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17" w:rsidRPr="00A52F59" w:rsidRDefault="001A0A17">
      <w:pPr>
        <w:jc w:val="center"/>
        <w:rPr>
          <w:rFonts w:ascii="宋体" w:hAnsi="宋体"/>
          <w:b/>
          <w:sz w:val="24"/>
        </w:rPr>
      </w:pPr>
    </w:p>
    <w:p w:rsidR="008A3A20" w:rsidRDefault="008A3A20">
      <w:pPr>
        <w:jc w:val="center"/>
        <w:rPr>
          <w:rFonts w:ascii="宋体" w:hAnsi="宋体"/>
          <w:b/>
          <w:sz w:val="36"/>
          <w:szCs w:val="36"/>
        </w:rPr>
      </w:pPr>
    </w:p>
    <w:p w:rsidR="00A52F59" w:rsidRDefault="00A52F59">
      <w:pPr>
        <w:jc w:val="center"/>
        <w:rPr>
          <w:rFonts w:ascii="宋体" w:hAnsi="宋体"/>
          <w:b/>
          <w:sz w:val="36"/>
          <w:szCs w:val="36"/>
        </w:rPr>
      </w:pPr>
    </w:p>
    <w:p w:rsidR="00A52F59" w:rsidRDefault="00A52F59">
      <w:pPr>
        <w:jc w:val="center"/>
        <w:rPr>
          <w:rFonts w:ascii="宋体" w:hAnsi="宋体"/>
          <w:b/>
          <w:sz w:val="36"/>
          <w:szCs w:val="36"/>
        </w:rPr>
      </w:pPr>
    </w:p>
    <w:p w:rsidR="00A52F59" w:rsidRPr="00A52F59" w:rsidRDefault="00A52F59">
      <w:pPr>
        <w:jc w:val="center"/>
        <w:rPr>
          <w:rFonts w:ascii="宋体" w:hAnsi="宋体"/>
          <w:b/>
          <w:sz w:val="36"/>
          <w:szCs w:val="36"/>
        </w:rPr>
      </w:pPr>
    </w:p>
    <w:p w:rsidR="001A0A17" w:rsidRPr="00A52F59" w:rsidRDefault="00716F5D">
      <w:pPr>
        <w:jc w:val="center"/>
        <w:rPr>
          <w:rFonts w:ascii="宋体" w:hAnsi="宋体"/>
          <w:b/>
          <w:sz w:val="36"/>
          <w:szCs w:val="36"/>
        </w:rPr>
      </w:pPr>
      <w:r w:rsidRPr="00A52F59">
        <w:rPr>
          <w:rFonts w:ascii="宋体" w:hAnsi="宋体" w:hint="eastAsia"/>
          <w:b/>
          <w:sz w:val="36"/>
          <w:szCs w:val="36"/>
        </w:rPr>
        <w:t>国泰</w:t>
      </w:r>
      <w:r w:rsidR="008A3A20" w:rsidRPr="00A52F59">
        <w:rPr>
          <w:rFonts w:ascii="宋体" w:hAnsi="宋体" w:hint="eastAsia"/>
          <w:b/>
          <w:sz w:val="36"/>
          <w:szCs w:val="36"/>
        </w:rPr>
        <w:t>现金管理</w:t>
      </w:r>
      <w:r w:rsidRPr="00A52F59">
        <w:rPr>
          <w:rFonts w:ascii="宋体" w:hAnsi="宋体" w:hint="eastAsia"/>
          <w:b/>
          <w:sz w:val="36"/>
          <w:szCs w:val="36"/>
        </w:rPr>
        <w:t>货币市场</w:t>
      </w:r>
      <w:r w:rsidR="001A0A17" w:rsidRPr="00A52F59">
        <w:rPr>
          <w:rFonts w:ascii="宋体" w:hAnsi="宋体" w:hint="eastAsia"/>
          <w:b/>
          <w:sz w:val="36"/>
          <w:szCs w:val="36"/>
        </w:rPr>
        <w:t>基金</w:t>
      </w:r>
    </w:p>
    <w:p w:rsidR="001A0A17" w:rsidRPr="00A52F59" w:rsidRDefault="001A0A17">
      <w:pPr>
        <w:jc w:val="center"/>
        <w:rPr>
          <w:rFonts w:ascii="宋体" w:hAnsi="宋体"/>
          <w:b/>
          <w:sz w:val="36"/>
          <w:szCs w:val="36"/>
        </w:rPr>
      </w:pPr>
      <w:r w:rsidRPr="00A52F59">
        <w:rPr>
          <w:rFonts w:ascii="宋体" w:hAnsi="宋体" w:hint="eastAsia"/>
          <w:b/>
          <w:sz w:val="36"/>
          <w:szCs w:val="36"/>
        </w:rPr>
        <w:t>基金合同</w:t>
      </w:r>
    </w:p>
    <w:p w:rsidR="001A0A17" w:rsidRPr="00A52F59" w:rsidRDefault="001A0A17">
      <w:pPr>
        <w:jc w:val="center"/>
        <w:rPr>
          <w:rFonts w:ascii="宋体" w:hAnsi="宋体"/>
          <w:b/>
          <w:sz w:val="36"/>
          <w:szCs w:val="36"/>
        </w:rPr>
      </w:pPr>
    </w:p>
    <w:p w:rsidR="001A0A17" w:rsidRPr="00A52F59" w:rsidRDefault="001A0A17">
      <w:pPr>
        <w:jc w:val="center"/>
        <w:rPr>
          <w:rFonts w:ascii="宋体" w:hAnsi="宋体"/>
          <w:b/>
          <w:sz w:val="32"/>
          <w:szCs w:val="32"/>
        </w:rPr>
      </w:pPr>
    </w:p>
    <w:p w:rsidR="001A0A17" w:rsidRPr="00A52F59" w:rsidRDefault="001A0A17">
      <w:pPr>
        <w:jc w:val="center"/>
        <w:rPr>
          <w:rFonts w:ascii="宋体" w:hAnsi="宋体"/>
          <w:b/>
          <w:sz w:val="32"/>
          <w:szCs w:val="32"/>
        </w:rPr>
      </w:pPr>
    </w:p>
    <w:p w:rsidR="001A0A17" w:rsidRPr="00A52F59" w:rsidRDefault="001A0A17">
      <w:pPr>
        <w:rPr>
          <w:rFonts w:ascii="宋体" w:hAnsi="宋体"/>
          <w:sz w:val="32"/>
          <w:szCs w:val="32"/>
        </w:rPr>
      </w:pPr>
    </w:p>
    <w:p w:rsidR="001A0A17" w:rsidRPr="00A52F59" w:rsidRDefault="001A0A17">
      <w:pPr>
        <w:rPr>
          <w:rFonts w:ascii="宋体" w:hAnsi="宋体"/>
          <w:sz w:val="32"/>
          <w:szCs w:val="32"/>
        </w:rPr>
      </w:pPr>
    </w:p>
    <w:p w:rsidR="001A0A17" w:rsidRPr="00A52F59" w:rsidRDefault="001A0A17">
      <w:pPr>
        <w:rPr>
          <w:rFonts w:ascii="宋体" w:hAnsi="宋体"/>
          <w:sz w:val="24"/>
        </w:rPr>
      </w:pPr>
    </w:p>
    <w:p w:rsidR="001A0A17" w:rsidRPr="00A52F59" w:rsidRDefault="001A0A17">
      <w:pPr>
        <w:rPr>
          <w:rFonts w:ascii="宋体" w:hAnsi="宋体"/>
          <w:sz w:val="24"/>
        </w:rPr>
      </w:pPr>
    </w:p>
    <w:p w:rsidR="001A0A17" w:rsidRPr="00A52F59" w:rsidRDefault="001A0A17">
      <w:pPr>
        <w:rPr>
          <w:rFonts w:ascii="宋体" w:hAnsi="宋体"/>
          <w:sz w:val="24"/>
        </w:rPr>
      </w:pPr>
    </w:p>
    <w:p w:rsidR="001A0A17" w:rsidRPr="00A52F59" w:rsidRDefault="001A0A17">
      <w:pPr>
        <w:rPr>
          <w:rFonts w:ascii="宋体" w:hAnsi="宋体"/>
          <w:sz w:val="24"/>
        </w:rPr>
      </w:pPr>
    </w:p>
    <w:p w:rsidR="001A0A17" w:rsidRPr="00A52F59" w:rsidRDefault="001A0A17">
      <w:pPr>
        <w:rPr>
          <w:rFonts w:ascii="宋体" w:hAnsi="宋体"/>
          <w:sz w:val="24"/>
        </w:rPr>
      </w:pPr>
    </w:p>
    <w:p w:rsidR="001A0A17" w:rsidRPr="00A52F59" w:rsidRDefault="001A0A17">
      <w:pPr>
        <w:rPr>
          <w:rFonts w:ascii="宋体" w:hAnsi="宋体"/>
          <w:sz w:val="24"/>
        </w:rPr>
      </w:pPr>
    </w:p>
    <w:p w:rsidR="001A0A17" w:rsidRPr="00A52F59" w:rsidRDefault="001A0A17">
      <w:pPr>
        <w:rPr>
          <w:rFonts w:ascii="宋体" w:hAnsi="宋体"/>
          <w:sz w:val="24"/>
        </w:rPr>
      </w:pPr>
    </w:p>
    <w:p w:rsidR="001A0A17" w:rsidRPr="00A52F59" w:rsidRDefault="001A0A17">
      <w:pPr>
        <w:rPr>
          <w:rFonts w:ascii="宋体" w:hAnsi="宋体"/>
          <w:sz w:val="24"/>
        </w:rPr>
      </w:pPr>
    </w:p>
    <w:p w:rsidR="001A0A17" w:rsidRPr="00A52F59" w:rsidRDefault="001A0A17">
      <w:pPr>
        <w:jc w:val="center"/>
        <w:rPr>
          <w:rFonts w:ascii="宋体" w:hAnsi="宋体"/>
          <w:sz w:val="24"/>
        </w:rPr>
      </w:pPr>
    </w:p>
    <w:p w:rsidR="001A0A17" w:rsidRPr="00A52F59" w:rsidRDefault="001A0A17" w:rsidP="000A07E6">
      <w:pPr>
        <w:ind w:firstLineChars="700" w:firstLine="1968"/>
        <w:rPr>
          <w:rFonts w:ascii="宋体" w:hAnsi="宋体"/>
          <w:b/>
          <w:sz w:val="28"/>
          <w:szCs w:val="28"/>
        </w:rPr>
      </w:pPr>
      <w:r w:rsidRPr="00A52F59">
        <w:rPr>
          <w:rFonts w:ascii="宋体" w:hAnsi="宋体" w:hint="eastAsia"/>
          <w:b/>
          <w:sz w:val="28"/>
          <w:szCs w:val="28"/>
        </w:rPr>
        <w:t>基金管理人：</w:t>
      </w:r>
      <w:r w:rsidR="00716F5D" w:rsidRPr="00A52F59">
        <w:rPr>
          <w:rFonts w:ascii="宋体" w:hAnsi="宋体" w:hint="eastAsia"/>
          <w:b/>
          <w:sz w:val="28"/>
          <w:szCs w:val="28"/>
        </w:rPr>
        <w:t>国泰基金管理有限公司</w:t>
      </w:r>
    </w:p>
    <w:p w:rsidR="001A0A17" w:rsidRPr="00A52F59" w:rsidRDefault="001A0A17" w:rsidP="000A07E6">
      <w:pPr>
        <w:ind w:firstLineChars="700" w:firstLine="1968"/>
        <w:rPr>
          <w:rFonts w:ascii="宋体" w:hAnsi="宋体"/>
          <w:b/>
          <w:sz w:val="28"/>
          <w:szCs w:val="28"/>
        </w:rPr>
      </w:pPr>
      <w:r w:rsidRPr="00A52F59">
        <w:rPr>
          <w:rFonts w:ascii="宋体" w:hAnsi="宋体" w:hint="eastAsia"/>
          <w:b/>
          <w:sz w:val="28"/>
          <w:szCs w:val="28"/>
        </w:rPr>
        <w:t>基金托管人：中国银行股份有限公司</w:t>
      </w:r>
    </w:p>
    <w:p w:rsidR="001A0A17" w:rsidRPr="00A52F59" w:rsidRDefault="001A0A17" w:rsidP="00F5660B">
      <w:pPr>
        <w:spacing w:line="360" w:lineRule="auto"/>
        <w:jc w:val="center"/>
        <w:rPr>
          <w:rFonts w:ascii="宋体" w:hAnsi="宋体"/>
          <w:b/>
          <w:caps/>
          <w:sz w:val="28"/>
          <w:szCs w:val="28"/>
        </w:rPr>
      </w:pPr>
    </w:p>
    <w:p w:rsidR="001A0A17" w:rsidRPr="00A52F59" w:rsidRDefault="001A0A17">
      <w:pPr>
        <w:spacing w:line="360" w:lineRule="auto"/>
        <w:rPr>
          <w:rFonts w:ascii="宋体" w:hAnsi="宋体"/>
          <w:b/>
          <w:caps/>
          <w:sz w:val="24"/>
        </w:rPr>
      </w:pPr>
    </w:p>
    <w:p w:rsidR="001A0A17" w:rsidRPr="00A52F59" w:rsidRDefault="001A0A17">
      <w:pPr>
        <w:spacing w:line="360" w:lineRule="auto"/>
        <w:rPr>
          <w:rFonts w:ascii="宋体" w:hAnsi="宋体"/>
          <w:b/>
          <w:caps/>
          <w:sz w:val="24"/>
        </w:rPr>
      </w:pPr>
    </w:p>
    <w:p w:rsidR="001A0A17" w:rsidRPr="00A52F59" w:rsidRDefault="001A0A17">
      <w:pPr>
        <w:spacing w:line="360" w:lineRule="auto"/>
        <w:jc w:val="center"/>
        <w:rPr>
          <w:rFonts w:ascii="宋体" w:hAnsi="宋体"/>
          <w:b/>
          <w:caps/>
          <w:sz w:val="24"/>
        </w:rPr>
        <w:sectPr w:rsidR="001A0A17" w:rsidRPr="00A52F59">
          <w:headerReference w:type="default" r:id="rId8"/>
          <w:footerReference w:type="even" r:id="rId9"/>
          <w:footerReference w:type="default" r:id="rId10"/>
          <w:pgSz w:w="11906" w:h="16838"/>
          <w:pgMar w:top="1440" w:right="1800" w:bottom="1440" w:left="1800" w:header="851" w:footer="992" w:gutter="0"/>
          <w:pgNumType w:start="1"/>
          <w:cols w:space="425"/>
          <w:docGrid w:type="lines" w:linePitch="312"/>
        </w:sectPr>
      </w:pPr>
    </w:p>
    <w:p w:rsidR="001A0A17" w:rsidRPr="00A52F59" w:rsidRDefault="001A0A17">
      <w:pPr>
        <w:spacing w:line="360" w:lineRule="auto"/>
        <w:jc w:val="center"/>
        <w:outlineLvl w:val="0"/>
        <w:rPr>
          <w:rFonts w:ascii="宋体" w:hAnsi="宋体"/>
          <w:b/>
          <w:sz w:val="24"/>
        </w:rPr>
      </w:pPr>
      <w:bookmarkStart w:id="0" w:name="_Toc122336538"/>
      <w:bookmarkStart w:id="1" w:name="_Toc325725478"/>
      <w:bookmarkStart w:id="2" w:name="_Toc325725550"/>
      <w:bookmarkStart w:id="3" w:name="_Toc325961484"/>
      <w:r w:rsidRPr="00A52F59">
        <w:rPr>
          <w:rFonts w:ascii="宋体" w:hAnsi="宋体" w:hint="eastAsia"/>
          <w:b/>
          <w:sz w:val="24"/>
        </w:rPr>
        <w:lastRenderedPageBreak/>
        <w:t>目录</w:t>
      </w:r>
      <w:bookmarkEnd w:id="0"/>
      <w:bookmarkEnd w:id="1"/>
      <w:bookmarkEnd w:id="2"/>
      <w:bookmarkEnd w:id="3"/>
    </w:p>
    <w:p w:rsidR="000B5636" w:rsidRDefault="007E2E29">
      <w:pPr>
        <w:pStyle w:val="10"/>
        <w:tabs>
          <w:tab w:val="right" w:leader="dot" w:pos="8296"/>
        </w:tabs>
        <w:rPr>
          <w:rFonts w:ascii="Calibri" w:hAnsi="Calibri"/>
          <w:b w:val="0"/>
          <w:bCs w:val="0"/>
          <w:caps w:val="0"/>
          <w:noProof/>
          <w:sz w:val="21"/>
          <w:szCs w:val="22"/>
        </w:rPr>
      </w:pPr>
      <w:r w:rsidRPr="00A52F59">
        <w:rPr>
          <w:rFonts w:ascii="宋体" w:hAnsi="宋体" w:hint="eastAsia"/>
          <w:smallCaps/>
          <w:sz w:val="18"/>
          <w:szCs w:val="18"/>
        </w:rPr>
        <w:fldChar w:fldCharType="begin"/>
      </w:r>
      <w:r w:rsidR="001A0A17" w:rsidRPr="00A52F59">
        <w:rPr>
          <w:rFonts w:ascii="宋体" w:hAnsi="宋体" w:hint="eastAsia"/>
          <w:smallCaps/>
          <w:sz w:val="18"/>
          <w:szCs w:val="18"/>
        </w:rPr>
        <w:instrText xml:space="preserve"> TOC \o "1-3" \h \z \u </w:instrText>
      </w:r>
      <w:r w:rsidRPr="00A52F59">
        <w:rPr>
          <w:rFonts w:ascii="宋体" w:hAnsi="宋体" w:hint="eastAsia"/>
          <w:smallCaps/>
          <w:sz w:val="18"/>
          <w:szCs w:val="18"/>
        </w:rPr>
        <w:fldChar w:fldCharType="separate"/>
      </w:r>
    </w:p>
    <w:p w:rsidR="000B5636" w:rsidRDefault="000D0931" w:rsidP="00F8720C">
      <w:pPr>
        <w:pStyle w:val="20"/>
        <w:rPr>
          <w:rFonts w:ascii="Calibri" w:hAnsi="Calibri"/>
          <w:noProof/>
          <w:sz w:val="21"/>
          <w:szCs w:val="22"/>
        </w:rPr>
      </w:pPr>
      <w:hyperlink w:anchor="_Toc325961485" w:history="1">
        <w:r w:rsidR="000B5636" w:rsidRPr="00F20566">
          <w:rPr>
            <w:rStyle w:val="a7"/>
            <w:rFonts w:ascii="宋体" w:hAnsi="宋体" w:hint="eastAsia"/>
            <w:noProof/>
          </w:rPr>
          <w:t>一、前言</w:t>
        </w:r>
        <w:r w:rsidR="000B5636">
          <w:rPr>
            <w:noProof/>
            <w:webHidden/>
          </w:rPr>
          <w:tab/>
        </w:r>
        <w:r w:rsidR="007E2E29">
          <w:rPr>
            <w:noProof/>
            <w:webHidden/>
          </w:rPr>
          <w:fldChar w:fldCharType="begin"/>
        </w:r>
        <w:r w:rsidR="000B5636">
          <w:rPr>
            <w:noProof/>
            <w:webHidden/>
          </w:rPr>
          <w:instrText xml:space="preserve"> PAGEREF _Toc325961485 \h </w:instrText>
        </w:r>
        <w:r w:rsidR="007E2E29">
          <w:rPr>
            <w:noProof/>
            <w:webHidden/>
          </w:rPr>
        </w:r>
        <w:r w:rsidR="007E2E29">
          <w:rPr>
            <w:noProof/>
            <w:webHidden/>
          </w:rPr>
          <w:fldChar w:fldCharType="separate"/>
        </w:r>
        <w:r w:rsidR="006B6D77">
          <w:rPr>
            <w:noProof/>
            <w:webHidden/>
          </w:rPr>
          <w:t>2</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86" w:history="1">
        <w:r w:rsidR="000B5636" w:rsidRPr="00F20566">
          <w:rPr>
            <w:rStyle w:val="a7"/>
            <w:rFonts w:ascii="宋体" w:hAnsi="宋体" w:hint="eastAsia"/>
            <w:noProof/>
            <w:kern w:val="0"/>
          </w:rPr>
          <w:t>二、释义</w:t>
        </w:r>
        <w:r w:rsidR="000B5636">
          <w:rPr>
            <w:noProof/>
            <w:webHidden/>
          </w:rPr>
          <w:tab/>
        </w:r>
        <w:r w:rsidR="007E2E29">
          <w:rPr>
            <w:noProof/>
            <w:webHidden/>
          </w:rPr>
          <w:fldChar w:fldCharType="begin"/>
        </w:r>
        <w:r w:rsidR="000B5636">
          <w:rPr>
            <w:noProof/>
            <w:webHidden/>
          </w:rPr>
          <w:instrText xml:space="preserve"> PAGEREF _Toc325961486 \h </w:instrText>
        </w:r>
        <w:r w:rsidR="007E2E29">
          <w:rPr>
            <w:noProof/>
            <w:webHidden/>
          </w:rPr>
        </w:r>
        <w:r w:rsidR="007E2E29">
          <w:rPr>
            <w:noProof/>
            <w:webHidden/>
          </w:rPr>
          <w:fldChar w:fldCharType="separate"/>
        </w:r>
        <w:r w:rsidR="006B6D77">
          <w:rPr>
            <w:noProof/>
            <w:webHidden/>
          </w:rPr>
          <w:t>3</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87" w:history="1">
        <w:r w:rsidR="000B5636" w:rsidRPr="00F20566">
          <w:rPr>
            <w:rStyle w:val="a7"/>
            <w:rFonts w:ascii="宋体" w:hAnsi="宋体" w:hint="eastAsia"/>
            <w:noProof/>
            <w:kern w:val="0"/>
          </w:rPr>
          <w:t>三、基金的基本情况</w:t>
        </w:r>
        <w:r w:rsidR="000B5636">
          <w:rPr>
            <w:noProof/>
            <w:webHidden/>
          </w:rPr>
          <w:tab/>
        </w:r>
        <w:r w:rsidR="007E2E29">
          <w:rPr>
            <w:noProof/>
            <w:webHidden/>
          </w:rPr>
          <w:fldChar w:fldCharType="begin"/>
        </w:r>
        <w:r w:rsidR="000B5636">
          <w:rPr>
            <w:noProof/>
            <w:webHidden/>
          </w:rPr>
          <w:instrText xml:space="preserve"> PAGEREF _Toc325961487 \h </w:instrText>
        </w:r>
        <w:r w:rsidR="007E2E29">
          <w:rPr>
            <w:noProof/>
            <w:webHidden/>
          </w:rPr>
        </w:r>
        <w:r w:rsidR="007E2E29">
          <w:rPr>
            <w:noProof/>
            <w:webHidden/>
          </w:rPr>
          <w:fldChar w:fldCharType="separate"/>
        </w:r>
        <w:r w:rsidR="006B6D77">
          <w:rPr>
            <w:noProof/>
            <w:webHidden/>
          </w:rPr>
          <w:t>8</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88" w:history="1">
        <w:r w:rsidR="000B5636" w:rsidRPr="00F20566">
          <w:rPr>
            <w:rStyle w:val="a7"/>
            <w:rFonts w:ascii="宋体" w:hAnsi="宋体" w:hint="eastAsia"/>
            <w:noProof/>
          </w:rPr>
          <w:t>四、基金份额的发售与认购</w:t>
        </w:r>
        <w:r w:rsidR="000B5636">
          <w:rPr>
            <w:noProof/>
            <w:webHidden/>
          </w:rPr>
          <w:tab/>
        </w:r>
        <w:r w:rsidR="007E2E29">
          <w:rPr>
            <w:noProof/>
            <w:webHidden/>
          </w:rPr>
          <w:fldChar w:fldCharType="begin"/>
        </w:r>
        <w:r w:rsidR="000B5636">
          <w:rPr>
            <w:noProof/>
            <w:webHidden/>
          </w:rPr>
          <w:instrText xml:space="preserve"> PAGEREF _Toc325961488 \h </w:instrText>
        </w:r>
        <w:r w:rsidR="007E2E29">
          <w:rPr>
            <w:noProof/>
            <w:webHidden/>
          </w:rPr>
        </w:r>
        <w:r w:rsidR="007E2E29">
          <w:rPr>
            <w:noProof/>
            <w:webHidden/>
          </w:rPr>
          <w:fldChar w:fldCharType="separate"/>
        </w:r>
        <w:r w:rsidR="006B6D77">
          <w:rPr>
            <w:noProof/>
            <w:webHidden/>
          </w:rPr>
          <w:t>9</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89" w:history="1">
        <w:r w:rsidR="000B5636" w:rsidRPr="00F20566">
          <w:rPr>
            <w:rStyle w:val="a7"/>
            <w:rFonts w:ascii="宋体" w:hAnsi="宋体" w:hint="eastAsia"/>
            <w:noProof/>
          </w:rPr>
          <w:t>五、基金的备案</w:t>
        </w:r>
        <w:r w:rsidR="000B5636">
          <w:rPr>
            <w:noProof/>
            <w:webHidden/>
          </w:rPr>
          <w:tab/>
        </w:r>
        <w:r w:rsidR="007E2E29">
          <w:rPr>
            <w:noProof/>
            <w:webHidden/>
          </w:rPr>
          <w:fldChar w:fldCharType="begin"/>
        </w:r>
        <w:r w:rsidR="000B5636">
          <w:rPr>
            <w:noProof/>
            <w:webHidden/>
          </w:rPr>
          <w:instrText xml:space="preserve"> PAGEREF _Toc325961489 \h </w:instrText>
        </w:r>
        <w:r w:rsidR="007E2E29">
          <w:rPr>
            <w:noProof/>
            <w:webHidden/>
          </w:rPr>
        </w:r>
        <w:r w:rsidR="007E2E29">
          <w:rPr>
            <w:noProof/>
            <w:webHidden/>
          </w:rPr>
          <w:fldChar w:fldCharType="separate"/>
        </w:r>
        <w:r w:rsidR="006B6D77">
          <w:rPr>
            <w:noProof/>
            <w:webHidden/>
          </w:rPr>
          <w:t>10</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90" w:history="1">
        <w:r w:rsidR="000B5636" w:rsidRPr="00F20566">
          <w:rPr>
            <w:rStyle w:val="a7"/>
            <w:rFonts w:ascii="宋体" w:hAnsi="宋体" w:hint="eastAsia"/>
            <w:noProof/>
            <w:kern w:val="0"/>
          </w:rPr>
          <w:t>六、基金份额的申购、赎回与转换</w:t>
        </w:r>
        <w:r w:rsidR="000B5636">
          <w:rPr>
            <w:noProof/>
            <w:webHidden/>
          </w:rPr>
          <w:tab/>
        </w:r>
        <w:r w:rsidR="007E2E29">
          <w:rPr>
            <w:noProof/>
            <w:webHidden/>
          </w:rPr>
          <w:fldChar w:fldCharType="begin"/>
        </w:r>
        <w:r w:rsidR="000B5636">
          <w:rPr>
            <w:noProof/>
            <w:webHidden/>
          </w:rPr>
          <w:instrText xml:space="preserve"> PAGEREF _Toc325961490 \h </w:instrText>
        </w:r>
        <w:r w:rsidR="007E2E29">
          <w:rPr>
            <w:noProof/>
            <w:webHidden/>
          </w:rPr>
        </w:r>
        <w:r w:rsidR="007E2E29">
          <w:rPr>
            <w:noProof/>
            <w:webHidden/>
          </w:rPr>
          <w:fldChar w:fldCharType="separate"/>
        </w:r>
        <w:r w:rsidR="006B6D77">
          <w:rPr>
            <w:noProof/>
            <w:webHidden/>
          </w:rPr>
          <w:t>11</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91" w:history="1">
        <w:r w:rsidR="000B5636" w:rsidRPr="00F20566">
          <w:rPr>
            <w:rStyle w:val="a7"/>
            <w:rFonts w:ascii="宋体" w:hAnsi="宋体" w:hint="eastAsia"/>
            <w:noProof/>
            <w:kern w:val="0"/>
          </w:rPr>
          <w:t>七、基金的非交易过户、转托管、冻结与质押</w:t>
        </w:r>
        <w:r w:rsidR="000B5636">
          <w:rPr>
            <w:noProof/>
            <w:webHidden/>
          </w:rPr>
          <w:tab/>
        </w:r>
        <w:r w:rsidR="007E2E29">
          <w:rPr>
            <w:noProof/>
            <w:webHidden/>
          </w:rPr>
          <w:fldChar w:fldCharType="begin"/>
        </w:r>
        <w:r w:rsidR="000B5636">
          <w:rPr>
            <w:noProof/>
            <w:webHidden/>
          </w:rPr>
          <w:instrText xml:space="preserve"> PAGEREF _Toc325961491 \h </w:instrText>
        </w:r>
        <w:r w:rsidR="007E2E29">
          <w:rPr>
            <w:noProof/>
            <w:webHidden/>
          </w:rPr>
        </w:r>
        <w:r w:rsidR="007E2E29">
          <w:rPr>
            <w:noProof/>
            <w:webHidden/>
          </w:rPr>
          <w:fldChar w:fldCharType="separate"/>
        </w:r>
        <w:r w:rsidR="006B6D77">
          <w:rPr>
            <w:noProof/>
            <w:webHidden/>
          </w:rPr>
          <w:t>19</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92" w:history="1">
        <w:r w:rsidR="000B5636" w:rsidRPr="00F20566">
          <w:rPr>
            <w:rStyle w:val="a7"/>
            <w:rFonts w:ascii="宋体" w:hAnsi="宋体" w:hint="eastAsia"/>
            <w:noProof/>
            <w:kern w:val="0"/>
          </w:rPr>
          <w:t>八、基金合同当事人及其权利义务</w:t>
        </w:r>
        <w:r w:rsidR="000B5636">
          <w:rPr>
            <w:noProof/>
            <w:webHidden/>
          </w:rPr>
          <w:tab/>
        </w:r>
        <w:r w:rsidR="007E2E29">
          <w:rPr>
            <w:noProof/>
            <w:webHidden/>
          </w:rPr>
          <w:fldChar w:fldCharType="begin"/>
        </w:r>
        <w:r w:rsidR="000B5636">
          <w:rPr>
            <w:noProof/>
            <w:webHidden/>
          </w:rPr>
          <w:instrText xml:space="preserve"> PAGEREF _Toc325961492 \h </w:instrText>
        </w:r>
        <w:r w:rsidR="007E2E29">
          <w:rPr>
            <w:noProof/>
            <w:webHidden/>
          </w:rPr>
        </w:r>
        <w:r w:rsidR="007E2E29">
          <w:rPr>
            <w:noProof/>
            <w:webHidden/>
          </w:rPr>
          <w:fldChar w:fldCharType="separate"/>
        </w:r>
        <w:r w:rsidR="006B6D77">
          <w:rPr>
            <w:noProof/>
            <w:webHidden/>
          </w:rPr>
          <w:t>20</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93" w:history="1">
        <w:r w:rsidR="000B5636" w:rsidRPr="00F20566">
          <w:rPr>
            <w:rStyle w:val="a7"/>
            <w:rFonts w:ascii="宋体" w:hAnsi="宋体" w:hint="eastAsia"/>
            <w:noProof/>
          </w:rPr>
          <w:t>九、基金份额持有人大会</w:t>
        </w:r>
        <w:r w:rsidR="000B5636">
          <w:rPr>
            <w:noProof/>
            <w:webHidden/>
          </w:rPr>
          <w:tab/>
        </w:r>
        <w:r w:rsidR="007E2E29">
          <w:rPr>
            <w:noProof/>
            <w:webHidden/>
          </w:rPr>
          <w:fldChar w:fldCharType="begin"/>
        </w:r>
        <w:r w:rsidR="000B5636">
          <w:rPr>
            <w:noProof/>
            <w:webHidden/>
          </w:rPr>
          <w:instrText xml:space="preserve"> PAGEREF _Toc325961493 \h </w:instrText>
        </w:r>
        <w:r w:rsidR="007E2E29">
          <w:rPr>
            <w:noProof/>
            <w:webHidden/>
          </w:rPr>
        </w:r>
        <w:r w:rsidR="007E2E29">
          <w:rPr>
            <w:noProof/>
            <w:webHidden/>
          </w:rPr>
          <w:fldChar w:fldCharType="separate"/>
        </w:r>
        <w:r w:rsidR="006B6D77">
          <w:rPr>
            <w:noProof/>
            <w:webHidden/>
          </w:rPr>
          <w:t>27</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94" w:history="1">
        <w:r w:rsidR="000B5636" w:rsidRPr="00F20566">
          <w:rPr>
            <w:rStyle w:val="a7"/>
            <w:rFonts w:ascii="宋体" w:hAnsi="宋体" w:hint="eastAsia"/>
            <w:noProof/>
          </w:rPr>
          <w:t>十、基金管理人、基金托管人的更换条件和程序</w:t>
        </w:r>
        <w:r w:rsidR="000B5636">
          <w:rPr>
            <w:noProof/>
            <w:webHidden/>
          </w:rPr>
          <w:tab/>
        </w:r>
        <w:r w:rsidR="007E2E29">
          <w:rPr>
            <w:noProof/>
            <w:webHidden/>
          </w:rPr>
          <w:fldChar w:fldCharType="begin"/>
        </w:r>
        <w:r w:rsidR="000B5636">
          <w:rPr>
            <w:noProof/>
            <w:webHidden/>
          </w:rPr>
          <w:instrText xml:space="preserve"> PAGEREF _Toc325961494 \h </w:instrText>
        </w:r>
        <w:r w:rsidR="007E2E29">
          <w:rPr>
            <w:noProof/>
            <w:webHidden/>
          </w:rPr>
        </w:r>
        <w:r w:rsidR="007E2E29">
          <w:rPr>
            <w:noProof/>
            <w:webHidden/>
          </w:rPr>
          <w:fldChar w:fldCharType="separate"/>
        </w:r>
        <w:r w:rsidR="006B6D77">
          <w:rPr>
            <w:noProof/>
            <w:webHidden/>
          </w:rPr>
          <w:t>33</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95" w:history="1">
        <w:r w:rsidR="000B5636" w:rsidRPr="00F20566">
          <w:rPr>
            <w:rStyle w:val="a7"/>
            <w:rFonts w:ascii="宋体" w:hAnsi="宋体" w:hint="eastAsia"/>
            <w:noProof/>
            <w:kern w:val="0"/>
          </w:rPr>
          <w:t>十一、基金的托管</w:t>
        </w:r>
        <w:r w:rsidR="000B5636">
          <w:rPr>
            <w:noProof/>
            <w:webHidden/>
          </w:rPr>
          <w:tab/>
        </w:r>
        <w:r w:rsidR="007E2E29">
          <w:rPr>
            <w:noProof/>
            <w:webHidden/>
          </w:rPr>
          <w:fldChar w:fldCharType="begin"/>
        </w:r>
        <w:r w:rsidR="000B5636">
          <w:rPr>
            <w:noProof/>
            <w:webHidden/>
          </w:rPr>
          <w:instrText xml:space="preserve"> PAGEREF _Toc325961495 \h </w:instrText>
        </w:r>
        <w:r w:rsidR="007E2E29">
          <w:rPr>
            <w:noProof/>
            <w:webHidden/>
          </w:rPr>
        </w:r>
        <w:r w:rsidR="007E2E29">
          <w:rPr>
            <w:noProof/>
            <w:webHidden/>
          </w:rPr>
          <w:fldChar w:fldCharType="separate"/>
        </w:r>
        <w:r w:rsidR="006B6D77">
          <w:rPr>
            <w:noProof/>
            <w:webHidden/>
          </w:rPr>
          <w:t>35</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96" w:history="1">
        <w:r w:rsidR="000B5636" w:rsidRPr="00F20566">
          <w:rPr>
            <w:rStyle w:val="a7"/>
            <w:rFonts w:ascii="宋体" w:hAnsi="宋体" w:hint="eastAsia"/>
            <w:noProof/>
            <w:kern w:val="0"/>
          </w:rPr>
          <w:t>十二、基金的销售</w:t>
        </w:r>
        <w:r w:rsidR="000B5636">
          <w:rPr>
            <w:noProof/>
            <w:webHidden/>
          </w:rPr>
          <w:tab/>
        </w:r>
        <w:r w:rsidR="007E2E29">
          <w:rPr>
            <w:noProof/>
            <w:webHidden/>
          </w:rPr>
          <w:fldChar w:fldCharType="begin"/>
        </w:r>
        <w:r w:rsidR="000B5636">
          <w:rPr>
            <w:noProof/>
            <w:webHidden/>
          </w:rPr>
          <w:instrText xml:space="preserve"> PAGEREF _Toc325961496 \h </w:instrText>
        </w:r>
        <w:r w:rsidR="007E2E29">
          <w:rPr>
            <w:noProof/>
            <w:webHidden/>
          </w:rPr>
        </w:r>
        <w:r w:rsidR="007E2E29">
          <w:rPr>
            <w:noProof/>
            <w:webHidden/>
          </w:rPr>
          <w:fldChar w:fldCharType="separate"/>
        </w:r>
        <w:r w:rsidR="006B6D77">
          <w:rPr>
            <w:noProof/>
            <w:webHidden/>
          </w:rPr>
          <w:t>35</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97" w:history="1">
        <w:r w:rsidR="000B5636" w:rsidRPr="00F20566">
          <w:rPr>
            <w:rStyle w:val="a7"/>
            <w:rFonts w:ascii="宋体" w:hAnsi="宋体" w:hint="eastAsia"/>
            <w:noProof/>
            <w:kern w:val="0"/>
          </w:rPr>
          <w:t>十三、基金份额的注册登记</w:t>
        </w:r>
        <w:r w:rsidR="000B5636">
          <w:rPr>
            <w:noProof/>
            <w:webHidden/>
          </w:rPr>
          <w:tab/>
        </w:r>
        <w:r w:rsidR="007E2E29">
          <w:rPr>
            <w:noProof/>
            <w:webHidden/>
          </w:rPr>
          <w:fldChar w:fldCharType="begin"/>
        </w:r>
        <w:r w:rsidR="000B5636">
          <w:rPr>
            <w:noProof/>
            <w:webHidden/>
          </w:rPr>
          <w:instrText xml:space="preserve"> PAGEREF _Toc325961497 \h </w:instrText>
        </w:r>
        <w:r w:rsidR="007E2E29">
          <w:rPr>
            <w:noProof/>
            <w:webHidden/>
          </w:rPr>
        </w:r>
        <w:r w:rsidR="007E2E29">
          <w:rPr>
            <w:noProof/>
            <w:webHidden/>
          </w:rPr>
          <w:fldChar w:fldCharType="separate"/>
        </w:r>
        <w:r w:rsidR="006B6D77">
          <w:rPr>
            <w:noProof/>
            <w:webHidden/>
          </w:rPr>
          <w:t>36</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98" w:history="1">
        <w:r w:rsidR="000B5636" w:rsidRPr="00F20566">
          <w:rPr>
            <w:rStyle w:val="a7"/>
            <w:rFonts w:ascii="宋体" w:hAnsi="宋体" w:hint="eastAsia"/>
            <w:noProof/>
            <w:kern w:val="0"/>
          </w:rPr>
          <w:t>十四、</w:t>
        </w:r>
        <w:r w:rsidR="000B5636" w:rsidRPr="00F20566">
          <w:rPr>
            <w:rStyle w:val="a7"/>
            <w:rFonts w:ascii="宋体" w:hAnsi="宋体" w:hint="eastAsia"/>
            <w:noProof/>
          </w:rPr>
          <w:t>基金的投资</w:t>
        </w:r>
        <w:r w:rsidR="000B5636">
          <w:rPr>
            <w:noProof/>
            <w:webHidden/>
          </w:rPr>
          <w:tab/>
        </w:r>
        <w:r w:rsidR="007E2E29">
          <w:rPr>
            <w:noProof/>
            <w:webHidden/>
          </w:rPr>
          <w:fldChar w:fldCharType="begin"/>
        </w:r>
        <w:r w:rsidR="000B5636">
          <w:rPr>
            <w:noProof/>
            <w:webHidden/>
          </w:rPr>
          <w:instrText xml:space="preserve"> PAGEREF _Toc325961498 \h </w:instrText>
        </w:r>
        <w:r w:rsidR="007E2E29">
          <w:rPr>
            <w:noProof/>
            <w:webHidden/>
          </w:rPr>
        </w:r>
        <w:r w:rsidR="007E2E29">
          <w:rPr>
            <w:noProof/>
            <w:webHidden/>
          </w:rPr>
          <w:fldChar w:fldCharType="separate"/>
        </w:r>
        <w:r w:rsidR="006B6D77">
          <w:rPr>
            <w:noProof/>
            <w:webHidden/>
          </w:rPr>
          <w:t>37</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499" w:history="1">
        <w:r w:rsidR="000B5636" w:rsidRPr="00F20566">
          <w:rPr>
            <w:rStyle w:val="a7"/>
            <w:rFonts w:ascii="宋体" w:hAnsi="宋体" w:hint="eastAsia"/>
            <w:noProof/>
            <w:kern w:val="0"/>
          </w:rPr>
          <w:t>十五、基金的融资、融券</w:t>
        </w:r>
        <w:r w:rsidR="000B5636">
          <w:rPr>
            <w:noProof/>
            <w:webHidden/>
          </w:rPr>
          <w:tab/>
        </w:r>
        <w:r w:rsidR="007E2E29">
          <w:rPr>
            <w:noProof/>
            <w:webHidden/>
          </w:rPr>
          <w:fldChar w:fldCharType="begin"/>
        </w:r>
        <w:r w:rsidR="000B5636">
          <w:rPr>
            <w:noProof/>
            <w:webHidden/>
          </w:rPr>
          <w:instrText xml:space="preserve"> PAGEREF _Toc325961499 \h </w:instrText>
        </w:r>
        <w:r w:rsidR="007E2E29">
          <w:rPr>
            <w:noProof/>
            <w:webHidden/>
          </w:rPr>
        </w:r>
        <w:r w:rsidR="007E2E29">
          <w:rPr>
            <w:noProof/>
            <w:webHidden/>
          </w:rPr>
          <w:fldChar w:fldCharType="separate"/>
        </w:r>
        <w:r w:rsidR="006B6D77">
          <w:rPr>
            <w:noProof/>
            <w:webHidden/>
          </w:rPr>
          <w:t>43</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00" w:history="1">
        <w:r w:rsidR="000B5636" w:rsidRPr="00F20566">
          <w:rPr>
            <w:rStyle w:val="a7"/>
            <w:rFonts w:ascii="宋体" w:hAnsi="宋体" w:hint="eastAsia"/>
            <w:noProof/>
            <w:kern w:val="0"/>
          </w:rPr>
          <w:t>十六、基金的财产</w:t>
        </w:r>
        <w:r w:rsidR="000B5636">
          <w:rPr>
            <w:noProof/>
            <w:webHidden/>
          </w:rPr>
          <w:tab/>
        </w:r>
        <w:r w:rsidR="007E2E29">
          <w:rPr>
            <w:noProof/>
            <w:webHidden/>
          </w:rPr>
          <w:fldChar w:fldCharType="begin"/>
        </w:r>
        <w:r w:rsidR="000B5636">
          <w:rPr>
            <w:noProof/>
            <w:webHidden/>
          </w:rPr>
          <w:instrText xml:space="preserve"> PAGEREF _Toc325961500 \h </w:instrText>
        </w:r>
        <w:r w:rsidR="007E2E29">
          <w:rPr>
            <w:noProof/>
            <w:webHidden/>
          </w:rPr>
        </w:r>
        <w:r w:rsidR="007E2E29">
          <w:rPr>
            <w:noProof/>
            <w:webHidden/>
          </w:rPr>
          <w:fldChar w:fldCharType="separate"/>
        </w:r>
        <w:r w:rsidR="006B6D77">
          <w:rPr>
            <w:noProof/>
            <w:webHidden/>
          </w:rPr>
          <w:t>44</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01" w:history="1">
        <w:r w:rsidR="000B5636" w:rsidRPr="00F20566">
          <w:rPr>
            <w:rStyle w:val="a7"/>
            <w:rFonts w:ascii="宋体" w:hAnsi="宋体" w:hint="eastAsia"/>
            <w:noProof/>
            <w:kern w:val="0"/>
          </w:rPr>
          <w:t>十七、基金财产的估值</w:t>
        </w:r>
        <w:r w:rsidR="000B5636">
          <w:rPr>
            <w:noProof/>
            <w:webHidden/>
          </w:rPr>
          <w:tab/>
        </w:r>
        <w:r w:rsidR="007E2E29">
          <w:rPr>
            <w:noProof/>
            <w:webHidden/>
          </w:rPr>
          <w:fldChar w:fldCharType="begin"/>
        </w:r>
        <w:r w:rsidR="000B5636">
          <w:rPr>
            <w:noProof/>
            <w:webHidden/>
          </w:rPr>
          <w:instrText xml:space="preserve"> PAGEREF _Toc325961501 \h </w:instrText>
        </w:r>
        <w:r w:rsidR="007E2E29">
          <w:rPr>
            <w:noProof/>
            <w:webHidden/>
          </w:rPr>
        </w:r>
        <w:r w:rsidR="007E2E29">
          <w:rPr>
            <w:noProof/>
            <w:webHidden/>
          </w:rPr>
          <w:fldChar w:fldCharType="separate"/>
        </w:r>
        <w:r w:rsidR="006B6D77">
          <w:rPr>
            <w:noProof/>
            <w:webHidden/>
          </w:rPr>
          <w:t>44</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02" w:history="1">
        <w:r w:rsidR="000B5636" w:rsidRPr="00F20566">
          <w:rPr>
            <w:rStyle w:val="a7"/>
            <w:rFonts w:ascii="宋体" w:hAnsi="宋体" w:hint="eastAsia"/>
            <w:noProof/>
            <w:kern w:val="0"/>
          </w:rPr>
          <w:t>十八、基金费用与税收</w:t>
        </w:r>
        <w:r w:rsidR="000B5636">
          <w:rPr>
            <w:noProof/>
            <w:webHidden/>
          </w:rPr>
          <w:tab/>
        </w:r>
        <w:r w:rsidR="007E2E29">
          <w:rPr>
            <w:noProof/>
            <w:webHidden/>
          </w:rPr>
          <w:fldChar w:fldCharType="begin"/>
        </w:r>
        <w:r w:rsidR="000B5636">
          <w:rPr>
            <w:noProof/>
            <w:webHidden/>
          </w:rPr>
          <w:instrText xml:space="preserve"> PAGEREF _Toc325961502 \h </w:instrText>
        </w:r>
        <w:r w:rsidR="007E2E29">
          <w:rPr>
            <w:noProof/>
            <w:webHidden/>
          </w:rPr>
        </w:r>
        <w:r w:rsidR="007E2E29">
          <w:rPr>
            <w:noProof/>
            <w:webHidden/>
          </w:rPr>
          <w:fldChar w:fldCharType="separate"/>
        </w:r>
        <w:r w:rsidR="006B6D77">
          <w:rPr>
            <w:noProof/>
            <w:webHidden/>
          </w:rPr>
          <w:t>47</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03" w:history="1">
        <w:r w:rsidR="000B5636" w:rsidRPr="00F20566">
          <w:rPr>
            <w:rStyle w:val="a7"/>
            <w:rFonts w:ascii="宋体" w:hAnsi="宋体" w:hint="eastAsia"/>
            <w:noProof/>
            <w:kern w:val="0"/>
          </w:rPr>
          <w:t>十九、基金收益与分配</w:t>
        </w:r>
        <w:r w:rsidR="000B5636">
          <w:rPr>
            <w:noProof/>
            <w:webHidden/>
          </w:rPr>
          <w:tab/>
        </w:r>
        <w:r w:rsidR="007E2E29">
          <w:rPr>
            <w:noProof/>
            <w:webHidden/>
          </w:rPr>
          <w:fldChar w:fldCharType="begin"/>
        </w:r>
        <w:r w:rsidR="000B5636">
          <w:rPr>
            <w:noProof/>
            <w:webHidden/>
          </w:rPr>
          <w:instrText xml:space="preserve"> PAGEREF _Toc325961503 \h </w:instrText>
        </w:r>
        <w:r w:rsidR="007E2E29">
          <w:rPr>
            <w:noProof/>
            <w:webHidden/>
          </w:rPr>
        </w:r>
        <w:r w:rsidR="007E2E29">
          <w:rPr>
            <w:noProof/>
            <w:webHidden/>
          </w:rPr>
          <w:fldChar w:fldCharType="separate"/>
        </w:r>
        <w:r w:rsidR="006B6D77">
          <w:rPr>
            <w:noProof/>
            <w:webHidden/>
          </w:rPr>
          <w:t>49</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04" w:history="1">
        <w:r w:rsidR="000B5636" w:rsidRPr="00F20566">
          <w:rPr>
            <w:rStyle w:val="a7"/>
            <w:rFonts w:ascii="宋体" w:hAnsi="宋体" w:hint="eastAsia"/>
            <w:noProof/>
            <w:kern w:val="0"/>
          </w:rPr>
          <w:t>二十、基金的会计与审计</w:t>
        </w:r>
        <w:r w:rsidR="000B5636">
          <w:rPr>
            <w:noProof/>
            <w:webHidden/>
          </w:rPr>
          <w:tab/>
        </w:r>
        <w:r w:rsidR="007E2E29">
          <w:rPr>
            <w:noProof/>
            <w:webHidden/>
          </w:rPr>
          <w:fldChar w:fldCharType="begin"/>
        </w:r>
        <w:r w:rsidR="000B5636">
          <w:rPr>
            <w:noProof/>
            <w:webHidden/>
          </w:rPr>
          <w:instrText xml:space="preserve"> PAGEREF _Toc325961504 \h </w:instrText>
        </w:r>
        <w:r w:rsidR="007E2E29">
          <w:rPr>
            <w:noProof/>
            <w:webHidden/>
          </w:rPr>
        </w:r>
        <w:r w:rsidR="007E2E29">
          <w:rPr>
            <w:noProof/>
            <w:webHidden/>
          </w:rPr>
          <w:fldChar w:fldCharType="separate"/>
        </w:r>
        <w:r w:rsidR="006B6D77">
          <w:rPr>
            <w:noProof/>
            <w:webHidden/>
          </w:rPr>
          <w:t>51</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05" w:history="1">
        <w:r w:rsidR="000B5636" w:rsidRPr="00F20566">
          <w:rPr>
            <w:rStyle w:val="a7"/>
            <w:rFonts w:ascii="宋体" w:hAnsi="宋体" w:hint="eastAsia"/>
            <w:noProof/>
            <w:kern w:val="0"/>
          </w:rPr>
          <w:t>二十一、基金的信息披露</w:t>
        </w:r>
        <w:r w:rsidR="000B5636">
          <w:rPr>
            <w:noProof/>
            <w:webHidden/>
          </w:rPr>
          <w:tab/>
        </w:r>
        <w:r w:rsidR="007E2E29">
          <w:rPr>
            <w:noProof/>
            <w:webHidden/>
          </w:rPr>
          <w:fldChar w:fldCharType="begin"/>
        </w:r>
        <w:r w:rsidR="000B5636">
          <w:rPr>
            <w:noProof/>
            <w:webHidden/>
          </w:rPr>
          <w:instrText xml:space="preserve"> PAGEREF _Toc325961505 \h </w:instrText>
        </w:r>
        <w:r w:rsidR="007E2E29">
          <w:rPr>
            <w:noProof/>
            <w:webHidden/>
          </w:rPr>
        </w:r>
        <w:r w:rsidR="007E2E29">
          <w:rPr>
            <w:noProof/>
            <w:webHidden/>
          </w:rPr>
          <w:fldChar w:fldCharType="separate"/>
        </w:r>
        <w:r w:rsidR="006B6D77">
          <w:rPr>
            <w:noProof/>
            <w:webHidden/>
          </w:rPr>
          <w:t>51</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06" w:history="1">
        <w:r w:rsidR="000B5636" w:rsidRPr="00F20566">
          <w:rPr>
            <w:rStyle w:val="a7"/>
            <w:rFonts w:ascii="宋体" w:hAnsi="宋体" w:hint="eastAsia"/>
            <w:noProof/>
            <w:kern w:val="0"/>
          </w:rPr>
          <w:t>二十二</w:t>
        </w:r>
        <w:r w:rsidR="000B5636" w:rsidRPr="00F20566">
          <w:rPr>
            <w:rStyle w:val="a7"/>
            <w:rFonts w:ascii="宋体" w:hAnsi="宋体"/>
            <w:noProof/>
            <w:kern w:val="0"/>
          </w:rPr>
          <w:t xml:space="preserve">  </w:t>
        </w:r>
        <w:r w:rsidR="000B5636" w:rsidRPr="00F20566">
          <w:rPr>
            <w:rStyle w:val="a7"/>
            <w:rFonts w:ascii="宋体" w:hAnsi="宋体" w:hint="eastAsia"/>
            <w:noProof/>
            <w:kern w:val="0"/>
          </w:rPr>
          <w:t>基金的业务规则</w:t>
        </w:r>
        <w:r w:rsidR="000B5636">
          <w:rPr>
            <w:noProof/>
            <w:webHidden/>
          </w:rPr>
          <w:tab/>
        </w:r>
        <w:r w:rsidR="007E2E29">
          <w:rPr>
            <w:noProof/>
            <w:webHidden/>
          </w:rPr>
          <w:fldChar w:fldCharType="begin"/>
        </w:r>
        <w:r w:rsidR="000B5636">
          <w:rPr>
            <w:noProof/>
            <w:webHidden/>
          </w:rPr>
          <w:instrText xml:space="preserve"> PAGEREF _Toc325961506 \h </w:instrText>
        </w:r>
        <w:r w:rsidR="007E2E29">
          <w:rPr>
            <w:noProof/>
            <w:webHidden/>
          </w:rPr>
        </w:r>
        <w:r w:rsidR="007E2E29">
          <w:rPr>
            <w:noProof/>
            <w:webHidden/>
          </w:rPr>
          <w:fldChar w:fldCharType="separate"/>
        </w:r>
        <w:r w:rsidR="006B6D77">
          <w:rPr>
            <w:noProof/>
            <w:webHidden/>
          </w:rPr>
          <w:t>57</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07" w:history="1">
        <w:r w:rsidR="000B5636" w:rsidRPr="00F20566">
          <w:rPr>
            <w:rStyle w:val="a7"/>
            <w:rFonts w:ascii="宋体" w:hAnsi="宋体" w:hint="eastAsia"/>
            <w:noProof/>
            <w:kern w:val="0"/>
          </w:rPr>
          <w:t>二十三、基金合同的变更、终止与基金财产的清算</w:t>
        </w:r>
        <w:r w:rsidR="000B5636">
          <w:rPr>
            <w:noProof/>
            <w:webHidden/>
          </w:rPr>
          <w:tab/>
        </w:r>
        <w:r w:rsidR="007E2E29">
          <w:rPr>
            <w:noProof/>
            <w:webHidden/>
          </w:rPr>
          <w:fldChar w:fldCharType="begin"/>
        </w:r>
        <w:r w:rsidR="000B5636">
          <w:rPr>
            <w:noProof/>
            <w:webHidden/>
          </w:rPr>
          <w:instrText xml:space="preserve"> PAGEREF _Toc325961507 \h </w:instrText>
        </w:r>
        <w:r w:rsidR="007E2E29">
          <w:rPr>
            <w:noProof/>
            <w:webHidden/>
          </w:rPr>
        </w:r>
        <w:r w:rsidR="007E2E29">
          <w:rPr>
            <w:noProof/>
            <w:webHidden/>
          </w:rPr>
          <w:fldChar w:fldCharType="separate"/>
        </w:r>
        <w:r w:rsidR="006B6D77">
          <w:rPr>
            <w:noProof/>
            <w:webHidden/>
          </w:rPr>
          <w:t>57</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08" w:history="1">
        <w:r w:rsidR="000B5636" w:rsidRPr="00F20566">
          <w:rPr>
            <w:rStyle w:val="a7"/>
            <w:rFonts w:ascii="宋体" w:hAnsi="宋体" w:hint="eastAsia"/>
            <w:noProof/>
            <w:kern w:val="0"/>
          </w:rPr>
          <w:t>二十四、违约责任</w:t>
        </w:r>
        <w:r w:rsidR="000B5636">
          <w:rPr>
            <w:noProof/>
            <w:webHidden/>
          </w:rPr>
          <w:tab/>
        </w:r>
        <w:r w:rsidR="007E2E29">
          <w:rPr>
            <w:noProof/>
            <w:webHidden/>
          </w:rPr>
          <w:fldChar w:fldCharType="begin"/>
        </w:r>
        <w:r w:rsidR="000B5636">
          <w:rPr>
            <w:noProof/>
            <w:webHidden/>
          </w:rPr>
          <w:instrText xml:space="preserve"> PAGEREF _Toc325961508 \h </w:instrText>
        </w:r>
        <w:r w:rsidR="007E2E29">
          <w:rPr>
            <w:noProof/>
            <w:webHidden/>
          </w:rPr>
        </w:r>
        <w:r w:rsidR="007E2E29">
          <w:rPr>
            <w:noProof/>
            <w:webHidden/>
          </w:rPr>
          <w:fldChar w:fldCharType="separate"/>
        </w:r>
        <w:r w:rsidR="006B6D77">
          <w:rPr>
            <w:noProof/>
            <w:webHidden/>
          </w:rPr>
          <w:t>59</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09" w:history="1">
        <w:r w:rsidR="000B5636" w:rsidRPr="00F20566">
          <w:rPr>
            <w:rStyle w:val="a7"/>
            <w:rFonts w:ascii="宋体" w:hAnsi="宋体" w:hint="eastAsia"/>
            <w:noProof/>
            <w:kern w:val="0"/>
          </w:rPr>
          <w:t>二十五、争议的处理</w:t>
        </w:r>
        <w:r w:rsidR="000B5636">
          <w:rPr>
            <w:noProof/>
            <w:webHidden/>
          </w:rPr>
          <w:tab/>
        </w:r>
        <w:r w:rsidR="007E2E29">
          <w:rPr>
            <w:noProof/>
            <w:webHidden/>
          </w:rPr>
          <w:fldChar w:fldCharType="begin"/>
        </w:r>
        <w:r w:rsidR="000B5636">
          <w:rPr>
            <w:noProof/>
            <w:webHidden/>
          </w:rPr>
          <w:instrText xml:space="preserve"> PAGEREF _Toc325961509 \h </w:instrText>
        </w:r>
        <w:r w:rsidR="007E2E29">
          <w:rPr>
            <w:noProof/>
            <w:webHidden/>
          </w:rPr>
        </w:r>
        <w:r w:rsidR="007E2E29">
          <w:rPr>
            <w:noProof/>
            <w:webHidden/>
          </w:rPr>
          <w:fldChar w:fldCharType="separate"/>
        </w:r>
        <w:r w:rsidR="006B6D77">
          <w:rPr>
            <w:noProof/>
            <w:webHidden/>
          </w:rPr>
          <w:t>60</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10" w:history="1">
        <w:r w:rsidR="000B5636" w:rsidRPr="00F20566">
          <w:rPr>
            <w:rStyle w:val="a7"/>
            <w:rFonts w:ascii="宋体" w:hAnsi="宋体" w:hint="eastAsia"/>
            <w:noProof/>
            <w:kern w:val="0"/>
          </w:rPr>
          <w:t>二十六、基金合同的效力</w:t>
        </w:r>
        <w:r w:rsidR="000B5636">
          <w:rPr>
            <w:noProof/>
            <w:webHidden/>
          </w:rPr>
          <w:tab/>
        </w:r>
        <w:r w:rsidR="007E2E29">
          <w:rPr>
            <w:noProof/>
            <w:webHidden/>
          </w:rPr>
          <w:fldChar w:fldCharType="begin"/>
        </w:r>
        <w:r w:rsidR="000B5636">
          <w:rPr>
            <w:noProof/>
            <w:webHidden/>
          </w:rPr>
          <w:instrText xml:space="preserve"> PAGEREF _Toc325961510 \h </w:instrText>
        </w:r>
        <w:r w:rsidR="007E2E29">
          <w:rPr>
            <w:noProof/>
            <w:webHidden/>
          </w:rPr>
        </w:r>
        <w:r w:rsidR="007E2E29">
          <w:rPr>
            <w:noProof/>
            <w:webHidden/>
          </w:rPr>
          <w:fldChar w:fldCharType="separate"/>
        </w:r>
        <w:r w:rsidR="006B6D77">
          <w:rPr>
            <w:noProof/>
            <w:webHidden/>
          </w:rPr>
          <w:t>60</w:t>
        </w:r>
        <w:r w:rsidR="007E2E29">
          <w:rPr>
            <w:noProof/>
            <w:webHidden/>
          </w:rPr>
          <w:fldChar w:fldCharType="end"/>
        </w:r>
      </w:hyperlink>
    </w:p>
    <w:p w:rsidR="000B5636" w:rsidRDefault="000D0931" w:rsidP="00F8720C">
      <w:pPr>
        <w:pStyle w:val="20"/>
        <w:rPr>
          <w:rFonts w:ascii="Calibri" w:hAnsi="Calibri"/>
          <w:noProof/>
          <w:sz w:val="21"/>
          <w:szCs w:val="22"/>
        </w:rPr>
      </w:pPr>
      <w:hyperlink w:anchor="_Toc325961511" w:history="1">
        <w:r w:rsidR="000B5636" w:rsidRPr="00F20566">
          <w:rPr>
            <w:rStyle w:val="a7"/>
            <w:rFonts w:ascii="宋体" w:hAnsi="宋体" w:hint="eastAsia"/>
            <w:noProof/>
            <w:kern w:val="0"/>
          </w:rPr>
          <w:t>二十七、基金合同内容摘要</w:t>
        </w:r>
        <w:r w:rsidR="000B5636">
          <w:rPr>
            <w:noProof/>
            <w:webHidden/>
          </w:rPr>
          <w:tab/>
        </w:r>
        <w:r w:rsidR="007E2E29">
          <w:rPr>
            <w:noProof/>
            <w:webHidden/>
          </w:rPr>
          <w:fldChar w:fldCharType="begin"/>
        </w:r>
        <w:r w:rsidR="000B5636">
          <w:rPr>
            <w:noProof/>
            <w:webHidden/>
          </w:rPr>
          <w:instrText xml:space="preserve"> PAGEREF _Toc325961511 \h </w:instrText>
        </w:r>
        <w:r w:rsidR="007E2E29">
          <w:rPr>
            <w:noProof/>
            <w:webHidden/>
          </w:rPr>
        </w:r>
        <w:r w:rsidR="007E2E29">
          <w:rPr>
            <w:noProof/>
            <w:webHidden/>
          </w:rPr>
          <w:fldChar w:fldCharType="separate"/>
        </w:r>
        <w:r w:rsidR="006B6D77">
          <w:rPr>
            <w:noProof/>
            <w:webHidden/>
          </w:rPr>
          <w:t>61</w:t>
        </w:r>
        <w:r w:rsidR="007E2E29">
          <w:rPr>
            <w:noProof/>
            <w:webHidden/>
          </w:rPr>
          <w:fldChar w:fldCharType="end"/>
        </w:r>
      </w:hyperlink>
    </w:p>
    <w:p w:rsidR="00AB0DF8" w:rsidRPr="00A52F59" w:rsidRDefault="007E2E29" w:rsidP="00F8720C">
      <w:pPr>
        <w:spacing w:before="100" w:beforeAutospacing="1" w:after="100" w:afterAutospacing="1" w:line="240" w:lineRule="exact"/>
        <w:rPr>
          <w:rFonts w:ascii="宋体" w:hAnsi="宋体"/>
          <w:szCs w:val="21"/>
        </w:rPr>
      </w:pPr>
      <w:r w:rsidRPr="00A52F59">
        <w:rPr>
          <w:rFonts w:ascii="宋体" w:hAnsi="宋体" w:hint="eastAsia"/>
          <w:smallCaps/>
          <w:sz w:val="18"/>
          <w:szCs w:val="18"/>
        </w:rPr>
        <w:lastRenderedPageBreak/>
        <w:fldChar w:fldCharType="end"/>
      </w:r>
    </w:p>
    <w:p w:rsidR="001A0A17" w:rsidRPr="00A52F59" w:rsidRDefault="001A0A17" w:rsidP="00B74653">
      <w:pPr>
        <w:pStyle w:val="2"/>
        <w:spacing w:before="100" w:beforeAutospacing="1" w:after="100" w:afterAutospacing="1" w:line="400" w:lineRule="exact"/>
        <w:rPr>
          <w:rFonts w:ascii="宋体" w:eastAsia="宋体" w:hAnsi="宋体"/>
          <w:sz w:val="21"/>
          <w:szCs w:val="21"/>
        </w:rPr>
      </w:pPr>
      <w:bookmarkStart w:id="4" w:name="_Toc88037836"/>
      <w:bookmarkStart w:id="5" w:name="_Toc325961485"/>
      <w:r w:rsidRPr="00A52F59">
        <w:rPr>
          <w:rFonts w:ascii="宋体" w:eastAsia="宋体" w:hAnsi="宋体" w:hint="eastAsia"/>
          <w:sz w:val="21"/>
          <w:szCs w:val="21"/>
        </w:rPr>
        <w:t>一、前言</w:t>
      </w:r>
      <w:bookmarkEnd w:id="4"/>
      <w:bookmarkEnd w:id="5"/>
    </w:p>
    <w:p w:rsidR="001A0A17" w:rsidRPr="00A52F59" w:rsidRDefault="00C4537E"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w:t>
      </w:r>
      <w:r w:rsidR="001A0A17" w:rsidRPr="00A52F59">
        <w:rPr>
          <w:rFonts w:ascii="宋体" w:hAnsi="宋体" w:hint="eastAsia"/>
          <w:szCs w:val="21"/>
        </w:rPr>
        <w:t>一）订立《</w:t>
      </w:r>
      <w:r w:rsidR="00972F93" w:rsidRPr="00A52F59">
        <w:rPr>
          <w:rFonts w:ascii="宋体" w:hAnsi="宋体" w:hint="eastAsia"/>
          <w:szCs w:val="21"/>
        </w:rPr>
        <w:t>国泰现金管理货币</w:t>
      </w:r>
      <w:r w:rsidR="00716F5D" w:rsidRPr="00A52F59">
        <w:rPr>
          <w:rFonts w:ascii="宋体" w:hAnsi="宋体" w:hint="eastAsia"/>
          <w:szCs w:val="21"/>
        </w:rPr>
        <w:t>市场基金</w:t>
      </w:r>
      <w:r w:rsidR="001A0A17" w:rsidRPr="00A52F59">
        <w:rPr>
          <w:rFonts w:ascii="宋体" w:hAnsi="宋体" w:hint="eastAsia"/>
          <w:szCs w:val="21"/>
        </w:rPr>
        <w:t>基金合同》（以下简称“本基金合同”）的目的、依据和原则</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1A1D91" w:rsidRPr="00A52F59">
        <w:rPr>
          <w:rFonts w:ascii="宋体" w:hAnsi="宋体" w:hint="eastAsia"/>
          <w:kern w:val="0"/>
          <w:szCs w:val="21"/>
        </w:rPr>
        <w:t>．</w:t>
      </w:r>
      <w:r w:rsidRPr="00A52F59">
        <w:rPr>
          <w:rFonts w:ascii="宋体" w:hAnsi="宋体" w:hint="eastAsia"/>
          <w:kern w:val="0"/>
          <w:szCs w:val="21"/>
        </w:rPr>
        <w:t>订立本基金合同的目的</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订立本基金合同的目的是明确本基金合同当事人的权利义务、规范</w:t>
      </w:r>
      <w:r w:rsidR="00972F93" w:rsidRPr="00A52F59">
        <w:rPr>
          <w:rFonts w:ascii="宋体" w:hAnsi="宋体" w:hint="eastAsia"/>
          <w:szCs w:val="21"/>
        </w:rPr>
        <w:t>国泰现金管理货币</w:t>
      </w:r>
      <w:r w:rsidR="00716F5D" w:rsidRPr="00A52F59">
        <w:rPr>
          <w:rFonts w:ascii="宋体" w:hAnsi="宋体" w:hint="eastAsia"/>
          <w:szCs w:val="21"/>
        </w:rPr>
        <w:t>市场基金</w:t>
      </w:r>
      <w:r w:rsidRPr="00A52F59">
        <w:rPr>
          <w:rFonts w:ascii="宋体" w:hAnsi="宋体" w:hint="eastAsia"/>
          <w:kern w:val="0"/>
          <w:szCs w:val="21"/>
        </w:rPr>
        <w:t>（以下简称“本基金”）的运作，保护基金份额持有人的合法权益。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1A1D91" w:rsidRPr="00A52F59">
        <w:rPr>
          <w:rFonts w:ascii="宋体" w:hAnsi="宋体" w:hint="eastAsia"/>
          <w:kern w:val="0"/>
          <w:szCs w:val="21"/>
        </w:rPr>
        <w:t>．</w:t>
      </w:r>
      <w:r w:rsidRPr="00A52F59">
        <w:rPr>
          <w:rFonts w:ascii="宋体" w:hAnsi="宋体" w:hint="eastAsia"/>
          <w:kern w:val="0"/>
          <w:szCs w:val="21"/>
        </w:rPr>
        <w:t>订立本基金合同的依据</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szCs w:val="21"/>
        </w:rPr>
        <w:t>订立本基金合同的依据是《中华人民共和国民法通则》、《中华人民共和国合同法》、《中华人民共和国证券投资基金法》（以下简称</w:t>
      </w:r>
      <w:r w:rsidR="00284187" w:rsidRPr="00A52F59">
        <w:rPr>
          <w:rFonts w:ascii="宋体" w:hAnsi="宋体" w:hint="eastAsia"/>
          <w:szCs w:val="21"/>
        </w:rPr>
        <w:t>“</w:t>
      </w:r>
      <w:r w:rsidRPr="00A52F59">
        <w:rPr>
          <w:rFonts w:ascii="宋体" w:hAnsi="宋体" w:hint="eastAsia"/>
          <w:szCs w:val="21"/>
        </w:rPr>
        <w:t>《基金法》</w:t>
      </w:r>
      <w:r w:rsidR="00284187" w:rsidRPr="00A52F59">
        <w:rPr>
          <w:rFonts w:ascii="宋体" w:hAnsi="宋体" w:hint="eastAsia"/>
          <w:szCs w:val="21"/>
        </w:rPr>
        <w:t>”</w:t>
      </w:r>
      <w:r w:rsidRPr="00A52F59">
        <w:rPr>
          <w:rFonts w:ascii="宋体" w:hAnsi="宋体" w:hint="eastAsia"/>
          <w:szCs w:val="21"/>
        </w:rPr>
        <w:t>）、《</w:t>
      </w:r>
      <w:r w:rsidR="000A07E6" w:rsidRPr="000A07E6">
        <w:rPr>
          <w:rFonts w:ascii="宋体" w:hAnsi="宋体" w:hint="eastAsia"/>
          <w:szCs w:val="21"/>
        </w:rPr>
        <w:t>公开募集</w:t>
      </w:r>
      <w:r w:rsidRPr="00A52F59">
        <w:rPr>
          <w:rFonts w:ascii="宋体" w:hAnsi="宋体" w:hint="eastAsia"/>
          <w:szCs w:val="21"/>
        </w:rPr>
        <w:t>证券投资基金运作管理办法》（以下简称</w:t>
      </w:r>
      <w:r w:rsidR="00284187" w:rsidRPr="00A52F59">
        <w:rPr>
          <w:rFonts w:ascii="宋体" w:hAnsi="宋体" w:hint="eastAsia"/>
          <w:szCs w:val="21"/>
        </w:rPr>
        <w:t>“</w:t>
      </w:r>
      <w:r w:rsidRPr="00A52F59">
        <w:rPr>
          <w:rFonts w:ascii="宋体" w:hAnsi="宋体" w:hint="eastAsia"/>
          <w:szCs w:val="21"/>
        </w:rPr>
        <w:t>《运作办法》</w:t>
      </w:r>
      <w:r w:rsidR="00284187" w:rsidRPr="00A52F59">
        <w:rPr>
          <w:rFonts w:ascii="宋体" w:hAnsi="宋体" w:hint="eastAsia"/>
          <w:szCs w:val="21"/>
        </w:rPr>
        <w:t>”</w:t>
      </w:r>
      <w:r w:rsidRPr="00A52F59">
        <w:rPr>
          <w:rFonts w:ascii="宋体" w:hAnsi="宋体" w:hint="eastAsia"/>
          <w:szCs w:val="21"/>
        </w:rPr>
        <w:t>）、《</w:t>
      </w:r>
      <w:r w:rsidR="00CA6265">
        <w:rPr>
          <w:rFonts w:ascii="宋体" w:hAnsi="宋体" w:hint="eastAsia"/>
          <w:szCs w:val="21"/>
        </w:rPr>
        <w:t>公开募集</w:t>
      </w:r>
      <w:r w:rsidRPr="00A52F59">
        <w:rPr>
          <w:rFonts w:ascii="宋体" w:hAnsi="宋体" w:hint="eastAsia"/>
          <w:szCs w:val="21"/>
        </w:rPr>
        <w:t>证券投资基金信息披露管理办法》</w:t>
      </w:r>
      <w:r w:rsidR="00B5697E" w:rsidRPr="00A52F59">
        <w:rPr>
          <w:rFonts w:ascii="宋体" w:hAnsi="宋体" w:hint="eastAsia"/>
          <w:szCs w:val="21"/>
        </w:rPr>
        <w:t>（以下简称</w:t>
      </w:r>
      <w:r w:rsidR="00284187" w:rsidRPr="00A52F59">
        <w:rPr>
          <w:rFonts w:ascii="宋体" w:hAnsi="宋体" w:hint="eastAsia"/>
          <w:szCs w:val="21"/>
        </w:rPr>
        <w:t>“</w:t>
      </w:r>
      <w:r w:rsidR="00B5697E" w:rsidRPr="00A52F59">
        <w:rPr>
          <w:rFonts w:ascii="宋体" w:hAnsi="宋体" w:hint="eastAsia"/>
          <w:szCs w:val="21"/>
        </w:rPr>
        <w:t>《信息披露办法》</w:t>
      </w:r>
      <w:r w:rsidR="00284187" w:rsidRPr="00A52F59">
        <w:rPr>
          <w:rFonts w:ascii="宋体" w:hAnsi="宋体" w:hint="eastAsia"/>
          <w:szCs w:val="21"/>
        </w:rPr>
        <w:t>”</w:t>
      </w:r>
      <w:r w:rsidR="00B5697E" w:rsidRPr="00A52F59">
        <w:rPr>
          <w:rFonts w:ascii="宋体" w:hAnsi="宋体" w:hint="eastAsia"/>
          <w:szCs w:val="21"/>
        </w:rPr>
        <w:t>）</w:t>
      </w:r>
      <w:r w:rsidR="00DB00A7" w:rsidRPr="00A52F59">
        <w:rPr>
          <w:rFonts w:ascii="宋体" w:hAnsi="宋体" w:hint="eastAsia"/>
          <w:szCs w:val="21"/>
        </w:rPr>
        <w:t>、</w:t>
      </w:r>
      <w:r w:rsidRPr="00A52F59">
        <w:rPr>
          <w:rFonts w:ascii="宋体" w:hAnsi="宋体" w:hint="eastAsia"/>
          <w:szCs w:val="21"/>
        </w:rPr>
        <w:t>《证券投资基金销售管理办法》（以下简称</w:t>
      </w:r>
      <w:r w:rsidR="00284187" w:rsidRPr="00A52F59">
        <w:rPr>
          <w:rFonts w:ascii="宋体" w:hAnsi="宋体" w:hint="eastAsia"/>
          <w:szCs w:val="21"/>
        </w:rPr>
        <w:t>“</w:t>
      </w:r>
      <w:r w:rsidRPr="00A52F59">
        <w:rPr>
          <w:rFonts w:ascii="宋体" w:hAnsi="宋体" w:hint="eastAsia"/>
          <w:szCs w:val="21"/>
        </w:rPr>
        <w:t>《销售办法》</w:t>
      </w:r>
      <w:r w:rsidR="00284187" w:rsidRPr="00A52F59">
        <w:rPr>
          <w:rFonts w:ascii="宋体" w:hAnsi="宋体" w:hint="eastAsia"/>
          <w:szCs w:val="21"/>
        </w:rPr>
        <w:t>”</w:t>
      </w:r>
      <w:r w:rsidRPr="00A52F59">
        <w:rPr>
          <w:rFonts w:ascii="宋体" w:hAnsi="宋体" w:hint="eastAsia"/>
          <w:szCs w:val="21"/>
        </w:rPr>
        <w:t>）</w:t>
      </w:r>
      <w:r w:rsidR="00DB00A7" w:rsidRPr="00A52F59">
        <w:rPr>
          <w:rFonts w:hint="eastAsia"/>
          <w:szCs w:val="21"/>
        </w:rPr>
        <w:t>、</w:t>
      </w:r>
      <w:r w:rsidR="000A07E6" w:rsidRPr="000A07E6">
        <w:rPr>
          <w:rFonts w:hint="eastAsia"/>
          <w:szCs w:val="21"/>
        </w:rPr>
        <w:t>《货币市场基金监督管理办法》（以下简称“《管理办法》”）</w:t>
      </w:r>
      <w:r w:rsidR="00284187" w:rsidRPr="00A52F59">
        <w:rPr>
          <w:rFonts w:hint="eastAsia"/>
          <w:szCs w:val="21"/>
        </w:rPr>
        <w:t>、</w:t>
      </w:r>
      <w:r w:rsidR="00DB00A7" w:rsidRPr="00A52F59">
        <w:rPr>
          <w:rFonts w:hint="eastAsia"/>
          <w:szCs w:val="21"/>
        </w:rPr>
        <w:t>《关于</w:t>
      </w:r>
      <w:r w:rsidR="000A07E6">
        <w:rPr>
          <w:rFonts w:hint="eastAsia"/>
          <w:szCs w:val="21"/>
        </w:rPr>
        <w:t>实施</w:t>
      </w:r>
      <w:r w:rsidR="000A07E6">
        <w:rPr>
          <w:rFonts w:hint="eastAsia"/>
          <w:szCs w:val="21"/>
        </w:rPr>
        <w:t>&lt;</w:t>
      </w:r>
      <w:r w:rsidR="000A07E6">
        <w:rPr>
          <w:rFonts w:hint="eastAsia"/>
          <w:szCs w:val="21"/>
        </w:rPr>
        <w:t>货币市场基金监督管理办法</w:t>
      </w:r>
      <w:r w:rsidR="000A07E6">
        <w:rPr>
          <w:rFonts w:hint="eastAsia"/>
          <w:szCs w:val="21"/>
        </w:rPr>
        <w:t>&gt;</w:t>
      </w:r>
      <w:r w:rsidR="000A07E6">
        <w:rPr>
          <w:rFonts w:hint="eastAsia"/>
          <w:szCs w:val="21"/>
        </w:rPr>
        <w:t>有关问题的规定》（以下简称“《有关问题的规定》”）</w:t>
      </w:r>
      <w:r w:rsidR="0064266D" w:rsidRPr="00A52F59">
        <w:rPr>
          <w:rStyle w:val="DeltaViewInsertion"/>
          <w:rFonts w:ascii="宋体" w:hAnsi="宋体" w:cs="宋体" w:hint="eastAsia"/>
          <w:color w:val="auto"/>
          <w:u w:val="none"/>
        </w:rPr>
        <w:t>、《</w:t>
      </w:r>
      <w:r w:rsidR="0064266D" w:rsidRPr="00A52F59">
        <w:rPr>
          <w:rStyle w:val="DeltaViewInsertion"/>
          <w:rFonts w:cs="宋体" w:hint="eastAsia"/>
          <w:color w:val="auto"/>
          <w:u w:val="none"/>
        </w:rPr>
        <w:t>证券投资基金信息披露编报规则第</w:t>
      </w:r>
      <w:r w:rsidR="0064266D" w:rsidRPr="00A52F59">
        <w:rPr>
          <w:rStyle w:val="DeltaViewInsertion"/>
          <w:color w:val="auto"/>
          <w:u w:val="none"/>
        </w:rPr>
        <w:t>5</w:t>
      </w:r>
      <w:r w:rsidR="0064266D" w:rsidRPr="00A52F59">
        <w:rPr>
          <w:rStyle w:val="DeltaViewInsertion"/>
          <w:rFonts w:cs="宋体" w:hint="eastAsia"/>
          <w:color w:val="auto"/>
          <w:u w:val="none"/>
        </w:rPr>
        <w:t>号</w:t>
      </w:r>
      <w:r w:rsidR="0064266D" w:rsidRPr="00A52F59">
        <w:rPr>
          <w:rStyle w:val="DeltaViewInsertion"/>
          <w:color w:val="auto"/>
          <w:u w:val="none"/>
        </w:rPr>
        <w:t>&lt;</w:t>
      </w:r>
      <w:r w:rsidR="0064266D" w:rsidRPr="00A52F59">
        <w:rPr>
          <w:rStyle w:val="DeltaViewInsertion"/>
          <w:rFonts w:ascii="宋体" w:hAnsi="宋体" w:cs="宋体" w:hint="eastAsia"/>
          <w:color w:val="auto"/>
          <w:u w:val="none"/>
        </w:rPr>
        <w:t>货币市场基金信息披露特别规定</w:t>
      </w:r>
      <w:r w:rsidR="0064266D" w:rsidRPr="00A52F59">
        <w:rPr>
          <w:rStyle w:val="DeltaViewInsertion"/>
          <w:color w:val="auto"/>
          <w:u w:val="none"/>
        </w:rPr>
        <w:t>&gt;</w:t>
      </w:r>
      <w:r w:rsidR="0064266D" w:rsidRPr="00A52F59">
        <w:rPr>
          <w:rStyle w:val="DeltaViewInsertion"/>
          <w:rFonts w:ascii="宋体" w:hAnsi="宋体" w:cs="宋体" w:hint="eastAsia"/>
          <w:color w:val="auto"/>
          <w:u w:val="none"/>
        </w:rPr>
        <w:t>》（以下简称“《信息披露特别规定》”）、</w:t>
      </w:r>
      <w:r w:rsidR="0064266D" w:rsidRPr="00A52F59">
        <w:rPr>
          <w:rStyle w:val="DeltaViewInsertion"/>
          <w:rFonts w:cs="宋体" w:hint="eastAsia"/>
          <w:color w:val="auto"/>
          <w:u w:val="none"/>
        </w:rPr>
        <w:t>《证券投资基金信息披露内容与格式准则第</w:t>
      </w:r>
      <w:r w:rsidR="0064266D" w:rsidRPr="00A52F59">
        <w:rPr>
          <w:rStyle w:val="DeltaViewInsertion"/>
          <w:color w:val="auto"/>
          <w:u w:val="none"/>
        </w:rPr>
        <w:t>6</w:t>
      </w:r>
      <w:r w:rsidR="0064266D" w:rsidRPr="00A52F59">
        <w:rPr>
          <w:rStyle w:val="DeltaViewInsertion"/>
          <w:rFonts w:cs="宋体" w:hint="eastAsia"/>
          <w:color w:val="auto"/>
          <w:u w:val="none"/>
        </w:rPr>
        <w:t>号〈基金合同的内容与格式〉</w:t>
      </w:r>
      <w:bookmarkStart w:id="6" w:name="_DV_M55"/>
      <w:bookmarkEnd w:id="6"/>
      <w:r w:rsidR="0064266D" w:rsidRPr="00A52F59">
        <w:rPr>
          <w:rFonts w:cs="宋体" w:hint="eastAsia"/>
        </w:rPr>
        <w:t>》</w:t>
      </w:r>
      <w:r w:rsidR="00394750" w:rsidRPr="00394750">
        <w:rPr>
          <w:rFonts w:cs="宋体" w:hint="eastAsia"/>
        </w:rPr>
        <w:t>、《公开募集开放式证券投资基金流动性风险管理规定》（以下简称“《流动性风险管理规定》”）</w:t>
      </w:r>
      <w:r w:rsidRPr="00A52F59">
        <w:rPr>
          <w:rFonts w:ascii="宋体" w:hAnsi="宋体" w:hint="eastAsia"/>
          <w:szCs w:val="21"/>
        </w:rPr>
        <w:t>及其他法律法规的有关规定。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1A1D91" w:rsidRPr="00A52F59">
        <w:rPr>
          <w:rFonts w:ascii="宋体" w:hAnsi="宋体" w:hint="eastAsia"/>
          <w:kern w:val="0"/>
          <w:szCs w:val="21"/>
        </w:rPr>
        <w:t>．</w:t>
      </w:r>
      <w:r w:rsidRPr="00A52F59">
        <w:rPr>
          <w:rFonts w:ascii="宋体" w:hAnsi="宋体" w:hint="eastAsia"/>
          <w:kern w:val="0"/>
          <w:szCs w:val="21"/>
        </w:rPr>
        <w:t>订立本基金合同的原则</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订立本基金合同的原则是平等自愿、诚实信用、充分保护基金份额持有人的合法权益。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（二）本基金由基金管理人依照《基金法》、本基金合同和其他有关法律法规规定募集，并经中国证券监督管理委员会(以下简称</w:t>
      </w:r>
      <w:r w:rsidRPr="00A52F59">
        <w:rPr>
          <w:rFonts w:ascii="宋体" w:hAnsi="宋体" w:hint="eastAsia"/>
          <w:szCs w:val="21"/>
        </w:rPr>
        <w:t>“中国证监会”)</w:t>
      </w:r>
      <w:r w:rsidRPr="00A52F59">
        <w:rPr>
          <w:rFonts w:ascii="宋体" w:hAnsi="宋体" w:hint="eastAsia"/>
          <w:kern w:val="0"/>
          <w:szCs w:val="21"/>
        </w:rPr>
        <w:t>核准。中国证监会对本基金募集的核准，并不表明其对本基金的价值和收益做出实质性判断或保证，也不表明投资于本基金没有风险。</w:t>
      </w:r>
    </w:p>
    <w:p w:rsidR="000A07E6" w:rsidRDefault="001A0A17" w:rsidP="000A07E6">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基金管理人依照恪尽职守、诚实信用、谨慎勤勉的原则管理和运用基金财产，但由于证券投资具有一定的风险，因此不保证投资于本基金一定盈利，也不保证基金份额持有人的最低收益。</w:t>
      </w:r>
    </w:p>
    <w:p w:rsidR="001A0A17" w:rsidRPr="00A52F59" w:rsidRDefault="000A07E6" w:rsidP="000A07E6">
      <w:pPr>
        <w:spacing w:before="100" w:beforeAutospacing="1" w:after="100" w:afterAutospacing="1" w:line="400" w:lineRule="exact"/>
        <w:ind w:firstLine="420"/>
        <w:rPr>
          <w:rFonts w:ascii="宋体" w:hAnsi="宋体"/>
          <w:szCs w:val="21"/>
        </w:rPr>
      </w:pPr>
      <w:r w:rsidRPr="00F364E3">
        <w:rPr>
          <w:rFonts w:ascii="宋体" w:hAnsi="宋体" w:hint="eastAsia"/>
          <w:bCs/>
          <w:kern w:val="0"/>
          <w:szCs w:val="21"/>
        </w:rPr>
        <w:lastRenderedPageBreak/>
        <w:t>投资者购买货币市场基金并不等于将资金作为存款存放在银行或者存款类金融机构</w:t>
      </w:r>
      <w:r w:rsidRPr="00D623D7">
        <w:rPr>
          <w:rFonts w:ascii="宋体" w:hAnsi="宋体" w:hint="eastAsia"/>
          <w:bCs/>
          <w:kern w:val="0"/>
          <w:szCs w:val="21"/>
        </w:rPr>
        <w:t>，基金管理人不保证基金一定盈利，也不保证最低收益</w:t>
      </w:r>
      <w:r w:rsidRPr="00F364E3">
        <w:rPr>
          <w:rFonts w:ascii="宋体" w:hAnsi="宋体" w:hint="eastAsia"/>
          <w:bCs/>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（三）本基金合同是约定本基金合同当事人之间基本权利义务的法律文件，其他与本基金相关的涉及本基金合同当事人之间权利义务关系的任何文件或表述，</w:t>
      </w:r>
      <w:bookmarkStart w:id="7" w:name="_DV_C86"/>
      <w:r w:rsidR="00CE694F" w:rsidRPr="00A52F59">
        <w:rPr>
          <w:rStyle w:val="DeltaViewInsertion"/>
          <w:rFonts w:ascii="宋体" w:hAnsi="宋体" w:cs="宋体" w:hint="eastAsia"/>
          <w:color w:val="auto"/>
          <w:kern w:val="0"/>
          <w:u w:val="none"/>
        </w:rPr>
        <w:t>如与基金合同有冲突</w:t>
      </w:r>
      <w:r w:rsidR="00CE694F" w:rsidRPr="00A52F59">
        <w:rPr>
          <w:rStyle w:val="DeltaViewInsertion"/>
          <w:rFonts w:ascii="宋体" w:hAnsi="宋体" w:cs="宋体"/>
          <w:color w:val="auto"/>
          <w:kern w:val="0"/>
          <w:u w:val="none"/>
        </w:rPr>
        <w:t>,</w:t>
      </w:r>
      <w:bookmarkEnd w:id="7"/>
      <w:r w:rsidRPr="00A52F59">
        <w:rPr>
          <w:rFonts w:ascii="宋体" w:hAnsi="宋体" w:hint="eastAsia"/>
          <w:kern w:val="0"/>
          <w:szCs w:val="21"/>
        </w:rPr>
        <w:t>均以本基金合同为准。本基金合同的当事人包括基金管理人、基金托管人和基金份额持有人。基金投资者自依本基金合同取得本基金基金份额，即成为基金份额持有人和本基金合同的当事人，其持有基金份额的行为本身即表明其对本基金合同的承认和接受。基金份额持有人作为本基金合同当事人并不以在本基金合同上书面签章为必要条件。本基金合同的当事人按照《基金法》、本基金合同及其他有关法律法规规定享有权利、承担义务。</w:t>
      </w:r>
    </w:p>
    <w:p w:rsidR="00FE5159" w:rsidRPr="00FE5159" w:rsidRDefault="00CE694F" w:rsidP="00FE5159">
      <w:pPr>
        <w:spacing w:before="100" w:beforeAutospacing="1" w:after="100" w:afterAutospacing="1" w:line="400" w:lineRule="exact"/>
        <w:ind w:firstLine="420"/>
        <w:rPr>
          <w:rFonts w:ascii="宋体" w:hAnsi="宋体" w:cs="宋体"/>
        </w:rPr>
      </w:pPr>
      <w:bookmarkStart w:id="8" w:name="_DV_C87"/>
      <w:r w:rsidRPr="00A52F59">
        <w:rPr>
          <w:rStyle w:val="DeltaViewInsertion"/>
          <w:rFonts w:ascii="宋体" w:hAnsi="宋体" w:cs="宋体" w:hint="eastAsia"/>
          <w:color w:val="auto"/>
          <w:kern w:val="0"/>
          <w:u w:val="none"/>
        </w:rPr>
        <w:t>（四）</w:t>
      </w:r>
      <w:r w:rsidRPr="00A52F59">
        <w:rPr>
          <w:rStyle w:val="DeltaViewInsertion"/>
          <w:rFonts w:ascii="宋体" w:hAnsi="宋体" w:cs="宋体" w:hint="eastAsia"/>
          <w:color w:val="auto"/>
          <w:u w:val="none"/>
        </w:rPr>
        <w:t>本基金合同应当适用《基金法》及相应法律法规之规定，若因法律法规的修改或更新导致本基金合同的内容与届时有效的法律法规的规定有冲突，应当以届时有效的法律法规的规定为准，及时作出相应的变更和调整，同时就该等变更或调整进行公告。</w:t>
      </w:r>
      <w:bookmarkEnd w:id="8"/>
    </w:p>
    <w:p w:rsidR="00CE694F" w:rsidRPr="00A52F59" w:rsidRDefault="00FE5159" w:rsidP="00FE5159">
      <w:pPr>
        <w:spacing w:before="100" w:beforeAutospacing="1" w:after="100" w:afterAutospacing="1" w:line="400" w:lineRule="exact"/>
        <w:ind w:firstLine="420"/>
        <w:rPr>
          <w:rFonts w:ascii="宋体" w:hAnsi="宋体"/>
          <w:kern w:val="0"/>
          <w:szCs w:val="21"/>
        </w:rPr>
      </w:pPr>
      <w:r>
        <w:rPr>
          <w:rFonts w:ascii="宋体" w:hAnsi="宋体" w:cs="宋体" w:hint="eastAsia"/>
        </w:rPr>
        <w:t>（五</w:t>
      </w:r>
      <w:r w:rsidRPr="00FE5159">
        <w:rPr>
          <w:rFonts w:ascii="宋体" w:hAnsi="宋体" w:cs="宋体" w:hint="eastAsia"/>
        </w:rPr>
        <w:t>）本基金合同关于基金产品资料概要的编制、披露及更新等内容，将不晚于2020年9月1日起执行。</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9" w:name="_Toc88037837"/>
      <w:bookmarkStart w:id="10" w:name="_Toc325961486"/>
      <w:r w:rsidRPr="00A52F59">
        <w:rPr>
          <w:rFonts w:ascii="宋体" w:eastAsia="宋体" w:hAnsi="宋体" w:hint="eastAsia"/>
          <w:kern w:val="0"/>
          <w:sz w:val="21"/>
          <w:szCs w:val="21"/>
        </w:rPr>
        <w:t>二、释义</w:t>
      </w:r>
      <w:bookmarkEnd w:id="9"/>
      <w:bookmarkEnd w:id="10"/>
    </w:p>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本基金合同中，除非文意另有所指，下列词语或简称具有如下含义：</w:t>
      </w:r>
    </w:p>
    <w:tbl>
      <w:tblPr>
        <w:tblW w:w="0" w:type="auto"/>
        <w:tblInd w:w="108" w:type="dxa"/>
        <w:tblLayout w:type="fixed"/>
        <w:tblLook w:val="01E0" w:firstRow="1" w:lastRow="1" w:firstColumn="1" w:lastColumn="1" w:noHBand="0" w:noVBand="0"/>
      </w:tblPr>
      <w:tblGrid>
        <w:gridCol w:w="2520"/>
        <w:gridCol w:w="5894"/>
      </w:tblGrid>
      <w:tr w:rsidR="001A0A17" w:rsidRPr="00A52F59">
        <w:tc>
          <w:tcPr>
            <w:tcW w:w="2520"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基金或本基金：</w:t>
            </w:r>
          </w:p>
        </w:tc>
        <w:tc>
          <w:tcPr>
            <w:tcW w:w="5894"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w:t>
            </w:r>
            <w:r w:rsidR="00972F93" w:rsidRPr="00A52F59">
              <w:rPr>
                <w:rFonts w:ascii="宋体" w:hAnsi="宋体" w:hint="eastAsia"/>
                <w:szCs w:val="21"/>
              </w:rPr>
              <w:t>国泰现金管理货币</w:t>
            </w:r>
            <w:r w:rsidR="00BB7052" w:rsidRPr="00A52F59">
              <w:rPr>
                <w:rFonts w:ascii="宋体" w:hAnsi="宋体" w:hint="eastAsia"/>
                <w:szCs w:val="21"/>
              </w:rPr>
              <w:t>市场基金</w:t>
            </w:r>
            <w:r w:rsidRPr="00A52F59">
              <w:rPr>
                <w:rFonts w:ascii="宋体" w:hAnsi="宋体" w:hint="eastAsia"/>
                <w:kern w:val="0"/>
                <w:szCs w:val="21"/>
              </w:rPr>
              <w:t>；</w:t>
            </w:r>
          </w:p>
        </w:tc>
      </w:tr>
      <w:tr w:rsidR="001A0A17" w:rsidRPr="00A52F59">
        <w:tc>
          <w:tcPr>
            <w:tcW w:w="2520"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基金合同或本基金合同：</w:t>
            </w:r>
          </w:p>
        </w:tc>
        <w:tc>
          <w:tcPr>
            <w:tcW w:w="5894"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w:t>
            </w:r>
            <w:r w:rsidR="00972F93" w:rsidRPr="00A52F59">
              <w:rPr>
                <w:rFonts w:ascii="宋体" w:hAnsi="宋体" w:hint="eastAsia"/>
                <w:szCs w:val="21"/>
              </w:rPr>
              <w:t>国泰现金管理货币</w:t>
            </w:r>
            <w:r w:rsidR="00BB7052" w:rsidRPr="00A52F59">
              <w:rPr>
                <w:rFonts w:ascii="宋体" w:hAnsi="宋体" w:hint="eastAsia"/>
                <w:szCs w:val="21"/>
              </w:rPr>
              <w:t>市场基金</w:t>
            </w:r>
            <w:r w:rsidRPr="00A52F59">
              <w:rPr>
                <w:rFonts w:ascii="宋体" w:hAnsi="宋体" w:hint="eastAsia"/>
                <w:kern w:val="0"/>
                <w:szCs w:val="21"/>
              </w:rPr>
              <w:t>基金合同》及对本基金合同的任何有效修订和补充；</w:t>
            </w:r>
          </w:p>
        </w:tc>
      </w:tr>
      <w:tr w:rsidR="001A0A17" w:rsidRPr="00A52F59">
        <w:tc>
          <w:tcPr>
            <w:tcW w:w="2520"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招募说明书：</w:t>
            </w:r>
          </w:p>
        </w:tc>
        <w:tc>
          <w:tcPr>
            <w:tcW w:w="5894"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w:t>
            </w:r>
            <w:r w:rsidR="00972F93" w:rsidRPr="00A52F59">
              <w:rPr>
                <w:rFonts w:ascii="宋体" w:hAnsi="宋体" w:hint="eastAsia"/>
                <w:szCs w:val="21"/>
              </w:rPr>
              <w:t>国泰现金管理货币</w:t>
            </w:r>
            <w:r w:rsidR="00BB7052" w:rsidRPr="00A52F59">
              <w:rPr>
                <w:rFonts w:ascii="宋体" w:hAnsi="宋体" w:hint="eastAsia"/>
                <w:szCs w:val="21"/>
              </w:rPr>
              <w:t>市场基金</w:t>
            </w:r>
            <w:r w:rsidRPr="00A52F59">
              <w:rPr>
                <w:rFonts w:ascii="宋体" w:hAnsi="宋体" w:hint="eastAsia"/>
                <w:kern w:val="0"/>
                <w:szCs w:val="21"/>
              </w:rPr>
              <w:t>招募说明书》</w:t>
            </w:r>
            <w:r w:rsidR="004D1989">
              <w:rPr>
                <w:rFonts w:ascii="宋体" w:hAnsi="宋体" w:hint="eastAsia"/>
                <w:kern w:val="0"/>
                <w:szCs w:val="21"/>
              </w:rPr>
              <w:t>及其更新</w:t>
            </w:r>
            <w:r w:rsidRPr="00A52F59">
              <w:rPr>
                <w:rFonts w:ascii="宋体" w:hAnsi="宋体" w:hint="eastAsia"/>
                <w:kern w:val="0"/>
                <w:szCs w:val="21"/>
              </w:rPr>
              <w:t>；</w:t>
            </w:r>
          </w:p>
        </w:tc>
      </w:tr>
      <w:tr w:rsidR="001A0A17" w:rsidRPr="00A52F59">
        <w:tc>
          <w:tcPr>
            <w:tcW w:w="2520"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发售公告：</w:t>
            </w:r>
          </w:p>
        </w:tc>
        <w:tc>
          <w:tcPr>
            <w:tcW w:w="5894"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w:t>
            </w:r>
            <w:r w:rsidR="00972F93" w:rsidRPr="00A52F59">
              <w:rPr>
                <w:rFonts w:ascii="宋体" w:hAnsi="宋体" w:hint="eastAsia"/>
                <w:szCs w:val="21"/>
              </w:rPr>
              <w:t>国泰现金管理货币</w:t>
            </w:r>
            <w:r w:rsidR="007864CA" w:rsidRPr="00A52F59">
              <w:rPr>
                <w:rFonts w:ascii="宋体" w:hAnsi="宋体" w:hint="eastAsia"/>
                <w:szCs w:val="21"/>
              </w:rPr>
              <w:t>市场基金</w:t>
            </w:r>
            <w:r w:rsidRPr="00A52F59">
              <w:rPr>
                <w:rFonts w:ascii="宋体" w:hAnsi="宋体" w:hint="eastAsia"/>
                <w:kern w:val="0"/>
                <w:szCs w:val="21"/>
              </w:rPr>
              <w:t>基金份额发售公告》</w:t>
            </w:r>
            <w:r w:rsidR="008B0E32" w:rsidRPr="00A52F59">
              <w:rPr>
                <w:rFonts w:ascii="宋体" w:hAnsi="宋体" w:hint="eastAsia"/>
                <w:kern w:val="0"/>
                <w:szCs w:val="21"/>
              </w:rPr>
              <w:t>；</w:t>
            </w:r>
          </w:p>
        </w:tc>
      </w:tr>
      <w:tr w:rsidR="001A0A17" w:rsidRPr="00A52F59">
        <w:tc>
          <w:tcPr>
            <w:tcW w:w="2520"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托管协议</w:t>
            </w:r>
          </w:p>
        </w:tc>
        <w:tc>
          <w:tcPr>
            <w:tcW w:w="5894"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w:t>
            </w:r>
            <w:r w:rsidR="00972F93" w:rsidRPr="00A52F59">
              <w:rPr>
                <w:rFonts w:ascii="宋体" w:hAnsi="宋体" w:hint="eastAsia"/>
                <w:szCs w:val="21"/>
              </w:rPr>
              <w:t>国泰现金管理货币</w:t>
            </w:r>
            <w:r w:rsidR="007864CA" w:rsidRPr="00A52F59">
              <w:rPr>
                <w:rFonts w:ascii="宋体" w:hAnsi="宋体" w:hint="eastAsia"/>
                <w:szCs w:val="21"/>
              </w:rPr>
              <w:t>市场基金</w:t>
            </w:r>
            <w:r w:rsidRPr="00A52F59">
              <w:rPr>
                <w:rFonts w:ascii="宋体" w:hAnsi="宋体" w:hint="eastAsia"/>
                <w:kern w:val="0"/>
                <w:szCs w:val="21"/>
              </w:rPr>
              <w:t>托管协议》及其任何有效修订和补充；</w:t>
            </w:r>
          </w:p>
        </w:tc>
      </w:tr>
      <w:tr w:rsidR="001A0A17" w:rsidRPr="00A52F59">
        <w:tc>
          <w:tcPr>
            <w:tcW w:w="2520"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中国证监会：</w:t>
            </w:r>
          </w:p>
        </w:tc>
        <w:tc>
          <w:tcPr>
            <w:tcW w:w="5894"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指中国证券监督管理委员会；</w:t>
            </w:r>
          </w:p>
        </w:tc>
      </w:tr>
      <w:tr w:rsidR="001A0A17" w:rsidRPr="00A52F59">
        <w:tc>
          <w:tcPr>
            <w:tcW w:w="2520"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中国银监会：</w:t>
            </w:r>
          </w:p>
        </w:tc>
        <w:tc>
          <w:tcPr>
            <w:tcW w:w="5894"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指中国银行业监督管理委员会；</w:t>
            </w:r>
          </w:p>
        </w:tc>
      </w:tr>
      <w:tr w:rsidR="001A0A17" w:rsidRPr="00A52F59">
        <w:tc>
          <w:tcPr>
            <w:tcW w:w="2520"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《基金法》：</w:t>
            </w:r>
          </w:p>
        </w:tc>
        <w:tc>
          <w:tcPr>
            <w:tcW w:w="5894"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szCs w:val="21"/>
              </w:rPr>
              <w:t>指</w:t>
            </w:r>
            <w:r w:rsidR="000A07E6" w:rsidRPr="00B10D70">
              <w:rPr>
                <w:rFonts w:ascii="宋体" w:hAnsi="宋体" w:hint="eastAsia"/>
                <w:szCs w:val="21"/>
              </w:rPr>
              <w:t>2012年12月28日经第十一届全国人民代表大会常务委员会第三十次会议通过，自2013年6月1日起实施，并经2015年4月24日第十二届全国人民代表大会常务委员会第十四次会议《全国人民代表大会常务委员会关于修改&lt;中华人民共和国港口法&gt;等七部法律的决定》修改的《中华人民共和国证券投资基</w:t>
            </w:r>
            <w:r w:rsidR="000A07E6" w:rsidRPr="00B10D70">
              <w:rPr>
                <w:rFonts w:ascii="宋体" w:hAnsi="宋体" w:hint="eastAsia"/>
                <w:szCs w:val="21"/>
              </w:rPr>
              <w:lastRenderedPageBreak/>
              <w:t>金法》及颁布机关对其不时做出的修订</w:t>
            </w:r>
            <w:r w:rsidR="000A07E6">
              <w:rPr>
                <w:rFonts w:ascii="宋体" w:hAnsi="宋体" w:hint="eastAsia"/>
                <w:kern w:val="0"/>
                <w:szCs w:val="21"/>
              </w:rPr>
              <w:t>；</w:t>
            </w:r>
          </w:p>
        </w:tc>
      </w:tr>
      <w:tr w:rsidR="001A0A17" w:rsidRPr="00A52F59">
        <w:tc>
          <w:tcPr>
            <w:tcW w:w="2520"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szCs w:val="21"/>
              </w:rPr>
              <w:lastRenderedPageBreak/>
              <w:t>《销售办法》：</w:t>
            </w:r>
          </w:p>
        </w:tc>
        <w:tc>
          <w:tcPr>
            <w:tcW w:w="5894" w:type="dxa"/>
          </w:tcPr>
          <w:p w:rsidR="001A0A17" w:rsidRPr="00A52F59" w:rsidRDefault="000A07E6" w:rsidP="00B74653">
            <w:pPr>
              <w:spacing w:before="100" w:beforeAutospacing="1" w:after="100" w:afterAutospacing="1" w:line="400" w:lineRule="exact"/>
              <w:rPr>
                <w:rFonts w:ascii="宋体" w:hAnsi="宋体"/>
                <w:kern w:val="0"/>
                <w:szCs w:val="21"/>
              </w:rPr>
            </w:pPr>
            <w:r w:rsidRPr="00B10D70">
              <w:rPr>
                <w:rFonts w:ascii="宋体" w:hAnsi="宋体" w:hint="eastAsia"/>
                <w:szCs w:val="21"/>
              </w:rPr>
              <w:t>指中国证监会2013年3月15日颁布、同年6月1日实施的《证券投资基金销售管理办法》及颁布机关对其不时做出的修订</w:t>
            </w:r>
            <w:r w:rsidR="001A0A17" w:rsidRPr="00A52F59">
              <w:rPr>
                <w:rFonts w:ascii="宋体" w:hAnsi="宋体" w:hint="eastAsia"/>
                <w:szCs w:val="21"/>
              </w:rPr>
              <w:t>；</w:t>
            </w:r>
          </w:p>
        </w:tc>
      </w:tr>
      <w:tr w:rsidR="001A0A17" w:rsidRPr="00A52F59">
        <w:tc>
          <w:tcPr>
            <w:tcW w:w="2520" w:type="dxa"/>
          </w:tcPr>
          <w:p w:rsidR="001A0A17" w:rsidRPr="00A52F59" w:rsidRDefault="001A0A17" w:rsidP="00B74653">
            <w:pPr>
              <w:spacing w:before="100" w:beforeAutospacing="1" w:after="100" w:afterAutospacing="1" w:line="400" w:lineRule="exact"/>
              <w:rPr>
                <w:rFonts w:ascii="宋体" w:hAnsi="宋体"/>
                <w:kern w:val="0"/>
                <w:szCs w:val="21"/>
              </w:rPr>
            </w:pPr>
            <w:r w:rsidRPr="00A52F59">
              <w:rPr>
                <w:rFonts w:ascii="宋体" w:hAnsi="宋体" w:hint="eastAsia"/>
                <w:szCs w:val="21"/>
              </w:rPr>
              <w:t>《运作办法》：</w:t>
            </w:r>
          </w:p>
        </w:tc>
        <w:tc>
          <w:tcPr>
            <w:tcW w:w="5894" w:type="dxa"/>
          </w:tcPr>
          <w:p w:rsidR="001A0A17" w:rsidRPr="00A52F59" w:rsidRDefault="000A07E6" w:rsidP="00B74653">
            <w:pPr>
              <w:spacing w:before="100" w:beforeAutospacing="1" w:after="100" w:afterAutospacing="1" w:line="400" w:lineRule="exact"/>
              <w:rPr>
                <w:rFonts w:ascii="宋体" w:hAnsi="宋体"/>
                <w:kern w:val="0"/>
                <w:szCs w:val="21"/>
              </w:rPr>
            </w:pPr>
            <w:r w:rsidRPr="00B10D70">
              <w:rPr>
                <w:rFonts w:ascii="宋体" w:hAnsi="宋体" w:hint="eastAsia"/>
                <w:szCs w:val="21"/>
              </w:rPr>
              <w:t>指中国证监会2014年7月7日颁布、同年8月8日实施的《公开募集证券投资基金运作管理办法》及颁布机关对其不时做出的修订</w:t>
            </w:r>
            <w:r w:rsidR="001A0A17" w:rsidRPr="00A52F59">
              <w:rPr>
                <w:rFonts w:ascii="宋体" w:hAnsi="宋体" w:hint="eastAsia"/>
                <w:szCs w:val="21"/>
              </w:rPr>
              <w:t>；</w:t>
            </w:r>
          </w:p>
        </w:tc>
      </w:tr>
      <w:tr w:rsidR="00B5697E" w:rsidRPr="00A52F59">
        <w:tc>
          <w:tcPr>
            <w:tcW w:w="2520" w:type="dxa"/>
          </w:tcPr>
          <w:p w:rsidR="00B5697E" w:rsidRPr="00A52F59" w:rsidRDefault="00B5697E" w:rsidP="00B74653">
            <w:pPr>
              <w:spacing w:before="100" w:beforeAutospacing="1" w:after="100" w:afterAutospacing="1" w:line="400" w:lineRule="exact"/>
              <w:rPr>
                <w:rFonts w:ascii="宋体" w:hAnsi="宋体"/>
                <w:szCs w:val="21"/>
              </w:rPr>
            </w:pPr>
            <w:r w:rsidRPr="00A52F59">
              <w:rPr>
                <w:rFonts w:ascii="宋体" w:hAnsi="宋体" w:hint="eastAsia"/>
                <w:szCs w:val="21"/>
              </w:rPr>
              <w:t>《信息披露办法》：</w:t>
            </w:r>
          </w:p>
        </w:tc>
        <w:tc>
          <w:tcPr>
            <w:tcW w:w="5894" w:type="dxa"/>
          </w:tcPr>
          <w:p w:rsidR="00B5697E" w:rsidRPr="00A52F59" w:rsidRDefault="00B5697E" w:rsidP="00B74653">
            <w:pPr>
              <w:spacing w:before="100" w:beforeAutospacing="1" w:after="100" w:afterAutospacing="1" w:line="400" w:lineRule="exact"/>
              <w:rPr>
                <w:rFonts w:ascii="宋体" w:hAnsi="宋体"/>
                <w:szCs w:val="21"/>
              </w:rPr>
            </w:pPr>
            <w:r w:rsidRPr="00A52F59">
              <w:rPr>
                <w:rFonts w:ascii="宋体" w:hAnsi="宋体" w:hint="eastAsia"/>
                <w:szCs w:val="21"/>
              </w:rPr>
              <w:t>指</w:t>
            </w:r>
            <w:r w:rsidR="00FE5159" w:rsidRPr="00FE5159">
              <w:rPr>
                <w:rFonts w:ascii="宋体" w:hAnsi="宋体" w:hint="eastAsia"/>
                <w:bCs/>
                <w:szCs w:val="21"/>
              </w:rPr>
              <w:t>中国证监会2019年7月26日颁布、同年9月1日实施的《公开募集证券投资基金信息披露管理办法》及颁布机关对其不时做出的修订</w:t>
            </w:r>
            <w:r w:rsidRPr="00A52F59">
              <w:rPr>
                <w:rFonts w:ascii="宋体" w:hAnsi="宋体" w:hint="eastAsia"/>
                <w:szCs w:val="21"/>
              </w:rPr>
              <w:t>；</w:t>
            </w:r>
          </w:p>
        </w:tc>
      </w:tr>
      <w:tr w:rsidR="00194781" w:rsidRPr="00A52F59" w:rsidTr="002C2FA0">
        <w:tc>
          <w:tcPr>
            <w:tcW w:w="2520" w:type="dxa"/>
          </w:tcPr>
          <w:p w:rsidR="00194781" w:rsidRPr="00A52F59" w:rsidRDefault="00194781" w:rsidP="002C2FA0">
            <w:pPr>
              <w:spacing w:before="100" w:beforeAutospacing="1" w:after="100" w:afterAutospacing="1" w:line="400" w:lineRule="exact"/>
              <w:rPr>
                <w:rFonts w:ascii="宋体" w:hAnsi="宋体"/>
                <w:szCs w:val="21"/>
              </w:rPr>
            </w:pPr>
            <w:r>
              <w:rPr>
                <w:rFonts w:ascii="宋体" w:hAnsi="宋体" w:hint="eastAsia"/>
                <w:szCs w:val="21"/>
              </w:rPr>
              <w:t>《管理办法》</w:t>
            </w:r>
          </w:p>
        </w:tc>
        <w:tc>
          <w:tcPr>
            <w:tcW w:w="5894" w:type="dxa"/>
          </w:tcPr>
          <w:p w:rsidR="00194781" w:rsidRPr="00A52F59" w:rsidRDefault="00194781" w:rsidP="00683493">
            <w:pPr>
              <w:spacing w:before="100" w:beforeAutospacing="1" w:after="100" w:afterAutospacing="1" w:line="400" w:lineRule="exact"/>
              <w:rPr>
                <w:rFonts w:ascii="宋体" w:hAnsi="宋体"/>
                <w:szCs w:val="21"/>
              </w:rPr>
            </w:pPr>
            <w:r>
              <w:rPr>
                <w:rFonts w:ascii="宋体" w:hAnsi="宋体" w:hint="eastAsia"/>
                <w:szCs w:val="21"/>
              </w:rPr>
              <w:t>指中国证监会及中国人民银行2015年12月17日共同颁布并于2016年2月1日起施行的《货币市场基金监督管理办法》及</w:t>
            </w:r>
            <w:r w:rsidRPr="00B10D70">
              <w:rPr>
                <w:rFonts w:ascii="宋体" w:hAnsi="宋体" w:hint="eastAsia"/>
                <w:szCs w:val="21"/>
              </w:rPr>
              <w:t>颁布机关对其</w:t>
            </w:r>
            <w:r>
              <w:rPr>
                <w:rFonts w:ascii="宋体" w:hAnsi="宋体" w:hint="eastAsia"/>
                <w:szCs w:val="21"/>
              </w:rPr>
              <w:t>不时</w:t>
            </w:r>
            <w:r w:rsidR="00683493">
              <w:rPr>
                <w:rFonts w:ascii="宋体" w:hAnsi="宋体" w:hint="eastAsia"/>
                <w:szCs w:val="21"/>
              </w:rPr>
              <w:t>做</w:t>
            </w:r>
            <w:r>
              <w:rPr>
                <w:rFonts w:ascii="宋体" w:hAnsi="宋体" w:hint="eastAsia"/>
                <w:szCs w:val="21"/>
              </w:rPr>
              <w:t>出的修订；</w:t>
            </w:r>
          </w:p>
        </w:tc>
      </w:tr>
      <w:tr w:rsidR="00194781" w:rsidTr="002C2FA0">
        <w:tc>
          <w:tcPr>
            <w:tcW w:w="2520" w:type="dxa"/>
          </w:tcPr>
          <w:p w:rsidR="00194781" w:rsidRDefault="00194781" w:rsidP="002C2FA0">
            <w:pPr>
              <w:spacing w:before="100" w:beforeAutospacing="1" w:after="100" w:afterAutospacing="1" w:line="400" w:lineRule="exact"/>
              <w:rPr>
                <w:rFonts w:ascii="宋体" w:hAnsi="宋体"/>
                <w:szCs w:val="21"/>
              </w:rPr>
            </w:pPr>
            <w:r w:rsidRPr="000D6B21">
              <w:rPr>
                <w:rFonts w:ascii="宋体" w:hAnsi="宋体" w:hint="eastAsia"/>
                <w:szCs w:val="21"/>
              </w:rPr>
              <w:t>《有关问题的规定》</w:t>
            </w:r>
          </w:p>
        </w:tc>
        <w:tc>
          <w:tcPr>
            <w:tcW w:w="5894" w:type="dxa"/>
          </w:tcPr>
          <w:p w:rsidR="00194781" w:rsidRDefault="00194781" w:rsidP="00683493">
            <w:pPr>
              <w:spacing w:before="100" w:beforeAutospacing="1" w:after="100" w:afterAutospacing="1" w:line="400" w:lineRule="exact"/>
              <w:rPr>
                <w:rFonts w:ascii="宋体" w:hAnsi="宋体"/>
                <w:szCs w:val="21"/>
              </w:rPr>
            </w:pPr>
            <w:r w:rsidRPr="000D6B21">
              <w:rPr>
                <w:rFonts w:ascii="宋体" w:hAnsi="宋体" w:hint="eastAsia"/>
                <w:szCs w:val="21"/>
              </w:rPr>
              <w:t>指中国证监会</w:t>
            </w:r>
            <w:r>
              <w:rPr>
                <w:rFonts w:ascii="宋体" w:hAnsi="宋体" w:hint="eastAsia"/>
                <w:szCs w:val="21"/>
              </w:rPr>
              <w:t>及中国人民银行</w:t>
            </w:r>
            <w:r w:rsidRPr="000D6B21">
              <w:rPr>
                <w:rFonts w:ascii="宋体" w:hAnsi="宋体" w:hint="eastAsia"/>
                <w:szCs w:val="21"/>
              </w:rPr>
              <w:t>2015年12月17日</w:t>
            </w:r>
            <w:r>
              <w:rPr>
                <w:rFonts w:ascii="宋体" w:hAnsi="宋体" w:hint="eastAsia"/>
                <w:szCs w:val="21"/>
              </w:rPr>
              <w:t>共同</w:t>
            </w:r>
            <w:r w:rsidRPr="000D6B21">
              <w:rPr>
                <w:rFonts w:ascii="宋体" w:hAnsi="宋体" w:hint="eastAsia"/>
                <w:szCs w:val="21"/>
              </w:rPr>
              <w:t>颁布并于2016年2月1日起施行的《关于实施&lt;货币市场基金监督管理办法&gt;有关问题的规定》及</w:t>
            </w:r>
            <w:r w:rsidRPr="00B10D70">
              <w:rPr>
                <w:rFonts w:ascii="宋体" w:hAnsi="宋体" w:hint="eastAsia"/>
                <w:szCs w:val="21"/>
              </w:rPr>
              <w:t>颁布机关对其</w:t>
            </w:r>
            <w:r w:rsidRPr="000D6B21">
              <w:rPr>
                <w:rFonts w:ascii="宋体" w:hAnsi="宋体" w:hint="eastAsia"/>
                <w:szCs w:val="21"/>
              </w:rPr>
              <w:t>不时</w:t>
            </w:r>
            <w:r w:rsidR="00683493">
              <w:rPr>
                <w:rFonts w:ascii="宋体" w:hAnsi="宋体" w:hint="eastAsia"/>
                <w:szCs w:val="21"/>
              </w:rPr>
              <w:t>做</w:t>
            </w:r>
            <w:r w:rsidRPr="000D6B21">
              <w:rPr>
                <w:rFonts w:ascii="宋体" w:hAnsi="宋体" w:hint="eastAsia"/>
                <w:szCs w:val="21"/>
              </w:rPr>
              <w:t>出的修订</w:t>
            </w:r>
            <w:r>
              <w:rPr>
                <w:rFonts w:ascii="宋体" w:hAnsi="宋体" w:hint="eastAsia"/>
                <w:szCs w:val="21"/>
              </w:rPr>
              <w:t>；</w:t>
            </w:r>
          </w:p>
        </w:tc>
      </w:tr>
      <w:tr w:rsidR="00394750" w:rsidTr="002C2FA0">
        <w:tc>
          <w:tcPr>
            <w:tcW w:w="2520" w:type="dxa"/>
          </w:tcPr>
          <w:p w:rsidR="00394750" w:rsidRPr="000D6B21" w:rsidRDefault="00394750" w:rsidP="002C2FA0">
            <w:pPr>
              <w:spacing w:before="100" w:beforeAutospacing="1" w:after="100" w:afterAutospacing="1" w:line="400" w:lineRule="exact"/>
              <w:rPr>
                <w:rFonts w:ascii="宋体" w:hAnsi="宋体"/>
                <w:szCs w:val="21"/>
              </w:rPr>
            </w:pPr>
            <w:r w:rsidRPr="00394750">
              <w:rPr>
                <w:rFonts w:ascii="宋体" w:hAnsi="宋体" w:hint="eastAsia"/>
                <w:szCs w:val="21"/>
              </w:rPr>
              <w:t>《流动性风险管理规定》</w:t>
            </w:r>
          </w:p>
        </w:tc>
        <w:tc>
          <w:tcPr>
            <w:tcW w:w="5894" w:type="dxa"/>
          </w:tcPr>
          <w:p w:rsidR="00394750" w:rsidRPr="000D6B21" w:rsidRDefault="00394750" w:rsidP="00394750">
            <w:pPr>
              <w:spacing w:before="100" w:beforeAutospacing="1" w:after="100" w:afterAutospacing="1" w:line="400" w:lineRule="exact"/>
              <w:rPr>
                <w:rFonts w:ascii="宋体" w:hAnsi="宋体"/>
                <w:szCs w:val="21"/>
              </w:rPr>
            </w:pPr>
            <w:r w:rsidRPr="00394750">
              <w:rPr>
                <w:rFonts w:ascii="宋体" w:hAnsi="宋体" w:hint="eastAsia"/>
                <w:szCs w:val="21"/>
              </w:rPr>
              <w:t>指中国证监会2017年8月31日颁布、同年10月1日实施的《公开募集开放式证券投资基金流动性风险管理规定》及颁布机关对其不时做出的修订</w:t>
            </w:r>
            <w:r w:rsidR="002375F7">
              <w:rPr>
                <w:rFonts w:ascii="宋体" w:hAnsi="宋体" w:hint="eastAsia"/>
                <w:szCs w:val="21"/>
              </w:rPr>
              <w:t>；</w:t>
            </w:r>
          </w:p>
        </w:tc>
      </w:tr>
      <w:tr w:rsidR="00394750" w:rsidTr="002C2FA0">
        <w:tc>
          <w:tcPr>
            <w:tcW w:w="2520" w:type="dxa"/>
          </w:tcPr>
          <w:p w:rsidR="00394750" w:rsidRPr="00394750" w:rsidRDefault="00394750" w:rsidP="002C2FA0">
            <w:pPr>
              <w:spacing w:before="100" w:beforeAutospacing="1" w:after="100" w:afterAutospacing="1" w:line="400" w:lineRule="exact"/>
              <w:rPr>
                <w:rFonts w:ascii="宋体" w:hAnsi="宋体"/>
                <w:szCs w:val="21"/>
              </w:rPr>
            </w:pPr>
            <w:r w:rsidRPr="00394750">
              <w:rPr>
                <w:rFonts w:ascii="宋体" w:hAnsi="宋体" w:hint="eastAsia"/>
                <w:szCs w:val="21"/>
              </w:rPr>
              <w:t>流动性受限资产</w:t>
            </w:r>
          </w:p>
        </w:tc>
        <w:tc>
          <w:tcPr>
            <w:tcW w:w="5894" w:type="dxa"/>
          </w:tcPr>
          <w:p w:rsidR="00394750" w:rsidRPr="00394750" w:rsidRDefault="00394750" w:rsidP="00394750">
            <w:pPr>
              <w:spacing w:before="100" w:beforeAutospacing="1" w:after="100" w:afterAutospacing="1" w:line="400" w:lineRule="exact"/>
              <w:rPr>
                <w:rFonts w:ascii="宋体" w:hAnsi="宋体"/>
                <w:szCs w:val="21"/>
              </w:rPr>
            </w:pPr>
            <w:r w:rsidRPr="00394750">
              <w:rPr>
                <w:rFonts w:ascii="宋体" w:hAnsi="宋体" w:hint="eastAsia"/>
                <w:szCs w:val="21"/>
              </w:rPr>
              <w:t>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r w:rsidR="002375F7">
              <w:rPr>
                <w:rFonts w:ascii="宋体" w:hAnsi="宋体" w:hint="eastAsia"/>
                <w:szCs w:val="21"/>
              </w:rPr>
              <w:t>，</w:t>
            </w:r>
            <w:r w:rsidR="002375F7" w:rsidRPr="002375F7">
              <w:rPr>
                <w:rFonts w:ascii="宋体" w:hAnsi="宋体" w:hint="eastAsia"/>
                <w:szCs w:val="21"/>
              </w:rPr>
              <w:t>但中国证监会认可的特殊情形或另有规定的除外</w:t>
            </w:r>
            <w:r w:rsidR="002375F7">
              <w:rPr>
                <w:rFonts w:ascii="宋体" w:hAnsi="宋体" w:hint="eastAsia"/>
                <w:szCs w:val="21"/>
              </w:rPr>
              <w:t>；</w:t>
            </w:r>
          </w:p>
        </w:tc>
      </w:tr>
      <w:tr w:rsidR="00B5697E" w:rsidRPr="00A52F59">
        <w:tc>
          <w:tcPr>
            <w:tcW w:w="2520"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元：</w:t>
            </w:r>
          </w:p>
        </w:tc>
        <w:tc>
          <w:tcPr>
            <w:tcW w:w="5894" w:type="dxa"/>
          </w:tcPr>
          <w:p w:rsidR="002B63BD"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指人民币元；</w:t>
            </w:r>
          </w:p>
        </w:tc>
      </w:tr>
      <w:tr w:rsidR="00B5697E" w:rsidRPr="00A52F59">
        <w:tc>
          <w:tcPr>
            <w:tcW w:w="2520"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基金管理人：</w:t>
            </w:r>
          </w:p>
        </w:tc>
        <w:tc>
          <w:tcPr>
            <w:tcW w:w="5894"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w:t>
            </w:r>
            <w:r w:rsidR="005D5203" w:rsidRPr="00A52F59">
              <w:rPr>
                <w:rFonts w:ascii="宋体" w:hAnsi="宋体" w:hint="eastAsia"/>
                <w:kern w:val="0"/>
                <w:szCs w:val="21"/>
              </w:rPr>
              <w:t>国泰</w:t>
            </w:r>
            <w:r w:rsidRPr="00A52F59">
              <w:rPr>
                <w:rFonts w:ascii="宋体" w:hAnsi="宋体" w:hint="eastAsia"/>
                <w:kern w:val="0"/>
                <w:szCs w:val="21"/>
              </w:rPr>
              <w:t>基金管理有限公司；</w:t>
            </w:r>
          </w:p>
        </w:tc>
      </w:tr>
      <w:tr w:rsidR="00B5697E" w:rsidRPr="00A52F59">
        <w:tc>
          <w:tcPr>
            <w:tcW w:w="2520"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基金托管人：</w:t>
            </w:r>
          </w:p>
        </w:tc>
        <w:tc>
          <w:tcPr>
            <w:tcW w:w="5894"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指中国银行股份有限公司；</w:t>
            </w:r>
          </w:p>
        </w:tc>
      </w:tr>
      <w:tr w:rsidR="00B5697E" w:rsidRPr="00A52F59">
        <w:tc>
          <w:tcPr>
            <w:tcW w:w="2520"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注册登记业务：</w:t>
            </w:r>
          </w:p>
        </w:tc>
        <w:tc>
          <w:tcPr>
            <w:tcW w:w="5894"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指本基金登记、存管、清算和交收业务，具体内容包括投资者基金账户</w:t>
            </w:r>
            <w:bookmarkStart w:id="11" w:name="_DV_C107"/>
            <w:r w:rsidR="00882923" w:rsidRPr="00A52F59">
              <w:rPr>
                <w:rStyle w:val="DeltaViewInsertion"/>
                <w:rFonts w:ascii="宋体" w:hAnsi="宋体" w:cs="宋体" w:hint="eastAsia"/>
                <w:color w:val="auto"/>
                <w:kern w:val="0"/>
                <w:u w:val="none"/>
              </w:rPr>
              <w:t>的建立和</w:t>
            </w:r>
            <w:bookmarkEnd w:id="11"/>
            <w:r w:rsidRPr="00A52F59">
              <w:rPr>
                <w:rFonts w:ascii="宋体" w:hAnsi="宋体" w:hint="eastAsia"/>
                <w:kern w:val="0"/>
                <w:szCs w:val="21"/>
              </w:rPr>
              <w:t>管理、基金份额注册登记、清算及基金交易确认、发放红利、建立并保管基金份额持有人名册</w:t>
            </w:r>
            <w:r w:rsidR="00882923" w:rsidRPr="00A52F59">
              <w:rPr>
                <w:rFonts w:ascii="宋体" w:hAnsi="宋体" w:hint="eastAsia"/>
                <w:kern w:val="0"/>
                <w:szCs w:val="21"/>
              </w:rPr>
              <w:t>、</w:t>
            </w:r>
            <w:r w:rsidR="00882923" w:rsidRPr="00A52F59">
              <w:rPr>
                <w:rStyle w:val="DeltaViewInsertion"/>
                <w:rFonts w:ascii="宋体" w:hAnsi="宋体" w:cs="宋体" w:hint="eastAsia"/>
                <w:color w:val="auto"/>
                <w:kern w:val="0"/>
                <w:u w:val="none"/>
              </w:rPr>
              <w:t>办理非交易过户业务</w:t>
            </w:r>
            <w:r w:rsidRPr="00A52F59">
              <w:rPr>
                <w:rFonts w:ascii="宋体" w:hAnsi="宋体" w:hint="eastAsia"/>
                <w:kern w:val="0"/>
                <w:szCs w:val="21"/>
              </w:rPr>
              <w:t>等；</w:t>
            </w:r>
          </w:p>
        </w:tc>
      </w:tr>
      <w:tr w:rsidR="00B5697E" w:rsidRPr="00A52F59">
        <w:tc>
          <w:tcPr>
            <w:tcW w:w="2520"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注册登记机构：</w:t>
            </w:r>
          </w:p>
        </w:tc>
        <w:tc>
          <w:tcPr>
            <w:tcW w:w="5894"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指办理本基金注册登记业务的机构。本基金的注册登记机构为</w:t>
            </w:r>
            <w:r w:rsidR="009A28D1" w:rsidRPr="00A52F59">
              <w:rPr>
                <w:rFonts w:ascii="宋体" w:hAnsi="宋体" w:hint="eastAsia"/>
                <w:kern w:val="0"/>
                <w:szCs w:val="21"/>
              </w:rPr>
              <w:t>国泰</w:t>
            </w:r>
            <w:r w:rsidRPr="00A52F59">
              <w:rPr>
                <w:rFonts w:ascii="宋体" w:hAnsi="宋体" w:hint="eastAsia"/>
                <w:kern w:val="0"/>
                <w:szCs w:val="21"/>
              </w:rPr>
              <w:t>基金管理有限公司或接受</w:t>
            </w:r>
            <w:r w:rsidR="009A28D1" w:rsidRPr="00A52F59">
              <w:rPr>
                <w:rFonts w:ascii="宋体" w:hAnsi="宋体" w:hint="eastAsia"/>
                <w:kern w:val="0"/>
                <w:szCs w:val="21"/>
              </w:rPr>
              <w:t>国泰</w:t>
            </w:r>
            <w:r w:rsidRPr="00A52F59">
              <w:rPr>
                <w:rFonts w:ascii="宋体" w:hAnsi="宋体" w:hint="eastAsia"/>
                <w:kern w:val="0"/>
                <w:szCs w:val="21"/>
              </w:rPr>
              <w:t>基金管理有限公司委托代为办理本基金注册登记业务的机构；</w:t>
            </w:r>
          </w:p>
        </w:tc>
      </w:tr>
      <w:tr w:rsidR="00B5697E" w:rsidRPr="00A52F59">
        <w:tc>
          <w:tcPr>
            <w:tcW w:w="2520"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投资者：</w:t>
            </w:r>
          </w:p>
        </w:tc>
        <w:tc>
          <w:tcPr>
            <w:tcW w:w="5894"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指个人投资者、机构投资者、合格境外机构投资者和法律法规</w:t>
            </w:r>
            <w:r w:rsidRPr="00A52F59">
              <w:rPr>
                <w:rFonts w:ascii="宋体" w:hAnsi="宋体" w:hint="eastAsia"/>
                <w:kern w:val="0"/>
                <w:szCs w:val="21"/>
              </w:rPr>
              <w:lastRenderedPageBreak/>
              <w:t>或中国证监会允许购买证券投资基金的其他投资者；</w:t>
            </w:r>
          </w:p>
        </w:tc>
      </w:tr>
      <w:tr w:rsidR="00B5697E" w:rsidRPr="00A52F59">
        <w:tc>
          <w:tcPr>
            <w:tcW w:w="2520"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lastRenderedPageBreak/>
              <w:t>个人投资者：</w:t>
            </w:r>
          </w:p>
        </w:tc>
        <w:tc>
          <w:tcPr>
            <w:tcW w:w="5894"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指依据中华人民共和国有关法律法规可以投资于证券投资基金的自然人；</w:t>
            </w:r>
          </w:p>
        </w:tc>
      </w:tr>
      <w:tr w:rsidR="00B5697E" w:rsidRPr="00A52F59">
        <w:tc>
          <w:tcPr>
            <w:tcW w:w="2520"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机构投资者：</w:t>
            </w:r>
          </w:p>
        </w:tc>
        <w:tc>
          <w:tcPr>
            <w:tcW w:w="5894"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指在中国境内合法注册登记或经有权政府部门批准设立和有效存续并依法可以投资于证券投资基金的企业法人、事业法人、社会团体或其他组织；</w:t>
            </w:r>
          </w:p>
        </w:tc>
      </w:tr>
      <w:tr w:rsidR="00B5697E" w:rsidRPr="00A52F59">
        <w:tc>
          <w:tcPr>
            <w:tcW w:w="2520"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合格境外机构投资者：</w:t>
            </w:r>
          </w:p>
        </w:tc>
        <w:tc>
          <w:tcPr>
            <w:tcW w:w="5894" w:type="dxa"/>
          </w:tcPr>
          <w:p w:rsidR="00B5697E" w:rsidRPr="00A52F59" w:rsidRDefault="00B5697E"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指符合《合格境外机构投资者境内证券投资管理办法》及相关法律法规规定可以投资于在中国境内依法募集的证券投资基金的中国境外的机构投资者；</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bookmarkStart w:id="12" w:name="_DV_C114"/>
            <w:r w:rsidRPr="00A52F59">
              <w:rPr>
                <w:rStyle w:val="DeltaViewInsertion"/>
                <w:rFonts w:ascii="宋体" w:hAnsi="宋体" w:cs="宋体" w:hint="eastAsia"/>
                <w:color w:val="auto"/>
                <w:kern w:val="0"/>
                <w:u w:val="none"/>
              </w:rPr>
              <w:t>基金合同当事人：</w:t>
            </w:r>
            <w:bookmarkEnd w:id="12"/>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bookmarkStart w:id="13" w:name="_DV_C115"/>
            <w:r w:rsidRPr="00A52F59">
              <w:rPr>
                <w:rStyle w:val="DeltaViewInsertion"/>
                <w:rFonts w:ascii="宋体" w:hAnsi="宋体" w:cs="宋体" w:hint="eastAsia"/>
                <w:color w:val="auto"/>
                <w:kern w:val="0"/>
                <w:u w:val="none"/>
              </w:rPr>
              <w:t>指受基金合同约束，根据基金合同享有权利并承担义务的法律主体，包括基金管理人、基金托管人和基金份额持有人；</w:t>
            </w:r>
            <w:bookmarkEnd w:id="13"/>
          </w:p>
        </w:tc>
      </w:tr>
      <w:tr w:rsidR="00F62300" w:rsidRPr="00A52F59">
        <w:tc>
          <w:tcPr>
            <w:tcW w:w="2520" w:type="dxa"/>
          </w:tcPr>
          <w:p w:rsidR="00F62300" w:rsidRPr="00A52F59" w:rsidRDefault="00F62300" w:rsidP="00B74653">
            <w:pPr>
              <w:spacing w:before="100" w:beforeAutospacing="1" w:after="100" w:afterAutospacing="1" w:line="400" w:lineRule="exact"/>
              <w:rPr>
                <w:rStyle w:val="DeltaViewInsertion"/>
                <w:rFonts w:ascii="宋体" w:hAnsi="宋体" w:cs="宋体"/>
                <w:color w:val="auto"/>
                <w:kern w:val="0"/>
                <w:u w:val="none"/>
              </w:rPr>
            </w:pPr>
            <w:bookmarkStart w:id="14" w:name="_DV_C116"/>
            <w:r w:rsidRPr="00A52F59">
              <w:rPr>
                <w:rStyle w:val="DeltaViewInsertion"/>
                <w:rFonts w:ascii="宋体" w:hAnsi="宋体" w:cs="宋体" w:hint="eastAsia"/>
                <w:color w:val="auto"/>
                <w:kern w:val="0"/>
                <w:u w:val="none"/>
              </w:rPr>
              <w:t>基金份额持有人：</w:t>
            </w:r>
            <w:bookmarkEnd w:id="14"/>
          </w:p>
        </w:tc>
        <w:tc>
          <w:tcPr>
            <w:tcW w:w="5894" w:type="dxa"/>
          </w:tcPr>
          <w:p w:rsidR="00F62300" w:rsidRPr="00A52F59" w:rsidRDefault="00F62300" w:rsidP="00B74653">
            <w:pPr>
              <w:spacing w:before="100" w:beforeAutospacing="1" w:after="100" w:afterAutospacing="1" w:line="400" w:lineRule="exact"/>
              <w:rPr>
                <w:rStyle w:val="DeltaViewInsertion"/>
                <w:rFonts w:ascii="宋体" w:hAnsi="宋体" w:cs="宋体"/>
                <w:color w:val="auto"/>
                <w:kern w:val="0"/>
                <w:u w:val="none"/>
              </w:rPr>
            </w:pPr>
            <w:bookmarkStart w:id="15" w:name="_DV_C117"/>
            <w:r w:rsidRPr="00A52F59">
              <w:rPr>
                <w:rStyle w:val="DeltaViewInsertion"/>
                <w:rFonts w:ascii="宋体" w:hAnsi="宋体" w:cs="宋体" w:hint="eastAsia"/>
                <w:color w:val="auto"/>
                <w:kern w:val="0"/>
                <w:u w:val="none"/>
              </w:rPr>
              <w:t>指依据招募说明书和基金合同，合法取得基金份额的基金投资者；</w:t>
            </w:r>
            <w:bookmarkEnd w:id="15"/>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基金份额持有人大会：</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指按照本基金合同第九部分之规定召集、召开并由基金份额持有人或其合法的代理人进行表决的会议；</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基金募集期：</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指基金合同和招募说明书中载明，并经中国证监会核准的基金份额募集期限，自基金份额发售之日起最长不超过3个月；</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基金合同生效日：</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指募集结束，</w:t>
            </w:r>
            <w:r w:rsidRPr="00A52F59">
              <w:rPr>
                <w:rFonts w:ascii="宋体" w:hAnsi="宋体" w:hint="eastAsia"/>
                <w:szCs w:val="21"/>
              </w:rPr>
              <w:t>基金募集的基金份额总额、募集金额和基金份额持有人人数符合相关法律法规和基金合同规定的</w:t>
            </w:r>
            <w:r w:rsidRPr="00A52F59">
              <w:rPr>
                <w:rFonts w:ascii="宋体" w:hAnsi="宋体" w:hint="eastAsia"/>
                <w:kern w:val="0"/>
                <w:szCs w:val="21"/>
              </w:rPr>
              <w:t>，基金管理人依据《基金法》向中国证监会办理备案手续后，中国证监会的书面确认之日；</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存续期：</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指本基金合同生效至终止之间的不定期期限；</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工作日：</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指上海证券交易所和深圳证券交易所的正常交易日；</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bookmarkStart w:id="16" w:name="_DV_C118"/>
            <w:r w:rsidRPr="00A52F59">
              <w:rPr>
                <w:rStyle w:val="DeltaViewInsertion"/>
                <w:rFonts w:ascii="宋体" w:hAnsi="宋体" w:cs="宋体" w:hint="eastAsia"/>
                <w:color w:val="auto"/>
                <w:kern w:val="0"/>
                <w:u w:val="none"/>
              </w:rPr>
              <w:t>日：</w:t>
            </w:r>
            <w:bookmarkEnd w:id="16"/>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bookmarkStart w:id="17" w:name="_DV_C119"/>
            <w:r w:rsidRPr="00A52F59">
              <w:rPr>
                <w:rStyle w:val="DeltaViewInsertion"/>
                <w:rFonts w:ascii="宋体" w:hAnsi="宋体" w:cs="宋体" w:hint="eastAsia"/>
                <w:color w:val="auto"/>
                <w:kern w:val="0"/>
                <w:u w:val="none"/>
              </w:rPr>
              <w:t>指公历日；</w:t>
            </w:r>
            <w:bookmarkEnd w:id="17"/>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bookmarkStart w:id="18" w:name="_DV_C120"/>
            <w:r w:rsidRPr="00A52F59">
              <w:rPr>
                <w:rStyle w:val="DeltaViewInsertion"/>
                <w:rFonts w:ascii="宋体" w:hAnsi="宋体" w:cs="宋体" w:hint="eastAsia"/>
                <w:color w:val="auto"/>
                <w:kern w:val="0"/>
                <w:u w:val="none"/>
              </w:rPr>
              <w:t>月：</w:t>
            </w:r>
            <w:bookmarkEnd w:id="18"/>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bookmarkStart w:id="19" w:name="_DV_C121"/>
            <w:r w:rsidRPr="00A52F59">
              <w:rPr>
                <w:rStyle w:val="DeltaViewInsertion"/>
                <w:rFonts w:ascii="宋体" w:hAnsi="宋体" w:cs="宋体" w:hint="eastAsia"/>
                <w:color w:val="auto"/>
                <w:kern w:val="0"/>
                <w:u w:val="none"/>
              </w:rPr>
              <w:t>指公历月；</w:t>
            </w:r>
            <w:bookmarkEnd w:id="19"/>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认购：</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指在基金募集期内，投资者按照本基金合同的规定申请购买本基金基金份额的行为；</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申购：</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指在本基金合同生效后的存续期间，投资者</w:t>
            </w:r>
            <w:bookmarkStart w:id="20" w:name="_DV_C128"/>
            <w:r w:rsidR="00AB4D5B" w:rsidRPr="00A52F59">
              <w:rPr>
                <w:rStyle w:val="DeltaViewInsertion"/>
                <w:rFonts w:ascii="宋体" w:hAnsi="宋体" w:cs="宋体" w:hint="eastAsia"/>
                <w:color w:val="auto"/>
                <w:kern w:val="0"/>
                <w:u w:val="none"/>
              </w:rPr>
              <w:t>根据基金合同和招募说明书的规定</w:t>
            </w:r>
            <w:bookmarkEnd w:id="20"/>
            <w:r w:rsidRPr="00A52F59">
              <w:rPr>
                <w:rFonts w:ascii="宋体" w:hAnsi="宋体" w:hint="eastAsia"/>
                <w:kern w:val="0"/>
                <w:szCs w:val="21"/>
              </w:rPr>
              <w:t>申请购买本基金基金份额的行为；</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赎回：</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指在本基金合同生效后的存续期间，基金份额持有人</w:t>
            </w:r>
            <w:r w:rsidRPr="00A52F59">
              <w:rPr>
                <w:rFonts w:ascii="宋体" w:hAnsi="宋体" w:hint="eastAsia"/>
                <w:szCs w:val="21"/>
              </w:rPr>
              <w:t>按基金合同</w:t>
            </w:r>
            <w:bookmarkStart w:id="21" w:name="_DV_C129"/>
            <w:r w:rsidR="008E12F0" w:rsidRPr="00A52F59">
              <w:rPr>
                <w:rStyle w:val="DeltaViewInsertion"/>
                <w:rFonts w:ascii="宋体" w:hAnsi="宋体" w:cs="宋体" w:hint="eastAsia"/>
                <w:color w:val="auto"/>
                <w:u w:val="none"/>
              </w:rPr>
              <w:t>和招募说明书</w:t>
            </w:r>
            <w:bookmarkEnd w:id="21"/>
            <w:r w:rsidRPr="00A52F59">
              <w:rPr>
                <w:rFonts w:ascii="宋体" w:hAnsi="宋体" w:hint="eastAsia"/>
                <w:szCs w:val="21"/>
              </w:rPr>
              <w:t>规定的条件要求基金管理人购回</w:t>
            </w:r>
            <w:r w:rsidRPr="00A52F59">
              <w:rPr>
                <w:rFonts w:ascii="宋体" w:hAnsi="宋体" w:hint="eastAsia"/>
                <w:kern w:val="0"/>
                <w:szCs w:val="21"/>
              </w:rPr>
              <w:t>本基金基金份额的行为；</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hint="eastAsia"/>
                <w:szCs w:val="21"/>
              </w:rPr>
              <w:t>巨额赎回：</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hint="eastAsia"/>
                <w:szCs w:val="21"/>
              </w:rPr>
              <w:t>指本基金单个开放日，基金净赎回申请</w:t>
            </w:r>
            <w:r w:rsidRPr="00A52F59">
              <w:rPr>
                <w:szCs w:val="21"/>
              </w:rPr>
              <w:t>(</w:t>
            </w:r>
            <w:r w:rsidRPr="00A52F59">
              <w:rPr>
                <w:rFonts w:hint="eastAsia"/>
                <w:szCs w:val="21"/>
              </w:rPr>
              <w:t>赎回申请份额总数加上基金转换中转出申请份额总数后扣除申购申请份额总数及基金</w:t>
            </w:r>
            <w:r w:rsidRPr="00A52F59">
              <w:rPr>
                <w:rFonts w:hint="eastAsia"/>
                <w:szCs w:val="21"/>
              </w:rPr>
              <w:lastRenderedPageBreak/>
              <w:t>转换中转入申请份额总数后的余额</w:t>
            </w:r>
            <w:r w:rsidRPr="00A52F59">
              <w:rPr>
                <w:szCs w:val="21"/>
              </w:rPr>
              <w:t>)</w:t>
            </w:r>
            <w:r w:rsidRPr="00A52F59">
              <w:rPr>
                <w:rFonts w:hint="eastAsia"/>
                <w:szCs w:val="21"/>
              </w:rPr>
              <w:t>超过上一开放日基金总份额的</w:t>
            </w:r>
            <w:r w:rsidRPr="00A52F59">
              <w:rPr>
                <w:szCs w:val="21"/>
              </w:rPr>
              <w:t>10%</w:t>
            </w:r>
            <w:r w:rsidRPr="00A52F59">
              <w:rPr>
                <w:rFonts w:hint="eastAsia"/>
                <w:szCs w:val="21"/>
              </w:rPr>
              <w:t>的情形；</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lastRenderedPageBreak/>
              <w:t>基金转换：</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指基金份额持有人按</w:t>
            </w:r>
            <w:bookmarkStart w:id="22" w:name="_DV_C130"/>
            <w:r w:rsidR="00403E8A" w:rsidRPr="00A52F59">
              <w:rPr>
                <w:rStyle w:val="DeltaViewInsertion"/>
                <w:rFonts w:ascii="宋体" w:hAnsi="宋体" w:cs="宋体" w:hint="eastAsia"/>
                <w:color w:val="auto"/>
                <w:kern w:val="0"/>
                <w:u w:val="none"/>
              </w:rPr>
              <w:t>本基金合同和</w:t>
            </w:r>
            <w:bookmarkEnd w:id="22"/>
            <w:r w:rsidRPr="00A52F59">
              <w:rPr>
                <w:rFonts w:ascii="宋体" w:hAnsi="宋体" w:hint="eastAsia"/>
                <w:kern w:val="0"/>
                <w:szCs w:val="21"/>
              </w:rPr>
              <w:t>基金管理人</w:t>
            </w:r>
            <w:bookmarkStart w:id="23" w:name="_DV_C131"/>
            <w:r w:rsidR="00403E8A" w:rsidRPr="00A52F59">
              <w:rPr>
                <w:rStyle w:val="DeltaViewInsertion"/>
                <w:rFonts w:ascii="宋体" w:hAnsi="宋体" w:cs="宋体" w:hint="eastAsia"/>
                <w:color w:val="auto"/>
                <w:kern w:val="0"/>
                <w:u w:val="none"/>
              </w:rPr>
              <w:t>届时有效公告</w:t>
            </w:r>
            <w:bookmarkEnd w:id="23"/>
            <w:r w:rsidRPr="00A52F59">
              <w:rPr>
                <w:rFonts w:ascii="宋体" w:hAnsi="宋体" w:hint="eastAsia"/>
                <w:kern w:val="0"/>
                <w:szCs w:val="21"/>
              </w:rPr>
              <w:t>规定的条件，申请将其持有的基金管理人管理的某一基金的基金份额转换为基金管理人管理的其他基金的基金份额的行为；</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转托管：</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 xml:space="preserve">指基金份额持有人将其基金账户内的某一基金的基金份额从一个销售机构托管到另一销售机构的行为； </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hint="eastAsia"/>
                <w:szCs w:val="21"/>
              </w:rPr>
              <w:t>定期定额投资：</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hint="eastAsia"/>
                <w:szCs w:val="21"/>
              </w:rPr>
              <w:t>指投资</w:t>
            </w:r>
            <w:r w:rsidR="008B0E32" w:rsidRPr="00A52F59">
              <w:rPr>
                <w:rFonts w:hint="eastAsia"/>
                <w:szCs w:val="21"/>
              </w:rPr>
              <w:t>者</w:t>
            </w:r>
            <w:r w:rsidRPr="00A52F59">
              <w:rPr>
                <w:rFonts w:hint="eastAsia"/>
                <w:szCs w:val="21"/>
              </w:rPr>
              <w:t>通过有关销售机构提出申请，约定每期扣款日、扣款金额及扣款方式，由销售机构于每期约定扣款日在投资</w:t>
            </w:r>
            <w:r w:rsidR="008B0E32" w:rsidRPr="00A52F59">
              <w:rPr>
                <w:rFonts w:hint="eastAsia"/>
                <w:szCs w:val="21"/>
              </w:rPr>
              <w:t>者</w:t>
            </w:r>
            <w:r w:rsidRPr="00A52F59">
              <w:rPr>
                <w:rFonts w:hint="eastAsia"/>
                <w:szCs w:val="21"/>
              </w:rPr>
              <w:t>指定银行账户内自动完成扣款及基金申购申请的一种投资方式；</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指令：</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指基金管理人在运用基金财产进行投资时，向基金托管人发出的资金划拨及实物券调拨等指令；</w:t>
            </w:r>
          </w:p>
        </w:tc>
      </w:tr>
      <w:tr w:rsidR="00E52900" w:rsidRPr="00A52F59">
        <w:tc>
          <w:tcPr>
            <w:tcW w:w="2520" w:type="dxa"/>
          </w:tcPr>
          <w:p w:rsidR="00E52900" w:rsidRPr="00A52F59" w:rsidRDefault="00E52900" w:rsidP="00B74653">
            <w:pPr>
              <w:spacing w:before="100" w:beforeAutospacing="1" w:after="100" w:afterAutospacing="1" w:line="400" w:lineRule="exact"/>
              <w:rPr>
                <w:rFonts w:ascii="宋体" w:hAnsi="宋体"/>
                <w:kern w:val="0"/>
                <w:szCs w:val="21"/>
              </w:rPr>
            </w:pPr>
            <w:bookmarkStart w:id="24" w:name="_DV_C136"/>
            <w:r w:rsidRPr="00A52F59">
              <w:rPr>
                <w:rStyle w:val="DeltaViewInsertion"/>
                <w:rFonts w:ascii="宋体" w:hAnsi="宋体" w:cs="宋体" w:hint="eastAsia"/>
                <w:color w:val="auto"/>
                <w:kern w:val="0"/>
                <w:u w:val="none"/>
              </w:rPr>
              <w:t>基金销售业务：</w:t>
            </w:r>
            <w:bookmarkEnd w:id="24"/>
          </w:p>
        </w:tc>
        <w:tc>
          <w:tcPr>
            <w:tcW w:w="5894" w:type="dxa"/>
          </w:tcPr>
          <w:p w:rsidR="00E52900" w:rsidRPr="00A52F59" w:rsidRDefault="00E52900" w:rsidP="00B74653">
            <w:pPr>
              <w:spacing w:before="100" w:beforeAutospacing="1" w:after="100" w:afterAutospacing="1" w:line="400" w:lineRule="exact"/>
              <w:rPr>
                <w:rFonts w:ascii="宋体" w:hAnsi="宋体"/>
                <w:kern w:val="0"/>
                <w:szCs w:val="21"/>
              </w:rPr>
            </w:pPr>
            <w:bookmarkStart w:id="25" w:name="_DV_C137"/>
            <w:r w:rsidRPr="00A52F59">
              <w:rPr>
                <w:rStyle w:val="DeltaViewInsertion"/>
                <w:rFonts w:ascii="宋体" w:hAnsi="宋体" w:cs="宋体" w:hint="eastAsia"/>
                <w:color w:val="auto"/>
                <w:kern w:val="0"/>
                <w:u w:val="none"/>
              </w:rPr>
              <w:t>指基金管理人或代销机构宣传推介基金，发售基金份额，办理基金份额的申购、赎回、转换、转托管及定期定额投资等业务；</w:t>
            </w:r>
            <w:bookmarkEnd w:id="25"/>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代销机构：</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szCs w:val="21"/>
              </w:rPr>
              <w:t>指符合《销售办法》和中国证监会规定的其他条件，取得基金代销业务资格并接受基金管理人委托，代为办理</w:t>
            </w:r>
            <w:r w:rsidRPr="00A52F59">
              <w:rPr>
                <w:rFonts w:ascii="宋体" w:hAnsi="宋体" w:hint="eastAsia"/>
                <w:kern w:val="0"/>
                <w:szCs w:val="21"/>
              </w:rPr>
              <w:t>基金认购、申购、赎回和其他</w:t>
            </w:r>
            <w:r w:rsidRPr="00A52F59">
              <w:rPr>
                <w:rFonts w:ascii="宋体" w:hAnsi="宋体" w:hint="eastAsia"/>
                <w:szCs w:val="21"/>
              </w:rPr>
              <w:t>基金业务的机构</w:t>
            </w:r>
            <w:r w:rsidRPr="00A52F59">
              <w:rPr>
                <w:rFonts w:ascii="宋体" w:hAnsi="宋体" w:hint="eastAsia"/>
                <w:kern w:val="0"/>
                <w:szCs w:val="21"/>
              </w:rPr>
              <w:t>；</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销售机构：</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指基金管理人及本基金代销机构；</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基金销售网点：</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指基金管理人的直销中心及基金代销机构的代销网点；</w:t>
            </w:r>
          </w:p>
        </w:tc>
      </w:tr>
      <w:tr w:rsidR="00F62300" w:rsidRPr="00A52F59">
        <w:tc>
          <w:tcPr>
            <w:tcW w:w="2520" w:type="dxa"/>
          </w:tcPr>
          <w:p w:rsidR="00F62300"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指定</w:t>
            </w:r>
            <w:r w:rsidR="00E16D48">
              <w:rPr>
                <w:rFonts w:ascii="宋体" w:hAnsi="宋体" w:hint="eastAsia"/>
                <w:kern w:val="0"/>
                <w:szCs w:val="21"/>
              </w:rPr>
              <w:t>媒介</w:t>
            </w:r>
            <w:r w:rsidRPr="00A52F59">
              <w:rPr>
                <w:rFonts w:ascii="宋体" w:hAnsi="宋体" w:hint="eastAsia"/>
                <w:kern w:val="0"/>
                <w:szCs w:val="21"/>
              </w:rPr>
              <w:t>：</w:t>
            </w:r>
          </w:p>
          <w:p w:rsidR="00C83AA5" w:rsidRPr="00A52F59" w:rsidRDefault="00C83AA5" w:rsidP="00B74653">
            <w:pPr>
              <w:spacing w:before="100" w:beforeAutospacing="1" w:after="100" w:afterAutospacing="1" w:line="400" w:lineRule="exact"/>
              <w:rPr>
                <w:rFonts w:ascii="宋体" w:hAnsi="宋体"/>
                <w:kern w:val="0"/>
                <w:szCs w:val="21"/>
              </w:rPr>
            </w:pPr>
          </w:p>
        </w:tc>
        <w:tc>
          <w:tcPr>
            <w:tcW w:w="5894" w:type="dxa"/>
          </w:tcPr>
          <w:p w:rsidR="00C83AA5" w:rsidRPr="00C83AA5"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w:t>
            </w:r>
            <w:r w:rsidR="00DE0BDC" w:rsidRPr="00DE0BDC">
              <w:rPr>
                <w:rFonts w:ascii="宋体" w:hAnsi="宋体" w:hint="eastAsia"/>
                <w:kern w:val="0"/>
                <w:szCs w:val="21"/>
              </w:rPr>
              <w:t>中国证监会指定的用以进行信息披露的全国性报刊及指定互联网网站（包括基金管理人网站、基金托管人网站、中国证监会基金电子披露网站）等媒介</w:t>
            </w:r>
            <w:r w:rsidRPr="00A52F59">
              <w:rPr>
                <w:rFonts w:ascii="宋体" w:hAnsi="宋体" w:hint="eastAsia"/>
                <w:kern w:val="0"/>
                <w:szCs w:val="21"/>
              </w:rPr>
              <w:t>；</w:t>
            </w:r>
          </w:p>
        </w:tc>
      </w:tr>
      <w:tr w:rsidR="00C83AA5" w:rsidRPr="00A52F59">
        <w:tc>
          <w:tcPr>
            <w:tcW w:w="2520" w:type="dxa"/>
          </w:tcPr>
          <w:p w:rsidR="00C83AA5" w:rsidRPr="00A52F59" w:rsidRDefault="00C83AA5" w:rsidP="00B74653">
            <w:pPr>
              <w:spacing w:before="100" w:beforeAutospacing="1" w:after="100" w:afterAutospacing="1" w:line="400" w:lineRule="exact"/>
              <w:rPr>
                <w:rFonts w:ascii="宋体" w:hAnsi="宋体"/>
                <w:kern w:val="0"/>
                <w:szCs w:val="21"/>
              </w:rPr>
            </w:pPr>
            <w:r w:rsidRPr="00C83AA5">
              <w:rPr>
                <w:rFonts w:ascii="宋体" w:hAnsi="宋体" w:hint="eastAsia"/>
                <w:bCs/>
                <w:kern w:val="0"/>
                <w:szCs w:val="21"/>
              </w:rPr>
              <w:t>指定网站：</w:t>
            </w:r>
          </w:p>
        </w:tc>
        <w:tc>
          <w:tcPr>
            <w:tcW w:w="5894" w:type="dxa"/>
          </w:tcPr>
          <w:p w:rsidR="00C83AA5" w:rsidRPr="00A52F59" w:rsidRDefault="00C83AA5" w:rsidP="00B74653">
            <w:pPr>
              <w:spacing w:before="100" w:beforeAutospacing="1" w:after="100" w:afterAutospacing="1" w:line="400" w:lineRule="exact"/>
              <w:rPr>
                <w:rFonts w:ascii="宋体" w:hAnsi="宋体"/>
                <w:kern w:val="0"/>
                <w:szCs w:val="21"/>
              </w:rPr>
            </w:pPr>
            <w:r w:rsidRPr="00C83AA5">
              <w:rPr>
                <w:rFonts w:ascii="宋体" w:hAnsi="宋体" w:hint="eastAsia"/>
                <w:bCs/>
                <w:kern w:val="0"/>
                <w:szCs w:val="21"/>
              </w:rPr>
              <w:t>包括基金管理人网站、基金托管人网站、中国证监会基金电子披露网站。指定网站应当无偿向投资者提供基金信息披露服务</w:t>
            </w:r>
            <w:r w:rsidR="00E00CFA">
              <w:rPr>
                <w:rFonts w:ascii="宋体" w:hAnsi="宋体" w:hint="eastAsia"/>
                <w:bCs/>
                <w:kern w:val="0"/>
                <w:szCs w:val="21"/>
              </w:rPr>
              <w:t>；</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基金账户：</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指注册登记机构为基金投资者开立的记录其持有的由该注册登记机构办理注册登记的基金份额余额及其变动情况的账户；</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交易账户：</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指销售机构为投资者开立的记录投资者通过该销售机构办理认购、申购、赎回、转换及转托管等业务而引起的基金份额的变动及结余情况的账户；</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开放日：</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指为投资者办理基金申购、赎回等业务的工作日；</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T日：</w:t>
            </w:r>
          </w:p>
        </w:tc>
        <w:tc>
          <w:tcPr>
            <w:tcW w:w="5894" w:type="dxa"/>
          </w:tcPr>
          <w:p w:rsidR="00F62300" w:rsidRPr="00A52F59" w:rsidRDefault="00F62300" w:rsidP="008B0E32">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指投资者向销售机构提出申购、赎回或其他业务申请的开放日</w:t>
            </w:r>
            <w:r w:rsidR="008B0E32" w:rsidRPr="00A52F59">
              <w:rPr>
                <w:rFonts w:ascii="宋体" w:hAnsi="宋体" w:hint="eastAsia"/>
                <w:kern w:val="0"/>
                <w:szCs w:val="21"/>
              </w:rPr>
              <w:t>；</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T+n日</w:t>
            </w:r>
            <w:r w:rsidRPr="00A52F59">
              <w:rPr>
                <w:rFonts w:ascii="宋体" w:hAnsi="宋体" w:hint="eastAsia"/>
                <w:szCs w:val="21"/>
              </w:rPr>
              <w:t>：</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指T日后（不包括T日）第n个工作日，n指自然数；</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基金收益：</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指基金投资所得</w:t>
            </w:r>
            <w:r w:rsidR="00D654FE" w:rsidRPr="00A52F59">
              <w:rPr>
                <w:rFonts w:hint="eastAsia"/>
                <w:szCs w:val="21"/>
              </w:rPr>
              <w:t>债券利息、票据投资收益、买卖证券差价、银行存款利息以及其他收入，因运用基金财产带来的成本或费用</w:t>
            </w:r>
            <w:r w:rsidR="00D654FE" w:rsidRPr="00A52F59">
              <w:rPr>
                <w:rFonts w:hint="eastAsia"/>
                <w:szCs w:val="21"/>
              </w:rPr>
              <w:lastRenderedPageBreak/>
              <w:t>的节约计入收益</w:t>
            </w:r>
            <w:r w:rsidRPr="00A52F59">
              <w:rPr>
                <w:rFonts w:ascii="宋体" w:hAnsi="宋体" w:hint="eastAsia"/>
                <w:kern w:val="0"/>
                <w:szCs w:val="21"/>
              </w:rPr>
              <w:t>；</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hint="eastAsia"/>
                <w:szCs w:val="21"/>
              </w:rPr>
              <w:lastRenderedPageBreak/>
              <w:t>摊余成本法：</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hint="eastAsia"/>
                <w:szCs w:val="21"/>
              </w:rPr>
              <w:t>指</w:t>
            </w:r>
            <w:r w:rsidR="00194781">
              <w:rPr>
                <w:rFonts w:hint="eastAsia"/>
                <w:szCs w:val="21"/>
              </w:rPr>
              <w:t>计价</w:t>
            </w:r>
            <w:r w:rsidRPr="00A52F59">
              <w:rPr>
                <w:rFonts w:hint="eastAsia"/>
                <w:szCs w:val="21"/>
              </w:rPr>
              <w:t>对象以买入成本列示，按照票面利率或协议利率并考虑其买入时的溢价与折价，在其剩余存续期内</w:t>
            </w:r>
            <w:r w:rsidR="00194781">
              <w:rPr>
                <w:rFonts w:hint="eastAsia"/>
                <w:szCs w:val="21"/>
              </w:rPr>
              <w:t>按实际利率法</w:t>
            </w:r>
            <w:r w:rsidRPr="00A52F59">
              <w:rPr>
                <w:rFonts w:hint="eastAsia"/>
                <w:szCs w:val="21"/>
              </w:rPr>
              <w:t>摊销，每日计提损益；</w:t>
            </w:r>
          </w:p>
        </w:tc>
      </w:tr>
      <w:tr w:rsidR="00F62300" w:rsidRPr="00A52F59">
        <w:tc>
          <w:tcPr>
            <w:tcW w:w="2520" w:type="dxa"/>
          </w:tcPr>
          <w:p w:rsidR="00F62300" w:rsidRPr="00A52F59" w:rsidRDefault="00D90E21" w:rsidP="00B74653">
            <w:pPr>
              <w:spacing w:before="100" w:beforeAutospacing="1" w:after="100" w:afterAutospacing="1" w:line="400" w:lineRule="exact"/>
              <w:rPr>
                <w:szCs w:val="21"/>
              </w:rPr>
            </w:pPr>
            <w:r>
              <w:rPr>
                <w:rFonts w:hint="eastAsia"/>
                <w:szCs w:val="21"/>
              </w:rPr>
              <w:t>每万份基金已实现收益</w:t>
            </w:r>
            <w:r w:rsidR="00F62300" w:rsidRPr="00A52F59">
              <w:rPr>
                <w:rFonts w:hint="eastAsia"/>
                <w:szCs w:val="21"/>
              </w:rPr>
              <w:t>：</w:t>
            </w:r>
          </w:p>
        </w:tc>
        <w:tc>
          <w:tcPr>
            <w:tcW w:w="5894" w:type="dxa"/>
          </w:tcPr>
          <w:p w:rsidR="00F62300" w:rsidRPr="00A52F59" w:rsidRDefault="00F62300" w:rsidP="00B74653">
            <w:pPr>
              <w:spacing w:before="100" w:beforeAutospacing="1" w:after="100" w:afterAutospacing="1" w:line="400" w:lineRule="exact"/>
              <w:rPr>
                <w:szCs w:val="21"/>
              </w:rPr>
            </w:pPr>
            <w:r w:rsidRPr="00A52F59">
              <w:rPr>
                <w:rFonts w:hint="eastAsia"/>
                <w:szCs w:val="21"/>
              </w:rPr>
              <w:t>指按照相关法规计算的每万份基金份额的日</w:t>
            </w:r>
            <w:r w:rsidR="00FD7CCF">
              <w:rPr>
                <w:rFonts w:hint="eastAsia"/>
                <w:szCs w:val="21"/>
              </w:rPr>
              <w:t>已实现</w:t>
            </w:r>
            <w:r w:rsidRPr="00A52F59">
              <w:rPr>
                <w:rFonts w:hint="eastAsia"/>
                <w:szCs w:val="21"/>
              </w:rPr>
              <w:t>收益；</w:t>
            </w:r>
          </w:p>
        </w:tc>
      </w:tr>
      <w:tr w:rsidR="00F62300" w:rsidRPr="00A52F59">
        <w:tc>
          <w:tcPr>
            <w:tcW w:w="2520" w:type="dxa"/>
          </w:tcPr>
          <w:p w:rsidR="00F62300" w:rsidRPr="00A52F59" w:rsidRDefault="00F62300" w:rsidP="00B74653">
            <w:pPr>
              <w:spacing w:before="100" w:beforeAutospacing="1" w:after="100" w:afterAutospacing="1" w:line="400" w:lineRule="exact"/>
              <w:rPr>
                <w:szCs w:val="21"/>
              </w:rPr>
            </w:pPr>
            <w:r w:rsidRPr="00A52F59">
              <w:rPr>
                <w:rFonts w:hint="eastAsia"/>
                <w:szCs w:val="21"/>
              </w:rPr>
              <w:t>七日年化收益率：</w:t>
            </w:r>
          </w:p>
        </w:tc>
        <w:tc>
          <w:tcPr>
            <w:tcW w:w="5894" w:type="dxa"/>
          </w:tcPr>
          <w:p w:rsidR="00F62300" w:rsidRPr="00A52F59" w:rsidRDefault="00F62300" w:rsidP="00F8720C">
            <w:pPr>
              <w:spacing w:before="100" w:beforeAutospacing="1" w:after="100" w:afterAutospacing="1" w:line="400" w:lineRule="exact"/>
              <w:rPr>
                <w:szCs w:val="21"/>
              </w:rPr>
            </w:pPr>
            <w:r w:rsidRPr="00A52F59">
              <w:rPr>
                <w:rFonts w:hint="eastAsia"/>
                <w:szCs w:val="21"/>
              </w:rPr>
              <w:t>指以最近七个自然日（含节假日）的</w:t>
            </w:r>
            <w:r w:rsidR="00D90E21">
              <w:rPr>
                <w:rFonts w:hint="eastAsia"/>
                <w:szCs w:val="21"/>
              </w:rPr>
              <w:t>每万份基金已实现收益</w:t>
            </w:r>
            <w:r w:rsidRPr="00A52F59">
              <w:rPr>
                <w:rFonts w:hint="eastAsia"/>
                <w:szCs w:val="21"/>
              </w:rPr>
              <w:t>折算出的年收益率；</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w:t>
            </w:r>
            <w:r w:rsidR="00D654FE" w:rsidRPr="00A52F59">
              <w:rPr>
                <w:rFonts w:ascii="宋体" w:hAnsi="宋体" w:hint="eastAsia"/>
                <w:kern w:val="0"/>
                <w:szCs w:val="21"/>
              </w:rPr>
              <w:t>资</w:t>
            </w:r>
            <w:r w:rsidRPr="00A52F59">
              <w:rPr>
                <w:rFonts w:ascii="宋体" w:hAnsi="宋体" w:hint="eastAsia"/>
                <w:kern w:val="0"/>
                <w:szCs w:val="21"/>
              </w:rPr>
              <w:t>产总值：</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指基金持有的各类有价证券、银行存款本息、应收款项以及以其他资产等形式存在的基金财产的价值总和；</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w:t>
            </w:r>
            <w:r w:rsidR="00D654FE" w:rsidRPr="00A52F59">
              <w:rPr>
                <w:rFonts w:ascii="宋体" w:hAnsi="宋体" w:hint="eastAsia"/>
                <w:kern w:val="0"/>
                <w:szCs w:val="21"/>
              </w:rPr>
              <w:t>资</w:t>
            </w:r>
            <w:r w:rsidRPr="00A52F59">
              <w:rPr>
                <w:rFonts w:ascii="宋体" w:hAnsi="宋体" w:hint="eastAsia"/>
                <w:kern w:val="0"/>
                <w:szCs w:val="21"/>
              </w:rPr>
              <w:t>产净值：</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指基金</w:t>
            </w:r>
            <w:r w:rsidR="00D654FE" w:rsidRPr="00A52F59">
              <w:rPr>
                <w:rFonts w:ascii="宋体" w:hAnsi="宋体" w:hint="eastAsia"/>
                <w:kern w:val="0"/>
                <w:szCs w:val="21"/>
              </w:rPr>
              <w:t>资</w:t>
            </w:r>
            <w:r w:rsidRPr="00A52F59">
              <w:rPr>
                <w:rFonts w:ascii="宋体" w:hAnsi="宋体" w:hint="eastAsia"/>
                <w:kern w:val="0"/>
                <w:szCs w:val="21"/>
              </w:rPr>
              <w:t>产总值减去基金负债后的价值；</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szCs w:val="21"/>
              </w:rPr>
              <w:t>基金份额净值</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szCs w:val="21"/>
              </w:rPr>
              <w:t>指以计算日基金</w:t>
            </w:r>
            <w:r w:rsidR="00D654FE" w:rsidRPr="00A52F59">
              <w:rPr>
                <w:rFonts w:ascii="宋体" w:hAnsi="宋体" w:hint="eastAsia"/>
                <w:szCs w:val="21"/>
              </w:rPr>
              <w:t>资</w:t>
            </w:r>
            <w:r w:rsidRPr="00A52F59">
              <w:rPr>
                <w:rFonts w:ascii="宋体" w:hAnsi="宋体" w:hint="eastAsia"/>
                <w:szCs w:val="21"/>
              </w:rPr>
              <w:t>产净值除以计算日基金份额余额所得的单位基金份额的价值；</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基金</w:t>
            </w:r>
            <w:r w:rsidR="00D654FE" w:rsidRPr="00A52F59">
              <w:rPr>
                <w:rFonts w:ascii="宋体" w:hAnsi="宋体" w:hint="eastAsia"/>
                <w:kern w:val="0"/>
                <w:szCs w:val="21"/>
              </w:rPr>
              <w:t>资</w:t>
            </w:r>
            <w:r w:rsidRPr="00A52F59">
              <w:rPr>
                <w:rFonts w:ascii="宋体" w:hAnsi="宋体" w:hint="eastAsia"/>
                <w:kern w:val="0"/>
                <w:szCs w:val="21"/>
              </w:rPr>
              <w:t>产估值：</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指计算、评估基金财产和负债的价值，以确定基金</w:t>
            </w:r>
            <w:r w:rsidR="00D654FE" w:rsidRPr="00A52F59">
              <w:rPr>
                <w:rFonts w:ascii="宋体" w:hAnsi="宋体" w:hint="eastAsia"/>
                <w:kern w:val="0"/>
                <w:szCs w:val="21"/>
              </w:rPr>
              <w:t>资</w:t>
            </w:r>
            <w:r w:rsidRPr="00A52F59">
              <w:rPr>
                <w:rFonts w:ascii="宋体" w:hAnsi="宋体" w:hint="eastAsia"/>
                <w:kern w:val="0"/>
                <w:szCs w:val="21"/>
              </w:rPr>
              <w:t>产净值和基金份额净值的过程；</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hint="eastAsia"/>
                <w:szCs w:val="21"/>
              </w:rPr>
              <w:t>销售服务费：</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hint="eastAsia"/>
                <w:szCs w:val="21"/>
              </w:rPr>
              <w:t>指从基金资产中计提的，用于本基金市场推广、销售以及基金份额持有人服务的费用；</w:t>
            </w:r>
          </w:p>
        </w:tc>
      </w:tr>
      <w:tr w:rsidR="00F62300" w:rsidRPr="00A52F59">
        <w:tc>
          <w:tcPr>
            <w:tcW w:w="2520" w:type="dxa"/>
          </w:tcPr>
          <w:p w:rsidR="00F62300" w:rsidRPr="00A52F59" w:rsidRDefault="00F62300" w:rsidP="00B74653">
            <w:pPr>
              <w:spacing w:before="100" w:beforeAutospacing="1" w:after="100" w:afterAutospacing="1" w:line="400" w:lineRule="exact"/>
              <w:rPr>
                <w:szCs w:val="21"/>
              </w:rPr>
            </w:pPr>
            <w:r w:rsidRPr="00A52F59">
              <w:rPr>
                <w:rFonts w:hint="eastAsia"/>
                <w:szCs w:val="21"/>
              </w:rPr>
              <w:t>基金份额分类：</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hint="eastAsia"/>
                <w:szCs w:val="21"/>
              </w:rPr>
              <w:t>本基金分设两类基金份额：</w:t>
            </w:r>
            <w:r w:rsidRPr="00A52F59">
              <w:rPr>
                <w:szCs w:val="21"/>
              </w:rPr>
              <w:t xml:space="preserve">A </w:t>
            </w:r>
            <w:r w:rsidRPr="00A52F59">
              <w:rPr>
                <w:rFonts w:hint="eastAsia"/>
                <w:szCs w:val="21"/>
              </w:rPr>
              <w:t>类基金份额和</w:t>
            </w:r>
            <w:r w:rsidRPr="00A52F59">
              <w:rPr>
                <w:szCs w:val="21"/>
              </w:rPr>
              <w:t xml:space="preserve">B </w:t>
            </w:r>
            <w:r w:rsidRPr="00A52F59">
              <w:rPr>
                <w:rFonts w:hint="eastAsia"/>
                <w:szCs w:val="21"/>
              </w:rPr>
              <w:t>类基金份额。两类基金份额分设不同的基金代码，收取不同的销售服务费并分别公布</w:t>
            </w:r>
            <w:r w:rsidR="00D90E21">
              <w:rPr>
                <w:rFonts w:hint="eastAsia"/>
                <w:szCs w:val="21"/>
              </w:rPr>
              <w:t>每万份基金已实现收益</w:t>
            </w:r>
            <w:r w:rsidRPr="00A52F59">
              <w:rPr>
                <w:rFonts w:hint="eastAsia"/>
                <w:szCs w:val="21"/>
              </w:rPr>
              <w:t>和七日年化收益率；</w:t>
            </w:r>
          </w:p>
        </w:tc>
      </w:tr>
      <w:tr w:rsidR="00F62300" w:rsidRPr="00A52F59">
        <w:tc>
          <w:tcPr>
            <w:tcW w:w="2520" w:type="dxa"/>
          </w:tcPr>
          <w:p w:rsidR="00F62300" w:rsidRPr="00A52F59" w:rsidRDefault="00F62300" w:rsidP="00B74653">
            <w:pPr>
              <w:spacing w:before="100" w:beforeAutospacing="1" w:after="100" w:afterAutospacing="1" w:line="400" w:lineRule="exact"/>
              <w:rPr>
                <w:szCs w:val="21"/>
              </w:rPr>
            </w:pPr>
            <w:r w:rsidRPr="00A52F59">
              <w:rPr>
                <w:szCs w:val="21"/>
              </w:rPr>
              <w:t xml:space="preserve">A </w:t>
            </w:r>
            <w:r w:rsidRPr="00A52F59">
              <w:rPr>
                <w:rFonts w:hint="eastAsia"/>
                <w:szCs w:val="21"/>
              </w:rPr>
              <w:t>类基金份额：</w:t>
            </w:r>
          </w:p>
        </w:tc>
        <w:tc>
          <w:tcPr>
            <w:tcW w:w="5894" w:type="dxa"/>
          </w:tcPr>
          <w:p w:rsidR="00F62300" w:rsidRPr="00A52F59" w:rsidRDefault="00F62300" w:rsidP="00B74653">
            <w:pPr>
              <w:spacing w:before="100" w:beforeAutospacing="1" w:after="100" w:afterAutospacing="1" w:line="400" w:lineRule="exact"/>
              <w:rPr>
                <w:szCs w:val="21"/>
              </w:rPr>
            </w:pPr>
            <w:r w:rsidRPr="00A52F59">
              <w:rPr>
                <w:rFonts w:hint="eastAsia"/>
                <w:szCs w:val="21"/>
              </w:rPr>
              <w:t>指按照</w:t>
            </w:r>
            <w:r w:rsidRPr="00A52F59">
              <w:rPr>
                <w:szCs w:val="21"/>
              </w:rPr>
              <w:t>0.25%</w:t>
            </w:r>
            <w:r w:rsidRPr="00A52F59">
              <w:rPr>
                <w:rFonts w:hint="eastAsia"/>
                <w:szCs w:val="21"/>
              </w:rPr>
              <w:t>年费率计提销售服务费的基金份额类别；</w:t>
            </w:r>
          </w:p>
        </w:tc>
      </w:tr>
      <w:tr w:rsidR="00F62300" w:rsidRPr="00A52F59">
        <w:tc>
          <w:tcPr>
            <w:tcW w:w="2520" w:type="dxa"/>
          </w:tcPr>
          <w:p w:rsidR="00F62300" w:rsidRPr="00A52F59" w:rsidRDefault="00F62300" w:rsidP="00B74653">
            <w:pPr>
              <w:spacing w:before="100" w:beforeAutospacing="1" w:after="100" w:afterAutospacing="1" w:line="400" w:lineRule="exact"/>
              <w:rPr>
                <w:szCs w:val="21"/>
              </w:rPr>
            </w:pPr>
            <w:r w:rsidRPr="00A52F59">
              <w:rPr>
                <w:szCs w:val="21"/>
              </w:rPr>
              <w:t xml:space="preserve">B </w:t>
            </w:r>
            <w:r w:rsidRPr="00A52F59">
              <w:rPr>
                <w:rFonts w:hint="eastAsia"/>
                <w:szCs w:val="21"/>
              </w:rPr>
              <w:t>类基金份额：</w:t>
            </w:r>
          </w:p>
        </w:tc>
        <w:tc>
          <w:tcPr>
            <w:tcW w:w="5894" w:type="dxa"/>
          </w:tcPr>
          <w:p w:rsidR="00F62300" w:rsidRPr="00A52F59" w:rsidRDefault="00F62300" w:rsidP="00B74653">
            <w:pPr>
              <w:spacing w:before="100" w:beforeAutospacing="1" w:after="100" w:afterAutospacing="1" w:line="400" w:lineRule="exact"/>
              <w:rPr>
                <w:szCs w:val="21"/>
              </w:rPr>
            </w:pPr>
            <w:r w:rsidRPr="00A52F59">
              <w:rPr>
                <w:rFonts w:hint="eastAsia"/>
                <w:szCs w:val="21"/>
              </w:rPr>
              <w:t>指按照</w:t>
            </w:r>
            <w:r w:rsidRPr="00A52F59">
              <w:rPr>
                <w:szCs w:val="21"/>
              </w:rPr>
              <w:t>0.01%</w:t>
            </w:r>
            <w:r w:rsidRPr="00A52F59">
              <w:rPr>
                <w:rFonts w:hint="eastAsia"/>
                <w:szCs w:val="21"/>
              </w:rPr>
              <w:t>年费率计提销售服务费的基金份额类别；</w:t>
            </w:r>
          </w:p>
        </w:tc>
      </w:tr>
      <w:tr w:rsidR="00F62300" w:rsidRPr="00A52F59">
        <w:tc>
          <w:tcPr>
            <w:tcW w:w="2520" w:type="dxa"/>
          </w:tcPr>
          <w:p w:rsidR="00F62300" w:rsidRPr="00A52F59" w:rsidRDefault="00F62300" w:rsidP="00B74653">
            <w:pPr>
              <w:spacing w:before="100" w:beforeAutospacing="1" w:after="100" w:afterAutospacing="1" w:line="400" w:lineRule="exact"/>
              <w:rPr>
                <w:szCs w:val="21"/>
              </w:rPr>
            </w:pPr>
            <w:r w:rsidRPr="00A52F59">
              <w:rPr>
                <w:rFonts w:hint="eastAsia"/>
                <w:szCs w:val="21"/>
              </w:rPr>
              <w:t>基金份额的升级：</w:t>
            </w:r>
          </w:p>
        </w:tc>
        <w:tc>
          <w:tcPr>
            <w:tcW w:w="5894" w:type="dxa"/>
          </w:tcPr>
          <w:p w:rsidR="00F62300" w:rsidRPr="00A52F59" w:rsidRDefault="00F62300" w:rsidP="00B74653">
            <w:pPr>
              <w:spacing w:before="100" w:beforeAutospacing="1" w:after="100" w:afterAutospacing="1" w:line="400" w:lineRule="exact"/>
              <w:rPr>
                <w:szCs w:val="21"/>
              </w:rPr>
            </w:pPr>
            <w:r w:rsidRPr="00A52F59">
              <w:rPr>
                <w:rFonts w:hint="eastAsia"/>
                <w:szCs w:val="21"/>
              </w:rPr>
              <w:t>指当投资者在单个基金账户保留的某级基金份额满足上一级基金份额的最低份额要求时，注册登记机构自动将投资者在该基金账户保留的该级基金份额全部升级为上一级基金份额；</w:t>
            </w:r>
            <w:r w:rsidRPr="00A52F59">
              <w:rPr>
                <w:szCs w:val="21"/>
              </w:rPr>
              <w:t xml:space="preserve"> </w:t>
            </w:r>
          </w:p>
        </w:tc>
      </w:tr>
      <w:tr w:rsidR="00F62300" w:rsidRPr="00A52F59">
        <w:tc>
          <w:tcPr>
            <w:tcW w:w="2520" w:type="dxa"/>
          </w:tcPr>
          <w:p w:rsidR="00F62300" w:rsidRPr="00A52F59" w:rsidRDefault="00F62300" w:rsidP="00B74653">
            <w:pPr>
              <w:spacing w:before="100" w:beforeAutospacing="1" w:after="100" w:afterAutospacing="1" w:line="400" w:lineRule="exact"/>
              <w:rPr>
                <w:szCs w:val="21"/>
              </w:rPr>
            </w:pPr>
            <w:r w:rsidRPr="00A52F59">
              <w:rPr>
                <w:rFonts w:hint="eastAsia"/>
                <w:szCs w:val="21"/>
              </w:rPr>
              <w:t>基金份额的降级：</w:t>
            </w:r>
          </w:p>
        </w:tc>
        <w:tc>
          <w:tcPr>
            <w:tcW w:w="5894" w:type="dxa"/>
          </w:tcPr>
          <w:p w:rsidR="00F62300" w:rsidRPr="00A52F59" w:rsidRDefault="00F62300" w:rsidP="00B74653">
            <w:pPr>
              <w:spacing w:before="100" w:beforeAutospacing="1" w:after="100" w:afterAutospacing="1" w:line="400" w:lineRule="exact"/>
              <w:rPr>
                <w:szCs w:val="21"/>
              </w:rPr>
            </w:pPr>
            <w:r w:rsidRPr="00A52F59">
              <w:rPr>
                <w:rFonts w:hint="eastAsia"/>
                <w:szCs w:val="21"/>
              </w:rPr>
              <w:t>指当投资者在单个基金账户保留的某级基金份额不能满足该级基金份额最低份额要求时，注册登记机构自动将投资者在该基金账户保留的该级基金份额全部降级为下一级基金份额；</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法律法规：</w:t>
            </w:r>
          </w:p>
        </w:tc>
        <w:tc>
          <w:tcPr>
            <w:tcW w:w="5894"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指中华人民共和国现行有效的法律、行政法规、司法解释、地方法规、地方规章、部门规章及其他规范性文件以及对于该等法律法规的不时修改和补充；</w:t>
            </w:r>
          </w:p>
        </w:tc>
      </w:tr>
      <w:tr w:rsidR="00F62300" w:rsidRPr="00A52F59">
        <w:tc>
          <w:tcPr>
            <w:tcW w:w="2520" w:type="dxa"/>
          </w:tcPr>
          <w:p w:rsidR="00F62300" w:rsidRPr="00A52F59"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不可抗力：</w:t>
            </w:r>
          </w:p>
        </w:tc>
        <w:tc>
          <w:tcPr>
            <w:tcW w:w="5894" w:type="dxa"/>
          </w:tcPr>
          <w:p w:rsidR="00832D28" w:rsidRPr="00DE0D54" w:rsidRDefault="00F62300" w:rsidP="00B74653">
            <w:pPr>
              <w:spacing w:before="100" w:beforeAutospacing="1" w:after="100" w:afterAutospacing="1" w:line="400" w:lineRule="exact"/>
              <w:rPr>
                <w:rFonts w:ascii="宋体" w:hAnsi="宋体"/>
                <w:kern w:val="0"/>
                <w:szCs w:val="21"/>
              </w:rPr>
            </w:pPr>
            <w:r w:rsidRPr="00A52F59">
              <w:rPr>
                <w:rFonts w:ascii="宋体" w:hAnsi="宋体" w:hint="eastAsia"/>
                <w:kern w:val="0"/>
                <w:szCs w:val="21"/>
              </w:rPr>
              <w:t>指任何无法预见、无法克服、无法避免的</w:t>
            </w:r>
            <w:r w:rsidR="00832D28">
              <w:rPr>
                <w:rFonts w:ascii="宋体" w:hAnsi="宋体" w:hint="eastAsia"/>
                <w:kern w:val="0"/>
                <w:szCs w:val="21"/>
              </w:rPr>
              <w:t>客观</w:t>
            </w:r>
            <w:r w:rsidRPr="00A52F59">
              <w:rPr>
                <w:rFonts w:ascii="宋体" w:hAnsi="宋体" w:hint="eastAsia"/>
                <w:kern w:val="0"/>
                <w:szCs w:val="21"/>
              </w:rPr>
              <w:t>事件</w:t>
            </w:r>
            <w:r w:rsidR="006A15F4">
              <w:rPr>
                <w:rFonts w:ascii="宋体" w:hAnsi="宋体" w:hint="eastAsia"/>
                <w:kern w:val="0"/>
                <w:szCs w:val="21"/>
              </w:rPr>
              <w:t>；</w:t>
            </w:r>
          </w:p>
        </w:tc>
      </w:tr>
      <w:tr w:rsidR="006A15F4" w:rsidRPr="00A52F59">
        <w:tc>
          <w:tcPr>
            <w:tcW w:w="2520" w:type="dxa"/>
          </w:tcPr>
          <w:p w:rsidR="006A15F4" w:rsidRPr="00A52F59" w:rsidRDefault="006A15F4" w:rsidP="00B74653">
            <w:pPr>
              <w:spacing w:before="100" w:beforeAutospacing="1" w:after="100" w:afterAutospacing="1" w:line="400" w:lineRule="exact"/>
              <w:rPr>
                <w:rFonts w:ascii="宋体" w:hAnsi="宋体"/>
                <w:kern w:val="0"/>
                <w:szCs w:val="21"/>
              </w:rPr>
            </w:pPr>
            <w:r w:rsidRPr="006A15F4">
              <w:rPr>
                <w:rFonts w:ascii="宋体" w:hAnsi="宋体" w:hint="eastAsia"/>
                <w:bCs/>
                <w:kern w:val="0"/>
                <w:szCs w:val="21"/>
              </w:rPr>
              <w:t>基金产品资料概要</w:t>
            </w:r>
            <w:r w:rsidR="00A742AA" w:rsidRPr="00A52F59">
              <w:rPr>
                <w:rFonts w:ascii="宋体" w:hAnsi="宋体" w:hint="eastAsia"/>
                <w:kern w:val="0"/>
                <w:szCs w:val="21"/>
              </w:rPr>
              <w:t>：</w:t>
            </w:r>
          </w:p>
        </w:tc>
        <w:tc>
          <w:tcPr>
            <w:tcW w:w="5894" w:type="dxa"/>
          </w:tcPr>
          <w:p w:rsidR="006A15F4" w:rsidRPr="00A52F59" w:rsidRDefault="006A15F4" w:rsidP="00DE0D54">
            <w:pPr>
              <w:spacing w:before="100" w:beforeAutospacing="1" w:after="100" w:afterAutospacing="1" w:line="400" w:lineRule="exact"/>
              <w:rPr>
                <w:rFonts w:ascii="宋体" w:hAnsi="宋体"/>
                <w:kern w:val="0"/>
                <w:szCs w:val="21"/>
              </w:rPr>
            </w:pPr>
            <w:r w:rsidRPr="006A15F4">
              <w:rPr>
                <w:rFonts w:ascii="宋体" w:hAnsi="宋体" w:hint="eastAsia"/>
                <w:bCs/>
                <w:kern w:val="0"/>
                <w:szCs w:val="21"/>
              </w:rPr>
              <w:t>指《</w:t>
            </w:r>
            <w:r>
              <w:rPr>
                <w:rFonts w:ascii="宋体" w:hAnsi="宋体" w:hint="eastAsia"/>
                <w:bCs/>
                <w:kern w:val="0"/>
                <w:szCs w:val="21"/>
              </w:rPr>
              <w:t>国泰现金管理</w:t>
            </w:r>
            <w:r w:rsidRPr="006A15F4">
              <w:rPr>
                <w:rFonts w:ascii="宋体" w:hAnsi="宋体" w:hint="eastAsia"/>
                <w:bCs/>
                <w:kern w:val="0"/>
                <w:szCs w:val="21"/>
              </w:rPr>
              <w:t>货币市场基金基金产品资料概要》及其更新（本基金合同关于基金产品资料概要的编制、披露及更新等内容，将不晚于2020年9月1日起执行）。</w:t>
            </w:r>
          </w:p>
        </w:tc>
      </w:tr>
    </w:tbl>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26" w:name="_Toc88037838"/>
      <w:bookmarkStart w:id="27" w:name="_Toc325961487"/>
      <w:r w:rsidRPr="00A52F59">
        <w:rPr>
          <w:rFonts w:ascii="宋体" w:eastAsia="宋体" w:hAnsi="宋体" w:hint="eastAsia"/>
          <w:kern w:val="0"/>
          <w:sz w:val="21"/>
          <w:szCs w:val="21"/>
        </w:rPr>
        <w:lastRenderedPageBreak/>
        <w:t>三、基金的基本情况</w:t>
      </w:r>
      <w:bookmarkEnd w:id="26"/>
      <w:bookmarkEnd w:id="27"/>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（一）基金名称</w:t>
      </w:r>
    </w:p>
    <w:p w:rsidR="001A0A17" w:rsidRPr="00A52F59" w:rsidRDefault="00972F93"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szCs w:val="21"/>
        </w:rPr>
        <w:t>国泰现金管理货币</w:t>
      </w:r>
      <w:r w:rsidR="005C1E78" w:rsidRPr="00A52F59">
        <w:rPr>
          <w:rFonts w:ascii="宋体" w:hAnsi="宋体" w:hint="eastAsia"/>
          <w:szCs w:val="21"/>
        </w:rPr>
        <w:t>市场基金</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（二）基金的类别</w:t>
      </w:r>
    </w:p>
    <w:p w:rsidR="005C1E78" w:rsidRPr="00A52F59" w:rsidRDefault="005C1E78" w:rsidP="00B74653">
      <w:pPr>
        <w:spacing w:before="100" w:beforeAutospacing="1" w:after="100" w:afterAutospacing="1" w:line="400" w:lineRule="exact"/>
        <w:ind w:firstLine="420"/>
        <w:rPr>
          <w:szCs w:val="21"/>
        </w:rPr>
      </w:pPr>
      <w:r w:rsidRPr="00A52F59">
        <w:rPr>
          <w:rFonts w:hint="eastAsia"/>
          <w:szCs w:val="21"/>
        </w:rPr>
        <w:t>货币市场基金</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（三）基金的运作方式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契约型、开放式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（四）基金投资目标</w:t>
      </w:r>
    </w:p>
    <w:p w:rsidR="001D53C5" w:rsidRPr="00A52F59" w:rsidRDefault="001D53C5" w:rsidP="00B74653">
      <w:pPr>
        <w:spacing w:before="100" w:beforeAutospacing="1" w:after="100" w:afterAutospacing="1" w:line="400" w:lineRule="exact"/>
        <w:ind w:firstLine="420"/>
      </w:pPr>
      <w:r w:rsidRPr="00A52F59">
        <w:rPr>
          <w:rFonts w:hint="eastAsia"/>
          <w:szCs w:val="21"/>
        </w:rPr>
        <w:t>在有效控制投资风险和保持较高流动性基础上，力求获得高于业绩比较基准的稳定回报</w:t>
      </w:r>
      <w:r w:rsidRPr="00A52F59">
        <w:rPr>
          <w:rFonts w:hint="eastAsia"/>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（五）基金份额</w:t>
      </w:r>
      <w:r w:rsidR="008106FA" w:rsidRPr="00A52F59">
        <w:rPr>
          <w:rFonts w:ascii="宋体" w:hAnsi="宋体" w:hint="eastAsia"/>
          <w:kern w:val="0"/>
          <w:szCs w:val="21"/>
        </w:rPr>
        <w:t>初始</w:t>
      </w:r>
      <w:r w:rsidRPr="00A52F59">
        <w:rPr>
          <w:rFonts w:ascii="宋体" w:hAnsi="宋体" w:hint="eastAsia"/>
          <w:kern w:val="0"/>
          <w:szCs w:val="21"/>
        </w:rPr>
        <w:t>面值</w:t>
      </w:r>
    </w:p>
    <w:p w:rsidR="001A0A17" w:rsidRPr="00A52F59" w:rsidRDefault="005214D3" w:rsidP="00B74653">
      <w:pPr>
        <w:spacing w:before="100" w:beforeAutospacing="1" w:after="100" w:afterAutospacing="1" w:line="400" w:lineRule="exact"/>
        <w:ind w:firstLineChars="300" w:firstLine="630"/>
        <w:rPr>
          <w:rFonts w:ascii="宋体" w:hAnsi="宋体"/>
          <w:kern w:val="0"/>
          <w:szCs w:val="21"/>
        </w:rPr>
      </w:pPr>
      <w:r w:rsidRPr="00A52F59">
        <w:rPr>
          <w:rFonts w:ascii="宋体" w:hAnsi="宋体" w:hint="eastAsia"/>
          <w:kern w:val="0"/>
          <w:szCs w:val="21"/>
        </w:rPr>
        <w:t>本基金的初始面值为</w:t>
      </w:r>
      <w:r w:rsidR="001A0A17" w:rsidRPr="00A52F59">
        <w:rPr>
          <w:rFonts w:ascii="宋体" w:hAnsi="宋体" w:hint="eastAsia"/>
          <w:kern w:val="0"/>
          <w:szCs w:val="21"/>
        </w:rPr>
        <w:t>人民币1.00元</w:t>
      </w:r>
      <w:r w:rsidR="00D82E34" w:rsidRPr="00A52F59">
        <w:rPr>
          <w:rFonts w:ascii="宋体" w:hAnsi="宋体" w:hint="eastAsia"/>
          <w:kern w:val="0"/>
          <w:szCs w:val="21"/>
        </w:rPr>
        <w:t>。</w:t>
      </w:r>
    </w:p>
    <w:p w:rsidR="00572CE7" w:rsidRPr="00A52F59" w:rsidRDefault="00572CE7" w:rsidP="00572CE7">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（六）基金份额净值</w:t>
      </w:r>
      <w:r w:rsidRPr="00A52F59">
        <w:rPr>
          <w:rFonts w:ascii="宋体" w:hAnsi="宋体"/>
          <w:kern w:val="0"/>
          <w:szCs w:val="21"/>
        </w:rPr>
        <w:t xml:space="preserve"> </w:t>
      </w:r>
    </w:p>
    <w:p w:rsidR="00572CE7" w:rsidRPr="00A52F59" w:rsidRDefault="00572CE7" w:rsidP="00572CE7">
      <w:pPr>
        <w:spacing w:before="100" w:beforeAutospacing="1" w:after="100" w:afterAutospacing="1" w:line="400" w:lineRule="exact"/>
        <w:ind w:firstLine="420"/>
        <w:rPr>
          <w:rFonts w:ascii="宋体" w:hAnsi="宋体"/>
          <w:kern w:val="0"/>
          <w:szCs w:val="21"/>
        </w:rPr>
      </w:pPr>
      <w:r w:rsidRPr="00A52F59">
        <w:rPr>
          <w:rFonts w:hint="eastAsia"/>
          <w:szCs w:val="21"/>
        </w:rPr>
        <w:t>本基金通过每日计算收益并分配的方式，使基金份额净值保持在</w:t>
      </w:r>
      <w:r w:rsidRPr="00A52F59">
        <w:rPr>
          <w:szCs w:val="21"/>
        </w:rPr>
        <w:t>1.00</w:t>
      </w:r>
      <w:r w:rsidRPr="00A52F59">
        <w:rPr>
          <w:rFonts w:hint="eastAsia"/>
          <w:szCs w:val="21"/>
        </w:rPr>
        <w:t>元。</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572CE7" w:rsidRPr="00A52F59">
        <w:rPr>
          <w:rFonts w:ascii="宋体" w:hAnsi="宋体" w:hint="eastAsia"/>
          <w:kern w:val="0"/>
          <w:szCs w:val="21"/>
        </w:rPr>
        <w:t>七</w:t>
      </w:r>
      <w:r w:rsidRPr="00A52F59">
        <w:rPr>
          <w:rFonts w:ascii="宋体" w:hAnsi="宋体" w:hint="eastAsia"/>
          <w:kern w:val="0"/>
          <w:szCs w:val="21"/>
        </w:rPr>
        <w:t>）基金最低募集份额总额和最低募集金额</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本基金的募集份额总额应不少于2亿份，</w:t>
      </w:r>
      <w:r w:rsidRPr="00A52F59">
        <w:rPr>
          <w:rFonts w:ascii="宋体" w:hAnsi="宋体" w:hint="eastAsia"/>
          <w:szCs w:val="21"/>
        </w:rPr>
        <w:t>基金募集金额不少于2亿元人民币</w:t>
      </w:r>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572CE7" w:rsidRPr="00A52F59">
        <w:rPr>
          <w:rFonts w:ascii="宋体" w:hAnsi="宋体" w:hint="eastAsia"/>
          <w:kern w:val="0"/>
          <w:szCs w:val="21"/>
        </w:rPr>
        <w:t>八</w:t>
      </w:r>
      <w:r w:rsidRPr="00A52F59">
        <w:rPr>
          <w:rFonts w:ascii="宋体" w:hAnsi="宋体" w:hint="eastAsia"/>
          <w:kern w:val="0"/>
          <w:szCs w:val="21"/>
        </w:rPr>
        <w:t>）基金存续期限</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不定期</w:t>
      </w:r>
    </w:p>
    <w:p w:rsidR="0003127C" w:rsidRPr="00A52F59" w:rsidRDefault="0003127C" w:rsidP="0003127C">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（九）基金份额类别设置</w:t>
      </w:r>
      <w:r w:rsidRPr="00A52F59">
        <w:rPr>
          <w:rFonts w:ascii="宋体" w:hAnsi="宋体"/>
          <w:kern w:val="0"/>
          <w:szCs w:val="21"/>
        </w:rPr>
        <w:t xml:space="preserve"> </w:t>
      </w:r>
    </w:p>
    <w:p w:rsidR="0003127C" w:rsidRPr="00A52F59" w:rsidRDefault="0003127C" w:rsidP="0003127C">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1</w:t>
      </w:r>
      <w:r w:rsidR="00234CA0" w:rsidRPr="00A52F59">
        <w:rPr>
          <w:rFonts w:ascii="宋体" w:hAnsi="宋体" w:hint="eastAsia"/>
          <w:kern w:val="0"/>
          <w:szCs w:val="21"/>
        </w:rPr>
        <w:t>．</w:t>
      </w:r>
      <w:r w:rsidRPr="00A52F59">
        <w:rPr>
          <w:rFonts w:ascii="宋体" w:hAnsi="宋体" w:hint="eastAsia"/>
          <w:kern w:val="0"/>
          <w:szCs w:val="21"/>
        </w:rPr>
        <w:t>基金份额分类</w:t>
      </w:r>
      <w:r w:rsidRPr="00A52F59">
        <w:rPr>
          <w:rFonts w:ascii="宋体" w:hAnsi="宋体"/>
          <w:kern w:val="0"/>
          <w:szCs w:val="21"/>
        </w:rPr>
        <w:t xml:space="preserve"> </w:t>
      </w:r>
    </w:p>
    <w:p w:rsidR="0003127C" w:rsidRPr="00A52F59" w:rsidRDefault="00FC70DE" w:rsidP="0003127C">
      <w:pPr>
        <w:spacing w:before="100" w:beforeAutospacing="1" w:after="100" w:afterAutospacing="1" w:line="400" w:lineRule="exact"/>
        <w:ind w:firstLine="420"/>
        <w:rPr>
          <w:rFonts w:ascii="宋体" w:hAnsi="宋体"/>
          <w:kern w:val="0"/>
          <w:szCs w:val="21"/>
        </w:rPr>
      </w:pPr>
      <w:r w:rsidRPr="00A52F59">
        <w:rPr>
          <w:rFonts w:hint="eastAsia"/>
          <w:szCs w:val="21"/>
        </w:rPr>
        <w:t>本基金根据基金份额持有人持有本基金的份额数量进行基金份额类别划分</w:t>
      </w:r>
      <w:r w:rsidR="0003127C" w:rsidRPr="00A52F59">
        <w:rPr>
          <w:rFonts w:ascii="宋体" w:hAnsi="宋体" w:hint="eastAsia"/>
          <w:kern w:val="0"/>
          <w:szCs w:val="21"/>
        </w:rPr>
        <w:t>。本基金将设</w:t>
      </w:r>
      <w:r w:rsidR="0003127C" w:rsidRPr="00A52F59">
        <w:rPr>
          <w:rFonts w:ascii="宋体" w:hAnsi="宋体"/>
          <w:kern w:val="0"/>
          <w:szCs w:val="21"/>
        </w:rPr>
        <w:t xml:space="preserve">A </w:t>
      </w:r>
      <w:r w:rsidR="0003127C" w:rsidRPr="00A52F59">
        <w:rPr>
          <w:rFonts w:ascii="宋体" w:hAnsi="宋体" w:hint="eastAsia"/>
          <w:kern w:val="0"/>
          <w:szCs w:val="21"/>
        </w:rPr>
        <w:t>类和</w:t>
      </w:r>
      <w:r w:rsidR="0003127C" w:rsidRPr="00A52F59">
        <w:rPr>
          <w:rFonts w:ascii="宋体" w:hAnsi="宋体"/>
          <w:kern w:val="0"/>
          <w:szCs w:val="21"/>
        </w:rPr>
        <w:t xml:space="preserve">B </w:t>
      </w:r>
      <w:r w:rsidR="0003127C" w:rsidRPr="00A52F59">
        <w:rPr>
          <w:rFonts w:ascii="宋体" w:hAnsi="宋体" w:hint="eastAsia"/>
          <w:kern w:val="0"/>
          <w:szCs w:val="21"/>
        </w:rPr>
        <w:t>类两类基金份额，</w:t>
      </w:r>
      <w:r w:rsidRPr="00A52F59">
        <w:rPr>
          <w:rFonts w:ascii="宋体" w:hAnsi="宋体" w:hint="eastAsia"/>
          <w:kern w:val="0"/>
          <w:szCs w:val="21"/>
        </w:rPr>
        <w:t>两类基金份额按照不同的费率计提销售服务费用，</w:t>
      </w:r>
      <w:r w:rsidR="0003127C" w:rsidRPr="00A52F59">
        <w:rPr>
          <w:rFonts w:ascii="宋体" w:hAnsi="宋体" w:hint="eastAsia"/>
          <w:kern w:val="0"/>
          <w:szCs w:val="21"/>
        </w:rPr>
        <w:t>两类基金份</w:t>
      </w:r>
      <w:r w:rsidR="0003127C" w:rsidRPr="00A52F59">
        <w:rPr>
          <w:rFonts w:ascii="宋体" w:hAnsi="宋体" w:hint="eastAsia"/>
          <w:kern w:val="0"/>
          <w:szCs w:val="21"/>
        </w:rPr>
        <w:lastRenderedPageBreak/>
        <w:t>额单独设置基金代码，并单独公布</w:t>
      </w:r>
      <w:r w:rsidR="00D90E21">
        <w:rPr>
          <w:rFonts w:ascii="宋体" w:hAnsi="宋体" w:hint="eastAsia"/>
          <w:kern w:val="0"/>
          <w:szCs w:val="21"/>
        </w:rPr>
        <w:t>每万份基金已实现收益</w:t>
      </w:r>
      <w:r w:rsidR="0003127C" w:rsidRPr="00A52F59">
        <w:rPr>
          <w:rFonts w:ascii="宋体" w:hAnsi="宋体" w:hint="eastAsia"/>
          <w:kern w:val="0"/>
          <w:szCs w:val="21"/>
        </w:rPr>
        <w:t>和七日年化收益率。</w:t>
      </w:r>
      <w:r w:rsidR="0003127C" w:rsidRPr="00A52F59">
        <w:rPr>
          <w:rFonts w:ascii="宋体" w:hAnsi="宋体"/>
          <w:kern w:val="0"/>
          <w:szCs w:val="21"/>
        </w:rPr>
        <w:t xml:space="preserve"> </w:t>
      </w:r>
    </w:p>
    <w:p w:rsidR="001A0A17" w:rsidRPr="00A52F59" w:rsidRDefault="0003127C" w:rsidP="0003127C">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根据基金实际运作情况，在履行适当程序后，基金管理人可对基金份额分类进行调整并公告。</w:t>
      </w:r>
    </w:p>
    <w:p w:rsidR="00234CA0" w:rsidRPr="00A52F59" w:rsidRDefault="00234CA0" w:rsidP="00234CA0">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2</w:t>
      </w:r>
      <w:r w:rsidRPr="00A52F59">
        <w:rPr>
          <w:rFonts w:ascii="宋体" w:hAnsi="宋体" w:hint="eastAsia"/>
          <w:kern w:val="0"/>
          <w:szCs w:val="21"/>
        </w:rPr>
        <w:t>．基金份额类别的限制</w:t>
      </w:r>
      <w:r w:rsidRPr="00A52F59">
        <w:rPr>
          <w:rFonts w:ascii="宋体" w:hAnsi="宋体"/>
          <w:kern w:val="0"/>
          <w:szCs w:val="21"/>
        </w:rPr>
        <w:t xml:space="preserve"> </w:t>
      </w:r>
    </w:p>
    <w:p w:rsidR="00234CA0" w:rsidRPr="00A52F59" w:rsidRDefault="00234CA0" w:rsidP="00234CA0">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投资者可自行选择认购、申购的基金份额类别，不同基金份额类别之间不得互相转换，但依据招募说明书约定因认购、申购、赎回、基金转换等交易而发生基金份额自动升级或者降级的除外。本基金</w:t>
      </w:r>
      <w:r w:rsidRPr="00A52F59">
        <w:rPr>
          <w:rFonts w:ascii="宋体" w:hAnsi="宋体"/>
          <w:kern w:val="0"/>
          <w:szCs w:val="21"/>
        </w:rPr>
        <w:t xml:space="preserve">A </w:t>
      </w:r>
      <w:r w:rsidRPr="00A52F59">
        <w:rPr>
          <w:rFonts w:ascii="宋体" w:hAnsi="宋体" w:hint="eastAsia"/>
          <w:kern w:val="0"/>
          <w:szCs w:val="21"/>
        </w:rPr>
        <w:t>类和</w:t>
      </w:r>
      <w:r w:rsidRPr="00A52F59">
        <w:rPr>
          <w:rFonts w:ascii="宋体" w:hAnsi="宋体"/>
          <w:kern w:val="0"/>
          <w:szCs w:val="21"/>
        </w:rPr>
        <w:t xml:space="preserve">B </w:t>
      </w:r>
      <w:r w:rsidRPr="00A52F59">
        <w:rPr>
          <w:rFonts w:ascii="宋体" w:hAnsi="宋体" w:hint="eastAsia"/>
          <w:kern w:val="0"/>
          <w:szCs w:val="21"/>
        </w:rPr>
        <w:t>类基金份额的金额限制具体见招募说明书。基金管理人可以与基金托管人协商一致并在履行相关程序后，调整认购</w:t>
      </w:r>
      <w:r w:rsidR="000E3845" w:rsidRPr="00A52F59">
        <w:rPr>
          <w:rFonts w:ascii="宋体" w:hAnsi="宋体" w:hint="eastAsia"/>
          <w:kern w:val="0"/>
          <w:szCs w:val="21"/>
        </w:rPr>
        <w:t>、申购</w:t>
      </w:r>
      <w:r w:rsidRPr="00A52F59">
        <w:rPr>
          <w:rFonts w:ascii="宋体" w:hAnsi="宋体" w:hint="eastAsia"/>
          <w:kern w:val="0"/>
          <w:szCs w:val="21"/>
        </w:rPr>
        <w:t>各类基金份额的最低金额限制及规则，基金管理人必须至少</w:t>
      </w:r>
      <w:r w:rsidR="00F207C2" w:rsidRPr="00A52F59">
        <w:rPr>
          <w:rFonts w:ascii="宋体" w:hAnsi="宋体" w:hint="eastAsia"/>
          <w:kern w:val="0"/>
          <w:szCs w:val="21"/>
        </w:rPr>
        <w:t>于</w:t>
      </w:r>
      <w:r w:rsidRPr="00A52F59">
        <w:rPr>
          <w:rFonts w:ascii="宋体" w:hAnsi="宋体" w:hint="eastAsia"/>
          <w:kern w:val="0"/>
          <w:szCs w:val="21"/>
        </w:rPr>
        <w:t>开始调整之日前</w:t>
      </w:r>
      <w:r w:rsidRPr="00A52F59">
        <w:rPr>
          <w:rFonts w:ascii="宋体" w:hAnsi="宋体"/>
          <w:kern w:val="0"/>
          <w:szCs w:val="21"/>
        </w:rPr>
        <w:t xml:space="preserve">2 </w:t>
      </w:r>
      <w:r w:rsidRPr="00A52F59">
        <w:rPr>
          <w:rFonts w:ascii="宋体" w:hAnsi="宋体" w:hint="eastAsia"/>
          <w:kern w:val="0"/>
          <w:szCs w:val="21"/>
        </w:rPr>
        <w:t>日在指定</w:t>
      </w:r>
      <w:r w:rsidR="00E16D48">
        <w:rPr>
          <w:rFonts w:ascii="宋体" w:hAnsi="宋体" w:hint="eastAsia"/>
          <w:kern w:val="0"/>
          <w:szCs w:val="21"/>
        </w:rPr>
        <w:t>媒介</w:t>
      </w:r>
      <w:r w:rsidRPr="00A52F59">
        <w:rPr>
          <w:rFonts w:ascii="宋体" w:hAnsi="宋体" w:hint="eastAsia"/>
          <w:kern w:val="0"/>
          <w:szCs w:val="21"/>
        </w:rPr>
        <w:t>上刊登公告。</w:t>
      </w:r>
    </w:p>
    <w:p w:rsidR="00234CA0" w:rsidRPr="00A52F59" w:rsidRDefault="00234CA0" w:rsidP="00234CA0">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3</w:t>
      </w:r>
      <w:r w:rsidRPr="00A52F59">
        <w:rPr>
          <w:rFonts w:ascii="宋体" w:hAnsi="宋体" w:hint="eastAsia"/>
          <w:kern w:val="0"/>
          <w:szCs w:val="21"/>
        </w:rPr>
        <w:t>．基金份额的自动升降级</w:t>
      </w:r>
      <w:r w:rsidRPr="00A52F59">
        <w:rPr>
          <w:rFonts w:ascii="宋体" w:hAnsi="宋体"/>
          <w:kern w:val="0"/>
          <w:szCs w:val="21"/>
        </w:rPr>
        <w:t xml:space="preserve"> </w:t>
      </w:r>
    </w:p>
    <w:p w:rsidR="00234CA0" w:rsidRPr="00A52F59" w:rsidRDefault="00234CA0" w:rsidP="00234CA0">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当投资者在单个基金账户保留的某级基金份额</w:t>
      </w:r>
      <w:r w:rsidR="002C6240" w:rsidRPr="00A52F59">
        <w:rPr>
          <w:rFonts w:ascii="宋体" w:hAnsi="宋体" w:hint="eastAsia"/>
          <w:kern w:val="0"/>
          <w:szCs w:val="21"/>
        </w:rPr>
        <w:t>满足</w:t>
      </w:r>
      <w:r w:rsidRPr="00A52F59">
        <w:rPr>
          <w:rFonts w:ascii="宋体" w:hAnsi="宋体" w:hint="eastAsia"/>
          <w:kern w:val="0"/>
          <w:szCs w:val="21"/>
        </w:rPr>
        <w:t>上一级基金份额类别的最低份额要求时，注册登记机构自动将投资者在该基金账户保留的该级基金份额类别全部升级为上一级基金份额类别。当投资者在单个基金账户保留的某类基金份额不能满足该级基金份额最低份额要求时，注册登记机构自动将投资者在该基金账户保留的该类基金份额全部降级为下一级基金份额。</w:t>
      </w:r>
      <w:r w:rsidRPr="00A52F59">
        <w:rPr>
          <w:rFonts w:ascii="宋体" w:hAnsi="宋体"/>
          <w:kern w:val="0"/>
          <w:szCs w:val="21"/>
        </w:rPr>
        <w:t xml:space="preserve"> </w:t>
      </w:r>
    </w:p>
    <w:p w:rsidR="00234CA0" w:rsidRPr="00A52F59" w:rsidRDefault="00234CA0" w:rsidP="00234CA0">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本基金各类基金份额升降级的</w:t>
      </w:r>
      <w:r w:rsidR="005A5535" w:rsidRPr="00A52F59">
        <w:rPr>
          <w:rFonts w:ascii="宋体" w:hAnsi="宋体" w:hint="eastAsia"/>
          <w:kern w:val="0"/>
          <w:szCs w:val="21"/>
        </w:rPr>
        <w:t>数额</w:t>
      </w:r>
      <w:r w:rsidRPr="00A52F59">
        <w:rPr>
          <w:rFonts w:ascii="宋体" w:hAnsi="宋体" w:hint="eastAsia"/>
          <w:kern w:val="0"/>
          <w:szCs w:val="21"/>
        </w:rPr>
        <w:t>限制及规则，由基金管理人在招募说明书中规定。</w:t>
      </w:r>
      <w:r w:rsidRPr="00A52F59">
        <w:rPr>
          <w:rFonts w:ascii="宋体" w:hAnsi="宋体"/>
          <w:kern w:val="0"/>
          <w:szCs w:val="21"/>
        </w:rPr>
        <w:t xml:space="preserve"> </w:t>
      </w:r>
    </w:p>
    <w:p w:rsidR="0003127C" w:rsidRPr="00A52F59" w:rsidRDefault="00234CA0" w:rsidP="00234CA0">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基金管理人可以与基金托管人协商一致并在履行相关程序后，调整基金份额升降级的</w:t>
      </w:r>
      <w:r w:rsidR="005A5535" w:rsidRPr="00A52F59">
        <w:rPr>
          <w:rFonts w:ascii="宋体" w:hAnsi="宋体" w:hint="eastAsia"/>
          <w:kern w:val="0"/>
          <w:szCs w:val="21"/>
        </w:rPr>
        <w:t>数额</w:t>
      </w:r>
      <w:r w:rsidRPr="00A52F59">
        <w:rPr>
          <w:rFonts w:ascii="宋体" w:hAnsi="宋体" w:hint="eastAsia"/>
          <w:kern w:val="0"/>
          <w:szCs w:val="21"/>
        </w:rPr>
        <w:t>限制及规则，基金管理人必须</w:t>
      </w:r>
      <w:r w:rsidR="002C6240" w:rsidRPr="00A52F59">
        <w:rPr>
          <w:rFonts w:ascii="宋体" w:hAnsi="宋体" w:hint="eastAsia"/>
          <w:kern w:val="0"/>
          <w:szCs w:val="21"/>
        </w:rPr>
        <w:t>于</w:t>
      </w:r>
      <w:r w:rsidRPr="00A52F59">
        <w:rPr>
          <w:rFonts w:ascii="宋体" w:hAnsi="宋体" w:hint="eastAsia"/>
          <w:kern w:val="0"/>
          <w:szCs w:val="21"/>
        </w:rPr>
        <w:t>开始调整之日前</w:t>
      </w:r>
      <w:r w:rsidRPr="00A52F59">
        <w:rPr>
          <w:rFonts w:ascii="宋体" w:hAnsi="宋体"/>
          <w:kern w:val="0"/>
          <w:szCs w:val="21"/>
        </w:rPr>
        <w:t>2</w:t>
      </w:r>
      <w:r w:rsidRPr="00A52F59">
        <w:rPr>
          <w:rFonts w:ascii="宋体" w:hAnsi="宋体" w:hint="eastAsia"/>
          <w:kern w:val="0"/>
          <w:szCs w:val="21"/>
        </w:rPr>
        <w:t>日在指定</w:t>
      </w:r>
      <w:r w:rsidR="00E16D48">
        <w:rPr>
          <w:rFonts w:ascii="宋体" w:hAnsi="宋体" w:hint="eastAsia"/>
          <w:kern w:val="0"/>
          <w:szCs w:val="21"/>
        </w:rPr>
        <w:t>媒介</w:t>
      </w:r>
      <w:r w:rsidRPr="00A52F59">
        <w:rPr>
          <w:rFonts w:ascii="宋体" w:hAnsi="宋体" w:hint="eastAsia"/>
          <w:kern w:val="0"/>
          <w:szCs w:val="21"/>
        </w:rPr>
        <w:t>上刊登公告。</w:t>
      </w:r>
    </w:p>
    <w:p w:rsidR="001A0A17" w:rsidRPr="00C659FF" w:rsidRDefault="001A0A17" w:rsidP="00C659FF">
      <w:pPr>
        <w:pStyle w:val="2"/>
        <w:spacing w:before="100" w:beforeAutospacing="1" w:after="100" w:afterAutospacing="1" w:line="400" w:lineRule="exact"/>
        <w:rPr>
          <w:rFonts w:ascii="宋体" w:eastAsia="宋体" w:hAnsi="宋体"/>
          <w:sz w:val="21"/>
          <w:szCs w:val="21"/>
        </w:rPr>
      </w:pPr>
      <w:bookmarkStart w:id="28" w:name="_Toc88037839"/>
      <w:bookmarkStart w:id="29" w:name="_Toc325961488"/>
      <w:r w:rsidRPr="00C659FF">
        <w:rPr>
          <w:rFonts w:ascii="宋体" w:eastAsia="宋体" w:hAnsi="宋体" w:hint="eastAsia"/>
          <w:sz w:val="21"/>
          <w:szCs w:val="21"/>
        </w:rPr>
        <w:t>四、基金份额的发售与认购</w:t>
      </w:r>
      <w:bookmarkEnd w:id="28"/>
      <w:bookmarkEnd w:id="29"/>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（一）发售时间</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 本基金募集期限自基金份额发售之日起不超过3个月，具体发售时间由基金管理人根据相关法律法规以及本基金合同的规定确定，并在发售公告中披露。</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（二）发售方式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本基金通过各销售机构的基金销售网点向投资者公开发售</w:t>
      </w:r>
      <w:r w:rsidR="0011386C" w:rsidRPr="00A52F59">
        <w:rPr>
          <w:rFonts w:ascii="宋体" w:hAnsi="宋体" w:hint="eastAsia"/>
          <w:kern w:val="0"/>
          <w:szCs w:val="21"/>
        </w:rPr>
        <w:t>，各销售机构的具体名单见发售公告</w:t>
      </w:r>
      <w:r w:rsidRPr="00A52F59">
        <w:rPr>
          <w:rFonts w:ascii="宋体" w:hAnsi="宋体" w:hint="eastAsia"/>
          <w:kern w:val="0"/>
          <w:szCs w:val="21"/>
        </w:rPr>
        <w:t>。</w:t>
      </w:r>
    </w:p>
    <w:p w:rsidR="005F07F0" w:rsidRPr="00A52F59" w:rsidRDefault="005F07F0" w:rsidP="00B74653">
      <w:pPr>
        <w:spacing w:before="100" w:beforeAutospacing="1" w:after="100" w:afterAutospacing="1" w:line="400" w:lineRule="exact"/>
        <w:ind w:firstLine="420"/>
        <w:rPr>
          <w:rFonts w:ascii="宋体" w:hAnsi="宋体"/>
          <w:kern w:val="0"/>
          <w:szCs w:val="21"/>
        </w:rPr>
      </w:pPr>
      <w:bookmarkStart w:id="30" w:name="_DV_C226"/>
      <w:r w:rsidRPr="00A52F59">
        <w:rPr>
          <w:rStyle w:val="DeltaViewInsertion"/>
          <w:rFonts w:ascii="宋体" w:hAnsi="宋体" w:cs="宋体" w:hint="eastAsia"/>
          <w:color w:val="auto"/>
          <w:kern w:val="0"/>
          <w:u w:val="none"/>
        </w:rPr>
        <w:lastRenderedPageBreak/>
        <w:t>销售机构对认购申请的受理并不代表该申请一定成功，而仅代表销售机构确实接收到认购申请。认购的确认以注册登记机构的确认结果为准。投资者可在基金合同生效后到各销售网点查询最终成交确认情况和认购的份额。对于认购申请及认购份额的确认情况，投资者应及时查询并妥善行使合法权利</w:t>
      </w:r>
      <w:bookmarkStart w:id="31" w:name="_DV_M155"/>
      <w:bookmarkEnd w:id="30"/>
      <w:bookmarkEnd w:id="31"/>
      <w:r w:rsidRPr="00A52F59">
        <w:rPr>
          <w:rFonts w:ascii="宋体" w:hAnsi="宋体" w:cs="宋体" w:hint="eastAsia"/>
          <w:kern w:val="0"/>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（三）发售对象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本基金的发售对象为个人投资者、机构投资者（有关法律法规规定禁止购买者除外）和合格境外机构投资者</w:t>
      </w:r>
      <w:r w:rsidR="00E90D68" w:rsidRPr="00A52F59">
        <w:rPr>
          <w:rStyle w:val="DeltaViewInsertion"/>
          <w:rFonts w:ascii="宋体" w:hAnsi="宋体" w:cs="宋体" w:hint="eastAsia"/>
          <w:color w:val="auto"/>
          <w:kern w:val="0"/>
          <w:u w:val="none"/>
        </w:rPr>
        <w:t>及法律法规或中国证监会允许购买证券投资基金的其他</w:t>
      </w:r>
      <w:bookmarkStart w:id="32" w:name="_DV_M159"/>
      <w:bookmarkEnd w:id="32"/>
      <w:r w:rsidR="00E90D68" w:rsidRPr="00A52F59">
        <w:rPr>
          <w:rFonts w:ascii="宋体" w:hAnsi="宋体" w:cs="宋体" w:hint="eastAsia"/>
          <w:kern w:val="0"/>
        </w:rPr>
        <w:t>投资者</w:t>
      </w:r>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（四）基金认购费用</w:t>
      </w:r>
    </w:p>
    <w:p w:rsidR="001A0A17" w:rsidRPr="00A52F59" w:rsidRDefault="009A4A2C" w:rsidP="00B74653">
      <w:pPr>
        <w:spacing w:before="100" w:beforeAutospacing="1" w:after="100" w:afterAutospacing="1" w:line="400" w:lineRule="exact"/>
        <w:ind w:firstLine="420"/>
        <w:rPr>
          <w:rFonts w:ascii="宋体" w:hAnsi="宋体"/>
          <w:kern w:val="0"/>
          <w:szCs w:val="21"/>
        </w:rPr>
      </w:pPr>
      <w:r w:rsidRPr="00A52F59">
        <w:rPr>
          <w:rFonts w:hint="eastAsia"/>
          <w:szCs w:val="21"/>
        </w:rPr>
        <w:t>本基金不收取认购费用。</w:t>
      </w:r>
    </w:p>
    <w:p w:rsidR="008A4F9C" w:rsidRPr="00A52F59" w:rsidRDefault="00397B4A"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（五）认购份数的计算方法</w:t>
      </w:r>
    </w:p>
    <w:p w:rsidR="00397B4A" w:rsidRPr="00A52F59" w:rsidRDefault="00865138" w:rsidP="009A4A2C">
      <w:pPr>
        <w:spacing w:before="100" w:beforeAutospacing="1" w:after="100" w:afterAutospacing="1" w:line="400" w:lineRule="exact"/>
        <w:ind w:firstLine="480"/>
        <w:rPr>
          <w:rFonts w:ascii="宋体" w:hAnsi="宋体"/>
          <w:kern w:val="0"/>
          <w:szCs w:val="21"/>
        </w:rPr>
      </w:pPr>
      <w:r w:rsidRPr="00A52F59">
        <w:rPr>
          <w:rFonts w:ascii="宋体" w:hAnsi="宋体" w:hint="eastAsia"/>
          <w:szCs w:val="21"/>
        </w:rPr>
        <w:t>认</w:t>
      </w:r>
      <w:r w:rsidR="00397B4A" w:rsidRPr="00A52F59">
        <w:rPr>
          <w:rFonts w:ascii="宋体" w:hAnsi="宋体" w:hint="eastAsia"/>
          <w:szCs w:val="21"/>
        </w:rPr>
        <w:t>购份</w:t>
      </w:r>
      <w:r w:rsidR="000614D0" w:rsidRPr="00A52F59">
        <w:rPr>
          <w:rFonts w:ascii="宋体" w:hAnsi="宋体" w:hint="eastAsia"/>
          <w:szCs w:val="21"/>
        </w:rPr>
        <w:t>额</w:t>
      </w:r>
      <w:r w:rsidR="00397B4A" w:rsidRPr="00A52F59">
        <w:rPr>
          <w:rFonts w:ascii="宋体" w:hAnsi="宋体" w:hint="eastAsia"/>
          <w:szCs w:val="21"/>
        </w:rPr>
        <w:t>=</w:t>
      </w:r>
      <w:r w:rsidR="00C91020" w:rsidRPr="00A52F59">
        <w:rPr>
          <w:rFonts w:ascii="宋体" w:hAnsi="宋体" w:hint="eastAsia"/>
          <w:szCs w:val="21"/>
        </w:rPr>
        <w:t>（</w:t>
      </w:r>
      <w:r w:rsidRPr="00A52F59">
        <w:rPr>
          <w:rFonts w:ascii="宋体" w:hAnsi="宋体" w:hint="eastAsia"/>
          <w:szCs w:val="21"/>
        </w:rPr>
        <w:t>认</w:t>
      </w:r>
      <w:r w:rsidR="00397B4A" w:rsidRPr="00A52F59">
        <w:rPr>
          <w:rFonts w:ascii="宋体" w:hAnsi="宋体" w:hint="eastAsia"/>
          <w:szCs w:val="21"/>
        </w:rPr>
        <w:t>购金额</w:t>
      </w:r>
      <w:r w:rsidR="00C91020" w:rsidRPr="00A52F59">
        <w:rPr>
          <w:rFonts w:ascii="宋体" w:hAnsi="宋体" w:hint="eastAsia"/>
          <w:szCs w:val="21"/>
        </w:rPr>
        <w:t>+认购期间的利息）</w:t>
      </w:r>
      <w:r w:rsidR="00397B4A" w:rsidRPr="00A52F59">
        <w:rPr>
          <w:rFonts w:ascii="宋体" w:hAnsi="宋体" w:hint="eastAsia"/>
          <w:szCs w:val="21"/>
        </w:rPr>
        <w:t>/</w:t>
      </w:r>
      <w:r w:rsidRPr="00A52F59">
        <w:rPr>
          <w:rFonts w:ascii="宋体" w:hAnsi="宋体" w:hint="eastAsia"/>
          <w:szCs w:val="21"/>
        </w:rPr>
        <w:t>基金份额</w:t>
      </w:r>
      <w:r w:rsidR="008106FA" w:rsidRPr="00A52F59">
        <w:rPr>
          <w:rFonts w:ascii="宋体" w:hAnsi="宋体" w:hint="eastAsia"/>
          <w:szCs w:val="21"/>
        </w:rPr>
        <w:t>初始</w:t>
      </w:r>
      <w:r w:rsidRPr="00A52F59">
        <w:rPr>
          <w:rFonts w:ascii="宋体" w:hAnsi="宋体" w:hint="eastAsia"/>
          <w:szCs w:val="21"/>
        </w:rPr>
        <w:t>面值</w:t>
      </w:r>
    </w:p>
    <w:p w:rsidR="0011386C" w:rsidRPr="00A52F59" w:rsidRDefault="00865138"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（六）</w:t>
      </w:r>
      <w:r w:rsidR="00932FD2" w:rsidRPr="00A52F59">
        <w:rPr>
          <w:rFonts w:ascii="宋体" w:hAnsi="宋体" w:hint="eastAsia"/>
          <w:kern w:val="0"/>
          <w:szCs w:val="21"/>
        </w:rPr>
        <w:t>募集期间认购资金利息的处理方式</w:t>
      </w:r>
    </w:p>
    <w:p w:rsidR="00932FD2" w:rsidRPr="00A52F59" w:rsidRDefault="0011386C"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本基金的</w:t>
      </w:r>
      <w:bookmarkStart w:id="33" w:name="_DV_C233"/>
      <w:r w:rsidR="007B2FFA" w:rsidRPr="00A52F59">
        <w:rPr>
          <w:rStyle w:val="DeltaViewInsertion"/>
          <w:rFonts w:ascii="宋体" w:hAnsi="宋体" w:cs="宋体" w:hint="eastAsia"/>
          <w:color w:val="auto"/>
          <w:kern w:val="0"/>
          <w:u w:val="none"/>
        </w:rPr>
        <w:t>有效</w:t>
      </w:r>
      <w:bookmarkEnd w:id="33"/>
      <w:r w:rsidRPr="00A52F59">
        <w:rPr>
          <w:rFonts w:ascii="宋体" w:hAnsi="宋体" w:hint="eastAsia"/>
          <w:kern w:val="0"/>
          <w:szCs w:val="21"/>
        </w:rPr>
        <w:t>认购款项在基金募集期间产生的利息</w:t>
      </w:r>
      <w:r w:rsidR="00B31913" w:rsidRPr="00A52F59">
        <w:rPr>
          <w:rFonts w:ascii="宋体" w:hAnsi="宋体" w:hint="eastAsia"/>
          <w:kern w:val="0"/>
          <w:szCs w:val="21"/>
        </w:rPr>
        <w:t>在</w:t>
      </w:r>
      <w:bookmarkStart w:id="34" w:name="_DV_C235"/>
      <w:r w:rsidR="007B2FFA" w:rsidRPr="00A52F59">
        <w:rPr>
          <w:rStyle w:val="DeltaViewInsertion"/>
          <w:rFonts w:ascii="宋体" w:hAnsi="宋体" w:cs="宋体" w:hint="eastAsia"/>
          <w:color w:val="auto"/>
          <w:kern w:val="0"/>
          <w:u w:val="none"/>
        </w:rPr>
        <w:t>募集结束</w:t>
      </w:r>
      <w:bookmarkEnd w:id="34"/>
      <w:r w:rsidR="007B2FFA" w:rsidRPr="00A52F59">
        <w:rPr>
          <w:rStyle w:val="DeltaViewInsertion"/>
          <w:rFonts w:ascii="宋体" w:hAnsi="宋体" w:cs="宋体" w:hint="eastAsia"/>
          <w:color w:val="auto"/>
          <w:kern w:val="0"/>
          <w:u w:val="none"/>
        </w:rPr>
        <w:t>后</w:t>
      </w:r>
      <w:r w:rsidRPr="00A52F59">
        <w:rPr>
          <w:rFonts w:ascii="宋体" w:hAnsi="宋体" w:hint="eastAsia"/>
          <w:kern w:val="0"/>
          <w:szCs w:val="21"/>
        </w:rPr>
        <w:t>将折算为基金份额，归基金份额持有人所有</w:t>
      </w:r>
      <w:r w:rsidR="00B31913" w:rsidRPr="00A52F59">
        <w:rPr>
          <w:rFonts w:ascii="宋体" w:hAnsi="宋体" w:hint="eastAsia"/>
          <w:szCs w:val="21"/>
        </w:rPr>
        <w:t>。</w:t>
      </w:r>
      <w:r w:rsidR="00932FD2" w:rsidRPr="00A52F59">
        <w:rPr>
          <w:rFonts w:ascii="宋体" w:hAnsi="宋体"/>
          <w:szCs w:val="21"/>
        </w:rPr>
        <w:t>利息</w:t>
      </w:r>
      <w:r w:rsidRPr="00A52F59">
        <w:rPr>
          <w:rFonts w:ascii="宋体" w:hAnsi="宋体" w:hint="eastAsia"/>
          <w:kern w:val="0"/>
          <w:szCs w:val="21"/>
        </w:rPr>
        <w:t>的具体金额，</w:t>
      </w:r>
      <w:r w:rsidR="00932FD2" w:rsidRPr="00A52F59">
        <w:rPr>
          <w:rFonts w:ascii="宋体" w:hAnsi="宋体"/>
          <w:szCs w:val="21"/>
        </w:rPr>
        <w:t>以</w:t>
      </w:r>
      <w:r w:rsidR="00A676A1" w:rsidRPr="00A52F59">
        <w:rPr>
          <w:rFonts w:ascii="宋体" w:hAnsi="宋体" w:hint="eastAsia"/>
          <w:szCs w:val="21"/>
        </w:rPr>
        <w:t>注册登记</w:t>
      </w:r>
      <w:r w:rsidR="00932FD2" w:rsidRPr="00A52F59">
        <w:rPr>
          <w:rFonts w:ascii="宋体" w:hAnsi="宋体"/>
          <w:szCs w:val="21"/>
        </w:rPr>
        <w:t>机构</w:t>
      </w:r>
      <w:r w:rsidR="00A676A1" w:rsidRPr="00A52F59">
        <w:rPr>
          <w:rFonts w:ascii="宋体" w:hAnsi="宋体" w:hint="eastAsia"/>
          <w:szCs w:val="21"/>
        </w:rPr>
        <w:t>的记录</w:t>
      </w:r>
      <w:r w:rsidR="00932FD2" w:rsidRPr="00A52F59">
        <w:rPr>
          <w:rFonts w:ascii="宋体" w:hAnsi="宋体"/>
          <w:szCs w:val="21"/>
        </w:rPr>
        <w:t>为准。</w:t>
      </w:r>
    </w:p>
    <w:p w:rsidR="001A0A17" w:rsidRPr="00A52F59" w:rsidRDefault="00865138"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（七）</w:t>
      </w:r>
      <w:r w:rsidR="001A0A17" w:rsidRPr="00A52F59">
        <w:rPr>
          <w:rFonts w:ascii="宋体" w:hAnsi="宋体" w:hint="eastAsia"/>
          <w:kern w:val="0"/>
          <w:szCs w:val="21"/>
        </w:rPr>
        <w:t>基金认购的具体规定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投资者认购原则、认购限额、认购份额的计算公式、认购时间安排、投资者认购应提交的文件和办理的手续等事项，由基金管理人根据相关法律法规以及本基金合同的规定确定，并在招募说明书和基金份额发售公告中披露。</w:t>
      </w:r>
    </w:p>
    <w:p w:rsidR="00FC209B" w:rsidRPr="00A52F59" w:rsidRDefault="00FC209B" w:rsidP="00FC209B">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（八）基金募集期间募集的资金应当存入专门账户，在基金募集结束前任何人不得动用。</w:t>
      </w:r>
    </w:p>
    <w:p w:rsidR="001A0A17" w:rsidRPr="00A52F59" w:rsidRDefault="001A0A17" w:rsidP="00B74653">
      <w:pPr>
        <w:pStyle w:val="2"/>
        <w:spacing w:before="100" w:beforeAutospacing="1" w:after="100" w:afterAutospacing="1" w:line="400" w:lineRule="exact"/>
        <w:rPr>
          <w:rFonts w:ascii="宋体" w:eastAsia="宋体" w:hAnsi="宋体"/>
          <w:sz w:val="21"/>
          <w:szCs w:val="21"/>
        </w:rPr>
      </w:pPr>
      <w:bookmarkStart w:id="35" w:name="_Toc88037840"/>
      <w:bookmarkStart w:id="36" w:name="_Toc325961489"/>
      <w:r w:rsidRPr="00A52F59">
        <w:rPr>
          <w:rFonts w:ascii="宋体" w:eastAsia="宋体" w:hAnsi="宋体" w:hint="eastAsia"/>
          <w:sz w:val="21"/>
          <w:szCs w:val="21"/>
        </w:rPr>
        <w:t>五、基金</w:t>
      </w:r>
      <w:r w:rsidR="0026730D" w:rsidRPr="00A52F59">
        <w:rPr>
          <w:rFonts w:ascii="宋体" w:eastAsia="宋体" w:hAnsi="宋体" w:hint="eastAsia"/>
          <w:sz w:val="21"/>
          <w:szCs w:val="21"/>
        </w:rPr>
        <w:t>的</w:t>
      </w:r>
      <w:r w:rsidRPr="00A52F59">
        <w:rPr>
          <w:rFonts w:ascii="宋体" w:eastAsia="宋体" w:hAnsi="宋体" w:hint="eastAsia"/>
          <w:sz w:val="21"/>
          <w:szCs w:val="21"/>
        </w:rPr>
        <w:t>备案</w:t>
      </w:r>
      <w:bookmarkEnd w:id="35"/>
      <w:bookmarkEnd w:id="36"/>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（一）基金备案的条件</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本基金募集期限届满</w:t>
      </w:r>
      <w:bookmarkStart w:id="37" w:name="_DV_C238"/>
      <w:r w:rsidR="007B2FFA" w:rsidRPr="00A52F59">
        <w:rPr>
          <w:rStyle w:val="DeltaViewInsertion"/>
          <w:rFonts w:ascii="宋体" w:hAnsi="宋体" w:cs="宋体" w:hint="eastAsia"/>
          <w:color w:val="auto"/>
          <w:kern w:val="0"/>
          <w:u w:val="none"/>
        </w:rPr>
        <w:t>或基金管理人依据法律法规及招募说明书决定停止基金发售</w:t>
      </w:r>
      <w:bookmarkEnd w:id="37"/>
      <w:r w:rsidRPr="00A52F59">
        <w:rPr>
          <w:rFonts w:ascii="宋体" w:hAnsi="宋体" w:hint="eastAsia"/>
          <w:kern w:val="0"/>
          <w:szCs w:val="21"/>
        </w:rPr>
        <w:t>，具备下列条件的，基金管理人应当按照规定办理验资和基金备案手续：</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B77BC0" w:rsidRPr="00A52F59">
        <w:rPr>
          <w:rFonts w:ascii="宋体" w:hAnsi="宋体" w:hint="eastAsia"/>
          <w:kern w:val="0"/>
          <w:szCs w:val="21"/>
        </w:rPr>
        <w:t>．</w:t>
      </w:r>
      <w:r w:rsidRPr="00A52F59">
        <w:rPr>
          <w:rFonts w:ascii="宋体" w:hAnsi="宋体" w:hint="eastAsia"/>
          <w:kern w:val="0"/>
          <w:szCs w:val="21"/>
        </w:rPr>
        <w:t>基金募集份额总额不少于2亿份，基金募集金额不少于2亿元人民币；</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2</w:t>
      </w:r>
      <w:r w:rsidR="00B77BC0" w:rsidRPr="00A52F59">
        <w:rPr>
          <w:rFonts w:ascii="宋体" w:hAnsi="宋体" w:hint="eastAsia"/>
          <w:kern w:val="0"/>
          <w:szCs w:val="21"/>
        </w:rPr>
        <w:t>．</w:t>
      </w:r>
      <w:r w:rsidRPr="00A52F59">
        <w:rPr>
          <w:rFonts w:ascii="宋体" w:hAnsi="宋体" w:hint="eastAsia"/>
          <w:kern w:val="0"/>
          <w:szCs w:val="21"/>
        </w:rPr>
        <w:t>基金份额持有人的人数不少于200人。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（二）基金的备案</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基金募集</w:t>
      </w:r>
      <w:r w:rsidR="00C2228E" w:rsidRPr="00A52F59">
        <w:rPr>
          <w:rFonts w:ascii="宋体" w:hAnsi="宋体" w:hint="eastAsia"/>
          <w:szCs w:val="21"/>
        </w:rPr>
        <w:t>结束</w:t>
      </w:r>
      <w:r w:rsidRPr="00A52F59">
        <w:rPr>
          <w:rFonts w:ascii="宋体" w:hAnsi="宋体" w:hint="eastAsia"/>
          <w:szCs w:val="21"/>
        </w:rPr>
        <w:t>，具备上述基金备案条件的，基金管理人应当自募集</w:t>
      </w:r>
      <w:r w:rsidR="00C2228E" w:rsidRPr="00A52F59">
        <w:rPr>
          <w:rFonts w:ascii="宋体" w:hAnsi="宋体" w:hint="eastAsia"/>
          <w:szCs w:val="21"/>
        </w:rPr>
        <w:t>结束</w:t>
      </w:r>
      <w:r w:rsidRPr="00A52F59">
        <w:rPr>
          <w:rFonts w:ascii="宋体" w:hAnsi="宋体" w:hint="eastAsia"/>
          <w:szCs w:val="21"/>
        </w:rPr>
        <w:t>之日起10日内聘请法定验资机构验资，自收到验资报告之日起10日内，向中国证监会提交验资报告，办理基金备案手续。</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（三）基金合同的生效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B77BC0" w:rsidRPr="00A52F59">
        <w:rPr>
          <w:rFonts w:ascii="宋体" w:hAnsi="宋体" w:hint="eastAsia"/>
          <w:kern w:val="0"/>
          <w:szCs w:val="21"/>
        </w:rPr>
        <w:t>．</w:t>
      </w:r>
      <w:r w:rsidRPr="00A52F59">
        <w:rPr>
          <w:rFonts w:ascii="宋体" w:hAnsi="宋体" w:hint="eastAsia"/>
          <w:kern w:val="0"/>
          <w:szCs w:val="21"/>
        </w:rPr>
        <w:t>自中国证监会书面确认之日起，基金备案手续办理完毕</w:t>
      </w:r>
      <w:r w:rsidR="002428EE" w:rsidRPr="00A52F59">
        <w:rPr>
          <w:rFonts w:ascii="宋体" w:hAnsi="宋体" w:hint="eastAsia"/>
          <w:kern w:val="0"/>
          <w:szCs w:val="21"/>
        </w:rPr>
        <w:t>，</w:t>
      </w:r>
      <w:r w:rsidRPr="00A52F59">
        <w:rPr>
          <w:rFonts w:ascii="宋体" w:hAnsi="宋体" w:hint="eastAsia"/>
          <w:kern w:val="0"/>
          <w:szCs w:val="21"/>
        </w:rPr>
        <w:t>基金合同生效；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B77BC0" w:rsidRPr="00A52F59">
        <w:rPr>
          <w:rFonts w:ascii="宋体" w:hAnsi="宋体" w:hint="eastAsia"/>
          <w:kern w:val="0"/>
          <w:szCs w:val="21"/>
        </w:rPr>
        <w:t>．</w:t>
      </w:r>
      <w:r w:rsidRPr="00A52F59">
        <w:rPr>
          <w:rFonts w:ascii="宋体" w:hAnsi="宋体" w:hint="eastAsia"/>
          <w:kern w:val="0"/>
          <w:szCs w:val="21"/>
        </w:rPr>
        <w:t>基金管理人应当在收到中国证监会确认文件的次日对基金合同生效事宜予以公告。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（四）基金募集失败的处理方式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基金募集期限届满，不能满足基金备案的条件的，则基金募集失败。基金管理人应当：</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B77BC0" w:rsidRPr="00A52F59">
        <w:rPr>
          <w:rFonts w:ascii="宋体" w:hAnsi="宋体" w:hint="eastAsia"/>
          <w:kern w:val="0"/>
          <w:szCs w:val="21"/>
        </w:rPr>
        <w:t>．</w:t>
      </w:r>
      <w:r w:rsidRPr="00A52F59">
        <w:rPr>
          <w:rFonts w:ascii="宋体" w:hAnsi="宋体" w:hint="eastAsia"/>
          <w:kern w:val="0"/>
          <w:szCs w:val="21"/>
        </w:rPr>
        <w:t>以其固有财产承担因募集行为而产生的债务和费用；</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B77BC0" w:rsidRPr="00A52F59">
        <w:rPr>
          <w:rFonts w:ascii="宋体" w:hAnsi="宋体" w:hint="eastAsia"/>
          <w:kern w:val="0"/>
          <w:szCs w:val="21"/>
        </w:rPr>
        <w:t>．</w:t>
      </w:r>
      <w:r w:rsidRPr="00A52F59">
        <w:rPr>
          <w:rFonts w:ascii="宋体" w:hAnsi="宋体" w:hint="eastAsia"/>
          <w:kern w:val="0"/>
          <w:szCs w:val="21"/>
        </w:rPr>
        <w:t>在基金募集期限届满后30日内返还投资者已缴纳的认购款项，并加计银行同期存款利息。</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（五）基金存续期内的基金份额持有人数量和资产规模</w:t>
      </w:r>
    </w:p>
    <w:p w:rsidR="001A0A17" w:rsidRPr="00A52F59" w:rsidRDefault="005A2F8E"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szCs w:val="21"/>
        </w:rPr>
        <w:t>本</w:t>
      </w:r>
      <w:r w:rsidR="00EB6FE3" w:rsidRPr="00A52F59">
        <w:rPr>
          <w:rFonts w:ascii="宋体" w:hAnsi="宋体" w:hint="eastAsia"/>
          <w:szCs w:val="21"/>
        </w:rPr>
        <w:t>基金</w:t>
      </w:r>
      <w:r w:rsidRPr="00A52F59">
        <w:rPr>
          <w:rFonts w:ascii="宋体" w:hAnsi="宋体" w:hint="eastAsia"/>
          <w:szCs w:val="21"/>
        </w:rPr>
        <w:t>合同存续期内，</w:t>
      </w:r>
      <w:r w:rsidR="00194781" w:rsidRPr="00BD666E">
        <w:rPr>
          <w:rFonts w:ascii="宋体" w:hAnsi="宋体" w:hint="eastAsia"/>
          <w:szCs w:val="21"/>
        </w:rPr>
        <w:t>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w:t>
      </w:r>
      <w:r w:rsidR="00194781">
        <w:rPr>
          <w:rFonts w:ascii="宋体" w:hAnsi="宋体" w:hint="eastAsia"/>
          <w:szCs w:val="21"/>
        </w:rPr>
        <w:t>他基金合并或者终止基金合同等，并召开基金份额持有人大会进行表决</w:t>
      </w:r>
      <w:r w:rsidR="001A0A17" w:rsidRPr="00A52F59">
        <w:rPr>
          <w:rFonts w:ascii="宋体" w:hAnsi="宋体" w:hint="eastAsia"/>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法律法规或监管部门另有规定的，按其规定办理。</w:t>
      </w:r>
    </w:p>
    <w:p w:rsidR="00C4537E" w:rsidRPr="00A52F59" w:rsidRDefault="00C4537E" w:rsidP="00B74653">
      <w:pPr>
        <w:spacing w:before="100" w:beforeAutospacing="1" w:after="100" w:afterAutospacing="1" w:line="400" w:lineRule="exact"/>
        <w:ind w:firstLine="420"/>
        <w:rPr>
          <w:rFonts w:ascii="宋体" w:hAnsi="宋体"/>
          <w:szCs w:val="21"/>
        </w:rPr>
      </w:pP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38" w:name="_Toc88037841"/>
      <w:bookmarkStart w:id="39" w:name="_Toc325961490"/>
      <w:r w:rsidRPr="00A52F59">
        <w:rPr>
          <w:rFonts w:ascii="宋体" w:eastAsia="宋体" w:hAnsi="宋体" w:hint="eastAsia"/>
          <w:kern w:val="0"/>
          <w:sz w:val="21"/>
          <w:szCs w:val="21"/>
        </w:rPr>
        <w:t>六、基金份额的申购、赎回与转换</w:t>
      </w:r>
      <w:bookmarkEnd w:id="38"/>
      <w:bookmarkEnd w:id="39"/>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（一）申购与赎回的场所</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本基金的销售机构包括基金管理人和基金管理人委托的代销机构。具体的销售网点将由</w:t>
      </w:r>
      <w:r w:rsidRPr="00A52F59">
        <w:rPr>
          <w:rFonts w:ascii="宋体" w:hAnsi="宋体" w:hint="eastAsia"/>
          <w:kern w:val="0"/>
          <w:szCs w:val="21"/>
        </w:rPr>
        <w:lastRenderedPageBreak/>
        <w:t>基金管理人在招募说明书、发售公告或其他公告中列明。基金管理人可根据情况变更或增减代销机构，并</w:t>
      </w:r>
      <w:r w:rsidR="0081471B" w:rsidRPr="0081471B">
        <w:rPr>
          <w:rFonts w:ascii="宋体" w:hAnsi="宋体" w:hint="eastAsia"/>
          <w:bCs/>
          <w:kern w:val="0"/>
          <w:szCs w:val="21"/>
        </w:rPr>
        <w:t>在管理人网站公示</w:t>
      </w:r>
      <w:r w:rsidRPr="00A52F59">
        <w:rPr>
          <w:rFonts w:ascii="宋体" w:hAnsi="宋体" w:hint="eastAsia"/>
          <w:kern w:val="0"/>
          <w:szCs w:val="21"/>
        </w:rPr>
        <w:t>。投资者可以在销售机构办理基金销售业务的营业场所或按销售机构提供的其他方式办理基金的申购与赎回。</w:t>
      </w:r>
      <w:r w:rsidR="004A1667" w:rsidRPr="00A52F59">
        <w:rPr>
          <w:rStyle w:val="DeltaViewInsertion"/>
          <w:rFonts w:ascii="宋体" w:hAnsi="宋体" w:cs="宋体" w:hint="eastAsia"/>
          <w:color w:val="auto"/>
          <w:kern w:val="0"/>
          <w:u w:val="none"/>
        </w:rPr>
        <w:t>若基金管理人或其委托的代销机构开通电话、移动通信或网上交易等非现场方式实现的自助交易业务的，投资者可以通过上述方式进行申购与赎回，具体办法由基金管理人</w:t>
      </w:r>
      <w:r w:rsidR="00113CEE" w:rsidRPr="00A52F59">
        <w:rPr>
          <w:rStyle w:val="DeltaViewInsertion"/>
          <w:rFonts w:ascii="宋体" w:hAnsi="宋体" w:cs="宋体" w:hint="eastAsia"/>
          <w:color w:val="auto"/>
          <w:kern w:val="0"/>
          <w:u w:val="none"/>
        </w:rPr>
        <w:t>或其委托的代销机构</w:t>
      </w:r>
      <w:r w:rsidR="004A1667" w:rsidRPr="00A52F59">
        <w:rPr>
          <w:rStyle w:val="DeltaViewInsertion"/>
          <w:rFonts w:ascii="宋体" w:hAnsi="宋体" w:cs="宋体" w:hint="eastAsia"/>
          <w:color w:val="auto"/>
          <w:kern w:val="0"/>
          <w:u w:val="none"/>
        </w:rPr>
        <w:t>另行公告</w:t>
      </w:r>
      <w:bookmarkStart w:id="40" w:name="_DV_M205"/>
      <w:bookmarkEnd w:id="40"/>
      <w:r w:rsidR="004A1667" w:rsidRPr="00A52F59">
        <w:rPr>
          <w:rFonts w:ascii="宋体" w:hAnsi="宋体" w:cs="宋体" w:hint="eastAsia"/>
          <w:kern w:val="0"/>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（二）申购与赎回办理的开放日及时间</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B77BC0" w:rsidRPr="00A52F59">
        <w:rPr>
          <w:rFonts w:ascii="宋体" w:hAnsi="宋体" w:hint="eastAsia"/>
          <w:kern w:val="0"/>
          <w:szCs w:val="21"/>
        </w:rPr>
        <w:t>．</w:t>
      </w:r>
      <w:r w:rsidRPr="00A52F59">
        <w:rPr>
          <w:rFonts w:ascii="宋体" w:hAnsi="宋体" w:hint="eastAsia"/>
          <w:kern w:val="0"/>
          <w:szCs w:val="21"/>
        </w:rPr>
        <w:t>开放日及开放时间</w:t>
      </w:r>
    </w:p>
    <w:p w:rsidR="001A0A17" w:rsidRPr="00A52F59" w:rsidRDefault="00B3093A"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本基金的开放日</w:t>
      </w:r>
      <w:r w:rsidR="00E032AF" w:rsidRPr="00A52F59">
        <w:rPr>
          <w:rFonts w:ascii="宋体" w:hAnsi="宋体" w:hint="eastAsia"/>
          <w:kern w:val="0"/>
          <w:szCs w:val="21"/>
        </w:rPr>
        <w:t>为</w:t>
      </w:r>
      <w:r w:rsidR="00DE1508" w:rsidRPr="00A52F59">
        <w:rPr>
          <w:rStyle w:val="DeltaViewInsertion"/>
          <w:rFonts w:ascii="宋体" w:hAnsi="宋体" w:cs="宋体" w:hint="eastAsia"/>
          <w:color w:val="auto"/>
          <w:u w:val="none"/>
        </w:rPr>
        <w:t>上海证券交易所、深圳证券交易所的正常交易日，投资者在开放日办理基金份额的申购和赎回，具体办理时间详见招募说明书规定，但基金管理人根据法律法规、中国证监会的要求或本基金合同的规定公告暂停申购、赎回时除外</w:t>
      </w:r>
      <w:r w:rsidRPr="00A52F59">
        <w:rPr>
          <w:rFonts w:ascii="宋体" w:hAnsi="宋体" w:hint="eastAsia"/>
          <w:kern w:val="0"/>
          <w:szCs w:val="21"/>
        </w:rPr>
        <w:t>。</w:t>
      </w:r>
    </w:p>
    <w:p w:rsidR="001A0A17" w:rsidRPr="00A52F59" w:rsidRDefault="00BC0B23" w:rsidP="00B74653">
      <w:pPr>
        <w:spacing w:before="100" w:beforeAutospacing="1" w:after="100" w:afterAutospacing="1" w:line="400" w:lineRule="exact"/>
        <w:ind w:firstLine="420"/>
        <w:rPr>
          <w:rFonts w:ascii="宋体" w:hAnsi="宋体"/>
          <w:kern w:val="0"/>
          <w:szCs w:val="21"/>
        </w:rPr>
      </w:pPr>
      <w:r w:rsidRPr="00A52F59">
        <w:rPr>
          <w:rStyle w:val="DeltaViewInsertion"/>
          <w:rFonts w:ascii="宋体" w:hAnsi="宋体" w:cs="宋体" w:hint="eastAsia"/>
          <w:color w:val="auto"/>
          <w:kern w:val="0"/>
          <w:u w:val="none"/>
        </w:rPr>
        <w:t>基金合同生效后，</w:t>
      </w:r>
      <w:r w:rsidR="001A0A17" w:rsidRPr="00A52F59">
        <w:rPr>
          <w:rFonts w:ascii="宋体" w:hAnsi="宋体" w:hint="eastAsia"/>
          <w:kern w:val="0"/>
          <w:szCs w:val="21"/>
        </w:rPr>
        <w:t>若出现新的证券交易市场</w:t>
      </w:r>
      <w:r w:rsidR="001A0A17" w:rsidRPr="00A52F59">
        <w:rPr>
          <w:rFonts w:ascii="宋体" w:hAnsi="宋体" w:hint="eastAsia"/>
          <w:szCs w:val="21"/>
        </w:rPr>
        <w:t>、证券交易所交易时间变更</w:t>
      </w:r>
      <w:r w:rsidR="001A0A17" w:rsidRPr="00A52F59">
        <w:rPr>
          <w:rFonts w:ascii="宋体" w:hAnsi="宋体" w:hint="eastAsia"/>
          <w:kern w:val="0"/>
          <w:szCs w:val="21"/>
        </w:rPr>
        <w:t>或其他特殊情况，基金管理人将视情况对前述开放日及开放时间进行相应的调整并</w:t>
      </w:r>
      <w:bookmarkStart w:id="41" w:name="_DV_C267"/>
      <w:r w:rsidR="00017661" w:rsidRPr="00A52F59">
        <w:rPr>
          <w:rStyle w:val="DeltaViewInsertion"/>
          <w:rFonts w:ascii="宋体" w:hAnsi="宋体" w:cs="宋体" w:hint="eastAsia"/>
          <w:color w:val="auto"/>
          <w:u w:val="none"/>
        </w:rPr>
        <w:t>在实施日前依照《信息披露办法》的有关规定在指定</w:t>
      </w:r>
      <w:r w:rsidR="00E16D48">
        <w:rPr>
          <w:rStyle w:val="DeltaViewInsertion"/>
          <w:rFonts w:ascii="宋体" w:hAnsi="宋体" w:cs="宋体" w:hint="eastAsia"/>
          <w:color w:val="auto"/>
          <w:u w:val="none"/>
        </w:rPr>
        <w:t>媒介</w:t>
      </w:r>
      <w:r w:rsidR="00017661" w:rsidRPr="00A52F59">
        <w:rPr>
          <w:rStyle w:val="DeltaViewInsertion"/>
          <w:rFonts w:ascii="宋体" w:hAnsi="宋体" w:cs="宋体" w:hint="eastAsia"/>
          <w:color w:val="auto"/>
          <w:u w:val="none"/>
        </w:rPr>
        <w:t>上</w:t>
      </w:r>
      <w:bookmarkEnd w:id="41"/>
      <w:r w:rsidR="001A0A17" w:rsidRPr="00A52F59">
        <w:rPr>
          <w:rFonts w:ascii="宋体" w:hAnsi="宋体" w:hint="eastAsia"/>
          <w:kern w:val="0"/>
          <w:szCs w:val="21"/>
        </w:rPr>
        <w:t>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基金管理人不得在基金合同约定之外的日期或者时间办理基金份额的申购、赎回或者转换。投资</w:t>
      </w:r>
      <w:r w:rsidR="005A675F" w:rsidRPr="00A52F59">
        <w:rPr>
          <w:rFonts w:ascii="宋体" w:hAnsi="宋体" w:hint="eastAsia"/>
          <w:kern w:val="0"/>
          <w:szCs w:val="21"/>
        </w:rPr>
        <w:t>者</w:t>
      </w:r>
      <w:r w:rsidRPr="00A52F59">
        <w:rPr>
          <w:rFonts w:ascii="宋体" w:hAnsi="宋体" w:hint="eastAsia"/>
          <w:kern w:val="0"/>
          <w:szCs w:val="21"/>
        </w:rPr>
        <w:t>在基金合同约定之外的日期和时间提出申购、赎回或转换申请</w:t>
      </w:r>
      <w:bookmarkStart w:id="42" w:name="_DV_C271"/>
      <w:r w:rsidR="005A675F" w:rsidRPr="00A52F59">
        <w:rPr>
          <w:rStyle w:val="DeltaViewInsertion"/>
          <w:rFonts w:ascii="宋体" w:hAnsi="宋体" w:cs="宋体" w:hint="eastAsia"/>
          <w:color w:val="auto"/>
          <w:kern w:val="0"/>
          <w:u w:val="none"/>
        </w:rPr>
        <w:t>且注册登记机构或基金管理人确认接受</w:t>
      </w:r>
      <w:bookmarkEnd w:id="42"/>
      <w:r w:rsidRPr="00A52F59">
        <w:rPr>
          <w:rFonts w:ascii="宋体" w:hAnsi="宋体" w:hint="eastAsia"/>
          <w:kern w:val="0"/>
          <w:szCs w:val="21"/>
        </w:rPr>
        <w:t>的，</w:t>
      </w:r>
      <w:r w:rsidR="000B4B77" w:rsidRPr="00A52F59">
        <w:rPr>
          <w:rFonts w:ascii="宋体" w:hAnsi="宋体" w:hint="eastAsia"/>
          <w:kern w:val="0"/>
          <w:szCs w:val="21"/>
        </w:rPr>
        <w:t>视为下一个开放日的申请，</w:t>
      </w:r>
      <w:r w:rsidRPr="00A52F59">
        <w:rPr>
          <w:rFonts w:ascii="宋体" w:hAnsi="宋体" w:hint="eastAsia"/>
          <w:kern w:val="0"/>
          <w:szCs w:val="21"/>
        </w:rPr>
        <w:t>其基金份额申购、赎回价格为下次办理基金份额申购、赎回时间所在开放日的价格。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B77BC0" w:rsidRPr="00A52F59">
        <w:rPr>
          <w:rFonts w:ascii="宋体" w:hAnsi="宋体" w:hint="eastAsia"/>
          <w:kern w:val="0"/>
          <w:szCs w:val="21"/>
        </w:rPr>
        <w:t>．</w:t>
      </w:r>
      <w:r w:rsidRPr="00A52F59">
        <w:rPr>
          <w:rFonts w:ascii="宋体" w:hAnsi="宋体" w:hint="eastAsia"/>
          <w:kern w:val="0"/>
          <w:szCs w:val="21"/>
        </w:rPr>
        <w:t>申购与赎回的开始时间</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本基金的申购自基金合同生效日起不超过3个</w:t>
      </w:r>
      <w:r w:rsidR="00E03FE1" w:rsidRPr="00A52F59">
        <w:rPr>
          <w:rFonts w:ascii="宋体" w:hAnsi="宋体" w:hint="eastAsia"/>
          <w:kern w:val="0"/>
          <w:szCs w:val="21"/>
        </w:rPr>
        <w:t>月的时间</w:t>
      </w:r>
      <w:r w:rsidRPr="00A52F59">
        <w:rPr>
          <w:rFonts w:ascii="宋体" w:hAnsi="宋体" w:hint="eastAsia"/>
          <w:kern w:val="0"/>
          <w:szCs w:val="21"/>
        </w:rPr>
        <w:t>开始办理。</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本基金的赎回自基金合同生效日起不超过3个月的时间开始办理。</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在确定申购开始时间与赎回开始时间后，由基金管理人于申购或赎回开始前</w:t>
      </w:r>
      <w:r w:rsidR="001754CD" w:rsidRPr="00A52F59">
        <w:rPr>
          <w:rStyle w:val="DeltaViewInsertion"/>
          <w:rFonts w:ascii="宋体" w:hAnsi="宋体" w:cs="宋体" w:hint="eastAsia"/>
          <w:color w:val="auto"/>
          <w:kern w:val="0"/>
          <w:u w:val="none"/>
        </w:rPr>
        <w:t>依照《信息披露办法》的有关规定在</w:t>
      </w:r>
      <w:r w:rsidRPr="00A52F59">
        <w:rPr>
          <w:rFonts w:ascii="宋体" w:hAnsi="宋体" w:hint="eastAsia"/>
          <w:kern w:val="0"/>
          <w:szCs w:val="21"/>
        </w:rPr>
        <w:t>指定</w:t>
      </w:r>
      <w:r w:rsidR="00E16D48">
        <w:rPr>
          <w:rFonts w:ascii="宋体" w:hAnsi="宋体" w:hint="eastAsia"/>
          <w:kern w:val="0"/>
          <w:szCs w:val="21"/>
        </w:rPr>
        <w:t>媒介</w:t>
      </w:r>
      <w:r w:rsidR="002113F2" w:rsidRPr="00A52F59">
        <w:rPr>
          <w:rFonts w:ascii="宋体" w:hAnsi="宋体" w:hint="eastAsia"/>
          <w:kern w:val="0"/>
          <w:szCs w:val="21"/>
        </w:rPr>
        <w:t>上</w:t>
      </w:r>
      <w:r w:rsidRPr="00A52F59">
        <w:rPr>
          <w:rFonts w:ascii="宋体" w:hAnsi="宋体" w:hint="eastAsia"/>
          <w:kern w:val="0"/>
          <w:szCs w:val="21"/>
        </w:rPr>
        <w:t>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（三）申购与赎回的原则</w:t>
      </w:r>
    </w:p>
    <w:p w:rsidR="001A0A17" w:rsidRPr="00A52F59" w:rsidRDefault="001A0A17" w:rsidP="00B74653">
      <w:pPr>
        <w:spacing w:before="100" w:beforeAutospacing="1" w:after="100" w:afterAutospacing="1" w:line="400" w:lineRule="exact"/>
        <w:ind w:firstLineChars="200" w:firstLine="420"/>
        <w:rPr>
          <w:rFonts w:ascii="宋体" w:hAnsi="宋体"/>
          <w:kern w:val="0"/>
          <w:szCs w:val="21"/>
        </w:rPr>
      </w:pPr>
      <w:r w:rsidRPr="00A52F59">
        <w:rPr>
          <w:rFonts w:ascii="宋体" w:hAnsi="宋体" w:hint="eastAsia"/>
          <w:kern w:val="0"/>
          <w:szCs w:val="21"/>
        </w:rPr>
        <w:t>1</w:t>
      </w:r>
      <w:r w:rsidR="00C4253D" w:rsidRPr="00A52F59">
        <w:rPr>
          <w:rFonts w:ascii="宋体" w:hAnsi="宋体" w:hint="eastAsia"/>
          <w:kern w:val="0"/>
          <w:szCs w:val="21"/>
        </w:rPr>
        <w:t>．“</w:t>
      </w:r>
      <w:r w:rsidR="000614D0" w:rsidRPr="00A52F59">
        <w:rPr>
          <w:rFonts w:hint="eastAsia"/>
          <w:szCs w:val="21"/>
        </w:rPr>
        <w:t>确</w:t>
      </w:r>
      <w:r w:rsidR="00043A74" w:rsidRPr="00A52F59">
        <w:rPr>
          <w:rFonts w:hint="eastAsia"/>
          <w:szCs w:val="21"/>
        </w:rPr>
        <w:t>定价</w:t>
      </w:r>
      <w:r w:rsidR="00C4253D" w:rsidRPr="00A52F59">
        <w:rPr>
          <w:rFonts w:hint="eastAsia"/>
          <w:szCs w:val="21"/>
        </w:rPr>
        <w:t>”原则，即本基金的申购、赎回的价格为每份基金份额人民币</w:t>
      </w:r>
      <w:r w:rsidR="00C4253D" w:rsidRPr="00A52F59">
        <w:rPr>
          <w:szCs w:val="21"/>
        </w:rPr>
        <w:t>1.00</w:t>
      </w:r>
      <w:r w:rsidR="00C4253D" w:rsidRPr="00A52F59">
        <w:rPr>
          <w:rFonts w:hint="eastAsia"/>
          <w:szCs w:val="21"/>
        </w:rPr>
        <w:t>元；</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C4253D" w:rsidRPr="00A52F59">
        <w:rPr>
          <w:rFonts w:ascii="宋体" w:hAnsi="宋体" w:hint="eastAsia"/>
          <w:kern w:val="0"/>
          <w:szCs w:val="21"/>
        </w:rPr>
        <w:t>．</w:t>
      </w:r>
      <w:r w:rsidRPr="00A52F59">
        <w:rPr>
          <w:rFonts w:ascii="宋体" w:hAnsi="宋体" w:hint="eastAsia"/>
          <w:kern w:val="0"/>
          <w:szCs w:val="21"/>
        </w:rPr>
        <w:t>基金采用金额申购和份额赎回的方式，即申购以金额申请，赎回以份额申请；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3</w:t>
      </w:r>
      <w:r w:rsidR="00C4253D" w:rsidRPr="00A52F59">
        <w:rPr>
          <w:rFonts w:ascii="宋体" w:hAnsi="宋体" w:hint="eastAsia"/>
          <w:kern w:val="0"/>
          <w:szCs w:val="21"/>
        </w:rPr>
        <w:t>．</w:t>
      </w:r>
      <w:r w:rsidRPr="00A52F59">
        <w:rPr>
          <w:rFonts w:ascii="宋体" w:hAnsi="宋体" w:hint="eastAsia"/>
          <w:kern w:val="0"/>
          <w:szCs w:val="21"/>
        </w:rPr>
        <w:t>基金份额持有人在赎回基金份额时，基金管理人按先进先出的原则，即对该基金份额持有人在该销售机构托管的基金份额进行处理时，申购确认日期在先的基金份额先赎回，申购确认日期在后的基金份额后赎回；</w:t>
      </w:r>
    </w:p>
    <w:p w:rsidR="004C6628" w:rsidRPr="00A52F59" w:rsidRDefault="004C6628"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Pr="00A52F59">
        <w:rPr>
          <w:rFonts w:hint="eastAsia"/>
          <w:szCs w:val="21"/>
        </w:rPr>
        <w:t>基金份额持有人在全部赎回其持有的本基金余额时，基金管理人自动将该基金份额持有人的未付收益一并结算并与赎回款一起支付给该基金份额持有人；基金份额持有人部分赎回其持有的基金份额时，未付收益为正时，未付收益不进行支付；未付收益为负时，其剩余的基金份额需足以弥补其当前未付收益为负时的损益，否则将自动按比例结转当前未付收益</w:t>
      </w:r>
      <w:r w:rsidR="003F4FCB" w:rsidRPr="00A52F59">
        <w:rPr>
          <w:rFonts w:hint="eastAsia"/>
          <w:szCs w:val="21"/>
        </w:rPr>
        <w:t>，</w:t>
      </w:r>
      <w:r w:rsidRPr="00A52F59">
        <w:rPr>
          <w:rFonts w:hint="eastAsia"/>
          <w:szCs w:val="21"/>
        </w:rPr>
        <w:t>再进行赎回款项结算；</w:t>
      </w:r>
    </w:p>
    <w:p w:rsidR="001A0A17" w:rsidRPr="00A52F59" w:rsidRDefault="0087538A"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w:t>
      </w:r>
      <w:r w:rsidR="004C6628" w:rsidRPr="00A52F59">
        <w:rPr>
          <w:rFonts w:ascii="宋体" w:hAnsi="宋体" w:hint="eastAsia"/>
          <w:kern w:val="0"/>
          <w:szCs w:val="21"/>
        </w:rPr>
        <w:t>．</w:t>
      </w:r>
      <w:r w:rsidR="001A0A17" w:rsidRPr="00A52F59">
        <w:rPr>
          <w:rFonts w:ascii="宋体" w:hAnsi="宋体" w:hint="eastAsia"/>
          <w:kern w:val="0"/>
          <w:szCs w:val="21"/>
        </w:rPr>
        <w:t>当日的申购与赎回申请可以在当日</w:t>
      </w:r>
      <w:r w:rsidR="002113F2" w:rsidRPr="00A52F59">
        <w:rPr>
          <w:rFonts w:ascii="宋体" w:hAnsi="宋体" w:hint="eastAsia"/>
          <w:kern w:val="0"/>
          <w:szCs w:val="21"/>
        </w:rPr>
        <w:t>业务办理</w:t>
      </w:r>
      <w:r w:rsidR="001A0A17" w:rsidRPr="00A52F59">
        <w:rPr>
          <w:rFonts w:ascii="宋体" w:hAnsi="宋体" w:hint="eastAsia"/>
          <w:kern w:val="0"/>
          <w:szCs w:val="21"/>
        </w:rPr>
        <w:t>时间结束前撤销，在当日的</w:t>
      </w:r>
      <w:r w:rsidR="002113F2" w:rsidRPr="00A52F59">
        <w:rPr>
          <w:rFonts w:ascii="宋体" w:hAnsi="宋体" w:hint="eastAsia"/>
          <w:kern w:val="0"/>
          <w:szCs w:val="21"/>
        </w:rPr>
        <w:t>业务办理</w:t>
      </w:r>
      <w:r w:rsidR="001A0A17" w:rsidRPr="00A52F59">
        <w:rPr>
          <w:rFonts w:ascii="宋体" w:hAnsi="宋体" w:hint="eastAsia"/>
          <w:kern w:val="0"/>
          <w:szCs w:val="21"/>
        </w:rPr>
        <w:t>时间结束后不得撤销；</w:t>
      </w:r>
    </w:p>
    <w:p w:rsidR="0087538A" w:rsidRPr="00A52F59" w:rsidRDefault="0087538A" w:rsidP="00B74653">
      <w:pPr>
        <w:spacing w:before="100" w:beforeAutospacing="1" w:after="100" w:afterAutospacing="1" w:line="400" w:lineRule="exact"/>
        <w:ind w:firstLine="420"/>
        <w:rPr>
          <w:rFonts w:ascii="宋体" w:hAnsi="宋体"/>
          <w:kern w:val="0"/>
          <w:szCs w:val="21"/>
        </w:rPr>
      </w:pPr>
      <w:r w:rsidRPr="00A52F59">
        <w:rPr>
          <w:szCs w:val="21"/>
        </w:rPr>
        <w:t>6</w:t>
      </w:r>
      <w:r w:rsidR="003F4FCB" w:rsidRPr="00A52F59">
        <w:rPr>
          <w:rFonts w:ascii="宋体" w:hAnsi="宋体" w:hint="eastAsia"/>
          <w:kern w:val="0"/>
          <w:szCs w:val="21"/>
        </w:rPr>
        <w:t>．</w:t>
      </w:r>
      <w:r w:rsidRPr="00A52F59">
        <w:rPr>
          <w:rFonts w:hint="eastAsia"/>
          <w:szCs w:val="21"/>
        </w:rPr>
        <w:t>基金管理人有权决定基金份额持有人持有本基金的最高限额和本基金的总规模限额，但应在新的限额实施前依照《信息披露办法》的有关规定在指定</w:t>
      </w:r>
      <w:r w:rsidR="00E16D48">
        <w:rPr>
          <w:rFonts w:hint="eastAsia"/>
          <w:szCs w:val="21"/>
        </w:rPr>
        <w:t>媒介</w:t>
      </w:r>
      <w:r w:rsidRPr="00A52F59">
        <w:rPr>
          <w:rFonts w:hint="eastAsia"/>
          <w:szCs w:val="21"/>
        </w:rPr>
        <w:t>上公告；</w:t>
      </w:r>
    </w:p>
    <w:p w:rsidR="001A0A17" w:rsidRPr="00A52F59" w:rsidRDefault="0087538A"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w:t>
      </w:r>
      <w:r w:rsidR="004C6628" w:rsidRPr="00A52F59">
        <w:rPr>
          <w:rFonts w:ascii="宋体" w:hAnsi="宋体" w:hint="eastAsia"/>
          <w:kern w:val="0"/>
          <w:szCs w:val="21"/>
        </w:rPr>
        <w:t>．</w:t>
      </w:r>
      <w:r w:rsidRPr="00A52F59">
        <w:rPr>
          <w:rFonts w:hint="eastAsia"/>
          <w:szCs w:val="21"/>
        </w:rPr>
        <w:t>基金管理人在不损害基金份额持有人权益的情况下可根据基金运作的实际情况依法对上述原则进行调整，但应在新的原则实施前依照《信息披露办法》的有关规定在指定</w:t>
      </w:r>
      <w:r w:rsidR="00E16D48">
        <w:rPr>
          <w:rFonts w:hint="eastAsia"/>
          <w:szCs w:val="21"/>
        </w:rPr>
        <w:t>媒介</w:t>
      </w:r>
      <w:r w:rsidRPr="00A52F59">
        <w:rPr>
          <w:rFonts w:hint="eastAsia"/>
          <w:szCs w:val="21"/>
        </w:rPr>
        <w:t>上公告。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（四）申购与赎回的程序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2D0D92" w:rsidRPr="00A52F59">
        <w:rPr>
          <w:rFonts w:ascii="宋体" w:hAnsi="宋体" w:hint="eastAsia"/>
          <w:kern w:val="0"/>
          <w:szCs w:val="21"/>
        </w:rPr>
        <w:t>．</w:t>
      </w:r>
      <w:r w:rsidRPr="00A52F59">
        <w:rPr>
          <w:rFonts w:ascii="宋体" w:hAnsi="宋体" w:hint="eastAsia"/>
          <w:kern w:val="0"/>
          <w:szCs w:val="21"/>
        </w:rPr>
        <w:t>申购与赎回申请的提出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基金投资者须按销售机构规定的手续，在开放日的业务办理时间内提出申购或赎回的申请。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投资者申购本基金，须按销售机构规定的方式全额交付申购款项。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投资者提交赎回申请时，其在销售机构（网点）必须有足够的基金份额余额。</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2D0D92" w:rsidRPr="00A52F59">
        <w:rPr>
          <w:rFonts w:ascii="宋体" w:hAnsi="宋体" w:hint="eastAsia"/>
          <w:kern w:val="0"/>
          <w:szCs w:val="21"/>
        </w:rPr>
        <w:t>．</w:t>
      </w:r>
      <w:r w:rsidRPr="00A52F59">
        <w:rPr>
          <w:rFonts w:ascii="宋体" w:hAnsi="宋体" w:hint="eastAsia"/>
          <w:kern w:val="0"/>
          <w:szCs w:val="21"/>
        </w:rPr>
        <w:t>申购与赎回申请的确认</w:t>
      </w:r>
    </w:p>
    <w:p w:rsidR="0026730D" w:rsidRPr="00A52F59" w:rsidRDefault="008106FA"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基金管理人应自身或要求注册登记机构在T+1日对基金投资者申购、赎回申请的有效性进行确认。投资者应在T+2日到销售网点柜台或以销售机构规定的其他方式</w:t>
      </w:r>
      <w:r w:rsidR="00B7022D" w:rsidRPr="00A52F59">
        <w:rPr>
          <w:rFonts w:ascii="宋体" w:hAnsi="宋体" w:hint="eastAsia"/>
          <w:kern w:val="0"/>
          <w:szCs w:val="21"/>
        </w:rPr>
        <w:t>及时</w:t>
      </w:r>
      <w:r w:rsidRPr="00A52F59">
        <w:rPr>
          <w:rFonts w:ascii="宋体" w:hAnsi="宋体" w:hint="eastAsia"/>
          <w:kern w:val="0"/>
          <w:szCs w:val="21"/>
        </w:rPr>
        <w:t>查询申请的确认情况</w:t>
      </w:r>
      <w:r w:rsidR="002F3000" w:rsidRPr="00A52F59">
        <w:rPr>
          <w:rFonts w:ascii="宋体" w:hAnsi="宋体" w:hint="eastAsia"/>
          <w:kern w:val="0"/>
          <w:szCs w:val="21"/>
        </w:rPr>
        <w:t>。</w:t>
      </w:r>
    </w:p>
    <w:p w:rsidR="002D0D92" w:rsidRPr="00A52F59" w:rsidRDefault="002D0D92" w:rsidP="00B74653">
      <w:pPr>
        <w:spacing w:before="100" w:beforeAutospacing="1" w:after="100" w:afterAutospacing="1" w:line="400" w:lineRule="exact"/>
        <w:ind w:firstLine="420"/>
        <w:rPr>
          <w:rFonts w:ascii="宋体" w:hAnsi="宋体"/>
          <w:kern w:val="0"/>
          <w:szCs w:val="21"/>
        </w:rPr>
      </w:pPr>
      <w:r w:rsidRPr="00A52F59">
        <w:rPr>
          <w:rFonts w:hint="eastAsia"/>
          <w:szCs w:val="21"/>
        </w:rPr>
        <w:t>基金销售机构对申购、赎回申请的受理并不代表申请一定成功，而仅代表销售机构确实</w:t>
      </w:r>
      <w:r w:rsidRPr="00A52F59">
        <w:rPr>
          <w:rFonts w:hint="eastAsia"/>
          <w:szCs w:val="21"/>
        </w:rPr>
        <w:lastRenderedPageBreak/>
        <w:t>接收到申购、赎回申请。申购、赎回申请的确认以注册登记机构或基金管理人的确认结果为准。</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2D0D92" w:rsidRPr="00A52F59">
        <w:rPr>
          <w:rFonts w:ascii="宋体" w:hAnsi="宋体" w:hint="eastAsia"/>
          <w:kern w:val="0"/>
          <w:szCs w:val="21"/>
        </w:rPr>
        <w:t>．</w:t>
      </w:r>
      <w:r w:rsidRPr="00A52F59">
        <w:rPr>
          <w:rFonts w:ascii="宋体" w:hAnsi="宋体" w:hint="eastAsia"/>
          <w:kern w:val="0"/>
          <w:szCs w:val="21"/>
        </w:rPr>
        <w:t>申购与赎回申请的款项支付</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申购采用全额交款方式，若资金在规定时间内未全额到账则申购不成功</w:t>
      </w:r>
      <w:r w:rsidR="00D01DBB" w:rsidRPr="00A52F59">
        <w:rPr>
          <w:rFonts w:ascii="宋体" w:hAnsi="宋体" w:hint="eastAsia"/>
          <w:kern w:val="0"/>
          <w:szCs w:val="21"/>
        </w:rPr>
        <w:t>。</w:t>
      </w:r>
      <w:bookmarkStart w:id="43" w:name="_DV_C310"/>
      <w:r w:rsidR="00D01DBB" w:rsidRPr="00A52F59">
        <w:rPr>
          <w:rStyle w:val="DeltaViewInsertion"/>
          <w:rFonts w:ascii="宋体" w:hAnsi="宋体" w:cs="宋体" w:hint="eastAsia"/>
          <w:color w:val="auto"/>
          <w:kern w:val="0"/>
          <w:u w:val="none"/>
        </w:rPr>
        <w:t>若申购不成功或无效，基金管理人或基金管理人指定的代销机构将投资</w:t>
      </w:r>
      <w:r w:rsidR="008C61A2" w:rsidRPr="00A52F59">
        <w:rPr>
          <w:rStyle w:val="DeltaViewInsertion"/>
          <w:rFonts w:ascii="宋体" w:hAnsi="宋体" w:cs="宋体" w:hint="eastAsia"/>
          <w:color w:val="auto"/>
          <w:kern w:val="0"/>
          <w:u w:val="none"/>
        </w:rPr>
        <w:t>者</w:t>
      </w:r>
      <w:r w:rsidR="00D01DBB" w:rsidRPr="00A52F59">
        <w:rPr>
          <w:rStyle w:val="DeltaViewInsertion"/>
          <w:rFonts w:ascii="宋体" w:hAnsi="宋体" w:cs="宋体" w:hint="eastAsia"/>
          <w:color w:val="auto"/>
          <w:kern w:val="0"/>
          <w:u w:val="none"/>
        </w:rPr>
        <w:t>已缴付的</w:t>
      </w:r>
      <w:bookmarkEnd w:id="43"/>
      <w:r w:rsidRPr="00A52F59">
        <w:rPr>
          <w:rFonts w:ascii="宋体" w:hAnsi="宋体" w:hint="eastAsia"/>
          <w:kern w:val="0"/>
          <w:szCs w:val="21"/>
        </w:rPr>
        <w:t>申购款项退回投资者账户。</w:t>
      </w:r>
    </w:p>
    <w:p w:rsidR="00754E5A" w:rsidRPr="00A52F59" w:rsidRDefault="00754E5A" w:rsidP="00B74653">
      <w:pPr>
        <w:spacing w:before="100" w:beforeAutospacing="1" w:after="100" w:afterAutospacing="1" w:line="400" w:lineRule="exact"/>
        <w:ind w:firstLine="420"/>
        <w:rPr>
          <w:rFonts w:ascii="宋体" w:hAnsi="宋体"/>
          <w:kern w:val="0"/>
          <w:szCs w:val="21"/>
        </w:rPr>
      </w:pPr>
      <w:r w:rsidRPr="00A52F59">
        <w:rPr>
          <w:rFonts w:hint="eastAsia"/>
          <w:szCs w:val="21"/>
        </w:rPr>
        <w:t>基金份额持有人赎回申请成交后，基金管理人应通过注册登记机构按规定向该基金份额持有人支付赎回款项。正常情况下，基金份额持有人赎回（</w:t>
      </w:r>
      <w:r w:rsidRPr="00A52F59">
        <w:rPr>
          <w:szCs w:val="21"/>
        </w:rPr>
        <w:t xml:space="preserve">T </w:t>
      </w:r>
      <w:r w:rsidRPr="00A52F59">
        <w:rPr>
          <w:rFonts w:hint="eastAsia"/>
          <w:szCs w:val="21"/>
        </w:rPr>
        <w:t>日）申请成功后，基金管理人应指示基金托管人于</w:t>
      </w:r>
      <w:r w:rsidRPr="00A52F59">
        <w:rPr>
          <w:szCs w:val="21"/>
        </w:rPr>
        <w:t>T</w:t>
      </w:r>
      <w:r w:rsidRPr="00A52F59">
        <w:rPr>
          <w:rFonts w:hint="eastAsia"/>
          <w:szCs w:val="21"/>
        </w:rPr>
        <w:t>＋</w:t>
      </w:r>
      <w:r w:rsidRPr="00A52F59">
        <w:rPr>
          <w:szCs w:val="21"/>
        </w:rPr>
        <w:t>1</w:t>
      </w:r>
      <w:r w:rsidRPr="00A52F59">
        <w:rPr>
          <w:rFonts w:hint="eastAsia"/>
          <w:szCs w:val="21"/>
        </w:rPr>
        <w:t>日将赎回款项从基金托管专户划出，通过注册登记机构和销售机构划往该基金份额持有人指定的银行账户。特殊情况下，基金份额持有人赎回（</w:t>
      </w:r>
      <w:r w:rsidRPr="00A52F59">
        <w:rPr>
          <w:szCs w:val="21"/>
        </w:rPr>
        <w:t xml:space="preserve">T </w:t>
      </w:r>
      <w:r w:rsidRPr="00A52F59">
        <w:rPr>
          <w:rFonts w:hint="eastAsia"/>
          <w:szCs w:val="21"/>
        </w:rPr>
        <w:t>日）申请成功后，基金管理人可与基金托管人协商，在法律法规规定的期限内，向基金份额持有人支付赎回款项。遇交易所或交易市场数据传输延迟、通讯系统故障、银行数据交换系统故障或其他非基金管理人及基金托管人所能控制的因素影响业务处理流程，则赎回款项划付时间相应顺延。在发生巨额赎回时，赎回款项的支付办法按本基金合同和有关法律法规规定处理。</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（五）申购与赎回的数额限制</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9B16AA" w:rsidRPr="00A52F59">
        <w:rPr>
          <w:rFonts w:ascii="宋体" w:hAnsi="宋体" w:hint="eastAsia"/>
          <w:kern w:val="0"/>
          <w:szCs w:val="21"/>
        </w:rPr>
        <w:t>．</w:t>
      </w:r>
      <w:r w:rsidRPr="00A52F59">
        <w:rPr>
          <w:rFonts w:ascii="宋体" w:hAnsi="宋体" w:hint="eastAsia"/>
          <w:kern w:val="0"/>
          <w:szCs w:val="21"/>
        </w:rPr>
        <w:t>本基金申购和赎回的数额限制由基金管理人确定并在招募说明书中列示。</w:t>
      </w:r>
    </w:p>
    <w:p w:rsidR="00102DE9" w:rsidRPr="00102DE9" w:rsidRDefault="001A0A17" w:rsidP="004D67AB">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9B16AA" w:rsidRPr="00A52F59">
        <w:rPr>
          <w:rFonts w:ascii="宋体" w:hAnsi="宋体" w:hint="eastAsia"/>
          <w:kern w:val="0"/>
          <w:szCs w:val="21"/>
        </w:rPr>
        <w:t>．</w:t>
      </w:r>
      <w:r w:rsidR="00194781" w:rsidRPr="007275E0">
        <w:rPr>
          <w:rFonts w:ascii="宋体" w:hAnsi="宋体" w:hint="eastAsia"/>
          <w:kern w:val="0"/>
          <w:szCs w:val="21"/>
        </w:rPr>
        <w:t>基金管理人可以依照相关法律法规以及基金合同的约定，在特定市场条件下暂停或者拒绝接受一定金额以上的资金申购，具体以基金管理人的公告为准。</w:t>
      </w:r>
    </w:p>
    <w:p w:rsidR="00102DE9" w:rsidRPr="00102DE9" w:rsidRDefault="00102DE9" w:rsidP="00102DE9">
      <w:pPr>
        <w:spacing w:before="100" w:beforeAutospacing="1" w:after="100" w:afterAutospacing="1" w:line="400" w:lineRule="exact"/>
        <w:ind w:firstLine="420"/>
        <w:rPr>
          <w:rFonts w:ascii="宋体" w:hAnsi="宋体"/>
          <w:kern w:val="0"/>
          <w:szCs w:val="21"/>
        </w:rPr>
      </w:pPr>
      <w:r>
        <w:rPr>
          <w:rFonts w:ascii="宋体" w:hAnsi="宋体"/>
          <w:kern w:val="0"/>
          <w:szCs w:val="21"/>
        </w:rPr>
        <w:t>3</w:t>
      </w:r>
      <w:r w:rsidRPr="00A52F59">
        <w:rPr>
          <w:rFonts w:ascii="宋体" w:hAnsi="宋体" w:hint="eastAsia"/>
          <w:kern w:val="0"/>
          <w:szCs w:val="21"/>
        </w:rPr>
        <w:t>．</w:t>
      </w:r>
      <w:r w:rsidRPr="00102DE9">
        <w:rPr>
          <w:rFonts w:ascii="宋体" w:hAnsi="宋体" w:hint="eastAsia"/>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1A0A17" w:rsidRPr="00A52F59" w:rsidRDefault="00102DE9" w:rsidP="00102DE9">
      <w:pPr>
        <w:spacing w:before="100" w:beforeAutospacing="1" w:after="100" w:afterAutospacing="1" w:line="400" w:lineRule="exact"/>
        <w:ind w:firstLine="420"/>
        <w:rPr>
          <w:rFonts w:ascii="宋体" w:hAnsi="宋体"/>
          <w:kern w:val="0"/>
          <w:szCs w:val="21"/>
        </w:rPr>
      </w:pPr>
      <w:r>
        <w:rPr>
          <w:rFonts w:ascii="宋体" w:hAnsi="宋体"/>
          <w:kern w:val="0"/>
          <w:szCs w:val="21"/>
        </w:rPr>
        <w:t>4</w:t>
      </w:r>
      <w:r w:rsidR="007013FA" w:rsidRPr="00A52F59">
        <w:rPr>
          <w:rFonts w:ascii="宋体" w:hAnsi="宋体" w:hint="eastAsia"/>
          <w:kern w:val="0"/>
          <w:szCs w:val="21"/>
        </w:rPr>
        <w:t>．</w:t>
      </w:r>
      <w:r w:rsidR="001A0A17" w:rsidRPr="00A52F59">
        <w:rPr>
          <w:rFonts w:ascii="宋体" w:hAnsi="宋体" w:hint="eastAsia"/>
          <w:kern w:val="0"/>
          <w:szCs w:val="21"/>
        </w:rPr>
        <w:t>基金管理人可根据市场情况，合理调整对申购金额和赎回份额的数量限制，基金管理人进行前述调整</w:t>
      </w:r>
      <w:r w:rsidR="00CB63E0" w:rsidRPr="00A52F59">
        <w:rPr>
          <w:rFonts w:hint="eastAsia"/>
          <w:szCs w:val="21"/>
        </w:rPr>
        <w:t>必须在调整前依照《信息披露办法》的有关规定</w:t>
      </w:r>
      <w:r w:rsidR="001A0A17" w:rsidRPr="00A52F59">
        <w:rPr>
          <w:rFonts w:ascii="宋体" w:hAnsi="宋体" w:hint="eastAsia"/>
          <w:kern w:val="0"/>
          <w:szCs w:val="21"/>
        </w:rPr>
        <w:t>在指定</w:t>
      </w:r>
      <w:r w:rsidR="00E16D48">
        <w:rPr>
          <w:rFonts w:ascii="宋体" w:hAnsi="宋体" w:hint="eastAsia"/>
          <w:kern w:val="0"/>
          <w:szCs w:val="21"/>
        </w:rPr>
        <w:t>媒介</w:t>
      </w:r>
      <w:r w:rsidR="001A0A17" w:rsidRPr="00A52F59">
        <w:rPr>
          <w:rFonts w:ascii="宋体" w:hAnsi="宋体" w:hint="eastAsia"/>
          <w:kern w:val="0"/>
          <w:szCs w:val="21"/>
        </w:rPr>
        <w:t>上公告</w:t>
      </w:r>
      <w:r w:rsidR="00FF1EF4" w:rsidRPr="00A52F59">
        <w:rPr>
          <w:rFonts w:hint="eastAsia"/>
          <w:szCs w:val="21"/>
        </w:rPr>
        <w:t>并报中国证监会备案</w:t>
      </w:r>
      <w:r w:rsidR="001A0A17"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（六）申购份额与赎回金额的计算方式</w:t>
      </w:r>
    </w:p>
    <w:p w:rsidR="009B16AA" w:rsidRPr="00A52F59" w:rsidRDefault="001A0A17" w:rsidP="00B74653">
      <w:pPr>
        <w:spacing w:before="100" w:beforeAutospacing="1" w:after="100" w:afterAutospacing="1" w:line="400" w:lineRule="exact"/>
        <w:ind w:firstLine="420"/>
        <w:rPr>
          <w:szCs w:val="21"/>
        </w:rPr>
      </w:pPr>
      <w:r w:rsidRPr="00A52F59">
        <w:rPr>
          <w:rFonts w:ascii="宋体" w:hAnsi="宋体" w:hint="eastAsia"/>
          <w:kern w:val="0"/>
          <w:szCs w:val="21"/>
        </w:rPr>
        <w:t>1</w:t>
      </w:r>
      <w:r w:rsidR="009B16AA" w:rsidRPr="00A52F59">
        <w:rPr>
          <w:rFonts w:ascii="宋体" w:hAnsi="宋体" w:hint="eastAsia"/>
          <w:kern w:val="0"/>
          <w:szCs w:val="21"/>
        </w:rPr>
        <w:t>．</w:t>
      </w:r>
      <w:r w:rsidR="009B16AA" w:rsidRPr="00A52F59">
        <w:rPr>
          <w:rFonts w:hint="eastAsia"/>
          <w:szCs w:val="21"/>
        </w:rPr>
        <w:t>本基金的基金份额净值保持为人民币</w:t>
      </w:r>
      <w:r w:rsidR="009B16AA" w:rsidRPr="00A52F59">
        <w:rPr>
          <w:szCs w:val="21"/>
        </w:rPr>
        <w:t xml:space="preserve">1.00 </w:t>
      </w:r>
      <w:r w:rsidR="009B16AA" w:rsidRPr="00A52F59">
        <w:rPr>
          <w:rFonts w:hint="eastAsia"/>
          <w:szCs w:val="21"/>
        </w:rPr>
        <w:t>元。</w:t>
      </w:r>
    </w:p>
    <w:p w:rsidR="009B16AA" w:rsidRPr="00A52F59" w:rsidRDefault="009B16AA" w:rsidP="00B74653">
      <w:pPr>
        <w:spacing w:before="100" w:beforeAutospacing="1" w:after="100" w:afterAutospacing="1" w:line="400" w:lineRule="exact"/>
        <w:ind w:firstLine="420"/>
        <w:rPr>
          <w:szCs w:val="21"/>
        </w:rPr>
      </w:pPr>
      <w:r w:rsidRPr="00A52F59">
        <w:rPr>
          <w:rFonts w:hint="eastAsia"/>
          <w:szCs w:val="21"/>
        </w:rPr>
        <w:lastRenderedPageBreak/>
        <w:t>2</w:t>
      </w:r>
      <w:r w:rsidRPr="00A52F59">
        <w:rPr>
          <w:rFonts w:hint="eastAsia"/>
          <w:szCs w:val="21"/>
        </w:rPr>
        <w:t>．</w:t>
      </w:r>
      <w:r w:rsidR="00194781" w:rsidRPr="00BD666E">
        <w:rPr>
          <w:rFonts w:hint="eastAsia"/>
          <w:szCs w:val="21"/>
        </w:rPr>
        <w:t>除法律法规另有规定或基金合同另有约定外，</w:t>
      </w:r>
      <w:r w:rsidRPr="00A52F59">
        <w:rPr>
          <w:rFonts w:hint="eastAsia"/>
          <w:szCs w:val="21"/>
        </w:rPr>
        <w:t>本基金不收取申购费用和赎回费用。</w:t>
      </w:r>
    </w:p>
    <w:p w:rsidR="00102DE9" w:rsidRPr="00102DE9" w:rsidRDefault="009B16AA" w:rsidP="00102DE9">
      <w:pPr>
        <w:spacing w:before="100" w:beforeAutospacing="1" w:after="100" w:afterAutospacing="1" w:line="400" w:lineRule="exact"/>
        <w:ind w:firstLine="420"/>
        <w:rPr>
          <w:szCs w:val="21"/>
        </w:rPr>
      </w:pPr>
      <w:r w:rsidRPr="00A52F59">
        <w:rPr>
          <w:rFonts w:hint="eastAsia"/>
          <w:szCs w:val="21"/>
        </w:rPr>
        <w:t>3</w:t>
      </w:r>
      <w:r w:rsidRPr="00A52F59">
        <w:rPr>
          <w:rFonts w:hint="eastAsia"/>
          <w:szCs w:val="21"/>
        </w:rPr>
        <w:t>．</w:t>
      </w:r>
      <w:r w:rsidR="00102DE9" w:rsidRPr="00102DE9">
        <w:rPr>
          <w:rFonts w:hint="eastAsia"/>
          <w:szCs w:val="21"/>
        </w:rPr>
        <w:t>在出现以下情形之一：</w:t>
      </w:r>
    </w:p>
    <w:p w:rsidR="00102DE9" w:rsidRDefault="00102DE9" w:rsidP="00102DE9">
      <w:pPr>
        <w:spacing w:before="100" w:beforeAutospacing="1" w:after="100" w:afterAutospacing="1" w:line="400" w:lineRule="exact"/>
        <w:ind w:firstLine="420"/>
        <w:rPr>
          <w:szCs w:val="21"/>
        </w:rPr>
      </w:pPr>
      <w:r w:rsidRPr="00102DE9">
        <w:rPr>
          <w:rFonts w:hint="eastAsia"/>
          <w:szCs w:val="21"/>
        </w:rPr>
        <w:t>（</w:t>
      </w:r>
      <w:r w:rsidRPr="00102DE9">
        <w:rPr>
          <w:rFonts w:hint="eastAsia"/>
          <w:szCs w:val="21"/>
        </w:rPr>
        <w:t>1</w:t>
      </w:r>
      <w:r w:rsidRPr="00102DE9">
        <w:rPr>
          <w:rFonts w:hint="eastAsia"/>
          <w:szCs w:val="21"/>
        </w:rPr>
        <w:t>）</w:t>
      </w:r>
      <w:r w:rsidR="00194781" w:rsidRPr="00BD666E">
        <w:rPr>
          <w:rFonts w:hint="eastAsia"/>
          <w:szCs w:val="21"/>
        </w:rPr>
        <w:t>发生本基金持有的现金、国债、中央银行票据、政策性金融债券以及</w:t>
      </w:r>
      <w:r w:rsidR="00194781" w:rsidRPr="00BD666E">
        <w:rPr>
          <w:rFonts w:hint="eastAsia"/>
          <w:szCs w:val="21"/>
        </w:rPr>
        <w:t>5</w:t>
      </w:r>
      <w:r w:rsidR="00194781" w:rsidRPr="00BD666E">
        <w:rPr>
          <w:rFonts w:hint="eastAsia"/>
          <w:szCs w:val="21"/>
        </w:rPr>
        <w:t>个交易日内到期的其他金融工具占基金资产净值的比例合计低于</w:t>
      </w:r>
      <w:r w:rsidR="00194781" w:rsidRPr="00BD666E">
        <w:rPr>
          <w:rFonts w:hint="eastAsia"/>
          <w:szCs w:val="21"/>
        </w:rPr>
        <w:t>5%</w:t>
      </w:r>
      <w:r w:rsidR="00194781" w:rsidRPr="00BD666E">
        <w:rPr>
          <w:rFonts w:hint="eastAsia"/>
          <w:szCs w:val="21"/>
        </w:rPr>
        <w:t>且偏离度为负的情形时</w:t>
      </w:r>
      <w:r>
        <w:rPr>
          <w:rFonts w:hint="eastAsia"/>
          <w:szCs w:val="21"/>
        </w:rPr>
        <w:t>；</w:t>
      </w:r>
    </w:p>
    <w:p w:rsidR="00102DE9" w:rsidRDefault="00102DE9" w:rsidP="00102DE9">
      <w:pPr>
        <w:spacing w:before="100" w:beforeAutospacing="1" w:after="100" w:afterAutospacing="1" w:line="400" w:lineRule="exact"/>
        <w:ind w:firstLine="420"/>
        <w:rPr>
          <w:szCs w:val="21"/>
        </w:rPr>
      </w:pPr>
      <w:r>
        <w:rPr>
          <w:rFonts w:hint="eastAsia"/>
          <w:szCs w:val="21"/>
        </w:rPr>
        <w:t>（</w:t>
      </w:r>
      <w:r>
        <w:rPr>
          <w:rFonts w:hint="eastAsia"/>
          <w:szCs w:val="21"/>
        </w:rPr>
        <w:t>2</w:t>
      </w:r>
      <w:r>
        <w:rPr>
          <w:rFonts w:hint="eastAsia"/>
          <w:szCs w:val="21"/>
        </w:rPr>
        <w:t>）</w:t>
      </w:r>
      <w:r w:rsidRPr="00102DE9">
        <w:rPr>
          <w:rFonts w:hint="eastAsia"/>
          <w:szCs w:val="21"/>
        </w:rPr>
        <w:t>发生本基金前</w:t>
      </w:r>
      <w:r w:rsidRPr="00102DE9">
        <w:rPr>
          <w:rFonts w:hint="eastAsia"/>
          <w:szCs w:val="21"/>
        </w:rPr>
        <w:t>10</w:t>
      </w:r>
      <w:r w:rsidRPr="00102DE9">
        <w:rPr>
          <w:rFonts w:hint="eastAsia"/>
          <w:szCs w:val="21"/>
        </w:rPr>
        <w:t>名份额持有人的持有份额合计超过基金总份额</w:t>
      </w:r>
      <w:r w:rsidRPr="00102DE9">
        <w:rPr>
          <w:rFonts w:hint="eastAsia"/>
          <w:szCs w:val="21"/>
        </w:rPr>
        <w:t>50%</w:t>
      </w:r>
      <w:r w:rsidRPr="00102DE9">
        <w:rPr>
          <w:rFonts w:hint="eastAsia"/>
          <w:szCs w:val="21"/>
        </w:rPr>
        <w:t>，且投资组合中现金、国债、中央银行票据、政策性金融债券以及</w:t>
      </w:r>
      <w:r w:rsidRPr="00102DE9">
        <w:rPr>
          <w:rFonts w:hint="eastAsia"/>
          <w:szCs w:val="21"/>
        </w:rPr>
        <w:t>5</w:t>
      </w:r>
      <w:r w:rsidRPr="00102DE9">
        <w:rPr>
          <w:rFonts w:hint="eastAsia"/>
          <w:szCs w:val="21"/>
        </w:rPr>
        <w:t>个交易日内到期的其他金融工具占基金资产净值的比例合计低于</w:t>
      </w:r>
      <w:r w:rsidRPr="00102DE9">
        <w:rPr>
          <w:rFonts w:hint="eastAsia"/>
          <w:szCs w:val="21"/>
        </w:rPr>
        <w:t>10%</w:t>
      </w:r>
      <w:r w:rsidRPr="00102DE9">
        <w:rPr>
          <w:rFonts w:hint="eastAsia"/>
          <w:szCs w:val="21"/>
        </w:rPr>
        <w:t>且偏离度为负时</w:t>
      </w:r>
      <w:r w:rsidR="00B54C8B">
        <w:rPr>
          <w:rFonts w:hint="eastAsia"/>
          <w:szCs w:val="21"/>
        </w:rPr>
        <w:t>。</w:t>
      </w:r>
    </w:p>
    <w:p w:rsidR="00194781" w:rsidRDefault="00194781" w:rsidP="00102DE9">
      <w:pPr>
        <w:spacing w:before="100" w:beforeAutospacing="1" w:after="100" w:afterAutospacing="1" w:line="400" w:lineRule="exact"/>
        <w:ind w:firstLine="420"/>
        <w:rPr>
          <w:szCs w:val="21"/>
        </w:rPr>
      </w:pPr>
      <w:r w:rsidRPr="00BD666E">
        <w:rPr>
          <w:rFonts w:hint="eastAsia"/>
          <w:szCs w:val="21"/>
        </w:rPr>
        <w:t>基金管理人应当对当日单个基金份额持有人申请赎回基金份额超过基金总份额</w:t>
      </w:r>
      <w:r w:rsidRPr="00BD666E">
        <w:rPr>
          <w:rFonts w:hint="eastAsia"/>
          <w:szCs w:val="21"/>
        </w:rPr>
        <w:t>1%</w:t>
      </w:r>
      <w:r w:rsidRPr="00BD666E">
        <w:rPr>
          <w:rFonts w:hint="eastAsia"/>
          <w:szCs w:val="21"/>
        </w:rPr>
        <w:t>以上的赎回申请征收</w:t>
      </w:r>
      <w:r w:rsidRPr="00BD666E">
        <w:rPr>
          <w:rFonts w:hint="eastAsia"/>
          <w:szCs w:val="21"/>
        </w:rPr>
        <w:t>1%</w:t>
      </w:r>
      <w:r w:rsidRPr="00BD666E">
        <w:rPr>
          <w:rFonts w:hint="eastAsia"/>
          <w:szCs w:val="21"/>
        </w:rPr>
        <w:t>的强制赎回费用，并将上述赎回费用全额计入基金财产。基金管理人与基金托管人协商确认上述做法无益于基金利益最大化的情形除外。</w:t>
      </w:r>
    </w:p>
    <w:p w:rsidR="009B16AA" w:rsidRPr="00A52F59" w:rsidRDefault="00194781" w:rsidP="00194781">
      <w:pPr>
        <w:spacing w:before="100" w:beforeAutospacing="1" w:after="100" w:afterAutospacing="1" w:line="400" w:lineRule="exact"/>
        <w:ind w:firstLine="420"/>
        <w:rPr>
          <w:szCs w:val="21"/>
        </w:rPr>
      </w:pPr>
      <w:r>
        <w:rPr>
          <w:rFonts w:hint="eastAsia"/>
          <w:szCs w:val="21"/>
        </w:rPr>
        <w:t>4</w:t>
      </w:r>
      <w:r w:rsidR="007013FA" w:rsidRPr="00A52F59">
        <w:rPr>
          <w:rFonts w:ascii="宋体" w:hAnsi="宋体" w:hint="eastAsia"/>
          <w:kern w:val="0"/>
          <w:szCs w:val="21"/>
        </w:rPr>
        <w:t>．</w:t>
      </w:r>
      <w:r w:rsidR="009B16AA" w:rsidRPr="00A52F59">
        <w:rPr>
          <w:rFonts w:hint="eastAsia"/>
          <w:szCs w:val="21"/>
        </w:rPr>
        <w:t>本基金申购份额、赎回金额的计算方式按招募说明书的规定执行。</w:t>
      </w:r>
    </w:p>
    <w:p w:rsidR="009B16AA" w:rsidRPr="00A52F59" w:rsidRDefault="00194781" w:rsidP="009B16AA">
      <w:pPr>
        <w:spacing w:before="100" w:beforeAutospacing="1" w:after="100" w:afterAutospacing="1" w:line="400" w:lineRule="exact"/>
        <w:ind w:firstLine="420"/>
        <w:rPr>
          <w:szCs w:val="21"/>
        </w:rPr>
      </w:pPr>
      <w:r>
        <w:rPr>
          <w:rFonts w:hint="eastAsia"/>
          <w:szCs w:val="21"/>
        </w:rPr>
        <w:t>5</w:t>
      </w:r>
      <w:r w:rsidR="009B16AA" w:rsidRPr="00A52F59">
        <w:rPr>
          <w:rFonts w:hint="eastAsia"/>
          <w:szCs w:val="21"/>
        </w:rPr>
        <w:t>．本基金申购份额、余额的处理方式为：申购份额计算结果</w:t>
      </w:r>
      <w:r w:rsidR="007737E4" w:rsidRPr="00A52F59">
        <w:rPr>
          <w:rFonts w:hint="eastAsia"/>
          <w:szCs w:val="21"/>
        </w:rPr>
        <w:t>以四舍五入的方法</w:t>
      </w:r>
      <w:r w:rsidR="009B16AA" w:rsidRPr="00A52F59">
        <w:rPr>
          <w:rFonts w:hint="eastAsia"/>
          <w:szCs w:val="21"/>
        </w:rPr>
        <w:t>保留到小数点后</w:t>
      </w:r>
      <w:r w:rsidR="009B16AA" w:rsidRPr="00A52F59">
        <w:rPr>
          <w:szCs w:val="21"/>
        </w:rPr>
        <w:t>2</w:t>
      </w:r>
      <w:r w:rsidR="009B16AA" w:rsidRPr="00A52F59">
        <w:rPr>
          <w:rFonts w:hint="eastAsia"/>
          <w:szCs w:val="21"/>
        </w:rPr>
        <w:t>位，由此产生的误差计入基金财产。</w:t>
      </w:r>
      <w:r w:rsidR="009B16AA" w:rsidRPr="00A52F59">
        <w:rPr>
          <w:szCs w:val="21"/>
        </w:rPr>
        <w:t xml:space="preserve"> </w:t>
      </w:r>
    </w:p>
    <w:p w:rsidR="005521F1" w:rsidRPr="00A52F59" w:rsidRDefault="00194781" w:rsidP="00B74653">
      <w:pPr>
        <w:spacing w:before="100" w:beforeAutospacing="1" w:after="100" w:afterAutospacing="1" w:line="400" w:lineRule="exact"/>
        <w:ind w:firstLine="420"/>
        <w:rPr>
          <w:rFonts w:ascii="宋体" w:hAnsi="宋体"/>
          <w:kern w:val="0"/>
          <w:szCs w:val="21"/>
        </w:rPr>
      </w:pPr>
      <w:r>
        <w:rPr>
          <w:rFonts w:hint="eastAsia"/>
          <w:szCs w:val="21"/>
        </w:rPr>
        <w:t>6</w:t>
      </w:r>
      <w:r w:rsidR="009B16AA" w:rsidRPr="00A52F59">
        <w:rPr>
          <w:rFonts w:hint="eastAsia"/>
          <w:szCs w:val="21"/>
        </w:rPr>
        <w:t>．本基金赎回金额的处理方式为：赎回金额计算结果</w:t>
      </w:r>
      <w:r w:rsidR="007737E4" w:rsidRPr="00A52F59">
        <w:rPr>
          <w:rFonts w:hint="eastAsia"/>
          <w:szCs w:val="21"/>
        </w:rPr>
        <w:t>以四舍五入的方法</w:t>
      </w:r>
      <w:r w:rsidR="009B16AA" w:rsidRPr="00A52F59">
        <w:rPr>
          <w:rFonts w:hint="eastAsia"/>
          <w:szCs w:val="21"/>
        </w:rPr>
        <w:t>保留到小数点后</w:t>
      </w:r>
      <w:r w:rsidR="009B16AA" w:rsidRPr="00A52F59">
        <w:rPr>
          <w:szCs w:val="21"/>
        </w:rPr>
        <w:t>2</w:t>
      </w:r>
      <w:r w:rsidR="009B16AA" w:rsidRPr="00A52F59">
        <w:rPr>
          <w:rFonts w:hint="eastAsia"/>
          <w:szCs w:val="21"/>
        </w:rPr>
        <w:t>位，</w:t>
      </w:r>
      <w:r w:rsidR="007737E4" w:rsidRPr="00A52F59">
        <w:rPr>
          <w:rFonts w:hint="eastAsia"/>
          <w:szCs w:val="21"/>
        </w:rPr>
        <w:t>由此产生的误差计入基金财产。</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373F96" w:rsidRPr="00A52F59">
        <w:rPr>
          <w:rFonts w:ascii="宋体" w:hAnsi="宋体" w:hint="eastAsia"/>
          <w:kern w:val="0"/>
          <w:szCs w:val="21"/>
        </w:rPr>
        <w:t>七</w:t>
      </w:r>
      <w:r w:rsidRPr="00A52F59">
        <w:rPr>
          <w:rFonts w:ascii="宋体" w:hAnsi="宋体" w:hint="eastAsia"/>
          <w:kern w:val="0"/>
          <w:szCs w:val="21"/>
        </w:rPr>
        <w:t>）申购与赎回的注册登记</w:t>
      </w:r>
    </w:p>
    <w:p w:rsidR="00465CDB" w:rsidRPr="00A52F59" w:rsidRDefault="001A0A17" w:rsidP="00B74653">
      <w:pPr>
        <w:spacing w:before="100" w:beforeAutospacing="1" w:after="100" w:afterAutospacing="1" w:line="400" w:lineRule="exact"/>
        <w:ind w:firstLineChars="200" w:firstLine="420"/>
        <w:rPr>
          <w:rFonts w:ascii="宋体" w:hAnsi="宋体"/>
          <w:kern w:val="0"/>
          <w:szCs w:val="21"/>
        </w:rPr>
      </w:pPr>
      <w:r w:rsidRPr="00A52F59">
        <w:rPr>
          <w:rFonts w:ascii="宋体" w:hAnsi="宋体" w:hint="eastAsia"/>
          <w:kern w:val="0"/>
          <w:szCs w:val="21"/>
        </w:rPr>
        <w:t>1</w:t>
      </w:r>
      <w:r w:rsidR="005971AA" w:rsidRPr="00A52F59">
        <w:rPr>
          <w:rFonts w:ascii="宋体" w:hAnsi="宋体" w:hint="eastAsia"/>
          <w:kern w:val="0"/>
          <w:szCs w:val="21"/>
        </w:rPr>
        <w:t>．</w:t>
      </w:r>
      <w:r w:rsidR="005971AA" w:rsidRPr="00A52F59">
        <w:rPr>
          <w:rFonts w:hint="eastAsia"/>
          <w:szCs w:val="21"/>
        </w:rPr>
        <w:t>投资者</w:t>
      </w:r>
      <w:r w:rsidR="005971AA" w:rsidRPr="00A52F59">
        <w:rPr>
          <w:szCs w:val="21"/>
        </w:rPr>
        <w:t>T</w:t>
      </w:r>
      <w:r w:rsidR="005971AA" w:rsidRPr="00A52F59">
        <w:rPr>
          <w:rFonts w:hint="eastAsia"/>
          <w:szCs w:val="21"/>
        </w:rPr>
        <w:t>日申购基金成功后，正常情况下，注册登记机构在</w:t>
      </w:r>
      <w:r w:rsidR="005971AA" w:rsidRPr="00A52F59">
        <w:rPr>
          <w:szCs w:val="21"/>
        </w:rPr>
        <w:t>T</w:t>
      </w:r>
      <w:r w:rsidR="005971AA" w:rsidRPr="00A52F59">
        <w:rPr>
          <w:rFonts w:hint="eastAsia"/>
          <w:szCs w:val="21"/>
        </w:rPr>
        <w:t>＋</w:t>
      </w:r>
      <w:r w:rsidR="005971AA" w:rsidRPr="00A52F59">
        <w:rPr>
          <w:szCs w:val="21"/>
        </w:rPr>
        <w:t>1</w:t>
      </w:r>
      <w:r w:rsidR="005971AA" w:rsidRPr="00A52F59">
        <w:rPr>
          <w:rFonts w:hint="eastAsia"/>
          <w:szCs w:val="21"/>
        </w:rPr>
        <w:t>日为投资者增加权益并办理注册登记手续，投资者自</w:t>
      </w:r>
      <w:r w:rsidR="005971AA" w:rsidRPr="00A52F59">
        <w:rPr>
          <w:szCs w:val="21"/>
        </w:rPr>
        <w:t>T</w:t>
      </w:r>
      <w:r w:rsidR="005971AA" w:rsidRPr="00A52F59">
        <w:rPr>
          <w:rFonts w:hint="eastAsia"/>
          <w:szCs w:val="21"/>
        </w:rPr>
        <w:t>＋</w:t>
      </w:r>
      <w:r w:rsidR="005971AA" w:rsidRPr="00A52F59">
        <w:rPr>
          <w:szCs w:val="21"/>
        </w:rPr>
        <w:t>2</w:t>
      </w:r>
      <w:r w:rsidR="005971AA" w:rsidRPr="00A52F59">
        <w:rPr>
          <w:rFonts w:hint="eastAsia"/>
          <w:szCs w:val="21"/>
        </w:rPr>
        <w:t>日起有权赎回该部分基金份额。</w:t>
      </w:r>
    </w:p>
    <w:p w:rsidR="001A0A17" w:rsidRPr="00A52F59" w:rsidRDefault="001A0A17" w:rsidP="00B74653">
      <w:pPr>
        <w:spacing w:before="100" w:beforeAutospacing="1" w:after="100" w:afterAutospacing="1" w:line="400" w:lineRule="exact"/>
        <w:ind w:firstLineChars="200" w:firstLine="420"/>
        <w:rPr>
          <w:rFonts w:ascii="宋体" w:hAnsi="宋体"/>
          <w:kern w:val="0"/>
          <w:szCs w:val="21"/>
        </w:rPr>
      </w:pPr>
      <w:r w:rsidRPr="00A52F59">
        <w:rPr>
          <w:rFonts w:ascii="宋体" w:hAnsi="宋体" w:hint="eastAsia"/>
          <w:kern w:val="0"/>
          <w:szCs w:val="21"/>
        </w:rPr>
        <w:t>2</w:t>
      </w:r>
      <w:r w:rsidR="005971AA" w:rsidRPr="00A52F59">
        <w:rPr>
          <w:rFonts w:ascii="宋体" w:hAnsi="宋体" w:hint="eastAsia"/>
          <w:kern w:val="0"/>
          <w:szCs w:val="21"/>
        </w:rPr>
        <w:t>．</w:t>
      </w:r>
      <w:r w:rsidR="009061AF" w:rsidRPr="00A52F59">
        <w:rPr>
          <w:rFonts w:hint="eastAsia"/>
          <w:szCs w:val="21"/>
        </w:rPr>
        <w:t>基金份额持有人</w:t>
      </w:r>
      <w:r w:rsidR="00030EBF" w:rsidRPr="00A52F59">
        <w:rPr>
          <w:szCs w:val="21"/>
        </w:rPr>
        <w:t>T</w:t>
      </w:r>
      <w:r w:rsidR="00030EBF" w:rsidRPr="00A52F59">
        <w:rPr>
          <w:rFonts w:hint="eastAsia"/>
          <w:szCs w:val="21"/>
        </w:rPr>
        <w:t>日赎回基金成功后，正常情况下，注册登记机构在</w:t>
      </w:r>
      <w:r w:rsidR="00030EBF" w:rsidRPr="00A52F59">
        <w:rPr>
          <w:szCs w:val="21"/>
        </w:rPr>
        <w:t>T</w:t>
      </w:r>
      <w:r w:rsidR="00030EBF" w:rsidRPr="00A52F59">
        <w:rPr>
          <w:rFonts w:hint="eastAsia"/>
          <w:szCs w:val="21"/>
        </w:rPr>
        <w:t>＋</w:t>
      </w:r>
      <w:r w:rsidR="00030EBF" w:rsidRPr="00A52F59">
        <w:rPr>
          <w:szCs w:val="21"/>
        </w:rPr>
        <w:t>1</w:t>
      </w:r>
      <w:r w:rsidR="00030EBF" w:rsidRPr="00A52F59">
        <w:rPr>
          <w:rFonts w:hint="eastAsia"/>
          <w:szCs w:val="21"/>
        </w:rPr>
        <w:t>日为</w:t>
      </w:r>
      <w:r w:rsidR="009061AF" w:rsidRPr="00A52F59">
        <w:rPr>
          <w:rFonts w:hint="eastAsia"/>
          <w:szCs w:val="21"/>
        </w:rPr>
        <w:t>基金份额持有人</w:t>
      </w:r>
      <w:r w:rsidR="00030EBF" w:rsidRPr="00A52F59">
        <w:rPr>
          <w:rFonts w:hint="eastAsia"/>
          <w:szCs w:val="21"/>
        </w:rPr>
        <w:t>扣除权益并办理相应的注册登记手续。</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030EBF" w:rsidRPr="00A52F59">
        <w:rPr>
          <w:rFonts w:ascii="宋体" w:hAnsi="宋体" w:hint="eastAsia"/>
          <w:kern w:val="0"/>
          <w:szCs w:val="21"/>
        </w:rPr>
        <w:t>．</w:t>
      </w:r>
      <w:r w:rsidR="00030EBF" w:rsidRPr="00A52F59">
        <w:rPr>
          <w:rFonts w:hint="eastAsia"/>
          <w:szCs w:val="21"/>
        </w:rPr>
        <w:t>基金管理人可在法律法规允许的范围内，对上述注册登记办理时间进行调整，并于开始实施前按照《信息披露办法》的有关规定在指定</w:t>
      </w:r>
      <w:r w:rsidR="00E16D48">
        <w:rPr>
          <w:rFonts w:hint="eastAsia"/>
          <w:szCs w:val="21"/>
        </w:rPr>
        <w:t>媒介</w:t>
      </w:r>
      <w:r w:rsidR="00030EBF" w:rsidRPr="00A52F59">
        <w:rPr>
          <w:rFonts w:hint="eastAsia"/>
          <w:szCs w:val="21"/>
        </w:rPr>
        <w:t>上公告。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030EBF" w:rsidRPr="00A52F59">
        <w:rPr>
          <w:rFonts w:ascii="宋体" w:hAnsi="宋体" w:hint="eastAsia"/>
          <w:kern w:val="0"/>
          <w:szCs w:val="21"/>
        </w:rPr>
        <w:t>八</w:t>
      </w:r>
      <w:r w:rsidRPr="00A52F59">
        <w:rPr>
          <w:rFonts w:ascii="宋体" w:hAnsi="宋体" w:hint="eastAsia"/>
          <w:kern w:val="0"/>
          <w:szCs w:val="21"/>
        </w:rPr>
        <w:t>）巨额赎回的认定及处理方式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A51B15" w:rsidRPr="00A52F59">
        <w:rPr>
          <w:rFonts w:ascii="宋体" w:hAnsi="宋体" w:hint="eastAsia"/>
          <w:kern w:val="0"/>
          <w:szCs w:val="21"/>
        </w:rPr>
        <w:t>．</w:t>
      </w:r>
      <w:r w:rsidRPr="00A52F59">
        <w:rPr>
          <w:rFonts w:ascii="宋体" w:hAnsi="宋体" w:hint="eastAsia"/>
          <w:kern w:val="0"/>
          <w:szCs w:val="21"/>
        </w:rPr>
        <w:t>巨额赎回的认定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szCs w:val="21"/>
        </w:rPr>
        <w:t>单个开放日中，本基金的基金份额净赎回申请（赎回申请总份额扣除申购总份额后的余</w:t>
      </w:r>
      <w:r w:rsidRPr="00A52F59">
        <w:rPr>
          <w:rFonts w:ascii="宋体" w:hAnsi="宋体" w:hint="eastAsia"/>
          <w:szCs w:val="21"/>
        </w:rPr>
        <w:lastRenderedPageBreak/>
        <w:t>额）与净转出申请（转出申请总份额扣除转入申请总份额后的余额）之和超过上一</w:t>
      </w:r>
      <w:r w:rsidR="00A16415" w:rsidRPr="00A52F59">
        <w:rPr>
          <w:rFonts w:ascii="宋体" w:hAnsi="宋体" w:hint="eastAsia"/>
          <w:szCs w:val="21"/>
        </w:rPr>
        <w:t>开放</w:t>
      </w:r>
      <w:r w:rsidRPr="00A52F59">
        <w:rPr>
          <w:rFonts w:ascii="宋体" w:hAnsi="宋体" w:hint="eastAsia"/>
          <w:szCs w:val="21"/>
        </w:rPr>
        <w:t>日基金总份额的10%，为巨额赎回。</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A51B15" w:rsidRPr="00A52F59">
        <w:rPr>
          <w:rFonts w:ascii="宋体" w:hAnsi="宋体" w:hint="eastAsia"/>
          <w:kern w:val="0"/>
          <w:szCs w:val="21"/>
        </w:rPr>
        <w:t>．</w:t>
      </w:r>
      <w:r w:rsidRPr="00A52F59">
        <w:rPr>
          <w:rFonts w:ascii="宋体" w:hAnsi="宋体" w:hint="eastAsia"/>
          <w:kern w:val="0"/>
          <w:szCs w:val="21"/>
        </w:rPr>
        <w:t>巨额赎回的处理方式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出现巨额赎回时，基金管理人可以根据本基金当时的资产组合状况决定接受全额赎回或部分延期赎回。</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（1）接受全额赎回：当基金管理人认为有能力兑付投资者的全部赎回申请时，按正常赎回程序执行。</w:t>
      </w:r>
    </w:p>
    <w:p w:rsidR="001A0A17"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（2）部分延期赎回：当基金管理人认为兑付投资者的赎回申请有困难，或认为兑付投资者的赎回申请进行的资产变现可能使</w:t>
      </w:r>
      <w:r w:rsidR="00C17731" w:rsidRPr="00A52F59">
        <w:rPr>
          <w:rFonts w:ascii="宋体" w:hAnsi="宋体" w:hint="eastAsia"/>
          <w:kern w:val="0"/>
          <w:szCs w:val="21"/>
        </w:rPr>
        <w:t>基金</w:t>
      </w:r>
      <w:r w:rsidR="00A722BD"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净值发生较大波动时，基金管理人在当日接受赎回比例不低于上一</w:t>
      </w:r>
      <w:r w:rsidR="00125329" w:rsidRPr="00A52F59">
        <w:rPr>
          <w:rFonts w:ascii="宋体" w:hAnsi="宋体" w:hint="eastAsia"/>
          <w:kern w:val="0"/>
          <w:szCs w:val="21"/>
        </w:rPr>
        <w:t>开放</w:t>
      </w:r>
      <w:r w:rsidRPr="00A52F59">
        <w:rPr>
          <w:rFonts w:ascii="宋体" w:hAnsi="宋体" w:hint="eastAsia"/>
          <w:kern w:val="0"/>
          <w:szCs w:val="21"/>
        </w:rPr>
        <w:t>日基金总份额10％的前提下，对其余赎回申请延期办理。对于当日的赎回申请，应当按单个基金份额持有人申请赎回份额占当日申请赎回总份额的比例，确定该基金份额持有人当日受理的赎回份额；未受理部分除投资者在提交赎回申请时选择将当日未获受理部分予以撤销者外，延迟至下一开放日办理。转入下一开放日的赎回申请不享有赎回优先权，以此类推，直到全部赎回为止。</w:t>
      </w:r>
    </w:p>
    <w:p w:rsidR="00102DE9" w:rsidRPr="00A52F59" w:rsidRDefault="00102DE9" w:rsidP="00B74653">
      <w:pPr>
        <w:spacing w:before="100" w:beforeAutospacing="1" w:after="100" w:afterAutospacing="1" w:line="400" w:lineRule="exact"/>
        <w:ind w:firstLine="420"/>
        <w:rPr>
          <w:rFonts w:ascii="宋体" w:hAnsi="宋体"/>
          <w:kern w:val="0"/>
          <w:szCs w:val="21"/>
        </w:rPr>
      </w:pPr>
      <w:r w:rsidRPr="00102DE9">
        <w:rPr>
          <w:rFonts w:ascii="宋体" w:hAnsi="宋体" w:hint="eastAsia"/>
          <w:kern w:val="0"/>
          <w:szCs w:val="21"/>
        </w:rPr>
        <w:t>若本基金发生巨额赎回，在单个基金份额持有人超过基金总份额50%以上的赎回申请的情形下：对于该基金份额持有人当日赎回申请超过上一开放日基金总份额50%以上的部分，基金管理人可以延期办理赎回申请；对于该基金份额持有人当日赎回申请未超过50%的部分，可以根据前段“（1）</w:t>
      </w:r>
      <w:r w:rsidRPr="00A52F59">
        <w:rPr>
          <w:rFonts w:ascii="宋体" w:hAnsi="宋体" w:hint="eastAsia"/>
          <w:kern w:val="0"/>
          <w:szCs w:val="21"/>
        </w:rPr>
        <w:t>接受全额赎回</w:t>
      </w:r>
      <w:r w:rsidRPr="00102DE9">
        <w:rPr>
          <w:rFonts w:ascii="宋体" w:hAnsi="宋体" w:hint="eastAsia"/>
          <w:kern w:val="0"/>
          <w:szCs w:val="21"/>
        </w:rPr>
        <w:t>”或“（2）部分延期赎回”的约定方式与其他基金份额持有人的赎回申请一并办理。</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（3）当发生巨额赎回并延期办理时，基金管理人应当</w:t>
      </w:r>
      <w:r w:rsidR="006C1E64" w:rsidRPr="00A52F59">
        <w:rPr>
          <w:rFonts w:hint="eastAsia"/>
          <w:szCs w:val="21"/>
        </w:rPr>
        <w:t>按照《信息披露办法》的有关规定</w:t>
      </w:r>
      <w:r w:rsidRPr="00A52F59">
        <w:rPr>
          <w:rFonts w:ascii="宋体" w:hAnsi="宋体" w:hint="eastAsia"/>
          <w:kern w:val="0"/>
          <w:szCs w:val="21"/>
        </w:rPr>
        <w:t>通过邮寄、传真或招募说明书规定的其他方式通知基金份额持有人，说明有关处理方法，</w:t>
      </w:r>
      <w:r w:rsidR="00E66493" w:rsidRPr="00E66493">
        <w:rPr>
          <w:rFonts w:ascii="宋体" w:hAnsi="宋体" w:hint="eastAsia"/>
          <w:kern w:val="0"/>
          <w:szCs w:val="21"/>
        </w:rPr>
        <w:t>并在2日内</w:t>
      </w:r>
      <w:r w:rsidRPr="00A52F59">
        <w:rPr>
          <w:rFonts w:ascii="宋体" w:hAnsi="宋体" w:hint="eastAsia"/>
          <w:kern w:val="0"/>
          <w:szCs w:val="21"/>
        </w:rPr>
        <w:t>在指定</w:t>
      </w:r>
      <w:r w:rsidR="00E16D48">
        <w:rPr>
          <w:rFonts w:ascii="宋体" w:hAnsi="宋体" w:hint="eastAsia"/>
          <w:kern w:val="0"/>
          <w:szCs w:val="21"/>
        </w:rPr>
        <w:t>媒介</w:t>
      </w:r>
      <w:r w:rsidR="006F4C2C" w:rsidRPr="00A52F59">
        <w:rPr>
          <w:rFonts w:ascii="宋体" w:hAnsi="宋体" w:hint="eastAsia"/>
          <w:kern w:val="0"/>
          <w:szCs w:val="21"/>
        </w:rPr>
        <w:t>上</w:t>
      </w:r>
      <w:r w:rsidRPr="00A52F59">
        <w:rPr>
          <w:rFonts w:ascii="宋体" w:hAnsi="宋体" w:hint="eastAsia"/>
          <w:kern w:val="0"/>
          <w:szCs w:val="21"/>
        </w:rPr>
        <w:t>予以公告</w:t>
      </w:r>
      <w:r w:rsidR="00A722BD"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（4）暂停接受和延缓支付：本基金连续2个开放日以上发生巨额赎回，如基金管理人认为有必要，可暂停接受赎回申请；已经</w:t>
      </w:r>
      <w:bookmarkStart w:id="44" w:name="_DV_C396"/>
      <w:r w:rsidR="00F437C9" w:rsidRPr="00A52F59">
        <w:rPr>
          <w:rStyle w:val="DeltaViewInsertion"/>
          <w:rFonts w:ascii="宋体" w:hAnsi="宋体" w:cs="宋体" w:hint="eastAsia"/>
          <w:color w:val="auto"/>
          <w:kern w:val="0"/>
          <w:u w:val="none"/>
        </w:rPr>
        <w:t>确认成功</w:t>
      </w:r>
      <w:bookmarkEnd w:id="44"/>
      <w:r w:rsidRPr="00A52F59">
        <w:rPr>
          <w:rFonts w:ascii="宋体" w:hAnsi="宋体" w:hint="eastAsia"/>
          <w:kern w:val="0"/>
          <w:szCs w:val="21"/>
        </w:rPr>
        <w:t>的赎回申请可以延缓支付赎回款项，</w:t>
      </w:r>
      <w:r w:rsidR="00CE6E75" w:rsidRPr="00A52F59">
        <w:rPr>
          <w:rFonts w:ascii="宋体" w:hAnsi="宋体" w:hint="eastAsia"/>
          <w:kern w:val="0"/>
          <w:szCs w:val="21"/>
        </w:rPr>
        <w:t>但延缓期限不得超过20个工作日</w:t>
      </w:r>
      <w:r w:rsidRPr="00A52F59">
        <w:rPr>
          <w:rFonts w:ascii="宋体" w:hAnsi="宋体" w:hint="eastAsia"/>
          <w:kern w:val="0"/>
          <w:szCs w:val="21"/>
        </w:rPr>
        <w:t>，并应当在指定</w:t>
      </w:r>
      <w:r w:rsidR="00E16D48">
        <w:rPr>
          <w:rFonts w:ascii="宋体" w:hAnsi="宋体" w:hint="eastAsia"/>
          <w:kern w:val="0"/>
          <w:szCs w:val="21"/>
        </w:rPr>
        <w:t>媒介</w:t>
      </w:r>
      <w:r w:rsidR="002B5F34" w:rsidRPr="00A52F59">
        <w:rPr>
          <w:rFonts w:ascii="宋体" w:hAnsi="宋体" w:hint="eastAsia"/>
          <w:kern w:val="0"/>
          <w:szCs w:val="21"/>
        </w:rPr>
        <w:t>上</w:t>
      </w:r>
      <w:r w:rsidRPr="00A52F59">
        <w:rPr>
          <w:rFonts w:ascii="宋体" w:hAnsi="宋体" w:hint="eastAsia"/>
          <w:kern w:val="0"/>
          <w:szCs w:val="21"/>
        </w:rPr>
        <w:t>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272564" w:rsidRPr="00A52F59">
        <w:rPr>
          <w:rFonts w:ascii="宋体" w:hAnsi="宋体" w:hint="eastAsia"/>
          <w:kern w:val="0"/>
          <w:szCs w:val="21"/>
        </w:rPr>
        <w:t>九</w:t>
      </w:r>
      <w:r w:rsidRPr="00A52F59">
        <w:rPr>
          <w:rFonts w:ascii="宋体" w:hAnsi="宋体" w:hint="eastAsia"/>
          <w:kern w:val="0"/>
          <w:szCs w:val="21"/>
        </w:rPr>
        <w:t>）拒绝或暂停申购、暂停赎回的情形及处理</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9A61C2" w:rsidRPr="00A52F59">
        <w:rPr>
          <w:rFonts w:ascii="宋体" w:hAnsi="宋体" w:hint="eastAsia"/>
          <w:kern w:val="0"/>
          <w:szCs w:val="21"/>
        </w:rPr>
        <w:t>．</w:t>
      </w:r>
      <w:r w:rsidRPr="00A52F59">
        <w:rPr>
          <w:rFonts w:ascii="宋体" w:hAnsi="宋体" w:hint="eastAsia"/>
          <w:kern w:val="0"/>
          <w:szCs w:val="21"/>
        </w:rPr>
        <w:t>在如下情况下，基金管理人可以拒绝或暂停接受投资者的申购申请：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（1）因不可抗力导致</w:t>
      </w:r>
      <w:bookmarkStart w:id="45" w:name="_DV_C353"/>
      <w:r w:rsidR="00F437C9" w:rsidRPr="00A52F59">
        <w:rPr>
          <w:rStyle w:val="DeltaViewInsertion"/>
          <w:rFonts w:ascii="宋体" w:hAnsi="宋体" w:cs="宋体" w:hint="eastAsia"/>
          <w:color w:val="auto"/>
          <w:kern w:val="0"/>
          <w:u w:val="none"/>
        </w:rPr>
        <w:t>基金无法正常运作或</w:t>
      </w:r>
      <w:bookmarkEnd w:id="45"/>
      <w:r w:rsidRPr="00A52F59">
        <w:rPr>
          <w:rFonts w:ascii="宋体" w:hAnsi="宋体" w:hint="eastAsia"/>
          <w:kern w:val="0"/>
          <w:szCs w:val="21"/>
        </w:rPr>
        <w:t>基金管理人无法受理投资者的申购申请；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（2）证券交易场所交易时间</w:t>
      </w:r>
      <w:r w:rsidR="00F437C9" w:rsidRPr="00A52F59">
        <w:rPr>
          <w:rFonts w:ascii="宋体" w:hAnsi="宋体" w:hint="eastAsia"/>
          <w:kern w:val="0"/>
          <w:szCs w:val="21"/>
        </w:rPr>
        <w:t>临时</w:t>
      </w:r>
      <w:r w:rsidRPr="00A52F59">
        <w:rPr>
          <w:rFonts w:ascii="宋体" w:hAnsi="宋体" w:hint="eastAsia"/>
          <w:kern w:val="0"/>
          <w:szCs w:val="21"/>
        </w:rPr>
        <w:t>停市，导致基金管理人无法计算当日</w:t>
      </w:r>
      <w:r w:rsidR="00C17731" w:rsidRPr="00A52F59">
        <w:rPr>
          <w:rFonts w:ascii="宋体" w:hAnsi="宋体" w:hint="eastAsia"/>
          <w:kern w:val="0"/>
          <w:szCs w:val="21"/>
        </w:rPr>
        <w:t>基金</w:t>
      </w:r>
      <w:r w:rsidR="00F437C9"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净值；</w:t>
      </w:r>
    </w:p>
    <w:p w:rsidR="001A0A17"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（3）发生本基金合同规定的暂停</w:t>
      </w:r>
      <w:r w:rsidR="00C17731" w:rsidRPr="00A52F59">
        <w:rPr>
          <w:rFonts w:ascii="宋体" w:hAnsi="宋体" w:hint="eastAsia"/>
          <w:kern w:val="0"/>
          <w:szCs w:val="21"/>
        </w:rPr>
        <w:t>基金</w:t>
      </w:r>
      <w:r w:rsidR="00F437C9"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估值情况；</w:t>
      </w:r>
    </w:p>
    <w:p w:rsidR="00102DE9" w:rsidRPr="00A52F59" w:rsidRDefault="00102DE9" w:rsidP="00B74653">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（4）</w:t>
      </w:r>
      <w:r w:rsidRPr="00102DE9">
        <w:rPr>
          <w:rFonts w:ascii="宋体" w:hAnsi="宋体" w:hint="eastAsia"/>
          <w:kern w:val="0"/>
          <w:szCs w:val="21"/>
        </w:rPr>
        <w:t>当前一估值日基金资产净值50%以上的资产出现无可参考的活跃市场价格且采用估值技术仍导致公允价值存在重大不确定性时，经与基金托管人协商确认后，基金管理人应当暂停接受基金申购申请</w:t>
      </w:r>
      <w:r>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102DE9">
        <w:rPr>
          <w:rFonts w:ascii="宋体" w:hAnsi="宋体"/>
          <w:kern w:val="0"/>
          <w:szCs w:val="21"/>
        </w:rPr>
        <w:t>5</w:t>
      </w:r>
      <w:r w:rsidRPr="00A52F59">
        <w:rPr>
          <w:rFonts w:ascii="宋体" w:hAnsi="宋体" w:hint="eastAsia"/>
          <w:kern w:val="0"/>
          <w:szCs w:val="21"/>
        </w:rPr>
        <w:t>）基金财产规模过大，使基金管理人无法找到合适的投资品种，或其他可能对基金业绩产生负面影响，从而损害现有基金份额持有人的利益的情形；</w:t>
      </w:r>
    </w:p>
    <w:p w:rsidR="002E4110" w:rsidRPr="00A52F59" w:rsidRDefault="002E4110" w:rsidP="00B74653">
      <w:pPr>
        <w:spacing w:before="100" w:beforeAutospacing="1" w:after="100" w:afterAutospacing="1" w:line="400" w:lineRule="exact"/>
        <w:ind w:firstLine="420"/>
        <w:rPr>
          <w:rFonts w:ascii="宋体" w:hAnsi="宋体"/>
          <w:kern w:val="0"/>
          <w:szCs w:val="21"/>
        </w:rPr>
      </w:pPr>
      <w:r w:rsidRPr="00A52F59">
        <w:rPr>
          <w:rFonts w:hint="eastAsia"/>
          <w:szCs w:val="21"/>
        </w:rPr>
        <w:t>（</w:t>
      </w:r>
      <w:r w:rsidR="00102DE9">
        <w:rPr>
          <w:szCs w:val="21"/>
        </w:rPr>
        <w:t>6</w:t>
      </w:r>
      <w:r w:rsidRPr="00A52F59">
        <w:rPr>
          <w:rFonts w:hint="eastAsia"/>
          <w:szCs w:val="21"/>
        </w:rPr>
        <w:t>）基金管理人、基金托管人、基金销售机构或注册登记机构的技术保障等异常情况导致基金销售系统或基金注册登记系统或基金会计系统无法正常运行；</w:t>
      </w:r>
    </w:p>
    <w:p w:rsidR="009A61C2" w:rsidRPr="00A52F59" w:rsidRDefault="009A61C2" w:rsidP="00B74653">
      <w:pPr>
        <w:spacing w:before="100" w:beforeAutospacing="1" w:after="100" w:afterAutospacing="1" w:line="400" w:lineRule="exact"/>
        <w:ind w:firstLine="420"/>
        <w:rPr>
          <w:rFonts w:ascii="宋体" w:hAnsi="宋体"/>
          <w:kern w:val="0"/>
          <w:szCs w:val="21"/>
        </w:rPr>
      </w:pPr>
      <w:r w:rsidRPr="00A52F59">
        <w:rPr>
          <w:rFonts w:hint="eastAsia"/>
          <w:szCs w:val="21"/>
        </w:rPr>
        <w:t>（</w:t>
      </w:r>
      <w:r w:rsidR="00102DE9">
        <w:rPr>
          <w:szCs w:val="21"/>
        </w:rPr>
        <w:t>7</w:t>
      </w:r>
      <w:r w:rsidRPr="00A52F59">
        <w:rPr>
          <w:rFonts w:hint="eastAsia"/>
          <w:szCs w:val="21"/>
        </w:rPr>
        <w:t>）基金管理人认为接受某笔或某些申购申请可能会影响或损害现有基金份额持有人利益时；</w:t>
      </w:r>
    </w:p>
    <w:p w:rsidR="00194781" w:rsidRPr="00873711" w:rsidRDefault="001A0A17" w:rsidP="00194781">
      <w:pPr>
        <w:spacing w:before="100" w:beforeAutospacing="1" w:after="100" w:afterAutospacing="1" w:line="400" w:lineRule="exact"/>
        <w:ind w:firstLine="420"/>
        <w:rPr>
          <w:kern w:val="0"/>
          <w:szCs w:val="21"/>
        </w:rPr>
      </w:pPr>
      <w:r w:rsidRPr="00A52F59">
        <w:rPr>
          <w:rFonts w:ascii="宋体" w:hAnsi="宋体" w:hint="eastAsia"/>
          <w:kern w:val="0"/>
          <w:szCs w:val="21"/>
        </w:rPr>
        <w:t>（</w:t>
      </w:r>
      <w:r w:rsidR="00102DE9">
        <w:rPr>
          <w:rFonts w:ascii="宋体" w:hAnsi="宋体"/>
          <w:kern w:val="0"/>
          <w:szCs w:val="21"/>
        </w:rPr>
        <w:t>8</w:t>
      </w:r>
      <w:r w:rsidRPr="00A52F59">
        <w:rPr>
          <w:rFonts w:ascii="宋体" w:hAnsi="宋体" w:hint="eastAsia"/>
          <w:kern w:val="0"/>
          <w:szCs w:val="21"/>
        </w:rPr>
        <w:t>）</w:t>
      </w:r>
      <w:r w:rsidR="00194781" w:rsidRPr="00873711">
        <w:rPr>
          <w:rFonts w:hAnsi="宋体"/>
          <w:kern w:val="0"/>
          <w:szCs w:val="21"/>
        </w:rPr>
        <w:t>当影子定价法确定的基金资产净值与摊余成本法计算的基金资产净值的正偏离度绝对值达到或超过</w:t>
      </w:r>
      <w:r w:rsidR="00194781" w:rsidRPr="00873711">
        <w:rPr>
          <w:kern w:val="0"/>
          <w:szCs w:val="21"/>
        </w:rPr>
        <w:t>0.5%</w:t>
      </w:r>
      <w:r w:rsidR="00194781" w:rsidRPr="00873711">
        <w:rPr>
          <w:rFonts w:hAnsi="宋体"/>
          <w:kern w:val="0"/>
          <w:szCs w:val="21"/>
        </w:rPr>
        <w:t>时；</w:t>
      </w:r>
    </w:p>
    <w:p w:rsidR="00102DE9" w:rsidRDefault="00102DE9" w:rsidP="00194781">
      <w:pPr>
        <w:spacing w:before="100" w:beforeAutospacing="1" w:after="100" w:afterAutospacing="1" w:line="400" w:lineRule="exact"/>
        <w:ind w:firstLine="420"/>
        <w:rPr>
          <w:rFonts w:hAnsi="宋体"/>
          <w:kern w:val="0"/>
          <w:szCs w:val="21"/>
        </w:rPr>
      </w:pPr>
      <w:r>
        <w:rPr>
          <w:rFonts w:hAnsi="宋体" w:hint="eastAsia"/>
          <w:kern w:val="0"/>
          <w:szCs w:val="21"/>
        </w:rPr>
        <w:t>（</w:t>
      </w:r>
      <w:r>
        <w:rPr>
          <w:rFonts w:hAnsi="宋体" w:hint="eastAsia"/>
          <w:kern w:val="0"/>
          <w:szCs w:val="21"/>
        </w:rPr>
        <w:t>9</w:t>
      </w:r>
      <w:r>
        <w:rPr>
          <w:rFonts w:hAnsi="宋体" w:hint="eastAsia"/>
          <w:kern w:val="0"/>
          <w:szCs w:val="21"/>
        </w:rPr>
        <w:t>）</w:t>
      </w:r>
      <w:r w:rsidRPr="00102DE9">
        <w:rPr>
          <w:rFonts w:hAnsi="宋体" w:hint="eastAsia"/>
          <w:kern w:val="0"/>
          <w:szCs w:val="21"/>
        </w:rPr>
        <w:t>基金管理人接受某笔或者某些申购申请有可能导致单一投资人持有基金份额的比例达到或者超过</w:t>
      </w:r>
      <w:r w:rsidRPr="00102DE9">
        <w:rPr>
          <w:rFonts w:hAnsi="宋体" w:hint="eastAsia"/>
          <w:kern w:val="0"/>
          <w:szCs w:val="21"/>
        </w:rPr>
        <w:t>50%</w:t>
      </w:r>
      <w:r w:rsidRPr="00102DE9">
        <w:rPr>
          <w:rFonts w:hAnsi="宋体" w:hint="eastAsia"/>
          <w:kern w:val="0"/>
          <w:szCs w:val="21"/>
        </w:rPr>
        <w:t>，或者变相规避</w:t>
      </w:r>
      <w:r w:rsidRPr="00102DE9">
        <w:rPr>
          <w:rFonts w:hAnsi="宋体" w:hint="eastAsia"/>
          <w:kern w:val="0"/>
          <w:szCs w:val="21"/>
        </w:rPr>
        <w:t>50%</w:t>
      </w:r>
      <w:r w:rsidRPr="00102DE9">
        <w:rPr>
          <w:rFonts w:hAnsi="宋体" w:hint="eastAsia"/>
          <w:kern w:val="0"/>
          <w:szCs w:val="21"/>
        </w:rPr>
        <w:t>集中度的情形。法律法规或中国证监会另有规定的除外</w:t>
      </w:r>
      <w:r>
        <w:rPr>
          <w:rFonts w:hAnsi="宋体" w:hint="eastAsia"/>
          <w:kern w:val="0"/>
          <w:szCs w:val="21"/>
        </w:rPr>
        <w:t>；</w:t>
      </w:r>
    </w:p>
    <w:p w:rsidR="001A0A17" w:rsidRPr="00A52F59" w:rsidRDefault="00194781" w:rsidP="00194781">
      <w:pPr>
        <w:spacing w:before="100" w:beforeAutospacing="1" w:after="100" w:afterAutospacing="1" w:line="400" w:lineRule="exact"/>
        <w:ind w:firstLine="420"/>
        <w:rPr>
          <w:rFonts w:ascii="宋体" w:hAnsi="宋体"/>
          <w:kern w:val="0"/>
          <w:szCs w:val="21"/>
        </w:rPr>
      </w:pPr>
      <w:r w:rsidRPr="00873711">
        <w:rPr>
          <w:rFonts w:hAnsi="宋体"/>
          <w:kern w:val="0"/>
          <w:szCs w:val="21"/>
        </w:rPr>
        <w:t>（</w:t>
      </w:r>
      <w:r w:rsidR="00102DE9">
        <w:rPr>
          <w:kern w:val="0"/>
          <w:szCs w:val="21"/>
        </w:rPr>
        <w:t>10</w:t>
      </w:r>
      <w:r w:rsidRPr="00873711">
        <w:rPr>
          <w:rFonts w:hAnsi="宋体"/>
          <w:kern w:val="0"/>
          <w:szCs w:val="21"/>
        </w:rPr>
        <w:t>）</w:t>
      </w:r>
      <w:r w:rsidR="001A0A17" w:rsidRPr="00A52F59">
        <w:rPr>
          <w:rFonts w:ascii="宋体" w:hAnsi="宋体" w:hint="eastAsia"/>
          <w:kern w:val="0"/>
          <w:szCs w:val="21"/>
        </w:rPr>
        <w:t>法律法规规定或经中国证监会认定的其他情形。</w:t>
      </w:r>
    </w:p>
    <w:p w:rsidR="001A0A17" w:rsidRPr="00A52F59" w:rsidRDefault="001A0A17" w:rsidP="00B74653">
      <w:pPr>
        <w:autoSpaceDE w:val="0"/>
        <w:autoSpaceDN w:val="0"/>
        <w:spacing w:before="100" w:beforeAutospacing="1" w:after="100" w:afterAutospacing="1" w:line="400" w:lineRule="exact"/>
        <w:ind w:firstLine="420"/>
        <w:textAlignment w:val="bottom"/>
        <w:rPr>
          <w:rFonts w:ascii="宋体" w:hAnsi="宋体"/>
          <w:kern w:val="0"/>
          <w:szCs w:val="21"/>
        </w:rPr>
      </w:pPr>
      <w:r w:rsidRPr="00A52F59">
        <w:rPr>
          <w:rFonts w:ascii="宋体" w:hAnsi="宋体" w:hint="eastAsia"/>
          <w:kern w:val="0"/>
          <w:szCs w:val="21"/>
        </w:rPr>
        <w:t>基金管理人决定拒绝或暂停接受某些投资者的申购申请时，申购款项将退回投资者账户。</w:t>
      </w:r>
      <w:r w:rsidR="002E4110" w:rsidRPr="00A52F59">
        <w:rPr>
          <w:rFonts w:ascii="宋体" w:hAnsi="宋体" w:hint="eastAsia"/>
          <w:kern w:val="0"/>
          <w:szCs w:val="21"/>
        </w:rPr>
        <w:t>发生上述除第（</w:t>
      </w:r>
      <w:r w:rsidR="00102DE9">
        <w:rPr>
          <w:rFonts w:ascii="宋体" w:hAnsi="宋体"/>
          <w:kern w:val="0"/>
          <w:szCs w:val="21"/>
        </w:rPr>
        <w:t>7</w:t>
      </w:r>
      <w:r w:rsidR="002E4110" w:rsidRPr="00A52F59">
        <w:rPr>
          <w:rFonts w:ascii="宋体" w:hAnsi="宋体" w:hint="eastAsia"/>
          <w:kern w:val="0"/>
          <w:szCs w:val="21"/>
        </w:rPr>
        <w:t>）</w:t>
      </w:r>
      <w:r w:rsidR="00102DE9">
        <w:rPr>
          <w:rFonts w:ascii="宋体" w:hAnsi="宋体" w:hint="eastAsia"/>
          <w:kern w:val="0"/>
          <w:szCs w:val="21"/>
        </w:rPr>
        <w:t>、（9）</w:t>
      </w:r>
      <w:r w:rsidR="002E4110" w:rsidRPr="00A52F59">
        <w:rPr>
          <w:rFonts w:ascii="宋体" w:hAnsi="宋体" w:hint="eastAsia"/>
          <w:kern w:val="0"/>
          <w:szCs w:val="21"/>
        </w:rPr>
        <w:t>项以外的</w:t>
      </w:r>
      <w:r w:rsidR="002E4110" w:rsidRPr="00A52F59">
        <w:rPr>
          <w:rFonts w:hint="eastAsia"/>
          <w:szCs w:val="21"/>
        </w:rPr>
        <w:t>暂停申购情形且基金管理人决定暂停接受申购申请时，</w:t>
      </w:r>
      <w:r w:rsidRPr="00A52F59">
        <w:rPr>
          <w:rFonts w:ascii="宋体" w:hAnsi="宋体" w:hint="eastAsia"/>
          <w:kern w:val="0"/>
          <w:szCs w:val="21"/>
        </w:rPr>
        <w:t>基金管理人应当依法公告。</w:t>
      </w:r>
      <w:r w:rsidR="00102DE9" w:rsidRPr="00102DE9">
        <w:rPr>
          <w:rFonts w:ascii="宋体" w:hAnsi="宋体" w:hint="eastAsia"/>
          <w:kern w:val="0"/>
          <w:szCs w:val="21"/>
        </w:rPr>
        <w:t>发生上述第</w:t>
      </w:r>
      <w:r w:rsidR="00102DE9">
        <w:rPr>
          <w:rFonts w:ascii="宋体" w:hAnsi="宋体" w:hint="eastAsia"/>
          <w:kern w:val="0"/>
          <w:szCs w:val="21"/>
        </w:rPr>
        <w:t>（9）</w:t>
      </w:r>
      <w:r w:rsidR="00102DE9" w:rsidRPr="00102DE9">
        <w:rPr>
          <w:rFonts w:ascii="宋体" w:hAnsi="宋体" w:hint="eastAsia"/>
          <w:kern w:val="0"/>
          <w:szCs w:val="21"/>
        </w:rPr>
        <w:t>项情形时，基金管理人可以采取比例确认等方式对该投资人的申购申请进行限制，基金管理人有权拒绝该等全部或者部分申购申请。</w:t>
      </w:r>
      <w:r w:rsidRPr="00A52F59">
        <w:rPr>
          <w:rFonts w:ascii="宋体" w:hAnsi="宋体" w:hint="eastAsia"/>
          <w:kern w:val="0"/>
          <w:szCs w:val="21"/>
        </w:rPr>
        <w:t>在暂停申购的情形消除时，基金管理人应及时恢复申购业务的办理并</w:t>
      </w:r>
      <w:r w:rsidR="00C6483F" w:rsidRPr="00A52F59">
        <w:rPr>
          <w:rFonts w:ascii="宋体" w:hAnsi="宋体" w:hint="eastAsia"/>
          <w:kern w:val="0"/>
          <w:szCs w:val="21"/>
        </w:rPr>
        <w:t>依法</w:t>
      </w:r>
      <w:r w:rsidRPr="00A52F59">
        <w:rPr>
          <w:rFonts w:ascii="宋体" w:hAnsi="宋体" w:hint="eastAsia"/>
          <w:kern w:val="0"/>
          <w:szCs w:val="21"/>
        </w:rPr>
        <w:t>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2C08B3" w:rsidRPr="00A52F59">
        <w:rPr>
          <w:rFonts w:ascii="宋体" w:hAnsi="宋体" w:hint="eastAsia"/>
          <w:kern w:val="0"/>
          <w:szCs w:val="21"/>
        </w:rPr>
        <w:t>．</w:t>
      </w:r>
      <w:r w:rsidRPr="00A52F59">
        <w:rPr>
          <w:rFonts w:ascii="宋体" w:hAnsi="宋体" w:hint="eastAsia"/>
          <w:kern w:val="0"/>
          <w:szCs w:val="21"/>
        </w:rPr>
        <w:t>在</w:t>
      </w:r>
      <w:r w:rsidR="00C6483F" w:rsidRPr="00A52F59">
        <w:rPr>
          <w:rFonts w:ascii="宋体" w:hAnsi="宋体" w:hint="eastAsia"/>
          <w:kern w:val="0"/>
          <w:szCs w:val="21"/>
        </w:rPr>
        <w:t>以</w:t>
      </w:r>
      <w:r w:rsidRPr="00A52F59">
        <w:rPr>
          <w:rFonts w:ascii="宋体" w:hAnsi="宋体" w:hint="eastAsia"/>
          <w:kern w:val="0"/>
          <w:szCs w:val="21"/>
        </w:rPr>
        <w:t>下情况下，基金管理人可以暂停接受投资者的赎回申请：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（1）因不可抗力导致基金管理人无法支付赎回款项；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（2）证券交易场所交易时间</w:t>
      </w:r>
      <w:r w:rsidR="002C49F5" w:rsidRPr="00A52F59">
        <w:rPr>
          <w:rFonts w:ascii="宋体" w:hAnsi="宋体" w:hint="eastAsia"/>
          <w:kern w:val="0"/>
          <w:szCs w:val="21"/>
        </w:rPr>
        <w:t>临时</w:t>
      </w:r>
      <w:r w:rsidRPr="00A52F59">
        <w:rPr>
          <w:rFonts w:ascii="宋体" w:hAnsi="宋体" w:hint="eastAsia"/>
          <w:kern w:val="0"/>
          <w:szCs w:val="21"/>
        </w:rPr>
        <w:t>停市，导致基金管理人无法计算当日</w:t>
      </w:r>
      <w:r w:rsidR="00C17731" w:rsidRPr="00A52F59">
        <w:rPr>
          <w:rFonts w:ascii="宋体" w:hAnsi="宋体" w:hint="eastAsia"/>
          <w:kern w:val="0"/>
          <w:szCs w:val="21"/>
        </w:rPr>
        <w:t>基金</w:t>
      </w:r>
      <w:r w:rsidR="002C49F5"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净值；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（3）基金连续发生巨额赎回，根据本基金合同规定，可以暂停接受赎回申请的情况；</w:t>
      </w:r>
    </w:p>
    <w:p w:rsidR="001A0A17"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（4）发生本基金合同规定的暂停</w:t>
      </w:r>
      <w:r w:rsidR="00C17731" w:rsidRPr="00A52F59">
        <w:rPr>
          <w:rFonts w:ascii="宋体" w:hAnsi="宋体" w:hint="eastAsia"/>
          <w:kern w:val="0"/>
          <w:szCs w:val="21"/>
        </w:rPr>
        <w:t>基金</w:t>
      </w:r>
      <w:r w:rsidR="002C49F5"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估值的情况；</w:t>
      </w:r>
    </w:p>
    <w:p w:rsidR="00102DE9" w:rsidRPr="00A52F59" w:rsidRDefault="00102DE9" w:rsidP="00B74653">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（5）</w:t>
      </w:r>
      <w:r w:rsidRPr="00102DE9">
        <w:rPr>
          <w:rFonts w:ascii="宋体" w:hAnsi="宋体" w:hint="eastAsia"/>
          <w:kern w:val="0"/>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r>
        <w:rPr>
          <w:rFonts w:ascii="宋体" w:hAnsi="宋体" w:hint="eastAsia"/>
          <w:kern w:val="0"/>
          <w:szCs w:val="21"/>
        </w:rPr>
        <w:t>；</w:t>
      </w:r>
    </w:p>
    <w:p w:rsidR="00343A89"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102DE9">
        <w:rPr>
          <w:rFonts w:ascii="宋体" w:hAnsi="宋体"/>
          <w:kern w:val="0"/>
          <w:szCs w:val="21"/>
        </w:rPr>
        <w:t>6</w:t>
      </w:r>
      <w:r w:rsidRPr="00A52F59">
        <w:rPr>
          <w:rFonts w:ascii="宋体" w:hAnsi="宋体" w:hint="eastAsia"/>
          <w:kern w:val="0"/>
          <w:szCs w:val="21"/>
        </w:rPr>
        <w:t>）</w:t>
      </w:r>
      <w:r w:rsidR="00343A89" w:rsidRPr="00A52F59">
        <w:rPr>
          <w:rFonts w:hint="eastAsia"/>
          <w:szCs w:val="21"/>
        </w:rPr>
        <w:t>基金管理人、基金托管人、基金销售机构或注册登记机构的技术保障等异常情况导致基金销售系统或基金注册登记系统或基金会计系统无法正常运行；</w:t>
      </w:r>
    </w:p>
    <w:p w:rsidR="00194781" w:rsidRPr="000A2659" w:rsidRDefault="00343A89" w:rsidP="00194781">
      <w:pPr>
        <w:spacing w:before="100" w:beforeAutospacing="1" w:after="100" w:afterAutospacing="1" w:line="400" w:lineRule="exact"/>
        <w:ind w:firstLine="420"/>
        <w:rPr>
          <w:kern w:val="0"/>
          <w:szCs w:val="21"/>
        </w:rPr>
      </w:pPr>
      <w:r w:rsidRPr="00A52F59">
        <w:rPr>
          <w:rFonts w:ascii="宋体" w:hAnsi="宋体" w:hint="eastAsia"/>
          <w:kern w:val="0"/>
          <w:szCs w:val="21"/>
        </w:rPr>
        <w:t>（</w:t>
      </w:r>
      <w:r w:rsidR="00102DE9">
        <w:rPr>
          <w:rFonts w:ascii="宋体" w:hAnsi="宋体"/>
          <w:kern w:val="0"/>
          <w:szCs w:val="21"/>
        </w:rPr>
        <w:t>7</w:t>
      </w:r>
      <w:r w:rsidRPr="00A52F59">
        <w:rPr>
          <w:rFonts w:ascii="宋体" w:hAnsi="宋体" w:hint="eastAsia"/>
          <w:kern w:val="0"/>
          <w:szCs w:val="21"/>
        </w:rPr>
        <w:t>）</w:t>
      </w:r>
      <w:r w:rsidR="00194781" w:rsidRPr="000A2659">
        <w:rPr>
          <w:rFonts w:hAnsi="宋体"/>
          <w:kern w:val="0"/>
          <w:szCs w:val="21"/>
        </w:rPr>
        <w:t>当影子定价确定的基金资产净值与摊余成本法计算的基金资产净值的负偏离度绝对值连续两个交易日超过</w:t>
      </w:r>
      <w:r w:rsidR="00194781" w:rsidRPr="000A2659">
        <w:rPr>
          <w:kern w:val="0"/>
          <w:szCs w:val="21"/>
        </w:rPr>
        <w:t>0.5%</w:t>
      </w:r>
      <w:r w:rsidR="00194781" w:rsidRPr="000A2659">
        <w:rPr>
          <w:rFonts w:hAnsi="宋体"/>
          <w:kern w:val="0"/>
          <w:szCs w:val="21"/>
        </w:rPr>
        <w:t>时，基金管理人决定履行适当程序后终止基金合同的；</w:t>
      </w:r>
    </w:p>
    <w:p w:rsidR="001A0A17" w:rsidRPr="00A52F59" w:rsidRDefault="00194781" w:rsidP="00194781">
      <w:pPr>
        <w:spacing w:before="100" w:beforeAutospacing="1" w:after="100" w:afterAutospacing="1" w:line="400" w:lineRule="exact"/>
        <w:ind w:firstLine="420"/>
        <w:rPr>
          <w:rFonts w:ascii="宋体" w:hAnsi="宋体"/>
          <w:kern w:val="0"/>
          <w:szCs w:val="21"/>
        </w:rPr>
      </w:pPr>
      <w:r w:rsidRPr="000A2659">
        <w:rPr>
          <w:rFonts w:hAnsi="宋体"/>
          <w:kern w:val="0"/>
          <w:szCs w:val="21"/>
        </w:rPr>
        <w:t>（</w:t>
      </w:r>
      <w:r w:rsidR="00102DE9">
        <w:rPr>
          <w:kern w:val="0"/>
          <w:szCs w:val="21"/>
        </w:rPr>
        <w:t>8</w:t>
      </w:r>
      <w:r w:rsidRPr="000A2659">
        <w:rPr>
          <w:rFonts w:hAnsi="宋体"/>
          <w:kern w:val="0"/>
          <w:szCs w:val="21"/>
        </w:rPr>
        <w:t>）</w:t>
      </w:r>
      <w:r w:rsidR="001A0A17" w:rsidRPr="00A52F59">
        <w:rPr>
          <w:rFonts w:ascii="宋体" w:hAnsi="宋体" w:hint="eastAsia"/>
          <w:kern w:val="0"/>
          <w:szCs w:val="21"/>
        </w:rPr>
        <w:t>法律法规规定</w:t>
      </w:r>
      <w:r>
        <w:rPr>
          <w:rFonts w:ascii="宋体" w:hAnsi="宋体" w:hint="eastAsia"/>
          <w:kern w:val="0"/>
          <w:szCs w:val="21"/>
        </w:rPr>
        <w:t>、</w:t>
      </w:r>
      <w:r w:rsidR="001A0A17" w:rsidRPr="00A52F59">
        <w:rPr>
          <w:rFonts w:ascii="宋体" w:hAnsi="宋体" w:hint="eastAsia"/>
          <w:kern w:val="0"/>
          <w:szCs w:val="21"/>
        </w:rPr>
        <w:t>中国证监会认定</w:t>
      </w:r>
      <w:r w:rsidRPr="00260535">
        <w:rPr>
          <w:rFonts w:ascii="宋体" w:hAnsi="宋体" w:hint="eastAsia"/>
          <w:kern w:val="0"/>
          <w:szCs w:val="21"/>
        </w:rPr>
        <w:t>或基金合同约定</w:t>
      </w:r>
      <w:r w:rsidR="001A0A17" w:rsidRPr="00A52F59">
        <w:rPr>
          <w:rFonts w:ascii="宋体" w:hAnsi="宋体" w:hint="eastAsia"/>
          <w:kern w:val="0"/>
          <w:szCs w:val="21"/>
        </w:rPr>
        <w:t>的其他情形。</w:t>
      </w:r>
    </w:p>
    <w:p w:rsidR="00194781" w:rsidRDefault="00D007A1" w:rsidP="00194781">
      <w:pPr>
        <w:spacing w:before="100" w:beforeAutospacing="1" w:after="100" w:afterAutospacing="1" w:line="400" w:lineRule="exact"/>
        <w:ind w:firstLine="420"/>
        <w:rPr>
          <w:szCs w:val="21"/>
        </w:rPr>
      </w:pPr>
      <w:r w:rsidRPr="00A52F59">
        <w:rPr>
          <w:rFonts w:hint="eastAsia"/>
          <w:szCs w:val="21"/>
        </w:rPr>
        <w:t>发生上述情形之一且基金管理人决定拒绝接受或暂停基金份额持有人的赎回申请或者延缓支付赎回款项的，基金管理人应当</w:t>
      </w:r>
      <w:r w:rsidR="002C08B3" w:rsidRPr="00A52F59">
        <w:rPr>
          <w:rFonts w:hint="eastAsia"/>
          <w:szCs w:val="21"/>
        </w:rPr>
        <w:t>及时</w:t>
      </w:r>
      <w:r w:rsidRPr="00A52F59">
        <w:rPr>
          <w:rFonts w:hint="eastAsia"/>
          <w:szCs w:val="21"/>
        </w:rPr>
        <w:t>向中国证监会备案并公告。已成功确认的赎回申请，基金管理人应当足额支付；如暂时不能足额支付，应当按单个赎回申请人已被确认的赎回申请量占已确认的赎回申请总量的比例分配给赎回申请人，其余部分在后续工作日予以支付。</w:t>
      </w:r>
    </w:p>
    <w:p w:rsidR="001A0A17" w:rsidRPr="00A52F59" w:rsidRDefault="00194781" w:rsidP="00194781">
      <w:pPr>
        <w:spacing w:before="100" w:beforeAutospacing="1" w:after="100" w:afterAutospacing="1" w:line="400" w:lineRule="exact"/>
        <w:ind w:firstLine="420"/>
        <w:rPr>
          <w:rFonts w:ascii="宋体" w:hAnsi="宋体"/>
          <w:kern w:val="0"/>
          <w:szCs w:val="21"/>
        </w:rPr>
      </w:pPr>
      <w:r w:rsidRPr="00134E94">
        <w:rPr>
          <w:rFonts w:ascii="宋体" w:hAnsi="宋体" w:hint="eastAsia"/>
          <w:kern w:val="0"/>
          <w:szCs w:val="21"/>
        </w:rPr>
        <w:t>为公平对待不同类别基金份额持有人的合法权益，如本基金单个基金份额持有人在单个开放日申请赎回基金份额超过基金总份额</w:t>
      </w:r>
      <w:r w:rsidRPr="00C54DA4">
        <w:rPr>
          <w:kern w:val="0"/>
          <w:szCs w:val="21"/>
        </w:rPr>
        <w:t>10%</w:t>
      </w:r>
      <w:r w:rsidRPr="00134E94">
        <w:rPr>
          <w:rFonts w:ascii="宋体" w:hAnsi="宋体" w:hint="eastAsia"/>
          <w:kern w:val="0"/>
          <w:szCs w:val="21"/>
        </w:rPr>
        <w:t>的，基金管理人可对其采取延期办理部分赎回申请或者延缓支付赎回款项的措施。</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在暂停赎回的情况消除时，基金管理人应及时恢复赎回业务的办理并</w:t>
      </w:r>
      <w:r w:rsidR="00C6483F" w:rsidRPr="00A52F59">
        <w:rPr>
          <w:rFonts w:ascii="宋体" w:hAnsi="宋体" w:hint="eastAsia"/>
          <w:kern w:val="0"/>
          <w:szCs w:val="21"/>
        </w:rPr>
        <w:t>依法</w:t>
      </w:r>
      <w:r w:rsidRPr="00A52F59">
        <w:rPr>
          <w:rFonts w:ascii="宋体" w:hAnsi="宋体" w:hint="eastAsia"/>
          <w:kern w:val="0"/>
          <w:szCs w:val="21"/>
        </w:rPr>
        <w:t>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D10598" w:rsidRPr="00A52F59">
        <w:rPr>
          <w:rFonts w:ascii="宋体" w:hAnsi="宋体" w:hint="eastAsia"/>
          <w:kern w:val="0"/>
          <w:szCs w:val="21"/>
        </w:rPr>
        <w:t>．</w:t>
      </w:r>
      <w:r w:rsidRPr="00A52F59">
        <w:rPr>
          <w:rFonts w:ascii="宋体" w:hAnsi="宋体" w:hint="eastAsia"/>
          <w:kern w:val="0"/>
          <w:szCs w:val="21"/>
        </w:rPr>
        <w:t>暂停基金的申购、赎回，基金管理人应按规定公告。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D10598" w:rsidRPr="00A52F59">
        <w:rPr>
          <w:rFonts w:ascii="宋体" w:hAnsi="宋体" w:hint="eastAsia"/>
          <w:kern w:val="0"/>
          <w:szCs w:val="21"/>
        </w:rPr>
        <w:t>．</w:t>
      </w:r>
      <w:r w:rsidRPr="00A52F59">
        <w:rPr>
          <w:rFonts w:ascii="宋体" w:hAnsi="宋体" w:hint="eastAsia"/>
          <w:kern w:val="0"/>
          <w:szCs w:val="21"/>
        </w:rPr>
        <w:t>暂停申购或赎回期间结束，基金重新开放时，基金管理人应</w:t>
      </w:r>
      <w:r w:rsidR="00C6483F" w:rsidRPr="00A52F59">
        <w:rPr>
          <w:rFonts w:ascii="宋体" w:hAnsi="宋体" w:hint="eastAsia"/>
          <w:kern w:val="0"/>
          <w:szCs w:val="21"/>
        </w:rPr>
        <w:t>依法</w:t>
      </w:r>
      <w:r w:rsidRPr="00A52F59">
        <w:rPr>
          <w:rFonts w:ascii="宋体" w:hAnsi="宋体" w:hint="eastAsia"/>
          <w:kern w:val="0"/>
          <w:szCs w:val="21"/>
        </w:rPr>
        <w:t>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（1）如果发生暂停的时间为一天，基金管理人将于重新开放日，在至少一种指定</w:t>
      </w:r>
      <w:r w:rsidR="00E16D48">
        <w:rPr>
          <w:rFonts w:ascii="宋体" w:hAnsi="宋体" w:hint="eastAsia"/>
          <w:kern w:val="0"/>
          <w:szCs w:val="21"/>
        </w:rPr>
        <w:t>媒介</w:t>
      </w:r>
      <w:r w:rsidRPr="00A52F59">
        <w:rPr>
          <w:rFonts w:ascii="宋体" w:hAnsi="宋体" w:hint="eastAsia"/>
          <w:kern w:val="0"/>
          <w:szCs w:val="21"/>
        </w:rPr>
        <w:t>刊登基金重新开放申购或赎回的公告，并公告最近一个开放日的</w:t>
      </w:r>
      <w:r w:rsidR="00167D20" w:rsidRPr="00A52F59">
        <w:rPr>
          <w:rFonts w:hint="eastAsia"/>
          <w:szCs w:val="21"/>
        </w:rPr>
        <w:t>各类基金份额的</w:t>
      </w:r>
      <w:r w:rsidR="00D90E21">
        <w:rPr>
          <w:rFonts w:hint="eastAsia"/>
          <w:szCs w:val="21"/>
        </w:rPr>
        <w:t>每万份基金已实现收益</w:t>
      </w:r>
      <w:r w:rsidR="00167D20" w:rsidRPr="00A52F59">
        <w:rPr>
          <w:rFonts w:hint="eastAsia"/>
          <w:szCs w:val="21"/>
        </w:rPr>
        <w:t>及七日年化收益率。</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（2）如果发生暂停的时间超过一天但少于两周，暂停结束，基金重新开放申购或赎回时，基金管理人将提前一个工作日，在至少一种指定</w:t>
      </w:r>
      <w:r w:rsidR="00E16D48">
        <w:rPr>
          <w:rFonts w:ascii="宋体" w:hAnsi="宋体" w:hint="eastAsia"/>
          <w:kern w:val="0"/>
          <w:szCs w:val="21"/>
        </w:rPr>
        <w:t>媒介</w:t>
      </w:r>
      <w:r w:rsidRPr="00A52F59">
        <w:rPr>
          <w:rFonts w:ascii="宋体" w:hAnsi="宋体" w:hint="eastAsia"/>
          <w:kern w:val="0"/>
          <w:szCs w:val="21"/>
        </w:rPr>
        <w:t>刊登基金重新开放申购或赎回的公告，并在重新开放申购或赎回日公告最近一个开放日的</w:t>
      </w:r>
      <w:r w:rsidR="00D55233" w:rsidRPr="00A52F59">
        <w:rPr>
          <w:rFonts w:hint="eastAsia"/>
          <w:szCs w:val="21"/>
        </w:rPr>
        <w:t>各类基金份额的</w:t>
      </w:r>
      <w:r w:rsidR="00D90E21">
        <w:rPr>
          <w:rFonts w:hint="eastAsia"/>
          <w:szCs w:val="21"/>
        </w:rPr>
        <w:t>每万份基金已实现收益</w:t>
      </w:r>
      <w:r w:rsidR="00D55233" w:rsidRPr="00A52F59">
        <w:rPr>
          <w:rFonts w:hint="eastAsia"/>
          <w:szCs w:val="21"/>
        </w:rPr>
        <w:t>及七日年化收益率。</w:t>
      </w:r>
    </w:p>
    <w:p w:rsidR="00FC797C" w:rsidRPr="00A52F59" w:rsidRDefault="001A0A17" w:rsidP="008845ED">
      <w:pPr>
        <w:spacing w:line="281" w:lineRule="auto"/>
        <w:ind w:firstLine="420"/>
        <w:rPr>
          <w:rFonts w:ascii="宋体" w:hAnsi="宋体"/>
          <w:kern w:val="0"/>
          <w:szCs w:val="21"/>
        </w:rPr>
      </w:pPr>
      <w:r w:rsidRPr="00A52F59">
        <w:rPr>
          <w:rFonts w:ascii="宋体" w:hAnsi="宋体" w:hint="eastAsia"/>
          <w:kern w:val="0"/>
          <w:szCs w:val="21"/>
        </w:rPr>
        <w:t>（3）如果发生暂停的时间超过两周，暂停期间，基金管理人应每两周至少重复刊登暂停公告一次；当连续暂停时间超过两个月时，可对重复刊登暂停公告的频率进行调整。暂停结束，基金重新开放申购或赎回时，基金管理人应提前三个工作日，在至少一种指定</w:t>
      </w:r>
      <w:r w:rsidR="00E16D48">
        <w:rPr>
          <w:rFonts w:ascii="宋体" w:hAnsi="宋体" w:hint="eastAsia"/>
          <w:kern w:val="0"/>
          <w:szCs w:val="21"/>
        </w:rPr>
        <w:t>媒介</w:t>
      </w:r>
      <w:r w:rsidRPr="00A52F59">
        <w:rPr>
          <w:rFonts w:ascii="宋体" w:hAnsi="宋体" w:hint="eastAsia"/>
          <w:kern w:val="0"/>
          <w:szCs w:val="21"/>
        </w:rPr>
        <w:t>连续刊登基金重新开放申购或赎回的公告，并在重新开放申购或赎回日公告最近一个开放日的</w:t>
      </w:r>
      <w:r w:rsidR="00D55233" w:rsidRPr="007F3CDD">
        <w:rPr>
          <w:rFonts w:ascii="宋体" w:hAnsi="宋体" w:hint="eastAsia"/>
          <w:kern w:val="0"/>
          <w:szCs w:val="21"/>
        </w:rPr>
        <w:t>各类基金份额的</w:t>
      </w:r>
      <w:r w:rsidR="00D90E21">
        <w:rPr>
          <w:rFonts w:ascii="宋体" w:hAnsi="宋体" w:hint="eastAsia"/>
          <w:kern w:val="0"/>
          <w:szCs w:val="21"/>
        </w:rPr>
        <w:t>每万份基金已实现收益</w:t>
      </w:r>
      <w:r w:rsidR="00D55233" w:rsidRPr="007F3CDD">
        <w:rPr>
          <w:rFonts w:ascii="宋体" w:hAnsi="宋体" w:hint="eastAsia"/>
          <w:kern w:val="0"/>
          <w:szCs w:val="21"/>
        </w:rPr>
        <w:t>及七日年化收益率。</w:t>
      </w:r>
    </w:p>
    <w:p w:rsidR="001A0A17" w:rsidRPr="00A52F59" w:rsidRDefault="001A0A17" w:rsidP="008845ED">
      <w:pPr>
        <w:spacing w:line="281" w:lineRule="auto"/>
        <w:ind w:firstLine="420"/>
        <w:rPr>
          <w:rFonts w:ascii="宋体" w:hAnsi="宋体"/>
          <w:kern w:val="0"/>
          <w:szCs w:val="21"/>
        </w:rPr>
      </w:pPr>
      <w:r w:rsidRPr="00A52F59">
        <w:rPr>
          <w:rFonts w:ascii="宋体" w:hAnsi="宋体" w:hint="eastAsia"/>
          <w:kern w:val="0"/>
          <w:szCs w:val="21"/>
        </w:rPr>
        <w:t>（</w:t>
      </w:r>
      <w:r w:rsidR="00272564" w:rsidRPr="00A52F59">
        <w:rPr>
          <w:rFonts w:ascii="宋体" w:hAnsi="宋体" w:hint="eastAsia"/>
          <w:kern w:val="0"/>
          <w:szCs w:val="21"/>
        </w:rPr>
        <w:t>十</w:t>
      </w:r>
      <w:r w:rsidRPr="00A52F59">
        <w:rPr>
          <w:rFonts w:ascii="宋体" w:hAnsi="宋体" w:hint="eastAsia"/>
          <w:kern w:val="0"/>
          <w:szCs w:val="21"/>
        </w:rPr>
        <w:t>）基金转换</w:t>
      </w:r>
    </w:p>
    <w:p w:rsidR="001A0A17" w:rsidRPr="00A52F59" w:rsidRDefault="001A0A17" w:rsidP="008845ED">
      <w:pPr>
        <w:spacing w:line="281" w:lineRule="auto"/>
        <w:ind w:firstLine="420"/>
        <w:rPr>
          <w:rFonts w:ascii="宋体" w:hAnsi="宋体"/>
          <w:kern w:val="0"/>
          <w:szCs w:val="21"/>
        </w:rPr>
      </w:pPr>
      <w:r w:rsidRPr="00A52F59">
        <w:rPr>
          <w:rFonts w:ascii="宋体" w:hAnsi="宋体" w:hint="eastAsia"/>
          <w:kern w:val="0"/>
          <w:szCs w:val="21"/>
        </w:rPr>
        <w:t>基金管理人可以根据相关法律法规以及本基金合同的规定，在条件成熟的情况下提供本基金与基金管理人管理的其他基金之间的转换服务。基金转换可以收取一定的转换费，相关规则由基金管理人届时根据相关法律法规及本基金合同的规定制定并公告。</w:t>
      </w:r>
      <w:bookmarkStart w:id="46" w:name="_Toc107116886"/>
    </w:p>
    <w:p w:rsidR="00173797" w:rsidRPr="00A52F59" w:rsidRDefault="00173797" w:rsidP="008845ED">
      <w:pPr>
        <w:spacing w:line="281" w:lineRule="auto"/>
        <w:ind w:firstLine="420"/>
        <w:rPr>
          <w:rFonts w:ascii="宋体" w:hAnsi="宋体"/>
          <w:kern w:val="0"/>
          <w:szCs w:val="21"/>
        </w:rPr>
      </w:pPr>
      <w:r w:rsidRPr="00A52F59">
        <w:rPr>
          <w:rFonts w:ascii="宋体" w:hAnsi="宋体" w:hint="eastAsia"/>
          <w:kern w:val="0"/>
          <w:szCs w:val="21"/>
        </w:rPr>
        <w:t>（十一）定期定额投资计划</w:t>
      </w:r>
      <w:r w:rsidRPr="00A52F59">
        <w:rPr>
          <w:rFonts w:ascii="宋体" w:hAnsi="宋体"/>
          <w:kern w:val="0"/>
          <w:szCs w:val="21"/>
        </w:rPr>
        <w:t xml:space="preserve"> </w:t>
      </w:r>
    </w:p>
    <w:p w:rsidR="00173797" w:rsidRPr="008845ED" w:rsidRDefault="00173797" w:rsidP="008845ED">
      <w:pPr>
        <w:spacing w:line="281" w:lineRule="auto"/>
        <w:ind w:firstLine="420"/>
        <w:rPr>
          <w:rFonts w:ascii="宋体" w:hAnsi="宋体"/>
          <w:kern w:val="0"/>
          <w:szCs w:val="21"/>
        </w:rPr>
      </w:pPr>
      <w:r w:rsidRPr="008845ED">
        <w:rPr>
          <w:rFonts w:ascii="宋体" w:hAnsi="宋体" w:hint="eastAsia"/>
          <w:kern w:val="0"/>
          <w:szCs w:val="21"/>
        </w:rPr>
        <w:t>基金管理人可以为投资者办理定期定额投资计划，具体规则由基金管理人在届时发布公告或更新的招募说明书中确定。</w:t>
      </w:r>
    </w:p>
    <w:p w:rsidR="00F84436" w:rsidRPr="00F84436" w:rsidRDefault="00F84436" w:rsidP="008845ED">
      <w:pPr>
        <w:spacing w:line="281" w:lineRule="auto"/>
        <w:ind w:firstLine="420"/>
        <w:rPr>
          <w:rFonts w:ascii="宋体" w:hAnsi="宋体"/>
          <w:kern w:val="0"/>
          <w:szCs w:val="21"/>
        </w:rPr>
      </w:pPr>
      <w:r>
        <w:rPr>
          <w:rFonts w:ascii="宋体" w:hAnsi="宋体" w:hint="eastAsia"/>
          <w:kern w:val="0"/>
          <w:szCs w:val="21"/>
        </w:rPr>
        <w:t>（十二）</w:t>
      </w:r>
      <w:r w:rsidRPr="00F84436">
        <w:rPr>
          <w:rFonts w:ascii="宋体" w:hAnsi="宋体" w:hint="eastAsia"/>
          <w:kern w:val="0"/>
          <w:szCs w:val="21"/>
        </w:rPr>
        <w:t>基金上市交易</w:t>
      </w:r>
    </w:p>
    <w:p w:rsidR="00F84436" w:rsidRDefault="00F84436" w:rsidP="008845ED">
      <w:pPr>
        <w:spacing w:line="281" w:lineRule="auto"/>
        <w:ind w:firstLine="420"/>
        <w:rPr>
          <w:rFonts w:ascii="宋体" w:hAnsi="宋体"/>
          <w:kern w:val="0"/>
          <w:szCs w:val="21"/>
        </w:rPr>
      </w:pPr>
      <w:r w:rsidRPr="00F84436">
        <w:rPr>
          <w:rFonts w:ascii="宋体" w:hAnsi="宋体" w:hint="eastAsia"/>
          <w:kern w:val="0"/>
          <w:szCs w:val="21"/>
        </w:rPr>
        <w:t>在未来系统条件允许的情况下，基金管理人可以根据相关证券交易所上市交易规则安排本基金上市交易事宜。具体上市交易安排由基金管理人届时提前发布公告，并告知基金托管人与相关机构。</w:t>
      </w:r>
    </w:p>
    <w:p w:rsidR="008845ED" w:rsidRPr="008845ED" w:rsidRDefault="008845ED" w:rsidP="008845ED">
      <w:pPr>
        <w:spacing w:line="281" w:lineRule="auto"/>
        <w:ind w:firstLine="420"/>
        <w:rPr>
          <w:rFonts w:ascii="宋体" w:hAnsi="宋体"/>
          <w:kern w:val="0"/>
          <w:szCs w:val="21"/>
        </w:rPr>
      </w:pPr>
      <w:r w:rsidRPr="008845ED">
        <w:rPr>
          <w:rFonts w:ascii="宋体" w:hAnsi="宋体" w:hint="eastAsia"/>
          <w:kern w:val="0"/>
          <w:szCs w:val="21"/>
        </w:rPr>
        <w:t>（十</w:t>
      </w:r>
      <w:r>
        <w:rPr>
          <w:rFonts w:ascii="宋体" w:hAnsi="宋体" w:hint="eastAsia"/>
          <w:kern w:val="0"/>
          <w:szCs w:val="21"/>
        </w:rPr>
        <w:t>三</w:t>
      </w:r>
      <w:r w:rsidRPr="008845ED">
        <w:rPr>
          <w:rFonts w:ascii="宋体" w:hAnsi="宋体" w:hint="eastAsia"/>
          <w:kern w:val="0"/>
          <w:szCs w:val="21"/>
        </w:rPr>
        <w:t>）基金的质押</w:t>
      </w:r>
    </w:p>
    <w:p w:rsidR="008845ED" w:rsidRPr="00A52F59" w:rsidRDefault="008845ED" w:rsidP="008845ED">
      <w:pPr>
        <w:spacing w:line="281" w:lineRule="auto"/>
        <w:ind w:firstLine="420"/>
        <w:rPr>
          <w:rFonts w:ascii="宋体" w:hAnsi="宋体"/>
          <w:kern w:val="0"/>
          <w:szCs w:val="21"/>
        </w:rPr>
      </w:pPr>
      <w:r w:rsidRPr="008845ED">
        <w:rPr>
          <w:rFonts w:ascii="宋体" w:hAnsi="宋体" w:hint="eastAsia"/>
          <w:kern w:val="0"/>
          <w:szCs w:val="21"/>
        </w:rPr>
        <w:t>在相关法律法规允许的情况下，注册登记机构可以办理本基金份额的质押业务或其他基金业务，届时注册登记机构将制定和实施相应的业务规则，并提前在指定</w:t>
      </w:r>
      <w:r w:rsidR="00E16D48">
        <w:rPr>
          <w:rFonts w:ascii="宋体" w:hAnsi="宋体" w:hint="eastAsia"/>
          <w:kern w:val="0"/>
          <w:szCs w:val="21"/>
        </w:rPr>
        <w:t>媒介</w:t>
      </w:r>
      <w:r w:rsidRPr="008845ED">
        <w:rPr>
          <w:rFonts w:ascii="宋体" w:hAnsi="宋体" w:hint="eastAsia"/>
          <w:kern w:val="0"/>
          <w:szCs w:val="21"/>
        </w:rPr>
        <w:t>上公告。</w:t>
      </w:r>
    </w:p>
    <w:p w:rsidR="001A0A17" w:rsidRPr="00A52F59" w:rsidRDefault="001A0A17" w:rsidP="008845ED">
      <w:pPr>
        <w:pStyle w:val="2"/>
        <w:spacing w:before="100" w:beforeAutospacing="1" w:after="100" w:afterAutospacing="1" w:line="281" w:lineRule="auto"/>
        <w:rPr>
          <w:rFonts w:ascii="宋体" w:eastAsia="宋体" w:hAnsi="宋体"/>
          <w:kern w:val="0"/>
          <w:sz w:val="21"/>
          <w:szCs w:val="21"/>
        </w:rPr>
      </w:pPr>
      <w:bookmarkStart w:id="47" w:name="_Toc325961491"/>
      <w:r w:rsidRPr="00A52F59">
        <w:rPr>
          <w:rFonts w:ascii="宋体" w:eastAsia="宋体" w:hAnsi="宋体" w:hint="eastAsia"/>
          <w:kern w:val="0"/>
          <w:sz w:val="21"/>
          <w:szCs w:val="21"/>
        </w:rPr>
        <w:t>七、基金的非交易过户、转托管、冻结与质押</w:t>
      </w:r>
      <w:bookmarkEnd w:id="46"/>
      <w:bookmarkEnd w:id="47"/>
    </w:p>
    <w:p w:rsidR="009F5527" w:rsidRPr="007F3CDD" w:rsidRDefault="001A0A17" w:rsidP="008845ED">
      <w:pPr>
        <w:spacing w:line="281" w:lineRule="auto"/>
        <w:ind w:firstLine="420"/>
        <w:rPr>
          <w:rFonts w:ascii="宋体" w:hAnsi="宋体"/>
          <w:kern w:val="0"/>
          <w:szCs w:val="21"/>
        </w:rPr>
      </w:pPr>
      <w:r w:rsidRPr="00A52F59">
        <w:rPr>
          <w:rFonts w:ascii="宋体" w:hAnsi="宋体" w:hint="eastAsia"/>
          <w:kern w:val="0"/>
          <w:szCs w:val="21"/>
        </w:rPr>
        <w:t>（一）</w:t>
      </w:r>
      <w:r w:rsidRPr="007F3CDD">
        <w:rPr>
          <w:rFonts w:ascii="宋体" w:hAnsi="宋体" w:hint="eastAsia"/>
          <w:kern w:val="0"/>
          <w:szCs w:val="21"/>
        </w:rPr>
        <w:t>基金注册登记机构只受理继承、捐赠、司法强制执行和经注册登记机构认可的其他情况下的非交易过户。其中：</w:t>
      </w:r>
    </w:p>
    <w:p w:rsidR="009F5527" w:rsidRPr="007F3CDD" w:rsidRDefault="001A0A17" w:rsidP="008845ED">
      <w:pPr>
        <w:spacing w:line="281" w:lineRule="auto"/>
        <w:ind w:firstLine="420"/>
        <w:rPr>
          <w:rFonts w:ascii="宋体" w:hAnsi="宋体"/>
          <w:kern w:val="0"/>
          <w:szCs w:val="21"/>
        </w:rPr>
      </w:pPr>
      <w:r w:rsidRPr="007F3CDD">
        <w:rPr>
          <w:rFonts w:ascii="宋体" w:hAnsi="宋体" w:hint="eastAsia"/>
          <w:kern w:val="0"/>
          <w:szCs w:val="21"/>
        </w:rPr>
        <w:t>“继承”指基金份额持有人死亡,其持有的基金份额由其合法的继承人继承；</w:t>
      </w:r>
    </w:p>
    <w:p w:rsidR="009F5527" w:rsidRPr="007F3CDD" w:rsidRDefault="001A0A17" w:rsidP="008845ED">
      <w:pPr>
        <w:spacing w:line="281" w:lineRule="auto"/>
        <w:ind w:firstLine="420"/>
        <w:rPr>
          <w:rFonts w:ascii="宋体" w:hAnsi="宋体"/>
          <w:kern w:val="0"/>
          <w:szCs w:val="21"/>
        </w:rPr>
      </w:pPr>
      <w:r w:rsidRPr="007F3CDD">
        <w:rPr>
          <w:rFonts w:ascii="宋体" w:hAnsi="宋体" w:hint="eastAsia"/>
          <w:kern w:val="0"/>
          <w:szCs w:val="21"/>
        </w:rPr>
        <w:t>“捐赠”仅指基金份额持有人将其合法持有的基金份额捐赠给福利性质的基金会或社会团体的情形；</w:t>
      </w:r>
    </w:p>
    <w:p w:rsidR="009F5527" w:rsidRPr="007F3CDD" w:rsidRDefault="001A0A17" w:rsidP="008845ED">
      <w:pPr>
        <w:spacing w:line="281" w:lineRule="auto"/>
        <w:ind w:firstLine="420"/>
        <w:rPr>
          <w:rFonts w:ascii="宋体" w:hAnsi="宋体"/>
          <w:kern w:val="0"/>
          <w:szCs w:val="21"/>
        </w:rPr>
      </w:pPr>
      <w:r w:rsidRPr="007F3CDD">
        <w:rPr>
          <w:rFonts w:ascii="宋体" w:hAnsi="宋体" w:hint="eastAsia"/>
          <w:kern w:val="0"/>
          <w:szCs w:val="21"/>
        </w:rPr>
        <w:t>“司法强制执行”是指司法机构依据生效司法文书将基金份额持有人持有的基金份额强制划转给其他自然人、法人、社会团体或其他组织。</w:t>
      </w:r>
    </w:p>
    <w:p w:rsidR="00C04252" w:rsidRPr="007F3CDD" w:rsidRDefault="001A0A17" w:rsidP="008845ED">
      <w:pPr>
        <w:spacing w:line="281" w:lineRule="auto"/>
        <w:ind w:firstLine="420"/>
        <w:rPr>
          <w:rFonts w:ascii="宋体" w:hAnsi="宋体"/>
          <w:kern w:val="0"/>
          <w:szCs w:val="21"/>
        </w:rPr>
      </w:pPr>
      <w:r w:rsidRPr="007F3CDD">
        <w:rPr>
          <w:rFonts w:ascii="宋体" w:hAnsi="宋体" w:hint="eastAsia"/>
          <w:kern w:val="0"/>
          <w:szCs w:val="21"/>
        </w:rPr>
        <w:t>办理非交易过户业务必须提供基金注册登记机构</w:t>
      </w:r>
      <w:bookmarkStart w:id="48" w:name="_DV_C409"/>
      <w:r w:rsidR="004F1E83" w:rsidRPr="007F3CDD">
        <w:rPr>
          <w:rFonts w:hint="eastAsia"/>
          <w:szCs w:val="21"/>
        </w:rPr>
        <w:t>要求提供</w:t>
      </w:r>
      <w:bookmarkEnd w:id="48"/>
      <w:r w:rsidRPr="007F3CDD">
        <w:rPr>
          <w:rFonts w:ascii="宋体" w:hAnsi="宋体" w:hint="eastAsia"/>
          <w:kern w:val="0"/>
          <w:szCs w:val="21"/>
        </w:rPr>
        <w:t>的相关资料。</w:t>
      </w:r>
    </w:p>
    <w:p w:rsidR="001A528F" w:rsidRPr="007F3CDD" w:rsidRDefault="001A0A17" w:rsidP="008845ED">
      <w:pPr>
        <w:spacing w:line="281" w:lineRule="auto"/>
        <w:ind w:firstLine="420"/>
        <w:rPr>
          <w:rFonts w:ascii="宋体" w:hAnsi="宋体"/>
          <w:kern w:val="0"/>
          <w:szCs w:val="21"/>
        </w:rPr>
      </w:pPr>
      <w:r w:rsidRPr="00A52F59">
        <w:rPr>
          <w:rFonts w:ascii="宋体" w:hAnsi="宋体" w:hint="eastAsia"/>
          <w:kern w:val="0"/>
          <w:szCs w:val="21"/>
        </w:rPr>
        <w:t>（二） 符合条件的非交易过户申请</w:t>
      </w:r>
      <w:r w:rsidR="00AF39BC" w:rsidRPr="00A52F59">
        <w:rPr>
          <w:rFonts w:ascii="宋体" w:hAnsi="宋体" w:hint="eastAsia"/>
          <w:kern w:val="0"/>
          <w:szCs w:val="21"/>
        </w:rPr>
        <w:t>按</w:t>
      </w:r>
      <w:r w:rsidR="00AF39BC" w:rsidRPr="007F3CDD">
        <w:rPr>
          <w:rFonts w:ascii="宋体" w:hAnsi="宋体" w:hint="eastAsia"/>
          <w:kern w:val="0"/>
          <w:szCs w:val="21"/>
        </w:rPr>
        <w:t>注册登记机构的规定办理</w:t>
      </w:r>
      <w:r w:rsidRPr="00A52F59">
        <w:rPr>
          <w:rFonts w:ascii="宋体" w:hAnsi="宋体" w:hint="eastAsia"/>
          <w:kern w:val="0"/>
          <w:szCs w:val="21"/>
        </w:rPr>
        <w:t>；申请人按基金注册登记机构规定的标准缴纳过户费用。</w:t>
      </w:r>
    </w:p>
    <w:p w:rsidR="001A528F" w:rsidRPr="00A52F59" w:rsidRDefault="001A0A17" w:rsidP="001A528F">
      <w:pPr>
        <w:spacing w:before="100" w:beforeAutospacing="1" w:after="100" w:afterAutospacing="1" w:line="400" w:lineRule="exact"/>
        <w:ind w:firstLine="420"/>
        <w:rPr>
          <w:rFonts w:ascii="宋体" w:hAnsi="宋体"/>
          <w:szCs w:val="21"/>
        </w:rPr>
      </w:pPr>
      <w:r w:rsidRPr="00A52F59">
        <w:rPr>
          <w:rFonts w:ascii="宋体" w:hAnsi="宋体" w:hint="eastAsia"/>
          <w:szCs w:val="21"/>
        </w:rPr>
        <w:lastRenderedPageBreak/>
        <w:t>（三） 基金份额持有人可以办理其基金份额在不同销售机构的转托管手续。</w:t>
      </w:r>
      <w:r w:rsidR="00F61CB1" w:rsidRPr="00A52F59">
        <w:rPr>
          <w:rFonts w:hint="eastAsia"/>
          <w:szCs w:val="21"/>
        </w:rPr>
        <w:t>基金份额转托管可分一步或两步完成，具体按各销售机构要求办理。对于有效的基金转托管申请，基金份额将在转托管业务确认成功后转入其指定的销售机构（网点）。</w:t>
      </w:r>
    </w:p>
    <w:p w:rsidR="001A528F" w:rsidRPr="00A52F59" w:rsidRDefault="001A0A17" w:rsidP="001A528F">
      <w:pPr>
        <w:spacing w:before="100" w:beforeAutospacing="1" w:after="100" w:afterAutospacing="1" w:line="400" w:lineRule="exact"/>
        <w:ind w:firstLine="420"/>
        <w:rPr>
          <w:rFonts w:ascii="宋体" w:hAnsi="宋体"/>
          <w:szCs w:val="21"/>
        </w:rPr>
      </w:pPr>
      <w:r w:rsidRPr="00A52F59">
        <w:rPr>
          <w:rFonts w:ascii="宋体" w:hAnsi="宋体" w:hint="eastAsia"/>
          <w:szCs w:val="21"/>
        </w:rPr>
        <w:t>（四） 基金注册登记机构只受理国家有权机关依法要求的基金账户或基金份额的冻结与解冻</w:t>
      </w:r>
      <w:bookmarkStart w:id="49" w:name="_DV_C416"/>
      <w:r w:rsidR="00621474" w:rsidRPr="00A52F59">
        <w:rPr>
          <w:rStyle w:val="DeltaViewInsertion"/>
          <w:rFonts w:ascii="宋体" w:hAnsi="宋体" w:cs="宋体" w:hint="eastAsia"/>
          <w:color w:val="auto"/>
          <w:kern w:val="0"/>
          <w:u w:val="none"/>
        </w:rPr>
        <w:t>，以及注册登记机构认可</w:t>
      </w:r>
      <w:r w:rsidR="00AC0247" w:rsidRPr="00A52F59">
        <w:rPr>
          <w:rStyle w:val="DeltaViewInsertion"/>
          <w:rFonts w:ascii="宋体" w:hAnsi="宋体" w:cs="宋体" w:hint="eastAsia"/>
          <w:color w:val="auto"/>
          <w:kern w:val="0"/>
          <w:u w:val="none"/>
        </w:rPr>
        <w:t>且</w:t>
      </w:r>
      <w:r w:rsidR="00621474" w:rsidRPr="00A52F59">
        <w:rPr>
          <w:rStyle w:val="DeltaViewInsertion"/>
          <w:rFonts w:ascii="宋体" w:hAnsi="宋体" w:cs="宋体" w:hint="eastAsia"/>
          <w:color w:val="auto"/>
          <w:kern w:val="0"/>
          <w:u w:val="none"/>
        </w:rPr>
        <w:t>符合法律法规的其他情况下的冻结与解冻</w:t>
      </w:r>
      <w:bookmarkEnd w:id="49"/>
      <w:r w:rsidRPr="00A52F59">
        <w:rPr>
          <w:rFonts w:ascii="宋体" w:hAnsi="宋体" w:hint="eastAsia"/>
          <w:szCs w:val="21"/>
        </w:rPr>
        <w:t>。基金账户或基金份额被冻结的，被冻结部分产生的权益（包括现金分红和红利再投资）一并冻结。</w:t>
      </w:r>
    </w:p>
    <w:p w:rsidR="001A0A17" w:rsidRPr="00A52F59" w:rsidRDefault="001A0A17" w:rsidP="001A528F">
      <w:pPr>
        <w:spacing w:before="100" w:beforeAutospacing="1" w:after="100" w:afterAutospacing="1" w:line="400" w:lineRule="exact"/>
        <w:ind w:firstLine="420"/>
        <w:rPr>
          <w:rFonts w:ascii="宋体" w:hAnsi="宋体"/>
          <w:szCs w:val="21"/>
        </w:rPr>
      </w:pPr>
      <w:r w:rsidRPr="00A52F59">
        <w:rPr>
          <w:rFonts w:ascii="宋体" w:hAnsi="宋体" w:hint="eastAsia"/>
          <w:szCs w:val="21"/>
        </w:rPr>
        <w:t>（五）</w:t>
      </w:r>
      <w:r w:rsidR="00B206C3" w:rsidRPr="00A52F59">
        <w:rPr>
          <w:rFonts w:ascii="宋体" w:hAnsi="宋体" w:cs="宋体" w:hint="eastAsia"/>
          <w:kern w:val="0"/>
          <w:szCs w:val="21"/>
        </w:rPr>
        <w:t>如相关法律法规允许</w:t>
      </w:r>
      <w:bookmarkStart w:id="50" w:name="_DV_C422"/>
      <w:r w:rsidR="00621474" w:rsidRPr="00A52F59">
        <w:rPr>
          <w:rStyle w:val="DeltaViewInsertion"/>
          <w:rFonts w:ascii="宋体" w:hAnsi="宋体" w:cs="宋体" w:hint="eastAsia"/>
          <w:color w:val="auto"/>
          <w:kern w:val="0"/>
          <w:u w:val="none"/>
        </w:rPr>
        <w:t>注册登记机构</w:t>
      </w:r>
      <w:bookmarkEnd w:id="50"/>
      <w:r w:rsidR="00B206C3" w:rsidRPr="00A52F59">
        <w:rPr>
          <w:rFonts w:ascii="宋体" w:hAnsi="宋体" w:cs="宋体" w:hint="eastAsia"/>
          <w:kern w:val="0"/>
          <w:szCs w:val="21"/>
        </w:rPr>
        <w:t>办理基金份额的质押业务或其他基金业务，</w:t>
      </w:r>
      <w:r w:rsidR="00621474" w:rsidRPr="00A52F59">
        <w:rPr>
          <w:rStyle w:val="DeltaViewInsertion"/>
          <w:rFonts w:ascii="宋体" w:hAnsi="宋体" w:cs="宋体" w:hint="eastAsia"/>
          <w:color w:val="auto"/>
          <w:kern w:val="0"/>
          <w:u w:val="none"/>
        </w:rPr>
        <w:t>注册登记机构</w:t>
      </w:r>
      <w:r w:rsidR="00B206C3" w:rsidRPr="00A52F59">
        <w:rPr>
          <w:rFonts w:ascii="宋体" w:hAnsi="宋体" w:cs="宋体" w:hint="eastAsia"/>
          <w:kern w:val="0"/>
          <w:szCs w:val="21"/>
        </w:rPr>
        <w:t>将制定和实施相应的业务规则</w:t>
      </w:r>
      <w:r w:rsidRPr="00A52F59">
        <w:rPr>
          <w:rFonts w:ascii="宋体" w:hAnsi="宋体" w:hint="eastAsia"/>
          <w:szCs w:val="21"/>
        </w:rPr>
        <w:t>。</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51" w:name="_Toc88037842"/>
      <w:bookmarkStart w:id="52" w:name="_Toc325961492"/>
      <w:r w:rsidRPr="00A52F59">
        <w:rPr>
          <w:rFonts w:ascii="宋体" w:eastAsia="宋体" w:hAnsi="宋体" w:hint="eastAsia"/>
          <w:kern w:val="0"/>
          <w:sz w:val="21"/>
          <w:szCs w:val="21"/>
        </w:rPr>
        <w:t>八、基金合同当事人及其权利义务</w:t>
      </w:r>
      <w:bookmarkEnd w:id="51"/>
      <w:bookmarkEnd w:id="52"/>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（一）基金管理人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F02FCF" w:rsidRPr="00A52F59">
        <w:rPr>
          <w:rFonts w:ascii="宋体" w:hAnsi="宋体" w:hint="eastAsia"/>
          <w:kern w:val="0"/>
          <w:szCs w:val="21"/>
        </w:rPr>
        <w:t>．</w:t>
      </w:r>
      <w:r w:rsidRPr="00A52F59">
        <w:rPr>
          <w:rFonts w:ascii="宋体" w:hAnsi="宋体" w:hint="eastAsia"/>
          <w:kern w:val="0"/>
          <w:szCs w:val="21"/>
        </w:rPr>
        <w:t>基金管理人基本情况</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名称：</w:t>
      </w:r>
      <w:r w:rsidR="00024057" w:rsidRPr="00A52F59">
        <w:rPr>
          <w:rFonts w:ascii="宋体" w:hAnsi="宋体" w:hint="eastAsia"/>
          <w:kern w:val="0"/>
          <w:szCs w:val="21"/>
        </w:rPr>
        <w:t>国泰</w:t>
      </w:r>
      <w:r w:rsidRPr="00A52F59">
        <w:rPr>
          <w:rFonts w:ascii="宋体" w:hAnsi="宋体" w:hint="eastAsia"/>
          <w:kern w:val="0"/>
          <w:szCs w:val="21"/>
        </w:rPr>
        <w:t>基金管理有限公司</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住所：</w:t>
      </w:r>
      <w:r w:rsidR="00C5306B" w:rsidRPr="00C5306B">
        <w:rPr>
          <w:rFonts w:ascii="宋体" w:hAnsi="宋体" w:hint="eastAsia"/>
          <w:kern w:val="0"/>
          <w:szCs w:val="21"/>
        </w:rPr>
        <w:t>中国（上海）自由贸易试验区浦东大道1200号2层225室</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法定代表人：</w:t>
      </w:r>
      <w:r w:rsidR="00C5306B" w:rsidRPr="00C5306B">
        <w:rPr>
          <w:rFonts w:ascii="宋体" w:hAnsi="宋体" w:hint="eastAsia"/>
          <w:kern w:val="0"/>
          <w:szCs w:val="21"/>
        </w:rPr>
        <w:t>陈勇胜</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成立日期：</w:t>
      </w:r>
      <w:smartTag w:uri="urn:schemas-microsoft-com:office:smarttags" w:element="chsdate">
        <w:smartTagPr>
          <w:attr w:name="Year" w:val="1998"/>
          <w:attr w:name="Month" w:val="3"/>
          <w:attr w:name="Day" w:val="5"/>
          <w:attr w:name="IsLunarDate" w:val="False"/>
          <w:attr w:name="IsROCDate" w:val="False"/>
        </w:smartTagPr>
        <w:r w:rsidR="00F02FCF" w:rsidRPr="00A52F59">
          <w:rPr>
            <w:rFonts w:ascii="宋体" w:hAnsi="宋体" w:hint="eastAsia"/>
            <w:kern w:val="0"/>
            <w:szCs w:val="21"/>
          </w:rPr>
          <w:t>1998</w:t>
        </w:r>
        <w:r w:rsidRPr="00A52F59">
          <w:rPr>
            <w:rFonts w:ascii="宋体" w:hAnsi="宋体" w:hint="eastAsia"/>
            <w:kern w:val="0"/>
            <w:szCs w:val="21"/>
          </w:rPr>
          <w:t>年</w:t>
        </w:r>
        <w:r w:rsidR="00F02FCF" w:rsidRPr="00A52F59">
          <w:rPr>
            <w:rFonts w:ascii="宋体" w:hAnsi="宋体" w:hint="eastAsia"/>
            <w:kern w:val="0"/>
            <w:szCs w:val="21"/>
          </w:rPr>
          <w:t>3</w:t>
        </w:r>
        <w:r w:rsidRPr="00A52F59">
          <w:rPr>
            <w:rFonts w:ascii="宋体" w:hAnsi="宋体" w:hint="eastAsia"/>
            <w:kern w:val="0"/>
            <w:szCs w:val="21"/>
          </w:rPr>
          <w:t>月</w:t>
        </w:r>
        <w:r w:rsidR="00F02FCF" w:rsidRPr="00A52F59">
          <w:rPr>
            <w:rFonts w:ascii="宋体" w:hAnsi="宋体" w:hint="eastAsia"/>
            <w:kern w:val="0"/>
            <w:szCs w:val="21"/>
          </w:rPr>
          <w:t>5</w:t>
        </w:r>
        <w:r w:rsidRPr="00A52F59">
          <w:rPr>
            <w:rFonts w:ascii="宋体" w:hAnsi="宋体" w:hint="eastAsia"/>
            <w:kern w:val="0"/>
            <w:szCs w:val="21"/>
          </w:rPr>
          <w:t>日</w:t>
        </w:r>
      </w:smartTag>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批准设立机关：中国证券监督管理委员会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批准设立文号：中国证监会证监基金字【</w:t>
      </w:r>
      <w:r w:rsidR="00F02FCF" w:rsidRPr="00A52F59">
        <w:rPr>
          <w:rFonts w:ascii="宋体" w:hAnsi="宋体"/>
          <w:kern w:val="0"/>
          <w:szCs w:val="21"/>
        </w:rPr>
        <w:t>1998</w:t>
      </w:r>
      <w:r w:rsidRPr="00A52F59">
        <w:rPr>
          <w:rFonts w:ascii="宋体" w:hAnsi="宋体" w:hint="eastAsia"/>
          <w:kern w:val="0"/>
          <w:szCs w:val="21"/>
        </w:rPr>
        <w:t>】</w:t>
      </w:r>
      <w:r w:rsidR="00F02FCF" w:rsidRPr="00A52F59">
        <w:rPr>
          <w:rFonts w:ascii="宋体" w:hAnsi="宋体" w:hint="eastAsia"/>
          <w:kern w:val="0"/>
          <w:szCs w:val="21"/>
        </w:rPr>
        <w:t>5</w:t>
      </w:r>
      <w:r w:rsidRPr="00A52F59">
        <w:rPr>
          <w:rFonts w:ascii="宋体" w:hAnsi="宋体" w:hint="eastAsia"/>
          <w:kern w:val="0"/>
          <w:szCs w:val="21"/>
        </w:rPr>
        <w:t>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经营范围：基金管理业务；发起设立基金；及中国证监会批准的其他业务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组织形式：有限责任公司</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注册资本：</w:t>
      </w:r>
      <w:r w:rsidR="00F02FCF" w:rsidRPr="00A52F59">
        <w:rPr>
          <w:rFonts w:ascii="宋体" w:hAnsi="宋体" w:hint="eastAsia"/>
          <w:kern w:val="0"/>
          <w:szCs w:val="21"/>
        </w:rPr>
        <w:t>壹亿壹仟万元人民币</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存续期间：持续经营</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F02FCF" w:rsidRPr="00A52F59">
        <w:rPr>
          <w:rFonts w:ascii="宋体" w:hAnsi="宋体" w:hint="eastAsia"/>
          <w:kern w:val="0"/>
          <w:szCs w:val="21"/>
        </w:rPr>
        <w:t>．</w:t>
      </w:r>
      <w:r w:rsidRPr="00A52F59">
        <w:rPr>
          <w:rFonts w:ascii="宋体" w:hAnsi="宋体" w:hint="eastAsia"/>
          <w:kern w:val="0"/>
          <w:szCs w:val="21"/>
        </w:rPr>
        <w:t>基金管理人的权利</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（1）依法募集基金，办理基金备案手续；</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（2）依照法律法规和基金合同独立管理运用基金财产；</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（3）根据法律法规和基金合同的规定，制订、修改并公布有关基金认购、申购、赎回、转托管、基金转换、非交易过户、冻结、收益分配等方面的业务规则；</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（4）根据法律法规和基金合同的规定决定本基金的相关费率结构和收费方式，获得基金管理费，收取事先核准或公告的合理费用以及法律法规</w:t>
      </w:r>
      <w:bookmarkStart w:id="53" w:name="_DV_C455"/>
      <w:r w:rsidR="000E5F58" w:rsidRPr="00A52F59">
        <w:rPr>
          <w:rFonts w:ascii="宋体" w:hAnsi="宋体" w:hint="eastAsia"/>
          <w:kern w:val="0"/>
          <w:szCs w:val="21"/>
        </w:rPr>
        <w:t>规定</w:t>
      </w:r>
      <w:r w:rsidR="000E5F58" w:rsidRPr="00A52F59">
        <w:rPr>
          <w:rStyle w:val="DeltaViewInsertion"/>
          <w:rFonts w:ascii="宋体" w:hAnsi="宋体" w:cs="宋体" w:hint="eastAsia"/>
          <w:color w:val="auto"/>
          <w:kern w:val="0"/>
          <w:u w:val="none"/>
        </w:rPr>
        <w:t>或中国证监会核准</w:t>
      </w:r>
      <w:bookmarkEnd w:id="53"/>
      <w:r w:rsidRPr="00A52F59">
        <w:rPr>
          <w:rFonts w:ascii="宋体" w:hAnsi="宋体" w:hint="eastAsia"/>
          <w:kern w:val="0"/>
          <w:szCs w:val="21"/>
        </w:rPr>
        <w:t>的其他费用</w:t>
      </w:r>
      <w:r w:rsidR="000E5F58" w:rsidRPr="00A52F59">
        <w:rPr>
          <w:rFonts w:ascii="宋体" w:hAnsi="宋体" w:hint="eastAsia"/>
          <w:kern w:val="0"/>
          <w:szCs w:val="21"/>
        </w:rPr>
        <w:t>或收入</w:t>
      </w:r>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（5）根据法律法规和基金合同的规定销售基金份额；</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00CE6E75" w:rsidRPr="00A52F59">
        <w:rPr>
          <w:rFonts w:ascii="宋体" w:hAnsi="宋体" w:hint="eastAsia"/>
          <w:szCs w:val="21"/>
        </w:rPr>
        <w:t>在本</w:t>
      </w:r>
      <w:r w:rsidR="00D253A5" w:rsidRPr="00A52F59">
        <w:rPr>
          <w:rFonts w:ascii="宋体" w:hAnsi="宋体" w:hint="eastAsia"/>
          <w:szCs w:val="21"/>
        </w:rPr>
        <w:t>合同</w:t>
      </w:r>
      <w:r w:rsidR="00CE6E75" w:rsidRPr="00A52F59">
        <w:rPr>
          <w:rFonts w:ascii="宋体" w:hAnsi="宋体" w:hint="eastAsia"/>
          <w:szCs w:val="21"/>
        </w:rPr>
        <w:t>的有效期内，在不违反公平、合理原则以及不妨碍基金托管人遵守相关法律法规及其行业监管要求的基础上，基金管理人有权对基金托管人履行本</w:t>
      </w:r>
      <w:r w:rsidR="005A2F8E" w:rsidRPr="00A52F59">
        <w:rPr>
          <w:rFonts w:ascii="宋体" w:hAnsi="宋体" w:hint="eastAsia"/>
          <w:szCs w:val="21"/>
        </w:rPr>
        <w:t>合同</w:t>
      </w:r>
      <w:r w:rsidR="00CE6E75" w:rsidRPr="00A52F59">
        <w:rPr>
          <w:rFonts w:ascii="宋体" w:hAnsi="宋体" w:hint="eastAsia"/>
          <w:szCs w:val="21"/>
        </w:rPr>
        <w:t>的情况进行必要的监督。</w:t>
      </w:r>
      <w:r w:rsidRPr="00A52F59">
        <w:rPr>
          <w:rFonts w:ascii="宋体" w:hAnsi="宋体" w:hint="eastAsia"/>
          <w:kern w:val="0"/>
          <w:szCs w:val="21"/>
        </w:rPr>
        <w:t>如认为基金托管人违反了法律法规或基金合同规定对基金财产、其他基金合同当事人的利益造成重大损失的，应及时呈报中国证监会和中国银监会，以及采取其他必要措施以保护本基金及相关基金合同当事人的利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（7）根据基金合同的规定选择适当的基金代销机构并有权依照代销协议和有关法律法规对基金代销机构行为进行必要的监督和检查；</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（8）自行担任基金注册登记机构或选择、更换基金注册登记代理机构，办理基金注册登记业务，并按照基金合同规定对基金注册登记代理机构进行必要的监督和检查；</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（9）在基金合同约定的范围内，拒绝或暂停受理申购和赎回的申请；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（10）在法律法规允许的前提下，为基金份额持有人的利益依法为基金进行融资、融券；</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（11）依据法律法规和基金合同的规定，制订基金收益分配方案；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（12）按照法律法规，代表基金对被投资企业行使股东权利，</w:t>
      </w:r>
      <w:r w:rsidR="00AC0247" w:rsidRPr="00A52F59">
        <w:rPr>
          <w:rStyle w:val="DeltaViewInsertion"/>
          <w:rFonts w:ascii="宋体" w:hAnsi="宋体" w:cs="宋体" w:hint="eastAsia"/>
          <w:color w:val="auto"/>
          <w:kern w:val="0"/>
          <w:u w:val="none"/>
        </w:rPr>
        <w:t>为基金的利益</w:t>
      </w:r>
      <w:r w:rsidRPr="00A52F59">
        <w:rPr>
          <w:rFonts w:ascii="宋体" w:hAnsi="宋体" w:hint="eastAsia"/>
          <w:kern w:val="0"/>
          <w:szCs w:val="21"/>
        </w:rPr>
        <w:t>行使因</w:t>
      </w:r>
      <w:r w:rsidR="001740D3" w:rsidRPr="00A52F59">
        <w:rPr>
          <w:rFonts w:ascii="宋体" w:hAnsi="宋体" w:hint="eastAsia"/>
          <w:kern w:val="0"/>
          <w:szCs w:val="21"/>
        </w:rPr>
        <w:t>基金财产</w:t>
      </w:r>
      <w:r w:rsidRPr="00A52F59">
        <w:rPr>
          <w:rFonts w:ascii="宋体" w:hAnsi="宋体" w:hint="eastAsia"/>
          <w:kern w:val="0"/>
          <w:szCs w:val="21"/>
        </w:rPr>
        <w:t>投资于其他证券所产生的权利；</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（13）在基金托管人职责终止时，提名新的基金托管人；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（14）依据法律法规和基金合同的规定，召集基金份额持有人大会；</w:t>
      </w:r>
    </w:p>
    <w:p w:rsidR="001A0A17" w:rsidRPr="00A52F59" w:rsidRDefault="00D23FF8"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0F632F" w:rsidRPr="00A52F59">
        <w:rPr>
          <w:rFonts w:ascii="宋体" w:hAnsi="宋体" w:hint="eastAsia"/>
          <w:kern w:val="0"/>
          <w:szCs w:val="21"/>
        </w:rPr>
        <w:t>5</w:t>
      </w:r>
      <w:r w:rsidRPr="00A52F59">
        <w:rPr>
          <w:rFonts w:ascii="宋体" w:hAnsi="宋体" w:hint="eastAsia"/>
          <w:kern w:val="0"/>
          <w:szCs w:val="21"/>
        </w:rPr>
        <w:t>）</w:t>
      </w:r>
      <w:r w:rsidR="001A0A17" w:rsidRPr="00A52F59">
        <w:rPr>
          <w:rFonts w:ascii="宋体" w:hAnsi="宋体" w:hint="eastAsia"/>
          <w:kern w:val="0"/>
          <w:szCs w:val="21"/>
        </w:rPr>
        <w:t>选择、更换</w:t>
      </w:r>
      <w:r w:rsidR="001740D3" w:rsidRPr="00A52F59">
        <w:rPr>
          <w:rFonts w:ascii="宋体" w:hAnsi="宋体" w:hint="eastAsia"/>
          <w:kern w:val="0"/>
          <w:szCs w:val="21"/>
        </w:rPr>
        <w:t>律师事务所、会计师事务所、</w:t>
      </w:r>
      <w:r w:rsidR="001A0A17" w:rsidRPr="00A52F59">
        <w:rPr>
          <w:rFonts w:ascii="宋体" w:hAnsi="宋体" w:hint="eastAsia"/>
          <w:kern w:val="0"/>
          <w:szCs w:val="21"/>
        </w:rPr>
        <w:t>证券经纪商或其他为基金提供服务的外</w:t>
      </w:r>
      <w:r w:rsidR="001A0A17" w:rsidRPr="00A52F59">
        <w:rPr>
          <w:rFonts w:ascii="宋体" w:hAnsi="宋体" w:hint="eastAsia"/>
          <w:kern w:val="0"/>
          <w:szCs w:val="21"/>
        </w:rPr>
        <w:lastRenderedPageBreak/>
        <w:t>部机构并确定有关费率；</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0F632F" w:rsidRPr="00A52F59">
        <w:rPr>
          <w:rFonts w:ascii="宋体" w:hAnsi="宋体" w:hint="eastAsia"/>
          <w:kern w:val="0"/>
          <w:szCs w:val="21"/>
        </w:rPr>
        <w:t>6</w:t>
      </w:r>
      <w:r w:rsidRPr="00A52F59">
        <w:rPr>
          <w:rFonts w:ascii="宋体" w:hAnsi="宋体" w:hint="eastAsia"/>
          <w:kern w:val="0"/>
          <w:szCs w:val="21"/>
        </w:rPr>
        <w:t>）法律法规、基金合同规定的其他权利。</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8657E7" w:rsidRPr="00A52F59">
        <w:rPr>
          <w:rFonts w:ascii="宋体" w:hAnsi="宋体" w:hint="eastAsia"/>
          <w:kern w:val="0"/>
          <w:szCs w:val="21"/>
        </w:rPr>
        <w:t>．</w:t>
      </w:r>
      <w:r w:rsidRPr="00A52F59">
        <w:rPr>
          <w:rFonts w:ascii="宋体" w:hAnsi="宋体" w:hint="eastAsia"/>
          <w:kern w:val="0"/>
          <w:szCs w:val="21"/>
        </w:rPr>
        <w:t>基金管理人的义务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（1）依法</w:t>
      </w:r>
      <w:r w:rsidR="00C6483F" w:rsidRPr="00A52F59">
        <w:rPr>
          <w:rFonts w:ascii="宋体" w:hAnsi="宋体" w:hint="eastAsia"/>
          <w:kern w:val="0"/>
          <w:szCs w:val="21"/>
        </w:rPr>
        <w:t>申请并</w:t>
      </w:r>
      <w:r w:rsidRPr="00A52F59">
        <w:rPr>
          <w:rFonts w:ascii="宋体" w:hAnsi="宋体" w:hint="eastAsia"/>
          <w:kern w:val="0"/>
          <w:szCs w:val="21"/>
        </w:rPr>
        <w:t>募集基金，办理或者委托经</w:t>
      </w:r>
      <w:bookmarkStart w:id="54" w:name="_DV_C487"/>
      <w:r w:rsidR="006D1459" w:rsidRPr="00A52F59">
        <w:rPr>
          <w:rStyle w:val="DeltaViewInsertion"/>
          <w:rFonts w:ascii="宋体" w:hAnsi="宋体" w:cs="宋体" w:hint="eastAsia"/>
          <w:color w:val="auto"/>
          <w:kern w:val="0"/>
          <w:u w:val="none"/>
        </w:rPr>
        <w:t>中</w:t>
      </w:r>
      <w:bookmarkStart w:id="55" w:name="_DV_M421"/>
      <w:bookmarkEnd w:id="54"/>
      <w:bookmarkEnd w:id="55"/>
      <w:r w:rsidR="006D1459" w:rsidRPr="00A52F59">
        <w:rPr>
          <w:rFonts w:ascii="宋体" w:hAnsi="宋体" w:cs="宋体" w:hint="eastAsia"/>
          <w:kern w:val="0"/>
        </w:rPr>
        <w:t>国</w:t>
      </w:r>
      <w:bookmarkStart w:id="56" w:name="_DV_M422"/>
      <w:bookmarkEnd w:id="56"/>
      <w:r w:rsidR="006D1459" w:rsidRPr="00A52F59">
        <w:rPr>
          <w:rFonts w:ascii="宋体" w:hAnsi="宋体" w:cs="宋体" w:hint="eastAsia"/>
          <w:kern w:val="0"/>
        </w:rPr>
        <w:t>证</w:t>
      </w:r>
      <w:bookmarkStart w:id="57" w:name="_DV_M423"/>
      <w:bookmarkEnd w:id="57"/>
      <w:r w:rsidR="006D1459" w:rsidRPr="00A52F59">
        <w:rPr>
          <w:rFonts w:ascii="宋体" w:hAnsi="宋体" w:cs="宋体" w:hint="eastAsia"/>
          <w:kern w:val="0"/>
        </w:rPr>
        <w:t>监</w:t>
      </w:r>
      <w:bookmarkStart w:id="58" w:name="_DV_C491"/>
      <w:r w:rsidR="006D1459" w:rsidRPr="00A52F59">
        <w:rPr>
          <w:rStyle w:val="DeltaViewInsertion"/>
          <w:rFonts w:ascii="宋体" w:hAnsi="宋体" w:cs="宋体" w:hint="eastAsia"/>
          <w:color w:val="auto"/>
          <w:kern w:val="0"/>
          <w:u w:val="none"/>
        </w:rPr>
        <w:t>会</w:t>
      </w:r>
      <w:bookmarkEnd w:id="58"/>
      <w:r w:rsidRPr="00A52F59">
        <w:rPr>
          <w:rFonts w:ascii="宋体" w:hAnsi="宋体" w:hint="eastAsia"/>
          <w:kern w:val="0"/>
          <w:szCs w:val="21"/>
        </w:rPr>
        <w:t>认定的其他机构代为办理基金份额的发售、申购、赎回和登记事宜；</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C6483F" w:rsidRPr="00A52F59">
        <w:rPr>
          <w:rFonts w:ascii="宋体" w:hAnsi="宋体" w:hint="eastAsia"/>
          <w:kern w:val="0"/>
          <w:szCs w:val="21"/>
        </w:rPr>
        <w:t>办理基金备案手续；</w:t>
      </w:r>
      <w:r w:rsidR="00C6483F" w:rsidRPr="00A52F59" w:rsidDel="00C6483F">
        <w:rPr>
          <w:rFonts w:ascii="宋体" w:hAnsi="宋体" w:hint="eastAsia"/>
          <w:kern w:val="0"/>
          <w:szCs w:val="21"/>
        </w:rPr>
        <w:t xml:space="preserve"> </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C6483F" w:rsidRPr="00A52F59">
        <w:rPr>
          <w:rFonts w:ascii="宋体" w:hAnsi="宋体" w:hint="eastAsia"/>
          <w:kern w:val="0"/>
          <w:szCs w:val="21"/>
        </w:rPr>
        <w:t>自基金合同生效之日起，以诚实信用、勤勉尽责的原则管理和运用基金财产；</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（4）配备足够的具有专业资格的人员进行基金投资分析、决策，以专业化的经营方式管理和运作基金财产；</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（5）建立健全内部风险控制、监察与稽核、财务管理及人事管理等制度，保证所管理的基金财产和基金管理人的财产相互独立，对所管理的不同基金分别管理、分别记账，进行证券投资；</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（6）按基金合同的约定确定基金收益分配方案，及时向基金份额持有人分配基金收益；</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 xml:space="preserve">（7）除依据《基金法》、基金合同及其他有关规定外，不得为自己及任何第三人谋取利益，不得委托第三人运作基金财产； </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（8）进行基金会计核算并编制基金的财务会计报告；</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（9）依法接受基金托管人的监督；</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（10）编制</w:t>
      </w:r>
      <w:r w:rsidR="004D1989">
        <w:rPr>
          <w:rFonts w:ascii="宋体" w:hAnsi="宋体" w:hint="eastAsia"/>
          <w:kern w:val="0"/>
          <w:szCs w:val="21"/>
        </w:rPr>
        <w:t>季度报告、中期报告和年度报告</w:t>
      </w:r>
      <w:r w:rsidRPr="00A52F59">
        <w:rPr>
          <w:rFonts w:ascii="宋体" w:hAnsi="宋体" w:hint="eastAsia"/>
          <w:kern w:val="0"/>
          <w:szCs w:val="21"/>
        </w:rPr>
        <w:t>；</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 xml:space="preserve">（11）采取适当合理的措施使计算开放式基金份额认购、申购、赎回和注销价格的方法符合基金合同等法律文件的规定； </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（12）</w:t>
      </w:r>
      <w:r w:rsidR="004D1989">
        <w:rPr>
          <w:rFonts w:ascii="宋体" w:hAnsi="宋体" w:hint="eastAsia"/>
          <w:kern w:val="0"/>
          <w:szCs w:val="21"/>
        </w:rPr>
        <w:t>计算并公告基金净值信息</w:t>
      </w:r>
      <w:r w:rsidR="00DC5AD9" w:rsidRPr="00A52F59">
        <w:rPr>
          <w:rFonts w:ascii="宋体" w:hAnsi="宋体" w:hint="eastAsia"/>
          <w:kern w:val="0"/>
          <w:szCs w:val="21"/>
        </w:rPr>
        <w:t>、</w:t>
      </w:r>
      <w:r w:rsidR="006D1459" w:rsidRPr="00A52F59">
        <w:rPr>
          <w:rStyle w:val="DeltaViewInsertion"/>
          <w:rFonts w:cs="宋体" w:hint="eastAsia"/>
          <w:color w:val="auto"/>
          <w:kern w:val="0"/>
          <w:u w:val="none"/>
        </w:rPr>
        <w:t>各类</w:t>
      </w:r>
      <w:r w:rsidR="006D1459" w:rsidRPr="00A52F59">
        <w:rPr>
          <w:rFonts w:ascii="宋体" w:hAnsi="宋体" w:hint="eastAsia"/>
          <w:kern w:val="0"/>
          <w:szCs w:val="21"/>
        </w:rPr>
        <w:t>基金份额</w:t>
      </w:r>
      <w:bookmarkStart w:id="59" w:name="_DV_C497"/>
      <w:r w:rsidR="006D1459" w:rsidRPr="00A52F59">
        <w:rPr>
          <w:rStyle w:val="DeltaViewInsertion"/>
          <w:rFonts w:cs="宋体" w:hint="eastAsia"/>
          <w:color w:val="auto"/>
          <w:kern w:val="0"/>
          <w:u w:val="none"/>
        </w:rPr>
        <w:t>的</w:t>
      </w:r>
      <w:r w:rsidR="00D90E21">
        <w:rPr>
          <w:rStyle w:val="DeltaViewInsertion"/>
          <w:rFonts w:cs="宋体" w:hint="eastAsia"/>
          <w:color w:val="auto"/>
          <w:kern w:val="0"/>
          <w:u w:val="none"/>
        </w:rPr>
        <w:t>每万份基金已实现收益</w:t>
      </w:r>
      <w:r w:rsidR="006D1459" w:rsidRPr="00A52F59">
        <w:rPr>
          <w:rStyle w:val="DeltaViewInsertion"/>
          <w:rFonts w:cs="宋体" w:hint="eastAsia"/>
          <w:color w:val="auto"/>
          <w:kern w:val="0"/>
          <w:u w:val="none"/>
        </w:rPr>
        <w:t>和七日年化收益率</w:t>
      </w:r>
      <w:bookmarkEnd w:id="59"/>
      <w:r w:rsidR="006D1459" w:rsidRPr="00A52F59">
        <w:rPr>
          <w:rFonts w:ascii="宋体" w:hAnsi="宋体" w:hint="eastAsia"/>
          <w:kern w:val="0"/>
          <w:szCs w:val="21"/>
        </w:rPr>
        <w:t>；</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（13）严格按照《基金法》、基金合同及其他有关规定，履行信息披露及报告义务；</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（14）保守基金商业秘密，不泄露基金投资计划、投资意向等。除基金法、基金合同及</w:t>
      </w:r>
      <w:r w:rsidRPr="00A52F59">
        <w:rPr>
          <w:rFonts w:ascii="宋体" w:hAnsi="宋体" w:hint="eastAsia"/>
          <w:kern w:val="0"/>
          <w:szCs w:val="21"/>
        </w:rPr>
        <w:lastRenderedPageBreak/>
        <w:t>其他有关规定另有规定外，在基金信息公开披露前应予以保密，不得向他人泄露；</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（15）按规定受理申购和赎回申请，及时、足额支付赎回款项；</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（16）保存基金财产管理业务活动的记录、账册、报表</w:t>
      </w:r>
      <w:r w:rsidR="00CE6E75" w:rsidRPr="00A52F59">
        <w:rPr>
          <w:rFonts w:ascii="宋体" w:hAnsi="宋体" w:hint="eastAsia"/>
          <w:kern w:val="0"/>
          <w:szCs w:val="21"/>
        </w:rPr>
        <w:t>、代表基金签订的重大合同及</w:t>
      </w:r>
      <w:r w:rsidRPr="00A52F59">
        <w:rPr>
          <w:rFonts w:ascii="宋体" w:hAnsi="宋体" w:hint="eastAsia"/>
          <w:kern w:val="0"/>
          <w:szCs w:val="21"/>
        </w:rPr>
        <w:t>其他相关资料；</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（17）依据《基金法》、基金合同及其他有关规定召集基金份额持有人大会或配合基金托管人、基金份额持有人依法召集基金份额持有人大会；</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（18）以基金管理人名义，代表基金份额持有人利益行使诉讼权利或实施其他法律行为；</w:t>
      </w:r>
    </w:p>
    <w:p w:rsidR="001A0A17" w:rsidRPr="00A52F59" w:rsidRDefault="001A0A17" w:rsidP="00563152">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（19）组织并参加基金财产清算小组，参与基金财产的保管、清理、估价、变现和分配；</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（20）因违反基金合同导致基金财产的损失或损害基金份额持有人的合法权益，应承担赔偿责任，其赔偿责任不因其退任而免除；</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（21）基金托管人违反基金合同造成基金财产损失时，应为基金份额持有人利益向基金托管人追偿；</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（22）法律法规、基金合同及</w:t>
      </w:r>
      <w:r w:rsidR="00C6483F" w:rsidRPr="00A52F59">
        <w:rPr>
          <w:rFonts w:ascii="宋体" w:hAnsi="宋体" w:hint="eastAsia"/>
          <w:kern w:val="0"/>
          <w:szCs w:val="21"/>
        </w:rPr>
        <w:t>中国证监会</w:t>
      </w:r>
      <w:r w:rsidRPr="00A52F59">
        <w:rPr>
          <w:rFonts w:ascii="宋体" w:hAnsi="宋体" w:hint="eastAsia"/>
          <w:kern w:val="0"/>
          <w:szCs w:val="21"/>
        </w:rPr>
        <w:t>规定的其他义务。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（二）基金托管人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8657E7" w:rsidRPr="00A52F59">
        <w:rPr>
          <w:rFonts w:ascii="宋体" w:hAnsi="宋体" w:hint="eastAsia"/>
          <w:kern w:val="0"/>
          <w:szCs w:val="21"/>
        </w:rPr>
        <w:t>．</w:t>
      </w:r>
      <w:r w:rsidRPr="00A52F59">
        <w:rPr>
          <w:rFonts w:ascii="宋体" w:hAnsi="宋体" w:hint="eastAsia"/>
          <w:kern w:val="0"/>
          <w:szCs w:val="21"/>
        </w:rPr>
        <w:t>基金托管人基本情况</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名称：中国银行股份有限公司</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住所：北京市</w:t>
      </w:r>
      <w:r w:rsidR="00C5306B" w:rsidRPr="00C5306B">
        <w:rPr>
          <w:rFonts w:ascii="宋体" w:hAnsi="宋体" w:hint="eastAsia"/>
          <w:kern w:val="0"/>
          <w:szCs w:val="21"/>
        </w:rPr>
        <w:t>西城区</w:t>
      </w:r>
      <w:r w:rsidRPr="00A52F59">
        <w:rPr>
          <w:rFonts w:ascii="宋体" w:hAnsi="宋体" w:hint="eastAsia"/>
          <w:kern w:val="0"/>
          <w:szCs w:val="21"/>
        </w:rPr>
        <w:t>复兴门内大街1号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法定代表人：</w:t>
      </w:r>
      <w:r w:rsidR="00C5306B" w:rsidRPr="00C5306B">
        <w:rPr>
          <w:rFonts w:ascii="宋体" w:hAnsi="宋体" w:hint="eastAsia"/>
          <w:kern w:val="0"/>
          <w:szCs w:val="21"/>
        </w:rPr>
        <w:t>刘连舸</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成立日期：</w:t>
      </w:r>
      <w:smartTag w:uri="urn:schemas-microsoft-com:office:smarttags" w:element="chsdate">
        <w:smartTagPr>
          <w:attr w:name="Year" w:val="1983"/>
          <w:attr w:name="Month" w:val="10"/>
          <w:attr w:name="Day" w:val="31"/>
          <w:attr w:name="IsLunarDate" w:val="False"/>
          <w:attr w:name="IsROCDate" w:val="False"/>
        </w:smartTagPr>
        <w:r w:rsidR="003C7A2F" w:rsidRPr="00A52F59">
          <w:rPr>
            <w:rFonts w:ascii="宋体" w:hAnsi="宋体" w:hint="eastAsia"/>
            <w:szCs w:val="21"/>
          </w:rPr>
          <w:t>19</w:t>
        </w:r>
        <w:r w:rsidR="00F112F1" w:rsidRPr="00A52F59">
          <w:rPr>
            <w:rFonts w:ascii="宋体" w:hAnsi="宋体" w:hint="eastAsia"/>
            <w:szCs w:val="21"/>
          </w:rPr>
          <w:t>83</w:t>
        </w:r>
        <w:r w:rsidR="003C7A2F" w:rsidRPr="00A52F59">
          <w:rPr>
            <w:rFonts w:ascii="宋体" w:hAnsi="宋体" w:hint="eastAsia"/>
            <w:szCs w:val="21"/>
          </w:rPr>
          <w:t>年</w:t>
        </w:r>
        <w:r w:rsidR="00F112F1" w:rsidRPr="00A52F59">
          <w:rPr>
            <w:rFonts w:ascii="宋体" w:hAnsi="宋体" w:hint="eastAsia"/>
            <w:szCs w:val="21"/>
          </w:rPr>
          <w:t>10</w:t>
        </w:r>
        <w:r w:rsidR="003C7A2F" w:rsidRPr="00A52F59">
          <w:rPr>
            <w:rFonts w:ascii="宋体" w:hAnsi="宋体" w:hint="eastAsia"/>
            <w:szCs w:val="21"/>
          </w:rPr>
          <w:t>月</w:t>
        </w:r>
        <w:r w:rsidR="00F112F1" w:rsidRPr="00A52F59">
          <w:rPr>
            <w:rFonts w:ascii="宋体" w:hAnsi="宋体" w:hint="eastAsia"/>
            <w:szCs w:val="21"/>
          </w:rPr>
          <w:t>31</w:t>
        </w:r>
        <w:r w:rsidR="003C7A2F" w:rsidRPr="00A52F59">
          <w:rPr>
            <w:rFonts w:ascii="宋体" w:hAnsi="宋体" w:hint="eastAsia"/>
            <w:szCs w:val="21"/>
          </w:rPr>
          <w:t>日</w:t>
        </w:r>
      </w:smartTag>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基金托管业务批准文号：中国证监会证监基字【1998】24号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组织形式：股份有限公司</w:t>
      </w:r>
    </w:p>
    <w:p w:rsidR="001A0A17" w:rsidRPr="00A52F59" w:rsidRDefault="001A0A17" w:rsidP="00B74653">
      <w:pPr>
        <w:spacing w:before="100" w:beforeAutospacing="1" w:after="100" w:afterAutospacing="1" w:line="400" w:lineRule="exact"/>
        <w:ind w:left="1620" w:hanging="1260"/>
        <w:rPr>
          <w:rFonts w:ascii="宋体" w:hAnsi="宋体"/>
          <w:kern w:val="0"/>
          <w:szCs w:val="21"/>
        </w:rPr>
      </w:pPr>
      <w:r w:rsidRPr="00A52F59">
        <w:rPr>
          <w:rFonts w:ascii="宋体" w:hAnsi="宋体" w:hint="eastAsia"/>
          <w:kern w:val="0"/>
          <w:szCs w:val="21"/>
        </w:rPr>
        <w:t>注册资本：</w:t>
      </w:r>
      <w:r w:rsidR="00C5306B" w:rsidRPr="00C5306B">
        <w:rPr>
          <w:rFonts w:ascii="宋体" w:hAnsi="宋体" w:hint="eastAsia"/>
          <w:szCs w:val="21"/>
        </w:rPr>
        <w:t>人民币贰仟玖佰肆拾叁亿捌仟柒佰柒拾玖万壹仟贰佰肆拾壹元整</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存续期间：持续经营</w:t>
      </w:r>
    </w:p>
    <w:p w:rsidR="001A0A17" w:rsidRPr="00A52F59" w:rsidRDefault="001A0A17" w:rsidP="00B74653">
      <w:pPr>
        <w:spacing w:before="100" w:beforeAutospacing="1" w:after="100" w:afterAutospacing="1" w:line="400" w:lineRule="exact"/>
        <w:ind w:left="1470" w:hanging="1050"/>
        <w:rPr>
          <w:rFonts w:ascii="宋体" w:hAnsi="宋体"/>
          <w:szCs w:val="21"/>
        </w:rPr>
      </w:pPr>
      <w:r w:rsidRPr="00A52F59">
        <w:rPr>
          <w:rFonts w:ascii="宋体" w:hAnsi="宋体" w:hint="eastAsia"/>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币兑换；国际结算；同业外汇拆借；外汇票据的承兑和贴现；外汇借款；外汇担保；结汇、售汇；发行和代理发行股票以外的外币有价证券；买卖和代理买卖股票以外的外币有价证券；自营外汇买卖；代营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8657E7" w:rsidRPr="00A52F59">
        <w:rPr>
          <w:rFonts w:ascii="宋体" w:hAnsi="宋体" w:hint="eastAsia"/>
          <w:kern w:val="0"/>
          <w:szCs w:val="21"/>
        </w:rPr>
        <w:t>．</w:t>
      </w:r>
      <w:r w:rsidRPr="00A52F59">
        <w:rPr>
          <w:rFonts w:ascii="宋体" w:hAnsi="宋体" w:hint="eastAsia"/>
          <w:kern w:val="0"/>
          <w:szCs w:val="21"/>
        </w:rPr>
        <w:t>基金托管人的权利</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（1）依据法律法规和基金合同的规定安全保管基金财产；</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（2）依照基金合同的约定获得基金托管费；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（3）监督基金管理人对本基金的投资运作；</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（4）在基金管理人职责终止时，提名新的基金管理人； </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（5）依据法律法规和基金合同的规定召集基金份额持有人大会；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（6）法律法规、基金合同规定的其他权利。</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8657E7" w:rsidRPr="00A52F59">
        <w:rPr>
          <w:rFonts w:ascii="宋体" w:hAnsi="宋体" w:hint="eastAsia"/>
          <w:kern w:val="0"/>
          <w:szCs w:val="21"/>
        </w:rPr>
        <w:t>．</w:t>
      </w:r>
      <w:r w:rsidRPr="00A52F59">
        <w:rPr>
          <w:rFonts w:ascii="宋体" w:hAnsi="宋体" w:hint="eastAsia"/>
          <w:kern w:val="0"/>
          <w:szCs w:val="21"/>
        </w:rPr>
        <w:t>基金托管人的义务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（1）安全保管基金财产；</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（2）设立专门的基金托管部，具有符合要求的营业场所，配备足够的、合格的熟悉基金托管业务的专职人员，负责基金财产托管事宜；</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（3）按规定开设基金财产的资金账户和证券账户；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（4）除依据《基金法》、基金合同及其他有关规定外，不得</w:t>
      </w:r>
      <w:r w:rsidR="005521F1" w:rsidRPr="00A52F59">
        <w:rPr>
          <w:rFonts w:ascii="宋体" w:hAnsi="宋体" w:hint="eastAsia"/>
          <w:kern w:val="0"/>
          <w:szCs w:val="21"/>
        </w:rPr>
        <w:t>以基金财产</w:t>
      </w:r>
      <w:r w:rsidRPr="00A52F59">
        <w:rPr>
          <w:rFonts w:ascii="宋体" w:hAnsi="宋体" w:hint="eastAsia"/>
          <w:kern w:val="0"/>
          <w:szCs w:val="21"/>
        </w:rPr>
        <w:t>为自己及任何</w:t>
      </w:r>
      <w:r w:rsidRPr="00A52F59">
        <w:rPr>
          <w:rFonts w:ascii="宋体" w:hAnsi="宋体" w:hint="eastAsia"/>
          <w:kern w:val="0"/>
          <w:szCs w:val="21"/>
        </w:rPr>
        <w:lastRenderedPageBreak/>
        <w:t>第三人谋取</w:t>
      </w:r>
      <w:r w:rsidR="00C1625D" w:rsidRPr="00A52F59">
        <w:rPr>
          <w:rFonts w:ascii="宋体" w:hAnsi="宋体" w:hint="eastAsia"/>
          <w:kern w:val="0"/>
          <w:szCs w:val="21"/>
        </w:rPr>
        <w:t>非法</w:t>
      </w:r>
      <w:r w:rsidRPr="00A52F59">
        <w:rPr>
          <w:rFonts w:ascii="宋体" w:hAnsi="宋体" w:hint="eastAsia"/>
          <w:kern w:val="0"/>
          <w:szCs w:val="21"/>
        </w:rPr>
        <w:t>利益，不得委托第三人托管基金财产；</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（5）对所托管的不同基金财产分别设置账户，确保基金财产的完整和独立；</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（6）保管由基金管理人代表基金签订的与基金有关的重大合同及有关凭证；</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（7）保存基金托管业务活动的记录、账册、报表和其他相关资料；</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（8）按照基金合同的约定，根据基金管理人的指令，及时办理清算、交割事宜； </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（9）保守基金商业秘密。除《基金法》、基金合同及其他有关规定另有规定外，在基金信息公开披露前应予以保密，不得向他人泄露；</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（10）</w:t>
      </w:r>
      <w:r w:rsidR="00C1625D" w:rsidRPr="00A52F59">
        <w:rPr>
          <w:rFonts w:ascii="宋体" w:hAnsi="宋体" w:hint="eastAsia"/>
          <w:kern w:val="0"/>
          <w:szCs w:val="21"/>
        </w:rPr>
        <w:t>根据法律法规及本合同的约定，</w:t>
      </w:r>
      <w:r w:rsidRPr="00A52F59">
        <w:rPr>
          <w:rFonts w:ascii="宋体" w:hAnsi="宋体" w:hint="eastAsia"/>
          <w:kern w:val="0"/>
          <w:szCs w:val="21"/>
        </w:rPr>
        <w:t>办理与基金托管业务活动有关的信息披露事项；</w:t>
      </w:r>
    </w:p>
    <w:p w:rsidR="00465CDB"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（11）对基金财务会计报告、</w:t>
      </w:r>
      <w:r w:rsidR="004D1989">
        <w:rPr>
          <w:rStyle w:val="DeltaViewInsertion"/>
          <w:rFonts w:ascii="宋体" w:hAnsi="宋体" w:cs="宋体" w:hint="eastAsia"/>
          <w:color w:val="auto"/>
          <w:kern w:val="0"/>
          <w:u w:val="none"/>
        </w:rPr>
        <w:t>季度报告、中期报告和年度报告</w:t>
      </w:r>
      <w:r w:rsidRPr="00A52F59">
        <w:rPr>
          <w:rFonts w:ascii="宋体" w:hAnsi="宋体" w:hint="eastAsia"/>
          <w:kern w:val="0"/>
          <w:szCs w:val="21"/>
        </w:rPr>
        <w:t>的相关内容出具意见，说明基金管理人在各重要方面的运作是否严格按照基金合同的规定进行；如果基金管理人有未执行基金合同规定的行为，还应当说明基金托管人是否采取了适当的措施；</w:t>
      </w:r>
    </w:p>
    <w:p w:rsidR="00465CDB"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（12）保存基金份额持有人名册；</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（13）复核基金管理人计算的</w:t>
      </w:r>
      <w:r w:rsidR="00247352" w:rsidRPr="00A52F59">
        <w:rPr>
          <w:rFonts w:ascii="宋体" w:hAnsi="宋体" w:hint="eastAsia"/>
          <w:kern w:val="0"/>
          <w:szCs w:val="21"/>
        </w:rPr>
        <w:t>基金资产净值</w:t>
      </w:r>
      <w:bookmarkStart w:id="60" w:name="_DV_C511"/>
      <w:r w:rsidR="00DC5AD9" w:rsidRPr="00A52F59">
        <w:rPr>
          <w:rFonts w:ascii="宋体" w:hAnsi="宋体" w:hint="eastAsia"/>
          <w:kern w:val="0"/>
          <w:szCs w:val="21"/>
        </w:rPr>
        <w:t>、</w:t>
      </w:r>
      <w:r w:rsidR="00247352" w:rsidRPr="00A52F59">
        <w:rPr>
          <w:rStyle w:val="DeltaViewInsertion"/>
          <w:rFonts w:cs="宋体" w:hint="eastAsia"/>
          <w:color w:val="auto"/>
          <w:kern w:val="0"/>
          <w:u w:val="none"/>
        </w:rPr>
        <w:t>各</w:t>
      </w:r>
      <w:r w:rsidR="00247352" w:rsidRPr="00A52F59">
        <w:rPr>
          <w:rStyle w:val="DeltaViewInsertion"/>
          <w:rFonts w:ascii="宋体" w:cs="宋体" w:hint="eastAsia"/>
          <w:color w:val="auto"/>
          <w:kern w:val="0"/>
          <w:u w:val="none"/>
        </w:rPr>
        <w:t>类</w:t>
      </w:r>
      <w:bookmarkEnd w:id="60"/>
      <w:r w:rsidR="00247352" w:rsidRPr="00A52F59">
        <w:rPr>
          <w:rFonts w:ascii="宋体" w:hAnsi="宋体" w:hint="eastAsia"/>
          <w:kern w:val="0"/>
          <w:szCs w:val="21"/>
        </w:rPr>
        <w:t>基金份额</w:t>
      </w:r>
      <w:bookmarkStart w:id="61" w:name="_DV_C513"/>
      <w:r w:rsidR="00247352" w:rsidRPr="00A52F59">
        <w:rPr>
          <w:rStyle w:val="DeltaViewInsertion"/>
          <w:rFonts w:cs="宋体" w:hint="eastAsia"/>
          <w:color w:val="auto"/>
          <w:kern w:val="0"/>
          <w:u w:val="none"/>
        </w:rPr>
        <w:t>的</w:t>
      </w:r>
      <w:r w:rsidR="00D90E21">
        <w:rPr>
          <w:rStyle w:val="DeltaViewInsertion"/>
          <w:rFonts w:cs="宋体" w:hint="eastAsia"/>
          <w:color w:val="auto"/>
          <w:kern w:val="0"/>
          <w:u w:val="none"/>
        </w:rPr>
        <w:t>每万份基金已实现收益</w:t>
      </w:r>
      <w:r w:rsidR="00247352" w:rsidRPr="00A52F59">
        <w:rPr>
          <w:rStyle w:val="DeltaViewInsertion"/>
          <w:rFonts w:cs="宋体" w:hint="eastAsia"/>
          <w:color w:val="auto"/>
          <w:kern w:val="0"/>
          <w:u w:val="none"/>
        </w:rPr>
        <w:t>和七日年化收益率</w:t>
      </w:r>
      <w:bookmarkEnd w:id="61"/>
      <w:r w:rsidR="00247352"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（14）按规定制作相关账册并与基金管理人核对；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（15）依据基金管理人的指令或有关规定向基金份额持有人支付赎回款项；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（16）按照规定召集基金份额持有人大会或配合基金份额持有人依法自行召集基金份额持有人大会；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（17）按照</w:t>
      </w:r>
      <w:r w:rsidR="00C1625D" w:rsidRPr="00A52F59">
        <w:rPr>
          <w:rFonts w:ascii="宋体" w:hAnsi="宋体" w:hint="eastAsia"/>
          <w:kern w:val="0"/>
          <w:szCs w:val="21"/>
        </w:rPr>
        <w:t>法律法规</w:t>
      </w:r>
      <w:r w:rsidRPr="00A52F59">
        <w:rPr>
          <w:rFonts w:ascii="宋体" w:hAnsi="宋体" w:hint="eastAsia"/>
          <w:kern w:val="0"/>
          <w:szCs w:val="21"/>
        </w:rPr>
        <w:t>监督基金管理人的投资运作；</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（18）因违反基金合同导致基金财产损失，应承担赔偿责任，其责任不因其退任而免除；</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（19）</w:t>
      </w:r>
      <w:r w:rsidR="00EB4BB7" w:rsidRPr="00A52F59">
        <w:rPr>
          <w:rFonts w:ascii="宋体" w:hAnsi="宋体" w:hint="eastAsia"/>
          <w:kern w:val="0"/>
          <w:szCs w:val="21"/>
        </w:rPr>
        <w:t>因</w:t>
      </w:r>
      <w:r w:rsidRPr="00A52F59">
        <w:rPr>
          <w:rFonts w:ascii="宋体" w:hAnsi="宋体" w:hint="eastAsia"/>
          <w:kern w:val="0"/>
          <w:szCs w:val="21"/>
        </w:rPr>
        <w:t>基金管理人违反基金合同造成基金财产损失时，应为基金向基金管理人追偿</w:t>
      </w:r>
      <w:r w:rsidR="0038058D" w:rsidRPr="00A52F59">
        <w:rPr>
          <w:rFonts w:ascii="宋体" w:hAnsi="宋体" w:hint="eastAsia"/>
          <w:kern w:val="0"/>
          <w:szCs w:val="21"/>
        </w:rPr>
        <w:t>，除法律法规另有规定外，基金托管人不承担连带责任</w:t>
      </w:r>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（20）法律法规、基金合同及</w:t>
      </w:r>
      <w:r w:rsidR="0038058D" w:rsidRPr="00A52F59">
        <w:rPr>
          <w:rFonts w:ascii="宋体" w:hAnsi="宋体" w:hint="eastAsia"/>
          <w:kern w:val="0"/>
          <w:szCs w:val="21"/>
        </w:rPr>
        <w:t>中国证监会</w:t>
      </w:r>
      <w:r w:rsidRPr="00A52F59">
        <w:rPr>
          <w:rFonts w:ascii="宋体" w:hAnsi="宋体" w:hint="eastAsia"/>
          <w:kern w:val="0"/>
          <w:szCs w:val="21"/>
        </w:rPr>
        <w:t>规定的其他义务。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（三）基金份额持有人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8657E7" w:rsidRPr="00A52F59">
        <w:rPr>
          <w:rFonts w:ascii="宋体" w:hAnsi="宋体" w:hint="eastAsia"/>
          <w:kern w:val="0"/>
          <w:szCs w:val="21"/>
        </w:rPr>
        <w:t>．</w:t>
      </w:r>
      <w:r w:rsidRPr="00A52F59">
        <w:rPr>
          <w:rFonts w:ascii="宋体" w:hAnsi="宋体" w:hint="eastAsia"/>
          <w:kern w:val="0"/>
          <w:szCs w:val="21"/>
        </w:rPr>
        <w:t>基金投资者购买本基金基金份额的行为即视为对基金合同的承认和接受，基金投资者自依据基金合同取得基金份额，即成为基金份额持有人和基金合同当事人。基金份额持有人作为当事人并不以在基金合同上书面签章为必要条件。</w:t>
      </w:r>
      <w:r w:rsidR="001415E0" w:rsidRPr="00A52F59">
        <w:rPr>
          <w:rFonts w:hint="eastAsia"/>
          <w:szCs w:val="21"/>
        </w:rPr>
        <w:t>同一类</w:t>
      </w:r>
      <w:r w:rsidR="00DC5AD9" w:rsidRPr="00A52F59">
        <w:rPr>
          <w:rFonts w:hint="eastAsia"/>
          <w:szCs w:val="21"/>
        </w:rPr>
        <w:t>别</w:t>
      </w:r>
      <w:r w:rsidRPr="00A52F59">
        <w:rPr>
          <w:rFonts w:ascii="宋体" w:hAnsi="宋体" w:hint="eastAsia"/>
          <w:kern w:val="0"/>
          <w:szCs w:val="21"/>
        </w:rPr>
        <w:t>每份基金份额具有同等的合法权益。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8657E7" w:rsidRPr="00A52F59">
        <w:rPr>
          <w:rFonts w:ascii="宋体" w:hAnsi="宋体" w:hint="eastAsia"/>
          <w:kern w:val="0"/>
          <w:szCs w:val="21"/>
        </w:rPr>
        <w:t>．</w:t>
      </w:r>
      <w:r w:rsidRPr="00A52F59">
        <w:rPr>
          <w:rFonts w:ascii="宋体" w:hAnsi="宋体" w:hint="eastAsia"/>
          <w:kern w:val="0"/>
          <w:szCs w:val="21"/>
        </w:rPr>
        <w:t>基金份额持有人的权利</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（1）分享基金财产收益；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（2）参与分配清算后的剩余基金财产；</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（3）依法申请赎回其持有的基金份额； </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（4）按照规定要求召开基金份额持有人大会； </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（5）出席或者委派代表出席基金份额持有人大会，对基金份额持有人大会审议事项行使表决权； </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（6）查阅或者复制公开披露的基金信息资料； </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（7）监督基金管理人的投资运作；</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（8）对基金管理人、基金托管人、基金销售机构损害其合法权益的行为依法提起诉讼；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（9）法律法规、基金合同规定的其他权利。</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634378" w:rsidRPr="00A52F59">
        <w:rPr>
          <w:rFonts w:ascii="宋体" w:hAnsi="宋体" w:hint="eastAsia"/>
          <w:kern w:val="0"/>
          <w:szCs w:val="21"/>
        </w:rPr>
        <w:t>．</w:t>
      </w:r>
      <w:r w:rsidRPr="00A52F59">
        <w:rPr>
          <w:rFonts w:ascii="宋体" w:hAnsi="宋体" w:hint="eastAsia"/>
          <w:kern w:val="0"/>
          <w:szCs w:val="21"/>
        </w:rPr>
        <w:t>基金份额持有人的义务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（1）遵守法律法规</w:t>
      </w:r>
      <w:r w:rsidR="00572565" w:rsidRPr="00A52F59">
        <w:rPr>
          <w:rFonts w:ascii="宋体" w:hAnsi="宋体" w:hint="eastAsia"/>
          <w:kern w:val="0"/>
          <w:szCs w:val="21"/>
        </w:rPr>
        <w:t>、</w:t>
      </w:r>
      <w:r w:rsidRPr="00A52F59">
        <w:rPr>
          <w:rFonts w:ascii="宋体" w:hAnsi="宋体" w:hint="eastAsia"/>
          <w:kern w:val="0"/>
          <w:szCs w:val="21"/>
        </w:rPr>
        <w:t>基金合同</w:t>
      </w:r>
      <w:r w:rsidR="00572565" w:rsidRPr="00A52F59">
        <w:rPr>
          <w:rFonts w:ascii="宋体" w:hAnsi="宋体" w:hint="eastAsia"/>
          <w:kern w:val="0"/>
          <w:szCs w:val="21"/>
        </w:rPr>
        <w:t>及其他有关规定</w:t>
      </w:r>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（2）缴纳基金认购、申购款项及</w:t>
      </w:r>
      <w:bookmarkStart w:id="62" w:name="_DV_C526"/>
      <w:r w:rsidR="009B425E" w:rsidRPr="00A52F59">
        <w:rPr>
          <w:rStyle w:val="DeltaViewInsertion"/>
          <w:rFonts w:ascii="宋体" w:hAnsi="宋体" w:cs="宋体" w:hint="eastAsia"/>
          <w:color w:val="auto"/>
          <w:kern w:val="0"/>
          <w:u w:val="none"/>
        </w:rPr>
        <w:t>法律法规、</w:t>
      </w:r>
      <w:bookmarkEnd w:id="62"/>
      <w:r w:rsidRPr="00A52F59">
        <w:rPr>
          <w:rFonts w:ascii="宋体" w:hAnsi="宋体" w:hint="eastAsia"/>
          <w:kern w:val="0"/>
          <w:szCs w:val="21"/>
        </w:rPr>
        <w:t>基金合同</w:t>
      </w:r>
      <w:bookmarkStart w:id="63" w:name="_DV_C527"/>
      <w:r w:rsidR="009B425E" w:rsidRPr="00A52F59">
        <w:rPr>
          <w:rStyle w:val="DeltaViewInsertion"/>
          <w:rFonts w:ascii="宋体" w:hAnsi="宋体" w:cs="宋体" w:hint="eastAsia"/>
          <w:color w:val="auto"/>
          <w:kern w:val="0"/>
          <w:u w:val="none"/>
        </w:rPr>
        <w:t>和招募说明书</w:t>
      </w:r>
      <w:bookmarkEnd w:id="63"/>
      <w:r w:rsidRPr="00A52F59">
        <w:rPr>
          <w:rFonts w:ascii="宋体" w:hAnsi="宋体" w:hint="eastAsia"/>
          <w:kern w:val="0"/>
          <w:szCs w:val="21"/>
        </w:rPr>
        <w:t>规定的费用；</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（3）在持有的基金份额范围内，承担基金亏损或者基金合同终止的有限责任；</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（4）不从事任何有损基金</w:t>
      </w:r>
      <w:r w:rsidR="005521F1" w:rsidRPr="00A52F59">
        <w:rPr>
          <w:rFonts w:ascii="宋体" w:hAnsi="宋体" w:hint="eastAsia"/>
          <w:kern w:val="0"/>
          <w:szCs w:val="21"/>
        </w:rPr>
        <w:t>、其他基金份额持有人及其他基金合同当事</w:t>
      </w:r>
      <w:r w:rsidRPr="00A52F59">
        <w:rPr>
          <w:rFonts w:ascii="宋体" w:hAnsi="宋体" w:hint="eastAsia"/>
          <w:kern w:val="0"/>
          <w:szCs w:val="21"/>
        </w:rPr>
        <w:t>人合法利益的活动；</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（5）执行</w:t>
      </w:r>
      <w:bookmarkStart w:id="64" w:name="_DV_C528"/>
      <w:r w:rsidR="009B425E" w:rsidRPr="00A52F59">
        <w:rPr>
          <w:rStyle w:val="DeltaViewInsertion"/>
          <w:rFonts w:ascii="宋体" w:hAnsi="宋体" w:cs="宋体" w:hint="eastAsia"/>
          <w:color w:val="auto"/>
          <w:kern w:val="0"/>
          <w:u w:val="none"/>
        </w:rPr>
        <w:t>生效的</w:t>
      </w:r>
      <w:bookmarkEnd w:id="64"/>
      <w:r w:rsidRPr="00A52F59">
        <w:rPr>
          <w:rFonts w:ascii="宋体" w:hAnsi="宋体" w:hint="eastAsia"/>
          <w:kern w:val="0"/>
          <w:szCs w:val="21"/>
        </w:rPr>
        <w:t>基金份额持有人大会的决议；</w:t>
      </w:r>
    </w:p>
    <w:p w:rsidR="00465CDB"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00572565" w:rsidRPr="00A52F59">
        <w:rPr>
          <w:rFonts w:ascii="宋体" w:hAnsi="宋体" w:hint="eastAsia"/>
          <w:kern w:val="0"/>
          <w:szCs w:val="21"/>
        </w:rPr>
        <w:t>返还在基金交易过程中因任何原因获得的不当得利；</w:t>
      </w:r>
    </w:p>
    <w:p w:rsidR="000548AE" w:rsidRPr="00A52F59" w:rsidRDefault="00572565"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w:t>
      </w:r>
      <w:r w:rsidR="000548AE" w:rsidRPr="00A52F59">
        <w:rPr>
          <w:rFonts w:ascii="宋体" w:hAnsi="宋体" w:hint="eastAsia"/>
          <w:kern w:val="0"/>
          <w:szCs w:val="21"/>
        </w:rPr>
        <w:t>遵守基金管理人、销售机构和注册登记机构的相关交易及业务规则；</w:t>
      </w:r>
    </w:p>
    <w:p w:rsidR="001A0A17" w:rsidRPr="00A52F59" w:rsidRDefault="000548AE"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（8）</w:t>
      </w:r>
      <w:r w:rsidR="001A0A17" w:rsidRPr="00A52F59">
        <w:rPr>
          <w:rFonts w:ascii="宋体" w:hAnsi="宋体" w:hint="eastAsia"/>
          <w:kern w:val="0"/>
          <w:szCs w:val="21"/>
        </w:rPr>
        <w:t>法律法规及基金合同规定的其他义务。</w:t>
      </w:r>
    </w:p>
    <w:p w:rsidR="001A0A17" w:rsidRPr="00A52F59" w:rsidRDefault="001A0A17" w:rsidP="00B74653">
      <w:pPr>
        <w:pStyle w:val="2"/>
        <w:spacing w:before="100" w:beforeAutospacing="1" w:after="100" w:afterAutospacing="1" w:line="400" w:lineRule="exact"/>
        <w:rPr>
          <w:rFonts w:ascii="宋体" w:eastAsia="宋体" w:hAnsi="宋体"/>
          <w:sz w:val="21"/>
          <w:szCs w:val="21"/>
        </w:rPr>
      </w:pPr>
      <w:bookmarkStart w:id="65" w:name="_Toc88037843"/>
      <w:bookmarkStart w:id="66" w:name="_Toc325961493"/>
      <w:r w:rsidRPr="00A52F59">
        <w:rPr>
          <w:rFonts w:ascii="宋体" w:eastAsia="宋体" w:hAnsi="宋体" w:hint="eastAsia"/>
          <w:sz w:val="21"/>
          <w:szCs w:val="21"/>
        </w:rPr>
        <w:t>九、基金份额持有人大会</w:t>
      </w:r>
      <w:bookmarkEnd w:id="65"/>
      <w:bookmarkEnd w:id="66"/>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（一）本基金的基金份额持有人大会，由本基金的基金份额持有人</w:t>
      </w:r>
      <w:bookmarkStart w:id="67" w:name="_DV_C532"/>
      <w:r w:rsidR="009B425E" w:rsidRPr="00A52F59">
        <w:rPr>
          <w:rStyle w:val="DeltaViewInsertion"/>
          <w:rFonts w:ascii="宋体" w:hAnsi="宋体" w:cs="宋体" w:hint="eastAsia"/>
          <w:color w:val="auto"/>
          <w:kern w:val="0"/>
          <w:u w:val="none"/>
        </w:rPr>
        <w:t>组成。基金份额持有人的合法授权代表有权代表基金份额持有人出席会议并表决。基金份额持有人持有的每一基金份额拥有平等的投票权</w:t>
      </w:r>
      <w:bookmarkEnd w:id="67"/>
      <w:r w:rsidR="009B425E"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（二）有以下情形之一时，应召开基金份额持有人大会：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7638DE" w:rsidRPr="00A52F59">
        <w:rPr>
          <w:rFonts w:ascii="宋体" w:hAnsi="宋体" w:hint="eastAsia"/>
          <w:kern w:val="0"/>
          <w:szCs w:val="21"/>
        </w:rPr>
        <w:t>．</w:t>
      </w:r>
      <w:r w:rsidRPr="00A52F59">
        <w:rPr>
          <w:rFonts w:ascii="宋体" w:hAnsi="宋体" w:hint="eastAsia"/>
          <w:kern w:val="0"/>
          <w:szCs w:val="21"/>
        </w:rPr>
        <w:t>终止基金合同；</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7638DE" w:rsidRPr="00A52F59">
        <w:rPr>
          <w:rFonts w:ascii="宋体" w:hAnsi="宋体" w:hint="eastAsia"/>
          <w:kern w:val="0"/>
          <w:szCs w:val="21"/>
        </w:rPr>
        <w:t>．</w:t>
      </w:r>
      <w:r w:rsidRPr="00A52F59">
        <w:rPr>
          <w:rFonts w:ascii="宋体" w:hAnsi="宋体" w:hint="eastAsia"/>
          <w:kern w:val="0"/>
          <w:szCs w:val="21"/>
        </w:rPr>
        <w:t>转换基金运作方式；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7638DE" w:rsidRPr="00A52F59">
        <w:rPr>
          <w:rFonts w:ascii="宋体" w:hAnsi="宋体" w:hint="eastAsia"/>
          <w:kern w:val="0"/>
          <w:szCs w:val="21"/>
        </w:rPr>
        <w:t>．</w:t>
      </w:r>
      <w:r w:rsidRPr="00A52F59">
        <w:rPr>
          <w:rFonts w:ascii="宋体" w:hAnsi="宋体" w:hint="eastAsia"/>
          <w:kern w:val="0"/>
          <w:szCs w:val="21"/>
        </w:rPr>
        <w:t>提高基金管理人、基金托管人的报酬标准，但根据法律法规的要求提高该等报酬标准的除外；</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7638DE" w:rsidRPr="00A52F59">
        <w:rPr>
          <w:rFonts w:ascii="宋体" w:hAnsi="宋体" w:hint="eastAsia"/>
          <w:kern w:val="0"/>
          <w:szCs w:val="21"/>
        </w:rPr>
        <w:t>．</w:t>
      </w:r>
      <w:r w:rsidRPr="00A52F59">
        <w:rPr>
          <w:rFonts w:ascii="宋体" w:hAnsi="宋体" w:hint="eastAsia"/>
          <w:kern w:val="0"/>
          <w:szCs w:val="21"/>
        </w:rPr>
        <w:t>更换基金管理人、基金托管人；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w:t>
      </w:r>
      <w:r w:rsidR="007638DE" w:rsidRPr="00A52F59">
        <w:rPr>
          <w:rFonts w:ascii="宋体" w:hAnsi="宋体" w:hint="eastAsia"/>
          <w:kern w:val="0"/>
          <w:szCs w:val="21"/>
        </w:rPr>
        <w:t>．</w:t>
      </w:r>
      <w:r w:rsidRPr="00A52F59">
        <w:rPr>
          <w:rFonts w:ascii="宋体" w:hAnsi="宋体" w:hint="eastAsia"/>
          <w:kern w:val="0"/>
          <w:szCs w:val="21"/>
        </w:rPr>
        <w:t>变更基金类别；</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007638DE" w:rsidRPr="00A52F59">
        <w:rPr>
          <w:rFonts w:ascii="宋体" w:hAnsi="宋体" w:hint="eastAsia"/>
          <w:kern w:val="0"/>
          <w:szCs w:val="21"/>
        </w:rPr>
        <w:t>．</w:t>
      </w:r>
      <w:r w:rsidRPr="00A52F59">
        <w:rPr>
          <w:rFonts w:ascii="宋体" w:hAnsi="宋体" w:hint="eastAsia"/>
          <w:kern w:val="0"/>
          <w:szCs w:val="21"/>
        </w:rPr>
        <w:t>变更基金投资目标、范围或</w:t>
      </w:r>
      <w:bookmarkStart w:id="68" w:name="_DV_C546"/>
      <w:r w:rsidR="009B425E" w:rsidRPr="00A52F59">
        <w:rPr>
          <w:rStyle w:val="DeltaViewInsertion"/>
          <w:rFonts w:ascii="宋体" w:hAnsi="宋体" w:cs="宋体" w:hint="eastAsia"/>
          <w:color w:val="auto"/>
          <w:kern w:val="0"/>
          <w:u w:val="none"/>
        </w:rPr>
        <w:t>投资策略（法律法规和中国证监会另有规定的除外）</w:t>
      </w:r>
      <w:bookmarkEnd w:id="68"/>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w:t>
      </w:r>
      <w:r w:rsidR="007638DE" w:rsidRPr="00A52F59">
        <w:rPr>
          <w:rFonts w:ascii="宋体" w:hAnsi="宋体" w:hint="eastAsia"/>
          <w:kern w:val="0"/>
          <w:szCs w:val="21"/>
        </w:rPr>
        <w:t>．</w:t>
      </w:r>
      <w:r w:rsidRPr="00A52F59">
        <w:rPr>
          <w:rFonts w:ascii="宋体" w:hAnsi="宋体" w:hint="eastAsia"/>
          <w:kern w:val="0"/>
          <w:szCs w:val="21"/>
        </w:rPr>
        <w:t>变更基金份额持有人大会</w:t>
      </w:r>
      <w:r w:rsidR="005521F1" w:rsidRPr="00A52F59">
        <w:rPr>
          <w:rFonts w:ascii="宋体" w:hAnsi="宋体" w:hint="eastAsia"/>
          <w:kern w:val="0"/>
          <w:szCs w:val="21"/>
        </w:rPr>
        <w:t>议事程序、表决方式和表决</w:t>
      </w:r>
      <w:r w:rsidRPr="00A52F59">
        <w:rPr>
          <w:rFonts w:ascii="宋体" w:hAnsi="宋体" w:hint="eastAsia"/>
          <w:kern w:val="0"/>
          <w:szCs w:val="21"/>
        </w:rPr>
        <w:t>程序；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8</w:t>
      </w:r>
      <w:r w:rsidR="007638DE" w:rsidRPr="00A52F59">
        <w:rPr>
          <w:rFonts w:ascii="宋体" w:hAnsi="宋体" w:hint="eastAsia"/>
          <w:kern w:val="0"/>
          <w:szCs w:val="21"/>
        </w:rPr>
        <w:t>．</w:t>
      </w:r>
      <w:r w:rsidRPr="00A52F59">
        <w:rPr>
          <w:rFonts w:ascii="宋体" w:hAnsi="宋体" w:hint="eastAsia"/>
          <w:kern w:val="0"/>
          <w:szCs w:val="21"/>
        </w:rPr>
        <w:t>本基金与其他基金合并；</w:t>
      </w:r>
    </w:p>
    <w:p w:rsidR="001A0A17" w:rsidRPr="00A52F59" w:rsidRDefault="00572565"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9</w:t>
      </w:r>
      <w:r w:rsidR="007638DE" w:rsidRPr="00A52F59">
        <w:rPr>
          <w:rFonts w:ascii="宋体" w:hAnsi="宋体" w:hint="eastAsia"/>
          <w:kern w:val="0"/>
          <w:szCs w:val="21"/>
        </w:rPr>
        <w:t>．</w:t>
      </w:r>
      <w:r w:rsidR="009B425E" w:rsidRPr="00A52F59">
        <w:rPr>
          <w:rFonts w:ascii="宋体" w:hAnsi="宋体" w:hint="eastAsia"/>
          <w:kern w:val="0"/>
          <w:szCs w:val="21"/>
        </w:rPr>
        <w:t>对基金</w:t>
      </w:r>
      <w:bookmarkStart w:id="69" w:name="_DV_C554"/>
      <w:r w:rsidR="009B425E" w:rsidRPr="00A52F59">
        <w:rPr>
          <w:rStyle w:val="DeltaViewInsertion"/>
          <w:rFonts w:ascii="宋体" w:hAnsi="宋体" w:cs="宋体" w:hint="eastAsia"/>
          <w:color w:val="auto"/>
          <w:kern w:val="0"/>
          <w:u w:val="none"/>
        </w:rPr>
        <w:t>份额持有</w:t>
      </w:r>
      <w:bookmarkStart w:id="70" w:name="_DV_M555"/>
      <w:bookmarkEnd w:id="69"/>
      <w:bookmarkEnd w:id="70"/>
      <w:r w:rsidR="009B425E" w:rsidRPr="00A52F59">
        <w:rPr>
          <w:rFonts w:ascii="宋体" w:hAnsi="宋体" w:cs="宋体" w:hint="eastAsia"/>
          <w:kern w:val="0"/>
        </w:rPr>
        <w:t>人</w:t>
      </w:r>
      <w:r w:rsidR="009B425E" w:rsidRPr="00A52F59">
        <w:rPr>
          <w:rFonts w:ascii="宋体" w:hAnsi="宋体" w:hint="eastAsia"/>
          <w:kern w:val="0"/>
          <w:szCs w:val="21"/>
        </w:rPr>
        <w:t>权益产生</w:t>
      </w:r>
      <w:bookmarkStart w:id="71" w:name="_DV_C559"/>
      <w:r w:rsidR="009B425E" w:rsidRPr="00A52F59">
        <w:rPr>
          <w:rStyle w:val="DeltaViewInsertion"/>
          <w:rFonts w:ascii="宋体" w:hAnsi="宋体" w:cs="宋体" w:hint="eastAsia"/>
          <w:color w:val="auto"/>
          <w:kern w:val="0"/>
          <w:u w:val="none"/>
        </w:rPr>
        <w:t>实质性不利影响的</w:t>
      </w:r>
      <w:bookmarkEnd w:id="71"/>
      <w:r w:rsidR="009B425E" w:rsidRPr="00A52F59">
        <w:rPr>
          <w:rFonts w:ascii="宋体" w:hAnsi="宋体" w:hint="eastAsia"/>
          <w:kern w:val="0"/>
          <w:szCs w:val="21"/>
        </w:rPr>
        <w:t>事项</w:t>
      </w:r>
      <w:r w:rsidR="001A0A17"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572565" w:rsidRPr="00A52F59">
        <w:rPr>
          <w:rFonts w:ascii="宋体" w:hAnsi="宋体" w:hint="eastAsia"/>
          <w:kern w:val="0"/>
          <w:szCs w:val="21"/>
        </w:rPr>
        <w:t>0</w:t>
      </w:r>
      <w:r w:rsidR="007638DE" w:rsidRPr="00A52F59">
        <w:rPr>
          <w:rFonts w:ascii="宋体" w:hAnsi="宋体" w:hint="eastAsia"/>
          <w:kern w:val="0"/>
          <w:szCs w:val="21"/>
        </w:rPr>
        <w:t>．</w:t>
      </w:r>
      <w:r w:rsidRPr="00A52F59">
        <w:rPr>
          <w:rFonts w:ascii="宋体" w:hAnsi="宋体" w:hint="eastAsia"/>
          <w:kern w:val="0"/>
          <w:szCs w:val="21"/>
        </w:rPr>
        <w:t>法律法规或中国证监会规定的其他应当召开基金份额持有人大会的事项。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（三）有以下情形之一的，不需召开基金份额持有人大会：</w:t>
      </w:r>
    </w:p>
    <w:p w:rsidR="001A0A17" w:rsidRPr="00A52F59" w:rsidRDefault="001A0A17" w:rsidP="00B74653">
      <w:pPr>
        <w:spacing w:before="100" w:beforeAutospacing="1" w:line="400" w:lineRule="exact"/>
        <w:ind w:firstLine="420"/>
        <w:rPr>
          <w:rFonts w:ascii="宋体" w:hAnsi="宋体"/>
          <w:kern w:val="0"/>
          <w:szCs w:val="21"/>
        </w:rPr>
      </w:pPr>
      <w:r w:rsidRPr="00A52F59">
        <w:rPr>
          <w:rFonts w:ascii="宋体" w:hAnsi="宋体" w:hint="eastAsia"/>
          <w:kern w:val="0"/>
          <w:szCs w:val="21"/>
        </w:rPr>
        <w:t>1</w:t>
      </w:r>
      <w:r w:rsidR="00BB4439" w:rsidRPr="00A52F59">
        <w:rPr>
          <w:rFonts w:ascii="宋体" w:hAnsi="宋体" w:hint="eastAsia"/>
          <w:kern w:val="0"/>
          <w:szCs w:val="21"/>
        </w:rPr>
        <w:t>．</w:t>
      </w:r>
      <w:r w:rsidRPr="00A52F59">
        <w:rPr>
          <w:rFonts w:ascii="宋体" w:hAnsi="宋体" w:hint="eastAsia"/>
          <w:kern w:val="0"/>
          <w:szCs w:val="21"/>
        </w:rPr>
        <w:t>调低基金管理费率、基金托管费率</w:t>
      </w:r>
      <w:bookmarkStart w:id="72" w:name="_DV_C569"/>
      <w:r w:rsidR="009B425E" w:rsidRPr="00A52F59">
        <w:rPr>
          <w:rStyle w:val="DeltaViewInsertion"/>
          <w:rFonts w:ascii="宋体" w:hAnsi="宋体" w:cs="宋体" w:hint="eastAsia"/>
          <w:color w:val="auto"/>
          <w:kern w:val="0"/>
          <w:u w:val="none"/>
        </w:rPr>
        <w:t>、销售服务费率</w:t>
      </w:r>
      <w:bookmarkEnd w:id="72"/>
      <w:r w:rsidRPr="00A52F59">
        <w:rPr>
          <w:rFonts w:ascii="宋体" w:hAnsi="宋体" w:hint="eastAsia"/>
          <w:kern w:val="0"/>
          <w:szCs w:val="21"/>
        </w:rPr>
        <w:t>；</w:t>
      </w:r>
    </w:p>
    <w:p w:rsidR="001A0A17" w:rsidRPr="00A52F59" w:rsidRDefault="001A0A17" w:rsidP="00B74653">
      <w:pPr>
        <w:spacing w:before="100" w:beforeAutospacing="1" w:line="400" w:lineRule="exact"/>
        <w:ind w:firstLine="420"/>
        <w:rPr>
          <w:rFonts w:ascii="宋体" w:hAnsi="宋体"/>
          <w:kern w:val="0"/>
          <w:szCs w:val="21"/>
        </w:rPr>
      </w:pPr>
      <w:r w:rsidRPr="00A52F59">
        <w:rPr>
          <w:rFonts w:ascii="宋体" w:hAnsi="宋体" w:hint="eastAsia"/>
          <w:kern w:val="0"/>
          <w:szCs w:val="21"/>
        </w:rPr>
        <w:lastRenderedPageBreak/>
        <w:t>2</w:t>
      </w:r>
      <w:r w:rsidR="00BB4439" w:rsidRPr="00A52F59">
        <w:rPr>
          <w:rFonts w:ascii="宋体" w:hAnsi="宋体" w:hint="eastAsia"/>
          <w:kern w:val="0"/>
          <w:szCs w:val="21"/>
        </w:rPr>
        <w:t>．</w:t>
      </w:r>
      <w:r w:rsidRPr="00A52F59">
        <w:rPr>
          <w:rFonts w:ascii="宋体" w:hAnsi="宋体" w:hint="eastAsia"/>
          <w:kern w:val="0"/>
          <w:szCs w:val="21"/>
        </w:rPr>
        <w:t>在法律法规和基金合同规定的范围内</w:t>
      </w:r>
      <w:bookmarkStart w:id="73" w:name="_DV_C573"/>
      <w:r w:rsidR="009B425E" w:rsidRPr="00A52F59">
        <w:rPr>
          <w:rStyle w:val="DeltaViewInsertion"/>
          <w:rFonts w:ascii="宋体" w:hAnsi="宋体" w:cs="宋体" w:hint="eastAsia"/>
          <w:color w:val="auto"/>
          <w:kern w:val="0"/>
          <w:u w:val="none"/>
        </w:rPr>
        <w:t>调整</w:t>
      </w:r>
      <w:bookmarkEnd w:id="73"/>
      <w:r w:rsidR="009B425E" w:rsidRPr="00A52F59">
        <w:rPr>
          <w:rFonts w:ascii="宋体" w:hAnsi="宋体" w:hint="eastAsia"/>
          <w:kern w:val="0"/>
          <w:szCs w:val="21"/>
        </w:rPr>
        <w:t>本基金</w:t>
      </w:r>
      <w:bookmarkStart w:id="74" w:name="_DV_C575"/>
      <w:r w:rsidR="009B425E" w:rsidRPr="00A52F59">
        <w:rPr>
          <w:rStyle w:val="DeltaViewInsertion"/>
          <w:rFonts w:cs="宋体" w:hint="eastAsia"/>
          <w:color w:val="auto"/>
          <w:u w:val="none"/>
        </w:rPr>
        <w:t>基金份额类别设置</w:t>
      </w:r>
      <w:r w:rsidR="009B425E" w:rsidRPr="00A52F59">
        <w:rPr>
          <w:rStyle w:val="DeltaViewInsertion"/>
          <w:rFonts w:ascii="宋体" w:hAnsi="宋体" w:cs="宋体" w:hint="eastAsia"/>
          <w:color w:val="auto"/>
          <w:kern w:val="0"/>
          <w:u w:val="none"/>
        </w:rPr>
        <w:t>、变更或增加</w:t>
      </w:r>
      <w:bookmarkEnd w:id="74"/>
      <w:r w:rsidR="009966F2" w:rsidRPr="00A52F59">
        <w:rPr>
          <w:rFonts w:ascii="宋体" w:hAnsi="宋体" w:hint="eastAsia"/>
          <w:kern w:val="0"/>
          <w:szCs w:val="21"/>
        </w:rPr>
        <w:t>收费方式</w:t>
      </w:r>
      <w:r w:rsidRPr="00A52F59">
        <w:rPr>
          <w:rFonts w:ascii="宋体" w:hAnsi="宋体" w:hint="eastAsia"/>
          <w:kern w:val="0"/>
          <w:szCs w:val="21"/>
        </w:rPr>
        <w:t>；</w:t>
      </w:r>
    </w:p>
    <w:p w:rsidR="003742D6" w:rsidRDefault="003742D6" w:rsidP="00B74653">
      <w:pPr>
        <w:spacing w:before="100" w:beforeAutospacing="1" w:line="400" w:lineRule="exact"/>
        <w:ind w:firstLine="420"/>
        <w:rPr>
          <w:rFonts w:ascii="宋体" w:hAnsi="宋体"/>
          <w:kern w:val="0"/>
          <w:szCs w:val="21"/>
        </w:rPr>
      </w:pPr>
      <w:r>
        <w:rPr>
          <w:rFonts w:ascii="宋体" w:hAnsi="宋体" w:hint="eastAsia"/>
          <w:kern w:val="0"/>
          <w:szCs w:val="21"/>
        </w:rPr>
        <w:t xml:space="preserve">3. </w:t>
      </w:r>
      <w:r w:rsidRPr="003742D6">
        <w:rPr>
          <w:rFonts w:ascii="宋体" w:hAnsi="宋体" w:hint="eastAsia"/>
          <w:kern w:val="0"/>
          <w:szCs w:val="21"/>
        </w:rPr>
        <w:t>在未来系统条件允许的情况下，安排本基金的上市交易事宜；</w:t>
      </w:r>
    </w:p>
    <w:p w:rsidR="001A0A17" w:rsidRPr="00A52F59" w:rsidRDefault="003742D6" w:rsidP="00B74653">
      <w:pPr>
        <w:spacing w:before="100" w:beforeAutospacing="1" w:line="400" w:lineRule="exact"/>
        <w:ind w:firstLine="420"/>
        <w:rPr>
          <w:rFonts w:ascii="宋体" w:hAnsi="宋体"/>
          <w:kern w:val="0"/>
          <w:szCs w:val="21"/>
        </w:rPr>
      </w:pPr>
      <w:r>
        <w:rPr>
          <w:rFonts w:ascii="宋体" w:hAnsi="宋体" w:hint="eastAsia"/>
          <w:kern w:val="0"/>
          <w:szCs w:val="21"/>
        </w:rPr>
        <w:t>4</w:t>
      </w:r>
      <w:r w:rsidR="00BB4439" w:rsidRPr="00A52F59">
        <w:rPr>
          <w:rFonts w:ascii="宋体" w:hAnsi="宋体" w:hint="eastAsia"/>
          <w:kern w:val="0"/>
          <w:szCs w:val="21"/>
        </w:rPr>
        <w:t>．</w:t>
      </w:r>
      <w:r w:rsidR="001A0A17" w:rsidRPr="00A52F59">
        <w:rPr>
          <w:rFonts w:ascii="宋体" w:hAnsi="宋体" w:hint="eastAsia"/>
          <w:kern w:val="0"/>
          <w:szCs w:val="21"/>
        </w:rPr>
        <w:t>因相应的法律法规发生变动而应当对基金合同进行修改；</w:t>
      </w:r>
    </w:p>
    <w:p w:rsidR="001A0A17" w:rsidRPr="00A52F59" w:rsidRDefault="003742D6" w:rsidP="00B74653">
      <w:pPr>
        <w:spacing w:before="100" w:beforeAutospacing="1" w:line="400" w:lineRule="exact"/>
        <w:ind w:firstLine="420"/>
        <w:rPr>
          <w:rFonts w:ascii="宋体" w:hAnsi="宋体"/>
          <w:kern w:val="0"/>
          <w:szCs w:val="21"/>
        </w:rPr>
      </w:pPr>
      <w:r>
        <w:rPr>
          <w:rFonts w:ascii="宋体" w:hAnsi="宋体" w:hint="eastAsia"/>
          <w:kern w:val="0"/>
          <w:szCs w:val="21"/>
        </w:rPr>
        <w:t>5</w:t>
      </w:r>
      <w:r w:rsidR="00BB4439" w:rsidRPr="00A52F59">
        <w:rPr>
          <w:rFonts w:ascii="宋体" w:hAnsi="宋体" w:hint="eastAsia"/>
          <w:kern w:val="0"/>
          <w:szCs w:val="21"/>
        </w:rPr>
        <w:t>．</w:t>
      </w:r>
      <w:r w:rsidR="001A0A17" w:rsidRPr="00A52F59">
        <w:rPr>
          <w:rFonts w:ascii="宋体" w:hAnsi="宋体" w:hint="eastAsia"/>
          <w:kern w:val="0"/>
          <w:szCs w:val="21"/>
        </w:rPr>
        <w:t>对基金合同的修改不涉及基金合同当事人权利义务关系发生</w:t>
      </w:r>
      <w:r w:rsidR="009B425E" w:rsidRPr="00A52F59">
        <w:rPr>
          <w:rFonts w:ascii="宋体" w:hAnsi="宋体" w:hint="eastAsia"/>
          <w:kern w:val="0"/>
          <w:szCs w:val="21"/>
        </w:rPr>
        <w:t>重大</w:t>
      </w:r>
      <w:r w:rsidR="001A0A17" w:rsidRPr="00A52F59">
        <w:rPr>
          <w:rFonts w:ascii="宋体" w:hAnsi="宋体" w:hint="eastAsia"/>
          <w:kern w:val="0"/>
          <w:szCs w:val="21"/>
        </w:rPr>
        <w:t>变化；</w:t>
      </w:r>
    </w:p>
    <w:p w:rsidR="001A0A17" w:rsidRPr="00A52F59" w:rsidRDefault="003742D6" w:rsidP="00B74653">
      <w:pPr>
        <w:spacing w:before="100" w:beforeAutospacing="1" w:line="400" w:lineRule="exact"/>
        <w:ind w:firstLine="420"/>
        <w:rPr>
          <w:rFonts w:ascii="宋体" w:hAnsi="宋体"/>
          <w:kern w:val="0"/>
          <w:szCs w:val="21"/>
        </w:rPr>
      </w:pPr>
      <w:r>
        <w:rPr>
          <w:rFonts w:ascii="宋体" w:hAnsi="宋体" w:hint="eastAsia"/>
          <w:kern w:val="0"/>
          <w:szCs w:val="21"/>
        </w:rPr>
        <w:t>6</w:t>
      </w:r>
      <w:r w:rsidR="00BB4439" w:rsidRPr="00A52F59">
        <w:rPr>
          <w:rFonts w:ascii="宋体" w:hAnsi="宋体" w:hint="eastAsia"/>
          <w:kern w:val="0"/>
          <w:szCs w:val="21"/>
        </w:rPr>
        <w:t>．</w:t>
      </w:r>
      <w:r w:rsidR="001A0A17" w:rsidRPr="00A52F59">
        <w:rPr>
          <w:rFonts w:ascii="宋体" w:hAnsi="宋体" w:hint="eastAsia"/>
          <w:kern w:val="0"/>
          <w:szCs w:val="21"/>
        </w:rPr>
        <w:t>对基金合同的修改对基金份额持有人利益无实质性不利影响；</w:t>
      </w:r>
    </w:p>
    <w:p w:rsidR="001A0A17" w:rsidRPr="00A52F59" w:rsidRDefault="003742D6" w:rsidP="00B74653">
      <w:pPr>
        <w:spacing w:before="100" w:beforeAutospacing="1" w:line="400" w:lineRule="exact"/>
        <w:ind w:firstLine="420"/>
        <w:rPr>
          <w:rFonts w:ascii="宋体" w:hAnsi="宋体"/>
          <w:kern w:val="0"/>
          <w:szCs w:val="21"/>
        </w:rPr>
      </w:pPr>
      <w:r>
        <w:rPr>
          <w:rFonts w:ascii="宋体" w:hAnsi="宋体" w:hint="eastAsia"/>
          <w:kern w:val="0"/>
          <w:szCs w:val="21"/>
        </w:rPr>
        <w:t>7</w:t>
      </w:r>
      <w:r w:rsidR="00BB4439" w:rsidRPr="00A52F59">
        <w:rPr>
          <w:rFonts w:ascii="宋体" w:hAnsi="宋体" w:hint="eastAsia"/>
          <w:kern w:val="0"/>
          <w:szCs w:val="21"/>
        </w:rPr>
        <w:t>．</w:t>
      </w:r>
      <w:r w:rsidR="001A0A17" w:rsidRPr="00A52F59">
        <w:rPr>
          <w:rFonts w:ascii="宋体" w:hAnsi="宋体" w:hint="eastAsia"/>
          <w:kern w:val="0"/>
          <w:szCs w:val="21"/>
        </w:rPr>
        <w:t>除法律法规</w:t>
      </w:r>
      <w:bookmarkStart w:id="75" w:name="_DV_C590"/>
      <w:r w:rsidR="009B425E" w:rsidRPr="00A52F59">
        <w:rPr>
          <w:rStyle w:val="DeltaViewInsertion"/>
          <w:rFonts w:ascii="宋体" w:hAnsi="宋体" w:cs="宋体" w:hint="eastAsia"/>
          <w:color w:val="auto"/>
          <w:kern w:val="0"/>
          <w:u w:val="none"/>
        </w:rPr>
        <w:t>规定</w:t>
      </w:r>
      <w:bookmarkEnd w:id="75"/>
      <w:r w:rsidR="001A0A17" w:rsidRPr="00A52F59">
        <w:rPr>
          <w:rFonts w:ascii="宋体" w:hAnsi="宋体" w:hint="eastAsia"/>
          <w:kern w:val="0"/>
          <w:szCs w:val="21"/>
        </w:rPr>
        <w:t>或基金合同</w:t>
      </w:r>
      <w:r w:rsidR="009B425E" w:rsidRPr="00A52F59">
        <w:rPr>
          <w:rFonts w:ascii="宋体" w:hAnsi="宋体" w:hint="eastAsia"/>
          <w:kern w:val="0"/>
          <w:szCs w:val="21"/>
        </w:rPr>
        <w:t>明确约</w:t>
      </w:r>
      <w:r w:rsidR="001A0A17" w:rsidRPr="00A52F59">
        <w:rPr>
          <w:rFonts w:ascii="宋体" w:hAnsi="宋体" w:hint="eastAsia"/>
          <w:kern w:val="0"/>
          <w:szCs w:val="21"/>
        </w:rPr>
        <w:t>定应当召开基金份额持有人大会以外的其他情形。</w:t>
      </w:r>
    </w:p>
    <w:p w:rsidR="001A0A17" w:rsidRPr="00A52F59" w:rsidRDefault="001A0A17" w:rsidP="00B74653">
      <w:pPr>
        <w:spacing w:before="100" w:beforeAutospacing="1" w:line="400" w:lineRule="exact"/>
        <w:ind w:firstLine="420"/>
        <w:rPr>
          <w:rFonts w:ascii="宋体" w:hAnsi="宋体"/>
          <w:kern w:val="0"/>
          <w:szCs w:val="21"/>
        </w:rPr>
      </w:pPr>
      <w:r w:rsidRPr="00A52F59">
        <w:rPr>
          <w:rFonts w:ascii="宋体" w:hAnsi="宋体" w:hint="eastAsia"/>
          <w:kern w:val="0"/>
          <w:szCs w:val="21"/>
        </w:rPr>
        <w:t>（四）召集方式：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B02087" w:rsidRPr="00A52F59">
        <w:rPr>
          <w:rFonts w:ascii="宋体" w:hAnsi="宋体" w:hint="eastAsia"/>
          <w:kern w:val="0"/>
          <w:szCs w:val="21"/>
        </w:rPr>
        <w:t>．</w:t>
      </w:r>
      <w:r w:rsidRPr="00A52F59">
        <w:rPr>
          <w:rFonts w:ascii="宋体" w:hAnsi="宋体" w:hint="eastAsia"/>
          <w:kern w:val="0"/>
          <w:szCs w:val="21"/>
        </w:rPr>
        <w:t>除法律法规或基金合同另有约定外，基金份额持有人大会由基金管理人召集。</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B02087" w:rsidRPr="00A52F59">
        <w:rPr>
          <w:rFonts w:ascii="宋体" w:hAnsi="宋体" w:hint="eastAsia"/>
          <w:kern w:val="0"/>
          <w:szCs w:val="21"/>
        </w:rPr>
        <w:t>．</w:t>
      </w:r>
      <w:r w:rsidRPr="00A52F59">
        <w:rPr>
          <w:rFonts w:ascii="宋体" w:hAnsi="宋体" w:hint="eastAsia"/>
          <w:kern w:val="0"/>
          <w:szCs w:val="21"/>
        </w:rPr>
        <w:t>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CD62BB"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CD62BB" w:rsidRPr="00A52F59">
        <w:rPr>
          <w:rFonts w:ascii="宋体" w:hAnsi="宋体" w:hint="eastAsia"/>
          <w:kern w:val="0"/>
          <w:szCs w:val="21"/>
        </w:rPr>
        <w:t>．</w:t>
      </w:r>
      <w:r w:rsidR="00C46B21" w:rsidRPr="00A52F59">
        <w:rPr>
          <w:rStyle w:val="DeltaViewInsertion"/>
          <w:rFonts w:ascii="宋体" w:hAnsi="宋体" w:cs="宋体" w:hint="eastAsia"/>
          <w:color w:val="auto"/>
          <w:kern w:val="0"/>
          <w:u w:val="none"/>
        </w:rPr>
        <w:t>单独或合计</w:t>
      </w:r>
      <w:r w:rsidRPr="00A52F59">
        <w:rPr>
          <w:rFonts w:ascii="宋体" w:hAnsi="宋体" w:hint="eastAsia"/>
          <w:kern w:val="0"/>
          <w:szCs w:val="21"/>
        </w:rPr>
        <w:t>代表基金份额10%以上</w:t>
      </w:r>
      <w:r w:rsidR="00E66FD0" w:rsidRPr="00A52F59">
        <w:rPr>
          <w:rStyle w:val="DeltaViewInsertion"/>
          <w:rFonts w:ascii="宋体" w:hAnsi="宋体" w:cs="宋体"/>
          <w:color w:val="auto"/>
          <w:kern w:val="0"/>
          <w:u w:val="none"/>
        </w:rPr>
        <w:t>(</w:t>
      </w:r>
      <w:r w:rsidR="00E66FD0" w:rsidRPr="00A52F59">
        <w:rPr>
          <w:rStyle w:val="DeltaViewInsertion"/>
          <w:rFonts w:ascii="宋体" w:hAnsi="宋体" w:cs="宋体" w:hint="eastAsia"/>
          <w:color w:val="auto"/>
          <w:kern w:val="0"/>
          <w:u w:val="none"/>
        </w:rPr>
        <w:t>含1</w:t>
      </w:r>
      <w:r w:rsidR="00E66FD0" w:rsidRPr="00A52F59">
        <w:rPr>
          <w:rStyle w:val="DeltaViewInsertion"/>
          <w:rFonts w:ascii="宋体" w:hAnsi="宋体" w:cs="宋体"/>
          <w:color w:val="auto"/>
          <w:kern w:val="0"/>
          <w:u w:val="none"/>
        </w:rPr>
        <w:t>0%</w:t>
      </w:r>
      <w:r w:rsidR="00E66FD0" w:rsidRPr="00A52F59">
        <w:rPr>
          <w:rStyle w:val="DeltaViewInsertion"/>
          <w:rFonts w:ascii="宋体" w:hAnsi="宋体" w:cs="宋体" w:hint="eastAsia"/>
          <w:color w:val="auto"/>
          <w:kern w:val="0"/>
          <w:u w:val="none"/>
        </w:rPr>
        <w:t>，下同</w:t>
      </w:r>
      <w:r w:rsidR="00E66FD0" w:rsidRPr="00A52F59">
        <w:rPr>
          <w:rStyle w:val="DeltaViewInsertion"/>
          <w:rFonts w:ascii="宋体" w:hAnsi="宋体" w:cs="宋体"/>
          <w:color w:val="auto"/>
          <w:kern w:val="0"/>
          <w:u w:val="none"/>
        </w:rPr>
        <w:t>)</w:t>
      </w:r>
      <w:r w:rsidRPr="00A52F59">
        <w:rPr>
          <w:rFonts w:ascii="宋体" w:hAnsi="宋体" w:hint="eastAsia"/>
          <w:kern w:val="0"/>
          <w:szCs w:val="21"/>
        </w:rPr>
        <w:t>的基金份额持有人认为有必要召开基金份额持有人大会的，应当向基金管理人提出书面提议。基金管理人应当自收到书面提议之日起10日内决定是否召集，并书面告知提出提议的基金份额持有人代表和基金托管人。</w:t>
      </w:r>
    </w:p>
    <w:p w:rsidR="00CD62BB"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基金管理人决定召集的，应当自出具书面决定之日起60日内召开；基金管理人决定不召集，</w:t>
      </w:r>
      <w:r w:rsidR="00C46B21" w:rsidRPr="00A52F59">
        <w:rPr>
          <w:rStyle w:val="DeltaViewInsertion"/>
          <w:rFonts w:ascii="宋体" w:hAnsi="宋体" w:cs="宋体" w:hint="eastAsia"/>
          <w:color w:val="auto"/>
          <w:kern w:val="0"/>
          <w:u w:val="none"/>
        </w:rPr>
        <w:t>单独或合计</w:t>
      </w:r>
      <w:r w:rsidRPr="00A52F59">
        <w:rPr>
          <w:rFonts w:ascii="宋体" w:hAnsi="宋体" w:hint="eastAsia"/>
          <w:kern w:val="0"/>
          <w:szCs w:val="21"/>
        </w:rPr>
        <w:t>代表基金份额10%以上的基金份额持有人仍认为有必要召开的，应当向基金托管人提出书面提议。</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基金托管人应当自收到书面提议之日起10日内决定是否召集，并书面告知提出提议的基金份额持有人代表和基金管理人；基金托管人决定召集的，应当自出具书面决定之日起60日内召开。</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CD62BB" w:rsidRPr="00A52F59">
        <w:rPr>
          <w:rFonts w:ascii="宋体" w:hAnsi="宋体" w:hint="eastAsia"/>
          <w:kern w:val="0"/>
          <w:szCs w:val="21"/>
        </w:rPr>
        <w:t>．</w:t>
      </w:r>
      <w:r w:rsidR="00D55881" w:rsidRPr="00A52F59">
        <w:rPr>
          <w:rStyle w:val="DeltaViewInsertion"/>
          <w:rFonts w:ascii="宋体" w:hAnsi="宋体" w:cs="宋体" w:hint="eastAsia"/>
          <w:color w:val="auto"/>
          <w:kern w:val="0"/>
          <w:u w:val="none"/>
        </w:rPr>
        <w:t>单独或合计</w:t>
      </w:r>
      <w:r w:rsidRPr="00A52F59">
        <w:rPr>
          <w:rFonts w:ascii="宋体" w:hAnsi="宋体" w:hint="eastAsia"/>
          <w:kern w:val="0"/>
          <w:szCs w:val="21"/>
        </w:rPr>
        <w:t>代表基金份额10%的基金份额持有人就同一事项</w:t>
      </w:r>
      <w:r w:rsidR="00256448" w:rsidRPr="00A52F59">
        <w:rPr>
          <w:rFonts w:ascii="宋体" w:hAnsi="宋体" w:hint="eastAsia"/>
          <w:kern w:val="0"/>
          <w:szCs w:val="21"/>
        </w:rPr>
        <w:t>书面</w:t>
      </w:r>
      <w:r w:rsidRPr="00A52F59">
        <w:rPr>
          <w:rFonts w:ascii="宋体" w:hAnsi="宋体" w:hint="eastAsia"/>
          <w:kern w:val="0"/>
          <w:szCs w:val="21"/>
        </w:rPr>
        <w:t>要求召开基金份额持有人大会，而基金管理人、基金托管人都不召集的，</w:t>
      </w:r>
      <w:r w:rsidR="00D55881" w:rsidRPr="00A52F59">
        <w:rPr>
          <w:rStyle w:val="DeltaViewInsertion"/>
          <w:rFonts w:ascii="宋体" w:hAnsi="宋体" w:cs="宋体" w:hint="eastAsia"/>
          <w:color w:val="auto"/>
          <w:kern w:val="0"/>
          <w:u w:val="none"/>
        </w:rPr>
        <w:t>单独或合计</w:t>
      </w:r>
      <w:r w:rsidRPr="00A52F59">
        <w:rPr>
          <w:rFonts w:ascii="宋体" w:hAnsi="宋体" w:hint="eastAsia"/>
          <w:kern w:val="0"/>
          <w:szCs w:val="21"/>
        </w:rPr>
        <w:t>代表基金份额10%以上的基金份额持有人有权自行召集，并至少提前30日报中国证监会备案。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5</w:t>
      </w:r>
      <w:r w:rsidR="00CD62BB" w:rsidRPr="00A52F59">
        <w:rPr>
          <w:rFonts w:ascii="宋体" w:hAnsi="宋体" w:hint="eastAsia"/>
          <w:kern w:val="0"/>
          <w:szCs w:val="21"/>
        </w:rPr>
        <w:t>．</w:t>
      </w:r>
      <w:r w:rsidRPr="00A52F59">
        <w:rPr>
          <w:rFonts w:ascii="宋体" w:hAnsi="宋体" w:hint="eastAsia"/>
          <w:kern w:val="0"/>
          <w:szCs w:val="21"/>
        </w:rPr>
        <w:t>基金份额持有人依法自行召集基金份额持有人大会的，基金管理人、基金托管人应当配合，不得阻碍、干扰。</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00CD62BB" w:rsidRPr="00A52F59">
        <w:rPr>
          <w:rFonts w:ascii="宋体" w:hAnsi="宋体" w:hint="eastAsia"/>
          <w:kern w:val="0"/>
          <w:szCs w:val="21"/>
        </w:rPr>
        <w:t>．</w:t>
      </w:r>
      <w:r w:rsidRPr="00A52F59">
        <w:rPr>
          <w:rFonts w:ascii="宋体" w:hAnsi="宋体" w:hint="eastAsia"/>
          <w:kern w:val="0"/>
          <w:szCs w:val="21"/>
        </w:rPr>
        <w:t>基金份额持有人大会的召集人负责选择确定开会时间、地点、方式和权益登记日。</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（五）通知</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召开基金份额持有人大会，召集人应当于会议召开前30天在指定</w:t>
      </w:r>
      <w:r w:rsidR="00E16D48">
        <w:rPr>
          <w:rFonts w:ascii="宋体" w:hAnsi="宋体" w:hint="eastAsia"/>
          <w:kern w:val="0"/>
          <w:szCs w:val="21"/>
        </w:rPr>
        <w:t>媒介</w:t>
      </w:r>
      <w:r w:rsidR="000548AE" w:rsidRPr="00A52F59">
        <w:rPr>
          <w:rFonts w:ascii="宋体" w:hAnsi="宋体" w:hint="eastAsia"/>
          <w:kern w:val="0"/>
          <w:szCs w:val="21"/>
        </w:rPr>
        <w:t>上</w:t>
      </w:r>
      <w:r w:rsidRPr="00A52F59">
        <w:rPr>
          <w:rFonts w:ascii="宋体" w:hAnsi="宋体" w:hint="eastAsia"/>
          <w:kern w:val="0"/>
          <w:szCs w:val="21"/>
        </w:rPr>
        <w:t>公告。基金份额持有人大会不得就未经公告的事项进行表决。基金份额持有人大会通知</w:t>
      </w:r>
      <w:r w:rsidR="00D55881" w:rsidRPr="00A52F59">
        <w:rPr>
          <w:rFonts w:ascii="宋体" w:hAnsi="宋体" w:hint="eastAsia"/>
          <w:kern w:val="0"/>
          <w:szCs w:val="21"/>
        </w:rPr>
        <w:t>应</w:t>
      </w:r>
      <w:r w:rsidRPr="00A52F59">
        <w:rPr>
          <w:rFonts w:ascii="宋体" w:hAnsi="宋体" w:hint="eastAsia"/>
          <w:kern w:val="0"/>
          <w:szCs w:val="21"/>
        </w:rPr>
        <w:t>至少载明以下内容：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E21637" w:rsidRPr="00A52F59">
        <w:rPr>
          <w:rFonts w:ascii="宋体" w:hAnsi="宋体" w:hint="eastAsia"/>
          <w:kern w:val="0"/>
          <w:szCs w:val="21"/>
        </w:rPr>
        <w:t>．</w:t>
      </w:r>
      <w:r w:rsidRPr="00A52F59">
        <w:rPr>
          <w:rFonts w:ascii="宋体" w:hAnsi="宋体" w:hint="eastAsia"/>
          <w:kern w:val="0"/>
          <w:szCs w:val="21"/>
        </w:rPr>
        <w:t>会议召开的时间、地点</w:t>
      </w:r>
      <w:r w:rsidR="00D55881" w:rsidRPr="00A52F59">
        <w:rPr>
          <w:rFonts w:ascii="宋体" w:hAnsi="宋体" w:hint="eastAsia"/>
          <w:kern w:val="0"/>
          <w:szCs w:val="21"/>
        </w:rPr>
        <w:t>和出席</w:t>
      </w:r>
      <w:r w:rsidRPr="00A52F59">
        <w:rPr>
          <w:rFonts w:ascii="宋体" w:hAnsi="宋体" w:hint="eastAsia"/>
          <w:kern w:val="0"/>
          <w:szCs w:val="21"/>
        </w:rPr>
        <w:t>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E21637" w:rsidRPr="00A52F59">
        <w:rPr>
          <w:rFonts w:ascii="宋体" w:hAnsi="宋体" w:hint="eastAsia"/>
          <w:kern w:val="0"/>
          <w:szCs w:val="21"/>
        </w:rPr>
        <w:t>．</w:t>
      </w:r>
      <w:r w:rsidRPr="00A52F59">
        <w:rPr>
          <w:rFonts w:ascii="宋体" w:hAnsi="宋体" w:hint="eastAsia"/>
          <w:kern w:val="0"/>
          <w:szCs w:val="21"/>
        </w:rPr>
        <w:t>会议拟审议的主要事项、议事程序和表决方式；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E21637" w:rsidRPr="00A52F59">
        <w:rPr>
          <w:rFonts w:ascii="宋体" w:hAnsi="宋体" w:hint="eastAsia"/>
          <w:kern w:val="0"/>
          <w:szCs w:val="21"/>
        </w:rPr>
        <w:t>．</w:t>
      </w:r>
      <w:r w:rsidRPr="00A52F59">
        <w:rPr>
          <w:rFonts w:ascii="宋体" w:hAnsi="宋体" w:hint="eastAsia"/>
          <w:kern w:val="0"/>
          <w:szCs w:val="21"/>
        </w:rPr>
        <w:t>代理投票授权委托</w:t>
      </w:r>
      <w:bookmarkStart w:id="76" w:name="_DV_C622"/>
      <w:r w:rsidR="00D55881" w:rsidRPr="00A52F59">
        <w:rPr>
          <w:rStyle w:val="DeltaViewInsertion"/>
          <w:rFonts w:ascii="宋体" w:hAnsi="宋体" w:cs="宋体" w:hint="eastAsia"/>
          <w:color w:val="auto"/>
          <w:kern w:val="0"/>
          <w:u w:val="none"/>
        </w:rPr>
        <w:t>文件</w:t>
      </w:r>
      <w:bookmarkEnd w:id="76"/>
      <w:r w:rsidRPr="00A52F59">
        <w:rPr>
          <w:rFonts w:ascii="宋体" w:hAnsi="宋体" w:hint="eastAsia"/>
          <w:kern w:val="0"/>
          <w:szCs w:val="21"/>
        </w:rPr>
        <w:t>送达时间和地点；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E21637" w:rsidRPr="00A52F59">
        <w:rPr>
          <w:rFonts w:ascii="宋体" w:hAnsi="宋体" w:hint="eastAsia"/>
          <w:kern w:val="0"/>
          <w:szCs w:val="21"/>
        </w:rPr>
        <w:t>．</w:t>
      </w:r>
      <w:r w:rsidRPr="00A52F59">
        <w:rPr>
          <w:rFonts w:ascii="宋体" w:hAnsi="宋体" w:hint="eastAsia"/>
          <w:kern w:val="0"/>
          <w:szCs w:val="21"/>
        </w:rPr>
        <w:t>会务常设联系人姓名、电话；</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w:t>
      </w:r>
      <w:r w:rsidR="00E21637" w:rsidRPr="00A52F59">
        <w:rPr>
          <w:rFonts w:ascii="宋体" w:hAnsi="宋体" w:hint="eastAsia"/>
          <w:kern w:val="0"/>
          <w:szCs w:val="21"/>
        </w:rPr>
        <w:t>．</w:t>
      </w:r>
      <w:r w:rsidRPr="00A52F59">
        <w:rPr>
          <w:rFonts w:ascii="宋体" w:hAnsi="宋体" w:hint="eastAsia"/>
          <w:kern w:val="0"/>
          <w:szCs w:val="21"/>
        </w:rPr>
        <w:t>权益登记日；</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00E21637" w:rsidRPr="00A52F59">
        <w:rPr>
          <w:rFonts w:ascii="宋体" w:hAnsi="宋体" w:hint="eastAsia"/>
          <w:kern w:val="0"/>
          <w:szCs w:val="21"/>
        </w:rPr>
        <w:t>．</w:t>
      </w:r>
      <w:r w:rsidRPr="00A52F59">
        <w:rPr>
          <w:rFonts w:ascii="宋体" w:hAnsi="宋体" w:hint="eastAsia"/>
          <w:kern w:val="0"/>
          <w:szCs w:val="21"/>
        </w:rPr>
        <w:t>如采用通讯表决方式，还应载明具体通讯方式、委托的公证机关及其联系方式和联系人、</w:t>
      </w:r>
      <w:r w:rsidR="00D55881" w:rsidRPr="00A52F59">
        <w:rPr>
          <w:rFonts w:ascii="宋体" w:hAnsi="宋体" w:hint="eastAsia"/>
          <w:kern w:val="0"/>
          <w:szCs w:val="21"/>
        </w:rPr>
        <w:t>表决意见的送达和收取方式、投票表决的截止日以及表决意见的送达地址等内容</w:t>
      </w:r>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（六）开会方式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基金份额持有人大会的召开方式包括现场开会</w:t>
      </w:r>
      <w:r w:rsidR="00E66FD0" w:rsidRPr="00A52F59">
        <w:rPr>
          <w:rFonts w:ascii="宋体" w:hAnsi="宋体" w:hint="eastAsia"/>
          <w:kern w:val="0"/>
          <w:szCs w:val="21"/>
        </w:rPr>
        <w:t>、</w:t>
      </w:r>
      <w:r w:rsidRPr="00A52F59">
        <w:rPr>
          <w:rFonts w:ascii="宋体" w:hAnsi="宋体" w:hint="eastAsia"/>
          <w:kern w:val="0"/>
          <w:szCs w:val="21"/>
        </w:rPr>
        <w:t>通讯方式开会</w:t>
      </w:r>
      <w:bookmarkStart w:id="77" w:name="_DV_C638"/>
      <w:r w:rsidR="00D55881" w:rsidRPr="00A52F59">
        <w:rPr>
          <w:rStyle w:val="DeltaViewInsertion"/>
          <w:rFonts w:ascii="宋体" w:hAnsi="宋体" w:cs="宋体" w:hint="eastAsia"/>
          <w:color w:val="auto"/>
          <w:kern w:val="0"/>
          <w:u w:val="none"/>
        </w:rPr>
        <w:t>或法律法规和监管机关允许的其他方式</w:t>
      </w:r>
      <w:bookmarkEnd w:id="77"/>
      <w:r w:rsidRPr="00A52F59">
        <w:rPr>
          <w:rFonts w:ascii="宋体" w:hAnsi="宋体" w:hint="eastAsia"/>
          <w:kern w:val="0"/>
          <w:szCs w:val="21"/>
        </w:rPr>
        <w:t>。现场开会由基金份额持有人本人出席或通过授权委派其代理人出席，现场开会时基金管理人和基金托管人的授权代表应当出席</w:t>
      </w:r>
      <w:bookmarkStart w:id="78" w:name="_DV_C639"/>
      <w:r w:rsidR="00703DB0" w:rsidRPr="00A52F59">
        <w:rPr>
          <w:rStyle w:val="DeltaViewInsertion"/>
          <w:rFonts w:ascii="宋体" w:hAnsi="宋体" w:cs="宋体" w:hint="eastAsia"/>
          <w:color w:val="auto"/>
          <w:kern w:val="0"/>
          <w:u w:val="none"/>
        </w:rPr>
        <w:t>，如基金管理人或基金托管人拒不派代表出席的，不影响表决效力</w:t>
      </w:r>
      <w:bookmarkEnd w:id="78"/>
      <w:r w:rsidR="00703DB0" w:rsidRPr="00A52F59">
        <w:rPr>
          <w:rFonts w:ascii="宋体" w:hAnsi="宋体" w:hint="eastAsia"/>
          <w:kern w:val="0"/>
          <w:szCs w:val="21"/>
        </w:rPr>
        <w:t>；</w:t>
      </w:r>
      <w:r w:rsidRPr="00A52F59">
        <w:rPr>
          <w:rFonts w:ascii="宋体" w:hAnsi="宋体" w:hint="eastAsia"/>
          <w:kern w:val="0"/>
          <w:szCs w:val="21"/>
        </w:rPr>
        <w:t>通讯方式开会指按照基金合同的相关规定以通讯的书面方式进行表决。会议的召开方式由召集人确定。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现场开会同时符合以下条件时，可以进行基金份额持有人大会议程：</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4B7370" w:rsidRPr="00A52F59">
        <w:rPr>
          <w:rFonts w:ascii="宋体" w:hAnsi="宋体" w:hint="eastAsia"/>
          <w:kern w:val="0"/>
          <w:szCs w:val="21"/>
        </w:rPr>
        <w:t>．</w:t>
      </w:r>
      <w:r w:rsidRPr="00A52F59">
        <w:rPr>
          <w:rFonts w:ascii="宋体" w:hAnsi="宋体" w:hint="eastAsia"/>
          <w:kern w:val="0"/>
          <w:szCs w:val="21"/>
        </w:rPr>
        <w:t>亲自出席会议者持有基金份额的凭证和受托出席会议者出具的委托人持有基金份额的凭证和授权委托书等文件符合法律法规、本基金合同和会议通知的规定；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4B7370" w:rsidRPr="00A52F59">
        <w:rPr>
          <w:rFonts w:ascii="宋体" w:hAnsi="宋体" w:hint="eastAsia"/>
          <w:kern w:val="0"/>
          <w:szCs w:val="21"/>
        </w:rPr>
        <w:t>．</w:t>
      </w:r>
      <w:r w:rsidRPr="00A52F59">
        <w:rPr>
          <w:rFonts w:ascii="宋体" w:hAnsi="宋体" w:hint="eastAsia"/>
          <w:kern w:val="0"/>
          <w:szCs w:val="21"/>
        </w:rPr>
        <w:t>经核对，汇总到会者出示的在权益登记日持有基金份额的凭证显示，全部有效凭证所</w:t>
      </w:r>
      <w:r w:rsidR="000548AE" w:rsidRPr="00A52F59">
        <w:rPr>
          <w:rFonts w:ascii="宋体" w:hAnsi="宋体" w:hint="eastAsia"/>
          <w:kern w:val="0"/>
          <w:szCs w:val="21"/>
        </w:rPr>
        <w:t>代表</w:t>
      </w:r>
      <w:r w:rsidRPr="00A52F59">
        <w:rPr>
          <w:rFonts w:ascii="宋体" w:hAnsi="宋体" w:hint="eastAsia"/>
          <w:kern w:val="0"/>
          <w:szCs w:val="21"/>
        </w:rPr>
        <w:t>的基金份额占权益登记日基金总份额的50%以上</w:t>
      </w:r>
      <w:bookmarkStart w:id="79" w:name="_DV_C647"/>
      <w:r w:rsidR="000269D8" w:rsidRPr="00A52F59">
        <w:rPr>
          <w:rStyle w:val="DeltaViewInsertion"/>
          <w:rFonts w:ascii="宋体" w:hAnsi="宋体" w:cs="宋体"/>
          <w:color w:val="auto"/>
          <w:kern w:val="0"/>
          <w:u w:val="none"/>
        </w:rPr>
        <w:t>(</w:t>
      </w:r>
      <w:r w:rsidR="000269D8" w:rsidRPr="00A52F59">
        <w:rPr>
          <w:rStyle w:val="DeltaViewInsertion"/>
          <w:rFonts w:ascii="宋体" w:hAnsi="宋体" w:cs="宋体" w:hint="eastAsia"/>
          <w:color w:val="auto"/>
          <w:kern w:val="0"/>
          <w:u w:val="none"/>
        </w:rPr>
        <w:t>含</w:t>
      </w:r>
      <w:r w:rsidR="000269D8" w:rsidRPr="00A52F59">
        <w:rPr>
          <w:rStyle w:val="DeltaViewInsertion"/>
          <w:rFonts w:ascii="宋体" w:hAnsi="宋体" w:cs="宋体"/>
          <w:color w:val="auto"/>
          <w:kern w:val="0"/>
          <w:u w:val="none"/>
        </w:rPr>
        <w:t>50%</w:t>
      </w:r>
      <w:r w:rsidR="000269D8" w:rsidRPr="00A52F59">
        <w:rPr>
          <w:rStyle w:val="DeltaViewInsertion"/>
          <w:rFonts w:ascii="宋体" w:hAnsi="宋体" w:cs="宋体" w:hint="eastAsia"/>
          <w:color w:val="auto"/>
          <w:kern w:val="0"/>
          <w:u w:val="none"/>
        </w:rPr>
        <w:t>，下同</w:t>
      </w:r>
      <w:r w:rsidR="000269D8" w:rsidRPr="00A52F59">
        <w:rPr>
          <w:rStyle w:val="DeltaViewInsertion"/>
          <w:rFonts w:ascii="宋体" w:hAnsi="宋体" w:cs="宋体"/>
          <w:color w:val="auto"/>
          <w:kern w:val="0"/>
          <w:u w:val="none"/>
        </w:rPr>
        <w:t>)</w:t>
      </w:r>
      <w:bookmarkEnd w:id="79"/>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在同时符合以下条件时，通讯开会的方式视为有效：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4B7370" w:rsidRPr="00A52F59">
        <w:rPr>
          <w:rFonts w:ascii="宋体" w:hAnsi="宋体" w:hint="eastAsia"/>
          <w:kern w:val="0"/>
          <w:szCs w:val="21"/>
        </w:rPr>
        <w:t>．</w:t>
      </w:r>
      <w:r w:rsidRPr="00A52F59">
        <w:rPr>
          <w:rFonts w:ascii="宋体" w:hAnsi="宋体" w:hint="eastAsia"/>
          <w:kern w:val="0"/>
          <w:szCs w:val="21"/>
        </w:rPr>
        <w:t>召集人按基金合同规定公布会议通知后，在两个工作日内连续公布相关提示性公告；</w:t>
      </w:r>
    </w:p>
    <w:p w:rsidR="006554E3" w:rsidRPr="00A52F59" w:rsidRDefault="006554E3" w:rsidP="00B74653">
      <w:pPr>
        <w:spacing w:before="100" w:beforeAutospacing="1" w:after="100" w:afterAutospacing="1" w:line="400" w:lineRule="exact"/>
        <w:ind w:firstLine="420"/>
        <w:rPr>
          <w:rFonts w:ascii="宋体" w:hAnsi="宋体"/>
          <w:kern w:val="0"/>
          <w:szCs w:val="21"/>
        </w:rPr>
      </w:pPr>
      <w:r w:rsidRPr="00A52F59">
        <w:rPr>
          <w:rFonts w:hint="eastAsia"/>
        </w:rPr>
        <w:t>2</w:t>
      </w:r>
      <w:r w:rsidRPr="00A52F59">
        <w:rPr>
          <w:rFonts w:ascii="宋体" w:hAnsi="宋体" w:hint="eastAsia"/>
          <w:kern w:val="0"/>
          <w:szCs w:val="21"/>
        </w:rPr>
        <w:t>．</w:t>
      </w:r>
      <w:r w:rsidRPr="00A52F59">
        <w:t>召集人按基金合同规定通知基金托管人或</w:t>
      </w:r>
      <w:r w:rsidRPr="00A52F59">
        <w:t>/</w:t>
      </w:r>
      <w:r w:rsidRPr="00A52F59">
        <w:t>和基金管理人</w:t>
      </w:r>
      <w:r w:rsidRPr="00A52F59">
        <w:rPr>
          <w:rFonts w:hint="eastAsia"/>
        </w:rPr>
        <w:t>（</w:t>
      </w:r>
      <w:r w:rsidRPr="00A52F59">
        <w:t>分别或共同称为</w:t>
      </w:r>
      <w:r w:rsidRPr="00A52F59">
        <w:rPr>
          <w:rFonts w:hint="eastAsia"/>
        </w:rPr>
        <w:t>“</w:t>
      </w:r>
      <w:r w:rsidRPr="00A52F59">
        <w:t>监督人</w:t>
      </w:r>
      <w:r w:rsidRPr="00A52F59">
        <w:rPr>
          <w:rFonts w:hint="eastAsia"/>
        </w:rPr>
        <w:t>”）</w:t>
      </w:r>
      <w:r w:rsidRPr="00A52F59">
        <w:t>到指定地点对书面表决意见的计票进行监督</w:t>
      </w:r>
      <w:r w:rsidRPr="00A52F59">
        <w:t> </w:t>
      </w:r>
      <w:r w:rsidR="00AF3564" w:rsidRPr="00A52F59">
        <w:rPr>
          <w:rFonts w:hint="eastAsia"/>
        </w:rPr>
        <w:t>；</w:t>
      </w:r>
    </w:p>
    <w:p w:rsidR="001A0A17" w:rsidRPr="00A52F59" w:rsidRDefault="006554E3"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4B7370" w:rsidRPr="00A52F59">
        <w:rPr>
          <w:rFonts w:ascii="宋体" w:hAnsi="宋体" w:hint="eastAsia"/>
          <w:kern w:val="0"/>
          <w:szCs w:val="21"/>
        </w:rPr>
        <w:t>．</w:t>
      </w:r>
      <w:r w:rsidR="001A0A17" w:rsidRPr="00A52F59">
        <w:rPr>
          <w:rFonts w:ascii="宋体" w:hAnsi="宋体" w:hint="eastAsia"/>
          <w:kern w:val="0"/>
          <w:szCs w:val="21"/>
        </w:rPr>
        <w:t>召集人按照会议通知规定的方式收取基金份额持有人的表决意见；</w:t>
      </w:r>
    </w:p>
    <w:p w:rsidR="001A0A17" w:rsidRPr="00A52F59" w:rsidRDefault="006554E3"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4B7370" w:rsidRPr="00A52F59">
        <w:rPr>
          <w:rFonts w:ascii="宋体" w:hAnsi="宋体" w:hint="eastAsia"/>
          <w:kern w:val="0"/>
          <w:szCs w:val="21"/>
        </w:rPr>
        <w:t>．</w:t>
      </w:r>
      <w:r w:rsidR="001A0A17" w:rsidRPr="00A52F59">
        <w:rPr>
          <w:rFonts w:ascii="宋体" w:hAnsi="宋体" w:hint="eastAsia"/>
          <w:kern w:val="0"/>
          <w:szCs w:val="21"/>
        </w:rPr>
        <w:t>本人直接出具</w:t>
      </w:r>
      <w:r w:rsidR="002B5BC1" w:rsidRPr="00A52F59">
        <w:rPr>
          <w:rFonts w:ascii="宋体" w:hAnsi="宋体" w:hint="eastAsia"/>
          <w:kern w:val="0"/>
          <w:szCs w:val="21"/>
        </w:rPr>
        <w:t>表决</w:t>
      </w:r>
      <w:r w:rsidR="001A0A17" w:rsidRPr="00A52F59">
        <w:rPr>
          <w:rFonts w:ascii="宋体" w:hAnsi="宋体" w:hint="eastAsia"/>
          <w:kern w:val="0"/>
          <w:szCs w:val="21"/>
        </w:rPr>
        <w:t>意见或授权他人代表出具</w:t>
      </w:r>
      <w:r w:rsidR="002B5BC1" w:rsidRPr="00A52F59">
        <w:rPr>
          <w:rFonts w:ascii="宋体" w:hAnsi="宋体" w:hint="eastAsia"/>
          <w:kern w:val="0"/>
          <w:szCs w:val="21"/>
        </w:rPr>
        <w:t>表决</w:t>
      </w:r>
      <w:r w:rsidR="001A0A17" w:rsidRPr="00A52F59">
        <w:rPr>
          <w:rFonts w:ascii="宋体" w:hAnsi="宋体" w:hint="eastAsia"/>
          <w:kern w:val="0"/>
          <w:szCs w:val="21"/>
        </w:rPr>
        <w:t>意见的基金份额持有人所代表的基金份额占权益登记日基金总份额的50%以上；</w:t>
      </w:r>
    </w:p>
    <w:p w:rsidR="001A0A17" w:rsidRPr="00A52F59" w:rsidRDefault="006554E3"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w:t>
      </w:r>
      <w:r w:rsidR="004B7370" w:rsidRPr="00A52F59">
        <w:rPr>
          <w:rFonts w:ascii="宋体" w:hAnsi="宋体" w:hint="eastAsia"/>
          <w:kern w:val="0"/>
          <w:szCs w:val="21"/>
        </w:rPr>
        <w:t>．</w:t>
      </w:r>
      <w:r w:rsidR="001A0A17" w:rsidRPr="00A52F59">
        <w:rPr>
          <w:rFonts w:ascii="宋体" w:hAnsi="宋体" w:hint="eastAsia"/>
          <w:kern w:val="0"/>
          <w:szCs w:val="21"/>
        </w:rPr>
        <w:t>直接出具</w:t>
      </w:r>
      <w:r w:rsidR="002B5BC1" w:rsidRPr="00A52F59">
        <w:rPr>
          <w:rFonts w:ascii="宋体" w:hAnsi="宋体" w:hint="eastAsia"/>
          <w:kern w:val="0"/>
          <w:szCs w:val="21"/>
        </w:rPr>
        <w:t>表决</w:t>
      </w:r>
      <w:r w:rsidR="001A0A17" w:rsidRPr="00A52F59">
        <w:rPr>
          <w:rFonts w:ascii="宋体" w:hAnsi="宋体" w:hint="eastAsia"/>
          <w:kern w:val="0"/>
          <w:szCs w:val="21"/>
        </w:rPr>
        <w:t>意见的基金份额持有人或受托代表他人出具</w:t>
      </w:r>
      <w:r w:rsidR="002B5BC1" w:rsidRPr="00A52F59">
        <w:rPr>
          <w:rFonts w:ascii="宋体" w:hAnsi="宋体" w:hint="eastAsia"/>
          <w:kern w:val="0"/>
          <w:szCs w:val="21"/>
        </w:rPr>
        <w:t>表决</w:t>
      </w:r>
      <w:r w:rsidR="001A0A17" w:rsidRPr="00A52F59">
        <w:rPr>
          <w:rFonts w:ascii="宋体" w:hAnsi="宋体" w:hint="eastAsia"/>
          <w:kern w:val="0"/>
          <w:szCs w:val="21"/>
        </w:rPr>
        <w:t>意见的其他代表，同时提交的持有基金份额的凭证和受托出席会议者出具的委托人持有基金份额的凭证和授权委托书等文件符合法律法规、基金合同和会议通知的规定；</w:t>
      </w:r>
    </w:p>
    <w:p w:rsidR="001A0A17" w:rsidRPr="00A52F59" w:rsidRDefault="006554E3"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004B7370" w:rsidRPr="00A52F59">
        <w:rPr>
          <w:rFonts w:ascii="宋体" w:hAnsi="宋体" w:hint="eastAsia"/>
          <w:kern w:val="0"/>
          <w:szCs w:val="21"/>
        </w:rPr>
        <w:t>．</w:t>
      </w:r>
      <w:r w:rsidR="001A0A17" w:rsidRPr="00A52F59">
        <w:rPr>
          <w:rFonts w:ascii="宋体" w:hAnsi="宋体" w:hint="eastAsia"/>
          <w:kern w:val="0"/>
          <w:szCs w:val="21"/>
        </w:rPr>
        <w:t>会议通知公布前已报中国证监会备案。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如果开会条件达不到上述的条件，则召集人可另行确定并公告重新表决的时间(至少应在25 个工作日后)，且确定有权出席会议的基金份额持有人资格的权益登记日应保持不变。</w:t>
      </w:r>
    </w:p>
    <w:p w:rsidR="002B5BC1" w:rsidRPr="00A52F59" w:rsidRDefault="002B5BC1" w:rsidP="00B74653">
      <w:pPr>
        <w:spacing w:before="100" w:beforeAutospacing="1" w:after="100" w:afterAutospacing="1" w:line="400" w:lineRule="exact"/>
        <w:ind w:firstLine="420"/>
        <w:rPr>
          <w:rFonts w:ascii="宋体" w:hAnsi="宋体"/>
          <w:kern w:val="0"/>
          <w:szCs w:val="21"/>
        </w:rPr>
      </w:pPr>
      <w:bookmarkStart w:id="80" w:name="_DV_C671"/>
      <w:r w:rsidRPr="00A52F59">
        <w:rPr>
          <w:rStyle w:val="DeltaViewInsertion"/>
          <w:rFonts w:ascii="宋体" w:hAnsi="宋体" w:cs="宋体" w:hint="eastAsia"/>
          <w:color w:val="auto"/>
          <w:kern w:val="0"/>
          <w:u w:val="none"/>
        </w:rPr>
        <w:t>在法律法规或监管机构允许的情况下，经会议通知载明，基金份额持有人也可以采用网络、电话或其他方式进行表决，或者采用网络、电话或其他方式授权他人代为出席会议并表决。</w:t>
      </w:r>
      <w:bookmarkEnd w:id="80"/>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（七）议事内容与程序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1C175A" w:rsidRPr="00A52F59">
        <w:rPr>
          <w:rFonts w:ascii="宋体" w:hAnsi="宋体" w:hint="eastAsia"/>
          <w:kern w:val="0"/>
          <w:szCs w:val="21"/>
        </w:rPr>
        <w:t>．</w:t>
      </w:r>
      <w:r w:rsidRPr="00A52F59">
        <w:rPr>
          <w:rFonts w:ascii="宋体" w:hAnsi="宋体" w:hint="eastAsia"/>
          <w:kern w:val="0"/>
          <w:szCs w:val="21"/>
        </w:rPr>
        <w:t>议事内容及提案权</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（1）议事内容限为本条前述第（二）款规定的基金份额持有人大会召开事由范围内的事项。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（2）基金管理人、基金托管人、</w:t>
      </w:r>
      <w:bookmarkStart w:id="81" w:name="_DV_C674"/>
      <w:r w:rsidR="00843A0B" w:rsidRPr="00A52F59">
        <w:rPr>
          <w:rStyle w:val="DeltaViewInsertion"/>
          <w:rFonts w:ascii="宋体" w:hAnsi="宋体" w:cs="宋体" w:hint="eastAsia"/>
          <w:color w:val="auto"/>
          <w:kern w:val="0"/>
          <w:u w:val="none"/>
        </w:rPr>
        <w:t>单独或合计</w:t>
      </w:r>
      <w:bookmarkEnd w:id="81"/>
      <w:r w:rsidRPr="00A52F59">
        <w:rPr>
          <w:rFonts w:ascii="宋体" w:hAnsi="宋体" w:hint="eastAsia"/>
          <w:kern w:val="0"/>
          <w:szCs w:val="21"/>
        </w:rPr>
        <w:t>代表基金份额10%以上的基金份额持有人可以在大会召集人发出会议通知前向大会召集人提交需由基金份额持有人大会审议表决的提案。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（3）对于基金份额持有人提交的提案，大会召集人应当按照以下原则对提案进行审核：</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a</w:t>
      </w:r>
      <w:r w:rsidR="006F4C2C" w:rsidRPr="00A52F59">
        <w:rPr>
          <w:rFonts w:ascii="宋体" w:hAnsi="宋体" w:hint="eastAsia"/>
          <w:kern w:val="0"/>
          <w:szCs w:val="21"/>
        </w:rPr>
        <w:t>.</w:t>
      </w:r>
      <w:r w:rsidRPr="00A52F59">
        <w:rPr>
          <w:rFonts w:ascii="宋体" w:hAnsi="宋体" w:hint="eastAsia"/>
          <w:kern w:val="0"/>
          <w:szCs w:val="21"/>
        </w:rPr>
        <w:t>关联性。大会召集人对于基金份额持有人提案涉及事项与基金有直接关系，并且不超</w:t>
      </w:r>
      <w:r w:rsidRPr="00A52F59">
        <w:rPr>
          <w:rFonts w:ascii="宋体" w:hAnsi="宋体" w:hint="eastAsia"/>
          <w:kern w:val="0"/>
          <w:szCs w:val="21"/>
        </w:rPr>
        <w:lastRenderedPageBreak/>
        <w:t>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b</w:t>
      </w:r>
      <w:r w:rsidR="006F4C2C" w:rsidRPr="00A52F59">
        <w:rPr>
          <w:rFonts w:ascii="宋体" w:hAnsi="宋体" w:hint="eastAsia"/>
          <w:kern w:val="0"/>
          <w:szCs w:val="21"/>
        </w:rPr>
        <w:t>.</w:t>
      </w:r>
      <w:r w:rsidRPr="00A52F59">
        <w:rPr>
          <w:rFonts w:ascii="宋体" w:hAnsi="宋体" w:hint="eastAsia"/>
          <w:kern w:val="0"/>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（4）基金份额持有人大会不得对未事先公告的议事内容进行表决。</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1C175A" w:rsidRPr="00A52F59">
        <w:rPr>
          <w:rFonts w:ascii="宋体" w:hAnsi="宋体" w:hint="eastAsia"/>
          <w:kern w:val="0"/>
          <w:szCs w:val="21"/>
        </w:rPr>
        <w:t>．</w:t>
      </w:r>
      <w:r w:rsidRPr="00A52F59">
        <w:rPr>
          <w:rFonts w:ascii="宋体" w:hAnsi="宋体" w:hint="eastAsia"/>
          <w:kern w:val="0"/>
          <w:szCs w:val="21"/>
        </w:rPr>
        <w:t>议事程序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在现场开会的方式下，首先由召集人宣读提案，经讨论后进行表决，并形成大会决议，</w:t>
      </w:r>
      <w:r w:rsidR="00194781">
        <w:rPr>
          <w:rFonts w:ascii="宋体" w:hAnsi="宋体" w:hint="eastAsia"/>
          <w:kern w:val="0"/>
          <w:szCs w:val="21"/>
        </w:rPr>
        <w:t>决议</w:t>
      </w:r>
      <w:r w:rsidR="00194781" w:rsidRPr="005E5F7C">
        <w:rPr>
          <w:rFonts w:ascii="宋体" w:hAnsi="宋体" w:hint="eastAsia"/>
          <w:kern w:val="0"/>
          <w:szCs w:val="21"/>
        </w:rPr>
        <w:t>自表决通过之日起生效</w:t>
      </w:r>
      <w:r w:rsidR="00194781">
        <w:rPr>
          <w:rFonts w:ascii="宋体" w:hAnsi="宋体" w:hint="eastAsia"/>
          <w:kern w:val="0"/>
          <w:szCs w:val="21"/>
        </w:rPr>
        <w:t>并</w:t>
      </w:r>
      <w:r w:rsidRPr="00A52F59">
        <w:rPr>
          <w:rFonts w:ascii="宋体" w:hAnsi="宋体" w:hint="eastAsia"/>
          <w:kern w:val="0"/>
          <w:szCs w:val="21"/>
        </w:rPr>
        <w:t>报中国证监会备案。在通讯表决开会的方式下，首先由召集人在会议通知中公布提案，在所通知的表决截止日期第二个工作日由大会聘请的公证机关的公证员统计全部有效表决并形成决议，</w:t>
      </w:r>
      <w:r w:rsidR="00194781">
        <w:rPr>
          <w:rFonts w:ascii="宋体" w:hAnsi="宋体" w:hint="eastAsia"/>
          <w:kern w:val="0"/>
          <w:szCs w:val="21"/>
        </w:rPr>
        <w:t>决议</w:t>
      </w:r>
      <w:r w:rsidR="00194781" w:rsidRPr="005E5F7C">
        <w:rPr>
          <w:rFonts w:ascii="宋体" w:hAnsi="宋体" w:hint="eastAsia"/>
          <w:kern w:val="0"/>
          <w:szCs w:val="21"/>
        </w:rPr>
        <w:t>自表决通过之日起生效</w:t>
      </w:r>
      <w:r w:rsidR="00194781">
        <w:rPr>
          <w:rFonts w:ascii="宋体" w:hAnsi="宋体" w:hint="eastAsia"/>
          <w:kern w:val="0"/>
          <w:szCs w:val="21"/>
        </w:rPr>
        <w:t>并</w:t>
      </w:r>
      <w:r w:rsidRPr="00A52F59">
        <w:rPr>
          <w:rFonts w:ascii="宋体" w:hAnsi="宋体" w:hint="eastAsia"/>
          <w:kern w:val="0"/>
          <w:szCs w:val="21"/>
        </w:rPr>
        <w:t>报中国证监会备案。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（八）表决</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1C175A" w:rsidRPr="00A52F59">
        <w:rPr>
          <w:rFonts w:ascii="宋体" w:hAnsi="宋体" w:hint="eastAsia"/>
          <w:kern w:val="0"/>
          <w:szCs w:val="21"/>
        </w:rPr>
        <w:t>．</w:t>
      </w:r>
      <w:r w:rsidRPr="00A52F59">
        <w:rPr>
          <w:rFonts w:ascii="宋体" w:hAnsi="宋体" w:hint="eastAsia"/>
          <w:kern w:val="0"/>
          <w:szCs w:val="21"/>
        </w:rPr>
        <w:t>基金份额持有人所持每份基金份额享有平等的表决权。</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1C175A" w:rsidRPr="00A52F59">
        <w:rPr>
          <w:rFonts w:ascii="宋体" w:hAnsi="宋体" w:hint="eastAsia"/>
          <w:kern w:val="0"/>
          <w:szCs w:val="21"/>
        </w:rPr>
        <w:t>．</w:t>
      </w:r>
      <w:r w:rsidRPr="00A52F59">
        <w:rPr>
          <w:rFonts w:ascii="宋体" w:hAnsi="宋体" w:hint="eastAsia"/>
          <w:kern w:val="0"/>
          <w:szCs w:val="21"/>
        </w:rPr>
        <w:t>基金份额持有人大会决议分为一般决议和特别决议：</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（1）特别决议</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对于特别决议应当经参加大会的基金份额持有人所持表决权的三分之二以上（含三分之二）通过。</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（2）一般决议</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对于一般决议应当经参加大会的基金份额持有人所持表决权的50%以上通过。</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更换基金管理人或者基金托管人、转换基金运作方式或终止基金合同应当以特别决议通过方为有效。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基金份额持有人大会采取记名方式进行投票表决。</w:t>
      </w:r>
    </w:p>
    <w:p w:rsidR="000548AE" w:rsidRPr="00A52F59" w:rsidRDefault="000548AE"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采取通讯方式进行表决时，符合法律法规、基金合同和会议通知规定的表决意见即视为</w:t>
      </w:r>
      <w:r w:rsidRPr="00A52F59">
        <w:rPr>
          <w:rFonts w:ascii="宋体" w:hAnsi="宋体" w:hint="eastAsia"/>
          <w:kern w:val="0"/>
          <w:szCs w:val="21"/>
        </w:rPr>
        <w:lastRenderedPageBreak/>
        <w:t>有效的表决；表决意见模糊不清或相互矛盾的视为弃权表决，但应当计入</w:t>
      </w:r>
      <w:r w:rsidR="00636B2E" w:rsidRPr="00A52F59">
        <w:rPr>
          <w:rFonts w:ascii="宋体" w:hAnsi="宋体" w:hint="eastAsia"/>
          <w:kern w:val="0"/>
          <w:szCs w:val="21"/>
        </w:rPr>
        <w:t>出席会议</w:t>
      </w:r>
      <w:r w:rsidRPr="00A52F59">
        <w:rPr>
          <w:rFonts w:ascii="宋体" w:hAnsi="宋体" w:hint="eastAsia"/>
          <w:kern w:val="0"/>
          <w:szCs w:val="21"/>
        </w:rPr>
        <w:t>的基金份额持有人所代表的基金份额总数。</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基金份额持有人大会的各项提案或同一项提案内并列的各项议题应当分开审议、逐项表决。</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（九）计票</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1C175A" w:rsidRPr="00A52F59">
        <w:rPr>
          <w:rFonts w:ascii="宋体" w:hAnsi="宋体" w:hint="eastAsia"/>
          <w:kern w:val="0"/>
          <w:szCs w:val="21"/>
        </w:rPr>
        <w:t>．</w:t>
      </w:r>
      <w:r w:rsidRPr="00A52F59">
        <w:rPr>
          <w:rFonts w:ascii="宋体" w:hAnsi="宋体" w:hint="eastAsia"/>
          <w:kern w:val="0"/>
          <w:szCs w:val="21"/>
        </w:rPr>
        <w:t>现场开会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w:t>
      </w:r>
      <w:r w:rsidRPr="00A52F59">
        <w:rPr>
          <w:rFonts w:ascii="宋体" w:hAnsi="宋体" w:hint="eastAsia"/>
          <w:szCs w:val="21"/>
        </w:rPr>
        <w:t>(如果基金管理人为召集人，则监督员由基金托管人</w:t>
      </w:r>
      <w:bookmarkStart w:id="82" w:name="_DV_C688"/>
      <w:r w:rsidR="005540F9" w:rsidRPr="00A52F59">
        <w:rPr>
          <w:rStyle w:val="DeltaViewInsertion"/>
          <w:rFonts w:ascii="宋体" w:hAnsi="宋体" w:cs="宋体" w:hint="eastAsia"/>
          <w:color w:val="auto"/>
          <w:u w:val="none"/>
        </w:rPr>
        <w:t>的授权代表</w:t>
      </w:r>
      <w:bookmarkEnd w:id="82"/>
      <w:r w:rsidRPr="00A52F59">
        <w:rPr>
          <w:rFonts w:ascii="宋体" w:hAnsi="宋体" w:hint="eastAsia"/>
          <w:szCs w:val="21"/>
        </w:rPr>
        <w:t>担任；如基金托管人为召集人，则监督员由基金托管人在出席会议的基金份额持有人中指定)</w:t>
      </w:r>
      <w:r w:rsidRPr="00A52F59">
        <w:rPr>
          <w:rFonts w:ascii="宋体" w:hAnsi="宋体" w:hint="eastAsia"/>
          <w:kern w:val="0"/>
          <w:szCs w:val="21"/>
        </w:rPr>
        <w:t>共同担任监票人；如大会由基金份额持有人自行召集</w:t>
      </w:r>
      <w:bookmarkStart w:id="83" w:name="_DV_C689"/>
      <w:r w:rsidR="005540F9" w:rsidRPr="00A52F59">
        <w:rPr>
          <w:rStyle w:val="DeltaViewInsertion"/>
          <w:rFonts w:ascii="宋体" w:hAnsi="宋体" w:cs="宋体" w:hint="eastAsia"/>
          <w:color w:val="auto"/>
          <w:u w:val="none"/>
        </w:rPr>
        <w:t>或大会虽然由基金管理人或基金托管人召集，但是基金管理人或基金托管人未出席大会的</w:t>
      </w:r>
      <w:bookmarkEnd w:id="83"/>
      <w:r w:rsidRPr="00A52F59">
        <w:rPr>
          <w:rFonts w:ascii="宋体" w:hAnsi="宋体" w:hint="eastAsia"/>
          <w:kern w:val="0"/>
          <w:szCs w:val="21"/>
        </w:rPr>
        <w:t>，基金份额持有人大会的主持人应当在会议开始后宣布在出席会议的基金份额持有人中推举三名基金份额持有人代表担任监票人。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（2）监票人应当在基金份额持有人表决后立即进行清点并由大会主持人当场公布计票结果。</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（3）如果大会主持人对于提交的表决结果有</w:t>
      </w:r>
      <w:r w:rsidR="005540F9" w:rsidRPr="00A52F59">
        <w:rPr>
          <w:rFonts w:ascii="宋体" w:hAnsi="宋体" w:hint="eastAsia"/>
          <w:kern w:val="0"/>
          <w:szCs w:val="21"/>
        </w:rPr>
        <w:t>异议</w:t>
      </w:r>
      <w:r w:rsidRPr="00A52F59">
        <w:rPr>
          <w:rFonts w:ascii="宋体" w:hAnsi="宋体" w:hint="eastAsia"/>
          <w:kern w:val="0"/>
          <w:szCs w:val="21"/>
        </w:rPr>
        <w:t>，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Pr="00A52F59">
        <w:rPr>
          <w:rFonts w:ascii="宋体" w:hAnsi="宋体" w:hint="eastAsia"/>
          <w:szCs w:val="21"/>
        </w:rPr>
        <w:t>在基金管理人或基金托管人担任召集人的情形下，如果在计票过程中基金管理人或者基金托管人拒不配合的，则参加会议的基金份额持有人有权推举三名基金份额持有人代表共同担任监票人进行计票。</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1C175A" w:rsidRPr="00A52F59">
        <w:rPr>
          <w:rFonts w:ascii="宋体" w:hAnsi="宋体" w:hint="eastAsia"/>
          <w:kern w:val="0"/>
          <w:szCs w:val="21"/>
        </w:rPr>
        <w:t>．</w:t>
      </w:r>
      <w:r w:rsidRPr="00A52F59">
        <w:rPr>
          <w:rFonts w:ascii="宋体" w:hAnsi="宋体" w:hint="eastAsia"/>
          <w:kern w:val="0"/>
          <w:szCs w:val="21"/>
        </w:rPr>
        <w:t>通讯方式开会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在通讯方式开会的情况下，计票方式可采取如下方式：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由大会召集人</w:t>
      </w:r>
      <w:bookmarkStart w:id="84" w:name="_DV_C695"/>
      <w:r w:rsidR="005540F9" w:rsidRPr="00A52F59">
        <w:rPr>
          <w:rStyle w:val="DeltaViewInsertion"/>
          <w:rFonts w:ascii="宋体" w:hAnsi="宋体" w:cs="宋体" w:hint="eastAsia"/>
          <w:color w:val="auto"/>
          <w:kern w:val="0"/>
          <w:u w:val="none"/>
        </w:rPr>
        <w:t>授权的两名监票员在监督人派出的授权代表的监督下进行计票，并由公证机关对其计票过程予以公证；如监督人经通知但拒绝到场监督，则大会召集人可自行授权</w:t>
      </w:r>
      <w:r w:rsidR="005540F9" w:rsidRPr="00A52F59">
        <w:rPr>
          <w:rStyle w:val="DeltaViewInsertion"/>
          <w:rFonts w:ascii="宋体" w:hAnsi="宋体" w:cs="宋体"/>
          <w:color w:val="auto"/>
          <w:kern w:val="0"/>
          <w:u w:val="none"/>
        </w:rPr>
        <w:t>3</w:t>
      </w:r>
      <w:r w:rsidR="005540F9" w:rsidRPr="00A52F59">
        <w:rPr>
          <w:rStyle w:val="DeltaViewInsertion"/>
          <w:rFonts w:ascii="宋体" w:hAnsi="宋体" w:cs="宋体" w:hint="eastAsia"/>
          <w:color w:val="auto"/>
          <w:kern w:val="0"/>
          <w:u w:val="none"/>
        </w:rPr>
        <w:lastRenderedPageBreak/>
        <w:t>名监票员进行计票，并由公证机关对其计票过程予以公证</w:t>
      </w:r>
      <w:bookmarkEnd w:id="84"/>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（十）生效与公告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1C175A" w:rsidRPr="00A52F59">
        <w:rPr>
          <w:rFonts w:ascii="宋体" w:hAnsi="宋体" w:hint="eastAsia"/>
          <w:kern w:val="0"/>
          <w:szCs w:val="21"/>
        </w:rPr>
        <w:t>．</w:t>
      </w:r>
      <w:r w:rsidRPr="00A52F59">
        <w:rPr>
          <w:rFonts w:ascii="宋体" w:hAnsi="宋体" w:hint="eastAsia"/>
          <w:kern w:val="0"/>
          <w:szCs w:val="21"/>
        </w:rPr>
        <w:t>基金份额持有人大会按照《基金法》有关法律法规规定表决通过的事项，召集人应当自通过之日起5日内报中国证监会备案。基金份额持有人大会决定的事项</w:t>
      </w:r>
      <w:r w:rsidR="00194781">
        <w:rPr>
          <w:rFonts w:ascii="宋体" w:hAnsi="宋体" w:hint="eastAsia"/>
          <w:kern w:val="0"/>
          <w:szCs w:val="21"/>
        </w:rPr>
        <w:t>自表决通过</w:t>
      </w:r>
      <w:r w:rsidRPr="00A52F59">
        <w:rPr>
          <w:rFonts w:ascii="宋体" w:hAnsi="宋体" w:hint="eastAsia"/>
          <w:kern w:val="0"/>
          <w:szCs w:val="21"/>
        </w:rPr>
        <w:t>之日起生效。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1C175A" w:rsidRPr="00A52F59">
        <w:rPr>
          <w:rFonts w:ascii="宋体" w:hAnsi="宋体" w:hint="eastAsia"/>
          <w:kern w:val="0"/>
          <w:szCs w:val="21"/>
        </w:rPr>
        <w:t>．</w:t>
      </w:r>
      <w:r w:rsidRPr="00A52F59">
        <w:rPr>
          <w:rFonts w:ascii="宋体" w:hAnsi="宋体" w:hint="eastAsia"/>
          <w:kern w:val="0"/>
          <w:szCs w:val="21"/>
        </w:rPr>
        <w:t>生效的基金份额持有人大会决议对全体基金份额持有人、基金管理人、基金托管人均有法律约束力。基金管理人、基金托管人和基金份额持有人应当执行生效的基金份额持有人大会的决定。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1C175A" w:rsidRPr="00A52F59">
        <w:rPr>
          <w:rFonts w:ascii="宋体" w:hAnsi="宋体" w:hint="eastAsia"/>
          <w:kern w:val="0"/>
          <w:szCs w:val="21"/>
        </w:rPr>
        <w:t>．</w:t>
      </w:r>
      <w:r w:rsidRPr="00A52F59">
        <w:rPr>
          <w:rFonts w:ascii="宋体" w:hAnsi="宋体" w:hint="eastAsia"/>
          <w:kern w:val="0"/>
          <w:szCs w:val="21"/>
        </w:rPr>
        <w:t>基金份额持有人大会决议应当自</w:t>
      </w:r>
      <w:r w:rsidR="00194781">
        <w:rPr>
          <w:rFonts w:ascii="宋体" w:hAnsi="宋体" w:hint="eastAsia"/>
          <w:kern w:val="0"/>
          <w:szCs w:val="21"/>
        </w:rPr>
        <w:t>生效之日起</w:t>
      </w:r>
      <w:r w:rsidRPr="00A52F59">
        <w:rPr>
          <w:rFonts w:ascii="宋体" w:hAnsi="宋体" w:hint="eastAsia"/>
          <w:kern w:val="0"/>
          <w:szCs w:val="21"/>
        </w:rPr>
        <w:t>2日内，由基金份额持有人大会召集人在指定</w:t>
      </w:r>
      <w:r w:rsidR="00E16D48">
        <w:rPr>
          <w:rFonts w:ascii="宋体" w:hAnsi="宋体" w:hint="eastAsia"/>
          <w:kern w:val="0"/>
          <w:szCs w:val="21"/>
        </w:rPr>
        <w:t>媒介</w:t>
      </w:r>
      <w:r w:rsidR="00A7733F" w:rsidRPr="00A52F59">
        <w:rPr>
          <w:rFonts w:ascii="宋体" w:hAnsi="宋体" w:hint="eastAsia"/>
          <w:kern w:val="0"/>
          <w:szCs w:val="21"/>
        </w:rPr>
        <w:t>上</w:t>
      </w:r>
      <w:r w:rsidRPr="00A52F59">
        <w:rPr>
          <w:rFonts w:ascii="宋体" w:hAnsi="宋体" w:hint="eastAsia"/>
          <w:kern w:val="0"/>
          <w:szCs w:val="21"/>
        </w:rPr>
        <w:t>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1C175A" w:rsidRPr="00A52F59">
        <w:rPr>
          <w:rFonts w:ascii="宋体" w:hAnsi="宋体" w:hint="eastAsia"/>
          <w:kern w:val="0"/>
          <w:szCs w:val="21"/>
        </w:rPr>
        <w:t>．</w:t>
      </w:r>
      <w:r w:rsidRPr="00A52F59">
        <w:rPr>
          <w:rFonts w:ascii="宋体" w:hAnsi="宋体" w:hint="eastAsia"/>
          <w:kern w:val="0"/>
          <w:szCs w:val="21"/>
        </w:rPr>
        <w:t>如果采用通讯方式进行表决，在公告基金份额持有人大会决议时，必须将公证书全文、公证机关、公证员姓名等一同公告。</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（十一）法律法规或监管机关对基金份额持有人大会另有规定的，从其规定。</w:t>
      </w:r>
    </w:p>
    <w:p w:rsidR="001A0A17" w:rsidRPr="00A52F59" w:rsidRDefault="001A0A17" w:rsidP="00B74653">
      <w:pPr>
        <w:pStyle w:val="2"/>
        <w:spacing w:before="100" w:beforeAutospacing="1" w:after="100" w:afterAutospacing="1" w:line="400" w:lineRule="exact"/>
        <w:rPr>
          <w:rFonts w:ascii="宋体" w:eastAsia="宋体" w:hAnsi="宋体"/>
          <w:sz w:val="21"/>
          <w:szCs w:val="21"/>
        </w:rPr>
      </w:pPr>
      <w:bookmarkStart w:id="85" w:name="_Toc88037844"/>
      <w:bookmarkStart w:id="86" w:name="_Toc325961494"/>
      <w:r w:rsidRPr="00A52F59">
        <w:rPr>
          <w:rFonts w:ascii="宋体" w:eastAsia="宋体" w:hAnsi="宋体" w:hint="eastAsia"/>
          <w:sz w:val="21"/>
          <w:szCs w:val="21"/>
        </w:rPr>
        <w:t>十、基金管理人、基金托管人的更换条件和程序</w:t>
      </w:r>
      <w:bookmarkEnd w:id="85"/>
      <w:bookmarkEnd w:id="86"/>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（一）基金管理人和基金托管人的更换条件</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DE562C" w:rsidRPr="00A52F59">
        <w:rPr>
          <w:rFonts w:ascii="宋体" w:hAnsi="宋体" w:hint="eastAsia"/>
          <w:kern w:val="0"/>
          <w:szCs w:val="21"/>
        </w:rPr>
        <w:t>．</w:t>
      </w:r>
      <w:r w:rsidRPr="00A52F59">
        <w:rPr>
          <w:rFonts w:ascii="宋体" w:hAnsi="宋体" w:hint="eastAsia"/>
          <w:kern w:val="0"/>
          <w:szCs w:val="21"/>
        </w:rPr>
        <w:t>有下列情形之一的，基金管理人职责终止，须更换基金管理人：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（1）基金管理人被依法取消基金管理资格；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（2）基金管理人依法解散、依法被撤销或被依法宣告破产；</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（3）基金管理人被基金份额持有人大会解任； </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（4）法律法规规定或经中国证监会认定的其他情形。</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DE562C" w:rsidRPr="00A52F59">
        <w:rPr>
          <w:rFonts w:ascii="宋体" w:hAnsi="宋体" w:hint="eastAsia"/>
          <w:kern w:val="0"/>
          <w:szCs w:val="21"/>
        </w:rPr>
        <w:t>．</w:t>
      </w:r>
      <w:r w:rsidRPr="00A52F59">
        <w:rPr>
          <w:rFonts w:ascii="宋体" w:hAnsi="宋体" w:hint="eastAsia"/>
          <w:kern w:val="0"/>
          <w:szCs w:val="21"/>
        </w:rPr>
        <w:t>有下列情形之一的，基金托管人职责终止，须更换基金托管人：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（1）基金托管人被依法取消基金托管资格；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（2）基金托管人依法解散、依法被撤销或被依法宣告破产；</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（3）基金托管人被基金份额持有人大会解任；</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（4）法律法规规定或经中国证监会认定的其他情形。</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（二）基金管理人和基金托管人的更换程序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DE562C" w:rsidRPr="00A52F59">
        <w:rPr>
          <w:rFonts w:ascii="宋体" w:hAnsi="宋体" w:hint="eastAsia"/>
          <w:kern w:val="0"/>
          <w:szCs w:val="21"/>
        </w:rPr>
        <w:t>．</w:t>
      </w:r>
      <w:r w:rsidRPr="00A52F59">
        <w:rPr>
          <w:rFonts w:ascii="宋体" w:hAnsi="宋体" w:hint="eastAsia"/>
          <w:kern w:val="0"/>
          <w:szCs w:val="21"/>
        </w:rPr>
        <w:t>基金管理人的更换程序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szCs w:val="21"/>
        </w:rPr>
        <w:t>原基金管理人退任后，基金份额持有人大会需在6个月内选任新基金管理人。在新基金管理人产生前，中国证监会可指定临时基金管理人。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（1）提名：新任基金管理人由基金托管人或</w:t>
      </w:r>
      <w:r w:rsidR="00590C1D" w:rsidRPr="00A52F59">
        <w:rPr>
          <w:rFonts w:ascii="宋体" w:hAnsi="宋体" w:hint="eastAsia"/>
          <w:kern w:val="0"/>
          <w:szCs w:val="21"/>
        </w:rPr>
        <w:t>单独或合计</w:t>
      </w:r>
      <w:r w:rsidRPr="00A52F59">
        <w:rPr>
          <w:rFonts w:ascii="宋体" w:hAnsi="宋体" w:hint="eastAsia"/>
          <w:kern w:val="0"/>
          <w:szCs w:val="21"/>
        </w:rPr>
        <w:t>代表10％以上基金份额的基金份额持有人提名。</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（2）决议：基金份额持有人大会对更换基金管理人形成有效决议</w:t>
      </w:r>
      <w:bookmarkStart w:id="87" w:name="OLE_LINK1"/>
      <w:r w:rsidRPr="00A52F59">
        <w:rPr>
          <w:rFonts w:ascii="宋体" w:hAnsi="宋体" w:hint="eastAsia"/>
          <w:kern w:val="0"/>
          <w:szCs w:val="21"/>
        </w:rPr>
        <w:t>。</w:t>
      </w:r>
      <w:bookmarkEnd w:id="87"/>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194781">
        <w:rPr>
          <w:rFonts w:ascii="宋体" w:hAnsi="宋体" w:hint="eastAsia"/>
          <w:kern w:val="0"/>
          <w:szCs w:val="21"/>
        </w:rPr>
        <w:t>备案</w:t>
      </w:r>
      <w:r w:rsidRPr="00A52F59">
        <w:rPr>
          <w:rFonts w:ascii="宋体" w:hAnsi="宋体" w:hint="eastAsia"/>
          <w:kern w:val="0"/>
          <w:szCs w:val="21"/>
        </w:rPr>
        <w:t>并公告：基金份额持有人大会决议自通过之日起5日内，由大会召集人报中国证监会</w:t>
      </w:r>
      <w:r w:rsidR="00194781">
        <w:rPr>
          <w:rFonts w:ascii="宋体" w:hAnsi="宋体" w:hint="eastAsia"/>
          <w:kern w:val="0"/>
          <w:szCs w:val="21"/>
        </w:rPr>
        <w:t>备案</w:t>
      </w:r>
      <w:r w:rsidRPr="00A52F59">
        <w:rPr>
          <w:rFonts w:ascii="宋体" w:hAnsi="宋体" w:hint="eastAsia"/>
          <w:kern w:val="0"/>
          <w:szCs w:val="21"/>
        </w:rPr>
        <w:t>，并应自</w:t>
      </w:r>
      <w:r w:rsidR="00194781" w:rsidRPr="00A52F59">
        <w:rPr>
          <w:rFonts w:ascii="宋体" w:hAnsi="宋体" w:hint="eastAsia"/>
          <w:kern w:val="0"/>
          <w:szCs w:val="21"/>
        </w:rPr>
        <w:t>基金份额持有人大会决议</w:t>
      </w:r>
      <w:r w:rsidR="00194781">
        <w:rPr>
          <w:rFonts w:ascii="宋体" w:hAnsi="宋体" w:hint="eastAsia"/>
          <w:kern w:val="0"/>
          <w:szCs w:val="21"/>
        </w:rPr>
        <w:t>生效</w:t>
      </w:r>
      <w:r w:rsidRPr="00A52F59">
        <w:rPr>
          <w:rFonts w:ascii="宋体" w:hAnsi="宋体" w:hint="eastAsia"/>
          <w:kern w:val="0"/>
          <w:szCs w:val="21"/>
        </w:rPr>
        <w:t>后2日内在指定</w:t>
      </w:r>
      <w:r w:rsidR="00E16D48">
        <w:rPr>
          <w:rFonts w:ascii="宋体" w:hAnsi="宋体" w:hint="eastAsia"/>
          <w:kern w:val="0"/>
          <w:szCs w:val="21"/>
        </w:rPr>
        <w:t>媒介</w:t>
      </w:r>
      <w:r w:rsidRPr="00A52F59">
        <w:rPr>
          <w:rFonts w:ascii="宋体" w:hAnsi="宋体" w:hint="eastAsia"/>
          <w:kern w:val="0"/>
          <w:szCs w:val="21"/>
        </w:rPr>
        <w:t>上公告。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交接：基金管理人职责终止的，应当妥善保管基金管理业务资料，及时办理基金管理业务的移交手续，新基金管理人或者临时基金管理人应当及时接收。新任基金管理人或临时基金管理人应与基金托管人核对</w:t>
      </w:r>
      <w:r w:rsidR="00C17731" w:rsidRPr="00A52F59">
        <w:rPr>
          <w:rFonts w:ascii="宋体" w:hAnsi="宋体" w:hint="eastAsia"/>
          <w:kern w:val="0"/>
          <w:szCs w:val="21"/>
        </w:rPr>
        <w:t>基金</w:t>
      </w:r>
      <w:r w:rsidR="005C6204"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总值和净值。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（5）审计并公告：基金管理人职责终止的，应当按照规定聘请会计师事务所对基金财产进行审计，并将审计结果予以公告，同时报中国证监会备案。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（6）基金名称变更：基金管理人更换后，本基金应替换或删除基金名称中与原基金管理人有关的名称或商号字样。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DE562C" w:rsidRPr="00A52F59">
        <w:rPr>
          <w:rFonts w:ascii="宋体" w:hAnsi="宋体" w:hint="eastAsia"/>
          <w:kern w:val="0"/>
          <w:szCs w:val="21"/>
        </w:rPr>
        <w:t>．</w:t>
      </w:r>
      <w:r w:rsidRPr="00A52F59">
        <w:rPr>
          <w:rFonts w:ascii="宋体" w:hAnsi="宋体" w:hint="eastAsia"/>
          <w:kern w:val="0"/>
          <w:szCs w:val="21"/>
        </w:rPr>
        <w:t>基金托管人的更换程序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szCs w:val="21"/>
        </w:rPr>
        <w:t>原基金托管人退任后，基金份额持有人大会需在</w:t>
      </w:r>
      <w:r w:rsidR="00472041" w:rsidRPr="00A52F59">
        <w:rPr>
          <w:rFonts w:ascii="宋体" w:hAnsi="宋体" w:hint="eastAsia"/>
          <w:szCs w:val="21"/>
        </w:rPr>
        <w:t>6个月内</w:t>
      </w:r>
      <w:r w:rsidRPr="00A52F59">
        <w:rPr>
          <w:rFonts w:ascii="宋体" w:hAnsi="宋体" w:hint="eastAsia"/>
          <w:szCs w:val="21"/>
        </w:rPr>
        <w:t>选任新基金托管人。在新基金托管人产生前，中国证监会可指定临时基金托管人。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（1）提名：新任基金托管人由基金管理人或</w:t>
      </w:r>
      <w:r w:rsidR="00590C1D" w:rsidRPr="00A52F59">
        <w:rPr>
          <w:rFonts w:ascii="宋体" w:hAnsi="宋体" w:hint="eastAsia"/>
          <w:kern w:val="0"/>
          <w:szCs w:val="21"/>
        </w:rPr>
        <w:t>单独或合计</w:t>
      </w:r>
      <w:r w:rsidRPr="00A52F59">
        <w:rPr>
          <w:rFonts w:ascii="宋体" w:hAnsi="宋体" w:hint="eastAsia"/>
          <w:kern w:val="0"/>
          <w:szCs w:val="21"/>
        </w:rPr>
        <w:t>代表10％以上基金份额的基金份额持有人提名。</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（2）决议：基金份额持有人大会对更换基金托管人形成有效决议。</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（3）</w:t>
      </w:r>
      <w:r w:rsidR="00194781">
        <w:rPr>
          <w:rFonts w:ascii="宋体" w:hAnsi="宋体" w:hint="eastAsia"/>
          <w:kern w:val="0"/>
          <w:szCs w:val="21"/>
        </w:rPr>
        <w:t>备案</w:t>
      </w:r>
      <w:r w:rsidRPr="00A52F59">
        <w:rPr>
          <w:rFonts w:ascii="宋体" w:hAnsi="宋体" w:hint="eastAsia"/>
          <w:kern w:val="0"/>
          <w:szCs w:val="21"/>
        </w:rPr>
        <w:t>并公告：基金份额持有人大会决议自通过之日起</w:t>
      </w:r>
      <w:r w:rsidR="00A7733F" w:rsidRPr="00A52F59">
        <w:rPr>
          <w:rFonts w:ascii="宋体" w:hAnsi="宋体" w:hint="eastAsia"/>
          <w:kern w:val="0"/>
          <w:szCs w:val="21"/>
        </w:rPr>
        <w:t>5</w:t>
      </w:r>
      <w:r w:rsidRPr="00A52F59">
        <w:rPr>
          <w:rFonts w:ascii="宋体" w:hAnsi="宋体" w:hint="eastAsia"/>
          <w:kern w:val="0"/>
          <w:szCs w:val="21"/>
        </w:rPr>
        <w:t>日内，由大会召集人报中国证监会</w:t>
      </w:r>
      <w:r w:rsidR="00194781">
        <w:rPr>
          <w:rFonts w:ascii="宋体" w:hAnsi="宋体" w:hint="eastAsia"/>
          <w:kern w:val="0"/>
          <w:szCs w:val="21"/>
        </w:rPr>
        <w:t>备案</w:t>
      </w:r>
      <w:r w:rsidRPr="00A52F59">
        <w:rPr>
          <w:rFonts w:ascii="宋体" w:hAnsi="宋体" w:hint="eastAsia"/>
          <w:kern w:val="0"/>
          <w:szCs w:val="21"/>
        </w:rPr>
        <w:t>，并应自</w:t>
      </w:r>
      <w:r w:rsidR="00194781" w:rsidRPr="00A52F59">
        <w:rPr>
          <w:rFonts w:ascii="宋体" w:hAnsi="宋体" w:hint="eastAsia"/>
          <w:kern w:val="0"/>
          <w:szCs w:val="21"/>
        </w:rPr>
        <w:t>基金份额持有人大会决议</w:t>
      </w:r>
      <w:r w:rsidR="00194781">
        <w:rPr>
          <w:rFonts w:ascii="宋体" w:hAnsi="宋体" w:hint="eastAsia"/>
          <w:kern w:val="0"/>
          <w:szCs w:val="21"/>
        </w:rPr>
        <w:t>生效</w:t>
      </w:r>
      <w:r w:rsidRPr="00A52F59">
        <w:rPr>
          <w:rFonts w:ascii="宋体" w:hAnsi="宋体" w:hint="eastAsia"/>
          <w:kern w:val="0"/>
          <w:szCs w:val="21"/>
        </w:rPr>
        <w:t>后</w:t>
      </w:r>
      <w:r w:rsidR="00A7733F" w:rsidRPr="00A52F59">
        <w:rPr>
          <w:rFonts w:ascii="宋体" w:hAnsi="宋体" w:hint="eastAsia"/>
          <w:kern w:val="0"/>
          <w:szCs w:val="21"/>
        </w:rPr>
        <w:t>2</w:t>
      </w:r>
      <w:r w:rsidRPr="00A52F59">
        <w:rPr>
          <w:rFonts w:ascii="宋体" w:hAnsi="宋体" w:hint="eastAsia"/>
          <w:kern w:val="0"/>
          <w:szCs w:val="21"/>
        </w:rPr>
        <w:t>日内在指定</w:t>
      </w:r>
      <w:r w:rsidR="00E16D48">
        <w:rPr>
          <w:rFonts w:ascii="宋体" w:hAnsi="宋体" w:hint="eastAsia"/>
          <w:kern w:val="0"/>
          <w:szCs w:val="21"/>
        </w:rPr>
        <w:t>媒介</w:t>
      </w:r>
      <w:r w:rsidRPr="00A52F59">
        <w:rPr>
          <w:rFonts w:ascii="宋体" w:hAnsi="宋体" w:hint="eastAsia"/>
          <w:kern w:val="0"/>
          <w:szCs w:val="21"/>
        </w:rPr>
        <w:t>上公告。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交接：基金托管人职责终止的，应当妥善保管基金财产和基金托管业务资料，及时办理基金财产和基金托管业务的移交手续，新基金托管人或者临时基金托管人应当及时接收。新任基金托管人或临时基金托管人与基金管理人核对</w:t>
      </w:r>
      <w:r w:rsidR="00C17731" w:rsidRPr="00A52F59">
        <w:rPr>
          <w:rFonts w:ascii="宋体" w:hAnsi="宋体" w:hint="eastAsia"/>
          <w:kern w:val="0"/>
          <w:szCs w:val="21"/>
        </w:rPr>
        <w:t>基金</w:t>
      </w:r>
      <w:r w:rsidR="005C6204"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总值和净值。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（5）审计并公告：基金托管人职责终止的，</w:t>
      </w:r>
      <w:r w:rsidR="00C139BF" w:rsidRPr="00A52F59">
        <w:rPr>
          <w:rFonts w:ascii="宋体" w:hAnsi="宋体" w:hint="eastAsia"/>
          <w:kern w:val="0"/>
          <w:szCs w:val="21"/>
        </w:rPr>
        <w:t>基金管理人</w:t>
      </w:r>
      <w:r w:rsidRPr="00A52F59">
        <w:rPr>
          <w:rFonts w:ascii="宋体" w:hAnsi="宋体" w:hint="eastAsia"/>
          <w:kern w:val="0"/>
          <w:szCs w:val="21"/>
        </w:rPr>
        <w:t>应当按照规定聘请会计师事务所对基金财产进行审计，并将审计结果予以公告，同时报中国证监会备案。</w:t>
      </w:r>
    </w:p>
    <w:p w:rsidR="008106FA" w:rsidRPr="00A52F59" w:rsidRDefault="008106FA"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DE562C" w:rsidRPr="00A52F59">
        <w:rPr>
          <w:rFonts w:ascii="宋体" w:hAnsi="宋体" w:hint="eastAsia"/>
          <w:kern w:val="0"/>
          <w:szCs w:val="21"/>
        </w:rPr>
        <w:t>．</w:t>
      </w:r>
      <w:r w:rsidRPr="00A52F59">
        <w:rPr>
          <w:rFonts w:ascii="宋体" w:hAnsi="宋体"/>
          <w:kern w:val="0"/>
          <w:szCs w:val="21"/>
        </w:rPr>
        <w:t>基金管理人与基金托管人同时更换</w:t>
      </w:r>
    </w:p>
    <w:p w:rsidR="008106FA" w:rsidRPr="00A52F59" w:rsidRDefault="008106FA"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Pr="00A52F59">
        <w:rPr>
          <w:rFonts w:ascii="宋体" w:hAnsi="宋体"/>
          <w:kern w:val="0"/>
          <w:szCs w:val="21"/>
        </w:rPr>
        <w:t>1</w:t>
      </w:r>
      <w:r w:rsidRPr="00A52F59">
        <w:rPr>
          <w:rFonts w:ascii="宋体" w:hAnsi="宋体" w:hint="eastAsia"/>
          <w:kern w:val="0"/>
          <w:szCs w:val="21"/>
        </w:rPr>
        <w:t>）</w:t>
      </w:r>
      <w:r w:rsidRPr="00A52F59">
        <w:rPr>
          <w:rFonts w:ascii="宋体" w:hAnsi="宋体"/>
          <w:kern w:val="0"/>
          <w:szCs w:val="21"/>
        </w:rPr>
        <w:t>提名：如果基金管理人和基金托管人同时更换，由单独或合计持有基金总份额10%以上的基金份额持有人提名新的基金管理人和基金托管人</w:t>
      </w:r>
      <w:r w:rsidR="00C43866" w:rsidRPr="00A52F59">
        <w:rPr>
          <w:rFonts w:ascii="宋体" w:hAnsi="宋体" w:hint="eastAsia"/>
          <w:kern w:val="0"/>
          <w:szCs w:val="21"/>
        </w:rPr>
        <w:t>。</w:t>
      </w:r>
    </w:p>
    <w:p w:rsidR="008106FA" w:rsidRPr="00A52F59" w:rsidRDefault="008106FA"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Pr="00A52F59">
        <w:rPr>
          <w:rFonts w:ascii="宋体" w:hAnsi="宋体"/>
          <w:kern w:val="0"/>
          <w:szCs w:val="21"/>
        </w:rPr>
        <w:t>2</w:t>
      </w:r>
      <w:r w:rsidRPr="00A52F59">
        <w:rPr>
          <w:rFonts w:ascii="宋体" w:hAnsi="宋体" w:hint="eastAsia"/>
          <w:kern w:val="0"/>
          <w:szCs w:val="21"/>
        </w:rPr>
        <w:t>）</w:t>
      </w:r>
      <w:r w:rsidRPr="00A52F59">
        <w:rPr>
          <w:rFonts w:ascii="宋体" w:hAnsi="宋体"/>
          <w:kern w:val="0"/>
          <w:szCs w:val="21"/>
        </w:rPr>
        <w:t>基金管理人和基金托管人的更换分别按上述程序进行</w:t>
      </w:r>
      <w:r w:rsidR="00C43866" w:rsidRPr="00A52F59">
        <w:rPr>
          <w:rFonts w:ascii="宋体" w:hAnsi="宋体" w:hint="eastAsia"/>
          <w:kern w:val="0"/>
          <w:szCs w:val="21"/>
        </w:rPr>
        <w:t>。</w:t>
      </w:r>
    </w:p>
    <w:p w:rsidR="008106FA" w:rsidRPr="00A52F59" w:rsidRDefault="008106FA"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Pr="00A52F59">
        <w:rPr>
          <w:rFonts w:ascii="宋体" w:hAnsi="宋体"/>
          <w:kern w:val="0"/>
          <w:szCs w:val="21"/>
        </w:rPr>
        <w:t>3</w:t>
      </w:r>
      <w:r w:rsidRPr="00A52F59">
        <w:rPr>
          <w:rFonts w:ascii="宋体" w:hAnsi="宋体" w:hint="eastAsia"/>
          <w:kern w:val="0"/>
          <w:szCs w:val="21"/>
        </w:rPr>
        <w:t>）</w:t>
      </w:r>
      <w:r w:rsidRPr="00A52F59">
        <w:rPr>
          <w:rFonts w:ascii="宋体" w:hAnsi="宋体"/>
          <w:kern w:val="0"/>
          <w:szCs w:val="21"/>
        </w:rPr>
        <w:t>公告：新任基金管理人和新任基金托管人</w:t>
      </w:r>
      <w:r w:rsidRPr="00A52F59">
        <w:rPr>
          <w:rFonts w:ascii="宋体" w:hAnsi="宋体" w:hint="eastAsia"/>
          <w:kern w:val="0"/>
          <w:szCs w:val="21"/>
        </w:rPr>
        <w:t>应</w:t>
      </w:r>
      <w:r w:rsidRPr="00A52F59">
        <w:rPr>
          <w:rFonts w:ascii="宋体" w:hAnsi="宋体"/>
          <w:kern w:val="0"/>
          <w:szCs w:val="21"/>
        </w:rPr>
        <w:t>在</w:t>
      </w:r>
      <w:r w:rsidRPr="00A52F59">
        <w:rPr>
          <w:rFonts w:ascii="宋体" w:hAnsi="宋体" w:hint="eastAsia"/>
          <w:kern w:val="0"/>
          <w:szCs w:val="21"/>
        </w:rPr>
        <w:t>更换基金管理人和基金托管人的基金份额持有人大会决议</w:t>
      </w:r>
      <w:r w:rsidR="00194781">
        <w:rPr>
          <w:rFonts w:ascii="宋体" w:hAnsi="宋体" w:hint="eastAsia"/>
          <w:kern w:val="0"/>
          <w:szCs w:val="21"/>
        </w:rPr>
        <w:t>生效</w:t>
      </w:r>
      <w:r w:rsidRPr="00A52F59">
        <w:rPr>
          <w:rFonts w:ascii="宋体" w:hAnsi="宋体"/>
          <w:kern w:val="0"/>
          <w:szCs w:val="21"/>
        </w:rPr>
        <w:t>后2日内在</w:t>
      </w:r>
      <w:r w:rsidRPr="00A52F59">
        <w:rPr>
          <w:rFonts w:ascii="宋体" w:hAnsi="宋体" w:hint="eastAsia"/>
          <w:kern w:val="0"/>
          <w:szCs w:val="21"/>
        </w:rPr>
        <w:t>指定</w:t>
      </w:r>
      <w:r w:rsidR="00E16D48">
        <w:rPr>
          <w:rFonts w:ascii="宋体" w:hAnsi="宋体" w:hint="eastAsia"/>
          <w:kern w:val="0"/>
          <w:szCs w:val="21"/>
        </w:rPr>
        <w:t>媒介</w:t>
      </w:r>
      <w:r w:rsidRPr="00A52F59">
        <w:rPr>
          <w:rFonts w:ascii="宋体" w:hAnsi="宋体"/>
          <w:kern w:val="0"/>
          <w:szCs w:val="21"/>
        </w:rPr>
        <w:t>上联合公告。</w:t>
      </w:r>
    </w:p>
    <w:p w:rsidR="008106FA" w:rsidRPr="00A52F59" w:rsidRDefault="008106FA"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DE562C" w:rsidRPr="00A52F59">
        <w:rPr>
          <w:rFonts w:ascii="宋体" w:hAnsi="宋体" w:hint="eastAsia"/>
          <w:kern w:val="0"/>
          <w:szCs w:val="21"/>
        </w:rPr>
        <w:t>．</w:t>
      </w:r>
      <w:r w:rsidRPr="00A52F59">
        <w:rPr>
          <w:rFonts w:ascii="宋体" w:hAnsi="宋体" w:hint="eastAsia"/>
          <w:kern w:val="0"/>
          <w:szCs w:val="21"/>
        </w:rPr>
        <w:t>新基金管理人接受基金管理或新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88" w:name="_Toc88037845"/>
      <w:bookmarkStart w:id="89" w:name="_Toc325961495"/>
      <w:r w:rsidRPr="00A52F59">
        <w:rPr>
          <w:rFonts w:ascii="宋体" w:eastAsia="宋体" w:hAnsi="宋体" w:hint="eastAsia"/>
          <w:kern w:val="0"/>
          <w:sz w:val="21"/>
          <w:szCs w:val="21"/>
        </w:rPr>
        <w:t>十一、基金的托管</w:t>
      </w:r>
      <w:bookmarkEnd w:id="88"/>
      <w:bookmarkEnd w:id="89"/>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本基金财产由基金托管人依法保管。基金管理人应与基金托管人按照《基金法》、本基金合同及其他有关法律法规规定订立《</w:t>
      </w:r>
      <w:r w:rsidR="00972F93" w:rsidRPr="00A52F59">
        <w:rPr>
          <w:rFonts w:ascii="宋体" w:hAnsi="宋体" w:hint="eastAsia"/>
          <w:szCs w:val="21"/>
        </w:rPr>
        <w:t>国泰现金管理货币</w:t>
      </w:r>
      <w:r w:rsidR="00116320" w:rsidRPr="00A52F59">
        <w:rPr>
          <w:rFonts w:ascii="宋体" w:hAnsi="宋体" w:hint="eastAsia"/>
          <w:szCs w:val="21"/>
        </w:rPr>
        <w:t>市场基金</w:t>
      </w:r>
      <w:r w:rsidRPr="00A52F59">
        <w:rPr>
          <w:rFonts w:ascii="宋体" w:hAnsi="宋体" w:hint="eastAsia"/>
          <w:kern w:val="0"/>
          <w:szCs w:val="21"/>
        </w:rPr>
        <w:t>托管协议》，以明确基金管理人与基金托管人之间在基金份额持有人名册登记、基金财产的保管、基金财产的管理和运作</w:t>
      </w:r>
      <w:bookmarkStart w:id="90" w:name="_DV_C788"/>
      <w:r w:rsidR="005C6204" w:rsidRPr="00A52F59">
        <w:rPr>
          <w:rStyle w:val="DeltaViewInsertion"/>
          <w:rFonts w:ascii="宋体" w:hAnsi="宋体" w:cs="宋体" w:hint="eastAsia"/>
          <w:color w:val="auto"/>
          <w:kern w:val="0"/>
          <w:u w:val="none"/>
        </w:rPr>
        <w:t>、信息披露</w:t>
      </w:r>
      <w:bookmarkEnd w:id="90"/>
      <w:r w:rsidRPr="00A52F59">
        <w:rPr>
          <w:rFonts w:ascii="宋体" w:hAnsi="宋体" w:hint="eastAsia"/>
          <w:kern w:val="0"/>
          <w:szCs w:val="21"/>
        </w:rPr>
        <w:t>及相互监督等相关事宜中的权利、义务及职责，确保基金财产的安全，保护基金份额持有人的合法权益。</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91" w:name="_Toc88037846"/>
      <w:bookmarkStart w:id="92" w:name="_Toc325961496"/>
      <w:r w:rsidRPr="00A52F59">
        <w:rPr>
          <w:rFonts w:ascii="宋体" w:eastAsia="宋体" w:hAnsi="宋体" w:hint="eastAsia"/>
          <w:kern w:val="0"/>
          <w:sz w:val="21"/>
          <w:szCs w:val="21"/>
        </w:rPr>
        <w:t>十二、基金的销售</w:t>
      </w:r>
      <w:bookmarkEnd w:id="91"/>
      <w:bookmarkEnd w:id="92"/>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（一）本基金的销售业务指接受投资者申请为其办理的本基金的认购、申购、赎回、转换、转托管、定期定额投资和客户服务等业务。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二）本基金的销售业务由基金管理人及基金管理人委托的其他符合条件的机构办理。基金管理人委托其他机构办理本基金认购、申购、赎回业务的，应与代理机构签订委托代理协议，以明确基金管理人和代销机构之间在基金份额认购、申购、赎回等事宜中的权利和义务，确保基金财产的安全，保护基金投资者和基金份额持有人的合法权益。销售机构应严格按照法律法规和本基金合同规定的条件办理本基金的销售业务。</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93" w:name="_Toc88037847"/>
      <w:bookmarkStart w:id="94" w:name="_Toc325961497"/>
      <w:r w:rsidRPr="00A52F59">
        <w:rPr>
          <w:rFonts w:ascii="宋体" w:eastAsia="宋体" w:hAnsi="宋体" w:hint="eastAsia"/>
          <w:kern w:val="0"/>
          <w:sz w:val="21"/>
          <w:szCs w:val="21"/>
        </w:rPr>
        <w:t>十三、基金份额的注册登记</w:t>
      </w:r>
      <w:bookmarkEnd w:id="93"/>
      <w:bookmarkEnd w:id="94"/>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（一）本基金基金份额的注册登记业务指本基金登记、存管、</w:t>
      </w:r>
      <w:r w:rsidR="008106FA" w:rsidRPr="00A52F59">
        <w:rPr>
          <w:rFonts w:ascii="宋体" w:hAnsi="宋体" w:hint="eastAsia"/>
          <w:kern w:val="0"/>
          <w:szCs w:val="21"/>
        </w:rPr>
        <w:t>过户、</w:t>
      </w:r>
      <w:r w:rsidRPr="00A52F59">
        <w:rPr>
          <w:rFonts w:ascii="宋体" w:hAnsi="宋体" w:hint="eastAsia"/>
          <w:kern w:val="0"/>
          <w:szCs w:val="21"/>
        </w:rPr>
        <w:t>清算和交收业务，具体内容包括投资者基金账户管理、基金份额注册登记、清算及基金交易确认、</w:t>
      </w:r>
      <w:r w:rsidR="00963EAE" w:rsidRPr="00A52F59">
        <w:rPr>
          <w:rFonts w:ascii="宋体" w:hAnsi="宋体" w:hint="eastAsia"/>
          <w:kern w:val="0"/>
          <w:szCs w:val="21"/>
        </w:rPr>
        <w:t>代理</w:t>
      </w:r>
      <w:r w:rsidRPr="00A52F59">
        <w:rPr>
          <w:rFonts w:ascii="宋体" w:hAnsi="宋体" w:hint="eastAsia"/>
          <w:kern w:val="0"/>
          <w:szCs w:val="21"/>
        </w:rPr>
        <w:t>发放红利、建立并保管基金份额持有人名册</w:t>
      </w:r>
      <w:bookmarkStart w:id="95" w:name="_DV_C793"/>
      <w:bookmarkStart w:id="96" w:name="OLE_LINK3"/>
      <w:r w:rsidR="00963EAE" w:rsidRPr="00A52F59">
        <w:rPr>
          <w:rStyle w:val="DeltaViewInsertion"/>
          <w:rFonts w:ascii="宋体" w:hAnsi="宋体" w:cs="宋体" w:hint="eastAsia"/>
          <w:color w:val="auto"/>
          <w:kern w:val="0"/>
          <w:u w:val="none"/>
        </w:rPr>
        <w:t>、办理非交易过户</w:t>
      </w:r>
      <w:bookmarkEnd w:id="95"/>
      <w:bookmarkEnd w:id="96"/>
      <w:r w:rsidRPr="00A52F59">
        <w:rPr>
          <w:rFonts w:ascii="宋体" w:hAnsi="宋体" w:hint="eastAsia"/>
          <w:kern w:val="0"/>
          <w:szCs w:val="21"/>
        </w:rPr>
        <w:t>等。</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本基金的注册登记业务由基金管理人或基金管理人委托的其他符合条件的机构办理。基金管理人委托其他机构办理本基金注册登记业务的，应与代理机构签订委托代理协议，以明确基金管理人和代理机构在投资者基金账户管理、基金份额注册登记、清算及基金交易确认、代理发放红利、建立并保管基金份额持有人名册</w:t>
      </w:r>
      <w:r w:rsidR="00BB35D6" w:rsidRPr="00A52F59">
        <w:rPr>
          <w:rStyle w:val="DeltaViewInsertion"/>
          <w:rFonts w:ascii="宋体" w:hAnsi="宋体" w:cs="宋体" w:hint="eastAsia"/>
          <w:color w:val="auto"/>
          <w:kern w:val="0"/>
          <w:u w:val="none"/>
        </w:rPr>
        <w:t>、办理非交易过户</w:t>
      </w:r>
      <w:r w:rsidRPr="00A52F59">
        <w:rPr>
          <w:rFonts w:ascii="宋体" w:hAnsi="宋体" w:hint="eastAsia"/>
          <w:kern w:val="0"/>
          <w:szCs w:val="21"/>
        </w:rPr>
        <w:t>等事宜中的权利和义务，保护基金投资者和基金份额持有人的合法权益。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（三）注册登记机构履行如下职责：</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6F12E7" w:rsidRPr="00A52F59">
        <w:rPr>
          <w:rFonts w:ascii="宋体" w:hAnsi="宋体" w:hint="eastAsia"/>
          <w:kern w:val="0"/>
          <w:szCs w:val="21"/>
        </w:rPr>
        <w:t>．</w:t>
      </w:r>
      <w:r w:rsidRPr="00A52F59">
        <w:rPr>
          <w:rFonts w:ascii="宋体" w:hAnsi="宋体" w:hint="eastAsia"/>
          <w:kern w:val="0"/>
          <w:szCs w:val="21"/>
        </w:rPr>
        <w:t>建立和保管基金份额持有人</w:t>
      </w:r>
      <w:r w:rsidR="00461F61" w:rsidRPr="00A52F59">
        <w:rPr>
          <w:rFonts w:ascii="宋体" w:hAnsi="宋体" w:hint="eastAsia"/>
          <w:kern w:val="0"/>
          <w:szCs w:val="21"/>
        </w:rPr>
        <w:t>开户资料、交易资料、基金份额持有人名册</w:t>
      </w:r>
      <w:r w:rsidRPr="00A52F59">
        <w:rPr>
          <w:rFonts w:ascii="宋体" w:hAnsi="宋体" w:hint="eastAsia"/>
          <w:kern w:val="0"/>
          <w:szCs w:val="21"/>
        </w:rPr>
        <w:t>等；</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6F12E7" w:rsidRPr="00A52F59">
        <w:rPr>
          <w:rFonts w:ascii="宋体" w:hAnsi="宋体" w:hint="eastAsia"/>
          <w:kern w:val="0"/>
          <w:szCs w:val="21"/>
        </w:rPr>
        <w:t>．</w:t>
      </w:r>
      <w:r w:rsidRPr="00A52F59">
        <w:rPr>
          <w:rFonts w:ascii="宋体" w:hAnsi="宋体" w:hint="eastAsia"/>
          <w:kern w:val="0"/>
          <w:szCs w:val="21"/>
        </w:rPr>
        <w:t>配备足够的专业人员办理本基金的注册登记业务；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6F12E7" w:rsidRPr="00A52F59">
        <w:rPr>
          <w:rFonts w:ascii="宋体" w:hAnsi="宋体" w:hint="eastAsia"/>
          <w:kern w:val="0"/>
          <w:szCs w:val="21"/>
        </w:rPr>
        <w:t>．</w:t>
      </w:r>
      <w:r w:rsidRPr="00A52F59">
        <w:rPr>
          <w:rFonts w:ascii="宋体" w:hAnsi="宋体" w:hint="eastAsia"/>
          <w:kern w:val="0"/>
          <w:szCs w:val="21"/>
        </w:rPr>
        <w:t>严格按照法律法规和本基金合同规定的条件办理本基金的注册登记业务；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6F12E7" w:rsidRPr="00A52F59">
        <w:rPr>
          <w:rFonts w:ascii="宋体" w:hAnsi="宋体" w:hint="eastAsia"/>
          <w:kern w:val="0"/>
          <w:szCs w:val="21"/>
        </w:rPr>
        <w:t>．</w:t>
      </w:r>
      <w:r w:rsidRPr="00A52F59">
        <w:rPr>
          <w:rFonts w:ascii="宋体" w:hAnsi="宋体" w:hint="eastAsia"/>
          <w:kern w:val="0"/>
          <w:szCs w:val="21"/>
        </w:rPr>
        <w:t>接受基金管理人的监督；</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w:t>
      </w:r>
      <w:r w:rsidR="006F12E7" w:rsidRPr="00A52F59">
        <w:rPr>
          <w:rFonts w:ascii="宋体" w:hAnsi="宋体" w:hint="eastAsia"/>
          <w:kern w:val="0"/>
          <w:szCs w:val="21"/>
        </w:rPr>
        <w:t>．</w:t>
      </w:r>
      <w:r w:rsidR="00194781" w:rsidRPr="005E5F7C">
        <w:rPr>
          <w:rFonts w:ascii="宋体" w:hAnsi="宋体" w:hint="eastAsia"/>
          <w:bCs/>
          <w:kern w:val="0"/>
          <w:szCs w:val="21"/>
        </w:rPr>
        <w:t>妥善保存注册登记数据，并将基金份额持有人名称、身份信息及基金份额明细等数据备份至中国证监会认定的机构。其保存期限自基金账户销户之日起不得少于</w:t>
      </w:r>
      <w:r w:rsidR="00194781" w:rsidRPr="005E5F7C">
        <w:rPr>
          <w:rFonts w:ascii="宋体" w:hAnsi="宋体"/>
          <w:bCs/>
          <w:kern w:val="0"/>
          <w:szCs w:val="21"/>
        </w:rPr>
        <w:t>20</w:t>
      </w:r>
      <w:r w:rsidR="00194781">
        <w:rPr>
          <w:rFonts w:ascii="宋体" w:hAnsi="宋体" w:hint="eastAsia"/>
          <w:bCs/>
          <w:kern w:val="0"/>
          <w:szCs w:val="21"/>
        </w:rPr>
        <w:t>年，法律法规另有规定的从其规定</w:t>
      </w:r>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006F12E7" w:rsidRPr="00A52F59">
        <w:rPr>
          <w:rFonts w:ascii="宋体" w:hAnsi="宋体" w:hint="eastAsia"/>
          <w:kern w:val="0"/>
          <w:szCs w:val="21"/>
        </w:rPr>
        <w:t>．</w:t>
      </w:r>
      <w:r w:rsidRPr="00A52F59">
        <w:rPr>
          <w:rFonts w:ascii="宋体" w:hAnsi="宋体" w:hint="eastAsia"/>
          <w:kern w:val="0"/>
          <w:szCs w:val="21"/>
        </w:rPr>
        <w:t>对基金份额持有人的基金账户信息负有保密义务，因违反该保密义务对投资者或基金带来的损失，须承担相应的赔偿责任，但按照法律法规的规定进行披露的情形除外；</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w:t>
      </w:r>
      <w:r w:rsidR="006F12E7" w:rsidRPr="00A52F59">
        <w:rPr>
          <w:rFonts w:ascii="宋体" w:hAnsi="宋体" w:hint="eastAsia"/>
          <w:kern w:val="0"/>
          <w:szCs w:val="21"/>
        </w:rPr>
        <w:t>．</w:t>
      </w:r>
      <w:r w:rsidRPr="00A52F59">
        <w:rPr>
          <w:rFonts w:ascii="宋体" w:hAnsi="宋体" w:hint="eastAsia"/>
          <w:kern w:val="0"/>
          <w:szCs w:val="21"/>
        </w:rPr>
        <w:t>按本基金合同及招募说明书、定期更新的招募说明书的规定，为投资者办理非交易过户、转托管等业务、提供</w:t>
      </w:r>
      <w:r w:rsidRPr="00A52F59">
        <w:rPr>
          <w:rFonts w:ascii="宋体" w:hAnsi="宋体" w:hint="eastAsia"/>
          <w:szCs w:val="21"/>
        </w:rPr>
        <w:t>基金收益分配等</w:t>
      </w:r>
      <w:r w:rsidRPr="00A52F59">
        <w:rPr>
          <w:rFonts w:ascii="宋体" w:hAnsi="宋体" w:hint="eastAsia"/>
          <w:kern w:val="0"/>
          <w:szCs w:val="21"/>
        </w:rPr>
        <w:t>其他必要的服务；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8</w:t>
      </w:r>
      <w:r w:rsidR="006F12E7" w:rsidRPr="00A52F59">
        <w:rPr>
          <w:rFonts w:ascii="宋体" w:hAnsi="宋体" w:hint="eastAsia"/>
          <w:kern w:val="0"/>
          <w:szCs w:val="21"/>
        </w:rPr>
        <w:t>．</w:t>
      </w:r>
      <w:r w:rsidRPr="00A52F59">
        <w:rPr>
          <w:rFonts w:ascii="宋体" w:hAnsi="宋体" w:hint="eastAsia"/>
          <w:kern w:val="0"/>
          <w:szCs w:val="21"/>
        </w:rPr>
        <w:t>在法律、法规允许的范围内，对注册登记业务的办理时间进行调整，并于开始实施前</w:t>
      </w:r>
      <w:r w:rsidR="00BE5BA4" w:rsidRPr="00A52F59">
        <w:rPr>
          <w:rFonts w:hint="eastAsia"/>
          <w:szCs w:val="21"/>
        </w:rPr>
        <w:t>按照《信息披露办法》的有关规定</w:t>
      </w:r>
      <w:r w:rsidRPr="00A52F59">
        <w:rPr>
          <w:rFonts w:ascii="宋体" w:hAnsi="宋体" w:hint="eastAsia"/>
          <w:kern w:val="0"/>
          <w:szCs w:val="21"/>
        </w:rPr>
        <w:t>在指定</w:t>
      </w:r>
      <w:r w:rsidR="00E16D48">
        <w:rPr>
          <w:rFonts w:ascii="宋体" w:hAnsi="宋体" w:hint="eastAsia"/>
          <w:kern w:val="0"/>
          <w:szCs w:val="21"/>
        </w:rPr>
        <w:t>媒介</w:t>
      </w:r>
      <w:r w:rsidRPr="00A52F59">
        <w:rPr>
          <w:rFonts w:ascii="宋体" w:hAnsi="宋体" w:hint="eastAsia"/>
          <w:kern w:val="0"/>
          <w:szCs w:val="21"/>
        </w:rPr>
        <w:t>上公告；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9</w:t>
      </w:r>
      <w:r w:rsidR="00BE5BA4" w:rsidRPr="00A52F59">
        <w:rPr>
          <w:rFonts w:ascii="宋体" w:hAnsi="宋体" w:hint="eastAsia"/>
          <w:kern w:val="0"/>
          <w:szCs w:val="21"/>
        </w:rPr>
        <w:t>．</w:t>
      </w:r>
      <w:r w:rsidRPr="00A52F59">
        <w:rPr>
          <w:rFonts w:ascii="宋体" w:hAnsi="宋体" w:hint="eastAsia"/>
          <w:kern w:val="0"/>
          <w:szCs w:val="21"/>
        </w:rPr>
        <w:t>法律法规规定的其他职责。</w:t>
      </w:r>
    </w:p>
    <w:p w:rsidR="001A0A17" w:rsidRPr="00A52F59" w:rsidRDefault="001A0A17" w:rsidP="00B74653">
      <w:pPr>
        <w:pStyle w:val="2"/>
        <w:spacing w:before="100" w:beforeAutospacing="1" w:after="100" w:afterAutospacing="1" w:line="400" w:lineRule="exact"/>
        <w:rPr>
          <w:rFonts w:ascii="宋体" w:eastAsia="宋体" w:hAnsi="宋体"/>
          <w:sz w:val="21"/>
          <w:szCs w:val="21"/>
        </w:rPr>
      </w:pPr>
      <w:bookmarkStart w:id="97" w:name="_Toc88037848"/>
      <w:bookmarkStart w:id="98" w:name="_Toc325961498"/>
      <w:r w:rsidRPr="00A52F59">
        <w:rPr>
          <w:rFonts w:ascii="宋体" w:eastAsia="宋体" w:hAnsi="宋体" w:hint="eastAsia"/>
          <w:kern w:val="0"/>
          <w:sz w:val="21"/>
          <w:szCs w:val="21"/>
        </w:rPr>
        <w:t>十四、</w:t>
      </w:r>
      <w:bookmarkStart w:id="99" w:name="_Toc55791176"/>
      <w:r w:rsidRPr="00A52F59">
        <w:rPr>
          <w:rFonts w:ascii="宋体" w:eastAsia="宋体" w:hAnsi="宋体" w:hint="eastAsia"/>
          <w:sz w:val="21"/>
          <w:szCs w:val="21"/>
        </w:rPr>
        <w:t>基金的投资</w:t>
      </w:r>
      <w:bookmarkEnd w:id="97"/>
      <w:bookmarkEnd w:id="98"/>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（一）投资目标</w:t>
      </w:r>
    </w:p>
    <w:p w:rsidR="00465CDB" w:rsidRPr="00A52F59" w:rsidRDefault="00372411" w:rsidP="00B74653">
      <w:pPr>
        <w:spacing w:before="100" w:beforeAutospacing="1" w:after="100" w:afterAutospacing="1" w:line="400" w:lineRule="exact"/>
        <w:ind w:firstLine="420"/>
        <w:rPr>
          <w:rFonts w:ascii="宋体" w:hAnsi="宋体"/>
          <w:kern w:val="0"/>
          <w:szCs w:val="21"/>
        </w:rPr>
      </w:pPr>
      <w:r w:rsidRPr="00A52F59">
        <w:rPr>
          <w:rFonts w:hint="eastAsia"/>
          <w:szCs w:val="21"/>
        </w:rPr>
        <w:t>在有效控制投资风险和保持较高流动性基础上，力求获得高于业绩比较基准的稳定回报</w:t>
      </w:r>
      <w:r w:rsidR="00622E1D" w:rsidRPr="00A52F59">
        <w:rPr>
          <w:rFonts w:hint="eastAsia"/>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（二）投资范围</w:t>
      </w:r>
    </w:p>
    <w:p w:rsidR="006F4C2C" w:rsidRPr="00A52F59" w:rsidRDefault="00D020FA" w:rsidP="00D020FA">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本基金投资于法律法规及监管机构允许投资的金融工具，包括</w:t>
      </w:r>
      <w:r w:rsidR="006F4C2C" w:rsidRPr="00A52F59">
        <w:rPr>
          <w:rFonts w:ascii="宋体" w:hAnsi="宋体" w:hint="eastAsia"/>
          <w:kern w:val="0"/>
          <w:szCs w:val="21"/>
        </w:rPr>
        <w:t>:</w:t>
      </w:r>
    </w:p>
    <w:p w:rsidR="006F4C2C" w:rsidRPr="00A52F59" w:rsidRDefault="00D020FA" w:rsidP="006F4C2C">
      <w:pPr>
        <w:numPr>
          <w:ilvl w:val="0"/>
          <w:numId w:val="40"/>
        </w:numPr>
        <w:spacing w:before="100" w:beforeAutospacing="1" w:after="100" w:afterAutospacing="1" w:line="400" w:lineRule="exact"/>
        <w:rPr>
          <w:rFonts w:ascii="宋体" w:hAnsi="宋体"/>
          <w:kern w:val="0"/>
          <w:szCs w:val="21"/>
        </w:rPr>
      </w:pPr>
      <w:r w:rsidRPr="00A52F59">
        <w:rPr>
          <w:rFonts w:ascii="宋体" w:hAnsi="宋体" w:hint="eastAsia"/>
          <w:kern w:val="0"/>
          <w:szCs w:val="21"/>
        </w:rPr>
        <w:t>现金</w:t>
      </w:r>
      <w:r w:rsidR="006F4C2C" w:rsidRPr="00A52F59">
        <w:rPr>
          <w:rFonts w:ascii="宋体" w:hAnsi="宋体" w:hint="eastAsia"/>
          <w:kern w:val="0"/>
          <w:szCs w:val="21"/>
        </w:rPr>
        <w:t>；</w:t>
      </w:r>
    </w:p>
    <w:p w:rsidR="006F4C2C" w:rsidRPr="00A52F59" w:rsidRDefault="00D020FA" w:rsidP="00194781">
      <w:pPr>
        <w:numPr>
          <w:ilvl w:val="0"/>
          <w:numId w:val="40"/>
        </w:numPr>
        <w:spacing w:before="100" w:beforeAutospacing="1" w:after="100" w:afterAutospacing="1" w:line="400" w:lineRule="exact"/>
        <w:rPr>
          <w:rFonts w:ascii="宋体" w:hAnsi="宋体"/>
          <w:kern w:val="0"/>
          <w:szCs w:val="21"/>
        </w:rPr>
      </w:pPr>
      <w:r w:rsidRPr="00A52F59">
        <w:rPr>
          <w:rFonts w:ascii="宋体" w:hAnsi="宋体" w:hint="eastAsia"/>
          <w:kern w:val="0"/>
          <w:szCs w:val="21"/>
        </w:rPr>
        <w:t>通知存款</w:t>
      </w:r>
      <w:r w:rsidR="006F4C2C" w:rsidRPr="00A52F59">
        <w:rPr>
          <w:rFonts w:ascii="宋体" w:hAnsi="宋体" w:hint="eastAsia"/>
          <w:kern w:val="0"/>
          <w:szCs w:val="21"/>
        </w:rPr>
        <w:t>；</w:t>
      </w:r>
    </w:p>
    <w:p w:rsidR="006F4C2C" w:rsidRPr="00A52F59" w:rsidRDefault="00D020FA" w:rsidP="006F4C2C">
      <w:pPr>
        <w:numPr>
          <w:ilvl w:val="0"/>
          <w:numId w:val="40"/>
        </w:numPr>
        <w:spacing w:before="100" w:beforeAutospacing="1" w:after="100" w:afterAutospacing="1" w:line="400" w:lineRule="exact"/>
        <w:rPr>
          <w:rFonts w:ascii="宋体" w:hAnsi="宋体"/>
          <w:kern w:val="0"/>
          <w:szCs w:val="21"/>
        </w:rPr>
      </w:pPr>
      <w:r w:rsidRPr="00A52F59">
        <w:rPr>
          <w:rFonts w:ascii="宋体" w:hAnsi="宋体" w:hint="eastAsia"/>
          <w:kern w:val="0"/>
          <w:szCs w:val="21"/>
        </w:rPr>
        <w:t>短期融资券</w:t>
      </w:r>
      <w:r w:rsidR="006F4C2C" w:rsidRPr="00A52F59">
        <w:rPr>
          <w:rFonts w:ascii="宋体" w:hAnsi="宋体" w:hint="eastAsia"/>
          <w:kern w:val="0"/>
          <w:szCs w:val="21"/>
        </w:rPr>
        <w:t>；</w:t>
      </w:r>
    </w:p>
    <w:p w:rsidR="006F4C2C" w:rsidRPr="00A52F59" w:rsidRDefault="006F4C2C" w:rsidP="006F4C2C">
      <w:pPr>
        <w:numPr>
          <w:ilvl w:val="0"/>
          <w:numId w:val="40"/>
        </w:numPr>
        <w:spacing w:before="100" w:beforeAutospacing="1" w:after="100" w:afterAutospacing="1" w:line="400" w:lineRule="exact"/>
        <w:rPr>
          <w:rFonts w:ascii="宋体" w:hAnsi="宋体"/>
          <w:kern w:val="0"/>
          <w:szCs w:val="21"/>
        </w:rPr>
      </w:pPr>
      <w:r w:rsidRPr="00A52F59">
        <w:rPr>
          <w:rFonts w:ascii="宋体" w:hAnsi="宋体" w:hint="eastAsia"/>
          <w:kern w:val="0"/>
          <w:szCs w:val="21"/>
        </w:rPr>
        <w:t>1</w:t>
      </w:r>
      <w:r w:rsidR="00D020FA" w:rsidRPr="00A52F59">
        <w:rPr>
          <w:rFonts w:ascii="宋体" w:hAnsi="宋体" w:hint="eastAsia"/>
          <w:kern w:val="0"/>
          <w:szCs w:val="21"/>
        </w:rPr>
        <w:t>年以内（含</w:t>
      </w:r>
      <w:r w:rsidRPr="00A52F59">
        <w:rPr>
          <w:rFonts w:ascii="宋体" w:hAnsi="宋体" w:hint="eastAsia"/>
          <w:kern w:val="0"/>
          <w:szCs w:val="21"/>
        </w:rPr>
        <w:t>1</w:t>
      </w:r>
      <w:r w:rsidR="00D020FA" w:rsidRPr="00A52F59">
        <w:rPr>
          <w:rFonts w:ascii="宋体" w:hAnsi="宋体" w:hint="eastAsia"/>
          <w:kern w:val="0"/>
          <w:szCs w:val="21"/>
        </w:rPr>
        <w:t>年）的银行定期存款、大额存单</w:t>
      </w:r>
      <w:r w:rsidRPr="00A52F59">
        <w:rPr>
          <w:rFonts w:ascii="宋体" w:hAnsi="宋体" w:hint="eastAsia"/>
          <w:kern w:val="0"/>
          <w:szCs w:val="21"/>
        </w:rPr>
        <w:t>；</w:t>
      </w:r>
    </w:p>
    <w:p w:rsidR="006F4C2C" w:rsidRPr="00A52F59" w:rsidRDefault="00D020FA" w:rsidP="006F4C2C">
      <w:pPr>
        <w:numPr>
          <w:ilvl w:val="0"/>
          <w:numId w:val="40"/>
        </w:numPr>
        <w:spacing w:before="100" w:beforeAutospacing="1" w:after="100" w:afterAutospacing="1" w:line="400" w:lineRule="exact"/>
        <w:rPr>
          <w:rFonts w:ascii="宋体" w:hAnsi="宋体"/>
          <w:kern w:val="0"/>
          <w:szCs w:val="21"/>
        </w:rPr>
      </w:pPr>
      <w:r w:rsidRPr="00A52F59">
        <w:rPr>
          <w:rFonts w:ascii="宋体" w:hAnsi="宋体" w:hint="eastAsia"/>
          <w:kern w:val="0"/>
          <w:szCs w:val="21"/>
        </w:rPr>
        <w:t>期限在</w:t>
      </w:r>
      <w:r w:rsidR="006F4C2C" w:rsidRPr="00A52F59">
        <w:rPr>
          <w:rFonts w:ascii="宋体" w:hAnsi="宋体" w:hint="eastAsia"/>
          <w:kern w:val="0"/>
          <w:szCs w:val="21"/>
        </w:rPr>
        <w:t>1</w:t>
      </w:r>
      <w:r w:rsidRPr="00A52F59">
        <w:rPr>
          <w:rFonts w:ascii="宋体" w:hAnsi="宋体" w:hint="eastAsia"/>
          <w:kern w:val="0"/>
          <w:szCs w:val="21"/>
        </w:rPr>
        <w:t>年以内（含</w:t>
      </w:r>
      <w:r w:rsidR="006F4C2C" w:rsidRPr="00A52F59">
        <w:rPr>
          <w:rFonts w:ascii="宋体" w:hAnsi="宋体" w:hint="eastAsia"/>
          <w:kern w:val="0"/>
          <w:szCs w:val="21"/>
        </w:rPr>
        <w:t>1</w:t>
      </w:r>
      <w:r w:rsidRPr="00A52F59">
        <w:rPr>
          <w:rFonts w:ascii="宋体" w:hAnsi="宋体" w:hint="eastAsia"/>
          <w:kern w:val="0"/>
          <w:szCs w:val="21"/>
        </w:rPr>
        <w:t>年）的债券回购</w:t>
      </w:r>
      <w:r w:rsidR="006F4C2C" w:rsidRPr="00A52F59">
        <w:rPr>
          <w:rFonts w:ascii="宋体" w:hAnsi="宋体" w:hint="eastAsia"/>
          <w:kern w:val="0"/>
          <w:szCs w:val="21"/>
        </w:rPr>
        <w:t>；</w:t>
      </w:r>
    </w:p>
    <w:p w:rsidR="006F4C2C" w:rsidRPr="00A52F59" w:rsidRDefault="00D020FA" w:rsidP="006F4C2C">
      <w:pPr>
        <w:numPr>
          <w:ilvl w:val="0"/>
          <w:numId w:val="40"/>
        </w:numPr>
        <w:spacing w:before="100" w:beforeAutospacing="1" w:after="100" w:afterAutospacing="1" w:line="400" w:lineRule="exact"/>
        <w:rPr>
          <w:rFonts w:ascii="宋体" w:hAnsi="宋体"/>
          <w:kern w:val="0"/>
          <w:szCs w:val="21"/>
        </w:rPr>
      </w:pPr>
      <w:r w:rsidRPr="00A52F59">
        <w:rPr>
          <w:rFonts w:ascii="宋体" w:hAnsi="宋体" w:hint="eastAsia"/>
          <w:kern w:val="0"/>
          <w:szCs w:val="21"/>
        </w:rPr>
        <w:t>期限在</w:t>
      </w:r>
      <w:r w:rsidR="006F4C2C" w:rsidRPr="00A52F59">
        <w:rPr>
          <w:rFonts w:ascii="宋体" w:hAnsi="宋体" w:hint="eastAsia"/>
          <w:kern w:val="0"/>
          <w:szCs w:val="21"/>
        </w:rPr>
        <w:t>1</w:t>
      </w:r>
      <w:r w:rsidRPr="00A52F59">
        <w:rPr>
          <w:rFonts w:ascii="宋体" w:hAnsi="宋体" w:hint="eastAsia"/>
          <w:kern w:val="0"/>
          <w:szCs w:val="21"/>
        </w:rPr>
        <w:t>年以内（含</w:t>
      </w:r>
      <w:r w:rsidR="006F4C2C" w:rsidRPr="00A52F59">
        <w:rPr>
          <w:rFonts w:ascii="宋体" w:hAnsi="宋体" w:hint="eastAsia"/>
          <w:kern w:val="0"/>
          <w:szCs w:val="21"/>
        </w:rPr>
        <w:t>1</w:t>
      </w:r>
      <w:r w:rsidRPr="00A52F59">
        <w:rPr>
          <w:rFonts w:ascii="宋体" w:hAnsi="宋体" w:hint="eastAsia"/>
          <w:kern w:val="0"/>
          <w:szCs w:val="21"/>
        </w:rPr>
        <w:t>年）的中央银行票据</w:t>
      </w:r>
      <w:r w:rsidR="006F4C2C" w:rsidRPr="00A52F59">
        <w:rPr>
          <w:rFonts w:ascii="宋体" w:hAnsi="宋体" w:hint="eastAsia"/>
          <w:kern w:val="0"/>
          <w:szCs w:val="21"/>
        </w:rPr>
        <w:t>；</w:t>
      </w:r>
    </w:p>
    <w:p w:rsidR="006F4C2C" w:rsidRPr="00A52F59" w:rsidRDefault="00D020FA" w:rsidP="005D7B43">
      <w:pPr>
        <w:numPr>
          <w:ilvl w:val="0"/>
          <w:numId w:val="40"/>
        </w:numPr>
        <w:spacing w:before="100" w:beforeAutospacing="1" w:after="100" w:afterAutospacing="1" w:line="276" w:lineRule="auto"/>
        <w:rPr>
          <w:rFonts w:ascii="宋体" w:hAnsi="宋体"/>
          <w:kern w:val="0"/>
          <w:szCs w:val="21"/>
        </w:rPr>
      </w:pPr>
      <w:r w:rsidRPr="00A52F59">
        <w:rPr>
          <w:rFonts w:ascii="宋体" w:hAnsi="宋体" w:hint="eastAsia"/>
          <w:kern w:val="0"/>
          <w:szCs w:val="21"/>
        </w:rPr>
        <w:t>剩余期限在</w:t>
      </w:r>
      <w:r w:rsidRPr="00A52F59">
        <w:rPr>
          <w:rFonts w:ascii="宋体" w:hAnsi="宋体"/>
          <w:kern w:val="0"/>
          <w:szCs w:val="21"/>
        </w:rPr>
        <w:t>397</w:t>
      </w:r>
      <w:r w:rsidRPr="00A52F59">
        <w:rPr>
          <w:rFonts w:ascii="宋体" w:hAnsi="宋体" w:hint="eastAsia"/>
          <w:kern w:val="0"/>
          <w:szCs w:val="21"/>
        </w:rPr>
        <w:t>天以内（含</w:t>
      </w:r>
      <w:r w:rsidRPr="00A52F59">
        <w:rPr>
          <w:rFonts w:ascii="宋体" w:hAnsi="宋体"/>
          <w:kern w:val="0"/>
          <w:szCs w:val="21"/>
        </w:rPr>
        <w:t>397</w:t>
      </w:r>
      <w:r w:rsidRPr="00A52F59">
        <w:rPr>
          <w:rFonts w:ascii="宋体" w:hAnsi="宋体" w:hint="eastAsia"/>
          <w:kern w:val="0"/>
          <w:szCs w:val="21"/>
        </w:rPr>
        <w:t>天）的债券、资产支持证券、中期票据</w:t>
      </w:r>
      <w:r w:rsidR="006F4C2C" w:rsidRPr="00A52F59">
        <w:rPr>
          <w:rFonts w:ascii="宋体" w:hAnsi="宋体" w:hint="eastAsia"/>
          <w:kern w:val="0"/>
          <w:szCs w:val="21"/>
        </w:rPr>
        <w:t>；</w:t>
      </w:r>
    </w:p>
    <w:p w:rsidR="00D020FA" w:rsidRPr="00A52F59" w:rsidRDefault="00D020FA" w:rsidP="005D7B43">
      <w:pPr>
        <w:numPr>
          <w:ilvl w:val="0"/>
          <w:numId w:val="40"/>
        </w:numPr>
        <w:spacing w:before="100" w:beforeAutospacing="1" w:after="100" w:afterAutospacing="1" w:line="276" w:lineRule="auto"/>
        <w:rPr>
          <w:rFonts w:ascii="宋体" w:hAnsi="宋体"/>
          <w:kern w:val="0"/>
          <w:szCs w:val="21"/>
        </w:rPr>
      </w:pPr>
      <w:r w:rsidRPr="00A52F59">
        <w:rPr>
          <w:rFonts w:ascii="宋体" w:hAnsi="宋体" w:hint="eastAsia"/>
          <w:kern w:val="0"/>
          <w:szCs w:val="21"/>
        </w:rPr>
        <w:t>中国证监会</w:t>
      </w:r>
      <w:r w:rsidR="001761AC" w:rsidRPr="00A52F59">
        <w:rPr>
          <w:rFonts w:ascii="宋体" w:hAnsi="宋体" w:hint="eastAsia"/>
          <w:kern w:val="0"/>
          <w:szCs w:val="21"/>
        </w:rPr>
        <w:t>、</w:t>
      </w:r>
      <w:r w:rsidRPr="00A52F59">
        <w:rPr>
          <w:rFonts w:ascii="宋体" w:hAnsi="宋体" w:hint="eastAsia"/>
          <w:kern w:val="0"/>
          <w:szCs w:val="21"/>
        </w:rPr>
        <w:t>中国人民银行认可的其他具有良好流动性的金融工具</w:t>
      </w:r>
      <w:r w:rsidR="007A4302">
        <w:rPr>
          <w:rFonts w:ascii="宋体" w:hAnsi="宋体" w:hint="eastAsia"/>
          <w:kern w:val="0"/>
          <w:szCs w:val="21"/>
        </w:rPr>
        <w:t>。</w:t>
      </w:r>
      <w:r w:rsidRPr="00A52F59">
        <w:rPr>
          <w:rFonts w:ascii="宋体" w:hAnsi="宋体"/>
          <w:kern w:val="0"/>
          <w:szCs w:val="21"/>
        </w:rPr>
        <w:t xml:space="preserve"> </w:t>
      </w:r>
    </w:p>
    <w:p w:rsidR="00465CDB" w:rsidRPr="00A52F59" w:rsidRDefault="00D020FA" w:rsidP="005D7B43">
      <w:pPr>
        <w:spacing w:before="100" w:beforeAutospacing="1" w:after="100" w:afterAutospacing="1" w:line="276" w:lineRule="auto"/>
        <w:ind w:firstLine="420"/>
        <w:rPr>
          <w:rFonts w:ascii="宋体" w:hAnsi="宋体"/>
          <w:kern w:val="0"/>
          <w:szCs w:val="21"/>
        </w:rPr>
      </w:pPr>
      <w:r w:rsidRPr="00A52F59">
        <w:rPr>
          <w:rFonts w:hAnsi="Arial" w:hint="eastAsia"/>
          <w:szCs w:val="21"/>
        </w:rPr>
        <w:t>如果法律法规或监管机构以后允许货币市场基金投资其他品种，基金管理人在履行适当程序后可以将其纳入投资范围。</w:t>
      </w:r>
    </w:p>
    <w:p w:rsidR="001A0A17" w:rsidRPr="00A52F59" w:rsidRDefault="001A0A17" w:rsidP="00CA426C">
      <w:pPr>
        <w:spacing w:before="100" w:beforeAutospacing="1" w:after="100" w:afterAutospacing="1" w:line="336" w:lineRule="auto"/>
        <w:ind w:firstLine="420"/>
        <w:rPr>
          <w:rFonts w:ascii="宋体" w:hAnsi="宋体"/>
          <w:kern w:val="0"/>
          <w:szCs w:val="21"/>
        </w:rPr>
      </w:pPr>
      <w:r w:rsidRPr="00A52F59">
        <w:rPr>
          <w:rFonts w:ascii="宋体" w:hAnsi="宋体" w:hint="eastAsia"/>
          <w:kern w:val="0"/>
          <w:szCs w:val="21"/>
        </w:rPr>
        <w:t>（</w:t>
      </w:r>
      <w:r w:rsidR="00427927" w:rsidRPr="00A52F59">
        <w:rPr>
          <w:rFonts w:ascii="宋体" w:hAnsi="宋体" w:hint="eastAsia"/>
          <w:kern w:val="0"/>
          <w:szCs w:val="21"/>
        </w:rPr>
        <w:t>三</w:t>
      </w:r>
      <w:r w:rsidRPr="00A52F59">
        <w:rPr>
          <w:rFonts w:ascii="宋体" w:hAnsi="宋体" w:hint="eastAsia"/>
          <w:kern w:val="0"/>
          <w:szCs w:val="21"/>
        </w:rPr>
        <w:t>）投资策略</w:t>
      </w:r>
    </w:p>
    <w:p w:rsidR="00030972" w:rsidRPr="00A52F59" w:rsidRDefault="00030972" w:rsidP="00CA426C">
      <w:pPr>
        <w:spacing w:before="100" w:beforeAutospacing="1" w:after="100" w:afterAutospacing="1" w:line="336" w:lineRule="auto"/>
        <w:ind w:firstLine="420"/>
        <w:rPr>
          <w:rFonts w:hAnsi="Arial"/>
          <w:szCs w:val="21"/>
        </w:rPr>
      </w:pPr>
      <w:r w:rsidRPr="00A52F59">
        <w:rPr>
          <w:rFonts w:hAnsi="Arial"/>
          <w:szCs w:val="21"/>
        </w:rPr>
        <w:t>1</w:t>
      </w:r>
      <w:r w:rsidRPr="00A52F59">
        <w:rPr>
          <w:rFonts w:hAnsi="Arial" w:hint="eastAsia"/>
          <w:szCs w:val="21"/>
        </w:rPr>
        <w:t>．</w:t>
      </w:r>
      <w:r w:rsidR="007B1145" w:rsidRPr="00A52F59">
        <w:rPr>
          <w:rFonts w:hAnsi="Arial" w:hint="eastAsia"/>
          <w:szCs w:val="21"/>
        </w:rPr>
        <w:t>整体</w:t>
      </w:r>
      <w:r w:rsidRPr="00A52F59">
        <w:rPr>
          <w:rFonts w:hAnsi="Arial" w:hint="eastAsia"/>
          <w:szCs w:val="21"/>
        </w:rPr>
        <w:t>配置</w:t>
      </w:r>
      <w:r w:rsidR="007B1145" w:rsidRPr="00A52F59">
        <w:rPr>
          <w:rFonts w:hAnsi="Arial" w:hint="eastAsia"/>
          <w:szCs w:val="21"/>
        </w:rPr>
        <w:t>策略</w:t>
      </w:r>
    </w:p>
    <w:p w:rsidR="00AA192A" w:rsidRPr="00A52F59" w:rsidRDefault="00AA192A" w:rsidP="00CA426C">
      <w:pPr>
        <w:spacing w:before="100" w:beforeAutospacing="1" w:after="100" w:afterAutospacing="1" w:line="336" w:lineRule="auto"/>
        <w:ind w:firstLine="420"/>
        <w:rPr>
          <w:szCs w:val="21"/>
        </w:rPr>
      </w:pPr>
      <w:r w:rsidRPr="00A52F59">
        <w:rPr>
          <w:rFonts w:hint="eastAsia"/>
          <w:szCs w:val="21"/>
        </w:rPr>
        <w:t>基于对国家宏观政策（财政政策、货币政策等）</w:t>
      </w:r>
      <w:r w:rsidR="00CE102A" w:rsidRPr="00A52F59">
        <w:rPr>
          <w:rFonts w:hint="eastAsia"/>
          <w:szCs w:val="21"/>
        </w:rPr>
        <w:t>和短期资金供求状况</w:t>
      </w:r>
      <w:r w:rsidRPr="00A52F59">
        <w:rPr>
          <w:rFonts w:hint="eastAsia"/>
          <w:szCs w:val="21"/>
        </w:rPr>
        <w:t>的深入研究，合理预期</w:t>
      </w:r>
      <w:r w:rsidR="00CE102A" w:rsidRPr="00A52F59">
        <w:rPr>
          <w:rFonts w:hint="eastAsia"/>
          <w:szCs w:val="21"/>
        </w:rPr>
        <w:t>短期</w:t>
      </w:r>
      <w:r w:rsidRPr="00A52F59">
        <w:rPr>
          <w:rFonts w:hint="eastAsia"/>
          <w:szCs w:val="21"/>
        </w:rPr>
        <w:t>利率变化趋势，动态确定投资组合的平均剩余期限。</w:t>
      </w:r>
    </w:p>
    <w:p w:rsidR="00AA192A" w:rsidRPr="00A52F59" w:rsidRDefault="00AA192A" w:rsidP="00CA426C">
      <w:pPr>
        <w:spacing w:before="100" w:beforeAutospacing="1" w:after="100" w:afterAutospacing="1" w:line="336" w:lineRule="auto"/>
        <w:ind w:firstLine="420"/>
        <w:rPr>
          <w:rFonts w:hAnsi="Arial"/>
          <w:szCs w:val="21"/>
        </w:rPr>
      </w:pPr>
      <w:r w:rsidRPr="00A52F59">
        <w:rPr>
          <w:szCs w:val="21"/>
        </w:rPr>
        <w:t>2</w:t>
      </w:r>
      <w:r w:rsidRPr="00A52F59">
        <w:rPr>
          <w:rFonts w:hint="eastAsia"/>
          <w:szCs w:val="21"/>
        </w:rPr>
        <w:t>．类别资产配置策略</w:t>
      </w:r>
    </w:p>
    <w:p w:rsidR="00465CDB" w:rsidRPr="00A52F59" w:rsidRDefault="008A29E0" w:rsidP="00CA426C">
      <w:pPr>
        <w:spacing w:before="100" w:beforeAutospacing="1" w:after="100" w:afterAutospacing="1" w:line="336" w:lineRule="auto"/>
        <w:ind w:firstLine="420"/>
        <w:rPr>
          <w:szCs w:val="21"/>
        </w:rPr>
      </w:pPr>
      <w:r w:rsidRPr="00A52F59">
        <w:rPr>
          <w:rFonts w:hint="eastAsia"/>
          <w:szCs w:val="21"/>
        </w:rPr>
        <w:t>基于对</w:t>
      </w:r>
      <w:r w:rsidR="00A943C1" w:rsidRPr="00A52F59">
        <w:rPr>
          <w:rFonts w:hint="eastAsia"/>
          <w:szCs w:val="21"/>
        </w:rPr>
        <w:t>各类别资产的流动性特征分析（日均成交量、交易方式、市场流量）、收益率水平（</w:t>
      </w:r>
      <w:r w:rsidR="001E23F1" w:rsidRPr="00A52F59">
        <w:rPr>
          <w:rFonts w:hint="eastAsia"/>
          <w:szCs w:val="21"/>
        </w:rPr>
        <w:t>到期收益率、</w:t>
      </w:r>
      <w:r w:rsidR="00A943C1" w:rsidRPr="00A52F59">
        <w:rPr>
          <w:rFonts w:hint="eastAsia"/>
          <w:szCs w:val="21"/>
        </w:rPr>
        <w:t>利息支付方式</w:t>
      </w:r>
      <w:r w:rsidR="001E23F1" w:rsidRPr="00A52F59">
        <w:rPr>
          <w:rFonts w:hint="eastAsia"/>
          <w:szCs w:val="21"/>
        </w:rPr>
        <w:t>、利息税务处理、类别资产收益差异等</w:t>
      </w:r>
      <w:r w:rsidR="00A943C1" w:rsidRPr="00A52F59">
        <w:rPr>
          <w:rFonts w:hint="eastAsia"/>
          <w:szCs w:val="21"/>
        </w:rPr>
        <w:t>）和风险特征（信用</w:t>
      </w:r>
      <w:r w:rsidR="00A943C1" w:rsidRPr="00A52F59">
        <w:rPr>
          <w:rFonts w:hint="eastAsia"/>
          <w:szCs w:val="21"/>
        </w:rPr>
        <w:lastRenderedPageBreak/>
        <w:t>等级、波动性）的分析，</w:t>
      </w:r>
      <w:r w:rsidRPr="00A52F59">
        <w:rPr>
          <w:rFonts w:hint="eastAsia"/>
          <w:szCs w:val="21"/>
        </w:rPr>
        <w:t>确定投资组合的类别资产配置比例。</w:t>
      </w:r>
    </w:p>
    <w:p w:rsidR="001E23F1" w:rsidRPr="00A52F59" w:rsidRDefault="001E23F1" w:rsidP="00CA426C">
      <w:pPr>
        <w:spacing w:before="100" w:beforeAutospacing="1" w:after="100" w:afterAutospacing="1" w:line="336" w:lineRule="auto"/>
        <w:ind w:firstLine="420"/>
        <w:rPr>
          <w:rFonts w:hAnsi="Arial"/>
          <w:szCs w:val="21"/>
        </w:rPr>
      </w:pPr>
      <w:r w:rsidRPr="00A52F59">
        <w:rPr>
          <w:szCs w:val="21"/>
        </w:rPr>
        <w:t>2</w:t>
      </w:r>
      <w:r w:rsidRPr="00A52F59">
        <w:rPr>
          <w:rFonts w:hint="eastAsia"/>
          <w:szCs w:val="21"/>
        </w:rPr>
        <w:t>．明细资产配置策略</w:t>
      </w:r>
    </w:p>
    <w:p w:rsidR="00633516" w:rsidRPr="00A52F59" w:rsidRDefault="00622E1D" w:rsidP="00CA426C">
      <w:pPr>
        <w:spacing w:before="100" w:beforeAutospacing="1" w:after="100" w:afterAutospacing="1" w:line="336" w:lineRule="auto"/>
        <w:ind w:firstLine="420"/>
        <w:rPr>
          <w:rFonts w:ascii="宋体" w:hAnsi="宋体"/>
          <w:kern w:val="0"/>
          <w:szCs w:val="21"/>
        </w:rPr>
      </w:pPr>
      <w:r w:rsidRPr="00A52F59">
        <w:rPr>
          <w:rFonts w:hint="eastAsia"/>
        </w:rPr>
        <w:t>基于对</w:t>
      </w:r>
      <w:r w:rsidR="004B7CAC" w:rsidRPr="00A52F59">
        <w:rPr>
          <w:rFonts w:hint="eastAsia"/>
        </w:rPr>
        <w:t>明细资产的流动性、剩余期限和信用等级的分析，根据明细资产的收益率与剩余期限的配比、以及流动性指标等优化配置各明细资产。</w:t>
      </w:r>
    </w:p>
    <w:bookmarkEnd w:id="99"/>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7324AA" w:rsidRPr="00A52F59">
        <w:rPr>
          <w:rFonts w:ascii="宋体" w:hAnsi="宋体" w:hint="eastAsia"/>
          <w:kern w:val="0"/>
          <w:szCs w:val="21"/>
        </w:rPr>
        <w:t>四</w:t>
      </w:r>
      <w:r w:rsidRPr="00A52F59">
        <w:rPr>
          <w:rFonts w:ascii="宋体" w:hAnsi="宋体" w:hint="eastAsia"/>
          <w:kern w:val="0"/>
          <w:szCs w:val="21"/>
        </w:rPr>
        <w:t>）业绩比较基准</w:t>
      </w:r>
    </w:p>
    <w:p w:rsidR="001D693E" w:rsidRPr="00A52F59" w:rsidRDefault="001D693E" w:rsidP="001D693E">
      <w:pPr>
        <w:spacing w:before="100" w:beforeAutospacing="1" w:after="100" w:afterAutospacing="1" w:line="400" w:lineRule="exact"/>
        <w:ind w:firstLine="420"/>
        <w:rPr>
          <w:szCs w:val="21"/>
        </w:rPr>
      </w:pPr>
      <w:r w:rsidRPr="00A52F59">
        <w:rPr>
          <w:rFonts w:hint="eastAsia"/>
          <w:szCs w:val="21"/>
        </w:rPr>
        <w:t>本基金业绩比较基准：七天通知存款利率（税后）</w:t>
      </w:r>
      <w:r w:rsidRPr="00A52F59">
        <w:rPr>
          <w:szCs w:val="21"/>
        </w:rPr>
        <w:t xml:space="preserve"> </w:t>
      </w:r>
    </w:p>
    <w:p w:rsidR="001D693E" w:rsidRPr="00A52F59" w:rsidRDefault="001D693E" w:rsidP="001D693E">
      <w:pPr>
        <w:spacing w:before="100" w:beforeAutospacing="1" w:after="100" w:afterAutospacing="1" w:line="400" w:lineRule="exact"/>
        <w:ind w:firstLine="420"/>
        <w:rPr>
          <w:szCs w:val="21"/>
        </w:rPr>
      </w:pPr>
      <w:r w:rsidRPr="00A52F59">
        <w:rPr>
          <w:rFonts w:hint="eastAsia"/>
          <w:szCs w:val="21"/>
        </w:rPr>
        <w:t>通知存款是一种不约定存期，支取时需提前通知银行，约定支取日期和金额方能支取的存款，具有存期灵活、存取方便的特征，同时可获得高于活期存款利息的收益。本基金为货币市场基金，具有低风险、高流动性的特征。根据基金的投资标的、投资目标及流动性特征，本基金选取同期七天通知存款利率（税后）作为本基金的业绩比较基准。</w:t>
      </w:r>
      <w:r w:rsidRPr="00A52F59">
        <w:rPr>
          <w:szCs w:val="21"/>
        </w:rPr>
        <w:t xml:space="preserve"> </w:t>
      </w:r>
    </w:p>
    <w:p w:rsidR="00465CDB" w:rsidRPr="00A52F59" w:rsidRDefault="001D693E" w:rsidP="001D693E">
      <w:pPr>
        <w:spacing w:before="100" w:beforeAutospacing="1" w:after="100" w:afterAutospacing="1" w:line="400" w:lineRule="exact"/>
        <w:ind w:firstLine="420"/>
        <w:rPr>
          <w:szCs w:val="21"/>
        </w:rPr>
      </w:pPr>
      <w:r w:rsidRPr="00A52F59">
        <w:rPr>
          <w:rFonts w:hint="eastAsia"/>
          <w:szCs w:val="21"/>
        </w:rPr>
        <w:t>如果今后法律法规发生变化，或者有其他代表性更强、更科学客观的业绩比较基准适用于本基金时，经基金管理人和基金托管人协商一致后，本基金可以在报中国证监会备案后变更业绩比较基准并及时公告。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7324AA" w:rsidRPr="00A52F59">
        <w:rPr>
          <w:rFonts w:ascii="宋体" w:hAnsi="宋体" w:hint="eastAsia"/>
          <w:kern w:val="0"/>
          <w:szCs w:val="21"/>
        </w:rPr>
        <w:t>五</w:t>
      </w:r>
      <w:r w:rsidRPr="00A52F59">
        <w:rPr>
          <w:rFonts w:ascii="宋体" w:hAnsi="宋体" w:hint="eastAsia"/>
          <w:kern w:val="0"/>
          <w:szCs w:val="21"/>
        </w:rPr>
        <w:t>）风险收益特征</w:t>
      </w:r>
    </w:p>
    <w:p w:rsidR="00465CDB" w:rsidRPr="00A52F59" w:rsidRDefault="001D693E" w:rsidP="00B74653">
      <w:pPr>
        <w:spacing w:before="100" w:beforeAutospacing="1" w:after="100" w:afterAutospacing="1" w:line="400" w:lineRule="exact"/>
        <w:ind w:firstLine="420"/>
        <w:rPr>
          <w:rFonts w:ascii="宋体" w:hAnsi="宋体"/>
          <w:kern w:val="0"/>
          <w:szCs w:val="21"/>
        </w:rPr>
      </w:pPr>
      <w:r w:rsidRPr="00A52F59">
        <w:rPr>
          <w:rFonts w:hint="eastAsia"/>
          <w:szCs w:val="21"/>
        </w:rPr>
        <w:t>本基金为货币市场基金，是证券投资基金中的低风险品种。本基金的风险和预期收益低于股票型基金、混合型基金、债券型基金。</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C346F0" w:rsidRPr="00A52F59">
        <w:rPr>
          <w:rFonts w:ascii="宋体" w:hAnsi="宋体" w:hint="eastAsia"/>
          <w:kern w:val="0"/>
          <w:szCs w:val="21"/>
        </w:rPr>
        <w:t>六</w:t>
      </w:r>
      <w:r w:rsidRPr="00A52F59">
        <w:rPr>
          <w:rFonts w:ascii="宋体" w:hAnsi="宋体" w:hint="eastAsia"/>
          <w:kern w:val="0"/>
          <w:szCs w:val="21"/>
        </w:rPr>
        <w:t>）投资禁止行为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C346F0" w:rsidRPr="00A52F59">
        <w:rPr>
          <w:rFonts w:ascii="宋体" w:hAnsi="宋体" w:hint="eastAsia"/>
          <w:kern w:val="0"/>
          <w:szCs w:val="21"/>
        </w:rPr>
        <w:t>．</w:t>
      </w:r>
      <w:r w:rsidRPr="00A52F59">
        <w:rPr>
          <w:rFonts w:ascii="宋体" w:hAnsi="宋体" w:hint="eastAsia"/>
          <w:kern w:val="0"/>
          <w:szCs w:val="21"/>
        </w:rPr>
        <w:t>承销证券；</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C346F0" w:rsidRPr="00A52F59">
        <w:rPr>
          <w:rFonts w:ascii="宋体" w:hAnsi="宋体" w:hint="eastAsia"/>
          <w:kern w:val="0"/>
          <w:szCs w:val="21"/>
        </w:rPr>
        <w:t>．</w:t>
      </w:r>
      <w:r w:rsidRPr="00A52F59">
        <w:rPr>
          <w:rFonts w:ascii="宋体" w:hAnsi="宋体" w:hint="eastAsia"/>
          <w:kern w:val="0"/>
          <w:szCs w:val="21"/>
        </w:rPr>
        <w:t>向他人贷款或者提供担保；</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C346F0" w:rsidRPr="00A52F59">
        <w:rPr>
          <w:rFonts w:ascii="宋体" w:hAnsi="宋体" w:hint="eastAsia"/>
          <w:kern w:val="0"/>
          <w:szCs w:val="21"/>
        </w:rPr>
        <w:t>．</w:t>
      </w:r>
      <w:r w:rsidRPr="00A52F59">
        <w:rPr>
          <w:rFonts w:ascii="宋体" w:hAnsi="宋体" w:hint="eastAsia"/>
          <w:kern w:val="0"/>
          <w:szCs w:val="21"/>
        </w:rPr>
        <w:t>从事承担无限责任的投资；</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C346F0" w:rsidRPr="00A52F59">
        <w:rPr>
          <w:rFonts w:ascii="宋体" w:hAnsi="宋体" w:hint="eastAsia"/>
          <w:kern w:val="0"/>
          <w:szCs w:val="21"/>
        </w:rPr>
        <w:t>．</w:t>
      </w:r>
      <w:r w:rsidRPr="00A52F59">
        <w:rPr>
          <w:rFonts w:ascii="宋体" w:hAnsi="宋体" w:hint="eastAsia"/>
          <w:kern w:val="0"/>
          <w:szCs w:val="21"/>
        </w:rPr>
        <w:t>买卖其他基金份额，但是国务院另有规定的除外；</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w:t>
      </w:r>
      <w:r w:rsidR="00C346F0" w:rsidRPr="00A52F59">
        <w:rPr>
          <w:rFonts w:ascii="宋体" w:hAnsi="宋体" w:hint="eastAsia"/>
          <w:kern w:val="0"/>
          <w:szCs w:val="21"/>
        </w:rPr>
        <w:t>．</w:t>
      </w:r>
      <w:r w:rsidRPr="00A52F59">
        <w:rPr>
          <w:rFonts w:ascii="宋体" w:hAnsi="宋体" w:hint="eastAsia"/>
          <w:kern w:val="0"/>
          <w:szCs w:val="21"/>
        </w:rPr>
        <w:t>向基金管理人、基金托管人出资或者买卖基金管理人、基金托管人发行的股票或者债券；</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00C346F0" w:rsidRPr="00A52F59">
        <w:rPr>
          <w:rFonts w:ascii="宋体" w:hAnsi="宋体" w:hint="eastAsia"/>
          <w:kern w:val="0"/>
          <w:szCs w:val="21"/>
        </w:rPr>
        <w:t>．</w:t>
      </w:r>
      <w:r w:rsidRPr="00A52F59">
        <w:rPr>
          <w:rFonts w:ascii="宋体" w:hAnsi="宋体" w:hint="eastAsia"/>
          <w:kern w:val="0"/>
          <w:szCs w:val="21"/>
        </w:rPr>
        <w:t>买卖与基金管理人、基金托管人有控股关系的股东或者与基金管理人、基金托管人</w:t>
      </w:r>
      <w:r w:rsidRPr="00A52F59">
        <w:rPr>
          <w:rFonts w:ascii="宋体" w:hAnsi="宋体" w:hint="eastAsia"/>
          <w:kern w:val="0"/>
          <w:szCs w:val="21"/>
        </w:rPr>
        <w:lastRenderedPageBreak/>
        <w:t>有其他重大利害关系的公司发行的证券或者承销期内承销的证券；</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w:t>
      </w:r>
      <w:r w:rsidR="00C346F0" w:rsidRPr="00A52F59">
        <w:rPr>
          <w:rFonts w:ascii="宋体" w:hAnsi="宋体" w:hint="eastAsia"/>
          <w:kern w:val="0"/>
          <w:szCs w:val="21"/>
        </w:rPr>
        <w:t>．</w:t>
      </w:r>
      <w:r w:rsidRPr="00A52F59">
        <w:rPr>
          <w:rFonts w:ascii="宋体" w:hAnsi="宋体" w:hint="eastAsia"/>
          <w:kern w:val="0"/>
          <w:szCs w:val="21"/>
        </w:rPr>
        <w:t>从事内幕交易、操纵证券交易价格及其他不正当的证券交易活动；</w:t>
      </w:r>
    </w:p>
    <w:p w:rsidR="00FC7E06"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8</w:t>
      </w:r>
      <w:r w:rsidR="00C346F0" w:rsidRPr="00A52F59">
        <w:rPr>
          <w:rFonts w:ascii="宋体" w:hAnsi="宋体" w:hint="eastAsia"/>
          <w:kern w:val="0"/>
          <w:szCs w:val="21"/>
        </w:rPr>
        <w:t>．</w:t>
      </w:r>
      <w:r w:rsidR="00FC7E06" w:rsidRPr="00A52F59">
        <w:rPr>
          <w:rStyle w:val="DeltaViewInsertion"/>
          <w:rFonts w:ascii="宋体" w:hAnsi="宋体" w:cs="宋体" w:hint="eastAsia"/>
          <w:color w:val="auto"/>
          <w:kern w:val="0"/>
          <w:u w:val="none"/>
        </w:rPr>
        <w:t>与基金管理人的股东进行交易，或者通过交易上的安排人为降低投资组合的平均剩余期限的真实天数；</w:t>
      </w:r>
    </w:p>
    <w:p w:rsidR="001A0A17" w:rsidRPr="00A52F59" w:rsidRDefault="00FC7E06"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9．</w:t>
      </w:r>
      <w:r w:rsidR="001A0A17" w:rsidRPr="00A52F59">
        <w:rPr>
          <w:rFonts w:ascii="宋体" w:hAnsi="宋体" w:hint="eastAsia"/>
          <w:kern w:val="0"/>
          <w:szCs w:val="21"/>
        </w:rPr>
        <w:t>依照法律、行政法规有关法律法规规定，由国务院证券监督管理机构规定禁止的其他活动。</w:t>
      </w:r>
    </w:p>
    <w:p w:rsidR="00FC7E06" w:rsidRPr="00A52F59" w:rsidRDefault="00FC7E06" w:rsidP="00FC7E06">
      <w:pPr>
        <w:spacing w:before="100" w:beforeAutospacing="1" w:after="100" w:afterAutospacing="1" w:line="400" w:lineRule="exact"/>
        <w:ind w:firstLine="420"/>
        <w:rPr>
          <w:rFonts w:ascii="宋体" w:hAnsi="宋体"/>
          <w:kern w:val="0"/>
          <w:szCs w:val="21"/>
        </w:rPr>
      </w:pPr>
      <w:bookmarkStart w:id="100" w:name="_DV_C882"/>
      <w:r w:rsidRPr="00A52F59">
        <w:rPr>
          <w:rStyle w:val="DeltaViewInsertion"/>
          <w:rFonts w:cs="宋体" w:hint="eastAsia"/>
          <w:color w:val="auto"/>
          <w:u w:val="none"/>
        </w:rPr>
        <w:t>如法律法规或监管部门取消上述禁止性规定，在履行适当程序后，本基金投资可不受上述规定的限制。</w:t>
      </w:r>
      <w:bookmarkEnd w:id="100"/>
    </w:p>
    <w:p w:rsidR="001A0A17" w:rsidRPr="00A52F59" w:rsidRDefault="00C346F0"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（七）</w:t>
      </w:r>
      <w:r w:rsidR="001A0A17" w:rsidRPr="00A52F59">
        <w:rPr>
          <w:rFonts w:ascii="宋体" w:hAnsi="宋体" w:hint="eastAsia"/>
          <w:kern w:val="0"/>
          <w:szCs w:val="21"/>
        </w:rPr>
        <w:t>基金投资组合比例限制</w:t>
      </w:r>
    </w:p>
    <w:p w:rsidR="00385D81" w:rsidRPr="00A52F59" w:rsidRDefault="00385D81" w:rsidP="00385D81">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1.</w:t>
      </w:r>
      <w:r w:rsidRPr="00A52F59">
        <w:rPr>
          <w:rFonts w:ascii="宋体" w:hAnsi="宋体" w:hint="eastAsia"/>
          <w:kern w:val="0"/>
          <w:szCs w:val="21"/>
        </w:rPr>
        <w:t>本基金不得投资于以下金融工具：</w:t>
      </w:r>
      <w:r w:rsidRPr="00A52F59">
        <w:rPr>
          <w:rFonts w:ascii="宋体" w:hAnsi="宋体"/>
          <w:kern w:val="0"/>
          <w:szCs w:val="21"/>
        </w:rPr>
        <w:t xml:space="preserve"> </w:t>
      </w:r>
    </w:p>
    <w:p w:rsidR="00385D81" w:rsidRPr="00A52F59" w:rsidRDefault="00385D81" w:rsidP="00385D81">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Pr="00A52F59">
        <w:rPr>
          <w:rFonts w:ascii="宋体" w:hAnsi="宋体"/>
          <w:kern w:val="0"/>
          <w:szCs w:val="21"/>
        </w:rPr>
        <w:t>1</w:t>
      </w:r>
      <w:r w:rsidRPr="00A52F59">
        <w:rPr>
          <w:rFonts w:ascii="宋体" w:hAnsi="宋体" w:hint="eastAsia"/>
          <w:kern w:val="0"/>
          <w:szCs w:val="21"/>
        </w:rPr>
        <w:t>）股票；</w:t>
      </w:r>
      <w:r w:rsidRPr="00A52F59">
        <w:rPr>
          <w:rFonts w:ascii="宋体" w:hAnsi="宋体"/>
          <w:kern w:val="0"/>
          <w:szCs w:val="21"/>
        </w:rPr>
        <w:t xml:space="preserve"> </w:t>
      </w:r>
    </w:p>
    <w:p w:rsidR="00385D81" w:rsidRPr="00A52F59" w:rsidRDefault="00385D81" w:rsidP="00385D81">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Pr="00A52F59">
        <w:rPr>
          <w:rFonts w:ascii="宋体" w:hAnsi="宋体"/>
          <w:kern w:val="0"/>
          <w:szCs w:val="21"/>
        </w:rPr>
        <w:t>2</w:t>
      </w:r>
      <w:r w:rsidRPr="00A52F59">
        <w:rPr>
          <w:rFonts w:ascii="宋体" w:hAnsi="宋体" w:hint="eastAsia"/>
          <w:kern w:val="0"/>
          <w:szCs w:val="21"/>
        </w:rPr>
        <w:t>）可转换债券；</w:t>
      </w:r>
      <w:r w:rsidRPr="00A52F59">
        <w:rPr>
          <w:rFonts w:ascii="宋体" w:hAnsi="宋体"/>
          <w:kern w:val="0"/>
          <w:szCs w:val="21"/>
        </w:rPr>
        <w:t xml:space="preserve"> </w:t>
      </w:r>
    </w:p>
    <w:p w:rsidR="00E9249F" w:rsidRDefault="00385D81">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Pr="00A52F59">
        <w:rPr>
          <w:rFonts w:ascii="宋体" w:hAnsi="宋体"/>
          <w:kern w:val="0"/>
          <w:szCs w:val="21"/>
        </w:rPr>
        <w:t>3</w:t>
      </w:r>
      <w:r w:rsidRPr="00A52F59">
        <w:rPr>
          <w:rFonts w:ascii="宋体" w:hAnsi="宋体" w:hint="eastAsia"/>
          <w:kern w:val="0"/>
          <w:szCs w:val="21"/>
        </w:rPr>
        <w:t>）剩余期限超过</w:t>
      </w:r>
      <w:r w:rsidRPr="00A52F59">
        <w:rPr>
          <w:rFonts w:ascii="宋体" w:hAnsi="宋体"/>
          <w:kern w:val="0"/>
          <w:szCs w:val="21"/>
        </w:rPr>
        <w:t>397</w:t>
      </w:r>
      <w:r w:rsidRPr="00A52F59">
        <w:rPr>
          <w:rFonts w:ascii="宋体" w:hAnsi="宋体" w:hint="eastAsia"/>
          <w:kern w:val="0"/>
          <w:szCs w:val="21"/>
        </w:rPr>
        <w:t>天的债券；</w:t>
      </w:r>
      <w:r w:rsidRPr="00A52F59">
        <w:rPr>
          <w:rFonts w:ascii="宋体" w:hAnsi="宋体"/>
          <w:kern w:val="0"/>
          <w:szCs w:val="21"/>
        </w:rPr>
        <w:t xml:space="preserve"> </w:t>
      </w:r>
    </w:p>
    <w:p w:rsidR="00385D81" w:rsidRPr="00A52F59" w:rsidRDefault="00385D81" w:rsidP="00194781">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（4）信用等级在</w:t>
      </w:r>
      <w:r w:rsidRPr="00A52F59">
        <w:rPr>
          <w:rFonts w:ascii="宋体" w:hAnsi="宋体"/>
          <w:kern w:val="0"/>
          <w:szCs w:val="21"/>
        </w:rPr>
        <w:t xml:space="preserve">AAA </w:t>
      </w:r>
      <w:r w:rsidRPr="00A52F59">
        <w:rPr>
          <w:rFonts w:ascii="宋体" w:hAnsi="宋体" w:hint="eastAsia"/>
          <w:kern w:val="0"/>
          <w:szCs w:val="21"/>
        </w:rPr>
        <w:t>级以下的企业债券；</w:t>
      </w:r>
      <w:r w:rsidRPr="00A52F59">
        <w:rPr>
          <w:rFonts w:ascii="宋体" w:hAnsi="宋体"/>
          <w:kern w:val="0"/>
          <w:szCs w:val="21"/>
        </w:rPr>
        <w:t xml:space="preserve"> </w:t>
      </w:r>
    </w:p>
    <w:p w:rsidR="00E94A36" w:rsidRPr="00A52F59" w:rsidRDefault="00E94A36" w:rsidP="00385D81">
      <w:pPr>
        <w:spacing w:before="100" w:beforeAutospacing="1" w:after="100" w:afterAutospacing="1" w:line="400" w:lineRule="exact"/>
        <w:ind w:firstLine="420"/>
        <w:rPr>
          <w:rStyle w:val="DeltaViewInsertion"/>
          <w:rFonts w:ascii="宋体" w:hAnsi="宋体" w:cs="宋体"/>
          <w:color w:val="auto"/>
          <w:u w:val="none"/>
        </w:rPr>
      </w:pPr>
      <w:r w:rsidRPr="00A52F59">
        <w:rPr>
          <w:rStyle w:val="DeltaViewInsertion"/>
          <w:rFonts w:ascii="宋体" w:hAnsi="宋体" w:cs="宋体" w:hint="eastAsia"/>
          <w:color w:val="auto"/>
          <w:u w:val="none"/>
        </w:rPr>
        <w:t>（5）以定期存款利率为基准利率的浮动利率债券，但市场条件发生变化后另有规定的，从其规定；</w:t>
      </w:r>
    </w:p>
    <w:p w:rsidR="00E94A36" w:rsidRPr="00A52F59" w:rsidRDefault="00E94A36" w:rsidP="00E94A36">
      <w:pPr>
        <w:spacing w:before="100" w:beforeAutospacing="1" w:after="100" w:afterAutospacing="1" w:line="400" w:lineRule="exact"/>
        <w:ind w:firstLine="420"/>
        <w:rPr>
          <w:rFonts w:ascii="宋体" w:hAnsi="宋体"/>
          <w:kern w:val="0"/>
          <w:szCs w:val="21"/>
        </w:rPr>
      </w:pPr>
      <w:bookmarkStart w:id="101" w:name="_DV_C903"/>
      <w:r w:rsidRPr="00A52F59">
        <w:rPr>
          <w:rStyle w:val="DeltaViewInsertion"/>
          <w:rFonts w:ascii="宋体" w:hAnsi="宋体" w:cs="宋体" w:hint="eastAsia"/>
          <w:color w:val="auto"/>
          <w:u w:val="none"/>
        </w:rPr>
        <w:t>（6）非在全国银行间债券交易市场或证券交易所交易的资产支持证券；</w:t>
      </w:r>
      <w:bookmarkEnd w:id="101"/>
    </w:p>
    <w:p w:rsidR="00385D81" w:rsidRPr="00A52F59" w:rsidRDefault="00385D81" w:rsidP="00385D81">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E94A36" w:rsidRPr="00A52F59">
        <w:rPr>
          <w:rFonts w:ascii="宋体" w:hAnsi="宋体" w:hint="eastAsia"/>
          <w:kern w:val="0"/>
          <w:szCs w:val="21"/>
        </w:rPr>
        <w:t>7</w:t>
      </w:r>
      <w:r w:rsidRPr="00A52F59">
        <w:rPr>
          <w:rFonts w:ascii="宋体" w:hAnsi="宋体" w:hint="eastAsia"/>
          <w:kern w:val="0"/>
          <w:szCs w:val="21"/>
        </w:rPr>
        <w:t>）中国证监会禁止投资的其他金融工具。</w:t>
      </w:r>
      <w:r w:rsidRPr="00A52F59">
        <w:rPr>
          <w:rFonts w:ascii="宋体" w:hAnsi="宋体"/>
          <w:kern w:val="0"/>
          <w:szCs w:val="21"/>
        </w:rPr>
        <w:t xml:space="preserve"> </w:t>
      </w:r>
    </w:p>
    <w:p w:rsidR="00385D81" w:rsidRPr="00A52F59" w:rsidRDefault="00385D81" w:rsidP="00385D81">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法律法规或监管部门取消上述限制后，本基金不受上述规定的限制。</w:t>
      </w:r>
    </w:p>
    <w:p w:rsidR="00385D81" w:rsidRPr="00A52F59" w:rsidRDefault="00831DE6"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D831AC" w:rsidRPr="00A52F59">
        <w:rPr>
          <w:rFonts w:hint="eastAsia"/>
          <w:szCs w:val="21"/>
        </w:rPr>
        <w:t>本基金的投资组合将遵循以下比例限制：</w:t>
      </w:r>
    </w:p>
    <w:p w:rsidR="00385D81" w:rsidRPr="00A52F59" w:rsidRDefault="00D831AC" w:rsidP="00B74653">
      <w:pPr>
        <w:spacing w:before="100" w:beforeAutospacing="1" w:after="100" w:afterAutospacing="1" w:line="400" w:lineRule="exact"/>
        <w:ind w:firstLine="420"/>
        <w:rPr>
          <w:szCs w:val="21"/>
        </w:rPr>
      </w:pPr>
      <w:r w:rsidRPr="00A52F59">
        <w:rPr>
          <w:rFonts w:hint="eastAsia"/>
          <w:szCs w:val="21"/>
        </w:rPr>
        <w:t>（</w:t>
      </w:r>
      <w:r w:rsidRPr="00A52F59">
        <w:rPr>
          <w:rFonts w:hint="eastAsia"/>
          <w:szCs w:val="21"/>
        </w:rPr>
        <w:t>1</w:t>
      </w:r>
      <w:r w:rsidRPr="00A52F59">
        <w:rPr>
          <w:rFonts w:hint="eastAsia"/>
          <w:szCs w:val="21"/>
        </w:rPr>
        <w:t>）本基金投资组合的平均剩余期限</w:t>
      </w:r>
      <w:r w:rsidR="00D37DD4" w:rsidRPr="00A52F59">
        <w:rPr>
          <w:rFonts w:hint="eastAsia"/>
          <w:szCs w:val="21"/>
        </w:rPr>
        <w:t>在每个交易日均</w:t>
      </w:r>
      <w:r w:rsidRPr="00A52F59">
        <w:rPr>
          <w:rFonts w:hint="eastAsia"/>
          <w:szCs w:val="21"/>
        </w:rPr>
        <w:t>不得超过</w:t>
      </w:r>
      <w:r w:rsidR="00036EBC">
        <w:rPr>
          <w:rFonts w:hint="eastAsia"/>
          <w:szCs w:val="21"/>
        </w:rPr>
        <w:t>90</w:t>
      </w:r>
      <w:r w:rsidRPr="00A52F59">
        <w:rPr>
          <w:rFonts w:hint="eastAsia"/>
          <w:szCs w:val="21"/>
        </w:rPr>
        <w:t>天</w:t>
      </w:r>
      <w:r w:rsidR="00194781" w:rsidRPr="006C4F4D">
        <w:rPr>
          <w:rFonts w:hint="eastAsia"/>
          <w:szCs w:val="21"/>
        </w:rPr>
        <w:t>，平均剩余存续期不得超过</w:t>
      </w:r>
      <w:r w:rsidR="00194781" w:rsidRPr="006C4F4D">
        <w:rPr>
          <w:rFonts w:hint="eastAsia"/>
          <w:szCs w:val="21"/>
        </w:rPr>
        <w:t xml:space="preserve">240 </w:t>
      </w:r>
      <w:r w:rsidR="00194781" w:rsidRPr="006C4F4D">
        <w:rPr>
          <w:rFonts w:hint="eastAsia"/>
          <w:szCs w:val="21"/>
        </w:rPr>
        <w:t>天</w:t>
      </w:r>
      <w:r w:rsidRPr="00A52F59">
        <w:rPr>
          <w:rFonts w:hint="eastAsia"/>
          <w:szCs w:val="21"/>
        </w:rPr>
        <w:t>；</w:t>
      </w:r>
    </w:p>
    <w:p w:rsidR="00D831AC" w:rsidRPr="00A52F59" w:rsidRDefault="00D831AC" w:rsidP="00B74653">
      <w:pPr>
        <w:spacing w:before="100" w:beforeAutospacing="1" w:after="100" w:afterAutospacing="1" w:line="400" w:lineRule="exact"/>
        <w:ind w:firstLine="420"/>
        <w:rPr>
          <w:szCs w:val="21"/>
        </w:rPr>
      </w:pPr>
      <w:r w:rsidRPr="00A52F59">
        <w:rPr>
          <w:rFonts w:hint="eastAsia"/>
          <w:szCs w:val="21"/>
        </w:rPr>
        <w:lastRenderedPageBreak/>
        <w:t>（</w:t>
      </w:r>
      <w:r w:rsidRPr="00A52F59">
        <w:rPr>
          <w:rFonts w:hint="eastAsia"/>
          <w:szCs w:val="21"/>
        </w:rPr>
        <w:t>2</w:t>
      </w:r>
      <w:r w:rsidRPr="00A52F59">
        <w:rPr>
          <w:rFonts w:hint="eastAsia"/>
          <w:szCs w:val="21"/>
        </w:rPr>
        <w:t>）</w:t>
      </w:r>
      <w:r w:rsidR="00194781" w:rsidRPr="006C4F4D">
        <w:rPr>
          <w:rFonts w:hint="eastAsia"/>
          <w:szCs w:val="21"/>
        </w:rPr>
        <w:t>本基金持有一家公司发行的证券，其市值不超过基金资产净值的</w:t>
      </w:r>
      <w:r w:rsidR="00194781" w:rsidRPr="006C4F4D">
        <w:rPr>
          <w:rFonts w:hint="eastAsia"/>
          <w:szCs w:val="21"/>
        </w:rPr>
        <w:t>10%</w:t>
      </w:r>
      <w:r w:rsidR="00194781" w:rsidRPr="006C4F4D">
        <w:rPr>
          <w:rFonts w:hint="eastAsia"/>
          <w:szCs w:val="21"/>
        </w:rPr>
        <w:t>；</w:t>
      </w:r>
      <w:r w:rsidR="00B86C01" w:rsidRPr="00A52F59">
        <w:rPr>
          <w:rFonts w:hint="eastAsia"/>
          <w:szCs w:val="21"/>
        </w:rPr>
        <w:t>本基金与由基金管理人管理的其他基金持有一家公司发行的证券，不得超过该证券的</w:t>
      </w:r>
      <w:r w:rsidR="00B86C01" w:rsidRPr="00A52F59">
        <w:rPr>
          <w:szCs w:val="21"/>
        </w:rPr>
        <w:t>10%</w:t>
      </w:r>
      <w:r w:rsidR="00B86C01" w:rsidRPr="00A52F59">
        <w:rPr>
          <w:rFonts w:hint="eastAsia"/>
          <w:szCs w:val="21"/>
        </w:rPr>
        <w:t>；</w:t>
      </w:r>
    </w:p>
    <w:p w:rsidR="00B86C01" w:rsidRPr="005E0082" w:rsidRDefault="00B86C01" w:rsidP="00B74653">
      <w:pPr>
        <w:spacing w:before="100" w:beforeAutospacing="1" w:after="100" w:afterAutospacing="1" w:line="400" w:lineRule="exact"/>
        <w:ind w:firstLine="420"/>
        <w:rPr>
          <w:szCs w:val="21"/>
        </w:rPr>
      </w:pPr>
      <w:r w:rsidRPr="005E0082">
        <w:rPr>
          <w:szCs w:val="21"/>
        </w:rPr>
        <w:t>（</w:t>
      </w:r>
      <w:r w:rsidRPr="005E0082">
        <w:rPr>
          <w:szCs w:val="21"/>
        </w:rPr>
        <w:t>3</w:t>
      </w:r>
      <w:r w:rsidRPr="005E0082">
        <w:rPr>
          <w:szCs w:val="21"/>
        </w:rPr>
        <w:t>）本基金投资于</w:t>
      </w:r>
      <w:r w:rsidR="00194781" w:rsidRPr="005E0082">
        <w:rPr>
          <w:szCs w:val="21"/>
        </w:rPr>
        <w:t>同一机构发行的债券、非金融企业债务融资工具及其作为原始权益人的资产支持证券占基金资产净值的比例合计不得超过</w:t>
      </w:r>
      <w:r w:rsidR="00194781" w:rsidRPr="005E0082">
        <w:rPr>
          <w:szCs w:val="21"/>
        </w:rPr>
        <w:t>10%</w:t>
      </w:r>
      <w:r w:rsidR="00194781" w:rsidRPr="005E0082">
        <w:rPr>
          <w:szCs w:val="21"/>
        </w:rPr>
        <w:t>，国债、中央银行票据、政策性金融债券除外</w:t>
      </w:r>
      <w:r w:rsidRPr="005E0082">
        <w:rPr>
          <w:szCs w:val="21"/>
        </w:rPr>
        <w:t>；</w:t>
      </w:r>
    </w:p>
    <w:p w:rsidR="00194781" w:rsidRPr="005E0082" w:rsidRDefault="00E94A36" w:rsidP="00194781">
      <w:pPr>
        <w:spacing w:before="100" w:beforeAutospacing="1" w:after="100" w:afterAutospacing="1" w:line="400" w:lineRule="exact"/>
        <w:ind w:firstLine="420"/>
        <w:rPr>
          <w:szCs w:val="21"/>
        </w:rPr>
      </w:pPr>
      <w:r w:rsidRPr="005E0082">
        <w:rPr>
          <w:rStyle w:val="DeltaViewInsertion"/>
          <w:rFonts w:hAnsi="宋体"/>
          <w:color w:val="auto"/>
          <w:u w:val="none"/>
        </w:rPr>
        <w:t>（</w:t>
      </w:r>
      <w:r w:rsidRPr="005E0082">
        <w:rPr>
          <w:rStyle w:val="DeltaViewInsertion"/>
          <w:color w:val="auto"/>
          <w:u w:val="none"/>
        </w:rPr>
        <w:t>4</w:t>
      </w:r>
      <w:r w:rsidRPr="005E0082">
        <w:rPr>
          <w:rStyle w:val="DeltaViewInsertion"/>
          <w:rFonts w:hAnsi="宋体"/>
          <w:color w:val="auto"/>
          <w:u w:val="none"/>
        </w:rPr>
        <w:t>）</w:t>
      </w:r>
      <w:r w:rsidR="00B86C01" w:rsidRPr="005E0082">
        <w:rPr>
          <w:szCs w:val="21"/>
        </w:rPr>
        <w:t>本基金</w:t>
      </w:r>
      <w:r w:rsidR="00194781" w:rsidRPr="005E0082">
        <w:rPr>
          <w:szCs w:val="21"/>
        </w:rPr>
        <w:t>投资于有固定期限银行存款的比例，不得超过基金资产净值的</w:t>
      </w:r>
      <w:r w:rsidR="00194781" w:rsidRPr="005E0082">
        <w:rPr>
          <w:szCs w:val="21"/>
        </w:rPr>
        <w:t>30%</w:t>
      </w:r>
      <w:r w:rsidR="00194781" w:rsidRPr="005E0082">
        <w:rPr>
          <w:szCs w:val="21"/>
        </w:rPr>
        <w:t>，但投资于有存款期限，根据协议可提前支取的银行存款不受上述比例限制；本基金投资于具有基金托管人资格的同一商业银行的银行存款、同业存单占基金资产净值的比例合计不得超过</w:t>
      </w:r>
      <w:r w:rsidR="00194781" w:rsidRPr="005E0082">
        <w:rPr>
          <w:szCs w:val="21"/>
        </w:rPr>
        <w:t>20%</w:t>
      </w:r>
      <w:r w:rsidR="00194781" w:rsidRPr="005E0082">
        <w:rPr>
          <w:szCs w:val="21"/>
        </w:rPr>
        <w:t>，投资于不具有基金托管人资格的同一商业银行的银行存款、同业存单占基金资产净值的比例合计不得超过</w:t>
      </w:r>
      <w:r w:rsidR="00194781" w:rsidRPr="005E0082">
        <w:rPr>
          <w:szCs w:val="21"/>
        </w:rPr>
        <w:t>5%</w:t>
      </w:r>
      <w:r w:rsidR="00194781" w:rsidRPr="005E0082">
        <w:rPr>
          <w:szCs w:val="21"/>
        </w:rPr>
        <w:t>；</w:t>
      </w:r>
    </w:p>
    <w:p w:rsidR="00194781" w:rsidRPr="005E0082" w:rsidRDefault="00194781" w:rsidP="00194781">
      <w:pPr>
        <w:spacing w:before="100" w:beforeAutospacing="1" w:after="100" w:afterAutospacing="1" w:line="400" w:lineRule="exact"/>
        <w:ind w:firstLine="420"/>
        <w:rPr>
          <w:rStyle w:val="DeltaViewInsertion"/>
          <w:color w:val="auto"/>
          <w:u w:val="none"/>
        </w:rPr>
      </w:pPr>
      <w:r w:rsidRPr="005E0082">
        <w:rPr>
          <w:rStyle w:val="DeltaViewInsertion"/>
          <w:color w:val="auto"/>
          <w:u w:val="none"/>
        </w:rPr>
        <w:t>（</w:t>
      </w:r>
      <w:r w:rsidRPr="005E0082">
        <w:rPr>
          <w:rStyle w:val="DeltaViewInsertion"/>
          <w:color w:val="auto"/>
          <w:u w:val="none"/>
        </w:rPr>
        <w:t>5</w:t>
      </w:r>
      <w:r w:rsidRPr="005E0082">
        <w:rPr>
          <w:rStyle w:val="DeltaViewInsertion"/>
          <w:color w:val="auto"/>
          <w:u w:val="none"/>
        </w:rPr>
        <w:t>）现金、国债、中央银行票据、政策性金融债券占基金资产净值的比例合计不得低于</w:t>
      </w:r>
      <w:r w:rsidRPr="005E0082">
        <w:rPr>
          <w:rStyle w:val="DeltaViewInsertion"/>
          <w:color w:val="auto"/>
          <w:u w:val="none"/>
        </w:rPr>
        <w:t>5%</w:t>
      </w:r>
      <w:r w:rsidRPr="005E0082">
        <w:rPr>
          <w:rStyle w:val="DeltaViewInsertion"/>
          <w:color w:val="auto"/>
          <w:u w:val="none"/>
        </w:rPr>
        <w:t>；</w:t>
      </w:r>
    </w:p>
    <w:p w:rsidR="00194781" w:rsidRPr="005E0082" w:rsidRDefault="00194781" w:rsidP="00194781">
      <w:pPr>
        <w:spacing w:before="100" w:beforeAutospacing="1" w:after="100" w:afterAutospacing="1" w:line="400" w:lineRule="exact"/>
        <w:ind w:firstLine="420"/>
        <w:rPr>
          <w:rStyle w:val="DeltaViewInsertion"/>
          <w:color w:val="auto"/>
          <w:u w:val="none"/>
        </w:rPr>
      </w:pPr>
      <w:r w:rsidRPr="005E0082">
        <w:rPr>
          <w:rStyle w:val="DeltaViewInsertion"/>
          <w:color w:val="auto"/>
          <w:u w:val="none"/>
        </w:rPr>
        <w:t>（</w:t>
      </w:r>
      <w:r w:rsidRPr="005E0082">
        <w:rPr>
          <w:rStyle w:val="DeltaViewInsertion"/>
          <w:color w:val="auto"/>
          <w:u w:val="none"/>
        </w:rPr>
        <w:t>6</w:t>
      </w:r>
      <w:r w:rsidRPr="005E0082">
        <w:rPr>
          <w:rStyle w:val="DeltaViewInsertion"/>
          <w:color w:val="auto"/>
          <w:u w:val="none"/>
        </w:rPr>
        <w:t>）现金、国债、中央银行票据、政策性金融债券以及五个交易日内到期的其他金融工具占基金资产净值的比例合计不得低于</w:t>
      </w:r>
      <w:r w:rsidRPr="005E0082">
        <w:rPr>
          <w:rStyle w:val="DeltaViewInsertion"/>
          <w:color w:val="auto"/>
          <w:u w:val="none"/>
        </w:rPr>
        <w:t>10%</w:t>
      </w:r>
      <w:r w:rsidRPr="005E0082">
        <w:rPr>
          <w:rStyle w:val="DeltaViewInsertion"/>
          <w:color w:val="auto"/>
          <w:u w:val="none"/>
        </w:rPr>
        <w:t>；</w:t>
      </w:r>
    </w:p>
    <w:p w:rsidR="00194781" w:rsidRPr="005E0082" w:rsidRDefault="00194781" w:rsidP="00194781">
      <w:pPr>
        <w:spacing w:before="100" w:beforeAutospacing="1" w:after="100" w:afterAutospacing="1" w:line="400" w:lineRule="exact"/>
        <w:ind w:firstLine="420"/>
        <w:rPr>
          <w:rStyle w:val="DeltaViewInsertion"/>
          <w:color w:val="auto"/>
          <w:u w:val="none"/>
        </w:rPr>
      </w:pPr>
      <w:r w:rsidRPr="005E0082">
        <w:rPr>
          <w:rStyle w:val="DeltaViewInsertion"/>
          <w:color w:val="auto"/>
          <w:u w:val="none"/>
        </w:rPr>
        <w:t>（</w:t>
      </w:r>
      <w:r w:rsidRPr="005E0082">
        <w:rPr>
          <w:rStyle w:val="DeltaViewInsertion"/>
          <w:color w:val="auto"/>
          <w:u w:val="none"/>
        </w:rPr>
        <w:t>7</w:t>
      </w:r>
      <w:r w:rsidRPr="005E0082">
        <w:rPr>
          <w:rStyle w:val="DeltaViewInsertion"/>
          <w:color w:val="auto"/>
          <w:u w:val="none"/>
        </w:rPr>
        <w:t>）到期日在</w:t>
      </w:r>
      <w:r w:rsidRPr="005E0082">
        <w:rPr>
          <w:rStyle w:val="DeltaViewInsertion"/>
          <w:color w:val="auto"/>
          <w:u w:val="none"/>
        </w:rPr>
        <w:t>10</w:t>
      </w:r>
      <w:r w:rsidRPr="005E0082">
        <w:rPr>
          <w:rStyle w:val="DeltaViewInsertion"/>
          <w:color w:val="auto"/>
          <w:u w:val="none"/>
        </w:rPr>
        <w:t>个交易日以上的逆回购、银行定期存款等流动性受限资产投资占基金资产净值的比例合计不得超过</w:t>
      </w:r>
      <w:r w:rsidRPr="005E0082">
        <w:rPr>
          <w:rStyle w:val="DeltaViewInsertion"/>
          <w:color w:val="auto"/>
          <w:u w:val="none"/>
        </w:rPr>
        <w:t>30%</w:t>
      </w:r>
      <w:r w:rsidRPr="005E0082">
        <w:rPr>
          <w:rStyle w:val="DeltaViewInsertion"/>
          <w:color w:val="auto"/>
          <w:u w:val="none"/>
        </w:rPr>
        <w:t>；</w:t>
      </w:r>
    </w:p>
    <w:p w:rsidR="00B86C01" w:rsidRPr="005E0082" w:rsidRDefault="00194781" w:rsidP="00194781">
      <w:pPr>
        <w:spacing w:before="100" w:beforeAutospacing="1" w:after="100" w:afterAutospacing="1" w:line="400" w:lineRule="exact"/>
        <w:ind w:firstLine="420"/>
        <w:rPr>
          <w:szCs w:val="21"/>
        </w:rPr>
      </w:pPr>
      <w:r w:rsidRPr="005E0082">
        <w:rPr>
          <w:rStyle w:val="DeltaViewInsertion"/>
          <w:color w:val="auto"/>
          <w:u w:val="none"/>
        </w:rPr>
        <w:t>（</w:t>
      </w:r>
      <w:r w:rsidRPr="005E0082">
        <w:rPr>
          <w:rStyle w:val="DeltaViewInsertion"/>
          <w:color w:val="auto"/>
          <w:u w:val="none"/>
        </w:rPr>
        <w:t>8</w:t>
      </w:r>
      <w:r w:rsidRPr="005E0082">
        <w:rPr>
          <w:rStyle w:val="DeltaViewInsertion"/>
          <w:color w:val="auto"/>
          <w:u w:val="none"/>
        </w:rPr>
        <w:t>）除</w:t>
      </w:r>
      <w:r w:rsidRPr="005E0082">
        <w:rPr>
          <w:rStyle w:val="DeltaViewInsertion"/>
          <w:rFonts w:hAnsi="宋体"/>
          <w:color w:val="auto"/>
          <w:u w:val="none"/>
        </w:rPr>
        <w:t>发生巨额赎回、连续</w:t>
      </w:r>
      <w:r w:rsidRPr="005E0082">
        <w:rPr>
          <w:rStyle w:val="DeltaViewInsertion"/>
          <w:color w:val="auto"/>
          <w:u w:val="none"/>
        </w:rPr>
        <w:t>3</w:t>
      </w:r>
      <w:r w:rsidRPr="005E0082">
        <w:rPr>
          <w:rStyle w:val="DeltaViewInsertion"/>
          <w:rFonts w:hAnsi="宋体"/>
          <w:color w:val="auto"/>
          <w:u w:val="none"/>
        </w:rPr>
        <w:t>个交易日累计赎回</w:t>
      </w:r>
      <w:r w:rsidRPr="005E0082">
        <w:rPr>
          <w:rStyle w:val="DeltaViewInsertion"/>
          <w:color w:val="auto"/>
          <w:u w:val="none"/>
        </w:rPr>
        <w:t>20%</w:t>
      </w:r>
      <w:r w:rsidRPr="005E0082">
        <w:rPr>
          <w:rStyle w:val="DeltaViewInsertion"/>
          <w:rFonts w:hAnsi="宋体"/>
          <w:color w:val="auto"/>
          <w:u w:val="none"/>
        </w:rPr>
        <w:t>以上或者连续</w:t>
      </w:r>
      <w:r w:rsidRPr="005E0082">
        <w:rPr>
          <w:rStyle w:val="DeltaViewInsertion"/>
          <w:color w:val="auto"/>
          <w:u w:val="none"/>
        </w:rPr>
        <w:t>5</w:t>
      </w:r>
      <w:r w:rsidRPr="005E0082">
        <w:rPr>
          <w:rStyle w:val="DeltaViewInsertion"/>
          <w:rFonts w:hAnsi="宋体"/>
          <w:color w:val="auto"/>
          <w:u w:val="none"/>
        </w:rPr>
        <w:t>个交易日累计赎回</w:t>
      </w:r>
      <w:r w:rsidRPr="005E0082">
        <w:rPr>
          <w:rStyle w:val="DeltaViewInsertion"/>
          <w:color w:val="auto"/>
          <w:u w:val="none"/>
        </w:rPr>
        <w:t>30%</w:t>
      </w:r>
      <w:r w:rsidRPr="005E0082">
        <w:rPr>
          <w:rStyle w:val="DeltaViewInsertion"/>
          <w:rFonts w:hAnsi="宋体"/>
          <w:color w:val="auto"/>
          <w:u w:val="none"/>
        </w:rPr>
        <w:t>以上的情形外，债券正回购的资金余额占基金资产净值的比例不得超过</w:t>
      </w:r>
      <w:r w:rsidRPr="005E0082">
        <w:rPr>
          <w:rStyle w:val="DeltaViewInsertion"/>
          <w:color w:val="auto"/>
          <w:u w:val="none"/>
        </w:rPr>
        <w:t>20%</w:t>
      </w:r>
      <w:r w:rsidRPr="005E0082">
        <w:rPr>
          <w:rStyle w:val="DeltaViewInsertion"/>
          <w:rFonts w:hAnsi="宋体"/>
          <w:color w:val="auto"/>
          <w:u w:val="none"/>
        </w:rPr>
        <w:t>；</w:t>
      </w:r>
    </w:p>
    <w:p w:rsidR="00DF1A49" w:rsidRPr="005E0082" w:rsidRDefault="00DF1A49" w:rsidP="00B74653">
      <w:pPr>
        <w:spacing w:before="100" w:beforeAutospacing="1" w:after="100" w:afterAutospacing="1" w:line="400" w:lineRule="exact"/>
        <w:ind w:firstLine="420"/>
        <w:rPr>
          <w:szCs w:val="21"/>
        </w:rPr>
      </w:pPr>
      <w:r w:rsidRPr="005E0082">
        <w:rPr>
          <w:szCs w:val="21"/>
        </w:rPr>
        <w:t>（</w:t>
      </w:r>
      <w:r w:rsidR="00194781" w:rsidRPr="005E0082">
        <w:rPr>
          <w:szCs w:val="21"/>
        </w:rPr>
        <w:t>9</w:t>
      </w:r>
      <w:r w:rsidRPr="005E0082">
        <w:rPr>
          <w:szCs w:val="21"/>
        </w:rPr>
        <w:t>）在全国银行间债券市场债券回购的资金余额不得超过基金资产净值的</w:t>
      </w:r>
      <w:r w:rsidRPr="005E0082">
        <w:rPr>
          <w:szCs w:val="21"/>
        </w:rPr>
        <w:t>40%</w:t>
      </w:r>
      <w:r w:rsidR="00194781" w:rsidRPr="005E0082">
        <w:rPr>
          <w:szCs w:val="21"/>
        </w:rPr>
        <w:t>，本基金在全国银行间同业市场中的债券回购最长期限为</w:t>
      </w:r>
      <w:r w:rsidR="00194781" w:rsidRPr="005E0082">
        <w:rPr>
          <w:szCs w:val="21"/>
        </w:rPr>
        <w:t>1</w:t>
      </w:r>
      <w:r w:rsidR="00194781" w:rsidRPr="005E0082">
        <w:rPr>
          <w:szCs w:val="21"/>
        </w:rPr>
        <w:t>年，债券回购到期后不得展期</w:t>
      </w:r>
      <w:r w:rsidRPr="005E0082">
        <w:rPr>
          <w:szCs w:val="21"/>
        </w:rPr>
        <w:t>；</w:t>
      </w:r>
    </w:p>
    <w:p w:rsidR="007B177F" w:rsidRPr="005E0082" w:rsidRDefault="007B177F" w:rsidP="007B177F">
      <w:pPr>
        <w:spacing w:before="100" w:beforeAutospacing="1" w:after="100" w:afterAutospacing="1" w:line="400" w:lineRule="exact"/>
        <w:ind w:firstLine="420"/>
        <w:rPr>
          <w:rStyle w:val="DeltaViewInsertion"/>
          <w:color w:val="auto"/>
          <w:u w:val="none"/>
        </w:rPr>
      </w:pPr>
      <w:r w:rsidRPr="005E0082">
        <w:rPr>
          <w:szCs w:val="21"/>
        </w:rPr>
        <w:t>（</w:t>
      </w:r>
      <w:r w:rsidR="00194781" w:rsidRPr="005E0082">
        <w:rPr>
          <w:szCs w:val="21"/>
        </w:rPr>
        <w:t>10</w:t>
      </w:r>
      <w:r w:rsidRPr="005E0082">
        <w:rPr>
          <w:szCs w:val="21"/>
        </w:rPr>
        <w:t>）</w:t>
      </w:r>
      <w:r w:rsidRPr="005E0082">
        <w:rPr>
          <w:rStyle w:val="DeltaViewInsertion"/>
          <w:rFonts w:hAnsi="宋体"/>
          <w:color w:val="auto"/>
          <w:u w:val="none"/>
        </w:rPr>
        <w:t>本基金持有的全部资产支持证券，其市值不得超过基金资产净值的</w:t>
      </w:r>
      <w:r w:rsidRPr="005E0082">
        <w:rPr>
          <w:rStyle w:val="DeltaViewInsertion"/>
          <w:color w:val="auto"/>
          <w:u w:val="none"/>
        </w:rPr>
        <w:t>20%</w:t>
      </w:r>
      <w:r w:rsidRPr="005E0082">
        <w:rPr>
          <w:rStyle w:val="DeltaViewInsertion"/>
          <w:rFonts w:hAnsi="宋体"/>
          <w:color w:val="auto"/>
          <w:u w:val="none"/>
        </w:rPr>
        <w:t>；本基金持有的同一（指同一信用级别）资产支持证券的比例，不得超过该资产支持证券规模的</w:t>
      </w:r>
      <w:r w:rsidRPr="005E0082">
        <w:rPr>
          <w:rStyle w:val="DeltaViewInsertion"/>
          <w:color w:val="auto"/>
          <w:u w:val="none"/>
        </w:rPr>
        <w:t>10%</w:t>
      </w:r>
      <w:r w:rsidRPr="005E0082">
        <w:rPr>
          <w:rStyle w:val="DeltaViewInsertion"/>
          <w:rFonts w:hAnsi="宋体"/>
          <w:color w:val="auto"/>
          <w:u w:val="none"/>
        </w:rPr>
        <w:t>；本基金投资于同一原始权益人的各类资产支持证券的比例，不得超过基金资产净值的</w:t>
      </w:r>
      <w:r w:rsidRPr="005E0082">
        <w:rPr>
          <w:rStyle w:val="DeltaViewInsertion"/>
          <w:color w:val="auto"/>
          <w:u w:val="none"/>
        </w:rPr>
        <w:t>10%</w:t>
      </w:r>
      <w:r w:rsidRPr="005E0082">
        <w:rPr>
          <w:rStyle w:val="DeltaViewInsertion"/>
          <w:rFonts w:hAnsi="宋体"/>
          <w:color w:val="auto"/>
          <w:u w:val="none"/>
        </w:rPr>
        <w:t>；本基金管理人管理的全部基金投资于同一原始权益人的各类资产支持证券，不得超过其各类资产支持证券合计规模的</w:t>
      </w:r>
      <w:r w:rsidRPr="005E0082">
        <w:rPr>
          <w:rStyle w:val="DeltaViewInsertion"/>
          <w:color w:val="auto"/>
          <w:u w:val="none"/>
        </w:rPr>
        <w:t>10%</w:t>
      </w:r>
      <w:r w:rsidRPr="005E0082">
        <w:rPr>
          <w:rStyle w:val="DeltaViewInsertion"/>
          <w:rFonts w:hAnsi="宋体"/>
          <w:color w:val="auto"/>
          <w:u w:val="none"/>
        </w:rPr>
        <w:t>；</w:t>
      </w:r>
    </w:p>
    <w:p w:rsidR="007B177F" w:rsidRPr="005E0082" w:rsidRDefault="007B177F" w:rsidP="007B177F">
      <w:pPr>
        <w:spacing w:before="100" w:beforeAutospacing="1" w:after="100" w:afterAutospacing="1" w:line="400" w:lineRule="exact"/>
        <w:ind w:firstLine="420"/>
        <w:rPr>
          <w:szCs w:val="21"/>
        </w:rPr>
      </w:pPr>
      <w:r w:rsidRPr="005E0082">
        <w:rPr>
          <w:rStyle w:val="DeltaViewInsertion"/>
          <w:rFonts w:hAnsi="宋体"/>
          <w:color w:val="auto"/>
          <w:u w:val="none"/>
        </w:rPr>
        <w:t>（</w:t>
      </w:r>
      <w:r w:rsidR="00194781" w:rsidRPr="005E0082">
        <w:rPr>
          <w:rStyle w:val="DeltaViewInsertion"/>
          <w:color w:val="auto"/>
          <w:u w:val="none"/>
        </w:rPr>
        <w:t>11</w:t>
      </w:r>
      <w:r w:rsidRPr="005E0082">
        <w:rPr>
          <w:rStyle w:val="DeltaViewInsertion"/>
          <w:rFonts w:hAnsi="宋体"/>
          <w:color w:val="auto"/>
          <w:u w:val="none"/>
        </w:rPr>
        <w:t>）</w:t>
      </w:r>
      <w:r w:rsidR="00194781" w:rsidRPr="005E0082">
        <w:rPr>
          <w:rStyle w:val="DeltaViewInsertion"/>
          <w:rFonts w:hAnsi="宋体"/>
          <w:color w:val="auto"/>
          <w:u w:val="none"/>
        </w:rPr>
        <w:t>基金资产总值不得超过基金资产净值的</w:t>
      </w:r>
      <w:r w:rsidR="00194781" w:rsidRPr="005E0082">
        <w:rPr>
          <w:rStyle w:val="DeltaViewInsertion"/>
          <w:color w:val="auto"/>
          <w:u w:val="none"/>
        </w:rPr>
        <w:t>140%</w:t>
      </w:r>
      <w:r w:rsidR="00194781" w:rsidRPr="005E0082">
        <w:rPr>
          <w:rStyle w:val="DeltaViewInsertion"/>
          <w:rFonts w:hAnsi="宋体"/>
          <w:color w:val="auto"/>
          <w:u w:val="none"/>
        </w:rPr>
        <w:t>；</w:t>
      </w:r>
    </w:p>
    <w:p w:rsidR="004D67AB" w:rsidRPr="004D67AB" w:rsidRDefault="004D67AB" w:rsidP="004D67AB">
      <w:pPr>
        <w:spacing w:before="100" w:beforeAutospacing="1" w:after="100" w:afterAutospacing="1" w:line="400" w:lineRule="exact"/>
        <w:ind w:firstLine="420"/>
        <w:rPr>
          <w:szCs w:val="21"/>
        </w:rPr>
      </w:pPr>
      <w:r w:rsidRPr="004D67AB">
        <w:rPr>
          <w:rFonts w:hint="eastAsia"/>
          <w:szCs w:val="21"/>
        </w:rPr>
        <w:t>（</w:t>
      </w:r>
      <w:r w:rsidRPr="004D67AB">
        <w:rPr>
          <w:rFonts w:hint="eastAsia"/>
          <w:szCs w:val="21"/>
        </w:rPr>
        <w:t>1</w:t>
      </w:r>
      <w:r>
        <w:rPr>
          <w:szCs w:val="21"/>
        </w:rPr>
        <w:t>2</w:t>
      </w:r>
      <w:r w:rsidRPr="004D67AB">
        <w:rPr>
          <w:rFonts w:hint="eastAsia"/>
          <w:szCs w:val="21"/>
        </w:rPr>
        <w:t>）本基金与私募类证券资管产品及中国证监会认定的其他主体为交易对手开展逆回</w:t>
      </w:r>
      <w:r w:rsidRPr="004D67AB">
        <w:rPr>
          <w:rFonts w:hint="eastAsia"/>
          <w:szCs w:val="21"/>
        </w:rPr>
        <w:lastRenderedPageBreak/>
        <w:t>购交易的，可接受质押品的资质要求应当与本基金合同约定的投资范围保持一致；</w:t>
      </w:r>
    </w:p>
    <w:p w:rsidR="004D67AB" w:rsidRPr="004D67AB" w:rsidRDefault="004D67AB" w:rsidP="004D67AB">
      <w:pPr>
        <w:spacing w:before="100" w:beforeAutospacing="1" w:after="100" w:afterAutospacing="1" w:line="400" w:lineRule="exact"/>
        <w:ind w:firstLine="420"/>
        <w:rPr>
          <w:szCs w:val="21"/>
        </w:rPr>
      </w:pPr>
      <w:r w:rsidRPr="004D67AB">
        <w:rPr>
          <w:rFonts w:hint="eastAsia"/>
          <w:szCs w:val="21"/>
        </w:rPr>
        <w:t>（</w:t>
      </w:r>
      <w:r w:rsidRPr="004D67AB">
        <w:rPr>
          <w:rFonts w:hint="eastAsia"/>
          <w:szCs w:val="21"/>
        </w:rPr>
        <w:t>1</w:t>
      </w:r>
      <w:r>
        <w:rPr>
          <w:szCs w:val="21"/>
        </w:rPr>
        <w:t>3</w:t>
      </w:r>
      <w:r w:rsidRPr="004D67AB">
        <w:rPr>
          <w:rFonts w:hint="eastAsia"/>
          <w:szCs w:val="21"/>
        </w:rPr>
        <w:t>）本基金主动投资于流动性受限资产的市值合计不得超过基金资产净值的</w:t>
      </w:r>
      <w:r w:rsidRPr="004D67AB">
        <w:rPr>
          <w:rFonts w:hint="eastAsia"/>
          <w:szCs w:val="21"/>
        </w:rPr>
        <w:t>10%</w:t>
      </w:r>
      <w:r w:rsidRPr="004D67AB">
        <w:rPr>
          <w:rFonts w:hint="eastAsia"/>
          <w:szCs w:val="21"/>
        </w:rPr>
        <w:t>；因证券市场波动、上市公司股票停牌、基金规模变动等基金管理人之外的因素致使基金不符合该比例限制的，基金管理人不得主动新增流动性受限资产的投资；</w:t>
      </w:r>
    </w:p>
    <w:p w:rsidR="004D67AB" w:rsidRPr="004D67AB" w:rsidRDefault="004D67AB" w:rsidP="004D67AB">
      <w:pPr>
        <w:spacing w:before="100" w:beforeAutospacing="1" w:after="100" w:afterAutospacing="1" w:line="400" w:lineRule="exact"/>
        <w:ind w:firstLine="420"/>
        <w:rPr>
          <w:szCs w:val="21"/>
        </w:rPr>
      </w:pPr>
      <w:r w:rsidRPr="004D67AB">
        <w:rPr>
          <w:rFonts w:hint="eastAsia"/>
          <w:szCs w:val="21"/>
        </w:rPr>
        <w:t>（</w:t>
      </w:r>
      <w:r w:rsidRPr="004D67AB">
        <w:rPr>
          <w:rFonts w:hint="eastAsia"/>
          <w:szCs w:val="21"/>
        </w:rPr>
        <w:t>1</w:t>
      </w:r>
      <w:r>
        <w:rPr>
          <w:szCs w:val="21"/>
        </w:rPr>
        <w:t>4</w:t>
      </w:r>
      <w:r w:rsidRPr="004D67AB">
        <w:rPr>
          <w:rFonts w:hint="eastAsia"/>
          <w:szCs w:val="21"/>
        </w:rPr>
        <w:t>）当本基金前</w:t>
      </w:r>
      <w:r w:rsidRPr="004D67AB">
        <w:rPr>
          <w:rFonts w:hint="eastAsia"/>
          <w:szCs w:val="21"/>
        </w:rPr>
        <w:t>10</w:t>
      </w:r>
      <w:r w:rsidRPr="004D67AB">
        <w:rPr>
          <w:rFonts w:hint="eastAsia"/>
          <w:szCs w:val="21"/>
        </w:rPr>
        <w:t>名份额持有人的持有份额合计超过基金总份额的</w:t>
      </w:r>
      <w:r w:rsidRPr="004D67AB">
        <w:rPr>
          <w:rFonts w:hint="eastAsia"/>
          <w:szCs w:val="21"/>
        </w:rPr>
        <w:t>50%</w:t>
      </w:r>
      <w:r w:rsidRPr="004D67AB">
        <w:rPr>
          <w:rFonts w:hint="eastAsia"/>
          <w:szCs w:val="21"/>
        </w:rPr>
        <w:t>时，本基金投资组合的平均剩余期限不得超过</w:t>
      </w:r>
      <w:r w:rsidRPr="004D67AB">
        <w:rPr>
          <w:rFonts w:hint="eastAsia"/>
          <w:szCs w:val="21"/>
        </w:rPr>
        <w:t>60</w:t>
      </w:r>
      <w:r w:rsidRPr="004D67AB">
        <w:rPr>
          <w:rFonts w:hint="eastAsia"/>
          <w:szCs w:val="21"/>
        </w:rPr>
        <w:t>天，平均剩余存续期不得超过</w:t>
      </w:r>
      <w:r w:rsidRPr="004D67AB">
        <w:rPr>
          <w:rFonts w:hint="eastAsia"/>
          <w:szCs w:val="21"/>
        </w:rPr>
        <w:t>120</w:t>
      </w:r>
      <w:r w:rsidRPr="004D67AB">
        <w:rPr>
          <w:rFonts w:hint="eastAsia"/>
          <w:szCs w:val="21"/>
        </w:rPr>
        <w:t>天；投资组合中现金、国债、中央银行票据、政策性金融债券以及五个交易日内到期的其他金融工具占基金资产净值的比例合计不得低于</w:t>
      </w:r>
      <w:r w:rsidRPr="004D67AB">
        <w:rPr>
          <w:rFonts w:hint="eastAsia"/>
          <w:szCs w:val="21"/>
        </w:rPr>
        <w:t>30%</w:t>
      </w:r>
      <w:r w:rsidRPr="004D67AB">
        <w:rPr>
          <w:rFonts w:hint="eastAsia"/>
          <w:szCs w:val="21"/>
        </w:rPr>
        <w:t>；</w:t>
      </w:r>
    </w:p>
    <w:p w:rsidR="004D67AB" w:rsidRPr="004D67AB" w:rsidRDefault="004D67AB" w:rsidP="004D67AB">
      <w:pPr>
        <w:spacing w:before="100" w:beforeAutospacing="1" w:after="100" w:afterAutospacing="1" w:line="400" w:lineRule="exact"/>
        <w:ind w:firstLine="420"/>
        <w:rPr>
          <w:szCs w:val="21"/>
        </w:rPr>
      </w:pPr>
      <w:r w:rsidRPr="004D67AB">
        <w:rPr>
          <w:rFonts w:hint="eastAsia"/>
          <w:szCs w:val="21"/>
        </w:rPr>
        <w:t>（</w:t>
      </w:r>
      <w:r w:rsidRPr="004D67AB">
        <w:rPr>
          <w:rFonts w:hint="eastAsia"/>
          <w:szCs w:val="21"/>
        </w:rPr>
        <w:t>1</w:t>
      </w:r>
      <w:r>
        <w:rPr>
          <w:szCs w:val="21"/>
        </w:rPr>
        <w:t>5</w:t>
      </w:r>
      <w:r w:rsidRPr="004D67AB">
        <w:rPr>
          <w:rFonts w:hint="eastAsia"/>
          <w:szCs w:val="21"/>
        </w:rPr>
        <w:t>）当本基金前</w:t>
      </w:r>
      <w:r w:rsidRPr="004D67AB">
        <w:rPr>
          <w:rFonts w:hint="eastAsia"/>
          <w:szCs w:val="21"/>
        </w:rPr>
        <w:t>10</w:t>
      </w:r>
      <w:r w:rsidRPr="004D67AB">
        <w:rPr>
          <w:rFonts w:hint="eastAsia"/>
          <w:szCs w:val="21"/>
        </w:rPr>
        <w:t>名份额持有人的持有份额合计超过基金总份额的</w:t>
      </w:r>
      <w:r w:rsidRPr="004D67AB">
        <w:rPr>
          <w:rFonts w:hint="eastAsia"/>
          <w:szCs w:val="21"/>
        </w:rPr>
        <w:t>20%</w:t>
      </w:r>
      <w:r w:rsidRPr="004D67AB">
        <w:rPr>
          <w:rFonts w:hint="eastAsia"/>
          <w:szCs w:val="21"/>
        </w:rPr>
        <w:t>时，本基金投资组合的平均剩余期限不得超过</w:t>
      </w:r>
      <w:r w:rsidRPr="004D67AB">
        <w:rPr>
          <w:rFonts w:hint="eastAsia"/>
          <w:szCs w:val="21"/>
        </w:rPr>
        <w:t>90</w:t>
      </w:r>
      <w:r w:rsidRPr="004D67AB">
        <w:rPr>
          <w:rFonts w:hint="eastAsia"/>
          <w:szCs w:val="21"/>
        </w:rPr>
        <w:t>天，平均剩余存续期不得超过</w:t>
      </w:r>
      <w:r w:rsidRPr="004D67AB">
        <w:rPr>
          <w:rFonts w:hint="eastAsia"/>
          <w:szCs w:val="21"/>
        </w:rPr>
        <w:t>180</w:t>
      </w:r>
      <w:r w:rsidRPr="004D67AB">
        <w:rPr>
          <w:rFonts w:hint="eastAsia"/>
          <w:szCs w:val="21"/>
        </w:rPr>
        <w:t>天；投资组合中现金、国债、中央银行票据、政策性金融债券以及五个交易日内到期的其他金融工具占基金资产净值的比例合计不得低于</w:t>
      </w:r>
      <w:r w:rsidRPr="004D67AB">
        <w:rPr>
          <w:rFonts w:hint="eastAsia"/>
          <w:szCs w:val="21"/>
        </w:rPr>
        <w:t>20%</w:t>
      </w:r>
      <w:r w:rsidRPr="004D67AB">
        <w:rPr>
          <w:rFonts w:hint="eastAsia"/>
          <w:szCs w:val="21"/>
        </w:rPr>
        <w:t>；</w:t>
      </w:r>
    </w:p>
    <w:p w:rsidR="004D67AB" w:rsidRPr="004D67AB" w:rsidRDefault="004D67AB" w:rsidP="004D67AB">
      <w:pPr>
        <w:spacing w:before="100" w:beforeAutospacing="1" w:after="100" w:afterAutospacing="1" w:line="400" w:lineRule="exact"/>
        <w:ind w:firstLine="420"/>
        <w:rPr>
          <w:szCs w:val="21"/>
        </w:rPr>
      </w:pPr>
      <w:r w:rsidRPr="004D67AB">
        <w:rPr>
          <w:rFonts w:hint="eastAsia"/>
          <w:szCs w:val="21"/>
        </w:rPr>
        <w:t>（</w:t>
      </w:r>
      <w:r w:rsidRPr="004D67AB">
        <w:rPr>
          <w:rFonts w:hint="eastAsia"/>
          <w:szCs w:val="21"/>
        </w:rPr>
        <w:t>1</w:t>
      </w:r>
      <w:r>
        <w:rPr>
          <w:szCs w:val="21"/>
        </w:rPr>
        <w:t>6</w:t>
      </w:r>
      <w:r w:rsidRPr="004D67AB">
        <w:rPr>
          <w:rFonts w:hint="eastAsia"/>
          <w:szCs w:val="21"/>
        </w:rPr>
        <w:t>）本基金投资于主体信用评级低于</w:t>
      </w:r>
      <w:r w:rsidRPr="004D67AB">
        <w:rPr>
          <w:rFonts w:hint="eastAsia"/>
          <w:szCs w:val="21"/>
        </w:rPr>
        <w:t>AAA</w:t>
      </w:r>
      <w:r w:rsidRPr="004D67AB">
        <w:rPr>
          <w:rFonts w:hint="eastAsia"/>
          <w:szCs w:val="21"/>
        </w:rPr>
        <w:t>的机构发行的金融工具占基金资产净值的比例合计不得超过</w:t>
      </w:r>
      <w:r w:rsidRPr="004D67AB">
        <w:rPr>
          <w:rFonts w:hint="eastAsia"/>
          <w:szCs w:val="21"/>
        </w:rPr>
        <w:t>10%</w:t>
      </w:r>
      <w:r w:rsidRPr="004D67AB">
        <w:rPr>
          <w:rFonts w:hint="eastAsia"/>
          <w:szCs w:val="21"/>
        </w:rPr>
        <w:t>，其中单一机构发行的金融工具占基金资产净值的比例合计不得超过</w:t>
      </w:r>
      <w:r w:rsidRPr="004D67AB">
        <w:rPr>
          <w:rFonts w:hint="eastAsia"/>
          <w:szCs w:val="21"/>
        </w:rPr>
        <w:t>2%</w:t>
      </w:r>
      <w:r w:rsidRPr="004D67AB">
        <w:rPr>
          <w:rFonts w:hint="eastAsia"/>
          <w:szCs w:val="21"/>
        </w:rPr>
        <w:t>。前述金融工具包括债券、非金融企业债务融资工具、银行存款、同业存单、相关机构作为原始权益人的资产支持证券及中国证监会认定的其他品种。本基金拟投资于主体信用评级低于</w:t>
      </w:r>
      <w:r w:rsidRPr="004D67AB">
        <w:rPr>
          <w:rFonts w:hint="eastAsia"/>
          <w:szCs w:val="21"/>
        </w:rPr>
        <w:t>AA+</w:t>
      </w:r>
      <w:r w:rsidRPr="004D67AB">
        <w:rPr>
          <w:rFonts w:hint="eastAsia"/>
          <w:szCs w:val="21"/>
        </w:rPr>
        <w:t>的商业银行的银行存款与同业存单的，应当经基金管理人董事会审议批准，相关交易应当事先征得基金托管人的同意；</w:t>
      </w:r>
    </w:p>
    <w:p w:rsidR="004D67AB" w:rsidRDefault="004D67AB" w:rsidP="004D67AB">
      <w:pPr>
        <w:spacing w:before="100" w:beforeAutospacing="1" w:after="100" w:afterAutospacing="1" w:line="400" w:lineRule="exact"/>
        <w:ind w:firstLine="420"/>
        <w:rPr>
          <w:szCs w:val="21"/>
        </w:rPr>
      </w:pPr>
      <w:r w:rsidRPr="004D67AB">
        <w:rPr>
          <w:rFonts w:hint="eastAsia"/>
          <w:szCs w:val="21"/>
        </w:rPr>
        <w:t>（</w:t>
      </w:r>
      <w:r w:rsidRPr="004D67AB">
        <w:rPr>
          <w:rFonts w:hint="eastAsia"/>
          <w:szCs w:val="21"/>
        </w:rPr>
        <w:t>1</w:t>
      </w:r>
      <w:r>
        <w:rPr>
          <w:szCs w:val="21"/>
        </w:rPr>
        <w:t>7</w:t>
      </w:r>
      <w:r w:rsidRPr="004D67AB">
        <w:rPr>
          <w:rFonts w:hint="eastAsia"/>
          <w:szCs w:val="21"/>
        </w:rPr>
        <w:t>）本基金管理人管理的全部货币市场基金投资同一商业银行的银行存款及其发行的同业存单与债券，不得超过该商业银行最近一个季度末净资产的</w:t>
      </w:r>
      <w:r w:rsidRPr="004D67AB">
        <w:rPr>
          <w:rFonts w:hint="eastAsia"/>
          <w:szCs w:val="21"/>
        </w:rPr>
        <w:t>10%</w:t>
      </w:r>
      <w:r w:rsidRPr="004D67AB">
        <w:rPr>
          <w:rFonts w:hint="eastAsia"/>
          <w:szCs w:val="21"/>
        </w:rPr>
        <w:t>；</w:t>
      </w:r>
    </w:p>
    <w:p w:rsidR="001A0A17" w:rsidRPr="005E0082" w:rsidRDefault="00DF1A49" w:rsidP="004D67AB">
      <w:pPr>
        <w:spacing w:before="100" w:beforeAutospacing="1" w:after="100" w:afterAutospacing="1" w:line="400" w:lineRule="exact"/>
        <w:ind w:firstLine="420"/>
        <w:rPr>
          <w:kern w:val="0"/>
          <w:szCs w:val="21"/>
        </w:rPr>
      </w:pPr>
      <w:r w:rsidRPr="005E0082">
        <w:rPr>
          <w:szCs w:val="21"/>
        </w:rPr>
        <w:t>（</w:t>
      </w:r>
      <w:r w:rsidR="00194781" w:rsidRPr="005E0082">
        <w:rPr>
          <w:szCs w:val="21"/>
        </w:rPr>
        <w:t>1</w:t>
      </w:r>
      <w:r w:rsidR="004D67AB">
        <w:rPr>
          <w:szCs w:val="21"/>
        </w:rPr>
        <w:t>8</w:t>
      </w:r>
      <w:r w:rsidRPr="005E0082">
        <w:rPr>
          <w:szCs w:val="21"/>
        </w:rPr>
        <w:t>）</w:t>
      </w:r>
      <w:r w:rsidR="001A0A17" w:rsidRPr="005E0082">
        <w:rPr>
          <w:rFonts w:hAnsi="宋体"/>
          <w:kern w:val="0"/>
          <w:szCs w:val="21"/>
        </w:rPr>
        <w:t>法律法规和基金合同规定的其他限制。</w:t>
      </w:r>
    </w:p>
    <w:p w:rsidR="007B177F" w:rsidRPr="005E0082" w:rsidRDefault="00B01EF1" w:rsidP="00B74653">
      <w:pPr>
        <w:spacing w:before="100" w:beforeAutospacing="1" w:after="100" w:afterAutospacing="1" w:line="400" w:lineRule="exact"/>
        <w:ind w:firstLine="420"/>
        <w:rPr>
          <w:kern w:val="0"/>
          <w:szCs w:val="21"/>
        </w:rPr>
      </w:pPr>
      <w:r w:rsidRPr="005E0082">
        <w:rPr>
          <w:rStyle w:val="DeltaViewInsertion"/>
          <w:rFonts w:hAnsi="宋体"/>
          <w:color w:val="auto"/>
          <w:u w:val="none"/>
        </w:rPr>
        <w:t>除上述第（</w:t>
      </w:r>
      <w:r w:rsidR="005E0082" w:rsidRPr="005E0082">
        <w:rPr>
          <w:rStyle w:val="DeltaViewInsertion"/>
          <w:color w:val="auto"/>
          <w:u w:val="none"/>
        </w:rPr>
        <w:t>5</w:t>
      </w:r>
      <w:r w:rsidRPr="005E0082">
        <w:rPr>
          <w:rStyle w:val="DeltaViewInsertion"/>
          <w:rFonts w:hAnsi="宋体"/>
          <w:color w:val="auto"/>
          <w:u w:val="none"/>
        </w:rPr>
        <w:t>）</w:t>
      </w:r>
      <w:r w:rsidR="004D67AB">
        <w:rPr>
          <w:rStyle w:val="DeltaViewInsertion"/>
          <w:rFonts w:hAnsi="宋体" w:hint="eastAsia"/>
          <w:color w:val="auto"/>
          <w:u w:val="none"/>
        </w:rPr>
        <w:t>、（</w:t>
      </w:r>
      <w:r w:rsidR="004D67AB">
        <w:rPr>
          <w:rStyle w:val="DeltaViewInsertion"/>
          <w:rFonts w:hAnsi="宋体" w:hint="eastAsia"/>
          <w:color w:val="auto"/>
          <w:u w:val="none"/>
        </w:rPr>
        <w:t>12</w:t>
      </w:r>
      <w:r w:rsidR="004D67AB">
        <w:rPr>
          <w:rStyle w:val="DeltaViewInsertion"/>
          <w:rFonts w:hAnsi="宋体" w:hint="eastAsia"/>
          <w:color w:val="auto"/>
          <w:u w:val="none"/>
        </w:rPr>
        <w:t>）、（</w:t>
      </w:r>
      <w:r w:rsidR="004D67AB">
        <w:rPr>
          <w:rStyle w:val="DeltaViewInsertion"/>
          <w:rFonts w:hAnsi="宋体" w:hint="eastAsia"/>
          <w:color w:val="auto"/>
          <w:u w:val="none"/>
        </w:rPr>
        <w:t>13</w:t>
      </w:r>
      <w:r w:rsidR="004D67AB">
        <w:rPr>
          <w:rStyle w:val="DeltaViewInsertion"/>
          <w:rFonts w:hAnsi="宋体" w:hint="eastAsia"/>
          <w:color w:val="auto"/>
          <w:u w:val="none"/>
        </w:rPr>
        <w:t>）</w:t>
      </w:r>
      <w:r w:rsidRPr="005E0082">
        <w:rPr>
          <w:rStyle w:val="DeltaViewInsertion"/>
          <w:rFonts w:hAnsi="宋体"/>
          <w:color w:val="auto"/>
          <w:u w:val="none"/>
        </w:rPr>
        <w:t>项</w:t>
      </w:r>
      <w:r w:rsidR="004D67AB">
        <w:rPr>
          <w:rStyle w:val="DeltaViewInsertion"/>
          <w:rFonts w:hAnsi="宋体" w:hint="eastAsia"/>
          <w:color w:val="auto"/>
          <w:u w:val="none"/>
        </w:rPr>
        <w:t>另有约定</w:t>
      </w:r>
      <w:r w:rsidRPr="005E0082">
        <w:rPr>
          <w:rStyle w:val="DeltaViewInsertion"/>
          <w:rFonts w:hAnsi="宋体"/>
          <w:color w:val="auto"/>
          <w:u w:val="none"/>
        </w:rPr>
        <w:t>外，因基金规模或市场变化导致本基金投资组合不符合以上比例限制的，基金管理人应在</w:t>
      </w:r>
      <w:r w:rsidRPr="005E0082">
        <w:rPr>
          <w:rStyle w:val="DeltaViewInsertion"/>
          <w:color w:val="auto"/>
          <w:u w:val="none"/>
        </w:rPr>
        <w:t>10</w:t>
      </w:r>
      <w:r w:rsidRPr="005E0082">
        <w:rPr>
          <w:rStyle w:val="DeltaViewInsertion"/>
          <w:rFonts w:hAnsi="宋体"/>
          <w:color w:val="auto"/>
          <w:u w:val="none"/>
        </w:rPr>
        <w:t>个交易日内进行调整，以达到上述标准</w:t>
      </w:r>
      <w:r w:rsidR="005E0082" w:rsidRPr="005E0082">
        <w:rPr>
          <w:rStyle w:val="DeltaViewInsertion"/>
          <w:rFonts w:hAnsi="宋体"/>
          <w:color w:val="auto"/>
          <w:u w:val="none"/>
        </w:rPr>
        <w:t>，但中国证监会规定的特殊情形除外</w:t>
      </w:r>
      <w:r w:rsidRPr="005E0082">
        <w:rPr>
          <w:rStyle w:val="DeltaViewInsertion"/>
          <w:rFonts w:hAnsi="宋体"/>
          <w:color w:val="auto"/>
          <w:u w:val="none"/>
        </w:rPr>
        <w:t>。法律法规另有规定时，从其规定。</w:t>
      </w:r>
    </w:p>
    <w:p w:rsidR="009244FC" w:rsidRPr="00A52F59" w:rsidRDefault="009244FC" w:rsidP="009244FC">
      <w:pPr>
        <w:spacing w:before="100" w:beforeAutospacing="1" w:after="100" w:afterAutospacing="1" w:line="400" w:lineRule="exact"/>
        <w:ind w:firstLine="420"/>
        <w:rPr>
          <w:szCs w:val="21"/>
        </w:rPr>
      </w:pPr>
      <w:r w:rsidRPr="00A52F59">
        <w:rPr>
          <w:rFonts w:ascii="宋体" w:hAnsi="宋体"/>
          <w:kern w:val="0"/>
          <w:szCs w:val="21"/>
        </w:rPr>
        <w:t>3</w:t>
      </w:r>
      <w:r w:rsidRPr="00A52F59">
        <w:rPr>
          <w:rFonts w:ascii="宋体" w:hAnsi="宋体" w:hint="eastAsia"/>
          <w:kern w:val="0"/>
          <w:szCs w:val="21"/>
        </w:rPr>
        <w:t>．</w:t>
      </w:r>
      <w:r w:rsidRPr="00A52F59">
        <w:rPr>
          <w:rFonts w:hint="eastAsia"/>
          <w:szCs w:val="21"/>
        </w:rPr>
        <w:t>本基金投资的资产支持证券须具有评级资质的资信评级机构进行持续信用评级，且其信用评级应不低于国内信用评级机构评定的</w:t>
      </w:r>
      <w:r w:rsidRPr="00A52F59">
        <w:rPr>
          <w:szCs w:val="21"/>
        </w:rPr>
        <w:t>AAA</w:t>
      </w:r>
      <w:r w:rsidRPr="00A52F59">
        <w:rPr>
          <w:rFonts w:hint="eastAsia"/>
          <w:szCs w:val="21"/>
        </w:rPr>
        <w:t>级或相当于</w:t>
      </w:r>
      <w:r w:rsidRPr="00A52F59">
        <w:rPr>
          <w:szCs w:val="21"/>
        </w:rPr>
        <w:t>AAA</w:t>
      </w:r>
      <w:r w:rsidRPr="00A52F59">
        <w:rPr>
          <w:rFonts w:hint="eastAsia"/>
          <w:szCs w:val="21"/>
        </w:rPr>
        <w:t>级的信用级别。</w:t>
      </w:r>
      <w:r w:rsidRPr="00A52F59">
        <w:rPr>
          <w:szCs w:val="21"/>
        </w:rPr>
        <w:t xml:space="preserve"> </w:t>
      </w:r>
    </w:p>
    <w:p w:rsidR="009244FC" w:rsidRPr="00A52F59" w:rsidRDefault="009244FC" w:rsidP="009244FC">
      <w:pPr>
        <w:spacing w:before="100" w:beforeAutospacing="1" w:after="100" w:afterAutospacing="1" w:line="400" w:lineRule="exact"/>
        <w:ind w:firstLine="420"/>
        <w:rPr>
          <w:szCs w:val="21"/>
        </w:rPr>
      </w:pPr>
      <w:r w:rsidRPr="00A52F59">
        <w:rPr>
          <w:rFonts w:hint="eastAsia"/>
          <w:szCs w:val="21"/>
        </w:rPr>
        <w:t>本基金持有的资产支持证券信用等级下降、不再符合投资标准的，基金管理人应在评级报告发布之日起</w:t>
      </w:r>
      <w:r w:rsidRPr="00A52F59">
        <w:rPr>
          <w:szCs w:val="21"/>
        </w:rPr>
        <w:t>3</w:t>
      </w:r>
      <w:r w:rsidRPr="00A52F59">
        <w:rPr>
          <w:rFonts w:hint="eastAsia"/>
          <w:szCs w:val="21"/>
        </w:rPr>
        <w:t>个月内对其予以全部卖出。</w:t>
      </w:r>
      <w:r w:rsidRPr="00A52F59">
        <w:rPr>
          <w:szCs w:val="21"/>
        </w:rPr>
        <w:t xml:space="preserve"> </w:t>
      </w:r>
    </w:p>
    <w:p w:rsidR="009244FC" w:rsidRPr="00A52F59" w:rsidRDefault="009244FC" w:rsidP="009244FC">
      <w:pPr>
        <w:spacing w:before="100" w:beforeAutospacing="1" w:after="100" w:afterAutospacing="1" w:line="400" w:lineRule="exact"/>
        <w:ind w:firstLine="420"/>
        <w:rPr>
          <w:szCs w:val="21"/>
        </w:rPr>
      </w:pPr>
      <w:r w:rsidRPr="00A52F59">
        <w:rPr>
          <w:rFonts w:ascii="宋体" w:hAnsi="宋体" w:hint="eastAsia"/>
          <w:kern w:val="0"/>
          <w:szCs w:val="21"/>
        </w:rPr>
        <w:lastRenderedPageBreak/>
        <w:t>基金管理人应当自基金合同生效之日起</w:t>
      </w:r>
      <w:r w:rsidRPr="00A52F59">
        <w:rPr>
          <w:rFonts w:ascii="宋体" w:hAnsi="宋体"/>
          <w:kern w:val="0"/>
          <w:szCs w:val="21"/>
        </w:rPr>
        <w:t>6</w:t>
      </w:r>
      <w:r w:rsidRPr="00A52F59">
        <w:rPr>
          <w:rFonts w:ascii="宋体" w:hAnsi="宋体" w:hint="eastAsia"/>
          <w:kern w:val="0"/>
          <w:szCs w:val="21"/>
        </w:rPr>
        <w:t>个月内使基金的投资组合比例符合基金合</w:t>
      </w:r>
      <w:r w:rsidRPr="00A52F59">
        <w:rPr>
          <w:rFonts w:hint="eastAsia"/>
          <w:szCs w:val="21"/>
        </w:rPr>
        <w:t>同的有关约定。</w:t>
      </w:r>
    </w:p>
    <w:p w:rsidR="009244FC" w:rsidRPr="00A52F59" w:rsidRDefault="009244FC" w:rsidP="00B74653">
      <w:pPr>
        <w:spacing w:before="100" w:beforeAutospacing="1" w:after="100" w:afterAutospacing="1" w:line="400" w:lineRule="exact"/>
        <w:ind w:firstLine="420"/>
        <w:rPr>
          <w:rFonts w:ascii="宋体" w:hAnsi="宋体"/>
          <w:kern w:val="0"/>
          <w:szCs w:val="21"/>
        </w:rPr>
      </w:pPr>
      <w:r w:rsidRPr="00A52F59">
        <w:rPr>
          <w:rFonts w:hint="eastAsia"/>
          <w:szCs w:val="21"/>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rsidR="00887C8B" w:rsidRPr="00A52F59" w:rsidRDefault="00887C8B" w:rsidP="00887C8B">
      <w:pPr>
        <w:spacing w:before="100" w:beforeAutospacing="1" w:after="100" w:afterAutospacing="1" w:line="400" w:lineRule="exact"/>
        <w:ind w:firstLine="420"/>
        <w:rPr>
          <w:rFonts w:ascii="宋体" w:hAnsi="宋体"/>
          <w:kern w:val="0"/>
          <w:szCs w:val="21"/>
        </w:rPr>
      </w:pPr>
      <w:bookmarkStart w:id="102" w:name="_DV_C951"/>
      <w:r w:rsidRPr="00A52F59">
        <w:rPr>
          <w:rFonts w:ascii="宋体" w:hAnsi="宋体" w:hint="eastAsia"/>
          <w:kern w:val="0"/>
          <w:szCs w:val="21"/>
        </w:rPr>
        <w:t>（八）</w:t>
      </w:r>
      <w:r w:rsidRPr="00A52F59">
        <w:rPr>
          <w:rFonts w:hint="eastAsia"/>
          <w:kern w:val="0"/>
          <w:szCs w:val="21"/>
        </w:rPr>
        <w:t>投资组合平均剩余期限</w:t>
      </w:r>
      <w:r w:rsidR="005E0082" w:rsidRPr="004E2273">
        <w:rPr>
          <w:rFonts w:hint="eastAsia"/>
          <w:kern w:val="0"/>
          <w:szCs w:val="21"/>
        </w:rPr>
        <w:t>与平均剩余存续期</w:t>
      </w:r>
      <w:r w:rsidR="005E0082">
        <w:rPr>
          <w:rFonts w:hint="eastAsia"/>
          <w:kern w:val="0"/>
          <w:szCs w:val="21"/>
        </w:rPr>
        <w:t>限</w:t>
      </w:r>
      <w:r w:rsidRPr="00A52F59">
        <w:rPr>
          <w:rFonts w:hint="eastAsia"/>
          <w:kern w:val="0"/>
          <w:szCs w:val="21"/>
        </w:rPr>
        <w:t>的计算</w:t>
      </w:r>
      <w:bookmarkEnd w:id="102"/>
    </w:p>
    <w:p w:rsidR="00887C8B" w:rsidRPr="00A52F59" w:rsidRDefault="00887C8B" w:rsidP="00887C8B">
      <w:pPr>
        <w:spacing w:line="360" w:lineRule="auto"/>
        <w:ind w:firstLine="420"/>
        <w:jc w:val="left"/>
        <w:rPr>
          <w:rFonts w:ascii="宋体"/>
          <w:kern w:val="0"/>
          <w:sz w:val="24"/>
        </w:rPr>
      </w:pPr>
      <w:bookmarkStart w:id="103" w:name="_DV_C952"/>
      <w:r w:rsidRPr="00A52F59">
        <w:rPr>
          <w:rStyle w:val="DeltaViewInsertion"/>
          <w:rFonts w:ascii="宋体" w:hAnsi="宋体" w:cs="宋体"/>
          <w:color w:val="auto"/>
          <w:u w:val="none"/>
        </w:rPr>
        <w:t>1</w:t>
      </w:r>
      <w:r w:rsidRPr="00A52F59">
        <w:rPr>
          <w:rStyle w:val="DeltaViewInsertion"/>
          <w:rFonts w:ascii="宋体" w:hAnsi="宋体" w:cs="宋体" w:hint="eastAsia"/>
          <w:color w:val="auto"/>
          <w:u w:val="none"/>
        </w:rPr>
        <w:t>．平均剩余期限（天）的计算公式如下：</w:t>
      </w:r>
      <w:bookmarkEnd w:id="103"/>
    </w:p>
    <w:p w:rsidR="00996C28" w:rsidRPr="00A52F59" w:rsidRDefault="00887C8B" w:rsidP="00996C28">
      <w:pPr>
        <w:jc w:val="left"/>
        <w:rPr>
          <w:rStyle w:val="DeltaViewInsertion"/>
          <w:rFonts w:ascii="宋体" w:cs="宋体"/>
          <w:color w:val="auto"/>
          <w:kern w:val="0"/>
          <w:u w:val="none"/>
        </w:rPr>
      </w:pPr>
      <w:bookmarkStart w:id="104" w:name="_DV_C953"/>
      <w:r w:rsidRPr="00A52F59">
        <w:rPr>
          <w:rStyle w:val="DeltaViewInsertion"/>
          <w:rFonts w:eastAsia="SymbolMT"/>
          <w:color w:val="auto"/>
          <w:kern w:val="0"/>
          <w:sz w:val="17"/>
          <w:szCs w:val="17"/>
          <w:u w:val="none"/>
        </w:rPr>
        <w:t></w:t>
      </w:r>
      <w:bookmarkEnd w:id="104"/>
      <w:r w:rsidR="00564207">
        <w:rPr>
          <w:rFonts w:ascii="SymbolMT" w:eastAsia="SymbolMT" w:cs="SymbolMT" w:hint="eastAsia"/>
          <w:noProof/>
          <w:kern w:val="0"/>
          <w:sz w:val="17"/>
          <w:szCs w:val="17"/>
        </w:rPr>
        <w:drawing>
          <wp:inline distT="0" distB="0" distL="0" distR="0" wp14:anchorId="3212DF87" wp14:editId="19160F58">
            <wp:extent cx="5210175" cy="3905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srcRect/>
                    <a:stretch>
                      <a:fillRect/>
                    </a:stretch>
                  </pic:blipFill>
                  <pic:spPr bwMode="auto">
                    <a:xfrm>
                      <a:off x="0" y="0"/>
                      <a:ext cx="5210175" cy="390525"/>
                    </a:xfrm>
                    <a:prstGeom prst="rect">
                      <a:avLst/>
                    </a:prstGeom>
                    <a:noFill/>
                    <a:ln w="9525">
                      <a:noFill/>
                      <a:miter lim="800000"/>
                      <a:headEnd/>
                      <a:tailEnd/>
                    </a:ln>
                  </pic:spPr>
                </pic:pic>
              </a:graphicData>
            </a:graphic>
          </wp:inline>
        </w:drawing>
      </w:r>
      <w:bookmarkStart w:id="105" w:name="_DV_C955"/>
    </w:p>
    <w:p w:rsidR="005E0082" w:rsidRDefault="005E0082" w:rsidP="005E0082">
      <w:pPr>
        <w:spacing w:line="360" w:lineRule="auto"/>
        <w:ind w:firstLine="420"/>
        <w:jc w:val="left"/>
        <w:rPr>
          <w:rStyle w:val="DeltaViewInsertion"/>
          <w:rFonts w:ascii="宋体" w:cs="宋体"/>
          <w:color w:val="auto"/>
          <w:kern w:val="0"/>
          <w:u w:val="none"/>
        </w:rPr>
      </w:pPr>
      <w:r>
        <w:rPr>
          <w:rStyle w:val="DeltaViewInsertion"/>
          <w:rFonts w:ascii="宋体" w:cs="宋体" w:hint="eastAsia"/>
          <w:color w:val="auto"/>
          <w:kern w:val="0"/>
          <w:u w:val="none"/>
        </w:rPr>
        <w:t>平均剩余存续期限（天）的计算公式如下：</w:t>
      </w:r>
    </w:p>
    <w:p w:rsidR="005E0082" w:rsidRPr="00C91C45" w:rsidRDefault="00602490" w:rsidP="005E0082">
      <w:pPr>
        <w:spacing w:line="360" w:lineRule="auto"/>
        <w:ind w:firstLine="420"/>
        <w:jc w:val="left"/>
        <w:rPr>
          <w:rStyle w:val="DeltaViewInsertion"/>
          <w:rFonts w:ascii="宋体" w:cs="宋体"/>
          <w:color w:val="auto"/>
          <w:kern w:val="0"/>
          <w:u w:val="none"/>
        </w:rPr>
      </w:pPr>
      <w:r>
        <w:rPr>
          <w:noProof/>
        </w:rPr>
        <w:drawing>
          <wp:anchor distT="0" distB="0" distL="114300" distR="114300" simplePos="0" relativeHeight="251660288" behindDoc="0" locked="0" layoutInCell="1" allowOverlap="1" wp14:anchorId="7E575983" wp14:editId="7811FFC8">
            <wp:simplePos x="0" y="0"/>
            <wp:positionH relativeFrom="column">
              <wp:posOffset>0</wp:posOffset>
            </wp:positionH>
            <wp:positionV relativeFrom="paragraph">
              <wp:posOffset>0</wp:posOffset>
            </wp:positionV>
            <wp:extent cx="5484495" cy="32067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84495" cy="320675"/>
                    </a:xfrm>
                    <a:prstGeom prst="rect">
                      <a:avLst/>
                    </a:prstGeom>
                    <a:noFill/>
                    <a:ln w="9525">
                      <a:noFill/>
                      <a:miter lim="800000"/>
                      <a:headEnd/>
                      <a:tailEnd/>
                    </a:ln>
                  </pic:spPr>
                </pic:pic>
              </a:graphicData>
            </a:graphic>
          </wp:anchor>
        </w:drawing>
      </w:r>
    </w:p>
    <w:p w:rsidR="00887C8B" w:rsidRPr="00A52F59" w:rsidRDefault="00887C8B" w:rsidP="00887C8B">
      <w:pPr>
        <w:spacing w:line="360" w:lineRule="auto"/>
        <w:ind w:firstLine="420"/>
        <w:jc w:val="left"/>
        <w:rPr>
          <w:rFonts w:ascii="宋体"/>
          <w:kern w:val="0"/>
        </w:rPr>
      </w:pPr>
      <w:r w:rsidRPr="00A52F59">
        <w:rPr>
          <w:rStyle w:val="DeltaViewInsertion"/>
          <w:rFonts w:ascii="宋体" w:cs="宋体" w:hint="eastAsia"/>
          <w:color w:val="auto"/>
          <w:kern w:val="0"/>
          <w:u w:val="none"/>
        </w:rPr>
        <w:t>其中：投资于金融工具产生的资产包括现金、</w:t>
      </w:r>
      <w:r w:rsidR="005E0082">
        <w:rPr>
          <w:rStyle w:val="DeltaViewInsertion"/>
          <w:rFonts w:ascii="宋体" w:cs="宋体" w:hint="eastAsia"/>
          <w:color w:val="auto"/>
          <w:kern w:val="0"/>
          <w:u w:val="none"/>
        </w:rPr>
        <w:t>期限在</w:t>
      </w:r>
      <w:r w:rsidRPr="00A52F59">
        <w:rPr>
          <w:rStyle w:val="DeltaViewInsertion"/>
          <w:rFonts w:ascii="宋体" w:cs="宋体" w:hint="eastAsia"/>
          <w:color w:val="auto"/>
          <w:kern w:val="0"/>
          <w:u w:val="none"/>
        </w:rPr>
        <w:t>一年以内（含一年）的银行定期存款、</w:t>
      </w:r>
      <w:r w:rsidR="005E0082">
        <w:rPr>
          <w:rStyle w:val="DeltaViewInsertion"/>
          <w:rFonts w:ascii="宋体" w:cs="宋体" w:hint="eastAsia"/>
          <w:color w:val="auto"/>
          <w:kern w:val="0"/>
          <w:u w:val="none"/>
        </w:rPr>
        <w:t>同业</w:t>
      </w:r>
      <w:r w:rsidR="005E0082" w:rsidRPr="00A52F59">
        <w:rPr>
          <w:rStyle w:val="DeltaViewInsertion"/>
          <w:rFonts w:ascii="宋体" w:cs="宋体" w:hint="eastAsia"/>
          <w:color w:val="auto"/>
          <w:kern w:val="0"/>
          <w:u w:val="none"/>
        </w:rPr>
        <w:t>存单</w:t>
      </w:r>
      <w:r w:rsidR="005E0082">
        <w:rPr>
          <w:rStyle w:val="DeltaViewInsertion"/>
          <w:rFonts w:ascii="宋体" w:cs="宋体" w:hint="eastAsia"/>
          <w:color w:val="auto"/>
          <w:kern w:val="0"/>
          <w:u w:val="none"/>
        </w:rPr>
        <w:t>、逆回购、中央银行票据、买断式回购产生的待回购债券</w:t>
      </w:r>
      <w:r w:rsidRPr="00A52F59">
        <w:rPr>
          <w:rStyle w:val="DeltaViewInsertion"/>
          <w:rFonts w:ascii="宋体" w:cs="宋体" w:hint="eastAsia"/>
          <w:color w:val="auto"/>
          <w:kern w:val="0"/>
          <w:u w:val="none"/>
        </w:rPr>
        <w:t>、剩余期限在</w:t>
      </w:r>
      <w:r w:rsidRPr="00A52F59">
        <w:rPr>
          <w:rStyle w:val="DeltaViewInsertion"/>
          <w:rFonts w:ascii="宋体" w:cs="宋体"/>
          <w:color w:val="auto"/>
          <w:kern w:val="0"/>
          <w:u w:val="none"/>
        </w:rPr>
        <w:t xml:space="preserve">397 </w:t>
      </w:r>
      <w:r w:rsidRPr="00A52F59">
        <w:rPr>
          <w:rStyle w:val="DeltaViewInsertion"/>
          <w:rFonts w:ascii="宋体" w:cs="宋体" w:hint="eastAsia"/>
          <w:color w:val="auto"/>
          <w:kern w:val="0"/>
          <w:u w:val="none"/>
        </w:rPr>
        <w:t>天以内（含</w:t>
      </w:r>
      <w:r w:rsidRPr="00A52F59">
        <w:rPr>
          <w:rStyle w:val="DeltaViewInsertion"/>
          <w:rFonts w:ascii="宋体" w:cs="宋体"/>
          <w:color w:val="auto"/>
          <w:kern w:val="0"/>
          <w:u w:val="none"/>
        </w:rPr>
        <w:t xml:space="preserve">397 </w:t>
      </w:r>
      <w:r w:rsidRPr="00A52F59">
        <w:rPr>
          <w:rStyle w:val="DeltaViewInsertion"/>
          <w:rFonts w:ascii="宋体" w:cs="宋体" w:hint="eastAsia"/>
          <w:color w:val="auto"/>
          <w:kern w:val="0"/>
          <w:u w:val="none"/>
        </w:rPr>
        <w:t>天）的债券、</w:t>
      </w:r>
      <w:r w:rsidR="005E0082">
        <w:rPr>
          <w:rStyle w:val="DeltaViewInsertion"/>
          <w:rFonts w:ascii="宋体" w:cs="宋体" w:hint="eastAsia"/>
          <w:color w:val="auto"/>
          <w:kern w:val="0"/>
          <w:u w:val="none"/>
        </w:rPr>
        <w:t>非金融企业债务融资工具、资产支持证券，</w:t>
      </w:r>
      <w:r w:rsidRPr="00A52F59">
        <w:rPr>
          <w:rStyle w:val="DeltaViewInsertion"/>
          <w:rFonts w:ascii="宋体" w:cs="宋体" w:hint="eastAsia"/>
          <w:color w:val="auto"/>
          <w:kern w:val="0"/>
          <w:u w:val="none"/>
        </w:rPr>
        <w:t>中国证监会及中国人民银行认可的其他具有良好流动性的货币市场工具。</w:t>
      </w:r>
      <w:bookmarkEnd w:id="105"/>
    </w:p>
    <w:p w:rsidR="00887C8B" w:rsidRPr="00A52F59" w:rsidRDefault="00887C8B" w:rsidP="00887C8B">
      <w:pPr>
        <w:spacing w:line="360" w:lineRule="auto"/>
        <w:ind w:firstLine="420"/>
        <w:jc w:val="left"/>
        <w:rPr>
          <w:rFonts w:ascii="宋体"/>
          <w:kern w:val="0"/>
        </w:rPr>
      </w:pPr>
      <w:bookmarkStart w:id="106" w:name="_DV_C956"/>
      <w:r w:rsidRPr="00A52F59">
        <w:rPr>
          <w:rStyle w:val="DeltaViewInsertion"/>
          <w:rFonts w:ascii="宋体" w:cs="宋体" w:hint="eastAsia"/>
          <w:color w:val="auto"/>
          <w:kern w:val="0"/>
          <w:u w:val="none"/>
        </w:rPr>
        <w:t>投资于金融工具产生的负债包括期限在一年以内（含一年）正回购、买断式回购产生的待返售债券等。</w:t>
      </w:r>
      <w:bookmarkEnd w:id="106"/>
    </w:p>
    <w:p w:rsidR="00887C8B" w:rsidRPr="00A52F59" w:rsidRDefault="00887C8B" w:rsidP="00887C8B">
      <w:pPr>
        <w:spacing w:line="360" w:lineRule="auto"/>
        <w:ind w:firstLine="420"/>
        <w:jc w:val="left"/>
        <w:rPr>
          <w:rFonts w:ascii="宋体"/>
          <w:kern w:val="0"/>
        </w:rPr>
      </w:pPr>
      <w:bookmarkStart w:id="107" w:name="_DV_C957"/>
      <w:r w:rsidRPr="00A52F59">
        <w:rPr>
          <w:rStyle w:val="DeltaViewInsertion"/>
          <w:rFonts w:ascii="宋体" w:cs="宋体" w:hint="eastAsia"/>
          <w:color w:val="auto"/>
          <w:kern w:val="0"/>
          <w:u w:val="none"/>
        </w:rPr>
        <w:t>采用“摊余成本法”计算的附息债券成本包括债券的面值和折溢价；贴现式债券成本包括债券投资成本和内在应收利息。</w:t>
      </w:r>
      <w:bookmarkEnd w:id="107"/>
    </w:p>
    <w:p w:rsidR="00887C8B" w:rsidRPr="00A52F59" w:rsidRDefault="00887C8B" w:rsidP="00887C8B">
      <w:pPr>
        <w:spacing w:line="360" w:lineRule="auto"/>
        <w:ind w:firstLine="315"/>
        <w:jc w:val="left"/>
        <w:rPr>
          <w:rFonts w:ascii="宋体"/>
          <w:kern w:val="0"/>
        </w:rPr>
      </w:pPr>
      <w:bookmarkStart w:id="108" w:name="_DV_C958"/>
      <w:r w:rsidRPr="00A52F59">
        <w:rPr>
          <w:rStyle w:val="DeltaViewInsertion"/>
          <w:rFonts w:ascii="宋体" w:cs="宋体"/>
          <w:color w:val="auto"/>
          <w:kern w:val="0"/>
          <w:u w:val="none"/>
        </w:rPr>
        <w:t>2</w:t>
      </w:r>
      <w:r w:rsidRPr="00A52F59">
        <w:rPr>
          <w:rStyle w:val="DeltaViewInsertion"/>
          <w:rFonts w:ascii="宋体" w:cs="宋体" w:hint="eastAsia"/>
          <w:color w:val="auto"/>
          <w:kern w:val="0"/>
          <w:u w:val="none"/>
        </w:rPr>
        <w:t>．各类资产和负债剩余期限</w:t>
      </w:r>
      <w:r w:rsidR="005E0082">
        <w:rPr>
          <w:rStyle w:val="DeltaViewInsertion"/>
          <w:rFonts w:ascii="宋体" w:cs="宋体" w:hint="eastAsia"/>
          <w:color w:val="auto"/>
          <w:kern w:val="0"/>
          <w:u w:val="none"/>
        </w:rPr>
        <w:t>和剩余存续期限</w:t>
      </w:r>
      <w:r w:rsidRPr="00A52F59">
        <w:rPr>
          <w:rStyle w:val="DeltaViewInsertion"/>
          <w:rFonts w:ascii="宋体" w:cs="宋体" w:hint="eastAsia"/>
          <w:color w:val="auto"/>
          <w:kern w:val="0"/>
          <w:u w:val="none"/>
        </w:rPr>
        <w:t>的确定</w:t>
      </w:r>
      <w:bookmarkEnd w:id="108"/>
    </w:p>
    <w:p w:rsidR="00887C8B" w:rsidRPr="00A52F59" w:rsidRDefault="00887C8B" w:rsidP="00887C8B">
      <w:pPr>
        <w:spacing w:line="360" w:lineRule="auto"/>
        <w:ind w:firstLine="315"/>
        <w:jc w:val="left"/>
        <w:rPr>
          <w:rFonts w:ascii="宋体"/>
          <w:kern w:val="0"/>
        </w:rPr>
      </w:pPr>
      <w:bookmarkStart w:id="109" w:name="_DV_C959"/>
      <w:r w:rsidRPr="00A52F59">
        <w:rPr>
          <w:rStyle w:val="DeltaViewInsertion"/>
          <w:rFonts w:ascii="宋体" w:cs="宋体" w:hint="eastAsia"/>
          <w:color w:val="auto"/>
          <w:kern w:val="0"/>
          <w:u w:val="none"/>
        </w:rPr>
        <w:t>（</w:t>
      </w:r>
      <w:r w:rsidRPr="00A52F59">
        <w:rPr>
          <w:rStyle w:val="DeltaViewInsertion"/>
          <w:rFonts w:ascii="宋体" w:cs="宋体"/>
          <w:color w:val="auto"/>
          <w:kern w:val="0"/>
          <w:u w:val="none"/>
        </w:rPr>
        <w:t>1</w:t>
      </w:r>
      <w:r w:rsidRPr="00A52F59">
        <w:rPr>
          <w:rStyle w:val="DeltaViewInsertion"/>
          <w:rFonts w:ascii="宋体" w:cs="宋体" w:hint="eastAsia"/>
          <w:color w:val="auto"/>
          <w:kern w:val="0"/>
          <w:u w:val="none"/>
        </w:rPr>
        <w:t>）银行</w:t>
      </w:r>
      <w:r w:rsidR="005E0082">
        <w:rPr>
          <w:rStyle w:val="DeltaViewInsertion"/>
          <w:rFonts w:ascii="宋体" w:cs="宋体" w:hint="eastAsia"/>
          <w:color w:val="auto"/>
          <w:kern w:val="0"/>
          <w:u w:val="none"/>
        </w:rPr>
        <w:t>活期</w:t>
      </w:r>
      <w:r w:rsidRPr="00A52F59">
        <w:rPr>
          <w:rStyle w:val="DeltaViewInsertion"/>
          <w:rFonts w:ascii="宋体" w:cs="宋体" w:hint="eastAsia"/>
          <w:color w:val="auto"/>
          <w:kern w:val="0"/>
          <w:u w:val="none"/>
        </w:rPr>
        <w:t>存款、清算备付金、交易保证金的剩余期限</w:t>
      </w:r>
      <w:r w:rsidR="005E0082">
        <w:rPr>
          <w:rStyle w:val="DeltaViewInsertion"/>
          <w:rFonts w:ascii="宋体" w:cs="宋体" w:hint="eastAsia"/>
          <w:color w:val="auto"/>
          <w:kern w:val="0"/>
          <w:u w:val="none"/>
        </w:rPr>
        <w:t>和剩余存续期限</w:t>
      </w:r>
      <w:r w:rsidRPr="00A52F59">
        <w:rPr>
          <w:rStyle w:val="DeltaViewInsertion"/>
          <w:rFonts w:ascii="宋体" w:cs="宋体" w:hint="eastAsia"/>
          <w:color w:val="auto"/>
          <w:kern w:val="0"/>
          <w:u w:val="none"/>
        </w:rPr>
        <w:t>为</w:t>
      </w:r>
      <w:r w:rsidRPr="00A52F59">
        <w:rPr>
          <w:rStyle w:val="DeltaViewInsertion"/>
          <w:rFonts w:ascii="宋体" w:cs="宋体"/>
          <w:color w:val="auto"/>
          <w:kern w:val="0"/>
          <w:u w:val="none"/>
        </w:rPr>
        <w:t xml:space="preserve">0 </w:t>
      </w:r>
      <w:r w:rsidRPr="00A52F59">
        <w:rPr>
          <w:rStyle w:val="DeltaViewInsertion"/>
          <w:rFonts w:ascii="宋体" w:cs="宋体" w:hint="eastAsia"/>
          <w:color w:val="auto"/>
          <w:kern w:val="0"/>
          <w:u w:val="none"/>
        </w:rPr>
        <w:t>天；证券清算款的剩余期限</w:t>
      </w:r>
      <w:r w:rsidR="005E0082">
        <w:rPr>
          <w:rStyle w:val="DeltaViewInsertion"/>
          <w:rFonts w:ascii="宋体" w:cs="宋体" w:hint="eastAsia"/>
          <w:color w:val="auto"/>
          <w:kern w:val="0"/>
          <w:u w:val="none"/>
        </w:rPr>
        <w:t>和剩余存续期限</w:t>
      </w:r>
      <w:r w:rsidRPr="00A52F59">
        <w:rPr>
          <w:rStyle w:val="DeltaViewInsertion"/>
          <w:rFonts w:ascii="宋体" w:cs="宋体" w:hint="eastAsia"/>
          <w:color w:val="auto"/>
          <w:kern w:val="0"/>
          <w:u w:val="none"/>
        </w:rPr>
        <w:t>以计算日至交收日的剩余交易日天数计算。</w:t>
      </w:r>
      <w:bookmarkEnd w:id="109"/>
    </w:p>
    <w:p w:rsidR="00887C8B" w:rsidRPr="00A52F59" w:rsidRDefault="00887C8B" w:rsidP="00887C8B">
      <w:pPr>
        <w:spacing w:line="360" w:lineRule="auto"/>
        <w:ind w:firstLine="315"/>
        <w:jc w:val="left"/>
        <w:rPr>
          <w:rFonts w:ascii="宋体"/>
          <w:kern w:val="0"/>
        </w:rPr>
      </w:pPr>
      <w:bookmarkStart w:id="110" w:name="_DV_C960"/>
      <w:r w:rsidRPr="00A52F59">
        <w:rPr>
          <w:rStyle w:val="DeltaViewInsertion"/>
          <w:rFonts w:ascii="宋体" w:cs="宋体" w:hint="eastAsia"/>
          <w:color w:val="auto"/>
          <w:kern w:val="0"/>
          <w:u w:val="none"/>
        </w:rPr>
        <w:t>（</w:t>
      </w:r>
      <w:r w:rsidRPr="00A52F59">
        <w:rPr>
          <w:rStyle w:val="DeltaViewInsertion"/>
          <w:rFonts w:ascii="宋体" w:cs="宋体"/>
          <w:color w:val="auto"/>
          <w:kern w:val="0"/>
          <w:u w:val="none"/>
        </w:rPr>
        <w:t>2</w:t>
      </w:r>
      <w:r w:rsidRPr="00A52F59">
        <w:rPr>
          <w:rStyle w:val="DeltaViewInsertion"/>
          <w:rFonts w:ascii="宋体" w:cs="宋体" w:hint="eastAsia"/>
          <w:color w:val="auto"/>
          <w:kern w:val="0"/>
          <w:u w:val="none"/>
        </w:rPr>
        <w:t>）银行定期存款、</w:t>
      </w:r>
      <w:r w:rsidR="005E0082">
        <w:rPr>
          <w:rStyle w:val="DeltaViewInsertion"/>
          <w:rFonts w:ascii="宋体" w:cs="宋体" w:hint="eastAsia"/>
          <w:color w:val="auto"/>
          <w:kern w:val="0"/>
          <w:u w:val="none"/>
        </w:rPr>
        <w:t>同业</w:t>
      </w:r>
      <w:r w:rsidR="005E0082" w:rsidRPr="00A52F59">
        <w:rPr>
          <w:rStyle w:val="DeltaViewInsertion"/>
          <w:rFonts w:ascii="宋体" w:cs="宋体" w:hint="eastAsia"/>
          <w:color w:val="auto"/>
          <w:kern w:val="0"/>
          <w:u w:val="none"/>
        </w:rPr>
        <w:t>存单</w:t>
      </w:r>
      <w:r w:rsidRPr="00A52F59">
        <w:rPr>
          <w:rStyle w:val="DeltaViewInsertion"/>
          <w:rFonts w:ascii="宋体" w:cs="宋体" w:hint="eastAsia"/>
          <w:color w:val="auto"/>
          <w:kern w:val="0"/>
          <w:u w:val="none"/>
        </w:rPr>
        <w:t>的剩余期限</w:t>
      </w:r>
      <w:r w:rsidR="005E0082">
        <w:rPr>
          <w:rStyle w:val="DeltaViewInsertion"/>
          <w:rFonts w:ascii="宋体" w:cs="宋体" w:hint="eastAsia"/>
          <w:color w:val="auto"/>
          <w:kern w:val="0"/>
          <w:u w:val="none"/>
        </w:rPr>
        <w:t>和剩余存续期限</w:t>
      </w:r>
      <w:r w:rsidRPr="00A52F59">
        <w:rPr>
          <w:rStyle w:val="DeltaViewInsertion"/>
          <w:rFonts w:ascii="宋体" w:cs="宋体" w:hint="eastAsia"/>
          <w:color w:val="auto"/>
          <w:kern w:val="0"/>
          <w:u w:val="none"/>
        </w:rPr>
        <w:t>以计算日至协议到期日的实际剩余天数计算</w:t>
      </w:r>
      <w:r w:rsidR="005E0082" w:rsidRPr="00C91C45">
        <w:rPr>
          <w:rStyle w:val="DeltaViewInsertion"/>
          <w:rFonts w:ascii="宋体" w:cs="宋体" w:hint="eastAsia"/>
          <w:color w:val="auto"/>
          <w:kern w:val="0"/>
          <w:u w:val="none"/>
        </w:rPr>
        <w:t>；有存款期限，根据协议可提前支取且没有利息损失的银行存款，剩余期限和剩余存续期限以计算日至协议到期日的实际剩余天数计算；银行通知存款的剩余期限和剩余存续期限以存款协议中约定的通知期计算</w:t>
      </w:r>
      <w:r w:rsidRPr="00A52F59">
        <w:rPr>
          <w:rStyle w:val="DeltaViewInsertion"/>
          <w:rFonts w:ascii="宋体" w:cs="宋体" w:hint="eastAsia"/>
          <w:color w:val="auto"/>
          <w:kern w:val="0"/>
          <w:u w:val="none"/>
        </w:rPr>
        <w:t>。</w:t>
      </w:r>
      <w:bookmarkEnd w:id="110"/>
    </w:p>
    <w:p w:rsidR="00887C8B" w:rsidRPr="00A52F59" w:rsidRDefault="00887C8B" w:rsidP="00887C8B">
      <w:pPr>
        <w:spacing w:line="360" w:lineRule="auto"/>
        <w:ind w:firstLine="315"/>
        <w:jc w:val="left"/>
        <w:rPr>
          <w:rFonts w:ascii="宋体"/>
          <w:kern w:val="0"/>
        </w:rPr>
      </w:pPr>
      <w:bookmarkStart w:id="111" w:name="_DV_C961"/>
      <w:r w:rsidRPr="00A52F59">
        <w:rPr>
          <w:rStyle w:val="DeltaViewInsertion"/>
          <w:rFonts w:ascii="宋体" w:cs="宋体" w:hint="eastAsia"/>
          <w:color w:val="auto"/>
          <w:kern w:val="0"/>
          <w:u w:val="none"/>
        </w:rPr>
        <w:t>（</w:t>
      </w:r>
      <w:r w:rsidRPr="00A52F59">
        <w:rPr>
          <w:rStyle w:val="DeltaViewInsertion"/>
          <w:rFonts w:ascii="宋体" w:cs="宋体"/>
          <w:color w:val="auto"/>
          <w:kern w:val="0"/>
          <w:u w:val="none"/>
        </w:rPr>
        <w:t>3</w:t>
      </w:r>
      <w:r w:rsidR="001A0CA9" w:rsidRPr="00A52F59">
        <w:rPr>
          <w:rStyle w:val="DeltaViewInsertion"/>
          <w:rFonts w:ascii="宋体" w:cs="宋体" w:hint="eastAsia"/>
          <w:color w:val="auto"/>
          <w:kern w:val="0"/>
          <w:u w:val="none"/>
        </w:rPr>
        <w:t>）</w:t>
      </w:r>
      <w:r w:rsidRPr="00A52F59">
        <w:rPr>
          <w:rStyle w:val="DeltaViewInsertion"/>
          <w:rFonts w:ascii="宋体" w:cs="宋体" w:hint="eastAsia"/>
          <w:color w:val="auto"/>
          <w:kern w:val="0"/>
          <w:u w:val="none"/>
        </w:rPr>
        <w:t>组合中债券的剩余期限</w:t>
      </w:r>
      <w:r w:rsidR="005E0082">
        <w:rPr>
          <w:rStyle w:val="DeltaViewInsertion"/>
          <w:rFonts w:ascii="宋体" w:cs="宋体" w:hint="eastAsia"/>
          <w:color w:val="auto"/>
          <w:kern w:val="0"/>
          <w:u w:val="none"/>
        </w:rPr>
        <w:t>和剩余存续期限</w:t>
      </w:r>
      <w:r w:rsidRPr="00A52F59">
        <w:rPr>
          <w:rStyle w:val="DeltaViewInsertion"/>
          <w:rFonts w:ascii="宋体" w:cs="宋体" w:hint="eastAsia"/>
          <w:color w:val="auto"/>
          <w:kern w:val="0"/>
          <w:u w:val="none"/>
        </w:rPr>
        <w:t>是指计算日至债券到期日为止所剩余的天数，以下情况除外：</w:t>
      </w:r>
      <w:bookmarkEnd w:id="111"/>
    </w:p>
    <w:p w:rsidR="005E0082" w:rsidRDefault="00887C8B" w:rsidP="005E0082">
      <w:pPr>
        <w:spacing w:line="360" w:lineRule="auto"/>
        <w:ind w:firstLine="315"/>
        <w:jc w:val="left"/>
        <w:rPr>
          <w:rStyle w:val="DeltaViewInsertion"/>
          <w:rFonts w:ascii="宋体" w:cs="宋体"/>
          <w:color w:val="auto"/>
          <w:kern w:val="0"/>
          <w:u w:val="none"/>
        </w:rPr>
      </w:pPr>
      <w:bookmarkStart w:id="112" w:name="_DV_C962"/>
      <w:r w:rsidRPr="00A52F59">
        <w:rPr>
          <w:rStyle w:val="DeltaViewInsertion"/>
          <w:rFonts w:ascii="宋体" w:cs="宋体" w:hint="eastAsia"/>
          <w:color w:val="auto"/>
          <w:kern w:val="0"/>
          <w:u w:val="none"/>
        </w:rPr>
        <w:lastRenderedPageBreak/>
        <w:t>允许投资的</w:t>
      </w:r>
      <w:r w:rsidR="005E0082">
        <w:rPr>
          <w:rStyle w:val="DeltaViewInsertion"/>
          <w:rFonts w:ascii="宋体" w:cs="宋体" w:hint="eastAsia"/>
          <w:color w:val="auto"/>
          <w:kern w:val="0"/>
          <w:u w:val="none"/>
        </w:rPr>
        <w:t>可变利率或</w:t>
      </w:r>
      <w:r w:rsidRPr="00A52F59">
        <w:rPr>
          <w:rStyle w:val="DeltaViewInsertion"/>
          <w:rFonts w:ascii="宋体" w:cs="宋体" w:hint="eastAsia"/>
          <w:color w:val="auto"/>
          <w:kern w:val="0"/>
          <w:u w:val="none"/>
        </w:rPr>
        <w:t>浮动利率债券的剩余期限以计算日至下一个利率调整日的实际剩余天数计算。</w:t>
      </w:r>
      <w:bookmarkEnd w:id="112"/>
    </w:p>
    <w:p w:rsidR="00887C8B" w:rsidRPr="00A52F59" w:rsidRDefault="005E0082" w:rsidP="005E0082">
      <w:pPr>
        <w:spacing w:line="360" w:lineRule="auto"/>
        <w:ind w:firstLine="315"/>
        <w:jc w:val="left"/>
        <w:rPr>
          <w:rFonts w:ascii="宋体"/>
          <w:kern w:val="0"/>
        </w:rPr>
      </w:pPr>
      <w:r w:rsidRPr="0057725D">
        <w:rPr>
          <w:rFonts w:ascii="宋体" w:hint="eastAsia"/>
          <w:kern w:val="0"/>
        </w:rPr>
        <w:t>允许投资的可变利率或浮动利率债券的剩余存续期限以计算日至债券到期日的实际剩余天数计算。</w:t>
      </w:r>
    </w:p>
    <w:p w:rsidR="00887C8B" w:rsidRPr="00A52F59" w:rsidRDefault="00887C8B" w:rsidP="00887C8B">
      <w:pPr>
        <w:spacing w:line="360" w:lineRule="auto"/>
        <w:ind w:firstLine="315"/>
        <w:jc w:val="left"/>
        <w:rPr>
          <w:rFonts w:ascii="宋体"/>
          <w:kern w:val="0"/>
        </w:rPr>
      </w:pPr>
      <w:bookmarkStart w:id="113" w:name="_DV_C963"/>
      <w:r w:rsidRPr="00A52F59">
        <w:rPr>
          <w:rStyle w:val="DeltaViewInsertion"/>
          <w:rFonts w:ascii="宋体" w:cs="宋体" w:hint="eastAsia"/>
          <w:color w:val="auto"/>
          <w:kern w:val="0"/>
          <w:u w:val="none"/>
        </w:rPr>
        <w:t>（</w:t>
      </w:r>
      <w:r w:rsidRPr="00A52F59">
        <w:rPr>
          <w:rStyle w:val="DeltaViewInsertion"/>
          <w:rFonts w:ascii="宋体" w:cs="宋体"/>
          <w:color w:val="auto"/>
          <w:kern w:val="0"/>
          <w:u w:val="none"/>
        </w:rPr>
        <w:t>4</w:t>
      </w:r>
      <w:r w:rsidRPr="00A52F59">
        <w:rPr>
          <w:rStyle w:val="DeltaViewInsertion"/>
          <w:rFonts w:ascii="宋体" w:cs="宋体" w:hint="eastAsia"/>
          <w:color w:val="auto"/>
          <w:kern w:val="0"/>
          <w:u w:val="none"/>
        </w:rPr>
        <w:t>）回购（包括正回购和逆回购</w:t>
      </w:r>
      <w:r w:rsidRPr="00A52F59">
        <w:rPr>
          <w:rStyle w:val="DeltaViewInsertion"/>
          <w:rFonts w:ascii="宋体" w:cs="宋体"/>
          <w:color w:val="auto"/>
          <w:kern w:val="0"/>
          <w:u w:val="none"/>
        </w:rPr>
        <w:t>)</w:t>
      </w:r>
      <w:r w:rsidRPr="00A52F59">
        <w:rPr>
          <w:rStyle w:val="DeltaViewInsertion"/>
          <w:rFonts w:ascii="宋体" w:cs="宋体" w:hint="eastAsia"/>
          <w:color w:val="auto"/>
          <w:kern w:val="0"/>
          <w:u w:val="none"/>
        </w:rPr>
        <w:t>的剩余期限</w:t>
      </w:r>
      <w:r w:rsidR="005E0082">
        <w:rPr>
          <w:rStyle w:val="DeltaViewInsertion"/>
          <w:rFonts w:ascii="宋体" w:cs="宋体" w:hint="eastAsia"/>
          <w:color w:val="auto"/>
          <w:kern w:val="0"/>
          <w:u w:val="none"/>
        </w:rPr>
        <w:t>和剩余存续期限</w:t>
      </w:r>
      <w:r w:rsidRPr="00A52F59">
        <w:rPr>
          <w:rStyle w:val="DeltaViewInsertion"/>
          <w:rFonts w:ascii="宋体" w:cs="宋体" w:hint="eastAsia"/>
          <w:color w:val="auto"/>
          <w:kern w:val="0"/>
          <w:u w:val="none"/>
        </w:rPr>
        <w:t>以计算日至回购协议到期日的</w:t>
      </w:r>
      <w:bookmarkStart w:id="114" w:name="_DV_C964"/>
      <w:bookmarkEnd w:id="113"/>
      <w:r w:rsidRPr="00A52F59">
        <w:rPr>
          <w:rStyle w:val="DeltaViewInsertion"/>
          <w:rFonts w:ascii="宋体" w:cs="宋体" w:hint="eastAsia"/>
          <w:color w:val="auto"/>
          <w:kern w:val="0"/>
          <w:u w:val="none"/>
        </w:rPr>
        <w:t>实际剩余天数计算。</w:t>
      </w:r>
      <w:bookmarkEnd w:id="114"/>
    </w:p>
    <w:p w:rsidR="00887C8B" w:rsidRPr="00A52F59" w:rsidRDefault="00887C8B" w:rsidP="00887C8B">
      <w:pPr>
        <w:spacing w:line="360" w:lineRule="auto"/>
        <w:ind w:firstLine="315"/>
        <w:jc w:val="left"/>
        <w:rPr>
          <w:rFonts w:ascii="宋体"/>
          <w:kern w:val="0"/>
        </w:rPr>
      </w:pPr>
      <w:bookmarkStart w:id="115" w:name="_DV_C965"/>
      <w:r w:rsidRPr="00A52F59">
        <w:rPr>
          <w:rStyle w:val="DeltaViewInsertion"/>
          <w:rFonts w:ascii="宋体" w:cs="宋体" w:hint="eastAsia"/>
          <w:color w:val="auto"/>
          <w:kern w:val="0"/>
          <w:u w:val="none"/>
        </w:rPr>
        <w:t>（</w:t>
      </w:r>
      <w:r w:rsidRPr="00A52F59">
        <w:rPr>
          <w:rStyle w:val="DeltaViewInsertion"/>
          <w:rFonts w:ascii="宋体" w:cs="宋体"/>
          <w:color w:val="auto"/>
          <w:kern w:val="0"/>
          <w:u w:val="none"/>
        </w:rPr>
        <w:t>5</w:t>
      </w:r>
      <w:r w:rsidRPr="00A52F59">
        <w:rPr>
          <w:rStyle w:val="DeltaViewInsertion"/>
          <w:rFonts w:ascii="宋体" w:cs="宋体" w:hint="eastAsia"/>
          <w:color w:val="auto"/>
          <w:kern w:val="0"/>
          <w:u w:val="none"/>
        </w:rPr>
        <w:t>）中央银行票据的剩余期限</w:t>
      </w:r>
      <w:r w:rsidR="005E0082">
        <w:rPr>
          <w:rStyle w:val="DeltaViewInsertion"/>
          <w:rFonts w:ascii="宋体" w:cs="宋体" w:hint="eastAsia"/>
          <w:color w:val="auto"/>
          <w:kern w:val="0"/>
          <w:u w:val="none"/>
        </w:rPr>
        <w:t>和剩余存续期限</w:t>
      </w:r>
      <w:r w:rsidRPr="00A52F59">
        <w:rPr>
          <w:rStyle w:val="DeltaViewInsertion"/>
          <w:rFonts w:ascii="宋体" w:cs="宋体" w:hint="eastAsia"/>
          <w:color w:val="auto"/>
          <w:kern w:val="0"/>
          <w:u w:val="none"/>
        </w:rPr>
        <w:t>以计算日至中央银行票据到期日的实际剩余天数计算。</w:t>
      </w:r>
      <w:bookmarkEnd w:id="115"/>
    </w:p>
    <w:p w:rsidR="00887C8B" w:rsidRPr="00A52F59" w:rsidRDefault="00887C8B" w:rsidP="00887C8B">
      <w:pPr>
        <w:spacing w:line="360" w:lineRule="auto"/>
        <w:ind w:firstLine="315"/>
        <w:jc w:val="left"/>
        <w:rPr>
          <w:rFonts w:ascii="宋体"/>
          <w:kern w:val="0"/>
        </w:rPr>
      </w:pPr>
      <w:bookmarkStart w:id="116" w:name="_DV_C966"/>
      <w:r w:rsidRPr="00A52F59">
        <w:rPr>
          <w:rStyle w:val="DeltaViewInsertion"/>
          <w:rFonts w:ascii="宋体" w:cs="宋体" w:hint="eastAsia"/>
          <w:color w:val="auto"/>
          <w:kern w:val="0"/>
          <w:u w:val="none"/>
        </w:rPr>
        <w:t>（</w:t>
      </w:r>
      <w:r w:rsidRPr="00A52F59">
        <w:rPr>
          <w:rStyle w:val="DeltaViewInsertion"/>
          <w:rFonts w:ascii="宋体" w:cs="宋体"/>
          <w:color w:val="auto"/>
          <w:kern w:val="0"/>
          <w:u w:val="none"/>
        </w:rPr>
        <w:t>6</w:t>
      </w:r>
      <w:r w:rsidRPr="00A52F59">
        <w:rPr>
          <w:rStyle w:val="DeltaViewInsertion"/>
          <w:rFonts w:ascii="宋体" w:cs="宋体" w:hint="eastAsia"/>
          <w:color w:val="auto"/>
          <w:kern w:val="0"/>
          <w:u w:val="none"/>
        </w:rPr>
        <w:t>）买断式回购产生的待回购债券的剩余期限</w:t>
      </w:r>
      <w:r w:rsidR="005E0082">
        <w:rPr>
          <w:rStyle w:val="DeltaViewInsertion"/>
          <w:rFonts w:ascii="宋体" w:cs="宋体" w:hint="eastAsia"/>
          <w:color w:val="auto"/>
          <w:kern w:val="0"/>
          <w:u w:val="none"/>
        </w:rPr>
        <w:t>和剩余存续期限</w:t>
      </w:r>
      <w:r w:rsidRPr="00A52F59">
        <w:rPr>
          <w:rStyle w:val="DeltaViewInsertion"/>
          <w:rFonts w:ascii="宋体" w:cs="宋体" w:hint="eastAsia"/>
          <w:color w:val="auto"/>
          <w:kern w:val="0"/>
          <w:u w:val="none"/>
        </w:rPr>
        <w:t>为该基础债券的剩余期限。</w:t>
      </w:r>
      <w:bookmarkEnd w:id="116"/>
    </w:p>
    <w:p w:rsidR="00887C8B" w:rsidRPr="00A52F59" w:rsidRDefault="00887C8B" w:rsidP="00887C8B">
      <w:pPr>
        <w:spacing w:line="360" w:lineRule="auto"/>
        <w:ind w:firstLine="315"/>
        <w:jc w:val="left"/>
        <w:rPr>
          <w:rFonts w:ascii="宋体"/>
          <w:kern w:val="0"/>
        </w:rPr>
      </w:pPr>
      <w:bookmarkStart w:id="117" w:name="_DV_C967"/>
      <w:r w:rsidRPr="00A52F59">
        <w:rPr>
          <w:rStyle w:val="DeltaViewInsertion"/>
          <w:rFonts w:ascii="宋体" w:cs="宋体" w:hint="eastAsia"/>
          <w:color w:val="auto"/>
          <w:kern w:val="0"/>
          <w:u w:val="none"/>
        </w:rPr>
        <w:t>（</w:t>
      </w:r>
      <w:r w:rsidRPr="00A52F59">
        <w:rPr>
          <w:rStyle w:val="DeltaViewInsertion"/>
          <w:rFonts w:ascii="宋体" w:cs="宋体"/>
          <w:color w:val="auto"/>
          <w:kern w:val="0"/>
          <w:u w:val="none"/>
        </w:rPr>
        <w:t>7</w:t>
      </w:r>
      <w:r w:rsidRPr="00A52F59">
        <w:rPr>
          <w:rStyle w:val="DeltaViewInsertion"/>
          <w:rFonts w:ascii="宋体" w:cs="宋体" w:hint="eastAsia"/>
          <w:color w:val="auto"/>
          <w:kern w:val="0"/>
          <w:u w:val="none"/>
        </w:rPr>
        <w:t>）买断式回购产生的待返售债券的剩余期限</w:t>
      </w:r>
      <w:r w:rsidR="005E0082">
        <w:rPr>
          <w:rStyle w:val="DeltaViewInsertion"/>
          <w:rFonts w:ascii="宋体" w:cs="宋体" w:hint="eastAsia"/>
          <w:color w:val="auto"/>
          <w:kern w:val="0"/>
          <w:u w:val="none"/>
        </w:rPr>
        <w:t>和剩余存续期限</w:t>
      </w:r>
      <w:r w:rsidRPr="00A52F59">
        <w:rPr>
          <w:rStyle w:val="DeltaViewInsertion"/>
          <w:rFonts w:ascii="宋体" w:cs="宋体" w:hint="eastAsia"/>
          <w:color w:val="auto"/>
          <w:kern w:val="0"/>
          <w:u w:val="none"/>
        </w:rPr>
        <w:t>以计算日至回购协议到期日的实际剩余天数计算。</w:t>
      </w:r>
      <w:bookmarkEnd w:id="117"/>
    </w:p>
    <w:p w:rsidR="00887C8B" w:rsidRPr="00A52F59" w:rsidRDefault="00887C8B" w:rsidP="00887C8B">
      <w:pPr>
        <w:spacing w:line="360" w:lineRule="auto"/>
        <w:ind w:firstLine="315"/>
        <w:jc w:val="left"/>
        <w:rPr>
          <w:rFonts w:ascii="宋体"/>
          <w:kern w:val="0"/>
        </w:rPr>
      </w:pPr>
      <w:bookmarkStart w:id="118" w:name="_DV_C968"/>
      <w:r w:rsidRPr="00A52F59">
        <w:rPr>
          <w:rStyle w:val="DeltaViewInsertion"/>
          <w:rFonts w:ascii="宋体" w:cs="宋体" w:hint="eastAsia"/>
          <w:color w:val="auto"/>
          <w:kern w:val="0"/>
          <w:u w:val="none"/>
        </w:rPr>
        <w:t>（</w:t>
      </w:r>
      <w:r w:rsidRPr="00A52F59">
        <w:rPr>
          <w:rStyle w:val="DeltaViewInsertion"/>
          <w:rFonts w:ascii="宋体" w:cs="宋体"/>
          <w:color w:val="auto"/>
          <w:kern w:val="0"/>
          <w:u w:val="none"/>
        </w:rPr>
        <w:t>8</w:t>
      </w:r>
      <w:r w:rsidRPr="00A52F59">
        <w:rPr>
          <w:rStyle w:val="DeltaViewInsertion"/>
          <w:rFonts w:ascii="宋体" w:cs="宋体" w:hint="eastAsia"/>
          <w:color w:val="auto"/>
          <w:kern w:val="0"/>
          <w:u w:val="none"/>
        </w:rPr>
        <w:t>）法律法规、中国证监会另有规定的，从其规定。</w:t>
      </w:r>
      <w:bookmarkEnd w:id="118"/>
    </w:p>
    <w:p w:rsidR="00887C8B" w:rsidRPr="00A52F59" w:rsidRDefault="00887C8B" w:rsidP="00887C8B">
      <w:pPr>
        <w:spacing w:line="360" w:lineRule="auto"/>
        <w:ind w:firstLine="315"/>
        <w:jc w:val="left"/>
        <w:rPr>
          <w:rFonts w:ascii="宋体"/>
          <w:kern w:val="0"/>
        </w:rPr>
      </w:pPr>
      <w:bookmarkStart w:id="119" w:name="_DV_C969"/>
      <w:r w:rsidRPr="00A52F59">
        <w:rPr>
          <w:rStyle w:val="DeltaViewInsertion"/>
          <w:rFonts w:ascii="宋体" w:cs="宋体" w:hint="eastAsia"/>
          <w:color w:val="auto"/>
          <w:kern w:val="0"/>
          <w:u w:val="none"/>
        </w:rPr>
        <w:t>（九）基金管理人代表基金行使债权人权利的处理原则及方法</w:t>
      </w:r>
      <w:bookmarkEnd w:id="119"/>
    </w:p>
    <w:p w:rsidR="00887C8B" w:rsidRPr="00A52F59" w:rsidRDefault="00887C8B" w:rsidP="00887C8B">
      <w:pPr>
        <w:spacing w:line="360" w:lineRule="auto"/>
        <w:ind w:firstLine="315"/>
        <w:jc w:val="left"/>
        <w:rPr>
          <w:rFonts w:ascii="宋体"/>
          <w:kern w:val="0"/>
        </w:rPr>
      </w:pPr>
      <w:bookmarkStart w:id="120" w:name="_DV_C970"/>
      <w:r w:rsidRPr="00A52F59">
        <w:rPr>
          <w:rStyle w:val="DeltaViewInsertion"/>
          <w:rFonts w:ascii="宋体" w:cs="宋体"/>
          <w:color w:val="auto"/>
          <w:kern w:val="0"/>
          <w:u w:val="none"/>
        </w:rPr>
        <w:t>1</w:t>
      </w:r>
      <w:r w:rsidR="00647D69" w:rsidRPr="00A52F59">
        <w:rPr>
          <w:rStyle w:val="DeltaViewInsertion"/>
          <w:rFonts w:ascii="宋体" w:cs="宋体" w:hint="eastAsia"/>
          <w:color w:val="auto"/>
          <w:kern w:val="0"/>
          <w:u w:val="none"/>
        </w:rPr>
        <w:t>．</w:t>
      </w:r>
      <w:r w:rsidRPr="00A52F59">
        <w:rPr>
          <w:rStyle w:val="DeltaViewInsertion"/>
          <w:rFonts w:ascii="宋体" w:cs="宋体" w:hint="eastAsia"/>
          <w:color w:val="auto"/>
          <w:kern w:val="0"/>
          <w:u w:val="none"/>
        </w:rPr>
        <w:t>基金管理人按照国家有关规定代表基金独立行使债权人权利，保护基金份额持有人的利益；</w:t>
      </w:r>
      <w:bookmarkEnd w:id="120"/>
    </w:p>
    <w:p w:rsidR="00647D69" w:rsidRPr="00A52F59" w:rsidRDefault="00887C8B" w:rsidP="00647D69">
      <w:pPr>
        <w:spacing w:line="360" w:lineRule="auto"/>
        <w:ind w:firstLine="315"/>
        <w:jc w:val="left"/>
        <w:rPr>
          <w:rStyle w:val="DeltaViewInsertion"/>
          <w:rFonts w:ascii="宋体" w:cs="宋体"/>
          <w:color w:val="auto"/>
          <w:kern w:val="0"/>
          <w:u w:val="none"/>
        </w:rPr>
      </w:pPr>
      <w:bookmarkStart w:id="121" w:name="_DV_C971"/>
      <w:r w:rsidRPr="00A52F59">
        <w:rPr>
          <w:rStyle w:val="DeltaViewInsertion"/>
          <w:rFonts w:ascii="宋体" w:cs="宋体"/>
          <w:color w:val="auto"/>
          <w:kern w:val="0"/>
          <w:u w:val="none"/>
        </w:rPr>
        <w:t>2</w:t>
      </w:r>
      <w:r w:rsidR="00647D69" w:rsidRPr="00A52F59">
        <w:rPr>
          <w:rStyle w:val="DeltaViewInsertion"/>
          <w:rFonts w:ascii="宋体" w:cs="宋体" w:hint="eastAsia"/>
          <w:color w:val="auto"/>
          <w:kern w:val="0"/>
          <w:u w:val="none"/>
        </w:rPr>
        <w:t>．</w:t>
      </w:r>
      <w:r w:rsidRPr="00A52F59">
        <w:rPr>
          <w:rStyle w:val="DeltaViewInsertion"/>
          <w:rFonts w:ascii="宋体" w:cs="宋体" w:hint="eastAsia"/>
          <w:color w:val="auto"/>
          <w:kern w:val="0"/>
          <w:u w:val="none"/>
        </w:rPr>
        <w:t>有利于基金财产的安全与增值；</w:t>
      </w:r>
      <w:bookmarkStart w:id="122" w:name="_DV_C972"/>
      <w:bookmarkEnd w:id="121"/>
    </w:p>
    <w:p w:rsidR="006A2204" w:rsidRPr="00A52F59" w:rsidRDefault="00887C8B" w:rsidP="00647D69">
      <w:pPr>
        <w:spacing w:line="360" w:lineRule="auto"/>
        <w:ind w:firstLine="315"/>
        <w:jc w:val="left"/>
        <w:rPr>
          <w:rFonts w:ascii="宋体" w:hAnsi="宋体"/>
          <w:kern w:val="0"/>
          <w:szCs w:val="21"/>
        </w:rPr>
      </w:pPr>
      <w:r w:rsidRPr="00A52F59">
        <w:rPr>
          <w:rStyle w:val="DeltaViewInsertion"/>
          <w:rFonts w:ascii="宋体" w:cs="宋体"/>
          <w:color w:val="auto"/>
          <w:kern w:val="0"/>
          <w:u w:val="none"/>
        </w:rPr>
        <w:t>3</w:t>
      </w:r>
      <w:r w:rsidR="00647D69" w:rsidRPr="00A52F59">
        <w:rPr>
          <w:rStyle w:val="DeltaViewInsertion"/>
          <w:rFonts w:ascii="宋体" w:cs="宋体" w:hint="eastAsia"/>
          <w:color w:val="auto"/>
          <w:kern w:val="0"/>
          <w:u w:val="none"/>
        </w:rPr>
        <w:t>．</w:t>
      </w:r>
      <w:r w:rsidRPr="00A52F59">
        <w:rPr>
          <w:rStyle w:val="DeltaViewInsertion"/>
          <w:rFonts w:ascii="宋体" w:cs="宋体" w:hint="eastAsia"/>
          <w:color w:val="auto"/>
          <w:kern w:val="0"/>
          <w:u w:val="none"/>
        </w:rPr>
        <w:t>不通过关联交易为自身、雇员、授权代理人或任何存在利害关系的第三人牟取任何不当利益。</w:t>
      </w:r>
      <w:bookmarkEnd w:id="122"/>
    </w:p>
    <w:p w:rsidR="00605B34" w:rsidRPr="00A52F59" w:rsidRDefault="00605B34" w:rsidP="00605B3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647D69" w:rsidRPr="00A52F59">
        <w:rPr>
          <w:rFonts w:ascii="宋体" w:hAnsi="宋体" w:hint="eastAsia"/>
          <w:kern w:val="0"/>
          <w:szCs w:val="21"/>
        </w:rPr>
        <w:t>十</w:t>
      </w:r>
      <w:r w:rsidRPr="00A52F59">
        <w:rPr>
          <w:rFonts w:ascii="宋体" w:hAnsi="宋体" w:hint="eastAsia"/>
          <w:kern w:val="0"/>
          <w:szCs w:val="21"/>
        </w:rPr>
        <w:t>）基金的评级</w:t>
      </w:r>
      <w:r w:rsidRPr="00A52F59">
        <w:rPr>
          <w:rFonts w:ascii="宋体" w:hAnsi="宋体"/>
          <w:kern w:val="0"/>
          <w:szCs w:val="21"/>
        </w:rPr>
        <w:t xml:space="preserve"> </w:t>
      </w:r>
    </w:p>
    <w:p w:rsidR="00617485" w:rsidRPr="00A52F59" w:rsidRDefault="00605B34" w:rsidP="00605B3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基金管理人可以委托国际权威的评级机构对本基金进行评级。评级将有效监督基金管理人的运作行为，帮助基金管理人完善内控制度，降低本基金的运作、投资风险，进一步保护基金份额持有人的权利。</w:t>
      </w:r>
    </w:p>
    <w:p w:rsidR="00605B34" w:rsidRPr="00A52F59" w:rsidRDefault="00617485" w:rsidP="00605B3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基金管理人可以根据评级机构的要求和有关法律法规的规定采用更短的投资组合平均剩余期限进行投资管理。</w:t>
      </w:r>
      <w:r w:rsidR="00605B34" w:rsidRPr="00A52F59">
        <w:rPr>
          <w:rFonts w:ascii="宋体" w:hAnsi="宋体"/>
          <w:kern w:val="0"/>
          <w:szCs w:val="21"/>
        </w:rPr>
        <w:t xml:space="preserve"> </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123" w:name="_Toc78595975"/>
      <w:bookmarkStart w:id="124" w:name="_Toc88037849"/>
      <w:bookmarkStart w:id="125" w:name="_Toc325961499"/>
      <w:r w:rsidRPr="00A52F59">
        <w:rPr>
          <w:rFonts w:ascii="宋体" w:eastAsia="宋体" w:hAnsi="宋体" w:hint="eastAsia"/>
          <w:kern w:val="0"/>
          <w:sz w:val="21"/>
          <w:szCs w:val="21"/>
        </w:rPr>
        <w:t>十五、基金的融资</w:t>
      </w:r>
      <w:bookmarkEnd w:id="123"/>
      <w:bookmarkEnd w:id="124"/>
      <w:r w:rsidRPr="00A52F59">
        <w:rPr>
          <w:rFonts w:ascii="宋体" w:eastAsia="宋体" w:hAnsi="宋体" w:hint="eastAsia"/>
          <w:kern w:val="0"/>
          <w:sz w:val="21"/>
          <w:szCs w:val="21"/>
        </w:rPr>
        <w:t>、融券</w:t>
      </w:r>
      <w:bookmarkEnd w:id="125"/>
    </w:p>
    <w:p w:rsidR="001A0A17" w:rsidRPr="00A52F59" w:rsidRDefault="00D86F2E"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本基金可以</w:t>
      </w:r>
      <w:bookmarkStart w:id="126" w:name="_DV_C977"/>
      <w:r w:rsidRPr="00A52F59">
        <w:rPr>
          <w:rStyle w:val="DeltaViewInsertion"/>
          <w:rFonts w:ascii="宋体" w:hAnsi="宋体" w:cs="宋体" w:hint="eastAsia"/>
          <w:color w:val="auto"/>
          <w:kern w:val="0"/>
          <w:u w:val="none"/>
        </w:rPr>
        <w:t>根据届时有效</w:t>
      </w:r>
      <w:bookmarkEnd w:id="126"/>
      <w:r w:rsidRPr="00A52F59">
        <w:rPr>
          <w:rFonts w:ascii="宋体" w:hAnsi="宋体" w:hint="eastAsia"/>
          <w:kern w:val="0"/>
          <w:szCs w:val="21"/>
        </w:rPr>
        <w:t>的有关法律法规</w:t>
      </w:r>
      <w:bookmarkStart w:id="127" w:name="_DV_C978"/>
      <w:r w:rsidRPr="00A52F59">
        <w:rPr>
          <w:rStyle w:val="DeltaViewInsertion"/>
          <w:rFonts w:ascii="宋体" w:hAnsi="宋体" w:cs="宋体" w:hint="eastAsia"/>
          <w:color w:val="auto"/>
          <w:kern w:val="0"/>
          <w:u w:val="none"/>
        </w:rPr>
        <w:t>和政策的</w:t>
      </w:r>
      <w:bookmarkEnd w:id="127"/>
      <w:r w:rsidRPr="00A52F59">
        <w:rPr>
          <w:rFonts w:ascii="宋体" w:hAnsi="宋体" w:hint="eastAsia"/>
          <w:kern w:val="0"/>
          <w:szCs w:val="21"/>
        </w:rPr>
        <w:t>规定进行融资、融券</w:t>
      </w:r>
      <w:r w:rsidR="001A0A17" w:rsidRPr="00A52F59">
        <w:rPr>
          <w:rFonts w:ascii="宋体" w:hAnsi="宋体" w:hint="eastAsia"/>
          <w:kern w:val="0"/>
          <w:szCs w:val="21"/>
        </w:rPr>
        <w:t>。</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128" w:name="_Toc88037850"/>
      <w:bookmarkStart w:id="129" w:name="_Toc325961500"/>
      <w:r w:rsidRPr="00A52F59">
        <w:rPr>
          <w:rFonts w:ascii="宋体" w:eastAsia="宋体" w:hAnsi="宋体" w:hint="eastAsia"/>
          <w:kern w:val="0"/>
          <w:sz w:val="21"/>
          <w:szCs w:val="21"/>
        </w:rPr>
        <w:lastRenderedPageBreak/>
        <w:t>十六、基金的财产</w:t>
      </w:r>
      <w:bookmarkEnd w:id="128"/>
      <w:bookmarkEnd w:id="129"/>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w:t>
      </w:r>
      <w:r w:rsidR="00C17731" w:rsidRPr="00A52F59">
        <w:rPr>
          <w:rFonts w:ascii="宋体" w:hAnsi="宋体" w:hint="eastAsia"/>
          <w:kern w:val="0"/>
          <w:szCs w:val="21"/>
        </w:rPr>
        <w:t>基金</w:t>
      </w:r>
      <w:r w:rsidR="00FB75FD"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总值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w:t>
      </w:r>
      <w:r w:rsidR="004351AE" w:rsidRPr="00A52F59">
        <w:rPr>
          <w:rFonts w:ascii="宋体" w:hAnsi="宋体" w:hint="eastAsia"/>
          <w:kern w:val="0"/>
          <w:szCs w:val="21"/>
        </w:rPr>
        <w:t>的</w:t>
      </w:r>
      <w:r w:rsidR="00C17731" w:rsidRPr="00A52F59">
        <w:rPr>
          <w:rFonts w:ascii="宋体" w:hAnsi="宋体" w:hint="eastAsia"/>
          <w:kern w:val="0"/>
          <w:szCs w:val="21"/>
        </w:rPr>
        <w:t>基金</w:t>
      </w:r>
      <w:r w:rsidR="00CF4FE3"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总值包括基金所持有的各类有价证券、银行存款本息、基金的应收款项和其他投资所形成的价值总和。</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w:t>
      </w:r>
      <w:r w:rsidR="00C17731" w:rsidRPr="00A52F59">
        <w:rPr>
          <w:rFonts w:ascii="宋体" w:hAnsi="宋体" w:hint="eastAsia"/>
          <w:kern w:val="0"/>
          <w:szCs w:val="21"/>
        </w:rPr>
        <w:t>基金</w:t>
      </w:r>
      <w:r w:rsidR="00FB75FD"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净值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w:t>
      </w:r>
      <w:r w:rsidR="004351AE" w:rsidRPr="00A52F59">
        <w:rPr>
          <w:rFonts w:ascii="宋体" w:hAnsi="宋体" w:hint="eastAsia"/>
          <w:kern w:val="0"/>
          <w:szCs w:val="21"/>
        </w:rPr>
        <w:t>的</w:t>
      </w:r>
      <w:r w:rsidR="00C17731" w:rsidRPr="00A52F59">
        <w:rPr>
          <w:rFonts w:ascii="宋体" w:hAnsi="宋体" w:hint="eastAsia"/>
          <w:kern w:val="0"/>
          <w:szCs w:val="21"/>
        </w:rPr>
        <w:t>基金</w:t>
      </w:r>
      <w:r w:rsidR="00CF4FE3"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净值是指</w:t>
      </w:r>
      <w:r w:rsidR="00C17731" w:rsidRPr="00A52F59">
        <w:rPr>
          <w:rFonts w:ascii="宋体" w:hAnsi="宋体" w:hint="eastAsia"/>
          <w:kern w:val="0"/>
          <w:szCs w:val="21"/>
        </w:rPr>
        <w:t>基金</w:t>
      </w:r>
      <w:r w:rsidR="00CF4FE3"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总值减去负债后的价值。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（三）基金</w:t>
      </w:r>
      <w:r w:rsidR="00CF4FE3" w:rsidRPr="00A52F59">
        <w:rPr>
          <w:rFonts w:ascii="宋体" w:hAnsi="宋体" w:hint="eastAsia"/>
          <w:kern w:val="0"/>
          <w:szCs w:val="21"/>
        </w:rPr>
        <w:t>资</w:t>
      </w:r>
      <w:r w:rsidRPr="00A52F59">
        <w:rPr>
          <w:rFonts w:ascii="宋体" w:hAnsi="宋体" w:hint="eastAsia"/>
          <w:kern w:val="0"/>
          <w:szCs w:val="21"/>
        </w:rPr>
        <w:t>产的账户</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本基金根据相关法律法规、规范性文件开立基金资金账户以及证券账户，与基金管理人和基金托管人自有的财产账户以及其他基金财产账户独立。</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（四）基金财产的保管及处分</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FB75FD" w:rsidRPr="00A52F59">
        <w:rPr>
          <w:rFonts w:ascii="宋体" w:hAnsi="宋体" w:hint="eastAsia"/>
          <w:kern w:val="0"/>
          <w:szCs w:val="21"/>
        </w:rPr>
        <w:t>．</w:t>
      </w:r>
      <w:r w:rsidRPr="00A52F59">
        <w:rPr>
          <w:rFonts w:ascii="宋体" w:hAnsi="宋体" w:hint="eastAsia"/>
          <w:kern w:val="0"/>
          <w:szCs w:val="21"/>
        </w:rPr>
        <w:t>本基金财产独立于基金管理人及基金托管人的固有财产，并由基金托管人保管。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FB75FD" w:rsidRPr="00A52F59">
        <w:rPr>
          <w:rFonts w:ascii="宋体" w:hAnsi="宋体" w:hint="eastAsia"/>
          <w:kern w:val="0"/>
          <w:szCs w:val="21"/>
        </w:rPr>
        <w:t>．</w:t>
      </w:r>
      <w:r w:rsidRPr="00A52F59">
        <w:rPr>
          <w:rFonts w:ascii="宋体" w:hAnsi="宋体" w:hint="eastAsia"/>
          <w:kern w:val="0"/>
          <w:szCs w:val="21"/>
        </w:rPr>
        <w:t>基金管理人、基金托管人因基金财产的管理、运用或者其他情形而取得的财产和收益，归基金财产。</w:t>
      </w:r>
    </w:p>
    <w:p w:rsidR="00FB75FD" w:rsidRPr="00A52F59" w:rsidRDefault="00FB75FD" w:rsidP="00B74653">
      <w:pPr>
        <w:spacing w:before="100" w:beforeAutospacing="1" w:after="100" w:afterAutospacing="1" w:line="400" w:lineRule="exact"/>
        <w:ind w:firstLine="420"/>
        <w:rPr>
          <w:rFonts w:ascii="宋体" w:hAnsi="宋体"/>
          <w:kern w:val="0"/>
          <w:szCs w:val="21"/>
        </w:rPr>
      </w:pPr>
      <w:r w:rsidRPr="00A52F59">
        <w:rPr>
          <w:szCs w:val="21"/>
        </w:rPr>
        <w:t>3</w:t>
      </w:r>
      <w:r w:rsidRPr="00A52F59">
        <w:rPr>
          <w:rFonts w:hint="eastAsia"/>
          <w:szCs w:val="21"/>
        </w:rPr>
        <w:t>．基金管理人、基金托管人、注册登记机构和基金代销机构以其自有的财产承担其自身的法律责任，其债权人不得对本基金财产行使请求冻结、扣押或其他权利。除依法律法规和基金合同的规定处分外，基金财产不得被处分。</w:t>
      </w:r>
    </w:p>
    <w:p w:rsidR="001A0A17" w:rsidRPr="00A52F59" w:rsidRDefault="00FB75FD"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1A0A17" w:rsidRPr="00A52F59">
        <w:rPr>
          <w:rFonts w:ascii="宋体" w:hAnsi="宋体" w:hint="eastAsia"/>
          <w:kern w:val="0"/>
          <w:szCs w:val="21"/>
        </w:rPr>
        <w:t>基金管理人、基金托管人因依法解散、被依法撤销或者被依法宣告破产等原因进行清算的，基金财产不属于其清算范围。</w:t>
      </w:r>
    </w:p>
    <w:p w:rsidR="001A0A17" w:rsidRPr="00A52F59" w:rsidRDefault="00FB75FD"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w:t>
      </w:r>
      <w:r w:rsidR="001A0A17" w:rsidRPr="00A52F59">
        <w:rPr>
          <w:rFonts w:ascii="宋体" w:hAnsi="宋体" w:hint="eastAsia"/>
          <w:szCs w:val="21"/>
        </w:rPr>
        <w:t>基金财产的债权不得与基金管理人、基金托管人固有财产的债务相抵销；不同基金财产的债权债务，不得相互抵销。</w:t>
      </w:r>
      <w:r w:rsidR="001A0A17" w:rsidRPr="00A52F59">
        <w:rPr>
          <w:rFonts w:ascii="宋体" w:hAnsi="宋体" w:hint="eastAsia"/>
          <w:kern w:val="0"/>
          <w:szCs w:val="21"/>
        </w:rPr>
        <w:t>非因基金财产本身承担的债务，不得对基金财产强制执行。</w:t>
      </w:r>
    </w:p>
    <w:p w:rsidR="00C830C9"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130" w:name="_Toc88037851"/>
      <w:bookmarkStart w:id="131" w:name="_Toc325961501"/>
      <w:r w:rsidRPr="00A52F59">
        <w:rPr>
          <w:rFonts w:ascii="宋体" w:eastAsia="宋体" w:hAnsi="宋体" w:hint="eastAsia"/>
          <w:kern w:val="0"/>
          <w:sz w:val="21"/>
          <w:szCs w:val="21"/>
        </w:rPr>
        <w:t>十七、</w:t>
      </w:r>
      <w:bookmarkEnd w:id="130"/>
      <w:r w:rsidR="00C17731" w:rsidRPr="00A52F59">
        <w:rPr>
          <w:rFonts w:ascii="宋体" w:eastAsia="宋体" w:hAnsi="宋体" w:hint="eastAsia"/>
          <w:kern w:val="0"/>
          <w:sz w:val="21"/>
          <w:szCs w:val="21"/>
        </w:rPr>
        <w:t>基金财产</w:t>
      </w:r>
      <w:r w:rsidR="004351AE" w:rsidRPr="00A52F59">
        <w:rPr>
          <w:rFonts w:ascii="宋体" w:eastAsia="宋体" w:hAnsi="宋体" w:hint="eastAsia"/>
          <w:kern w:val="0"/>
          <w:sz w:val="21"/>
          <w:szCs w:val="21"/>
        </w:rPr>
        <w:t>的</w:t>
      </w:r>
      <w:r w:rsidR="00C830C9" w:rsidRPr="00A52F59">
        <w:rPr>
          <w:rFonts w:ascii="宋体" w:eastAsia="宋体" w:hAnsi="宋体" w:hint="eastAsia"/>
          <w:kern w:val="0"/>
          <w:sz w:val="21"/>
          <w:szCs w:val="21"/>
        </w:rPr>
        <w:t>估值</w:t>
      </w:r>
      <w:bookmarkEnd w:id="131"/>
    </w:p>
    <w:p w:rsidR="00F807C6" w:rsidRPr="00A52F59" w:rsidRDefault="00F807C6" w:rsidP="00B74653">
      <w:pPr>
        <w:spacing w:before="100" w:beforeAutospacing="1" w:after="100" w:afterAutospacing="1" w:line="400" w:lineRule="exact"/>
        <w:ind w:firstLine="420"/>
        <w:rPr>
          <w:rFonts w:ascii="ˎ̥" w:hAnsi="ˎ̥" w:hint="eastAsia"/>
          <w:szCs w:val="21"/>
        </w:rPr>
      </w:pPr>
      <w:r w:rsidRPr="00A52F59">
        <w:rPr>
          <w:rFonts w:ascii="ˎ̥" w:hAnsi="ˎ̥" w:hint="eastAsia"/>
          <w:szCs w:val="21"/>
        </w:rPr>
        <w:t>本基金通过每日计算基金收益并分配的方式，使基金份额净值保持在人民币</w:t>
      </w:r>
      <w:r w:rsidRPr="00A52F59">
        <w:rPr>
          <w:rFonts w:ascii="ˎ̥" w:hAnsi="ˎ̥"/>
          <w:szCs w:val="21"/>
        </w:rPr>
        <w:t>1.00</w:t>
      </w:r>
      <w:r w:rsidRPr="00A52F59">
        <w:rPr>
          <w:rFonts w:ascii="ˎ̥" w:hAnsi="ˎ̥" w:hint="eastAsia"/>
          <w:szCs w:val="21"/>
        </w:rPr>
        <w:t>元。该基金份额净值是计算基金申购与赎回价格的基础。</w:t>
      </w:r>
    </w:p>
    <w:p w:rsidR="00C830C9" w:rsidRPr="00A52F59" w:rsidRDefault="00C830C9" w:rsidP="00490FA7">
      <w:pPr>
        <w:spacing w:before="100" w:beforeAutospacing="1" w:after="100" w:afterAutospacing="1" w:line="276" w:lineRule="auto"/>
        <w:ind w:firstLine="420"/>
        <w:rPr>
          <w:rFonts w:ascii="宋体" w:hAnsi="宋体"/>
          <w:kern w:val="0"/>
          <w:szCs w:val="21"/>
        </w:rPr>
      </w:pPr>
      <w:r w:rsidRPr="00A52F59">
        <w:rPr>
          <w:rFonts w:ascii="宋体" w:hAnsi="宋体" w:hint="eastAsia"/>
          <w:kern w:val="0"/>
          <w:szCs w:val="21"/>
        </w:rPr>
        <w:t>（一）估值目的</w:t>
      </w:r>
    </w:p>
    <w:p w:rsidR="00C830C9" w:rsidRPr="00A52F59" w:rsidRDefault="00F807C6" w:rsidP="00490FA7">
      <w:pPr>
        <w:spacing w:before="100" w:beforeAutospacing="1" w:after="100" w:afterAutospacing="1" w:line="276" w:lineRule="auto"/>
        <w:ind w:firstLine="420"/>
        <w:rPr>
          <w:rFonts w:ascii="ˎ̥" w:hAnsi="ˎ̥" w:hint="eastAsia"/>
          <w:szCs w:val="21"/>
        </w:rPr>
      </w:pPr>
      <w:r w:rsidRPr="00A52F59">
        <w:rPr>
          <w:rFonts w:ascii="ˎ̥" w:hAnsi="ˎ̥" w:hint="eastAsia"/>
          <w:szCs w:val="21"/>
        </w:rPr>
        <w:lastRenderedPageBreak/>
        <w:t>基金资产估值的目的是客观、准确地反映基金资产是否保值、增值。</w:t>
      </w:r>
    </w:p>
    <w:p w:rsidR="00C830C9" w:rsidRPr="00A52F59" w:rsidRDefault="00C830C9" w:rsidP="00490FA7">
      <w:pPr>
        <w:spacing w:before="100" w:beforeAutospacing="1" w:after="100" w:afterAutospacing="1" w:line="276" w:lineRule="auto"/>
        <w:ind w:firstLine="420"/>
        <w:rPr>
          <w:rFonts w:ascii="宋体" w:hAnsi="宋体"/>
          <w:kern w:val="0"/>
          <w:szCs w:val="21"/>
        </w:rPr>
      </w:pPr>
      <w:r w:rsidRPr="00A52F59">
        <w:rPr>
          <w:rFonts w:ascii="宋体" w:hAnsi="宋体" w:hint="eastAsia"/>
          <w:kern w:val="0"/>
          <w:szCs w:val="21"/>
        </w:rPr>
        <w:t>（二）估值日</w:t>
      </w:r>
    </w:p>
    <w:p w:rsidR="00C830C9" w:rsidRPr="00A52F59" w:rsidRDefault="00A63E57" w:rsidP="00490FA7">
      <w:pPr>
        <w:spacing w:before="100" w:beforeAutospacing="1" w:after="100" w:afterAutospacing="1" w:line="276" w:lineRule="auto"/>
        <w:ind w:firstLine="420"/>
        <w:rPr>
          <w:rFonts w:ascii="宋体" w:hAnsi="宋体"/>
          <w:kern w:val="0"/>
          <w:szCs w:val="21"/>
        </w:rPr>
      </w:pPr>
      <w:r w:rsidRPr="00A52F59">
        <w:rPr>
          <w:rFonts w:ascii="ˎ̥" w:hAnsi="ˎ̥"/>
          <w:szCs w:val="21"/>
        </w:rPr>
        <w:t>本基金的估值日为相关的证券交易场所的正常营业日以及国家法律法规规定需要对外披露基金净值的非营业日。</w:t>
      </w:r>
    </w:p>
    <w:p w:rsidR="00C830C9" w:rsidRPr="00A52F59" w:rsidRDefault="00C830C9" w:rsidP="00490FA7">
      <w:pPr>
        <w:spacing w:before="100" w:beforeAutospacing="1" w:after="100" w:afterAutospacing="1" w:line="276" w:lineRule="auto"/>
        <w:ind w:firstLine="420"/>
        <w:rPr>
          <w:rFonts w:ascii="宋体" w:hAnsi="宋体"/>
          <w:kern w:val="0"/>
          <w:szCs w:val="21"/>
        </w:rPr>
      </w:pPr>
      <w:r w:rsidRPr="00A52F59">
        <w:rPr>
          <w:rFonts w:ascii="宋体" w:hAnsi="宋体" w:hint="eastAsia"/>
          <w:kern w:val="0"/>
          <w:szCs w:val="21"/>
        </w:rPr>
        <w:t>（三）估值对象</w:t>
      </w:r>
    </w:p>
    <w:p w:rsidR="00C830C9" w:rsidRPr="00A52F59" w:rsidRDefault="00C830C9" w:rsidP="00490FA7">
      <w:pPr>
        <w:spacing w:before="100" w:beforeAutospacing="1" w:after="100" w:afterAutospacing="1" w:line="276" w:lineRule="auto"/>
        <w:ind w:firstLine="420"/>
        <w:rPr>
          <w:rFonts w:ascii="宋体" w:hAnsi="宋体"/>
          <w:kern w:val="0"/>
          <w:szCs w:val="21"/>
        </w:rPr>
      </w:pPr>
      <w:r w:rsidRPr="00A52F59">
        <w:rPr>
          <w:rFonts w:ascii="宋体" w:hAnsi="宋体" w:hint="eastAsia"/>
          <w:szCs w:val="21"/>
        </w:rPr>
        <w:t>基金所持有的金融资产和金融负债</w:t>
      </w:r>
      <w:r w:rsidRPr="00A52F59">
        <w:rPr>
          <w:rFonts w:ascii="宋体" w:hAnsi="宋体"/>
          <w:szCs w:val="21"/>
        </w:rPr>
        <w:t>。</w:t>
      </w:r>
    </w:p>
    <w:p w:rsidR="00C830C9" w:rsidRPr="00A52F59" w:rsidRDefault="00C830C9"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（四）估值方法</w:t>
      </w:r>
    </w:p>
    <w:p w:rsidR="006B6928" w:rsidRPr="00A52F59" w:rsidRDefault="006B6928" w:rsidP="006B6928">
      <w:pPr>
        <w:spacing w:before="100" w:beforeAutospacing="1" w:after="100" w:afterAutospacing="1" w:line="400" w:lineRule="exact"/>
        <w:ind w:firstLine="420"/>
        <w:rPr>
          <w:rFonts w:ascii="ˎ̥" w:hAnsi="ˎ̥" w:hint="eastAsia"/>
          <w:szCs w:val="21"/>
        </w:rPr>
      </w:pPr>
      <w:r w:rsidRPr="00A52F59">
        <w:rPr>
          <w:rFonts w:ascii="ˎ̥" w:hAnsi="ˎ̥"/>
          <w:szCs w:val="21"/>
        </w:rPr>
        <w:t>1</w:t>
      </w:r>
      <w:r w:rsidRPr="00A52F59">
        <w:rPr>
          <w:rFonts w:ascii="ˎ̥" w:hAnsi="ˎ̥" w:hint="eastAsia"/>
          <w:szCs w:val="21"/>
        </w:rPr>
        <w:t>．本基金估值采用摊余成本法，即</w:t>
      </w:r>
      <w:r w:rsidR="005E0082">
        <w:rPr>
          <w:rFonts w:ascii="ˎ̥" w:hAnsi="ˎ̥" w:hint="eastAsia"/>
          <w:szCs w:val="21"/>
        </w:rPr>
        <w:t>计价</w:t>
      </w:r>
      <w:r w:rsidRPr="00A52F59">
        <w:rPr>
          <w:rFonts w:ascii="ˎ̥" w:hAnsi="ˎ̥" w:hint="eastAsia"/>
          <w:szCs w:val="21"/>
        </w:rPr>
        <w:t>对象以买入成本列示，按票面利率或协议利率并考虑其买入时的溢价与折价，在其剩余存续期内按照实际利率法进行摊销，每日计提损益。本基金不采用市场利率和上市交易的债券和票据的市价计算基金资产净值。</w:t>
      </w:r>
      <w:bookmarkStart w:id="132" w:name="_DV_C1010"/>
      <w:r w:rsidR="00BE6A7B" w:rsidRPr="00A52F59">
        <w:rPr>
          <w:rStyle w:val="DeltaViewInsertion"/>
          <w:rFonts w:ascii="宋体" w:hAnsi="宋体" w:cs="宋体" w:hint="eastAsia"/>
          <w:color w:val="auto"/>
          <w:kern w:val="0"/>
          <w:u w:val="none"/>
        </w:rPr>
        <w:t>在有关法律法规允许交易所短期债券可以采用摊余成本法前，本基金暂不投资于交易所短期债券。</w:t>
      </w:r>
      <w:bookmarkEnd w:id="132"/>
    </w:p>
    <w:p w:rsidR="006B6928" w:rsidRPr="00A52F59" w:rsidRDefault="006B6928" w:rsidP="006B6928">
      <w:pPr>
        <w:spacing w:before="100" w:beforeAutospacing="1" w:after="100" w:afterAutospacing="1" w:line="400" w:lineRule="exact"/>
        <w:ind w:firstLine="420"/>
        <w:rPr>
          <w:rFonts w:ascii="ˎ̥" w:hAnsi="ˎ̥" w:hint="eastAsia"/>
          <w:szCs w:val="21"/>
        </w:rPr>
      </w:pPr>
      <w:r w:rsidRPr="00A52F59">
        <w:rPr>
          <w:rFonts w:ascii="ˎ̥" w:hAnsi="ˎ̥"/>
          <w:szCs w:val="21"/>
        </w:rPr>
        <w:t>2</w:t>
      </w:r>
      <w:r w:rsidR="00A35A56" w:rsidRPr="00A52F59">
        <w:rPr>
          <w:rFonts w:ascii="ˎ̥" w:hAnsi="ˎ̥" w:hint="eastAsia"/>
          <w:szCs w:val="21"/>
        </w:rPr>
        <w:t>．</w:t>
      </w:r>
      <w:r w:rsidRPr="00A52F59">
        <w:rPr>
          <w:rFonts w:ascii="ˎ̥" w:hAnsi="ˎ̥" w:hint="eastAsia"/>
          <w:szCs w:val="21"/>
        </w:rPr>
        <w:t>为了避免采用</w:t>
      </w:r>
      <w:r w:rsidR="00A35A56" w:rsidRPr="00A52F59">
        <w:rPr>
          <w:rFonts w:ascii="ˎ̥" w:hAnsi="ˎ̥" w:hint="eastAsia"/>
          <w:szCs w:val="21"/>
        </w:rPr>
        <w:t>“</w:t>
      </w:r>
      <w:r w:rsidRPr="00A52F59">
        <w:rPr>
          <w:rFonts w:ascii="ˎ̥" w:hAnsi="ˎ̥" w:hint="eastAsia"/>
          <w:szCs w:val="21"/>
        </w:rPr>
        <w:t>摊余成本法</w:t>
      </w:r>
      <w:r w:rsidR="00A35A56" w:rsidRPr="00A52F59">
        <w:rPr>
          <w:rFonts w:ascii="ˎ̥" w:hAnsi="ˎ̥" w:hint="eastAsia"/>
          <w:szCs w:val="21"/>
        </w:rPr>
        <w:t>”</w:t>
      </w:r>
      <w:r w:rsidRPr="00A52F59">
        <w:rPr>
          <w:rFonts w:ascii="ˎ̥" w:hAnsi="ˎ̥" w:hint="eastAsia"/>
          <w:szCs w:val="21"/>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sidR="00A35A56" w:rsidRPr="00A52F59">
        <w:rPr>
          <w:rFonts w:ascii="ˎ̥" w:hAnsi="ˎ̥" w:hint="eastAsia"/>
          <w:szCs w:val="21"/>
        </w:rPr>
        <w:t>“</w:t>
      </w:r>
      <w:r w:rsidRPr="00A52F59">
        <w:rPr>
          <w:rFonts w:ascii="ˎ̥" w:hAnsi="ˎ̥" w:hint="eastAsia"/>
          <w:szCs w:val="21"/>
        </w:rPr>
        <w:t>影子定价</w:t>
      </w:r>
      <w:r w:rsidR="00A35A56" w:rsidRPr="00A52F59">
        <w:rPr>
          <w:rFonts w:ascii="ˎ̥" w:hAnsi="ˎ̥" w:hint="eastAsia"/>
          <w:szCs w:val="21"/>
        </w:rPr>
        <w:t>”</w:t>
      </w:r>
      <w:r w:rsidRPr="00A52F59">
        <w:rPr>
          <w:rFonts w:ascii="ˎ̥" w:hAnsi="ˎ̥" w:hint="eastAsia"/>
          <w:szCs w:val="21"/>
        </w:rPr>
        <w:t>。当</w:t>
      </w:r>
      <w:r w:rsidR="00A35A56" w:rsidRPr="00A52F59">
        <w:rPr>
          <w:rFonts w:ascii="ˎ̥" w:hAnsi="ˎ̥" w:hint="eastAsia"/>
          <w:szCs w:val="21"/>
        </w:rPr>
        <w:t>“</w:t>
      </w:r>
      <w:r w:rsidRPr="00A52F59">
        <w:rPr>
          <w:rFonts w:ascii="ˎ̥" w:hAnsi="ˎ̥" w:hint="eastAsia"/>
          <w:szCs w:val="21"/>
        </w:rPr>
        <w:t>影子定价</w:t>
      </w:r>
      <w:r w:rsidR="00A35A56" w:rsidRPr="00A52F59">
        <w:rPr>
          <w:rFonts w:ascii="ˎ̥" w:hAnsi="ˎ̥" w:hint="eastAsia"/>
          <w:szCs w:val="21"/>
        </w:rPr>
        <w:t>”</w:t>
      </w:r>
      <w:r w:rsidRPr="00A52F59">
        <w:rPr>
          <w:rFonts w:ascii="ˎ̥" w:hAnsi="ˎ̥" w:hint="eastAsia"/>
          <w:szCs w:val="21"/>
        </w:rPr>
        <w:t>确定的基金资产净值与</w:t>
      </w:r>
      <w:r w:rsidR="00A35A56" w:rsidRPr="00A52F59">
        <w:rPr>
          <w:rFonts w:ascii="ˎ̥" w:hAnsi="ˎ̥" w:hint="eastAsia"/>
          <w:szCs w:val="21"/>
        </w:rPr>
        <w:t>“</w:t>
      </w:r>
      <w:r w:rsidRPr="00A52F59">
        <w:rPr>
          <w:rFonts w:ascii="ˎ̥" w:hAnsi="ˎ̥" w:hint="eastAsia"/>
          <w:szCs w:val="21"/>
        </w:rPr>
        <w:t>摊余成本法</w:t>
      </w:r>
      <w:r w:rsidR="00A35A56" w:rsidRPr="00A52F59">
        <w:rPr>
          <w:rFonts w:ascii="ˎ̥" w:hAnsi="ˎ̥" w:hint="eastAsia"/>
          <w:szCs w:val="21"/>
        </w:rPr>
        <w:t>”</w:t>
      </w:r>
      <w:r w:rsidRPr="00A52F59">
        <w:rPr>
          <w:rFonts w:ascii="ˎ̥" w:hAnsi="ˎ̥" w:hint="eastAsia"/>
          <w:szCs w:val="21"/>
        </w:rPr>
        <w:t>计算的基金资产净值的</w:t>
      </w:r>
      <w:r w:rsidR="005E0082">
        <w:rPr>
          <w:rFonts w:ascii="ˎ̥" w:hAnsi="ˎ̥" w:hint="eastAsia"/>
          <w:szCs w:val="21"/>
        </w:rPr>
        <w:t>负</w:t>
      </w:r>
      <w:r w:rsidRPr="00A52F59">
        <w:rPr>
          <w:rFonts w:ascii="ˎ̥" w:hAnsi="ˎ̥" w:hint="eastAsia"/>
          <w:szCs w:val="21"/>
        </w:rPr>
        <w:t>偏离度绝对值达到</w:t>
      </w:r>
      <w:r w:rsidRPr="00A52F59">
        <w:rPr>
          <w:rFonts w:ascii="ˎ̥" w:hAnsi="ˎ̥"/>
          <w:szCs w:val="21"/>
        </w:rPr>
        <w:t>0.25%</w:t>
      </w:r>
      <w:r w:rsidRPr="00A52F59">
        <w:rPr>
          <w:rFonts w:ascii="ˎ̥" w:hAnsi="ˎ̥" w:hint="eastAsia"/>
          <w:szCs w:val="21"/>
        </w:rPr>
        <w:t>时，基金管理人应</w:t>
      </w:r>
      <w:r w:rsidR="005E0082" w:rsidRPr="004C7572">
        <w:rPr>
          <w:rFonts w:ascii="ˎ̥" w:hAnsi="ˎ̥" w:hint="eastAsia"/>
          <w:szCs w:val="21"/>
        </w:rPr>
        <w:t>当在</w:t>
      </w:r>
      <w:r w:rsidR="005E0082" w:rsidRPr="004C7572">
        <w:rPr>
          <w:rFonts w:ascii="ˎ̥" w:hAnsi="ˎ̥" w:hint="eastAsia"/>
          <w:szCs w:val="21"/>
        </w:rPr>
        <w:t>5</w:t>
      </w:r>
      <w:r w:rsidR="005E0082" w:rsidRPr="004C7572">
        <w:rPr>
          <w:rFonts w:ascii="ˎ̥" w:hAnsi="ˎ̥" w:hint="eastAsia"/>
          <w:szCs w:val="21"/>
        </w:rPr>
        <w:t>个交易日内将负偏离度绝对值调整到</w:t>
      </w:r>
      <w:r w:rsidR="005E0082" w:rsidRPr="004C7572">
        <w:rPr>
          <w:rFonts w:ascii="ˎ̥" w:hAnsi="ˎ̥" w:hint="eastAsia"/>
          <w:szCs w:val="21"/>
        </w:rPr>
        <w:t>0.25%</w:t>
      </w:r>
      <w:r w:rsidR="005E0082" w:rsidRPr="004C7572">
        <w:rPr>
          <w:rFonts w:ascii="ˎ̥" w:hAnsi="ˎ̥" w:hint="eastAsia"/>
          <w:szCs w:val="21"/>
        </w:rPr>
        <w:t>以内</w:t>
      </w:r>
      <w:r w:rsidR="005E0082">
        <w:rPr>
          <w:rFonts w:ascii="ˎ̥" w:hAnsi="ˎ̥" w:hint="eastAsia"/>
          <w:szCs w:val="21"/>
        </w:rPr>
        <w:t>。</w:t>
      </w:r>
      <w:r w:rsidR="005E0082" w:rsidRPr="004C7572">
        <w:rPr>
          <w:rFonts w:ascii="ˎ̥" w:hAnsi="ˎ̥" w:hint="eastAsia"/>
          <w:szCs w:val="21"/>
        </w:rPr>
        <w:t>当正偏离度绝对值达到</w:t>
      </w:r>
      <w:r w:rsidR="005E0082" w:rsidRPr="004C7572">
        <w:rPr>
          <w:rFonts w:ascii="ˎ̥" w:hAnsi="ˎ̥" w:hint="eastAsia"/>
          <w:szCs w:val="21"/>
        </w:rPr>
        <w:t>0.5%</w:t>
      </w:r>
      <w:r w:rsidR="005E0082" w:rsidRPr="004C7572">
        <w:rPr>
          <w:rFonts w:ascii="ˎ̥" w:hAnsi="ˎ̥" w:hint="eastAsia"/>
          <w:szCs w:val="21"/>
        </w:rPr>
        <w:t>时，基金管理人应当暂停接受申购并在</w:t>
      </w:r>
      <w:r w:rsidR="005E0082" w:rsidRPr="004C7572">
        <w:rPr>
          <w:rFonts w:ascii="ˎ̥" w:hAnsi="ˎ̥" w:hint="eastAsia"/>
          <w:szCs w:val="21"/>
        </w:rPr>
        <w:t xml:space="preserve">5 </w:t>
      </w:r>
      <w:r w:rsidR="005E0082" w:rsidRPr="004C7572">
        <w:rPr>
          <w:rFonts w:ascii="ˎ̥" w:hAnsi="ˎ̥" w:hint="eastAsia"/>
          <w:szCs w:val="21"/>
        </w:rPr>
        <w:t>个交易日内将正偏离度绝对值调整到</w:t>
      </w:r>
      <w:r w:rsidR="005E0082" w:rsidRPr="004C7572">
        <w:rPr>
          <w:rFonts w:ascii="ˎ̥" w:hAnsi="ˎ̥" w:hint="eastAsia"/>
          <w:szCs w:val="21"/>
        </w:rPr>
        <w:t>0.5%</w:t>
      </w:r>
      <w:r w:rsidR="005E0082" w:rsidRPr="004C7572">
        <w:rPr>
          <w:rFonts w:ascii="ˎ̥" w:hAnsi="ˎ̥" w:hint="eastAsia"/>
          <w:szCs w:val="21"/>
        </w:rPr>
        <w:t>以内。当负偏离度绝对值达到</w:t>
      </w:r>
      <w:r w:rsidR="005E0082" w:rsidRPr="004C7572">
        <w:rPr>
          <w:rFonts w:ascii="ˎ̥" w:hAnsi="ˎ̥" w:hint="eastAsia"/>
          <w:szCs w:val="21"/>
        </w:rPr>
        <w:t>0.5%</w:t>
      </w:r>
      <w:r w:rsidR="005E0082" w:rsidRPr="004C7572">
        <w:rPr>
          <w:rFonts w:ascii="ˎ̥" w:hAnsi="ˎ̥" w:hint="eastAsia"/>
          <w:szCs w:val="21"/>
        </w:rPr>
        <w:t>时，基金管理人应当使用风险准备金或者固有资金弥补潜在资产损失，将负偏离度绝对值控制在</w:t>
      </w:r>
      <w:r w:rsidR="005E0082" w:rsidRPr="004C7572">
        <w:rPr>
          <w:rFonts w:ascii="ˎ̥" w:hAnsi="ˎ̥" w:hint="eastAsia"/>
          <w:szCs w:val="21"/>
        </w:rPr>
        <w:t>0.5%</w:t>
      </w:r>
      <w:r w:rsidR="005E0082" w:rsidRPr="004C7572">
        <w:rPr>
          <w:rFonts w:ascii="ˎ̥" w:hAnsi="ˎ̥" w:hint="eastAsia"/>
          <w:szCs w:val="21"/>
        </w:rPr>
        <w:t>以内。当负偏离度绝对值连续两个交易日超过</w:t>
      </w:r>
      <w:r w:rsidR="005E0082" w:rsidRPr="004C7572">
        <w:rPr>
          <w:rFonts w:ascii="ˎ̥" w:hAnsi="ˎ̥" w:hint="eastAsia"/>
          <w:szCs w:val="21"/>
        </w:rPr>
        <w:t>0.5%</w:t>
      </w:r>
      <w:r w:rsidR="005E0082" w:rsidRPr="004C7572">
        <w:rPr>
          <w:rFonts w:ascii="ˎ̥" w:hAnsi="ˎ̥" w:hint="eastAsia"/>
          <w:szCs w:val="21"/>
        </w:rPr>
        <w:t>时，基金管理人应当采用公允价值估值方法对持有投资组合的账面价值进行调整，或者采取暂停接受所有赎回申请并终止基金合同进行财产清算等措施。</w:t>
      </w:r>
    </w:p>
    <w:p w:rsidR="006B6928" w:rsidRPr="00A52F59" w:rsidRDefault="006B6928" w:rsidP="006B6928">
      <w:pPr>
        <w:spacing w:before="100" w:beforeAutospacing="1" w:after="100" w:afterAutospacing="1" w:line="400" w:lineRule="exact"/>
        <w:ind w:firstLine="420"/>
        <w:rPr>
          <w:rFonts w:ascii="ˎ̥" w:hAnsi="ˎ̥" w:hint="eastAsia"/>
          <w:szCs w:val="21"/>
        </w:rPr>
      </w:pPr>
      <w:r w:rsidRPr="00A52F59">
        <w:rPr>
          <w:rFonts w:ascii="ˎ̥" w:hAnsi="ˎ̥"/>
          <w:szCs w:val="21"/>
        </w:rPr>
        <w:t>3</w:t>
      </w:r>
      <w:r w:rsidR="00A35A56" w:rsidRPr="00A52F59">
        <w:rPr>
          <w:rFonts w:ascii="ˎ̥" w:hAnsi="ˎ̥" w:hint="eastAsia"/>
          <w:szCs w:val="21"/>
        </w:rPr>
        <w:t>．</w:t>
      </w:r>
      <w:r w:rsidRPr="00A52F59">
        <w:rPr>
          <w:rFonts w:ascii="ˎ̥" w:hAnsi="ˎ̥" w:hint="eastAsia"/>
          <w:szCs w:val="21"/>
        </w:rPr>
        <w:t>如有确凿证据表明按上述方法进行估值不能客观反映其公允价值的，基金管理人可根据具体情况与基金托管人商定后，按最能反映公允价值的价格估值。</w:t>
      </w:r>
      <w:r w:rsidRPr="00A52F59">
        <w:rPr>
          <w:rFonts w:ascii="ˎ̥" w:hAnsi="ˎ̥"/>
          <w:szCs w:val="21"/>
        </w:rPr>
        <w:t xml:space="preserve"> </w:t>
      </w:r>
    </w:p>
    <w:p w:rsidR="00C82475" w:rsidRPr="00A52F59" w:rsidRDefault="006B6928" w:rsidP="002D6172">
      <w:pPr>
        <w:spacing w:before="60" w:after="60" w:line="360" w:lineRule="atLeast"/>
        <w:ind w:firstLine="420"/>
        <w:rPr>
          <w:szCs w:val="21"/>
        </w:rPr>
      </w:pPr>
      <w:r w:rsidRPr="00A52F59">
        <w:rPr>
          <w:szCs w:val="21"/>
        </w:rPr>
        <w:t>4</w:t>
      </w:r>
      <w:r w:rsidR="00A35A56" w:rsidRPr="00A52F59">
        <w:rPr>
          <w:rFonts w:hint="eastAsia"/>
          <w:szCs w:val="21"/>
        </w:rPr>
        <w:t>．</w:t>
      </w:r>
      <w:r w:rsidRPr="00A52F59">
        <w:rPr>
          <w:rFonts w:hint="eastAsia"/>
          <w:szCs w:val="21"/>
        </w:rPr>
        <w:t>相关法律法规以及监管部门有强制规定的，从其规定。如有新增事项，按国家最新规定估值。</w:t>
      </w:r>
    </w:p>
    <w:p w:rsidR="00C82475" w:rsidRPr="00A52F59" w:rsidRDefault="00C82475" w:rsidP="002D6172">
      <w:pPr>
        <w:spacing w:before="60" w:after="60" w:line="360" w:lineRule="atLeast"/>
        <w:ind w:firstLine="420"/>
        <w:rPr>
          <w:szCs w:val="21"/>
        </w:rPr>
      </w:pPr>
      <w:r w:rsidRPr="00A52F59">
        <w:rPr>
          <w:rFonts w:hint="eastAsia"/>
          <w:szCs w:val="21"/>
        </w:rPr>
        <w:t>《基金法》</w:t>
      </w:r>
      <w:r w:rsidR="003D73C9" w:rsidRPr="00A52F59">
        <w:rPr>
          <w:rFonts w:hint="eastAsia"/>
          <w:szCs w:val="21"/>
        </w:rPr>
        <w:t>规定</w:t>
      </w:r>
      <w:r w:rsidRPr="00A52F59">
        <w:rPr>
          <w:rFonts w:hint="eastAsia"/>
          <w:szCs w:val="21"/>
        </w:rPr>
        <w:t>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C830C9" w:rsidRPr="00A52F59" w:rsidRDefault="00C830C9"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（五）估值程序</w:t>
      </w:r>
    </w:p>
    <w:p w:rsidR="00E25D0C" w:rsidRPr="00A52F59" w:rsidRDefault="00E25D0C" w:rsidP="00267BB9">
      <w:pPr>
        <w:spacing w:before="100" w:beforeAutospacing="1" w:after="100" w:afterAutospacing="1" w:line="400" w:lineRule="exact"/>
        <w:ind w:firstLine="420"/>
        <w:rPr>
          <w:rFonts w:ascii="ˎ̥" w:hAnsi="ˎ̥" w:hint="eastAsia"/>
          <w:szCs w:val="21"/>
        </w:rPr>
      </w:pPr>
      <w:r w:rsidRPr="00A52F59">
        <w:rPr>
          <w:rFonts w:ascii="ˎ̥" w:hAnsi="ˎ̥"/>
          <w:szCs w:val="21"/>
        </w:rPr>
        <w:t>1</w:t>
      </w:r>
      <w:r w:rsidRPr="00A52F59">
        <w:rPr>
          <w:rFonts w:ascii="ˎ̥" w:hAnsi="ˎ̥" w:hint="eastAsia"/>
          <w:szCs w:val="21"/>
        </w:rPr>
        <w:t>．</w:t>
      </w:r>
      <w:r w:rsidR="00D90E21">
        <w:rPr>
          <w:rFonts w:ascii="ˎ̥" w:hAnsi="ˎ̥" w:hint="eastAsia"/>
          <w:szCs w:val="21"/>
        </w:rPr>
        <w:t>每万份基金已实现收益</w:t>
      </w:r>
      <w:r w:rsidRPr="00A52F59">
        <w:rPr>
          <w:rFonts w:ascii="ˎ̥" w:hAnsi="ˎ̥" w:hint="eastAsia"/>
          <w:szCs w:val="21"/>
        </w:rPr>
        <w:t>是按照相关法规计算的每万份基金份额的日</w:t>
      </w:r>
      <w:r w:rsidR="00FD7CCF">
        <w:rPr>
          <w:rFonts w:ascii="ˎ̥" w:hAnsi="ˎ̥" w:hint="eastAsia"/>
          <w:szCs w:val="21"/>
        </w:rPr>
        <w:t>已实现</w:t>
      </w:r>
      <w:r w:rsidR="00FD7CCF" w:rsidRPr="00A52F59">
        <w:rPr>
          <w:rFonts w:ascii="ˎ̥" w:hAnsi="ˎ̥" w:hint="eastAsia"/>
          <w:szCs w:val="21"/>
        </w:rPr>
        <w:t>收益</w:t>
      </w:r>
      <w:r w:rsidRPr="00A52F59">
        <w:rPr>
          <w:rFonts w:ascii="ˎ̥" w:hAnsi="ˎ̥" w:hint="eastAsia"/>
          <w:szCs w:val="21"/>
        </w:rPr>
        <w:t>，</w:t>
      </w:r>
      <w:r w:rsidR="00267BB9" w:rsidRPr="00A52F59">
        <w:rPr>
          <w:rFonts w:ascii="ˎ̥" w:hAnsi="ˎ̥" w:hint="eastAsia"/>
          <w:szCs w:val="21"/>
        </w:rPr>
        <w:t>以四舍五入的方法保留到</w:t>
      </w:r>
      <w:r w:rsidRPr="00A52F59">
        <w:rPr>
          <w:rFonts w:ascii="ˎ̥" w:hAnsi="ˎ̥" w:hint="eastAsia"/>
          <w:szCs w:val="21"/>
        </w:rPr>
        <w:t>小数点后</w:t>
      </w:r>
      <w:r w:rsidRPr="00A52F59">
        <w:rPr>
          <w:rFonts w:ascii="ˎ̥" w:hAnsi="ˎ̥"/>
          <w:szCs w:val="21"/>
        </w:rPr>
        <w:t>4</w:t>
      </w:r>
      <w:r w:rsidRPr="00A52F59">
        <w:rPr>
          <w:rFonts w:ascii="ˎ̥" w:hAnsi="ˎ̥" w:hint="eastAsia"/>
          <w:szCs w:val="21"/>
        </w:rPr>
        <w:t>位。七日年化收益率是指以最近七个自然日（含节假日）的</w:t>
      </w:r>
      <w:r w:rsidR="00D90E21">
        <w:rPr>
          <w:rFonts w:ascii="ˎ̥" w:hAnsi="ˎ̥" w:hint="eastAsia"/>
          <w:szCs w:val="21"/>
        </w:rPr>
        <w:t>每万份基金已实现收益</w:t>
      </w:r>
      <w:r w:rsidRPr="00A52F59">
        <w:rPr>
          <w:rFonts w:ascii="ˎ̥" w:hAnsi="ˎ̥" w:hint="eastAsia"/>
          <w:szCs w:val="21"/>
        </w:rPr>
        <w:t>折算出的年收益率，</w:t>
      </w:r>
      <w:r w:rsidR="001D7F8E" w:rsidRPr="00A52F59">
        <w:rPr>
          <w:rFonts w:ascii="ˎ̥" w:hAnsi="ˎ̥" w:hint="eastAsia"/>
          <w:szCs w:val="21"/>
        </w:rPr>
        <w:t>以四舍五入的方法保留到百分号内</w:t>
      </w:r>
      <w:r w:rsidRPr="00A52F59">
        <w:rPr>
          <w:rFonts w:ascii="ˎ̥" w:hAnsi="ˎ̥" w:hint="eastAsia"/>
          <w:szCs w:val="21"/>
        </w:rPr>
        <w:t>小数点后</w:t>
      </w:r>
      <w:r w:rsidRPr="00A52F59">
        <w:rPr>
          <w:rFonts w:ascii="ˎ̥" w:hAnsi="ˎ̥"/>
          <w:szCs w:val="21"/>
        </w:rPr>
        <w:t>3</w:t>
      </w:r>
      <w:r w:rsidRPr="00A52F59">
        <w:rPr>
          <w:rFonts w:ascii="ˎ̥" w:hAnsi="ˎ̥" w:hint="eastAsia"/>
          <w:szCs w:val="21"/>
        </w:rPr>
        <w:t>位。国家另有规定的，从其规定。</w:t>
      </w:r>
    </w:p>
    <w:p w:rsidR="00C830C9" w:rsidRPr="00A52F59" w:rsidRDefault="00E25D0C" w:rsidP="00267BB9">
      <w:pPr>
        <w:spacing w:before="100" w:beforeAutospacing="1" w:after="100" w:afterAutospacing="1" w:line="400" w:lineRule="exact"/>
        <w:ind w:firstLine="420"/>
        <w:rPr>
          <w:rFonts w:ascii="ˎ̥" w:hAnsi="ˎ̥" w:hint="eastAsia"/>
          <w:szCs w:val="21"/>
        </w:rPr>
      </w:pPr>
      <w:r w:rsidRPr="00A52F59">
        <w:rPr>
          <w:rFonts w:ascii="ˎ̥" w:hAnsi="ˎ̥"/>
          <w:szCs w:val="21"/>
        </w:rPr>
        <w:t>2</w:t>
      </w:r>
      <w:r w:rsidRPr="00A52F59">
        <w:rPr>
          <w:rFonts w:ascii="ˎ̥" w:hAnsi="ˎ̥" w:hint="eastAsia"/>
          <w:szCs w:val="21"/>
        </w:rPr>
        <w:t>．基金日常估值由基金管理人进行。基金管理人完成估值后，将估值结果签章后以双方认可的方式发送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C830C9" w:rsidRPr="00A52F59" w:rsidRDefault="00C830C9"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（六）暂停估值的情形</w:t>
      </w:r>
    </w:p>
    <w:p w:rsidR="001F580D" w:rsidRPr="00A52F59" w:rsidRDefault="001F580D" w:rsidP="001F580D">
      <w:pPr>
        <w:spacing w:before="100" w:beforeAutospacing="1" w:after="100" w:afterAutospacing="1" w:line="400" w:lineRule="exact"/>
        <w:ind w:firstLine="420"/>
        <w:rPr>
          <w:szCs w:val="21"/>
        </w:rPr>
      </w:pPr>
      <w:r w:rsidRPr="00A52F59">
        <w:rPr>
          <w:szCs w:val="21"/>
        </w:rPr>
        <w:t>1</w:t>
      </w:r>
      <w:r w:rsidRPr="00A52F59">
        <w:rPr>
          <w:rFonts w:hint="eastAsia"/>
          <w:szCs w:val="21"/>
        </w:rPr>
        <w:t>．基金投资所涉及的证券交易场所遇法定节假日或因其他原因暂停营业时；</w:t>
      </w:r>
      <w:r w:rsidRPr="00A52F59">
        <w:rPr>
          <w:szCs w:val="21"/>
        </w:rPr>
        <w:t xml:space="preserve"> </w:t>
      </w:r>
    </w:p>
    <w:p w:rsidR="001F580D" w:rsidRPr="00A52F59" w:rsidRDefault="001F580D" w:rsidP="001F580D">
      <w:pPr>
        <w:spacing w:before="100" w:beforeAutospacing="1" w:after="100" w:afterAutospacing="1" w:line="400" w:lineRule="exact"/>
        <w:ind w:firstLine="420"/>
        <w:rPr>
          <w:szCs w:val="21"/>
        </w:rPr>
      </w:pPr>
      <w:r w:rsidRPr="00A52F59">
        <w:rPr>
          <w:szCs w:val="21"/>
        </w:rPr>
        <w:t>2</w:t>
      </w:r>
      <w:r w:rsidRPr="00A52F59">
        <w:rPr>
          <w:rFonts w:hint="eastAsia"/>
          <w:szCs w:val="21"/>
        </w:rPr>
        <w:t>．因不可抗力或其它情形致使基金管理人、基金托管人无法准确评估基金资产价值时；</w:t>
      </w:r>
      <w:r w:rsidRPr="00A52F59">
        <w:rPr>
          <w:szCs w:val="21"/>
        </w:rPr>
        <w:t xml:space="preserve"> </w:t>
      </w:r>
    </w:p>
    <w:p w:rsidR="001F580D" w:rsidRPr="00A52F59" w:rsidRDefault="001F580D" w:rsidP="001F580D">
      <w:pPr>
        <w:spacing w:before="100" w:beforeAutospacing="1" w:after="100" w:afterAutospacing="1" w:line="400" w:lineRule="exact"/>
        <w:ind w:firstLine="420"/>
        <w:rPr>
          <w:szCs w:val="21"/>
        </w:rPr>
      </w:pPr>
      <w:r w:rsidRPr="00A52F59">
        <w:rPr>
          <w:szCs w:val="21"/>
        </w:rPr>
        <w:t>3</w:t>
      </w:r>
      <w:r w:rsidRPr="00A52F59">
        <w:rPr>
          <w:rFonts w:hint="eastAsia"/>
          <w:szCs w:val="21"/>
        </w:rPr>
        <w:t>．占基金相当比例的投资品种的估值出现重大转变，而基金管理人为保障投资人的利益，已决定延迟估值；</w:t>
      </w:r>
      <w:r w:rsidRPr="00A52F59">
        <w:rPr>
          <w:szCs w:val="21"/>
        </w:rPr>
        <w:t xml:space="preserve"> </w:t>
      </w:r>
    </w:p>
    <w:p w:rsidR="004D67AB" w:rsidRPr="004D67AB" w:rsidRDefault="004D67AB" w:rsidP="004D67AB">
      <w:pPr>
        <w:spacing w:before="100" w:beforeAutospacing="1" w:after="100" w:afterAutospacing="1" w:line="400" w:lineRule="exact"/>
        <w:ind w:firstLine="420"/>
        <w:rPr>
          <w:rFonts w:ascii="宋体" w:hAnsi="宋体"/>
          <w:kern w:val="0"/>
          <w:szCs w:val="21"/>
        </w:rPr>
      </w:pPr>
      <w:r>
        <w:rPr>
          <w:rFonts w:ascii="宋体" w:hAnsi="宋体"/>
          <w:kern w:val="0"/>
          <w:szCs w:val="21"/>
        </w:rPr>
        <w:t>4</w:t>
      </w:r>
      <w:r w:rsidRPr="00A52F59">
        <w:rPr>
          <w:rFonts w:ascii="宋体" w:hAnsi="宋体" w:hint="eastAsia"/>
          <w:kern w:val="0"/>
          <w:szCs w:val="21"/>
        </w:rPr>
        <w:t>．</w:t>
      </w:r>
      <w:r w:rsidRPr="004D67AB">
        <w:rPr>
          <w:rFonts w:ascii="宋体" w:hAnsi="宋体" w:hint="eastAsia"/>
          <w:kern w:val="0"/>
          <w:szCs w:val="21"/>
        </w:rPr>
        <w:t>当前一估值日基金资产净值50%以上的资产出现无可参考的活跃市场价格且采用估值技术仍导致公允价值存在重大不确定性时，经与基金托管人协商一致的，基金管理人应当暂停估值</w:t>
      </w:r>
      <w:r w:rsidR="00267937">
        <w:rPr>
          <w:rFonts w:ascii="宋体" w:hAnsi="宋体" w:hint="eastAsia"/>
          <w:kern w:val="0"/>
          <w:szCs w:val="21"/>
        </w:rPr>
        <w:t>；</w:t>
      </w:r>
    </w:p>
    <w:p w:rsidR="00C830C9" w:rsidRPr="00A52F59" w:rsidRDefault="004D67AB" w:rsidP="004D67AB">
      <w:pPr>
        <w:spacing w:before="100" w:beforeAutospacing="1" w:after="100" w:afterAutospacing="1" w:line="400" w:lineRule="exact"/>
        <w:ind w:firstLine="420"/>
        <w:rPr>
          <w:rFonts w:ascii="宋体" w:hAnsi="宋体"/>
          <w:kern w:val="0"/>
          <w:szCs w:val="21"/>
        </w:rPr>
      </w:pPr>
      <w:r>
        <w:rPr>
          <w:rFonts w:ascii="宋体" w:hAnsi="宋体"/>
          <w:kern w:val="0"/>
          <w:szCs w:val="21"/>
        </w:rPr>
        <w:t>5</w:t>
      </w:r>
      <w:r w:rsidR="001F580D" w:rsidRPr="00A52F59">
        <w:rPr>
          <w:rFonts w:ascii="宋体" w:hAnsi="宋体" w:hint="eastAsia"/>
          <w:kern w:val="0"/>
          <w:szCs w:val="21"/>
        </w:rPr>
        <w:t>．</w:t>
      </w:r>
      <w:r w:rsidR="00C830C9" w:rsidRPr="00A52F59">
        <w:rPr>
          <w:rFonts w:ascii="宋体" w:hAnsi="宋体" w:hint="eastAsia"/>
          <w:kern w:val="0"/>
          <w:szCs w:val="21"/>
        </w:rPr>
        <w:t>中国证监会认定的其他情形。</w:t>
      </w:r>
    </w:p>
    <w:p w:rsidR="0015554B" w:rsidRPr="00A52F59" w:rsidRDefault="0015554B" w:rsidP="0015554B">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（七）估值错误的处理</w:t>
      </w:r>
      <w:r w:rsidRPr="00A52F59">
        <w:rPr>
          <w:rFonts w:ascii="宋体" w:hAnsi="宋体"/>
          <w:kern w:val="0"/>
          <w:szCs w:val="21"/>
        </w:rPr>
        <w:t xml:space="preserve"> </w:t>
      </w:r>
    </w:p>
    <w:p w:rsidR="0015554B" w:rsidRPr="00A52F59" w:rsidRDefault="0015554B" w:rsidP="0015554B">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当基金资产的计价导致</w:t>
      </w:r>
      <w:r w:rsidR="00D90E21">
        <w:rPr>
          <w:rFonts w:ascii="宋体" w:hAnsi="宋体" w:hint="eastAsia"/>
          <w:kern w:val="0"/>
          <w:szCs w:val="21"/>
        </w:rPr>
        <w:t>每万份基金已实现收益</w:t>
      </w:r>
      <w:r w:rsidRPr="00A52F59">
        <w:rPr>
          <w:rFonts w:ascii="宋体" w:hAnsi="宋体" w:hint="eastAsia"/>
          <w:kern w:val="0"/>
          <w:szCs w:val="21"/>
        </w:rPr>
        <w:t>小数点后四位或基金七日年化收益率</w:t>
      </w:r>
      <w:r w:rsidR="00C3484C" w:rsidRPr="00A52F59">
        <w:rPr>
          <w:rFonts w:ascii="宋体" w:hAnsi="宋体" w:hint="eastAsia"/>
          <w:kern w:val="0"/>
          <w:szCs w:val="21"/>
        </w:rPr>
        <w:t>百分号内</w:t>
      </w:r>
      <w:r w:rsidRPr="00A52F59">
        <w:rPr>
          <w:rFonts w:ascii="宋体" w:hAnsi="宋体" w:hint="eastAsia"/>
          <w:kern w:val="0"/>
          <w:szCs w:val="21"/>
        </w:rPr>
        <w:t>小数点后三位以内发生差错时，视为估值错误。</w:t>
      </w:r>
      <w:r w:rsidRPr="00A52F59">
        <w:rPr>
          <w:rFonts w:ascii="宋体" w:hAnsi="宋体"/>
          <w:kern w:val="0"/>
          <w:szCs w:val="21"/>
        </w:rPr>
        <w:t xml:space="preserve"> </w:t>
      </w:r>
    </w:p>
    <w:p w:rsidR="0015554B" w:rsidRPr="00A52F59" w:rsidRDefault="0015554B" w:rsidP="0015554B">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当基金估值出现错误时，基金管理人应当立即予以纠正，并采取合理的措施防止损失进一步扩大。估值错误偏差达到基金资产净值的</w:t>
      </w:r>
      <w:r w:rsidRPr="00A52F59">
        <w:rPr>
          <w:rFonts w:ascii="宋体" w:hAnsi="宋体"/>
          <w:kern w:val="0"/>
          <w:szCs w:val="21"/>
        </w:rPr>
        <w:t>0.25%</w:t>
      </w:r>
      <w:r w:rsidRPr="00A52F59">
        <w:rPr>
          <w:rFonts w:ascii="宋体" w:hAnsi="宋体" w:hint="eastAsia"/>
          <w:kern w:val="0"/>
          <w:szCs w:val="21"/>
        </w:rPr>
        <w:t>时，基金管理人应当报中国证监会备案。估值错误偏差达到基金资产净值的</w:t>
      </w:r>
      <w:r w:rsidRPr="00A52F59">
        <w:rPr>
          <w:rFonts w:ascii="宋体" w:hAnsi="宋体"/>
          <w:kern w:val="0"/>
          <w:szCs w:val="21"/>
        </w:rPr>
        <w:t>0.5%</w:t>
      </w:r>
      <w:r w:rsidRPr="00A52F59">
        <w:rPr>
          <w:rFonts w:ascii="宋体" w:hAnsi="宋体" w:hint="eastAsia"/>
          <w:kern w:val="0"/>
          <w:szCs w:val="21"/>
        </w:rPr>
        <w:t>时，基金管理人应当公告并报中国证监会备案。</w:t>
      </w:r>
      <w:r w:rsidRPr="00A52F59">
        <w:rPr>
          <w:rFonts w:ascii="宋体" w:hAnsi="宋体"/>
          <w:kern w:val="0"/>
          <w:szCs w:val="21"/>
        </w:rPr>
        <w:t xml:space="preserve"> </w:t>
      </w:r>
    </w:p>
    <w:p w:rsidR="0015554B" w:rsidRPr="00A52F59" w:rsidRDefault="0015554B"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因基金估值错误给投资者造成损失的，应先由基金管理人承担，基金管理人对不应由其承担的责任，有权向责任人追偿。</w:t>
      </w:r>
    </w:p>
    <w:p w:rsidR="00C830C9" w:rsidRPr="00A52F59" w:rsidRDefault="00C830C9"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w:t>
      </w:r>
      <w:r w:rsidR="00E256C8" w:rsidRPr="00A52F59">
        <w:rPr>
          <w:rFonts w:ascii="宋体" w:hAnsi="宋体" w:hint="eastAsia"/>
          <w:kern w:val="0"/>
          <w:szCs w:val="21"/>
        </w:rPr>
        <w:t>八</w:t>
      </w:r>
      <w:r w:rsidRPr="00A52F59">
        <w:rPr>
          <w:rFonts w:ascii="宋体" w:hAnsi="宋体" w:hint="eastAsia"/>
          <w:kern w:val="0"/>
          <w:szCs w:val="21"/>
        </w:rPr>
        <w:t>）特殊情形的处理</w:t>
      </w:r>
    </w:p>
    <w:p w:rsidR="00E256C8" w:rsidRPr="00A52F59" w:rsidRDefault="00E256C8" w:rsidP="00E256C8">
      <w:pPr>
        <w:spacing w:before="100" w:beforeAutospacing="1" w:after="100" w:afterAutospacing="1" w:line="400" w:lineRule="exact"/>
        <w:ind w:firstLineChars="200" w:firstLine="420"/>
        <w:rPr>
          <w:rFonts w:ascii="宋体" w:hAnsi="宋体"/>
          <w:kern w:val="0"/>
          <w:szCs w:val="21"/>
        </w:rPr>
      </w:pPr>
      <w:r w:rsidRPr="00A52F59">
        <w:rPr>
          <w:rFonts w:ascii="宋体" w:hAnsi="宋体"/>
          <w:kern w:val="0"/>
          <w:szCs w:val="21"/>
        </w:rPr>
        <w:t>1.</w:t>
      </w:r>
      <w:r w:rsidRPr="00A52F59">
        <w:rPr>
          <w:rFonts w:ascii="宋体" w:hAnsi="宋体" w:hint="eastAsia"/>
          <w:kern w:val="0"/>
          <w:szCs w:val="21"/>
        </w:rPr>
        <w:t>基金管理人或基金托管人按估值方法的第</w:t>
      </w:r>
      <w:r w:rsidRPr="00A52F59">
        <w:rPr>
          <w:rFonts w:ascii="宋体" w:hAnsi="宋体"/>
          <w:kern w:val="0"/>
          <w:szCs w:val="21"/>
        </w:rPr>
        <w:t>3</w:t>
      </w:r>
      <w:r w:rsidRPr="00A52F59">
        <w:rPr>
          <w:rFonts w:ascii="宋体" w:hAnsi="宋体" w:hint="eastAsia"/>
          <w:kern w:val="0"/>
          <w:szCs w:val="21"/>
        </w:rPr>
        <w:t>项进行估值时，所造成的误差不作为基金资产估值错误处理。</w:t>
      </w:r>
      <w:r w:rsidRPr="00A52F59">
        <w:rPr>
          <w:rFonts w:ascii="宋体" w:hAnsi="宋体"/>
          <w:kern w:val="0"/>
          <w:szCs w:val="21"/>
        </w:rPr>
        <w:t xml:space="preserve"> </w:t>
      </w:r>
    </w:p>
    <w:p w:rsidR="00E256C8" w:rsidRPr="00A52F59" w:rsidRDefault="00E256C8" w:rsidP="00E256C8">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2.</w:t>
      </w:r>
      <w:r w:rsidRPr="00A52F59">
        <w:rPr>
          <w:rFonts w:ascii="宋体" w:hAnsi="宋体" w:hint="eastAsia"/>
          <w:kern w:val="0"/>
          <w:szCs w:val="21"/>
        </w:rPr>
        <w:t>由于不可抗力原因</w:t>
      </w:r>
      <w:r w:rsidRPr="00A52F59">
        <w:rPr>
          <w:rFonts w:hint="eastAsia"/>
          <w:szCs w:val="21"/>
        </w:rPr>
        <w:t>，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和基金托管人应当积极采取必要的措施消除由此造成的影响。</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133" w:name="_Toc88037852"/>
      <w:bookmarkStart w:id="134" w:name="_Toc325961502"/>
      <w:r w:rsidRPr="00A52F59">
        <w:rPr>
          <w:rFonts w:ascii="宋体" w:eastAsia="宋体" w:hAnsi="宋体" w:hint="eastAsia"/>
          <w:kern w:val="0"/>
          <w:sz w:val="21"/>
          <w:szCs w:val="21"/>
        </w:rPr>
        <w:t>十八、基金费用与税收</w:t>
      </w:r>
      <w:bookmarkEnd w:id="133"/>
      <w:bookmarkEnd w:id="134"/>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（一）基金费用的种类</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1805A8" w:rsidRPr="00A52F59">
        <w:rPr>
          <w:rFonts w:ascii="宋体" w:hAnsi="宋体" w:hint="eastAsia"/>
          <w:kern w:val="0"/>
          <w:szCs w:val="21"/>
        </w:rPr>
        <w:t>．</w:t>
      </w:r>
      <w:r w:rsidRPr="00A52F59">
        <w:rPr>
          <w:rFonts w:ascii="宋体" w:hAnsi="宋体" w:hint="eastAsia"/>
          <w:kern w:val="0"/>
          <w:szCs w:val="21"/>
        </w:rPr>
        <w:t>基金管理人的管理费；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1805A8" w:rsidRPr="00A52F59">
        <w:rPr>
          <w:rFonts w:ascii="宋体" w:hAnsi="宋体" w:hint="eastAsia"/>
          <w:kern w:val="0"/>
          <w:szCs w:val="21"/>
        </w:rPr>
        <w:t>．</w:t>
      </w:r>
      <w:r w:rsidRPr="00A52F59">
        <w:rPr>
          <w:rFonts w:ascii="宋体" w:hAnsi="宋体" w:hint="eastAsia"/>
          <w:kern w:val="0"/>
          <w:szCs w:val="21"/>
        </w:rPr>
        <w:t>基金托管人的托管费；</w:t>
      </w:r>
    </w:p>
    <w:p w:rsidR="00E86399"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1805A8" w:rsidRPr="00A52F59">
        <w:rPr>
          <w:rFonts w:ascii="宋体" w:hAnsi="宋体" w:hint="eastAsia"/>
          <w:kern w:val="0"/>
          <w:szCs w:val="21"/>
        </w:rPr>
        <w:t>．</w:t>
      </w:r>
      <w:r w:rsidR="00E86399" w:rsidRPr="00A52F59">
        <w:rPr>
          <w:rFonts w:hint="eastAsia"/>
          <w:szCs w:val="21"/>
        </w:rPr>
        <w:t>销售服务费；</w:t>
      </w:r>
    </w:p>
    <w:p w:rsidR="001A0A17" w:rsidRPr="00A52F59" w:rsidRDefault="00E86399"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1A0A17" w:rsidRPr="00A52F59">
        <w:rPr>
          <w:rFonts w:ascii="宋体" w:hAnsi="宋体" w:hint="eastAsia"/>
          <w:kern w:val="0"/>
          <w:szCs w:val="21"/>
        </w:rPr>
        <w:t>因基金的证券交易或结算而产生的费用；</w:t>
      </w:r>
    </w:p>
    <w:p w:rsidR="001A0A17" w:rsidRPr="00A52F59" w:rsidRDefault="00E86399"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w:t>
      </w:r>
      <w:r w:rsidR="001805A8" w:rsidRPr="00A52F59">
        <w:rPr>
          <w:rFonts w:ascii="宋体" w:hAnsi="宋体" w:hint="eastAsia"/>
          <w:kern w:val="0"/>
          <w:szCs w:val="21"/>
        </w:rPr>
        <w:t>．</w:t>
      </w:r>
      <w:r w:rsidR="001A0A17" w:rsidRPr="00A52F59">
        <w:rPr>
          <w:rFonts w:ascii="宋体" w:hAnsi="宋体" w:hint="eastAsia"/>
          <w:kern w:val="0"/>
          <w:szCs w:val="21"/>
        </w:rPr>
        <w:t>基金合同生效以后的信息披露费用；</w:t>
      </w:r>
    </w:p>
    <w:p w:rsidR="001A0A17" w:rsidRPr="00A52F59" w:rsidRDefault="00E86399"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001805A8" w:rsidRPr="00A52F59">
        <w:rPr>
          <w:rFonts w:ascii="宋体" w:hAnsi="宋体" w:hint="eastAsia"/>
          <w:kern w:val="0"/>
          <w:szCs w:val="21"/>
        </w:rPr>
        <w:t>．</w:t>
      </w:r>
      <w:r w:rsidR="001A0A17" w:rsidRPr="00A52F59">
        <w:rPr>
          <w:rFonts w:ascii="宋体" w:hAnsi="宋体" w:hint="eastAsia"/>
          <w:kern w:val="0"/>
          <w:szCs w:val="21"/>
        </w:rPr>
        <w:t>基金份额持有人大会费用；</w:t>
      </w:r>
    </w:p>
    <w:p w:rsidR="001A0A17" w:rsidRPr="00A52F59" w:rsidRDefault="00E86399"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w:t>
      </w:r>
      <w:r w:rsidR="001805A8" w:rsidRPr="00A52F59">
        <w:rPr>
          <w:rFonts w:ascii="宋体" w:hAnsi="宋体" w:hint="eastAsia"/>
          <w:kern w:val="0"/>
          <w:szCs w:val="21"/>
        </w:rPr>
        <w:t>．</w:t>
      </w:r>
      <w:r w:rsidR="001A0A17" w:rsidRPr="00A52F59">
        <w:rPr>
          <w:rFonts w:ascii="宋体" w:hAnsi="宋体" w:hint="eastAsia"/>
          <w:kern w:val="0"/>
          <w:szCs w:val="21"/>
        </w:rPr>
        <w:t>基金合同生效以后的会计师费和律师费；</w:t>
      </w:r>
    </w:p>
    <w:p w:rsidR="00FE4D39" w:rsidRPr="00A52F59" w:rsidRDefault="00E86399"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8</w:t>
      </w:r>
      <w:r w:rsidR="001805A8" w:rsidRPr="00A52F59">
        <w:rPr>
          <w:rFonts w:ascii="宋体" w:hAnsi="宋体" w:hint="eastAsia"/>
          <w:kern w:val="0"/>
          <w:szCs w:val="21"/>
        </w:rPr>
        <w:t>．</w:t>
      </w:r>
      <w:r w:rsidR="00FE4D39" w:rsidRPr="00A52F59">
        <w:rPr>
          <w:rFonts w:ascii="宋体" w:hAnsi="宋体" w:hint="eastAsia"/>
          <w:kern w:val="0"/>
          <w:szCs w:val="21"/>
        </w:rPr>
        <w:t>基金资产的资金汇划费用；</w:t>
      </w:r>
    </w:p>
    <w:p w:rsidR="001A0A17" w:rsidRPr="00A52F59" w:rsidRDefault="00E86399"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9</w:t>
      </w:r>
      <w:r w:rsidR="001805A8" w:rsidRPr="00A52F59">
        <w:rPr>
          <w:rFonts w:ascii="宋体" w:hAnsi="宋体" w:hint="eastAsia"/>
          <w:kern w:val="0"/>
          <w:szCs w:val="21"/>
        </w:rPr>
        <w:t>．</w:t>
      </w:r>
      <w:r w:rsidR="001A0A17" w:rsidRPr="00A52F59">
        <w:rPr>
          <w:rFonts w:ascii="宋体" w:hAnsi="宋体" w:hint="eastAsia"/>
          <w:kern w:val="0"/>
          <w:szCs w:val="21"/>
        </w:rPr>
        <w:t>按照国家有关法律法规规定可以列入的其他费用。</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（二）基金费用计提方法、计提标准和支付方式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14662D" w:rsidRPr="00A52F59">
        <w:rPr>
          <w:rFonts w:ascii="宋体" w:hAnsi="宋体" w:hint="eastAsia"/>
          <w:kern w:val="0"/>
          <w:szCs w:val="21"/>
        </w:rPr>
        <w:t>．</w:t>
      </w:r>
      <w:r w:rsidRPr="00A52F59">
        <w:rPr>
          <w:rFonts w:ascii="宋体" w:hAnsi="宋体" w:hint="eastAsia"/>
          <w:kern w:val="0"/>
          <w:szCs w:val="21"/>
        </w:rPr>
        <w:t>基金管理人的管理费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基金管理人的基金管理费按</w:t>
      </w:r>
      <w:r w:rsidR="00C17731" w:rsidRPr="00A52F59">
        <w:rPr>
          <w:rFonts w:ascii="宋体" w:hAnsi="宋体" w:hint="eastAsia"/>
          <w:kern w:val="0"/>
          <w:szCs w:val="21"/>
        </w:rPr>
        <w:t>基金</w:t>
      </w:r>
      <w:r w:rsidR="005054AA"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净值的</w:t>
      </w:r>
      <w:r w:rsidR="0014662D" w:rsidRPr="00A52F59">
        <w:rPr>
          <w:rFonts w:ascii="宋体" w:hAnsi="宋体" w:hint="eastAsia"/>
          <w:kern w:val="0"/>
          <w:szCs w:val="21"/>
        </w:rPr>
        <w:t>0.</w:t>
      </w:r>
      <w:r w:rsidR="00030543">
        <w:rPr>
          <w:rFonts w:ascii="宋体" w:hAnsi="宋体"/>
          <w:kern w:val="0"/>
          <w:szCs w:val="21"/>
        </w:rPr>
        <w:t>28</w:t>
      </w:r>
      <w:r w:rsidRPr="00A52F59">
        <w:rPr>
          <w:rFonts w:ascii="宋体" w:hAnsi="宋体" w:hint="eastAsia"/>
          <w:kern w:val="0"/>
          <w:szCs w:val="21"/>
        </w:rPr>
        <w:t>%年费率计提。</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在通常情况下，基金管理费按前一日</w:t>
      </w:r>
      <w:r w:rsidR="00C17731" w:rsidRPr="00A52F59">
        <w:rPr>
          <w:rFonts w:ascii="宋体" w:hAnsi="宋体" w:hint="eastAsia"/>
          <w:kern w:val="0"/>
          <w:szCs w:val="21"/>
        </w:rPr>
        <w:t>基金</w:t>
      </w:r>
      <w:r w:rsidR="005054AA"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净值的</w:t>
      </w:r>
      <w:r w:rsidR="00030543" w:rsidRPr="00A52F59">
        <w:rPr>
          <w:rFonts w:ascii="宋体" w:hAnsi="宋体" w:hint="eastAsia"/>
          <w:kern w:val="0"/>
          <w:szCs w:val="21"/>
        </w:rPr>
        <w:t>0.</w:t>
      </w:r>
      <w:r w:rsidR="00030543">
        <w:rPr>
          <w:rFonts w:ascii="宋体" w:hAnsi="宋体"/>
          <w:kern w:val="0"/>
          <w:szCs w:val="21"/>
        </w:rPr>
        <w:t>28</w:t>
      </w:r>
      <w:r w:rsidRPr="00A52F59">
        <w:rPr>
          <w:rFonts w:ascii="宋体" w:hAnsi="宋体" w:hint="eastAsia"/>
          <w:kern w:val="0"/>
          <w:szCs w:val="21"/>
        </w:rPr>
        <w:t>%年费率计提。计算方法如下：</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H＝E×</w:t>
      </w:r>
      <w:r w:rsidR="00030543" w:rsidRPr="00A52F59">
        <w:rPr>
          <w:rFonts w:ascii="宋体" w:hAnsi="宋体" w:hint="eastAsia"/>
          <w:kern w:val="0"/>
          <w:szCs w:val="21"/>
        </w:rPr>
        <w:t>0.</w:t>
      </w:r>
      <w:r w:rsidR="00030543">
        <w:rPr>
          <w:rFonts w:ascii="宋体" w:hAnsi="宋体"/>
          <w:kern w:val="0"/>
          <w:szCs w:val="21"/>
        </w:rPr>
        <w:t>28</w:t>
      </w:r>
      <w:r w:rsidRPr="00A52F59">
        <w:rPr>
          <w:rFonts w:ascii="宋体" w:hAnsi="宋体" w:hint="eastAsia"/>
          <w:kern w:val="0"/>
          <w:szCs w:val="21"/>
        </w:rPr>
        <w:t>%÷当年天数</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H 为每日应计提的基金管理费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E 为前一日</w:t>
      </w:r>
      <w:r w:rsidR="00C17731" w:rsidRPr="00A52F59">
        <w:rPr>
          <w:rFonts w:ascii="宋体" w:hAnsi="宋体" w:hint="eastAsia"/>
          <w:kern w:val="0"/>
          <w:szCs w:val="21"/>
        </w:rPr>
        <w:t>基金</w:t>
      </w:r>
      <w:r w:rsidR="005054AA"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净值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基金管理费每日计提，按月支付。</w:t>
      </w:r>
      <w:r w:rsidR="00142BA0" w:rsidRPr="00A52F59">
        <w:rPr>
          <w:rFonts w:ascii="宋体" w:hAnsi="宋体" w:hint="eastAsia"/>
          <w:kern w:val="0"/>
          <w:szCs w:val="21"/>
        </w:rPr>
        <w:t>经基金</w:t>
      </w:r>
      <w:r w:rsidR="00142BA0" w:rsidRPr="00A52F59">
        <w:rPr>
          <w:rFonts w:ascii="宋体" w:hAnsi="宋体"/>
          <w:kern w:val="0"/>
          <w:szCs w:val="21"/>
        </w:rPr>
        <w:t>管理人与</w:t>
      </w:r>
      <w:r w:rsidR="00142BA0" w:rsidRPr="00A52F59">
        <w:rPr>
          <w:rFonts w:ascii="宋体" w:hAnsi="宋体" w:hint="eastAsia"/>
          <w:kern w:val="0"/>
          <w:szCs w:val="21"/>
        </w:rPr>
        <w:t>基金</w:t>
      </w:r>
      <w:r w:rsidR="00142BA0" w:rsidRPr="00A52F59">
        <w:rPr>
          <w:rFonts w:ascii="宋体" w:hAnsi="宋体"/>
          <w:kern w:val="0"/>
          <w:szCs w:val="21"/>
        </w:rPr>
        <w:t>托管人</w:t>
      </w:r>
      <w:r w:rsidR="00142BA0" w:rsidRPr="00A52F59">
        <w:rPr>
          <w:rFonts w:ascii="宋体" w:hAnsi="宋体" w:hint="eastAsia"/>
          <w:kern w:val="0"/>
          <w:szCs w:val="21"/>
        </w:rPr>
        <w:t>核对一致后</w:t>
      </w:r>
      <w:r w:rsidR="00142BA0" w:rsidRPr="00A52F59">
        <w:rPr>
          <w:rFonts w:ascii="宋体" w:hAnsi="宋体"/>
          <w:kern w:val="0"/>
          <w:szCs w:val="21"/>
        </w:rPr>
        <w:t>，由</w:t>
      </w:r>
      <w:r w:rsidR="00142BA0" w:rsidRPr="00A52F59">
        <w:rPr>
          <w:rFonts w:ascii="宋体" w:hAnsi="宋体" w:hint="eastAsia"/>
          <w:kern w:val="0"/>
          <w:szCs w:val="21"/>
        </w:rPr>
        <w:t>基金</w:t>
      </w:r>
      <w:r w:rsidR="00142BA0" w:rsidRPr="00A52F59">
        <w:rPr>
          <w:rFonts w:ascii="宋体" w:hAnsi="宋体"/>
          <w:kern w:val="0"/>
          <w:szCs w:val="21"/>
        </w:rPr>
        <w:t>托管人于次月</w:t>
      </w:r>
      <w:r w:rsidR="00142BA0" w:rsidRPr="00A52F59">
        <w:rPr>
          <w:rFonts w:ascii="宋体" w:hAnsi="宋体" w:hint="eastAsia"/>
          <w:kern w:val="0"/>
          <w:szCs w:val="21"/>
        </w:rPr>
        <w:t>首日起3</w:t>
      </w:r>
      <w:r w:rsidR="00142BA0" w:rsidRPr="00A52F59">
        <w:rPr>
          <w:rFonts w:ascii="宋体" w:hAnsi="宋体"/>
          <w:kern w:val="0"/>
          <w:szCs w:val="21"/>
        </w:rPr>
        <w:t>个工作日内从</w:t>
      </w:r>
      <w:r w:rsidR="00142BA0" w:rsidRPr="00A52F59">
        <w:rPr>
          <w:rFonts w:ascii="宋体" w:hAnsi="宋体" w:hint="eastAsia"/>
          <w:kern w:val="0"/>
          <w:szCs w:val="21"/>
        </w:rPr>
        <w:t>基金财产中一次性</w:t>
      </w:r>
      <w:r w:rsidR="00142BA0" w:rsidRPr="00A52F59">
        <w:rPr>
          <w:rFonts w:ascii="宋体" w:hAnsi="宋体"/>
          <w:kern w:val="0"/>
          <w:szCs w:val="21"/>
        </w:rPr>
        <w:t>支付给</w:t>
      </w:r>
      <w:r w:rsidR="00142BA0" w:rsidRPr="00A52F59">
        <w:rPr>
          <w:rFonts w:ascii="宋体" w:hAnsi="宋体" w:hint="eastAsia"/>
          <w:kern w:val="0"/>
          <w:szCs w:val="21"/>
        </w:rPr>
        <w:t>基金</w:t>
      </w:r>
      <w:r w:rsidR="00142BA0" w:rsidRPr="00A52F59">
        <w:rPr>
          <w:rFonts w:ascii="宋体" w:hAnsi="宋体"/>
          <w:kern w:val="0"/>
          <w:szCs w:val="21"/>
        </w:rPr>
        <w:t>管</w:t>
      </w:r>
      <w:r w:rsidR="00142BA0" w:rsidRPr="00A52F59">
        <w:rPr>
          <w:rFonts w:ascii="宋体" w:hAnsi="宋体" w:hint="eastAsia"/>
          <w:kern w:val="0"/>
          <w:szCs w:val="21"/>
        </w:rPr>
        <w:t>理</w:t>
      </w:r>
      <w:r w:rsidR="00142BA0" w:rsidRPr="00A52F59">
        <w:rPr>
          <w:rFonts w:ascii="宋体" w:hAnsi="宋体"/>
          <w:kern w:val="0"/>
          <w:szCs w:val="21"/>
        </w:rPr>
        <w:t>人</w:t>
      </w:r>
      <w:r w:rsidR="00142BA0"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023BEE" w:rsidRPr="00A52F59">
        <w:rPr>
          <w:rFonts w:ascii="宋体" w:hAnsi="宋体" w:hint="eastAsia"/>
          <w:kern w:val="0"/>
          <w:szCs w:val="21"/>
        </w:rPr>
        <w:t>．</w:t>
      </w:r>
      <w:r w:rsidRPr="00A52F59">
        <w:rPr>
          <w:rFonts w:ascii="宋体" w:hAnsi="宋体" w:hint="eastAsia"/>
          <w:kern w:val="0"/>
          <w:szCs w:val="21"/>
        </w:rPr>
        <w:t>基金托管人的基金托管费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基金托管人的基金托管费按</w:t>
      </w:r>
      <w:r w:rsidR="00C17731" w:rsidRPr="00A52F59">
        <w:rPr>
          <w:rFonts w:ascii="宋体" w:hAnsi="宋体" w:hint="eastAsia"/>
          <w:kern w:val="0"/>
          <w:szCs w:val="21"/>
        </w:rPr>
        <w:t>基金</w:t>
      </w:r>
      <w:r w:rsidR="005054AA"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净值的</w:t>
      </w:r>
      <w:r w:rsidR="00030543" w:rsidRPr="00030543">
        <w:rPr>
          <w:rFonts w:ascii="宋体" w:hAnsi="宋体"/>
          <w:kern w:val="0"/>
          <w:szCs w:val="21"/>
        </w:rPr>
        <w:t>0.05</w:t>
      </w:r>
      <w:r w:rsidRPr="00A52F59">
        <w:rPr>
          <w:rFonts w:ascii="宋体" w:hAnsi="宋体" w:hint="eastAsia"/>
          <w:kern w:val="0"/>
          <w:szCs w:val="21"/>
        </w:rPr>
        <w:t>%年费率计提。</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在通常情况下，基金托管费按前一日</w:t>
      </w:r>
      <w:r w:rsidR="00C17731" w:rsidRPr="00A52F59">
        <w:rPr>
          <w:rFonts w:ascii="宋体" w:hAnsi="宋体" w:hint="eastAsia"/>
          <w:kern w:val="0"/>
          <w:szCs w:val="21"/>
        </w:rPr>
        <w:t>基金</w:t>
      </w:r>
      <w:r w:rsidR="005054AA"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净值的</w:t>
      </w:r>
      <w:r w:rsidR="00030543" w:rsidRPr="00030543">
        <w:rPr>
          <w:rFonts w:ascii="宋体" w:hAnsi="宋体"/>
          <w:kern w:val="0"/>
          <w:szCs w:val="21"/>
        </w:rPr>
        <w:t>0.05</w:t>
      </w:r>
      <w:r w:rsidRPr="00A52F59">
        <w:rPr>
          <w:rFonts w:ascii="宋体" w:hAnsi="宋体" w:hint="eastAsia"/>
          <w:kern w:val="0"/>
          <w:szCs w:val="21"/>
        </w:rPr>
        <w:t>%年费率计提。计算方法如下：</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H=E×</w:t>
      </w:r>
      <w:r w:rsidR="00030543" w:rsidRPr="00030543">
        <w:rPr>
          <w:rFonts w:ascii="宋体" w:hAnsi="宋体"/>
          <w:kern w:val="0"/>
          <w:szCs w:val="21"/>
        </w:rPr>
        <w:t>0.05</w:t>
      </w:r>
      <w:r w:rsidRPr="00A52F59">
        <w:rPr>
          <w:rFonts w:ascii="宋体" w:hAnsi="宋体" w:hint="eastAsia"/>
          <w:kern w:val="0"/>
          <w:szCs w:val="21"/>
        </w:rPr>
        <w:t>%÷当年天数</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H 为每日应计提的基金托管费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E 为前一日的</w:t>
      </w:r>
      <w:r w:rsidR="00C17731" w:rsidRPr="00A52F59">
        <w:rPr>
          <w:rFonts w:ascii="宋体" w:hAnsi="宋体" w:hint="eastAsia"/>
          <w:kern w:val="0"/>
          <w:szCs w:val="21"/>
        </w:rPr>
        <w:t>基金</w:t>
      </w:r>
      <w:r w:rsidR="005054AA" w:rsidRPr="00A52F59">
        <w:rPr>
          <w:rFonts w:ascii="宋体" w:hAnsi="宋体" w:hint="eastAsia"/>
          <w:kern w:val="0"/>
          <w:szCs w:val="21"/>
        </w:rPr>
        <w:t>资</w:t>
      </w:r>
      <w:r w:rsidR="00C17731" w:rsidRPr="00A52F59">
        <w:rPr>
          <w:rFonts w:ascii="宋体" w:hAnsi="宋体" w:hint="eastAsia"/>
          <w:kern w:val="0"/>
          <w:szCs w:val="21"/>
        </w:rPr>
        <w:t>产</w:t>
      </w:r>
      <w:r w:rsidRPr="00A52F59">
        <w:rPr>
          <w:rFonts w:ascii="宋体" w:hAnsi="宋体" w:hint="eastAsia"/>
          <w:kern w:val="0"/>
          <w:szCs w:val="21"/>
        </w:rPr>
        <w:t>净值</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基金托管费每日计提，按月支付。</w:t>
      </w:r>
      <w:r w:rsidR="00142BA0" w:rsidRPr="00A52F59">
        <w:rPr>
          <w:rFonts w:ascii="宋体" w:hAnsi="宋体" w:hint="eastAsia"/>
          <w:kern w:val="0"/>
          <w:szCs w:val="21"/>
        </w:rPr>
        <w:t>经基金</w:t>
      </w:r>
      <w:r w:rsidR="00142BA0" w:rsidRPr="00A52F59">
        <w:rPr>
          <w:rFonts w:ascii="宋体" w:hAnsi="宋体"/>
          <w:kern w:val="0"/>
          <w:szCs w:val="21"/>
        </w:rPr>
        <w:t>管理人与</w:t>
      </w:r>
      <w:r w:rsidR="00142BA0" w:rsidRPr="00A52F59">
        <w:rPr>
          <w:rFonts w:ascii="宋体" w:hAnsi="宋体" w:hint="eastAsia"/>
          <w:kern w:val="0"/>
          <w:szCs w:val="21"/>
        </w:rPr>
        <w:t>基金</w:t>
      </w:r>
      <w:r w:rsidR="00142BA0" w:rsidRPr="00A52F59">
        <w:rPr>
          <w:rFonts w:ascii="宋体" w:hAnsi="宋体"/>
          <w:kern w:val="0"/>
          <w:szCs w:val="21"/>
        </w:rPr>
        <w:t>托管人</w:t>
      </w:r>
      <w:r w:rsidR="00142BA0" w:rsidRPr="00A52F59">
        <w:rPr>
          <w:rFonts w:ascii="宋体" w:hAnsi="宋体" w:hint="eastAsia"/>
          <w:kern w:val="0"/>
          <w:szCs w:val="21"/>
        </w:rPr>
        <w:t>核对一致后</w:t>
      </w:r>
      <w:r w:rsidR="00142BA0" w:rsidRPr="00A52F59">
        <w:rPr>
          <w:rFonts w:ascii="宋体" w:hAnsi="宋体"/>
          <w:kern w:val="0"/>
          <w:szCs w:val="21"/>
        </w:rPr>
        <w:t>，由</w:t>
      </w:r>
      <w:r w:rsidR="00142BA0" w:rsidRPr="00A52F59">
        <w:rPr>
          <w:rFonts w:ascii="宋体" w:hAnsi="宋体" w:hint="eastAsia"/>
          <w:kern w:val="0"/>
          <w:szCs w:val="21"/>
        </w:rPr>
        <w:t>基金</w:t>
      </w:r>
      <w:r w:rsidR="00142BA0" w:rsidRPr="00A52F59">
        <w:rPr>
          <w:rFonts w:ascii="宋体" w:hAnsi="宋体"/>
          <w:kern w:val="0"/>
          <w:szCs w:val="21"/>
        </w:rPr>
        <w:t>托管人于次月</w:t>
      </w:r>
      <w:r w:rsidR="00142BA0" w:rsidRPr="00A52F59">
        <w:rPr>
          <w:rFonts w:ascii="宋体" w:hAnsi="宋体" w:hint="eastAsia"/>
          <w:kern w:val="0"/>
          <w:szCs w:val="21"/>
        </w:rPr>
        <w:t>首日起3</w:t>
      </w:r>
      <w:r w:rsidR="00142BA0" w:rsidRPr="00A52F59">
        <w:rPr>
          <w:rFonts w:ascii="宋体" w:hAnsi="宋体"/>
          <w:kern w:val="0"/>
          <w:szCs w:val="21"/>
        </w:rPr>
        <w:t>个工作日内从</w:t>
      </w:r>
      <w:r w:rsidR="00142BA0" w:rsidRPr="00A52F59">
        <w:rPr>
          <w:rFonts w:ascii="宋体" w:hAnsi="宋体" w:hint="eastAsia"/>
          <w:kern w:val="0"/>
          <w:szCs w:val="21"/>
        </w:rPr>
        <w:t>基金财产中一次性</w:t>
      </w:r>
      <w:r w:rsidR="00142BA0" w:rsidRPr="00A52F59">
        <w:rPr>
          <w:rFonts w:ascii="宋体" w:hAnsi="宋体"/>
          <w:kern w:val="0"/>
          <w:szCs w:val="21"/>
        </w:rPr>
        <w:t>支付给</w:t>
      </w:r>
      <w:r w:rsidR="00142BA0" w:rsidRPr="00A52F59">
        <w:rPr>
          <w:rFonts w:ascii="宋体" w:hAnsi="宋体" w:hint="eastAsia"/>
          <w:kern w:val="0"/>
          <w:szCs w:val="21"/>
        </w:rPr>
        <w:t>基金</w:t>
      </w:r>
      <w:r w:rsidR="003E4182" w:rsidRPr="00A52F59">
        <w:rPr>
          <w:rFonts w:ascii="宋体" w:hAnsi="宋体" w:hint="eastAsia"/>
          <w:kern w:val="0"/>
          <w:szCs w:val="21"/>
        </w:rPr>
        <w:t>托管人。</w:t>
      </w:r>
    </w:p>
    <w:p w:rsidR="000746B2" w:rsidRPr="00A52F59" w:rsidRDefault="000746B2" w:rsidP="000746B2">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3．销售服务费</w:t>
      </w:r>
      <w:r w:rsidRPr="00A52F59">
        <w:rPr>
          <w:rFonts w:ascii="宋体" w:hAnsi="宋体"/>
          <w:kern w:val="0"/>
          <w:szCs w:val="21"/>
        </w:rPr>
        <w:t xml:space="preserve"> </w:t>
      </w:r>
    </w:p>
    <w:p w:rsidR="000746B2" w:rsidRPr="00A52F59" w:rsidRDefault="000746B2" w:rsidP="000746B2">
      <w:pPr>
        <w:spacing w:before="100" w:beforeAutospacing="1" w:after="100" w:afterAutospacing="1" w:line="400" w:lineRule="exact"/>
        <w:ind w:firstLine="420"/>
        <w:rPr>
          <w:szCs w:val="21"/>
        </w:rPr>
      </w:pPr>
      <w:r w:rsidRPr="00A52F59">
        <w:rPr>
          <w:rFonts w:ascii="宋体" w:hAnsi="宋体" w:hint="eastAsia"/>
          <w:kern w:val="0"/>
          <w:szCs w:val="21"/>
        </w:rPr>
        <w:t>本基金</w:t>
      </w:r>
      <w:r w:rsidRPr="00A52F59">
        <w:rPr>
          <w:rFonts w:ascii="宋体" w:hAnsi="宋体"/>
          <w:kern w:val="0"/>
          <w:szCs w:val="21"/>
        </w:rPr>
        <w:t>A</w:t>
      </w:r>
      <w:r w:rsidRPr="00A52F59">
        <w:rPr>
          <w:rFonts w:ascii="宋体" w:hAnsi="宋体" w:hint="eastAsia"/>
          <w:kern w:val="0"/>
          <w:szCs w:val="21"/>
        </w:rPr>
        <w:t>类基金份额的销售服务费年费率为</w:t>
      </w:r>
      <w:r w:rsidRPr="00A52F59">
        <w:rPr>
          <w:rFonts w:ascii="宋体" w:hAnsi="宋体"/>
          <w:kern w:val="0"/>
          <w:szCs w:val="21"/>
        </w:rPr>
        <w:t>0.25%</w:t>
      </w:r>
      <w:r w:rsidRPr="00A52F59">
        <w:rPr>
          <w:rFonts w:ascii="宋体" w:hAnsi="宋体" w:hint="eastAsia"/>
          <w:kern w:val="0"/>
          <w:szCs w:val="21"/>
        </w:rPr>
        <w:t>，对于由</w:t>
      </w:r>
      <w:r w:rsidRPr="00A52F59">
        <w:rPr>
          <w:rFonts w:ascii="宋体" w:hAnsi="宋体"/>
          <w:kern w:val="0"/>
          <w:szCs w:val="21"/>
        </w:rPr>
        <w:t>B</w:t>
      </w:r>
      <w:r w:rsidRPr="00A52F59">
        <w:rPr>
          <w:rFonts w:ascii="宋体" w:hAnsi="宋体" w:hint="eastAsia"/>
          <w:kern w:val="0"/>
          <w:szCs w:val="21"/>
        </w:rPr>
        <w:t>类降级为</w:t>
      </w:r>
      <w:r w:rsidRPr="00A52F59">
        <w:rPr>
          <w:rFonts w:ascii="宋体" w:hAnsi="宋体"/>
          <w:kern w:val="0"/>
          <w:szCs w:val="21"/>
        </w:rPr>
        <w:t>A</w:t>
      </w:r>
      <w:r w:rsidRPr="00A52F59">
        <w:rPr>
          <w:rFonts w:ascii="宋体" w:hAnsi="宋体" w:hint="eastAsia"/>
          <w:kern w:val="0"/>
          <w:szCs w:val="21"/>
        </w:rPr>
        <w:t>类的基金份额持有人，年基金销售服务费率应自其降级后的下一个工作日起适用</w:t>
      </w:r>
      <w:r w:rsidRPr="00A52F59">
        <w:rPr>
          <w:rFonts w:ascii="宋体" w:hAnsi="宋体"/>
          <w:kern w:val="0"/>
          <w:szCs w:val="21"/>
        </w:rPr>
        <w:t>A</w:t>
      </w:r>
      <w:r w:rsidRPr="00A52F59">
        <w:rPr>
          <w:rFonts w:ascii="宋体" w:hAnsi="宋体" w:hint="eastAsia"/>
          <w:kern w:val="0"/>
          <w:szCs w:val="21"/>
        </w:rPr>
        <w:t>类基金份额持有人的费率。</w:t>
      </w:r>
      <w:r w:rsidRPr="00A52F59">
        <w:rPr>
          <w:rFonts w:ascii="宋体" w:hAnsi="宋体"/>
          <w:kern w:val="0"/>
          <w:szCs w:val="21"/>
        </w:rPr>
        <w:t>B</w:t>
      </w:r>
      <w:r w:rsidRPr="00A52F59">
        <w:rPr>
          <w:rFonts w:ascii="宋体" w:hAnsi="宋体" w:hint="eastAsia"/>
          <w:kern w:val="0"/>
          <w:szCs w:val="21"/>
        </w:rPr>
        <w:t>类基金份额的销售服务费年费率为</w:t>
      </w:r>
      <w:r w:rsidRPr="00A52F59">
        <w:rPr>
          <w:rFonts w:ascii="宋体" w:hAnsi="宋体"/>
          <w:kern w:val="0"/>
          <w:szCs w:val="21"/>
        </w:rPr>
        <w:t>0.01%</w:t>
      </w:r>
      <w:r w:rsidRPr="00A52F59">
        <w:rPr>
          <w:rFonts w:ascii="宋体" w:hAnsi="宋体" w:hint="eastAsia"/>
          <w:kern w:val="0"/>
          <w:szCs w:val="21"/>
        </w:rPr>
        <w:t>，对于由</w:t>
      </w:r>
      <w:r w:rsidRPr="00A52F59">
        <w:rPr>
          <w:rFonts w:ascii="宋体" w:hAnsi="宋体"/>
          <w:kern w:val="0"/>
          <w:szCs w:val="21"/>
        </w:rPr>
        <w:t>A</w:t>
      </w:r>
      <w:r w:rsidRPr="00A52F59">
        <w:rPr>
          <w:rFonts w:ascii="宋体" w:hAnsi="宋体" w:hint="eastAsia"/>
          <w:kern w:val="0"/>
          <w:szCs w:val="21"/>
        </w:rPr>
        <w:t>类升级为</w:t>
      </w:r>
      <w:r w:rsidRPr="00A52F59">
        <w:rPr>
          <w:rFonts w:ascii="宋体" w:hAnsi="宋体"/>
          <w:kern w:val="0"/>
          <w:szCs w:val="21"/>
        </w:rPr>
        <w:t>B</w:t>
      </w:r>
      <w:r w:rsidRPr="00A52F59">
        <w:rPr>
          <w:rFonts w:ascii="宋体" w:hAnsi="宋体" w:hint="eastAsia"/>
          <w:kern w:val="0"/>
          <w:szCs w:val="21"/>
        </w:rPr>
        <w:t>类的基金份额持有人，年基金销售服务费率应自其达到</w:t>
      </w:r>
      <w:r w:rsidRPr="00A52F59">
        <w:rPr>
          <w:rFonts w:ascii="宋体" w:hAnsi="宋体"/>
          <w:kern w:val="0"/>
          <w:szCs w:val="21"/>
        </w:rPr>
        <w:t>B</w:t>
      </w:r>
      <w:r w:rsidRPr="00A52F59">
        <w:rPr>
          <w:rFonts w:ascii="宋体" w:hAnsi="宋体" w:hint="eastAsia"/>
          <w:kern w:val="0"/>
          <w:szCs w:val="21"/>
        </w:rPr>
        <w:t>类条件的开放日后的下一个工作日起享受</w:t>
      </w:r>
      <w:r w:rsidRPr="00A52F59">
        <w:rPr>
          <w:rFonts w:ascii="宋体" w:hAnsi="宋体"/>
          <w:kern w:val="0"/>
          <w:szCs w:val="21"/>
        </w:rPr>
        <w:t>B</w:t>
      </w:r>
      <w:r w:rsidRPr="00A52F59">
        <w:rPr>
          <w:rFonts w:ascii="宋体" w:hAnsi="宋体" w:hint="eastAsia"/>
          <w:kern w:val="0"/>
          <w:szCs w:val="21"/>
        </w:rPr>
        <w:t>类基金份额持有人的费率。各类基金份额的销售服务费计提的计算公式如下：</w:t>
      </w:r>
      <w:r w:rsidRPr="00A52F59">
        <w:rPr>
          <w:szCs w:val="21"/>
        </w:rPr>
        <w:t xml:space="preserve"> </w:t>
      </w:r>
    </w:p>
    <w:p w:rsidR="000746B2" w:rsidRPr="00A52F59" w:rsidRDefault="000746B2" w:rsidP="000746B2">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H</w:t>
      </w:r>
      <w:r w:rsidRPr="00A52F59">
        <w:rPr>
          <w:rFonts w:ascii="宋体" w:hAnsi="宋体" w:hint="eastAsia"/>
          <w:kern w:val="0"/>
          <w:szCs w:val="21"/>
        </w:rPr>
        <w:t>＝</w:t>
      </w:r>
      <w:r w:rsidRPr="00A52F59">
        <w:rPr>
          <w:rFonts w:ascii="宋体" w:hAnsi="宋体"/>
          <w:kern w:val="0"/>
          <w:szCs w:val="21"/>
        </w:rPr>
        <w:t>E</w:t>
      </w:r>
      <w:r w:rsidRPr="00A52F59">
        <w:rPr>
          <w:rFonts w:ascii="宋体" w:hAnsi="宋体" w:hint="eastAsia"/>
          <w:kern w:val="0"/>
          <w:szCs w:val="21"/>
        </w:rPr>
        <w:t>×销售服务费年费率÷当年天数</w:t>
      </w:r>
      <w:r w:rsidRPr="00A52F59">
        <w:rPr>
          <w:rFonts w:ascii="宋体" w:hAnsi="宋体"/>
          <w:kern w:val="0"/>
          <w:szCs w:val="21"/>
        </w:rPr>
        <w:t xml:space="preserve"> </w:t>
      </w:r>
    </w:p>
    <w:p w:rsidR="000746B2" w:rsidRPr="00A52F59" w:rsidRDefault="000746B2" w:rsidP="000746B2">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 xml:space="preserve">H </w:t>
      </w:r>
      <w:r w:rsidRPr="00A52F59">
        <w:rPr>
          <w:rFonts w:ascii="宋体" w:hAnsi="宋体" w:hint="eastAsia"/>
          <w:kern w:val="0"/>
          <w:szCs w:val="21"/>
        </w:rPr>
        <w:t>为每日应计提的销售服务费</w:t>
      </w:r>
      <w:r w:rsidRPr="00A52F59">
        <w:rPr>
          <w:rFonts w:ascii="宋体" w:hAnsi="宋体"/>
          <w:kern w:val="0"/>
          <w:szCs w:val="21"/>
        </w:rPr>
        <w:t xml:space="preserve"> </w:t>
      </w:r>
    </w:p>
    <w:p w:rsidR="000746B2" w:rsidRPr="00A52F59" w:rsidRDefault="000746B2" w:rsidP="000746B2">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 xml:space="preserve">E </w:t>
      </w:r>
      <w:r w:rsidRPr="00A52F59">
        <w:rPr>
          <w:rFonts w:ascii="宋体" w:hAnsi="宋体" w:hint="eastAsia"/>
          <w:kern w:val="0"/>
          <w:szCs w:val="21"/>
        </w:rPr>
        <w:t>为前一日的基金资产净值</w:t>
      </w:r>
      <w:r w:rsidRPr="00A52F59">
        <w:rPr>
          <w:rFonts w:ascii="宋体" w:hAnsi="宋体"/>
          <w:kern w:val="0"/>
          <w:szCs w:val="21"/>
        </w:rPr>
        <w:t xml:space="preserve"> </w:t>
      </w:r>
    </w:p>
    <w:p w:rsidR="000746B2" w:rsidRPr="00A52F59" w:rsidRDefault="000746B2" w:rsidP="000746B2">
      <w:pPr>
        <w:spacing w:before="100" w:beforeAutospacing="1" w:after="100" w:afterAutospacing="1" w:line="400" w:lineRule="exact"/>
        <w:ind w:firstLine="420"/>
        <w:rPr>
          <w:rFonts w:ascii="宋体" w:hAnsi="宋体"/>
          <w:kern w:val="0"/>
          <w:szCs w:val="21"/>
        </w:rPr>
      </w:pPr>
      <w:r w:rsidRPr="00A52F59">
        <w:rPr>
          <w:rFonts w:hint="eastAsia"/>
          <w:szCs w:val="21"/>
        </w:rPr>
        <w:t>销售服务费每日计提，按月支付。</w:t>
      </w:r>
      <w:r w:rsidR="00557718" w:rsidRPr="00A52F59">
        <w:rPr>
          <w:rFonts w:ascii="宋体" w:hAnsi="宋体" w:hint="eastAsia"/>
          <w:kern w:val="0"/>
          <w:szCs w:val="21"/>
        </w:rPr>
        <w:t>经基金</w:t>
      </w:r>
      <w:r w:rsidR="00557718" w:rsidRPr="00A52F59">
        <w:rPr>
          <w:rFonts w:ascii="宋体" w:hAnsi="宋体"/>
          <w:kern w:val="0"/>
          <w:szCs w:val="21"/>
        </w:rPr>
        <w:t>管理人与</w:t>
      </w:r>
      <w:r w:rsidR="00557718" w:rsidRPr="00A52F59">
        <w:rPr>
          <w:rFonts w:ascii="宋体" w:hAnsi="宋体" w:hint="eastAsia"/>
          <w:kern w:val="0"/>
          <w:szCs w:val="21"/>
        </w:rPr>
        <w:t>基金</w:t>
      </w:r>
      <w:r w:rsidR="00557718" w:rsidRPr="00A52F59">
        <w:rPr>
          <w:rFonts w:ascii="宋体" w:hAnsi="宋体"/>
          <w:kern w:val="0"/>
          <w:szCs w:val="21"/>
        </w:rPr>
        <w:t>托管人</w:t>
      </w:r>
      <w:r w:rsidR="00557718" w:rsidRPr="00A52F59">
        <w:rPr>
          <w:rFonts w:ascii="宋体" w:hAnsi="宋体" w:hint="eastAsia"/>
          <w:kern w:val="0"/>
          <w:szCs w:val="21"/>
        </w:rPr>
        <w:t>核对一致后</w:t>
      </w:r>
      <w:r w:rsidR="00557718" w:rsidRPr="00A52F59">
        <w:rPr>
          <w:rFonts w:ascii="宋体" w:hAnsi="宋体"/>
          <w:kern w:val="0"/>
          <w:szCs w:val="21"/>
        </w:rPr>
        <w:t>，</w:t>
      </w:r>
      <w:r w:rsidR="00557718" w:rsidRPr="00A52F59">
        <w:rPr>
          <w:rFonts w:ascii="宋体" w:hAnsi="宋体" w:hint="eastAsia"/>
          <w:kern w:val="0"/>
          <w:szCs w:val="21"/>
        </w:rPr>
        <w:t>由</w:t>
      </w:r>
      <w:r w:rsidRPr="00A52F59">
        <w:rPr>
          <w:rFonts w:hint="eastAsia"/>
          <w:szCs w:val="21"/>
        </w:rPr>
        <w:t>基金托管</w:t>
      </w:r>
      <w:r w:rsidRPr="00A52F59">
        <w:rPr>
          <w:rFonts w:hint="eastAsia"/>
          <w:szCs w:val="21"/>
        </w:rPr>
        <w:lastRenderedPageBreak/>
        <w:t>人于次月首日起</w:t>
      </w:r>
      <w:r w:rsidRPr="00A52F59">
        <w:rPr>
          <w:szCs w:val="21"/>
        </w:rPr>
        <w:t>3</w:t>
      </w:r>
      <w:r w:rsidRPr="00A52F59">
        <w:rPr>
          <w:rFonts w:hint="eastAsia"/>
          <w:szCs w:val="21"/>
        </w:rPr>
        <w:t>个工作日内从基金资产中划出，经注册登记机构分别支付给各个基金销售机构。</w:t>
      </w:r>
    </w:p>
    <w:p w:rsidR="001A0A17" w:rsidRPr="00A52F59" w:rsidRDefault="009F15EF"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023BEE" w:rsidRPr="00A52F59">
        <w:rPr>
          <w:rFonts w:ascii="宋体" w:hAnsi="宋体" w:hint="eastAsia"/>
          <w:kern w:val="0"/>
          <w:szCs w:val="21"/>
        </w:rPr>
        <w:t>．</w:t>
      </w:r>
      <w:r w:rsidR="001A0A17" w:rsidRPr="00A52F59">
        <w:rPr>
          <w:rFonts w:ascii="宋体" w:hAnsi="宋体" w:hint="eastAsia"/>
          <w:kern w:val="0"/>
          <w:szCs w:val="21"/>
        </w:rPr>
        <w:t>本条第（一）款第</w:t>
      </w:r>
      <w:r w:rsidRPr="00A52F59">
        <w:rPr>
          <w:rFonts w:ascii="宋体" w:hAnsi="宋体" w:hint="eastAsia"/>
          <w:kern w:val="0"/>
          <w:szCs w:val="21"/>
        </w:rPr>
        <w:t>4</w:t>
      </w:r>
      <w:r w:rsidR="001A0A17" w:rsidRPr="00A52F59">
        <w:rPr>
          <w:rFonts w:ascii="宋体" w:hAnsi="宋体" w:hint="eastAsia"/>
          <w:kern w:val="0"/>
          <w:szCs w:val="21"/>
        </w:rPr>
        <w:t xml:space="preserve"> 至第</w:t>
      </w:r>
      <w:r w:rsidRPr="00A52F59">
        <w:rPr>
          <w:rFonts w:ascii="宋体" w:hAnsi="宋体" w:hint="eastAsia"/>
          <w:kern w:val="0"/>
          <w:szCs w:val="21"/>
        </w:rPr>
        <w:t>9</w:t>
      </w:r>
      <w:r w:rsidR="001A0A17" w:rsidRPr="00A52F59">
        <w:rPr>
          <w:rFonts w:ascii="宋体" w:hAnsi="宋体" w:hint="eastAsia"/>
          <w:kern w:val="0"/>
          <w:szCs w:val="21"/>
        </w:rPr>
        <w:t>项费用由基金管理人和基金托管人根据有关法规及相应协议的规定，列入当期基金费用。</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（三）不列入基金费用的项目</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本条第（一）款约定以外的其他费用，以及基金管理人和基金托管人因未履行或未完全履行义务导致的费用支出或基金财产的损失等不列入基金费用。</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（四）基金管理费和基金托管费的调整</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基金管理人和基金托管人可协商酌情调低基金管理费和基金托管费，无须召开基金份额持有人大会。</w:t>
      </w:r>
      <w:r w:rsidR="009F15EF" w:rsidRPr="00A52F59">
        <w:rPr>
          <w:rFonts w:hint="eastAsia"/>
          <w:szCs w:val="21"/>
        </w:rPr>
        <w:t>基金管理人必须于新的费率实施日前按照《信息披露办法》的规定在指定</w:t>
      </w:r>
      <w:r w:rsidR="00E16D48">
        <w:rPr>
          <w:rFonts w:hint="eastAsia"/>
          <w:szCs w:val="21"/>
        </w:rPr>
        <w:t>媒介</w:t>
      </w:r>
      <w:r w:rsidR="009F15EF" w:rsidRPr="00A52F59">
        <w:rPr>
          <w:rFonts w:hint="eastAsia"/>
          <w:szCs w:val="21"/>
        </w:rPr>
        <w:t>上刊登公告。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（五）税收</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本基金运作过程中涉及的各纳税主体，依照国家法律法规的规定履行纳税义务。</w:t>
      </w:r>
    </w:p>
    <w:p w:rsidR="00704895" w:rsidRPr="00A52F59" w:rsidRDefault="00704895" w:rsidP="00704895">
      <w:pPr>
        <w:pStyle w:val="2"/>
        <w:spacing w:before="60" w:after="60" w:line="372" w:lineRule="auto"/>
        <w:rPr>
          <w:rFonts w:ascii="宋体" w:eastAsia="宋体" w:hAnsi="宋体"/>
          <w:kern w:val="0"/>
          <w:sz w:val="21"/>
          <w:szCs w:val="21"/>
        </w:rPr>
      </w:pPr>
      <w:bookmarkStart w:id="135" w:name="_Toc325961503"/>
      <w:bookmarkStart w:id="136" w:name="_Toc88037853"/>
      <w:r w:rsidRPr="00A52F59">
        <w:rPr>
          <w:rFonts w:ascii="宋体" w:eastAsia="宋体" w:hAnsi="宋体" w:hint="eastAsia"/>
          <w:kern w:val="0"/>
          <w:sz w:val="21"/>
          <w:szCs w:val="21"/>
        </w:rPr>
        <w:t>十九、基金收益与分配</w:t>
      </w:r>
      <w:bookmarkEnd w:id="135"/>
    </w:p>
    <w:p w:rsidR="00704895" w:rsidRPr="00A52F59" w:rsidRDefault="00704895" w:rsidP="00704895">
      <w:pPr>
        <w:spacing w:before="60" w:after="60" w:line="372" w:lineRule="auto"/>
        <w:ind w:firstLine="420"/>
        <w:rPr>
          <w:rFonts w:ascii="宋体" w:hAnsi="宋体"/>
          <w:kern w:val="0"/>
          <w:szCs w:val="21"/>
        </w:rPr>
      </w:pPr>
      <w:r w:rsidRPr="00A52F59">
        <w:rPr>
          <w:rFonts w:ascii="宋体" w:hAnsi="宋体" w:hint="eastAsia"/>
          <w:kern w:val="0"/>
          <w:szCs w:val="21"/>
        </w:rPr>
        <w:t>（一）</w:t>
      </w:r>
      <w:r w:rsidR="005054AA" w:rsidRPr="00A52F59">
        <w:rPr>
          <w:rFonts w:ascii="宋体" w:hAnsi="宋体" w:hint="eastAsia"/>
          <w:kern w:val="0"/>
          <w:szCs w:val="21"/>
        </w:rPr>
        <w:t>基金</w:t>
      </w:r>
      <w:r w:rsidRPr="00A52F59">
        <w:rPr>
          <w:rFonts w:ascii="宋体" w:hAnsi="宋体" w:hint="eastAsia"/>
          <w:kern w:val="0"/>
          <w:szCs w:val="21"/>
        </w:rPr>
        <w:t>收益的构成</w:t>
      </w:r>
    </w:p>
    <w:p w:rsidR="00A63376" w:rsidRPr="00A52F59" w:rsidRDefault="005054AA" w:rsidP="00704895">
      <w:pPr>
        <w:spacing w:line="360" w:lineRule="auto"/>
        <w:ind w:firstLine="420"/>
        <w:rPr>
          <w:rFonts w:ascii="宋体" w:hAnsi="宋体"/>
        </w:rPr>
      </w:pPr>
      <w:bookmarkStart w:id="137" w:name="_DV_C1099"/>
      <w:r w:rsidRPr="00A52F59">
        <w:rPr>
          <w:rStyle w:val="DeltaViewInsertion"/>
          <w:rFonts w:ascii="宋体" w:hAnsi="宋体" w:cs="宋体" w:hint="eastAsia"/>
          <w:color w:val="auto"/>
          <w:kern w:val="0"/>
          <w:u w:val="none"/>
        </w:rPr>
        <w:t>基金收益包括</w:t>
      </w:r>
      <w:bookmarkEnd w:id="137"/>
      <w:r w:rsidR="00A63376" w:rsidRPr="00A52F59">
        <w:rPr>
          <w:rFonts w:hint="eastAsia"/>
          <w:szCs w:val="21"/>
        </w:rPr>
        <w:t>基金投资所得债券利息、票据投资收益、买卖证券差价、银行存款利息以及其他收入。因运用基金财产带来的成本或费用的节约计入收益。基金净收益为基金收益扣除按照有关规定可以在基金收益中扣除的费用后的余额。</w:t>
      </w:r>
    </w:p>
    <w:p w:rsidR="00704895" w:rsidRPr="00A52F59" w:rsidRDefault="00704895" w:rsidP="00704895">
      <w:pPr>
        <w:spacing w:before="60" w:after="60" w:line="372" w:lineRule="auto"/>
        <w:ind w:firstLine="420"/>
        <w:rPr>
          <w:rFonts w:ascii="宋体" w:hAnsi="宋体"/>
          <w:kern w:val="0"/>
          <w:szCs w:val="21"/>
        </w:rPr>
      </w:pPr>
      <w:r w:rsidRPr="00A52F59">
        <w:rPr>
          <w:rFonts w:ascii="宋体" w:hAnsi="宋体" w:hint="eastAsia"/>
          <w:kern w:val="0"/>
          <w:szCs w:val="21"/>
        </w:rPr>
        <w:t>（二）收益分配原则</w:t>
      </w:r>
    </w:p>
    <w:p w:rsidR="00306FB5" w:rsidRPr="00A52F59" w:rsidRDefault="00306FB5" w:rsidP="00306FB5">
      <w:pPr>
        <w:spacing w:before="60" w:after="60" w:line="372" w:lineRule="auto"/>
        <w:ind w:firstLine="420"/>
        <w:rPr>
          <w:rFonts w:ascii="宋体" w:hAnsi="宋体"/>
          <w:kern w:val="0"/>
          <w:szCs w:val="21"/>
        </w:rPr>
      </w:pPr>
      <w:r w:rsidRPr="00A52F59">
        <w:rPr>
          <w:rStyle w:val="DeltaViewInsertion"/>
          <w:rFonts w:ascii="宋体" w:hAnsi="宋体" w:cs="宋体" w:hint="eastAsia"/>
          <w:color w:val="auto"/>
          <w:kern w:val="0"/>
          <w:u w:val="none"/>
        </w:rPr>
        <w:t>本基金收益分配应遵循下列原则：</w:t>
      </w:r>
    </w:p>
    <w:p w:rsidR="005B7A83" w:rsidRPr="00A52F59" w:rsidRDefault="00704895" w:rsidP="00704895">
      <w:pPr>
        <w:spacing w:before="60" w:after="60" w:line="372" w:lineRule="auto"/>
        <w:ind w:firstLine="420"/>
        <w:rPr>
          <w:szCs w:val="21"/>
        </w:rPr>
      </w:pPr>
      <w:r w:rsidRPr="00A52F59">
        <w:rPr>
          <w:rFonts w:ascii="宋体" w:hAnsi="宋体" w:hint="eastAsia"/>
          <w:kern w:val="0"/>
          <w:szCs w:val="21"/>
        </w:rPr>
        <w:t>1</w:t>
      </w:r>
      <w:r w:rsidR="005B7A83" w:rsidRPr="00A52F59">
        <w:rPr>
          <w:rFonts w:ascii="宋体" w:hAnsi="宋体" w:hint="eastAsia"/>
          <w:kern w:val="0"/>
          <w:szCs w:val="21"/>
        </w:rPr>
        <w:t>．</w:t>
      </w:r>
      <w:r w:rsidR="00A137AA" w:rsidRPr="00A52F59">
        <w:rPr>
          <w:rFonts w:hint="eastAsia"/>
          <w:szCs w:val="21"/>
        </w:rPr>
        <w:t>本基金收益分配方式为红利再投资，免收再投资的费用。</w:t>
      </w:r>
    </w:p>
    <w:p w:rsidR="00415E04" w:rsidRPr="00A52F59" w:rsidRDefault="005B7A83" w:rsidP="00704895">
      <w:pPr>
        <w:spacing w:before="60" w:after="60" w:line="372" w:lineRule="auto"/>
        <w:ind w:firstLine="420"/>
        <w:rPr>
          <w:szCs w:val="21"/>
        </w:rPr>
      </w:pPr>
      <w:r w:rsidRPr="00A52F59">
        <w:rPr>
          <w:rFonts w:hint="eastAsia"/>
          <w:szCs w:val="21"/>
        </w:rPr>
        <w:t>2</w:t>
      </w:r>
      <w:r w:rsidRPr="00A52F59">
        <w:rPr>
          <w:rFonts w:hint="eastAsia"/>
          <w:szCs w:val="21"/>
        </w:rPr>
        <w:t>．</w:t>
      </w:r>
      <w:r w:rsidR="00CE209D" w:rsidRPr="00CE209D">
        <w:rPr>
          <w:rFonts w:hint="eastAsia"/>
          <w:szCs w:val="21"/>
        </w:rPr>
        <w:t>“每日分配、按日支付”。本基金根据每日基金收益情况，以每万份基金已实现收益为基准，为投资者每日计算当日收益并分配，每日支付收益。投资者当日收益分配的计算保留到小数点后</w:t>
      </w:r>
      <w:r w:rsidR="00CE209D" w:rsidRPr="00CE209D">
        <w:rPr>
          <w:rFonts w:hint="eastAsia"/>
          <w:szCs w:val="21"/>
        </w:rPr>
        <w:t>2</w:t>
      </w:r>
      <w:r w:rsidR="00CE209D" w:rsidRPr="00CE209D">
        <w:rPr>
          <w:rFonts w:hint="eastAsia"/>
          <w:szCs w:val="21"/>
        </w:rPr>
        <w:t>位，小数点后第</w:t>
      </w:r>
      <w:r w:rsidR="00CE209D" w:rsidRPr="00CE209D">
        <w:rPr>
          <w:rFonts w:hint="eastAsia"/>
          <w:szCs w:val="21"/>
        </w:rPr>
        <w:t>3</w:t>
      </w:r>
      <w:r w:rsidR="00CE209D" w:rsidRPr="00CE209D">
        <w:rPr>
          <w:rFonts w:hint="eastAsia"/>
          <w:szCs w:val="21"/>
        </w:rPr>
        <w:t>位按去尾原则处理，因去尾形成的余额进行再次分配，直到分完为止。</w:t>
      </w:r>
    </w:p>
    <w:p w:rsidR="009A10BE" w:rsidRPr="00A52F59" w:rsidRDefault="00CC4AF5" w:rsidP="009A10BE">
      <w:pPr>
        <w:spacing w:before="60" w:after="60" w:line="372" w:lineRule="auto"/>
        <w:ind w:firstLine="420"/>
      </w:pPr>
      <w:r w:rsidRPr="00A52F59">
        <w:lastRenderedPageBreak/>
        <w:t>3</w:t>
      </w:r>
      <w:r w:rsidRPr="00A52F59">
        <w:rPr>
          <w:rFonts w:hint="eastAsia"/>
        </w:rPr>
        <w:t>．</w:t>
      </w:r>
      <w:r w:rsidR="00CE209D" w:rsidRPr="00CE209D">
        <w:rPr>
          <w:rFonts w:hint="eastAsia"/>
        </w:rPr>
        <w:t>本基金根据每日收益情况，将当日收益全部分配，若当日已实现收益大于零时，为投资者记正收益；若当日已实现收益小于零时，为投资者记负收益；若当日已实现收益等于零时，当日投资者不记收益。</w:t>
      </w:r>
    </w:p>
    <w:p w:rsidR="009A10BE" w:rsidRPr="00A52F59" w:rsidRDefault="00CC4AF5" w:rsidP="009A10BE">
      <w:pPr>
        <w:spacing w:before="60" w:after="60" w:line="372" w:lineRule="auto"/>
        <w:ind w:firstLine="420"/>
      </w:pPr>
      <w:r w:rsidRPr="00A52F59">
        <w:t>4</w:t>
      </w:r>
      <w:r w:rsidRPr="00A52F59">
        <w:rPr>
          <w:rFonts w:hint="eastAsia"/>
        </w:rPr>
        <w:t>．</w:t>
      </w:r>
      <w:r w:rsidR="00CE209D" w:rsidRPr="00CE209D">
        <w:rPr>
          <w:rFonts w:hint="eastAsia"/>
        </w:rPr>
        <w:t>本基金每工作日进行收益计算并分配，每日收益支付方式只采用红利再投资（即红利转基金份额）方式。若投资者在当日收益支付时，其当日收益为正值，则为投资者增加相应的基金份额，其当日收益为负值，则缩减投资者基金份额。投资者可通过赎回基金份额获得收益。</w:t>
      </w:r>
    </w:p>
    <w:p w:rsidR="009A10BE" w:rsidRPr="00A52F59" w:rsidRDefault="00CC4AF5" w:rsidP="009A10BE">
      <w:pPr>
        <w:spacing w:before="60" w:after="60" w:line="372" w:lineRule="auto"/>
        <w:ind w:firstLine="420"/>
      </w:pPr>
      <w:r w:rsidRPr="00A52F59">
        <w:t>5</w:t>
      </w:r>
      <w:r w:rsidRPr="00A52F59">
        <w:rPr>
          <w:rFonts w:hint="eastAsia"/>
        </w:rPr>
        <w:t>．</w:t>
      </w:r>
      <w:r w:rsidR="007326AD" w:rsidRPr="00A52F59">
        <w:rPr>
          <w:rFonts w:hint="eastAsia"/>
        </w:rPr>
        <w:t>基金份额持有人在全部赎回其持有的本基金余额时，基金管理人自动将该基金份额持有人的未付收益一并结算并与赎回款一起支付给该基金份额持有人；基金份额持有人部分赎回其持有的基金份额时，未付收益为正时，未付收益不进行支付；未付收益为负时，其剩余的基金份额需足以弥补其当前未付收益为负时的损益，否则将自动按比例结转当前未付收益</w:t>
      </w:r>
      <w:r w:rsidR="007326AD" w:rsidRPr="00A52F59">
        <w:t>,</w:t>
      </w:r>
      <w:r w:rsidR="007326AD" w:rsidRPr="00A52F59">
        <w:rPr>
          <w:rFonts w:hint="eastAsia"/>
        </w:rPr>
        <w:t>再进行赎回款项结算</w:t>
      </w:r>
      <w:r w:rsidRPr="00A52F59">
        <w:rPr>
          <w:rFonts w:hint="eastAsia"/>
        </w:rPr>
        <w:t>。</w:t>
      </w:r>
    </w:p>
    <w:p w:rsidR="009A10BE" w:rsidRPr="00A52F59" w:rsidRDefault="00CC4AF5" w:rsidP="009A10BE">
      <w:pPr>
        <w:spacing w:before="60" w:after="60" w:line="372" w:lineRule="auto"/>
        <w:ind w:firstLine="420"/>
      </w:pPr>
      <w:r w:rsidRPr="00A52F59">
        <w:t>6</w:t>
      </w:r>
      <w:r w:rsidRPr="00A52F59">
        <w:rPr>
          <w:rFonts w:hint="eastAsia"/>
        </w:rPr>
        <w:t>．</w:t>
      </w:r>
      <w:r w:rsidR="007326AD" w:rsidRPr="00A52F59">
        <w:rPr>
          <w:rFonts w:hint="eastAsia"/>
        </w:rPr>
        <w:t>当日申购的基金份额自下一个工作日起享有基金的收益分配权益；当日赎回的基金份额自下一工作日起，不享有基金的收益分配权益</w:t>
      </w:r>
      <w:r w:rsidRPr="00A52F59">
        <w:rPr>
          <w:rFonts w:hint="eastAsia"/>
        </w:rPr>
        <w:t>。</w:t>
      </w:r>
    </w:p>
    <w:p w:rsidR="007326AD" w:rsidRPr="00A52F59" w:rsidRDefault="00CC4AF5" w:rsidP="009A10BE">
      <w:pPr>
        <w:spacing w:before="60" w:after="60" w:line="372" w:lineRule="auto"/>
        <w:ind w:firstLine="420"/>
      </w:pPr>
      <w:r w:rsidRPr="00A52F59">
        <w:t>7</w:t>
      </w:r>
      <w:r w:rsidRPr="00A52F59">
        <w:rPr>
          <w:rFonts w:hint="eastAsia"/>
        </w:rPr>
        <w:t>．本基金同类每份基金份额享有同等分配权。</w:t>
      </w:r>
    </w:p>
    <w:p w:rsidR="00704895" w:rsidRPr="00A52F59" w:rsidRDefault="00CC4AF5" w:rsidP="007326AD">
      <w:pPr>
        <w:spacing w:before="60" w:after="60" w:line="372" w:lineRule="auto"/>
        <w:ind w:firstLine="420"/>
        <w:rPr>
          <w:rFonts w:ascii="宋体" w:hAnsi="宋体"/>
          <w:kern w:val="0"/>
          <w:szCs w:val="21"/>
        </w:rPr>
      </w:pPr>
      <w:r w:rsidRPr="00A52F59">
        <w:rPr>
          <w:szCs w:val="21"/>
        </w:rPr>
        <w:t>8</w:t>
      </w:r>
      <w:r w:rsidRPr="00A52F59">
        <w:rPr>
          <w:rFonts w:hint="eastAsia"/>
          <w:szCs w:val="21"/>
        </w:rPr>
        <w:t>．</w:t>
      </w:r>
      <w:r w:rsidR="007326AD" w:rsidRPr="00A52F59">
        <w:rPr>
          <w:rFonts w:hint="eastAsia"/>
          <w:szCs w:val="21"/>
        </w:rPr>
        <w:t>法律法规或监管机关另有规定的，从其规定。</w:t>
      </w:r>
    </w:p>
    <w:p w:rsidR="00704895" w:rsidRPr="00A52F59" w:rsidRDefault="00704895" w:rsidP="00704895">
      <w:pPr>
        <w:spacing w:before="60" w:after="60" w:line="372" w:lineRule="auto"/>
        <w:ind w:firstLine="420"/>
        <w:rPr>
          <w:rFonts w:ascii="宋体" w:hAnsi="宋体"/>
          <w:kern w:val="0"/>
          <w:szCs w:val="21"/>
        </w:rPr>
      </w:pPr>
      <w:r w:rsidRPr="00A52F59">
        <w:rPr>
          <w:rFonts w:ascii="宋体" w:hAnsi="宋体" w:hint="eastAsia"/>
          <w:kern w:val="0"/>
          <w:szCs w:val="21"/>
        </w:rPr>
        <w:t>（三）收益分配方案</w:t>
      </w:r>
    </w:p>
    <w:p w:rsidR="00704895" w:rsidRPr="00A52F59" w:rsidRDefault="008E4821" w:rsidP="00704895">
      <w:pPr>
        <w:spacing w:before="60" w:after="60" w:line="372" w:lineRule="auto"/>
        <w:ind w:firstLine="420"/>
        <w:rPr>
          <w:rFonts w:ascii="宋体" w:hAnsi="宋体"/>
          <w:kern w:val="0"/>
          <w:szCs w:val="21"/>
        </w:rPr>
      </w:pPr>
      <w:r w:rsidRPr="00A52F59">
        <w:rPr>
          <w:rFonts w:hint="eastAsia"/>
          <w:szCs w:val="21"/>
        </w:rPr>
        <w:t>基金收益分配方案由基金管理人拟订、基金托管人复核。本基金按日计算并分配收益，基金管理人不另行公告基金收益分配方案。</w:t>
      </w:r>
    </w:p>
    <w:p w:rsidR="00704895" w:rsidRPr="00A52F59" w:rsidRDefault="00704895" w:rsidP="00704895">
      <w:pPr>
        <w:spacing w:before="60" w:after="60" w:line="372" w:lineRule="auto"/>
        <w:ind w:firstLine="420"/>
        <w:rPr>
          <w:rFonts w:ascii="宋体" w:hAnsi="宋体"/>
          <w:kern w:val="0"/>
          <w:szCs w:val="21"/>
        </w:rPr>
      </w:pPr>
      <w:r w:rsidRPr="00A52F59">
        <w:rPr>
          <w:rFonts w:ascii="宋体" w:hAnsi="宋体" w:hint="eastAsia"/>
          <w:kern w:val="0"/>
          <w:szCs w:val="21"/>
        </w:rPr>
        <w:t>（四）</w:t>
      </w:r>
      <w:r w:rsidR="0067154D" w:rsidRPr="00A52F59">
        <w:rPr>
          <w:rFonts w:hint="eastAsia"/>
          <w:szCs w:val="21"/>
        </w:rPr>
        <w:t>收益分配的时间和程序</w:t>
      </w:r>
    </w:p>
    <w:p w:rsidR="0067154D" w:rsidRPr="00A52F59" w:rsidRDefault="0067154D" w:rsidP="0067154D">
      <w:pPr>
        <w:spacing w:before="60" w:after="60" w:line="372" w:lineRule="auto"/>
        <w:ind w:firstLine="420"/>
        <w:rPr>
          <w:szCs w:val="21"/>
        </w:rPr>
      </w:pPr>
      <w:r w:rsidRPr="00A52F59">
        <w:rPr>
          <w:rFonts w:hint="eastAsia"/>
          <w:szCs w:val="21"/>
        </w:rPr>
        <w:t>本基金每日进行收益分配。每开放日公告前一个开放日各类基金份额</w:t>
      </w:r>
      <w:r w:rsidR="00D90E21">
        <w:rPr>
          <w:rFonts w:hint="eastAsia"/>
          <w:szCs w:val="21"/>
        </w:rPr>
        <w:t>每万份基金已实现收益</w:t>
      </w:r>
      <w:r w:rsidRPr="00A52F59">
        <w:rPr>
          <w:rFonts w:hint="eastAsia"/>
          <w:szCs w:val="21"/>
        </w:rPr>
        <w:t>及七日年化收益率。若遇法定节假日，应于节假日结束后第二个自然日，披露节假日期间的各类基金份额</w:t>
      </w:r>
      <w:r w:rsidR="00D90E21">
        <w:rPr>
          <w:rFonts w:hint="eastAsia"/>
          <w:szCs w:val="21"/>
        </w:rPr>
        <w:t>每万份基金已实现收益</w:t>
      </w:r>
      <w:r w:rsidRPr="00A52F59">
        <w:rPr>
          <w:rFonts w:hint="eastAsia"/>
          <w:szCs w:val="21"/>
        </w:rPr>
        <w:t>和节假日最后一日的七日年化收益率，以及节假日后首个开放日的各类基金份额</w:t>
      </w:r>
      <w:r w:rsidR="00D90E21">
        <w:rPr>
          <w:rFonts w:hint="eastAsia"/>
          <w:szCs w:val="21"/>
        </w:rPr>
        <w:t>每万份基金已实现收益</w:t>
      </w:r>
      <w:r w:rsidRPr="00A52F59">
        <w:rPr>
          <w:rFonts w:hint="eastAsia"/>
          <w:szCs w:val="21"/>
        </w:rPr>
        <w:t>和七日年化收益率。经中国证监会同意，可以适当延迟计算或公告。法律法规另有规定的，从其规定。</w:t>
      </w:r>
      <w:r w:rsidRPr="00A52F59">
        <w:rPr>
          <w:szCs w:val="21"/>
        </w:rPr>
        <w:t xml:space="preserve"> </w:t>
      </w:r>
    </w:p>
    <w:p w:rsidR="000E693A" w:rsidRPr="00A52F59" w:rsidRDefault="00CE209D" w:rsidP="00704895">
      <w:pPr>
        <w:spacing w:before="60" w:after="60" w:line="372" w:lineRule="auto"/>
        <w:ind w:firstLine="420"/>
        <w:rPr>
          <w:szCs w:val="21"/>
        </w:rPr>
      </w:pPr>
      <w:r w:rsidRPr="00CE209D">
        <w:rPr>
          <w:rFonts w:hint="eastAsia"/>
          <w:szCs w:val="21"/>
        </w:rPr>
        <w:t>本基金按日分配收益，基金管理人不另行公告。</w:t>
      </w:r>
    </w:p>
    <w:p w:rsidR="00704895" w:rsidRPr="00A52F59" w:rsidRDefault="000E693A" w:rsidP="00704895">
      <w:pPr>
        <w:spacing w:before="60" w:after="60" w:line="372" w:lineRule="auto"/>
        <w:ind w:firstLine="420"/>
        <w:rPr>
          <w:rFonts w:ascii="宋体" w:hAnsi="宋体"/>
          <w:kern w:val="0"/>
          <w:szCs w:val="21"/>
        </w:rPr>
      </w:pPr>
      <w:r w:rsidRPr="00A52F59" w:rsidDel="000E693A">
        <w:rPr>
          <w:rFonts w:ascii="宋体" w:hAnsi="宋体" w:hint="eastAsia"/>
          <w:kern w:val="0"/>
          <w:szCs w:val="21"/>
        </w:rPr>
        <w:t xml:space="preserve"> </w:t>
      </w:r>
      <w:r w:rsidRPr="00A52F59">
        <w:rPr>
          <w:szCs w:val="21"/>
        </w:rPr>
        <w:t>(</w:t>
      </w:r>
      <w:r w:rsidRPr="00A52F59">
        <w:rPr>
          <w:rFonts w:hint="eastAsia"/>
          <w:szCs w:val="21"/>
        </w:rPr>
        <w:t>五</w:t>
      </w:r>
      <w:r w:rsidRPr="00A52F59">
        <w:rPr>
          <w:szCs w:val="21"/>
        </w:rPr>
        <w:t>)</w:t>
      </w:r>
      <w:r w:rsidRPr="00A52F59">
        <w:rPr>
          <w:rFonts w:hint="eastAsia"/>
          <w:szCs w:val="21"/>
        </w:rPr>
        <w:t>本基金各类基金份额</w:t>
      </w:r>
      <w:r w:rsidR="00D90E21">
        <w:rPr>
          <w:rFonts w:hint="eastAsia"/>
          <w:szCs w:val="21"/>
        </w:rPr>
        <w:t>每万份基金已实现收益</w:t>
      </w:r>
      <w:r w:rsidRPr="00A52F59">
        <w:rPr>
          <w:rFonts w:hint="eastAsia"/>
          <w:szCs w:val="21"/>
        </w:rPr>
        <w:t>及七日年化收益率的计算见本基金合</w:t>
      </w:r>
      <w:r w:rsidRPr="00A52F59">
        <w:rPr>
          <w:rFonts w:hint="eastAsia"/>
          <w:szCs w:val="21"/>
        </w:rPr>
        <w:lastRenderedPageBreak/>
        <w:t>同第二十一章。</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138" w:name="_Toc88037854"/>
      <w:bookmarkStart w:id="139" w:name="_Toc325961504"/>
      <w:bookmarkEnd w:id="136"/>
      <w:r w:rsidRPr="00A52F59">
        <w:rPr>
          <w:rFonts w:ascii="宋体" w:eastAsia="宋体" w:hAnsi="宋体" w:hint="eastAsia"/>
          <w:kern w:val="0"/>
          <w:sz w:val="21"/>
          <w:szCs w:val="21"/>
        </w:rPr>
        <w:t>二十、基金的会计与审计</w:t>
      </w:r>
      <w:bookmarkEnd w:id="138"/>
      <w:bookmarkEnd w:id="139"/>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（一）基金会计政策</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F14C93" w:rsidRPr="00A52F59">
        <w:rPr>
          <w:rFonts w:ascii="宋体" w:hAnsi="宋体" w:hint="eastAsia"/>
          <w:kern w:val="0"/>
          <w:szCs w:val="21"/>
        </w:rPr>
        <w:t>．</w:t>
      </w:r>
      <w:r w:rsidRPr="00A52F59">
        <w:rPr>
          <w:rFonts w:ascii="宋体" w:hAnsi="宋体" w:hint="eastAsia"/>
          <w:kern w:val="0"/>
          <w:szCs w:val="21"/>
        </w:rPr>
        <w:t>基金的会计年度为公历每年1月1日至</w:t>
      </w:r>
      <w:smartTag w:uri="urn:schemas-microsoft-com:office:smarttags" w:element="chsdate">
        <w:smartTagPr>
          <w:attr w:name="Year" w:val="2012"/>
          <w:attr w:name="Month" w:val="12"/>
          <w:attr w:name="Day" w:val="31"/>
          <w:attr w:name="IsLunarDate" w:val="False"/>
          <w:attr w:name="IsROCDate" w:val="False"/>
        </w:smartTagPr>
        <w:r w:rsidRPr="00A52F59">
          <w:rPr>
            <w:rFonts w:ascii="宋体" w:hAnsi="宋体" w:hint="eastAsia"/>
            <w:kern w:val="0"/>
            <w:szCs w:val="21"/>
          </w:rPr>
          <w:t>12月31日</w:t>
        </w:r>
      </w:smartTag>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F14C93" w:rsidRPr="00A52F59">
        <w:rPr>
          <w:rFonts w:ascii="宋体" w:hAnsi="宋体" w:hint="eastAsia"/>
          <w:kern w:val="0"/>
          <w:szCs w:val="21"/>
        </w:rPr>
        <w:t>．</w:t>
      </w:r>
      <w:r w:rsidR="00721762" w:rsidRPr="00A52F59">
        <w:rPr>
          <w:rFonts w:ascii="宋体" w:hAnsi="宋体" w:hint="eastAsia"/>
          <w:kern w:val="0"/>
          <w:szCs w:val="21"/>
        </w:rPr>
        <w:t>本基金</w:t>
      </w:r>
      <w:bookmarkStart w:id="140" w:name="_DV_C1154"/>
      <w:r w:rsidR="00721762" w:rsidRPr="00A52F59">
        <w:rPr>
          <w:rStyle w:val="DeltaViewInsertion"/>
          <w:rFonts w:ascii="宋体" w:hAnsi="宋体" w:cs="宋体" w:hint="eastAsia"/>
          <w:color w:val="auto"/>
          <w:kern w:val="0"/>
          <w:u w:val="none"/>
        </w:rPr>
        <w:t>的会计</w:t>
      </w:r>
      <w:bookmarkEnd w:id="140"/>
      <w:r w:rsidRPr="00A52F59">
        <w:rPr>
          <w:rFonts w:ascii="宋体" w:hAnsi="宋体" w:hint="eastAsia"/>
          <w:kern w:val="0"/>
          <w:szCs w:val="21"/>
        </w:rPr>
        <w:t>核算以人民币为记账本位币，以人民币元为记账单位。</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F14C93" w:rsidRPr="00A52F59">
        <w:rPr>
          <w:rFonts w:ascii="宋体" w:hAnsi="宋体" w:hint="eastAsia"/>
          <w:kern w:val="0"/>
          <w:szCs w:val="21"/>
        </w:rPr>
        <w:t>．</w:t>
      </w:r>
      <w:r w:rsidRPr="00A52F59">
        <w:rPr>
          <w:rFonts w:ascii="宋体" w:hAnsi="宋体" w:hint="eastAsia"/>
          <w:kern w:val="0"/>
          <w:szCs w:val="21"/>
        </w:rPr>
        <w:t>会计核算制度按国家有关的会计核算制度执行。</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F14C93" w:rsidRPr="00A52F59">
        <w:rPr>
          <w:rFonts w:ascii="宋体" w:hAnsi="宋体" w:hint="eastAsia"/>
          <w:kern w:val="0"/>
          <w:szCs w:val="21"/>
        </w:rPr>
        <w:t>．</w:t>
      </w:r>
      <w:r w:rsidRPr="00A52F59">
        <w:rPr>
          <w:rFonts w:ascii="宋体" w:hAnsi="宋体" w:hint="eastAsia"/>
          <w:kern w:val="0"/>
          <w:szCs w:val="21"/>
        </w:rPr>
        <w:t>本基金独立建账、独立核算。</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w:t>
      </w:r>
      <w:r w:rsidR="00F14C93" w:rsidRPr="00A52F59">
        <w:rPr>
          <w:rFonts w:ascii="宋体" w:hAnsi="宋体" w:hint="eastAsia"/>
          <w:kern w:val="0"/>
          <w:szCs w:val="21"/>
        </w:rPr>
        <w:t>．</w:t>
      </w:r>
      <w:r w:rsidRPr="00A52F59">
        <w:rPr>
          <w:rFonts w:ascii="宋体" w:hAnsi="宋体" w:hint="eastAsia"/>
          <w:kern w:val="0"/>
          <w:szCs w:val="21"/>
        </w:rPr>
        <w:t>本基金会计责任人为基金管理人。</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00F14C93" w:rsidRPr="00A52F59">
        <w:rPr>
          <w:rFonts w:ascii="宋体" w:hAnsi="宋体" w:hint="eastAsia"/>
          <w:kern w:val="0"/>
          <w:szCs w:val="21"/>
        </w:rPr>
        <w:t>．</w:t>
      </w:r>
      <w:r w:rsidRPr="00A52F59">
        <w:rPr>
          <w:rFonts w:ascii="宋体" w:hAnsi="宋体" w:hint="eastAsia"/>
          <w:kern w:val="0"/>
          <w:szCs w:val="21"/>
        </w:rPr>
        <w:t>基金管理人应保留完整的会计账目、凭证并进行日常的会计核算，按照有关法律法规规定编制基金会计报表，基金托管人定期与基金管理人就基金的会计核算、报表编制等进行核对并以书面方式确认。</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（二）基金审计</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CD0920" w:rsidRPr="00A52F59">
        <w:rPr>
          <w:rFonts w:ascii="宋体" w:hAnsi="宋体" w:hint="eastAsia"/>
          <w:kern w:val="0"/>
          <w:szCs w:val="21"/>
        </w:rPr>
        <w:t>．</w:t>
      </w:r>
      <w:r w:rsidRPr="00A52F59">
        <w:rPr>
          <w:rFonts w:ascii="宋体" w:hAnsi="宋体" w:hint="eastAsia"/>
          <w:kern w:val="0"/>
          <w:szCs w:val="21"/>
        </w:rPr>
        <w:t>基金管理人聘请与基金管理人、基金托管人相独立的、具有从事证券</w:t>
      </w:r>
      <w:r w:rsidR="00B95E1A" w:rsidRPr="00B95E1A">
        <w:rPr>
          <w:rFonts w:ascii="宋体" w:hAnsi="宋体" w:hint="eastAsia"/>
          <w:kern w:val="0"/>
          <w:szCs w:val="21"/>
        </w:rPr>
        <w:t>、期货相关</w:t>
      </w:r>
      <w:r w:rsidRPr="00A52F59">
        <w:rPr>
          <w:rFonts w:ascii="宋体" w:hAnsi="宋体" w:hint="eastAsia"/>
          <w:kern w:val="0"/>
          <w:szCs w:val="21"/>
        </w:rPr>
        <w:t>业务资格的会计师事务所及其注册会计师等对基金年度财务报表及其他规定事项进行审计</w:t>
      </w:r>
      <w:r w:rsidR="00CD0920"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CD0920" w:rsidRPr="00A52F59">
        <w:rPr>
          <w:rFonts w:ascii="宋体" w:hAnsi="宋体" w:hint="eastAsia"/>
          <w:kern w:val="0"/>
          <w:szCs w:val="21"/>
        </w:rPr>
        <w:t>．</w:t>
      </w:r>
      <w:r w:rsidR="00762FAE" w:rsidRPr="00A52F59">
        <w:rPr>
          <w:rFonts w:ascii="宋体" w:hAnsi="宋体" w:hint="eastAsia"/>
          <w:kern w:val="0"/>
          <w:szCs w:val="21"/>
        </w:rPr>
        <w:t>基金管理人认为有充足理由更换会计师事务所，</w:t>
      </w:r>
      <w:r w:rsidR="0040191A" w:rsidRPr="0040191A">
        <w:rPr>
          <w:rFonts w:ascii="宋体" w:hAnsi="宋体" w:hint="eastAsia"/>
          <w:kern w:val="0"/>
          <w:szCs w:val="21"/>
        </w:rPr>
        <w:t>在更换会计师事务所后按照《信息披露办法》的有关规定公告</w:t>
      </w:r>
      <w:r w:rsidR="00762FAE"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CD0920" w:rsidRPr="00A52F59">
        <w:rPr>
          <w:rFonts w:ascii="宋体" w:hAnsi="宋体" w:hint="eastAsia"/>
          <w:kern w:val="0"/>
          <w:szCs w:val="21"/>
        </w:rPr>
        <w:t>．</w:t>
      </w:r>
      <w:r w:rsidR="00762FAE" w:rsidRPr="00A52F59">
        <w:rPr>
          <w:rFonts w:ascii="宋体" w:hAnsi="宋体" w:hint="eastAsia"/>
          <w:kern w:val="0"/>
          <w:szCs w:val="21"/>
        </w:rPr>
        <w:t>会计师事务所更换经办注册会计师，应事先征得基金管理人同意</w:t>
      </w:r>
      <w:r w:rsidR="00CD0920" w:rsidRPr="00A52F59">
        <w:rPr>
          <w:rFonts w:ascii="宋体" w:hAnsi="宋体" w:hint="eastAsia"/>
          <w:kern w:val="0"/>
          <w:szCs w:val="21"/>
        </w:rPr>
        <w:t>。</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141" w:name="_Toc88037855"/>
      <w:bookmarkStart w:id="142" w:name="_Toc325961505"/>
      <w:r w:rsidRPr="00A52F59">
        <w:rPr>
          <w:rFonts w:ascii="宋体" w:eastAsia="宋体" w:hAnsi="宋体" w:hint="eastAsia"/>
          <w:kern w:val="0"/>
          <w:sz w:val="21"/>
          <w:szCs w:val="21"/>
        </w:rPr>
        <w:t>二十一、基金的信息披露</w:t>
      </w:r>
      <w:bookmarkEnd w:id="141"/>
      <w:bookmarkEnd w:id="142"/>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基金信息披露义务人应当在中国证监会规定时间内，将应予披露的基金信息通过</w:t>
      </w:r>
      <w:r w:rsidR="001A340C" w:rsidRPr="001A340C">
        <w:rPr>
          <w:rFonts w:ascii="宋体" w:hAnsi="宋体" w:hint="eastAsia"/>
          <w:kern w:val="0"/>
          <w:szCs w:val="21"/>
        </w:rPr>
        <w:t>中国证监会指定的全国性报刊（以下简称“指定报刊”）及指定互联网网站（以下简称“指定网站”）</w:t>
      </w:r>
      <w:r w:rsidRPr="00A52F59">
        <w:rPr>
          <w:rFonts w:ascii="宋体" w:hAnsi="宋体" w:hint="eastAsia"/>
          <w:kern w:val="0"/>
          <w:szCs w:val="21"/>
        </w:rPr>
        <w:t>等媒介披露，并保证投资者能够按照基金合同约定的时间和方式查阅或者复制公开披露的信息资料。</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szCs w:val="21"/>
        </w:rPr>
        <w:t>（一）基金招募说明书、基金合同、基金托管协议</w:t>
      </w:r>
      <w:r w:rsidR="00F27BF7" w:rsidRPr="00F27BF7">
        <w:rPr>
          <w:rFonts w:ascii="宋体" w:hAnsi="宋体" w:hint="eastAsia"/>
          <w:szCs w:val="21"/>
        </w:rPr>
        <w:t>、基金产品资料概要</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lastRenderedPageBreak/>
        <w:t>基金募集申请经中国证监会核准后，基金管理人应当在基金份额发售的3日前，将招募说明书、基金合同摘要登载在指定报刊和</w:t>
      </w:r>
      <w:bookmarkStart w:id="143" w:name="_DV_C1178"/>
      <w:r w:rsidR="00E76D14" w:rsidRPr="00A52F59">
        <w:rPr>
          <w:rStyle w:val="DeltaViewInsertion"/>
          <w:rFonts w:ascii="宋体" w:hAnsi="宋体" w:cs="宋体" w:hint="eastAsia"/>
          <w:color w:val="auto"/>
          <w:kern w:val="0"/>
          <w:u w:val="none"/>
        </w:rPr>
        <w:t>基金管理人的</w:t>
      </w:r>
      <w:bookmarkEnd w:id="143"/>
      <w:r w:rsidRPr="00A52F59">
        <w:rPr>
          <w:rFonts w:ascii="宋体" w:hAnsi="宋体" w:hint="eastAsia"/>
          <w:szCs w:val="21"/>
        </w:rPr>
        <w:t>网站上；基金管理人、基金托管人应当将基金合同、基金托管协议登载在各自公司网站上。</w:t>
      </w:r>
    </w:p>
    <w:p w:rsidR="001A0A17"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基金合同生效后，</w:t>
      </w:r>
      <w:r w:rsidR="00913E73" w:rsidRPr="00913E73">
        <w:rPr>
          <w:rFonts w:ascii="宋体" w:hAnsi="宋体" w:hint="eastAsia"/>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A52F59">
        <w:rPr>
          <w:rFonts w:ascii="宋体" w:hAnsi="宋体" w:hint="eastAsia"/>
          <w:szCs w:val="21"/>
        </w:rPr>
        <w:t>。</w:t>
      </w:r>
    </w:p>
    <w:p w:rsidR="00F27BF7" w:rsidRPr="00A52F59" w:rsidRDefault="00F27BF7" w:rsidP="00B74653">
      <w:pPr>
        <w:spacing w:before="100" w:beforeAutospacing="1" w:after="100" w:afterAutospacing="1" w:line="400" w:lineRule="exact"/>
        <w:ind w:firstLine="420"/>
        <w:rPr>
          <w:rFonts w:ascii="宋体" w:hAnsi="宋体"/>
          <w:szCs w:val="21"/>
        </w:rPr>
      </w:pPr>
      <w:r w:rsidRPr="00F27BF7">
        <w:rPr>
          <w:rFonts w:ascii="宋体" w:hAnsi="宋体" w:hint="eastAsia"/>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（二）发售公告</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基金管理人应当就基金份额发售的具体事宜编制基金份额发售公告，并在披露招募说明书的当日登载于指定报刊和网站上。</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（三）基金合同生效公告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基金管理人应当在基金合同生效的次日</w:t>
      </w:r>
      <w:bookmarkStart w:id="144" w:name="_DV_C1184"/>
      <w:r w:rsidR="0008363B" w:rsidRPr="00A52F59">
        <w:rPr>
          <w:rStyle w:val="DeltaViewInsertion"/>
          <w:rFonts w:ascii="宋体" w:hAnsi="宋体" w:cs="宋体" w:hint="eastAsia"/>
          <w:color w:val="auto"/>
          <w:kern w:val="0"/>
          <w:u w:val="none"/>
        </w:rPr>
        <w:t>（若遇法定节假日指定报刊休刊，则顺延至法定节假日后首个出报日。下同）在指定报刊和基金管理人的</w:t>
      </w:r>
      <w:bookmarkEnd w:id="144"/>
      <w:r w:rsidRPr="00A52F59">
        <w:rPr>
          <w:rFonts w:ascii="宋体" w:hAnsi="宋体" w:hint="eastAsia"/>
          <w:kern w:val="0"/>
          <w:szCs w:val="21"/>
        </w:rPr>
        <w:t>网站上登载基金合同生效公告。</w:t>
      </w:r>
      <w:r w:rsidR="00E76308" w:rsidRPr="00A52F59">
        <w:rPr>
          <w:rFonts w:ascii="宋体" w:hAnsi="宋体" w:hint="eastAsia"/>
          <w:kern w:val="0"/>
          <w:szCs w:val="21"/>
        </w:rPr>
        <w:t>基金合同生效公告中将说明基金募集情况。</w:t>
      </w:r>
    </w:p>
    <w:p w:rsidR="001A0A17" w:rsidRPr="00A52F59" w:rsidRDefault="001A0A17" w:rsidP="00B74653">
      <w:pPr>
        <w:autoSpaceDE w:val="0"/>
        <w:autoSpaceDN w:val="0"/>
        <w:spacing w:before="100" w:beforeAutospacing="1" w:after="100" w:afterAutospacing="1" w:line="400" w:lineRule="exact"/>
        <w:ind w:firstLine="420"/>
        <w:textAlignment w:val="bottom"/>
        <w:rPr>
          <w:rFonts w:ascii="宋体" w:hAnsi="宋体"/>
          <w:szCs w:val="21"/>
        </w:rPr>
      </w:pPr>
      <w:r w:rsidRPr="00A52F59">
        <w:rPr>
          <w:rFonts w:ascii="宋体" w:hAnsi="宋体" w:hint="eastAsia"/>
          <w:kern w:val="0"/>
          <w:szCs w:val="21"/>
        </w:rPr>
        <w:t>（四）</w:t>
      </w:r>
      <w:r w:rsidR="00DC1417" w:rsidRPr="00A52F59">
        <w:rPr>
          <w:rFonts w:hint="eastAsia"/>
          <w:szCs w:val="21"/>
        </w:rPr>
        <w:t>基金净值</w:t>
      </w:r>
      <w:r w:rsidR="00913E73">
        <w:rPr>
          <w:rFonts w:hint="eastAsia"/>
          <w:szCs w:val="21"/>
        </w:rPr>
        <w:t>信息</w:t>
      </w:r>
      <w:r w:rsidR="00DC1417" w:rsidRPr="00A52F59">
        <w:rPr>
          <w:rFonts w:hint="eastAsia"/>
          <w:szCs w:val="21"/>
        </w:rPr>
        <w:t>、</w:t>
      </w:r>
      <w:r w:rsidR="00D90E21">
        <w:rPr>
          <w:rFonts w:hint="eastAsia"/>
          <w:szCs w:val="21"/>
        </w:rPr>
        <w:t>每万份基金已实现收益</w:t>
      </w:r>
      <w:r w:rsidR="00DC1417" w:rsidRPr="00A52F59">
        <w:rPr>
          <w:rFonts w:hint="eastAsia"/>
          <w:szCs w:val="21"/>
        </w:rPr>
        <w:t>和七日年化收益率</w:t>
      </w:r>
    </w:p>
    <w:p w:rsidR="001A0A17" w:rsidRPr="00A52F59" w:rsidRDefault="001D5113" w:rsidP="00BE0E3D">
      <w:pPr>
        <w:pStyle w:val="ac"/>
        <w:autoSpaceDE w:val="0"/>
        <w:autoSpaceDN w:val="0"/>
        <w:spacing w:before="100" w:beforeAutospacing="1" w:after="100" w:afterAutospacing="1" w:line="380" w:lineRule="exact"/>
        <w:textAlignment w:val="bottom"/>
        <w:rPr>
          <w:rFonts w:ascii="宋体" w:hAnsi="宋体"/>
          <w:szCs w:val="21"/>
        </w:rPr>
      </w:pPr>
      <w:r w:rsidRPr="00A52F59">
        <w:rPr>
          <w:rFonts w:ascii="宋体" w:hAnsi="宋体" w:hint="eastAsia"/>
          <w:szCs w:val="21"/>
        </w:rPr>
        <w:t>1．</w:t>
      </w:r>
      <w:r w:rsidR="001A0A17" w:rsidRPr="00A52F59">
        <w:rPr>
          <w:rFonts w:ascii="宋体" w:hAnsi="宋体" w:hint="eastAsia"/>
          <w:szCs w:val="21"/>
        </w:rPr>
        <w:t>基金合同生效后，在开始办理基金份额申购或者赎回前，基金管理人应当至少每周公告一次</w:t>
      </w:r>
      <w:r w:rsidR="00C17731" w:rsidRPr="00A52F59">
        <w:rPr>
          <w:rFonts w:ascii="宋体" w:hAnsi="宋体" w:hint="eastAsia"/>
          <w:szCs w:val="21"/>
        </w:rPr>
        <w:t>基金</w:t>
      </w:r>
      <w:r w:rsidR="00DC1417" w:rsidRPr="00A52F59">
        <w:rPr>
          <w:rFonts w:ascii="宋体" w:hAnsi="宋体" w:hint="eastAsia"/>
          <w:szCs w:val="21"/>
        </w:rPr>
        <w:t>资产</w:t>
      </w:r>
      <w:r w:rsidR="001A0A17" w:rsidRPr="00A52F59">
        <w:rPr>
          <w:rFonts w:ascii="宋体" w:hAnsi="宋体" w:hint="eastAsia"/>
          <w:szCs w:val="21"/>
        </w:rPr>
        <w:t>净值和</w:t>
      </w:r>
      <w:r w:rsidR="00505FCF" w:rsidRPr="00A52F59">
        <w:rPr>
          <w:rFonts w:hint="eastAsia"/>
          <w:szCs w:val="21"/>
        </w:rPr>
        <w:t>各类基金份额的</w:t>
      </w:r>
      <w:r w:rsidR="00D90E21">
        <w:rPr>
          <w:rFonts w:hint="eastAsia"/>
          <w:szCs w:val="21"/>
        </w:rPr>
        <w:t>每万份基金已实现收益</w:t>
      </w:r>
      <w:r w:rsidR="00505FCF" w:rsidRPr="00A52F59">
        <w:rPr>
          <w:rFonts w:hint="eastAsia"/>
          <w:szCs w:val="21"/>
        </w:rPr>
        <w:t>及七日年化收益率</w:t>
      </w:r>
      <w:r w:rsidR="001A0A17" w:rsidRPr="00A52F59">
        <w:rPr>
          <w:rFonts w:ascii="宋体" w:hAnsi="宋体" w:hint="eastAsia"/>
          <w:szCs w:val="21"/>
        </w:rPr>
        <w:t>。</w:t>
      </w:r>
      <w:r w:rsidR="00D555CB" w:rsidRPr="00A52F59">
        <w:rPr>
          <w:rFonts w:hint="eastAsia"/>
          <w:szCs w:val="21"/>
        </w:rPr>
        <w:t>在开始办理基金份额申购或者赎回当日，披露截止前一日的基金资产净值、基金合同生效至前一日期间的各</w:t>
      </w:r>
      <w:r w:rsidR="00D555CB" w:rsidRPr="00A52F59">
        <w:rPr>
          <w:rFonts w:ascii="宋体" w:hAnsi="宋体" w:hint="eastAsia"/>
          <w:szCs w:val="21"/>
        </w:rPr>
        <w:t>类基金份额</w:t>
      </w:r>
      <w:r w:rsidR="00D90E21">
        <w:rPr>
          <w:rFonts w:ascii="宋体" w:hAnsi="宋体" w:hint="eastAsia"/>
          <w:szCs w:val="21"/>
        </w:rPr>
        <w:t>每万份基金已实现收益</w:t>
      </w:r>
      <w:r w:rsidR="00D555CB" w:rsidRPr="00A52F59">
        <w:rPr>
          <w:rFonts w:ascii="宋体" w:hAnsi="宋体" w:hint="eastAsia"/>
          <w:szCs w:val="21"/>
        </w:rPr>
        <w:t>、前一日的七日年化收益率。</w:t>
      </w:r>
    </w:p>
    <w:p w:rsidR="00BB3526" w:rsidRPr="00A52F59" w:rsidRDefault="001D5113" w:rsidP="00BE0E3D">
      <w:pPr>
        <w:pStyle w:val="ac"/>
        <w:autoSpaceDE w:val="0"/>
        <w:autoSpaceDN w:val="0"/>
        <w:spacing w:before="100" w:beforeAutospacing="1" w:after="100" w:afterAutospacing="1" w:line="380" w:lineRule="exact"/>
        <w:textAlignment w:val="bottom"/>
      </w:pPr>
      <w:r w:rsidRPr="00A52F59">
        <w:rPr>
          <w:rFonts w:hint="eastAsia"/>
        </w:rPr>
        <w:t>2</w:t>
      </w:r>
      <w:r w:rsidRPr="00A52F59">
        <w:rPr>
          <w:rFonts w:hint="eastAsia"/>
        </w:rPr>
        <w:t>．</w:t>
      </w:r>
      <w:r w:rsidR="001A0A17" w:rsidRPr="00A52F59">
        <w:rPr>
          <w:rFonts w:hint="eastAsia"/>
        </w:rPr>
        <w:t>在开始办理基金份额申购或者赎回之后，</w:t>
      </w:r>
      <w:r w:rsidR="007C0435" w:rsidRPr="00A52F59">
        <w:rPr>
          <w:rFonts w:hint="eastAsia"/>
        </w:rPr>
        <w:t>基金管理人应当在每个开放日的次日，通过</w:t>
      </w:r>
      <w:r w:rsidR="0084001A" w:rsidRPr="0084001A">
        <w:rPr>
          <w:rFonts w:hint="eastAsia"/>
          <w:bCs/>
        </w:rPr>
        <w:t>指定网站、基金销售机构网站或者营业网点</w:t>
      </w:r>
      <w:r w:rsidR="007C0435" w:rsidRPr="00A52F59">
        <w:rPr>
          <w:rFonts w:hint="eastAsia"/>
        </w:rPr>
        <w:t>披露开放日各类基金份额</w:t>
      </w:r>
      <w:r w:rsidR="00D90E21">
        <w:rPr>
          <w:rFonts w:hint="eastAsia"/>
        </w:rPr>
        <w:t>每万份基金已实现收益</w:t>
      </w:r>
      <w:r w:rsidR="007C0435" w:rsidRPr="00A52F59">
        <w:rPr>
          <w:rFonts w:hint="eastAsia"/>
        </w:rPr>
        <w:t>及基金七日年化收益率，若遇法定节假日，于节假日结束后第</w:t>
      </w:r>
      <w:r w:rsidR="007C0435" w:rsidRPr="00A52F59">
        <w:t>2</w:t>
      </w:r>
      <w:r w:rsidR="007C0435" w:rsidRPr="00A52F59">
        <w:rPr>
          <w:rFonts w:hint="eastAsia"/>
        </w:rPr>
        <w:t>个自然日，公告节假日期间的各类基金份额</w:t>
      </w:r>
      <w:r w:rsidR="00D90E21">
        <w:rPr>
          <w:rFonts w:hint="eastAsia"/>
        </w:rPr>
        <w:t>每万份基金已实现收益</w:t>
      </w:r>
      <w:r w:rsidR="007C0435" w:rsidRPr="00A52F59">
        <w:rPr>
          <w:rFonts w:hint="eastAsia"/>
        </w:rPr>
        <w:t>、节假日最后一日的基金七日年化收益率，以及节假日后首个开放日的各类基金份额</w:t>
      </w:r>
      <w:r w:rsidR="00D90E21">
        <w:rPr>
          <w:rFonts w:hint="eastAsia"/>
        </w:rPr>
        <w:t>每万份基金已实现收益</w:t>
      </w:r>
      <w:r w:rsidR="007C0435" w:rsidRPr="00A52F59">
        <w:rPr>
          <w:rFonts w:hint="eastAsia"/>
        </w:rPr>
        <w:t>和基金七日年化收益率。</w:t>
      </w:r>
    </w:p>
    <w:p w:rsidR="00BB3526" w:rsidRPr="00A52F59" w:rsidRDefault="00BB3526" w:rsidP="00BE0E3D">
      <w:pPr>
        <w:pStyle w:val="ac"/>
        <w:autoSpaceDE w:val="0"/>
        <w:autoSpaceDN w:val="0"/>
        <w:spacing w:before="100" w:beforeAutospacing="1" w:after="100" w:afterAutospacing="1" w:line="380" w:lineRule="exact"/>
        <w:textAlignment w:val="bottom"/>
      </w:pPr>
      <w:r w:rsidRPr="00A52F59">
        <w:rPr>
          <w:rFonts w:hint="eastAsia"/>
        </w:rPr>
        <w:lastRenderedPageBreak/>
        <w:t>各类基金份额</w:t>
      </w:r>
      <w:r w:rsidR="00D90E21">
        <w:rPr>
          <w:rFonts w:hint="eastAsia"/>
        </w:rPr>
        <w:t>每万份基金已实现收益</w:t>
      </w:r>
      <w:r w:rsidRPr="00A52F59">
        <w:t>=[</w:t>
      </w:r>
      <w:r w:rsidRPr="00A52F59">
        <w:rPr>
          <w:rFonts w:hint="eastAsia"/>
        </w:rPr>
        <w:t>当日基金</w:t>
      </w:r>
      <w:r w:rsidR="00D60FC9">
        <w:rPr>
          <w:rFonts w:hint="eastAsia"/>
        </w:rPr>
        <w:t>已实现收益</w:t>
      </w:r>
      <w:r w:rsidRPr="00A52F59">
        <w:t>/</w:t>
      </w:r>
      <w:r w:rsidRPr="00A52F59">
        <w:rPr>
          <w:rFonts w:hint="eastAsia"/>
        </w:rPr>
        <w:t>当日基金总份额</w:t>
      </w:r>
      <w:r w:rsidRPr="00A52F59">
        <w:t>]</w:t>
      </w:r>
      <w:r w:rsidRPr="00A52F59">
        <w:rPr>
          <w:rFonts w:hint="eastAsia"/>
        </w:rPr>
        <w:t>×</w:t>
      </w:r>
      <w:r w:rsidRPr="00A52F59">
        <w:t>10000</w:t>
      </w:r>
    </w:p>
    <w:p w:rsidR="00BB3526" w:rsidRPr="00A52F59" w:rsidRDefault="009E0EED" w:rsidP="00BE0E3D">
      <w:pPr>
        <w:pStyle w:val="ac"/>
        <w:autoSpaceDE w:val="0"/>
        <w:autoSpaceDN w:val="0"/>
        <w:spacing w:before="100" w:beforeAutospacing="1" w:after="100" w:afterAutospacing="1" w:line="380" w:lineRule="exact"/>
        <w:textAlignment w:val="bottom"/>
      </w:pPr>
      <w:r w:rsidRPr="00A52F59">
        <w:rPr>
          <w:rFonts w:hint="eastAsia"/>
        </w:rPr>
        <w:t>各类基金份额</w:t>
      </w:r>
      <w:r w:rsidR="00D90E21">
        <w:rPr>
          <w:rFonts w:hint="eastAsia"/>
        </w:rPr>
        <w:t>每万份基金已实现收益</w:t>
      </w:r>
      <w:r w:rsidRPr="00A52F59">
        <w:rPr>
          <w:rFonts w:ascii="ˎ̥" w:hAnsi="ˎ̥" w:hint="eastAsia"/>
          <w:szCs w:val="21"/>
        </w:rPr>
        <w:t>以四舍五入的方法保留到小数点后</w:t>
      </w:r>
      <w:r w:rsidRPr="00A52F59">
        <w:rPr>
          <w:rFonts w:ascii="ˎ̥" w:hAnsi="ˎ̥"/>
          <w:szCs w:val="21"/>
        </w:rPr>
        <w:t>4</w:t>
      </w:r>
      <w:r w:rsidRPr="00A52F59">
        <w:rPr>
          <w:rFonts w:ascii="ˎ̥" w:hAnsi="ˎ̥" w:hint="eastAsia"/>
          <w:szCs w:val="21"/>
        </w:rPr>
        <w:t>位。</w:t>
      </w:r>
    </w:p>
    <w:p w:rsidR="00BB3526" w:rsidRPr="00A52F59" w:rsidRDefault="00BB3526" w:rsidP="000F063F">
      <w:pPr>
        <w:pStyle w:val="ac"/>
        <w:autoSpaceDE w:val="0"/>
        <w:autoSpaceDN w:val="0"/>
        <w:spacing w:before="100" w:beforeAutospacing="1" w:after="100" w:afterAutospacing="1" w:line="240" w:lineRule="auto"/>
        <w:textAlignment w:val="bottom"/>
        <w:rPr>
          <w:rFonts w:hAnsi="Arial"/>
        </w:rPr>
      </w:pPr>
      <w:r w:rsidRPr="00A52F59">
        <w:rPr>
          <w:rFonts w:hint="eastAsia"/>
        </w:rPr>
        <w:t>本基金七日年化收益率</w:t>
      </w:r>
      <w:r w:rsidRPr="0071419D">
        <w:rPr>
          <w:rFonts w:hint="eastAsia"/>
          <w:szCs w:val="21"/>
        </w:rPr>
        <w:t>＝</w:t>
      </w:r>
      <w:r w:rsidR="0071419D" w:rsidRPr="0071419D">
        <w:rPr>
          <w:szCs w:val="21"/>
        </w:rPr>
        <w:object w:dxaOrig="34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44.25pt;mso-position-horizontal-relative:page;mso-position-vertical-relative:page" o:ole="">
            <v:imagedata r:id="rId13" o:title=""/>
          </v:shape>
          <o:OLEObject Type="Embed" ProgID="Equation.DSMT4" ShapeID="_x0000_i1025" DrawAspect="Content" ObjectID="_1640184524" r:id="rId14"/>
        </w:object>
      </w:r>
      <w:r w:rsidR="0071419D" w:rsidRPr="00A52F59" w:rsidDel="00CE209D">
        <w:t xml:space="preserve"> </w:t>
      </w:r>
    </w:p>
    <w:p w:rsidR="00BB3526" w:rsidRPr="00A52F59" w:rsidRDefault="00BB3526" w:rsidP="00BE0E3D">
      <w:pPr>
        <w:pStyle w:val="ac"/>
        <w:autoSpaceDE w:val="0"/>
        <w:autoSpaceDN w:val="0"/>
        <w:spacing w:before="100" w:beforeAutospacing="1" w:after="100" w:afterAutospacing="1" w:line="380" w:lineRule="exact"/>
        <w:textAlignment w:val="bottom"/>
        <w:rPr>
          <w:rFonts w:ascii="宋体" w:hAnsi="宋体"/>
          <w:szCs w:val="21"/>
        </w:rPr>
      </w:pPr>
      <w:r w:rsidRPr="00A52F59">
        <w:rPr>
          <w:rFonts w:hAnsi="Arial" w:hint="eastAsia"/>
          <w:szCs w:val="21"/>
        </w:rPr>
        <w:t>其中：</w:t>
      </w:r>
      <w:r w:rsidRPr="00A52F59">
        <w:rPr>
          <w:rFonts w:hAnsi="Arial"/>
          <w:szCs w:val="21"/>
        </w:rPr>
        <w:t xml:space="preserve">Ri </w:t>
      </w:r>
      <w:r w:rsidRPr="00A52F59">
        <w:rPr>
          <w:rFonts w:hAnsi="Arial" w:hint="eastAsia"/>
          <w:szCs w:val="21"/>
        </w:rPr>
        <w:t>为最近第</w:t>
      </w:r>
      <w:r w:rsidRPr="00A52F59">
        <w:rPr>
          <w:rFonts w:hAnsi="Arial"/>
          <w:szCs w:val="21"/>
        </w:rPr>
        <w:t xml:space="preserve">i </w:t>
      </w:r>
      <w:r w:rsidRPr="00A52F59">
        <w:rPr>
          <w:rFonts w:hAnsi="Arial" w:hint="eastAsia"/>
          <w:szCs w:val="21"/>
        </w:rPr>
        <w:t>公历日（</w:t>
      </w:r>
      <w:r w:rsidRPr="00A52F59">
        <w:rPr>
          <w:rFonts w:hAnsi="Arial"/>
          <w:szCs w:val="21"/>
        </w:rPr>
        <w:t>i=1</w:t>
      </w:r>
      <w:r w:rsidRPr="00A52F59">
        <w:rPr>
          <w:rFonts w:hAnsi="Arial" w:hint="eastAsia"/>
          <w:szCs w:val="21"/>
        </w:rPr>
        <w:t>，</w:t>
      </w:r>
      <w:r w:rsidRPr="00A52F59">
        <w:rPr>
          <w:rFonts w:hAnsi="Arial"/>
          <w:szCs w:val="21"/>
        </w:rPr>
        <w:t>2</w:t>
      </w:r>
      <w:r w:rsidRPr="00A52F59">
        <w:rPr>
          <w:rFonts w:hAnsi="Arial" w:hint="eastAsia"/>
          <w:szCs w:val="21"/>
        </w:rPr>
        <w:t>„„</w:t>
      </w:r>
      <w:r w:rsidRPr="00A52F59">
        <w:rPr>
          <w:rFonts w:hAnsi="Arial"/>
          <w:szCs w:val="21"/>
        </w:rPr>
        <w:t>7</w:t>
      </w:r>
      <w:r w:rsidRPr="00A52F59">
        <w:rPr>
          <w:rFonts w:hAnsi="Arial" w:hint="eastAsia"/>
          <w:szCs w:val="21"/>
        </w:rPr>
        <w:t>）的</w:t>
      </w:r>
      <w:r w:rsidR="00D90E21">
        <w:rPr>
          <w:rFonts w:hAnsi="Arial" w:hint="eastAsia"/>
          <w:szCs w:val="21"/>
        </w:rPr>
        <w:t>每万份基金已实现收益</w:t>
      </w:r>
      <w:r w:rsidRPr="00A52F59">
        <w:rPr>
          <w:rFonts w:hAnsi="Arial" w:hint="eastAsia"/>
          <w:szCs w:val="21"/>
        </w:rPr>
        <w:t>，基金七日年化收益率</w:t>
      </w:r>
      <w:r w:rsidR="009E0EED" w:rsidRPr="00A52F59">
        <w:rPr>
          <w:rFonts w:ascii="ˎ̥" w:hAnsi="ˎ̥" w:hint="eastAsia"/>
          <w:szCs w:val="21"/>
        </w:rPr>
        <w:t>以四舍五入的方法保留到百分号内小数点后</w:t>
      </w:r>
      <w:r w:rsidR="009E0EED" w:rsidRPr="00A52F59">
        <w:rPr>
          <w:rFonts w:ascii="ˎ̥" w:hAnsi="ˎ̥"/>
          <w:szCs w:val="21"/>
        </w:rPr>
        <w:t>3</w:t>
      </w:r>
      <w:r w:rsidR="009E0EED" w:rsidRPr="00A52F59">
        <w:rPr>
          <w:rFonts w:ascii="ˎ̥" w:hAnsi="ˎ̥" w:hint="eastAsia"/>
          <w:szCs w:val="21"/>
        </w:rPr>
        <w:t>位</w:t>
      </w:r>
      <w:r w:rsidR="009E0EED" w:rsidRPr="00A52F59">
        <w:rPr>
          <w:rFonts w:hAnsi="Arial" w:hint="eastAsia"/>
          <w:szCs w:val="21"/>
        </w:rPr>
        <w:t>。</w:t>
      </w:r>
      <w:r w:rsidRPr="00A52F59">
        <w:rPr>
          <w:rFonts w:hAnsi="Arial" w:hint="eastAsia"/>
          <w:szCs w:val="21"/>
        </w:rPr>
        <w:t>如不足</w:t>
      </w:r>
      <w:r w:rsidRPr="00A52F59">
        <w:rPr>
          <w:rFonts w:hAnsi="Arial"/>
          <w:szCs w:val="21"/>
        </w:rPr>
        <w:t>7</w:t>
      </w:r>
      <w:r w:rsidRPr="00A52F59">
        <w:rPr>
          <w:rFonts w:hAnsi="Arial" w:hint="eastAsia"/>
          <w:szCs w:val="21"/>
        </w:rPr>
        <w:t>日，则采取上述公式类似计算。</w:t>
      </w:r>
    </w:p>
    <w:p w:rsidR="00395D99" w:rsidRPr="00A52F59" w:rsidRDefault="001D5113" w:rsidP="00B74653">
      <w:pPr>
        <w:spacing w:before="100" w:beforeAutospacing="1" w:after="100" w:afterAutospacing="1" w:line="400" w:lineRule="exact"/>
        <w:ind w:firstLine="420"/>
        <w:rPr>
          <w:szCs w:val="21"/>
        </w:rPr>
      </w:pPr>
      <w:r w:rsidRPr="00A52F59">
        <w:rPr>
          <w:rFonts w:ascii="宋体" w:hAnsi="宋体" w:hint="eastAsia"/>
          <w:szCs w:val="21"/>
        </w:rPr>
        <w:t>3．</w:t>
      </w:r>
      <w:r w:rsidR="00395D99" w:rsidRPr="00A52F59">
        <w:rPr>
          <w:rFonts w:hint="eastAsia"/>
          <w:szCs w:val="21"/>
        </w:rPr>
        <w:t>基金管理人</w:t>
      </w:r>
      <w:r w:rsidR="0084001A" w:rsidRPr="0084001A">
        <w:rPr>
          <w:rFonts w:hint="eastAsia"/>
          <w:bCs/>
          <w:szCs w:val="21"/>
        </w:rPr>
        <w:t>应当在不晚于半年度和年度最后一日的次日，在指定网站披露半年度和年度最后一日的</w:t>
      </w:r>
      <w:r w:rsidR="00395D99" w:rsidRPr="00A52F59">
        <w:rPr>
          <w:rFonts w:hint="eastAsia"/>
          <w:szCs w:val="21"/>
        </w:rPr>
        <w:t>各类基金份额</w:t>
      </w:r>
      <w:r w:rsidR="00D90E21">
        <w:rPr>
          <w:rFonts w:hint="eastAsia"/>
          <w:szCs w:val="21"/>
        </w:rPr>
        <w:t>每万份基金已实现收益</w:t>
      </w:r>
      <w:r w:rsidR="00395D99" w:rsidRPr="00A52F59">
        <w:rPr>
          <w:rFonts w:hint="eastAsia"/>
          <w:szCs w:val="21"/>
        </w:rPr>
        <w:t>和基金七日年化收益率。</w:t>
      </w:r>
    </w:p>
    <w:p w:rsidR="001D5113" w:rsidRPr="00A52F59" w:rsidRDefault="001D5113" w:rsidP="001D5113">
      <w:pPr>
        <w:spacing w:before="100" w:beforeAutospacing="1" w:after="100" w:afterAutospacing="1" w:line="400" w:lineRule="exact"/>
        <w:ind w:firstLine="420"/>
        <w:rPr>
          <w:rFonts w:ascii="宋体" w:hAnsi="宋体"/>
          <w:szCs w:val="21"/>
        </w:rPr>
      </w:pPr>
      <w:r w:rsidRPr="00A52F59">
        <w:rPr>
          <w:rFonts w:ascii="宋体" w:hAnsi="宋体"/>
          <w:szCs w:val="21"/>
        </w:rPr>
        <w:t>4</w:t>
      </w:r>
      <w:r w:rsidRPr="00A52F59">
        <w:rPr>
          <w:rFonts w:ascii="宋体" w:hAnsi="宋体" w:hint="eastAsia"/>
          <w:szCs w:val="21"/>
        </w:rPr>
        <w:t>．暂停公告各类基金份额</w:t>
      </w:r>
      <w:r w:rsidR="00D90E21">
        <w:rPr>
          <w:rFonts w:ascii="宋体" w:hAnsi="宋体" w:hint="eastAsia"/>
          <w:szCs w:val="21"/>
        </w:rPr>
        <w:t>每万份基金已实现收益</w:t>
      </w:r>
      <w:r w:rsidRPr="00A52F59">
        <w:rPr>
          <w:rFonts w:ascii="宋体" w:hAnsi="宋体" w:hint="eastAsia"/>
          <w:szCs w:val="21"/>
        </w:rPr>
        <w:t>和基金七日年化收益率的情形：</w:t>
      </w:r>
      <w:r w:rsidRPr="00A52F59">
        <w:rPr>
          <w:rFonts w:ascii="宋体" w:hAnsi="宋体"/>
          <w:szCs w:val="21"/>
        </w:rPr>
        <w:t xml:space="preserve"> </w:t>
      </w:r>
    </w:p>
    <w:p w:rsidR="001D5113" w:rsidRPr="00A52F59" w:rsidRDefault="00EC4AB3" w:rsidP="001D5113">
      <w:pPr>
        <w:spacing w:before="100" w:beforeAutospacing="1" w:after="100" w:afterAutospacing="1" w:line="400" w:lineRule="exact"/>
        <w:ind w:firstLine="420"/>
        <w:rPr>
          <w:rFonts w:ascii="宋体" w:hAnsi="宋体"/>
          <w:szCs w:val="21"/>
        </w:rPr>
      </w:pPr>
      <w:r w:rsidRPr="00A52F59">
        <w:rPr>
          <w:rFonts w:ascii="宋体" w:hAnsi="宋体" w:hint="eastAsia"/>
          <w:szCs w:val="21"/>
        </w:rPr>
        <w:t>（</w:t>
      </w:r>
      <w:r w:rsidR="001D5113" w:rsidRPr="00A52F59">
        <w:rPr>
          <w:rFonts w:ascii="宋体" w:hAnsi="宋体"/>
          <w:szCs w:val="21"/>
        </w:rPr>
        <w:t>1</w:t>
      </w:r>
      <w:r w:rsidRPr="00A52F59">
        <w:rPr>
          <w:rFonts w:ascii="宋体" w:hAnsi="宋体" w:hint="eastAsia"/>
          <w:szCs w:val="21"/>
        </w:rPr>
        <w:t>）</w:t>
      </w:r>
      <w:r w:rsidR="001D5113" w:rsidRPr="00A52F59">
        <w:rPr>
          <w:rFonts w:ascii="宋体" w:hAnsi="宋体" w:hint="eastAsia"/>
          <w:szCs w:val="21"/>
        </w:rPr>
        <w:t>基金投资所涉及的货币市场工具主要交易场所遇法定节假日或因其他原因暂停营业时；</w:t>
      </w:r>
      <w:r w:rsidR="001D5113" w:rsidRPr="00A52F59">
        <w:rPr>
          <w:rFonts w:ascii="宋体" w:hAnsi="宋体"/>
          <w:szCs w:val="21"/>
        </w:rPr>
        <w:t xml:space="preserve"> </w:t>
      </w:r>
    </w:p>
    <w:p w:rsidR="001D5113" w:rsidRPr="00A52F59" w:rsidRDefault="00EC4AB3" w:rsidP="001D5113">
      <w:pPr>
        <w:spacing w:before="100" w:beforeAutospacing="1" w:after="100" w:afterAutospacing="1" w:line="400" w:lineRule="exact"/>
        <w:ind w:firstLine="420"/>
        <w:rPr>
          <w:rFonts w:ascii="宋体" w:hAnsi="宋体"/>
          <w:szCs w:val="21"/>
        </w:rPr>
      </w:pPr>
      <w:r w:rsidRPr="00A52F59">
        <w:rPr>
          <w:rFonts w:ascii="宋体" w:hAnsi="宋体" w:hint="eastAsia"/>
          <w:szCs w:val="21"/>
        </w:rPr>
        <w:t>（</w:t>
      </w:r>
      <w:r w:rsidRPr="00A52F59">
        <w:rPr>
          <w:rFonts w:ascii="宋体" w:hAnsi="宋体"/>
          <w:szCs w:val="21"/>
        </w:rPr>
        <w:t>2</w:t>
      </w:r>
      <w:r w:rsidRPr="00A52F59">
        <w:rPr>
          <w:rFonts w:ascii="宋体" w:hAnsi="宋体" w:hint="eastAsia"/>
          <w:szCs w:val="21"/>
        </w:rPr>
        <w:t>）</w:t>
      </w:r>
      <w:r w:rsidR="001D5113" w:rsidRPr="00A52F59">
        <w:rPr>
          <w:rFonts w:ascii="宋体" w:hAnsi="宋体" w:hint="eastAsia"/>
          <w:szCs w:val="21"/>
        </w:rPr>
        <w:t>因不可抗力或其他情形致使基金管理人、基金托管人无法准确评估基金财产价值时；</w:t>
      </w:r>
      <w:r w:rsidR="001D5113" w:rsidRPr="00A52F59">
        <w:rPr>
          <w:rFonts w:ascii="宋体" w:hAnsi="宋体"/>
          <w:szCs w:val="21"/>
        </w:rPr>
        <w:t xml:space="preserve"> </w:t>
      </w:r>
    </w:p>
    <w:p w:rsidR="001D5113" w:rsidRPr="00A52F59" w:rsidRDefault="00EC4AB3" w:rsidP="001D5113">
      <w:pPr>
        <w:spacing w:before="100" w:beforeAutospacing="1" w:after="100" w:afterAutospacing="1" w:line="400" w:lineRule="exact"/>
        <w:ind w:firstLine="420"/>
        <w:rPr>
          <w:rFonts w:ascii="宋体" w:hAnsi="宋体"/>
          <w:szCs w:val="21"/>
        </w:rPr>
      </w:pPr>
      <w:r w:rsidRPr="00A52F59">
        <w:rPr>
          <w:rFonts w:ascii="宋体" w:hAnsi="宋体" w:hint="eastAsia"/>
          <w:szCs w:val="21"/>
        </w:rPr>
        <w:t>（</w:t>
      </w:r>
      <w:r w:rsidRPr="00A52F59">
        <w:rPr>
          <w:rFonts w:ascii="宋体" w:hAnsi="宋体"/>
          <w:szCs w:val="21"/>
        </w:rPr>
        <w:t>3</w:t>
      </w:r>
      <w:r w:rsidRPr="00A52F59">
        <w:rPr>
          <w:rFonts w:ascii="宋体" w:hAnsi="宋体" w:hint="eastAsia"/>
          <w:szCs w:val="21"/>
        </w:rPr>
        <w:t>）</w:t>
      </w:r>
      <w:r w:rsidR="001D5113" w:rsidRPr="00A52F59">
        <w:rPr>
          <w:rFonts w:ascii="宋体" w:hAnsi="宋体" w:hint="eastAsia"/>
          <w:szCs w:val="21"/>
        </w:rPr>
        <w:t>占基金相当比例的投资品种的估值出现重大转变，而基金管理人为保障基金份额持有人的利益，已决定延迟估值；</w:t>
      </w:r>
      <w:r w:rsidR="001D5113" w:rsidRPr="00A52F59">
        <w:rPr>
          <w:rFonts w:ascii="宋体" w:hAnsi="宋体"/>
          <w:szCs w:val="21"/>
        </w:rPr>
        <w:t xml:space="preserve"> </w:t>
      </w:r>
    </w:p>
    <w:p w:rsidR="001D5113" w:rsidRPr="00A52F59" w:rsidRDefault="00EC4AB3" w:rsidP="001D5113">
      <w:pPr>
        <w:spacing w:before="100" w:beforeAutospacing="1" w:after="100" w:afterAutospacing="1" w:line="400" w:lineRule="exact"/>
        <w:ind w:firstLine="420"/>
        <w:rPr>
          <w:rFonts w:ascii="宋体" w:hAnsi="宋体"/>
          <w:szCs w:val="21"/>
        </w:rPr>
      </w:pPr>
      <w:r w:rsidRPr="00A52F59">
        <w:rPr>
          <w:rFonts w:ascii="宋体" w:hAnsi="宋体" w:hint="eastAsia"/>
          <w:szCs w:val="21"/>
        </w:rPr>
        <w:t>（</w:t>
      </w:r>
      <w:r w:rsidR="001D5113" w:rsidRPr="00A52F59">
        <w:rPr>
          <w:rFonts w:ascii="宋体" w:hAnsi="宋体"/>
          <w:szCs w:val="21"/>
        </w:rPr>
        <w:t>4</w:t>
      </w:r>
      <w:r w:rsidRPr="00A52F59">
        <w:rPr>
          <w:rFonts w:ascii="宋体" w:hAnsi="宋体" w:hint="eastAsia"/>
          <w:szCs w:val="21"/>
        </w:rPr>
        <w:t>）</w:t>
      </w:r>
      <w:r w:rsidR="001D5113" w:rsidRPr="00A52F59">
        <w:rPr>
          <w:rFonts w:ascii="宋体" w:hAnsi="宋体" w:hint="eastAsia"/>
          <w:szCs w:val="21"/>
        </w:rPr>
        <w:t>中国证监会和基金合同认定的其他情形。</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（五）定期报告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w:t>
      </w:r>
      <w:r w:rsidR="004D1989">
        <w:rPr>
          <w:rFonts w:ascii="宋体" w:hAnsi="宋体" w:hint="eastAsia"/>
          <w:kern w:val="0"/>
          <w:szCs w:val="21"/>
        </w:rPr>
        <w:t>中期报告</w:t>
      </w:r>
      <w:r w:rsidRPr="00A52F59">
        <w:rPr>
          <w:rFonts w:ascii="宋体" w:hAnsi="宋体" w:hint="eastAsia"/>
          <w:kern w:val="0"/>
          <w:szCs w:val="21"/>
        </w:rPr>
        <w:t>和基金季度报告。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1810DD" w:rsidRPr="00A52F59">
        <w:rPr>
          <w:rFonts w:ascii="宋体" w:hAnsi="宋体" w:hint="eastAsia"/>
          <w:kern w:val="0"/>
          <w:szCs w:val="21"/>
        </w:rPr>
        <w:t>．</w:t>
      </w:r>
      <w:r w:rsidRPr="00A52F59">
        <w:rPr>
          <w:rFonts w:ascii="宋体" w:hAnsi="宋体" w:hint="eastAsia"/>
          <w:kern w:val="0"/>
          <w:szCs w:val="21"/>
        </w:rPr>
        <w:t>基金年度报告：</w:t>
      </w:r>
      <w:r w:rsidR="0049450A" w:rsidRPr="0049450A">
        <w:rPr>
          <w:rFonts w:ascii="宋体" w:hAnsi="宋体"/>
          <w:bCs/>
          <w:kern w:val="0"/>
          <w:szCs w:val="21"/>
        </w:rPr>
        <w:t>基金管理人应当在每年结束之日起</w:t>
      </w:r>
      <w:r w:rsidR="0049450A" w:rsidRPr="0049450A">
        <w:rPr>
          <w:rFonts w:ascii="宋体" w:hAnsi="宋体" w:hint="eastAsia"/>
          <w:bCs/>
          <w:kern w:val="0"/>
          <w:szCs w:val="21"/>
        </w:rPr>
        <w:t>三个月</w:t>
      </w:r>
      <w:r w:rsidR="0049450A" w:rsidRPr="0049450A">
        <w:rPr>
          <w:rFonts w:ascii="宋体" w:hAnsi="宋体"/>
          <w:bCs/>
          <w:kern w:val="0"/>
          <w:szCs w:val="21"/>
        </w:rPr>
        <w:t>内，编制完成基金年度报告，</w:t>
      </w:r>
      <w:r w:rsidR="0049450A" w:rsidRPr="0049450A">
        <w:rPr>
          <w:rFonts w:ascii="宋体" w:hAnsi="宋体" w:hint="eastAsia"/>
          <w:bCs/>
          <w:kern w:val="0"/>
          <w:szCs w:val="21"/>
        </w:rPr>
        <w:t>将年度报告登载在指定网站上，并将年度报告提示性公告登载在指定报刊上</w:t>
      </w:r>
      <w:r w:rsidR="0049450A" w:rsidRPr="0049450A">
        <w:rPr>
          <w:rFonts w:ascii="宋体" w:hAnsi="宋体"/>
          <w:bCs/>
          <w:kern w:val="0"/>
          <w:szCs w:val="21"/>
        </w:rPr>
        <w:t>。基金年度报告中的财务会计报告应当经过</w:t>
      </w:r>
      <w:r w:rsidR="0049450A" w:rsidRPr="0049450A">
        <w:rPr>
          <w:rFonts w:ascii="宋体" w:hAnsi="宋体" w:hint="eastAsia"/>
          <w:bCs/>
          <w:kern w:val="0"/>
          <w:szCs w:val="21"/>
        </w:rPr>
        <w:t>具有证券、期货相关业务资格的会计师事务所</w:t>
      </w:r>
      <w:r w:rsidR="0049450A">
        <w:rPr>
          <w:rFonts w:ascii="宋体" w:hAnsi="宋体"/>
          <w:bCs/>
          <w:kern w:val="0"/>
          <w:szCs w:val="21"/>
        </w:rPr>
        <w:t>审计</w:t>
      </w:r>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1810DD" w:rsidRPr="00A52F59">
        <w:rPr>
          <w:rFonts w:ascii="宋体" w:hAnsi="宋体" w:hint="eastAsia"/>
          <w:kern w:val="0"/>
          <w:szCs w:val="21"/>
        </w:rPr>
        <w:t>．</w:t>
      </w:r>
      <w:r w:rsidRPr="00A52F59">
        <w:rPr>
          <w:rFonts w:ascii="宋体" w:hAnsi="宋体" w:hint="eastAsia"/>
          <w:kern w:val="0"/>
          <w:szCs w:val="21"/>
        </w:rPr>
        <w:t>基金</w:t>
      </w:r>
      <w:r w:rsidR="004D1989">
        <w:rPr>
          <w:rFonts w:ascii="宋体" w:hAnsi="宋体" w:hint="eastAsia"/>
          <w:kern w:val="0"/>
          <w:szCs w:val="21"/>
        </w:rPr>
        <w:t>中期报告</w:t>
      </w:r>
      <w:r w:rsidRPr="00A52F59">
        <w:rPr>
          <w:rFonts w:ascii="宋体" w:hAnsi="宋体" w:hint="eastAsia"/>
          <w:kern w:val="0"/>
          <w:szCs w:val="21"/>
        </w:rPr>
        <w:t>：</w:t>
      </w:r>
      <w:r w:rsidR="0049450A" w:rsidRPr="0049450A">
        <w:rPr>
          <w:rFonts w:ascii="宋体" w:hAnsi="宋体"/>
          <w:bCs/>
          <w:kern w:val="0"/>
          <w:szCs w:val="21"/>
        </w:rPr>
        <w:t>基金管理人应当在上半年结束之日起</w:t>
      </w:r>
      <w:r w:rsidR="0049450A" w:rsidRPr="0049450A">
        <w:rPr>
          <w:rFonts w:ascii="宋体" w:hAnsi="宋体" w:hint="eastAsia"/>
          <w:bCs/>
          <w:kern w:val="0"/>
          <w:szCs w:val="21"/>
        </w:rPr>
        <w:t>两个</w:t>
      </w:r>
      <w:r w:rsidR="0049450A" w:rsidRPr="0049450A">
        <w:rPr>
          <w:rFonts w:ascii="宋体" w:hAnsi="宋体"/>
          <w:bCs/>
          <w:kern w:val="0"/>
          <w:szCs w:val="21"/>
        </w:rPr>
        <w:t>月内，编制完成基金</w:t>
      </w:r>
      <w:r w:rsidR="0049450A" w:rsidRPr="0049450A">
        <w:rPr>
          <w:rFonts w:ascii="宋体" w:hAnsi="宋体" w:hint="eastAsia"/>
          <w:bCs/>
          <w:kern w:val="0"/>
          <w:szCs w:val="21"/>
        </w:rPr>
        <w:t>中期</w:t>
      </w:r>
      <w:r w:rsidR="0049450A" w:rsidRPr="0049450A">
        <w:rPr>
          <w:rFonts w:ascii="宋体" w:hAnsi="宋体"/>
          <w:bCs/>
          <w:kern w:val="0"/>
          <w:szCs w:val="21"/>
        </w:rPr>
        <w:t>报告，</w:t>
      </w:r>
      <w:r w:rsidR="0049450A" w:rsidRPr="0049450A">
        <w:rPr>
          <w:rFonts w:ascii="宋体" w:hAnsi="宋体" w:hint="eastAsia"/>
          <w:bCs/>
          <w:kern w:val="0"/>
          <w:szCs w:val="21"/>
        </w:rPr>
        <w:t>将中期报告登载在指定网站上，并将中期报告提示性公告登载在指定报刊上</w:t>
      </w:r>
      <w:r w:rsidR="0049450A" w:rsidRPr="0049450A">
        <w:rPr>
          <w:rFonts w:ascii="宋体" w:hAnsi="宋体"/>
          <w:bCs/>
          <w:kern w:val="0"/>
          <w:szCs w:val="21"/>
        </w:rPr>
        <w:t>。</w:t>
      </w:r>
    </w:p>
    <w:p w:rsidR="00C649D7" w:rsidRPr="00C649D7" w:rsidRDefault="001A0A17" w:rsidP="00C649D7">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3</w:t>
      </w:r>
      <w:r w:rsidR="001810DD" w:rsidRPr="00A52F59">
        <w:rPr>
          <w:rFonts w:ascii="宋体" w:hAnsi="宋体" w:hint="eastAsia"/>
          <w:kern w:val="0"/>
          <w:szCs w:val="21"/>
        </w:rPr>
        <w:t>．</w:t>
      </w:r>
      <w:r w:rsidRPr="00A52F59">
        <w:rPr>
          <w:rFonts w:ascii="宋体" w:hAnsi="宋体" w:hint="eastAsia"/>
          <w:kern w:val="0"/>
          <w:szCs w:val="21"/>
        </w:rPr>
        <w:t>基金季度报告：</w:t>
      </w:r>
      <w:r w:rsidR="00FE23AE" w:rsidRPr="00FE23AE">
        <w:rPr>
          <w:rFonts w:ascii="宋体" w:hAnsi="宋体"/>
          <w:bCs/>
          <w:kern w:val="0"/>
          <w:szCs w:val="21"/>
        </w:rPr>
        <w:t>基金管理人应当在季度结束之日起15个工作日内，编制完成基金季度报告，</w:t>
      </w:r>
      <w:r w:rsidR="00FE23AE" w:rsidRPr="00FE23AE">
        <w:rPr>
          <w:rFonts w:ascii="宋体" w:hAnsi="宋体" w:hint="eastAsia"/>
          <w:bCs/>
          <w:kern w:val="0"/>
          <w:szCs w:val="21"/>
        </w:rPr>
        <w:t>将季度报告登载在指定网站上，</w:t>
      </w:r>
      <w:r w:rsidR="00FE23AE" w:rsidRPr="00FE23AE">
        <w:rPr>
          <w:rFonts w:ascii="宋体" w:hAnsi="宋体"/>
          <w:bCs/>
          <w:kern w:val="0"/>
          <w:szCs w:val="21"/>
        </w:rPr>
        <w:t>并将季度报告</w:t>
      </w:r>
      <w:r w:rsidR="00FE23AE" w:rsidRPr="00FE23AE">
        <w:rPr>
          <w:rFonts w:ascii="宋体" w:hAnsi="宋体" w:hint="eastAsia"/>
          <w:bCs/>
          <w:kern w:val="0"/>
          <w:szCs w:val="21"/>
        </w:rPr>
        <w:t>提示性公告</w:t>
      </w:r>
      <w:r w:rsidR="00FE23AE" w:rsidRPr="00FE23AE">
        <w:rPr>
          <w:rFonts w:ascii="宋体" w:hAnsi="宋体"/>
          <w:bCs/>
          <w:kern w:val="0"/>
          <w:szCs w:val="21"/>
        </w:rPr>
        <w:t>登载在</w:t>
      </w:r>
      <w:r w:rsidR="00FE23AE" w:rsidRPr="00FE23AE">
        <w:rPr>
          <w:rFonts w:ascii="宋体" w:hAnsi="宋体" w:hint="eastAsia"/>
          <w:bCs/>
          <w:kern w:val="0"/>
          <w:szCs w:val="21"/>
        </w:rPr>
        <w:t>指定报刊</w:t>
      </w:r>
      <w:r w:rsidR="00FE23AE" w:rsidRPr="00FE23AE">
        <w:rPr>
          <w:rFonts w:ascii="宋体" w:hAnsi="宋体"/>
          <w:bCs/>
          <w:kern w:val="0"/>
          <w:szCs w:val="21"/>
        </w:rPr>
        <w:t>上。</w:t>
      </w:r>
    </w:p>
    <w:p w:rsidR="00C649D7" w:rsidRPr="00C649D7" w:rsidRDefault="00C649D7" w:rsidP="00C649D7">
      <w:pPr>
        <w:spacing w:before="100" w:beforeAutospacing="1" w:after="100" w:afterAutospacing="1" w:line="400" w:lineRule="exact"/>
        <w:ind w:firstLine="420"/>
        <w:rPr>
          <w:rFonts w:ascii="宋体" w:hAnsi="宋体"/>
          <w:kern w:val="0"/>
          <w:szCs w:val="21"/>
        </w:rPr>
      </w:pPr>
      <w:r>
        <w:rPr>
          <w:rFonts w:ascii="宋体" w:hAnsi="宋体"/>
          <w:kern w:val="0"/>
          <w:szCs w:val="21"/>
        </w:rPr>
        <w:t>4</w:t>
      </w:r>
      <w:r w:rsidRPr="00A52F59">
        <w:rPr>
          <w:rFonts w:ascii="宋体" w:hAnsi="宋体" w:hint="eastAsia"/>
          <w:kern w:val="0"/>
          <w:szCs w:val="21"/>
        </w:rPr>
        <w:t>．</w:t>
      </w:r>
      <w:r w:rsidRPr="00C649D7">
        <w:rPr>
          <w:rFonts w:ascii="宋体" w:hAnsi="宋体" w:hint="eastAsia"/>
          <w:kern w:val="0"/>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C649D7" w:rsidRPr="00C649D7" w:rsidRDefault="00C649D7" w:rsidP="00C649D7">
      <w:pPr>
        <w:spacing w:before="100" w:beforeAutospacing="1" w:after="100" w:afterAutospacing="1" w:line="400" w:lineRule="exact"/>
        <w:ind w:firstLine="420"/>
        <w:rPr>
          <w:rFonts w:ascii="宋体" w:hAnsi="宋体"/>
          <w:kern w:val="0"/>
          <w:szCs w:val="21"/>
        </w:rPr>
      </w:pPr>
      <w:r>
        <w:rPr>
          <w:rFonts w:ascii="宋体" w:hAnsi="宋体"/>
          <w:kern w:val="0"/>
          <w:szCs w:val="21"/>
        </w:rPr>
        <w:t>5</w:t>
      </w:r>
      <w:r w:rsidRPr="00A52F59">
        <w:rPr>
          <w:rFonts w:ascii="宋体" w:hAnsi="宋体" w:hint="eastAsia"/>
          <w:kern w:val="0"/>
          <w:szCs w:val="21"/>
        </w:rPr>
        <w:t>．</w:t>
      </w:r>
      <w:r w:rsidRPr="00C649D7">
        <w:rPr>
          <w:rFonts w:ascii="宋体" w:hAnsi="宋体" w:hint="eastAsia"/>
          <w:kern w:val="0"/>
          <w:szCs w:val="21"/>
        </w:rPr>
        <w:t>基金管理人应当在基金年度报告和</w:t>
      </w:r>
      <w:r w:rsidR="004D1989">
        <w:rPr>
          <w:rFonts w:ascii="宋体" w:hAnsi="宋体" w:hint="eastAsia"/>
          <w:kern w:val="0"/>
          <w:szCs w:val="21"/>
        </w:rPr>
        <w:t>中期报告</w:t>
      </w:r>
      <w:r w:rsidRPr="00C649D7">
        <w:rPr>
          <w:rFonts w:ascii="宋体" w:hAnsi="宋体" w:hint="eastAsia"/>
          <w:kern w:val="0"/>
          <w:szCs w:val="21"/>
        </w:rPr>
        <w:t>中披露基金组合资产情况及其流动性风险分析等。</w:t>
      </w:r>
    </w:p>
    <w:p w:rsidR="00C649D7" w:rsidRDefault="00C649D7" w:rsidP="00C649D7">
      <w:pPr>
        <w:spacing w:before="100" w:beforeAutospacing="1" w:after="100" w:afterAutospacing="1" w:line="400" w:lineRule="exact"/>
        <w:ind w:firstLine="420"/>
        <w:rPr>
          <w:rFonts w:ascii="宋体" w:hAnsi="宋体"/>
          <w:kern w:val="0"/>
          <w:szCs w:val="21"/>
        </w:rPr>
      </w:pPr>
      <w:r>
        <w:rPr>
          <w:rFonts w:ascii="宋体" w:hAnsi="宋体"/>
          <w:kern w:val="0"/>
          <w:szCs w:val="21"/>
        </w:rPr>
        <w:t>6</w:t>
      </w:r>
      <w:r w:rsidRPr="00A52F59">
        <w:rPr>
          <w:rFonts w:ascii="宋体" w:hAnsi="宋体" w:hint="eastAsia"/>
          <w:kern w:val="0"/>
          <w:szCs w:val="21"/>
        </w:rPr>
        <w:t>．</w:t>
      </w:r>
      <w:r w:rsidRPr="00C649D7">
        <w:rPr>
          <w:rFonts w:ascii="宋体" w:hAnsi="宋体" w:hint="eastAsia"/>
          <w:kern w:val="0"/>
          <w:szCs w:val="21"/>
        </w:rPr>
        <w:t>基金管理人应当在年度报告、</w:t>
      </w:r>
      <w:r w:rsidR="004D1989">
        <w:rPr>
          <w:rFonts w:ascii="宋体" w:hAnsi="宋体" w:hint="eastAsia"/>
          <w:kern w:val="0"/>
          <w:szCs w:val="21"/>
        </w:rPr>
        <w:t>中期报告</w:t>
      </w:r>
      <w:r w:rsidRPr="00C649D7">
        <w:rPr>
          <w:rFonts w:ascii="宋体" w:hAnsi="宋体" w:hint="eastAsia"/>
          <w:kern w:val="0"/>
          <w:szCs w:val="21"/>
        </w:rPr>
        <w:t>中，至少披露报告期末基金前10名份额持有人的类别、持有份额及占总份额的比例等信息。</w:t>
      </w:r>
    </w:p>
    <w:p w:rsidR="001A0A17" w:rsidRPr="00A52F59" w:rsidRDefault="001A0A17" w:rsidP="00C649D7">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基金合同生效不足2个月的，基金管理人可以不编制当期季度报告、</w:t>
      </w:r>
      <w:r w:rsidR="004D1989">
        <w:rPr>
          <w:rFonts w:ascii="宋体" w:hAnsi="宋体" w:hint="eastAsia"/>
          <w:kern w:val="0"/>
          <w:szCs w:val="21"/>
        </w:rPr>
        <w:t>中期报告</w:t>
      </w:r>
      <w:r w:rsidRPr="00A52F59">
        <w:rPr>
          <w:rFonts w:ascii="宋体" w:hAnsi="宋体" w:hint="eastAsia"/>
          <w:kern w:val="0"/>
          <w:szCs w:val="21"/>
        </w:rPr>
        <w:t>或者年度报告。</w:t>
      </w:r>
    </w:p>
    <w:p w:rsidR="001A0A17" w:rsidRPr="00A52F59" w:rsidRDefault="001A0A17" w:rsidP="00B74653">
      <w:pPr>
        <w:autoSpaceDE w:val="0"/>
        <w:autoSpaceDN w:val="0"/>
        <w:spacing w:before="100" w:beforeAutospacing="1" w:after="100" w:afterAutospacing="1" w:line="400" w:lineRule="exact"/>
        <w:ind w:firstLine="420"/>
        <w:textAlignment w:val="bottom"/>
        <w:rPr>
          <w:rFonts w:ascii="宋体" w:hAnsi="宋体"/>
          <w:szCs w:val="21"/>
        </w:rPr>
      </w:pPr>
      <w:r w:rsidRPr="00A52F59">
        <w:rPr>
          <w:rFonts w:ascii="宋体" w:hAnsi="宋体" w:hint="eastAsia"/>
          <w:szCs w:val="21"/>
        </w:rPr>
        <w:t>法律法规或中国证监会另有规定的，从其规定。</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（六）临时报告与公告</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本基金发生重大事件，有关信息披露义务人应当在2日内编制临时报告书，并登载在指定报刊和指定网站上。</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前款所称重大事件，是指可能对基金份额持有人权益或者基金份额的价格产生重大影响的下列事件：</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1</w:t>
      </w:r>
      <w:r w:rsidR="00CF703E">
        <w:rPr>
          <w:rFonts w:ascii="宋体" w:hAnsi="宋体" w:hint="eastAsia"/>
          <w:kern w:val="0"/>
          <w:szCs w:val="21"/>
        </w:rPr>
        <w:t xml:space="preserve">. </w:t>
      </w:r>
      <w:r w:rsidRPr="007D6CEC">
        <w:rPr>
          <w:rFonts w:ascii="宋体" w:hAnsi="宋体" w:hint="eastAsia"/>
          <w:kern w:val="0"/>
          <w:szCs w:val="21"/>
        </w:rPr>
        <w:t>基金份额持有人大会的召开及决定的事项；</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2</w:t>
      </w:r>
      <w:r w:rsidR="00CF703E">
        <w:rPr>
          <w:rFonts w:ascii="宋体" w:hAnsi="宋体" w:hint="eastAsia"/>
          <w:kern w:val="0"/>
          <w:szCs w:val="21"/>
        </w:rPr>
        <w:t xml:space="preserve">. </w:t>
      </w:r>
      <w:r w:rsidRPr="007D6CEC">
        <w:rPr>
          <w:rFonts w:ascii="宋体" w:hAnsi="宋体" w:hint="eastAsia"/>
          <w:kern w:val="0"/>
          <w:szCs w:val="21"/>
        </w:rPr>
        <w:t>《基金合同》终止、基金清算；</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3</w:t>
      </w:r>
      <w:r w:rsidR="00CF703E">
        <w:rPr>
          <w:rFonts w:ascii="宋体" w:hAnsi="宋体" w:hint="eastAsia"/>
          <w:kern w:val="0"/>
          <w:szCs w:val="21"/>
        </w:rPr>
        <w:t xml:space="preserve">. </w:t>
      </w:r>
      <w:r w:rsidRPr="007D6CEC">
        <w:rPr>
          <w:rFonts w:ascii="宋体" w:hAnsi="宋体" w:hint="eastAsia"/>
          <w:kern w:val="0"/>
          <w:szCs w:val="21"/>
        </w:rPr>
        <w:t>转换基金运作方式、基金合并；</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4</w:t>
      </w:r>
      <w:r w:rsidR="00CF703E">
        <w:rPr>
          <w:rFonts w:ascii="宋体" w:hAnsi="宋体" w:hint="eastAsia"/>
          <w:kern w:val="0"/>
          <w:szCs w:val="21"/>
        </w:rPr>
        <w:t xml:space="preserve">. </w:t>
      </w:r>
      <w:r w:rsidRPr="007D6CEC">
        <w:rPr>
          <w:rFonts w:ascii="宋体" w:hAnsi="宋体" w:hint="eastAsia"/>
          <w:kern w:val="0"/>
          <w:szCs w:val="21"/>
        </w:rPr>
        <w:t>更换基金管理人、基金托管人、基金份额登记机构，基金改聘会计师事务所；</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5</w:t>
      </w:r>
      <w:r w:rsidR="00CF703E">
        <w:rPr>
          <w:rFonts w:ascii="宋体" w:hAnsi="宋体" w:hint="eastAsia"/>
          <w:kern w:val="0"/>
          <w:szCs w:val="21"/>
        </w:rPr>
        <w:t xml:space="preserve">. </w:t>
      </w:r>
      <w:r w:rsidRPr="007D6CEC">
        <w:rPr>
          <w:rFonts w:ascii="宋体" w:hAnsi="宋体" w:hint="eastAsia"/>
          <w:kern w:val="0"/>
          <w:szCs w:val="21"/>
        </w:rPr>
        <w:t>基金管理人委托基金服务机构代为办理基金的份额登记、核算、估值等事项，基金托管人委托基金服务机构代为办理基金的核算、估值、复核等事项；</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6</w:t>
      </w:r>
      <w:r w:rsidR="00CF703E">
        <w:rPr>
          <w:rFonts w:ascii="宋体" w:hAnsi="宋体" w:hint="eastAsia"/>
          <w:kern w:val="0"/>
          <w:szCs w:val="21"/>
        </w:rPr>
        <w:t xml:space="preserve">. </w:t>
      </w:r>
      <w:r w:rsidRPr="007D6CEC">
        <w:rPr>
          <w:rFonts w:ascii="宋体" w:hAnsi="宋体" w:hint="eastAsia"/>
          <w:kern w:val="0"/>
          <w:szCs w:val="21"/>
        </w:rPr>
        <w:t>基金管理人、基金托管人的法定名称、住所发生变更；</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lastRenderedPageBreak/>
        <w:t>7</w:t>
      </w:r>
      <w:r w:rsidR="00CF703E">
        <w:rPr>
          <w:rFonts w:ascii="宋体" w:hAnsi="宋体" w:hint="eastAsia"/>
          <w:kern w:val="0"/>
          <w:szCs w:val="21"/>
        </w:rPr>
        <w:t xml:space="preserve">. </w:t>
      </w:r>
      <w:r w:rsidRPr="007D6CEC">
        <w:rPr>
          <w:rFonts w:ascii="宋体" w:hAnsi="宋体" w:hint="eastAsia"/>
          <w:kern w:val="0"/>
          <w:szCs w:val="21"/>
        </w:rPr>
        <w:t>基金管理人变更持有百分之五以上股权的股东、基金管理人的实际控制人变更；</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8</w:t>
      </w:r>
      <w:r w:rsidR="00CF703E">
        <w:rPr>
          <w:rFonts w:ascii="宋体" w:hAnsi="宋体" w:hint="eastAsia"/>
          <w:kern w:val="0"/>
          <w:szCs w:val="21"/>
        </w:rPr>
        <w:t xml:space="preserve">. </w:t>
      </w:r>
      <w:r w:rsidRPr="007D6CEC">
        <w:rPr>
          <w:rFonts w:ascii="宋体" w:hAnsi="宋体" w:hint="eastAsia"/>
          <w:kern w:val="0"/>
          <w:szCs w:val="21"/>
        </w:rPr>
        <w:t>基金募集期延长或提前结束募集；</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9</w:t>
      </w:r>
      <w:r w:rsidR="00CF703E">
        <w:rPr>
          <w:rFonts w:ascii="宋体" w:hAnsi="宋体" w:hint="eastAsia"/>
          <w:kern w:val="0"/>
          <w:szCs w:val="21"/>
        </w:rPr>
        <w:t xml:space="preserve">. </w:t>
      </w:r>
      <w:r w:rsidRPr="007D6CEC">
        <w:rPr>
          <w:rFonts w:ascii="宋体" w:hAnsi="宋体" w:hint="eastAsia"/>
          <w:kern w:val="0"/>
          <w:szCs w:val="21"/>
        </w:rPr>
        <w:t>基金管理人的高级管理人员、基金经理和基金托管人专门基金托管部门负责人发生变动；</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10</w:t>
      </w:r>
      <w:r w:rsidR="00CF703E">
        <w:rPr>
          <w:rFonts w:ascii="宋体" w:hAnsi="宋体" w:hint="eastAsia"/>
          <w:kern w:val="0"/>
          <w:szCs w:val="21"/>
        </w:rPr>
        <w:t xml:space="preserve">. </w:t>
      </w:r>
      <w:r w:rsidRPr="007D6CEC">
        <w:rPr>
          <w:rFonts w:ascii="宋体" w:hAnsi="宋体" w:hint="eastAsia"/>
          <w:kern w:val="0"/>
          <w:szCs w:val="21"/>
        </w:rPr>
        <w:t>基金管理人的董事在最近12个月内变更超过百分之五十，基金管理人、基金托管人专门基金托管部门的主要业务人员在最近12个月内变动超过百分之三十；</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11</w:t>
      </w:r>
      <w:r w:rsidR="00CF703E">
        <w:rPr>
          <w:rFonts w:ascii="宋体" w:hAnsi="宋体" w:hint="eastAsia"/>
          <w:kern w:val="0"/>
          <w:szCs w:val="21"/>
        </w:rPr>
        <w:t xml:space="preserve">. </w:t>
      </w:r>
      <w:r w:rsidRPr="007D6CEC">
        <w:rPr>
          <w:rFonts w:ascii="宋体" w:hAnsi="宋体" w:hint="eastAsia"/>
          <w:kern w:val="0"/>
          <w:szCs w:val="21"/>
        </w:rPr>
        <w:t>涉及基金财产、基金管理</w:t>
      </w:r>
      <w:r w:rsidR="00CF703E">
        <w:rPr>
          <w:rFonts w:ascii="宋体" w:hAnsi="宋体" w:hint="eastAsia"/>
          <w:kern w:val="0"/>
          <w:szCs w:val="21"/>
        </w:rPr>
        <w:t>人</w:t>
      </w:r>
      <w:r w:rsidRPr="007D6CEC">
        <w:rPr>
          <w:rFonts w:ascii="宋体" w:hAnsi="宋体" w:hint="eastAsia"/>
          <w:kern w:val="0"/>
          <w:szCs w:val="21"/>
        </w:rPr>
        <w:t>、基金托管业务的诉讼或仲裁；</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12</w:t>
      </w:r>
      <w:r w:rsidR="00CF703E">
        <w:rPr>
          <w:rFonts w:ascii="宋体" w:hAnsi="宋体" w:hint="eastAsia"/>
          <w:kern w:val="0"/>
          <w:szCs w:val="21"/>
        </w:rPr>
        <w:t xml:space="preserve">. </w:t>
      </w:r>
      <w:r w:rsidRPr="007D6CEC">
        <w:rPr>
          <w:rFonts w:ascii="宋体" w:hAnsi="宋体" w:hint="eastAsia"/>
          <w:kern w:val="0"/>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7D6CEC" w:rsidRPr="007D6CEC" w:rsidRDefault="007D6CEC" w:rsidP="007D6CEC">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13</w:t>
      </w:r>
      <w:r w:rsidR="00CF703E">
        <w:rPr>
          <w:rFonts w:ascii="宋体" w:hAnsi="宋体" w:hint="eastAsia"/>
          <w:kern w:val="0"/>
          <w:szCs w:val="21"/>
        </w:rPr>
        <w:t xml:space="preserve">. </w:t>
      </w:r>
      <w:r w:rsidRPr="007D6CEC">
        <w:rPr>
          <w:rFonts w:ascii="宋体" w:hAnsi="宋体" w:hint="eastAsia"/>
          <w:kern w:val="0"/>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CF703E" w:rsidRDefault="007D6CEC" w:rsidP="00B74653">
      <w:pPr>
        <w:spacing w:before="100" w:beforeAutospacing="1" w:after="100" w:afterAutospacing="1" w:line="400" w:lineRule="exact"/>
        <w:ind w:firstLine="420"/>
        <w:rPr>
          <w:rFonts w:ascii="宋体" w:hAnsi="宋体"/>
          <w:kern w:val="0"/>
          <w:szCs w:val="21"/>
        </w:rPr>
      </w:pPr>
      <w:r w:rsidRPr="007D6CEC">
        <w:rPr>
          <w:rFonts w:ascii="宋体" w:hAnsi="宋体" w:hint="eastAsia"/>
          <w:kern w:val="0"/>
          <w:szCs w:val="21"/>
        </w:rPr>
        <w:t>14</w:t>
      </w:r>
      <w:r w:rsidR="00CF703E">
        <w:rPr>
          <w:rFonts w:ascii="宋体" w:hAnsi="宋体" w:hint="eastAsia"/>
          <w:kern w:val="0"/>
          <w:szCs w:val="21"/>
        </w:rPr>
        <w:t xml:space="preserve">. </w:t>
      </w:r>
      <w:r w:rsidRPr="007D6CEC">
        <w:rPr>
          <w:rFonts w:ascii="宋体" w:hAnsi="宋体" w:hint="eastAsia"/>
          <w:kern w:val="0"/>
          <w:szCs w:val="21"/>
        </w:rPr>
        <w:t>基金收益分配事项；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CF703E">
        <w:rPr>
          <w:rFonts w:ascii="宋体" w:hAnsi="宋体"/>
          <w:kern w:val="0"/>
          <w:szCs w:val="21"/>
        </w:rPr>
        <w:t>5</w:t>
      </w:r>
      <w:r w:rsidR="00DA4EAB" w:rsidRPr="00A52F59">
        <w:rPr>
          <w:rFonts w:ascii="宋体" w:hAnsi="宋体" w:hint="eastAsia"/>
          <w:kern w:val="0"/>
          <w:szCs w:val="21"/>
        </w:rPr>
        <w:t>．</w:t>
      </w:r>
      <w:r w:rsidRPr="00A52F59">
        <w:rPr>
          <w:rFonts w:ascii="宋体" w:hAnsi="宋体" w:hint="eastAsia"/>
          <w:kern w:val="0"/>
          <w:szCs w:val="21"/>
        </w:rPr>
        <w:t>管理费、托管费</w:t>
      </w:r>
      <w:r w:rsidR="00CF703E">
        <w:rPr>
          <w:rFonts w:ascii="宋体" w:hAnsi="宋体" w:hint="eastAsia"/>
          <w:kern w:val="0"/>
          <w:szCs w:val="21"/>
        </w:rPr>
        <w:t>、</w:t>
      </w:r>
      <w:r w:rsidR="00CF703E">
        <w:rPr>
          <w:rFonts w:ascii="宋体" w:hAnsi="宋体"/>
          <w:kern w:val="0"/>
          <w:szCs w:val="21"/>
        </w:rPr>
        <w:t>销售服务费</w:t>
      </w:r>
      <w:r w:rsidRPr="00A52F59">
        <w:rPr>
          <w:rFonts w:ascii="宋体" w:hAnsi="宋体" w:hint="eastAsia"/>
          <w:kern w:val="0"/>
          <w:szCs w:val="21"/>
        </w:rPr>
        <w:t>等费用计提标准、计提方式和费率发生变更；</w:t>
      </w:r>
    </w:p>
    <w:p w:rsidR="003A1C30"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CF703E">
        <w:rPr>
          <w:rFonts w:ascii="宋体" w:hAnsi="宋体"/>
          <w:kern w:val="0"/>
          <w:szCs w:val="21"/>
        </w:rPr>
        <w:t>6</w:t>
      </w:r>
      <w:r w:rsidR="00DA4EAB" w:rsidRPr="00A52F59">
        <w:rPr>
          <w:rFonts w:ascii="宋体" w:hAnsi="宋体" w:hint="eastAsia"/>
          <w:kern w:val="0"/>
          <w:szCs w:val="21"/>
        </w:rPr>
        <w:t>．</w:t>
      </w:r>
      <w:r w:rsidR="00EC5395" w:rsidRPr="00A52F59">
        <w:rPr>
          <w:rFonts w:ascii="宋体" w:hAnsi="宋体" w:hint="eastAsia"/>
          <w:kern w:val="0"/>
          <w:szCs w:val="21"/>
        </w:rPr>
        <w:t>基金资产净值计价错误达基金资产净值0.5%</w:t>
      </w:r>
      <w:r w:rsidRPr="00A52F59">
        <w:rPr>
          <w:rFonts w:ascii="宋体" w:hAnsi="宋体" w:hint="eastAsia"/>
          <w:kern w:val="0"/>
          <w:szCs w:val="21"/>
        </w:rPr>
        <w:t>；</w:t>
      </w:r>
    </w:p>
    <w:p w:rsidR="001A0A17" w:rsidRPr="00A52F59" w:rsidRDefault="003A1C30"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CF703E">
        <w:rPr>
          <w:rFonts w:ascii="宋体" w:hAnsi="宋体"/>
          <w:kern w:val="0"/>
          <w:szCs w:val="21"/>
        </w:rPr>
        <w:t>7</w:t>
      </w:r>
      <w:r w:rsidRPr="00A52F59">
        <w:rPr>
          <w:rFonts w:ascii="宋体" w:hAnsi="宋体" w:hint="eastAsia"/>
          <w:kern w:val="0"/>
          <w:szCs w:val="21"/>
        </w:rPr>
        <w:t>．</w:t>
      </w:r>
      <w:r w:rsidR="006210F2" w:rsidRPr="00A52F59">
        <w:rPr>
          <w:rFonts w:hint="eastAsia"/>
          <w:szCs w:val="21"/>
        </w:rPr>
        <w:t>当</w:t>
      </w:r>
      <w:r w:rsidR="005E0082" w:rsidRPr="004C7572">
        <w:rPr>
          <w:rFonts w:hint="eastAsia"/>
          <w:szCs w:val="21"/>
        </w:rPr>
        <w:t>“影子定价”确定的基金资产净值与</w:t>
      </w:r>
      <w:r w:rsidR="006210F2" w:rsidRPr="00A52F59">
        <w:rPr>
          <w:rFonts w:hint="eastAsia"/>
          <w:szCs w:val="21"/>
        </w:rPr>
        <w:t>“摊余成本法”计算的基金资产净值</w:t>
      </w:r>
      <w:r w:rsidR="005E0082" w:rsidRPr="00FF3A03">
        <w:rPr>
          <w:rFonts w:hint="eastAsia"/>
          <w:bCs/>
          <w:szCs w:val="21"/>
        </w:rPr>
        <w:t>正负偏离度绝对值达到</w:t>
      </w:r>
      <w:r w:rsidR="005E0082" w:rsidRPr="00FF3A03">
        <w:rPr>
          <w:rFonts w:hint="eastAsia"/>
          <w:bCs/>
          <w:szCs w:val="21"/>
        </w:rPr>
        <w:t>0.5%</w:t>
      </w:r>
      <w:r w:rsidR="005E0082" w:rsidRPr="00FF3A03">
        <w:rPr>
          <w:rFonts w:hint="eastAsia"/>
          <w:bCs/>
          <w:szCs w:val="21"/>
        </w:rPr>
        <w:t>的情形；当“影子定价”确定的基金资产净值与“摊余成本法”计算的基金资产净值连续</w:t>
      </w:r>
      <w:r w:rsidR="005E0082" w:rsidRPr="00FF3A03">
        <w:rPr>
          <w:rFonts w:hint="eastAsia"/>
          <w:bCs/>
          <w:szCs w:val="21"/>
        </w:rPr>
        <w:t>2</w:t>
      </w:r>
      <w:r w:rsidR="005E0082" w:rsidRPr="00FF3A03">
        <w:rPr>
          <w:rFonts w:hint="eastAsia"/>
          <w:bCs/>
          <w:szCs w:val="21"/>
        </w:rPr>
        <w:t>个交易日出现负偏离度绝对值超过</w:t>
      </w:r>
      <w:r w:rsidR="005E0082" w:rsidRPr="00FF3A03">
        <w:rPr>
          <w:rFonts w:hint="eastAsia"/>
          <w:bCs/>
          <w:szCs w:val="21"/>
        </w:rPr>
        <w:t>0.5%</w:t>
      </w:r>
      <w:r w:rsidR="005E0082" w:rsidRPr="00FF3A03">
        <w:rPr>
          <w:rFonts w:hint="eastAsia"/>
          <w:bCs/>
          <w:szCs w:val="21"/>
        </w:rPr>
        <w:t>的情形；</w:t>
      </w:r>
    </w:p>
    <w:p w:rsidR="001A0A17" w:rsidRPr="00A52F59" w:rsidRDefault="00CF703E" w:rsidP="00B74653">
      <w:pPr>
        <w:spacing w:before="100" w:beforeAutospacing="1" w:after="100" w:afterAutospacing="1" w:line="400" w:lineRule="exact"/>
        <w:ind w:firstLine="420"/>
        <w:rPr>
          <w:rFonts w:ascii="宋体" w:hAnsi="宋体"/>
          <w:kern w:val="0"/>
          <w:szCs w:val="21"/>
        </w:rPr>
      </w:pPr>
      <w:r>
        <w:rPr>
          <w:rFonts w:ascii="宋体" w:hAnsi="宋体"/>
          <w:kern w:val="0"/>
          <w:szCs w:val="21"/>
        </w:rPr>
        <w:t>18</w:t>
      </w:r>
      <w:r w:rsidR="00DA4EAB" w:rsidRPr="00A52F59">
        <w:rPr>
          <w:rFonts w:ascii="宋体" w:hAnsi="宋体" w:hint="eastAsia"/>
          <w:kern w:val="0"/>
          <w:szCs w:val="21"/>
        </w:rPr>
        <w:t>．</w:t>
      </w:r>
      <w:r w:rsidR="001A0A17" w:rsidRPr="00A52F59">
        <w:rPr>
          <w:rFonts w:ascii="宋体" w:hAnsi="宋体" w:hint="eastAsia"/>
          <w:kern w:val="0"/>
          <w:szCs w:val="21"/>
        </w:rPr>
        <w:t>基金开始办理申购、赎回；</w:t>
      </w:r>
    </w:p>
    <w:p w:rsidR="001A0A17" w:rsidRPr="00A52F59" w:rsidRDefault="00CF703E" w:rsidP="00B74653">
      <w:pPr>
        <w:spacing w:before="100" w:beforeAutospacing="1" w:after="100" w:afterAutospacing="1" w:line="400" w:lineRule="exact"/>
        <w:ind w:firstLine="420"/>
        <w:rPr>
          <w:rFonts w:ascii="宋体" w:hAnsi="宋体"/>
          <w:kern w:val="0"/>
          <w:szCs w:val="21"/>
        </w:rPr>
      </w:pPr>
      <w:r>
        <w:rPr>
          <w:rFonts w:ascii="宋体" w:hAnsi="宋体"/>
          <w:kern w:val="0"/>
          <w:szCs w:val="21"/>
        </w:rPr>
        <w:t>19</w:t>
      </w:r>
      <w:r w:rsidR="00DA4EAB" w:rsidRPr="00A52F59">
        <w:rPr>
          <w:rFonts w:ascii="宋体" w:hAnsi="宋体" w:hint="eastAsia"/>
          <w:kern w:val="0"/>
          <w:szCs w:val="21"/>
        </w:rPr>
        <w:t>．</w:t>
      </w:r>
      <w:r w:rsidR="001A0A17" w:rsidRPr="00A52F59">
        <w:rPr>
          <w:rFonts w:ascii="宋体" w:hAnsi="宋体" w:hint="eastAsia"/>
          <w:kern w:val="0"/>
          <w:szCs w:val="21"/>
        </w:rPr>
        <w:t>基金发生巨额赎回并延期</w:t>
      </w:r>
      <w:r w:rsidR="007D6CEC">
        <w:rPr>
          <w:rFonts w:ascii="宋体" w:hAnsi="宋体" w:hint="eastAsia"/>
          <w:kern w:val="0"/>
          <w:szCs w:val="21"/>
        </w:rPr>
        <w:t>办理</w:t>
      </w:r>
      <w:r w:rsidR="001A0A17"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CF703E">
        <w:rPr>
          <w:rFonts w:ascii="宋体" w:hAnsi="宋体"/>
          <w:kern w:val="0"/>
          <w:szCs w:val="21"/>
        </w:rPr>
        <w:t>0</w:t>
      </w:r>
      <w:r w:rsidR="00DA4EAB" w:rsidRPr="00A52F59">
        <w:rPr>
          <w:rFonts w:ascii="宋体" w:hAnsi="宋体" w:hint="eastAsia"/>
          <w:kern w:val="0"/>
          <w:szCs w:val="21"/>
        </w:rPr>
        <w:t>．</w:t>
      </w:r>
      <w:r w:rsidRPr="00A52F59">
        <w:rPr>
          <w:rFonts w:ascii="宋体" w:hAnsi="宋体" w:hint="eastAsia"/>
          <w:kern w:val="0"/>
          <w:szCs w:val="21"/>
        </w:rPr>
        <w:t>基金连续发生巨额赎回并暂停接受赎回申请</w:t>
      </w:r>
      <w:r w:rsidR="00E54E2F" w:rsidRPr="00E54E2F">
        <w:rPr>
          <w:rFonts w:ascii="宋体" w:hAnsi="宋体" w:hint="eastAsia"/>
          <w:bCs/>
          <w:kern w:val="0"/>
          <w:szCs w:val="21"/>
        </w:rPr>
        <w:t>或延缓支付赎回款项</w:t>
      </w:r>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CF703E">
        <w:rPr>
          <w:rFonts w:ascii="宋体" w:hAnsi="宋体"/>
          <w:kern w:val="0"/>
          <w:szCs w:val="21"/>
        </w:rPr>
        <w:t>1</w:t>
      </w:r>
      <w:r w:rsidR="00DA4EAB" w:rsidRPr="00A52F59">
        <w:rPr>
          <w:rFonts w:ascii="宋体" w:hAnsi="宋体" w:hint="eastAsia"/>
          <w:kern w:val="0"/>
          <w:szCs w:val="21"/>
        </w:rPr>
        <w:t>．</w:t>
      </w:r>
      <w:r w:rsidRPr="00A52F59">
        <w:rPr>
          <w:rFonts w:ascii="宋体" w:hAnsi="宋体" w:hint="eastAsia"/>
          <w:kern w:val="0"/>
          <w:szCs w:val="21"/>
        </w:rPr>
        <w:t>基金暂停接受申购、赎回申请</w:t>
      </w:r>
      <w:r w:rsidR="00E54E2F">
        <w:rPr>
          <w:rFonts w:ascii="宋体" w:hAnsi="宋体" w:hint="eastAsia"/>
          <w:kern w:val="0"/>
          <w:szCs w:val="21"/>
        </w:rPr>
        <w:t>或</w:t>
      </w:r>
      <w:r w:rsidRPr="00A52F59">
        <w:rPr>
          <w:rFonts w:ascii="宋体" w:hAnsi="宋体" w:hint="eastAsia"/>
          <w:kern w:val="0"/>
          <w:szCs w:val="21"/>
        </w:rPr>
        <w:t>重新接受申购、赎回</w:t>
      </w:r>
      <w:r w:rsidR="00E54E2F">
        <w:rPr>
          <w:rFonts w:ascii="宋体" w:hAnsi="宋体" w:hint="eastAsia"/>
          <w:kern w:val="0"/>
          <w:szCs w:val="21"/>
        </w:rPr>
        <w:t>申请</w:t>
      </w:r>
      <w:r w:rsidRPr="00A52F59">
        <w:rPr>
          <w:rFonts w:ascii="宋体" w:hAnsi="宋体" w:hint="eastAsia"/>
          <w:kern w:val="0"/>
          <w:szCs w:val="21"/>
        </w:rPr>
        <w:t>；</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CF703E">
        <w:rPr>
          <w:rFonts w:ascii="宋体" w:hAnsi="宋体"/>
          <w:kern w:val="0"/>
          <w:szCs w:val="21"/>
        </w:rPr>
        <w:t>2</w:t>
      </w:r>
      <w:r w:rsidR="00DA4EAB" w:rsidRPr="00A52F59">
        <w:rPr>
          <w:rFonts w:ascii="宋体" w:hAnsi="宋体" w:hint="eastAsia"/>
          <w:kern w:val="0"/>
          <w:szCs w:val="21"/>
        </w:rPr>
        <w:t>．</w:t>
      </w:r>
      <w:r w:rsidR="006210F2" w:rsidRPr="00A52F59">
        <w:rPr>
          <w:rFonts w:ascii="宋体" w:hAnsi="宋体" w:hint="eastAsia"/>
          <w:kern w:val="0"/>
          <w:szCs w:val="21"/>
        </w:rPr>
        <w:t>基金份额持有人大会的决议；</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2</w:t>
      </w:r>
      <w:r w:rsidR="00CF703E">
        <w:rPr>
          <w:rFonts w:ascii="宋体" w:hAnsi="宋体"/>
          <w:kern w:val="0"/>
          <w:szCs w:val="21"/>
        </w:rPr>
        <w:t>3</w:t>
      </w:r>
      <w:r w:rsidR="00DA4EAB" w:rsidRPr="00A52F59">
        <w:rPr>
          <w:rFonts w:ascii="宋体" w:hAnsi="宋体" w:hint="eastAsia"/>
          <w:kern w:val="0"/>
          <w:szCs w:val="21"/>
        </w:rPr>
        <w:t>．</w:t>
      </w:r>
      <w:r w:rsidR="006E2594" w:rsidRPr="00A52F59">
        <w:rPr>
          <w:rFonts w:hint="eastAsia"/>
          <w:szCs w:val="21"/>
        </w:rPr>
        <w:t>基金份额类别的变动；</w:t>
      </w:r>
    </w:p>
    <w:p w:rsidR="00C649D7" w:rsidRDefault="00C649D7" w:rsidP="00B74653">
      <w:pPr>
        <w:spacing w:before="100" w:beforeAutospacing="1" w:after="100" w:afterAutospacing="1" w:line="400" w:lineRule="exact"/>
        <w:ind w:firstLine="420"/>
        <w:rPr>
          <w:rFonts w:ascii="宋体" w:hAnsi="宋体"/>
          <w:kern w:val="0"/>
          <w:szCs w:val="21"/>
        </w:rPr>
      </w:pPr>
      <w:r>
        <w:rPr>
          <w:rFonts w:ascii="宋体" w:hAnsi="宋体"/>
          <w:kern w:val="0"/>
          <w:szCs w:val="21"/>
        </w:rPr>
        <w:t>2</w:t>
      </w:r>
      <w:r w:rsidR="00CF703E">
        <w:rPr>
          <w:rFonts w:ascii="宋体" w:hAnsi="宋体"/>
          <w:kern w:val="0"/>
          <w:szCs w:val="21"/>
        </w:rPr>
        <w:t>4</w:t>
      </w:r>
      <w:r w:rsidRPr="00C649D7">
        <w:rPr>
          <w:rFonts w:ascii="宋体" w:hAnsi="宋体" w:hint="eastAsia"/>
          <w:kern w:val="0"/>
          <w:szCs w:val="21"/>
        </w:rPr>
        <w:t>、发生涉及基金申购、赎回事项调整或潜在影响投资者赎回等重大事项时；</w:t>
      </w:r>
    </w:p>
    <w:p w:rsidR="001A0A17" w:rsidRPr="00A52F59" w:rsidRDefault="00C649D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CF703E">
        <w:rPr>
          <w:rFonts w:ascii="宋体" w:hAnsi="宋体"/>
          <w:kern w:val="0"/>
          <w:szCs w:val="21"/>
        </w:rPr>
        <w:t>5</w:t>
      </w:r>
      <w:r w:rsidR="00DA4EAB" w:rsidRPr="00A52F59">
        <w:rPr>
          <w:rFonts w:ascii="宋体" w:hAnsi="宋体" w:hint="eastAsia"/>
          <w:kern w:val="0"/>
          <w:szCs w:val="21"/>
        </w:rPr>
        <w:t>．</w:t>
      </w:r>
      <w:r w:rsidR="000B7CE5" w:rsidRPr="000B7CE5">
        <w:rPr>
          <w:rFonts w:ascii="宋体" w:hAnsi="宋体" w:hint="eastAsia"/>
          <w:bCs/>
          <w:kern w:val="0"/>
          <w:szCs w:val="21"/>
        </w:rPr>
        <w:t>基金信息披露义务人认为可能对基金份额持有人权益或者基金份额的价格产生重大影响的其他事项或</w:t>
      </w:r>
      <w:r w:rsidR="001A0A17" w:rsidRPr="00A52F59">
        <w:rPr>
          <w:rFonts w:ascii="宋体" w:hAnsi="宋体" w:hint="eastAsia"/>
          <w:kern w:val="0"/>
          <w:szCs w:val="21"/>
        </w:rPr>
        <w:t>中国证监会规定的其他事项。</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（七）公开澄清</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在基金合同期限内，任何公共</w:t>
      </w:r>
      <w:r w:rsidR="00E16D48">
        <w:rPr>
          <w:rFonts w:ascii="宋体" w:hAnsi="宋体" w:hint="eastAsia"/>
          <w:kern w:val="0"/>
          <w:szCs w:val="21"/>
        </w:rPr>
        <w:t>媒介</w:t>
      </w:r>
      <w:r w:rsidRPr="00A52F59">
        <w:rPr>
          <w:rFonts w:ascii="宋体" w:hAnsi="宋体" w:hint="eastAsia"/>
          <w:kern w:val="0"/>
          <w:szCs w:val="21"/>
        </w:rPr>
        <w:t>中出现的或者在市场上流传的消息可能对基金份额价格产生误导性影响或者</w:t>
      </w:r>
      <w:r w:rsidR="004D1989">
        <w:rPr>
          <w:rFonts w:ascii="宋体" w:hAnsi="宋体" w:hint="eastAsia"/>
          <w:kern w:val="0"/>
          <w:szCs w:val="21"/>
        </w:rPr>
        <w:t>引起较大波动，以及可能损害基金份额持有人权益的，</w:t>
      </w:r>
      <w:r w:rsidRPr="00A52F59">
        <w:rPr>
          <w:rFonts w:ascii="宋体" w:hAnsi="宋体" w:hint="eastAsia"/>
          <w:kern w:val="0"/>
          <w:szCs w:val="21"/>
        </w:rPr>
        <w:t>相关信息披露义务人知悉后应当立即对该消息进行公开澄清，并将有关情况立即报告中国证监会。</w:t>
      </w:r>
    </w:p>
    <w:p w:rsidR="00B66366" w:rsidRPr="00A52F59" w:rsidRDefault="00B66366" w:rsidP="00B66366">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（八）基金份额持有人大会决议</w:t>
      </w:r>
      <w:r w:rsidRPr="00A52F59">
        <w:rPr>
          <w:rFonts w:ascii="宋体" w:hAnsi="宋体"/>
          <w:kern w:val="0"/>
          <w:szCs w:val="21"/>
        </w:rPr>
        <w:t xml:space="preserve"> </w:t>
      </w:r>
    </w:p>
    <w:p w:rsidR="00B66366" w:rsidRPr="00A52F59" w:rsidRDefault="00B66366" w:rsidP="00B66366">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基金份额持有人大会决定的事项，应当依法报中国证监会备案，并予以公告。召开基金份额持有人大会的，召集人应当至少提前</w:t>
      </w:r>
      <w:r w:rsidRPr="00A52F59">
        <w:rPr>
          <w:rFonts w:ascii="宋体" w:hAnsi="宋体"/>
          <w:kern w:val="0"/>
          <w:szCs w:val="21"/>
        </w:rPr>
        <w:t>30</w:t>
      </w:r>
      <w:r w:rsidRPr="00A52F59">
        <w:rPr>
          <w:rFonts w:ascii="宋体" w:hAnsi="宋体" w:hint="eastAsia"/>
          <w:kern w:val="0"/>
          <w:szCs w:val="21"/>
        </w:rPr>
        <w:t>日公告基金份额持有人大会的召开时间、会议形式、审议事项、议事程序和表决方式等事项。</w:t>
      </w:r>
      <w:r w:rsidRPr="00A52F59">
        <w:rPr>
          <w:rFonts w:ascii="宋体" w:hAnsi="宋体"/>
          <w:kern w:val="0"/>
          <w:szCs w:val="21"/>
        </w:rPr>
        <w:t xml:space="preserve"> </w:t>
      </w:r>
    </w:p>
    <w:p w:rsidR="00B66366" w:rsidRDefault="00B66366" w:rsidP="00B66366">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基金份额持有人依法自行召集基金份额持有人大会，基金管理人、基金托管人对基金份额持有人大会决定的事项不依法履行信息披露义务的，召集人应当履行相关信息披露义务。</w:t>
      </w:r>
    </w:p>
    <w:p w:rsidR="003F4DD8" w:rsidRPr="003F4DD8" w:rsidRDefault="003F4DD8" w:rsidP="003F4DD8">
      <w:pPr>
        <w:spacing w:before="100" w:beforeAutospacing="1" w:after="100" w:afterAutospacing="1" w:line="400" w:lineRule="exact"/>
        <w:ind w:firstLine="420"/>
        <w:rPr>
          <w:rFonts w:ascii="宋体" w:hAnsi="宋体"/>
          <w:bCs/>
          <w:kern w:val="0"/>
          <w:szCs w:val="21"/>
        </w:rPr>
      </w:pPr>
      <w:r>
        <w:rPr>
          <w:rFonts w:ascii="宋体" w:hAnsi="宋体" w:hint="eastAsia"/>
          <w:bCs/>
          <w:kern w:val="0"/>
          <w:szCs w:val="21"/>
        </w:rPr>
        <w:t>（九</w:t>
      </w:r>
      <w:r w:rsidRPr="003F4DD8">
        <w:rPr>
          <w:rFonts w:ascii="宋体" w:hAnsi="宋体" w:hint="eastAsia"/>
          <w:bCs/>
          <w:kern w:val="0"/>
          <w:szCs w:val="21"/>
        </w:rPr>
        <w:t>）清算报告</w:t>
      </w:r>
    </w:p>
    <w:p w:rsidR="003F4DD8" w:rsidRPr="006A2082" w:rsidRDefault="003F4DD8">
      <w:pPr>
        <w:spacing w:before="100" w:beforeAutospacing="1" w:after="100" w:afterAutospacing="1" w:line="400" w:lineRule="exact"/>
        <w:ind w:firstLine="420"/>
        <w:rPr>
          <w:rFonts w:ascii="宋体" w:hAnsi="宋体"/>
          <w:bCs/>
          <w:kern w:val="0"/>
          <w:szCs w:val="21"/>
        </w:rPr>
      </w:pPr>
      <w:r w:rsidRPr="003F4DD8">
        <w:rPr>
          <w:rFonts w:ascii="宋体" w:hAnsi="宋体" w:hint="eastAsia"/>
          <w:bCs/>
          <w:kern w:val="0"/>
          <w:szCs w:val="21"/>
        </w:rPr>
        <w:t>基金合同终止的，基金管理人应当依法组织基金财产清算小组对基金财产进行清算并制作清算报告。基金财产清算小组应当将清算报告登载在指定网站上，并将清算报告提示性公告登载在指定报刊上。</w:t>
      </w:r>
    </w:p>
    <w:p w:rsidR="00B66366" w:rsidRDefault="00B66366" w:rsidP="00B74653">
      <w:pPr>
        <w:spacing w:before="100" w:beforeAutospacing="1" w:after="100" w:afterAutospacing="1" w:line="400" w:lineRule="exact"/>
        <w:ind w:firstLine="420"/>
        <w:rPr>
          <w:szCs w:val="21"/>
        </w:rPr>
      </w:pPr>
      <w:r w:rsidRPr="00A52F59">
        <w:rPr>
          <w:rFonts w:hint="eastAsia"/>
          <w:szCs w:val="21"/>
        </w:rPr>
        <w:t>（</w:t>
      </w:r>
      <w:r w:rsidR="003F4DD8">
        <w:rPr>
          <w:rFonts w:hint="eastAsia"/>
          <w:szCs w:val="21"/>
        </w:rPr>
        <w:t>十</w:t>
      </w:r>
      <w:r w:rsidRPr="00A52F59">
        <w:rPr>
          <w:rFonts w:hint="eastAsia"/>
          <w:szCs w:val="21"/>
        </w:rPr>
        <w:t>）中国证监会规定的其他信息。</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B66366" w:rsidRPr="00A52F59">
        <w:rPr>
          <w:rFonts w:ascii="宋体" w:hAnsi="宋体" w:hint="eastAsia"/>
          <w:kern w:val="0"/>
          <w:szCs w:val="21"/>
        </w:rPr>
        <w:t>十</w:t>
      </w:r>
      <w:r w:rsidR="003F4DD8">
        <w:rPr>
          <w:rFonts w:ascii="宋体" w:hAnsi="宋体" w:hint="eastAsia"/>
          <w:kern w:val="0"/>
          <w:szCs w:val="21"/>
        </w:rPr>
        <w:t>一</w:t>
      </w:r>
      <w:r w:rsidRPr="00A52F59">
        <w:rPr>
          <w:rFonts w:ascii="宋体" w:hAnsi="宋体" w:hint="eastAsia"/>
          <w:kern w:val="0"/>
          <w:szCs w:val="21"/>
        </w:rPr>
        <w:t>）信息披露文件的存放与查阅</w:t>
      </w:r>
    </w:p>
    <w:p w:rsidR="009E19C2" w:rsidRPr="009E19C2" w:rsidRDefault="00CF703E" w:rsidP="009E19C2">
      <w:pPr>
        <w:spacing w:before="100" w:beforeAutospacing="1" w:after="100" w:afterAutospacing="1" w:line="400" w:lineRule="exact"/>
        <w:ind w:firstLine="420"/>
        <w:rPr>
          <w:rFonts w:ascii="宋体" w:hAnsi="宋体"/>
          <w:kern w:val="0"/>
          <w:szCs w:val="21"/>
        </w:rPr>
      </w:pPr>
      <w:r w:rsidRPr="00CF703E">
        <w:rPr>
          <w:rFonts w:ascii="宋体" w:hAnsi="宋体" w:hint="eastAsia"/>
          <w:bCs/>
          <w:kern w:val="0"/>
          <w:szCs w:val="21"/>
        </w:rPr>
        <w:t>依法必须披露的信息发布后，基金管理人、基金托管人应当按照相关法律法规规定将信息置备于各自住所，供社会公众查阅、复制。</w:t>
      </w:r>
    </w:p>
    <w:p w:rsidR="001A0A17" w:rsidRPr="00A52F59" w:rsidRDefault="009E19C2" w:rsidP="009E19C2">
      <w:pPr>
        <w:spacing w:before="100" w:beforeAutospacing="1" w:after="100" w:afterAutospacing="1" w:line="400" w:lineRule="exact"/>
        <w:ind w:firstLine="420"/>
        <w:rPr>
          <w:rFonts w:ascii="宋体" w:hAnsi="宋体"/>
          <w:kern w:val="0"/>
          <w:szCs w:val="21"/>
        </w:rPr>
      </w:pPr>
      <w:r w:rsidRPr="009E19C2">
        <w:rPr>
          <w:rFonts w:ascii="宋体" w:hAnsi="宋体" w:hint="eastAsia"/>
          <w:kern w:val="0"/>
          <w:szCs w:val="21"/>
        </w:rPr>
        <w:t>（十</w:t>
      </w:r>
      <w:r w:rsidR="003F4DD8">
        <w:rPr>
          <w:rFonts w:ascii="宋体" w:hAnsi="宋体" w:hint="eastAsia"/>
          <w:kern w:val="0"/>
          <w:szCs w:val="21"/>
        </w:rPr>
        <w:t>二</w:t>
      </w:r>
      <w:r w:rsidRPr="009E19C2">
        <w:rPr>
          <w:rFonts w:ascii="宋体" w:hAnsi="宋体" w:hint="eastAsia"/>
          <w:kern w:val="0"/>
          <w:szCs w:val="21"/>
        </w:rPr>
        <w:t>）本基金信息披露事项以法律法规规定及本章节约定的内容为准。</w:t>
      </w:r>
    </w:p>
    <w:p w:rsidR="005A41EC" w:rsidRPr="00A52F59" w:rsidRDefault="005A41EC" w:rsidP="00B74653">
      <w:pPr>
        <w:pStyle w:val="2"/>
        <w:spacing w:before="100" w:beforeAutospacing="1" w:after="100" w:afterAutospacing="1" w:line="400" w:lineRule="exact"/>
        <w:rPr>
          <w:rFonts w:ascii="宋体" w:eastAsia="宋体" w:hAnsi="宋体"/>
          <w:kern w:val="0"/>
          <w:sz w:val="21"/>
          <w:szCs w:val="21"/>
        </w:rPr>
      </w:pPr>
      <w:bookmarkStart w:id="145" w:name="_Toc325961506"/>
      <w:r w:rsidRPr="00A52F59">
        <w:rPr>
          <w:rFonts w:ascii="宋体" w:eastAsia="宋体" w:hAnsi="宋体" w:hint="eastAsia"/>
          <w:kern w:val="0"/>
          <w:sz w:val="21"/>
          <w:szCs w:val="21"/>
        </w:rPr>
        <w:lastRenderedPageBreak/>
        <w:t xml:space="preserve">二十二  </w:t>
      </w:r>
      <w:r w:rsidR="004351AE" w:rsidRPr="00A52F59">
        <w:rPr>
          <w:rFonts w:ascii="宋体" w:eastAsia="宋体" w:hAnsi="宋体" w:hint="eastAsia"/>
          <w:kern w:val="0"/>
          <w:sz w:val="21"/>
          <w:szCs w:val="21"/>
        </w:rPr>
        <w:t>基金的</w:t>
      </w:r>
      <w:r w:rsidRPr="00A52F59">
        <w:rPr>
          <w:rFonts w:ascii="宋体" w:eastAsia="宋体" w:hAnsi="宋体" w:hint="eastAsia"/>
          <w:kern w:val="0"/>
          <w:sz w:val="21"/>
          <w:szCs w:val="21"/>
        </w:rPr>
        <w:t>业务规则</w:t>
      </w:r>
      <w:bookmarkEnd w:id="145"/>
    </w:p>
    <w:p w:rsidR="005A41EC" w:rsidRPr="00A52F59" w:rsidRDefault="005A41EC"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基金份额持有人应遵守基金托管人、基金管理人及其代理销售机构和注册登记机构的相关交易及业务规则。</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146" w:name="_Toc88037856"/>
      <w:bookmarkStart w:id="147" w:name="_Toc325961507"/>
      <w:bookmarkStart w:id="148" w:name="OLE_LINK2"/>
      <w:r w:rsidRPr="00A52F59">
        <w:rPr>
          <w:rFonts w:ascii="宋体" w:eastAsia="宋体" w:hAnsi="宋体" w:hint="eastAsia"/>
          <w:kern w:val="0"/>
          <w:sz w:val="21"/>
          <w:szCs w:val="21"/>
        </w:rPr>
        <w:t>二十</w:t>
      </w:r>
      <w:r w:rsidR="005A41EC" w:rsidRPr="00A52F59">
        <w:rPr>
          <w:rFonts w:ascii="宋体" w:eastAsia="宋体" w:hAnsi="宋体" w:hint="eastAsia"/>
          <w:kern w:val="0"/>
          <w:sz w:val="21"/>
          <w:szCs w:val="21"/>
        </w:rPr>
        <w:t>三</w:t>
      </w:r>
      <w:r w:rsidRPr="00A52F59">
        <w:rPr>
          <w:rFonts w:ascii="宋体" w:eastAsia="宋体" w:hAnsi="宋体" w:hint="eastAsia"/>
          <w:kern w:val="0"/>
          <w:sz w:val="21"/>
          <w:szCs w:val="21"/>
        </w:rPr>
        <w:t>、基金合同的变更、终止与基金财产的清算</w:t>
      </w:r>
      <w:bookmarkEnd w:id="146"/>
      <w:bookmarkEnd w:id="147"/>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（一）基金合同的变更</w:t>
      </w:r>
    </w:p>
    <w:p w:rsidR="00893B61" w:rsidRPr="00A52F59" w:rsidRDefault="001A0A17" w:rsidP="00893B61">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543D10" w:rsidRPr="00A52F59">
        <w:rPr>
          <w:rFonts w:ascii="宋体" w:hAnsi="宋体" w:hint="eastAsia"/>
          <w:kern w:val="0"/>
          <w:szCs w:val="21"/>
        </w:rPr>
        <w:t>.</w:t>
      </w:r>
      <w:r w:rsidRPr="00A52F59">
        <w:rPr>
          <w:rFonts w:ascii="宋体" w:hAnsi="宋体" w:hint="eastAsia"/>
          <w:kern w:val="0"/>
          <w:szCs w:val="21"/>
        </w:rPr>
        <w:t>变更基金合同</w:t>
      </w:r>
      <w:r w:rsidR="00DC26F4" w:rsidRPr="00A52F59">
        <w:rPr>
          <w:rFonts w:ascii="宋体" w:hAnsi="宋体" w:hint="eastAsia"/>
          <w:kern w:val="0"/>
          <w:szCs w:val="21"/>
        </w:rPr>
        <w:t>涉及法律法规规定或本</w:t>
      </w:r>
      <w:r w:rsidR="004928E3" w:rsidRPr="00A52F59">
        <w:rPr>
          <w:rFonts w:ascii="宋体" w:hAnsi="宋体" w:hint="eastAsia"/>
          <w:kern w:val="0"/>
          <w:szCs w:val="21"/>
        </w:rPr>
        <w:t>基金</w:t>
      </w:r>
      <w:r w:rsidR="00DC26F4" w:rsidRPr="00A52F59">
        <w:rPr>
          <w:rFonts w:ascii="宋体" w:hAnsi="宋体" w:hint="eastAsia"/>
          <w:kern w:val="0"/>
          <w:szCs w:val="21"/>
        </w:rPr>
        <w:t>合同约定</w:t>
      </w:r>
      <w:r w:rsidRPr="00A52F59">
        <w:rPr>
          <w:rFonts w:ascii="宋体" w:hAnsi="宋体" w:hint="eastAsia"/>
          <w:kern w:val="0"/>
          <w:szCs w:val="21"/>
        </w:rPr>
        <w:t>应经基金份额持有人大会决议通过</w:t>
      </w:r>
      <w:r w:rsidR="00DC26F4" w:rsidRPr="00A52F59">
        <w:rPr>
          <w:rFonts w:ascii="宋体" w:hAnsi="宋体" w:hint="eastAsia"/>
          <w:kern w:val="0"/>
          <w:szCs w:val="21"/>
        </w:rPr>
        <w:t>的事项的，应召开</w:t>
      </w:r>
      <w:r w:rsidR="00751F55" w:rsidRPr="00A52F59">
        <w:rPr>
          <w:rFonts w:ascii="宋体" w:hAnsi="宋体" w:hint="eastAsia"/>
          <w:kern w:val="0"/>
          <w:szCs w:val="21"/>
        </w:rPr>
        <w:t>基金份额</w:t>
      </w:r>
      <w:r w:rsidR="00DC26F4" w:rsidRPr="00A52F59">
        <w:rPr>
          <w:rFonts w:ascii="宋体" w:hAnsi="宋体" w:hint="eastAsia"/>
          <w:kern w:val="0"/>
          <w:szCs w:val="21"/>
        </w:rPr>
        <w:t>持有人大会</w:t>
      </w:r>
      <w:r w:rsidR="00751F55" w:rsidRPr="00A52F59">
        <w:rPr>
          <w:rFonts w:ascii="宋体" w:hAnsi="宋体" w:hint="eastAsia"/>
          <w:kern w:val="0"/>
          <w:szCs w:val="21"/>
        </w:rPr>
        <w:t>决议</w:t>
      </w:r>
      <w:r w:rsidR="00E1179F" w:rsidRPr="00A52F59">
        <w:rPr>
          <w:rFonts w:ascii="宋体" w:hAnsi="宋体" w:hint="eastAsia"/>
          <w:kern w:val="0"/>
          <w:szCs w:val="21"/>
        </w:rPr>
        <w:t>通过。</w:t>
      </w:r>
    </w:p>
    <w:p w:rsidR="001A0A17" w:rsidRPr="00A52F59" w:rsidRDefault="001A0A17" w:rsidP="00893B61">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543D10" w:rsidRPr="00A52F59">
        <w:rPr>
          <w:rFonts w:ascii="宋体" w:hAnsi="宋体" w:hint="eastAsia"/>
          <w:kern w:val="0"/>
          <w:szCs w:val="21"/>
        </w:rPr>
        <w:t>.</w:t>
      </w:r>
      <w:r w:rsidRPr="00A52F59">
        <w:rPr>
          <w:rFonts w:ascii="宋体" w:hAnsi="宋体" w:hint="eastAsia"/>
          <w:kern w:val="0"/>
          <w:szCs w:val="21"/>
        </w:rPr>
        <w:t>变更基金合同的基金份额持有人大会决议应报中国证监会备案</w:t>
      </w:r>
      <w:r w:rsidR="005E0082">
        <w:rPr>
          <w:rFonts w:ascii="宋体" w:hAnsi="宋体" w:hint="eastAsia"/>
          <w:kern w:val="0"/>
          <w:szCs w:val="21"/>
        </w:rPr>
        <w:t>。</w:t>
      </w:r>
      <w:r w:rsidR="005E0082" w:rsidRPr="00BF4BE1">
        <w:rPr>
          <w:rFonts w:ascii="宋体" w:hAnsi="宋体" w:hint="eastAsia"/>
          <w:kern w:val="0"/>
          <w:szCs w:val="21"/>
        </w:rPr>
        <w:t>关于基金合同变更的基金份额持有人大会决议自生效后方可执行，自决议生效之日起</w:t>
      </w:r>
      <w:r w:rsidR="005E0082">
        <w:rPr>
          <w:rFonts w:ascii="宋体" w:hAnsi="宋体" w:hint="eastAsia"/>
          <w:kern w:val="0"/>
          <w:szCs w:val="21"/>
        </w:rPr>
        <w:t>2日内</w:t>
      </w:r>
      <w:r w:rsidR="005E0082" w:rsidRPr="00BF4BE1">
        <w:rPr>
          <w:rFonts w:ascii="宋体" w:hAnsi="宋体" w:hint="eastAsia"/>
          <w:kern w:val="0"/>
          <w:szCs w:val="21"/>
        </w:rPr>
        <w:t>在指定</w:t>
      </w:r>
      <w:r w:rsidR="00E16D48">
        <w:rPr>
          <w:rFonts w:ascii="宋体" w:hAnsi="宋体" w:hint="eastAsia"/>
          <w:kern w:val="0"/>
          <w:szCs w:val="21"/>
        </w:rPr>
        <w:t>媒介</w:t>
      </w:r>
      <w:r w:rsidR="005E0082" w:rsidRPr="00BF4BE1">
        <w:rPr>
          <w:rFonts w:ascii="宋体" w:hAnsi="宋体" w:hint="eastAsia"/>
          <w:kern w:val="0"/>
          <w:szCs w:val="21"/>
        </w:rPr>
        <w:t>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686F6A" w:rsidRPr="00A52F59">
        <w:rPr>
          <w:rFonts w:ascii="宋体" w:hAnsi="宋体" w:hint="eastAsia"/>
          <w:kern w:val="0"/>
          <w:szCs w:val="21"/>
        </w:rPr>
        <w:t>．</w:t>
      </w:r>
      <w:r w:rsidRPr="00A52F59">
        <w:rPr>
          <w:rFonts w:ascii="宋体" w:hAnsi="宋体" w:hint="eastAsia"/>
          <w:kern w:val="0"/>
          <w:szCs w:val="21"/>
        </w:rPr>
        <w:t>但如因相应的法律法规发生变动并属于本基金合同必须遵照进行修改的情形，或者基金合同的修改不涉及本基金合同当事人权利义务关系发生</w:t>
      </w:r>
      <w:r w:rsidR="00EA464E" w:rsidRPr="00A52F59">
        <w:rPr>
          <w:rFonts w:ascii="宋体" w:hAnsi="宋体" w:hint="eastAsia"/>
          <w:kern w:val="0"/>
          <w:szCs w:val="21"/>
        </w:rPr>
        <w:t>重大</w:t>
      </w:r>
      <w:r w:rsidRPr="00A52F59">
        <w:rPr>
          <w:rFonts w:ascii="宋体" w:hAnsi="宋体" w:hint="eastAsia"/>
          <w:kern w:val="0"/>
          <w:szCs w:val="21"/>
        </w:rPr>
        <w:t>变化</w:t>
      </w:r>
      <w:r w:rsidRPr="00A52F59">
        <w:rPr>
          <w:rFonts w:ascii="宋体" w:hAnsi="宋体" w:hint="eastAsia"/>
          <w:szCs w:val="21"/>
        </w:rPr>
        <w:t>或对基金份额持有人利益无实质性不利影响</w:t>
      </w:r>
      <w:r w:rsidRPr="00A52F59">
        <w:rPr>
          <w:rFonts w:ascii="宋体" w:hAnsi="宋体" w:hint="eastAsia"/>
          <w:kern w:val="0"/>
          <w:szCs w:val="21"/>
        </w:rPr>
        <w:t>的</w:t>
      </w:r>
      <w:bookmarkStart w:id="149" w:name="_DV_C1314"/>
      <w:r w:rsidR="00EA464E" w:rsidRPr="00A52F59">
        <w:rPr>
          <w:rStyle w:val="DeltaViewInsertion"/>
          <w:rFonts w:ascii="宋体" w:hAnsi="宋体" w:cs="宋体" w:hint="eastAsia"/>
          <w:color w:val="auto"/>
          <w:kern w:val="0"/>
          <w:u w:val="none"/>
        </w:rPr>
        <w:t>，以及本基金</w:t>
      </w:r>
      <w:bookmarkStart w:id="150" w:name="_DV_C1315"/>
      <w:bookmarkEnd w:id="149"/>
      <w:r w:rsidR="00EA464E" w:rsidRPr="00A52F59">
        <w:rPr>
          <w:rStyle w:val="DeltaViewInsertion"/>
          <w:rFonts w:ascii="宋体" w:hAnsi="宋体" w:cs="宋体" w:hint="eastAsia"/>
          <w:color w:val="auto"/>
          <w:kern w:val="0"/>
          <w:u w:val="none"/>
        </w:rPr>
        <w:t>合同约定无需召开基金份额持有人大会的其他情形</w:t>
      </w:r>
      <w:bookmarkEnd w:id="150"/>
      <w:r w:rsidRPr="00A52F59">
        <w:rPr>
          <w:rFonts w:ascii="宋体" w:hAnsi="宋体" w:hint="eastAsia"/>
          <w:kern w:val="0"/>
          <w:szCs w:val="21"/>
        </w:rPr>
        <w:t>，可不经基金份额持有人大会决议，而经基金管理人和基金托管人同意修改后公布，并报中国证监会备案。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（二）基金合同的终止</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有下列情形之一的，本基金合同</w:t>
      </w:r>
      <w:r w:rsidR="00A3190E" w:rsidRPr="00A52F59">
        <w:rPr>
          <w:rFonts w:ascii="宋体" w:hAnsi="宋体" w:hint="eastAsia"/>
          <w:kern w:val="0"/>
          <w:szCs w:val="21"/>
        </w:rPr>
        <w:t>应当</w:t>
      </w:r>
      <w:r w:rsidRPr="00A52F59">
        <w:rPr>
          <w:rFonts w:ascii="宋体" w:hAnsi="宋体" w:hint="eastAsia"/>
          <w:kern w:val="0"/>
          <w:szCs w:val="21"/>
        </w:rPr>
        <w:t>终止：</w:t>
      </w:r>
    </w:p>
    <w:p w:rsidR="00520302" w:rsidRPr="00A52F59" w:rsidRDefault="001A0A17" w:rsidP="00520302">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w:t>
      </w:r>
      <w:r w:rsidR="00520302" w:rsidRPr="00A52F59">
        <w:rPr>
          <w:rFonts w:ascii="宋体" w:hAnsi="宋体" w:hint="eastAsia"/>
          <w:kern w:val="0"/>
          <w:szCs w:val="21"/>
        </w:rPr>
        <w:t>.</w:t>
      </w:r>
      <w:r w:rsidRPr="00A52F59">
        <w:rPr>
          <w:rFonts w:ascii="宋体" w:hAnsi="宋体" w:hint="eastAsia"/>
          <w:kern w:val="0"/>
          <w:szCs w:val="21"/>
        </w:rPr>
        <w:t>基金份额持有人大会决定终止；</w:t>
      </w:r>
    </w:p>
    <w:p w:rsidR="001A0A17" w:rsidRPr="00A52F59" w:rsidRDefault="001A0A17" w:rsidP="00520302">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520302" w:rsidRPr="00A52F59">
        <w:rPr>
          <w:rFonts w:ascii="宋体" w:hAnsi="宋体" w:hint="eastAsia"/>
          <w:kern w:val="0"/>
          <w:szCs w:val="21"/>
        </w:rPr>
        <w:t>.</w:t>
      </w:r>
      <w:r w:rsidRPr="00A52F59">
        <w:rPr>
          <w:rFonts w:ascii="宋体" w:hAnsi="宋体" w:hint="eastAsia"/>
          <w:kern w:val="0"/>
          <w:szCs w:val="21"/>
        </w:rPr>
        <w:t>因重大违法、违规行为，被中国证监会责令终止的；</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520302" w:rsidRPr="00A52F59">
        <w:rPr>
          <w:rFonts w:ascii="宋体" w:hAnsi="宋体" w:hint="eastAsia"/>
          <w:kern w:val="0"/>
          <w:szCs w:val="21"/>
        </w:rPr>
        <w:t>.</w:t>
      </w:r>
      <w:r w:rsidRPr="00A52F59">
        <w:rPr>
          <w:rFonts w:ascii="宋体" w:hAnsi="宋体" w:hint="eastAsia"/>
          <w:kern w:val="0"/>
          <w:szCs w:val="21"/>
        </w:rPr>
        <w:t>基金管理人、基金托管人职责终止，在</w:t>
      </w:r>
      <w:r w:rsidR="0098460F" w:rsidRPr="00A52F59">
        <w:rPr>
          <w:rFonts w:ascii="宋体" w:hAnsi="宋体" w:hint="eastAsia"/>
          <w:kern w:val="0"/>
          <w:szCs w:val="21"/>
        </w:rPr>
        <w:t>6</w:t>
      </w:r>
      <w:r w:rsidRPr="00A52F59">
        <w:rPr>
          <w:rFonts w:ascii="宋体" w:hAnsi="宋体" w:hint="eastAsia"/>
          <w:kern w:val="0"/>
          <w:szCs w:val="21"/>
        </w:rPr>
        <w:t>个月内没有新基金管理人、基金托管人承接的；</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520302" w:rsidRPr="00A52F59">
        <w:rPr>
          <w:rFonts w:ascii="宋体" w:hAnsi="宋体" w:hint="eastAsia"/>
          <w:kern w:val="0"/>
          <w:szCs w:val="21"/>
        </w:rPr>
        <w:t>．</w:t>
      </w:r>
      <w:r w:rsidRPr="00A52F59">
        <w:rPr>
          <w:rFonts w:ascii="宋体" w:hAnsi="宋体" w:hint="eastAsia"/>
          <w:kern w:val="0"/>
          <w:szCs w:val="21"/>
        </w:rPr>
        <w:t>法律法规</w:t>
      </w:r>
      <w:bookmarkStart w:id="151" w:name="_DV_C1328"/>
      <w:r w:rsidR="00A3190E" w:rsidRPr="00A52F59">
        <w:rPr>
          <w:rStyle w:val="DeltaViewInsertion"/>
          <w:rFonts w:ascii="宋体" w:hAnsi="宋体" w:cs="宋体" w:hint="eastAsia"/>
          <w:color w:val="auto"/>
          <w:kern w:val="0"/>
          <w:u w:val="none"/>
        </w:rPr>
        <w:t>、中国证监会</w:t>
      </w:r>
      <w:bookmarkEnd w:id="151"/>
      <w:r w:rsidRPr="00A52F59">
        <w:rPr>
          <w:rFonts w:ascii="宋体" w:hAnsi="宋体" w:hint="eastAsia"/>
          <w:kern w:val="0"/>
          <w:szCs w:val="21"/>
        </w:rPr>
        <w:t>和基金合同规定的其他情形。</w:t>
      </w:r>
    </w:p>
    <w:p w:rsidR="00252881" w:rsidRPr="00A52F59" w:rsidRDefault="00252881"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基金合同终止后，基金管理人和基金托管人有权依照《基金法》、《运作办法》、《销售办法》、基金合同及其他有关法律法规的规定，行使请求给付报酬、从</w:t>
      </w:r>
      <w:r w:rsidR="00C17731" w:rsidRPr="00A52F59">
        <w:rPr>
          <w:rFonts w:ascii="宋体" w:hAnsi="宋体" w:hint="eastAsia"/>
          <w:kern w:val="0"/>
          <w:szCs w:val="21"/>
        </w:rPr>
        <w:t>基金财产</w:t>
      </w:r>
      <w:r w:rsidRPr="00A52F59">
        <w:rPr>
          <w:rFonts w:ascii="宋体" w:hAnsi="宋体" w:hint="eastAsia"/>
          <w:kern w:val="0"/>
          <w:szCs w:val="21"/>
        </w:rPr>
        <w:t>中获得补偿的权利。</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（三）基金财产的清算</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1</w:t>
      </w:r>
      <w:r w:rsidR="0098460F" w:rsidRPr="00A52F59">
        <w:rPr>
          <w:rFonts w:ascii="宋体" w:hAnsi="宋体" w:hint="eastAsia"/>
          <w:kern w:val="0"/>
          <w:szCs w:val="21"/>
        </w:rPr>
        <w:t>．</w:t>
      </w:r>
      <w:r w:rsidRPr="00A52F59">
        <w:rPr>
          <w:rFonts w:ascii="宋体" w:hAnsi="宋体" w:hint="eastAsia"/>
          <w:kern w:val="0"/>
          <w:szCs w:val="21"/>
        </w:rPr>
        <w:t>基金合同终止，</w:t>
      </w:r>
      <w:r w:rsidR="00334B75" w:rsidRPr="00A52F59">
        <w:rPr>
          <w:rFonts w:ascii="宋体" w:hAnsi="宋体" w:hint="eastAsia"/>
          <w:kern w:val="0"/>
          <w:szCs w:val="21"/>
        </w:rPr>
        <w:t>基金管理人</w:t>
      </w:r>
      <w:r w:rsidRPr="00A52F59">
        <w:rPr>
          <w:rFonts w:ascii="宋体" w:hAnsi="宋体" w:hint="eastAsia"/>
          <w:kern w:val="0"/>
          <w:szCs w:val="21"/>
        </w:rPr>
        <w:t>应当按法律法规和本基金合同的有关规定</w:t>
      </w:r>
      <w:r w:rsidR="00101286" w:rsidRPr="00A52F59">
        <w:rPr>
          <w:rFonts w:ascii="宋体" w:hAnsi="宋体" w:hint="eastAsia"/>
          <w:kern w:val="0"/>
          <w:szCs w:val="21"/>
        </w:rPr>
        <w:t>组织清算组</w:t>
      </w:r>
      <w:r w:rsidRPr="00A52F59">
        <w:rPr>
          <w:rFonts w:ascii="宋体" w:hAnsi="宋体" w:hint="eastAsia"/>
          <w:kern w:val="0"/>
          <w:szCs w:val="21"/>
        </w:rPr>
        <w:t>对基金财产进行清算。</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w:t>
      </w:r>
      <w:r w:rsidR="0098460F" w:rsidRPr="00A52F59">
        <w:rPr>
          <w:rFonts w:ascii="宋体" w:hAnsi="宋体" w:hint="eastAsia"/>
          <w:kern w:val="0"/>
          <w:szCs w:val="21"/>
        </w:rPr>
        <w:t>．</w:t>
      </w:r>
      <w:r w:rsidRPr="00A52F59">
        <w:rPr>
          <w:rFonts w:ascii="宋体" w:hAnsi="宋体" w:hint="eastAsia"/>
          <w:kern w:val="0"/>
          <w:szCs w:val="21"/>
        </w:rPr>
        <w:t>基金财产清算组</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自基金合同终止事由之日起30个工作日内由基金管理人组织成立基金财产清算组，在基金财产清算组接管基金财产之前，基金管理人和基金托管人应按照基金合同和托管协议的规定继续履行保护基金财产安全的职责。</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（2）基金财产清算组成员由基金管理人、基金托管人、具有从事证券</w:t>
      </w:r>
      <w:r w:rsidR="002C7AB5" w:rsidRPr="002C7AB5">
        <w:rPr>
          <w:rFonts w:ascii="宋体" w:hAnsi="宋体" w:hint="eastAsia"/>
          <w:kern w:val="0"/>
          <w:szCs w:val="21"/>
        </w:rPr>
        <w:t>、</w:t>
      </w:r>
      <w:r w:rsidR="002C7AB5" w:rsidRPr="002C7AB5">
        <w:rPr>
          <w:rFonts w:ascii="宋体" w:hAnsi="宋体"/>
          <w:kern w:val="0"/>
          <w:szCs w:val="21"/>
        </w:rPr>
        <w:t>期货</w:t>
      </w:r>
      <w:r w:rsidRPr="00A52F59">
        <w:rPr>
          <w:rFonts w:ascii="宋体" w:hAnsi="宋体" w:hint="eastAsia"/>
          <w:kern w:val="0"/>
          <w:szCs w:val="21"/>
        </w:rPr>
        <w:t>相关业务资格的注册会计师、律师以及中国证监会指定的人员组成。基金财产清算组可以聘用必要的工作人员。</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（3）基金财产清算组负责基金财产的保管、清理、估价、变现和分配。基金财产清算组可以依法进行必要的民事活动。</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w:t>
      </w:r>
      <w:r w:rsidR="006E4486" w:rsidRPr="00A52F59">
        <w:rPr>
          <w:rFonts w:ascii="宋体" w:hAnsi="宋体" w:hint="eastAsia"/>
          <w:kern w:val="0"/>
          <w:szCs w:val="21"/>
        </w:rPr>
        <w:t>．</w:t>
      </w:r>
      <w:r w:rsidRPr="00A52F59">
        <w:rPr>
          <w:rFonts w:ascii="宋体" w:hAnsi="宋体" w:hint="eastAsia"/>
          <w:kern w:val="0"/>
          <w:szCs w:val="21"/>
        </w:rPr>
        <w:t>清算程序</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（1）基金合同终止情形发生后，由基金财产清算组统一接管基金财产；</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（2）基金财产清算组根据基金财产的情况确定清算期限；</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（3）基金财产清算组对基金财产进行清理和确认；</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（4）对基金财产进行评估和变现；</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w:t>
      </w:r>
      <w:r w:rsidRPr="00A52F59">
        <w:rPr>
          <w:rFonts w:ascii="宋体" w:hAnsi="宋体" w:hint="eastAsia"/>
          <w:szCs w:val="21"/>
        </w:rPr>
        <w:t>制作清算报告；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Pr="00A52F59">
        <w:rPr>
          <w:rFonts w:ascii="宋体" w:hAnsi="宋体" w:hint="eastAsia"/>
          <w:szCs w:val="21"/>
        </w:rPr>
        <w:t>聘请会计师事务所对清算报告进行外部审计，聘请律师事务所对清算报告出具法律意见书；</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w:t>
      </w:r>
      <w:r w:rsidRPr="00A52F59">
        <w:rPr>
          <w:rFonts w:ascii="宋体" w:hAnsi="宋体" w:hint="eastAsia"/>
          <w:szCs w:val="21"/>
        </w:rPr>
        <w:t>将清算报告报中国证监会备案并公告；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（8）对基金财产进行分配。</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w:t>
      </w:r>
      <w:r w:rsidR="00287171" w:rsidRPr="00A52F59">
        <w:rPr>
          <w:rFonts w:ascii="宋体" w:hAnsi="宋体" w:hint="eastAsia"/>
          <w:kern w:val="0"/>
          <w:szCs w:val="21"/>
        </w:rPr>
        <w:t>．</w:t>
      </w:r>
      <w:r w:rsidRPr="00A52F59">
        <w:rPr>
          <w:rFonts w:ascii="宋体" w:hAnsi="宋体" w:hint="eastAsia"/>
          <w:kern w:val="0"/>
          <w:szCs w:val="21"/>
        </w:rPr>
        <w:t>清算费用</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清算费用是指基金财产清算组在进行基金清算过程中发生的所有合理费用，清算费用由基金财产清算组优先从基金财产中支付。</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5</w:t>
      </w:r>
      <w:r w:rsidR="00287171" w:rsidRPr="00A52F59">
        <w:rPr>
          <w:rFonts w:ascii="宋体" w:hAnsi="宋体" w:hint="eastAsia"/>
          <w:kern w:val="0"/>
          <w:szCs w:val="21"/>
        </w:rPr>
        <w:t>．</w:t>
      </w:r>
      <w:r w:rsidRPr="00A52F59">
        <w:rPr>
          <w:rFonts w:ascii="宋体" w:hAnsi="宋体" w:hint="eastAsia"/>
          <w:kern w:val="0"/>
          <w:szCs w:val="21"/>
        </w:rPr>
        <w:t>基金剩余财产的分配</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基金财产按下列顺序清偿：</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（1）支付清算费用；</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（2）交纳所欠税款；</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（3）清偿基金债务；</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（4）按基金份额持有人持有的基金份额比例进行分配。</w:t>
      </w:r>
    </w:p>
    <w:p w:rsidR="001A0A17" w:rsidRPr="00A52F59" w:rsidRDefault="001A0A17" w:rsidP="00B74653">
      <w:pPr>
        <w:spacing w:before="100" w:beforeAutospacing="1" w:after="100" w:afterAutospacing="1" w:line="400" w:lineRule="exact"/>
        <w:ind w:firstLine="420"/>
        <w:rPr>
          <w:rFonts w:ascii="宋体" w:hAnsi="宋体"/>
          <w:szCs w:val="21"/>
        </w:rPr>
      </w:pPr>
      <w:r w:rsidRPr="00A52F59">
        <w:rPr>
          <w:rFonts w:ascii="宋体" w:hAnsi="宋体" w:hint="eastAsia"/>
          <w:szCs w:val="21"/>
        </w:rPr>
        <w:t>基金财产未按前款（1）、（2）、（3）项规定清偿前，不分配给基金份额持有人。</w:t>
      </w:r>
    </w:p>
    <w:p w:rsidR="000875F4" w:rsidRPr="00A52F59" w:rsidRDefault="000875F4" w:rsidP="00B74653">
      <w:pPr>
        <w:spacing w:before="100" w:beforeAutospacing="1" w:after="100" w:afterAutospacing="1" w:line="400" w:lineRule="exact"/>
        <w:ind w:firstLine="420"/>
        <w:rPr>
          <w:rFonts w:ascii="宋体" w:hAnsi="宋体" w:cs="MS+Sans+Serif"/>
          <w:kern w:val="0"/>
          <w:szCs w:val="21"/>
          <w:lang w:val="zh-CN"/>
        </w:rPr>
      </w:pPr>
      <w:r w:rsidRPr="00A52F59">
        <w:rPr>
          <w:rFonts w:ascii="宋体" w:hAnsi="宋体" w:cs="MS+Sans+Serif" w:hint="eastAsia"/>
          <w:kern w:val="0"/>
          <w:szCs w:val="21"/>
          <w:lang w:val="zh-CN"/>
        </w:rPr>
        <w:t>对于基金缴存于中国证券登记结算有限责任公司的最低结算备付金和交易席位保证金等，在中国证券登记结算有限责任公司对其进行调整后方可收回。</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00287171" w:rsidRPr="00A52F59">
        <w:rPr>
          <w:rFonts w:ascii="宋体" w:hAnsi="宋体" w:hint="eastAsia"/>
          <w:kern w:val="0"/>
          <w:szCs w:val="21"/>
        </w:rPr>
        <w:t>．</w:t>
      </w:r>
      <w:r w:rsidRPr="00A52F59">
        <w:rPr>
          <w:rFonts w:ascii="宋体" w:hAnsi="宋体" w:hint="eastAsia"/>
          <w:kern w:val="0"/>
          <w:szCs w:val="21"/>
        </w:rPr>
        <w:t>基金财产清算的公告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基金财产清算组做出的清算报告经</w:t>
      </w:r>
      <w:r w:rsidR="002C7AB5" w:rsidRPr="002C7AB5">
        <w:rPr>
          <w:rFonts w:ascii="宋体" w:hAnsi="宋体" w:hint="eastAsia"/>
          <w:bCs/>
          <w:kern w:val="0"/>
          <w:szCs w:val="21"/>
        </w:rPr>
        <w:t>具有证券、期货相关业务资格的</w:t>
      </w:r>
      <w:r w:rsidRPr="00A52F59">
        <w:rPr>
          <w:rFonts w:ascii="宋体" w:hAnsi="宋体" w:hint="eastAsia"/>
          <w:kern w:val="0"/>
          <w:szCs w:val="21"/>
        </w:rPr>
        <w:t>会计师事务所审计，律师事务所出具法律意见书后，报中国证监会备案并公告</w:t>
      </w:r>
      <w:r w:rsidR="002C7AB5" w:rsidRPr="002C7AB5">
        <w:rPr>
          <w:rFonts w:ascii="宋体" w:hAnsi="宋体" w:hint="eastAsia"/>
          <w:bCs/>
          <w:kern w:val="0"/>
          <w:szCs w:val="21"/>
        </w:rPr>
        <w:t>，基金财产清算小组应当将清算报告登载在指定网站上，并将清算报告提示性公告登载在指定报刊上</w:t>
      </w:r>
      <w:r w:rsidRPr="00A52F59">
        <w:rPr>
          <w:rFonts w:ascii="宋体" w:hAnsi="宋体" w:hint="eastAsia"/>
          <w:kern w:val="0"/>
          <w:szCs w:val="21"/>
        </w:rPr>
        <w:t>。</w:t>
      </w:r>
    </w:p>
    <w:p w:rsidR="00465CDB"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w:t>
      </w:r>
      <w:r w:rsidR="00287171" w:rsidRPr="00A52F59">
        <w:rPr>
          <w:rFonts w:ascii="宋体" w:hAnsi="宋体" w:hint="eastAsia"/>
          <w:kern w:val="0"/>
          <w:szCs w:val="21"/>
        </w:rPr>
        <w:t>．</w:t>
      </w:r>
      <w:r w:rsidRPr="00A52F59">
        <w:rPr>
          <w:rFonts w:ascii="宋体" w:hAnsi="宋体" w:hint="eastAsia"/>
          <w:kern w:val="0"/>
          <w:szCs w:val="21"/>
        </w:rPr>
        <w:t>基金财产清算账册及文件由基金托管人保存15年以上。</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152" w:name="_Toc88037857"/>
      <w:bookmarkStart w:id="153" w:name="_Toc325961508"/>
      <w:r w:rsidRPr="00A52F59">
        <w:rPr>
          <w:rFonts w:ascii="宋体" w:eastAsia="宋体" w:hAnsi="宋体" w:hint="eastAsia"/>
          <w:kern w:val="0"/>
          <w:sz w:val="21"/>
          <w:szCs w:val="21"/>
        </w:rPr>
        <w:t>二十</w:t>
      </w:r>
      <w:r w:rsidR="005A41EC" w:rsidRPr="00A52F59">
        <w:rPr>
          <w:rFonts w:ascii="宋体" w:eastAsia="宋体" w:hAnsi="宋体" w:hint="eastAsia"/>
          <w:kern w:val="0"/>
          <w:sz w:val="21"/>
          <w:szCs w:val="21"/>
        </w:rPr>
        <w:t>四</w:t>
      </w:r>
      <w:r w:rsidRPr="00A52F59">
        <w:rPr>
          <w:rFonts w:ascii="宋体" w:eastAsia="宋体" w:hAnsi="宋体" w:hint="eastAsia"/>
          <w:kern w:val="0"/>
          <w:sz w:val="21"/>
          <w:szCs w:val="21"/>
        </w:rPr>
        <w:t>、</w:t>
      </w:r>
      <w:bookmarkStart w:id="154" w:name="_Toc88037858"/>
      <w:bookmarkEnd w:id="152"/>
      <w:r w:rsidRPr="00A52F59">
        <w:rPr>
          <w:rFonts w:ascii="宋体" w:eastAsia="宋体" w:hAnsi="宋体" w:hint="eastAsia"/>
          <w:kern w:val="0"/>
          <w:sz w:val="21"/>
          <w:szCs w:val="21"/>
        </w:rPr>
        <w:t>违约责任</w:t>
      </w:r>
      <w:bookmarkEnd w:id="153"/>
      <w:bookmarkEnd w:id="154"/>
    </w:p>
    <w:p w:rsidR="001A0A17" w:rsidRPr="00A52F59" w:rsidRDefault="001A0A17" w:rsidP="00B74653">
      <w:pPr>
        <w:adjustRightInd w:val="0"/>
        <w:snapToGrid w:val="0"/>
        <w:spacing w:before="100" w:beforeAutospacing="1" w:after="100" w:afterAutospacing="1" w:line="400" w:lineRule="exact"/>
        <w:ind w:firstLineChars="200" w:firstLine="420"/>
        <w:rPr>
          <w:rFonts w:ascii="宋体" w:hAnsi="宋体"/>
          <w:szCs w:val="21"/>
        </w:rPr>
      </w:pPr>
      <w:r w:rsidRPr="00A52F59">
        <w:rPr>
          <w:rFonts w:ascii="宋体" w:hAnsi="宋体" w:cs="方正仿宋简体" w:hint="eastAsia"/>
          <w:szCs w:val="21"/>
        </w:rPr>
        <w:t>（</w:t>
      </w:r>
      <w:r w:rsidR="00334B75" w:rsidRPr="00A52F59">
        <w:rPr>
          <w:rFonts w:ascii="宋体" w:hAnsi="宋体" w:cs="方正仿宋简体" w:hint="eastAsia"/>
          <w:szCs w:val="21"/>
        </w:rPr>
        <w:t>一</w:t>
      </w:r>
      <w:r w:rsidRPr="00A52F59">
        <w:rPr>
          <w:rFonts w:ascii="宋体" w:hAnsi="宋体" w:cs="方正仿宋简体" w:hint="eastAsia"/>
          <w:szCs w:val="21"/>
        </w:rPr>
        <w:t>）因基金管理人或基金托管人违约给基金财产或者基金份额持有人造成损害的，应当分别对各自的行为依法承担赔偿责任，因共同行为给基金财产或者基金份额持有人造成损害的，应当承担连带赔偿责任。</w:t>
      </w:r>
    </w:p>
    <w:p w:rsidR="001A0A17" w:rsidRPr="00A52F59" w:rsidRDefault="001A0A17" w:rsidP="00B74653">
      <w:pPr>
        <w:adjustRightInd w:val="0"/>
        <w:snapToGrid w:val="0"/>
        <w:spacing w:before="100" w:beforeAutospacing="1" w:after="100" w:afterAutospacing="1" w:line="400" w:lineRule="exact"/>
        <w:ind w:firstLineChars="200" w:firstLine="420"/>
        <w:rPr>
          <w:rFonts w:ascii="宋体" w:hAnsi="宋体"/>
          <w:szCs w:val="21"/>
        </w:rPr>
      </w:pPr>
      <w:r w:rsidRPr="00A52F59">
        <w:rPr>
          <w:rFonts w:ascii="宋体" w:hAnsi="宋体" w:cs="方正仿宋简体" w:hint="eastAsia"/>
          <w:szCs w:val="21"/>
        </w:rPr>
        <w:t>（</w:t>
      </w:r>
      <w:r w:rsidR="00825499" w:rsidRPr="00A52F59">
        <w:rPr>
          <w:rFonts w:ascii="宋体" w:hAnsi="宋体" w:cs="方正仿宋简体" w:hint="eastAsia"/>
          <w:szCs w:val="21"/>
        </w:rPr>
        <w:t>二</w:t>
      </w:r>
      <w:r w:rsidRPr="00A52F59">
        <w:rPr>
          <w:rFonts w:ascii="宋体" w:hAnsi="宋体" w:cs="方正仿宋简体" w:hint="eastAsia"/>
          <w:szCs w:val="21"/>
        </w:rPr>
        <w:t>）</w:t>
      </w:r>
      <w:r w:rsidR="00334B75" w:rsidRPr="00A52F59">
        <w:rPr>
          <w:rFonts w:ascii="宋体" w:hAnsi="宋体" w:cs="方正仿宋简体" w:hint="eastAsia"/>
          <w:szCs w:val="21"/>
        </w:rPr>
        <w:t>基金合同</w:t>
      </w:r>
      <w:r w:rsidRPr="00A52F59">
        <w:rPr>
          <w:rFonts w:ascii="宋体" w:hAnsi="宋体" w:cs="方正仿宋简体" w:hint="eastAsia"/>
          <w:szCs w:val="21"/>
        </w:rPr>
        <w:t>当事人违反本基金合同，给基金财产</w:t>
      </w:r>
      <w:r w:rsidR="00334B75" w:rsidRPr="00A52F59">
        <w:rPr>
          <w:rFonts w:ascii="宋体" w:hAnsi="宋体" w:cs="方正仿宋简体" w:hint="eastAsia"/>
          <w:szCs w:val="21"/>
        </w:rPr>
        <w:t>或其他基金合同当事人</w:t>
      </w:r>
      <w:r w:rsidRPr="00A52F59">
        <w:rPr>
          <w:rFonts w:ascii="宋体" w:hAnsi="宋体" w:cs="方正仿宋简体" w:hint="eastAsia"/>
          <w:szCs w:val="21"/>
        </w:rPr>
        <w:t>造成损失的，应承担相应的赔偿责任。</w:t>
      </w:r>
    </w:p>
    <w:p w:rsidR="00524F22"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334B75" w:rsidRPr="00A52F59">
        <w:rPr>
          <w:rFonts w:ascii="宋体" w:hAnsi="宋体" w:hint="eastAsia"/>
          <w:kern w:val="0"/>
          <w:szCs w:val="21"/>
        </w:rPr>
        <w:t>三</w:t>
      </w:r>
      <w:r w:rsidRPr="00A52F59">
        <w:rPr>
          <w:rFonts w:ascii="宋体" w:hAnsi="宋体" w:hint="eastAsia"/>
          <w:kern w:val="0"/>
          <w:szCs w:val="21"/>
        </w:rPr>
        <w:t>）</w:t>
      </w:r>
      <w:r w:rsidR="00524F22" w:rsidRPr="00A52F59">
        <w:rPr>
          <w:rFonts w:ascii="宋体" w:hAnsi="宋体" w:hint="eastAsia"/>
          <w:kern w:val="0"/>
          <w:szCs w:val="21"/>
        </w:rPr>
        <w:t>发生下列情况时，当事人可以免责：</w:t>
      </w:r>
    </w:p>
    <w:p w:rsidR="00524F22" w:rsidRPr="00A52F59" w:rsidRDefault="00524F22" w:rsidP="00B74653">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1</w:t>
      </w:r>
      <w:r w:rsidR="00825499" w:rsidRPr="00A52F59">
        <w:rPr>
          <w:rFonts w:ascii="宋体" w:hAnsi="宋体" w:hint="eastAsia"/>
          <w:kern w:val="0"/>
          <w:szCs w:val="21"/>
        </w:rPr>
        <w:t>．</w:t>
      </w:r>
      <w:r w:rsidRPr="00A52F59">
        <w:rPr>
          <w:rFonts w:ascii="宋体" w:hAnsi="宋体" w:hint="eastAsia"/>
          <w:kern w:val="0"/>
          <w:szCs w:val="21"/>
        </w:rPr>
        <w:t>基金管理人和/或基金托管人按照中国证监会的规定或当时有效的法律法规或规章的作为或不作为而造成的损失等；</w:t>
      </w:r>
    </w:p>
    <w:p w:rsidR="0062356F" w:rsidRPr="00A52F59" w:rsidRDefault="00524F22" w:rsidP="0062356F">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lastRenderedPageBreak/>
        <w:t>2</w:t>
      </w:r>
      <w:r w:rsidR="00825499" w:rsidRPr="00A52F59">
        <w:rPr>
          <w:rFonts w:ascii="宋体" w:hAnsi="宋体" w:hint="eastAsia"/>
          <w:kern w:val="0"/>
          <w:szCs w:val="21"/>
        </w:rPr>
        <w:t>．</w:t>
      </w:r>
      <w:r w:rsidRPr="00A52F59">
        <w:rPr>
          <w:rFonts w:ascii="宋体" w:hAnsi="宋体" w:hint="eastAsia"/>
          <w:kern w:val="0"/>
          <w:szCs w:val="21"/>
        </w:rPr>
        <w:t>基金管理人由于按照本基金合同规定的投资原则进行的投资所造成的损失等；</w:t>
      </w:r>
    </w:p>
    <w:p w:rsidR="00524F22" w:rsidRPr="00A52F59" w:rsidRDefault="00252881"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szCs w:val="21"/>
        </w:rPr>
        <w:t>3</w:t>
      </w:r>
      <w:r w:rsidR="00825499" w:rsidRPr="00A52F59">
        <w:rPr>
          <w:rFonts w:ascii="宋体" w:hAnsi="宋体" w:hint="eastAsia"/>
          <w:szCs w:val="21"/>
        </w:rPr>
        <w:t>．</w:t>
      </w:r>
      <w:r w:rsidR="00524F22" w:rsidRPr="00A52F59">
        <w:rPr>
          <w:rFonts w:ascii="宋体" w:hAnsi="宋体" w:hint="eastAsia"/>
          <w:kern w:val="0"/>
          <w:szCs w:val="21"/>
        </w:rPr>
        <w:t>不可抗力。</w:t>
      </w:r>
      <w:r w:rsidR="00743DC7" w:rsidRPr="00A52F59">
        <w:rPr>
          <w:rFonts w:ascii="宋体" w:hAnsi="宋体" w:hint="eastAsia"/>
          <w:kern w:val="0"/>
          <w:szCs w:val="21"/>
        </w:rPr>
        <w:t>基金管理人及基金托管人因不可抗力不能履行本</w:t>
      </w:r>
      <w:r w:rsidR="0099537C" w:rsidRPr="00A52F59">
        <w:rPr>
          <w:rFonts w:ascii="宋体" w:hAnsi="宋体" w:hint="eastAsia"/>
          <w:kern w:val="0"/>
          <w:szCs w:val="21"/>
        </w:rPr>
        <w:t>合同</w:t>
      </w:r>
      <w:r w:rsidR="00743DC7" w:rsidRPr="00A52F59">
        <w:rPr>
          <w:rFonts w:ascii="宋体" w:hAnsi="宋体" w:hint="eastAsia"/>
          <w:kern w:val="0"/>
          <w:szCs w:val="21"/>
        </w:rPr>
        <w:t>的，可根据不可抗力的影响部分或全部免除责任，但法律另有规定的除外。任何一方迟延履行后发生不可抗力的，不能免除责任。</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334B75" w:rsidRPr="00A52F59">
        <w:rPr>
          <w:rFonts w:ascii="宋体" w:hAnsi="宋体" w:hint="eastAsia"/>
          <w:kern w:val="0"/>
          <w:szCs w:val="21"/>
        </w:rPr>
        <w:t>四</w:t>
      </w:r>
      <w:r w:rsidRPr="00A52F59">
        <w:rPr>
          <w:rFonts w:ascii="宋体" w:hAnsi="宋体" w:hint="eastAsia"/>
          <w:kern w:val="0"/>
          <w:szCs w:val="21"/>
        </w:rPr>
        <w:t>）在发生一方或多方当事人违约的情况下，基金合同能够继续履行的应当继续履行。</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w:t>
      </w:r>
      <w:r w:rsidR="00334B75" w:rsidRPr="00A52F59">
        <w:rPr>
          <w:rFonts w:ascii="宋体" w:hAnsi="宋体" w:hint="eastAsia"/>
          <w:kern w:val="0"/>
          <w:szCs w:val="21"/>
        </w:rPr>
        <w:t>五</w:t>
      </w:r>
      <w:r w:rsidRPr="00A52F59">
        <w:rPr>
          <w:rFonts w:ascii="宋体" w:hAnsi="宋体" w:hint="eastAsia"/>
          <w:kern w:val="0"/>
          <w:szCs w:val="21"/>
        </w:rPr>
        <w:t>）本基金合同当事人一方违约后，其他当事方应当采取适当措施防止损失的扩大；没有采取适当措施致使损失扩大的，不得就扩大的损失要求赔偿。守约方因防止损失扩大而支出的合理费用由违约方承担。</w:t>
      </w:r>
    </w:p>
    <w:p w:rsidR="001A0A17" w:rsidRPr="00A52F59" w:rsidRDefault="001A0A17" w:rsidP="00B74653">
      <w:pPr>
        <w:pStyle w:val="2"/>
        <w:spacing w:before="100" w:beforeAutospacing="1" w:after="100" w:afterAutospacing="1" w:line="400" w:lineRule="exact"/>
        <w:rPr>
          <w:rFonts w:ascii="宋体" w:eastAsia="宋体" w:hAnsi="宋体"/>
          <w:kern w:val="0"/>
          <w:sz w:val="21"/>
          <w:szCs w:val="21"/>
        </w:rPr>
      </w:pPr>
      <w:bookmarkStart w:id="155" w:name="_Toc88037859"/>
      <w:bookmarkStart w:id="156" w:name="_Toc325961509"/>
      <w:r w:rsidRPr="00A52F59">
        <w:rPr>
          <w:rFonts w:ascii="宋体" w:eastAsia="宋体" w:hAnsi="宋体" w:hint="eastAsia"/>
          <w:kern w:val="0"/>
          <w:sz w:val="21"/>
          <w:szCs w:val="21"/>
        </w:rPr>
        <w:t>二十</w:t>
      </w:r>
      <w:r w:rsidR="005A41EC" w:rsidRPr="00A52F59">
        <w:rPr>
          <w:rFonts w:ascii="宋体" w:eastAsia="宋体" w:hAnsi="宋体" w:hint="eastAsia"/>
          <w:kern w:val="0"/>
          <w:sz w:val="21"/>
          <w:szCs w:val="21"/>
        </w:rPr>
        <w:t>五</w:t>
      </w:r>
      <w:r w:rsidRPr="00A52F59">
        <w:rPr>
          <w:rFonts w:ascii="宋体" w:eastAsia="宋体" w:hAnsi="宋体" w:hint="eastAsia"/>
          <w:kern w:val="0"/>
          <w:sz w:val="21"/>
          <w:szCs w:val="21"/>
        </w:rPr>
        <w:t>、争议的处理</w:t>
      </w:r>
      <w:bookmarkEnd w:id="155"/>
      <w:bookmarkEnd w:id="156"/>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（一）本基金合同适用中华人民共和国法律并从其解释。</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本基金合同的当事人之间因本基金合同产生的或与本基金合同有关的争议可通过友好协商解决，但若自一方书面提出协商解决争议之日起60日内争议未能以协商方式解决的，则任何一方有权将争议提交位于北京的中国国际经济贸易仲裁委员会</w:t>
      </w:r>
      <w:r w:rsidR="0090191C" w:rsidRPr="00A52F59">
        <w:rPr>
          <w:rFonts w:ascii="宋体" w:hAnsi="宋体" w:hint="eastAsia"/>
          <w:kern w:val="0"/>
          <w:szCs w:val="21"/>
        </w:rPr>
        <w:t>，</w:t>
      </w:r>
      <w:r w:rsidR="00334B75" w:rsidRPr="00A52F59">
        <w:rPr>
          <w:rFonts w:ascii="宋体" w:hAnsi="宋体" w:hint="eastAsia"/>
          <w:kern w:val="0"/>
          <w:szCs w:val="21"/>
        </w:rPr>
        <w:t>按照其时有效</w:t>
      </w:r>
      <w:r w:rsidRPr="00A52F59">
        <w:rPr>
          <w:rFonts w:ascii="宋体" w:hAnsi="宋体" w:hint="eastAsia"/>
          <w:kern w:val="0"/>
          <w:szCs w:val="21"/>
        </w:rPr>
        <w:t>的仲裁规则进行仲裁。仲裁裁决是终局的，对仲裁各方当事人均具有约束力。</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（三）除争议所涉内容之外，本基金合同的其他部分应当由本基金合同当事人继续履行。</w:t>
      </w:r>
    </w:p>
    <w:p w:rsidR="001A0A17" w:rsidRPr="00A52F59" w:rsidRDefault="001A0A17" w:rsidP="000F1063">
      <w:pPr>
        <w:pStyle w:val="2"/>
        <w:spacing w:before="100" w:beforeAutospacing="1" w:after="100" w:afterAutospacing="1" w:line="400" w:lineRule="exact"/>
        <w:rPr>
          <w:rFonts w:ascii="宋体" w:eastAsia="宋体" w:hAnsi="宋体"/>
          <w:kern w:val="0"/>
          <w:sz w:val="21"/>
          <w:szCs w:val="21"/>
        </w:rPr>
      </w:pPr>
      <w:bookmarkStart w:id="157" w:name="_Toc88037860"/>
      <w:bookmarkStart w:id="158" w:name="_Toc325961510"/>
      <w:r w:rsidRPr="00A52F59">
        <w:rPr>
          <w:rFonts w:ascii="宋体" w:eastAsia="宋体" w:hAnsi="宋体" w:hint="eastAsia"/>
          <w:kern w:val="0"/>
          <w:sz w:val="21"/>
          <w:szCs w:val="21"/>
        </w:rPr>
        <w:t>二十</w:t>
      </w:r>
      <w:r w:rsidR="005A41EC" w:rsidRPr="00A52F59">
        <w:rPr>
          <w:rFonts w:ascii="宋体" w:eastAsia="宋体" w:hAnsi="宋体" w:hint="eastAsia"/>
          <w:kern w:val="0"/>
          <w:sz w:val="21"/>
          <w:szCs w:val="21"/>
        </w:rPr>
        <w:t>六</w:t>
      </w:r>
      <w:r w:rsidRPr="00A52F59">
        <w:rPr>
          <w:rFonts w:ascii="宋体" w:eastAsia="宋体" w:hAnsi="宋体" w:hint="eastAsia"/>
          <w:kern w:val="0"/>
          <w:sz w:val="21"/>
          <w:szCs w:val="21"/>
        </w:rPr>
        <w:t>、基金合同的效力</w:t>
      </w:r>
      <w:bookmarkEnd w:id="157"/>
      <w:bookmarkEnd w:id="158"/>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（一）本基金合同是基金合同当事人之间的法律文件</w:t>
      </w:r>
      <w:r w:rsidR="00F551DD" w:rsidRPr="00A52F59">
        <w:rPr>
          <w:rFonts w:ascii="宋体" w:hAnsi="宋体" w:hint="eastAsia"/>
          <w:kern w:val="0"/>
          <w:szCs w:val="21"/>
        </w:rPr>
        <w:t>，应由基金管理人和基金托管人的法定代表人或其授权签字人签字</w:t>
      </w:r>
      <w:r w:rsidR="00334B75" w:rsidRPr="00A52F59">
        <w:rPr>
          <w:rFonts w:ascii="宋体" w:hAnsi="宋体" w:hint="eastAsia"/>
          <w:kern w:val="0"/>
          <w:szCs w:val="21"/>
        </w:rPr>
        <w:t>并加盖公章</w:t>
      </w:r>
      <w:r w:rsidRPr="00A52F59">
        <w:rPr>
          <w:rFonts w:ascii="宋体" w:hAnsi="宋体" w:hint="eastAsia"/>
          <w:kern w:val="0"/>
          <w:szCs w:val="21"/>
        </w:rPr>
        <w:t>。基金合同于投资者缴纳认购的基金份额的款项时成立，自基金募集结束报中国证监会备案并获中国证监会书面确认后生效。</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（二）本基金合同的有效期自其生效之日起至本基金财产清算结果报中国证监会备案并公告之日止。</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（三）本基金合同自生效之日起对包括基金管理人、基金托管人和基金份额持有人在内的基金合同各方当事人具有同等的法律约束力。</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（四）本基金合同正本一式六份，除上报有关监管机构二份外，基金管理人、基金托管人各持有二份，每份具有同等的法律效力。</w:t>
      </w:r>
    </w:p>
    <w:p w:rsidR="0090191C" w:rsidRPr="00A52F59" w:rsidRDefault="0090191C" w:rsidP="00B74653">
      <w:pPr>
        <w:spacing w:before="100" w:beforeAutospacing="1" w:after="100" w:afterAutospacing="1" w:line="400" w:lineRule="exact"/>
        <w:ind w:firstLineChars="200" w:firstLine="420"/>
        <w:rPr>
          <w:rFonts w:ascii="宋体" w:hAnsi="宋体"/>
          <w:szCs w:val="21"/>
        </w:rPr>
      </w:pPr>
      <w:r w:rsidRPr="00A52F59">
        <w:rPr>
          <w:rFonts w:ascii="宋体" w:hAnsi="宋体" w:hint="eastAsia"/>
          <w:szCs w:val="21"/>
        </w:rPr>
        <w:lastRenderedPageBreak/>
        <w:t>(五)基金合同存放地和投资者取得基金合同的方式</w:t>
      </w:r>
    </w:p>
    <w:p w:rsidR="0090191C" w:rsidRDefault="0090191C"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基金合同存放在基金管理人和基金托管人住所，投资者在支付工本费后，可在合理时间内取得上述文件复印件，基金合同条款及内容应以基金合同正本为准。</w:t>
      </w:r>
    </w:p>
    <w:p w:rsidR="000F1063" w:rsidRPr="000F1063" w:rsidRDefault="000F1063" w:rsidP="000F1063">
      <w:pPr>
        <w:pStyle w:val="2"/>
        <w:spacing w:before="100" w:beforeAutospacing="1" w:after="100" w:afterAutospacing="1" w:line="400" w:lineRule="exact"/>
        <w:rPr>
          <w:rFonts w:ascii="宋体" w:eastAsia="宋体" w:hAnsi="宋体"/>
          <w:kern w:val="0"/>
          <w:sz w:val="21"/>
          <w:szCs w:val="21"/>
        </w:rPr>
      </w:pPr>
      <w:bookmarkStart w:id="159" w:name="_Toc325961511"/>
      <w:r w:rsidRPr="000F1063">
        <w:rPr>
          <w:rFonts w:ascii="宋体" w:eastAsia="宋体" w:hAnsi="宋体" w:hint="eastAsia"/>
          <w:kern w:val="0"/>
          <w:sz w:val="21"/>
          <w:szCs w:val="21"/>
        </w:rPr>
        <w:t>二十七、基金合同内容摘要</w:t>
      </w:r>
      <w:bookmarkEnd w:id="159"/>
    </w:p>
    <w:bookmarkEnd w:id="148"/>
    <w:p w:rsidR="00DE0D54" w:rsidRDefault="00DE0D54" w:rsidP="00DE0D54">
      <w:pPr>
        <w:spacing w:before="100" w:beforeAutospacing="1" w:after="100" w:afterAutospacing="1" w:line="400" w:lineRule="exact"/>
        <w:ind w:firstLine="420"/>
        <w:rPr>
          <w:rFonts w:ascii="宋体" w:hAnsi="宋体"/>
          <w:kern w:val="0"/>
          <w:szCs w:val="21"/>
        </w:rPr>
      </w:pPr>
      <w:r w:rsidRPr="000F1063">
        <w:rPr>
          <w:rFonts w:ascii="宋体" w:hAnsi="宋体" w:hint="eastAsia"/>
          <w:kern w:val="0"/>
          <w:szCs w:val="21"/>
        </w:rPr>
        <w:t>（一</w:t>
      </w:r>
      <w:r>
        <w:rPr>
          <w:rFonts w:ascii="宋体" w:hAnsi="宋体" w:hint="eastAsia"/>
          <w:kern w:val="0"/>
          <w:szCs w:val="21"/>
        </w:rPr>
        <w:t>）</w:t>
      </w:r>
      <w:r w:rsidRPr="000F1063">
        <w:rPr>
          <w:rFonts w:ascii="宋体" w:hAnsi="宋体" w:hint="eastAsia"/>
          <w:kern w:val="0"/>
          <w:szCs w:val="21"/>
        </w:rPr>
        <w:t>基金合同当事人的权利、义务</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1</w:t>
      </w:r>
      <w:r w:rsidRPr="00A52F59">
        <w:rPr>
          <w:rFonts w:ascii="宋体" w:hAnsi="宋体" w:hint="eastAsia"/>
          <w:kern w:val="0"/>
          <w:szCs w:val="21"/>
        </w:rPr>
        <w:t>．基金管理人的权利</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（1）依法募集基金，办理基金备案手续；</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（2）依照法律法规和基金合同独立管理运用基金财产；</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（3）根据法律法规和基金合同的规定，制订、修改并公布有关基金认购、申购、赎回、转托管、基金转换、非交易过户、冻结、收益分配等方面的业务规则；</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（4）根据法律法规和基金合同的规定决定本基金的相关费率结构和收费方式，获得基金管理费，收取事先核准或公告的合理费用以及法律法规规定</w:t>
      </w:r>
      <w:r w:rsidRPr="00A52F59">
        <w:rPr>
          <w:rStyle w:val="DeltaViewInsertion"/>
          <w:rFonts w:ascii="宋体" w:hAnsi="宋体" w:cs="宋体" w:hint="eastAsia"/>
          <w:color w:val="auto"/>
          <w:kern w:val="0"/>
          <w:u w:val="none"/>
        </w:rPr>
        <w:t>或中国证监会核准</w:t>
      </w:r>
      <w:r w:rsidRPr="00A52F59">
        <w:rPr>
          <w:rFonts w:ascii="宋体" w:hAnsi="宋体" w:hint="eastAsia"/>
          <w:kern w:val="0"/>
          <w:szCs w:val="21"/>
        </w:rPr>
        <w:t>的其他费用或收入；</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（5）根据法律法规和基金合同的规定销售基金份额；</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Pr="00A52F59">
        <w:rPr>
          <w:rFonts w:ascii="宋体" w:hAnsi="宋体" w:hint="eastAsia"/>
          <w:szCs w:val="21"/>
        </w:rPr>
        <w:t>在本合同的有效期内，在不违反公平、合理原则以及不妨碍基金托管人遵守相关法律法规及其行业监管要求的基础上，基金管理人有权对基金托管人履行本合同的情况进行必要的监督。</w:t>
      </w:r>
      <w:r w:rsidRPr="00A52F59">
        <w:rPr>
          <w:rFonts w:ascii="宋体" w:hAnsi="宋体" w:hint="eastAsia"/>
          <w:kern w:val="0"/>
          <w:szCs w:val="21"/>
        </w:rPr>
        <w:t>如认为基金托管人违反了法律法规或基金合同规定对基金财产、其他基金合同当事人的利益造成重大损失的，应及时呈报中国证监会和中国银监会，以及采取其他必要措施以保护本基金及相关基金合同当事人的利益；</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（7）根据基金合同的规定选择适当的基金代销机构并有权依照代销协议和有关法律法规对基金代销机构行为进行必要的监督和检查；</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（8）自行担任基金注册登记机构或选择、更换基金注册登记代理机构，办理基金注册登记业务，并按照基金合同规定对基金注册登记代理机构进行必要的监督和检查；</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（9）在基金合同约定的范围内，拒绝或暂停受理申购和赎回的申请；</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（10）在法律法规允许的前提下，为基金份额持有人的利益依法为基金进行融资、融券；</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（11）依据法律法规和基金合同的规定，制订基金收益分配方案；</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（12）按照法律法规，代表基金对被投资企业行使股东权利，</w:t>
      </w:r>
      <w:r w:rsidRPr="00A52F59">
        <w:rPr>
          <w:rStyle w:val="DeltaViewInsertion"/>
          <w:rFonts w:ascii="宋体" w:hAnsi="宋体" w:cs="宋体" w:hint="eastAsia"/>
          <w:color w:val="auto"/>
          <w:kern w:val="0"/>
          <w:u w:val="none"/>
        </w:rPr>
        <w:t>为基金的利益</w:t>
      </w:r>
      <w:r w:rsidRPr="00A52F59">
        <w:rPr>
          <w:rFonts w:ascii="宋体" w:hAnsi="宋体" w:hint="eastAsia"/>
          <w:kern w:val="0"/>
          <w:szCs w:val="21"/>
        </w:rPr>
        <w:t>行使因基金财产投资于其他证券所产生的权利；</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（13）在基金托管人职责终止时，提名新的基金托管人；</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（14）依据法律法规和基金合同的规定，召集基金份额持有人大会；</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（15）选择、更换律师事务所、会计师事务所、证券经纪商或其他为基金提供服务的外部机构并确定有关费率；</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（16）法律法规、基金合同规定的其他权利。</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2</w:t>
      </w:r>
      <w:r w:rsidRPr="00A52F59">
        <w:rPr>
          <w:rFonts w:ascii="宋体" w:hAnsi="宋体" w:hint="eastAsia"/>
          <w:kern w:val="0"/>
          <w:szCs w:val="21"/>
        </w:rPr>
        <w:t>．基金管理人的义务</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（1）依法申请并募集基金，办理或者委托经</w:t>
      </w:r>
      <w:r w:rsidRPr="00A52F59">
        <w:rPr>
          <w:rStyle w:val="DeltaViewInsertion"/>
          <w:rFonts w:ascii="宋体" w:hAnsi="宋体" w:cs="宋体" w:hint="eastAsia"/>
          <w:color w:val="auto"/>
          <w:kern w:val="0"/>
          <w:u w:val="none"/>
        </w:rPr>
        <w:t>中</w:t>
      </w:r>
      <w:r w:rsidRPr="00A52F59">
        <w:rPr>
          <w:rFonts w:ascii="宋体" w:hAnsi="宋体" w:cs="宋体" w:hint="eastAsia"/>
          <w:kern w:val="0"/>
        </w:rPr>
        <w:t>国证监</w:t>
      </w:r>
      <w:r w:rsidRPr="00A52F59">
        <w:rPr>
          <w:rStyle w:val="DeltaViewInsertion"/>
          <w:rFonts w:ascii="宋体" w:hAnsi="宋体" w:cs="宋体" w:hint="eastAsia"/>
          <w:color w:val="auto"/>
          <w:kern w:val="0"/>
          <w:u w:val="none"/>
        </w:rPr>
        <w:t>会</w:t>
      </w:r>
      <w:r w:rsidRPr="00A52F59">
        <w:rPr>
          <w:rFonts w:ascii="宋体" w:hAnsi="宋体" w:hint="eastAsia"/>
          <w:kern w:val="0"/>
          <w:szCs w:val="21"/>
        </w:rPr>
        <w:t>认定的其他机构代为办理基金份额的发售、申购、赎回和登记事宜；</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（2）办理基金备案手续；</w:t>
      </w:r>
      <w:r w:rsidRPr="00A52F59" w:rsidDel="00C6483F">
        <w:rPr>
          <w:rFonts w:ascii="宋体" w:hAnsi="宋体" w:hint="eastAsia"/>
          <w:kern w:val="0"/>
          <w:szCs w:val="21"/>
        </w:rPr>
        <w:t xml:space="preserve">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（3）自基金合同生效之日起，以诚实信用、勤勉尽责的原则管理和运用基金财产；</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（4）配备足够的具有专业资格的人员进行基金投资分析、决策，以专业化的经营方式管理和运作基金财产；</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（5）建立健全内部风险控制、监察与稽核、财务管理及人事管理等制度，保证所管理的基金财产和基金管理人的财产相互独立，对所管理的不同基金分别管理、分别记账，进行证券投资；</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（6）按基金合同的约定确定基金收益分配方案，及时向基金份额持有人分配基金收益；</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 xml:space="preserve">（7）除依据《基金法》、基金合同及其他有关规定外，不得为自己及任何第三人谋取利益，不得委托第三人运作基金财产； </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（8）进行基金会计核算并编制基金的财务会计报告；</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（9）依法接受基金托管人的监督；</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（10）编制</w:t>
      </w:r>
      <w:r>
        <w:rPr>
          <w:rFonts w:ascii="宋体" w:hAnsi="宋体" w:hint="eastAsia"/>
          <w:kern w:val="0"/>
          <w:szCs w:val="21"/>
        </w:rPr>
        <w:t>季度报告、中期报告和年度报告</w:t>
      </w:r>
      <w:r w:rsidRPr="00A52F59">
        <w:rPr>
          <w:rFonts w:ascii="宋体" w:hAnsi="宋体" w:hint="eastAsia"/>
          <w:kern w:val="0"/>
          <w:szCs w:val="21"/>
        </w:rPr>
        <w:t>；</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lastRenderedPageBreak/>
        <w:t xml:space="preserve">（11）采取适当合理的措施使计算开放式基金份额认购、申购、赎回和注销价格的方法符合基金合同等法律文件的规定； </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（12）</w:t>
      </w:r>
      <w:r>
        <w:rPr>
          <w:rFonts w:ascii="宋体" w:hAnsi="宋体" w:hint="eastAsia"/>
          <w:kern w:val="0"/>
          <w:szCs w:val="21"/>
        </w:rPr>
        <w:t>计算并公告基金净值信息</w:t>
      </w:r>
      <w:r w:rsidRPr="00A52F59">
        <w:rPr>
          <w:rFonts w:ascii="宋体" w:hAnsi="宋体" w:hint="eastAsia"/>
          <w:kern w:val="0"/>
          <w:szCs w:val="21"/>
        </w:rPr>
        <w:t>、</w:t>
      </w:r>
      <w:r w:rsidRPr="00A52F59">
        <w:rPr>
          <w:rStyle w:val="DeltaViewInsertion"/>
          <w:rFonts w:cs="宋体" w:hint="eastAsia"/>
          <w:color w:val="auto"/>
          <w:kern w:val="0"/>
          <w:u w:val="none"/>
        </w:rPr>
        <w:t>各类</w:t>
      </w:r>
      <w:r w:rsidRPr="00A52F59">
        <w:rPr>
          <w:rFonts w:ascii="宋体" w:hAnsi="宋体" w:hint="eastAsia"/>
          <w:kern w:val="0"/>
          <w:szCs w:val="21"/>
        </w:rPr>
        <w:t>基金份额</w:t>
      </w:r>
      <w:r w:rsidRPr="00A52F59">
        <w:rPr>
          <w:rStyle w:val="DeltaViewInsertion"/>
          <w:rFonts w:cs="宋体" w:hint="eastAsia"/>
          <w:color w:val="auto"/>
          <w:kern w:val="0"/>
          <w:u w:val="none"/>
        </w:rPr>
        <w:t>的</w:t>
      </w:r>
      <w:r>
        <w:rPr>
          <w:rStyle w:val="DeltaViewInsertion"/>
          <w:rFonts w:cs="宋体" w:hint="eastAsia"/>
          <w:color w:val="auto"/>
          <w:kern w:val="0"/>
          <w:u w:val="none"/>
        </w:rPr>
        <w:t>每万份基金已实现收益</w:t>
      </w:r>
      <w:r w:rsidRPr="00A52F59">
        <w:rPr>
          <w:rStyle w:val="DeltaViewInsertion"/>
          <w:rFonts w:cs="宋体" w:hint="eastAsia"/>
          <w:color w:val="auto"/>
          <w:kern w:val="0"/>
          <w:u w:val="none"/>
        </w:rPr>
        <w:t>和七日年化收益率</w:t>
      </w:r>
      <w:r w:rsidRPr="00A52F59">
        <w:rPr>
          <w:rFonts w:ascii="宋体" w:hAnsi="宋体" w:hint="eastAsia"/>
          <w:kern w:val="0"/>
          <w:szCs w:val="21"/>
        </w:rPr>
        <w:t>；</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（13）严格按照《基金法》、基金合同及其他有关规定，履行信息披露及报告义务；</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（14）保守基金商业秘密，不泄露基金投资计划、投资意向等。除基金法、基金合同及其他有关规定另有规定外，在基金信息公开披露前应予以保密，不得向他人泄露；</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（15）按规定受理申购和赎回申请，及时、足额支付赎回款项；</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（16）保存基金财产管理业务活动的记录、账册、报表、代表基金签订的重大合同及其他相关资料；</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（17）依据《基金法》、基金合同及其他有关规定召集基金份额持有人大会或配合基金托管人、基金份额持有人依法召集基金份额持有人大会；</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（18）以基金管理人名义，代表基金份额持有人利益行使诉讼权利或实施其他法律行为；</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（19）组织并参加基金财产清算小组，参与基金财产的保管、清理、估价、变现和分配；</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（20）因违反基金合同导致基金财产的损失或损害基金份额持有人的合法权益，应承担赔偿责任，其赔偿责任不因其退任而免除；</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（21）基金托管人违反基金合同造成基金财产损失时，应为基金份额持有人利益向基金托管人追偿；</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（22）法律法规、基金合同及中国证监会规定的其他义务。</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3</w:t>
      </w:r>
      <w:r w:rsidRPr="00A52F59">
        <w:rPr>
          <w:rFonts w:ascii="宋体" w:hAnsi="宋体" w:hint="eastAsia"/>
          <w:kern w:val="0"/>
          <w:szCs w:val="21"/>
        </w:rPr>
        <w:t>．基金托管人的权利</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（1）依据法律法规和基金合同的规定安全保管基金财产；</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（2）依照基金合同的约定获得基金托管费；</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（3）监督基金管理人对本基金的投资运作；</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（4）在基金管理人职责终止时，提名新的基金管理人；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（5）依据法律法规和基金合同的规定召集基金份额持有人大会；</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（6）法律法规、基金合同规定的其他权利。</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4</w:t>
      </w:r>
      <w:r w:rsidRPr="00A52F59">
        <w:rPr>
          <w:rFonts w:ascii="宋体" w:hAnsi="宋体" w:hint="eastAsia"/>
          <w:kern w:val="0"/>
          <w:szCs w:val="21"/>
        </w:rPr>
        <w:t>．基金托管人的义务</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（1）安全保管基金财产；</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（2）设立专门的基金托管部，具有符合要求的营业场所，配备足够的、合格的熟悉基金托管业务的专职人员，负责基金财产托管事宜；</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（3）按规定开设基金财产的资金账户和证券账户；</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（4）除依据《基金法》、基金合同及其他有关规定外，不得以基金财产为自己及任何第三人谋取非法利益，不得委托第三人托管基金财产；</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（5）对所托管的不同基金财产分别设置账户，确保基金财产的完整和独立；</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（6）保管由基金管理人代表基金签订的与基金有关的重大合同及有关凭证；</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（7）保存基金托管业务活动的记录、账册、报表和其他相关资料；</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（8）按照基金合同的约定，根据基金管理人的指令，及时办理清算、交割事宜；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（9）保守基金商业秘密。除《基金法》、基金合同及其他有关规定另有规定外，在基金信息公开披露前应予以保密，不得向他人泄露；</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（10）根据法律法规及本合同的约定，办理与基金托管业务活动有关的信息披露事项；</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（11）对基金财务会计报告、</w:t>
      </w:r>
      <w:r>
        <w:rPr>
          <w:rStyle w:val="DeltaViewInsertion"/>
          <w:rFonts w:ascii="宋体" w:hAnsi="宋体" w:cs="宋体" w:hint="eastAsia"/>
          <w:color w:val="auto"/>
          <w:kern w:val="0"/>
          <w:u w:val="none"/>
        </w:rPr>
        <w:t>季度报告、中期报告和年度报告</w:t>
      </w:r>
      <w:r w:rsidRPr="00A52F59">
        <w:rPr>
          <w:rFonts w:ascii="宋体" w:hAnsi="宋体" w:hint="eastAsia"/>
          <w:kern w:val="0"/>
          <w:szCs w:val="21"/>
        </w:rPr>
        <w:t>的相关内容出具意见，说明基金管理人在各重要方面的运作是否严格按照基金合同的规定进行；如果基金管理人有未执行基金合同规定的行为，还应当说明基金托管人是否采取了适当的措施；</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（12）保存基金份额持有人名册；</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（13）复核基金管理人计算的基金资产净值、</w:t>
      </w:r>
      <w:r w:rsidRPr="00A52F59">
        <w:rPr>
          <w:rStyle w:val="DeltaViewInsertion"/>
          <w:rFonts w:cs="宋体" w:hint="eastAsia"/>
          <w:color w:val="auto"/>
          <w:kern w:val="0"/>
          <w:u w:val="none"/>
        </w:rPr>
        <w:t>各</w:t>
      </w:r>
      <w:r w:rsidRPr="00A52F59">
        <w:rPr>
          <w:rStyle w:val="DeltaViewInsertion"/>
          <w:rFonts w:ascii="宋体" w:cs="宋体" w:hint="eastAsia"/>
          <w:color w:val="auto"/>
          <w:kern w:val="0"/>
          <w:u w:val="none"/>
        </w:rPr>
        <w:t>类</w:t>
      </w:r>
      <w:r w:rsidRPr="00A52F59">
        <w:rPr>
          <w:rFonts w:ascii="宋体" w:hAnsi="宋体" w:hint="eastAsia"/>
          <w:kern w:val="0"/>
          <w:szCs w:val="21"/>
        </w:rPr>
        <w:t>基金份额</w:t>
      </w:r>
      <w:r w:rsidRPr="00A52F59">
        <w:rPr>
          <w:rStyle w:val="DeltaViewInsertion"/>
          <w:rFonts w:cs="宋体" w:hint="eastAsia"/>
          <w:color w:val="auto"/>
          <w:kern w:val="0"/>
          <w:u w:val="none"/>
        </w:rPr>
        <w:t>的</w:t>
      </w:r>
      <w:r>
        <w:rPr>
          <w:rStyle w:val="DeltaViewInsertion"/>
          <w:rFonts w:cs="宋体" w:hint="eastAsia"/>
          <w:color w:val="auto"/>
          <w:kern w:val="0"/>
          <w:u w:val="none"/>
        </w:rPr>
        <w:t>每万份基金已实现收益</w:t>
      </w:r>
      <w:r w:rsidRPr="00A52F59">
        <w:rPr>
          <w:rStyle w:val="DeltaViewInsertion"/>
          <w:rFonts w:cs="宋体" w:hint="eastAsia"/>
          <w:color w:val="auto"/>
          <w:kern w:val="0"/>
          <w:u w:val="none"/>
        </w:rPr>
        <w:t>和七日年化收益率</w:t>
      </w:r>
      <w:r w:rsidRPr="00A52F59">
        <w:rPr>
          <w:rFonts w:ascii="宋体" w:hAnsi="宋体" w:hint="eastAsia"/>
          <w:kern w:val="0"/>
          <w:szCs w:val="21"/>
        </w:rPr>
        <w:t>；</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（14）按规定制作相关账册并与基金管理人核对；</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（15）依据基金管理人的指令或有关规定向基金份额持有人支付赎回款项；</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（16）按照规定召集基金份额持有人大会或配合基金份额持有人依法自行召集基金份额持有人大会；</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（17）按照法律法规监督基金管理人的投资运作；</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（18）因违反基金合同导致基金财产损失，应承担赔偿责任，其责任不因其退任而免除；</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（19）因基金管理人违反基金合同造成基金财产损失时，应为基金向基金管理人追偿，除法律法规另有规定外，基金托管人不承担连带责任；</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（20）法律法规、基金合同及中国证监会规定的其他义务。</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5</w:t>
      </w:r>
      <w:r w:rsidRPr="00A52F59">
        <w:rPr>
          <w:rFonts w:ascii="宋体" w:hAnsi="宋体" w:hint="eastAsia"/>
          <w:kern w:val="0"/>
          <w:szCs w:val="21"/>
        </w:rPr>
        <w:t>．基金份额持有人的权利</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（1）分享基金财产收益；</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（2）参与分配清算后的剩余基金财产；</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（3）依法申请赎回其持有的基金份额；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（4）按照规定要求召开基金份额持有人大会；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（5）出席或者委派代表出席基金份额持有人大会，对基金份额持有人大会审议事项行使表决权；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 xml:space="preserve">（6）查阅或者复制公开披露的基金信息资料；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（7）监督基金管理人的投资运作；</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（8）对基金管理人、基金托管人、基金销售机构损害其合法权益的行为依法提起诉讼；</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（9）法律法规、基金合同规定的其他权利。</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6</w:t>
      </w:r>
      <w:r w:rsidRPr="00A52F59">
        <w:rPr>
          <w:rFonts w:ascii="宋体" w:hAnsi="宋体" w:hint="eastAsia"/>
          <w:kern w:val="0"/>
          <w:szCs w:val="21"/>
        </w:rPr>
        <w:t>．基金份额持有人的义务</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（1）遵守法律法规、基金合同及其他有关规定；</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（2）缴纳基金认购、申购款项及</w:t>
      </w:r>
      <w:r w:rsidRPr="00A52F59">
        <w:rPr>
          <w:rStyle w:val="DeltaViewInsertion"/>
          <w:rFonts w:ascii="宋体" w:hAnsi="宋体" w:cs="宋体" w:hint="eastAsia"/>
          <w:color w:val="auto"/>
          <w:kern w:val="0"/>
          <w:u w:val="none"/>
        </w:rPr>
        <w:t>法律法规、</w:t>
      </w:r>
      <w:r w:rsidRPr="00A52F59">
        <w:rPr>
          <w:rFonts w:ascii="宋体" w:hAnsi="宋体" w:hint="eastAsia"/>
          <w:kern w:val="0"/>
          <w:szCs w:val="21"/>
        </w:rPr>
        <w:t>基金合同</w:t>
      </w:r>
      <w:r w:rsidRPr="00A52F59">
        <w:rPr>
          <w:rStyle w:val="DeltaViewInsertion"/>
          <w:rFonts w:ascii="宋体" w:hAnsi="宋体" w:cs="宋体" w:hint="eastAsia"/>
          <w:color w:val="auto"/>
          <w:kern w:val="0"/>
          <w:u w:val="none"/>
        </w:rPr>
        <w:t>和招募说明书</w:t>
      </w:r>
      <w:r w:rsidRPr="00A52F59">
        <w:rPr>
          <w:rFonts w:ascii="宋体" w:hAnsi="宋体" w:hint="eastAsia"/>
          <w:kern w:val="0"/>
          <w:szCs w:val="21"/>
        </w:rPr>
        <w:t>规定的费用；</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（3）在持有的基金份额范围内，承担基金亏损或者基金合同终止的有限责任；</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（4）不从事任何有损基金、其他基金份额持有人及其他基金合同当事人合法利益的活动；</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（5）执行</w:t>
      </w:r>
      <w:r w:rsidRPr="00A52F59">
        <w:rPr>
          <w:rStyle w:val="DeltaViewInsertion"/>
          <w:rFonts w:ascii="宋体" w:hAnsi="宋体" w:cs="宋体" w:hint="eastAsia"/>
          <w:color w:val="auto"/>
          <w:kern w:val="0"/>
          <w:u w:val="none"/>
        </w:rPr>
        <w:t>生效的</w:t>
      </w:r>
      <w:r w:rsidRPr="00A52F59">
        <w:rPr>
          <w:rFonts w:ascii="宋体" w:hAnsi="宋体" w:hint="eastAsia"/>
          <w:kern w:val="0"/>
          <w:szCs w:val="21"/>
        </w:rPr>
        <w:t>基金份额持有人大会的决议；</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（6）返还在基金交易过程中因任何原因获得的不当得利；</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（7）遵守基金管理人、销售机构和注册登记机构的相关交易及业务规则；</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（8）法律法规及基金合同规定的其他义务。</w:t>
      </w:r>
    </w:p>
    <w:p w:rsidR="00DE0D54"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（二）</w:t>
      </w:r>
      <w:r w:rsidRPr="00671F46">
        <w:rPr>
          <w:rFonts w:ascii="宋体" w:hAnsi="宋体" w:hint="eastAsia"/>
          <w:kern w:val="0"/>
          <w:szCs w:val="21"/>
        </w:rPr>
        <w:t>基金份额持有人大会召集、议事及表决的程序和规则</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1．本基金的基金份额持有人大会，由本基金的基金份额持有人</w:t>
      </w:r>
      <w:r w:rsidRPr="00BC57D3">
        <w:rPr>
          <w:rFonts w:hint="eastAsia"/>
          <w:szCs w:val="21"/>
        </w:rPr>
        <w:t>组成。基金份额持有人的合法授权代表有权代表基金份额持有人出席会议并表决。基金份额持有人持有的每一基金份额拥有平等的投票权</w:t>
      </w:r>
      <w:r w:rsidRPr="001F3ED8">
        <w:rPr>
          <w:rFonts w:ascii="宋体" w:hAnsi="宋体" w:hint="eastAsia"/>
          <w:kern w:val="0"/>
          <w:szCs w:val="21"/>
        </w:rPr>
        <w:t>。</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2．有以下情形之一时，应召开基金份额持有人大会：</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（1）终止基金合同；</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（2）转换基金运作方式；</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（3）提高基金管理人、基金托管人的报酬标准，但根据法律法规的要求提高该等报酬标准的除外；</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（4）更换基金管理人、基金托管人；</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（5）变更基金类别；</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（6）变更基金投资目标、范围或</w:t>
      </w:r>
      <w:r w:rsidRPr="00BC57D3">
        <w:rPr>
          <w:rFonts w:hint="eastAsia"/>
          <w:szCs w:val="21"/>
        </w:rPr>
        <w:t>投资策略（法律法规和中国证监会另有规定的除外）</w:t>
      </w:r>
      <w:r w:rsidRPr="001F3ED8">
        <w:rPr>
          <w:rFonts w:ascii="宋体" w:hAnsi="宋体" w:hint="eastAsia"/>
          <w:kern w:val="0"/>
          <w:szCs w:val="21"/>
        </w:rPr>
        <w:t>；</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（7）变更基金份额持有人大会议事程序、表决方式和表决程序；</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（8）本基金与其他基金合并；</w:t>
      </w:r>
    </w:p>
    <w:p w:rsidR="00DE0D54" w:rsidRPr="00BC57D3" w:rsidRDefault="00DE0D54" w:rsidP="00DE0D54">
      <w:pPr>
        <w:spacing w:before="100" w:beforeAutospacing="1" w:after="100" w:afterAutospacing="1" w:line="400" w:lineRule="exact"/>
        <w:ind w:firstLine="420"/>
        <w:rPr>
          <w:szCs w:val="21"/>
        </w:rPr>
      </w:pPr>
      <w:r w:rsidRPr="001F3ED8">
        <w:rPr>
          <w:rFonts w:ascii="宋体" w:hAnsi="宋体" w:hint="eastAsia"/>
          <w:kern w:val="0"/>
          <w:szCs w:val="21"/>
        </w:rPr>
        <w:t>（9）</w:t>
      </w:r>
      <w:r w:rsidRPr="00BC57D3">
        <w:rPr>
          <w:rFonts w:hint="eastAsia"/>
          <w:szCs w:val="21"/>
        </w:rPr>
        <w:t>对基金份额持有人权益产生实质性不利影响的事项；</w:t>
      </w:r>
    </w:p>
    <w:p w:rsidR="00DE0D54" w:rsidRPr="00BC57D3" w:rsidRDefault="00DE0D54" w:rsidP="00DE0D54">
      <w:pPr>
        <w:spacing w:before="100" w:beforeAutospacing="1" w:after="100" w:afterAutospacing="1" w:line="400" w:lineRule="exact"/>
        <w:ind w:firstLine="420"/>
        <w:rPr>
          <w:szCs w:val="21"/>
        </w:rPr>
      </w:pPr>
      <w:r w:rsidRPr="00BC57D3">
        <w:rPr>
          <w:rFonts w:hint="eastAsia"/>
          <w:szCs w:val="21"/>
        </w:rPr>
        <w:lastRenderedPageBreak/>
        <w:t>（</w:t>
      </w:r>
      <w:r w:rsidRPr="00BC57D3">
        <w:rPr>
          <w:rFonts w:hint="eastAsia"/>
          <w:szCs w:val="21"/>
        </w:rPr>
        <w:t>10</w:t>
      </w:r>
      <w:r w:rsidRPr="00BC57D3">
        <w:rPr>
          <w:rFonts w:hint="eastAsia"/>
          <w:szCs w:val="21"/>
        </w:rPr>
        <w:t>）法律法规或中国证监会规定的其他应当召开基金份额持有人大会的事项。</w:t>
      </w:r>
    </w:p>
    <w:p w:rsidR="00DE0D54" w:rsidRPr="00BC57D3" w:rsidRDefault="00DE0D54" w:rsidP="00DE0D54">
      <w:pPr>
        <w:spacing w:before="100" w:beforeAutospacing="1" w:after="100" w:afterAutospacing="1" w:line="400" w:lineRule="exact"/>
        <w:ind w:firstLine="420"/>
        <w:rPr>
          <w:szCs w:val="21"/>
        </w:rPr>
      </w:pPr>
      <w:r w:rsidRPr="00BC57D3">
        <w:rPr>
          <w:rFonts w:hint="eastAsia"/>
          <w:szCs w:val="21"/>
        </w:rPr>
        <w:t>3</w:t>
      </w:r>
      <w:r w:rsidRPr="00BC57D3">
        <w:rPr>
          <w:rFonts w:hint="eastAsia"/>
          <w:szCs w:val="21"/>
        </w:rPr>
        <w:t>．有以下情形之一的，不需召开基金份额持有人大会：</w:t>
      </w:r>
    </w:p>
    <w:p w:rsidR="00DE0D54" w:rsidRPr="00BC57D3" w:rsidRDefault="00DE0D54" w:rsidP="00DE0D54">
      <w:pPr>
        <w:spacing w:before="100" w:beforeAutospacing="1" w:after="100" w:afterAutospacing="1" w:line="400" w:lineRule="exact"/>
        <w:ind w:firstLine="420"/>
        <w:rPr>
          <w:szCs w:val="21"/>
        </w:rPr>
      </w:pPr>
      <w:r w:rsidRPr="00BC57D3">
        <w:rPr>
          <w:rFonts w:hint="eastAsia"/>
          <w:szCs w:val="21"/>
        </w:rPr>
        <w:t>（</w:t>
      </w:r>
      <w:r w:rsidRPr="00BC57D3">
        <w:rPr>
          <w:rFonts w:hint="eastAsia"/>
          <w:szCs w:val="21"/>
        </w:rPr>
        <w:t>1</w:t>
      </w:r>
      <w:r w:rsidRPr="00BC57D3">
        <w:rPr>
          <w:rFonts w:hint="eastAsia"/>
          <w:szCs w:val="21"/>
        </w:rPr>
        <w:t>）调低基金管理费率、基金托管费率、销售服务费率；</w:t>
      </w:r>
    </w:p>
    <w:p w:rsidR="00DE0D54" w:rsidRPr="00BC57D3" w:rsidRDefault="00DE0D54" w:rsidP="00DE0D54">
      <w:pPr>
        <w:spacing w:before="100" w:beforeAutospacing="1" w:after="100" w:afterAutospacing="1" w:line="400" w:lineRule="exact"/>
        <w:ind w:firstLine="420"/>
        <w:rPr>
          <w:szCs w:val="21"/>
        </w:rPr>
      </w:pPr>
      <w:r w:rsidRPr="00BC57D3">
        <w:rPr>
          <w:rFonts w:hint="eastAsia"/>
          <w:szCs w:val="21"/>
        </w:rPr>
        <w:t>（</w:t>
      </w:r>
      <w:r w:rsidRPr="00BC57D3">
        <w:rPr>
          <w:rFonts w:hint="eastAsia"/>
          <w:szCs w:val="21"/>
        </w:rPr>
        <w:t>2</w:t>
      </w:r>
      <w:r w:rsidRPr="00BC57D3">
        <w:rPr>
          <w:rFonts w:hint="eastAsia"/>
          <w:szCs w:val="21"/>
        </w:rPr>
        <w:t>）在法律法规和基金合同规定的范围内调整本基金基金份额类别设置、变更或增加收费方式；</w:t>
      </w:r>
    </w:p>
    <w:p w:rsidR="00DE0D54" w:rsidRPr="001F3ED8" w:rsidRDefault="00DE0D54" w:rsidP="00DE0D54">
      <w:pPr>
        <w:spacing w:after="240" w:line="400" w:lineRule="exact"/>
        <w:ind w:firstLine="420"/>
        <w:rPr>
          <w:rFonts w:ascii="宋体" w:hAnsi="宋体"/>
          <w:kern w:val="0"/>
          <w:szCs w:val="21"/>
        </w:rPr>
      </w:pPr>
      <w:r>
        <w:rPr>
          <w:rFonts w:ascii="宋体" w:hAnsi="宋体" w:hint="eastAsia"/>
          <w:kern w:val="0"/>
          <w:szCs w:val="21"/>
        </w:rPr>
        <w:t>（3）</w:t>
      </w:r>
      <w:r w:rsidRPr="003742D6">
        <w:rPr>
          <w:rFonts w:ascii="宋体" w:hAnsi="宋体" w:hint="eastAsia"/>
          <w:kern w:val="0"/>
          <w:szCs w:val="21"/>
        </w:rPr>
        <w:t>在未来系统条件允许的情况下，安排本基金的上市交易事宜；</w:t>
      </w:r>
    </w:p>
    <w:p w:rsidR="00DE0D54" w:rsidRPr="001F3ED8" w:rsidRDefault="00DE0D54" w:rsidP="00DE0D54">
      <w:pPr>
        <w:spacing w:after="240" w:line="400" w:lineRule="exact"/>
        <w:ind w:firstLine="420"/>
        <w:rPr>
          <w:rFonts w:ascii="宋体" w:hAnsi="宋体"/>
          <w:kern w:val="0"/>
          <w:szCs w:val="21"/>
        </w:rPr>
      </w:pPr>
      <w:r w:rsidRPr="001F3ED8">
        <w:rPr>
          <w:rFonts w:ascii="宋体" w:hAnsi="宋体" w:hint="eastAsia"/>
          <w:kern w:val="0"/>
          <w:szCs w:val="21"/>
        </w:rPr>
        <w:t>（</w:t>
      </w:r>
      <w:r>
        <w:rPr>
          <w:rFonts w:ascii="宋体" w:hAnsi="宋体" w:hint="eastAsia"/>
          <w:kern w:val="0"/>
          <w:szCs w:val="21"/>
        </w:rPr>
        <w:t>4</w:t>
      </w:r>
      <w:r w:rsidRPr="001F3ED8">
        <w:rPr>
          <w:rFonts w:ascii="宋体" w:hAnsi="宋体" w:hint="eastAsia"/>
          <w:kern w:val="0"/>
          <w:szCs w:val="21"/>
        </w:rPr>
        <w:t>）因相应的法律法规发生变动而应当对基金合同进行修改；</w:t>
      </w:r>
    </w:p>
    <w:p w:rsidR="00DE0D54" w:rsidRPr="001F3ED8" w:rsidRDefault="00DE0D54" w:rsidP="00DE0D54">
      <w:pPr>
        <w:spacing w:after="240" w:line="400" w:lineRule="exact"/>
        <w:ind w:firstLine="420"/>
        <w:rPr>
          <w:rFonts w:ascii="宋体" w:hAnsi="宋体"/>
          <w:kern w:val="0"/>
          <w:szCs w:val="21"/>
        </w:rPr>
      </w:pPr>
      <w:r w:rsidRPr="001F3ED8">
        <w:rPr>
          <w:rFonts w:ascii="宋体" w:hAnsi="宋体" w:hint="eastAsia"/>
          <w:kern w:val="0"/>
          <w:szCs w:val="21"/>
        </w:rPr>
        <w:t>（</w:t>
      </w:r>
      <w:r>
        <w:rPr>
          <w:rFonts w:ascii="宋体" w:hAnsi="宋体" w:hint="eastAsia"/>
          <w:kern w:val="0"/>
          <w:szCs w:val="21"/>
        </w:rPr>
        <w:t>5</w:t>
      </w:r>
      <w:r w:rsidRPr="001F3ED8">
        <w:rPr>
          <w:rFonts w:ascii="宋体" w:hAnsi="宋体" w:hint="eastAsia"/>
          <w:kern w:val="0"/>
          <w:szCs w:val="21"/>
        </w:rPr>
        <w:t>）对基金合同的修改不涉及基金合同当事人权利义务关系发生重大变化；</w:t>
      </w:r>
    </w:p>
    <w:p w:rsidR="00DE0D54" w:rsidRPr="001F3ED8" w:rsidRDefault="00DE0D54" w:rsidP="00DE0D54">
      <w:pPr>
        <w:spacing w:after="240" w:line="400" w:lineRule="exact"/>
        <w:ind w:firstLine="420"/>
        <w:rPr>
          <w:rFonts w:ascii="宋体" w:hAnsi="宋体"/>
          <w:kern w:val="0"/>
          <w:szCs w:val="21"/>
        </w:rPr>
      </w:pPr>
      <w:r w:rsidRPr="001F3ED8">
        <w:rPr>
          <w:rFonts w:ascii="宋体" w:hAnsi="宋体" w:hint="eastAsia"/>
          <w:kern w:val="0"/>
          <w:szCs w:val="21"/>
        </w:rPr>
        <w:t>（</w:t>
      </w:r>
      <w:r>
        <w:rPr>
          <w:rFonts w:ascii="宋体" w:hAnsi="宋体" w:hint="eastAsia"/>
          <w:kern w:val="0"/>
          <w:szCs w:val="21"/>
        </w:rPr>
        <w:t>6</w:t>
      </w:r>
      <w:r w:rsidRPr="001F3ED8">
        <w:rPr>
          <w:rFonts w:ascii="宋体" w:hAnsi="宋体" w:hint="eastAsia"/>
          <w:kern w:val="0"/>
          <w:szCs w:val="21"/>
        </w:rPr>
        <w:t>）对基金合同的修改对基金份额持有人利益无实质性不利影响；</w:t>
      </w:r>
    </w:p>
    <w:p w:rsidR="00DE0D54" w:rsidRPr="001F3ED8" w:rsidRDefault="00DE0D54" w:rsidP="00DE0D54">
      <w:pPr>
        <w:spacing w:after="240" w:line="400" w:lineRule="exact"/>
        <w:ind w:firstLine="420"/>
        <w:rPr>
          <w:rFonts w:ascii="宋体" w:hAnsi="宋体"/>
          <w:kern w:val="0"/>
          <w:szCs w:val="21"/>
        </w:rPr>
      </w:pPr>
      <w:r w:rsidRPr="001F3ED8">
        <w:rPr>
          <w:rFonts w:ascii="宋体" w:hAnsi="宋体" w:hint="eastAsia"/>
          <w:kern w:val="0"/>
          <w:szCs w:val="21"/>
        </w:rPr>
        <w:t>（</w:t>
      </w:r>
      <w:r>
        <w:rPr>
          <w:rFonts w:ascii="宋体" w:hAnsi="宋体" w:hint="eastAsia"/>
          <w:kern w:val="0"/>
          <w:szCs w:val="21"/>
        </w:rPr>
        <w:t>7</w:t>
      </w:r>
      <w:r w:rsidRPr="001F3ED8">
        <w:rPr>
          <w:rFonts w:ascii="宋体" w:hAnsi="宋体" w:hint="eastAsia"/>
          <w:kern w:val="0"/>
          <w:szCs w:val="21"/>
        </w:rPr>
        <w:t>）除法律法规</w:t>
      </w:r>
      <w:r w:rsidRPr="00BC57D3">
        <w:rPr>
          <w:rFonts w:hint="eastAsia"/>
          <w:szCs w:val="21"/>
        </w:rPr>
        <w:t>规定</w:t>
      </w:r>
      <w:r w:rsidRPr="001F3ED8">
        <w:rPr>
          <w:rFonts w:ascii="宋体" w:hAnsi="宋体" w:hint="eastAsia"/>
          <w:kern w:val="0"/>
          <w:szCs w:val="21"/>
        </w:rPr>
        <w:t>或基金合同明确约定应当召开基金份额持有人大会以外的其他情形。</w:t>
      </w:r>
    </w:p>
    <w:p w:rsidR="00DE0D54" w:rsidRPr="001F3ED8" w:rsidRDefault="00DE0D54" w:rsidP="00DE0D54">
      <w:pPr>
        <w:spacing w:after="240" w:line="400" w:lineRule="exact"/>
        <w:ind w:firstLine="420"/>
        <w:rPr>
          <w:rFonts w:ascii="宋体" w:hAnsi="宋体"/>
          <w:kern w:val="0"/>
          <w:szCs w:val="21"/>
        </w:rPr>
      </w:pPr>
      <w:r w:rsidRPr="001F3ED8">
        <w:rPr>
          <w:rFonts w:ascii="宋体" w:hAnsi="宋体" w:hint="eastAsia"/>
          <w:kern w:val="0"/>
          <w:szCs w:val="21"/>
        </w:rPr>
        <w:t>4．召集方式：</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（1）除法律法规或基金合同另有约定外，基金份额持有人大会由基金管理人召集。</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DE0D54" w:rsidRPr="001F3ED8" w:rsidRDefault="00DE0D54" w:rsidP="00DE0D54">
      <w:pPr>
        <w:spacing w:after="240" w:line="400" w:lineRule="exact"/>
        <w:ind w:firstLine="420"/>
        <w:rPr>
          <w:rFonts w:ascii="宋体" w:hAnsi="宋体"/>
          <w:kern w:val="0"/>
          <w:szCs w:val="21"/>
        </w:rPr>
      </w:pPr>
      <w:r w:rsidRPr="001F3ED8">
        <w:rPr>
          <w:rFonts w:ascii="宋体" w:hAnsi="宋体" w:hint="eastAsia"/>
          <w:kern w:val="0"/>
          <w:szCs w:val="21"/>
        </w:rPr>
        <w:t>（3）</w:t>
      </w:r>
      <w:r w:rsidRPr="00BC57D3">
        <w:rPr>
          <w:rFonts w:hint="eastAsia"/>
          <w:szCs w:val="21"/>
        </w:rPr>
        <w:t>单独或合计</w:t>
      </w:r>
      <w:r w:rsidRPr="001F3ED8">
        <w:rPr>
          <w:rFonts w:ascii="宋体" w:hAnsi="宋体" w:hint="eastAsia"/>
          <w:kern w:val="0"/>
          <w:szCs w:val="21"/>
        </w:rPr>
        <w:t>代表基金份额10%以上（含10%，下同）的基金份额持有人认为有必要召开基金份额持有人大会的，应当向基金管理人提出书面提议。基金管理人应当自收到书面提议之日起10日内决定是否召集，并书面告知提出提议的基金份额持有人代表和基金托管人。</w:t>
      </w:r>
    </w:p>
    <w:p w:rsidR="00DE0D54" w:rsidRPr="001F3ED8" w:rsidRDefault="00DE0D54" w:rsidP="00DE0D54">
      <w:pPr>
        <w:spacing w:after="240" w:line="400" w:lineRule="exact"/>
        <w:ind w:firstLine="420"/>
        <w:rPr>
          <w:rFonts w:ascii="宋体" w:hAnsi="宋体"/>
          <w:kern w:val="0"/>
          <w:szCs w:val="21"/>
        </w:rPr>
      </w:pPr>
      <w:r w:rsidRPr="001F3ED8">
        <w:rPr>
          <w:rFonts w:ascii="宋体" w:hAnsi="宋体" w:hint="eastAsia"/>
          <w:kern w:val="0"/>
          <w:szCs w:val="21"/>
        </w:rPr>
        <w:t>基金管理人决定召集的，应当自出具书面决定之日起60日内召开；基金管理人决定不召集，</w:t>
      </w:r>
      <w:r w:rsidRPr="00BC57D3">
        <w:rPr>
          <w:rFonts w:hint="eastAsia"/>
          <w:szCs w:val="21"/>
        </w:rPr>
        <w:t>单独或合计</w:t>
      </w:r>
      <w:r w:rsidRPr="001F3ED8">
        <w:rPr>
          <w:rFonts w:ascii="宋体" w:hAnsi="宋体" w:hint="eastAsia"/>
          <w:kern w:val="0"/>
          <w:szCs w:val="21"/>
        </w:rPr>
        <w:t>代表基金份额10%以上的基金份额持有人仍认为有必要召开的，应当向基金托管人提出书面提议。</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基金托管人应当自收到书面提议之日起10日内决定是否召集，并书面告知提出提议的</w:t>
      </w:r>
      <w:r w:rsidRPr="001F3ED8">
        <w:rPr>
          <w:rFonts w:ascii="宋体" w:hAnsi="宋体" w:hint="eastAsia"/>
          <w:kern w:val="0"/>
          <w:szCs w:val="21"/>
        </w:rPr>
        <w:lastRenderedPageBreak/>
        <w:t>基金份额持有人代表和基金管理人；基金托管人决定召集的，应当自出具书面决定之日起60日内召开。</w:t>
      </w:r>
    </w:p>
    <w:p w:rsidR="00DE0D54" w:rsidRPr="001F3ED8" w:rsidRDefault="00DE0D54" w:rsidP="00DE0D54">
      <w:pPr>
        <w:spacing w:after="240" w:line="400" w:lineRule="exact"/>
        <w:ind w:firstLine="420"/>
        <w:rPr>
          <w:rFonts w:ascii="宋体" w:hAnsi="宋体"/>
          <w:kern w:val="0"/>
          <w:szCs w:val="21"/>
        </w:rPr>
      </w:pPr>
      <w:r w:rsidRPr="001F3ED8">
        <w:rPr>
          <w:rFonts w:ascii="宋体" w:hAnsi="宋体" w:hint="eastAsia"/>
          <w:kern w:val="0"/>
          <w:szCs w:val="21"/>
        </w:rPr>
        <w:t>（4）</w:t>
      </w:r>
      <w:r w:rsidRPr="00BC57D3">
        <w:rPr>
          <w:rFonts w:hint="eastAsia"/>
          <w:szCs w:val="21"/>
        </w:rPr>
        <w:t>单独或合计</w:t>
      </w:r>
      <w:r w:rsidRPr="001F3ED8">
        <w:rPr>
          <w:rFonts w:ascii="宋体" w:hAnsi="宋体" w:hint="eastAsia"/>
          <w:kern w:val="0"/>
          <w:szCs w:val="21"/>
        </w:rPr>
        <w:t>代表基金份额10%的基金份额持有人就同一事项书面要求召开基金份额持有人大会，而基金管理人、基金托管人都不召集的，</w:t>
      </w:r>
      <w:r w:rsidRPr="00BC57D3">
        <w:rPr>
          <w:rFonts w:hint="eastAsia"/>
          <w:szCs w:val="21"/>
        </w:rPr>
        <w:t>单独或合计</w:t>
      </w:r>
      <w:r w:rsidRPr="001F3ED8">
        <w:rPr>
          <w:rFonts w:ascii="宋体" w:hAnsi="宋体" w:hint="eastAsia"/>
          <w:kern w:val="0"/>
          <w:szCs w:val="21"/>
        </w:rPr>
        <w:t>代表基金份额10%以上的基金份额持有人有权自行召集，并至少提前30日报中国证监会备案。</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（5）基金份额持有人依法自行召集基金份额持有人大会的，基金管理人、基金托管人应当配合，不得阻碍、干扰。</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（6）基金份额持有人大会的召集人负责选择确定开会时间、地点、方式和权益登记日。</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5．通知</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召开基金份额持有人大会，召集人应当于会议召开前30天在指定</w:t>
      </w:r>
      <w:r>
        <w:rPr>
          <w:rFonts w:ascii="宋体" w:hAnsi="宋体" w:hint="eastAsia"/>
          <w:kern w:val="0"/>
          <w:szCs w:val="21"/>
        </w:rPr>
        <w:t>媒介</w:t>
      </w:r>
      <w:r w:rsidRPr="001F3ED8">
        <w:rPr>
          <w:rFonts w:ascii="宋体" w:hAnsi="宋体" w:hint="eastAsia"/>
          <w:kern w:val="0"/>
          <w:szCs w:val="21"/>
        </w:rPr>
        <w:t>上公告。基金份额持有人大会不得就未经公告的事项进行表决。基金份额持有人大会通知应至少载明以下内容：</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（1）会议召开的时间、地点和出席方式；</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（2）会议拟审议的主要事项、议事程序和表决方式；</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（3）代理投票授权委托</w:t>
      </w:r>
      <w:r w:rsidRPr="00BC57D3">
        <w:rPr>
          <w:rFonts w:hint="eastAsia"/>
          <w:szCs w:val="21"/>
        </w:rPr>
        <w:t>文件</w:t>
      </w:r>
      <w:r w:rsidRPr="001F3ED8">
        <w:rPr>
          <w:rFonts w:ascii="宋体" w:hAnsi="宋体" w:hint="eastAsia"/>
          <w:kern w:val="0"/>
          <w:szCs w:val="21"/>
        </w:rPr>
        <w:t>送达时间和地点；</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（4）会务常设联系人姓名、电话；</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（5）权益登记日；</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（6）如采用通讯表决方式，还应载明具体通讯方式、委托的公证机关及其联系方式和联系人、表决意见的送达和收取方式、投票表决的截止日以及表决意见的送达地址等内容。</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6．开会方式</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基金份额持有人大会的召开方式包括现场开会、通讯方式开会</w:t>
      </w:r>
      <w:r w:rsidRPr="00BC57D3">
        <w:rPr>
          <w:rFonts w:hint="eastAsia"/>
          <w:szCs w:val="21"/>
        </w:rPr>
        <w:t>或法律法规和监管机关允许的其他方式</w:t>
      </w:r>
      <w:r w:rsidRPr="001F3ED8">
        <w:rPr>
          <w:rFonts w:ascii="宋体" w:hAnsi="宋体" w:hint="eastAsia"/>
          <w:kern w:val="0"/>
          <w:szCs w:val="21"/>
        </w:rPr>
        <w:t>。现场开会由基金份额持有人本人出席或通过授权委派其代理人出席，现场开会时基金管理人和基金托管人的授权代表应当出席</w:t>
      </w:r>
      <w:r w:rsidRPr="00BC57D3">
        <w:rPr>
          <w:rFonts w:hint="eastAsia"/>
          <w:szCs w:val="21"/>
        </w:rPr>
        <w:t>，如基金管理人或基金托管人拒不派代表出席的，不影响表决效力</w:t>
      </w:r>
      <w:r w:rsidRPr="001F3ED8">
        <w:rPr>
          <w:rFonts w:ascii="宋体" w:hAnsi="宋体" w:hint="eastAsia"/>
          <w:kern w:val="0"/>
          <w:szCs w:val="21"/>
        </w:rPr>
        <w:t>；通讯方式开会指按照基金合同的相关规定以通讯的书面方式进行表决。会议的召开方式由召集人确定。</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lastRenderedPageBreak/>
        <w:t>现场开会同时符合以下条件时，可以进行基金份额持有人大会议程：</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（1）亲自出席会议者持有基金份额的凭证和受托出席会议者出具的委托人持有基金份额的凭证和授权委托书等文件符合法律法规、本基金合同和会议通知的规定；</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（2）经核对，汇总到会者出示的在权益登记日持有基金份额的凭证显示，全部有效凭证所代表的基金份额占权益登记日基金总份额的50%以上</w:t>
      </w:r>
      <w:r w:rsidRPr="00BC57D3">
        <w:rPr>
          <w:szCs w:val="21"/>
        </w:rPr>
        <w:t>(</w:t>
      </w:r>
      <w:r w:rsidRPr="00BC57D3">
        <w:rPr>
          <w:rFonts w:hint="eastAsia"/>
          <w:szCs w:val="21"/>
        </w:rPr>
        <w:t>含</w:t>
      </w:r>
      <w:r w:rsidRPr="00BC57D3">
        <w:rPr>
          <w:szCs w:val="21"/>
        </w:rPr>
        <w:t>50%</w:t>
      </w:r>
      <w:r w:rsidRPr="00BC57D3">
        <w:rPr>
          <w:rFonts w:hint="eastAsia"/>
          <w:szCs w:val="21"/>
        </w:rPr>
        <w:t>，下同</w:t>
      </w:r>
      <w:r w:rsidRPr="00BC57D3">
        <w:rPr>
          <w:szCs w:val="21"/>
        </w:rPr>
        <w:t>)</w:t>
      </w:r>
      <w:r w:rsidRPr="001F3ED8">
        <w:rPr>
          <w:rFonts w:ascii="宋体" w:hAnsi="宋体" w:hint="eastAsia"/>
          <w:kern w:val="0"/>
          <w:szCs w:val="21"/>
        </w:rPr>
        <w:t>。</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在同时符合以下条件时，通讯开会的方式视为有效：</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（1）召集人按基金合同规定公布会议通知后，在两个工作日内连续公布相关提示性公告；</w:t>
      </w:r>
    </w:p>
    <w:p w:rsidR="00DE0D54" w:rsidRPr="001F3ED8" w:rsidRDefault="00DE0D54" w:rsidP="00DE0D54">
      <w:pPr>
        <w:spacing w:before="100" w:beforeAutospacing="1" w:after="100" w:afterAutospacing="1" w:line="400" w:lineRule="exact"/>
        <w:ind w:firstLine="420"/>
      </w:pPr>
      <w:r w:rsidRPr="001F3ED8">
        <w:rPr>
          <w:rFonts w:ascii="宋体" w:hAnsi="宋体" w:hint="eastAsia"/>
          <w:kern w:val="0"/>
          <w:szCs w:val="21"/>
        </w:rPr>
        <w:t>（2）</w:t>
      </w:r>
      <w:r w:rsidRPr="001F3ED8">
        <w:t>召集人按基金合同规定通知基金托管人或</w:t>
      </w:r>
      <w:r w:rsidRPr="001F3ED8">
        <w:t>/</w:t>
      </w:r>
      <w:r w:rsidRPr="001F3ED8">
        <w:t>和基金管理人</w:t>
      </w:r>
      <w:r w:rsidRPr="001F3ED8">
        <w:rPr>
          <w:rFonts w:hint="eastAsia"/>
        </w:rPr>
        <w:t>（</w:t>
      </w:r>
      <w:r w:rsidRPr="001F3ED8">
        <w:t>分别或共同称为</w:t>
      </w:r>
      <w:r w:rsidRPr="001F3ED8">
        <w:rPr>
          <w:rFonts w:hint="eastAsia"/>
        </w:rPr>
        <w:t>“</w:t>
      </w:r>
      <w:r w:rsidRPr="001F3ED8">
        <w:t>监督人</w:t>
      </w:r>
      <w:r w:rsidRPr="001F3ED8">
        <w:rPr>
          <w:rFonts w:hint="eastAsia"/>
        </w:rPr>
        <w:t>”）</w:t>
      </w:r>
      <w:r w:rsidRPr="001F3ED8">
        <w:t>到指定地点对书面表决意见的计票进行监督</w:t>
      </w:r>
      <w:r w:rsidRPr="001F3ED8">
        <w:t> </w:t>
      </w:r>
      <w:r w:rsidRPr="001F3ED8">
        <w:rPr>
          <w:rFonts w:hint="eastAsia"/>
        </w:rPr>
        <w:t>；</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hint="eastAsia"/>
        </w:rPr>
        <w:t>（</w:t>
      </w:r>
      <w:r w:rsidRPr="001F3ED8">
        <w:rPr>
          <w:rFonts w:hint="eastAsia"/>
        </w:rPr>
        <w:t>3</w:t>
      </w:r>
      <w:r w:rsidRPr="001F3ED8">
        <w:rPr>
          <w:rFonts w:hint="eastAsia"/>
        </w:rPr>
        <w:t>）</w:t>
      </w:r>
      <w:r w:rsidRPr="001F3ED8">
        <w:rPr>
          <w:rFonts w:ascii="宋体" w:hAnsi="宋体" w:hint="eastAsia"/>
          <w:kern w:val="0"/>
          <w:szCs w:val="21"/>
        </w:rPr>
        <w:t>召集人按照会议通知规定的方式收取基金份额持有人的表决意见；</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（4）本人直接出具表决意见或授权他人代表出具表决意见的基金份额持有人所代表的基金份额占权益登记日基金总份额的50%以上；</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5）直接出具表决意见的基金份额持有人或受托代表他人出具表决意见的其他代表，同时提交的持有基金份额的凭证和受托出席会议者出具的委托人持有基金份额的凭证和授权委托书等文件符合法律法规、基金合同和会议通知的规定；</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（6）会议通知公布前已报中国证监会备案。</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如果开会条件达不到上述的条件，则召集人可另行确定并公告重新表决的时间(至少应在25 个工作日后)，且确定有权出席会议的基金份额持有人资格的权益登记日应保持不变。</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BC57D3">
        <w:rPr>
          <w:rFonts w:hint="eastAsia"/>
          <w:szCs w:val="21"/>
        </w:rPr>
        <w:t>在法律法规或监管机构允许的情况下，经会议通知载明，基金份额持有人也可以采用网络、电话或其他方式进行表决，或者采用网络、电话或其他方式授权他人代为出席会议并表决。</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7．议事内容与程序</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（1）议事内容及提案权</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1）议事内容限为本条前述第2款规定的基金份额持有人大会召开事由范围内的事项。</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lastRenderedPageBreak/>
        <w:t>2）基金管理人、基金托管人、</w:t>
      </w:r>
      <w:r w:rsidRPr="00BC57D3">
        <w:rPr>
          <w:rFonts w:hint="eastAsia"/>
          <w:szCs w:val="21"/>
        </w:rPr>
        <w:t>单独或合计</w:t>
      </w:r>
      <w:r w:rsidRPr="001F3ED8">
        <w:rPr>
          <w:rFonts w:ascii="宋体" w:hAnsi="宋体" w:hint="eastAsia"/>
          <w:kern w:val="0"/>
          <w:szCs w:val="21"/>
        </w:rPr>
        <w:t>代表基金份额10%以上的基金份额持有人可以在大会召集人发出会议通知前向大会召集人提交需由基金份额持有人大会审议表决的提案。</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3）对于基金份额持有人提交的提案，大会召集人应当按照以下原则对提案进行审核：</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a.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b.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4）基金份额持有人大会不得对未事先公告的议事内容进行表决。</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（2）议事程序</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在现场开会的方式下，首先由召集人宣读提案，经讨论后进行表决，并形成大会决议，</w:t>
      </w:r>
      <w:r w:rsidRPr="002C2FA0">
        <w:rPr>
          <w:rFonts w:ascii="宋体" w:hAnsi="宋体" w:hint="eastAsia"/>
          <w:kern w:val="0"/>
          <w:szCs w:val="21"/>
        </w:rPr>
        <w:t>决议自表决通过之日起生效并</w:t>
      </w:r>
      <w:r w:rsidRPr="001F3ED8">
        <w:rPr>
          <w:rFonts w:ascii="宋体" w:hAnsi="宋体" w:hint="eastAsia"/>
          <w:kern w:val="0"/>
          <w:szCs w:val="21"/>
        </w:rPr>
        <w:t>报中国证监会备案。在通讯表决开会的方式下，首先由召集人在会议通知中公布提案，在所通知的表决截止日期第二个工作日由大会聘请的公证机关的公证员统计全部有效表决并形成决议，</w:t>
      </w:r>
      <w:r w:rsidRPr="002C2FA0">
        <w:rPr>
          <w:rFonts w:ascii="宋体" w:hAnsi="宋体" w:hint="eastAsia"/>
          <w:kern w:val="0"/>
          <w:szCs w:val="21"/>
        </w:rPr>
        <w:t>决议自表决通过之日起生效并</w:t>
      </w:r>
      <w:r w:rsidRPr="001F3ED8">
        <w:rPr>
          <w:rFonts w:ascii="宋体" w:hAnsi="宋体" w:hint="eastAsia"/>
          <w:kern w:val="0"/>
          <w:szCs w:val="21"/>
        </w:rPr>
        <w:t>报中国证监会备案。</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8．表决</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（1）基金份额持有人所持每份基金份额享有平等的表决权。</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（2）基金份额持有人大会决议分为一般决议和特别决议：</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1）特别决议</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对于特别决议应当经参加大会的基金份额持有人所持表决权的三分之二以上（含三分之二）通过。</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2）一般决议</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lastRenderedPageBreak/>
        <w:t>对于一般决议应当经参加大会的基金份额持有人所持表决权的50%以上通过。</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更换基金管理人或者基金托管人、转换基金运作方式或终止基金合同应当以特别决议通过方为有效。</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基金份额持有人大会采取记名方式进行投票表决。</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采取通讯方式进行表决时，符合法律法规、基金合同和会议通知规定的表决意见即视为有效的表决；表决意见模糊不清或相互矛盾的视为弃权表决，但应当计入出席会议的基金份额持有人所代表的基金份额总数。</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基金份额持有人大会的各项提案或同一项提案内并列的各项议题应当分开审议、逐项表决。</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9．计票</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（1）现场开会</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w:t>
      </w:r>
      <w:r w:rsidRPr="001F3ED8">
        <w:rPr>
          <w:rFonts w:ascii="宋体" w:hAnsi="宋体" w:hint="eastAsia"/>
          <w:szCs w:val="21"/>
        </w:rPr>
        <w:t>(如果基金管理人为召集人，则监督员由基金托</w:t>
      </w:r>
      <w:r w:rsidRPr="00BC57D3">
        <w:rPr>
          <w:rFonts w:ascii="宋体" w:hAnsi="宋体" w:hint="eastAsia"/>
          <w:kern w:val="0"/>
          <w:szCs w:val="21"/>
        </w:rPr>
        <w:t>管人</w:t>
      </w:r>
      <w:r w:rsidRPr="00BC57D3">
        <w:rPr>
          <w:rFonts w:hint="eastAsia"/>
          <w:kern w:val="0"/>
          <w:szCs w:val="21"/>
        </w:rPr>
        <w:t>的授权代表</w:t>
      </w:r>
      <w:r w:rsidRPr="00BC57D3">
        <w:rPr>
          <w:rFonts w:ascii="宋体" w:hAnsi="宋体" w:hint="eastAsia"/>
          <w:kern w:val="0"/>
          <w:szCs w:val="21"/>
        </w:rPr>
        <w:t>担任；如基金托管人为召集人，则监督员由基金托管人在出席会议的基金份额持有人中指定)</w:t>
      </w:r>
      <w:r w:rsidRPr="001F3ED8">
        <w:rPr>
          <w:rFonts w:ascii="宋体" w:hAnsi="宋体" w:hint="eastAsia"/>
          <w:kern w:val="0"/>
          <w:szCs w:val="21"/>
        </w:rPr>
        <w:t>共同担任监票人；如大会由基金份额持有人自行召集</w:t>
      </w:r>
      <w:r w:rsidRPr="00BC57D3">
        <w:rPr>
          <w:rFonts w:hint="eastAsia"/>
          <w:kern w:val="0"/>
          <w:szCs w:val="21"/>
        </w:rPr>
        <w:t>或大会虽然由基金管理人或基金托管人召集，但是基金管理人或基金托管人未出席大会的</w:t>
      </w:r>
      <w:r w:rsidRPr="001F3ED8">
        <w:rPr>
          <w:rFonts w:ascii="宋体" w:hAnsi="宋体" w:hint="eastAsia"/>
          <w:kern w:val="0"/>
          <w:szCs w:val="21"/>
        </w:rPr>
        <w:t>，基金份额持有人大会的主持人应当在会议开始后宣布在出席会议的基金份额持有人中推举三名基金份额持有人代表担任监票人。</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2）监票人应当在基金份额持有人表决后立即进行清点并由大会主持人当场公布计票结果。</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3）如果大会主持人对于提交的表决结果有异议，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4）</w:t>
      </w:r>
      <w:r w:rsidRPr="001F3ED8">
        <w:rPr>
          <w:rFonts w:ascii="宋体" w:hAnsi="宋体" w:hint="eastAsia"/>
          <w:szCs w:val="21"/>
        </w:rPr>
        <w:t>在基金管理人或基金托管人担任召集人的情形下，如果在计票过程中基金管理人或者基金托管人拒不配合的，则参加会议的基金份额持有人有权推举三名基金份额持有人代表</w:t>
      </w:r>
      <w:r w:rsidRPr="001F3ED8">
        <w:rPr>
          <w:rFonts w:ascii="宋体" w:hAnsi="宋体" w:hint="eastAsia"/>
          <w:szCs w:val="21"/>
        </w:rPr>
        <w:lastRenderedPageBreak/>
        <w:t>共同担任监票人进行计票。</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（2）通讯方式开会</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在通讯方式开会的情况下，计票方式可采取如下方式：</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由大会召集人</w:t>
      </w:r>
      <w:r w:rsidRPr="00BC57D3">
        <w:rPr>
          <w:rFonts w:hint="eastAsia"/>
          <w:szCs w:val="21"/>
        </w:rPr>
        <w:t>授权的两名监票员在监督人派出的授权代表的监督下进行计票，并由公证机关对其计票过程予以公证；如监督人经通知但拒绝到场监督，则大会召集人可自行授权</w:t>
      </w:r>
      <w:r w:rsidRPr="00BC57D3">
        <w:rPr>
          <w:szCs w:val="21"/>
        </w:rPr>
        <w:t>3</w:t>
      </w:r>
      <w:r w:rsidRPr="00BC57D3">
        <w:rPr>
          <w:rFonts w:hint="eastAsia"/>
          <w:szCs w:val="21"/>
        </w:rPr>
        <w:t>名监票员进行计票，并由公证机关对其计票过程予以公证</w:t>
      </w:r>
      <w:r w:rsidRPr="001F3ED8">
        <w:rPr>
          <w:rFonts w:ascii="宋体" w:hAnsi="宋体" w:hint="eastAsia"/>
          <w:kern w:val="0"/>
          <w:szCs w:val="21"/>
        </w:rPr>
        <w:t>。</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10．生效与公告</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（1）基金份额持有人大会按照《基金法》有关法律法规规定表决通过的事项，召集人应当自通过之日起5日内报中国证监会备案。基金份额持有人大会决定的事项</w:t>
      </w:r>
      <w:r>
        <w:rPr>
          <w:rFonts w:ascii="宋体" w:hAnsi="宋体" w:hint="eastAsia"/>
          <w:kern w:val="0"/>
          <w:szCs w:val="21"/>
        </w:rPr>
        <w:t>自表决通过</w:t>
      </w:r>
      <w:r w:rsidRPr="001F3ED8">
        <w:rPr>
          <w:rFonts w:ascii="宋体" w:hAnsi="宋体" w:hint="eastAsia"/>
          <w:kern w:val="0"/>
          <w:szCs w:val="21"/>
        </w:rPr>
        <w:t>之日起</w:t>
      </w:r>
      <w:r w:rsidRPr="00BC57D3">
        <w:rPr>
          <w:rFonts w:hint="eastAsia"/>
          <w:szCs w:val="21"/>
        </w:rPr>
        <w:t>生效</w:t>
      </w:r>
      <w:r w:rsidRPr="001F3ED8">
        <w:rPr>
          <w:rFonts w:ascii="宋体" w:hAnsi="宋体" w:hint="eastAsia"/>
          <w:kern w:val="0"/>
          <w:szCs w:val="21"/>
        </w:rPr>
        <w:t>。</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（2）生效的基金份额持有人大会决议对全体基金份额持有人、基金管理人、基金托管人均有法律约束力。基金管理人、基金托管人和基金份额持有人应当执行生效的基金份额持有人大会的决定。</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（3）基金份额持有人大会决议应当自</w:t>
      </w:r>
      <w:r>
        <w:rPr>
          <w:rFonts w:ascii="宋体" w:hAnsi="宋体" w:hint="eastAsia"/>
          <w:kern w:val="0"/>
          <w:szCs w:val="21"/>
        </w:rPr>
        <w:t>生效之日起</w:t>
      </w:r>
      <w:r w:rsidRPr="001F3ED8">
        <w:rPr>
          <w:rFonts w:ascii="宋体" w:hAnsi="宋体" w:hint="eastAsia"/>
          <w:kern w:val="0"/>
          <w:szCs w:val="21"/>
        </w:rPr>
        <w:t>2日内，由基金份额持有人大会召集人在指定</w:t>
      </w:r>
      <w:r>
        <w:rPr>
          <w:rFonts w:ascii="宋体" w:hAnsi="宋体" w:hint="eastAsia"/>
          <w:kern w:val="0"/>
          <w:szCs w:val="21"/>
        </w:rPr>
        <w:t>媒介</w:t>
      </w:r>
      <w:r w:rsidRPr="001F3ED8">
        <w:rPr>
          <w:rFonts w:ascii="宋体" w:hAnsi="宋体" w:hint="eastAsia"/>
          <w:kern w:val="0"/>
          <w:szCs w:val="21"/>
        </w:rPr>
        <w:t>上公告。</w:t>
      </w:r>
    </w:p>
    <w:p w:rsidR="00DE0D54" w:rsidRPr="001F3ED8" w:rsidRDefault="00DE0D54" w:rsidP="00DE0D54">
      <w:pPr>
        <w:spacing w:before="100" w:beforeAutospacing="1" w:after="100" w:afterAutospacing="1" w:line="400" w:lineRule="exact"/>
        <w:ind w:firstLine="420"/>
        <w:rPr>
          <w:rFonts w:ascii="宋体" w:hAnsi="宋体"/>
          <w:kern w:val="0"/>
          <w:szCs w:val="21"/>
        </w:rPr>
      </w:pPr>
      <w:r w:rsidRPr="001F3ED8">
        <w:rPr>
          <w:rFonts w:ascii="宋体" w:hAnsi="宋体" w:hint="eastAsia"/>
          <w:kern w:val="0"/>
          <w:szCs w:val="21"/>
        </w:rPr>
        <w:t>（4）如果采用通讯方式进行表决，在公告基金份额持有人大会决议时，必须将公证书全文、公证机关、公证员姓名等一同公告。</w:t>
      </w:r>
    </w:p>
    <w:p w:rsidR="00DE0D54" w:rsidRDefault="00DE0D54" w:rsidP="00DE0D54">
      <w:pPr>
        <w:spacing w:before="100" w:beforeAutospacing="1" w:after="100" w:afterAutospacing="1" w:line="400" w:lineRule="exact"/>
        <w:ind w:firstLine="420"/>
        <w:rPr>
          <w:rFonts w:ascii="宋体" w:hAnsi="宋体"/>
          <w:szCs w:val="21"/>
        </w:rPr>
      </w:pPr>
      <w:r w:rsidRPr="001F3ED8">
        <w:rPr>
          <w:rFonts w:ascii="宋体" w:hAnsi="宋体" w:hint="eastAsia"/>
          <w:szCs w:val="21"/>
        </w:rPr>
        <w:t>11．法律法规或监管机关对基金份额持有人大会另有规定的，从其规定。</w:t>
      </w:r>
    </w:p>
    <w:p w:rsidR="00DE0D54" w:rsidRDefault="00DE0D54" w:rsidP="00DE0D54">
      <w:pPr>
        <w:spacing w:before="100" w:beforeAutospacing="1" w:after="100" w:afterAutospacing="1" w:line="400" w:lineRule="exact"/>
        <w:ind w:firstLine="420"/>
        <w:rPr>
          <w:rFonts w:ascii="宋体" w:hAnsi="宋体"/>
          <w:szCs w:val="21"/>
        </w:rPr>
      </w:pPr>
      <w:r w:rsidRPr="00E10CF0">
        <w:rPr>
          <w:rFonts w:ascii="宋体" w:hAnsi="宋体" w:hint="eastAsia"/>
          <w:szCs w:val="21"/>
        </w:rPr>
        <w:t>（三）</w:t>
      </w:r>
      <w:r w:rsidRPr="00E10CF0">
        <w:rPr>
          <w:rFonts w:ascii="宋体" w:hAnsi="宋体"/>
          <w:szCs w:val="21"/>
        </w:rPr>
        <w:t>基金收益分配原则、执行方式</w:t>
      </w:r>
    </w:p>
    <w:p w:rsidR="00DE0D54" w:rsidRPr="00A52F59" w:rsidRDefault="00DE0D54" w:rsidP="00DE0D54">
      <w:pPr>
        <w:spacing w:before="60" w:after="60" w:line="372" w:lineRule="auto"/>
        <w:ind w:firstLine="420"/>
        <w:rPr>
          <w:rFonts w:ascii="宋体" w:hAnsi="宋体"/>
          <w:kern w:val="0"/>
          <w:szCs w:val="21"/>
        </w:rPr>
      </w:pPr>
      <w:r>
        <w:rPr>
          <w:rFonts w:ascii="宋体" w:hAnsi="宋体" w:hint="eastAsia"/>
          <w:kern w:val="0"/>
          <w:szCs w:val="21"/>
        </w:rPr>
        <w:t>1</w:t>
      </w:r>
      <w:r w:rsidRPr="001F3ED8">
        <w:rPr>
          <w:rFonts w:ascii="宋体" w:hAnsi="宋体" w:hint="eastAsia"/>
          <w:kern w:val="0"/>
          <w:szCs w:val="21"/>
        </w:rPr>
        <w:t>．</w:t>
      </w:r>
      <w:r w:rsidRPr="00A52F59">
        <w:rPr>
          <w:rFonts w:ascii="宋体" w:hAnsi="宋体" w:hint="eastAsia"/>
          <w:kern w:val="0"/>
          <w:szCs w:val="21"/>
        </w:rPr>
        <w:t>收益分配原则</w:t>
      </w:r>
    </w:p>
    <w:p w:rsidR="00DE0D54" w:rsidRPr="00A52F59" w:rsidRDefault="00DE0D54" w:rsidP="00DE0D54">
      <w:pPr>
        <w:spacing w:before="60" w:after="60" w:line="372" w:lineRule="auto"/>
        <w:ind w:firstLine="420"/>
        <w:rPr>
          <w:rFonts w:ascii="宋体" w:hAnsi="宋体"/>
          <w:kern w:val="0"/>
          <w:szCs w:val="21"/>
        </w:rPr>
      </w:pPr>
      <w:r w:rsidRPr="00A52F59">
        <w:rPr>
          <w:rStyle w:val="DeltaViewInsertion"/>
          <w:rFonts w:ascii="宋体" w:hAnsi="宋体" w:cs="宋体" w:hint="eastAsia"/>
          <w:color w:val="auto"/>
          <w:kern w:val="0"/>
          <w:u w:val="none"/>
        </w:rPr>
        <w:t>本基金收益分配应遵循下列原则：</w:t>
      </w:r>
    </w:p>
    <w:p w:rsidR="00DE0D54" w:rsidRPr="00A52F59" w:rsidRDefault="00DE0D54" w:rsidP="00DE0D54">
      <w:pPr>
        <w:spacing w:before="60" w:after="60" w:line="372" w:lineRule="auto"/>
        <w:ind w:firstLine="420"/>
        <w:rPr>
          <w:szCs w:val="21"/>
        </w:rPr>
      </w:pPr>
      <w:r>
        <w:rPr>
          <w:rFonts w:ascii="宋体" w:hAnsi="宋体" w:hint="eastAsia"/>
          <w:kern w:val="0"/>
          <w:szCs w:val="21"/>
        </w:rPr>
        <w:t>（1）</w:t>
      </w:r>
      <w:r w:rsidRPr="00A52F59">
        <w:rPr>
          <w:rFonts w:hint="eastAsia"/>
          <w:szCs w:val="21"/>
        </w:rPr>
        <w:t>本基金收益分配方式为红利再投资，免收再投资的费用。</w:t>
      </w:r>
    </w:p>
    <w:p w:rsidR="00DE0D54" w:rsidRPr="00A52F59" w:rsidRDefault="00DE0D54" w:rsidP="00DE0D54">
      <w:pPr>
        <w:spacing w:before="60" w:after="60" w:line="372" w:lineRule="auto"/>
        <w:ind w:firstLine="420"/>
        <w:rPr>
          <w:szCs w:val="21"/>
        </w:rPr>
      </w:pPr>
      <w:r>
        <w:rPr>
          <w:rFonts w:hint="eastAsia"/>
          <w:szCs w:val="21"/>
        </w:rPr>
        <w:t>（</w:t>
      </w:r>
      <w:r>
        <w:rPr>
          <w:rFonts w:hint="eastAsia"/>
          <w:szCs w:val="21"/>
        </w:rPr>
        <w:t>2</w:t>
      </w:r>
      <w:r>
        <w:rPr>
          <w:rFonts w:hint="eastAsia"/>
          <w:szCs w:val="21"/>
        </w:rPr>
        <w:t>）</w:t>
      </w:r>
      <w:r w:rsidRPr="00CF703E">
        <w:rPr>
          <w:rFonts w:hint="eastAsia"/>
          <w:szCs w:val="21"/>
        </w:rPr>
        <w:t>“每日分配、按日支付”。本基金根据每日基金收益情况，以每万份基金已实现收益为基准，为投资者每日计算当日收益并分配，每日支付收益。投资者当日收益分配的计算保留到小数点后</w:t>
      </w:r>
      <w:r w:rsidRPr="00CF703E">
        <w:rPr>
          <w:rFonts w:hint="eastAsia"/>
          <w:szCs w:val="21"/>
        </w:rPr>
        <w:t>2</w:t>
      </w:r>
      <w:r w:rsidRPr="00CF703E">
        <w:rPr>
          <w:rFonts w:hint="eastAsia"/>
          <w:szCs w:val="21"/>
        </w:rPr>
        <w:t>位，小数点后第</w:t>
      </w:r>
      <w:r w:rsidRPr="00CF703E">
        <w:rPr>
          <w:rFonts w:hint="eastAsia"/>
          <w:szCs w:val="21"/>
        </w:rPr>
        <w:t>3</w:t>
      </w:r>
      <w:r w:rsidRPr="00CF703E">
        <w:rPr>
          <w:rFonts w:hint="eastAsia"/>
          <w:szCs w:val="21"/>
        </w:rPr>
        <w:t>位按去尾原则处理，因去尾形成的余额进行再次分配，</w:t>
      </w:r>
      <w:r w:rsidRPr="00CF703E">
        <w:rPr>
          <w:rFonts w:hint="eastAsia"/>
          <w:szCs w:val="21"/>
        </w:rPr>
        <w:lastRenderedPageBreak/>
        <w:t>直到分完为止。</w:t>
      </w:r>
    </w:p>
    <w:p w:rsidR="00DE0D54" w:rsidRPr="00A52F59" w:rsidRDefault="00DE0D54" w:rsidP="00DE0D54">
      <w:pPr>
        <w:spacing w:before="60" w:after="60" w:line="372" w:lineRule="auto"/>
        <w:ind w:firstLine="420"/>
      </w:pPr>
      <w:r>
        <w:rPr>
          <w:rFonts w:hint="eastAsia"/>
        </w:rPr>
        <w:t>（</w:t>
      </w:r>
      <w:r>
        <w:rPr>
          <w:rFonts w:hint="eastAsia"/>
        </w:rPr>
        <w:t>3</w:t>
      </w:r>
      <w:r>
        <w:rPr>
          <w:rFonts w:hint="eastAsia"/>
        </w:rPr>
        <w:t>）</w:t>
      </w:r>
      <w:r w:rsidRPr="00A52F59">
        <w:rPr>
          <w:rFonts w:hint="eastAsia"/>
        </w:rPr>
        <w:t>本基金根据每日收益情况，将当日收益全部分配，若当日</w:t>
      </w:r>
      <w:r>
        <w:rPr>
          <w:rFonts w:hint="eastAsia"/>
        </w:rPr>
        <w:t>已实现</w:t>
      </w:r>
      <w:r w:rsidRPr="00A52F59">
        <w:rPr>
          <w:rFonts w:hint="eastAsia"/>
        </w:rPr>
        <w:t>收益大于零时，为投资者记正收益；若当日</w:t>
      </w:r>
      <w:r>
        <w:rPr>
          <w:rFonts w:hint="eastAsia"/>
        </w:rPr>
        <w:t>已实现</w:t>
      </w:r>
      <w:r w:rsidRPr="00A52F59">
        <w:rPr>
          <w:rFonts w:hint="eastAsia"/>
        </w:rPr>
        <w:t>收益小于零时，为投资者记负收益；若当日</w:t>
      </w:r>
      <w:r>
        <w:rPr>
          <w:rFonts w:hint="eastAsia"/>
        </w:rPr>
        <w:t>已实现</w:t>
      </w:r>
      <w:r w:rsidRPr="00A52F59">
        <w:rPr>
          <w:rFonts w:hint="eastAsia"/>
        </w:rPr>
        <w:t>收益等于零时，当日投资者不记收益。</w:t>
      </w:r>
    </w:p>
    <w:p w:rsidR="00DE0D54" w:rsidRPr="00A52F59" w:rsidRDefault="00DE0D54" w:rsidP="00DE0D54">
      <w:pPr>
        <w:spacing w:before="60" w:after="60" w:line="372" w:lineRule="auto"/>
        <w:ind w:firstLine="420"/>
      </w:pPr>
      <w:r>
        <w:rPr>
          <w:rFonts w:hint="eastAsia"/>
        </w:rPr>
        <w:t>（</w:t>
      </w:r>
      <w:r>
        <w:rPr>
          <w:rFonts w:hint="eastAsia"/>
        </w:rPr>
        <w:t>4</w:t>
      </w:r>
      <w:r>
        <w:rPr>
          <w:rFonts w:hint="eastAsia"/>
        </w:rPr>
        <w:t>）</w:t>
      </w:r>
      <w:r w:rsidRPr="00CF703E">
        <w:rPr>
          <w:rFonts w:hint="eastAsia"/>
        </w:rPr>
        <w:t>本基金每工作日进行收益计算并分配，每日收益支付方式只采用红利再投资（即红利转基金份额）方式。若投资者在当日收益支付时，其当日收益为正值，则为投资者增加相应的基金份额，其当日收益为负值，则缩减投资者基金份额。投资者可通过赎回基金份额获得收益。</w:t>
      </w:r>
    </w:p>
    <w:p w:rsidR="00DE0D54" w:rsidRPr="00A52F59" w:rsidRDefault="00DE0D54" w:rsidP="00DE0D54">
      <w:pPr>
        <w:spacing w:before="60" w:after="60" w:line="372" w:lineRule="auto"/>
        <w:ind w:firstLine="420"/>
      </w:pPr>
      <w:r>
        <w:rPr>
          <w:rFonts w:hint="eastAsia"/>
        </w:rPr>
        <w:t>（</w:t>
      </w:r>
      <w:r>
        <w:rPr>
          <w:rFonts w:hint="eastAsia"/>
        </w:rPr>
        <w:t>5</w:t>
      </w:r>
      <w:r>
        <w:rPr>
          <w:rFonts w:hint="eastAsia"/>
        </w:rPr>
        <w:t>）</w:t>
      </w:r>
      <w:r w:rsidRPr="00A52F59">
        <w:rPr>
          <w:rFonts w:hint="eastAsia"/>
        </w:rPr>
        <w:t>基金份额持有人在全部赎回其持有的本基金余额时，基金管理人自动将该基金份额持有人的未付收益一并结算并与赎回款一起支付给该基金份额持有人；基金份额持有人部分赎回其持有的基金份额时，未付收益为正时，未付收益不进行支付；未付收益为负时，其剩余的基金份额需足以弥补其当前未付收益为负时的损益，否则将自动按比例结转当前未付收益</w:t>
      </w:r>
      <w:r w:rsidRPr="00A52F59">
        <w:t>,</w:t>
      </w:r>
      <w:r w:rsidRPr="00A52F59">
        <w:rPr>
          <w:rFonts w:hint="eastAsia"/>
        </w:rPr>
        <w:t>再进行赎回款项结算。</w:t>
      </w:r>
    </w:p>
    <w:p w:rsidR="00DE0D54" w:rsidRPr="00A52F59" w:rsidRDefault="00DE0D54" w:rsidP="00DE0D54">
      <w:pPr>
        <w:spacing w:before="60" w:after="60" w:line="372" w:lineRule="auto"/>
        <w:ind w:firstLine="420"/>
      </w:pPr>
      <w:r>
        <w:rPr>
          <w:rFonts w:hint="eastAsia"/>
        </w:rPr>
        <w:t>（</w:t>
      </w:r>
      <w:r>
        <w:rPr>
          <w:rFonts w:hint="eastAsia"/>
        </w:rPr>
        <w:t>6</w:t>
      </w:r>
      <w:r>
        <w:rPr>
          <w:rFonts w:hint="eastAsia"/>
        </w:rPr>
        <w:t>）</w:t>
      </w:r>
      <w:r w:rsidRPr="00A52F59">
        <w:rPr>
          <w:rFonts w:hint="eastAsia"/>
        </w:rPr>
        <w:t>当日申购的基金份额自下一个工作日起享有基金的收益分配权益；当日赎回的基金份额自下一工作日起，不享有基金的收益分配权益。</w:t>
      </w:r>
    </w:p>
    <w:p w:rsidR="00DE0D54" w:rsidRPr="00A52F59" w:rsidRDefault="00DE0D54" w:rsidP="00DE0D54">
      <w:pPr>
        <w:spacing w:before="60" w:after="60" w:line="372" w:lineRule="auto"/>
        <w:ind w:firstLine="420"/>
      </w:pPr>
      <w:r>
        <w:rPr>
          <w:rFonts w:hint="eastAsia"/>
        </w:rPr>
        <w:t>（</w:t>
      </w:r>
      <w:r>
        <w:rPr>
          <w:rFonts w:hint="eastAsia"/>
        </w:rPr>
        <w:t>7</w:t>
      </w:r>
      <w:r>
        <w:rPr>
          <w:rFonts w:hint="eastAsia"/>
        </w:rPr>
        <w:t>）</w:t>
      </w:r>
      <w:r w:rsidRPr="00A52F59">
        <w:rPr>
          <w:rFonts w:hint="eastAsia"/>
        </w:rPr>
        <w:t>本基金同类每份基金份额享有同等分配权。</w:t>
      </w:r>
    </w:p>
    <w:p w:rsidR="00DE0D54" w:rsidRPr="00A52F59" w:rsidRDefault="00DE0D54" w:rsidP="00DE0D54">
      <w:pPr>
        <w:spacing w:before="60" w:after="60" w:line="372" w:lineRule="auto"/>
        <w:ind w:firstLine="420"/>
        <w:rPr>
          <w:rFonts w:ascii="宋体" w:hAnsi="宋体"/>
          <w:kern w:val="0"/>
          <w:szCs w:val="21"/>
        </w:rPr>
      </w:pPr>
      <w:r>
        <w:rPr>
          <w:rFonts w:hint="eastAsia"/>
          <w:szCs w:val="21"/>
        </w:rPr>
        <w:t>（</w:t>
      </w:r>
      <w:r>
        <w:rPr>
          <w:rFonts w:hint="eastAsia"/>
          <w:szCs w:val="21"/>
        </w:rPr>
        <w:t>8</w:t>
      </w:r>
      <w:r>
        <w:rPr>
          <w:rFonts w:hint="eastAsia"/>
          <w:szCs w:val="21"/>
        </w:rPr>
        <w:t>）</w:t>
      </w:r>
      <w:r w:rsidRPr="00A52F59">
        <w:rPr>
          <w:rFonts w:hint="eastAsia"/>
          <w:szCs w:val="21"/>
        </w:rPr>
        <w:t>法律法规或监管机关另有规定的，从其规定。</w:t>
      </w:r>
    </w:p>
    <w:p w:rsidR="00DE0D54" w:rsidRPr="00A52F59" w:rsidRDefault="00DE0D54" w:rsidP="00DE0D54">
      <w:pPr>
        <w:spacing w:before="60" w:after="60" w:line="372" w:lineRule="auto"/>
        <w:ind w:firstLine="420"/>
        <w:rPr>
          <w:rFonts w:ascii="宋体" w:hAnsi="宋体"/>
          <w:kern w:val="0"/>
          <w:szCs w:val="21"/>
        </w:rPr>
      </w:pPr>
      <w:r>
        <w:rPr>
          <w:rFonts w:ascii="宋体" w:hAnsi="宋体" w:hint="eastAsia"/>
          <w:kern w:val="0"/>
          <w:szCs w:val="21"/>
        </w:rPr>
        <w:t>2</w:t>
      </w:r>
      <w:r w:rsidRPr="001F3ED8">
        <w:rPr>
          <w:rFonts w:ascii="宋体" w:hAnsi="宋体" w:hint="eastAsia"/>
          <w:kern w:val="0"/>
          <w:szCs w:val="21"/>
        </w:rPr>
        <w:t>．</w:t>
      </w:r>
      <w:r w:rsidRPr="00A52F59">
        <w:rPr>
          <w:rFonts w:ascii="宋体" w:hAnsi="宋体" w:hint="eastAsia"/>
          <w:kern w:val="0"/>
          <w:szCs w:val="21"/>
        </w:rPr>
        <w:t>收益分配方案</w:t>
      </w:r>
    </w:p>
    <w:p w:rsidR="00DE0D54" w:rsidRPr="00A52F59" w:rsidRDefault="00DE0D54" w:rsidP="00DE0D54">
      <w:pPr>
        <w:spacing w:before="60" w:after="60" w:line="372" w:lineRule="auto"/>
        <w:ind w:firstLine="420"/>
        <w:rPr>
          <w:rFonts w:ascii="宋体" w:hAnsi="宋体"/>
          <w:kern w:val="0"/>
          <w:szCs w:val="21"/>
        </w:rPr>
      </w:pPr>
      <w:r w:rsidRPr="00A52F59">
        <w:rPr>
          <w:rFonts w:hint="eastAsia"/>
          <w:szCs w:val="21"/>
        </w:rPr>
        <w:t>基金收益分配方案由基金管理人拟订、基金托管人复核。本基金按日计算并分配收益，基金管理人不另行公告基金收益分配方案。</w:t>
      </w:r>
    </w:p>
    <w:p w:rsidR="00DE0D54" w:rsidRPr="00A52F59" w:rsidRDefault="00DE0D54" w:rsidP="00DE0D54">
      <w:pPr>
        <w:spacing w:before="60" w:after="60" w:line="372" w:lineRule="auto"/>
        <w:ind w:firstLine="420"/>
        <w:rPr>
          <w:rFonts w:ascii="宋体" w:hAnsi="宋体"/>
          <w:kern w:val="0"/>
          <w:szCs w:val="21"/>
        </w:rPr>
      </w:pPr>
      <w:r>
        <w:rPr>
          <w:rFonts w:ascii="宋体" w:hAnsi="宋体" w:hint="eastAsia"/>
          <w:kern w:val="0"/>
          <w:szCs w:val="21"/>
        </w:rPr>
        <w:t>3</w:t>
      </w:r>
      <w:r w:rsidRPr="001F3ED8">
        <w:rPr>
          <w:rFonts w:ascii="宋体" w:hAnsi="宋体" w:hint="eastAsia"/>
          <w:kern w:val="0"/>
          <w:szCs w:val="21"/>
        </w:rPr>
        <w:t>．</w:t>
      </w:r>
      <w:r w:rsidRPr="00A52F59">
        <w:rPr>
          <w:rFonts w:hint="eastAsia"/>
          <w:szCs w:val="21"/>
        </w:rPr>
        <w:t>收益分配的时间和程序</w:t>
      </w:r>
    </w:p>
    <w:p w:rsidR="00DE0D54" w:rsidRPr="00A52F59" w:rsidRDefault="00DE0D54" w:rsidP="00DE0D54">
      <w:pPr>
        <w:spacing w:before="60" w:after="60" w:line="372" w:lineRule="auto"/>
        <w:ind w:firstLine="420"/>
        <w:rPr>
          <w:szCs w:val="21"/>
        </w:rPr>
      </w:pPr>
      <w:r w:rsidRPr="00A52F59">
        <w:rPr>
          <w:rFonts w:hint="eastAsia"/>
          <w:szCs w:val="21"/>
        </w:rPr>
        <w:t>本基金每日进行收益分配。每开放日公告前一个开放日各类基金份额</w:t>
      </w:r>
      <w:r>
        <w:rPr>
          <w:rFonts w:hint="eastAsia"/>
          <w:szCs w:val="21"/>
        </w:rPr>
        <w:t>每万份基金已实现收益</w:t>
      </w:r>
      <w:r w:rsidRPr="00A52F59">
        <w:rPr>
          <w:rFonts w:hint="eastAsia"/>
          <w:szCs w:val="21"/>
        </w:rPr>
        <w:t>及七日年化收益率。若遇法定节假日，应于节假日结束后第二个自然日，披露节假日期间的各类基金份额</w:t>
      </w:r>
      <w:r>
        <w:rPr>
          <w:rFonts w:hint="eastAsia"/>
          <w:szCs w:val="21"/>
        </w:rPr>
        <w:t>每万份基金已实现收益</w:t>
      </w:r>
      <w:r w:rsidRPr="00A52F59">
        <w:rPr>
          <w:rFonts w:hint="eastAsia"/>
          <w:szCs w:val="21"/>
        </w:rPr>
        <w:t>和节假日最后一日的七日年化收益率，以及节假日后首个开放日的各类基金份额</w:t>
      </w:r>
      <w:r>
        <w:rPr>
          <w:rFonts w:hint="eastAsia"/>
          <w:szCs w:val="21"/>
        </w:rPr>
        <w:t>每万份基金已实现收益</w:t>
      </w:r>
      <w:r w:rsidRPr="00A52F59">
        <w:rPr>
          <w:rFonts w:hint="eastAsia"/>
          <w:szCs w:val="21"/>
        </w:rPr>
        <w:t>和七日年化收益率。经中国证监会同意，可以适当延迟计算或公告。法律法规另有规定的，从其规定。</w:t>
      </w:r>
      <w:r w:rsidRPr="00A52F59">
        <w:rPr>
          <w:szCs w:val="21"/>
        </w:rPr>
        <w:t xml:space="preserve"> </w:t>
      </w:r>
    </w:p>
    <w:p w:rsidR="00DE0D54" w:rsidRPr="00A52F59" w:rsidRDefault="00DE0D54" w:rsidP="00DE0D54">
      <w:pPr>
        <w:spacing w:before="60" w:after="60" w:line="372" w:lineRule="auto"/>
        <w:ind w:firstLine="420"/>
        <w:rPr>
          <w:szCs w:val="21"/>
        </w:rPr>
      </w:pPr>
      <w:r w:rsidRPr="00CE209D">
        <w:rPr>
          <w:rFonts w:hint="eastAsia"/>
          <w:szCs w:val="21"/>
        </w:rPr>
        <w:t>本基金按日分配收益，基金管理人不另行公告。</w:t>
      </w:r>
    </w:p>
    <w:p w:rsidR="00DE0D54" w:rsidRDefault="00DE0D54" w:rsidP="00DE0D54">
      <w:pPr>
        <w:spacing w:before="60" w:after="60" w:line="372" w:lineRule="auto"/>
        <w:ind w:firstLine="420"/>
        <w:rPr>
          <w:szCs w:val="21"/>
        </w:rPr>
      </w:pPr>
      <w:r>
        <w:rPr>
          <w:rFonts w:hint="eastAsia"/>
          <w:szCs w:val="21"/>
        </w:rPr>
        <w:lastRenderedPageBreak/>
        <w:t>4</w:t>
      </w:r>
      <w:r w:rsidRPr="001F3ED8">
        <w:rPr>
          <w:rFonts w:ascii="宋体" w:hAnsi="宋体" w:hint="eastAsia"/>
          <w:kern w:val="0"/>
          <w:szCs w:val="21"/>
        </w:rPr>
        <w:t>．</w:t>
      </w:r>
      <w:r w:rsidRPr="00A52F59">
        <w:rPr>
          <w:rFonts w:hint="eastAsia"/>
          <w:szCs w:val="21"/>
        </w:rPr>
        <w:t>本基金各类基金份额</w:t>
      </w:r>
      <w:r>
        <w:rPr>
          <w:rFonts w:hint="eastAsia"/>
          <w:szCs w:val="21"/>
        </w:rPr>
        <w:t>每万份基金已实现收益</w:t>
      </w:r>
      <w:r w:rsidRPr="00A52F59">
        <w:rPr>
          <w:rFonts w:hint="eastAsia"/>
          <w:szCs w:val="21"/>
        </w:rPr>
        <w:t>及七日年化收益率的计算见本基金合同第二十一章。</w:t>
      </w:r>
    </w:p>
    <w:p w:rsidR="00DE0D54" w:rsidRDefault="00DE0D54" w:rsidP="00DE0D54">
      <w:pPr>
        <w:spacing w:before="60" w:after="60" w:line="372" w:lineRule="auto"/>
        <w:ind w:firstLine="420"/>
        <w:rPr>
          <w:szCs w:val="21"/>
        </w:rPr>
      </w:pPr>
      <w:r>
        <w:rPr>
          <w:rFonts w:hint="eastAsia"/>
          <w:szCs w:val="21"/>
        </w:rPr>
        <w:t>（四）</w:t>
      </w:r>
      <w:r w:rsidRPr="00DE0B60">
        <w:rPr>
          <w:szCs w:val="21"/>
        </w:rPr>
        <w:t>与基金财产管理、运用有关费用的提取、支付方式与比例</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1</w:t>
      </w:r>
      <w:r w:rsidRPr="001F3ED8">
        <w:rPr>
          <w:rFonts w:ascii="宋体" w:hAnsi="宋体" w:hint="eastAsia"/>
          <w:kern w:val="0"/>
          <w:szCs w:val="21"/>
        </w:rPr>
        <w:t>．</w:t>
      </w:r>
      <w:r w:rsidRPr="00A52F59">
        <w:rPr>
          <w:rFonts w:ascii="宋体" w:hAnsi="宋体" w:hint="eastAsia"/>
          <w:kern w:val="0"/>
          <w:szCs w:val="21"/>
        </w:rPr>
        <w:t>基金费用的种类</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（1）</w:t>
      </w:r>
      <w:r w:rsidRPr="00A52F59">
        <w:rPr>
          <w:rFonts w:ascii="宋体" w:hAnsi="宋体" w:hint="eastAsia"/>
          <w:kern w:val="0"/>
          <w:szCs w:val="21"/>
        </w:rPr>
        <w:t>基金管理人的管理费；</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（2）</w:t>
      </w:r>
      <w:r w:rsidRPr="00A52F59">
        <w:rPr>
          <w:rFonts w:ascii="宋体" w:hAnsi="宋体" w:hint="eastAsia"/>
          <w:kern w:val="0"/>
          <w:szCs w:val="21"/>
        </w:rPr>
        <w:t>基金托管人的托管费；</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（3）</w:t>
      </w:r>
      <w:r w:rsidRPr="00A52F59">
        <w:rPr>
          <w:rFonts w:hint="eastAsia"/>
          <w:szCs w:val="21"/>
        </w:rPr>
        <w:t>销售服务费；</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（4）</w:t>
      </w:r>
      <w:r w:rsidRPr="00A52F59">
        <w:rPr>
          <w:rFonts w:ascii="宋体" w:hAnsi="宋体" w:hint="eastAsia"/>
          <w:kern w:val="0"/>
          <w:szCs w:val="21"/>
        </w:rPr>
        <w:t>因基金的证券交易或结算而产生的费用；</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（5）</w:t>
      </w:r>
      <w:r w:rsidRPr="00A52F59">
        <w:rPr>
          <w:rFonts w:ascii="宋体" w:hAnsi="宋体" w:hint="eastAsia"/>
          <w:kern w:val="0"/>
          <w:szCs w:val="21"/>
        </w:rPr>
        <w:t>基金合同生效以后的信息披露费用；</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（6）</w:t>
      </w:r>
      <w:r w:rsidRPr="00A52F59">
        <w:rPr>
          <w:rFonts w:ascii="宋体" w:hAnsi="宋体" w:hint="eastAsia"/>
          <w:kern w:val="0"/>
          <w:szCs w:val="21"/>
        </w:rPr>
        <w:t>基金份额持有人大会费用；</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（7）</w:t>
      </w:r>
      <w:r w:rsidRPr="00A52F59">
        <w:rPr>
          <w:rFonts w:ascii="宋体" w:hAnsi="宋体" w:hint="eastAsia"/>
          <w:kern w:val="0"/>
          <w:szCs w:val="21"/>
        </w:rPr>
        <w:t>基金合同生效以后的会计师费和律师费；</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（8）</w:t>
      </w:r>
      <w:r w:rsidRPr="00A52F59">
        <w:rPr>
          <w:rFonts w:ascii="宋体" w:hAnsi="宋体" w:hint="eastAsia"/>
          <w:kern w:val="0"/>
          <w:szCs w:val="21"/>
        </w:rPr>
        <w:t>基金资产的资金汇划费用；</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（9）</w:t>
      </w:r>
      <w:r w:rsidRPr="00A52F59">
        <w:rPr>
          <w:rFonts w:ascii="宋体" w:hAnsi="宋体" w:hint="eastAsia"/>
          <w:kern w:val="0"/>
          <w:szCs w:val="21"/>
        </w:rPr>
        <w:t>按照国家有关法律法规规定可以列入的其他费用。</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2</w:t>
      </w:r>
      <w:r w:rsidRPr="001F3ED8">
        <w:rPr>
          <w:rFonts w:ascii="宋体" w:hAnsi="宋体" w:hint="eastAsia"/>
          <w:kern w:val="0"/>
          <w:szCs w:val="21"/>
        </w:rPr>
        <w:t>．</w:t>
      </w:r>
      <w:r w:rsidRPr="00A52F59">
        <w:rPr>
          <w:rFonts w:ascii="宋体" w:hAnsi="宋体" w:hint="eastAsia"/>
          <w:kern w:val="0"/>
          <w:szCs w:val="21"/>
        </w:rPr>
        <w:t>基金费用计提方法、计提标准和支付方式</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（1）</w:t>
      </w:r>
      <w:r w:rsidRPr="00A52F59">
        <w:rPr>
          <w:rFonts w:ascii="宋体" w:hAnsi="宋体" w:hint="eastAsia"/>
          <w:kern w:val="0"/>
          <w:szCs w:val="21"/>
        </w:rPr>
        <w:t>基金管理人的管理费</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基金管理人的基金管理费按基金资产净值的0.</w:t>
      </w:r>
      <w:r w:rsidR="007C4246">
        <w:rPr>
          <w:rFonts w:ascii="宋体" w:hAnsi="宋体"/>
          <w:kern w:val="0"/>
          <w:szCs w:val="21"/>
        </w:rPr>
        <w:t>28</w:t>
      </w:r>
      <w:r w:rsidRPr="00A52F59">
        <w:rPr>
          <w:rFonts w:ascii="宋体" w:hAnsi="宋体" w:hint="eastAsia"/>
          <w:kern w:val="0"/>
          <w:szCs w:val="21"/>
        </w:rPr>
        <w:t>%年费率计提。</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在通常情况下，基金管理费按前一日基金资产净值的</w:t>
      </w:r>
      <w:r w:rsidR="007C4246" w:rsidRPr="00A52F59">
        <w:rPr>
          <w:rFonts w:ascii="宋体" w:hAnsi="宋体" w:hint="eastAsia"/>
          <w:kern w:val="0"/>
          <w:szCs w:val="21"/>
        </w:rPr>
        <w:t>0.</w:t>
      </w:r>
      <w:r w:rsidR="007C4246">
        <w:rPr>
          <w:rFonts w:ascii="宋体" w:hAnsi="宋体"/>
          <w:kern w:val="0"/>
          <w:szCs w:val="21"/>
        </w:rPr>
        <w:t>28</w:t>
      </w:r>
      <w:r w:rsidRPr="00A52F59">
        <w:rPr>
          <w:rFonts w:ascii="宋体" w:hAnsi="宋体" w:hint="eastAsia"/>
          <w:kern w:val="0"/>
          <w:szCs w:val="21"/>
        </w:rPr>
        <w:t>%年费率计提。计算方法如下：</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H＝E×</w:t>
      </w:r>
      <w:r w:rsidR="007C4246" w:rsidRPr="00A52F59">
        <w:rPr>
          <w:rFonts w:ascii="宋体" w:hAnsi="宋体" w:hint="eastAsia"/>
          <w:kern w:val="0"/>
          <w:szCs w:val="21"/>
        </w:rPr>
        <w:t>0.</w:t>
      </w:r>
      <w:r w:rsidR="007C4246">
        <w:rPr>
          <w:rFonts w:ascii="宋体" w:hAnsi="宋体"/>
          <w:kern w:val="0"/>
          <w:szCs w:val="21"/>
        </w:rPr>
        <w:t>28</w:t>
      </w:r>
      <w:r w:rsidRPr="00A52F59">
        <w:rPr>
          <w:rFonts w:ascii="宋体" w:hAnsi="宋体" w:hint="eastAsia"/>
          <w:kern w:val="0"/>
          <w:szCs w:val="21"/>
        </w:rPr>
        <w:t>%÷当年天数</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H 为每日应计提的基金管理费</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E 为前一日基金资产净值</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基金管理费每日计提，按月支付。经基金</w:t>
      </w:r>
      <w:r w:rsidRPr="00A52F59">
        <w:rPr>
          <w:rFonts w:ascii="宋体" w:hAnsi="宋体"/>
          <w:kern w:val="0"/>
          <w:szCs w:val="21"/>
        </w:rPr>
        <w:t>管理人与</w:t>
      </w:r>
      <w:r w:rsidRPr="00A52F59">
        <w:rPr>
          <w:rFonts w:ascii="宋体" w:hAnsi="宋体" w:hint="eastAsia"/>
          <w:kern w:val="0"/>
          <w:szCs w:val="21"/>
        </w:rPr>
        <w:t>基金</w:t>
      </w:r>
      <w:r w:rsidRPr="00A52F59">
        <w:rPr>
          <w:rFonts w:ascii="宋体" w:hAnsi="宋体"/>
          <w:kern w:val="0"/>
          <w:szCs w:val="21"/>
        </w:rPr>
        <w:t>托管人</w:t>
      </w:r>
      <w:r w:rsidRPr="00A52F59">
        <w:rPr>
          <w:rFonts w:ascii="宋体" w:hAnsi="宋体" w:hint="eastAsia"/>
          <w:kern w:val="0"/>
          <w:szCs w:val="21"/>
        </w:rPr>
        <w:t>核对一致后</w:t>
      </w:r>
      <w:r w:rsidRPr="00A52F59">
        <w:rPr>
          <w:rFonts w:ascii="宋体" w:hAnsi="宋体"/>
          <w:kern w:val="0"/>
          <w:szCs w:val="21"/>
        </w:rPr>
        <w:t>，由</w:t>
      </w:r>
      <w:r w:rsidRPr="00A52F59">
        <w:rPr>
          <w:rFonts w:ascii="宋体" w:hAnsi="宋体" w:hint="eastAsia"/>
          <w:kern w:val="0"/>
          <w:szCs w:val="21"/>
        </w:rPr>
        <w:t>基金</w:t>
      </w:r>
      <w:r w:rsidRPr="00A52F59">
        <w:rPr>
          <w:rFonts w:ascii="宋体" w:hAnsi="宋体"/>
          <w:kern w:val="0"/>
          <w:szCs w:val="21"/>
        </w:rPr>
        <w:t>托管</w:t>
      </w:r>
      <w:r w:rsidRPr="00A52F59">
        <w:rPr>
          <w:rFonts w:ascii="宋体" w:hAnsi="宋体"/>
          <w:kern w:val="0"/>
          <w:szCs w:val="21"/>
        </w:rPr>
        <w:lastRenderedPageBreak/>
        <w:t>人于次月</w:t>
      </w:r>
      <w:r w:rsidRPr="00A52F59">
        <w:rPr>
          <w:rFonts w:ascii="宋体" w:hAnsi="宋体" w:hint="eastAsia"/>
          <w:kern w:val="0"/>
          <w:szCs w:val="21"/>
        </w:rPr>
        <w:t>首日起3</w:t>
      </w:r>
      <w:r w:rsidRPr="00A52F59">
        <w:rPr>
          <w:rFonts w:ascii="宋体" w:hAnsi="宋体"/>
          <w:kern w:val="0"/>
          <w:szCs w:val="21"/>
        </w:rPr>
        <w:t>个工作日内从</w:t>
      </w:r>
      <w:r w:rsidRPr="00A52F59">
        <w:rPr>
          <w:rFonts w:ascii="宋体" w:hAnsi="宋体" w:hint="eastAsia"/>
          <w:kern w:val="0"/>
          <w:szCs w:val="21"/>
        </w:rPr>
        <w:t>基金财产中一次性</w:t>
      </w:r>
      <w:r w:rsidRPr="00A52F59">
        <w:rPr>
          <w:rFonts w:ascii="宋体" w:hAnsi="宋体"/>
          <w:kern w:val="0"/>
          <w:szCs w:val="21"/>
        </w:rPr>
        <w:t>支付给</w:t>
      </w:r>
      <w:r w:rsidRPr="00A52F59">
        <w:rPr>
          <w:rFonts w:ascii="宋体" w:hAnsi="宋体" w:hint="eastAsia"/>
          <w:kern w:val="0"/>
          <w:szCs w:val="21"/>
        </w:rPr>
        <w:t>基金</w:t>
      </w:r>
      <w:r w:rsidRPr="00A52F59">
        <w:rPr>
          <w:rFonts w:ascii="宋体" w:hAnsi="宋体"/>
          <w:kern w:val="0"/>
          <w:szCs w:val="21"/>
        </w:rPr>
        <w:t>管</w:t>
      </w:r>
      <w:r w:rsidRPr="00A52F59">
        <w:rPr>
          <w:rFonts w:ascii="宋体" w:hAnsi="宋体" w:hint="eastAsia"/>
          <w:kern w:val="0"/>
          <w:szCs w:val="21"/>
        </w:rPr>
        <w:t>理</w:t>
      </w:r>
      <w:r w:rsidRPr="00A52F59">
        <w:rPr>
          <w:rFonts w:ascii="宋体" w:hAnsi="宋体"/>
          <w:kern w:val="0"/>
          <w:szCs w:val="21"/>
        </w:rPr>
        <w:t>人</w:t>
      </w:r>
      <w:r w:rsidRPr="00A52F59">
        <w:rPr>
          <w:rFonts w:ascii="宋体" w:hAnsi="宋体" w:hint="eastAsia"/>
          <w:kern w:val="0"/>
          <w:szCs w:val="21"/>
        </w:rPr>
        <w:t>。</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（2）</w:t>
      </w:r>
      <w:r w:rsidRPr="00A52F59">
        <w:rPr>
          <w:rFonts w:ascii="宋体" w:hAnsi="宋体" w:hint="eastAsia"/>
          <w:kern w:val="0"/>
          <w:szCs w:val="21"/>
        </w:rPr>
        <w:t>基金托管人的基金托管费</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基金托管人的基金托管费按基金资产净值的</w:t>
      </w:r>
      <w:r w:rsidR="007C4246" w:rsidRPr="007C4246">
        <w:rPr>
          <w:rFonts w:ascii="宋体" w:hAnsi="宋体"/>
          <w:kern w:val="0"/>
          <w:szCs w:val="21"/>
        </w:rPr>
        <w:t>0.05</w:t>
      </w:r>
      <w:r w:rsidRPr="00A52F59">
        <w:rPr>
          <w:rFonts w:ascii="宋体" w:hAnsi="宋体" w:hint="eastAsia"/>
          <w:kern w:val="0"/>
          <w:szCs w:val="21"/>
        </w:rPr>
        <w:t>%年费率计提。</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在通常情况下，基金托管费按前一日基金资产净值的</w:t>
      </w:r>
      <w:r w:rsidR="007C4246" w:rsidRPr="007C4246">
        <w:rPr>
          <w:rFonts w:ascii="宋体" w:hAnsi="宋体"/>
          <w:kern w:val="0"/>
          <w:szCs w:val="21"/>
        </w:rPr>
        <w:t>0.05</w:t>
      </w:r>
      <w:r w:rsidRPr="00A52F59">
        <w:rPr>
          <w:rFonts w:ascii="宋体" w:hAnsi="宋体" w:hint="eastAsia"/>
          <w:kern w:val="0"/>
          <w:szCs w:val="21"/>
        </w:rPr>
        <w:t>%年费率计提。计算方法如下：</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H=E×</w:t>
      </w:r>
      <w:r w:rsidR="007C4246" w:rsidRPr="007C4246">
        <w:rPr>
          <w:rFonts w:ascii="宋体" w:hAnsi="宋体"/>
          <w:kern w:val="0"/>
          <w:szCs w:val="21"/>
        </w:rPr>
        <w:t>0.05</w:t>
      </w:r>
      <w:r w:rsidRPr="00A52F59">
        <w:rPr>
          <w:rFonts w:ascii="宋体" w:hAnsi="宋体" w:hint="eastAsia"/>
          <w:kern w:val="0"/>
          <w:szCs w:val="21"/>
        </w:rPr>
        <w:t>%÷当年天数</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H 为每日应计提的基金托管费</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E 为前一日的基金资产净值</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基金托管费每日计提，按月支付。经基金</w:t>
      </w:r>
      <w:r w:rsidRPr="00A52F59">
        <w:rPr>
          <w:rFonts w:ascii="宋体" w:hAnsi="宋体"/>
          <w:kern w:val="0"/>
          <w:szCs w:val="21"/>
        </w:rPr>
        <w:t>管理人与</w:t>
      </w:r>
      <w:r w:rsidRPr="00A52F59">
        <w:rPr>
          <w:rFonts w:ascii="宋体" w:hAnsi="宋体" w:hint="eastAsia"/>
          <w:kern w:val="0"/>
          <w:szCs w:val="21"/>
        </w:rPr>
        <w:t>基金</w:t>
      </w:r>
      <w:r w:rsidRPr="00A52F59">
        <w:rPr>
          <w:rFonts w:ascii="宋体" w:hAnsi="宋体"/>
          <w:kern w:val="0"/>
          <w:szCs w:val="21"/>
        </w:rPr>
        <w:t>托管人</w:t>
      </w:r>
      <w:r w:rsidRPr="00A52F59">
        <w:rPr>
          <w:rFonts w:ascii="宋体" w:hAnsi="宋体" w:hint="eastAsia"/>
          <w:kern w:val="0"/>
          <w:szCs w:val="21"/>
        </w:rPr>
        <w:t>核对一致后</w:t>
      </w:r>
      <w:r w:rsidRPr="00A52F59">
        <w:rPr>
          <w:rFonts w:ascii="宋体" w:hAnsi="宋体"/>
          <w:kern w:val="0"/>
          <w:szCs w:val="21"/>
        </w:rPr>
        <w:t>，由</w:t>
      </w:r>
      <w:r w:rsidRPr="00A52F59">
        <w:rPr>
          <w:rFonts w:ascii="宋体" w:hAnsi="宋体" w:hint="eastAsia"/>
          <w:kern w:val="0"/>
          <w:szCs w:val="21"/>
        </w:rPr>
        <w:t>基金</w:t>
      </w:r>
      <w:r w:rsidRPr="00A52F59">
        <w:rPr>
          <w:rFonts w:ascii="宋体" w:hAnsi="宋体"/>
          <w:kern w:val="0"/>
          <w:szCs w:val="21"/>
        </w:rPr>
        <w:t>托管人于次月</w:t>
      </w:r>
      <w:r w:rsidRPr="00A52F59">
        <w:rPr>
          <w:rFonts w:ascii="宋体" w:hAnsi="宋体" w:hint="eastAsia"/>
          <w:kern w:val="0"/>
          <w:szCs w:val="21"/>
        </w:rPr>
        <w:t>首日起3</w:t>
      </w:r>
      <w:r w:rsidRPr="00A52F59">
        <w:rPr>
          <w:rFonts w:ascii="宋体" w:hAnsi="宋体"/>
          <w:kern w:val="0"/>
          <w:szCs w:val="21"/>
        </w:rPr>
        <w:t>个工作日内从</w:t>
      </w:r>
      <w:r w:rsidRPr="00A52F59">
        <w:rPr>
          <w:rFonts w:ascii="宋体" w:hAnsi="宋体" w:hint="eastAsia"/>
          <w:kern w:val="0"/>
          <w:szCs w:val="21"/>
        </w:rPr>
        <w:t>基金财产中一次性</w:t>
      </w:r>
      <w:r w:rsidRPr="00A52F59">
        <w:rPr>
          <w:rFonts w:ascii="宋体" w:hAnsi="宋体"/>
          <w:kern w:val="0"/>
          <w:szCs w:val="21"/>
        </w:rPr>
        <w:t>支付给</w:t>
      </w:r>
      <w:r w:rsidRPr="00A52F59">
        <w:rPr>
          <w:rFonts w:ascii="宋体" w:hAnsi="宋体" w:hint="eastAsia"/>
          <w:kern w:val="0"/>
          <w:szCs w:val="21"/>
        </w:rPr>
        <w:t>基金托管人。</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（3）</w:t>
      </w:r>
      <w:r w:rsidRPr="00A52F59">
        <w:rPr>
          <w:rFonts w:ascii="宋体" w:hAnsi="宋体" w:hint="eastAsia"/>
          <w:kern w:val="0"/>
          <w:szCs w:val="21"/>
        </w:rPr>
        <w:t>销售服务费</w:t>
      </w:r>
      <w:r w:rsidRPr="00A52F59">
        <w:rPr>
          <w:rFonts w:ascii="宋体" w:hAnsi="宋体"/>
          <w:kern w:val="0"/>
          <w:szCs w:val="21"/>
        </w:rPr>
        <w:t xml:space="preserve"> </w:t>
      </w:r>
    </w:p>
    <w:p w:rsidR="00DE0D54" w:rsidRPr="00A52F59" w:rsidRDefault="00DE0D54" w:rsidP="00DE0D54">
      <w:pPr>
        <w:spacing w:before="100" w:beforeAutospacing="1" w:after="100" w:afterAutospacing="1" w:line="400" w:lineRule="exact"/>
        <w:ind w:firstLine="420"/>
        <w:rPr>
          <w:szCs w:val="21"/>
        </w:rPr>
      </w:pPr>
      <w:r w:rsidRPr="00A52F59">
        <w:rPr>
          <w:rFonts w:ascii="宋体" w:hAnsi="宋体" w:hint="eastAsia"/>
          <w:kern w:val="0"/>
          <w:szCs w:val="21"/>
        </w:rPr>
        <w:t>本基金</w:t>
      </w:r>
      <w:r w:rsidRPr="00A52F59">
        <w:rPr>
          <w:rFonts w:ascii="宋体" w:hAnsi="宋体"/>
          <w:kern w:val="0"/>
          <w:szCs w:val="21"/>
        </w:rPr>
        <w:t>A</w:t>
      </w:r>
      <w:r w:rsidRPr="00A52F59">
        <w:rPr>
          <w:rFonts w:ascii="宋体" w:hAnsi="宋体" w:hint="eastAsia"/>
          <w:kern w:val="0"/>
          <w:szCs w:val="21"/>
        </w:rPr>
        <w:t>类基金份额的销售服务费年费率为</w:t>
      </w:r>
      <w:r w:rsidRPr="00A52F59">
        <w:rPr>
          <w:rFonts w:ascii="宋体" w:hAnsi="宋体"/>
          <w:kern w:val="0"/>
          <w:szCs w:val="21"/>
        </w:rPr>
        <w:t>0.25%</w:t>
      </w:r>
      <w:r w:rsidRPr="00A52F59">
        <w:rPr>
          <w:rFonts w:ascii="宋体" w:hAnsi="宋体" w:hint="eastAsia"/>
          <w:kern w:val="0"/>
          <w:szCs w:val="21"/>
        </w:rPr>
        <w:t>，对于由</w:t>
      </w:r>
      <w:r w:rsidRPr="00A52F59">
        <w:rPr>
          <w:rFonts w:ascii="宋体" w:hAnsi="宋体"/>
          <w:kern w:val="0"/>
          <w:szCs w:val="21"/>
        </w:rPr>
        <w:t>B</w:t>
      </w:r>
      <w:r w:rsidRPr="00A52F59">
        <w:rPr>
          <w:rFonts w:ascii="宋体" w:hAnsi="宋体" w:hint="eastAsia"/>
          <w:kern w:val="0"/>
          <w:szCs w:val="21"/>
        </w:rPr>
        <w:t>类降级为</w:t>
      </w:r>
      <w:r w:rsidRPr="00A52F59">
        <w:rPr>
          <w:rFonts w:ascii="宋体" w:hAnsi="宋体"/>
          <w:kern w:val="0"/>
          <w:szCs w:val="21"/>
        </w:rPr>
        <w:t>A</w:t>
      </w:r>
      <w:r w:rsidRPr="00A52F59">
        <w:rPr>
          <w:rFonts w:ascii="宋体" w:hAnsi="宋体" w:hint="eastAsia"/>
          <w:kern w:val="0"/>
          <w:szCs w:val="21"/>
        </w:rPr>
        <w:t>类的基金份额持有人，年基金销售服务费率应自其降级后的下一个工作日起适用</w:t>
      </w:r>
      <w:r w:rsidRPr="00A52F59">
        <w:rPr>
          <w:rFonts w:ascii="宋体" w:hAnsi="宋体"/>
          <w:kern w:val="0"/>
          <w:szCs w:val="21"/>
        </w:rPr>
        <w:t>A</w:t>
      </w:r>
      <w:r w:rsidRPr="00A52F59">
        <w:rPr>
          <w:rFonts w:ascii="宋体" w:hAnsi="宋体" w:hint="eastAsia"/>
          <w:kern w:val="0"/>
          <w:szCs w:val="21"/>
        </w:rPr>
        <w:t>类基金份额持有人的费率。</w:t>
      </w:r>
      <w:r w:rsidRPr="00A52F59">
        <w:rPr>
          <w:rFonts w:ascii="宋体" w:hAnsi="宋体"/>
          <w:kern w:val="0"/>
          <w:szCs w:val="21"/>
        </w:rPr>
        <w:t>B</w:t>
      </w:r>
      <w:r w:rsidRPr="00A52F59">
        <w:rPr>
          <w:rFonts w:ascii="宋体" w:hAnsi="宋体" w:hint="eastAsia"/>
          <w:kern w:val="0"/>
          <w:szCs w:val="21"/>
        </w:rPr>
        <w:t>类基金份额的销售服务费年费率为</w:t>
      </w:r>
      <w:r w:rsidRPr="00A52F59">
        <w:rPr>
          <w:rFonts w:ascii="宋体" w:hAnsi="宋体"/>
          <w:kern w:val="0"/>
          <w:szCs w:val="21"/>
        </w:rPr>
        <w:t>0.01%</w:t>
      </w:r>
      <w:r w:rsidRPr="00A52F59">
        <w:rPr>
          <w:rFonts w:ascii="宋体" w:hAnsi="宋体" w:hint="eastAsia"/>
          <w:kern w:val="0"/>
          <w:szCs w:val="21"/>
        </w:rPr>
        <w:t>，对于由</w:t>
      </w:r>
      <w:r w:rsidRPr="00A52F59">
        <w:rPr>
          <w:rFonts w:ascii="宋体" w:hAnsi="宋体"/>
          <w:kern w:val="0"/>
          <w:szCs w:val="21"/>
        </w:rPr>
        <w:t>A</w:t>
      </w:r>
      <w:r w:rsidRPr="00A52F59">
        <w:rPr>
          <w:rFonts w:ascii="宋体" w:hAnsi="宋体" w:hint="eastAsia"/>
          <w:kern w:val="0"/>
          <w:szCs w:val="21"/>
        </w:rPr>
        <w:t>类升级为</w:t>
      </w:r>
      <w:r w:rsidRPr="00A52F59">
        <w:rPr>
          <w:rFonts w:ascii="宋体" w:hAnsi="宋体"/>
          <w:kern w:val="0"/>
          <w:szCs w:val="21"/>
        </w:rPr>
        <w:t>B</w:t>
      </w:r>
      <w:r w:rsidRPr="00A52F59">
        <w:rPr>
          <w:rFonts w:ascii="宋体" w:hAnsi="宋体" w:hint="eastAsia"/>
          <w:kern w:val="0"/>
          <w:szCs w:val="21"/>
        </w:rPr>
        <w:t>类的基金份额持有人，年基金销售服务费率应自其达到</w:t>
      </w:r>
      <w:r w:rsidRPr="00A52F59">
        <w:rPr>
          <w:rFonts w:ascii="宋体" w:hAnsi="宋体"/>
          <w:kern w:val="0"/>
          <w:szCs w:val="21"/>
        </w:rPr>
        <w:t>B</w:t>
      </w:r>
      <w:r w:rsidRPr="00A52F59">
        <w:rPr>
          <w:rFonts w:ascii="宋体" w:hAnsi="宋体" w:hint="eastAsia"/>
          <w:kern w:val="0"/>
          <w:szCs w:val="21"/>
        </w:rPr>
        <w:t>类条件的开放日后的下一个工作日起享受</w:t>
      </w:r>
      <w:r w:rsidRPr="00A52F59">
        <w:rPr>
          <w:rFonts w:ascii="宋体" w:hAnsi="宋体"/>
          <w:kern w:val="0"/>
          <w:szCs w:val="21"/>
        </w:rPr>
        <w:t>B</w:t>
      </w:r>
      <w:r w:rsidRPr="00A52F59">
        <w:rPr>
          <w:rFonts w:ascii="宋体" w:hAnsi="宋体" w:hint="eastAsia"/>
          <w:kern w:val="0"/>
          <w:szCs w:val="21"/>
        </w:rPr>
        <w:t>类基金份额持有人的费率。各类基金份额的销售服务费计提的计算公式如下：</w:t>
      </w:r>
      <w:r w:rsidRPr="00A52F59">
        <w:rPr>
          <w:szCs w:val="21"/>
        </w:rPr>
        <w:t xml:space="preserve">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H</w:t>
      </w:r>
      <w:r w:rsidRPr="00A52F59">
        <w:rPr>
          <w:rFonts w:ascii="宋体" w:hAnsi="宋体" w:hint="eastAsia"/>
          <w:kern w:val="0"/>
          <w:szCs w:val="21"/>
        </w:rPr>
        <w:t>＝</w:t>
      </w:r>
      <w:r w:rsidRPr="00A52F59">
        <w:rPr>
          <w:rFonts w:ascii="宋体" w:hAnsi="宋体"/>
          <w:kern w:val="0"/>
          <w:szCs w:val="21"/>
        </w:rPr>
        <w:t>E</w:t>
      </w:r>
      <w:r w:rsidRPr="00A52F59">
        <w:rPr>
          <w:rFonts w:ascii="宋体" w:hAnsi="宋体" w:hint="eastAsia"/>
          <w:kern w:val="0"/>
          <w:szCs w:val="21"/>
        </w:rPr>
        <w:t>×销售服务费年费率÷当年天数</w:t>
      </w:r>
      <w:r w:rsidRPr="00A52F59">
        <w:rPr>
          <w:rFonts w:ascii="宋体" w:hAnsi="宋体"/>
          <w:kern w:val="0"/>
          <w:szCs w:val="21"/>
        </w:rPr>
        <w:t xml:space="preserve">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 xml:space="preserve">H </w:t>
      </w:r>
      <w:r w:rsidRPr="00A52F59">
        <w:rPr>
          <w:rFonts w:ascii="宋体" w:hAnsi="宋体" w:hint="eastAsia"/>
          <w:kern w:val="0"/>
          <w:szCs w:val="21"/>
        </w:rPr>
        <w:t>为每日应计提的销售服务费</w:t>
      </w:r>
      <w:r w:rsidRPr="00A52F59">
        <w:rPr>
          <w:rFonts w:ascii="宋体" w:hAnsi="宋体"/>
          <w:kern w:val="0"/>
          <w:szCs w:val="21"/>
        </w:rPr>
        <w:t xml:space="preserve">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 xml:space="preserve">E </w:t>
      </w:r>
      <w:r w:rsidRPr="00A52F59">
        <w:rPr>
          <w:rFonts w:ascii="宋体" w:hAnsi="宋体" w:hint="eastAsia"/>
          <w:kern w:val="0"/>
          <w:szCs w:val="21"/>
        </w:rPr>
        <w:t>为前一日的基金资产净值</w:t>
      </w:r>
      <w:r w:rsidRPr="00A52F59">
        <w:rPr>
          <w:rFonts w:ascii="宋体" w:hAnsi="宋体"/>
          <w:kern w:val="0"/>
          <w:szCs w:val="21"/>
        </w:rPr>
        <w:t xml:space="preserve">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hint="eastAsia"/>
          <w:szCs w:val="21"/>
        </w:rPr>
        <w:t>销售服务费每日计提，按月支付。</w:t>
      </w:r>
      <w:r w:rsidRPr="00A52F59">
        <w:rPr>
          <w:rFonts w:ascii="宋体" w:hAnsi="宋体" w:hint="eastAsia"/>
          <w:kern w:val="0"/>
          <w:szCs w:val="21"/>
        </w:rPr>
        <w:t>经基金</w:t>
      </w:r>
      <w:r w:rsidRPr="00A52F59">
        <w:rPr>
          <w:rFonts w:ascii="宋体" w:hAnsi="宋体"/>
          <w:kern w:val="0"/>
          <w:szCs w:val="21"/>
        </w:rPr>
        <w:t>管理人与</w:t>
      </w:r>
      <w:r w:rsidRPr="00A52F59">
        <w:rPr>
          <w:rFonts w:ascii="宋体" w:hAnsi="宋体" w:hint="eastAsia"/>
          <w:kern w:val="0"/>
          <w:szCs w:val="21"/>
        </w:rPr>
        <w:t>基金</w:t>
      </w:r>
      <w:r w:rsidRPr="00A52F59">
        <w:rPr>
          <w:rFonts w:ascii="宋体" w:hAnsi="宋体"/>
          <w:kern w:val="0"/>
          <w:szCs w:val="21"/>
        </w:rPr>
        <w:t>托管人</w:t>
      </w:r>
      <w:r w:rsidRPr="00A52F59">
        <w:rPr>
          <w:rFonts w:ascii="宋体" w:hAnsi="宋体" w:hint="eastAsia"/>
          <w:kern w:val="0"/>
          <w:szCs w:val="21"/>
        </w:rPr>
        <w:t>核对一致后</w:t>
      </w:r>
      <w:r w:rsidRPr="00A52F59">
        <w:rPr>
          <w:rFonts w:ascii="宋体" w:hAnsi="宋体"/>
          <w:kern w:val="0"/>
          <w:szCs w:val="21"/>
        </w:rPr>
        <w:t>，</w:t>
      </w:r>
      <w:r w:rsidRPr="00A52F59">
        <w:rPr>
          <w:rFonts w:ascii="宋体" w:hAnsi="宋体" w:hint="eastAsia"/>
          <w:kern w:val="0"/>
          <w:szCs w:val="21"/>
        </w:rPr>
        <w:t>由</w:t>
      </w:r>
      <w:r w:rsidRPr="00A52F59">
        <w:rPr>
          <w:rFonts w:hint="eastAsia"/>
          <w:szCs w:val="21"/>
        </w:rPr>
        <w:t>基金托管人于次月首日起</w:t>
      </w:r>
      <w:r w:rsidRPr="00A52F59">
        <w:rPr>
          <w:szCs w:val="21"/>
        </w:rPr>
        <w:t>3</w:t>
      </w:r>
      <w:r w:rsidRPr="00A52F59">
        <w:rPr>
          <w:rFonts w:hint="eastAsia"/>
          <w:szCs w:val="21"/>
        </w:rPr>
        <w:t>个工作日内从基金资产中划出，经注册登记机构分别支付给各个基金销售机构。</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（4）</w:t>
      </w:r>
      <w:r w:rsidRPr="00A52F59">
        <w:rPr>
          <w:rFonts w:ascii="宋体" w:hAnsi="宋体" w:hint="eastAsia"/>
          <w:kern w:val="0"/>
          <w:szCs w:val="21"/>
        </w:rPr>
        <w:t>本条第</w:t>
      </w:r>
      <w:r>
        <w:rPr>
          <w:rFonts w:ascii="宋体" w:hAnsi="宋体" w:hint="eastAsia"/>
          <w:kern w:val="0"/>
          <w:szCs w:val="21"/>
        </w:rPr>
        <w:t>1</w:t>
      </w:r>
      <w:r w:rsidRPr="00A52F59">
        <w:rPr>
          <w:rFonts w:ascii="宋体" w:hAnsi="宋体" w:hint="eastAsia"/>
          <w:kern w:val="0"/>
          <w:szCs w:val="21"/>
        </w:rPr>
        <w:t>款第</w:t>
      </w:r>
      <w:r>
        <w:rPr>
          <w:rFonts w:ascii="宋体" w:hAnsi="宋体" w:hint="eastAsia"/>
          <w:kern w:val="0"/>
          <w:szCs w:val="21"/>
        </w:rPr>
        <w:t>（</w:t>
      </w:r>
      <w:r w:rsidRPr="00A52F59">
        <w:rPr>
          <w:rFonts w:ascii="宋体" w:hAnsi="宋体" w:hint="eastAsia"/>
          <w:kern w:val="0"/>
          <w:szCs w:val="21"/>
        </w:rPr>
        <w:t>4</w:t>
      </w:r>
      <w:r>
        <w:rPr>
          <w:rFonts w:ascii="宋体" w:hAnsi="宋体" w:hint="eastAsia"/>
          <w:kern w:val="0"/>
          <w:szCs w:val="21"/>
        </w:rPr>
        <w:t>）</w:t>
      </w:r>
      <w:r w:rsidRPr="00A52F59">
        <w:rPr>
          <w:rFonts w:ascii="宋体" w:hAnsi="宋体" w:hint="eastAsia"/>
          <w:kern w:val="0"/>
          <w:szCs w:val="21"/>
        </w:rPr>
        <w:t>至第</w:t>
      </w:r>
      <w:r>
        <w:rPr>
          <w:rFonts w:ascii="宋体" w:hAnsi="宋体" w:hint="eastAsia"/>
          <w:kern w:val="0"/>
          <w:szCs w:val="21"/>
        </w:rPr>
        <w:t>（</w:t>
      </w:r>
      <w:r w:rsidRPr="00A52F59">
        <w:rPr>
          <w:rFonts w:ascii="宋体" w:hAnsi="宋体" w:hint="eastAsia"/>
          <w:kern w:val="0"/>
          <w:szCs w:val="21"/>
        </w:rPr>
        <w:t>9</w:t>
      </w:r>
      <w:r>
        <w:rPr>
          <w:rFonts w:ascii="宋体" w:hAnsi="宋体" w:hint="eastAsia"/>
          <w:kern w:val="0"/>
          <w:szCs w:val="21"/>
        </w:rPr>
        <w:t>）</w:t>
      </w:r>
      <w:r w:rsidRPr="00A52F59">
        <w:rPr>
          <w:rFonts w:ascii="宋体" w:hAnsi="宋体" w:hint="eastAsia"/>
          <w:kern w:val="0"/>
          <w:szCs w:val="21"/>
        </w:rPr>
        <w:t>项费用由基金管理人和基金托管人根据有关法规及相应协议的规定，列入当期基金费用。</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3</w:t>
      </w:r>
      <w:r w:rsidRPr="001F3ED8">
        <w:rPr>
          <w:rFonts w:ascii="宋体" w:hAnsi="宋体" w:hint="eastAsia"/>
          <w:kern w:val="0"/>
          <w:szCs w:val="21"/>
        </w:rPr>
        <w:t>．</w:t>
      </w:r>
      <w:r w:rsidRPr="00A52F59">
        <w:rPr>
          <w:rFonts w:ascii="宋体" w:hAnsi="宋体" w:hint="eastAsia"/>
          <w:kern w:val="0"/>
          <w:szCs w:val="21"/>
        </w:rPr>
        <w:t>不列入基金费用的项目</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lastRenderedPageBreak/>
        <w:t>本条第</w:t>
      </w:r>
      <w:r>
        <w:rPr>
          <w:rFonts w:ascii="宋体" w:hAnsi="宋体" w:hint="eastAsia"/>
          <w:kern w:val="0"/>
          <w:szCs w:val="21"/>
        </w:rPr>
        <w:t>1</w:t>
      </w:r>
      <w:r w:rsidRPr="00A52F59">
        <w:rPr>
          <w:rFonts w:ascii="宋体" w:hAnsi="宋体" w:hint="eastAsia"/>
          <w:kern w:val="0"/>
          <w:szCs w:val="21"/>
        </w:rPr>
        <w:t>款约定以外的其他费用，以及基金管理人和基金托管人因未履行或未完全履行义务导致的费用支出或基金财产的损失等不列入基金费用。</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4</w:t>
      </w:r>
      <w:r w:rsidRPr="001F3ED8">
        <w:rPr>
          <w:rFonts w:ascii="宋体" w:hAnsi="宋体" w:hint="eastAsia"/>
          <w:kern w:val="0"/>
          <w:szCs w:val="21"/>
        </w:rPr>
        <w:t>．</w:t>
      </w:r>
      <w:r w:rsidRPr="00A52F59">
        <w:rPr>
          <w:rFonts w:ascii="宋体" w:hAnsi="宋体" w:hint="eastAsia"/>
          <w:kern w:val="0"/>
          <w:szCs w:val="21"/>
        </w:rPr>
        <w:t>基金管理费和基金托管费的调整</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基金管理人和基金托管人可协商酌情调低基金管理费和基金托管费，无须召开基金份额持有人大会。</w:t>
      </w:r>
      <w:r w:rsidRPr="00A52F59">
        <w:rPr>
          <w:rFonts w:hint="eastAsia"/>
          <w:szCs w:val="21"/>
        </w:rPr>
        <w:t>基金管理人必须于新的费率实施日前按照《信息披露办法》的规定在指定</w:t>
      </w:r>
      <w:r>
        <w:rPr>
          <w:rFonts w:hint="eastAsia"/>
          <w:szCs w:val="21"/>
        </w:rPr>
        <w:t>媒介</w:t>
      </w:r>
      <w:r w:rsidRPr="00A52F59">
        <w:rPr>
          <w:rFonts w:hint="eastAsia"/>
          <w:szCs w:val="21"/>
        </w:rPr>
        <w:t>上刊登公告。</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5</w:t>
      </w:r>
      <w:r w:rsidRPr="001F3ED8">
        <w:rPr>
          <w:rFonts w:ascii="宋体" w:hAnsi="宋体" w:hint="eastAsia"/>
          <w:kern w:val="0"/>
          <w:szCs w:val="21"/>
        </w:rPr>
        <w:t>．</w:t>
      </w:r>
      <w:r w:rsidRPr="00A52F59">
        <w:rPr>
          <w:rFonts w:ascii="宋体" w:hAnsi="宋体" w:hint="eastAsia"/>
          <w:kern w:val="0"/>
          <w:szCs w:val="21"/>
        </w:rPr>
        <w:t>税收</w:t>
      </w:r>
    </w:p>
    <w:p w:rsidR="00DE0D54" w:rsidRPr="00DE0B60" w:rsidRDefault="00DE0D54" w:rsidP="00DE0D54">
      <w:pPr>
        <w:spacing w:before="60" w:after="60" w:line="372" w:lineRule="auto"/>
        <w:ind w:firstLine="420"/>
        <w:rPr>
          <w:szCs w:val="21"/>
        </w:rPr>
      </w:pPr>
      <w:r w:rsidRPr="00A52F59">
        <w:rPr>
          <w:rFonts w:ascii="宋体" w:hAnsi="宋体" w:hint="eastAsia"/>
          <w:kern w:val="0"/>
          <w:szCs w:val="21"/>
        </w:rPr>
        <w:t>本基金运作过程中涉及的各纳税主体，依照国家法律法规的规定履行纳税义务。</w:t>
      </w:r>
    </w:p>
    <w:p w:rsidR="00DE0D54" w:rsidRDefault="00DE0D54" w:rsidP="00DE0D54">
      <w:pPr>
        <w:spacing w:before="60" w:after="60" w:line="372" w:lineRule="auto"/>
        <w:ind w:firstLine="420"/>
        <w:rPr>
          <w:rFonts w:ascii="宋体" w:hAnsi="宋体"/>
          <w:kern w:val="0"/>
          <w:szCs w:val="21"/>
        </w:rPr>
      </w:pPr>
      <w:r>
        <w:rPr>
          <w:rFonts w:ascii="宋体" w:hAnsi="宋体" w:hint="eastAsia"/>
          <w:kern w:val="0"/>
          <w:szCs w:val="21"/>
        </w:rPr>
        <w:t>（五）</w:t>
      </w:r>
      <w:r w:rsidRPr="00552B00">
        <w:rPr>
          <w:rFonts w:ascii="宋体" w:hAnsi="宋体" w:hint="eastAsia"/>
          <w:kern w:val="0"/>
          <w:szCs w:val="21"/>
        </w:rPr>
        <w:t>基金财产的投资方向和投资限制</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1.</w:t>
      </w:r>
      <w:r w:rsidRPr="00A52F59">
        <w:rPr>
          <w:rFonts w:ascii="宋体" w:hAnsi="宋体" w:hint="eastAsia"/>
          <w:kern w:val="0"/>
          <w:szCs w:val="21"/>
        </w:rPr>
        <w:t>投资目标</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hint="eastAsia"/>
          <w:szCs w:val="21"/>
        </w:rPr>
        <w:t>在有效控制投资风险和保持较高流动性基础上，力求获得高于业绩比较基准的稳定回报</w:t>
      </w:r>
      <w:r w:rsidRPr="00A52F59">
        <w:rPr>
          <w:rFonts w:hint="eastAsia"/>
        </w:rPr>
        <w:t>。</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2.</w:t>
      </w:r>
      <w:r w:rsidRPr="00A52F59">
        <w:rPr>
          <w:rFonts w:ascii="宋体" w:hAnsi="宋体" w:hint="eastAsia"/>
          <w:kern w:val="0"/>
          <w:szCs w:val="21"/>
        </w:rPr>
        <w:t>投资范围</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本基金投资于法律法规及监管机构允许投资的金融工具，包括:</w:t>
      </w:r>
    </w:p>
    <w:p w:rsidR="00DE0D54" w:rsidRPr="00CF703E" w:rsidRDefault="00DE0D54" w:rsidP="00DE0D54">
      <w:pPr>
        <w:spacing w:before="100" w:beforeAutospacing="1" w:after="100" w:afterAutospacing="1" w:line="360" w:lineRule="auto"/>
        <w:ind w:firstLine="420"/>
        <w:rPr>
          <w:rFonts w:ascii="宋体" w:hAnsi="宋体"/>
          <w:kern w:val="0"/>
          <w:szCs w:val="21"/>
        </w:rPr>
      </w:pPr>
      <w:r w:rsidRPr="00CF703E">
        <w:rPr>
          <w:rFonts w:ascii="宋体" w:hAnsi="宋体" w:hint="eastAsia"/>
          <w:kern w:val="0"/>
          <w:szCs w:val="21"/>
        </w:rPr>
        <w:t>（1）现金；</w:t>
      </w:r>
    </w:p>
    <w:p w:rsidR="00DE0D54" w:rsidRPr="00CF703E" w:rsidRDefault="00DE0D54" w:rsidP="00DE0D54">
      <w:pPr>
        <w:spacing w:before="100" w:beforeAutospacing="1" w:after="100" w:afterAutospacing="1" w:line="360" w:lineRule="auto"/>
        <w:ind w:firstLine="420"/>
        <w:rPr>
          <w:rFonts w:ascii="宋体" w:hAnsi="宋体"/>
          <w:kern w:val="0"/>
          <w:szCs w:val="21"/>
        </w:rPr>
      </w:pPr>
      <w:r>
        <w:rPr>
          <w:rFonts w:ascii="宋体" w:hAnsi="宋体" w:hint="eastAsia"/>
          <w:kern w:val="0"/>
          <w:szCs w:val="21"/>
        </w:rPr>
        <w:t>（2）</w:t>
      </w:r>
      <w:r w:rsidRPr="00CF703E">
        <w:rPr>
          <w:rFonts w:ascii="宋体" w:hAnsi="宋体" w:hint="eastAsia"/>
          <w:kern w:val="0"/>
          <w:szCs w:val="21"/>
        </w:rPr>
        <w:t>通知存款；</w:t>
      </w:r>
    </w:p>
    <w:p w:rsidR="00DE0D54" w:rsidRPr="00CF703E" w:rsidRDefault="00DE0D54" w:rsidP="00DE0D54">
      <w:pPr>
        <w:spacing w:before="100" w:beforeAutospacing="1" w:after="100" w:afterAutospacing="1" w:line="360" w:lineRule="auto"/>
        <w:ind w:firstLine="420"/>
        <w:rPr>
          <w:rFonts w:ascii="宋体" w:hAnsi="宋体"/>
          <w:kern w:val="0"/>
          <w:szCs w:val="21"/>
        </w:rPr>
      </w:pPr>
      <w:r>
        <w:rPr>
          <w:rFonts w:ascii="宋体" w:hAnsi="宋体" w:hint="eastAsia"/>
          <w:kern w:val="0"/>
          <w:szCs w:val="21"/>
        </w:rPr>
        <w:t>（3）</w:t>
      </w:r>
      <w:r w:rsidRPr="00CF703E">
        <w:rPr>
          <w:rFonts w:ascii="宋体" w:hAnsi="宋体" w:hint="eastAsia"/>
          <w:kern w:val="0"/>
          <w:szCs w:val="21"/>
        </w:rPr>
        <w:t>短期融资券；</w:t>
      </w:r>
    </w:p>
    <w:p w:rsidR="00DE0D54" w:rsidRPr="00CF703E" w:rsidRDefault="00DE0D54" w:rsidP="00DE0D54">
      <w:pPr>
        <w:spacing w:before="100" w:beforeAutospacing="1" w:after="100" w:afterAutospacing="1" w:line="360" w:lineRule="auto"/>
        <w:ind w:firstLine="420"/>
        <w:rPr>
          <w:rFonts w:ascii="宋体" w:hAnsi="宋体"/>
          <w:kern w:val="0"/>
          <w:szCs w:val="21"/>
        </w:rPr>
      </w:pPr>
      <w:r>
        <w:rPr>
          <w:rFonts w:ascii="宋体" w:hAnsi="宋体" w:hint="eastAsia"/>
          <w:kern w:val="0"/>
          <w:szCs w:val="21"/>
        </w:rPr>
        <w:t>（4）</w:t>
      </w:r>
      <w:r w:rsidRPr="00CF703E">
        <w:rPr>
          <w:rFonts w:ascii="宋体" w:hAnsi="宋体" w:hint="eastAsia"/>
          <w:kern w:val="0"/>
          <w:szCs w:val="21"/>
        </w:rPr>
        <w:t>1年以内（含1年）的银行定期存款、大额存单；</w:t>
      </w:r>
    </w:p>
    <w:p w:rsidR="00DE0D54" w:rsidRPr="00CF703E" w:rsidRDefault="00DE0D54" w:rsidP="00DE0D54">
      <w:pPr>
        <w:spacing w:before="100" w:beforeAutospacing="1" w:after="100" w:afterAutospacing="1" w:line="360" w:lineRule="auto"/>
        <w:ind w:firstLine="420"/>
        <w:rPr>
          <w:rFonts w:ascii="宋体" w:hAnsi="宋体"/>
          <w:kern w:val="0"/>
          <w:szCs w:val="21"/>
        </w:rPr>
      </w:pPr>
      <w:r>
        <w:rPr>
          <w:rFonts w:ascii="宋体" w:hAnsi="宋体" w:hint="eastAsia"/>
          <w:kern w:val="0"/>
          <w:szCs w:val="21"/>
        </w:rPr>
        <w:t>（5）</w:t>
      </w:r>
      <w:r w:rsidRPr="00CF703E">
        <w:rPr>
          <w:rFonts w:ascii="宋体" w:hAnsi="宋体" w:hint="eastAsia"/>
          <w:kern w:val="0"/>
          <w:szCs w:val="21"/>
        </w:rPr>
        <w:t>期限在1年以内（含1年）的债券回购；</w:t>
      </w:r>
    </w:p>
    <w:p w:rsidR="00DE0D54" w:rsidRPr="00CF703E" w:rsidRDefault="00DE0D54" w:rsidP="00DE0D54">
      <w:pPr>
        <w:spacing w:before="100" w:beforeAutospacing="1" w:after="100" w:afterAutospacing="1" w:line="360" w:lineRule="auto"/>
        <w:ind w:firstLine="420"/>
        <w:rPr>
          <w:rFonts w:ascii="宋体" w:hAnsi="宋体"/>
          <w:kern w:val="0"/>
          <w:szCs w:val="21"/>
        </w:rPr>
      </w:pPr>
      <w:r>
        <w:rPr>
          <w:rFonts w:ascii="宋体" w:hAnsi="宋体" w:hint="eastAsia"/>
          <w:kern w:val="0"/>
          <w:szCs w:val="21"/>
        </w:rPr>
        <w:t>（6）</w:t>
      </w:r>
      <w:r w:rsidRPr="00CF703E">
        <w:rPr>
          <w:rFonts w:ascii="宋体" w:hAnsi="宋体" w:hint="eastAsia"/>
          <w:kern w:val="0"/>
          <w:szCs w:val="21"/>
        </w:rPr>
        <w:t>期限在1年以内（含1年）的中央银行票据；</w:t>
      </w:r>
    </w:p>
    <w:p w:rsidR="00DE0D54" w:rsidRPr="00CF703E" w:rsidRDefault="00DE0D54" w:rsidP="00DE0D54">
      <w:pPr>
        <w:spacing w:before="100" w:beforeAutospacing="1" w:after="100" w:afterAutospacing="1" w:line="360" w:lineRule="auto"/>
        <w:ind w:firstLine="420"/>
        <w:rPr>
          <w:rFonts w:ascii="宋体" w:hAnsi="宋体"/>
          <w:kern w:val="0"/>
          <w:szCs w:val="21"/>
        </w:rPr>
      </w:pPr>
      <w:r>
        <w:rPr>
          <w:rFonts w:ascii="宋体" w:hAnsi="宋体" w:hint="eastAsia"/>
          <w:kern w:val="0"/>
          <w:szCs w:val="21"/>
        </w:rPr>
        <w:t>（7）</w:t>
      </w:r>
      <w:r w:rsidRPr="00CF703E">
        <w:rPr>
          <w:rFonts w:ascii="宋体" w:hAnsi="宋体" w:hint="eastAsia"/>
          <w:kern w:val="0"/>
          <w:szCs w:val="21"/>
        </w:rPr>
        <w:t>剩余期限在397天以内（含397天）的债券、资产支持证券、中期票据；</w:t>
      </w:r>
    </w:p>
    <w:p w:rsidR="00C84602" w:rsidRDefault="00DE0D54" w:rsidP="00DE0D54">
      <w:pPr>
        <w:spacing w:before="60" w:after="60" w:line="360" w:lineRule="auto"/>
        <w:ind w:firstLine="420"/>
        <w:rPr>
          <w:rFonts w:ascii="宋体" w:hAnsi="宋体"/>
          <w:kern w:val="0"/>
          <w:szCs w:val="21"/>
        </w:rPr>
      </w:pPr>
      <w:r>
        <w:rPr>
          <w:rFonts w:ascii="宋体" w:hAnsi="宋体" w:hint="eastAsia"/>
          <w:kern w:val="0"/>
          <w:szCs w:val="21"/>
        </w:rPr>
        <w:t>（8）</w:t>
      </w:r>
      <w:r w:rsidRPr="00CF703E">
        <w:rPr>
          <w:rFonts w:ascii="宋体" w:hAnsi="宋体" w:hint="eastAsia"/>
          <w:kern w:val="0"/>
          <w:szCs w:val="21"/>
        </w:rPr>
        <w:t>中国证监会、中国人民银行认可的其他具有良好流动性的金融工具。</w:t>
      </w:r>
    </w:p>
    <w:p w:rsidR="00DE0D54" w:rsidRDefault="00DE0D54" w:rsidP="00DE0D54">
      <w:pPr>
        <w:spacing w:before="60" w:after="60" w:line="360" w:lineRule="auto"/>
        <w:ind w:firstLine="420"/>
        <w:rPr>
          <w:rFonts w:hAnsi="Arial"/>
          <w:szCs w:val="21"/>
        </w:rPr>
      </w:pPr>
      <w:r w:rsidRPr="00A52F59">
        <w:rPr>
          <w:rFonts w:hAnsi="Arial" w:hint="eastAsia"/>
          <w:szCs w:val="21"/>
        </w:rPr>
        <w:lastRenderedPageBreak/>
        <w:t>如果法律法规或监管机构以后允许货币市场基金投资其他品种，基金管理人在履行适当程序后可以将其纳入投资范围。</w:t>
      </w:r>
    </w:p>
    <w:p w:rsidR="00DE0D54" w:rsidRPr="00A52F59" w:rsidRDefault="00DE0D54" w:rsidP="00DE0D54">
      <w:pPr>
        <w:spacing w:before="100" w:beforeAutospacing="1" w:after="100" w:afterAutospacing="1" w:line="276" w:lineRule="auto"/>
        <w:ind w:firstLine="420"/>
        <w:rPr>
          <w:rFonts w:ascii="宋体" w:hAnsi="宋体"/>
          <w:kern w:val="0"/>
          <w:szCs w:val="21"/>
        </w:rPr>
      </w:pPr>
      <w:r>
        <w:rPr>
          <w:rFonts w:ascii="宋体" w:hAnsi="宋体" w:hint="eastAsia"/>
          <w:kern w:val="0"/>
          <w:szCs w:val="21"/>
        </w:rPr>
        <w:t>3.</w:t>
      </w:r>
      <w:r w:rsidRPr="00A52F59">
        <w:rPr>
          <w:rFonts w:ascii="宋体" w:hAnsi="宋体" w:hint="eastAsia"/>
          <w:kern w:val="0"/>
          <w:szCs w:val="21"/>
        </w:rPr>
        <w:t>投资禁止行为</w:t>
      </w:r>
    </w:p>
    <w:p w:rsidR="00DE0D54" w:rsidRPr="00A52F59" w:rsidRDefault="00DE0D54" w:rsidP="00DE0D54">
      <w:pPr>
        <w:spacing w:before="100" w:beforeAutospacing="1" w:after="100" w:afterAutospacing="1" w:line="276" w:lineRule="auto"/>
        <w:ind w:firstLine="420"/>
        <w:rPr>
          <w:rFonts w:ascii="宋体" w:hAnsi="宋体"/>
          <w:kern w:val="0"/>
          <w:szCs w:val="21"/>
        </w:rPr>
      </w:pPr>
      <w:r>
        <w:rPr>
          <w:rFonts w:ascii="宋体" w:hAnsi="宋体" w:hint="eastAsia"/>
          <w:kern w:val="0"/>
          <w:szCs w:val="21"/>
        </w:rPr>
        <w:t>（1）</w:t>
      </w:r>
      <w:r w:rsidRPr="00A52F59">
        <w:rPr>
          <w:rFonts w:ascii="宋体" w:hAnsi="宋体" w:hint="eastAsia"/>
          <w:kern w:val="0"/>
          <w:szCs w:val="21"/>
        </w:rPr>
        <w:t>承销证券；</w:t>
      </w:r>
    </w:p>
    <w:p w:rsidR="00DE0D54" w:rsidRPr="00A52F59" w:rsidRDefault="00DE0D54" w:rsidP="00DE0D54">
      <w:pPr>
        <w:spacing w:before="100" w:beforeAutospacing="1" w:after="100" w:afterAutospacing="1" w:line="276" w:lineRule="auto"/>
        <w:ind w:firstLine="420"/>
        <w:rPr>
          <w:rFonts w:ascii="宋体" w:hAnsi="宋体"/>
          <w:kern w:val="0"/>
          <w:szCs w:val="21"/>
        </w:rPr>
      </w:pPr>
      <w:r>
        <w:rPr>
          <w:rFonts w:ascii="宋体" w:hAnsi="宋体" w:hint="eastAsia"/>
          <w:kern w:val="0"/>
          <w:szCs w:val="21"/>
        </w:rPr>
        <w:t>（2）</w:t>
      </w:r>
      <w:r w:rsidRPr="00A52F59">
        <w:rPr>
          <w:rFonts w:ascii="宋体" w:hAnsi="宋体" w:hint="eastAsia"/>
          <w:kern w:val="0"/>
          <w:szCs w:val="21"/>
        </w:rPr>
        <w:t>向他人贷款或者提供担保；</w:t>
      </w:r>
    </w:p>
    <w:p w:rsidR="00DE0D54" w:rsidRPr="00A52F59" w:rsidRDefault="00DE0D54" w:rsidP="00DE0D54">
      <w:pPr>
        <w:spacing w:before="100" w:beforeAutospacing="1" w:after="100" w:afterAutospacing="1" w:line="276" w:lineRule="auto"/>
        <w:ind w:firstLine="420"/>
        <w:rPr>
          <w:rFonts w:ascii="宋体" w:hAnsi="宋体"/>
          <w:kern w:val="0"/>
          <w:szCs w:val="21"/>
        </w:rPr>
      </w:pPr>
      <w:r>
        <w:rPr>
          <w:rFonts w:ascii="宋体" w:hAnsi="宋体" w:hint="eastAsia"/>
          <w:kern w:val="0"/>
          <w:szCs w:val="21"/>
        </w:rPr>
        <w:t>（3）</w:t>
      </w:r>
      <w:r w:rsidRPr="00A52F59">
        <w:rPr>
          <w:rFonts w:ascii="宋体" w:hAnsi="宋体" w:hint="eastAsia"/>
          <w:kern w:val="0"/>
          <w:szCs w:val="21"/>
        </w:rPr>
        <w:t>从事承担无限责任的投资；</w:t>
      </w:r>
    </w:p>
    <w:p w:rsidR="00DE0D54" w:rsidRPr="00A52F59" w:rsidRDefault="00DE0D54" w:rsidP="00DE0D54">
      <w:pPr>
        <w:spacing w:before="100" w:beforeAutospacing="1" w:after="100" w:afterAutospacing="1" w:line="276" w:lineRule="auto"/>
        <w:ind w:firstLine="420"/>
        <w:rPr>
          <w:rFonts w:ascii="宋体" w:hAnsi="宋体"/>
          <w:kern w:val="0"/>
          <w:szCs w:val="21"/>
        </w:rPr>
      </w:pPr>
      <w:r>
        <w:rPr>
          <w:rFonts w:ascii="宋体" w:hAnsi="宋体" w:hint="eastAsia"/>
          <w:kern w:val="0"/>
          <w:szCs w:val="21"/>
        </w:rPr>
        <w:t>（4）</w:t>
      </w:r>
      <w:r w:rsidRPr="00A52F59">
        <w:rPr>
          <w:rFonts w:ascii="宋体" w:hAnsi="宋体" w:hint="eastAsia"/>
          <w:kern w:val="0"/>
          <w:szCs w:val="21"/>
        </w:rPr>
        <w:t>买卖其他基金份额，但是国务院另有规定的除外；</w:t>
      </w:r>
    </w:p>
    <w:p w:rsidR="00DE0D54" w:rsidRPr="00A52F59" w:rsidRDefault="00DE0D54" w:rsidP="00DE0D54">
      <w:pPr>
        <w:spacing w:before="100" w:beforeAutospacing="1" w:after="100" w:afterAutospacing="1" w:line="276" w:lineRule="auto"/>
        <w:ind w:firstLine="420"/>
        <w:rPr>
          <w:rFonts w:ascii="宋体" w:hAnsi="宋体"/>
          <w:kern w:val="0"/>
          <w:szCs w:val="21"/>
        </w:rPr>
      </w:pPr>
      <w:r>
        <w:rPr>
          <w:rFonts w:ascii="宋体" w:hAnsi="宋体" w:hint="eastAsia"/>
          <w:kern w:val="0"/>
          <w:szCs w:val="21"/>
        </w:rPr>
        <w:t>（5）</w:t>
      </w:r>
      <w:r w:rsidRPr="00A52F59">
        <w:rPr>
          <w:rFonts w:ascii="宋体" w:hAnsi="宋体" w:hint="eastAsia"/>
          <w:kern w:val="0"/>
          <w:szCs w:val="21"/>
        </w:rPr>
        <w:t>向基金管理人、基金托管人出资或者买卖基金管理人、基金托管人发行的股票或者债券；</w:t>
      </w:r>
    </w:p>
    <w:p w:rsidR="00DE0D54" w:rsidRPr="00A52F59" w:rsidRDefault="00DE0D54" w:rsidP="00DE0D54">
      <w:pPr>
        <w:spacing w:before="100" w:beforeAutospacing="1" w:after="100" w:afterAutospacing="1" w:line="276" w:lineRule="auto"/>
        <w:ind w:firstLine="420"/>
        <w:rPr>
          <w:rFonts w:ascii="宋体" w:hAnsi="宋体"/>
          <w:kern w:val="0"/>
          <w:szCs w:val="21"/>
        </w:rPr>
      </w:pPr>
      <w:r>
        <w:rPr>
          <w:rFonts w:ascii="宋体" w:hAnsi="宋体" w:hint="eastAsia"/>
          <w:kern w:val="0"/>
          <w:szCs w:val="21"/>
        </w:rPr>
        <w:t>（6）</w:t>
      </w:r>
      <w:r w:rsidRPr="00A52F59">
        <w:rPr>
          <w:rFonts w:ascii="宋体" w:hAnsi="宋体" w:hint="eastAsia"/>
          <w:kern w:val="0"/>
          <w:szCs w:val="21"/>
        </w:rPr>
        <w:t>买卖与基金管理人、基金托管人有控股关系的股东或者与基金管理人、基金托管人有其他重大利害关系的公司发行的证券或者承销期内承销的证券；</w:t>
      </w:r>
    </w:p>
    <w:p w:rsidR="00DE0D54" w:rsidRPr="00A52F59" w:rsidRDefault="00DE0D54" w:rsidP="00DE0D54">
      <w:pPr>
        <w:spacing w:before="100" w:beforeAutospacing="1" w:after="100" w:afterAutospacing="1" w:line="276" w:lineRule="auto"/>
        <w:ind w:firstLine="420"/>
        <w:rPr>
          <w:rFonts w:ascii="宋体" w:hAnsi="宋体"/>
          <w:kern w:val="0"/>
          <w:szCs w:val="21"/>
        </w:rPr>
      </w:pPr>
      <w:r>
        <w:rPr>
          <w:rFonts w:ascii="宋体" w:hAnsi="宋体" w:hint="eastAsia"/>
          <w:kern w:val="0"/>
          <w:szCs w:val="21"/>
        </w:rPr>
        <w:t>（7）</w:t>
      </w:r>
      <w:r w:rsidRPr="00A52F59">
        <w:rPr>
          <w:rFonts w:ascii="宋体" w:hAnsi="宋体" w:hint="eastAsia"/>
          <w:kern w:val="0"/>
          <w:szCs w:val="21"/>
        </w:rPr>
        <w:t>从事内幕交易、操纵证券交易价格及其他不正当的证券交易活动；</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（8）</w:t>
      </w:r>
      <w:r w:rsidRPr="00A52F59">
        <w:rPr>
          <w:rStyle w:val="DeltaViewInsertion"/>
          <w:rFonts w:ascii="宋体" w:hAnsi="宋体" w:cs="宋体" w:hint="eastAsia"/>
          <w:color w:val="auto"/>
          <w:kern w:val="0"/>
          <w:u w:val="none"/>
        </w:rPr>
        <w:t>与基金管理人的股东进行交易，或者通过交易上的安排人为降低投资组合的平均剩余期限的真实天数；</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（9）</w:t>
      </w:r>
      <w:r w:rsidRPr="00A52F59">
        <w:rPr>
          <w:rFonts w:ascii="宋体" w:hAnsi="宋体" w:hint="eastAsia"/>
          <w:kern w:val="0"/>
          <w:szCs w:val="21"/>
        </w:rPr>
        <w:t>依照法律、行政法规有关法律法规规定，由国务院证券监督管理机构规定禁止的其他活动。</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Style w:val="DeltaViewInsertion"/>
          <w:rFonts w:cs="宋体" w:hint="eastAsia"/>
          <w:color w:val="auto"/>
          <w:u w:val="none"/>
        </w:rPr>
        <w:t>如法律法规或监管部门取消上述禁止性规定，在履行适当程序后，本基金投资可不受上述规定的限制。</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4．</w:t>
      </w:r>
      <w:r w:rsidRPr="00A52F59">
        <w:rPr>
          <w:rFonts w:ascii="宋体" w:hAnsi="宋体" w:hint="eastAsia"/>
          <w:kern w:val="0"/>
          <w:szCs w:val="21"/>
        </w:rPr>
        <w:t>基金投资组合比例限制</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（1）</w:t>
      </w:r>
      <w:r w:rsidRPr="00A52F59">
        <w:rPr>
          <w:rFonts w:ascii="宋体" w:hAnsi="宋体" w:hint="eastAsia"/>
          <w:kern w:val="0"/>
          <w:szCs w:val="21"/>
        </w:rPr>
        <w:t>本基金不得投资于以下金融工具：</w:t>
      </w:r>
      <w:r w:rsidRPr="00A52F59">
        <w:rPr>
          <w:rFonts w:ascii="宋体" w:hAnsi="宋体"/>
          <w:kern w:val="0"/>
          <w:szCs w:val="21"/>
        </w:rPr>
        <w:t xml:space="preserve"> </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kern w:val="0"/>
          <w:szCs w:val="21"/>
        </w:rPr>
        <w:t>1</w:t>
      </w:r>
      <w:r w:rsidRPr="00A52F59">
        <w:rPr>
          <w:rFonts w:ascii="宋体" w:hAnsi="宋体" w:hint="eastAsia"/>
          <w:kern w:val="0"/>
          <w:szCs w:val="21"/>
        </w:rPr>
        <w:t>）股票；</w:t>
      </w:r>
      <w:r w:rsidRPr="00A52F59">
        <w:rPr>
          <w:rFonts w:ascii="宋体" w:hAnsi="宋体"/>
          <w:kern w:val="0"/>
          <w:szCs w:val="21"/>
        </w:rPr>
        <w:t xml:space="preserve"> </w:t>
      </w:r>
    </w:p>
    <w:p w:rsidR="00DE0D54" w:rsidRPr="00CF703E" w:rsidRDefault="00DE0D54" w:rsidP="00DE0D54">
      <w:pPr>
        <w:spacing w:before="100" w:beforeAutospacing="1" w:after="100" w:afterAutospacing="1" w:line="400" w:lineRule="exact"/>
        <w:ind w:firstLine="420"/>
        <w:rPr>
          <w:rFonts w:ascii="宋体" w:hAnsi="宋体"/>
          <w:kern w:val="0"/>
          <w:szCs w:val="21"/>
        </w:rPr>
      </w:pPr>
      <w:r w:rsidRPr="00CF703E">
        <w:rPr>
          <w:rFonts w:ascii="宋体" w:hAnsi="宋体" w:hint="eastAsia"/>
          <w:kern w:val="0"/>
          <w:szCs w:val="21"/>
        </w:rPr>
        <w:t xml:space="preserve">2）可转换债券； </w:t>
      </w:r>
    </w:p>
    <w:p w:rsidR="00DE0D54" w:rsidRPr="00CF703E" w:rsidRDefault="00DE0D54" w:rsidP="00DE0D54">
      <w:pPr>
        <w:spacing w:before="100" w:beforeAutospacing="1" w:after="100" w:afterAutospacing="1" w:line="400" w:lineRule="exact"/>
        <w:ind w:firstLine="420"/>
        <w:rPr>
          <w:rFonts w:ascii="宋体" w:hAnsi="宋体"/>
          <w:kern w:val="0"/>
          <w:szCs w:val="21"/>
        </w:rPr>
      </w:pPr>
      <w:r w:rsidRPr="00CF703E">
        <w:rPr>
          <w:rFonts w:ascii="宋体" w:hAnsi="宋体" w:hint="eastAsia"/>
          <w:kern w:val="0"/>
          <w:szCs w:val="21"/>
        </w:rPr>
        <w:t xml:space="preserve">3）剩余期限超过397天的债券； </w:t>
      </w:r>
    </w:p>
    <w:p w:rsidR="00DE0D54" w:rsidRPr="00CF703E" w:rsidRDefault="00DE0D54" w:rsidP="00DE0D54">
      <w:pPr>
        <w:spacing w:before="100" w:beforeAutospacing="1" w:after="100" w:afterAutospacing="1" w:line="400" w:lineRule="exact"/>
        <w:ind w:firstLine="420"/>
        <w:rPr>
          <w:rFonts w:ascii="宋体" w:hAnsi="宋体"/>
          <w:kern w:val="0"/>
          <w:szCs w:val="21"/>
        </w:rPr>
      </w:pPr>
      <w:r w:rsidRPr="00CF703E">
        <w:rPr>
          <w:rFonts w:ascii="宋体" w:hAnsi="宋体" w:hint="eastAsia"/>
          <w:kern w:val="0"/>
          <w:szCs w:val="21"/>
        </w:rPr>
        <w:lastRenderedPageBreak/>
        <w:t xml:space="preserve">4）信用等级在AAA 级以下的企业债券； </w:t>
      </w:r>
    </w:p>
    <w:p w:rsidR="00DE0D54" w:rsidRPr="00CF703E" w:rsidRDefault="00DE0D54" w:rsidP="00DE0D54">
      <w:pPr>
        <w:spacing w:before="100" w:beforeAutospacing="1" w:after="100" w:afterAutospacing="1" w:line="400" w:lineRule="exact"/>
        <w:ind w:firstLine="420"/>
        <w:rPr>
          <w:rFonts w:ascii="宋体" w:hAnsi="宋体"/>
          <w:kern w:val="0"/>
          <w:szCs w:val="21"/>
        </w:rPr>
      </w:pPr>
      <w:r w:rsidRPr="00CF703E">
        <w:rPr>
          <w:rFonts w:ascii="宋体" w:hAnsi="宋体" w:hint="eastAsia"/>
          <w:kern w:val="0"/>
          <w:szCs w:val="21"/>
        </w:rPr>
        <w:t>5）以定期存款利率为基准利率的浮动利率债券，但市场条件发生变化后另有规定的，从其规定；</w:t>
      </w:r>
    </w:p>
    <w:p w:rsidR="00DE0D54" w:rsidRPr="00CF703E" w:rsidRDefault="00DE0D54" w:rsidP="00DE0D54">
      <w:pPr>
        <w:spacing w:before="100" w:beforeAutospacing="1" w:after="100" w:afterAutospacing="1" w:line="400" w:lineRule="exact"/>
        <w:ind w:firstLine="420"/>
        <w:rPr>
          <w:rFonts w:ascii="宋体" w:hAnsi="宋体"/>
          <w:kern w:val="0"/>
          <w:szCs w:val="21"/>
        </w:rPr>
      </w:pPr>
      <w:r w:rsidRPr="00CF703E">
        <w:rPr>
          <w:rFonts w:ascii="宋体" w:hAnsi="宋体" w:hint="eastAsia"/>
          <w:kern w:val="0"/>
          <w:szCs w:val="21"/>
        </w:rPr>
        <w:t>6）非在全国银行间债券交易市场或证券交易所交易的资产支持证券；</w:t>
      </w:r>
    </w:p>
    <w:p w:rsidR="00DE0D54" w:rsidRDefault="00DE0D54" w:rsidP="00DE0D54">
      <w:pPr>
        <w:spacing w:before="100" w:beforeAutospacing="1" w:after="100" w:afterAutospacing="1" w:line="400" w:lineRule="exact"/>
        <w:ind w:firstLine="420"/>
        <w:rPr>
          <w:rFonts w:ascii="宋体" w:hAnsi="宋体"/>
          <w:kern w:val="0"/>
          <w:szCs w:val="21"/>
        </w:rPr>
      </w:pPr>
      <w:r w:rsidRPr="00CF703E">
        <w:rPr>
          <w:rFonts w:ascii="宋体" w:hAnsi="宋体" w:hint="eastAsia"/>
          <w:kern w:val="0"/>
          <w:szCs w:val="21"/>
        </w:rPr>
        <w:t>7）中国证监会禁止投资的其他金融工具。</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法律法规或监管部门取消上述限制后，本基金不受上述规定的限制。</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（2）</w:t>
      </w:r>
      <w:r w:rsidRPr="00A52F59">
        <w:rPr>
          <w:rFonts w:hint="eastAsia"/>
          <w:szCs w:val="21"/>
        </w:rPr>
        <w:t>本基金的投资组合将遵循以下比例限制：</w:t>
      </w:r>
    </w:p>
    <w:p w:rsidR="00DE0D54" w:rsidRPr="00A52F59" w:rsidRDefault="00DE0D54" w:rsidP="00DE0D54">
      <w:pPr>
        <w:spacing w:before="100" w:beforeAutospacing="1" w:after="100" w:afterAutospacing="1" w:line="400" w:lineRule="exact"/>
        <w:ind w:firstLine="420"/>
        <w:rPr>
          <w:szCs w:val="21"/>
        </w:rPr>
      </w:pPr>
      <w:r w:rsidRPr="00A52F59">
        <w:rPr>
          <w:rFonts w:hint="eastAsia"/>
          <w:szCs w:val="21"/>
        </w:rPr>
        <w:t>1</w:t>
      </w:r>
      <w:r w:rsidRPr="00A52F59">
        <w:rPr>
          <w:rFonts w:hint="eastAsia"/>
          <w:szCs w:val="21"/>
        </w:rPr>
        <w:t>）本基金投资组合的平均剩余期限在每个交易日均不得超过</w:t>
      </w:r>
      <w:r>
        <w:rPr>
          <w:rFonts w:hint="eastAsia"/>
          <w:szCs w:val="21"/>
        </w:rPr>
        <w:t>90</w:t>
      </w:r>
      <w:r w:rsidRPr="00A52F59">
        <w:rPr>
          <w:rFonts w:hint="eastAsia"/>
          <w:szCs w:val="21"/>
        </w:rPr>
        <w:t>天</w:t>
      </w:r>
      <w:r w:rsidRPr="002C2FA0">
        <w:rPr>
          <w:rFonts w:hint="eastAsia"/>
          <w:szCs w:val="21"/>
        </w:rPr>
        <w:t>，平均剩余存续期不得超过</w:t>
      </w:r>
      <w:r w:rsidRPr="002C2FA0">
        <w:rPr>
          <w:rFonts w:hint="eastAsia"/>
          <w:szCs w:val="21"/>
        </w:rPr>
        <w:t xml:space="preserve">240 </w:t>
      </w:r>
      <w:r w:rsidRPr="002C2FA0">
        <w:rPr>
          <w:rFonts w:hint="eastAsia"/>
          <w:szCs w:val="21"/>
        </w:rPr>
        <w:t>天</w:t>
      </w:r>
      <w:r w:rsidRPr="00A52F59">
        <w:rPr>
          <w:rFonts w:hint="eastAsia"/>
          <w:szCs w:val="21"/>
        </w:rPr>
        <w:t>；</w:t>
      </w:r>
    </w:p>
    <w:p w:rsidR="00DE0D54" w:rsidRPr="00A52F59" w:rsidRDefault="00DE0D54" w:rsidP="00DE0D54">
      <w:pPr>
        <w:spacing w:before="100" w:beforeAutospacing="1" w:after="100" w:afterAutospacing="1" w:line="400" w:lineRule="exact"/>
        <w:ind w:firstLine="420"/>
        <w:rPr>
          <w:szCs w:val="21"/>
        </w:rPr>
      </w:pPr>
      <w:r w:rsidRPr="00A52F59">
        <w:rPr>
          <w:rFonts w:hint="eastAsia"/>
          <w:szCs w:val="21"/>
        </w:rPr>
        <w:t>2</w:t>
      </w:r>
      <w:r w:rsidRPr="00A52F59">
        <w:rPr>
          <w:rFonts w:hint="eastAsia"/>
          <w:szCs w:val="21"/>
        </w:rPr>
        <w:t>）</w:t>
      </w:r>
      <w:r w:rsidRPr="002C2FA0">
        <w:rPr>
          <w:rFonts w:hint="eastAsia"/>
          <w:szCs w:val="21"/>
        </w:rPr>
        <w:t>本基金持有一家公司发行的证券，其市值不超过基金资产净值的</w:t>
      </w:r>
      <w:r w:rsidRPr="002C2FA0">
        <w:rPr>
          <w:rFonts w:hint="eastAsia"/>
          <w:szCs w:val="21"/>
        </w:rPr>
        <w:t>10%</w:t>
      </w:r>
      <w:r w:rsidRPr="002C2FA0">
        <w:rPr>
          <w:rFonts w:hint="eastAsia"/>
          <w:szCs w:val="21"/>
        </w:rPr>
        <w:t>；</w:t>
      </w:r>
      <w:r w:rsidRPr="00A52F59">
        <w:rPr>
          <w:rFonts w:hint="eastAsia"/>
          <w:szCs w:val="21"/>
        </w:rPr>
        <w:t>本基金与由基金管理人管理的其他基金持有一家公司发行的证券，不得超过该证券的</w:t>
      </w:r>
      <w:r w:rsidRPr="00A52F59">
        <w:rPr>
          <w:szCs w:val="21"/>
        </w:rPr>
        <w:t>10%</w:t>
      </w:r>
      <w:r w:rsidRPr="00A52F59">
        <w:rPr>
          <w:rFonts w:hint="eastAsia"/>
          <w:szCs w:val="21"/>
        </w:rPr>
        <w:t>；</w:t>
      </w:r>
    </w:p>
    <w:p w:rsidR="00DE0D54" w:rsidRPr="00A52F59" w:rsidRDefault="00DE0D54" w:rsidP="00DE0D54">
      <w:pPr>
        <w:spacing w:before="100" w:beforeAutospacing="1" w:after="100" w:afterAutospacing="1" w:line="400" w:lineRule="exact"/>
        <w:ind w:firstLine="420"/>
        <w:rPr>
          <w:szCs w:val="21"/>
        </w:rPr>
      </w:pPr>
      <w:r w:rsidRPr="00A52F59">
        <w:rPr>
          <w:rFonts w:hint="eastAsia"/>
          <w:szCs w:val="21"/>
        </w:rPr>
        <w:t>3</w:t>
      </w:r>
      <w:r w:rsidRPr="00A52F59">
        <w:rPr>
          <w:rFonts w:hint="eastAsia"/>
          <w:szCs w:val="21"/>
        </w:rPr>
        <w:t>）本基金投资于</w:t>
      </w:r>
      <w:r w:rsidRPr="002C2FA0">
        <w:rPr>
          <w:rFonts w:hint="eastAsia"/>
          <w:szCs w:val="21"/>
        </w:rPr>
        <w:t>同一机构发行的债券、非金融企业债务融资工具及其作为原始权益人的资产支持证券占基金资产净值的比例合计不得超过</w:t>
      </w:r>
      <w:r w:rsidRPr="002C2FA0">
        <w:rPr>
          <w:rFonts w:hint="eastAsia"/>
          <w:szCs w:val="21"/>
        </w:rPr>
        <w:t>10%</w:t>
      </w:r>
      <w:r w:rsidRPr="002C2FA0">
        <w:rPr>
          <w:rFonts w:hint="eastAsia"/>
          <w:szCs w:val="21"/>
        </w:rPr>
        <w:t>，国债、中央银行票据、政策性金融债券除外</w:t>
      </w:r>
      <w:r w:rsidRPr="00A52F59">
        <w:rPr>
          <w:rFonts w:hint="eastAsia"/>
          <w:szCs w:val="21"/>
        </w:rPr>
        <w:t>；</w:t>
      </w:r>
    </w:p>
    <w:p w:rsidR="00DE0D54" w:rsidRPr="002C2FA0" w:rsidRDefault="00DE0D54" w:rsidP="00DE0D54">
      <w:pPr>
        <w:spacing w:before="100" w:beforeAutospacing="1" w:after="100" w:afterAutospacing="1" w:line="400" w:lineRule="exact"/>
        <w:ind w:firstLine="420"/>
        <w:rPr>
          <w:rStyle w:val="DeltaViewInsertion"/>
          <w:rFonts w:ascii="宋体" w:hAnsi="宋体" w:cs="宋体"/>
          <w:color w:val="auto"/>
          <w:u w:val="none"/>
        </w:rPr>
      </w:pPr>
      <w:r w:rsidRPr="00A52F59">
        <w:rPr>
          <w:rStyle w:val="DeltaViewInsertion"/>
          <w:rFonts w:ascii="宋体" w:hAnsi="宋体" w:cs="宋体" w:hint="eastAsia"/>
          <w:color w:val="auto"/>
          <w:u w:val="none"/>
        </w:rPr>
        <w:t>4）本基金</w:t>
      </w:r>
      <w:r w:rsidRPr="002C2FA0">
        <w:rPr>
          <w:rStyle w:val="DeltaViewInsertion"/>
          <w:rFonts w:ascii="宋体" w:hAnsi="宋体" w:cs="宋体" w:hint="eastAsia"/>
          <w:color w:val="auto"/>
          <w:u w:val="none"/>
        </w:rPr>
        <w:t>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DE0D54" w:rsidRPr="002C2FA0" w:rsidRDefault="00DE0D54" w:rsidP="00DE0D54">
      <w:pPr>
        <w:spacing w:before="100" w:beforeAutospacing="1" w:after="100" w:afterAutospacing="1" w:line="400" w:lineRule="exact"/>
        <w:ind w:firstLine="420"/>
        <w:rPr>
          <w:rStyle w:val="DeltaViewInsertion"/>
          <w:rFonts w:ascii="宋体" w:hAnsi="宋体" w:cs="宋体"/>
          <w:color w:val="auto"/>
          <w:u w:val="none"/>
        </w:rPr>
      </w:pPr>
      <w:r w:rsidRPr="002C2FA0">
        <w:rPr>
          <w:rStyle w:val="DeltaViewInsertion"/>
          <w:rFonts w:ascii="宋体" w:hAnsi="宋体" w:cs="宋体" w:hint="eastAsia"/>
          <w:color w:val="auto"/>
          <w:u w:val="none"/>
        </w:rPr>
        <w:t>5）现金、国债、中央银行票据、政策性金融债券占基金资产净值的比例合计不得低于5%；</w:t>
      </w:r>
    </w:p>
    <w:p w:rsidR="00DE0D54" w:rsidRPr="002C2FA0" w:rsidRDefault="00DE0D54" w:rsidP="00DE0D54">
      <w:pPr>
        <w:spacing w:before="100" w:beforeAutospacing="1" w:after="100" w:afterAutospacing="1" w:line="400" w:lineRule="exact"/>
        <w:ind w:firstLine="420"/>
        <w:rPr>
          <w:rStyle w:val="DeltaViewInsertion"/>
          <w:rFonts w:ascii="宋体" w:hAnsi="宋体" w:cs="宋体"/>
          <w:color w:val="auto"/>
          <w:u w:val="none"/>
        </w:rPr>
      </w:pPr>
      <w:r w:rsidRPr="002C2FA0">
        <w:rPr>
          <w:rStyle w:val="DeltaViewInsertion"/>
          <w:rFonts w:ascii="宋体" w:hAnsi="宋体" w:cs="宋体" w:hint="eastAsia"/>
          <w:color w:val="auto"/>
          <w:u w:val="none"/>
        </w:rPr>
        <w:t>6）现金、国债、中央银行票据、政策性金融债券以及五个交易日内到期的其他金融工具占基金资产净值的比例合计不得低于10%；</w:t>
      </w:r>
    </w:p>
    <w:p w:rsidR="00DE0D54" w:rsidRPr="002C2FA0" w:rsidRDefault="00DE0D54" w:rsidP="00DE0D54">
      <w:pPr>
        <w:spacing w:before="100" w:beforeAutospacing="1" w:after="100" w:afterAutospacing="1" w:line="400" w:lineRule="exact"/>
        <w:ind w:firstLine="420"/>
        <w:rPr>
          <w:rStyle w:val="DeltaViewInsertion"/>
          <w:rFonts w:ascii="宋体" w:hAnsi="宋体" w:cs="宋体"/>
          <w:color w:val="auto"/>
          <w:u w:val="none"/>
        </w:rPr>
      </w:pPr>
      <w:r w:rsidRPr="002C2FA0">
        <w:rPr>
          <w:rStyle w:val="DeltaViewInsertion"/>
          <w:rFonts w:ascii="宋体" w:hAnsi="宋体" w:cs="宋体" w:hint="eastAsia"/>
          <w:color w:val="auto"/>
          <w:u w:val="none"/>
        </w:rPr>
        <w:t>7）到期日在10个交易日以上的逆回购、银行定期存款等流动性受限资产投资占基金资产净值的比例合计不得超过30%；</w:t>
      </w:r>
    </w:p>
    <w:p w:rsidR="00DE0D54" w:rsidRDefault="00DE0D54" w:rsidP="00DE0D54">
      <w:pPr>
        <w:spacing w:before="100" w:beforeAutospacing="1" w:after="100" w:afterAutospacing="1" w:line="400" w:lineRule="exact"/>
        <w:ind w:firstLine="420"/>
        <w:rPr>
          <w:szCs w:val="21"/>
        </w:rPr>
      </w:pPr>
      <w:r w:rsidRPr="002C2FA0">
        <w:rPr>
          <w:rStyle w:val="DeltaViewInsertion"/>
          <w:rFonts w:ascii="宋体" w:hAnsi="宋体" w:cs="宋体" w:hint="eastAsia"/>
          <w:color w:val="auto"/>
          <w:u w:val="none"/>
        </w:rPr>
        <w:lastRenderedPageBreak/>
        <w:t>8）除发生巨额赎回、连续3个交易日累计赎回20%以上或者连续5个交易日累计赎回30%以上的情形外，债券正回购的资金余额占基金资产净值的比例不得超过20%；</w:t>
      </w:r>
    </w:p>
    <w:p w:rsidR="00DE0D54" w:rsidRPr="00A52F59" w:rsidRDefault="00DE0D54" w:rsidP="00DE0D54">
      <w:pPr>
        <w:spacing w:before="100" w:beforeAutospacing="1" w:after="100" w:afterAutospacing="1" w:line="400" w:lineRule="exact"/>
        <w:ind w:firstLine="420"/>
        <w:rPr>
          <w:szCs w:val="21"/>
        </w:rPr>
      </w:pPr>
      <w:r>
        <w:rPr>
          <w:rFonts w:hint="eastAsia"/>
          <w:szCs w:val="21"/>
        </w:rPr>
        <w:t>9</w:t>
      </w:r>
      <w:r w:rsidRPr="00A52F59">
        <w:rPr>
          <w:rFonts w:hint="eastAsia"/>
          <w:szCs w:val="21"/>
        </w:rPr>
        <w:t>）在全国银行间债券市场债券回购的资金余额不得超过基金资产净值的</w:t>
      </w:r>
      <w:r w:rsidRPr="00A52F59">
        <w:rPr>
          <w:szCs w:val="21"/>
        </w:rPr>
        <w:t>40%</w:t>
      </w:r>
      <w:r w:rsidRPr="002C2FA0">
        <w:rPr>
          <w:rFonts w:hint="eastAsia"/>
          <w:szCs w:val="21"/>
        </w:rPr>
        <w:t>，本基金在全国银行间同业市场中的债券回购最长期限为</w:t>
      </w:r>
      <w:r w:rsidRPr="002C2FA0">
        <w:rPr>
          <w:rFonts w:hint="eastAsia"/>
          <w:szCs w:val="21"/>
        </w:rPr>
        <w:t>1</w:t>
      </w:r>
      <w:r w:rsidRPr="002C2FA0">
        <w:rPr>
          <w:rFonts w:hint="eastAsia"/>
          <w:szCs w:val="21"/>
        </w:rPr>
        <w:t>年，债券回购到期后不得展期</w:t>
      </w:r>
      <w:r w:rsidRPr="00A52F59">
        <w:rPr>
          <w:rFonts w:hint="eastAsia"/>
          <w:szCs w:val="21"/>
        </w:rPr>
        <w:t>；</w:t>
      </w:r>
    </w:p>
    <w:p w:rsidR="00DE0D54" w:rsidRPr="00A52F59" w:rsidRDefault="00DE0D54" w:rsidP="00DE0D54">
      <w:pPr>
        <w:spacing w:before="100" w:beforeAutospacing="1" w:after="100" w:afterAutospacing="1" w:line="400" w:lineRule="exact"/>
        <w:ind w:firstLine="420"/>
        <w:rPr>
          <w:rStyle w:val="DeltaViewInsertion"/>
          <w:rFonts w:ascii="宋体" w:hAnsi="宋体" w:cs="宋体"/>
          <w:color w:val="auto"/>
          <w:u w:val="none"/>
        </w:rPr>
      </w:pPr>
      <w:r>
        <w:rPr>
          <w:rFonts w:hint="eastAsia"/>
          <w:szCs w:val="21"/>
        </w:rPr>
        <w:t>10</w:t>
      </w:r>
      <w:r w:rsidRPr="00A52F59">
        <w:rPr>
          <w:rFonts w:hint="eastAsia"/>
          <w:szCs w:val="21"/>
        </w:rPr>
        <w:t>）</w:t>
      </w:r>
      <w:r w:rsidRPr="00A52F59">
        <w:rPr>
          <w:rStyle w:val="DeltaViewInsertion"/>
          <w:rFonts w:ascii="宋体" w:hAnsi="宋体" w:cs="宋体" w:hint="eastAsia"/>
          <w:color w:val="auto"/>
          <w:u w:val="none"/>
        </w:rPr>
        <w:t>本基金持有的全部资产支持证券，其市值不得超过基金资产净值的</w:t>
      </w:r>
      <w:r w:rsidRPr="00A52F59">
        <w:rPr>
          <w:rStyle w:val="DeltaViewInsertion"/>
          <w:rFonts w:ascii="宋体" w:hAnsi="宋体" w:cs="宋体"/>
          <w:color w:val="auto"/>
          <w:u w:val="none"/>
        </w:rPr>
        <w:t>20%</w:t>
      </w:r>
      <w:r w:rsidRPr="00A52F59">
        <w:rPr>
          <w:rStyle w:val="DeltaViewInsertion"/>
          <w:rFonts w:ascii="宋体" w:hAnsi="宋体" w:cs="宋体" w:hint="eastAsia"/>
          <w:color w:val="auto"/>
          <w:u w:val="none"/>
        </w:rPr>
        <w:t>；本基金持有的同一（指同一信用级别）资产支持证券的比例，不得超过该资产支持证券规模的</w:t>
      </w:r>
      <w:r w:rsidRPr="00A52F59">
        <w:rPr>
          <w:rStyle w:val="DeltaViewInsertion"/>
          <w:rFonts w:ascii="宋体" w:hAnsi="宋体" w:cs="宋体"/>
          <w:color w:val="auto"/>
          <w:u w:val="none"/>
        </w:rPr>
        <w:t>10%</w:t>
      </w:r>
      <w:r w:rsidRPr="00A52F59">
        <w:rPr>
          <w:rStyle w:val="DeltaViewInsertion"/>
          <w:rFonts w:ascii="宋体" w:hAnsi="宋体" w:cs="宋体" w:hint="eastAsia"/>
          <w:color w:val="auto"/>
          <w:u w:val="none"/>
        </w:rPr>
        <w:t>；本基金投资于同一原始权益人的各类资产支持证券的比例，不得超过基金资产净值的</w:t>
      </w:r>
      <w:r w:rsidRPr="00A52F59">
        <w:rPr>
          <w:rStyle w:val="DeltaViewInsertion"/>
          <w:rFonts w:ascii="宋体" w:hAnsi="宋体" w:cs="宋体"/>
          <w:color w:val="auto"/>
          <w:u w:val="none"/>
        </w:rPr>
        <w:t>10%</w:t>
      </w:r>
      <w:r w:rsidRPr="00A52F59">
        <w:rPr>
          <w:rStyle w:val="DeltaViewInsertion"/>
          <w:rFonts w:ascii="宋体" w:hAnsi="宋体" w:cs="宋体" w:hint="eastAsia"/>
          <w:color w:val="auto"/>
          <w:u w:val="none"/>
        </w:rPr>
        <w:t>；本基金管理人管理的全部基金投资于同一原始权益人的各类资产支持证券，不得超过其各类资产支持证券合计规模的</w:t>
      </w:r>
      <w:r w:rsidRPr="00A52F59">
        <w:rPr>
          <w:rStyle w:val="DeltaViewInsertion"/>
          <w:rFonts w:ascii="宋体" w:hAnsi="宋体" w:cs="宋体"/>
          <w:color w:val="auto"/>
          <w:u w:val="none"/>
        </w:rPr>
        <w:t>10%</w:t>
      </w:r>
      <w:r w:rsidRPr="00A52F59">
        <w:rPr>
          <w:rStyle w:val="DeltaViewInsertion"/>
          <w:rFonts w:ascii="宋体" w:hAnsi="宋体" w:cs="宋体" w:hint="eastAsia"/>
          <w:color w:val="auto"/>
          <w:u w:val="none"/>
        </w:rPr>
        <w:t>；</w:t>
      </w:r>
    </w:p>
    <w:p w:rsidR="00DE0D54" w:rsidRPr="00A52F59" w:rsidRDefault="00DE0D54" w:rsidP="00DE0D54">
      <w:pPr>
        <w:spacing w:before="100" w:beforeAutospacing="1" w:after="100" w:afterAutospacing="1" w:line="400" w:lineRule="exact"/>
        <w:ind w:firstLine="420"/>
        <w:rPr>
          <w:szCs w:val="21"/>
        </w:rPr>
      </w:pPr>
      <w:r w:rsidRPr="00A52F59">
        <w:rPr>
          <w:rStyle w:val="DeltaViewInsertion"/>
          <w:rFonts w:ascii="宋体" w:hAnsi="宋体" w:cs="宋体" w:hint="eastAsia"/>
          <w:color w:val="auto"/>
          <w:u w:val="none"/>
        </w:rPr>
        <w:t>1</w:t>
      </w:r>
      <w:r>
        <w:rPr>
          <w:rStyle w:val="DeltaViewInsertion"/>
          <w:rFonts w:ascii="宋体" w:hAnsi="宋体" w:cs="宋体" w:hint="eastAsia"/>
          <w:color w:val="auto"/>
          <w:u w:val="none"/>
        </w:rPr>
        <w:t>1</w:t>
      </w:r>
      <w:r w:rsidRPr="00A52F59">
        <w:rPr>
          <w:rStyle w:val="DeltaViewInsertion"/>
          <w:rFonts w:ascii="宋体" w:hAnsi="宋体" w:cs="宋体" w:hint="eastAsia"/>
          <w:color w:val="auto"/>
          <w:u w:val="none"/>
        </w:rPr>
        <w:t>）</w:t>
      </w:r>
      <w:r w:rsidRPr="002C2FA0">
        <w:rPr>
          <w:rStyle w:val="DeltaViewInsertion"/>
          <w:rFonts w:ascii="宋体" w:hAnsi="宋体" w:cs="宋体" w:hint="eastAsia"/>
          <w:color w:val="auto"/>
          <w:u w:val="none"/>
        </w:rPr>
        <w:t>基金资产总值不得超过基金资产净值的140%；</w:t>
      </w:r>
    </w:p>
    <w:p w:rsidR="00DE0D54" w:rsidRPr="00514BA9" w:rsidRDefault="00DE0D54" w:rsidP="00DE0D54">
      <w:pPr>
        <w:spacing w:before="100" w:beforeAutospacing="1" w:after="100" w:afterAutospacing="1" w:line="400" w:lineRule="exact"/>
        <w:ind w:firstLine="420"/>
        <w:rPr>
          <w:szCs w:val="21"/>
        </w:rPr>
      </w:pPr>
      <w:r w:rsidRPr="00A52F59">
        <w:rPr>
          <w:rFonts w:hint="eastAsia"/>
          <w:szCs w:val="21"/>
        </w:rPr>
        <w:t>1</w:t>
      </w:r>
      <w:r>
        <w:rPr>
          <w:rFonts w:hint="eastAsia"/>
          <w:szCs w:val="21"/>
        </w:rPr>
        <w:t>2</w:t>
      </w:r>
      <w:r w:rsidRPr="00A52F59">
        <w:rPr>
          <w:rFonts w:hint="eastAsia"/>
          <w:szCs w:val="21"/>
        </w:rPr>
        <w:t>）</w:t>
      </w:r>
      <w:r w:rsidRPr="00514BA9">
        <w:rPr>
          <w:rFonts w:hint="eastAsia"/>
          <w:szCs w:val="21"/>
        </w:rPr>
        <w:t>本基金与私募类证券资管产品及中国证监会认定的其他主体为交易对手开展逆回购交易的，可接受质押品的资质要求应当与本基金合同约定的投资范围保持一致；</w:t>
      </w:r>
    </w:p>
    <w:p w:rsidR="00DE0D54" w:rsidRPr="00514BA9" w:rsidRDefault="00DE0D54" w:rsidP="00DE0D54">
      <w:pPr>
        <w:spacing w:before="100" w:beforeAutospacing="1" w:after="100" w:afterAutospacing="1" w:line="400" w:lineRule="exact"/>
        <w:ind w:firstLine="420"/>
        <w:rPr>
          <w:szCs w:val="21"/>
        </w:rPr>
      </w:pPr>
      <w:r w:rsidRPr="00514BA9">
        <w:rPr>
          <w:rFonts w:hint="eastAsia"/>
          <w:szCs w:val="21"/>
        </w:rPr>
        <w:t>13</w:t>
      </w:r>
      <w:r w:rsidRPr="00514BA9">
        <w:rPr>
          <w:rFonts w:hint="eastAsia"/>
          <w:szCs w:val="21"/>
        </w:rPr>
        <w:t>）本基金主动投资于流动性受限资产的市值合计不得超过基金资产净值的</w:t>
      </w:r>
      <w:r w:rsidRPr="00514BA9">
        <w:rPr>
          <w:rFonts w:hint="eastAsia"/>
          <w:szCs w:val="21"/>
        </w:rPr>
        <w:t>10%</w:t>
      </w:r>
      <w:r w:rsidRPr="00514BA9">
        <w:rPr>
          <w:rFonts w:hint="eastAsia"/>
          <w:szCs w:val="21"/>
        </w:rPr>
        <w:t>；因证券市场波动、上市公司股票停牌、基金规模变动等基金管理人之外的因素致使基金不符合该比例限制的，基金管理人不得主动新增流动性受限资产的投资；</w:t>
      </w:r>
    </w:p>
    <w:p w:rsidR="00DE0D54" w:rsidRPr="00514BA9" w:rsidRDefault="00DE0D54" w:rsidP="00DE0D54">
      <w:pPr>
        <w:spacing w:before="100" w:beforeAutospacing="1" w:after="100" w:afterAutospacing="1" w:line="400" w:lineRule="exact"/>
        <w:ind w:firstLine="420"/>
        <w:rPr>
          <w:szCs w:val="21"/>
        </w:rPr>
      </w:pPr>
      <w:r w:rsidRPr="00514BA9">
        <w:rPr>
          <w:rFonts w:hint="eastAsia"/>
          <w:szCs w:val="21"/>
        </w:rPr>
        <w:t>14</w:t>
      </w:r>
      <w:r w:rsidRPr="00514BA9">
        <w:rPr>
          <w:rFonts w:hint="eastAsia"/>
          <w:szCs w:val="21"/>
        </w:rPr>
        <w:t>）当本基金前</w:t>
      </w:r>
      <w:r w:rsidRPr="00514BA9">
        <w:rPr>
          <w:rFonts w:hint="eastAsia"/>
          <w:szCs w:val="21"/>
        </w:rPr>
        <w:t>10</w:t>
      </w:r>
      <w:r w:rsidRPr="00514BA9">
        <w:rPr>
          <w:rFonts w:hint="eastAsia"/>
          <w:szCs w:val="21"/>
        </w:rPr>
        <w:t>名份额持有人的持有份额合计超过基金总份额的</w:t>
      </w:r>
      <w:r w:rsidRPr="00514BA9">
        <w:rPr>
          <w:rFonts w:hint="eastAsia"/>
          <w:szCs w:val="21"/>
        </w:rPr>
        <w:t>50%</w:t>
      </w:r>
      <w:r w:rsidRPr="00514BA9">
        <w:rPr>
          <w:rFonts w:hint="eastAsia"/>
          <w:szCs w:val="21"/>
        </w:rPr>
        <w:t>时，本基金投资组合的平均剩余期限不得超过</w:t>
      </w:r>
      <w:r w:rsidRPr="00514BA9">
        <w:rPr>
          <w:rFonts w:hint="eastAsia"/>
          <w:szCs w:val="21"/>
        </w:rPr>
        <w:t>60</w:t>
      </w:r>
      <w:r w:rsidRPr="00514BA9">
        <w:rPr>
          <w:rFonts w:hint="eastAsia"/>
          <w:szCs w:val="21"/>
        </w:rPr>
        <w:t>天，平均剩余存续期不得超过</w:t>
      </w:r>
      <w:r w:rsidRPr="00514BA9">
        <w:rPr>
          <w:rFonts w:hint="eastAsia"/>
          <w:szCs w:val="21"/>
        </w:rPr>
        <w:t>120</w:t>
      </w:r>
      <w:r w:rsidRPr="00514BA9">
        <w:rPr>
          <w:rFonts w:hint="eastAsia"/>
          <w:szCs w:val="21"/>
        </w:rPr>
        <w:t>天；投资组合中现金、国债、中央银行票据、政策性金融债券以及五个交易日内到期的其他金融工具占基金资产净值的比例合计不得低于</w:t>
      </w:r>
      <w:r w:rsidRPr="00514BA9">
        <w:rPr>
          <w:rFonts w:hint="eastAsia"/>
          <w:szCs w:val="21"/>
        </w:rPr>
        <w:t>30%</w:t>
      </w:r>
      <w:r w:rsidRPr="00514BA9">
        <w:rPr>
          <w:rFonts w:hint="eastAsia"/>
          <w:szCs w:val="21"/>
        </w:rPr>
        <w:t>；</w:t>
      </w:r>
    </w:p>
    <w:p w:rsidR="00DE0D54" w:rsidRPr="00514BA9" w:rsidRDefault="00DE0D54" w:rsidP="00DE0D54">
      <w:pPr>
        <w:spacing w:before="100" w:beforeAutospacing="1" w:after="100" w:afterAutospacing="1" w:line="400" w:lineRule="exact"/>
        <w:ind w:firstLine="420"/>
        <w:rPr>
          <w:szCs w:val="21"/>
        </w:rPr>
      </w:pPr>
      <w:r w:rsidRPr="00514BA9">
        <w:rPr>
          <w:rFonts w:hint="eastAsia"/>
          <w:szCs w:val="21"/>
        </w:rPr>
        <w:t>15</w:t>
      </w:r>
      <w:r w:rsidRPr="00514BA9">
        <w:rPr>
          <w:rFonts w:hint="eastAsia"/>
          <w:szCs w:val="21"/>
        </w:rPr>
        <w:t>）当本基金前</w:t>
      </w:r>
      <w:r w:rsidRPr="00514BA9">
        <w:rPr>
          <w:rFonts w:hint="eastAsia"/>
          <w:szCs w:val="21"/>
        </w:rPr>
        <w:t>10</w:t>
      </w:r>
      <w:r w:rsidRPr="00514BA9">
        <w:rPr>
          <w:rFonts w:hint="eastAsia"/>
          <w:szCs w:val="21"/>
        </w:rPr>
        <w:t>名份额持有人的持有份额合计超过基金总份额的</w:t>
      </w:r>
      <w:r w:rsidRPr="00514BA9">
        <w:rPr>
          <w:rFonts w:hint="eastAsia"/>
          <w:szCs w:val="21"/>
        </w:rPr>
        <w:t>20%</w:t>
      </w:r>
      <w:r w:rsidRPr="00514BA9">
        <w:rPr>
          <w:rFonts w:hint="eastAsia"/>
          <w:szCs w:val="21"/>
        </w:rPr>
        <w:t>时，本基金投资组合的平均剩余期限不得超过</w:t>
      </w:r>
      <w:r w:rsidRPr="00514BA9">
        <w:rPr>
          <w:rFonts w:hint="eastAsia"/>
          <w:szCs w:val="21"/>
        </w:rPr>
        <w:t>90</w:t>
      </w:r>
      <w:r w:rsidRPr="00514BA9">
        <w:rPr>
          <w:rFonts w:hint="eastAsia"/>
          <w:szCs w:val="21"/>
        </w:rPr>
        <w:t>天，平均剩余存续期不得超过</w:t>
      </w:r>
      <w:r w:rsidRPr="00514BA9">
        <w:rPr>
          <w:rFonts w:hint="eastAsia"/>
          <w:szCs w:val="21"/>
        </w:rPr>
        <w:t>180</w:t>
      </w:r>
      <w:r w:rsidRPr="00514BA9">
        <w:rPr>
          <w:rFonts w:hint="eastAsia"/>
          <w:szCs w:val="21"/>
        </w:rPr>
        <w:t>天；投资组合中现金、国债、中央银行票据、政策性金融债券以及五个交易日内到期的其他金融工具占基金资产净值的比例合计不得低于</w:t>
      </w:r>
      <w:r w:rsidRPr="00514BA9">
        <w:rPr>
          <w:rFonts w:hint="eastAsia"/>
          <w:szCs w:val="21"/>
        </w:rPr>
        <w:t>20%</w:t>
      </w:r>
      <w:r w:rsidRPr="00514BA9">
        <w:rPr>
          <w:rFonts w:hint="eastAsia"/>
          <w:szCs w:val="21"/>
        </w:rPr>
        <w:t>；</w:t>
      </w:r>
    </w:p>
    <w:p w:rsidR="00DE0D54" w:rsidRPr="00514BA9" w:rsidRDefault="00DE0D54" w:rsidP="00DE0D54">
      <w:pPr>
        <w:spacing w:before="100" w:beforeAutospacing="1" w:after="100" w:afterAutospacing="1" w:line="400" w:lineRule="exact"/>
        <w:ind w:firstLine="420"/>
        <w:rPr>
          <w:szCs w:val="21"/>
        </w:rPr>
      </w:pPr>
      <w:r w:rsidRPr="00514BA9">
        <w:rPr>
          <w:rFonts w:hint="eastAsia"/>
          <w:szCs w:val="21"/>
        </w:rPr>
        <w:t>16</w:t>
      </w:r>
      <w:r w:rsidRPr="00514BA9">
        <w:rPr>
          <w:rFonts w:hint="eastAsia"/>
          <w:szCs w:val="21"/>
        </w:rPr>
        <w:t>）本基金投资于主体信用评级低于</w:t>
      </w:r>
      <w:r w:rsidRPr="00514BA9">
        <w:rPr>
          <w:rFonts w:hint="eastAsia"/>
          <w:szCs w:val="21"/>
        </w:rPr>
        <w:t>AAA</w:t>
      </w:r>
      <w:r w:rsidRPr="00514BA9">
        <w:rPr>
          <w:rFonts w:hint="eastAsia"/>
          <w:szCs w:val="21"/>
        </w:rPr>
        <w:t>的机构发行的金融工具占基金资产净值的比例合计不得超过</w:t>
      </w:r>
      <w:r w:rsidRPr="00514BA9">
        <w:rPr>
          <w:rFonts w:hint="eastAsia"/>
          <w:szCs w:val="21"/>
        </w:rPr>
        <w:t>10%</w:t>
      </w:r>
      <w:r w:rsidRPr="00514BA9">
        <w:rPr>
          <w:rFonts w:hint="eastAsia"/>
          <w:szCs w:val="21"/>
        </w:rPr>
        <w:t>，其中单一机构发行的金融工具占基金资产净值的比例合计不得超过</w:t>
      </w:r>
      <w:r w:rsidRPr="00514BA9">
        <w:rPr>
          <w:rFonts w:hint="eastAsia"/>
          <w:szCs w:val="21"/>
        </w:rPr>
        <w:t>2%</w:t>
      </w:r>
      <w:r w:rsidRPr="00514BA9">
        <w:rPr>
          <w:rFonts w:hint="eastAsia"/>
          <w:szCs w:val="21"/>
        </w:rPr>
        <w:t>。前述金融工具包括债券、非金融企业债务融资工具、银行存款、同业存单、相关机构作为原始权益人的资产支持证券及中国证监会认定的其他品种。本基金拟投资于主体信用评级低于</w:t>
      </w:r>
      <w:r w:rsidRPr="00514BA9">
        <w:rPr>
          <w:rFonts w:hint="eastAsia"/>
          <w:szCs w:val="21"/>
        </w:rPr>
        <w:t>AA+</w:t>
      </w:r>
      <w:r w:rsidRPr="00514BA9">
        <w:rPr>
          <w:rFonts w:hint="eastAsia"/>
          <w:szCs w:val="21"/>
        </w:rPr>
        <w:t>的商业银行的银行存款与同业存单的，应当经基金管理人董事会审议批准，相关交易应当事先征得基金托管人的同意；</w:t>
      </w:r>
    </w:p>
    <w:p w:rsidR="00DE0D54" w:rsidRPr="00514BA9" w:rsidRDefault="00DE0D54" w:rsidP="00DE0D54">
      <w:pPr>
        <w:spacing w:before="100" w:beforeAutospacing="1" w:after="100" w:afterAutospacing="1" w:line="400" w:lineRule="exact"/>
        <w:ind w:firstLine="420"/>
        <w:rPr>
          <w:szCs w:val="21"/>
        </w:rPr>
      </w:pPr>
      <w:r w:rsidRPr="00514BA9">
        <w:rPr>
          <w:rFonts w:hint="eastAsia"/>
          <w:szCs w:val="21"/>
        </w:rPr>
        <w:lastRenderedPageBreak/>
        <w:t>17</w:t>
      </w:r>
      <w:r w:rsidRPr="00514BA9">
        <w:rPr>
          <w:rFonts w:hint="eastAsia"/>
          <w:szCs w:val="21"/>
        </w:rPr>
        <w:t>）本基金管理人管理的全部货币市场基金投资同一商业银行的银行存款及其发行的同业存单与债券，不得超过该商业银行最近一个季度末净资产的</w:t>
      </w:r>
      <w:r w:rsidRPr="00514BA9">
        <w:rPr>
          <w:rFonts w:hint="eastAsia"/>
          <w:szCs w:val="21"/>
        </w:rPr>
        <w:t>10%</w:t>
      </w:r>
      <w:r w:rsidRPr="00514BA9">
        <w:rPr>
          <w:rFonts w:hint="eastAsia"/>
          <w:szCs w:val="21"/>
        </w:rPr>
        <w:t>；</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514BA9">
        <w:rPr>
          <w:rFonts w:hint="eastAsia"/>
          <w:szCs w:val="21"/>
        </w:rPr>
        <w:t>18</w:t>
      </w:r>
      <w:r w:rsidRPr="00514BA9">
        <w:rPr>
          <w:rFonts w:hint="eastAsia"/>
          <w:szCs w:val="21"/>
        </w:rPr>
        <w:t>）</w:t>
      </w:r>
      <w:r w:rsidRPr="00A52F59">
        <w:rPr>
          <w:rFonts w:ascii="宋体" w:hAnsi="宋体" w:hint="eastAsia"/>
          <w:kern w:val="0"/>
          <w:szCs w:val="21"/>
        </w:rPr>
        <w:t>法律法规和基金合同规定的其他限制。</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Style w:val="DeltaViewInsertion"/>
          <w:rFonts w:ascii="宋体" w:hAnsi="宋体" w:cs="宋体" w:hint="eastAsia"/>
          <w:color w:val="auto"/>
          <w:u w:val="none"/>
        </w:rPr>
        <w:t>除上述第5</w:t>
      </w:r>
      <w:r w:rsidRPr="00A52F59">
        <w:rPr>
          <w:rStyle w:val="DeltaViewInsertion"/>
          <w:rFonts w:ascii="宋体" w:hAnsi="宋体" w:cs="宋体" w:hint="eastAsia"/>
          <w:color w:val="auto"/>
          <w:u w:val="none"/>
        </w:rPr>
        <w:t>）</w:t>
      </w:r>
      <w:r>
        <w:rPr>
          <w:rStyle w:val="DeltaViewInsertion"/>
          <w:rFonts w:ascii="宋体" w:hAnsi="宋体" w:cs="宋体" w:hint="eastAsia"/>
          <w:color w:val="auto"/>
          <w:u w:val="none"/>
        </w:rPr>
        <w:t>、</w:t>
      </w:r>
      <w:r>
        <w:rPr>
          <w:rStyle w:val="DeltaViewInsertion"/>
          <w:rFonts w:ascii="宋体" w:hAnsi="宋体" w:cs="宋体"/>
          <w:color w:val="auto"/>
          <w:u w:val="none"/>
        </w:rPr>
        <w:t>12</w:t>
      </w:r>
      <w:r>
        <w:rPr>
          <w:rStyle w:val="DeltaViewInsertion"/>
          <w:rFonts w:ascii="宋体" w:hAnsi="宋体" w:cs="宋体" w:hint="eastAsia"/>
          <w:color w:val="auto"/>
          <w:u w:val="none"/>
        </w:rPr>
        <w:t>）</w:t>
      </w:r>
      <w:r>
        <w:rPr>
          <w:rStyle w:val="DeltaViewInsertion"/>
          <w:rFonts w:ascii="宋体" w:hAnsi="宋体" w:cs="宋体"/>
          <w:color w:val="auto"/>
          <w:u w:val="none"/>
        </w:rPr>
        <w:t>、13</w:t>
      </w:r>
      <w:r>
        <w:rPr>
          <w:rStyle w:val="DeltaViewInsertion"/>
          <w:rFonts w:ascii="宋体" w:hAnsi="宋体" w:cs="宋体" w:hint="eastAsia"/>
          <w:color w:val="auto"/>
          <w:u w:val="none"/>
        </w:rPr>
        <w:t>）</w:t>
      </w:r>
      <w:r w:rsidRPr="00A52F59">
        <w:rPr>
          <w:rStyle w:val="DeltaViewInsertion"/>
          <w:rFonts w:ascii="宋体" w:hAnsi="宋体" w:cs="宋体" w:hint="eastAsia"/>
          <w:color w:val="auto"/>
          <w:u w:val="none"/>
        </w:rPr>
        <w:t>项</w:t>
      </w:r>
      <w:r>
        <w:rPr>
          <w:rStyle w:val="DeltaViewInsertion"/>
          <w:rFonts w:ascii="宋体" w:hAnsi="宋体" w:cs="宋体" w:hint="eastAsia"/>
          <w:color w:val="auto"/>
          <w:u w:val="none"/>
        </w:rPr>
        <w:t>另有约定</w:t>
      </w:r>
      <w:r w:rsidRPr="00A52F59">
        <w:rPr>
          <w:rStyle w:val="DeltaViewInsertion"/>
          <w:rFonts w:ascii="宋体" w:hAnsi="宋体" w:cs="宋体" w:hint="eastAsia"/>
          <w:color w:val="auto"/>
          <w:u w:val="none"/>
        </w:rPr>
        <w:t>外，因基金规模或市场变化导致本基金投资组合不符合以上比例限制的，基金管理人应在</w:t>
      </w:r>
      <w:r w:rsidRPr="00A52F59">
        <w:rPr>
          <w:rStyle w:val="DeltaViewInsertion"/>
          <w:rFonts w:ascii="宋体" w:hAnsi="宋体" w:cs="宋体"/>
          <w:color w:val="auto"/>
          <w:u w:val="none"/>
        </w:rPr>
        <w:t>10</w:t>
      </w:r>
      <w:r w:rsidRPr="00A52F59">
        <w:rPr>
          <w:rStyle w:val="DeltaViewInsertion"/>
          <w:rFonts w:ascii="宋体" w:hAnsi="宋体" w:cs="宋体" w:hint="eastAsia"/>
          <w:color w:val="auto"/>
          <w:u w:val="none"/>
        </w:rPr>
        <w:t>个交易日内进行调整，以达到上述标准</w:t>
      </w:r>
      <w:r w:rsidRPr="00FE2FBD">
        <w:rPr>
          <w:rStyle w:val="DeltaViewInsertion"/>
          <w:rFonts w:ascii="宋体" w:hAnsi="宋体" w:cs="宋体" w:hint="eastAsia"/>
          <w:color w:val="auto"/>
          <w:u w:val="none"/>
        </w:rPr>
        <w:t>，但中国证监会规定的特殊情形除外</w:t>
      </w:r>
      <w:r w:rsidRPr="00A52F59">
        <w:rPr>
          <w:rStyle w:val="DeltaViewInsertion"/>
          <w:rFonts w:ascii="宋体" w:hAnsi="宋体" w:cs="宋体" w:hint="eastAsia"/>
          <w:color w:val="auto"/>
          <w:u w:val="none"/>
        </w:rPr>
        <w:t>。法律法规另有规定时，从其规定。</w:t>
      </w:r>
    </w:p>
    <w:p w:rsidR="00DE0D54" w:rsidRPr="00A52F59" w:rsidRDefault="00DE0D54" w:rsidP="00DE0D54">
      <w:pPr>
        <w:spacing w:before="100" w:beforeAutospacing="1" w:after="100" w:afterAutospacing="1" w:line="400" w:lineRule="exact"/>
        <w:ind w:firstLine="420"/>
        <w:rPr>
          <w:szCs w:val="21"/>
        </w:rPr>
      </w:pPr>
      <w:r>
        <w:rPr>
          <w:rFonts w:ascii="宋体" w:hAnsi="宋体" w:hint="eastAsia"/>
          <w:kern w:val="0"/>
          <w:szCs w:val="21"/>
        </w:rPr>
        <w:t>（3）</w:t>
      </w:r>
      <w:r w:rsidRPr="00A52F59">
        <w:rPr>
          <w:rFonts w:hint="eastAsia"/>
          <w:szCs w:val="21"/>
        </w:rPr>
        <w:t>本基金投资的资产支持证券须具有评级资质的资信评级机构进行持续信用评级，且其信用评级应不低于国内信用评级机构评定的</w:t>
      </w:r>
      <w:r w:rsidRPr="00A52F59">
        <w:rPr>
          <w:szCs w:val="21"/>
        </w:rPr>
        <w:t>AAA</w:t>
      </w:r>
      <w:r w:rsidRPr="00A52F59">
        <w:rPr>
          <w:rFonts w:hint="eastAsia"/>
          <w:szCs w:val="21"/>
        </w:rPr>
        <w:t>级或相当于</w:t>
      </w:r>
      <w:r w:rsidRPr="00A52F59">
        <w:rPr>
          <w:szCs w:val="21"/>
        </w:rPr>
        <w:t>AAA</w:t>
      </w:r>
      <w:r w:rsidRPr="00A52F59">
        <w:rPr>
          <w:rFonts w:hint="eastAsia"/>
          <w:szCs w:val="21"/>
        </w:rPr>
        <w:t>级的信用级别。</w:t>
      </w:r>
      <w:r w:rsidRPr="00A52F59">
        <w:rPr>
          <w:szCs w:val="21"/>
        </w:rPr>
        <w:t xml:space="preserve"> </w:t>
      </w:r>
    </w:p>
    <w:p w:rsidR="00DE0D54" w:rsidRPr="00A52F59" w:rsidRDefault="00DE0D54" w:rsidP="00DE0D54">
      <w:pPr>
        <w:spacing w:before="100" w:beforeAutospacing="1" w:after="100" w:afterAutospacing="1" w:line="400" w:lineRule="exact"/>
        <w:ind w:firstLine="420"/>
        <w:rPr>
          <w:szCs w:val="21"/>
        </w:rPr>
      </w:pPr>
      <w:r w:rsidRPr="00A52F59">
        <w:rPr>
          <w:rFonts w:hint="eastAsia"/>
          <w:szCs w:val="21"/>
        </w:rPr>
        <w:t>本基金持有的资产支持证券信用等级下降、不再符合投资标准的，基金管理人应在评级报告发布之日起</w:t>
      </w:r>
      <w:r w:rsidRPr="00A52F59">
        <w:rPr>
          <w:szCs w:val="21"/>
        </w:rPr>
        <w:t>3</w:t>
      </w:r>
      <w:r w:rsidRPr="00A52F59">
        <w:rPr>
          <w:rFonts w:hint="eastAsia"/>
          <w:szCs w:val="21"/>
        </w:rPr>
        <w:t>个月内对其予以全部卖出。</w:t>
      </w:r>
      <w:r w:rsidRPr="00A52F59">
        <w:rPr>
          <w:szCs w:val="21"/>
        </w:rPr>
        <w:t xml:space="preserve"> </w:t>
      </w:r>
    </w:p>
    <w:p w:rsidR="00DE0D54" w:rsidRPr="00A52F59" w:rsidRDefault="00DE0D54" w:rsidP="00DE0D54">
      <w:pPr>
        <w:spacing w:before="100" w:beforeAutospacing="1" w:after="100" w:afterAutospacing="1" w:line="400" w:lineRule="exact"/>
        <w:ind w:firstLine="420"/>
        <w:rPr>
          <w:szCs w:val="21"/>
        </w:rPr>
      </w:pPr>
      <w:r w:rsidRPr="00A52F59">
        <w:rPr>
          <w:rFonts w:ascii="宋体" w:hAnsi="宋体" w:hint="eastAsia"/>
          <w:kern w:val="0"/>
          <w:szCs w:val="21"/>
        </w:rPr>
        <w:t>基金管理人应当自基金合同生效之日起</w:t>
      </w:r>
      <w:r w:rsidRPr="00A52F59">
        <w:rPr>
          <w:rFonts w:ascii="宋体" w:hAnsi="宋体"/>
          <w:kern w:val="0"/>
          <w:szCs w:val="21"/>
        </w:rPr>
        <w:t>6</w:t>
      </w:r>
      <w:r w:rsidRPr="00A52F59">
        <w:rPr>
          <w:rFonts w:ascii="宋体" w:hAnsi="宋体" w:hint="eastAsia"/>
          <w:kern w:val="0"/>
          <w:szCs w:val="21"/>
        </w:rPr>
        <w:t>个月内使基金的投资组合比例符合基金合</w:t>
      </w:r>
      <w:r w:rsidRPr="00A52F59">
        <w:rPr>
          <w:rFonts w:hint="eastAsia"/>
          <w:szCs w:val="21"/>
        </w:rPr>
        <w:t>同的有关约定。</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hint="eastAsia"/>
          <w:szCs w:val="21"/>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rsidR="00DE0D54"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（六）</w:t>
      </w:r>
      <w:r w:rsidRPr="00846235">
        <w:rPr>
          <w:rFonts w:ascii="宋体" w:hAnsi="宋体" w:hint="eastAsia"/>
          <w:kern w:val="0"/>
          <w:szCs w:val="21"/>
        </w:rPr>
        <w:t>基金资产净值的计算方法和公告方式</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1．</w:t>
      </w:r>
      <w:r w:rsidRPr="00A52F59">
        <w:rPr>
          <w:rFonts w:ascii="宋体" w:hAnsi="宋体" w:hint="eastAsia"/>
          <w:kern w:val="0"/>
          <w:szCs w:val="21"/>
        </w:rPr>
        <w:t>基金资产净值</w:t>
      </w:r>
    </w:p>
    <w:p w:rsidR="00DE0D54" w:rsidRDefault="00DE0D54" w:rsidP="00DE0D54">
      <w:pPr>
        <w:autoSpaceDE w:val="0"/>
        <w:autoSpaceDN w:val="0"/>
        <w:spacing w:before="100" w:beforeAutospacing="1" w:after="100" w:afterAutospacing="1" w:line="400" w:lineRule="exact"/>
        <w:ind w:firstLine="420"/>
        <w:textAlignment w:val="bottom"/>
        <w:rPr>
          <w:rFonts w:ascii="宋体" w:hAnsi="宋体"/>
          <w:kern w:val="0"/>
          <w:szCs w:val="21"/>
        </w:rPr>
      </w:pPr>
      <w:r w:rsidRPr="00A52F59">
        <w:rPr>
          <w:rFonts w:ascii="宋体" w:hAnsi="宋体" w:hint="eastAsia"/>
          <w:kern w:val="0"/>
          <w:szCs w:val="21"/>
        </w:rPr>
        <w:t>本基金的基金资产净值是指基金资产总值减去负债后的价值。</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2．</w:t>
      </w:r>
      <w:r w:rsidRPr="00A52F59">
        <w:rPr>
          <w:rFonts w:ascii="宋体" w:hAnsi="宋体" w:hint="eastAsia"/>
          <w:kern w:val="0"/>
          <w:szCs w:val="21"/>
        </w:rPr>
        <w:t>基金份额净值</w:t>
      </w:r>
      <w:r w:rsidRPr="00A52F59">
        <w:rPr>
          <w:rFonts w:ascii="宋体" w:hAnsi="宋体"/>
          <w:kern w:val="0"/>
          <w:szCs w:val="21"/>
        </w:rPr>
        <w:t xml:space="preserve"> </w:t>
      </w:r>
    </w:p>
    <w:p w:rsidR="00DE0D54" w:rsidRDefault="00DE0D54" w:rsidP="00DE0D54">
      <w:pPr>
        <w:autoSpaceDE w:val="0"/>
        <w:autoSpaceDN w:val="0"/>
        <w:spacing w:before="100" w:beforeAutospacing="1" w:after="100" w:afterAutospacing="1" w:line="400" w:lineRule="exact"/>
        <w:ind w:firstLine="420"/>
        <w:textAlignment w:val="bottom"/>
        <w:rPr>
          <w:rFonts w:ascii="宋体" w:hAnsi="宋体"/>
          <w:kern w:val="0"/>
          <w:szCs w:val="21"/>
        </w:rPr>
      </w:pPr>
      <w:r w:rsidRPr="00A52F59">
        <w:rPr>
          <w:rFonts w:hint="eastAsia"/>
          <w:szCs w:val="21"/>
        </w:rPr>
        <w:t>本基金通过每日计算收益并分配的方式，使基金份额净值保持在</w:t>
      </w:r>
      <w:r w:rsidRPr="00A52F59">
        <w:rPr>
          <w:szCs w:val="21"/>
        </w:rPr>
        <w:t>1.00</w:t>
      </w:r>
      <w:r w:rsidRPr="00A52F59">
        <w:rPr>
          <w:rFonts w:hint="eastAsia"/>
          <w:szCs w:val="21"/>
        </w:rPr>
        <w:t>元。</w:t>
      </w:r>
    </w:p>
    <w:p w:rsidR="00DE0D54" w:rsidRPr="00A52F59" w:rsidRDefault="00DE0D54" w:rsidP="00DE0D54">
      <w:pPr>
        <w:autoSpaceDE w:val="0"/>
        <w:autoSpaceDN w:val="0"/>
        <w:spacing w:before="100" w:beforeAutospacing="1" w:after="100" w:afterAutospacing="1" w:line="400" w:lineRule="exact"/>
        <w:ind w:firstLine="420"/>
        <w:textAlignment w:val="bottom"/>
        <w:rPr>
          <w:rFonts w:ascii="宋体" w:hAnsi="宋体"/>
          <w:szCs w:val="21"/>
        </w:rPr>
      </w:pPr>
      <w:r>
        <w:rPr>
          <w:rFonts w:ascii="宋体" w:hAnsi="宋体" w:hint="eastAsia"/>
          <w:kern w:val="0"/>
          <w:szCs w:val="21"/>
        </w:rPr>
        <w:t>3．</w:t>
      </w:r>
      <w:r w:rsidRPr="00A52F59">
        <w:rPr>
          <w:rFonts w:hint="eastAsia"/>
          <w:szCs w:val="21"/>
        </w:rPr>
        <w:t>基金净值</w:t>
      </w:r>
      <w:r>
        <w:rPr>
          <w:rFonts w:hint="eastAsia"/>
          <w:szCs w:val="21"/>
        </w:rPr>
        <w:t>信息</w:t>
      </w:r>
      <w:r w:rsidRPr="00A52F59">
        <w:rPr>
          <w:rFonts w:hint="eastAsia"/>
          <w:szCs w:val="21"/>
        </w:rPr>
        <w:t>、</w:t>
      </w:r>
      <w:r>
        <w:rPr>
          <w:rFonts w:hint="eastAsia"/>
          <w:szCs w:val="21"/>
        </w:rPr>
        <w:t>每万份基金已实现收益</w:t>
      </w:r>
      <w:r w:rsidRPr="00A52F59">
        <w:rPr>
          <w:rFonts w:hint="eastAsia"/>
          <w:szCs w:val="21"/>
        </w:rPr>
        <w:t>和七日年化收益率</w:t>
      </w:r>
    </w:p>
    <w:p w:rsidR="00DE0D54" w:rsidRPr="00A52F59" w:rsidRDefault="00DE0D54" w:rsidP="00DE0D54">
      <w:pPr>
        <w:pStyle w:val="ac"/>
        <w:autoSpaceDE w:val="0"/>
        <w:autoSpaceDN w:val="0"/>
        <w:spacing w:before="100" w:beforeAutospacing="1" w:after="100" w:afterAutospacing="1" w:line="400" w:lineRule="exact"/>
        <w:textAlignment w:val="bottom"/>
        <w:rPr>
          <w:rFonts w:ascii="宋体" w:hAnsi="宋体"/>
          <w:szCs w:val="21"/>
        </w:rPr>
      </w:pPr>
      <w:r>
        <w:rPr>
          <w:rFonts w:ascii="宋体" w:hAnsi="宋体" w:hint="eastAsia"/>
          <w:szCs w:val="21"/>
        </w:rPr>
        <w:t>（1）</w:t>
      </w:r>
      <w:r w:rsidRPr="00A52F59">
        <w:rPr>
          <w:rFonts w:ascii="宋体" w:hAnsi="宋体" w:hint="eastAsia"/>
          <w:szCs w:val="21"/>
        </w:rPr>
        <w:t>基金合同生效后，在开始办理基金份额申购或者赎回前，基金管理人应当至少每周公告一次基金资产净值和</w:t>
      </w:r>
      <w:r w:rsidRPr="00A52F59">
        <w:rPr>
          <w:rFonts w:hint="eastAsia"/>
          <w:szCs w:val="21"/>
        </w:rPr>
        <w:t>各类基金份额的</w:t>
      </w:r>
      <w:r>
        <w:rPr>
          <w:rFonts w:hint="eastAsia"/>
          <w:szCs w:val="21"/>
        </w:rPr>
        <w:t>每万份基金已实现收益</w:t>
      </w:r>
      <w:r w:rsidRPr="00A52F59">
        <w:rPr>
          <w:rFonts w:hint="eastAsia"/>
          <w:szCs w:val="21"/>
        </w:rPr>
        <w:t>及七日年化收益率</w:t>
      </w:r>
      <w:r w:rsidRPr="00A52F59">
        <w:rPr>
          <w:rFonts w:ascii="宋体" w:hAnsi="宋体" w:hint="eastAsia"/>
          <w:szCs w:val="21"/>
        </w:rPr>
        <w:t>。</w:t>
      </w:r>
      <w:r w:rsidRPr="00A52F59">
        <w:rPr>
          <w:rFonts w:hint="eastAsia"/>
          <w:szCs w:val="21"/>
        </w:rPr>
        <w:t>在开始办理基金份额申购或者赎回当日，披露截止前一日的基金资产净值、基金合同生效至前一</w:t>
      </w:r>
      <w:r w:rsidRPr="00A52F59">
        <w:rPr>
          <w:rFonts w:hint="eastAsia"/>
          <w:szCs w:val="21"/>
        </w:rPr>
        <w:lastRenderedPageBreak/>
        <w:t>日期间的各</w:t>
      </w:r>
      <w:r w:rsidRPr="00A52F59">
        <w:rPr>
          <w:rFonts w:ascii="宋体" w:hAnsi="宋体" w:hint="eastAsia"/>
          <w:szCs w:val="21"/>
        </w:rPr>
        <w:t>类基金份额</w:t>
      </w:r>
      <w:r>
        <w:rPr>
          <w:rFonts w:ascii="宋体" w:hAnsi="宋体" w:hint="eastAsia"/>
          <w:szCs w:val="21"/>
        </w:rPr>
        <w:t>每万份基金已实现收益</w:t>
      </w:r>
      <w:r w:rsidRPr="00A52F59">
        <w:rPr>
          <w:rFonts w:ascii="宋体" w:hAnsi="宋体" w:hint="eastAsia"/>
          <w:szCs w:val="21"/>
        </w:rPr>
        <w:t>、前一日的七日年化收益率。</w:t>
      </w:r>
    </w:p>
    <w:p w:rsidR="00C84602" w:rsidRDefault="00DE0D54" w:rsidP="00DE0D54">
      <w:pPr>
        <w:pStyle w:val="ac"/>
        <w:autoSpaceDE w:val="0"/>
        <w:autoSpaceDN w:val="0"/>
        <w:spacing w:before="100" w:beforeAutospacing="1" w:after="100" w:afterAutospacing="1" w:line="400" w:lineRule="exact"/>
        <w:textAlignment w:val="bottom"/>
      </w:pPr>
      <w:r>
        <w:rPr>
          <w:rFonts w:hint="eastAsia"/>
        </w:rPr>
        <w:t>（</w:t>
      </w:r>
      <w:r>
        <w:rPr>
          <w:rFonts w:hint="eastAsia"/>
        </w:rPr>
        <w:t>2</w:t>
      </w:r>
      <w:r>
        <w:rPr>
          <w:rFonts w:hint="eastAsia"/>
        </w:rPr>
        <w:t>）</w:t>
      </w:r>
      <w:r w:rsidRPr="009E0439">
        <w:rPr>
          <w:rFonts w:hint="eastAsia"/>
        </w:rPr>
        <w:t>在开始办理基金份额申购或者赎回之后，基金管理人应当在每个开放日的次日，通过指定网站、基金销售机构网站或者营业网点披露开放日各类基金份额每万份基金已实现收益及基金七日年化收益率，若遇法定节假日，于节假日结束后第</w:t>
      </w:r>
      <w:r w:rsidRPr="009E0439">
        <w:rPr>
          <w:rFonts w:hint="eastAsia"/>
        </w:rPr>
        <w:t>2</w:t>
      </w:r>
      <w:r w:rsidRPr="009E0439">
        <w:rPr>
          <w:rFonts w:hint="eastAsia"/>
        </w:rPr>
        <w:t>个自然日，公告节假日期间的各类基金份额每万份基金已实现收益、节假日最后一日的基金七日年化收益率，以及节假日后首个开放日的各类基金份额每万份基金已实现收益和基金七日年化收益率。</w:t>
      </w:r>
    </w:p>
    <w:p w:rsidR="00DE0D54" w:rsidRPr="00A52F59" w:rsidRDefault="00DE0D54" w:rsidP="00DE0D54">
      <w:pPr>
        <w:pStyle w:val="ac"/>
        <w:autoSpaceDE w:val="0"/>
        <w:autoSpaceDN w:val="0"/>
        <w:spacing w:before="100" w:beforeAutospacing="1" w:after="100" w:afterAutospacing="1" w:line="400" w:lineRule="exact"/>
        <w:textAlignment w:val="bottom"/>
      </w:pPr>
      <w:r w:rsidRPr="00A52F59">
        <w:rPr>
          <w:rFonts w:hint="eastAsia"/>
        </w:rPr>
        <w:t>各类基金份额</w:t>
      </w:r>
      <w:r>
        <w:rPr>
          <w:rFonts w:hint="eastAsia"/>
        </w:rPr>
        <w:t>每万份基金已实现收益</w:t>
      </w:r>
      <w:r w:rsidRPr="00A52F59">
        <w:t>=[</w:t>
      </w:r>
      <w:r w:rsidRPr="00A52F59">
        <w:rPr>
          <w:rFonts w:hint="eastAsia"/>
        </w:rPr>
        <w:t>当日基金</w:t>
      </w:r>
      <w:r>
        <w:rPr>
          <w:rFonts w:hint="eastAsia"/>
        </w:rPr>
        <w:t>已实现收益</w:t>
      </w:r>
      <w:r w:rsidRPr="00A52F59">
        <w:t>/</w:t>
      </w:r>
      <w:r w:rsidRPr="00A52F59">
        <w:rPr>
          <w:rFonts w:hint="eastAsia"/>
        </w:rPr>
        <w:t>当日基金总份额</w:t>
      </w:r>
      <w:r w:rsidRPr="00A52F59">
        <w:t>]</w:t>
      </w:r>
      <w:r w:rsidRPr="00A52F59">
        <w:rPr>
          <w:rFonts w:hint="eastAsia"/>
        </w:rPr>
        <w:t>×</w:t>
      </w:r>
      <w:r w:rsidRPr="00A52F59">
        <w:t>10000</w:t>
      </w:r>
    </w:p>
    <w:p w:rsidR="00DE0D54" w:rsidRPr="00A52F59" w:rsidRDefault="00DE0D54" w:rsidP="00DE0D54">
      <w:pPr>
        <w:pStyle w:val="ac"/>
        <w:autoSpaceDE w:val="0"/>
        <w:autoSpaceDN w:val="0"/>
        <w:spacing w:before="100" w:beforeAutospacing="1" w:after="100" w:afterAutospacing="1" w:line="400" w:lineRule="exact"/>
        <w:textAlignment w:val="bottom"/>
      </w:pPr>
      <w:r w:rsidRPr="00A52F59">
        <w:rPr>
          <w:rFonts w:hint="eastAsia"/>
        </w:rPr>
        <w:t>各类基金份额</w:t>
      </w:r>
      <w:r>
        <w:rPr>
          <w:rFonts w:hint="eastAsia"/>
        </w:rPr>
        <w:t>每万份基金已实现收益</w:t>
      </w:r>
      <w:r w:rsidRPr="00A52F59">
        <w:rPr>
          <w:rFonts w:ascii="ˎ̥" w:hAnsi="ˎ̥" w:hint="eastAsia"/>
          <w:szCs w:val="21"/>
        </w:rPr>
        <w:t>以四舍五入的方法保留到小数点后</w:t>
      </w:r>
      <w:r w:rsidRPr="00A52F59">
        <w:rPr>
          <w:rFonts w:ascii="ˎ̥" w:hAnsi="ˎ̥"/>
          <w:szCs w:val="21"/>
        </w:rPr>
        <w:t>4</w:t>
      </w:r>
      <w:r w:rsidRPr="00A52F59">
        <w:rPr>
          <w:rFonts w:ascii="ˎ̥" w:hAnsi="ˎ̥" w:hint="eastAsia"/>
          <w:szCs w:val="21"/>
        </w:rPr>
        <w:t>位。</w:t>
      </w:r>
    </w:p>
    <w:p w:rsidR="00DE0D54" w:rsidRPr="00A52F59" w:rsidRDefault="00DE0D54" w:rsidP="00905507">
      <w:pPr>
        <w:pStyle w:val="ac"/>
        <w:autoSpaceDE w:val="0"/>
        <w:autoSpaceDN w:val="0"/>
        <w:spacing w:before="100" w:beforeAutospacing="1" w:after="100" w:afterAutospacing="1" w:line="240" w:lineRule="auto"/>
        <w:textAlignment w:val="bottom"/>
        <w:rPr>
          <w:rFonts w:hAnsi="Arial"/>
        </w:rPr>
      </w:pPr>
      <w:r w:rsidRPr="00A52F59">
        <w:rPr>
          <w:rFonts w:hint="eastAsia"/>
        </w:rPr>
        <w:t>本基金七日年化收益率＝</w:t>
      </w:r>
      <w:r w:rsidR="00255F83" w:rsidRPr="0071419D">
        <w:rPr>
          <w:szCs w:val="21"/>
        </w:rPr>
        <w:object w:dxaOrig="3480" w:dyaOrig="880">
          <v:shape id="_x0000_i1026" type="#_x0000_t75" style="width:174pt;height:44.25pt;mso-position-horizontal-relative:page;mso-position-vertical-relative:page" o:ole="">
            <v:imagedata r:id="rId13" o:title=""/>
          </v:shape>
          <o:OLEObject Type="Embed" ProgID="Equation.DSMT4" ShapeID="_x0000_i1026" DrawAspect="Content" ObjectID="_1640184525" r:id="rId15"/>
        </w:object>
      </w:r>
    </w:p>
    <w:p w:rsidR="00DE0D54" w:rsidRPr="00A52F59" w:rsidRDefault="00DE0D54" w:rsidP="00DE0D54">
      <w:pPr>
        <w:pStyle w:val="ac"/>
        <w:autoSpaceDE w:val="0"/>
        <w:autoSpaceDN w:val="0"/>
        <w:spacing w:before="100" w:beforeAutospacing="1" w:after="100" w:afterAutospacing="1" w:line="400" w:lineRule="exact"/>
        <w:textAlignment w:val="bottom"/>
        <w:rPr>
          <w:rFonts w:ascii="宋体" w:hAnsi="宋体"/>
          <w:szCs w:val="21"/>
        </w:rPr>
      </w:pPr>
      <w:r w:rsidRPr="00A52F59">
        <w:rPr>
          <w:rFonts w:hAnsi="Arial" w:hint="eastAsia"/>
          <w:szCs w:val="21"/>
        </w:rPr>
        <w:t>其中：</w:t>
      </w:r>
      <w:r w:rsidRPr="00A52F59">
        <w:rPr>
          <w:rFonts w:hAnsi="Arial"/>
          <w:szCs w:val="21"/>
        </w:rPr>
        <w:t xml:space="preserve">Ri </w:t>
      </w:r>
      <w:r w:rsidRPr="00A52F59">
        <w:rPr>
          <w:rFonts w:hAnsi="Arial" w:hint="eastAsia"/>
          <w:szCs w:val="21"/>
        </w:rPr>
        <w:t>为最近第</w:t>
      </w:r>
      <w:r w:rsidRPr="00A52F59">
        <w:rPr>
          <w:rFonts w:hAnsi="Arial"/>
          <w:szCs w:val="21"/>
        </w:rPr>
        <w:t xml:space="preserve">i </w:t>
      </w:r>
      <w:r w:rsidRPr="00A52F59">
        <w:rPr>
          <w:rFonts w:hAnsi="Arial" w:hint="eastAsia"/>
          <w:szCs w:val="21"/>
        </w:rPr>
        <w:t>公历日（</w:t>
      </w:r>
      <w:r w:rsidRPr="00A52F59">
        <w:rPr>
          <w:rFonts w:hAnsi="Arial"/>
          <w:szCs w:val="21"/>
        </w:rPr>
        <w:t>i=1</w:t>
      </w:r>
      <w:r w:rsidRPr="00A52F59">
        <w:rPr>
          <w:rFonts w:hAnsi="Arial" w:hint="eastAsia"/>
          <w:szCs w:val="21"/>
        </w:rPr>
        <w:t>，</w:t>
      </w:r>
      <w:r w:rsidRPr="00A52F59">
        <w:rPr>
          <w:rFonts w:hAnsi="Arial"/>
          <w:szCs w:val="21"/>
        </w:rPr>
        <w:t>2</w:t>
      </w:r>
      <w:r w:rsidRPr="00A52F59">
        <w:rPr>
          <w:rFonts w:hAnsi="Arial" w:hint="eastAsia"/>
          <w:szCs w:val="21"/>
        </w:rPr>
        <w:t>„„</w:t>
      </w:r>
      <w:r w:rsidRPr="00A52F59">
        <w:rPr>
          <w:rFonts w:hAnsi="Arial"/>
          <w:szCs w:val="21"/>
        </w:rPr>
        <w:t>7</w:t>
      </w:r>
      <w:r w:rsidRPr="00A52F59">
        <w:rPr>
          <w:rFonts w:hAnsi="Arial" w:hint="eastAsia"/>
          <w:szCs w:val="21"/>
        </w:rPr>
        <w:t>）的</w:t>
      </w:r>
      <w:r>
        <w:rPr>
          <w:rFonts w:hAnsi="Arial" w:hint="eastAsia"/>
          <w:szCs w:val="21"/>
        </w:rPr>
        <w:t>每万份基金已实现收益</w:t>
      </w:r>
      <w:r w:rsidRPr="00A52F59">
        <w:rPr>
          <w:rFonts w:hAnsi="Arial" w:hint="eastAsia"/>
          <w:szCs w:val="21"/>
        </w:rPr>
        <w:t>，基金七日年化收益率</w:t>
      </w:r>
      <w:r w:rsidRPr="00A52F59">
        <w:rPr>
          <w:rFonts w:ascii="ˎ̥" w:hAnsi="ˎ̥" w:hint="eastAsia"/>
          <w:szCs w:val="21"/>
        </w:rPr>
        <w:t>以四舍五入的方法保留到百分号内小数点后</w:t>
      </w:r>
      <w:r w:rsidRPr="00A52F59">
        <w:rPr>
          <w:rFonts w:ascii="ˎ̥" w:hAnsi="ˎ̥"/>
          <w:szCs w:val="21"/>
        </w:rPr>
        <w:t>3</w:t>
      </w:r>
      <w:r w:rsidRPr="00A52F59">
        <w:rPr>
          <w:rFonts w:ascii="ˎ̥" w:hAnsi="ˎ̥" w:hint="eastAsia"/>
          <w:szCs w:val="21"/>
        </w:rPr>
        <w:t>位</w:t>
      </w:r>
      <w:r w:rsidRPr="00A52F59">
        <w:rPr>
          <w:rFonts w:hAnsi="Arial" w:hint="eastAsia"/>
          <w:szCs w:val="21"/>
        </w:rPr>
        <w:t>。如不足</w:t>
      </w:r>
      <w:r w:rsidRPr="00A52F59">
        <w:rPr>
          <w:rFonts w:hAnsi="Arial"/>
          <w:szCs w:val="21"/>
        </w:rPr>
        <w:t>7</w:t>
      </w:r>
      <w:r w:rsidRPr="00A52F59">
        <w:rPr>
          <w:rFonts w:hAnsi="Arial" w:hint="eastAsia"/>
          <w:szCs w:val="21"/>
        </w:rPr>
        <w:t>日，则采取上述公式类似计算。</w:t>
      </w:r>
    </w:p>
    <w:p w:rsidR="00C84602" w:rsidRDefault="00DE0D54" w:rsidP="00DE0D54">
      <w:pPr>
        <w:spacing w:before="100" w:beforeAutospacing="1" w:after="100" w:afterAutospacing="1" w:line="380" w:lineRule="exact"/>
        <w:ind w:firstLine="420"/>
        <w:rPr>
          <w:rFonts w:ascii="宋体" w:hAnsi="宋体"/>
          <w:szCs w:val="21"/>
        </w:rPr>
      </w:pPr>
      <w:r>
        <w:rPr>
          <w:rFonts w:ascii="宋体" w:hAnsi="宋体" w:hint="eastAsia"/>
          <w:szCs w:val="21"/>
        </w:rPr>
        <w:t>（3）</w:t>
      </w:r>
      <w:r w:rsidRPr="009E0439">
        <w:rPr>
          <w:rFonts w:ascii="宋体" w:hAnsi="宋体" w:hint="eastAsia"/>
          <w:szCs w:val="21"/>
        </w:rPr>
        <w:t>基金管理人应当在不晚于半年度和年度最后一日的次日，在指定网站披露半年度和年度最后一日的各类基金份额每万份基金已实现收益和基金七日年化收益率。</w:t>
      </w:r>
    </w:p>
    <w:p w:rsidR="00DE0D54" w:rsidRPr="00A52F59" w:rsidRDefault="00DE0D54" w:rsidP="00DE0D54">
      <w:pPr>
        <w:spacing w:before="100" w:beforeAutospacing="1" w:after="100" w:afterAutospacing="1" w:line="380" w:lineRule="exact"/>
        <w:ind w:firstLine="420"/>
        <w:rPr>
          <w:rFonts w:ascii="宋体" w:hAnsi="宋体"/>
          <w:szCs w:val="21"/>
        </w:rPr>
      </w:pPr>
      <w:r>
        <w:rPr>
          <w:rFonts w:ascii="宋体" w:hAnsi="宋体" w:hint="eastAsia"/>
          <w:szCs w:val="21"/>
        </w:rPr>
        <w:t>（4）</w:t>
      </w:r>
      <w:r w:rsidRPr="00A52F59">
        <w:rPr>
          <w:rFonts w:ascii="宋体" w:hAnsi="宋体" w:hint="eastAsia"/>
          <w:szCs w:val="21"/>
        </w:rPr>
        <w:t>暂停公告各类基金份额</w:t>
      </w:r>
      <w:r>
        <w:rPr>
          <w:rFonts w:ascii="宋体" w:hAnsi="宋体" w:hint="eastAsia"/>
          <w:szCs w:val="21"/>
        </w:rPr>
        <w:t>每万份基金已实现收益</w:t>
      </w:r>
      <w:r w:rsidRPr="00A52F59">
        <w:rPr>
          <w:rFonts w:ascii="宋体" w:hAnsi="宋体" w:hint="eastAsia"/>
          <w:szCs w:val="21"/>
        </w:rPr>
        <w:t>和基金七日年化收益率的情形：</w:t>
      </w:r>
      <w:r w:rsidRPr="00A52F59">
        <w:rPr>
          <w:rFonts w:ascii="宋体" w:hAnsi="宋体"/>
          <w:szCs w:val="21"/>
        </w:rPr>
        <w:t xml:space="preserve"> </w:t>
      </w:r>
    </w:p>
    <w:p w:rsidR="00DE0D54" w:rsidRPr="00A52F59" w:rsidRDefault="00DE0D54" w:rsidP="00DE0D54">
      <w:pPr>
        <w:spacing w:before="100" w:beforeAutospacing="1" w:after="100" w:afterAutospacing="1" w:line="380" w:lineRule="exact"/>
        <w:ind w:firstLine="420"/>
        <w:rPr>
          <w:rFonts w:ascii="宋体" w:hAnsi="宋体"/>
          <w:szCs w:val="21"/>
        </w:rPr>
      </w:pPr>
      <w:r w:rsidRPr="00A52F59">
        <w:rPr>
          <w:rFonts w:ascii="宋体" w:hAnsi="宋体"/>
          <w:szCs w:val="21"/>
        </w:rPr>
        <w:t>1</w:t>
      </w:r>
      <w:r w:rsidRPr="00A52F59">
        <w:rPr>
          <w:rFonts w:ascii="宋体" w:hAnsi="宋体" w:hint="eastAsia"/>
          <w:szCs w:val="21"/>
        </w:rPr>
        <w:t>）基金投资所涉及的货币市场工具主要交易场所遇法定节假日或因其他原因暂停营业时；</w:t>
      </w:r>
      <w:r w:rsidRPr="00A52F59">
        <w:rPr>
          <w:rFonts w:ascii="宋体" w:hAnsi="宋体"/>
          <w:szCs w:val="21"/>
        </w:rPr>
        <w:t xml:space="preserve"> </w:t>
      </w:r>
    </w:p>
    <w:p w:rsidR="00DE0D54" w:rsidRPr="00A52F59" w:rsidRDefault="00DE0D54" w:rsidP="00DE0D54">
      <w:pPr>
        <w:spacing w:before="100" w:beforeAutospacing="1" w:after="100" w:afterAutospacing="1" w:line="380" w:lineRule="exact"/>
        <w:ind w:firstLine="420"/>
        <w:rPr>
          <w:rFonts w:ascii="宋体" w:hAnsi="宋体"/>
          <w:szCs w:val="21"/>
        </w:rPr>
      </w:pPr>
      <w:r w:rsidRPr="00A52F59">
        <w:rPr>
          <w:rFonts w:ascii="宋体" w:hAnsi="宋体"/>
          <w:szCs w:val="21"/>
        </w:rPr>
        <w:t>2</w:t>
      </w:r>
      <w:r w:rsidRPr="00A52F59">
        <w:rPr>
          <w:rFonts w:ascii="宋体" w:hAnsi="宋体" w:hint="eastAsia"/>
          <w:szCs w:val="21"/>
        </w:rPr>
        <w:t>）因不可抗力或其他情形致使基金管理人、基金托管人无法准确评估基金财产价值时；</w:t>
      </w:r>
      <w:r w:rsidRPr="00A52F59">
        <w:rPr>
          <w:rFonts w:ascii="宋体" w:hAnsi="宋体"/>
          <w:szCs w:val="21"/>
        </w:rPr>
        <w:t xml:space="preserve"> </w:t>
      </w:r>
    </w:p>
    <w:p w:rsidR="00DE0D54" w:rsidRPr="00A52F59" w:rsidRDefault="00DE0D54" w:rsidP="00DE0D54">
      <w:pPr>
        <w:spacing w:before="100" w:beforeAutospacing="1" w:after="100" w:afterAutospacing="1" w:line="380" w:lineRule="exact"/>
        <w:ind w:firstLine="420"/>
        <w:rPr>
          <w:rFonts w:ascii="宋体" w:hAnsi="宋体"/>
          <w:szCs w:val="21"/>
        </w:rPr>
      </w:pPr>
      <w:r w:rsidRPr="00A52F59">
        <w:rPr>
          <w:rFonts w:ascii="宋体" w:hAnsi="宋体"/>
          <w:szCs w:val="21"/>
        </w:rPr>
        <w:t>3</w:t>
      </w:r>
      <w:r w:rsidRPr="00A52F59">
        <w:rPr>
          <w:rFonts w:ascii="宋体" w:hAnsi="宋体" w:hint="eastAsia"/>
          <w:szCs w:val="21"/>
        </w:rPr>
        <w:t>）占基金相当比例的投资品种的估值出现重大转变，而基金管理人为保障基金份额持有人的利益，已决定延迟估值；</w:t>
      </w:r>
      <w:r w:rsidRPr="00A52F59">
        <w:rPr>
          <w:rFonts w:ascii="宋体" w:hAnsi="宋体"/>
          <w:szCs w:val="21"/>
        </w:rPr>
        <w:t xml:space="preserve"> </w:t>
      </w:r>
    </w:p>
    <w:p w:rsidR="00DE0D54" w:rsidRPr="00A52F59" w:rsidRDefault="00DE0D54" w:rsidP="00DE0D54">
      <w:pPr>
        <w:spacing w:before="100" w:beforeAutospacing="1" w:after="100" w:afterAutospacing="1" w:line="380" w:lineRule="exact"/>
        <w:ind w:firstLine="420"/>
        <w:rPr>
          <w:rFonts w:ascii="宋体" w:hAnsi="宋体"/>
          <w:szCs w:val="21"/>
        </w:rPr>
      </w:pPr>
      <w:r w:rsidRPr="00A52F59">
        <w:rPr>
          <w:rFonts w:ascii="宋体" w:hAnsi="宋体"/>
          <w:szCs w:val="21"/>
        </w:rPr>
        <w:t>4</w:t>
      </w:r>
      <w:r w:rsidRPr="00A52F59">
        <w:rPr>
          <w:rFonts w:ascii="宋体" w:hAnsi="宋体" w:hint="eastAsia"/>
          <w:szCs w:val="21"/>
        </w:rPr>
        <w:t>）中国证监会和基金合同认定的其他情形。</w:t>
      </w:r>
    </w:p>
    <w:p w:rsidR="00DE0D54" w:rsidRDefault="00DE0D54" w:rsidP="00DE0D54">
      <w:pPr>
        <w:spacing w:before="100" w:beforeAutospacing="1" w:after="100" w:afterAutospacing="1" w:line="380" w:lineRule="exact"/>
        <w:ind w:firstLine="420"/>
        <w:rPr>
          <w:rFonts w:ascii="宋体" w:hAnsi="宋体"/>
          <w:szCs w:val="21"/>
        </w:rPr>
      </w:pPr>
      <w:r>
        <w:rPr>
          <w:rFonts w:ascii="宋体" w:hAnsi="宋体" w:hint="eastAsia"/>
          <w:szCs w:val="21"/>
        </w:rPr>
        <w:t>（七）</w:t>
      </w:r>
      <w:r w:rsidRPr="0006141A">
        <w:rPr>
          <w:rFonts w:ascii="宋体" w:hAnsi="宋体" w:hint="eastAsia"/>
          <w:szCs w:val="21"/>
        </w:rPr>
        <w:t>基金合同解除和终止的事由、程序以及基金财产清算方式</w:t>
      </w:r>
    </w:p>
    <w:p w:rsidR="00255F83" w:rsidRPr="00255F83" w:rsidRDefault="00255F83" w:rsidP="00255F83">
      <w:pPr>
        <w:spacing w:before="100" w:beforeAutospacing="1" w:after="100" w:afterAutospacing="1" w:line="380" w:lineRule="exact"/>
        <w:ind w:firstLine="420"/>
        <w:rPr>
          <w:rFonts w:ascii="宋体" w:hAnsi="宋体"/>
          <w:kern w:val="0"/>
          <w:szCs w:val="21"/>
        </w:rPr>
      </w:pPr>
      <w:r>
        <w:rPr>
          <w:rFonts w:ascii="宋体" w:hAnsi="宋体" w:hint="eastAsia"/>
          <w:kern w:val="0"/>
          <w:szCs w:val="21"/>
        </w:rPr>
        <w:t>1.</w:t>
      </w:r>
      <w:r w:rsidRPr="00255F83">
        <w:rPr>
          <w:rFonts w:ascii="宋体" w:hAnsi="宋体" w:hint="eastAsia"/>
          <w:kern w:val="0"/>
          <w:szCs w:val="21"/>
        </w:rPr>
        <w:t>基金合同的变更</w:t>
      </w:r>
    </w:p>
    <w:p w:rsidR="00255F83" w:rsidRPr="00255F83" w:rsidRDefault="00255F83" w:rsidP="00255F83">
      <w:pPr>
        <w:spacing w:before="100" w:beforeAutospacing="1" w:after="100" w:afterAutospacing="1" w:line="380" w:lineRule="exact"/>
        <w:ind w:firstLine="420"/>
        <w:rPr>
          <w:rFonts w:ascii="宋体" w:hAnsi="宋体"/>
          <w:kern w:val="0"/>
          <w:szCs w:val="21"/>
        </w:rPr>
      </w:pPr>
      <w:r>
        <w:rPr>
          <w:rFonts w:ascii="宋体" w:hAnsi="宋体" w:hint="eastAsia"/>
          <w:kern w:val="0"/>
          <w:szCs w:val="21"/>
        </w:rPr>
        <w:t>（1）</w:t>
      </w:r>
      <w:r w:rsidRPr="00255F83">
        <w:rPr>
          <w:rFonts w:ascii="宋体" w:hAnsi="宋体" w:hint="eastAsia"/>
          <w:kern w:val="0"/>
          <w:szCs w:val="21"/>
        </w:rPr>
        <w:t>变更基金合同涉及法律法规规定或本基金合同约定应经基金份额持有人大会决议通过的事项的，应召开基金份额持有人大会决议通过。</w:t>
      </w:r>
    </w:p>
    <w:p w:rsidR="00255F83" w:rsidRPr="00255F83" w:rsidRDefault="00255F83" w:rsidP="00255F83">
      <w:pPr>
        <w:spacing w:before="100" w:beforeAutospacing="1" w:after="100" w:afterAutospacing="1" w:line="380" w:lineRule="exact"/>
        <w:ind w:firstLine="420"/>
        <w:rPr>
          <w:rFonts w:ascii="宋体" w:hAnsi="宋体"/>
          <w:kern w:val="0"/>
          <w:szCs w:val="21"/>
        </w:rPr>
      </w:pPr>
      <w:r>
        <w:rPr>
          <w:rFonts w:ascii="宋体" w:hAnsi="宋体" w:hint="eastAsia"/>
          <w:kern w:val="0"/>
          <w:szCs w:val="21"/>
        </w:rPr>
        <w:lastRenderedPageBreak/>
        <w:t>（2）</w:t>
      </w:r>
      <w:r w:rsidRPr="00255F83">
        <w:rPr>
          <w:rFonts w:ascii="宋体" w:hAnsi="宋体" w:hint="eastAsia"/>
          <w:kern w:val="0"/>
          <w:szCs w:val="21"/>
        </w:rPr>
        <w:t>变更基金合同的基金份额持有人大会决议应报中国证监会备案。关于基金合同变更的基金份额持有人大会决议自生效后方可执行，自决议生效之日起2日内在指定媒介公告。</w:t>
      </w:r>
    </w:p>
    <w:p w:rsidR="00255F83" w:rsidRDefault="00255F83" w:rsidP="00255F83">
      <w:pPr>
        <w:spacing w:before="100" w:beforeAutospacing="1" w:after="100" w:afterAutospacing="1" w:line="380" w:lineRule="exact"/>
        <w:ind w:firstLine="420"/>
        <w:rPr>
          <w:rFonts w:ascii="宋体" w:hAnsi="宋体"/>
          <w:kern w:val="0"/>
          <w:szCs w:val="21"/>
        </w:rPr>
      </w:pPr>
      <w:r>
        <w:rPr>
          <w:rFonts w:ascii="宋体" w:hAnsi="宋体" w:hint="eastAsia"/>
          <w:kern w:val="0"/>
          <w:szCs w:val="21"/>
        </w:rPr>
        <w:t>（</w:t>
      </w:r>
      <w:r w:rsidRPr="00255F83">
        <w:rPr>
          <w:rFonts w:ascii="宋体" w:hAnsi="宋体" w:hint="eastAsia"/>
          <w:kern w:val="0"/>
          <w:szCs w:val="21"/>
        </w:rPr>
        <w:t>3</w:t>
      </w:r>
      <w:r>
        <w:rPr>
          <w:rFonts w:ascii="宋体" w:hAnsi="宋体" w:hint="eastAsia"/>
          <w:kern w:val="0"/>
          <w:szCs w:val="21"/>
        </w:rPr>
        <w:t>）</w:t>
      </w:r>
      <w:r w:rsidRPr="00255F83">
        <w:rPr>
          <w:rFonts w:ascii="宋体" w:hAnsi="宋体" w:hint="eastAsia"/>
          <w:kern w:val="0"/>
          <w:szCs w:val="21"/>
        </w:rPr>
        <w:t>但如因相应的法律法规发生变动并属于本基金合同必须遵照进行修改的情形，或者基金合同的修改不涉及本基金合同当事人权利义务关系发生重大变化或对基金份额持有人利益无实质性不利影响的，以及本基金合同约定无需召开基金份额持有人大会的其他情形，可不经基金份额持有人大会决议，而经基金管理人和基金托管人同意修改后公布，并报中国证监会备案。</w:t>
      </w:r>
    </w:p>
    <w:p w:rsidR="00DE0D54" w:rsidRPr="00A52F59" w:rsidRDefault="00255F83" w:rsidP="00255F83">
      <w:pPr>
        <w:spacing w:before="100" w:beforeAutospacing="1" w:after="100" w:afterAutospacing="1" w:line="380" w:lineRule="exact"/>
        <w:ind w:firstLine="420"/>
        <w:rPr>
          <w:rFonts w:ascii="宋体" w:hAnsi="宋体"/>
          <w:kern w:val="0"/>
          <w:szCs w:val="21"/>
        </w:rPr>
      </w:pPr>
      <w:r>
        <w:rPr>
          <w:rFonts w:ascii="宋体" w:hAnsi="宋体" w:hint="eastAsia"/>
          <w:kern w:val="0"/>
          <w:szCs w:val="21"/>
        </w:rPr>
        <w:t>2</w:t>
      </w:r>
      <w:r w:rsidR="00DE0D54">
        <w:rPr>
          <w:rFonts w:ascii="宋体" w:hAnsi="宋体" w:hint="eastAsia"/>
          <w:kern w:val="0"/>
          <w:szCs w:val="21"/>
        </w:rPr>
        <w:t>.</w:t>
      </w:r>
      <w:r w:rsidR="00DE0D54" w:rsidRPr="00A52F59">
        <w:rPr>
          <w:rFonts w:ascii="宋体" w:hAnsi="宋体" w:hint="eastAsia"/>
          <w:kern w:val="0"/>
          <w:szCs w:val="21"/>
        </w:rPr>
        <w:t>基金合同的终止</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有下列情形之一的，本基金合同应当终止：</w:t>
      </w:r>
    </w:p>
    <w:p w:rsidR="00DE0D54" w:rsidRPr="00A52F59" w:rsidRDefault="00DE0D54" w:rsidP="00DE0D54">
      <w:pPr>
        <w:spacing w:before="100" w:beforeAutospacing="1" w:after="100" w:afterAutospacing="1" w:line="380" w:lineRule="exact"/>
        <w:ind w:firstLine="420"/>
        <w:rPr>
          <w:rFonts w:ascii="宋体" w:hAnsi="宋体"/>
          <w:kern w:val="0"/>
          <w:szCs w:val="21"/>
        </w:rPr>
      </w:pPr>
      <w:r>
        <w:rPr>
          <w:rFonts w:ascii="宋体" w:hAnsi="宋体" w:hint="eastAsia"/>
          <w:kern w:val="0"/>
          <w:szCs w:val="21"/>
        </w:rPr>
        <w:t>（1）</w:t>
      </w:r>
      <w:r w:rsidRPr="00A52F59">
        <w:rPr>
          <w:rFonts w:ascii="宋体" w:hAnsi="宋体" w:hint="eastAsia"/>
          <w:kern w:val="0"/>
          <w:szCs w:val="21"/>
        </w:rPr>
        <w:t>基金份额持有人大会决定终止；</w:t>
      </w:r>
    </w:p>
    <w:p w:rsidR="00DE0D54" w:rsidRPr="00A52F59" w:rsidRDefault="00DE0D54" w:rsidP="00DE0D54">
      <w:pPr>
        <w:spacing w:before="100" w:beforeAutospacing="1" w:after="100" w:afterAutospacing="1" w:line="380" w:lineRule="exact"/>
        <w:ind w:firstLine="420"/>
        <w:rPr>
          <w:rFonts w:ascii="宋体" w:hAnsi="宋体"/>
          <w:kern w:val="0"/>
          <w:szCs w:val="21"/>
        </w:rPr>
      </w:pPr>
      <w:r>
        <w:rPr>
          <w:rFonts w:ascii="宋体" w:hAnsi="宋体" w:hint="eastAsia"/>
          <w:kern w:val="0"/>
          <w:szCs w:val="21"/>
        </w:rPr>
        <w:t>（2）</w:t>
      </w:r>
      <w:r w:rsidRPr="00A52F59">
        <w:rPr>
          <w:rFonts w:ascii="宋体" w:hAnsi="宋体" w:hint="eastAsia"/>
          <w:kern w:val="0"/>
          <w:szCs w:val="21"/>
        </w:rPr>
        <w:t>因重大违法、违规行为，被中国证监会责令终止的；</w:t>
      </w:r>
    </w:p>
    <w:p w:rsidR="00DE0D54" w:rsidRPr="00A52F59" w:rsidRDefault="00DE0D54" w:rsidP="00DE0D54">
      <w:pPr>
        <w:spacing w:before="100" w:beforeAutospacing="1" w:after="100" w:afterAutospacing="1" w:line="380" w:lineRule="exact"/>
        <w:ind w:firstLine="420"/>
        <w:rPr>
          <w:rFonts w:ascii="宋体" w:hAnsi="宋体"/>
          <w:kern w:val="0"/>
          <w:szCs w:val="21"/>
        </w:rPr>
      </w:pPr>
      <w:r>
        <w:rPr>
          <w:rFonts w:ascii="宋体" w:hAnsi="宋体" w:hint="eastAsia"/>
          <w:kern w:val="0"/>
          <w:szCs w:val="21"/>
        </w:rPr>
        <w:t>（3）</w:t>
      </w:r>
      <w:r w:rsidRPr="00A52F59">
        <w:rPr>
          <w:rFonts w:ascii="宋体" w:hAnsi="宋体" w:hint="eastAsia"/>
          <w:kern w:val="0"/>
          <w:szCs w:val="21"/>
        </w:rPr>
        <w:t>基金管理人、基金托管人职责终止，在6个月内没有新基金管理人、基金托管人承接的；</w:t>
      </w:r>
    </w:p>
    <w:p w:rsidR="00DE0D54" w:rsidRPr="00A52F59" w:rsidRDefault="00DE0D54" w:rsidP="00DE0D54">
      <w:pPr>
        <w:spacing w:before="100" w:beforeAutospacing="1" w:after="100" w:afterAutospacing="1" w:line="380" w:lineRule="exact"/>
        <w:ind w:firstLine="420"/>
        <w:rPr>
          <w:rFonts w:ascii="宋体" w:hAnsi="宋体"/>
          <w:kern w:val="0"/>
          <w:szCs w:val="21"/>
        </w:rPr>
      </w:pPr>
      <w:r>
        <w:rPr>
          <w:rFonts w:ascii="宋体" w:hAnsi="宋体" w:hint="eastAsia"/>
          <w:kern w:val="0"/>
          <w:szCs w:val="21"/>
        </w:rPr>
        <w:t>（4）</w:t>
      </w:r>
      <w:r w:rsidRPr="00A52F59">
        <w:rPr>
          <w:rFonts w:ascii="宋体" w:hAnsi="宋体" w:hint="eastAsia"/>
          <w:kern w:val="0"/>
          <w:szCs w:val="21"/>
        </w:rPr>
        <w:t>法律法规</w:t>
      </w:r>
      <w:r w:rsidRPr="00A52F59">
        <w:rPr>
          <w:rStyle w:val="DeltaViewInsertion"/>
          <w:rFonts w:ascii="宋体" w:hAnsi="宋体" w:cs="宋体" w:hint="eastAsia"/>
          <w:color w:val="auto"/>
          <w:kern w:val="0"/>
          <w:u w:val="none"/>
        </w:rPr>
        <w:t>、中国证监会</w:t>
      </w:r>
      <w:r w:rsidRPr="00A52F59">
        <w:rPr>
          <w:rFonts w:ascii="宋体" w:hAnsi="宋体" w:hint="eastAsia"/>
          <w:kern w:val="0"/>
          <w:szCs w:val="21"/>
        </w:rPr>
        <w:t>和基金合同规定的其他情形。</w:t>
      </w:r>
    </w:p>
    <w:p w:rsidR="00DE0D54" w:rsidRPr="00A52F59" w:rsidRDefault="00DE0D54" w:rsidP="00DE0D54">
      <w:pPr>
        <w:spacing w:before="100" w:beforeAutospacing="1" w:after="100" w:afterAutospacing="1" w:line="380" w:lineRule="exact"/>
        <w:ind w:firstLine="420"/>
        <w:rPr>
          <w:rFonts w:ascii="宋体" w:hAnsi="宋体"/>
          <w:kern w:val="0"/>
          <w:szCs w:val="21"/>
        </w:rPr>
      </w:pPr>
      <w:r w:rsidRPr="00A52F59">
        <w:rPr>
          <w:rFonts w:ascii="宋体" w:hAnsi="宋体" w:hint="eastAsia"/>
          <w:kern w:val="0"/>
          <w:szCs w:val="21"/>
        </w:rPr>
        <w:t>基金合同终止后，基金管理人和基金托管人有权依照《基金法》、《运作办法》、《销售办法》、基金合同及其他有关法律法规的规定，行使请求给付报酬、从基金财产中获得补偿的权利。</w:t>
      </w:r>
    </w:p>
    <w:p w:rsidR="00DE0D54" w:rsidRPr="00A52F59" w:rsidRDefault="00255F83"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3</w:t>
      </w:r>
      <w:r w:rsidR="00DE0D54">
        <w:rPr>
          <w:rFonts w:ascii="宋体" w:hAnsi="宋体" w:hint="eastAsia"/>
          <w:kern w:val="0"/>
          <w:szCs w:val="21"/>
        </w:rPr>
        <w:t>.</w:t>
      </w:r>
      <w:r w:rsidR="00DE0D54" w:rsidRPr="00A52F59">
        <w:rPr>
          <w:rFonts w:ascii="宋体" w:hAnsi="宋体" w:hint="eastAsia"/>
          <w:kern w:val="0"/>
          <w:szCs w:val="21"/>
        </w:rPr>
        <w:t>基金财产的清算</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（1）</w:t>
      </w:r>
      <w:r w:rsidRPr="00A52F59">
        <w:rPr>
          <w:rFonts w:ascii="宋体" w:hAnsi="宋体" w:hint="eastAsia"/>
          <w:kern w:val="0"/>
          <w:szCs w:val="21"/>
        </w:rPr>
        <w:t>基金合同终止，基金管理人应当按法律法规和本基金合同的有关规定组织清算组对基金财产进行清算。</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（2）</w:t>
      </w:r>
      <w:r w:rsidRPr="00A52F59">
        <w:rPr>
          <w:rFonts w:ascii="宋体" w:hAnsi="宋体" w:hint="eastAsia"/>
          <w:kern w:val="0"/>
          <w:szCs w:val="21"/>
        </w:rPr>
        <w:t>基金财产清算组</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自基金合同终止事由之日起30个工作日内由基金管理人组织成立基金财产清算组，在基金财产清算组接管基金财产之前，基金管理人和基金托管人应按照基金合同和托管协议的规定继续履行保护基金财产安全的职责。</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2）基金财产清算组成员由基金管理人、基金托管人、具有从事证券</w:t>
      </w:r>
      <w:r w:rsidR="004F1465">
        <w:rPr>
          <w:rFonts w:ascii="宋体" w:hAnsi="宋体" w:hint="eastAsia"/>
          <w:kern w:val="0"/>
          <w:szCs w:val="21"/>
        </w:rPr>
        <w:t>、</w:t>
      </w:r>
      <w:r w:rsidR="004F1465">
        <w:rPr>
          <w:rFonts w:ascii="宋体" w:hAnsi="宋体"/>
          <w:kern w:val="0"/>
          <w:szCs w:val="21"/>
        </w:rPr>
        <w:t>期货</w:t>
      </w:r>
      <w:r w:rsidRPr="00A52F59">
        <w:rPr>
          <w:rFonts w:ascii="宋体" w:hAnsi="宋体" w:hint="eastAsia"/>
          <w:kern w:val="0"/>
          <w:szCs w:val="21"/>
        </w:rPr>
        <w:t>相关业务资格的注册会计师、律师以及中国证监会指定的人员组成。基金财产清算组可以聘用必要的工</w:t>
      </w:r>
      <w:r w:rsidRPr="00A52F59">
        <w:rPr>
          <w:rFonts w:ascii="宋体" w:hAnsi="宋体" w:hint="eastAsia"/>
          <w:kern w:val="0"/>
          <w:szCs w:val="21"/>
        </w:rPr>
        <w:lastRenderedPageBreak/>
        <w:t>作人员。</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3）基金财产清算组负责基金财产的保管、清理、估价、变现和分配。基金财产清算组可以依法进行必要的民事活动。</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（3）</w:t>
      </w:r>
      <w:r w:rsidRPr="00A52F59">
        <w:rPr>
          <w:rFonts w:ascii="宋体" w:hAnsi="宋体" w:hint="eastAsia"/>
          <w:kern w:val="0"/>
          <w:szCs w:val="21"/>
        </w:rPr>
        <w:t>清算程序</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1）基金合同终止情形发生后，由基金财产清算组统一接管基金财产；</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2）基金财产清算组根据基金财产的情况确定清算期限；</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3）基金财产清算组对基金财产进行清理和确认；</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4）对基金财产进行评估和变现；</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5）</w:t>
      </w:r>
      <w:r w:rsidRPr="00A52F59">
        <w:rPr>
          <w:rFonts w:ascii="宋体" w:hAnsi="宋体" w:hint="eastAsia"/>
          <w:szCs w:val="21"/>
        </w:rPr>
        <w:t>制作清算报告；</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6）</w:t>
      </w:r>
      <w:r w:rsidRPr="00A52F59">
        <w:rPr>
          <w:rFonts w:ascii="宋体" w:hAnsi="宋体" w:hint="eastAsia"/>
          <w:szCs w:val="21"/>
        </w:rPr>
        <w:t>聘请会计师事务所对清算报告进行外部审计，聘请律师事务所对清算报告出具法律意见书；</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7）</w:t>
      </w:r>
      <w:r w:rsidRPr="00A52F59">
        <w:rPr>
          <w:rFonts w:ascii="宋体" w:hAnsi="宋体" w:hint="eastAsia"/>
          <w:szCs w:val="21"/>
        </w:rPr>
        <w:t>将清算报告报中国证监会备案并公告；</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8）对基金财产进行分配。</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（4）</w:t>
      </w:r>
      <w:r w:rsidRPr="00A52F59">
        <w:rPr>
          <w:rFonts w:ascii="宋体" w:hAnsi="宋体" w:hint="eastAsia"/>
          <w:kern w:val="0"/>
          <w:szCs w:val="21"/>
        </w:rPr>
        <w:t>清算费用</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清算费用是指基金财产清算组在进行基金清算过程中发生的所有合理费用，清算费用由基金财产清算组优先从基金财产中支付。</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（5）</w:t>
      </w:r>
      <w:r w:rsidRPr="00A52F59">
        <w:rPr>
          <w:rFonts w:ascii="宋体" w:hAnsi="宋体" w:hint="eastAsia"/>
          <w:kern w:val="0"/>
          <w:szCs w:val="21"/>
        </w:rPr>
        <w:t>基金剩余财产的分配</w:t>
      </w:r>
    </w:p>
    <w:p w:rsidR="00DE0D54" w:rsidRPr="00A52F59" w:rsidRDefault="00DE0D54" w:rsidP="00DE0D54">
      <w:pPr>
        <w:spacing w:before="100" w:beforeAutospacing="1" w:after="100" w:afterAutospacing="1" w:line="400" w:lineRule="exact"/>
        <w:ind w:firstLine="420"/>
        <w:rPr>
          <w:rFonts w:ascii="宋体" w:hAnsi="宋体"/>
          <w:szCs w:val="21"/>
        </w:rPr>
      </w:pPr>
      <w:r w:rsidRPr="00A52F59">
        <w:rPr>
          <w:rFonts w:ascii="宋体" w:hAnsi="宋体" w:hint="eastAsia"/>
          <w:szCs w:val="21"/>
        </w:rPr>
        <w:t>基金财产按下列顺序清偿：</w:t>
      </w:r>
    </w:p>
    <w:p w:rsidR="00DE0D54" w:rsidRPr="00A52F59" w:rsidRDefault="00DE0D54" w:rsidP="00DE0D54">
      <w:pPr>
        <w:spacing w:before="100" w:beforeAutospacing="1" w:after="100" w:afterAutospacing="1" w:line="400" w:lineRule="exact"/>
        <w:ind w:firstLine="420"/>
        <w:rPr>
          <w:rFonts w:ascii="宋体" w:hAnsi="宋体"/>
          <w:szCs w:val="21"/>
        </w:rPr>
      </w:pPr>
      <w:r w:rsidRPr="00A52F59">
        <w:rPr>
          <w:rFonts w:ascii="宋体" w:hAnsi="宋体" w:hint="eastAsia"/>
          <w:szCs w:val="21"/>
        </w:rPr>
        <w:t>1）支付清算费用；</w:t>
      </w:r>
    </w:p>
    <w:p w:rsidR="00DE0D54" w:rsidRPr="00A52F59" w:rsidRDefault="00DE0D54" w:rsidP="00DE0D54">
      <w:pPr>
        <w:spacing w:before="100" w:beforeAutospacing="1" w:after="100" w:afterAutospacing="1" w:line="400" w:lineRule="exact"/>
        <w:ind w:firstLine="420"/>
        <w:rPr>
          <w:rFonts w:ascii="宋体" w:hAnsi="宋体"/>
          <w:szCs w:val="21"/>
        </w:rPr>
      </w:pPr>
      <w:r w:rsidRPr="00A52F59">
        <w:rPr>
          <w:rFonts w:ascii="宋体" w:hAnsi="宋体" w:hint="eastAsia"/>
          <w:szCs w:val="21"/>
        </w:rPr>
        <w:t>2）交纳所欠税款；</w:t>
      </w:r>
    </w:p>
    <w:p w:rsidR="00DE0D54" w:rsidRPr="00A52F59" w:rsidRDefault="00DE0D54" w:rsidP="00DE0D54">
      <w:pPr>
        <w:spacing w:before="100" w:beforeAutospacing="1" w:after="100" w:afterAutospacing="1" w:line="400" w:lineRule="exact"/>
        <w:ind w:firstLine="420"/>
        <w:rPr>
          <w:rFonts w:ascii="宋体" w:hAnsi="宋体"/>
          <w:szCs w:val="21"/>
        </w:rPr>
      </w:pPr>
      <w:r w:rsidRPr="00A52F59">
        <w:rPr>
          <w:rFonts w:ascii="宋体" w:hAnsi="宋体" w:hint="eastAsia"/>
          <w:szCs w:val="21"/>
        </w:rPr>
        <w:t>3）清偿基金债务；</w:t>
      </w:r>
    </w:p>
    <w:p w:rsidR="00DE0D54" w:rsidRPr="00A52F59" w:rsidRDefault="00DE0D54" w:rsidP="00DE0D54">
      <w:pPr>
        <w:spacing w:before="100" w:beforeAutospacing="1" w:after="100" w:afterAutospacing="1" w:line="400" w:lineRule="exact"/>
        <w:ind w:firstLine="420"/>
        <w:rPr>
          <w:rFonts w:ascii="宋体" w:hAnsi="宋体"/>
          <w:szCs w:val="21"/>
        </w:rPr>
      </w:pPr>
      <w:r w:rsidRPr="00A52F59">
        <w:rPr>
          <w:rFonts w:ascii="宋体" w:hAnsi="宋体" w:hint="eastAsia"/>
          <w:szCs w:val="21"/>
        </w:rPr>
        <w:t>4）按基金份额持有人持有的基金份额比例进行分配。</w:t>
      </w:r>
    </w:p>
    <w:p w:rsidR="00DE0D54" w:rsidRPr="00A52F59" w:rsidRDefault="00DE0D54" w:rsidP="00DE0D54">
      <w:pPr>
        <w:spacing w:before="100" w:beforeAutospacing="1" w:after="100" w:afterAutospacing="1" w:line="400" w:lineRule="exact"/>
        <w:ind w:firstLine="420"/>
        <w:rPr>
          <w:rFonts w:ascii="宋体" w:hAnsi="宋体"/>
          <w:szCs w:val="21"/>
        </w:rPr>
      </w:pPr>
      <w:r>
        <w:rPr>
          <w:rFonts w:ascii="宋体" w:hAnsi="宋体" w:hint="eastAsia"/>
          <w:szCs w:val="21"/>
        </w:rPr>
        <w:lastRenderedPageBreak/>
        <w:t>基金财产未按前款</w:t>
      </w:r>
      <w:r w:rsidRPr="00A52F59">
        <w:rPr>
          <w:rFonts w:ascii="宋体" w:hAnsi="宋体" w:hint="eastAsia"/>
          <w:szCs w:val="21"/>
        </w:rPr>
        <w:t>1</w:t>
      </w:r>
      <w:r>
        <w:rPr>
          <w:rFonts w:ascii="宋体" w:hAnsi="宋体" w:hint="eastAsia"/>
          <w:szCs w:val="21"/>
        </w:rPr>
        <w:t>）、</w:t>
      </w:r>
      <w:r w:rsidRPr="00A52F59">
        <w:rPr>
          <w:rFonts w:ascii="宋体" w:hAnsi="宋体" w:hint="eastAsia"/>
          <w:szCs w:val="21"/>
        </w:rPr>
        <w:t>2</w:t>
      </w:r>
      <w:r>
        <w:rPr>
          <w:rFonts w:ascii="宋体" w:hAnsi="宋体" w:hint="eastAsia"/>
          <w:szCs w:val="21"/>
        </w:rPr>
        <w:t>）、</w:t>
      </w:r>
      <w:r w:rsidRPr="00A52F59">
        <w:rPr>
          <w:rFonts w:ascii="宋体" w:hAnsi="宋体" w:hint="eastAsia"/>
          <w:szCs w:val="21"/>
        </w:rPr>
        <w:t>3）项规定清偿前，不分配给基金份额持有人。</w:t>
      </w:r>
    </w:p>
    <w:p w:rsidR="00DE0D54" w:rsidRPr="00A52F59" w:rsidRDefault="00DE0D54" w:rsidP="00DE0D54">
      <w:pPr>
        <w:spacing w:before="100" w:beforeAutospacing="1" w:after="100" w:afterAutospacing="1" w:line="400" w:lineRule="exact"/>
        <w:ind w:firstLine="420"/>
        <w:rPr>
          <w:rFonts w:ascii="宋体" w:hAnsi="宋体" w:cs="MS+Sans+Serif"/>
          <w:kern w:val="0"/>
          <w:szCs w:val="21"/>
          <w:lang w:val="zh-CN"/>
        </w:rPr>
      </w:pPr>
      <w:r w:rsidRPr="00A52F59">
        <w:rPr>
          <w:rFonts w:ascii="宋体" w:hAnsi="宋体" w:cs="MS+Sans+Serif" w:hint="eastAsia"/>
          <w:kern w:val="0"/>
          <w:szCs w:val="21"/>
          <w:lang w:val="zh-CN"/>
        </w:rPr>
        <w:t>对于基金缴存于中国证券登记结算有限责任公司的最低结算备付金和交易席位保证金等，在中国证券登记结算有限责任公司对其进行调整后方可收回。</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（6）</w:t>
      </w:r>
      <w:r w:rsidRPr="00A52F59">
        <w:rPr>
          <w:rFonts w:ascii="宋体" w:hAnsi="宋体" w:hint="eastAsia"/>
          <w:kern w:val="0"/>
          <w:szCs w:val="21"/>
        </w:rPr>
        <w:t>基金财产清算的公告</w:t>
      </w:r>
    </w:p>
    <w:p w:rsidR="00DE0D54" w:rsidRPr="00A52F59"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基金财产清算组做出的清算报告经</w:t>
      </w:r>
      <w:r w:rsidR="004F1465" w:rsidRPr="004F1465">
        <w:rPr>
          <w:rFonts w:ascii="宋体" w:hAnsi="宋体" w:hint="eastAsia"/>
          <w:bCs/>
          <w:kern w:val="0"/>
          <w:szCs w:val="21"/>
        </w:rPr>
        <w:t>具有证券、期货相关业务资格的</w:t>
      </w:r>
      <w:r w:rsidRPr="00A52F59">
        <w:rPr>
          <w:rFonts w:ascii="宋体" w:hAnsi="宋体" w:hint="eastAsia"/>
          <w:kern w:val="0"/>
          <w:szCs w:val="21"/>
        </w:rPr>
        <w:t>会计师事务所审计，律师事务所出具法律意见书后，报中国证监会备案并公告</w:t>
      </w:r>
      <w:r w:rsidR="004F1465" w:rsidRPr="004F1465">
        <w:rPr>
          <w:rFonts w:ascii="宋体" w:hAnsi="宋体" w:hint="eastAsia"/>
          <w:bCs/>
          <w:kern w:val="0"/>
          <w:szCs w:val="21"/>
        </w:rPr>
        <w:t>，基金财产清算小组应当将清算报告登载在指定网站上，并将清算报告提示性公告登载在指定报刊上</w:t>
      </w:r>
      <w:r w:rsidRPr="00A52F59">
        <w:rPr>
          <w:rFonts w:ascii="宋体" w:hAnsi="宋体" w:hint="eastAsia"/>
          <w:kern w:val="0"/>
          <w:szCs w:val="21"/>
        </w:rPr>
        <w:t>。</w:t>
      </w:r>
    </w:p>
    <w:p w:rsidR="00DE0D54"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（7）</w:t>
      </w:r>
      <w:r w:rsidRPr="00A52F59">
        <w:rPr>
          <w:rFonts w:ascii="宋体" w:hAnsi="宋体" w:hint="eastAsia"/>
          <w:kern w:val="0"/>
          <w:szCs w:val="21"/>
        </w:rPr>
        <w:t>基金财产清算账册及文件由基金托管人保存15年以上。</w:t>
      </w:r>
    </w:p>
    <w:p w:rsidR="00DE0D54"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（八）</w:t>
      </w:r>
      <w:r w:rsidR="008942EC" w:rsidRPr="008942EC">
        <w:rPr>
          <w:rFonts w:ascii="宋体" w:hAnsi="宋体" w:hint="eastAsia"/>
          <w:kern w:val="0"/>
          <w:szCs w:val="21"/>
        </w:rPr>
        <w:t>争议的处理</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1.</w:t>
      </w:r>
      <w:r w:rsidRPr="00A52F59">
        <w:rPr>
          <w:rFonts w:ascii="宋体" w:hAnsi="宋体" w:hint="eastAsia"/>
          <w:kern w:val="0"/>
          <w:szCs w:val="21"/>
        </w:rPr>
        <w:t>本基金合同适用中华人民共和国法律并从其解释。</w:t>
      </w:r>
    </w:p>
    <w:p w:rsidR="00DE0D54" w:rsidRPr="00A52F59"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2.</w:t>
      </w:r>
      <w:r w:rsidRPr="00A52F59">
        <w:rPr>
          <w:rFonts w:ascii="宋体" w:hAnsi="宋体" w:hint="eastAsia"/>
          <w:kern w:val="0"/>
          <w:szCs w:val="21"/>
        </w:rPr>
        <w:t>本基金合同的当事人之间因本基金合同产生的或与本基金合同有关的争议可通过友好协商解决，但若自一方书面提出协商解决争议之日起60日内争议未能以协商方式解决的，则任何一方有权将争议提交位于北京的中国国际经济贸易仲裁委员会，按照其时有效的仲裁规则进行仲裁。仲裁裁决是终局的，对仲裁各方当事人均具有约束力。</w:t>
      </w:r>
    </w:p>
    <w:p w:rsidR="00DE0D54"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3.</w:t>
      </w:r>
      <w:r w:rsidRPr="00A52F59">
        <w:rPr>
          <w:rFonts w:ascii="宋体" w:hAnsi="宋体" w:hint="eastAsia"/>
          <w:kern w:val="0"/>
          <w:szCs w:val="21"/>
        </w:rPr>
        <w:t>除争议所涉内容之外，本基金合同的其他部分应当由本基金合同当事人继续履行。</w:t>
      </w:r>
    </w:p>
    <w:p w:rsidR="00DE0D54" w:rsidRDefault="00DE0D54" w:rsidP="00DE0D54">
      <w:pPr>
        <w:spacing w:before="100" w:beforeAutospacing="1" w:after="100" w:afterAutospacing="1" w:line="400" w:lineRule="exact"/>
        <w:ind w:firstLine="420"/>
        <w:rPr>
          <w:rFonts w:ascii="宋体" w:hAnsi="宋体"/>
          <w:kern w:val="0"/>
          <w:szCs w:val="21"/>
        </w:rPr>
      </w:pPr>
      <w:r>
        <w:rPr>
          <w:rFonts w:ascii="宋体" w:hAnsi="宋体" w:hint="eastAsia"/>
          <w:kern w:val="0"/>
          <w:szCs w:val="21"/>
        </w:rPr>
        <w:t>（九）</w:t>
      </w:r>
      <w:r w:rsidRPr="00BA29B7">
        <w:rPr>
          <w:rFonts w:ascii="宋体" w:hAnsi="宋体" w:hint="eastAsia"/>
          <w:kern w:val="0"/>
          <w:szCs w:val="21"/>
        </w:rPr>
        <w:t>基金合同存放地和投资者取得基金合同的方式</w:t>
      </w:r>
    </w:p>
    <w:p w:rsidR="00DE0D54" w:rsidRPr="00D07874" w:rsidRDefault="00DE0D54" w:rsidP="00DE0D54">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基金合同存放在基金管理人和基金托管人住所，投资者在支付工本费后，可在合理时间内取得上述文件复印件，基金合同条款及内容应以基金合同正本为准。</w:t>
      </w:r>
    </w:p>
    <w:p w:rsidR="001A0A17" w:rsidRPr="00A52F59" w:rsidRDefault="001A0A17" w:rsidP="00B74653">
      <w:pPr>
        <w:spacing w:before="100" w:beforeAutospacing="1" w:after="100" w:afterAutospacing="1" w:line="400" w:lineRule="exact"/>
        <w:ind w:firstLine="420"/>
        <w:rPr>
          <w:rFonts w:ascii="宋体" w:hAnsi="宋体"/>
          <w:kern w:val="0"/>
          <w:szCs w:val="21"/>
        </w:rPr>
      </w:pPr>
      <w:r w:rsidRPr="00A52F59">
        <w:rPr>
          <w:rFonts w:ascii="宋体" w:hAnsi="宋体" w:hint="eastAsia"/>
          <w:kern w:val="0"/>
          <w:szCs w:val="21"/>
        </w:rPr>
        <w:t>（以下无正文）</w:t>
      </w:r>
    </w:p>
    <w:p w:rsidR="00DB4E6F" w:rsidRPr="00A52F59" w:rsidRDefault="00DB4E6F" w:rsidP="00465CDB">
      <w:pPr>
        <w:spacing w:before="60" w:after="60" w:line="400" w:lineRule="exact"/>
        <w:ind w:firstLine="538"/>
        <w:rPr>
          <w:rFonts w:ascii="宋体" w:hAnsi="宋体"/>
          <w:sz w:val="24"/>
        </w:rPr>
        <w:sectPr w:rsidR="00DB4E6F" w:rsidRPr="00A52F59">
          <w:footerReference w:type="default" r:id="rId16"/>
          <w:pgSz w:w="11906" w:h="16838"/>
          <w:pgMar w:top="1440" w:right="1800" w:bottom="1440" w:left="1800" w:header="851" w:footer="992" w:gutter="0"/>
          <w:pgNumType w:start="1"/>
          <w:cols w:space="425"/>
          <w:docGrid w:type="lines" w:linePitch="312"/>
        </w:sectPr>
      </w:pPr>
    </w:p>
    <w:p w:rsidR="001A0A17" w:rsidRPr="00A52F59" w:rsidRDefault="001A0A17" w:rsidP="00465CDB">
      <w:pPr>
        <w:spacing w:before="60" w:after="60" w:line="400" w:lineRule="exact"/>
        <w:ind w:firstLine="538"/>
        <w:rPr>
          <w:rFonts w:ascii="宋体" w:hAnsi="宋体"/>
          <w:szCs w:val="21"/>
        </w:rPr>
      </w:pPr>
      <w:r w:rsidRPr="00A52F59">
        <w:rPr>
          <w:rFonts w:ascii="宋体" w:hAnsi="宋体" w:hint="eastAsia"/>
          <w:szCs w:val="21"/>
        </w:rPr>
        <w:lastRenderedPageBreak/>
        <w:t>（本页为签署页，无正文）</w:t>
      </w:r>
    </w:p>
    <w:p w:rsidR="001A0A17" w:rsidRPr="00A52F59" w:rsidRDefault="001A0A17">
      <w:pPr>
        <w:spacing w:before="60" w:after="60" w:line="400" w:lineRule="exact"/>
        <w:ind w:firstLine="461"/>
        <w:rPr>
          <w:rFonts w:ascii="宋体" w:hAnsi="宋体"/>
          <w:sz w:val="24"/>
        </w:rPr>
      </w:pPr>
    </w:p>
    <w:p w:rsidR="001A0A17" w:rsidRPr="00A52F59" w:rsidRDefault="001A0A17">
      <w:pPr>
        <w:spacing w:before="60" w:after="60" w:line="400" w:lineRule="exact"/>
        <w:ind w:firstLine="461"/>
        <w:rPr>
          <w:rFonts w:ascii="宋体" w:hAnsi="宋体"/>
          <w:sz w:val="24"/>
        </w:rPr>
      </w:pPr>
    </w:p>
    <w:p w:rsidR="001A0A17" w:rsidRPr="00A52F59" w:rsidRDefault="001A0A17">
      <w:pPr>
        <w:spacing w:before="60" w:after="60" w:line="400" w:lineRule="exact"/>
        <w:ind w:firstLine="420"/>
        <w:rPr>
          <w:rFonts w:ascii="宋体" w:hAnsi="宋体"/>
          <w:sz w:val="24"/>
        </w:rPr>
      </w:pPr>
      <w:r w:rsidRPr="00A52F59">
        <w:rPr>
          <w:rFonts w:ascii="宋体" w:hAnsi="宋体" w:hint="eastAsia"/>
          <w:sz w:val="24"/>
        </w:rPr>
        <w:t>基金管理人：</w:t>
      </w:r>
      <w:r w:rsidR="0025036E" w:rsidRPr="00A52F59">
        <w:rPr>
          <w:rFonts w:ascii="宋体" w:hAnsi="宋体" w:hint="eastAsia"/>
          <w:sz w:val="24"/>
        </w:rPr>
        <w:t>国泰</w:t>
      </w:r>
      <w:r w:rsidRPr="00A52F59">
        <w:rPr>
          <w:rFonts w:ascii="宋体" w:hAnsi="宋体" w:hint="eastAsia"/>
          <w:sz w:val="24"/>
        </w:rPr>
        <w:t>基金管理有限公司（盖章）</w:t>
      </w:r>
    </w:p>
    <w:p w:rsidR="001A0A17" w:rsidRPr="00A52F59" w:rsidRDefault="001A0A17">
      <w:pPr>
        <w:spacing w:before="60" w:after="60" w:line="400" w:lineRule="exact"/>
        <w:ind w:firstLine="461"/>
        <w:rPr>
          <w:rFonts w:ascii="宋体" w:hAnsi="宋体"/>
          <w:sz w:val="24"/>
        </w:rPr>
      </w:pPr>
    </w:p>
    <w:p w:rsidR="00B93F1D" w:rsidRPr="00A52F59" w:rsidRDefault="00B93F1D">
      <w:pPr>
        <w:spacing w:before="60" w:after="60" w:line="400" w:lineRule="exact"/>
        <w:ind w:firstLine="461"/>
        <w:rPr>
          <w:rFonts w:ascii="宋体" w:hAnsi="宋体"/>
          <w:sz w:val="24"/>
        </w:rPr>
      </w:pPr>
    </w:p>
    <w:p w:rsidR="001A0A17" w:rsidRPr="00A52F59" w:rsidRDefault="001A0A17">
      <w:pPr>
        <w:spacing w:before="60" w:after="60" w:line="400" w:lineRule="exact"/>
        <w:ind w:firstLine="461"/>
        <w:rPr>
          <w:rFonts w:ascii="宋体" w:hAnsi="宋体"/>
          <w:sz w:val="24"/>
        </w:rPr>
      </w:pPr>
      <w:r w:rsidRPr="00A52F59">
        <w:rPr>
          <w:rFonts w:ascii="宋体" w:hAnsi="宋体" w:hint="eastAsia"/>
          <w:sz w:val="24"/>
        </w:rPr>
        <w:t>法定代表人或授权</w:t>
      </w:r>
      <w:r w:rsidR="00B65D5C" w:rsidRPr="00A52F59">
        <w:rPr>
          <w:rFonts w:ascii="宋体" w:hAnsi="宋体" w:hint="eastAsia"/>
          <w:sz w:val="24"/>
        </w:rPr>
        <w:t>签字人</w:t>
      </w:r>
      <w:r w:rsidRPr="00A52F59">
        <w:rPr>
          <w:rFonts w:ascii="宋体" w:hAnsi="宋体" w:hint="eastAsia"/>
          <w:sz w:val="24"/>
        </w:rPr>
        <w:t xml:space="preserve">： </w:t>
      </w:r>
    </w:p>
    <w:p w:rsidR="001A0A17" w:rsidRPr="00A52F59" w:rsidRDefault="001A0A17">
      <w:pPr>
        <w:spacing w:before="60" w:after="60" w:line="400" w:lineRule="exact"/>
        <w:ind w:firstLine="420"/>
        <w:rPr>
          <w:rFonts w:ascii="宋体" w:hAnsi="宋体"/>
          <w:sz w:val="24"/>
        </w:rPr>
      </w:pPr>
    </w:p>
    <w:p w:rsidR="001A0A17" w:rsidRPr="00A52F59" w:rsidRDefault="001A0A17">
      <w:pPr>
        <w:pStyle w:val="a6"/>
        <w:spacing w:before="60" w:after="60" w:line="400" w:lineRule="exact"/>
        <w:rPr>
          <w:rFonts w:ascii="宋体" w:hAnsi="宋体"/>
          <w:sz w:val="24"/>
          <w:szCs w:val="24"/>
        </w:rPr>
      </w:pPr>
    </w:p>
    <w:p w:rsidR="00B52FF9" w:rsidRPr="00A52F59" w:rsidRDefault="00B52FF9">
      <w:pPr>
        <w:spacing w:before="60" w:after="60" w:line="400" w:lineRule="exact"/>
        <w:ind w:firstLine="480"/>
        <w:rPr>
          <w:rFonts w:ascii="宋体" w:hAnsi="宋体"/>
          <w:sz w:val="24"/>
        </w:rPr>
      </w:pPr>
      <w:r w:rsidRPr="00A52F59">
        <w:rPr>
          <w:rFonts w:ascii="宋体" w:hAnsi="宋体" w:hint="eastAsia"/>
          <w:sz w:val="24"/>
        </w:rPr>
        <w:t>签订日：</w:t>
      </w:r>
    </w:p>
    <w:p w:rsidR="001A0A17" w:rsidRPr="00A52F59" w:rsidRDefault="001A0A17">
      <w:pPr>
        <w:spacing w:before="60" w:after="60" w:line="400" w:lineRule="exact"/>
        <w:ind w:firstLine="480"/>
        <w:rPr>
          <w:rFonts w:ascii="宋体" w:hAnsi="宋体"/>
          <w:sz w:val="24"/>
        </w:rPr>
      </w:pPr>
      <w:r w:rsidRPr="00A52F59">
        <w:rPr>
          <w:rFonts w:ascii="宋体" w:hAnsi="宋体" w:hint="eastAsia"/>
          <w:sz w:val="24"/>
        </w:rPr>
        <w:t xml:space="preserve">签订地：　</w:t>
      </w:r>
    </w:p>
    <w:p w:rsidR="001A0A17" w:rsidRPr="00A52F59" w:rsidRDefault="001A0A17">
      <w:pPr>
        <w:spacing w:before="60" w:after="60" w:line="400" w:lineRule="exact"/>
        <w:ind w:firstLine="461"/>
        <w:rPr>
          <w:rFonts w:ascii="宋体" w:hAnsi="宋体"/>
          <w:sz w:val="24"/>
        </w:rPr>
      </w:pPr>
      <w:r w:rsidRPr="00A52F59">
        <w:rPr>
          <w:rFonts w:ascii="宋体" w:hAnsi="宋体" w:hint="eastAsia"/>
          <w:sz w:val="24"/>
        </w:rPr>
        <w:t xml:space="preserve">　</w:t>
      </w:r>
    </w:p>
    <w:p w:rsidR="001A0A17" w:rsidRPr="00A52F59" w:rsidRDefault="001A0A17">
      <w:pPr>
        <w:spacing w:before="60" w:after="60" w:line="400" w:lineRule="exact"/>
        <w:ind w:firstLine="480"/>
        <w:rPr>
          <w:rFonts w:ascii="宋体" w:hAnsi="宋体"/>
          <w:sz w:val="24"/>
        </w:rPr>
      </w:pPr>
    </w:p>
    <w:p w:rsidR="001A0A17" w:rsidRPr="00A52F59" w:rsidRDefault="001A0A17">
      <w:pPr>
        <w:spacing w:before="60" w:after="60" w:line="400" w:lineRule="exact"/>
        <w:rPr>
          <w:rFonts w:ascii="宋体" w:hAnsi="宋体"/>
          <w:sz w:val="24"/>
        </w:rPr>
      </w:pPr>
      <w:r w:rsidRPr="00A52F59">
        <w:rPr>
          <w:rFonts w:ascii="宋体" w:hAnsi="宋体" w:hint="eastAsia"/>
          <w:sz w:val="24"/>
        </w:rPr>
        <w:t xml:space="preserve">    </w:t>
      </w:r>
      <w:bookmarkStart w:id="160" w:name="_GoBack"/>
      <w:bookmarkEnd w:id="160"/>
    </w:p>
    <w:p w:rsidR="00B93F1D" w:rsidRPr="00A52F59" w:rsidRDefault="00B93F1D">
      <w:pPr>
        <w:spacing w:before="60" w:after="60" w:line="400" w:lineRule="exact"/>
        <w:rPr>
          <w:rFonts w:ascii="宋体" w:hAnsi="宋体"/>
          <w:sz w:val="24"/>
        </w:rPr>
      </w:pPr>
    </w:p>
    <w:p w:rsidR="001A0A17" w:rsidRPr="00A52F59" w:rsidRDefault="001A0A17">
      <w:pPr>
        <w:spacing w:before="60" w:after="60" w:line="400" w:lineRule="exact"/>
        <w:ind w:firstLine="420"/>
        <w:rPr>
          <w:rFonts w:ascii="宋体" w:hAnsi="宋体"/>
          <w:sz w:val="24"/>
        </w:rPr>
      </w:pPr>
      <w:r w:rsidRPr="00A52F59">
        <w:rPr>
          <w:rFonts w:ascii="宋体" w:hAnsi="宋体" w:hint="eastAsia"/>
          <w:sz w:val="24"/>
        </w:rPr>
        <w:t>基金托管人：中国银行股份有限公司（盖章）</w:t>
      </w:r>
    </w:p>
    <w:p w:rsidR="001A0A17" w:rsidRPr="00A52F59" w:rsidRDefault="001A0A17">
      <w:pPr>
        <w:spacing w:before="60" w:after="60" w:line="400" w:lineRule="exact"/>
        <w:ind w:firstLine="461"/>
        <w:rPr>
          <w:rFonts w:ascii="宋体" w:hAnsi="宋体"/>
          <w:sz w:val="24"/>
        </w:rPr>
      </w:pPr>
    </w:p>
    <w:p w:rsidR="001A0A17" w:rsidRPr="00A52F59" w:rsidRDefault="001A0A17">
      <w:pPr>
        <w:spacing w:before="60" w:after="60" w:line="400" w:lineRule="exact"/>
        <w:ind w:firstLine="461"/>
        <w:rPr>
          <w:rFonts w:ascii="宋体" w:hAnsi="宋体"/>
          <w:sz w:val="24"/>
        </w:rPr>
      </w:pPr>
    </w:p>
    <w:p w:rsidR="001A0A17" w:rsidRPr="00A52F59" w:rsidRDefault="001A0A17">
      <w:pPr>
        <w:spacing w:before="60" w:after="60" w:line="400" w:lineRule="exact"/>
        <w:ind w:firstLine="461"/>
        <w:rPr>
          <w:rFonts w:ascii="宋体" w:hAnsi="宋体"/>
          <w:sz w:val="24"/>
        </w:rPr>
      </w:pPr>
      <w:r w:rsidRPr="00A52F59">
        <w:rPr>
          <w:rFonts w:ascii="宋体" w:hAnsi="宋体" w:hint="eastAsia"/>
          <w:sz w:val="24"/>
        </w:rPr>
        <w:t>法定代表人或授权</w:t>
      </w:r>
      <w:r w:rsidR="00B65D5C" w:rsidRPr="00A52F59">
        <w:rPr>
          <w:rFonts w:ascii="宋体" w:hAnsi="宋体" w:hint="eastAsia"/>
          <w:sz w:val="24"/>
        </w:rPr>
        <w:t>签字人</w:t>
      </w:r>
      <w:r w:rsidRPr="00A52F59">
        <w:rPr>
          <w:rFonts w:ascii="宋体" w:hAnsi="宋体" w:hint="eastAsia"/>
          <w:sz w:val="24"/>
        </w:rPr>
        <w:t>：</w:t>
      </w:r>
    </w:p>
    <w:p w:rsidR="001A0A17" w:rsidRPr="00A52F59" w:rsidRDefault="001A0A17">
      <w:pPr>
        <w:spacing w:before="60" w:after="60" w:line="400" w:lineRule="exact"/>
        <w:ind w:firstLine="480"/>
        <w:rPr>
          <w:rFonts w:ascii="宋体" w:hAnsi="宋体"/>
          <w:sz w:val="24"/>
        </w:rPr>
      </w:pPr>
    </w:p>
    <w:p w:rsidR="001A0A17" w:rsidRPr="00A52F59" w:rsidRDefault="001A0A17">
      <w:pPr>
        <w:spacing w:before="60" w:after="60" w:line="400" w:lineRule="exact"/>
        <w:ind w:firstLine="480"/>
        <w:rPr>
          <w:rFonts w:ascii="宋体" w:hAnsi="宋体"/>
          <w:sz w:val="24"/>
        </w:rPr>
      </w:pPr>
    </w:p>
    <w:p w:rsidR="00B52FF9" w:rsidRPr="00A52F59" w:rsidRDefault="00B52FF9">
      <w:pPr>
        <w:spacing w:before="60" w:after="60" w:line="400" w:lineRule="exact"/>
        <w:ind w:firstLine="461"/>
        <w:rPr>
          <w:rFonts w:ascii="宋体" w:hAnsi="宋体"/>
          <w:sz w:val="24"/>
        </w:rPr>
      </w:pPr>
      <w:r w:rsidRPr="00A52F59">
        <w:rPr>
          <w:rFonts w:ascii="宋体" w:hAnsi="宋体" w:hint="eastAsia"/>
          <w:sz w:val="24"/>
        </w:rPr>
        <w:t>签订日：</w:t>
      </w:r>
    </w:p>
    <w:p w:rsidR="00B52FF9" w:rsidRPr="00A52F59" w:rsidRDefault="001A0A17">
      <w:pPr>
        <w:spacing w:before="60" w:after="60" w:line="400" w:lineRule="exact"/>
        <w:ind w:firstLine="461"/>
        <w:rPr>
          <w:rFonts w:ascii="宋体" w:hAnsi="宋体"/>
          <w:sz w:val="24"/>
        </w:rPr>
      </w:pPr>
      <w:r w:rsidRPr="00A52F59">
        <w:rPr>
          <w:rFonts w:ascii="宋体" w:hAnsi="宋体" w:hint="eastAsia"/>
          <w:sz w:val="24"/>
        </w:rPr>
        <w:t xml:space="preserve">签订地：　</w:t>
      </w:r>
    </w:p>
    <w:p w:rsidR="001A0A17" w:rsidRPr="00A52F59" w:rsidRDefault="001A0A17">
      <w:pPr>
        <w:spacing w:before="60" w:after="60" w:line="400" w:lineRule="exact"/>
        <w:ind w:firstLine="461"/>
        <w:rPr>
          <w:rFonts w:ascii="宋体" w:hAnsi="宋体"/>
          <w:sz w:val="24"/>
        </w:rPr>
      </w:pPr>
      <w:r w:rsidRPr="00A52F59">
        <w:rPr>
          <w:rFonts w:ascii="宋体" w:hAnsi="宋体" w:hint="eastAsia"/>
          <w:sz w:val="24"/>
        </w:rPr>
        <w:t xml:space="preserve">　</w:t>
      </w:r>
    </w:p>
    <w:p w:rsidR="001A0A17" w:rsidRPr="00A52F59" w:rsidRDefault="001A0A17">
      <w:pPr>
        <w:spacing w:before="60" w:after="60" w:line="400" w:lineRule="exact"/>
        <w:rPr>
          <w:rFonts w:ascii="宋体" w:hAnsi="宋体"/>
          <w:sz w:val="24"/>
        </w:rPr>
      </w:pPr>
    </w:p>
    <w:sectPr w:rsidR="001A0A17" w:rsidRPr="00A52F59" w:rsidSect="009E5DE1">
      <w:headerReference w:type="default" r:id="rId17"/>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31" w:rsidRDefault="000D0931">
      <w:r>
        <w:separator/>
      </w:r>
    </w:p>
  </w:endnote>
  <w:endnote w:type="continuationSeparator" w:id="0">
    <w:p w:rsidR="000D0931" w:rsidRDefault="000D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ˎ̥">
    <w:altName w:val="Times New Roman"/>
    <w:panose1 w:val="00000000000000000000"/>
    <w:charset w:val="00"/>
    <w:family w:val="roman"/>
    <w:notTrueType/>
    <w:pitch w:val="default"/>
  </w:font>
  <w:font w:name="MS+Sans+Serif">
    <w:altName w:val="方正舒体"/>
    <w:panose1 w:val="00000000000000000000"/>
    <w:charset w:val="86"/>
    <w:family w:val="auto"/>
    <w:notTrueType/>
    <w:pitch w:val="variable"/>
    <w:sig w:usb0="00000001" w:usb1="080E0000" w:usb2="00000010" w:usb3="00000000" w:csb0="00040000" w:csb1="00000000"/>
  </w:font>
  <w:font w:name="方正仿宋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47" w:rsidRDefault="00EA3C47" w:rsidP="00D32F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A3C47" w:rsidRDefault="00EA3C4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47" w:rsidRDefault="00EA3C47">
    <w:pPr>
      <w:pStyle w:val="a3"/>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47" w:rsidRDefault="00EA3C47" w:rsidP="00D32F46">
    <w:pPr>
      <w:pStyle w:val="a3"/>
      <w:framePr w:wrap="around" w:vAnchor="text" w:hAnchor="margin" w:xAlign="center" w:y="1"/>
      <w:rPr>
        <w:rStyle w:val="a4"/>
      </w:rPr>
    </w:pPr>
    <w:r>
      <w:rPr>
        <w:rStyle w:val="a4"/>
        <w:rFonts w:hint="eastAsia"/>
      </w:rPr>
      <w:t>3-</w:t>
    </w:r>
    <w:r>
      <w:rPr>
        <w:rStyle w:val="a4"/>
      </w:rPr>
      <w:fldChar w:fldCharType="begin"/>
    </w:r>
    <w:r>
      <w:rPr>
        <w:rStyle w:val="a4"/>
      </w:rPr>
      <w:instrText xml:space="preserve">PAGE  </w:instrText>
    </w:r>
    <w:r>
      <w:rPr>
        <w:rStyle w:val="a4"/>
      </w:rPr>
      <w:fldChar w:fldCharType="separate"/>
    </w:r>
    <w:r w:rsidR="006B6D77">
      <w:rPr>
        <w:rStyle w:val="a4"/>
        <w:noProof/>
      </w:rPr>
      <w:t>84</w:t>
    </w:r>
    <w:r>
      <w:rPr>
        <w:rStyle w:val="a4"/>
      </w:rPr>
      <w:fldChar w:fldCharType="end"/>
    </w:r>
  </w:p>
  <w:p w:rsidR="00EA3C47" w:rsidRDefault="00EA3C47" w:rsidP="00DB4E6F">
    <w:pPr>
      <w:pStyle w:val="a3"/>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47" w:rsidRDefault="00EA3C47" w:rsidP="00DB4E6F">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31" w:rsidRDefault="000D0931">
      <w:r>
        <w:separator/>
      </w:r>
    </w:p>
  </w:footnote>
  <w:footnote w:type="continuationSeparator" w:id="0">
    <w:p w:rsidR="000D0931" w:rsidRDefault="000D09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47" w:rsidRDefault="00EA3C47" w:rsidP="009A28D1">
    <w:pPr>
      <w:pStyle w:val="a8"/>
      <w:ind w:firstLine="1800"/>
      <w:jc w:val="right"/>
    </w:pPr>
    <w:r>
      <w:rPr>
        <w:rFonts w:hint="eastAsia"/>
      </w:rPr>
      <w:t>基金合同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47" w:rsidRDefault="00EA3C47" w:rsidP="009A28D1">
    <w:pPr>
      <w:pStyle w:val="a8"/>
      <w:ind w:firstLine="1800"/>
      <w:jc w:val="right"/>
    </w:pP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991"/>
    <w:multiLevelType w:val="hybridMultilevel"/>
    <w:tmpl w:val="EB468AD8"/>
    <w:lvl w:ilvl="0" w:tplc="55B44D46">
      <w:start w:val="1"/>
      <w:numFmt w:val="bullet"/>
      <w:lvlText w:val=""/>
      <w:lvlJc w:val="left"/>
      <w:pPr>
        <w:tabs>
          <w:tab w:val="num" w:pos="2100"/>
        </w:tabs>
        <w:ind w:left="2100" w:hanging="420"/>
      </w:pPr>
      <w:rPr>
        <w:rFonts w:ascii="Wingdings" w:hAnsi="Wingdings" w:hint="default"/>
      </w:rPr>
    </w:lvl>
    <w:lvl w:ilvl="1" w:tplc="DC3EC674" w:tentative="1">
      <w:start w:val="1"/>
      <w:numFmt w:val="bullet"/>
      <w:lvlText w:val=""/>
      <w:lvlJc w:val="left"/>
      <w:pPr>
        <w:tabs>
          <w:tab w:val="num" w:pos="2520"/>
        </w:tabs>
        <w:ind w:left="2520" w:hanging="420"/>
      </w:pPr>
      <w:rPr>
        <w:rFonts w:ascii="Wingdings" w:hAnsi="Wingdings" w:hint="default"/>
      </w:rPr>
    </w:lvl>
    <w:lvl w:ilvl="2" w:tplc="CE40F99A" w:tentative="1">
      <w:start w:val="1"/>
      <w:numFmt w:val="bullet"/>
      <w:lvlText w:val=""/>
      <w:lvlJc w:val="left"/>
      <w:pPr>
        <w:tabs>
          <w:tab w:val="num" w:pos="2940"/>
        </w:tabs>
        <w:ind w:left="2940" w:hanging="420"/>
      </w:pPr>
      <w:rPr>
        <w:rFonts w:ascii="Wingdings" w:hAnsi="Wingdings" w:hint="default"/>
      </w:rPr>
    </w:lvl>
    <w:lvl w:ilvl="3" w:tplc="3F727094" w:tentative="1">
      <w:start w:val="1"/>
      <w:numFmt w:val="bullet"/>
      <w:lvlText w:val=""/>
      <w:lvlJc w:val="left"/>
      <w:pPr>
        <w:tabs>
          <w:tab w:val="num" w:pos="3360"/>
        </w:tabs>
        <w:ind w:left="3360" w:hanging="420"/>
      </w:pPr>
      <w:rPr>
        <w:rFonts w:ascii="Wingdings" w:hAnsi="Wingdings" w:hint="default"/>
      </w:rPr>
    </w:lvl>
    <w:lvl w:ilvl="4" w:tplc="4544D68E" w:tentative="1">
      <w:start w:val="1"/>
      <w:numFmt w:val="bullet"/>
      <w:lvlText w:val=""/>
      <w:lvlJc w:val="left"/>
      <w:pPr>
        <w:tabs>
          <w:tab w:val="num" w:pos="3780"/>
        </w:tabs>
        <w:ind w:left="3780" w:hanging="420"/>
      </w:pPr>
      <w:rPr>
        <w:rFonts w:ascii="Wingdings" w:hAnsi="Wingdings" w:hint="default"/>
      </w:rPr>
    </w:lvl>
    <w:lvl w:ilvl="5" w:tplc="A62A104A" w:tentative="1">
      <w:start w:val="1"/>
      <w:numFmt w:val="bullet"/>
      <w:lvlText w:val=""/>
      <w:lvlJc w:val="left"/>
      <w:pPr>
        <w:tabs>
          <w:tab w:val="num" w:pos="4200"/>
        </w:tabs>
        <w:ind w:left="4200" w:hanging="420"/>
      </w:pPr>
      <w:rPr>
        <w:rFonts w:ascii="Wingdings" w:hAnsi="Wingdings" w:hint="default"/>
      </w:rPr>
    </w:lvl>
    <w:lvl w:ilvl="6" w:tplc="51BC0380" w:tentative="1">
      <w:start w:val="1"/>
      <w:numFmt w:val="bullet"/>
      <w:lvlText w:val=""/>
      <w:lvlJc w:val="left"/>
      <w:pPr>
        <w:tabs>
          <w:tab w:val="num" w:pos="4620"/>
        </w:tabs>
        <w:ind w:left="4620" w:hanging="420"/>
      </w:pPr>
      <w:rPr>
        <w:rFonts w:ascii="Wingdings" w:hAnsi="Wingdings" w:hint="default"/>
      </w:rPr>
    </w:lvl>
    <w:lvl w:ilvl="7" w:tplc="86C01908" w:tentative="1">
      <w:start w:val="1"/>
      <w:numFmt w:val="bullet"/>
      <w:lvlText w:val=""/>
      <w:lvlJc w:val="left"/>
      <w:pPr>
        <w:tabs>
          <w:tab w:val="num" w:pos="5040"/>
        </w:tabs>
        <w:ind w:left="5040" w:hanging="420"/>
      </w:pPr>
      <w:rPr>
        <w:rFonts w:ascii="Wingdings" w:hAnsi="Wingdings" w:hint="default"/>
      </w:rPr>
    </w:lvl>
    <w:lvl w:ilvl="8" w:tplc="A3B6EA14"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038C4101"/>
    <w:multiLevelType w:val="hybridMultilevel"/>
    <w:tmpl w:val="07B4BF76"/>
    <w:lvl w:ilvl="0" w:tplc="076E7AAC">
      <w:start w:val="2"/>
      <w:numFmt w:val="decimal"/>
      <w:lvlText w:val="%1、"/>
      <w:lvlJc w:val="left"/>
      <w:pPr>
        <w:tabs>
          <w:tab w:val="num" w:pos="720"/>
        </w:tabs>
        <w:ind w:left="720" w:hanging="720"/>
      </w:pPr>
      <w:rPr>
        <w:rFonts w:hint="default"/>
      </w:rPr>
    </w:lvl>
    <w:lvl w:ilvl="1" w:tplc="86C6D50E">
      <w:start w:val="1"/>
      <w:numFmt w:val="lowerLetter"/>
      <w:lvlText w:val="%2)"/>
      <w:lvlJc w:val="left"/>
      <w:pPr>
        <w:tabs>
          <w:tab w:val="num" w:pos="840"/>
        </w:tabs>
        <w:ind w:left="840" w:hanging="420"/>
      </w:pPr>
    </w:lvl>
    <w:lvl w:ilvl="2" w:tplc="02CC88CC">
      <w:start w:val="3"/>
      <w:numFmt w:val="decimal"/>
      <w:lvlText w:val="%3、"/>
      <w:lvlJc w:val="left"/>
      <w:pPr>
        <w:tabs>
          <w:tab w:val="num" w:pos="1200"/>
        </w:tabs>
        <w:ind w:left="1200" w:hanging="360"/>
      </w:pPr>
      <w:rPr>
        <w:rFonts w:hint="default"/>
      </w:rPr>
    </w:lvl>
    <w:lvl w:ilvl="3" w:tplc="766A5800">
      <w:start w:val="1"/>
      <w:numFmt w:val="decimal"/>
      <w:lvlText w:val="%4）"/>
      <w:lvlJc w:val="left"/>
      <w:pPr>
        <w:tabs>
          <w:tab w:val="num" w:pos="1680"/>
        </w:tabs>
        <w:ind w:left="1680" w:hanging="420"/>
      </w:pPr>
      <w:rPr>
        <w:rFonts w:ascii="Arial" w:eastAsia="宋体" w:hAnsi="Arial" w:cs="Arial"/>
      </w:rPr>
    </w:lvl>
    <w:lvl w:ilvl="4" w:tplc="58205C4A" w:tentative="1">
      <w:start w:val="1"/>
      <w:numFmt w:val="lowerLetter"/>
      <w:lvlText w:val="%5)"/>
      <w:lvlJc w:val="left"/>
      <w:pPr>
        <w:tabs>
          <w:tab w:val="num" w:pos="2100"/>
        </w:tabs>
        <w:ind w:left="2100" w:hanging="420"/>
      </w:pPr>
    </w:lvl>
    <w:lvl w:ilvl="5" w:tplc="1A2A3800" w:tentative="1">
      <w:start w:val="1"/>
      <w:numFmt w:val="lowerRoman"/>
      <w:lvlText w:val="%6."/>
      <w:lvlJc w:val="right"/>
      <w:pPr>
        <w:tabs>
          <w:tab w:val="num" w:pos="2520"/>
        </w:tabs>
        <w:ind w:left="2520" w:hanging="420"/>
      </w:pPr>
    </w:lvl>
    <w:lvl w:ilvl="6" w:tplc="E7508880" w:tentative="1">
      <w:start w:val="1"/>
      <w:numFmt w:val="decimal"/>
      <w:lvlText w:val="%7."/>
      <w:lvlJc w:val="left"/>
      <w:pPr>
        <w:tabs>
          <w:tab w:val="num" w:pos="2940"/>
        </w:tabs>
        <w:ind w:left="2940" w:hanging="420"/>
      </w:pPr>
    </w:lvl>
    <w:lvl w:ilvl="7" w:tplc="F91C3A7A" w:tentative="1">
      <w:start w:val="1"/>
      <w:numFmt w:val="lowerLetter"/>
      <w:lvlText w:val="%8)"/>
      <w:lvlJc w:val="left"/>
      <w:pPr>
        <w:tabs>
          <w:tab w:val="num" w:pos="3360"/>
        </w:tabs>
        <w:ind w:left="3360" w:hanging="420"/>
      </w:pPr>
    </w:lvl>
    <w:lvl w:ilvl="8" w:tplc="B860CE38" w:tentative="1">
      <w:start w:val="1"/>
      <w:numFmt w:val="lowerRoman"/>
      <w:lvlText w:val="%9."/>
      <w:lvlJc w:val="right"/>
      <w:pPr>
        <w:tabs>
          <w:tab w:val="num" w:pos="3780"/>
        </w:tabs>
        <w:ind w:left="3780" w:hanging="420"/>
      </w:pPr>
    </w:lvl>
  </w:abstractNum>
  <w:abstractNum w:abstractNumId="2" w15:restartNumberingAfterBreak="0">
    <w:nsid w:val="03AA50E1"/>
    <w:multiLevelType w:val="hybridMultilevel"/>
    <w:tmpl w:val="9EFCA1EA"/>
    <w:lvl w:ilvl="0" w:tplc="2CF03E94">
      <w:start w:val="1"/>
      <w:numFmt w:val="decimal"/>
      <w:lvlText w:val="%1、"/>
      <w:lvlJc w:val="left"/>
      <w:pPr>
        <w:tabs>
          <w:tab w:val="num" w:pos="570"/>
        </w:tabs>
        <w:ind w:left="570" w:hanging="360"/>
      </w:pPr>
      <w:rPr>
        <w:rFonts w:hint="default"/>
      </w:rPr>
    </w:lvl>
    <w:lvl w:ilvl="1" w:tplc="1AC444B8">
      <w:start w:val="1"/>
      <w:numFmt w:val="decimal"/>
      <w:lvlText w:val="（%2）"/>
      <w:lvlJc w:val="left"/>
      <w:pPr>
        <w:tabs>
          <w:tab w:val="num" w:pos="1350"/>
        </w:tabs>
        <w:ind w:left="1350" w:hanging="720"/>
      </w:pPr>
      <w:rPr>
        <w:rFonts w:hint="default"/>
      </w:rPr>
    </w:lvl>
    <w:lvl w:ilvl="2" w:tplc="C7DCD92C">
      <w:start w:val="1"/>
      <w:numFmt w:val="lowerRoman"/>
      <w:lvlText w:val="%3."/>
      <w:lvlJc w:val="right"/>
      <w:pPr>
        <w:tabs>
          <w:tab w:val="num" w:pos="1470"/>
        </w:tabs>
        <w:ind w:left="1470" w:hanging="420"/>
      </w:pPr>
    </w:lvl>
    <w:lvl w:ilvl="3" w:tplc="0D04B140">
      <w:start w:val="1"/>
      <w:numFmt w:val="decimal"/>
      <w:lvlText w:val="%4."/>
      <w:lvlJc w:val="left"/>
      <w:pPr>
        <w:tabs>
          <w:tab w:val="num" w:pos="1890"/>
        </w:tabs>
        <w:ind w:left="1890" w:hanging="420"/>
      </w:pPr>
    </w:lvl>
    <w:lvl w:ilvl="4" w:tplc="74A8B6D4">
      <w:start w:val="1"/>
      <w:numFmt w:val="lowerLetter"/>
      <w:lvlText w:val="（%5）"/>
      <w:lvlJc w:val="left"/>
      <w:pPr>
        <w:tabs>
          <w:tab w:val="num" w:pos="2610"/>
        </w:tabs>
        <w:ind w:left="2610" w:hanging="720"/>
      </w:pPr>
      <w:rPr>
        <w:rFonts w:hint="default"/>
        <w:lang w:val="en-US"/>
      </w:rPr>
    </w:lvl>
    <w:lvl w:ilvl="5" w:tplc="703060A0" w:tentative="1">
      <w:start w:val="1"/>
      <w:numFmt w:val="lowerRoman"/>
      <w:lvlText w:val="%6."/>
      <w:lvlJc w:val="right"/>
      <w:pPr>
        <w:tabs>
          <w:tab w:val="num" w:pos="2730"/>
        </w:tabs>
        <w:ind w:left="2730" w:hanging="420"/>
      </w:pPr>
    </w:lvl>
    <w:lvl w:ilvl="6" w:tplc="536CBF5A" w:tentative="1">
      <w:start w:val="1"/>
      <w:numFmt w:val="decimal"/>
      <w:lvlText w:val="%7."/>
      <w:lvlJc w:val="left"/>
      <w:pPr>
        <w:tabs>
          <w:tab w:val="num" w:pos="3150"/>
        </w:tabs>
        <w:ind w:left="3150" w:hanging="420"/>
      </w:pPr>
    </w:lvl>
    <w:lvl w:ilvl="7" w:tplc="66B0F41A" w:tentative="1">
      <w:start w:val="1"/>
      <w:numFmt w:val="lowerLetter"/>
      <w:lvlText w:val="%8)"/>
      <w:lvlJc w:val="left"/>
      <w:pPr>
        <w:tabs>
          <w:tab w:val="num" w:pos="3570"/>
        </w:tabs>
        <w:ind w:left="3570" w:hanging="420"/>
      </w:pPr>
    </w:lvl>
    <w:lvl w:ilvl="8" w:tplc="312E25B0" w:tentative="1">
      <w:start w:val="1"/>
      <w:numFmt w:val="lowerRoman"/>
      <w:lvlText w:val="%9."/>
      <w:lvlJc w:val="right"/>
      <w:pPr>
        <w:tabs>
          <w:tab w:val="num" w:pos="3990"/>
        </w:tabs>
        <w:ind w:left="3990" w:hanging="420"/>
      </w:pPr>
    </w:lvl>
  </w:abstractNum>
  <w:abstractNum w:abstractNumId="3" w15:restartNumberingAfterBreak="0">
    <w:nsid w:val="0AD4160C"/>
    <w:multiLevelType w:val="hybridMultilevel"/>
    <w:tmpl w:val="211ECB5A"/>
    <w:lvl w:ilvl="0" w:tplc="823CDB6A">
      <w:start w:val="1"/>
      <w:numFmt w:val="bullet"/>
      <w:lvlText w:val=""/>
      <w:lvlJc w:val="left"/>
      <w:pPr>
        <w:tabs>
          <w:tab w:val="num" w:pos="2100"/>
        </w:tabs>
        <w:ind w:left="2100" w:hanging="420"/>
      </w:pPr>
      <w:rPr>
        <w:rFonts w:ascii="Wingdings" w:hAnsi="Wingdings" w:hint="default"/>
      </w:rPr>
    </w:lvl>
    <w:lvl w:ilvl="1" w:tplc="F9C49180" w:tentative="1">
      <w:start w:val="1"/>
      <w:numFmt w:val="bullet"/>
      <w:lvlText w:val=""/>
      <w:lvlJc w:val="left"/>
      <w:pPr>
        <w:tabs>
          <w:tab w:val="num" w:pos="2520"/>
        </w:tabs>
        <w:ind w:left="2520" w:hanging="420"/>
      </w:pPr>
      <w:rPr>
        <w:rFonts w:ascii="Wingdings" w:hAnsi="Wingdings" w:hint="default"/>
      </w:rPr>
    </w:lvl>
    <w:lvl w:ilvl="2" w:tplc="41F6E458" w:tentative="1">
      <w:start w:val="1"/>
      <w:numFmt w:val="bullet"/>
      <w:lvlText w:val=""/>
      <w:lvlJc w:val="left"/>
      <w:pPr>
        <w:tabs>
          <w:tab w:val="num" w:pos="2940"/>
        </w:tabs>
        <w:ind w:left="2940" w:hanging="420"/>
      </w:pPr>
      <w:rPr>
        <w:rFonts w:ascii="Wingdings" w:hAnsi="Wingdings" w:hint="default"/>
      </w:rPr>
    </w:lvl>
    <w:lvl w:ilvl="3" w:tplc="AFD03FDC" w:tentative="1">
      <w:start w:val="1"/>
      <w:numFmt w:val="bullet"/>
      <w:lvlText w:val=""/>
      <w:lvlJc w:val="left"/>
      <w:pPr>
        <w:tabs>
          <w:tab w:val="num" w:pos="3360"/>
        </w:tabs>
        <w:ind w:left="3360" w:hanging="420"/>
      </w:pPr>
      <w:rPr>
        <w:rFonts w:ascii="Wingdings" w:hAnsi="Wingdings" w:hint="default"/>
      </w:rPr>
    </w:lvl>
    <w:lvl w:ilvl="4" w:tplc="6CC8BEAA" w:tentative="1">
      <w:start w:val="1"/>
      <w:numFmt w:val="bullet"/>
      <w:lvlText w:val=""/>
      <w:lvlJc w:val="left"/>
      <w:pPr>
        <w:tabs>
          <w:tab w:val="num" w:pos="3780"/>
        </w:tabs>
        <w:ind w:left="3780" w:hanging="420"/>
      </w:pPr>
      <w:rPr>
        <w:rFonts w:ascii="Wingdings" w:hAnsi="Wingdings" w:hint="default"/>
      </w:rPr>
    </w:lvl>
    <w:lvl w:ilvl="5" w:tplc="F21A5778" w:tentative="1">
      <w:start w:val="1"/>
      <w:numFmt w:val="bullet"/>
      <w:lvlText w:val=""/>
      <w:lvlJc w:val="left"/>
      <w:pPr>
        <w:tabs>
          <w:tab w:val="num" w:pos="4200"/>
        </w:tabs>
        <w:ind w:left="4200" w:hanging="420"/>
      </w:pPr>
      <w:rPr>
        <w:rFonts w:ascii="Wingdings" w:hAnsi="Wingdings" w:hint="default"/>
      </w:rPr>
    </w:lvl>
    <w:lvl w:ilvl="6" w:tplc="2C366A84" w:tentative="1">
      <w:start w:val="1"/>
      <w:numFmt w:val="bullet"/>
      <w:lvlText w:val=""/>
      <w:lvlJc w:val="left"/>
      <w:pPr>
        <w:tabs>
          <w:tab w:val="num" w:pos="4620"/>
        </w:tabs>
        <w:ind w:left="4620" w:hanging="420"/>
      </w:pPr>
      <w:rPr>
        <w:rFonts w:ascii="Wingdings" w:hAnsi="Wingdings" w:hint="default"/>
      </w:rPr>
    </w:lvl>
    <w:lvl w:ilvl="7" w:tplc="D4ECD910" w:tentative="1">
      <w:start w:val="1"/>
      <w:numFmt w:val="bullet"/>
      <w:lvlText w:val=""/>
      <w:lvlJc w:val="left"/>
      <w:pPr>
        <w:tabs>
          <w:tab w:val="num" w:pos="5040"/>
        </w:tabs>
        <w:ind w:left="5040" w:hanging="420"/>
      </w:pPr>
      <w:rPr>
        <w:rFonts w:ascii="Wingdings" w:hAnsi="Wingdings" w:hint="default"/>
      </w:rPr>
    </w:lvl>
    <w:lvl w:ilvl="8" w:tplc="F022CE50"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E325614"/>
    <w:multiLevelType w:val="hybridMultilevel"/>
    <w:tmpl w:val="EDD6C53A"/>
    <w:lvl w:ilvl="0" w:tplc="6D2EEDF4">
      <w:start w:val="1"/>
      <w:numFmt w:val="bullet"/>
      <w:lvlText w:val=""/>
      <w:lvlJc w:val="left"/>
      <w:pPr>
        <w:tabs>
          <w:tab w:val="num" w:pos="420"/>
        </w:tabs>
        <w:ind w:left="420" w:hanging="420"/>
      </w:pPr>
      <w:rPr>
        <w:rFonts w:ascii="Wingdings" w:hAnsi="Wingdings" w:hint="default"/>
      </w:rPr>
    </w:lvl>
    <w:lvl w:ilvl="1" w:tplc="65888B54">
      <w:start w:val="1"/>
      <w:numFmt w:val="bullet"/>
      <w:lvlText w:val=""/>
      <w:lvlJc w:val="left"/>
      <w:pPr>
        <w:tabs>
          <w:tab w:val="num" w:pos="840"/>
        </w:tabs>
        <w:ind w:left="840" w:hanging="420"/>
      </w:pPr>
      <w:rPr>
        <w:rFonts w:ascii="Wingdings" w:hAnsi="Wingdings" w:hint="default"/>
      </w:rPr>
    </w:lvl>
    <w:lvl w:ilvl="2" w:tplc="809082B6" w:tentative="1">
      <w:start w:val="1"/>
      <w:numFmt w:val="bullet"/>
      <w:lvlText w:val=""/>
      <w:lvlJc w:val="left"/>
      <w:pPr>
        <w:tabs>
          <w:tab w:val="num" w:pos="1260"/>
        </w:tabs>
        <w:ind w:left="1260" w:hanging="420"/>
      </w:pPr>
      <w:rPr>
        <w:rFonts w:ascii="Wingdings" w:hAnsi="Wingdings" w:hint="default"/>
      </w:rPr>
    </w:lvl>
    <w:lvl w:ilvl="3" w:tplc="E82A39E6" w:tentative="1">
      <w:start w:val="1"/>
      <w:numFmt w:val="bullet"/>
      <w:lvlText w:val=""/>
      <w:lvlJc w:val="left"/>
      <w:pPr>
        <w:tabs>
          <w:tab w:val="num" w:pos="1680"/>
        </w:tabs>
        <w:ind w:left="1680" w:hanging="420"/>
      </w:pPr>
      <w:rPr>
        <w:rFonts w:ascii="Wingdings" w:hAnsi="Wingdings" w:hint="default"/>
      </w:rPr>
    </w:lvl>
    <w:lvl w:ilvl="4" w:tplc="A9164C10" w:tentative="1">
      <w:start w:val="1"/>
      <w:numFmt w:val="bullet"/>
      <w:lvlText w:val=""/>
      <w:lvlJc w:val="left"/>
      <w:pPr>
        <w:tabs>
          <w:tab w:val="num" w:pos="2100"/>
        </w:tabs>
        <w:ind w:left="2100" w:hanging="420"/>
      </w:pPr>
      <w:rPr>
        <w:rFonts w:ascii="Wingdings" w:hAnsi="Wingdings" w:hint="default"/>
      </w:rPr>
    </w:lvl>
    <w:lvl w:ilvl="5" w:tplc="9752AD98" w:tentative="1">
      <w:start w:val="1"/>
      <w:numFmt w:val="bullet"/>
      <w:lvlText w:val=""/>
      <w:lvlJc w:val="left"/>
      <w:pPr>
        <w:tabs>
          <w:tab w:val="num" w:pos="2520"/>
        </w:tabs>
        <w:ind w:left="2520" w:hanging="420"/>
      </w:pPr>
      <w:rPr>
        <w:rFonts w:ascii="Wingdings" w:hAnsi="Wingdings" w:hint="default"/>
      </w:rPr>
    </w:lvl>
    <w:lvl w:ilvl="6" w:tplc="41887C96" w:tentative="1">
      <w:start w:val="1"/>
      <w:numFmt w:val="bullet"/>
      <w:lvlText w:val=""/>
      <w:lvlJc w:val="left"/>
      <w:pPr>
        <w:tabs>
          <w:tab w:val="num" w:pos="2940"/>
        </w:tabs>
        <w:ind w:left="2940" w:hanging="420"/>
      </w:pPr>
      <w:rPr>
        <w:rFonts w:ascii="Wingdings" w:hAnsi="Wingdings" w:hint="default"/>
      </w:rPr>
    </w:lvl>
    <w:lvl w:ilvl="7" w:tplc="28943A90" w:tentative="1">
      <w:start w:val="1"/>
      <w:numFmt w:val="bullet"/>
      <w:lvlText w:val=""/>
      <w:lvlJc w:val="left"/>
      <w:pPr>
        <w:tabs>
          <w:tab w:val="num" w:pos="3360"/>
        </w:tabs>
        <w:ind w:left="3360" w:hanging="420"/>
      </w:pPr>
      <w:rPr>
        <w:rFonts w:ascii="Wingdings" w:hAnsi="Wingdings" w:hint="default"/>
      </w:rPr>
    </w:lvl>
    <w:lvl w:ilvl="8" w:tplc="3382517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7B3AFE"/>
    <w:multiLevelType w:val="multilevel"/>
    <w:tmpl w:val="1994BD3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B4ADF"/>
    <w:multiLevelType w:val="hybridMultilevel"/>
    <w:tmpl w:val="0E66CCB4"/>
    <w:lvl w:ilvl="0" w:tplc="292862BA">
      <w:start w:val="7"/>
      <w:numFmt w:val="decimal"/>
      <w:lvlText w:val="（%1）"/>
      <w:lvlJc w:val="left"/>
      <w:pPr>
        <w:tabs>
          <w:tab w:val="num" w:pos="720"/>
        </w:tabs>
        <w:ind w:left="720" w:hanging="720"/>
      </w:pPr>
      <w:rPr>
        <w:rFonts w:hint="default"/>
      </w:rPr>
    </w:lvl>
    <w:lvl w:ilvl="1" w:tplc="D7A8C52E" w:tentative="1">
      <w:start w:val="1"/>
      <w:numFmt w:val="lowerLetter"/>
      <w:lvlText w:val="%2)"/>
      <w:lvlJc w:val="left"/>
      <w:pPr>
        <w:tabs>
          <w:tab w:val="num" w:pos="840"/>
        </w:tabs>
        <w:ind w:left="840" w:hanging="420"/>
      </w:pPr>
    </w:lvl>
    <w:lvl w:ilvl="2" w:tplc="01C68072" w:tentative="1">
      <w:start w:val="1"/>
      <w:numFmt w:val="lowerRoman"/>
      <w:lvlText w:val="%3."/>
      <w:lvlJc w:val="right"/>
      <w:pPr>
        <w:tabs>
          <w:tab w:val="num" w:pos="1260"/>
        </w:tabs>
        <w:ind w:left="1260" w:hanging="420"/>
      </w:pPr>
    </w:lvl>
    <w:lvl w:ilvl="3" w:tplc="F3021D80" w:tentative="1">
      <w:start w:val="1"/>
      <w:numFmt w:val="decimal"/>
      <w:lvlText w:val="%4."/>
      <w:lvlJc w:val="left"/>
      <w:pPr>
        <w:tabs>
          <w:tab w:val="num" w:pos="1680"/>
        </w:tabs>
        <w:ind w:left="1680" w:hanging="420"/>
      </w:pPr>
    </w:lvl>
    <w:lvl w:ilvl="4" w:tplc="F6BAF9C2" w:tentative="1">
      <w:start w:val="1"/>
      <w:numFmt w:val="lowerLetter"/>
      <w:lvlText w:val="%5)"/>
      <w:lvlJc w:val="left"/>
      <w:pPr>
        <w:tabs>
          <w:tab w:val="num" w:pos="2100"/>
        </w:tabs>
        <w:ind w:left="2100" w:hanging="420"/>
      </w:pPr>
    </w:lvl>
    <w:lvl w:ilvl="5" w:tplc="4E1ABCA6" w:tentative="1">
      <w:start w:val="1"/>
      <w:numFmt w:val="lowerRoman"/>
      <w:lvlText w:val="%6."/>
      <w:lvlJc w:val="right"/>
      <w:pPr>
        <w:tabs>
          <w:tab w:val="num" w:pos="2520"/>
        </w:tabs>
        <w:ind w:left="2520" w:hanging="420"/>
      </w:pPr>
    </w:lvl>
    <w:lvl w:ilvl="6" w:tplc="E79A8B3C" w:tentative="1">
      <w:start w:val="1"/>
      <w:numFmt w:val="decimal"/>
      <w:lvlText w:val="%7."/>
      <w:lvlJc w:val="left"/>
      <w:pPr>
        <w:tabs>
          <w:tab w:val="num" w:pos="2940"/>
        </w:tabs>
        <w:ind w:left="2940" w:hanging="420"/>
      </w:pPr>
    </w:lvl>
    <w:lvl w:ilvl="7" w:tplc="1700B228" w:tentative="1">
      <w:start w:val="1"/>
      <w:numFmt w:val="lowerLetter"/>
      <w:lvlText w:val="%8)"/>
      <w:lvlJc w:val="left"/>
      <w:pPr>
        <w:tabs>
          <w:tab w:val="num" w:pos="3360"/>
        </w:tabs>
        <w:ind w:left="3360" w:hanging="420"/>
      </w:pPr>
    </w:lvl>
    <w:lvl w:ilvl="8" w:tplc="4D32EBBE" w:tentative="1">
      <w:start w:val="1"/>
      <w:numFmt w:val="lowerRoman"/>
      <w:lvlText w:val="%9."/>
      <w:lvlJc w:val="right"/>
      <w:pPr>
        <w:tabs>
          <w:tab w:val="num" w:pos="3780"/>
        </w:tabs>
        <w:ind w:left="3780" w:hanging="420"/>
      </w:pPr>
    </w:lvl>
  </w:abstractNum>
  <w:abstractNum w:abstractNumId="7" w15:restartNumberingAfterBreak="0">
    <w:nsid w:val="15C313B8"/>
    <w:multiLevelType w:val="hybridMultilevel"/>
    <w:tmpl w:val="73F4BECA"/>
    <w:lvl w:ilvl="0" w:tplc="350C581C">
      <w:start w:val="1"/>
      <w:numFmt w:val="bullet"/>
      <w:lvlText w:val=""/>
      <w:lvlJc w:val="left"/>
      <w:pPr>
        <w:tabs>
          <w:tab w:val="num" w:pos="420"/>
        </w:tabs>
        <w:ind w:left="420" w:hanging="420"/>
      </w:pPr>
      <w:rPr>
        <w:rFonts w:ascii="Wingdings" w:hAnsi="Wingdings" w:hint="default"/>
      </w:rPr>
    </w:lvl>
    <w:lvl w:ilvl="1" w:tplc="BD6A1E96" w:tentative="1">
      <w:start w:val="1"/>
      <w:numFmt w:val="bullet"/>
      <w:lvlText w:val=""/>
      <w:lvlJc w:val="left"/>
      <w:pPr>
        <w:tabs>
          <w:tab w:val="num" w:pos="840"/>
        </w:tabs>
        <w:ind w:left="840" w:hanging="420"/>
      </w:pPr>
      <w:rPr>
        <w:rFonts w:ascii="Wingdings" w:hAnsi="Wingdings" w:hint="default"/>
      </w:rPr>
    </w:lvl>
    <w:lvl w:ilvl="2" w:tplc="AFEA37EE" w:tentative="1">
      <w:start w:val="1"/>
      <w:numFmt w:val="bullet"/>
      <w:lvlText w:val=""/>
      <w:lvlJc w:val="left"/>
      <w:pPr>
        <w:tabs>
          <w:tab w:val="num" w:pos="1260"/>
        </w:tabs>
        <w:ind w:left="1260" w:hanging="420"/>
      </w:pPr>
      <w:rPr>
        <w:rFonts w:ascii="Wingdings" w:hAnsi="Wingdings" w:hint="default"/>
      </w:rPr>
    </w:lvl>
    <w:lvl w:ilvl="3" w:tplc="FC46AADE" w:tentative="1">
      <w:start w:val="1"/>
      <w:numFmt w:val="bullet"/>
      <w:lvlText w:val=""/>
      <w:lvlJc w:val="left"/>
      <w:pPr>
        <w:tabs>
          <w:tab w:val="num" w:pos="1680"/>
        </w:tabs>
        <w:ind w:left="1680" w:hanging="420"/>
      </w:pPr>
      <w:rPr>
        <w:rFonts w:ascii="Wingdings" w:hAnsi="Wingdings" w:hint="default"/>
      </w:rPr>
    </w:lvl>
    <w:lvl w:ilvl="4" w:tplc="8FAAF346" w:tentative="1">
      <w:start w:val="1"/>
      <w:numFmt w:val="bullet"/>
      <w:lvlText w:val=""/>
      <w:lvlJc w:val="left"/>
      <w:pPr>
        <w:tabs>
          <w:tab w:val="num" w:pos="2100"/>
        </w:tabs>
        <w:ind w:left="2100" w:hanging="420"/>
      </w:pPr>
      <w:rPr>
        <w:rFonts w:ascii="Wingdings" w:hAnsi="Wingdings" w:hint="default"/>
      </w:rPr>
    </w:lvl>
    <w:lvl w:ilvl="5" w:tplc="4C469AA6" w:tentative="1">
      <w:start w:val="1"/>
      <w:numFmt w:val="bullet"/>
      <w:lvlText w:val=""/>
      <w:lvlJc w:val="left"/>
      <w:pPr>
        <w:tabs>
          <w:tab w:val="num" w:pos="2520"/>
        </w:tabs>
        <w:ind w:left="2520" w:hanging="420"/>
      </w:pPr>
      <w:rPr>
        <w:rFonts w:ascii="Wingdings" w:hAnsi="Wingdings" w:hint="default"/>
      </w:rPr>
    </w:lvl>
    <w:lvl w:ilvl="6" w:tplc="48685218" w:tentative="1">
      <w:start w:val="1"/>
      <w:numFmt w:val="bullet"/>
      <w:lvlText w:val=""/>
      <w:lvlJc w:val="left"/>
      <w:pPr>
        <w:tabs>
          <w:tab w:val="num" w:pos="2940"/>
        </w:tabs>
        <w:ind w:left="2940" w:hanging="420"/>
      </w:pPr>
      <w:rPr>
        <w:rFonts w:ascii="Wingdings" w:hAnsi="Wingdings" w:hint="default"/>
      </w:rPr>
    </w:lvl>
    <w:lvl w:ilvl="7" w:tplc="F9D89B88" w:tentative="1">
      <w:start w:val="1"/>
      <w:numFmt w:val="bullet"/>
      <w:lvlText w:val=""/>
      <w:lvlJc w:val="left"/>
      <w:pPr>
        <w:tabs>
          <w:tab w:val="num" w:pos="3360"/>
        </w:tabs>
        <w:ind w:left="3360" w:hanging="420"/>
      </w:pPr>
      <w:rPr>
        <w:rFonts w:ascii="Wingdings" w:hAnsi="Wingdings" w:hint="default"/>
      </w:rPr>
    </w:lvl>
    <w:lvl w:ilvl="8" w:tplc="387A230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B8096B"/>
    <w:multiLevelType w:val="hybridMultilevel"/>
    <w:tmpl w:val="94925232"/>
    <w:lvl w:ilvl="0" w:tplc="EDECFF8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1BFE171B"/>
    <w:multiLevelType w:val="hybridMultilevel"/>
    <w:tmpl w:val="35AA28EC"/>
    <w:lvl w:ilvl="0" w:tplc="DCA89D74">
      <w:start w:val="1"/>
      <w:numFmt w:val="bullet"/>
      <w:lvlText w:val=""/>
      <w:lvlJc w:val="left"/>
      <w:pPr>
        <w:tabs>
          <w:tab w:val="num" w:pos="600"/>
        </w:tabs>
        <w:ind w:left="600" w:hanging="420"/>
      </w:pPr>
      <w:rPr>
        <w:rFonts w:ascii="Wingdings" w:hAnsi="Wingdings" w:hint="default"/>
      </w:rPr>
    </w:lvl>
    <w:lvl w:ilvl="1" w:tplc="0C7AEB88" w:tentative="1">
      <w:start w:val="1"/>
      <w:numFmt w:val="bullet"/>
      <w:lvlText w:val=""/>
      <w:lvlJc w:val="left"/>
      <w:pPr>
        <w:tabs>
          <w:tab w:val="num" w:pos="1020"/>
        </w:tabs>
        <w:ind w:left="1020" w:hanging="420"/>
      </w:pPr>
      <w:rPr>
        <w:rFonts w:ascii="Wingdings" w:hAnsi="Wingdings" w:hint="default"/>
      </w:rPr>
    </w:lvl>
    <w:lvl w:ilvl="2" w:tplc="53CE98B4" w:tentative="1">
      <w:start w:val="1"/>
      <w:numFmt w:val="bullet"/>
      <w:lvlText w:val=""/>
      <w:lvlJc w:val="left"/>
      <w:pPr>
        <w:tabs>
          <w:tab w:val="num" w:pos="1440"/>
        </w:tabs>
        <w:ind w:left="1440" w:hanging="420"/>
      </w:pPr>
      <w:rPr>
        <w:rFonts w:ascii="Wingdings" w:hAnsi="Wingdings" w:hint="default"/>
      </w:rPr>
    </w:lvl>
    <w:lvl w:ilvl="3" w:tplc="D5FA53A8" w:tentative="1">
      <w:start w:val="1"/>
      <w:numFmt w:val="bullet"/>
      <w:lvlText w:val=""/>
      <w:lvlJc w:val="left"/>
      <w:pPr>
        <w:tabs>
          <w:tab w:val="num" w:pos="1860"/>
        </w:tabs>
        <w:ind w:left="1860" w:hanging="420"/>
      </w:pPr>
      <w:rPr>
        <w:rFonts w:ascii="Wingdings" w:hAnsi="Wingdings" w:hint="default"/>
      </w:rPr>
    </w:lvl>
    <w:lvl w:ilvl="4" w:tplc="CEAAC616" w:tentative="1">
      <w:start w:val="1"/>
      <w:numFmt w:val="bullet"/>
      <w:lvlText w:val=""/>
      <w:lvlJc w:val="left"/>
      <w:pPr>
        <w:tabs>
          <w:tab w:val="num" w:pos="2280"/>
        </w:tabs>
        <w:ind w:left="2280" w:hanging="420"/>
      </w:pPr>
      <w:rPr>
        <w:rFonts w:ascii="Wingdings" w:hAnsi="Wingdings" w:hint="default"/>
      </w:rPr>
    </w:lvl>
    <w:lvl w:ilvl="5" w:tplc="CEFE7816" w:tentative="1">
      <w:start w:val="1"/>
      <w:numFmt w:val="bullet"/>
      <w:lvlText w:val=""/>
      <w:lvlJc w:val="left"/>
      <w:pPr>
        <w:tabs>
          <w:tab w:val="num" w:pos="2700"/>
        </w:tabs>
        <w:ind w:left="2700" w:hanging="420"/>
      </w:pPr>
      <w:rPr>
        <w:rFonts w:ascii="Wingdings" w:hAnsi="Wingdings" w:hint="default"/>
      </w:rPr>
    </w:lvl>
    <w:lvl w:ilvl="6" w:tplc="7122AD98" w:tentative="1">
      <w:start w:val="1"/>
      <w:numFmt w:val="bullet"/>
      <w:lvlText w:val=""/>
      <w:lvlJc w:val="left"/>
      <w:pPr>
        <w:tabs>
          <w:tab w:val="num" w:pos="3120"/>
        </w:tabs>
        <w:ind w:left="3120" w:hanging="420"/>
      </w:pPr>
      <w:rPr>
        <w:rFonts w:ascii="Wingdings" w:hAnsi="Wingdings" w:hint="default"/>
      </w:rPr>
    </w:lvl>
    <w:lvl w:ilvl="7" w:tplc="45A656DE" w:tentative="1">
      <w:start w:val="1"/>
      <w:numFmt w:val="bullet"/>
      <w:lvlText w:val=""/>
      <w:lvlJc w:val="left"/>
      <w:pPr>
        <w:tabs>
          <w:tab w:val="num" w:pos="3540"/>
        </w:tabs>
        <w:ind w:left="3540" w:hanging="420"/>
      </w:pPr>
      <w:rPr>
        <w:rFonts w:ascii="Wingdings" w:hAnsi="Wingdings" w:hint="default"/>
      </w:rPr>
    </w:lvl>
    <w:lvl w:ilvl="8" w:tplc="FADE9F84"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1EEC7904"/>
    <w:multiLevelType w:val="hybridMultilevel"/>
    <w:tmpl w:val="E910BD98"/>
    <w:lvl w:ilvl="0" w:tplc="2FD44E84">
      <w:start w:val="1"/>
      <w:numFmt w:val="decimal"/>
      <w:lvlText w:val="%1、"/>
      <w:lvlJc w:val="left"/>
      <w:pPr>
        <w:tabs>
          <w:tab w:val="num" w:pos="1437"/>
        </w:tabs>
        <w:ind w:left="1437" w:hanging="360"/>
      </w:pPr>
      <w:rPr>
        <w:rFonts w:hint="eastAsia"/>
      </w:rPr>
    </w:lvl>
    <w:lvl w:ilvl="1" w:tplc="76CA98EE" w:tentative="1">
      <w:start w:val="1"/>
      <w:numFmt w:val="lowerLetter"/>
      <w:lvlText w:val="%2)"/>
      <w:lvlJc w:val="left"/>
      <w:pPr>
        <w:tabs>
          <w:tab w:val="num" w:pos="1917"/>
        </w:tabs>
        <w:ind w:left="1917" w:hanging="420"/>
      </w:pPr>
    </w:lvl>
    <w:lvl w:ilvl="2" w:tplc="5E660D66" w:tentative="1">
      <w:start w:val="1"/>
      <w:numFmt w:val="lowerRoman"/>
      <w:lvlText w:val="%3."/>
      <w:lvlJc w:val="right"/>
      <w:pPr>
        <w:tabs>
          <w:tab w:val="num" w:pos="2337"/>
        </w:tabs>
        <w:ind w:left="2337" w:hanging="420"/>
      </w:pPr>
    </w:lvl>
    <w:lvl w:ilvl="3" w:tplc="7908B050" w:tentative="1">
      <w:start w:val="1"/>
      <w:numFmt w:val="decimal"/>
      <w:lvlText w:val="%4."/>
      <w:lvlJc w:val="left"/>
      <w:pPr>
        <w:tabs>
          <w:tab w:val="num" w:pos="2757"/>
        </w:tabs>
        <w:ind w:left="2757" w:hanging="420"/>
      </w:pPr>
    </w:lvl>
    <w:lvl w:ilvl="4" w:tplc="7742A0AC" w:tentative="1">
      <w:start w:val="1"/>
      <w:numFmt w:val="lowerLetter"/>
      <w:lvlText w:val="%5)"/>
      <w:lvlJc w:val="left"/>
      <w:pPr>
        <w:tabs>
          <w:tab w:val="num" w:pos="3177"/>
        </w:tabs>
        <w:ind w:left="3177" w:hanging="420"/>
      </w:pPr>
    </w:lvl>
    <w:lvl w:ilvl="5" w:tplc="6D0A710C" w:tentative="1">
      <w:start w:val="1"/>
      <w:numFmt w:val="lowerRoman"/>
      <w:lvlText w:val="%6."/>
      <w:lvlJc w:val="right"/>
      <w:pPr>
        <w:tabs>
          <w:tab w:val="num" w:pos="3597"/>
        </w:tabs>
        <w:ind w:left="3597" w:hanging="420"/>
      </w:pPr>
    </w:lvl>
    <w:lvl w:ilvl="6" w:tplc="5F54B8B0" w:tentative="1">
      <w:start w:val="1"/>
      <w:numFmt w:val="decimal"/>
      <w:lvlText w:val="%7."/>
      <w:lvlJc w:val="left"/>
      <w:pPr>
        <w:tabs>
          <w:tab w:val="num" w:pos="4017"/>
        </w:tabs>
        <w:ind w:left="4017" w:hanging="420"/>
      </w:pPr>
    </w:lvl>
    <w:lvl w:ilvl="7" w:tplc="EC8A250A" w:tentative="1">
      <w:start w:val="1"/>
      <w:numFmt w:val="lowerLetter"/>
      <w:lvlText w:val="%8)"/>
      <w:lvlJc w:val="left"/>
      <w:pPr>
        <w:tabs>
          <w:tab w:val="num" w:pos="4437"/>
        </w:tabs>
        <w:ind w:left="4437" w:hanging="420"/>
      </w:pPr>
    </w:lvl>
    <w:lvl w:ilvl="8" w:tplc="3E744566" w:tentative="1">
      <w:start w:val="1"/>
      <w:numFmt w:val="lowerRoman"/>
      <w:lvlText w:val="%9."/>
      <w:lvlJc w:val="right"/>
      <w:pPr>
        <w:tabs>
          <w:tab w:val="num" w:pos="4857"/>
        </w:tabs>
        <w:ind w:left="4857" w:hanging="420"/>
      </w:pPr>
    </w:lvl>
  </w:abstractNum>
  <w:abstractNum w:abstractNumId="11" w15:restartNumberingAfterBreak="0">
    <w:nsid w:val="20F22470"/>
    <w:multiLevelType w:val="hybridMultilevel"/>
    <w:tmpl w:val="64EAFD76"/>
    <w:lvl w:ilvl="0" w:tplc="5F62A046">
      <w:start w:val="1"/>
      <w:numFmt w:val="bullet"/>
      <w:lvlText w:val=""/>
      <w:lvlJc w:val="left"/>
      <w:pPr>
        <w:tabs>
          <w:tab w:val="num" w:pos="420"/>
        </w:tabs>
        <w:ind w:left="420" w:hanging="420"/>
      </w:pPr>
      <w:rPr>
        <w:rFonts w:ascii="Wingdings" w:hAnsi="Wingdings" w:hint="default"/>
      </w:rPr>
    </w:lvl>
    <w:lvl w:ilvl="1" w:tplc="4176BC48" w:tentative="1">
      <w:start w:val="1"/>
      <w:numFmt w:val="bullet"/>
      <w:lvlText w:val=""/>
      <w:lvlJc w:val="left"/>
      <w:pPr>
        <w:tabs>
          <w:tab w:val="num" w:pos="840"/>
        </w:tabs>
        <w:ind w:left="840" w:hanging="420"/>
      </w:pPr>
      <w:rPr>
        <w:rFonts w:ascii="Wingdings" w:hAnsi="Wingdings" w:hint="default"/>
      </w:rPr>
    </w:lvl>
    <w:lvl w:ilvl="2" w:tplc="C4C43860" w:tentative="1">
      <w:start w:val="1"/>
      <w:numFmt w:val="bullet"/>
      <w:lvlText w:val=""/>
      <w:lvlJc w:val="left"/>
      <w:pPr>
        <w:tabs>
          <w:tab w:val="num" w:pos="1260"/>
        </w:tabs>
        <w:ind w:left="1260" w:hanging="420"/>
      </w:pPr>
      <w:rPr>
        <w:rFonts w:ascii="Wingdings" w:hAnsi="Wingdings" w:hint="default"/>
      </w:rPr>
    </w:lvl>
    <w:lvl w:ilvl="3" w:tplc="482AC074" w:tentative="1">
      <w:start w:val="1"/>
      <w:numFmt w:val="bullet"/>
      <w:lvlText w:val=""/>
      <w:lvlJc w:val="left"/>
      <w:pPr>
        <w:tabs>
          <w:tab w:val="num" w:pos="1680"/>
        </w:tabs>
        <w:ind w:left="1680" w:hanging="420"/>
      </w:pPr>
      <w:rPr>
        <w:rFonts w:ascii="Wingdings" w:hAnsi="Wingdings" w:hint="default"/>
      </w:rPr>
    </w:lvl>
    <w:lvl w:ilvl="4" w:tplc="B706FC0A" w:tentative="1">
      <w:start w:val="1"/>
      <w:numFmt w:val="bullet"/>
      <w:lvlText w:val=""/>
      <w:lvlJc w:val="left"/>
      <w:pPr>
        <w:tabs>
          <w:tab w:val="num" w:pos="2100"/>
        </w:tabs>
        <w:ind w:left="2100" w:hanging="420"/>
      </w:pPr>
      <w:rPr>
        <w:rFonts w:ascii="Wingdings" w:hAnsi="Wingdings" w:hint="default"/>
      </w:rPr>
    </w:lvl>
    <w:lvl w:ilvl="5" w:tplc="BA40C814" w:tentative="1">
      <w:start w:val="1"/>
      <w:numFmt w:val="bullet"/>
      <w:lvlText w:val=""/>
      <w:lvlJc w:val="left"/>
      <w:pPr>
        <w:tabs>
          <w:tab w:val="num" w:pos="2520"/>
        </w:tabs>
        <w:ind w:left="2520" w:hanging="420"/>
      </w:pPr>
      <w:rPr>
        <w:rFonts w:ascii="Wingdings" w:hAnsi="Wingdings" w:hint="default"/>
      </w:rPr>
    </w:lvl>
    <w:lvl w:ilvl="6" w:tplc="1B0278E0" w:tentative="1">
      <w:start w:val="1"/>
      <w:numFmt w:val="bullet"/>
      <w:lvlText w:val=""/>
      <w:lvlJc w:val="left"/>
      <w:pPr>
        <w:tabs>
          <w:tab w:val="num" w:pos="2940"/>
        </w:tabs>
        <w:ind w:left="2940" w:hanging="420"/>
      </w:pPr>
      <w:rPr>
        <w:rFonts w:ascii="Wingdings" w:hAnsi="Wingdings" w:hint="default"/>
      </w:rPr>
    </w:lvl>
    <w:lvl w:ilvl="7" w:tplc="86528B0C" w:tentative="1">
      <w:start w:val="1"/>
      <w:numFmt w:val="bullet"/>
      <w:lvlText w:val=""/>
      <w:lvlJc w:val="left"/>
      <w:pPr>
        <w:tabs>
          <w:tab w:val="num" w:pos="3360"/>
        </w:tabs>
        <w:ind w:left="3360" w:hanging="420"/>
      </w:pPr>
      <w:rPr>
        <w:rFonts w:ascii="Wingdings" w:hAnsi="Wingdings" w:hint="default"/>
      </w:rPr>
    </w:lvl>
    <w:lvl w:ilvl="8" w:tplc="F4085B0E"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693406"/>
    <w:multiLevelType w:val="hybridMultilevel"/>
    <w:tmpl w:val="7470810C"/>
    <w:lvl w:ilvl="0" w:tplc="FFFFFFFF">
      <w:start w:val="1"/>
      <w:numFmt w:val="japaneseCounting"/>
      <w:lvlText w:val="%1、"/>
      <w:lvlJc w:val="left"/>
      <w:pPr>
        <w:tabs>
          <w:tab w:val="num" w:pos="720"/>
        </w:tabs>
        <w:ind w:left="720" w:hanging="720"/>
      </w:pPr>
      <w:rPr>
        <w:rFonts w:hint="default"/>
      </w:rPr>
    </w:lvl>
    <w:lvl w:ilvl="1" w:tplc="FFFFFFFF">
      <w:start w:val="1"/>
      <w:numFmt w:val="japaneseCounting"/>
      <w:lvlText w:val="（%2）"/>
      <w:lvlJc w:val="left"/>
      <w:pPr>
        <w:tabs>
          <w:tab w:val="num" w:pos="1275"/>
        </w:tabs>
        <w:ind w:left="1275" w:hanging="855"/>
      </w:pPr>
      <w:rPr>
        <w:rFonts w:hint="default"/>
      </w:rPr>
    </w:lvl>
    <w:lvl w:ilvl="2" w:tplc="FFFFFFFF">
      <w:start w:val="1"/>
      <w:numFmt w:val="lowerRoman"/>
      <w:lvlText w:val="%3."/>
      <w:lvlJc w:val="right"/>
      <w:pPr>
        <w:tabs>
          <w:tab w:val="num" w:pos="1260"/>
        </w:tabs>
        <w:ind w:left="1260" w:hanging="420"/>
      </w:pPr>
    </w:lvl>
    <w:lvl w:ilvl="3" w:tplc="FFFFFFFF">
      <w:start w:val="1"/>
      <w:numFmt w:val="decimalEnclosedCircle"/>
      <w:lvlText w:val="%4"/>
      <w:lvlJc w:val="left"/>
      <w:pPr>
        <w:tabs>
          <w:tab w:val="num" w:pos="1620"/>
        </w:tabs>
        <w:ind w:left="1620" w:hanging="360"/>
      </w:pPr>
      <w:rPr>
        <w:rFonts w:hint="eastAsia"/>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3" w15:restartNumberingAfterBreak="0">
    <w:nsid w:val="2B227897"/>
    <w:multiLevelType w:val="hybridMultilevel"/>
    <w:tmpl w:val="0AE8AA1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560013"/>
    <w:multiLevelType w:val="hybridMultilevel"/>
    <w:tmpl w:val="EB54BCF6"/>
    <w:lvl w:ilvl="0" w:tplc="43EC3BC4">
      <w:start w:val="1"/>
      <w:numFmt w:val="bullet"/>
      <w:lvlText w:val=""/>
      <w:lvlJc w:val="left"/>
      <w:pPr>
        <w:tabs>
          <w:tab w:val="num" w:pos="420"/>
        </w:tabs>
        <w:ind w:left="420" w:hanging="420"/>
      </w:pPr>
      <w:rPr>
        <w:rFonts w:ascii="Wingdings" w:hAnsi="Wingdings" w:hint="default"/>
      </w:rPr>
    </w:lvl>
    <w:lvl w:ilvl="1" w:tplc="1DAC9C56" w:tentative="1">
      <w:start w:val="1"/>
      <w:numFmt w:val="bullet"/>
      <w:lvlText w:val=""/>
      <w:lvlJc w:val="left"/>
      <w:pPr>
        <w:tabs>
          <w:tab w:val="num" w:pos="840"/>
        </w:tabs>
        <w:ind w:left="840" w:hanging="420"/>
      </w:pPr>
      <w:rPr>
        <w:rFonts w:ascii="Wingdings" w:hAnsi="Wingdings" w:hint="default"/>
      </w:rPr>
    </w:lvl>
    <w:lvl w:ilvl="2" w:tplc="0246A882" w:tentative="1">
      <w:start w:val="1"/>
      <w:numFmt w:val="bullet"/>
      <w:lvlText w:val=""/>
      <w:lvlJc w:val="left"/>
      <w:pPr>
        <w:tabs>
          <w:tab w:val="num" w:pos="1260"/>
        </w:tabs>
        <w:ind w:left="1260" w:hanging="420"/>
      </w:pPr>
      <w:rPr>
        <w:rFonts w:ascii="Wingdings" w:hAnsi="Wingdings" w:hint="default"/>
      </w:rPr>
    </w:lvl>
    <w:lvl w:ilvl="3" w:tplc="05F035F8" w:tentative="1">
      <w:start w:val="1"/>
      <w:numFmt w:val="bullet"/>
      <w:lvlText w:val=""/>
      <w:lvlJc w:val="left"/>
      <w:pPr>
        <w:tabs>
          <w:tab w:val="num" w:pos="1680"/>
        </w:tabs>
        <w:ind w:left="1680" w:hanging="420"/>
      </w:pPr>
      <w:rPr>
        <w:rFonts w:ascii="Wingdings" w:hAnsi="Wingdings" w:hint="default"/>
      </w:rPr>
    </w:lvl>
    <w:lvl w:ilvl="4" w:tplc="DE2E1314" w:tentative="1">
      <w:start w:val="1"/>
      <w:numFmt w:val="bullet"/>
      <w:lvlText w:val=""/>
      <w:lvlJc w:val="left"/>
      <w:pPr>
        <w:tabs>
          <w:tab w:val="num" w:pos="2100"/>
        </w:tabs>
        <w:ind w:left="2100" w:hanging="420"/>
      </w:pPr>
      <w:rPr>
        <w:rFonts w:ascii="Wingdings" w:hAnsi="Wingdings" w:hint="default"/>
      </w:rPr>
    </w:lvl>
    <w:lvl w:ilvl="5" w:tplc="37CE4108" w:tentative="1">
      <w:start w:val="1"/>
      <w:numFmt w:val="bullet"/>
      <w:lvlText w:val=""/>
      <w:lvlJc w:val="left"/>
      <w:pPr>
        <w:tabs>
          <w:tab w:val="num" w:pos="2520"/>
        </w:tabs>
        <w:ind w:left="2520" w:hanging="420"/>
      </w:pPr>
      <w:rPr>
        <w:rFonts w:ascii="Wingdings" w:hAnsi="Wingdings" w:hint="default"/>
      </w:rPr>
    </w:lvl>
    <w:lvl w:ilvl="6" w:tplc="1E02B8DE" w:tentative="1">
      <w:start w:val="1"/>
      <w:numFmt w:val="bullet"/>
      <w:lvlText w:val=""/>
      <w:lvlJc w:val="left"/>
      <w:pPr>
        <w:tabs>
          <w:tab w:val="num" w:pos="2940"/>
        </w:tabs>
        <w:ind w:left="2940" w:hanging="420"/>
      </w:pPr>
      <w:rPr>
        <w:rFonts w:ascii="Wingdings" w:hAnsi="Wingdings" w:hint="default"/>
      </w:rPr>
    </w:lvl>
    <w:lvl w:ilvl="7" w:tplc="907A3068" w:tentative="1">
      <w:start w:val="1"/>
      <w:numFmt w:val="bullet"/>
      <w:lvlText w:val=""/>
      <w:lvlJc w:val="left"/>
      <w:pPr>
        <w:tabs>
          <w:tab w:val="num" w:pos="3360"/>
        </w:tabs>
        <w:ind w:left="3360" w:hanging="420"/>
      </w:pPr>
      <w:rPr>
        <w:rFonts w:ascii="Wingdings" w:hAnsi="Wingdings" w:hint="default"/>
      </w:rPr>
    </w:lvl>
    <w:lvl w:ilvl="8" w:tplc="5466634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7F6D29"/>
    <w:multiLevelType w:val="hybridMultilevel"/>
    <w:tmpl w:val="8BC2017C"/>
    <w:lvl w:ilvl="0" w:tplc="7C10F83A">
      <w:start w:val="1"/>
      <w:numFmt w:val="decimal"/>
      <w:lvlText w:val="%1、"/>
      <w:lvlJc w:val="left"/>
      <w:pPr>
        <w:tabs>
          <w:tab w:val="num" w:pos="1437"/>
        </w:tabs>
        <w:ind w:left="1437" w:hanging="360"/>
      </w:pPr>
      <w:rPr>
        <w:rFonts w:hint="eastAsia"/>
      </w:rPr>
    </w:lvl>
    <w:lvl w:ilvl="1" w:tplc="611A9FBC" w:tentative="1">
      <w:start w:val="1"/>
      <w:numFmt w:val="lowerLetter"/>
      <w:lvlText w:val="%2)"/>
      <w:lvlJc w:val="left"/>
      <w:pPr>
        <w:tabs>
          <w:tab w:val="num" w:pos="1917"/>
        </w:tabs>
        <w:ind w:left="1917" w:hanging="420"/>
      </w:pPr>
    </w:lvl>
    <w:lvl w:ilvl="2" w:tplc="74CE8A0A" w:tentative="1">
      <w:start w:val="1"/>
      <w:numFmt w:val="lowerRoman"/>
      <w:lvlText w:val="%3."/>
      <w:lvlJc w:val="right"/>
      <w:pPr>
        <w:tabs>
          <w:tab w:val="num" w:pos="2337"/>
        </w:tabs>
        <w:ind w:left="2337" w:hanging="420"/>
      </w:pPr>
    </w:lvl>
    <w:lvl w:ilvl="3" w:tplc="1C8C9712" w:tentative="1">
      <w:start w:val="1"/>
      <w:numFmt w:val="decimal"/>
      <w:lvlText w:val="%4."/>
      <w:lvlJc w:val="left"/>
      <w:pPr>
        <w:tabs>
          <w:tab w:val="num" w:pos="2757"/>
        </w:tabs>
        <w:ind w:left="2757" w:hanging="420"/>
      </w:pPr>
    </w:lvl>
    <w:lvl w:ilvl="4" w:tplc="F2BA7A72" w:tentative="1">
      <w:start w:val="1"/>
      <w:numFmt w:val="lowerLetter"/>
      <w:lvlText w:val="%5)"/>
      <w:lvlJc w:val="left"/>
      <w:pPr>
        <w:tabs>
          <w:tab w:val="num" w:pos="3177"/>
        </w:tabs>
        <w:ind w:left="3177" w:hanging="420"/>
      </w:pPr>
    </w:lvl>
    <w:lvl w:ilvl="5" w:tplc="E2B86C42" w:tentative="1">
      <w:start w:val="1"/>
      <w:numFmt w:val="lowerRoman"/>
      <w:lvlText w:val="%6."/>
      <w:lvlJc w:val="right"/>
      <w:pPr>
        <w:tabs>
          <w:tab w:val="num" w:pos="3597"/>
        </w:tabs>
        <w:ind w:left="3597" w:hanging="420"/>
      </w:pPr>
    </w:lvl>
    <w:lvl w:ilvl="6" w:tplc="9BB02494" w:tentative="1">
      <w:start w:val="1"/>
      <w:numFmt w:val="decimal"/>
      <w:lvlText w:val="%7."/>
      <w:lvlJc w:val="left"/>
      <w:pPr>
        <w:tabs>
          <w:tab w:val="num" w:pos="4017"/>
        </w:tabs>
        <w:ind w:left="4017" w:hanging="420"/>
      </w:pPr>
    </w:lvl>
    <w:lvl w:ilvl="7" w:tplc="A33A5722" w:tentative="1">
      <w:start w:val="1"/>
      <w:numFmt w:val="lowerLetter"/>
      <w:lvlText w:val="%8)"/>
      <w:lvlJc w:val="left"/>
      <w:pPr>
        <w:tabs>
          <w:tab w:val="num" w:pos="4437"/>
        </w:tabs>
        <w:ind w:left="4437" w:hanging="420"/>
      </w:pPr>
    </w:lvl>
    <w:lvl w:ilvl="8" w:tplc="2766C5F6" w:tentative="1">
      <w:start w:val="1"/>
      <w:numFmt w:val="lowerRoman"/>
      <w:lvlText w:val="%9."/>
      <w:lvlJc w:val="right"/>
      <w:pPr>
        <w:tabs>
          <w:tab w:val="num" w:pos="4857"/>
        </w:tabs>
        <w:ind w:left="4857" w:hanging="420"/>
      </w:pPr>
    </w:lvl>
  </w:abstractNum>
  <w:abstractNum w:abstractNumId="16" w15:restartNumberingAfterBreak="0">
    <w:nsid w:val="2F42449F"/>
    <w:multiLevelType w:val="hybridMultilevel"/>
    <w:tmpl w:val="44109E8C"/>
    <w:lvl w:ilvl="0" w:tplc="C63A293C">
      <w:start w:val="5"/>
      <w:numFmt w:val="decimal"/>
      <w:lvlText w:val="%1、"/>
      <w:lvlJc w:val="left"/>
      <w:pPr>
        <w:tabs>
          <w:tab w:val="num" w:pos="1617"/>
        </w:tabs>
        <w:ind w:left="1617" w:hanging="540"/>
      </w:pPr>
      <w:rPr>
        <w:rFonts w:hint="eastAsia"/>
      </w:rPr>
    </w:lvl>
    <w:lvl w:ilvl="1" w:tplc="35AECDE0" w:tentative="1">
      <w:start w:val="1"/>
      <w:numFmt w:val="lowerLetter"/>
      <w:lvlText w:val="%2)"/>
      <w:lvlJc w:val="left"/>
      <w:pPr>
        <w:tabs>
          <w:tab w:val="num" w:pos="1917"/>
        </w:tabs>
        <w:ind w:left="1917" w:hanging="420"/>
      </w:pPr>
    </w:lvl>
    <w:lvl w:ilvl="2" w:tplc="A260DCB0" w:tentative="1">
      <w:start w:val="1"/>
      <w:numFmt w:val="lowerRoman"/>
      <w:lvlText w:val="%3."/>
      <w:lvlJc w:val="right"/>
      <w:pPr>
        <w:tabs>
          <w:tab w:val="num" w:pos="2337"/>
        </w:tabs>
        <w:ind w:left="2337" w:hanging="420"/>
      </w:pPr>
    </w:lvl>
    <w:lvl w:ilvl="3" w:tplc="E4CE3B48" w:tentative="1">
      <w:start w:val="1"/>
      <w:numFmt w:val="decimal"/>
      <w:lvlText w:val="%4."/>
      <w:lvlJc w:val="left"/>
      <w:pPr>
        <w:tabs>
          <w:tab w:val="num" w:pos="2757"/>
        </w:tabs>
        <w:ind w:left="2757" w:hanging="420"/>
      </w:pPr>
    </w:lvl>
    <w:lvl w:ilvl="4" w:tplc="BA46C6CA" w:tentative="1">
      <w:start w:val="1"/>
      <w:numFmt w:val="lowerLetter"/>
      <w:lvlText w:val="%5)"/>
      <w:lvlJc w:val="left"/>
      <w:pPr>
        <w:tabs>
          <w:tab w:val="num" w:pos="3177"/>
        </w:tabs>
        <w:ind w:left="3177" w:hanging="420"/>
      </w:pPr>
    </w:lvl>
    <w:lvl w:ilvl="5" w:tplc="B2365852" w:tentative="1">
      <w:start w:val="1"/>
      <w:numFmt w:val="lowerRoman"/>
      <w:lvlText w:val="%6."/>
      <w:lvlJc w:val="right"/>
      <w:pPr>
        <w:tabs>
          <w:tab w:val="num" w:pos="3597"/>
        </w:tabs>
        <w:ind w:left="3597" w:hanging="420"/>
      </w:pPr>
    </w:lvl>
    <w:lvl w:ilvl="6" w:tplc="D00E44A2" w:tentative="1">
      <w:start w:val="1"/>
      <w:numFmt w:val="decimal"/>
      <w:lvlText w:val="%7."/>
      <w:lvlJc w:val="left"/>
      <w:pPr>
        <w:tabs>
          <w:tab w:val="num" w:pos="4017"/>
        </w:tabs>
        <w:ind w:left="4017" w:hanging="420"/>
      </w:pPr>
    </w:lvl>
    <w:lvl w:ilvl="7" w:tplc="8ED283D6" w:tentative="1">
      <w:start w:val="1"/>
      <w:numFmt w:val="lowerLetter"/>
      <w:lvlText w:val="%8)"/>
      <w:lvlJc w:val="left"/>
      <w:pPr>
        <w:tabs>
          <w:tab w:val="num" w:pos="4437"/>
        </w:tabs>
        <w:ind w:left="4437" w:hanging="420"/>
      </w:pPr>
    </w:lvl>
    <w:lvl w:ilvl="8" w:tplc="20327788" w:tentative="1">
      <w:start w:val="1"/>
      <w:numFmt w:val="lowerRoman"/>
      <w:lvlText w:val="%9."/>
      <w:lvlJc w:val="right"/>
      <w:pPr>
        <w:tabs>
          <w:tab w:val="num" w:pos="4857"/>
        </w:tabs>
        <w:ind w:left="4857" w:hanging="420"/>
      </w:pPr>
    </w:lvl>
  </w:abstractNum>
  <w:abstractNum w:abstractNumId="17" w15:restartNumberingAfterBreak="0">
    <w:nsid w:val="2FE806CA"/>
    <w:multiLevelType w:val="hybridMultilevel"/>
    <w:tmpl w:val="8DCC6656"/>
    <w:lvl w:ilvl="0" w:tplc="3042C0E8">
      <w:start w:val="1"/>
      <w:numFmt w:val="decimal"/>
      <w:lvlText w:val="%1、"/>
      <w:lvlJc w:val="left"/>
      <w:pPr>
        <w:tabs>
          <w:tab w:val="num" w:pos="1437"/>
        </w:tabs>
        <w:ind w:left="1437" w:hanging="360"/>
      </w:pPr>
      <w:rPr>
        <w:rFonts w:hint="eastAsia"/>
      </w:rPr>
    </w:lvl>
    <w:lvl w:ilvl="1" w:tplc="0194DBCC" w:tentative="1">
      <w:start w:val="1"/>
      <w:numFmt w:val="lowerLetter"/>
      <w:lvlText w:val="%2)"/>
      <w:lvlJc w:val="left"/>
      <w:pPr>
        <w:tabs>
          <w:tab w:val="num" w:pos="1917"/>
        </w:tabs>
        <w:ind w:left="1917" w:hanging="420"/>
      </w:pPr>
    </w:lvl>
    <w:lvl w:ilvl="2" w:tplc="CB2C09A0" w:tentative="1">
      <w:start w:val="1"/>
      <w:numFmt w:val="lowerRoman"/>
      <w:lvlText w:val="%3."/>
      <w:lvlJc w:val="right"/>
      <w:pPr>
        <w:tabs>
          <w:tab w:val="num" w:pos="2337"/>
        </w:tabs>
        <w:ind w:left="2337" w:hanging="420"/>
      </w:pPr>
    </w:lvl>
    <w:lvl w:ilvl="3" w:tplc="815C15F2" w:tentative="1">
      <w:start w:val="1"/>
      <w:numFmt w:val="decimal"/>
      <w:lvlText w:val="%4."/>
      <w:lvlJc w:val="left"/>
      <w:pPr>
        <w:tabs>
          <w:tab w:val="num" w:pos="2757"/>
        </w:tabs>
        <w:ind w:left="2757" w:hanging="420"/>
      </w:pPr>
    </w:lvl>
    <w:lvl w:ilvl="4" w:tplc="65D64E50" w:tentative="1">
      <w:start w:val="1"/>
      <w:numFmt w:val="lowerLetter"/>
      <w:lvlText w:val="%5)"/>
      <w:lvlJc w:val="left"/>
      <w:pPr>
        <w:tabs>
          <w:tab w:val="num" w:pos="3177"/>
        </w:tabs>
        <w:ind w:left="3177" w:hanging="420"/>
      </w:pPr>
    </w:lvl>
    <w:lvl w:ilvl="5" w:tplc="BF7A2E50" w:tentative="1">
      <w:start w:val="1"/>
      <w:numFmt w:val="lowerRoman"/>
      <w:lvlText w:val="%6."/>
      <w:lvlJc w:val="right"/>
      <w:pPr>
        <w:tabs>
          <w:tab w:val="num" w:pos="3597"/>
        </w:tabs>
        <w:ind w:left="3597" w:hanging="420"/>
      </w:pPr>
    </w:lvl>
    <w:lvl w:ilvl="6" w:tplc="06FC49DE" w:tentative="1">
      <w:start w:val="1"/>
      <w:numFmt w:val="decimal"/>
      <w:lvlText w:val="%7."/>
      <w:lvlJc w:val="left"/>
      <w:pPr>
        <w:tabs>
          <w:tab w:val="num" w:pos="4017"/>
        </w:tabs>
        <w:ind w:left="4017" w:hanging="420"/>
      </w:pPr>
    </w:lvl>
    <w:lvl w:ilvl="7" w:tplc="53AC3FA0" w:tentative="1">
      <w:start w:val="1"/>
      <w:numFmt w:val="lowerLetter"/>
      <w:lvlText w:val="%8)"/>
      <w:lvlJc w:val="left"/>
      <w:pPr>
        <w:tabs>
          <w:tab w:val="num" w:pos="4437"/>
        </w:tabs>
        <w:ind w:left="4437" w:hanging="420"/>
      </w:pPr>
    </w:lvl>
    <w:lvl w:ilvl="8" w:tplc="36EEA20A" w:tentative="1">
      <w:start w:val="1"/>
      <w:numFmt w:val="lowerRoman"/>
      <w:lvlText w:val="%9."/>
      <w:lvlJc w:val="right"/>
      <w:pPr>
        <w:tabs>
          <w:tab w:val="num" w:pos="4857"/>
        </w:tabs>
        <w:ind w:left="4857" w:hanging="420"/>
      </w:pPr>
    </w:lvl>
  </w:abstractNum>
  <w:abstractNum w:abstractNumId="18" w15:restartNumberingAfterBreak="0">
    <w:nsid w:val="304F0A8D"/>
    <w:multiLevelType w:val="multilevel"/>
    <w:tmpl w:val="07B4BF76"/>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3"/>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rPr>
        <w:rFonts w:ascii="Arial" w:eastAsia="宋体" w:hAnsi="Arial" w:cs="Arial"/>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30625772"/>
    <w:multiLevelType w:val="hybridMultilevel"/>
    <w:tmpl w:val="77741C44"/>
    <w:lvl w:ilvl="0" w:tplc="DFA693F6">
      <w:start w:val="1"/>
      <w:numFmt w:val="decimal"/>
      <w:lvlText w:val="%1）"/>
      <w:lvlJc w:val="left"/>
      <w:pPr>
        <w:tabs>
          <w:tab w:val="num" w:pos="1980"/>
        </w:tabs>
        <w:ind w:left="1980" w:hanging="720"/>
      </w:pPr>
      <w:rPr>
        <w:rFonts w:hint="default"/>
      </w:rPr>
    </w:lvl>
    <w:lvl w:ilvl="1" w:tplc="C360E5B0">
      <w:start w:val="1"/>
      <w:numFmt w:val="lowerLetter"/>
      <w:lvlText w:val="%2)"/>
      <w:lvlJc w:val="left"/>
      <w:pPr>
        <w:tabs>
          <w:tab w:val="num" w:pos="2100"/>
        </w:tabs>
        <w:ind w:left="2100" w:hanging="420"/>
      </w:pPr>
    </w:lvl>
    <w:lvl w:ilvl="2" w:tplc="4B7E7862" w:tentative="1">
      <w:start w:val="1"/>
      <w:numFmt w:val="lowerRoman"/>
      <w:lvlText w:val="%3."/>
      <w:lvlJc w:val="right"/>
      <w:pPr>
        <w:tabs>
          <w:tab w:val="num" w:pos="2520"/>
        </w:tabs>
        <w:ind w:left="2520" w:hanging="420"/>
      </w:pPr>
    </w:lvl>
    <w:lvl w:ilvl="3" w:tplc="BDBC7526" w:tentative="1">
      <w:start w:val="1"/>
      <w:numFmt w:val="decimal"/>
      <w:lvlText w:val="%4."/>
      <w:lvlJc w:val="left"/>
      <w:pPr>
        <w:tabs>
          <w:tab w:val="num" w:pos="2940"/>
        </w:tabs>
        <w:ind w:left="2940" w:hanging="420"/>
      </w:pPr>
    </w:lvl>
    <w:lvl w:ilvl="4" w:tplc="9708A418" w:tentative="1">
      <w:start w:val="1"/>
      <w:numFmt w:val="lowerLetter"/>
      <w:lvlText w:val="%5)"/>
      <w:lvlJc w:val="left"/>
      <w:pPr>
        <w:tabs>
          <w:tab w:val="num" w:pos="3360"/>
        </w:tabs>
        <w:ind w:left="3360" w:hanging="420"/>
      </w:pPr>
    </w:lvl>
    <w:lvl w:ilvl="5" w:tplc="D9B80B04" w:tentative="1">
      <w:start w:val="1"/>
      <w:numFmt w:val="lowerRoman"/>
      <w:lvlText w:val="%6."/>
      <w:lvlJc w:val="right"/>
      <w:pPr>
        <w:tabs>
          <w:tab w:val="num" w:pos="3780"/>
        </w:tabs>
        <w:ind w:left="3780" w:hanging="420"/>
      </w:pPr>
    </w:lvl>
    <w:lvl w:ilvl="6" w:tplc="EA487E70" w:tentative="1">
      <w:start w:val="1"/>
      <w:numFmt w:val="decimal"/>
      <w:lvlText w:val="%7."/>
      <w:lvlJc w:val="left"/>
      <w:pPr>
        <w:tabs>
          <w:tab w:val="num" w:pos="4200"/>
        </w:tabs>
        <w:ind w:left="4200" w:hanging="420"/>
      </w:pPr>
    </w:lvl>
    <w:lvl w:ilvl="7" w:tplc="126C1936" w:tentative="1">
      <w:start w:val="1"/>
      <w:numFmt w:val="lowerLetter"/>
      <w:lvlText w:val="%8)"/>
      <w:lvlJc w:val="left"/>
      <w:pPr>
        <w:tabs>
          <w:tab w:val="num" w:pos="4620"/>
        </w:tabs>
        <w:ind w:left="4620" w:hanging="420"/>
      </w:pPr>
    </w:lvl>
    <w:lvl w:ilvl="8" w:tplc="AC0238B0" w:tentative="1">
      <w:start w:val="1"/>
      <w:numFmt w:val="lowerRoman"/>
      <w:lvlText w:val="%9."/>
      <w:lvlJc w:val="right"/>
      <w:pPr>
        <w:tabs>
          <w:tab w:val="num" w:pos="5040"/>
        </w:tabs>
        <w:ind w:left="5040" w:hanging="420"/>
      </w:pPr>
    </w:lvl>
  </w:abstractNum>
  <w:abstractNum w:abstractNumId="20" w15:restartNumberingAfterBreak="0">
    <w:nsid w:val="31857887"/>
    <w:multiLevelType w:val="hybridMultilevel"/>
    <w:tmpl w:val="CAC6B356"/>
    <w:lvl w:ilvl="0" w:tplc="53C87FCC">
      <w:start w:val="1"/>
      <w:numFmt w:val="bullet"/>
      <w:lvlText w:val=""/>
      <w:lvlJc w:val="left"/>
      <w:pPr>
        <w:tabs>
          <w:tab w:val="num" w:pos="420"/>
        </w:tabs>
        <w:ind w:left="420" w:hanging="420"/>
      </w:pPr>
      <w:rPr>
        <w:rFonts w:ascii="Wingdings" w:hAnsi="Wingdings" w:hint="default"/>
      </w:rPr>
    </w:lvl>
    <w:lvl w:ilvl="1" w:tplc="1AB01876" w:tentative="1">
      <w:start w:val="1"/>
      <w:numFmt w:val="bullet"/>
      <w:lvlText w:val=""/>
      <w:lvlJc w:val="left"/>
      <w:pPr>
        <w:tabs>
          <w:tab w:val="num" w:pos="840"/>
        </w:tabs>
        <w:ind w:left="840" w:hanging="420"/>
      </w:pPr>
      <w:rPr>
        <w:rFonts w:ascii="Wingdings" w:hAnsi="Wingdings" w:hint="default"/>
      </w:rPr>
    </w:lvl>
    <w:lvl w:ilvl="2" w:tplc="AFC0E6EE" w:tentative="1">
      <w:start w:val="1"/>
      <w:numFmt w:val="bullet"/>
      <w:lvlText w:val=""/>
      <w:lvlJc w:val="left"/>
      <w:pPr>
        <w:tabs>
          <w:tab w:val="num" w:pos="1260"/>
        </w:tabs>
        <w:ind w:left="1260" w:hanging="420"/>
      </w:pPr>
      <w:rPr>
        <w:rFonts w:ascii="Wingdings" w:hAnsi="Wingdings" w:hint="default"/>
      </w:rPr>
    </w:lvl>
    <w:lvl w:ilvl="3" w:tplc="B87E2F70">
      <w:start w:val="1"/>
      <w:numFmt w:val="bullet"/>
      <w:lvlText w:val=""/>
      <w:lvlJc w:val="left"/>
      <w:pPr>
        <w:tabs>
          <w:tab w:val="num" w:pos="1680"/>
        </w:tabs>
        <w:ind w:left="1680" w:hanging="420"/>
      </w:pPr>
      <w:rPr>
        <w:rFonts w:ascii="Wingdings" w:hAnsi="Wingdings" w:hint="default"/>
      </w:rPr>
    </w:lvl>
    <w:lvl w:ilvl="4" w:tplc="35683BF6" w:tentative="1">
      <w:start w:val="1"/>
      <w:numFmt w:val="bullet"/>
      <w:lvlText w:val=""/>
      <w:lvlJc w:val="left"/>
      <w:pPr>
        <w:tabs>
          <w:tab w:val="num" w:pos="2100"/>
        </w:tabs>
        <w:ind w:left="2100" w:hanging="420"/>
      </w:pPr>
      <w:rPr>
        <w:rFonts w:ascii="Wingdings" w:hAnsi="Wingdings" w:hint="default"/>
      </w:rPr>
    </w:lvl>
    <w:lvl w:ilvl="5" w:tplc="C4E8A306" w:tentative="1">
      <w:start w:val="1"/>
      <w:numFmt w:val="bullet"/>
      <w:lvlText w:val=""/>
      <w:lvlJc w:val="left"/>
      <w:pPr>
        <w:tabs>
          <w:tab w:val="num" w:pos="2520"/>
        </w:tabs>
        <w:ind w:left="2520" w:hanging="420"/>
      </w:pPr>
      <w:rPr>
        <w:rFonts w:ascii="Wingdings" w:hAnsi="Wingdings" w:hint="default"/>
      </w:rPr>
    </w:lvl>
    <w:lvl w:ilvl="6" w:tplc="9FFAAB90" w:tentative="1">
      <w:start w:val="1"/>
      <w:numFmt w:val="bullet"/>
      <w:lvlText w:val=""/>
      <w:lvlJc w:val="left"/>
      <w:pPr>
        <w:tabs>
          <w:tab w:val="num" w:pos="2940"/>
        </w:tabs>
        <w:ind w:left="2940" w:hanging="420"/>
      </w:pPr>
      <w:rPr>
        <w:rFonts w:ascii="Wingdings" w:hAnsi="Wingdings" w:hint="default"/>
      </w:rPr>
    </w:lvl>
    <w:lvl w:ilvl="7" w:tplc="26CCCE7E" w:tentative="1">
      <w:start w:val="1"/>
      <w:numFmt w:val="bullet"/>
      <w:lvlText w:val=""/>
      <w:lvlJc w:val="left"/>
      <w:pPr>
        <w:tabs>
          <w:tab w:val="num" w:pos="3360"/>
        </w:tabs>
        <w:ind w:left="3360" w:hanging="420"/>
      </w:pPr>
      <w:rPr>
        <w:rFonts w:ascii="Wingdings" w:hAnsi="Wingdings" w:hint="default"/>
      </w:rPr>
    </w:lvl>
    <w:lvl w:ilvl="8" w:tplc="66D0D514"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4555485"/>
    <w:multiLevelType w:val="hybridMultilevel"/>
    <w:tmpl w:val="E06E8E32"/>
    <w:lvl w:ilvl="0" w:tplc="11F655E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91051CB"/>
    <w:multiLevelType w:val="hybridMultilevel"/>
    <w:tmpl w:val="668EE3D2"/>
    <w:lvl w:ilvl="0" w:tplc="3D9CE5AE">
      <w:start w:val="1"/>
      <w:numFmt w:val="bullet"/>
      <w:lvlText w:val=""/>
      <w:lvlJc w:val="left"/>
      <w:pPr>
        <w:tabs>
          <w:tab w:val="num" w:pos="420"/>
        </w:tabs>
        <w:ind w:left="420" w:hanging="420"/>
      </w:pPr>
      <w:rPr>
        <w:rFonts w:ascii="Wingdings" w:hAnsi="Wingdings" w:hint="default"/>
      </w:rPr>
    </w:lvl>
    <w:lvl w:ilvl="1" w:tplc="F2041AA8" w:tentative="1">
      <w:start w:val="1"/>
      <w:numFmt w:val="bullet"/>
      <w:lvlText w:val=""/>
      <w:lvlJc w:val="left"/>
      <w:pPr>
        <w:tabs>
          <w:tab w:val="num" w:pos="840"/>
        </w:tabs>
        <w:ind w:left="840" w:hanging="420"/>
      </w:pPr>
      <w:rPr>
        <w:rFonts w:ascii="Wingdings" w:hAnsi="Wingdings" w:hint="default"/>
      </w:rPr>
    </w:lvl>
    <w:lvl w:ilvl="2" w:tplc="0D06F892" w:tentative="1">
      <w:start w:val="1"/>
      <w:numFmt w:val="bullet"/>
      <w:lvlText w:val=""/>
      <w:lvlJc w:val="left"/>
      <w:pPr>
        <w:tabs>
          <w:tab w:val="num" w:pos="1260"/>
        </w:tabs>
        <w:ind w:left="1260" w:hanging="420"/>
      </w:pPr>
      <w:rPr>
        <w:rFonts w:ascii="Wingdings" w:hAnsi="Wingdings" w:hint="default"/>
      </w:rPr>
    </w:lvl>
    <w:lvl w:ilvl="3" w:tplc="7F928F1C">
      <w:start w:val="1"/>
      <w:numFmt w:val="bullet"/>
      <w:lvlText w:val=""/>
      <w:lvlJc w:val="left"/>
      <w:pPr>
        <w:tabs>
          <w:tab w:val="num" w:pos="1680"/>
        </w:tabs>
        <w:ind w:left="1680" w:hanging="420"/>
      </w:pPr>
      <w:rPr>
        <w:rFonts w:ascii="Wingdings" w:hAnsi="Wingdings" w:hint="default"/>
      </w:rPr>
    </w:lvl>
    <w:lvl w:ilvl="4" w:tplc="C14AE802" w:tentative="1">
      <w:start w:val="1"/>
      <w:numFmt w:val="bullet"/>
      <w:lvlText w:val=""/>
      <w:lvlJc w:val="left"/>
      <w:pPr>
        <w:tabs>
          <w:tab w:val="num" w:pos="2100"/>
        </w:tabs>
        <w:ind w:left="2100" w:hanging="420"/>
      </w:pPr>
      <w:rPr>
        <w:rFonts w:ascii="Wingdings" w:hAnsi="Wingdings" w:hint="default"/>
      </w:rPr>
    </w:lvl>
    <w:lvl w:ilvl="5" w:tplc="46081536" w:tentative="1">
      <w:start w:val="1"/>
      <w:numFmt w:val="bullet"/>
      <w:lvlText w:val=""/>
      <w:lvlJc w:val="left"/>
      <w:pPr>
        <w:tabs>
          <w:tab w:val="num" w:pos="2520"/>
        </w:tabs>
        <w:ind w:left="2520" w:hanging="420"/>
      </w:pPr>
      <w:rPr>
        <w:rFonts w:ascii="Wingdings" w:hAnsi="Wingdings" w:hint="default"/>
      </w:rPr>
    </w:lvl>
    <w:lvl w:ilvl="6" w:tplc="33387D48" w:tentative="1">
      <w:start w:val="1"/>
      <w:numFmt w:val="bullet"/>
      <w:lvlText w:val=""/>
      <w:lvlJc w:val="left"/>
      <w:pPr>
        <w:tabs>
          <w:tab w:val="num" w:pos="2940"/>
        </w:tabs>
        <w:ind w:left="2940" w:hanging="420"/>
      </w:pPr>
      <w:rPr>
        <w:rFonts w:ascii="Wingdings" w:hAnsi="Wingdings" w:hint="default"/>
      </w:rPr>
    </w:lvl>
    <w:lvl w:ilvl="7" w:tplc="C1182A1C" w:tentative="1">
      <w:start w:val="1"/>
      <w:numFmt w:val="bullet"/>
      <w:lvlText w:val=""/>
      <w:lvlJc w:val="left"/>
      <w:pPr>
        <w:tabs>
          <w:tab w:val="num" w:pos="3360"/>
        </w:tabs>
        <w:ind w:left="3360" w:hanging="420"/>
      </w:pPr>
      <w:rPr>
        <w:rFonts w:ascii="Wingdings" w:hAnsi="Wingdings" w:hint="default"/>
      </w:rPr>
    </w:lvl>
    <w:lvl w:ilvl="8" w:tplc="E19A5456"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BA902B4"/>
    <w:multiLevelType w:val="hybridMultilevel"/>
    <w:tmpl w:val="9D38E556"/>
    <w:lvl w:ilvl="0" w:tplc="7770A8D0">
      <w:start w:val="1"/>
      <w:numFmt w:val="decimal"/>
      <w:lvlText w:val="%1、"/>
      <w:lvlJc w:val="left"/>
      <w:pPr>
        <w:tabs>
          <w:tab w:val="num" w:pos="900"/>
        </w:tabs>
        <w:ind w:left="900" w:hanging="360"/>
      </w:pPr>
      <w:rPr>
        <w:rFonts w:hint="default"/>
      </w:rPr>
    </w:lvl>
    <w:lvl w:ilvl="1" w:tplc="E71A6A04" w:tentative="1">
      <w:start w:val="1"/>
      <w:numFmt w:val="lowerLetter"/>
      <w:lvlText w:val="%2)"/>
      <w:lvlJc w:val="left"/>
      <w:pPr>
        <w:tabs>
          <w:tab w:val="num" w:pos="1380"/>
        </w:tabs>
        <w:ind w:left="1380" w:hanging="420"/>
      </w:pPr>
    </w:lvl>
    <w:lvl w:ilvl="2" w:tplc="7B5262BE" w:tentative="1">
      <w:start w:val="1"/>
      <w:numFmt w:val="lowerRoman"/>
      <w:lvlText w:val="%3."/>
      <w:lvlJc w:val="right"/>
      <w:pPr>
        <w:tabs>
          <w:tab w:val="num" w:pos="1800"/>
        </w:tabs>
        <w:ind w:left="1800" w:hanging="420"/>
      </w:pPr>
    </w:lvl>
    <w:lvl w:ilvl="3" w:tplc="849CD516" w:tentative="1">
      <w:start w:val="1"/>
      <w:numFmt w:val="decimal"/>
      <w:lvlText w:val="%4."/>
      <w:lvlJc w:val="left"/>
      <w:pPr>
        <w:tabs>
          <w:tab w:val="num" w:pos="2220"/>
        </w:tabs>
        <w:ind w:left="2220" w:hanging="420"/>
      </w:pPr>
    </w:lvl>
    <w:lvl w:ilvl="4" w:tplc="534E70DE" w:tentative="1">
      <w:start w:val="1"/>
      <w:numFmt w:val="lowerLetter"/>
      <w:lvlText w:val="%5)"/>
      <w:lvlJc w:val="left"/>
      <w:pPr>
        <w:tabs>
          <w:tab w:val="num" w:pos="2640"/>
        </w:tabs>
        <w:ind w:left="2640" w:hanging="420"/>
      </w:pPr>
    </w:lvl>
    <w:lvl w:ilvl="5" w:tplc="7034F890" w:tentative="1">
      <w:start w:val="1"/>
      <w:numFmt w:val="lowerRoman"/>
      <w:lvlText w:val="%6."/>
      <w:lvlJc w:val="right"/>
      <w:pPr>
        <w:tabs>
          <w:tab w:val="num" w:pos="3060"/>
        </w:tabs>
        <w:ind w:left="3060" w:hanging="420"/>
      </w:pPr>
    </w:lvl>
    <w:lvl w:ilvl="6" w:tplc="61546C8E" w:tentative="1">
      <w:start w:val="1"/>
      <w:numFmt w:val="decimal"/>
      <w:lvlText w:val="%7."/>
      <w:lvlJc w:val="left"/>
      <w:pPr>
        <w:tabs>
          <w:tab w:val="num" w:pos="3480"/>
        </w:tabs>
        <w:ind w:left="3480" w:hanging="420"/>
      </w:pPr>
    </w:lvl>
    <w:lvl w:ilvl="7" w:tplc="0D94542C" w:tentative="1">
      <w:start w:val="1"/>
      <w:numFmt w:val="lowerLetter"/>
      <w:lvlText w:val="%8)"/>
      <w:lvlJc w:val="left"/>
      <w:pPr>
        <w:tabs>
          <w:tab w:val="num" w:pos="3900"/>
        </w:tabs>
        <w:ind w:left="3900" w:hanging="420"/>
      </w:pPr>
    </w:lvl>
    <w:lvl w:ilvl="8" w:tplc="B270EBDE" w:tentative="1">
      <w:start w:val="1"/>
      <w:numFmt w:val="lowerRoman"/>
      <w:lvlText w:val="%9."/>
      <w:lvlJc w:val="right"/>
      <w:pPr>
        <w:tabs>
          <w:tab w:val="num" w:pos="4320"/>
        </w:tabs>
        <w:ind w:left="4320" w:hanging="420"/>
      </w:pPr>
    </w:lvl>
  </w:abstractNum>
  <w:abstractNum w:abstractNumId="24" w15:restartNumberingAfterBreak="0">
    <w:nsid w:val="3E0501E2"/>
    <w:multiLevelType w:val="singleLevel"/>
    <w:tmpl w:val="C7849EA8"/>
    <w:lvl w:ilvl="0">
      <w:start w:val="1"/>
      <w:numFmt w:val="decimal"/>
      <w:lvlText w:val="%1、"/>
      <w:lvlJc w:val="left"/>
      <w:pPr>
        <w:tabs>
          <w:tab w:val="num" w:pos="360"/>
        </w:tabs>
        <w:ind w:left="360" w:hanging="360"/>
      </w:pPr>
      <w:rPr>
        <w:rFonts w:hint="eastAsia"/>
      </w:rPr>
    </w:lvl>
  </w:abstractNum>
  <w:abstractNum w:abstractNumId="25" w15:restartNumberingAfterBreak="0">
    <w:nsid w:val="3E4D63C0"/>
    <w:multiLevelType w:val="hybridMultilevel"/>
    <w:tmpl w:val="D70EB234"/>
    <w:lvl w:ilvl="0" w:tplc="4F969A64">
      <w:start w:val="1"/>
      <w:numFmt w:val="decimal"/>
      <w:lvlText w:val="%1、"/>
      <w:lvlJc w:val="left"/>
      <w:pPr>
        <w:tabs>
          <w:tab w:val="num" w:pos="1437"/>
        </w:tabs>
        <w:ind w:left="1437" w:hanging="360"/>
      </w:pPr>
      <w:rPr>
        <w:rFonts w:hint="eastAsia"/>
      </w:rPr>
    </w:lvl>
    <w:lvl w:ilvl="1" w:tplc="59CC75E6">
      <w:start w:val="4"/>
      <w:numFmt w:val="japaneseCounting"/>
      <w:lvlText w:val="（%2）"/>
      <w:lvlJc w:val="left"/>
      <w:pPr>
        <w:tabs>
          <w:tab w:val="num" w:pos="2217"/>
        </w:tabs>
        <w:ind w:left="2217" w:hanging="720"/>
      </w:pPr>
      <w:rPr>
        <w:rFonts w:hint="default"/>
      </w:rPr>
    </w:lvl>
    <w:lvl w:ilvl="2" w:tplc="95BCF058" w:tentative="1">
      <w:start w:val="1"/>
      <w:numFmt w:val="lowerRoman"/>
      <w:lvlText w:val="%3."/>
      <w:lvlJc w:val="right"/>
      <w:pPr>
        <w:tabs>
          <w:tab w:val="num" w:pos="2337"/>
        </w:tabs>
        <w:ind w:left="2337" w:hanging="420"/>
      </w:pPr>
    </w:lvl>
    <w:lvl w:ilvl="3" w:tplc="ECBEBA66" w:tentative="1">
      <w:start w:val="1"/>
      <w:numFmt w:val="decimal"/>
      <w:lvlText w:val="%4."/>
      <w:lvlJc w:val="left"/>
      <w:pPr>
        <w:tabs>
          <w:tab w:val="num" w:pos="2757"/>
        </w:tabs>
        <w:ind w:left="2757" w:hanging="420"/>
      </w:pPr>
    </w:lvl>
    <w:lvl w:ilvl="4" w:tplc="6870119A" w:tentative="1">
      <w:start w:val="1"/>
      <w:numFmt w:val="lowerLetter"/>
      <w:lvlText w:val="%5)"/>
      <w:lvlJc w:val="left"/>
      <w:pPr>
        <w:tabs>
          <w:tab w:val="num" w:pos="3177"/>
        </w:tabs>
        <w:ind w:left="3177" w:hanging="420"/>
      </w:pPr>
    </w:lvl>
    <w:lvl w:ilvl="5" w:tplc="A5DA497E" w:tentative="1">
      <w:start w:val="1"/>
      <w:numFmt w:val="lowerRoman"/>
      <w:lvlText w:val="%6."/>
      <w:lvlJc w:val="right"/>
      <w:pPr>
        <w:tabs>
          <w:tab w:val="num" w:pos="3597"/>
        </w:tabs>
        <w:ind w:left="3597" w:hanging="420"/>
      </w:pPr>
    </w:lvl>
    <w:lvl w:ilvl="6" w:tplc="D5E8DD5C" w:tentative="1">
      <w:start w:val="1"/>
      <w:numFmt w:val="decimal"/>
      <w:lvlText w:val="%7."/>
      <w:lvlJc w:val="left"/>
      <w:pPr>
        <w:tabs>
          <w:tab w:val="num" w:pos="4017"/>
        </w:tabs>
        <w:ind w:left="4017" w:hanging="420"/>
      </w:pPr>
    </w:lvl>
    <w:lvl w:ilvl="7" w:tplc="8F566D1C" w:tentative="1">
      <w:start w:val="1"/>
      <w:numFmt w:val="lowerLetter"/>
      <w:lvlText w:val="%8)"/>
      <w:lvlJc w:val="left"/>
      <w:pPr>
        <w:tabs>
          <w:tab w:val="num" w:pos="4437"/>
        </w:tabs>
        <w:ind w:left="4437" w:hanging="420"/>
      </w:pPr>
    </w:lvl>
    <w:lvl w:ilvl="8" w:tplc="28C4473A" w:tentative="1">
      <w:start w:val="1"/>
      <w:numFmt w:val="lowerRoman"/>
      <w:lvlText w:val="%9."/>
      <w:lvlJc w:val="right"/>
      <w:pPr>
        <w:tabs>
          <w:tab w:val="num" w:pos="4857"/>
        </w:tabs>
        <w:ind w:left="4857" w:hanging="420"/>
      </w:pPr>
    </w:lvl>
  </w:abstractNum>
  <w:abstractNum w:abstractNumId="26" w15:restartNumberingAfterBreak="0">
    <w:nsid w:val="471253F8"/>
    <w:multiLevelType w:val="hybridMultilevel"/>
    <w:tmpl w:val="1368C28A"/>
    <w:lvl w:ilvl="0" w:tplc="2DC08938">
      <w:start w:val="1"/>
      <w:numFmt w:val="lowerLetter"/>
      <w:lvlText w:val="%1)"/>
      <w:lvlJc w:val="left"/>
      <w:pPr>
        <w:tabs>
          <w:tab w:val="num" w:pos="360"/>
        </w:tabs>
        <w:ind w:left="360" w:hanging="360"/>
      </w:pPr>
      <w:rPr>
        <w:rFonts w:hint="default"/>
      </w:rPr>
    </w:lvl>
    <w:lvl w:ilvl="1" w:tplc="A0B6D970">
      <w:start w:val="1"/>
      <w:numFmt w:val="decimal"/>
      <w:lvlText w:val="%2)"/>
      <w:lvlJc w:val="left"/>
      <w:pPr>
        <w:tabs>
          <w:tab w:val="num" w:pos="840"/>
        </w:tabs>
        <w:ind w:left="840" w:hanging="420"/>
      </w:pPr>
      <w:rPr>
        <w:rFonts w:hint="default"/>
      </w:rPr>
    </w:lvl>
    <w:lvl w:ilvl="2" w:tplc="1882AFB8" w:tentative="1">
      <w:start w:val="1"/>
      <w:numFmt w:val="lowerRoman"/>
      <w:lvlText w:val="%3."/>
      <w:lvlJc w:val="right"/>
      <w:pPr>
        <w:tabs>
          <w:tab w:val="num" w:pos="1260"/>
        </w:tabs>
        <w:ind w:left="1260" w:hanging="420"/>
      </w:pPr>
    </w:lvl>
    <w:lvl w:ilvl="3" w:tplc="D2D00956" w:tentative="1">
      <w:start w:val="1"/>
      <w:numFmt w:val="decimal"/>
      <w:lvlText w:val="%4."/>
      <w:lvlJc w:val="left"/>
      <w:pPr>
        <w:tabs>
          <w:tab w:val="num" w:pos="1680"/>
        </w:tabs>
        <w:ind w:left="1680" w:hanging="420"/>
      </w:pPr>
    </w:lvl>
    <w:lvl w:ilvl="4" w:tplc="8D488F6A" w:tentative="1">
      <w:start w:val="1"/>
      <w:numFmt w:val="lowerLetter"/>
      <w:lvlText w:val="%5)"/>
      <w:lvlJc w:val="left"/>
      <w:pPr>
        <w:tabs>
          <w:tab w:val="num" w:pos="2100"/>
        </w:tabs>
        <w:ind w:left="2100" w:hanging="420"/>
      </w:pPr>
    </w:lvl>
    <w:lvl w:ilvl="5" w:tplc="46AA6B30" w:tentative="1">
      <w:start w:val="1"/>
      <w:numFmt w:val="lowerRoman"/>
      <w:lvlText w:val="%6."/>
      <w:lvlJc w:val="right"/>
      <w:pPr>
        <w:tabs>
          <w:tab w:val="num" w:pos="2520"/>
        </w:tabs>
        <w:ind w:left="2520" w:hanging="420"/>
      </w:pPr>
    </w:lvl>
    <w:lvl w:ilvl="6" w:tplc="7C36B9E6" w:tentative="1">
      <w:start w:val="1"/>
      <w:numFmt w:val="decimal"/>
      <w:lvlText w:val="%7."/>
      <w:lvlJc w:val="left"/>
      <w:pPr>
        <w:tabs>
          <w:tab w:val="num" w:pos="2940"/>
        </w:tabs>
        <w:ind w:left="2940" w:hanging="420"/>
      </w:pPr>
    </w:lvl>
    <w:lvl w:ilvl="7" w:tplc="41806190" w:tentative="1">
      <w:start w:val="1"/>
      <w:numFmt w:val="lowerLetter"/>
      <w:lvlText w:val="%8)"/>
      <w:lvlJc w:val="left"/>
      <w:pPr>
        <w:tabs>
          <w:tab w:val="num" w:pos="3360"/>
        </w:tabs>
        <w:ind w:left="3360" w:hanging="420"/>
      </w:pPr>
    </w:lvl>
    <w:lvl w:ilvl="8" w:tplc="53D20E6E" w:tentative="1">
      <w:start w:val="1"/>
      <w:numFmt w:val="lowerRoman"/>
      <w:lvlText w:val="%9."/>
      <w:lvlJc w:val="right"/>
      <w:pPr>
        <w:tabs>
          <w:tab w:val="num" w:pos="3780"/>
        </w:tabs>
        <w:ind w:left="3780" w:hanging="420"/>
      </w:pPr>
    </w:lvl>
  </w:abstractNum>
  <w:abstractNum w:abstractNumId="27" w15:restartNumberingAfterBreak="0">
    <w:nsid w:val="4F8C615F"/>
    <w:multiLevelType w:val="hybridMultilevel"/>
    <w:tmpl w:val="898C2CDA"/>
    <w:lvl w:ilvl="0" w:tplc="FA72919C">
      <w:start w:val="1"/>
      <w:numFmt w:val="decimal"/>
      <w:lvlText w:val="%1、"/>
      <w:lvlJc w:val="left"/>
      <w:pPr>
        <w:tabs>
          <w:tab w:val="num" w:pos="1619"/>
        </w:tabs>
        <w:ind w:left="1619" w:hanging="540"/>
      </w:pPr>
      <w:rPr>
        <w:rFonts w:hint="eastAsia"/>
      </w:rPr>
    </w:lvl>
    <w:lvl w:ilvl="1" w:tplc="91DC2CD0" w:tentative="1">
      <w:start w:val="1"/>
      <w:numFmt w:val="lowerLetter"/>
      <w:lvlText w:val="%2)"/>
      <w:lvlJc w:val="left"/>
      <w:pPr>
        <w:tabs>
          <w:tab w:val="num" w:pos="1919"/>
        </w:tabs>
        <w:ind w:left="1919" w:hanging="420"/>
      </w:pPr>
    </w:lvl>
    <w:lvl w:ilvl="2" w:tplc="802A4F5C" w:tentative="1">
      <w:start w:val="1"/>
      <w:numFmt w:val="lowerRoman"/>
      <w:lvlText w:val="%3."/>
      <w:lvlJc w:val="right"/>
      <w:pPr>
        <w:tabs>
          <w:tab w:val="num" w:pos="2339"/>
        </w:tabs>
        <w:ind w:left="2339" w:hanging="420"/>
      </w:pPr>
    </w:lvl>
    <w:lvl w:ilvl="3" w:tplc="E188CEB8" w:tentative="1">
      <w:start w:val="1"/>
      <w:numFmt w:val="decimal"/>
      <w:lvlText w:val="%4."/>
      <w:lvlJc w:val="left"/>
      <w:pPr>
        <w:tabs>
          <w:tab w:val="num" w:pos="2759"/>
        </w:tabs>
        <w:ind w:left="2759" w:hanging="420"/>
      </w:pPr>
    </w:lvl>
    <w:lvl w:ilvl="4" w:tplc="EF7AAC1A" w:tentative="1">
      <w:start w:val="1"/>
      <w:numFmt w:val="lowerLetter"/>
      <w:lvlText w:val="%5)"/>
      <w:lvlJc w:val="left"/>
      <w:pPr>
        <w:tabs>
          <w:tab w:val="num" w:pos="3179"/>
        </w:tabs>
        <w:ind w:left="3179" w:hanging="420"/>
      </w:pPr>
    </w:lvl>
    <w:lvl w:ilvl="5" w:tplc="E54426AE" w:tentative="1">
      <w:start w:val="1"/>
      <w:numFmt w:val="lowerRoman"/>
      <w:lvlText w:val="%6."/>
      <w:lvlJc w:val="right"/>
      <w:pPr>
        <w:tabs>
          <w:tab w:val="num" w:pos="3599"/>
        </w:tabs>
        <w:ind w:left="3599" w:hanging="420"/>
      </w:pPr>
    </w:lvl>
    <w:lvl w:ilvl="6" w:tplc="4CD02684" w:tentative="1">
      <w:start w:val="1"/>
      <w:numFmt w:val="decimal"/>
      <w:lvlText w:val="%7."/>
      <w:lvlJc w:val="left"/>
      <w:pPr>
        <w:tabs>
          <w:tab w:val="num" w:pos="4019"/>
        </w:tabs>
        <w:ind w:left="4019" w:hanging="420"/>
      </w:pPr>
    </w:lvl>
    <w:lvl w:ilvl="7" w:tplc="1EC0ED34" w:tentative="1">
      <w:start w:val="1"/>
      <w:numFmt w:val="lowerLetter"/>
      <w:lvlText w:val="%8)"/>
      <w:lvlJc w:val="left"/>
      <w:pPr>
        <w:tabs>
          <w:tab w:val="num" w:pos="4439"/>
        </w:tabs>
        <w:ind w:left="4439" w:hanging="420"/>
      </w:pPr>
    </w:lvl>
    <w:lvl w:ilvl="8" w:tplc="89002AA0" w:tentative="1">
      <w:start w:val="1"/>
      <w:numFmt w:val="lowerRoman"/>
      <w:lvlText w:val="%9."/>
      <w:lvlJc w:val="right"/>
      <w:pPr>
        <w:tabs>
          <w:tab w:val="num" w:pos="4859"/>
        </w:tabs>
        <w:ind w:left="4859" w:hanging="420"/>
      </w:pPr>
    </w:lvl>
  </w:abstractNum>
  <w:abstractNum w:abstractNumId="28" w15:restartNumberingAfterBreak="0">
    <w:nsid w:val="50982262"/>
    <w:multiLevelType w:val="hybridMultilevel"/>
    <w:tmpl w:val="521C5306"/>
    <w:lvl w:ilvl="0" w:tplc="D952BAC4">
      <w:start w:val="1"/>
      <w:numFmt w:val="decimal"/>
      <w:lvlText w:val="%1）"/>
      <w:lvlJc w:val="left"/>
      <w:pPr>
        <w:tabs>
          <w:tab w:val="num" w:pos="360"/>
        </w:tabs>
        <w:ind w:left="360" w:hanging="360"/>
      </w:pPr>
      <w:rPr>
        <w:rFonts w:hint="default"/>
      </w:rPr>
    </w:lvl>
    <w:lvl w:ilvl="1" w:tplc="7AB4E200">
      <w:start w:val="1"/>
      <w:numFmt w:val="lowerLetter"/>
      <w:lvlText w:val="%2)"/>
      <w:lvlJc w:val="left"/>
      <w:pPr>
        <w:tabs>
          <w:tab w:val="num" w:pos="840"/>
        </w:tabs>
        <w:ind w:left="840" w:hanging="420"/>
      </w:pPr>
    </w:lvl>
    <w:lvl w:ilvl="2" w:tplc="BEB4AAD6">
      <w:start w:val="1"/>
      <w:numFmt w:val="bullet"/>
      <w:lvlText w:val=""/>
      <w:lvlJc w:val="left"/>
      <w:pPr>
        <w:tabs>
          <w:tab w:val="num" w:pos="1260"/>
        </w:tabs>
        <w:ind w:left="1260" w:hanging="420"/>
      </w:pPr>
      <w:rPr>
        <w:rFonts w:ascii="Wingdings" w:hAnsi="Wingdings" w:hint="default"/>
      </w:rPr>
    </w:lvl>
    <w:lvl w:ilvl="3" w:tplc="47CE2E22">
      <w:start w:val="1"/>
      <w:numFmt w:val="decimal"/>
      <w:lvlText w:val="%4."/>
      <w:lvlJc w:val="left"/>
      <w:pPr>
        <w:tabs>
          <w:tab w:val="num" w:pos="1680"/>
        </w:tabs>
        <w:ind w:left="1680" w:hanging="420"/>
      </w:pPr>
    </w:lvl>
    <w:lvl w:ilvl="4" w:tplc="466C0490">
      <w:start w:val="1"/>
      <w:numFmt w:val="japaneseCounting"/>
      <w:lvlText w:val="%5、"/>
      <w:lvlJc w:val="left"/>
      <w:pPr>
        <w:tabs>
          <w:tab w:val="num" w:pos="2040"/>
        </w:tabs>
        <w:ind w:left="2040" w:hanging="420"/>
      </w:pPr>
      <w:rPr>
        <w:rFonts w:hint="default"/>
      </w:rPr>
    </w:lvl>
    <w:lvl w:ilvl="5" w:tplc="7DC6B992" w:tentative="1">
      <w:start w:val="1"/>
      <w:numFmt w:val="lowerRoman"/>
      <w:lvlText w:val="%6."/>
      <w:lvlJc w:val="right"/>
      <w:pPr>
        <w:tabs>
          <w:tab w:val="num" w:pos="2520"/>
        </w:tabs>
        <w:ind w:left="2520" w:hanging="420"/>
      </w:pPr>
    </w:lvl>
    <w:lvl w:ilvl="6" w:tplc="CCF43E96" w:tentative="1">
      <w:start w:val="1"/>
      <w:numFmt w:val="decimal"/>
      <w:lvlText w:val="%7."/>
      <w:lvlJc w:val="left"/>
      <w:pPr>
        <w:tabs>
          <w:tab w:val="num" w:pos="2940"/>
        </w:tabs>
        <w:ind w:left="2940" w:hanging="420"/>
      </w:pPr>
    </w:lvl>
    <w:lvl w:ilvl="7" w:tplc="89E6D75E" w:tentative="1">
      <w:start w:val="1"/>
      <w:numFmt w:val="lowerLetter"/>
      <w:lvlText w:val="%8)"/>
      <w:lvlJc w:val="left"/>
      <w:pPr>
        <w:tabs>
          <w:tab w:val="num" w:pos="3360"/>
        </w:tabs>
        <w:ind w:left="3360" w:hanging="420"/>
      </w:pPr>
    </w:lvl>
    <w:lvl w:ilvl="8" w:tplc="DEDC3344" w:tentative="1">
      <w:start w:val="1"/>
      <w:numFmt w:val="lowerRoman"/>
      <w:lvlText w:val="%9."/>
      <w:lvlJc w:val="right"/>
      <w:pPr>
        <w:tabs>
          <w:tab w:val="num" w:pos="3780"/>
        </w:tabs>
        <w:ind w:left="3780" w:hanging="420"/>
      </w:pPr>
    </w:lvl>
  </w:abstractNum>
  <w:abstractNum w:abstractNumId="29" w15:restartNumberingAfterBreak="0">
    <w:nsid w:val="618911AB"/>
    <w:multiLevelType w:val="multilevel"/>
    <w:tmpl w:val="1994BD3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A1050"/>
    <w:multiLevelType w:val="hybridMultilevel"/>
    <w:tmpl w:val="1994BD38"/>
    <w:lvl w:ilvl="0" w:tplc="A4BC680E">
      <w:start w:val="1"/>
      <w:numFmt w:val="bullet"/>
      <w:lvlText w:val=""/>
      <w:lvlJc w:val="left"/>
      <w:pPr>
        <w:tabs>
          <w:tab w:val="num" w:pos="420"/>
        </w:tabs>
        <w:ind w:left="420" w:hanging="420"/>
      </w:pPr>
      <w:rPr>
        <w:rFonts w:ascii="Wingdings" w:hAnsi="Wingdings" w:hint="default"/>
      </w:rPr>
    </w:lvl>
    <w:lvl w:ilvl="1" w:tplc="6A944C0E" w:tentative="1">
      <w:start w:val="1"/>
      <w:numFmt w:val="bullet"/>
      <w:lvlText w:val=""/>
      <w:lvlJc w:val="left"/>
      <w:pPr>
        <w:tabs>
          <w:tab w:val="num" w:pos="1440"/>
        </w:tabs>
        <w:ind w:left="1440" w:hanging="360"/>
      </w:pPr>
      <w:rPr>
        <w:rFonts w:ascii="Wingdings" w:hAnsi="Wingdings" w:hint="default"/>
      </w:rPr>
    </w:lvl>
    <w:lvl w:ilvl="2" w:tplc="149E63E2" w:tentative="1">
      <w:start w:val="1"/>
      <w:numFmt w:val="bullet"/>
      <w:lvlText w:val=""/>
      <w:lvlJc w:val="left"/>
      <w:pPr>
        <w:tabs>
          <w:tab w:val="num" w:pos="2160"/>
        </w:tabs>
        <w:ind w:left="2160" w:hanging="360"/>
      </w:pPr>
      <w:rPr>
        <w:rFonts w:ascii="Wingdings" w:hAnsi="Wingdings" w:hint="default"/>
      </w:rPr>
    </w:lvl>
    <w:lvl w:ilvl="3" w:tplc="3580BE08" w:tentative="1">
      <w:start w:val="1"/>
      <w:numFmt w:val="bullet"/>
      <w:lvlText w:val=""/>
      <w:lvlJc w:val="left"/>
      <w:pPr>
        <w:tabs>
          <w:tab w:val="num" w:pos="2880"/>
        </w:tabs>
        <w:ind w:left="2880" w:hanging="360"/>
      </w:pPr>
      <w:rPr>
        <w:rFonts w:ascii="Wingdings" w:hAnsi="Wingdings" w:hint="default"/>
      </w:rPr>
    </w:lvl>
    <w:lvl w:ilvl="4" w:tplc="E3F6F75C" w:tentative="1">
      <w:start w:val="1"/>
      <w:numFmt w:val="bullet"/>
      <w:lvlText w:val=""/>
      <w:lvlJc w:val="left"/>
      <w:pPr>
        <w:tabs>
          <w:tab w:val="num" w:pos="3600"/>
        </w:tabs>
        <w:ind w:left="3600" w:hanging="360"/>
      </w:pPr>
      <w:rPr>
        <w:rFonts w:ascii="Wingdings" w:hAnsi="Wingdings" w:hint="default"/>
      </w:rPr>
    </w:lvl>
    <w:lvl w:ilvl="5" w:tplc="41CCB39E" w:tentative="1">
      <w:start w:val="1"/>
      <w:numFmt w:val="bullet"/>
      <w:lvlText w:val=""/>
      <w:lvlJc w:val="left"/>
      <w:pPr>
        <w:tabs>
          <w:tab w:val="num" w:pos="4320"/>
        </w:tabs>
        <w:ind w:left="4320" w:hanging="360"/>
      </w:pPr>
      <w:rPr>
        <w:rFonts w:ascii="Wingdings" w:hAnsi="Wingdings" w:hint="default"/>
      </w:rPr>
    </w:lvl>
    <w:lvl w:ilvl="6" w:tplc="234EB04E" w:tentative="1">
      <w:start w:val="1"/>
      <w:numFmt w:val="bullet"/>
      <w:lvlText w:val=""/>
      <w:lvlJc w:val="left"/>
      <w:pPr>
        <w:tabs>
          <w:tab w:val="num" w:pos="5040"/>
        </w:tabs>
        <w:ind w:left="5040" w:hanging="360"/>
      </w:pPr>
      <w:rPr>
        <w:rFonts w:ascii="Wingdings" w:hAnsi="Wingdings" w:hint="default"/>
      </w:rPr>
    </w:lvl>
    <w:lvl w:ilvl="7" w:tplc="2AF07D58" w:tentative="1">
      <w:start w:val="1"/>
      <w:numFmt w:val="bullet"/>
      <w:lvlText w:val=""/>
      <w:lvlJc w:val="left"/>
      <w:pPr>
        <w:tabs>
          <w:tab w:val="num" w:pos="5760"/>
        </w:tabs>
        <w:ind w:left="5760" w:hanging="360"/>
      </w:pPr>
      <w:rPr>
        <w:rFonts w:ascii="Wingdings" w:hAnsi="Wingdings" w:hint="default"/>
      </w:rPr>
    </w:lvl>
    <w:lvl w:ilvl="8" w:tplc="3348C41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5162D2"/>
    <w:multiLevelType w:val="hybridMultilevel"/>
    <w:tmpl w:val="81FAD3C8"/>
    <w:lvl w:ilvl="0" w:tplc="25DE13AC">
      <w:start w:val="1"/>
      <w:numFmt w:val="bullet"/>
      <w:lvlText w:val=""/>
      <w:lvlJc w:val="left"/>
      <w:pPr>
        <w:tabs>
          <w:tab w:val="num" w:pos="420"/>
        </w:tabs>
        <w:ind w:left="420" w:hanging="420"/>
      </w:pPr>
      <w:rPr>
        <w:rFonts w:ascii="Wingdings" w:hAnsi="Wingdings" w:hint="default"/>
      </w:rPr>
    </w:lvl>
    <w:lvl w:ilvl="1" w:tplc="0CFEB346" w:tentative="1">
      <w:start w:val="1"/>
      <w:numFmt w:val="bullet"/>
      <w:lvlText w:val=""/>
      <w:lvlJc w:val="left"/>
      <w:pPr>
        <w:tabs>
          <w:tab w:val="num" w:pos="840"/>
        </w:tabs>
        <w:ind w:left="840" w:hanging="420"/>
      </w:pPr>
      <w:rPr>
        <w:rFonts w:ascii="Wingdings" w:hAnsi="Wingdings" w:hint="default"/>
      </w:rPr>
    </w:lvl>
    <w:lvl w:ilvl="2" w:tplc="03FC4AC4" w:tentative="1">
      <w:start w:val="1"/>
      <w:numFmt w:val="bullet"/>
      <w:lvlText w:val=""/>
      <w:lvlJc w:val="left"/>
      <w:pPr>
        <w:tabs>
          <w:tab w:val="num" w:pos="1260"/>
        </w:tabs>
        <w:ind w:left="1260" w:hanging="420"/>
      </w:pPr>
      <w:rPr>
        <w:rFonts w:ascii="Wingdings" w:hAnsi="Wingdings" w:hint="default"/>
      </w:rPr>
    </w:lvl>
    <w:lvl w:ilvl="3" w:tplc="B0A42E32" w:tentative="1">
      <w:start w:val="1"/>
      <w:numFmt w:val="bullet"/>
      <w:lvlText w:val=""/>
      <w:lvlJc w:val="left"/>
      <w:pPr>
        <w:tabs>
          <w:tab w:val="num" w:pos="1680"/>
        </w:tabs>
        <w:ind w:left="1680" w:hanging="420"/>
      </w:pPr>
      <w:rPr>
        <w:rFonts w:ascii="Wingdings" w:hAnsi="Wingdings" w:hint="default"/>
      </w:rPr>
    </w:lvl>
    <w:lvl w:ilvl="4" w:tplc="B720FA82" w:tentative="1">
      <w:start w:val="1"/>
      <w:numFmt w:val="bullet"/>
      <w:lvlText w:val=""/>
      <w:lvlJc w:val="left"/>
      <w:pPr>
        <w:tabs>
          <w:tab w:val="num" w:pos="2100"/>
        </w:tabs>
        <w:ind w:left="2100" w:hanging="420"/>
      </w:pPr>
      <w:rPr>
        <w:rFonts w:ascii="Wingdings" w:hAnsi="Wingdings" w:hint="default"/>
      </w:rPr>
    </w:lvl>
    <w:lvl w:ilvl="5" w:tplc="E84EB9CC" w:tentative="1">
      <w:start w:val="1"/>
      <w:numFmt w:val="bullet"/>
      <w:lvlText w:val=""/>
      <w:lvlJc w:val="left"/>
      <w:pPr>
        <w:tabs>
          <w:tab w:val="num" w:pos="2520"/>
        </w:tabs>
        <w:ind w:left="2520" w:hanging="420"/>
      </w:pPr>
      <w:rPr>
        <w:rFonts w:ascii="Wingdings" w:hAnsi="Wingdings" w:hint="default"/>
      </w:rPr>
    </w:lvl>
    <w:lvl w:ilvl="6" w:tplc="79065FCA" w:tentative="1">
      <w:start w:val="1"/>
      <w:numFmt w:val="bullet"/>
      <w:lvlText w:val=""/>
      <w:lvlJc w:val="left"/>
      <w:pPr>
        <w:tabs>
          <w:tab w:val="num" w:pos="2940"/>
        </w:tabs>
        <w:ind w:left="2940" w:hanging="420"/>
      </w:pPr>
      <w:rPr>
        <w:rFonts w:ascii="Wingdings" w:hAnsi="Wingdings" w:hint="default"/>
      </w:rPr>
    </w:lvl>
    <w:lvl w:ilvl="7" w:tplc="6024A29C" w:tentative="1">
      <w:start w:val="1"/>
      <w:numFmt w:val="bullet"/>
      <w:lvlText w:val=""/>
      <w:lvlJc w:val="left"/>
      <w:pPr>
        <w:tabs>
          <w:tab w:val="num" w:pos="3360"/>
        </w:tabs>
        <w:ind w:left="3360" w:hanging="420"/>
      </w:pPr>
      <w:rPr>
        <w:rFonts w:ascii="Wingdings" w:hAnsi="Wingdings" w:hint="default"/>
      </w:rPr>
    </w:lvl>
    <w:lvl w:ilvl="8" w:tplc="E67A6BAC"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B056699"/>
    <w:multiLevelType w:val="hybridMultilevel"/>
    <w:tmpl w:val="E84C52F2"/>
    <w:lvl w:ilvl="0" w:tplc="59A6C594">
      <w:start w:val="1"/>
      <w:numFmt w:val="decimal"/>
      <w:lvlText w:val="%1、"/>
      <w:lvlJc w:val="left"/>
      <w:pPr>
        <w:tabs>
          <w:tab w:val="num" w:pos="1617"/>
        </w:tabs>
        <w:ind w:left="1617" w:hanging="540"/>
      </w:pPr>
      <w:rPr>
        <w:rFonts w:hint="eastAsia"/>
      </w:rPr>
    </w:lvl>
    <w:lvl w:ilvl="1" w:tplc="78E08BFE" w:tentative="1">
      <w:start w:val="1"/>
      <w:numFmt w:val="lowerLetter"/>
      <w:lvlText w:val="%2)"/>
      <w:lvlJc w:val="left"/>
      <w:pPr>
        <w:tabs>
          <w:tab w:val="num" w:pos="1917"/>
        </w:tabs>
        <w:ind w:left="1917" w:hanging="420"/>
      </w:pPr>
    </w:lvl>
    <w:lvl w:ilvl="2" w:tplc="0FAED6C6" w:tentative="1">
      <w:start w:val="1"/>
      <w:numFmt w:val="lowerRoman"/>
      <w:lvlText w:val="%3."/>
      <w:lvlJc w:val="right"/>
      <w:pPr>
        <w:tabs>
          <w:tab w:val="num" w:pos="2337"/>
        </w:tabs>
        <w:ind w:left="2337" w:hanging="420"/>
      </w:pPr>
    </w:lvl>
    <w:lvl w:ilvl="3" w:tplc="05C479B8" w:tentative="1">
      <w:start w:val="1"/>
      <w:numFmt w:val="decimal"/>
      <w:lvlText w:val="%4."/>
      <w:lvlJc w:val="left"/>
      <w:pPr>
        <w:tabs>
          <w:tab w:val="num" w:pos="2757"/>
        </w:tabs>
        <w:ind w:left="2757" w:hanging="420"/>
      </w:pPr>
    </w:lvl>
    <w:lvl w:ilvl="4" w:tplc="1F04524A" w:tentative="1">
      <w:start w:val="1"/>
      <w:numFmt w:val="lowerLetter"/>
      <w:lvlText w:val="%5)"/>
      <w:lvlJc w:val="left"/>
      <w:pPr>
        <w:tabs>
          <w:tab w:val="num" w:pos="3177"/>
        </w:tabs>
        <w:ind w:left="3177" w:hanging="420"/>
      </w:pPr>
    </w:lvl>
    <w:lvl w:ilvl="5" w:tplc="5C30344C" w:tentative="1">
      <w:start w:val="1"/>
      <w:numFmt w:val="lowerRoman"/>
      <w:lvlText w:val="%6."/>
      <w:lvlJc w:val="right"/>
      <w:pPr>
        <w:tabs>
          <w:tab w:val="num" w:pos="3597"/>
        </w:tabs>
        <w:ind w:left="3597" w:hanging="420"/>
      </w:pPr>
    </w:lvl>
    <w:lvl w:ilvl="6" w:tplc="A96ABB30" w:tentative="1">
      <w:start w:val="1"/>
      <w:numFmt w:val="decimal"/>
      <w:lvlText w:val="%7."/>
      <w:lvlJc w:val="left"/>
      <w:pPr>
        <w:tabs>
          <w:tab w:val="num" w:pos="4017"/>
        </w:tabs>
        <w:ind w:left="4017" w:hanging="420"/>
      </w:pPr>
    </w:lvl>
    <w:lvl w:ilvl="7" w:tplc="90D26862" w:tentative="1">
      <w:start w:val="1"/>
      <w:numFmt w:val="lowerLetter"/>
      <w:lvlText w:val="%8)"/>
      <w:lvlJc w:val="left"/>
      <w:pPr>
        <w:tabs>
          <w:tab w:val="num" w:pos="4437"/>
        </w:tabs>
        <w:ind w:left="4437" w:hanging="420"/>
      </w:pPr>
    </w:lvl>
    <w:lvl w:ilvl="8" w:tplc="EB54B3A2" w:tentative="1">
      <w:start w:val="1"/>
      <w:numFmt w:val="lowerRoman"/>
      <w:lvlText w:val="%9."/>
      <w:lvlJc w:val="right"/>
      <w:pPr>
        <w:tabs>
          <w:tab w:val="num" w:pos="4857"/>
        </w:tabs>
        <w:ind w:left="4857" w:hanging="420"/>
      </w:pPr>
    </w:lvl>
  </w:abstractNum>
  <w:abstractNum w:abstractNumId="33" w15:restartNumberingAfterBreak="0">
    <w:nsid w:val="6D272E39"/>
    <w:multiLevelType w:val="hybridMultilevel"/>
    <w:tmpl w:val="773EEAFC"/>
    <w:lvl w:ilvl="0" w:tplc="67F6D970">
      <w:start w:val="1"/>
      <w:numFmt w:val="bullet"/>
      <w:lvlText w:val=""/>
      <w:lvlJc w:val="left"/>
      <w:pPr>
        <w:tabs>
          <w:tab w:val="num" w:pos="840"/>
        </w:tabs>
        <w:ind w:left="840" w:hanging="420"/>
      </w:pPr>
      <w:rPr>
        <w:rFonts w:ascii="Wingdings" w:hAnsi="Wingdings" w:hint="default"/>
      </w:rPr>
    </w:lvl>
    <w:lvl w:ilvl="1" w:tplc="1D2EC80C" w:tentative="1">
      <w:start w:val="1"/>
      <w:numFmt w:val="bullet"/>
      <w:lvlText w:val=""/>
      <w:lvlJc w:val="left"/>
      <w:pPr>
        <w:tabs>
          <w:tab w:val="num" w:pos="1260"/>
        </w:tabs>
        <w:ind w:left="1260" w:hanging="420"/>
      </w:pPr>
      <w:rPr>
        <w:rFonts w:ascii="Wingdings" w:hAnsi="Wingdings" w:hint="default"/>
      </w:rPr>
    </w:lvl>
    <w:lvl w:ilvl="2" w:tplc="17A69704" w:tentative="1">
      <w:start w:val="1"/>
      <w:numFmt w:val="bullet"/>
      <w:lvlText w:val=""/>
      <w:lvlJc w:val="left"/>
      <w:pPr>
        <w:tabs>
          <w:tab w:val="num" w:pos="1680"/>
        </w:tabs>
        <w:ind w:left="1680" w:hanging="420"/>
      </w:pPr>
      <w:rPr>
        <w:rFonts w:ascii="Wingdings" w:hAnsi="Wingdings" w:hint="default"/>
      </w:rPr>
    </w:lvl>
    <w:lvl w:ilvl="3" w:tplc="14846B4E" w:tentative="1">
      <w:start w:val="1"/>
      <w:numFmt w:val="bullet"/>
      <w:lvlText w:val=""/>
      <w:lvlJc w:val="left"/>
      <w:pPr>
        <w:tabs>
          <w:tab w:val="num" w:pos="2100"/>
        </w:tabs>
        <w:ind w:left="2100" w:hanging="420"/>
      </w:pPr>
      <w:rPr>
        <w:rFonts w:ascii="Wingdings" w:hAnsi="Wingdings" w:hint="default"/>
      </w:rPr>
    </w:lvl>
    <w:lvl w:ilvl="4" w:tplc="095C842A" w:tentative="1">
      <w:start w:val="1"/>
      <w:numFmt w:val="bullet"/>
      <w:lvlText w:val=""/>
      <w:lvlJc w:val="left"/>
      <w:pPr>
        <w:tabs>
          <w:tab w:val="num" w:pos="2520"/>
        </w:tabs>
        <w:ind w:left="2520" w:hanging="420"/>
      </w:pPr>
      <w:rPr>
        <w:rFonts w:ascii="Wingdings" w:hAnsi="Wingdings" w:hint="default"/>
      </w:rPr>
    </w:lvl>
    <w:lvl w:ilvl="5" w:tplc="C24A476E" w:tentative="1">
      <w:start w:val="1"/>
      <w:numFmt w:val="bullet"/>
      <w:lvlText w:val=""/>
      <w:lvlJc w:val="left"/>
      <w:pPr>
        <w:tabs>
          <w:tab w:val="num" w:pos="2940"/>
        </w:tabs>
        <w:ind w:left="2940" w:hanging="420"/>
      </w:pPr>
      <w:rPr>
        <w:rFonts w:ascii="Wingdings" w:hAnsi="Wingdings" w:hint="default"/>
      </w:rPr>
    </w:lvl>
    <w:lvl w:ilvl="6" w:tplc="DAD80CB4" w:tentative="1">
      <w:start w:val="1"/>
      <w:numFmt w:val="bullet"/>
      <w:lvlText w:val=""/>
      <w:lvlJc w:val="left"/>
      <w:pPr>
        <w:tabs>
          <w:tab w:val="num" w:pos="3360"/>
        </w:tabs>
        <w:ind w:left="3360" w:hanging="420"/>
      </w:pPr>
      <w:rPr>
        <w:rFonts w:ascii="Wingdings" w:hAnsi="Wingdings" w:hint="default"/>
      </w:rPr>
    </w:lvl>
    <w:lvl w:ilvl="7" w:tplc="A37420E0" w:tentative="1">
      <w:start w:val="1"/>
      <w:numFmt w:val="bullet"/>
      <w:lvlText w:val=""/>
      <w:lvlJc w:val="left"/>
      <w:pPr>
        <w:tabs>
          <w:tab w:val="num" w:pos="3780"/>
        </w:tabs>
        <w:ind w:left="3780" w:hanging="420"/>
      </w:pPr>
      <w:rPr>
        <w:rFonts w:ascii="Wingdings" w:hAnsi="Wingdings" w:hint="default"/>
      </w:rPr>
    </w:lvl>
    <w:lvl w:ilvl="8" w:tplc="AC6C5550"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6EA33E4E"/>
    <w:multiLevelType w:val="hybridMultilevel"/>
    <w:tmpl w:val="B3F65316"/>
    <w:lvl w:ilvl="0" w:tplc="D14604A2">
      <w:start w:val="1"/>
      <w:numFmt w:val="japaneseCounting"/>
      <w:lvlText w:val="%1、"/>
      <w:lvlJc w:val="left"/>
      <w:pPr>
        <w:tabs>
          <w:tab w:val="num" w:pos="900"/>
        </w:tabs>
        <w:ind w:left="900" w:hanging="480"/>
      </w:pPr>
      <w:rPr>
        <w:rFonts w:hint="default"/>
      </w:rPr>
    </w:lvl>
    <w:lvl w:ilvl="1" w:tplc="1460F126">
      <w:start w:val="1"/>
      <w:numFmt w:val="decimal"/>
      <w:lvlText w:val="%2."/>
      <w:lvlJc w:val="left"/>
      <w:pPr>
        <w:tabs>
          <w:tab w:val="num" w:pos="1260"/>
        </w:tabs>
        <w:ind w:left="1260" w:hanging="420"/>
      </w:pPr>
      <w:rPr>
        <w:rFonts w:ascii="Arial" w:hAnsi="Arial" w:hint="default"/>
      </w:rPr>
    </w:lvl>
    <w:lvl w:ilvl="2" w:tplc="D4822146" w:tentative="1">
      <w:start w:val="1"/>
      <w:numFmt w:val="lowerRoman"/>
      <w:lvlText w:val="%3."/>
      <w:lvlJc w:val="right"/>
      <w:pPr>
        <w:tabs>
          <w:tab w:val="num" w:pos="1680"/>
        </w:tabs>
        <w:ind w:left="1680" w:hanging="420"/>
      </w:pPr>
    </w:lvl>
    <w:lvl w:ilvl="3" w:tplc="F918AF76">
      <w:start w:val="1"/>
      <w:numFmt w:val="decimal"/>
      <w:lvlText w:val="%4)"/>
      <w:lvlJc w:val="left"/>
      <w:pPr>
        <w:tabs>
          <w:tab w:val="num" w:pos="2100"/>
        </w:tabs>
        <w:ind w:left="2100" w:hanging="420"/>
      </w:pPr>
      <w:rPr>
        <w:rFonts w:hint="default"/>
      </w:rPr>
    </w:lvl>
    <w:lvl w:ilvl="4" w:tplc="D98AFEA2" w:tentative="1">
      <w:start w:val="1"/>
      <w:numFmt w:val="lowerLetter"/>
      <w:lvlText w:val="%5)"/>
      <w:lvlJc w:val="left"/>
      <w:pPr>
        <w:tabs>
          <w:tab w:val="num" w:pos="2520"/>
        </w:tabs>
        <w:ind w:left="2520" w:hanging="420"/>
      </w:pPr>
    </w:lvl>
    <w:lvl w:ilvl="5" w:tplc="5094B020" w:tentative="1">
      <w:start w:val="1"/>
      <w:numFmt w:val="lowerRoman"/>
      <w:lvlText w:val="%6."/>
      <w:lvlJc w:val="right"/>
      <w:pPr>
        <w:tabs>
          <w:tab w:val="num" w:pos="2940"/>
        </w:tabs>
        <w:ind w:left="2940" w:hanging="420"/>
      </w:pPr>
    </w:lvl>
    <w:lvl w:ilvl="6" w:tplc="37E23066" w:tentative="1">
      <w:start w:val="1"/>
      <w:numFmt w:val="decimal"/>
      <w:lvlText w:val="%7."/>
      <w:lvlJc w:val="left"/>
      <w:pPr>
        <w:tabs>
          <w:tab w:val="num" w:pos="3360"/>
        </w:tabs>
        <w:ind w:left="3360" w:hanging="420"/>
      </w:pPr>
    </w:lvl>
    <w:lvl w:ilvl="7" w:tplc="3FF299B8" w:tentative="1">
      <w:start w:val="1"/>
      <w:numFmt w:val="lowerLetter"/>
      <w:lvlText w:val="%8)"/>
      <w:lvlJc w:val="left"/>
      <w:pPr>
        <w:tabs>
          <w:tab w:val="num" w:pos="3780"/>
        </w:tabs>
        <w:ind w:left="3780" w:hanging="420"/>
      </w:pPr>
    </w:lvl>
    <w:lvl w:ilvl="8" w:tplc="B2B09DDA" w:tentative="1">
      <w:start w:val="1"/>
      <w:numFmt w:val="lowerRoman"/>
      <w:lvlText w:val="%9."/>
      <w:lvlJc w:val="right"/>
      <w:pPr>
        <w:tabs>
          <w:tab w:val="num" w:pos="4200"/>
        </w:tabs>
        <w:ind w:left="4200" w:hanging="420"/>
      </w:pPr>
    </w:lvl>
  </w:abstractNum>
  <w:abstractNum w:abstractNumId="35" w15:restartNumberingAfterBreak="0">
    <w:nsid w:val="722D06EB"/>
    <w:multiLevelType w:val="hybridMultilevel"/>
    <w:tmpl w:val="1D48D76E"/>
    <w:lvl w:ilvl="0" w:tplc="7C065702">
      <w:start w:val="1"/>
      <w:numFmt w:val="bullet"/>
      <w:lvlText w:val=""/>
      <w:lvlJc w:val="left"/>
      <w:pPr>
        <w:tabs>
          <w:tab w:val="num" w:pos="420"/>
        </w:tabs>
        <w:ind w:left="420" w:hanging="420"/>
      </w:pPr>
      <w:rPr>
        <w:rFonts w:ascii="Wingdings" w:hAnsi="Wingdings" w:hint="default"/>
      </w:rPr>
    </w:lvl>
    <w:lvl w:ilvl="1" w:tplc="4F8AE90C" w:tentative="1">
      <w:start w:val="1"/>
      <w:numFmt w:val="bullet"/>
      <w:lvlText w:val=""/>
      <w:lvlJc w:val="left"/>
      <w:pPr>
        <w:tabs>
          <w:tab w:val="num" w:pos="840"/>
        </w:tabs>
        <w:ind w:left="840" w:hanging="420"/>
      </w:pPr>
      <w:rPr>
        <w:rFonts w:ascii="Wingdings" w:hAnsi="Wingdings" w:hint="default"/>
      </w:rPr>
    </w:lvl>
    <w:lvl w:ilvl="2" w:tplc="2536F16E" w:tentative="1">
      <w:start w:val="1"/>
      <w:numFmt w:val="bullet"/>
      <w:lvlText w:val=""/>
      <w:lvlJc w:val="left"/>
      <w:pPr>
        <w:tabs>
          <w:tab w:val="num" w:pos="1260"/>
        </w:tabs>
        <w:ind w:left="1260" w:hanging="420"/>
      </w:pPr>
      <w:rPr>
        <w:rFonts w:ascii="Wingdings" w:hAnsi="Wingdings" w:hint="default"/>
      </w:rPr>
    </w:lvl>
    <w:lvl w:ilvl="3" w:tplc="8A02173C" w:tentative="1">
      <w:start w:val="1"/>
      <w:numFmt w:val="bullet"/>
      <w:lvlText w:val=""/>
      <w:lvlJc w:val="left"/>
      <w:pPr>
        <w:tabs>
          <w:tab w:val="num" w:pos="1680"/>
        </w:tabs>
        <w:ind w:left="1680" w:hanging="420"/>
      </w:pPr>
      <w:rPr>
        <w:rFonts w:ascii="Wingdings" w:hAnsi="Wingdings" w:hint="default"/>
      </w:rPr>
    </w:lvl>
    <w:lvl w:ilvl="4" w:tplc="9D9AB748" w:tentative="1">
      <w:start w:val="1"/>
      <w:numFmt w:val="bullet"/>
      <w:lvlText w:val=""/>
      <w:lvlJc w:val="left"/>
      <w:pPr>
        <w:tabs>
          <w:tab w:val="num" w:pos="2100"/>
        </w:tabs>
        <w:ind w:left="2100" w:hanging="420"/>
      </w:pPr>
      <w:rPr>
        <w:rFonts w:ascii="Wingdings" w:hAnsi="Wingdings" w:hint="default"/>
      </w:rPr>
    </w:lvl>
    <w:lvl w:ilvl="5" w:tplc="D43A5216" w:tentative="1">
      <w:start w:val="1"/>
      <w:numFmt w:val="bullet"/>
      <w:lvlText w:val=""/>
      <w:lvlJc w:val="left"/>
      <w:pPr>
        <w:tabs>
          <w:tab w:val="num" w:pos="2520"/>
        </w:tabs>
        <w:ind w:left="2520" w:hanging="420"/>
      </w:pPr>
      <w:rPr>
        <w:rFonts w:ascii="Wingdings" w:hAnsi="Wingdings" w:hint="default"/>
      </w:rPr>
    </w:lvl>
    <w:lvl w:ilvl="6" w:tplc="755E2552" w:tentative="1">
      <w:start w:val="1"/>
      <w:numFmt w:val="bullet"/>
      <w:lvlText w:val=""/>
      <w:lvlJc w:val="left"/>
      <w:pPr>
        <w:tabs>
          <w:tab w:val="num" w:pos="2940"/>
        </w:tabs>
        <w:ind w:left="2940" w:hanging="420"/>
      </w:pPr>
      <w:rPr>
        <w:rFonts w:ascii="Wingdings" w:hAnsi="Wingdings" w:hint="default"/>
      </w:rPr>
    </w:lvl>
    <w:lvl w:ilvl="7" w:tplc="300EFC4C" w:tentative="1">
      <w:start w:val="1"/>
      <w:numFmt w:val="bullet"/>
      <w:lvlText w:val=""/>
      <w:lvlJc w:val="left"/>
      <w:pPr>
        <w:tabs>
          <w:tab w:val="num" w:pos="3360"/>
        </w:tabs>
        <w:ind w:left="3360" w:hanging="420"/>
      </w:pPr>
      <w:rPr>
        <w:rFonts w:ascii="Wingdings" w:hAnsi="Wingdings" w:hint="default"/>
      </w:rPr>
    </w:lvl>
    <w:lvl w:ilvl="8" w:tplc="BA9C77A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42463B2"/>
    <w:multiLevelType w:val="hybridMultilevel"/>
    <w:tmpl w:val="A322C66E"/>
    <w:lvl w:ilvl="0" w:tplc="986A88A6">
      <w:start w:val="1"/>
      <w:numFmt w:val="japaneseCounting"/>
      <w:lvlText w:val="%1、"/>
      <w:lvlJc w:val="left"/>
      <w:pPr>
        <w:tabs>
          <w:tab w:val="num" w:pos="822"/>
        </w:tabs>
        <w:ind w:left="822" w:hanging="720"/>
      </w:pPr>
      <w:rPr>
        <w:rFonts w:hint="default"/>
      </w:rPr>
    </w:lvl>
    <w:lvl w:ilvl="1" w:tplc="DE12F9C2">
      <w:start w:val="1"/>
      <w:numFmt w:val="japaneseCounting"/>
      <w:lvlText w:val="（%2）"/>
      <w:lvlJc w:val="left"/>
      <w:pPr>
        <w:tabs>
          <w:tab w:val="num" w:pos="1260"/>
        </w:tabs>
        <w:ind w:left="1260" w:hanging="720"/>
      </w:pPr>
      <w:rPr>
        <w:rFonts w:hint="default"/>
      </w:rPr>
    </w:lvl>
    <w:lvl w:ilvl="2" w:tplc="31D66B3A">
      <w:start w:val="1"/>
      <w:numFmt w:val="lowerRoman"/>
      <w:lvlText w:val="%3."/>
      <w:lvlJc w:val="right"/>
      <w:pPr>
        <w:tabs>
          <w:tab w:val="num" w:pos="1362"/>
        </w:tabs>
        <w:ind w:left="1362" w:hanging="420"/>
      </w:pPr>
    </w:lvl>
    <w:lvl w:ilvl="3" w:tplc="09F4590E">
      <w:start w:val="1"/>
      <w:numFmt w:val="decimal"/>
      <w:lvlText w:val="%4."/>
      <w:lvlJc w:val="left"/>
      <w:pPr>
        <w:tabs>
          <w:tab w:val="num" w:pos="1782"/>
        </w:tabs>
        <w:ind w:left="1782" w:hanging="420"/>
      </w:pPr>
    </w:lvl>
    <w:lvl w:ilvl="4" w:tplc="F1EA40A2">
      <w:start w:val="1"/>
      <w:numFmt w:val="decimal"/>
      <w:lvlText w:val="%5、"/>
      <w:lvlJc w:val="left"/>
      <w:pPr>
        <w:tabs>
          <w:tab w:val="num" w:pos="2142"/>
        </w:tabs>
        <w:ind w:left="2142" w:hanging="360"/>
      </w:pPr>
      <w:rPr>
        <w:rFonts w:hint="default"/>
      </w:rPr>
    </w:lvl>
    <w:lvl w:ilvl="5" w:tplc="FFA024BA">
      <w:start w:val="1"/>
      <w:numFmt w:val="bullet"/>
      <w:lvlText w:val=""/>
      <w:lvlJc w:val="left"/>
      <w:pPr>
        <w:tabs>
          <w:tab w:val="num" w:pos="2622"/>
        </w:tabs>
        <w:ind w:left="2622" w:hanging="420"/>
      </w:pPr>
      <w:rPr>
        <w:rFonts w:ascii="Wingdings" w:hAnsi="Wingdings" w:hint="default"/>
      </w:rPr>
    </w:lvl>
    <w:lvl w:ilvl="6" w:tplc="473C5DFE" w:tentative="1">
      <w:start w:val="1"/>
      <w:numFmt w:val="decimal"/>
      <w:lvlText w:val="%7."/>
      <w:lvlJc w:val="left"/>
      <w:pPr>
        <w:tabs>
          <w:tab w:val="num" w:pos="3042"/>
        </w:tabs>
        <w:ind w:left="3042" w:hanging="420"/>
      </w:pPr>
    </w:lvl>
    <w:lvl w:ilvl="7" w:tplc="73AAD05C" w:tentative="1">
      <w:start w:val="1"/>
      <w:numFmt w:val="lowerLetter"/>
      <w:lvlText w:val="%8)"/>
      <w:lvlJc w:val="left"/>
      <w:pPr>
        <w:tabs>
          <w:tab w:val="num" w:pos="3462"/>
        </w:tabs>
        <w:ind w:left="3462" w:hanging="420"/>
      </w:pPr>
    </w:lvl>
    <w:lvl w:ilvl="8" w:tplc="15969BFA" w:tentative="1">
      <w:start w:val="1"/>
      <w:numFmt w:val="lowerRoman"/>
      <w:lvlText w:val="%9."/>
      <w:lvlJc w:val="right"/>
      <w:pPr>
        <w:tabs>
          <w:tab w:val="num" w:pos="3882"/>
        </w:tabs>
        <w:ind w:left="3882" w:hanging="420"/>
      </w:pPr>
    </w:lvl>
  </w:abstractNum>
  <w:abstractNum w:abstractNumId="37" w15:restartNumberingAfterBreak="0">
    <w:nsid w:val="75CF4741"/>
    <w:multiLevelType w:val="hybridMultilevel"/>
    <w:tmpl w:val="358221F6"/>
    <w:lvl w:ilvl="0" w:tplc="A184E54E">
      <w:start w:val="1"/>
      <w:numFmt w:val="chineseCountingThousand"/>
      <w:lvlText w:val="（%1）"/>
      <w:lvlJc w:val="left"/>
      <w:pPr>
        <w:tabs>
          <w:tab w:val="num" w:pos="720"/>
        </w:tabs>
        <w:ind w:left="0" w:firstLine="0"/>
      </w:pPr>
      <w:rPr>
        <w:rFonts w:hint="eastAsia"/>
      </w:rPr>
    </w:lvl>
    <w:lvl w:ilvl="1" w:tplc="67384B02">
      <w:start w:val="1"/>
      <w:numFmt w:val="decimal"/>
      <w:lvlText w:val="%2、"/>
      <w:lvlJc w:val="left"/>
      <w:pPr>
        <w:tabs>
          <w:tab w:val="num" w:pos="780"/>
        </w:tabs>
        <w:ind w:left="0" w:firstLine="420"/>
      </w:pPr>
      <w:rPr>
        <w:rFonts w:hint="eastAsia"/>
      </w:rPr>
    </w:lvl>
    <w:lvl w:ilvl="2" w:tplc="097C5BFC">
      <w:start w:val="1"/>
      <w:numFmt w:val="chineseCountingThousand"/>
      <w:lvlText w:val="（%3）"/>
      <w:lvlJc w:val="left"/>
      <w:pPr>
        <w:tabs>
          <w:tab w:val="num" w:pos="720"/>
        </w:tabs>
        <w:ind w:left="0" w:firstLine="0"/>
      </w:pPr>
      <w:rPr>
        <w:rFonts w:hint="eastAsia"/>
      </w:rPr>
    </w:lvl>
    <w:lvl w:ilvl="3" w:tplc="51BE5448">
      <w:start w:val="1"/>
      <w:numFmt w:val="decimal"/>
      <w:lvlText w:val="（%4）"/>
      <w:lvlJc w:val="left"/>
      <w:pPr>
        <w:tabs>
          <w:tab w:val="num" w:pos="2100"/>
        </w:tabs>
        <w:ind w:left="2100" w:hanging="840"/>
      </w:pPr>
      <w:rPr>
        <w:rFonts w:hint="eastAsia"/>
      </w:rPr>
    </w:lvl>
    <w:lvl w:ilvl="4" w:tplc="AF665A1E">
      <w:start w:val="1"/>
      <w:numFmt w:val="upperLetter"/>
      <w:lvlText w:val="%5."/>
      <w:lvlJc w:val="left"/>
      <w:pPr>
        <w:tabs>
          <w:tab w:val="num" w:pos="2040"/>
        </w:tabs>
        <w:ind w:left="2040" w:hanging="360"/>
      </w:pPr>
      <w:rPr>
        <w:rFonts w:hint="eastAsia"/>
      </w:rPr>
    </w:lvl>
    <w:lvl w:ilvl="5" w:tplc="877068EE" w:tentative="1">
      <w:start w:val="1"/>
      <w:numFmt w:val="lowerRoman"/>
      <w:lvlText w:val="%6."/>
      <w:lvlJc w:val="right"/>
      <w:pPr>
        <w:tabs>
          <w:tab w:val="num" w:pos="2520"/>
        </w:tabs>
        <w:ind w:left="2520" w:hanging="420"/>
      </w:pPr>
    </w:lvl>
    <w:lvl w:ilvl="6" w:tplc="099C02CE" w:tentative="1">
      <w:start w:val="1"/>
      <w:numFmt w:val="decimal"/>
      <w:lvlText w:val="%7."/>
      <w:lvlJc w:val="left"/>
      <w:pPr>
        <w:tabs>
          <w:tab w:val="num" w:pos="2940"/>
        </w:tabs>
        <w:ind w:left="2940" w:hanging="420"/>
      </w:pPr>
    </w:lvl>
    <w:lvl w:ilvl="7" w:tplc="E5A449A8" w:tentative="1">
      <w:start w:val="1"/>
      <w:numFmt w:val="lowerLetter"/>
      <w:lvlText w:val="%8)"/>
      <w:lvlJc w:val="left"/>
      <w:pPr>
        <w:tabs>
          <w:tab w:val="num" w:pos="3360"/>
        </w:tabs>
        <w:ind w:left="3360" w:hanging="420"/>
      </w:pPr>
    </w:lvl>
    <w:lvl w:ilvl="8" w:tplc="1F464978" w:tentative="1">
      <w:start w:val="1"/>
      <w:numFmt w:val="lowerRoman"/>
      <w:lvlText w:val="%9."/>
      <w:lvlJc w:val="right"/>
      <w:pPr>
        <w:tabs>
          <w:tab w:val="num" w:pos="3780"/>
        </w:tabs>
        <w:ind w:left="3780" w:hanging="420"/>
      </w:pPr>
    </w:lvl>
  </w:abstractNum>
  <w:abstractNum w:abstractNumId="38" w15:restartNumberingAfterBreak="0">
    <w:nsid w:val="76DB0D6D"/>
    <w:multiLevelType w:val="hybridMultilevel"/>
    <w:tmpl w:val="C830524A"/>
    <w:lvl w:ilvl="0" w:tplc="7A78A9D6">
      <w:start w:val="5"/>
      <w:numFmt w:val="decimal"/>
      <w:lvlText w:val="（%1）"/>
      <w:lvlJc w:val="left"/>
      <w:pPr>
        <w:tabs>
          <w:tab w:val="num" w:pos="720"/>
        </w:tabs>
        <w:ind w:left="720" w:hanging="720"/>
      </w:pPr>
      <w:rPr>
        <w:rFonts w:hint="default"/>
      </w:rPr>
    </w:lvl>
    <w:lvl w:ilvl="1" w:tplc="1DFE1324" w:tentative="1">
      <w:start w:val="1"/>
      <w:numFmt w:val="lowerLetter"/>
      <w:lvlText w:val="%2)"/>
      <w:lvlJc w:val="left"/>
      <w:pPr>
        <w:tabs>
          <w:tab w:val="num" w:pos="840"/>
        </w:tabs>
        <w:ind w:left="840" w:hanging="420"/>
      </w:pPr>
    </w:lvl>
    <w:lvl w:ilvl="2" w:tplc="BB9498EC" w:tentative="1">
      <w:start w:val="1"/>
      <w:numFmt w:val="lowerRoman"/>
      <w:lvlText w:val="%3."/>
      <w:lvlJc w:val="right"/>
      <w:pPr>
        <w:tabs>
          <w:tab w:val="num" w:pos="1260"/>
        </w:tabs>
        <w:ind w:left="1260" w:hanging="420"/>
      </w:pPr>
    </w:lvl>
    <w:lvl w:ilvl="3" w:tplc="2402AA56" w:tentative="1">
      <w:start w:val="1"/>
      <w:numFmt w:val="decimal"/>
      <w:lvlText w:val="%4."/>
      <w:lvlJc w:val="left"/>
      <w:pPr>
        <w:tabs>
          <w:tab w:val="num" w:pos="1680"/>
        </w:tabs>
        <w:ind w:left="1680" w:hanging="420"/>
      </w:pPr>
    </w:lvl>
    <w:lvl w:ilvl="4" w:tplc="42343D3E" w:tentative="1">
      <w:start w:val="1"/>
      <w:numFmt w:val="lowerLetter"/>
      <w:lvlText w:val="%5)"/>
      <w:lvlJc w:val="left"/>
      <w:pPr>
        <w:tabs>
          <w:tab w:val="num" w:pos="2100"/>
        </w:tabs>
        <w:ind w:left="2100" w:hanging="420"/>
      </w:pPr>
    </w:lvl>
    <w:lvl w:ilvl="5" w:tplc="033EAD38" w:tentative="1">
      <w:start w:val="1"/>
      <w:numFmt w:val="lowerRoman"/>
      <w:lvlText w:val="%6."/>
      <w:lvlJc w:val="right"/>
      <w:pPr>
        <w:tabs>
          <w:tab w:val="num" w:pos="2520"/>
        </w:tabs>
        <w:ind w:left="2520" w:hanging="420"/>
      </w:pPr>
    </w:lvl>
    <w:lvl w:ilvl="6" w:tplc="E558F8D8" w:tentative="1">
      <w:start w:val="1"/>
      <w:numFmt w:val="decimal"/>
      <w:lvlText w:val="%7."/>
      <w:lvlJc w:val="left"/>
      <w:pPr>
        <w:tabs>
          <w:tab w:val="num" w:pos="2940"/>
        </w:tabs>
        <w:ind w:left="2940" w:hanging="420"/>
      </w:pPr>
    </w:lvl>
    <w:lvl w:ilvl="7" w:tplc="06843FE0" w:tentative="1">
      <w:start w:val="1"/>
      <w:numFmt w:val="lowerLetter"/>
      <w:lvlText w:val="%8)"/>
      <w:lvlJc w:val="left"/>
      <w:pPr>
        <w:tabs>
          <w:tab w:val="num" w:pos="3360"/>
        </w:tabs>
        <w:ind w:left="3360" w:hanging="420"/>
      </w:pPr>
    </w:lvl>
    <w:lvl w:ilvl="8" w:tplc="E68E5198" w:tentative="1">
      <w:start w:val="1"/>
      <w:numFmt w:val="lowerRoman"/>
      <w:lvlText w:val="%9."/>
      <w:lvlJc w:val="right"/>
      <w:pPr>
        <w:tabs>
          <w:tab w:val="num" w:pos="3780"/>
        </w:tabs>
        <w:ind w:left="3780" w:hanging="420"/>
      </w:pPr>
    </w:lvl>
  </w:abstractNum>
  <w:abstractNum w:abstractNumId="39" w15:restartNumberingAfterBreak="0">
    <w:nsid w:val="76E75172"/>
    <w:multiLevelType w:val="hybridMultilevel"/>
    <w:tmpl w:val="ED1283D6"/>
    <w:lvl w:ilvl="0" w:tplc="0A50E19C">
      <w:start w:val="1"/>
      <w:numFmt w:val="decimal"/>
      <w:lvlText w:val="%1、"/>
      <w:lvlJc w:val="left"/>
      <w:pPr>
        <w:tabs>
          <w:tab w:val="num" w:pos="360"/>
        </w:tabs>
        <w:ind w:left="360" w:hanging="360"/>
      </w:pPr>
      <w:rPr>
        <w:rFonts w:hint="default"/>
      </w:rPr>
    </w:lvl>
    <w:lvl w:ilvl="1" w:tplc="9D52C802" w:tentative="1">
      <w:start w:val="1"/>
      <w:numFmt w:val="lowerLetter"/>
      <w:lvlText w:val="%2)"/>
      <w:lvlJc w:val="left"/>
      <w:pPr>
        <w:tabs>
          <w:tab w:val="num" w:pos="840"/>
        </w:tabs>
        <w:ind w:left="840" w:hanging="420"/>
      </w:pPr>
    </w:lvl>
    <w:lvl w:ilvl="2" w:tplc="84D69D6A" w:tentative="1">
      <w:start w:val="1"/>
      <w:numFmt w:val="lowerRoman"/>
      <w:lvlText w:val="%3."/>
      <w:lvlJc w:val="right"/>
      <w:pPr>
        <w:tabs>
          <w:tab w:val="num" w:pos="1260"/>
        </w:tabs>
        <w:ind w:left="1260" w:hanging="420"/>
      </w:pPr>
    </w:lvl>
    <w:lvl w:ilvl="3" w:tplc="62E2F63A" w:tentative="1">
      <w:start w:val="1"/>
      <w:numFmt w:val="decimal"/>
      <w:lvlText w:val="%4."/>
      <w:lvlJc w:val="left"/>
      <w:pPr>
        <w:tabs>
          <w:tab w:val="num" w:pos="1680"/>
        </w:tabs>
        <w:ind w:left="1680" w:hanging="420"/>
      </w:pPr>
    </w:lvl>
    <w:lvl w:ilvl="4" w:tplc="C5CCBA86" w:tentative="1">
      <w:start w:val="1"/>
      <w:numFmt w:val="lowerLetter"/>
      <w:lvlText w:val="%5)"/>
      <w:lvlJc w:val="left"/>
      <w:pPr>
        <w:tabs>
          <w:tab w:val="num" w:pos="2100"/>
        </w:tabs>
        <w:ind w:left="2100" w:hanging="420"/>
      </w:pPr>
    </w:lvl>
    <w:lvl w:ilvl="5" w:tplc="17462580" w:tentative="1">
      <w:start w:val="1"/>
      <w:numFmt w:val="lowerRoman"/>
      <w:lvlText w:val="%6."/>
      <w:lvlJc w:val="right"/>
      <w:pPr>
        <w:tabs>
          <w:tab w:val="num" w:pos="2520"/>
        </w:tabs>
        <w:ind w:left="2520" w:hanging="420"/>
      </w:pPr>
    </w:lvl>
    <w:lvl w:ilvl="6" w:tplc="E47E66BE" w:tentative="1">
      <w:start w:val="1"/>
      <w:numFmt w:val="decimal"/>
      <w:lvlText w:val="%7."/>
      <w:lvlJc w:val="left"/>
      <w:pPr>
        <w:tabs>
          <w:tab w:val="num" w:pos="2940"/>
        </w:tabs>
        <w:ind w:left="2940" w:hanging="420"/>
      </w:pPr>
    </w:lvl>
    <w:lvl w:ilvl="7" w:tplc="E1B2179A" w:tentative="1">
      <w:start w:val="1"/>
      <w:numFmt w:val="lowerLetter"/>
      <w:lvlText w:val="%8)"/>
      <w:lvlJc w:val="left"/>
      <w:pPr>
        <w:tabs>
          <w:tab w:val="num" w:pos="3360"/>
        </w:tabs>
        <w:ind w:left="3360" w:hanging="420"/>
      </w:pPr>
    </w:lvl>
    <w:lvl w:ilvl="8" w:tplc="CDEEBB7E" w:tentative="1">
      <w:start w:val="1"/>
      <w:numFmt w:val="lowerRoman"/>
      <w:lvlText w:val="%9."/>
      <w:lvlJc w:val="right"/>
      <w:pPr>
        <w:tabs>
          <w:tab w:val="num" w:pos="3780"/>
        </w:tabs>
        <w:ind w:left="3780" w:hanging="420"/>
      </w:pPr>
    </w:lvl>
  </w:abstractNum>
  <w:abstractNum w:abstractNumId="40" w15:restartNumberingAfterBreak="0">
    <w:nsid w:val="79B13FA7"/>
    <w:multiLevelType w:val="hybridMultilevel"/>
    <w:tmpl w:val="2020DFB4"/>
    <w:lvl w:ilvl="0" w:tplc="152A5148">
      <w:start w:val="1"/>
      <w:numFmt w:val="bullet"/>
      <w:lvlText w:val=""/>
      <w:lvlJc w:val="left"/>
      <w:pPr>
        <w:tabs>
          <w:tab w:val="num" w:pos="420"/>
        </w:tabs>
        <w:ind w:left="420" w:hanging="420"/>
      </w:pPr>
      <w:rPr>
        <w:rFonts w:ascii="Wingdings" w:hAnsi="Wingdings" w:hint="default"/>
      </w:rPr>
    </w:lvl>
    <w:lvl w:ilvl="1" w:tplc="B7D4CB12" w:tentative="1">
      <w:start w:val="1"/>
      <w:numFmt w:val="bullet"/>
      <w:lvlText w:val=""/>
      <w:lvlJc w:val="left"/>
      <w:pPr>
        <w:tabs>
          <w:tab w:val="num" w:pos="840"/>
        </w:tabs>
        <w:ind w:left="840" w:hanging="420"/>
      </w:pPr>
      <w:rPr>
        <w:rFonts w:ascii="Wingdings" w:hAnsi="Wingdings" w:hint="default"/>
      </w:rPr>
    </w:lvl>
    <w:lvl w:ilvl="2" w:tplc="03D090EE" w:tentative="1">
      <w:start w:val="1"/>
      <w:numFmt w:val="bullet"/>
      <w:lvlText w:val=""/>
      <w:lvlJc w:val="left"/>
      <w:pPr>
        <w:tabs>
          <w:tab w:val="num" w:pos="1260"/>
        </w:tabs>
        <w:ind w:left="1260" w:hanging="420"/>
      </w:pPr>
      <w:rPr>
        <w:rFonts w:ascii="Wingdings" w:hAnsi="Wingdings" w:hint="default"/>
      </w:rPr>
    </w:lvl>
    <w:lvl w:ilvl="3" w:tplc="625E1086" w:tentative="1">
      <w:start w:val="1"/>
      <w:numFmt w:val="bullet"/>
      <w:lvlText w:val=""/>
      <w:lvlJc w:val="left"/>
      <w:pPr>
        <w:tabs>
          <w:tab w:val="num" w:pos="1680"/>
        </w:tabs>
        <w:ind w:left="1680" w:hanging="420"/>
      </w:pPr>
      <w:rPr>
        <w:rFonts w:ascii="Wingdings" w:hAnsi="Wingdings" w:hint="default"/>
      </w:rPr>
    </w:lvl>
    <w:lvl w:ilvl="4" w:tplc="26CCB196" w:tentative="1">
      <w:start w:val="1"/>
      <w:numFmt w:val="bullet"/>
      <w:lvlText w:val=""/>
      <w:lvlJc w:val="left"/>
      <w:pPr>
        <w:tabs>
          <w:tab w:val="num" w:pos="2100"/>
        </w:tabs>
        <w:ind w:left="2100" w:hanging="420"/>
      </w:pPr>
      <w:rPr>
        <w:rFonts w:ascii="Wingdings" w:hAnsi="Wingdings" w:hint="default"/>
      </w:rPr>
    </w:lvl>
    <w:lvl w:ilvl="5" w:tplc="43E27FD8" w:tentative="1">
      <w:start w:val="1"/>
      <w:numFmt w:val="bullet"/>
      <w:lvlText w:val=""/>
      <w:lvlJc w:val="left"/>
      <w:pPr>
        <w:tabs>
          <w:tab w:val="num" w:pos="2520"/>
        </w:tabs>
        <w:ind w:left="2520" w:hanging="420"/>
      </w:pPr>
      <w:rPr>
        <w:rFonts w:ascii="Wingdings" w:hAnsi="Wingdings" w:hint="default"/>
      </w:rPr>
    </w:lvl>
    <w:lvl w:ilvl="6" w:tplc="E7066E22" w:tentative="1">
      <w:start w:val="1"/>
      <w:numFmt w:val="bullet"/>
      <w:lvlText w:val=""/>
      <w:lvlJc w:val="left"/>
      <w:pPr>
        <w:tabs>
          <w:tab w:val="num" w:pos="2940"/>
        </w:tabs>
        <w:ind w:left="2940" w:hanging="420"/>
      </w:pPr>
      <w:rPr>
        <w:rFonts w:ascii="Wingdings" w:hAnsi="Wingdings" w:hint="default"/>
      </w:rPr>
    </w:lvl>
    <w:lvl w:ilvl="7" w:tplc="72C2D682" w:tentative="1">
      <w:start w:val="1"/>
      <w:numFmt w:val="bullet"/>
      <w:lvlText w:val=""/>
      <w:lvlJc w:val="left"/>
      <w:pPr>
        <w:tabs>
          <w:tab w:val="num" w:pos="3360"/>
        </w:tabs>
        <w:ind w:left="3360" w:hanging="420"/>
      </w:pPr>
      <w:rPr>
        <w:rFonts w:ascii="Wingdings" w:hAnsi="Wingdings" w:hint="default"/>
      </w:rPr>
    </w:lvl>
    <w:lvl w:ilvl="8" w:tplc="D56073EE" w:tentative="1">
      <w:start w:val="1"/>
      <w:numFmt w:val="bullet"/>
      <w:lvlText w:val=""/>
      <w:lvlJc w:val="left"/>
      <w:pPr>
        <w:tabs>
          <w:tab w:val="num" w:pos="3780"/>
        </w:tabs>
        <w:ind w:left="3780" w:hanging="420"/>
      </w:pPr>
      <w:rPr>
        <w:rFonts w:ascii="Wingdings" w:hAnsi="Wingdings" w:hint="default"/>
      </w:rPr>
    </w:lvl>
  </w:abstractNum>
  <w:num w:numId="1">
    <w:abstractNumId w:val="37"/>
  </w:num>
  <w:num w:numId="2">
    <w:abstractNumId w:val="28"/>
  </w:num>
  <w:num w:numId="3">
    <w:abstractNumId w:val="11"/>
  </w:num>
  <w:num w:numId="4">
    <w:abstractNumId w:val="19"/>
  </w:num>
  <w:num w:numId="5">
    <w:abstractNumId w:val="34"/>
  </w:num>
  <w:num w:numId="6">
    <w:abstractNumId w:val="1"/>
  </w:num>
  <w:num w:numId="7">
    <w:abstractNumId w:val="16"/>
  </w:num>
  <w:num w:numId="8">
    <w:abstractNumId w:val="38"/>
  </w:num>
  <w:num w:numId="9">
    <w:abstractNumId w:val="6"/>
  </w:num>
  <w:num w:numId="10">
    <w:abstractNumId w:val="32"/>
  </w:num>
  <w:num w:numId="11">
    <w:abstractNumId w:val="25"/>
  </w:num>
  <w:num w:numId="12">
    <w:abstractNumId w:val="10"/>
  </w:num>
  <w:num w:numId="13">
    <w:abstractNumId w:val="15"/>
  </w:num>
  <w:num w:numId="14">
    <w:abstractNumId w:val="17"/>
  </w:num>
  <w:num w:numId="15">
    <w:abstractNumId w:val="27"/>
  </w:num>
  <w:num w:numId="16">
    <w:abstractNumId w:val="39"/>
  </w:num>
  <w:num w:numId="17">
    <w:abstractNumId w:val="2"/>
  </w:num>
  <w:num w:numId="18">
    <w:abstractNumId w:val="23"/>
  </w:num>
  <w:num w:numId="19">
    <w:abstractNumId w:val="36"/>
  </w:num>
  <w:num w:numId="20">
    <w:abstractNumId w:val="40"/>
  </w:num>
  <w:num w:numId="21">
    <w:abstractNumId w:val="31"/>
  </w:num>
  <w:num w:numId="22">
    <w:abstractNumId w:val="14"/>
  </w:num>
  <w:num w:numId="23">
    <w:abstractNumId w:val="35"/>
  </w:num>
  <w:num w:numId="24">
    <w:abstractNumId w:val="7"/>
  </w:num>
  <w:num w:numId="25">
    <w:abstractNumId w:val="4"/>
  </w:num>
  <w:num w:numId="26">
    <w:abstractNumId w:val="30"/>
  </w:num>
  <w:num w:numId="27">
    <w:abstractNumId w:val="22"/>
  </w:num>
  <w:num w:numId="28">
    <w:abstractNumId w:val="20"/>
  </w:num>
  <w:num w:numId="29">
    <w:abstractNumId w:val="33"/>
  </w:num>
  <w:num w:numId="30">
    <w:abstractNumId w:val="0"/>
  </w:num>
  <w:num w:numId="31">
    <w:abstractNumId w:val="3"/>
  </w:num>
  <w:num w:numId="32">
    <w:abstractNumId w:val="9"/>
  </w:num>
  <w:num w:numId="33">
    <w:abstractNumId w:val="18"/>
  </w:num>
  <w:num w:numId="34">
    <w:abstractNumId w:val="29"/>
  </w:num>
  <w:num w:numId="35">
    <w:abstractNumId w:val="5"/>
  </w:num>
  <w:num w:numId="36">
    <w:abstractNumId w:val="26"/>
  </w:num>
  <w:num w:numId="37">
    <w:abstractNumId w:val="24"/>
  </w:num>
  <w:num w:numId="38">
    <w:abstractNumId w:val="12"/>
  </w:num>
  <w:num w:numId="39">
    <w:abstractNumId w:val="13"/>
  </w:num>
  <w:num w:numId="40">
    <w:abstractNumId w:val="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24"/>
    <w:rsid w:val="000115CA"/>
    <w:rsid w:val="000117F0"/>
    <w:rsid w:val="00015D4E"/>
    <w:rsid w:val="00017661"/>
    <w:rsid w:val="00020BF8"/>
    <w:rsid w:val="000220C9"/>
    <w:rsid w:val="00023BEE"/>
    <w:rsid w:val="00024057"/>
    <w:rsid w:val="000269D8"/>
    <w:rsid w:val="00026B0B"/>
    <w:rsid w:val="00030543"/>
    <w:rsid w:val="0003057C"/>
    <w:rsid w:val="00030972"/>
    <w:rsid w:val="00030EBF"/>
    <w:rsid w:val="0003127C"/>
    <w:rsid w:val="00031BF0"/>
    <w:rsid w:val="00036EBC"/>
    <w:rsid w:val="00043A74"/>
    <w:rsid w:val="000445FC"/>
    <w:rsid w:val="00045BAF"/>
    <w:rsid w:val="000524B1"/>
    <w:rsid w:val="0005329F"/>
    <w:rsid w:val="00053FBF"/>
    <w:rsid w:val="000548AE"/>
    <w:rsid w:val="0006141A"/>
    <w:rsid w:val="000614D0"/>
    <w:rsid w:val="000731F3"/>
    <w:rsid w:val="0007383D"/>
    <w:rsid w:val="000746B2"/>
    <w:rsid w:val="00076848"/>
    <w:rsid w:val="0008363B"/>
    <w:rsid w:val="000841C6"/>
    <w:rsid w:val="000875F4"/>
    <w:rsid w:val="000941E7"/>
    <w:rsid w:val="000A07E6"/>
    <w:rsid w:val="000A0EFF"/>
    <w:rsid w:val="000A2659"/>
    <w:rsid w:val="000A2A95"/>
    <w:rsid w:val="000A4399"/>
    <w:rsid w:val="000B0B3B"/>
    <w:rsid w:val="000B20B8"/>
    <w:rsid w:val="000B4201"/>
    <w:rsid w:val="000B4B77"/>
    <w:rsid w:val="000B5636"/>
    <w:rsid w:val="000B68C3"/>
    <w:rsid w:val="000B7CE5"/>
    <w:rsid w:val="000C0EFB"/>
    <w:rsid w:val="000C66D8"/>
    <w:rsid w:val="000D0931"/>
    <w:rsid w:val="000D3847"/>
    <w:rsid w:val="000D4F52"/>
    <w:rsid w:val="000D77F3"/>
    <w:rsid w:val="000E21A6"/>
    <w:rsid w:val="000E2B16"/>
    <w:rsid w:val="000E3845"/>
    <w:rsid w:val="000E5920"/>
    <w:rsid w:val="000E5F58"/>
    <w:rsid w:val="000E693A"/>
    <w:rsid w:val="000F063F"/>
    <w:rsid w:val="000F1063"/>
    <w:rsid w:val="000F1E6F"/>
    <w:rsid w:val="000F632F"/>
    <w:rsid w:val="000F66A0"/>
    <w:rsid w:val="00100CDF"/>
    <w:rsid w:val="00101286"/>
    <w:rsid w:val="00102DE9"/>
    <w:rsid w:val="001032A4"/>
    <w:rsid w:val="00105117"/>
    <w:rsid w:val="00112DC8"/>
    <w:rsid w:val="0011386C"/>
    <w:rsid w:val="00113CEE"/>
    <w:rsid w:val="00116320"/>
    <w:rsid w:val="0012094E"/>
    <w:rsid w:val="001227E0"/>
    <w:rsid w:val="00124ACF"/>
    <w:rsid w:val="00125329"/>
    <w:rsid w:val="00125BE7"/>
    <w:rsid w:val="00125FCF"/>
    <w:rsid w:val="0012645D"/>
    <w:rsid w:val="00130DA3"/>
    <w:rsid w:val="00134EFB"/>
    <w:rsid w:val="00137051"/>
    <w:rsid w:val="00137662"/>
    <w:rsid w:val="001415E0"/>
    <w:rsid w:val="00142BA0"/>
    <w:rsid w:val="00143BAA"/>
    <w:rsid w:val="0014536B"/>
    <w:rsid w:val="0014662D"/>
    <w:rsid w:val="00154399"/>
    <w:rsid w:val="00154B8F"/>
    <w:rsid w:val="00154C23"/>
    <w:rsid w:val="0015554B"/>
    <w:rsid w:val="00155A36"/>
    <w:rsid w:val="00156D3F"/>
    <w:rsid w:val="00166144"/>
    <w:rsid w:val="00167D20"/>
    <w:rsid w:val="001726EB"/>
    <w:rsid w:val="00173797"/>
    <w:rsid w:val="001740D3"/>
    <w:rsid w:val="001754CD"/>
    <w:rsid w:val="00175BB1"/>
    <w:rsid w:val="001761AC"/>
    <w:rsid w:val="001805A8"/>
    <w:rsid w:val="001810DD"/>
    <w:rsid w:val="00194781"/>
    <w:rsid w:val="00197C01"/>
    <w:rsid w:val="001A0A17"/>
    <w:rsid w:val="001A0CA9"/>
    <w:rsid w:val="001A1D91"/>
    <w:rsid w:val="001A2748"/>
    <w:rsid w:val="001A340C"/>
    <w:rsid w:val="001A50F9"/>
    <w:rsid w:val="001A528F"/>
    <w:rsid w:val="001B03B8"/>
    <w:rsid w:val="001B26D9"/>
    <w:rsid w:val="001B330B"/>
    <w:rsid w:val="001B3A04"/>
    <w:rsid w:val="001B5784"/>
    <w:rsid w:val="001C175A"/>
    <w:rsid w:val="001C2A07"/>
    <w:rsid w:val="001C4AC8"/>
    <w:rsid w:val="001D49B6"/>
    <w:rsid w:val="001D5113"/>
    <w:rsid w:val="001D530F"/>
    <w:rsid w:val="001D53C5"/>
    <w:rsid w:val="001D693E"/>
    <w:rsid w:val="001D7F8E"/>
    <w:rsid w:val="001E0E46"/>
    <w:rsid w:val="001E23F1"/>
    <w:rsid w:val="001E2A89"/>
    <w:rsid w:val="001E6C50"/>
    <w:rsid w:val="001F580D"/>
    <w:rsid w:val="002113F2"/>
    <w:rsid w:val="00217725"/>
    <w:rsid w:val="0022439F"/>
    <w:rsid w:val="00227049"/>
    <w:rsid w:val="002309EA"/>
    <w:rsid w:val="0023154C"/>
    <w:rsid w:val="00234CA0"/>
    <w:rsid w:val="00235E8F"/>
    <w:rsid w:val="002364CC"/>
    <w:rsid w:val="002375F7"/>
    <w:rsid w:val="002428EE"/>
    <w:rsid w:val="002436FA"/>
    <w:rsid w:val="00247352"/>
    <w:rsid w:val="0025036E"/>
    <w:rsid w:val="00252881"/>
    <w:rsid w:val="002531B5"/>
    <w:rsid w:val="00254790"/>
    <w:rsid w:val="00255F83"/>
    <w:rsid w:val="00256448"/>
    <w:rsid w:val="00261AEE"/>
    <w:rsid w:val="00262E79"/>
    <w:rsid w:val="002666A8"/>
    <w:rsid w:val="0026730D"/>
    <w:rsid w:val="00267937"/>
    <w:rsid w:val="00267BB9"/>
    <w:rsid w:val="002721BF"/>
    <w:rsid w:val="00272564"/>
    <w:rsid w:val="002752D9"/>
    <w:rsid w:val="00275B7D"/>
    <w:rsid w:val="002815CE"/>
    <w:rsid w:val="00283AF3"/>
    <w:rsid w:val="00284187"/>
    <w:rsid w:val="00287171"/>
    <w:rsid w:val="0029156A"/>
    <w:rsid w:val="0029188D"/>
    <w:rsid w:val="00294C7B"/>
    <w:rsid w:val="002A0154"/>
    <w:rsid w:val="002A095B"/>
    <w:rsid w:val="002A0A45"/>
    <w:rsid w:val="002A53FB"/>
    <w:rsid w:val="002B3164"/>
    <w:rsid w:val="002B48F4"/>
    <w:rsid w:val="002B5BC1"/>
    <w:rsid w:val="002B5F34"/>
    <w:rsid w:val="002B63BD"/>
    <w:rsid w:val="002C08B3"/>
    <w:rsid w:val="002C1770"/>
    <w:rsid w:val="002C2FA0"/>
    <w:rsid w:val="002C49F5"/>
    <w:rsid w:val="002C6240"/>
    <w:rsid w:val="002C69A2"/>
    <w:rsid w:val="002C7A07"/>
    <w:rsid w:val="002C7AB5"/>
    <w:rsid w:val="002D0D92"/>
    <w:rsid w:val="002D4480"/>
    <w:rsid w:val="002D615D"/>
    <w:rsid w:val="002D6172"/>
    <w:rsid w:val="002E0ABC"/>
    <w:rsid w:val="002E4110"/>
    <w:rsid w:val="002F3000"/>
    <w:rsid w:val="00302AF0"/>
    <w:rsid w:val="003051AF"/>
    <w:rsid w:val="00306FB5"/>
    <w:rsid w:val="0030797C"/>
    <w:rsid w:val="003239B1"/>
    <w:rsid w:val="003247DC"/>
    <w:rsid w:val="00334B75"/>
    <w:rsid w:val="003424F7"/>
    <w:rsid w:val="00343A89"/>
    <w:rsid w:val="00345AA7"/>
    <w:rsid w:val="00345C19"/>
    <w:rsid w:val="00354D14"/>
    <w:rsid w:val="00356576"/>
    <w:rsid w:val="0036010C"/>
    <w:rsid w:val="003644CF"/>
    <w:rsid w:val="00365B64"/>
    <w:rsid w:val="00372411"/>
    <w:rsid w:val="00372FF8"/>
    <w:rsid w:val="00373F96"/>
    <w:rsid w:val="003742D6"/>
    <w:rsid w:val="0038058D"/>
    <w:rsid w:val="003812A4"/>
    <w:rsid w:val="00383A4A"/>
    <w:rsid w:val="00385D81"/>
    <w:rsid w:val="00386B78"/>
    <w:rsid w:val="0039147D"/>
    <w:rsid w:val="00392C50"/>
    <w:rsid w:val="0039328F"/>
    <w:rsid w:val="00394750"/>
    <w:rsid w:val="00395D99"/>
    <w:rsid w:val="00397B4A"/>
    <w:rsid w:val="003A1C30"/>
    <w:rsid w:val="003B4665"/>
    <w:rsid w:val="003C204A"/>
    <w:rsid w:val="003C46E3"/>
    <w:rsid w:val="003C6340"/>
    <w:rsid w:val="003C64D6"/>
    <w:rsid w:val="003C6DD8"/>
    <w:rsid w:val="003C7A2F"/>
    <w:rsid w:val="003C7C9B"/>
    <w:rsid w:val="003D1F51"/>
    <w:rsid w:val="003D3E29"/>
    <w:rsid w:val="003D4449"/>
    <w:rsid w:val="003D73C9"/>
    <w:rsid w:val="003E3FE5"/>
    <w:rsid w:val="003E4182"/>
    <w:rsid w:val="003E5961"/>
    <w:rsid w:val="003F4DD8"/>
    <w:rsid w:val="003F4FCB"/>
    <w:rsid w:val="003F7AF2"/>
    <w:rsid w:val="0040191A"/>
    <w:rsid w:val="00403E8A"/>
    <w:rsid w:val="00407073"/>
    <w:rsid w:val="00407816"/>
    <w:rsid w:val="004105DD"/>
    <w:rsid w:val="00411668"/>
    <w:rsid w:val="004149C5"/>
    <w:rsid w:val="0041597F"/>
    <w:rsid w:val="00415E04"/>
    <w:rsid w:val="00420772"/>
    <w:rsid w:val="0042082D"/>
    <w:rsid w:val="0042205F"/>
    <w:rsid w:val="00423261"/>
    <w:rsid w:val="00427927"/>
    <w:rsid w:val="00427C63"/>
    <w:rsid w:val="004351AE"/>
    <w:rsid w:val="004370D6"/>
    <w:rsid w:val="0044054E"/>
    <w:rsid w:val="00440D20"/>
    <w:rsid w:val="00446DD5"/>
    <w:rsid w:val="00452109"/>
    <w:rsid w:val="00455525"/>
    <w:rsid w:val="00461F61"/>
    <w:rsid w:val="00465CDB"/>
    <w:rsid w:val="004706ED"/>
    <w:rsid w:val="00472041"/>
    <w:rsid w:val="00473C9B"/>
    <w:rsid w:val="00483AE2"/>
    <w:rsid w:val="00490FA7"/>
    <w:rsid w:val="004928E3"/>
    <w:rsid w:val="0049450A"/>
    <w:rsid w:val="00496EFE"/>
    <w:rsid w:val="00496FD5"/>
    <w:rsid w:val="004A1667"/>
    <w:rsid w:val="004A6B8D"/>
    <w:rsid w:val="004A72A4"/>
    <w:rsid w:val="004B0269"/>
    <w:rsid w:val="004B7370"/>
    <w:rsid w:val="004B7CAC"/>
    <w:rsid w:val="004C0C9B"/>
    <w:rsid w:val="004C2614"/>
    <w:rsid w:val="004C361F"/>
    <w:rsid w:val="004C3C94"/>
    <w:rsid w:val="004C6628"/>
    <w:rsid w:val="004D04F8"/>
    <w:rsid w:val="004D113F"/>
    <w:rsid w:val="004D1989"/>
    <w:rsid w:val="004D2274"/>
    <w:rsid w:val="004D67AB"/>
    <w:rsid w:val="004D732A"/>
    <w:rsid w:val="004D74AA"/>
    <w:rsid w:val="004D7674"/>
    <w:rsid w:val="004E15A5"/>
    <w:rsid w:val="004E511E"/>
    <w:rsid w:val="004F1465"/>
    <w:rsid w:val="004F1E83"/>
    <w:rsid w:val="004F38A5"/>
    <w:rsid w:val="004F4489"/>
    <w:rsid w:val="00500D94"/>
    <w:rsid w:val="00504CCE"/>
    <w:rsid w:val="005054AA"/>
    <w:rsid w:val="00505FCF"/>
    <w:rsid w:val="00507C66"/>
    <w:rsid w:val="00510E2C"/>
    <w:rsid w:val="00511FA7"/>
    <w:rsid w:val="00513000"/>
    <w:rsid w:val="00514BA9"/>
    <w:rsid w:val="00514FF3"/>
    <w:rsid w:val="00515206"/>
    <w:rsid w:val="00516034"/>
    <w:rsid w:val="00520302"/>
    <w:rsid w:val="005214D3"/>
    <w:rsid w:val="00522AC0"/>
    <w:rsid w:val="00524F22"/>
    <w:rsid w:val="005267CB"/>
    <w:rsid w:val="00526DC1"/>
    <w:rsid w:val="00532488"/>
    <w:rsid w:val="00543D10"/>
    <w:rsid w:val="005448ED"/>
    <w:rsid w:val="005521F1"/>
    <w:rsid w:val="00552B00"/>
    <w:rsid w:val="005540F9"/>
    <w:rsid w:val="00554B97"/>
    <w:rsid w:val="00557718"/>
    <w:rsid w:val="00563152"/>
    <w:rsid w:val="00563B90"/>
    <w:rsid w:val="00564207"/>
    <w:rsid w:val="005668DF"/>
    <w:rsid w:val="005723CF"/>
    <w:rsid w:val="00572565"/>
    <w:rsid w:val="00572CE7"/>
    <w:rsid w:val="00573597"/>
    <w:rsid w:val="005767CB"/>
    <w:rsid w:val="005860EE"/>
    <w:rsid w:val="00590C1D"/>
    <w:rsid w:val="00594876"/>
    <w:rsid w:val="00594CDE"/>
    <w:rsid w:val="005962F4"/>
    <w:rsid w:val="005971AA"/>
    <w:rsid w:val="005A2F8E"/>
    <w:rsid w:val="005A35D6"/>
    <w:rsid w:val="005A3F66"/>
    <w:rsid w:val="005A41EC"/>
    <w:rsid w:val="005A5535"/>
    <w:rsid w:val="005A675F"/>
    <w:rsid w:val="005B03AC"/>
    <w:rsid w:val="005B25C7"/>
    <w:rsid w:val="005B4577"/>
    <w:rsid w:val="005B7A83"/>
    <w:rsid w:val="005C0618"/>
    <w:rsid w:val="005C1E78"/>
    <w:rsid w:val="005C3DD1"/>
    <w:rsid w:val="005C6204"/>
    <w:rsid w:val="005D2AE4"/>
    <w:rsid w:val="005D30DA"/>
    <w:rsid w:val="005D3220"/>
    <w:rsid w:val="005D486C"/>
    <w:rsid w:val="005D5203"/>
    <w:rsid w:val="005D794F"/>
    <w:rsid w:val="005D7B43"/>
    <w:rsid w:val="005E0082"/>
    <w:rsid w:val="005E5168"/>
    <w:rsid w:val="005E5619"/>
    <w:rsid w:val="005E5746"/>
    <w:rsid w:val="005E668A"/>
    <w:rsid w:val="005E67E4"/>
    <w:rsid w:val="005E6953"/>
    <w:rsid w:val="005F0141"/>
    <w:rsid w:val="005F07F0"/>
    <w:rsid w:val="005F7359"/>
    <w:rsid w:val="005F7CB8"/>
    <w:rsid w:val="0060173C"/>
    <w:rsid w:val="00602490"/>
    <w:rsid w:val="00603A8A"/>
    <w:rsid w:val="0060514F"/>
    <w:rsid w:val="006054D5"/>
    <w:rsid w:val="00605B34"/>
    <w:rsid w:val="00611232"/>
    <w:rsid w:val="00616FEF"/>
    <w:rsid w:val="00617485"/>
    <w:rsid w:val="006210F2"/>
    <w:rsid w:val="00621474"/>
    <w:rsid w:val="00621710"/>
    <w:rsid w:val="00622824"/>
    <w:rsid w:val="00622E1D"/>
    <w:rsid w:val="0062356F"/>
    <w:rsid w:val="006255B7"/>
    <w:rsid w:val="00627424"/>
    <w:rsid w:val="0063064E"/>
    <w:rsid w:val="00633516"/>
    <w:rsid w:val="0063368A"/>
    <w:rsid w:val="00634378"/>
    <w:rsid w:val="00634EEF"/>
    <w:rsid w:val="00636B2E"/>
    <w:rsid w:val="006401A5"/>
    <w:rsid w:val="0064266D"/>
    <w:rsid w:val="0064299E"/>
    <w:rsid w:val="00647D69"/>
    <w:rsid w:val="006554E3"/>
    <w:rsid w:val="00656F16"/>
    <w:rsid w:val="00670405"/>
    <w:rsid w:val="0067154D"/>
    <w:rsid w:val="00671F46"/>
    <w:rsid w:val="00672872"/>
    <w:rsid w:val="006728F9"/>
    <w:rsid w:val="00673492"/>
    <w:rsid w:val="00674F8E"/>
    <w:rsid w:val="00675624"/>
    <w:rsid w:val="00676757"/>
    <w:rsid w:val="00681856"/>
    <w:rsid w:val="00683493"/>
    <w:rsid w:val="00686F6A"/>
    <w:rsid w:val="006979DD"/>
    <w:rsid w:val="006A119D"/>
    <w:rsid w:val="006A15F4"/>
    <w:rsid w:val="006A2082"/>
    <w:rsid w:val="006A2204"/>
    <w:rsid w:val="006A54B5"/>
    <w:rsid w:val="006B6928"/>
    <w:rsid w:val="006B6D77"/>
    <w:rsid w:val="006C1E64"/>
    <w:rsid w:val="006D1459"/>
    <w:rsid w:val="006D197C"/>
    <w:rsid w:val="006D37FB"/>
    <w:rsid w:val="006E2594"/>
    <w:rsid w:val="006E4486"/>
    <w:rsid w:val="006F12E7"/>
    <w:rsid w:val="006F13F7"/>
    <w:rsid w:val="006F41EB"/>
    <w:rsid w:val="006F4C2C"/>
    <w:rsid w:val="00700438"/>
    <w:rsid w:val="007013FA"/>
    <w:rsid w:val="007033E7"/>
    <w:rsid w:val="00703DB0"/>
    <w:rsid w:val="00704895"/>
    <w:rsid w:val="0070504E"/>
    <w:rsid w:val="007133CE"/>
    <w:rsid w:val="0071419D"/>
    <w:rsid w:val="00716C9A"/>
    <w:rsid w:val="00716F5D"/>
    <w:rsid w:val="00721762"/>
    <w:rsid w:val="00724B59"/>
    <w:rsid w:val="00732261"/>
    <w:rsid w:val="007324AA"/>
    <w:rsid w:val="007326AD"/>
    <w:rsid w:val="00740DF1"/>
    <w:rsid w:val="00743A6B"/>
    <w:rsid w:val="00743DC7"/>
    <w:rsid w:val="0074459F"/>
    <w:rsid w:val="00751110"/>
    <w:rsid w:val="00751F55"/>
    <w:rsid w:val="00754E5A"/>
    <w:rsid w:val="00756AB9"/>
    <w:rsid w:val="007601E1"/>
    <w:rsid w:val="00760AB9"/>
    <w:rsid w:val="00762FAE"/>
    <w:rsid w:val="007638DE"/>
    <w:rsid w:val="00772CCA"/>
    <w:rsid w:val="007733B3"/>
    <w:rsid w:val="007737E4"/>
    <w:rsid w:val="007864CA"/>
    <w:rsid w:val="00786B70"/>
    <w:rsid w:val="007A14B8"/>
    <w:rsid w:val="007A4302"/>
    <w:rsid w:val="007A44C2"/>
    <w:rsid w:val="007A4F19"/>
    <w:rsid w:val="007A70C5"/>
    <w:rsid w:val="007B07B7"/>
    <w:rsid w:val="007B1145"/>
    <w:rsid w:val="007B177F"/>
    <w:rsid w:val="007B2FFA"/>
    <w:rsid w:val="007B401A"/>
    <w:rsid w:val="007B4EC2"/>
    <w:rsid w:val="007B55FA"/>
    <w:rsid w:val="007B5E25"/>
    <w:rsid w:val="007B65A3"/>
    <w:rsid w:val="007C0435"/>
    <w:rsid w:val="007C1033"/>
    <w:rsid w:val="007C4246"/>
    <w:rsid w:val="007D154A"/>
    <w:rsid w:val="007D6CEC"/>
    <w:rsid w:val="007D785D"/>
    <w:rsid w:val="007D7AF4"/>
    <w:rsid w:val="007E0317"/>
    <w:rsid w:val="007E1813"/>
    <w:rsid w:val="007E2E29"/>
    <w:rsid w:val="007E4EAE"/>
    <w:rsid w:val="007E7274"/>
    <w:rsid w:val="007E74D8"/>
    <w:rsid w:val="007F3CDD"/>
    <w:rsid w:val="008003A3"/>
    <w:rsid w:val="008021E7"/>
    <w:rsid w:val="00803138"/>
    <w:rsid w:val="008106FA"/>
    <w:rsid w:val="00813684"/>
    <w:rsid w:val="0081471B"/>
    <w:rsid w:val="008250AB"/>
    <w:rsid w:val="00825499"/>
    <w:rsid w:val="00830997"/>
    <w:rsid w:val="00831DE6"/>
    <w:rsid w:val="00832D28"/>
    <w:rsid w:val="0084001A"/>
    <w:rsid w:val="008422F1"/>
    <w:rsid w:val="00843A0B"/>
    <w:rsid w:val="00844519"/>
    <w:rsid w:val="00845901"/>
    <w:rsid w:val="00846235"/>
    <w:rsid w:val="00846D77"/>
    <w:rsid w:val="00847623"/>
    <w:rsid w:val="00850B39"/>
    <w:rsid w:val="00851B10"/>
    <w:rsid w:val="0085655D"/>
    <w:rsid w:val="00865138"/>
    <w:rsid w:val="008657E7"/>
    <w:rsid w:val="008705D0"/>
    <w:rsid w:val="0087280A"/>
    <w:rsid w:val="00873711"/>
    <w:rsid w:val="0087538A"/>
    <w:rsid w:val="00877E02"/>
    <w:rsid w:val="00882381"/>
    <w:rsid w:val="00882923"/>
    <w:rsid w:val="008845ED"/>
    <w:rsid w:val="0088528E"/>
    <w:rsid w:val="00887C8B"/>
    <w:rsid w:val="00893B61"/>
    <w:rsid w:val="008942EC"/>
    <w:rsid w:val="008A108E"/>
    <w:rsid w:val="008A29E0"/>
    <w:rsid w:val="008A3A20"/>
    <w:rsid w:val="008A4F9C"/>
    <w:rsid w:val="008B05BF"/>
    <w:rsid w:val="008B0E32"/>
    <w:rsid w:val="008B479B"/>
    <w:rsid w:val="008B639B"/>
    <w:rsid w:val="008C61A2"/>
    <w:rsid w:val="008D19CB"/>
    <w:rsid w:val="008D3D77"/>
    <w:rsid w:val="008D4054"/>
    <w:rsid w:val="008D6EA8"/>
    <w:rsid w:val="008E12F0"/>
    <w:rsid w:val="008E1D13"/>
    <w:rsid w:val="008E2E52"/>
    <w:rsid w:val="008E4821"/>
    <w:rsid w:val="008F230A"/>
    <w:rsid w:val="008F4D37"/>
    <w:rsid w:val="008F4FC5"/>
    <w:rsid w:val="008F59E9"/>
    <w:rsid w:val="008F69EF"/>
    <w:rsid w:val="008F74BA"/>
    <w:rsid w:val="0090191C"/>
    <w:rsid w:val="009036FA"/>
    <w:rsid w:val="00905507"/>
    <w:rsid w:val="009061AF"/>
    <w:rsid w:val="00913E73"/>
    <w:rsid w:val="009244FC"/>
    <w:rsid w:val="00927410"/>
    <w:rsid w:val="00932FD2"/>
    <w:rsid w:val="0093416C"/>
    <w:rsid w:val="00934CB5"/>
    <w:rsid w:val="00952818"/>
    <w:rsid w:val="009578FD"/>
    <w:rsid w:val="00963EAE"/>
    <w:rsid w:val="00972F93"/>
    <w:rsid w:val="009803A2"/>
    <w:rsid w:val="009808F3"/>
    <w:rsid w:val="0098460F"/>
    <w:rsid w:val="009858CE"/>
    <w:rsid w:val="0099537C"/>
    <w:rsid w:val="009966F2"/>
    <w:rsid w:val="00996C28"/>
    <w:rsid w:val="009A058A"/>
    <w:rsid w:val="009A10BE"/>
    <w:rsid w:val="009A28D1"/>
    <w:rsid w:val="009A4261"/>
    <w:rsid w:val="009A4A2C"/>
    <w:rsid w:val="009A61C2"/>
    <w:rsid w:val="009B16AA"/>
    <w:rsid w:val="009B425E"/>
    <w:rsid w:val="009B5EAC"/>
    <w:rsid w:val="009C52F5"/>
    <w:rsid w:val="009D1A74"/>
    <w:rsid w:val="009D20A5"/>
    <w:rsid w:val="009D3537"/>
    <w:rsid w:val="009D7EE0"/>
    <w:rsid w:val="009E0439"/>
    <w:rsid w:val="009E0EED"/>
    <w:rsid w:val="009E19C2"/>
    <w:rsid w:val="009E1AEC"/>
    <w:rsid w:val="009E4C02"/>
    <w:rsid w:val="009E4ED9"/>
    <w:rsid w:val="009E5DE1"/>
    <w:rsid w:val="009F15EF"/>
    <w:rsid w:val="009F5527"/>
    <w:rsid w:val="009F6265"/>
    <w:rsid w:val="00A00CAC"/>
    <w:rsid w:val="00A035ED"/>
    <w:rsid w:val="00A04283"/>
    <w:rsid w:val="00A0686B"/>
    <w:rsid w:val="00A06B5C"/>
    <w:rsid w:val="00A077A5"/>
    <w:rsid w:val="00A11D3D"/>
    <w:rsid w:val="00A137AA"/>
    <w:rsid w:val="00A14894"/>
    <w:rsid w:val="00A16415"/>
    <w:rsid w:val="00A16C71"/>
    <w:rsid w:val="00A20F75"/>
    <w:rsid w:val="00A3190E"/>
    <w:rsid w:val="00A3497E"/>
    <w:rsid w:val="00A35A56"/>
    <w:rsid w:val="00A3746E"/>
    <w:rsid w:val="00A50FF5"/>
    <w:rsid w:val="00A51B15"/>
    <w:rsid w:val="00A52F59"/>
    <w:rsid w:val="00A63376"/>
    <w:rsid w:val="00A63E57"/>
    <w:rsid w:val="00A64C0C"/>
    <w:rsid w:val="00A676A1"/>
    <w:rsid w:val="00A714D4"/>
    <w:rsid w:val="00A722BD"/>
    <w:rsid w:val="00A7309A"/>
    <w:rsid w:val="00A73C5E"/>
    <w:rsid w:val="00A742AA"/>
    <w:rsid w:val="00A758F1"/>
    <w:rsid w:val="00A7733F"/>
    <w:rsid w:val="00A8375F"/>
    <w:rsid w:val="00A912A2"/>
    <w:rsid w:val="00A92D53"/>
    <w:rsid w:val="00A943C1"/>
    <w:rsid w:val="00A9455A"/>
    <w:rsid w:val="00A960EC"/>
    <w:rsid w:val="00AA0247"/>
    <w:rsid w:val="00AA192A"/>
    <w:rsid w:val="00AA68E1"/>
    <w:rsid w:val="00AA71BA"/>
    <w:rsid w:val="00AA757F"/>
    <w:rsid w:val="00AB0DF8"/>
    <w:rsid w:val="00AB4D5B"/>
    <w:rsid w:val="00AB503E"/>
    <w:rsid w:val="00AC0247"/>
    <w:rsid w:val="00AC4638"/>
    <w:rsid w:val="00AD540C"/>
    <w:rsid w:val="00AD5AA9"/>
    <w:rsid w:val="00AD5E43"/>
    <w:rsid w:val="00AE7573"/>
    <w:rsid w:val="00AF1152"/>
    <w:rsid w:val="00AF238C"/>
    <w:rsid w:val="00AF3564"/>
    <w:rsid w:val="00AF39BC"/>
    <w:rsid w:val="00B01EF1"/>
    <w:rsid w:val="00B02087"/>
    <w:rsid w:val="00B06EAC"/>
    <w:rsid w:val="00B13614"/>
    <w:rsid w:val="00B206C3"/>
    <w:rsid w:val="00B23425"/>
    <w:rsid w:val="00B25B38"/>
    <w:rsid w:val="00B26C76"/>
    <w:rsid w:val="00B27318"/>
    <w:rsid w:val="00B3093A"/>
    <w:rsid w:val="00B31913"/>
    <w:rsid w:val="00B33CA9"/>
    <w:rsid w:val="00B40AD5"/>
    <w:rsid w:val="00B42856"/>
    <w:rsid w:val="00B52FF9"/>
    <w:rsid w:val="00B54C8B"/>
    <w:rsid w:val="00B5697E"/>
    <w:rsid w:val="00B65AC6"/>
    <w:rsid w:val="00B65D5C"/>
    <w:rsid w:val="00B66366"/>
    <w:rsid w:val="00B67223"/>
    <w:rsid w:val="00B7022D"/>
    <w:rsid w:val="00B718C8"/>
    <w:rsid w:val="00B74653"/>
    <w:rsid w:val="00B74B9D"/>
    <w:rsid w:val="00B767EE"/>
    <w:rsid w:val="00B77BC0"/>
    <w:rsid w:val="00B77D00"/>
    <w:rsid w:val="00B802CD"/>
    <w:rsid w:val="00B86C01"/>
    <w:rsid w:val="00B9214B"/>
    <w:rsid w:val="00B93F1D"/>
    <w:rsid w:val="00B9425E"/>
    <w:rsid w:val="00B94523"/>
    <w:rsid w:val="00B95E1A"/>
    <w:rsid w:val="00BA29B7"/>
    <w:rsid w:val="00BA5D37"/>
    <w:rsid w:val="00BA7054"/>
    <w:rsid w:val="00BB07A9"/>
    <w:rsid w:val="00BB3526"/>
    <w:rsid w:val="00BB35D6"/>
    <w:rsid w:val="00BB4439"/>
    <w:rsid w:val="00BB4C3F"/>
    <w:rsid w:val="00BB5005"/>
    <w:rsid w:val="00BB7052"/>
    <w:rsid w:val="00BC0B23"/>
    <w:rsid w:val="00BC1A39"/>
    <w:rsid w:val="00BC2010"/>
    <w:rsid w:val="00BC22A5"/>
    <w:rsid w:val="00BC57D3"/>
    <w:rsid w:val="00BD59A3"/>
    <w:rsid w:val="00BD61CB"/>
    <w:rsid w:val="00BE089B"/>
    <w:rsid w:val="00BE0E3D"/>
    <w:rsid w:val="00BE26A9"/>
    <w:rsid w:val="00BE5BA4"/>
    <w:rsid w:val="00BE6A7B"/>
    <w:rsid w:val="00BF008C"/>
    <w:rsid w:val="00BF03A3"/>
    <w:rsid w:val="00BF1EE3"/>
    <w:rsid w:val="00BF4281"/>
    <w:rsid w:val="00BF4C76"/>
    <w:rsid w:val="00BF5EC2"/>
    <w:rsid w:val="00C04252"/>
    <w:rsid w:val="00C04A31"/>
    <w:rsid w:val="00C139BF"/>
    <w:rsid w:val="00C13E04"/>
    <w:rsid w:val="00C1625D"/>
    <w:rsid w:val="00C16D5E"/>
    <w:rsid w:val="00C17731"/>
    <w:rsid w:val="00C2228E"/>
    <w:rsid w:val="00C244EF"/>
    <w:rsid w:val="00C26755"/>
    <w:rsid w:val="00C30E72"/>
    <w:rsid w:val="00C346F0"/>
    <w:rsid w:val="00C3484C"/>
    <w:rsid w:val="00C37E0E"/>
    <w:rsid w:val="00C4253D"/>
    <w:rsid w:val="00C43866"/>
    <w:rsid w:val="00C4537E"/>
    <w:rsid w:val="00C45A75"/>
    <w:rsid w:val="00C463B0"/>
    <w:rsid w:val="00C46B21"/>
    <w:rsid w:val="00C5306B"/>
    <w:rsid w:val="00C54DA4"/>
    <w:rsid w:val="00C60280"/>
    <w:rsid w:val="00C616F6"/>
    <w:rsid w:val="00C6483F"/>
    <w:rsid w:val="00C649D7"/>
    <w:rsid w:val="00C659FF"/>
    <w:rsid w:val="00C663F9"/>
    <w:rsid w:val="00C713FE"/>
    <w:rsid w:val="00C72CD0"/>
    <w:rsid w:val="00C739A7"/>
    <w:rsid w:val="00C82475"/>
    <w:rsid w:val="00C830C9"/>
    <w:rsid w:val="00C83AA5"/>
    <w:rsid w:val="00C84602"/>
    <w:rsid w:val="00C91020"/>
    <w:rsid w:val="00C926BC"/>
    <w:rsid w:val="00CA24A8"/>
    <w:rsid w:val="00CA426C"/>
    <w:rsid w:val="00CA55A2"/>
    <w:rsid w:val="00CA6265"/>
    <w:rsid w:val="00CB19F2"/>
    <w:rsid w:val="00CB63E0"/>
    <w:rsid w:val="00CC4AF5"/>
    <w:rsid w:val="00CC67DD"/>
    <w:rsid w:val="00CD0920"/>
    <w:rsid w:val="00CD401E"/>
    <w:rsid w:val="00CD62BB"/>
    <w:rsid w:val="00CE0383"/>
    <w:rsid w:val="00CE102A"/>
    <w:rsid w:val="00CE209D"/>
    <w:rsid w:val="00CE4E0D"/>
    <w:rsid w:val="00CE57A1"/>
    <w:rsid w:val="00CE623B"/>
    <w:rsid w:val="00CE694F"/>
    <w:rsid w:val="00CE6E75"/>
    <w:rsid w:val="00CF0602"/>
    <w:rsid w:val="00CF207A"/>
    <w:rsid w:val="00CF4FE3"/>
    <w:rsid w:val="00CF5381"/>
    <w:rsid w:val="00CF56CC"/>
    <w:rsid w:val="00CF703E"/>
    <w:rsid w:val="00D007A1"/>
    <w:rsid w:val="00D0084B"/>
    <w:rsid w:val="00D0125B"/>
    <w:rsid w:val="00D01DBB"/>
    <w:rsid w:val="00D020FA"/>
    <w:rsid w:val="00D05D0D"/>
    <w:rsid w:val="00D07874"/>
    <w:rsid w:val="00D10598"/>
    <w:rsid w:val="00D13278"/>
    <w:rsid w:val="00D15E16"/>
    <w:rsid w:val="00D23FF8"/>
    <w:rsid w:val="00D253A5"/>
    <w:rsid w:val="00D25698"/>
    <w:rsid w:val="00D32F46"/>
    <w:rsid w:val="00D331FF"/>
    <w:rsid w:val="00D35C1D"/>
    <w:rsid w:val="00D3611A"/>
    <w:rsid w:val="00D36B0B"/>
    <w:rsid w:val="00D37DD4"/>
    <w:rsid w:val="00D41E27"/>
    <w:rsid w:val="00D46905"/>
    <w:rsid w:val="00D52D66"/>
    <w:rsid w:val="00D54DE8"/>
    <w:rsid w:val="00D55233"/>
    <w:rsid w:val="00D555CB"/>
    <w:rsid w:val="00D55881"/>
    <w:rsid w:val="00D60FC9"/>
    <w:rsid w:val="00D63E61"/>
    <w:rsid w:val="00D654FE"/>
    <w:rsid w:val="00D743E2"/>
    <w:rsid w:val="00D75711"/>
    <w:rsid w:val="00D82E34"/>
    <w:rsid w:val="00D831AC"/>
    <w:rsid w:val="00D867E9"/>
    <w:rsid w:val="00D86858"/>
    <w:rsid w:val="00D86F2E"/>
    <w:rsid w:val="00D90144"/>
    <w:rsid w:val="00D90E21"/>
    <w:rsid w:val="00D9157C"/>
    <w:rsid w:val="00D93C47"/>
    <w:rsid w:val="00DA4EAB"/>
    <w:rsid w:val="00DB00A7"/>
    <w:rsid w:val="00DB0D4D"/>
    <w:rsid w:val="00DB4E6F"/>
    <w:rsid w:val="00DC1417"/>
    <w:rsid w:val="00DC26F4"/>
    <w:rsid w:val="00DC4D38"/>
    <w:rsid w:val="00DC5AD9"/>
    <w:rsid w:val="00DC67FE"/>
    <w:rsid w:val="00DD1150"/>
    <w:rsid w:val="00DD1C54"/>
    <w:rsid w:val="00DD4146"/>
    <w:rsid w:val="00DE0A77"/>
    <w:rsid w:val="00DE0B60"/>
    <w:rsid w:val="00DE0BDC"/>
    <w:rsid w:val="00DE0D54"/>
    <w:rsid w:val="00DE1508"/>
    <w:rsid w:val="00DE1530"/>
    <w:rsid w:val="00DE562C"/>
    <w:rsid w:val="00DE6621"/>
    <w:rsid w:val="00DF0771"/>
    <w:rsid w:val="00DF0D44"/>
    <w:rsid w:val="00DF1A49"/>
    <w:rsid w:val="00DF2AC9"/>
    <w:rsid w:val="00E00CFA"/>
    <w:rsid w:val="00E032AF"/>
    <w:rsid w:val="00E0396C"/>
    <w:rsid w:val="00E03FE1"/>
    <w:rsid w:val="00E10112"/>
    <w:rsid w:val="00E10CF0"/>
    <w:rsid w:val="00E1179F"/>
    <w:rsid w:val="00E1373A"/>
    <w:rsid w:val="00E16D48"/>
    <w:rsid w:val="00E2160C"/>
    <w:rsid w:val="00E21637"/>
    <w:rsid w:val="00E256C8"/>
    <w:rsid w:val="00E25D0C"/>
    <w:rsid w:val="00E320E7"/>
    <w:rsid w:val="00E32D10"/>
    <w:rsid w:val="00E34931"/>
    <w:rsid w:val="00E35073"/>
    <w:rsid w:val="00E36C25"/>
    <w:rsid w:val="00E4095F"/>
    <w:rsid w:val="00E475DD"/>
    <w:rsid w:val="00E502AF"/>
    <w:rsid w:val="00E52486"/>
    <w:rsid w:val="00E52900"/>
    <w:rsid w:val="00E54E2F"/>
    <w:rsid w:val="00E577F2"/>
    <w:rsid w:val="00E578A4"/>
    <w:rsid w:val="00E617BE"/>
    <w:rsid w:val="00E63DBC"/>
    <w:rsid w:val="00E66493"/>
    <w:rsid w:val="00E66FD0"/>
    <w:rsid w:val="00E67839"/>
    <w:rsid w:val="00E7014E"/>
    <w:rsid w:val="00E70A3C"/>
    <w:rsid w:val="00E752D8"/>
    <w:rsid w:val="00E76308"/>
    <w:rsid w:val="00E76D14"/>
    <w:rsid w:val="00E76D40"/>
    <w:rsid w:val="00E8001C"/>
    <w:rsid w:val="00E80C2B"/>
    <w:rsid w:val="00E824D9"/>
    <w:rsid w:val="00E8256A"/>
    <w:rsid w:val="00E86399"/>
    <w:rsid w:val="00E90D68"/>
    <w:rsid w:val="00E90EFA"/>
    <w:rsid w:val="00E9249F"/>
    <w:rsid w:val="00E9390F"/>
    <w:rsid w:val="00E94A36"/>
    <w:rsid w:val="00E94DEF"/>
    <w:rsid w:val="00EA3C47"/>
    <w:rsid w:val="00EA464E"/>
    <w:rsid w:val="00EA5404"/>
    <w:rsid w:val="00EA55CA"/>
    <w:rsid w:val="00EB1915"/>
    <w:rsid w:val="00EB2A89"/>
    <w:rsid w:val="00EB4BB7"/>
    <w:rsid w:val="00EB6FE3"/>
    <w:rsid w:val="00EC4AB3"/>
    <w:rsid w:val="00EC5395"/>
    <w:rsid w:val="00EC5673"/>
    <w:rsid w:val="00ED08AA"/>
    <w:rsid w:val="00ED3890"/>
    <w:rsid w:val="00EF3821"/>
    <w:rsid w:val="00EF4D42"/>
    <w:rsid w:val="00EF6499"/>
    <w:rsid w:val="00F02FCF"/>
    <w:rsid w:val="00F05F2B"/>
    <w:rsid w:val="00F0644E"/>
    <w:rsid w:val="00F111E5"/>
    <w:rsid w:val="00F112F1"/>
    <w:rsid w:val="00F14C93"/>
    <w:rsid w:val="00F15B11"/>
    <w:rsid w:val="00F175D6"/>
    <w:rsid w:val="00F207C2"/>
    <w:rsid w:val="00F208DF"/>
    <w:rsid w:val="00F27BF7"/>
    <w:rsid w:val="00F32188"/>
    <w:rsid w:val="00F428C7"/>
    <w:rsid w:val="00F437C9"/>
    <w:rsid w:val="00F51687"/>
    <w:rsid w:val="00F551DD"/>
    <w:rsid w:val="00F5611C"/>
    <w:rsid w:val="00F5660B"/>
    <w:rsid w:val="00F600CD"/>
    <w:rsid w:val="00F61CB1"/>
    <w:rsid w:val="00F62300"/>
    <w:rsid w:val="00F675BB"/>
    <w:rsid w:val="00F807C6"/>
    <w:rsid w:val="00F829E1"/>
    <w:rsid w:val="00F84436"/>
    <w:rsid w:val="00F8720C"/>
    <w:rsid w:val="00F87FFB"/>
    <w:rsid w:val="00F97CC1"/>
    <w:rsid w:val="00FA3DFB"/>
    <w:rsid w:val="00FB75FD"/>
    <w:rsid w:val="00FC209B"/>
    <w:rsid w:val="00FC553C"/>
    <w:rsid w:val="00FC64B6"/>
    <w:rsid w:val="00FC6858"/>
    <w:rsid w:val="00FC70DE"/>
    <w:rsid w:val="00FC797C"/>
    <w:rsid w:val="00FC7E06"/>
    <w:rsid w:val="00FD1758"/>
    <w:rsid w:val="00FD47E3"/>
    <w:rsid w:val="00FD7CCF"/>
    <w:rsid w:val="00FE0307"/>
    <w:rsid w:val="00FE20F0"/>
    <w:rsid w:val="00FE23AE"/>
    <w:rsid w:val="00FE2FBD"/>
    <w:rsid w:val="00FE4D39"/>
    <w:rsid w:val="00FE5159"/>
    <w:rsid w:val="00FE5F24"/>
    <w:rsid w:val="00FF04E8"/>
    <w:rsid w:val="00FF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51BDD85"/>
  <w15:docId w15:val="{2F33C36C-F4F8-4592-B046-5E91F09A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DE1"/>
    <w:pPr>
      <w:widowControl w:val="0"/>
      <w:jc w:val="both"/>
    </w:pPr>
    <w:rPr>
      <w:kern w:val="2"/>
      <w:sz w:val="21"/>
      <w:szCs w:val="24"/>
    </w:rPr>
  </w:style>
  <w:style w:type="paragraph" w:styleId="1">
    <w:name w:val="heading 1"/>
    <w:basedOn w:val="a"/>
    <w:next w:val="a"/>
    <w:qFormat/>
    <w:rsid w:val="009E5DE1"/>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qFormat/>
    <w:rsid w:val="009E5DE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9E5DE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E5DE1"/>
    <w:pPr>
      <w:tabs>
        <w:tab w:val="center" w:pos="4153"/>
        <w:tab w:val="right" w:pos="8306"/>
      </w:tabs>
      <w:snapToGrid w:val="0"/>
      <w:jc w:val="left"/>
    </w:pPr>
    <w:rPr>
      <w:sz w:val="18"/>
      <w:szCs w:val="18"/>
    </w:rPr>
  </w:style>
  <w:style w:type="character" w:styleId="a4">
    <w:name w:val="page number"/>
    <w:basedOn w:val="a0"/>
    <w:rsid w:val="009E5DE1"/>
  </w:style>
  <w:style w:type="paragraph" w:styleId="a5">
    <w:name w:val="Balloon Text"/>
    <w:basedOn w:val="a"/>
    <w:semiHidden/>
    <w:rsid w:val="009E5DE1"/>
    <w:rPr>
      <w:sz w:val="18"/>
      <w:szCs w:val="18"/>
    </w:rPr>
  </w:style>
  <w:style w:type="paragraph" w:styleId="a6">
    <w:name w:val="Normal Indent"/>
    <w:aliases w:val="特点,表正文,正文非缩进,段1"/>
    <w:basedOn w:val="a"/>
    <w:rsid w:val="009E5DE1"/>
    <w:pPr>
      <w:ind w:firstLine="420"/>
    </w:pPr>
    <w:rPr>
      <w:szCs w:val="20"/>
    </w:rPr>
  </w:style>
  <w:style w:type="paragraph" w:styleId="10">
    <w:name w:val="toc 1"/>
    <w:basedOn w:val="a"/>
    <w:next w:val="a"/>
    <w:autoRedefine/>
    <w:uiPriority w:val="39"/>
    <w:rsid w:val="009E5DE1"/>
    <w:pPr>
      <w:spacing w:before="120" w:after="120"/>
      <w:jc w:val="left"/>
    </w:pPr>
    <w:rPr>
      <w:b/>
      <w:bCs/>
      <w:caps/>
      <w:sz w:val="20"/>
      <w:szCs w:val="20"/>
    </w:rPr>
  </w:style>
  <w:style w:type="character" w:styleId="a7">
    <w:name w:val="Hyperlink"/>
    <w:basedOn w:val="a0"/>
    <w:uiPriority w:val="99"/>
    <w:rsid w:val="009E5DE1"/>
    <w:rPr>
      <w:color w:val="0000FF"/>
      <w:u w:val="single"/>
    </w:rPr>
  </w:style>
  <w:style w:type="paragraph" w:styleId="20">
    <w:name w:val="toc 2"/>
    <w:basedOn w:val="a"/>
    <w:next w:val="a"/>
    <w:autoRedefine/>
    <w:uiPriority w:val="39"/>
    <w:rsid w:val="00F8720C"/>
    <w:pPr>
      <w:tabs>
        <w:tab w:val="right" w:leader="dot" w:pos="8296"/>
      </w:tabs>
      <w:spacing w:line="360" w:lineRule="auto"/>
      <w:ind w:left="210"/>
      <w:jc w:val="left"/>
    </w:pPr>
    <w:rPr>
      <w:smallCaps/>
      <w:sz w:val="20"/>
      <w:szCs w:val="20"/>
    </w:rPr>
  </w:style>
  <w:style w:type="paragraph" w:styleId="30">
    <w:name w:val="toc 3"/>
    <w:basedOn w:val="a"/>
    <w:next w:val="a"/>
    <w:autoRedefine/>
    <w:semiHidden/>
    <w:rsid w:val="009E5DE1"/>
    <w:pPr>
      <w:ind w:left="420"/>
      <w:jc w:val="left"/>
    </w:pPr>
    <w:rPr>
      <w:i/>
      <w:iCs/>
      <w:sz w:val="20"/>
      <w:szCs w:val="20"/>
    </w:rPr>
  </w:style>
  <w:style w:type="paragraph" w:styleId="4">
    <w:name w:val="toc 4"/>
    <w:basedOn w:val="a"/>
    <w:next w:val="a"/>
    <w:autoRedefine/>
    <w:semiHidden/>
    <w:rsid w:val="009E5DE1"/>
    <w:pPr>
      <w:ind w:left="630"/>
      <w:jc w:val="left"/>
    </w:pPr>
    <w:rPr>
      <w:sz w:val="18"/>
      <w:szCs w:val="18"/>
    </w:rPr>
  </w:style>
  <w:style w:type="paragraph" w:styleId="5">
    <w:name w:val="toc 5"/>
    <w:basedOn w:val="a"/>
    <w:next w:val="a"/>
    <w:autoRedefine/>
    <w:semiHidden/>
    <w:rsid w:val="009E5DE1"/>
    <w:pPr>
      <w:ind w:left="840"/>
      <w:jc w:val="left"/>
    </w:pPr>
    <w:rPr>
      <w:sz w:val="18"/>
      <w:szCs w:val="18"/>
    </w:rPr>
  </w:style>
  <w:style w:type="paragraph" w:styleId="6">
    <w:name w:val="toc 6"/>
    <w:basedOn w:val="a"/>
    <w:next w:val="a"/>
    <w:autoRedefine/>
    <w:semiHidden/>
    <w:rsid w:val="009E5DE1"/>
    <w:pPr>
      <w:ind w:left="1050"/>
      <w:jc w:val="left"/>
    </w:pPr>
    <w:rPr>
      <w:sz w:val="18"/>
      <w:szCs w:val="18"/>
    </w:rPr>
  </w:style>
  <w:style w:type="paragraph" w:styleId="7">
    <w:name w:val="toc 7"/>
    <w:basedOn w:val="a"/>
    <w:next w:val="a"/>
    <w:autoRedefine/>
    <w:semiHidden/>
    <w:rsid w:val="009E5DE1"/>
    <w:pPr>
      <w:ind w:left="1260"/>
      <w:jc w:val="left"/>
    </w:pPr>
    <w:rPr>
      <w:sz w:val="18"/>
      <w:szCs w:val="18"/>
    </w:rPr>
  </w:style>
  <w:style w:type="paragraph" w:styleId="8">
    <w:name w:val="toc 8"/>
    <w:basedOn w:val="a"/>
    <w:next w:val="a"/>
    <w:autoRedefine/>
    <w:semiHidden/>
    <w:rsid w:val="009E5DE1"/>
    <w:pPr>
      <w:ind w:left="1470"/>
      <w:jc w:val="left"/>
    </w:pPr>
    <w:rPr>
      <w:sz w:val="18"/>
      <w:szCs w:val="18"/>
    </w:rPr>
  </w:style>
  <w:style w:type="paragraph" w:styleId="9">
    <w:name w:val="toc 9"/>
    <w:basedOn w:val="a"/>
    <w:next w:val="a"/>
    <w:autoRedefine/>
    <w:semiHidden/>
    <w:rsid w:val="009E5DE1"/>
    <w:pPr>
      <w:ind w:left="1680"/>
      <w:jc w:val="left"/>
    </w:pPr>
    <w:rPr>
      <w:sz w:val="18"/>
      <w:szCs w:val="18"/>
    </w:rPr>
  </w:style>
  <w:style w:type="paragraph" w:styleId="a8">
    <w:name w:val="header"/>
    <w:basedOn w:val="a"/>
    <w:rsid w:val="009E5DE1"/>
    <w:pPr>
      <w:pBdr>
        <w:bottom w:val="single" w:sz="6" w:space="1" w:color="auto"/>
      </w:pBdr>
      <w:tabs>
        <w:tab w:val="center" w:pos="4153"/>
        <w:tab w:val="right" w:pos="8306"/>
      </w:tabs>
      <w:snapToGrid w:val="0"/>
      <w:jc w:val="center"/>
    </w:pPr>
    <w:rPr>
      <w:sz w:val="18"/>
      <w:szCs w:val="18"/>
    </w:rPr>
  </w:style>
  <w:style w:type="character" w:customStyle="1" w:styleId="read">
    <w:name w:val="read"/>
    <w:basedOn w:val="a0"/>
    <w:rsid w:val="009E5DE1"/>
  </w:style>
  <w:style w:type="character" w:styleId="a9">
    <w:name w:val="annotation reference"/>
    <w:basedOn w:val="a0"/>
    <w:semiHidden/>
    <w:rsid w:val="009E5DE1"/>
    <w:rPr>
      <w:sz w:val="21"/>
      <w:szCs w:val="21"/>
    </w:rPr>
  </w:style>
  <w:style w:type="paragraph" w:styleId="aa">
    <w:name w:val="annotation text"/>
    <w:basedOn w:val="a"/>
    <w:semiHidden/>
    <w:rsid w:val="009E5DE1"/>
    <w:pPr>
      <w:jc w:val="left"/>
    </w:pPr>
  </w:style>
  <w:style w:type="paragraph" w:styleId="ab">
    <w:name w:val="annotation subject"/>
    <w:basedOn w:val="aa"/>
    <w:next w:val="aa"/>
    <w:semiHidden/>
    <w:rsid w:val="009E5DE1"/>
    <w:rPr>
      <w:b/>
      <w:bCs/>
    </w:rPr>
  </w:style>
  <w:style w:type="paragraph" w:styleId="31">
    <w:name w:val="Body Text Indent 3"/>
    <w:basedOn w:val="a"/>
    <w:rsid w:val="009E5DE1"/>
    <w:pPr>
      <w:ind w:firstLine="210"/>
    </w:pPr>
    <w:rPr>
      <w:bCs/>
    </w:rPr>
  </w:style>
  <w:style w:type="paragraph" w:styleId="21">
    <w:name w:val="Body Text Indent 2"/>
    <w:basedOn w:val="a"/>
    <w:rsid w:val="009E5DE1"/>
    <w:pPr>
      <w:spacing w:after="120" w:line="480" w:lineRule="auto"/>
      <w:ind w:leftChars="200" w:left="420"/>
    </w:pPr>
  </w:style>
  <w:style w:type="paragraph" w:customStyle="1" w:styleId="ac">
    <w:name w:val="正文所"/>
    <w:basedOn w:val="a"/>
    <w:rsid w:val="009E5DE1"/>
    <w:pPr>
      <w:spacing w:line="360" w:lineRule="auto"/>
      <w:ind w:firstLineChars="200" w:firstLine="420"/>
    </w:pPr>
  </w:style>
  <w:style w:type="paragraph" w:styleId="ad">
    <w:name w:val="Body Text"/>
    <w:basedOn w:val="a"/>
    <w:rsid w:val="009E5DE1"/>
    <w:pPr>
      <w:spacing w:after="120"/>
    </w:pPr>
  </w:style>
  <w:style w:type="paragraph" w:styleId="ae">
    <w:name w:val="Body Text First Indent"/>
    <w:basedOn w:val="ad"/>
    <w:rsid w:val="009E5DE1"/>
    <w:pPr>
      <w:ind w:firstLineChars="100" w:firstLine="420"/>
    </w:pPr>
  </w:style>
  <w:style w:type="paragraph" w:styleId="af">
    <w:name w:val="footnote text"/>
    <w:basedOn w:val="a"/>
    <w:semiHidden/>
    <w:rsid w:val="009E5DE1"/>
    <w:pPr>
      <w:snapToGrid w:val="0"/>
      <w:jc w:val="left"/>
    </w:pPr>
    <w:rPr>
      <w:sz w:val="18"/>
      <w:szCs w:val="18"/>
    </w:rPr>
  </w:style>
  <w:style w:type="character" w:styleId="af0">
    <w:name w:val="footnote reference"/>
    <w:basedOn w:val="a0"/>
    <w:semiHidden/>
    <w:rsid w:val="009E5DE1"/>
    <w:rPr>
      <w:vertAlign w:val="superscript"/>
    </w:rPr>
  </w:style>
  <w:style w:type="paragraph" w:styleId="af1">
    <w:name w:val="Document Map"/>
    <w:basedOn w:val="a"/>
    <w:semiHidden/>
    <w:rsid w:val="009E5DE1"/>
    <w:pPr>
      <w:shd w:val="clear" w:color="auto" w:fill="000080"/>
    </w:pPr>
  </w:style>
  <w:style w:type="paragraph" w:customStyle="1" w:styleId="Char">
    <w:name w:val="Char"/>
    <w:basedOn w:val="a"/>
    <w:rsid w:val="00B206C3"/>
  </w:style>
  <w:style w:type="paragraph" w:customStyle="1" w:styleId="Char1">
    <w:name w:val="Char1"/>
    <w:basedOn w:val="a"/>
    <w:rsid w:val="00256448"/>
  </w:style>
  <w:style w:type="paragraph" w:styleId="af2">
    <w:name w:val="Body Text Indent"/>
    <w:basedOn w:val="a"/>
    <w:rsid w:val="005E6953"/>
    <w:pPr>
      <w:spacing w:after="120"/>
      <w:ind w:leftChars="200" w:left="420"/>
    </w:pPr>
  </w:style>
  <w:style w:type="paragraph" w:customStyle="1" w:styleId="Default">
    <w:name w:val="Default"/>
    <w:rsid w:val="00572CE7"/>
    <w:pPr>
      <w:widowControl w:val="0"/>
      <w:autoSpaceDE w:val="0"/>
      <w:autoSpaceDN w:val="0"/>
      <w:adjustRightInd w:val="0"/>
    </w:pPr>
    <w:rPr>
      <w:rFonts w:ascii="宋体" w:cs="宋体"/>
      <w:color w:val="000000"/>
      <w:sz w:val="24"/>
      <w:szCs w:val="24"/>
    </w:rPr>
  </w:style>
  <w:style w:type="character" w:customStyle="1" w:styleId="DeltaViewInsertion">
    <w:name w:val="DeltaView Insertion"/>
    <w:rsid w:val="0064266D"/>
    <w:rPr>
      <w:color w:val="0000FF"/>
      <w:spacing w:val="0"/>
      <w:u w:val="double"/>
    </w:rPr>
  </w:style>
  <w:style w:type="paragraph" w:customStyle="1" w:styleId="ParaCharCharCharCharCharCharChar">
    <w:name w:val="默认段落字体 Para Char Char Char Char Char Char Char"/>
    <w:basedOn w:val="a"/>
    <w:rsid w:val="000F1063"/>
    <w:pPr>
      <w:widowControl/>
      <w:jc w:val="left"/>
    </w:pPr>
    <w:rPr>
      <w:rFonts w:ascii="Tahoma" w:hAnsi="Tahoma"/>
      <w:color w:val="000000"/>
      <w:kern w:val="0"/>
      <w:sz w:val="24"/>
      <w:szCs w:val="20"/>
    </w:rPr>
  </w:style>
  <w:style w:type="paragraph" w:customStyle="1" w:styleId="CharChar">
    <w:name w:val="Char Char"/>
    <w:basedOn w:val="a"/>
    <w:rsid w:val="00D36B0B"/>
    <w:rPr>
      <w:szCs w:val="20"/>
    </w:rPr>
  </w:style>
  <w:style w:type="paragraph" w:styleId="af3">
    <w:name w:val="Revision"/>
    <w:hidden/>
    <w:uiPriority w:val="99"/>
    <w:semiHidden/>
    <w:rsid w:val="002721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918E-975A-4E8D-A66A-3FDCE537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86</Pages>
  <Words>9083</Words>
  <Characters>51774</Characters>
  <Application>Microsoft Office Word</Application>
  <DocSecurity>0</DocSecurity>
  <Lines>431</Lines>
  <Paragraphs>121</Paragraphs>
  <ScaleCrop>false</ScaleCrop>
  <Company/>
  <LinksUpToDate>false</LinksUpToDate>
  <CharactersWithSpaces>60736</CharactersWithSpaces>
  <SharedDoc>false</SharedDoc>
  <HLinks>
    <vt:vector size="162" baseType="variant">
      <vt:variant>
        <vt:i4>1835061</vt:i4>
      </vt:variant>
      <vt:variant>
        <vt:i4>158</vt:i4>
      </vt:variant>
      <vt:variant>
        <vt:i4>0</vt:i4>
      </vt:variant>
      <vt:variant>
        <vt:i4>5</vt:i4>
      </vt:variant>
      <vt:variant>
        <vt:lpwstr/>
      </vt:variant>
      <vt:variant>
        <vt:lpwstr>_Toc325961511</vt:lpwstr>
      </vt:variant>
      <vt:variant>
        <vt:i4>1835061</vt:i4>
      </vt:variant>
      <vt:variant>
        <vt:i4>152</vt:i4>
      </vt:variant>
      <vt:variant>
        <vt:i4>0</vt:i4>
      </vt:variant>
      <vt:variant>
        <vt:i4>5</vt:i4>
      </vt:variant>
      <vt:variant>
        <vt:lpwstr/>
      </vt:variant>
      <vt:variant>
        <vt:lpwstr>_Toc325961510</vt:lpwstr>
      </vt:variant>
      <vt:variant>
        <vt:i4>1900597</vt:i4>
      </vt:variant>
      <vt:variant>
        <vt:i4>146</vt:i4>
      </vt:variant>
      <vt:variant>
        <vt:i4>0</vt:i4>
      </vt:variant>
      <vt:variant>
        <vt:i4>5</vt:i4>
      </vt:variant>
      <vt:variant>
        <vt:lpwstr/>
      </vt:variant>
      <vt:variant>
        <vt:lpwstr>_Toc325961509</vt:lpwstr>
      </vt:variant>
      <vt:variant>
        <vt:i4>1900597</vt:i4>
      </vt:variant>
      <vt:variant>
        <vt:i4>140</vt:i4>
      </vt:variant>
      <vt:variant>
        <vt:i4>0</vt:i4>
      </vt:variant>
      <vt:variant>
        <vt:i4>5</vt:i4>
      </vt:variant>
      <vt:variant>
        <vt:lpwstr/>
      </vt:variant>
      <vt:variant>
        <vt:lpwstr>_Toc325961508</vt:lpwstr>
      </vt:variant>
      <vt:variant>
        <vt:i4>1900597</vt:i4>
      </vt:variant>
      <vt:variant>
        <vt:i4>134</vt:i4>
      </vt:variant>
      <vt:variant>
        <vt:i4>0</vt:i4>
      </vt:variant>
      <vt:variant>
        <vt:i4>5</vt:i4>
      </vt:variant>
      <vt:variant>
        <vt:lpwstr/>
      </vt:variant>
      <vt:variant>
        <vt:lpwstr>_Toc325961507</vt:lpwstr>
      </vt:variant>
      <vt:variant>
        <vt:i4>1900597</vt:i4>
      </vt:variant>
      <vt:variant>
        <vt:i4>128</vt:i4>
      </vt:variant>
      <vt:variant>
        <vt:i4>0</vt:i4>
      </vt:variant>
      <vt:variant>
        <vt:i4>5</vt:i4>
      </vt:variant>
      <vt:variant>
        <vt:lpwstr/>
      </vt:variant>
      <vt:variant>
        <vt:lpwstr>_Toc325961506</vt:lpwstr>
      </vt:variant>
      <vt:variant>
        <vt:i4>1900597</vt:i4>
      </vt:variant>
      <vt:variant>
        <vt:i4>122</vt:i4>
      </vt:variant>
      <vt:variant>
        <vt:i4>0</vt:i4>
      </vt:variant>
      <vt:variant>
        <vt:i4>5</vt:i4>
      </vt:variant>
      <vt:variant>
        <vt:lpwstr/>
      </vt:variant>
      <vt:variant>
        <vt:lpwstr>_Toc325961505</vt:lpwstr>
      </vt:variant>
      <vt:variant>
        <vt:i4>1900597</vt:i4>
      </vt:variant>
      <vt:variant>
        <vt:i4>116</vt:i4>
      </vt:variant>
      <vt:variant>
        <vt:i4>0</vt:i4>
      </vt:variant>
      <vt:variant>
        <vt:i4>5</vt:i4>
      </vt:variant>
      <vt:variant>
        <vt:lpwstr/>
      </vt:variant>
      <vt:variant>
        <vt:lpwstr>_Toc325961504</vt:lpwstr>
      </vt:variant>
      <vt:variant>
        <vt:i4>1900597</vt:i4>
      </vt:variant>
      <vt:variant>
        <vt:i4>110</vt:i4>
      </vt:variant>
      <vt:variant>
        <vt:i4>0</vt:i4>
      </vt:variant>
      <vt:variant>
        <vt:i4>5</vt:i4>
      </vt:variant>
      <vt:variant>
        <vt:lpwstr/>
      </vt:variant>
      <vt:variant>
        <vt:lpwstr>_Toc325961503</vt:lpwstr>
      </vt:variant>
      <vt:variant>
        <vt:i4>1900597</vt:i4>
      </vt:variant>
      <vt:variant>
        <vt:i4>104</vt:i4>
      </vt:variant>
      <vt:variant>
        <vt:i4>0</vt:i4>
      </vt:variant>
      <vt:variant>
        <vt:i4>5</vt:i4>
      </vt:variant>
      <vt:variant>
        <vt:lpwstr/>
      </vt:variant>
      <vt:variant>
        <vt:lpwstr>_Toc325961502</vt:lpwstr>
      </vt:variant>
      <vt:variant>
        <vt:i4>1900597</vt:i4>
      </vt:variant>
      <vt:variant>
        <vt:i4>98</vt:i4>
      </vt:variant>
      <vt:variant>
        <vt:i4>0</vt:i4>
      </vt:variant>
      <vt:variant>
        <vt:i4>5</vt:i4>
      </vt:variant>
      <vt:variant>
        <vt:lpwstr/>
      </vt:variant>
      <vt:variant>
        <vt:lpwstr>_Toc325961501</vt:lpwstr>
      </vt:variant>
      <vt:variant>
        <vt:i4>1900597</vt:i4>
      </vt:variant>
      <vt:variant>
        <vt:i4>92</vt:i4>
      </vt:variant>
      <vt:variant>
        <vt:i4>0</vt:i4>
      </vt:variant>
      <vt:variant>
        <vt:i4>5</vt:i4>
      </vt:variant>
      <vt:variant>
        <vt:lpwstr/>
      </vt:variant>
      <vt:variant>
        <vt:lpwstr>_Toc325961500</vt:lpwstr>
      </vt:variant>
      <vt:variant>
        <vt:i4>1310772</vt:i4>
      </vt:variant>
      <vt:variant>
        <vt:i4>86</vt:i4>
      </vt:variant>
      <vt:variant>
        <vt:i4>0</vt:i4>
      </vt:variant>
      <vt:variant>
        <vt:i4>5</vt:i4>
      </vt:variant>
      <vt:variant>
        <vt:lpwstr/>
      </vt:variant>
      <vt:variant>
        <vt:lpwstr>_Toc325961499</vt:lpwstr>
      </vt:variant>
      <vt:variant>
        <vt:i4>1310772</vt:i4>
      </vt:variant>
      <vt:variant>
        <vt:i4>80</vt:i4>
      </vt:variant>
      <vt:variant>
        <vt:i4>0</vt:i4>
      </vt:variant>
      <vt:variant>
        <vt:i4>5</vt:i4>
      </vt:variant>
      <vt:variant>
        <vt:lpwstr/>
      </vt:variant>
      <vt:variant>
        <vt:lpwstr>_Toc325961498</vt:lpwstr>
      </vt:variant>
      <vt:variant>
        <vt:i4>1310772</vt:i4>
      </vt:variant>
      <vt:variant>
        <vt:i4>74</vt:i4>
      </vt:variant>
      <vt:variant>
        <vt:i4>0</vt:i4>
      </vt:variant>
      <vt:variant>
        <vt:i4>5</vt:i4>
      </vt:variant>
      <vt:variant>
        <vt:lpwstr/>
      </vt:variant>
      <vt:variant>
        <vt:lpwstr>_Toc325961497</vt:lpwstr>
      </vt:variant>
      <vt:variant>
        <vt:i4>1310772</vt:i4>
      </vt:variant>
      <vt:variant>
        <vt:i4>68</vt:i4>
      </vt:variant>
      <vt:variant>
        <vt:i4>0</vt:i4>
      </vt:variant>
      <vt:variant>
        <vt:i4>5</vt:i4>
      </vt:variant>
      <vt:variant>
        <vt:lpwstr/>
      </vt:variant>
      <vt:variant>
        <vt:lpwstr>_Toc325961496</vt:lpwstr>
      </vt:variant>
      <vt:variant>
        <vt:i4>1310772</vt:i4>
      </vt:variant>
      <vt:variant>
        <vt:i4>62</vt:i4>
      </vt:variant>
      <vt:variant>
        <vt:i4>0</vt:i4>
      </vt:variant>
      <vt:variant>
        <vt:i4>5</vt:i4>
      </vt:variant>
      <vt:variant>
        <vt:lpwstr/>
      </vt:variant>
      <vt:variant>
        <vt:lpwstr>_Toc325961495</vt:lpwstr>
      </vt:variant>
      <vt:variant>
        <vt:i4>1310772</vt:i4>
      </vt:variant>
      <vt:variant>
        <vt:i4>56</vt:i4>
      </vt:variant>
      <vt:variant>
        <vt:i4>0</vt:i4>
      </vt:variant>
      <vt:variant>
        <vt:i4>5</vt:i4>
      </vt:variant>
      <vt:variant>
        <vt:lpwstr/>
      </vt:variant>
      <vt:variant>
        <vt:lpwstr>_Toc325961494</vt:lpwstr>
      </vt:variant>
      <vt:variant>
        <vt:i4>1310772</vt:i4>
      </vt:variant>
      <vt:variant>
        <vt:i4>50</vt:i4>
      </vt:variant>
      <vt:variant>
        <vt:i4>0</vt:i4>
      </vt:variant>
      <vt:variant>
        <vt:i4>5</vt:i4>
      </vt:variant>
      <vt:variant>
        <vt:lpwstr/>
      </vt:variant>
      <vt:variant>
        <vt:lpwstr>_Toc325961493</vt:lpwstr>
      </vt:variant>
      <vt:variant>
        <vt:i4>1310772</vt:i4>
      </vt:variant>
      <vt:variant>
        <vt:i4>44</vt:i4>
      </vt:variant>
      <vt:variant>
        <vt:i4>0</vt:i4>
      </vt:variant>
      <vt:variant>
        <vt:i4>5</vt:i4>
      </vt:variant>
      <vt:variant>
        <vt:lpwstr/>
      </vt:variant>
      <vt:variant>
        <vt:lpwstr>_Toc325961492</vt:lpwstr>
      </vt:variant>
      <vt:variant>
        <vt:i4>1310772</vt:i4>
      </vt:variant>
      <vt:variant>
        <vt:i4>38</vt:i4>
      </vt:variant>
      <vt:variant>
        <vt:i4>0</vt:i4>
      </vt:variant>
      <vt:variant>
        <vt:i4>5</vt:i4>
      </vt:variant>
      <vt:variant>
        <vt:lpwstr/>
      </vt:variant>
      <vt:variant>
        <vt:lpwstr>_Toc325961491</vt:lpwstr>
      </vt:variant>
      <vt:variant>
        <vt:i4>1310772</vt:i4>
      </vt:variant>
      <vt:variant>
        <vt:i4>32</vt:i4>
      </vt:variant>
      <vt:variant>
        <vt:i4>0</vt:i4>
      </vt:variant>
      <vt:variant>
        <vt:i4>5</vt:i4>
      </vt:variant>
      <vt:variant>
        <vt:lpwstr/>
      </vt:variant>
      <vt:variant>
        <vt:lpwstr>_Toc325961490</vt:lpwstr>
      </vt:variant>
      <vt:variant>
        <vt:i4>1376308</vt:i4>
      </vt:variant>
      <vt:variant>
        <vt:i4>26</vt:i4>
      </vt:variant>
      <vt:variant>
        <vt:i4>0</vt:i4>
      </vt:variant>
      <vt:variant>
        <vt:i4>5</vt:i4>
      </vt:variant>
      <vt:variant>
        <vt:lpwstr/>
      </vt:variant>
      <vt:variant>
        <vt:lpwstr>_Toc325961489</vt:lpwstr>
      </vt:variant>
      <vt:variant>
        <vt:i4>1376308</vt:i4>
      </vt:variant>
      <vt:variant>
        <vt:i4>20</vt:i4>
      </vt:variant>
      <vt:variant>
        <vt:i4>0</vt:i4>
      </vt:variant>
      <vt:variant>
        <vt:i4>5</vt:i4>
      </vt:variant>
      <vt:variant>
        <vt:lpwstr/>
      </vt:variant>
      <vt:variant>
        <vt:lpwstr>_Toc325961488</vt:lpwstr>
      </vt:variant>
      <vt:variant>
        <vt:i4>1376308</vt:i4>
      </vt:variant>
      <vt:variant>
        <vt:i4>14</vt:i4>
      </vt:variant>
      <vt:variant>
        <vt:i4>0</vt:i4>
      </vt:variant>
      <vt:variant>
        <vt:i4>5</vt:i4>
      </vt:variant>
      <vt:variant>
        <vt:lpwstr/>
      </vt:variant>
      <vt:variant>
        <vt:lpwstr>_Toc325961487</vt:lpwstr>
      </vt:variant>
      <vt:variant>
        <vt:i4>1376308</vt:i4>
      </vt:variant>
      <vt:variant>
        <vt:i4>8</vt:i4>
      </vt:variant>
      <vt:variant>
        <vt:i4>0</vt:i4>
      </vt:variant>
      <vt:variant>
        <vt:i4>5</vt:i4>
      </vt:variant>
      <vt:variant>
        <vt:lpwstr/>
      </vt:variant>
      <vt:variant>
        <vt:lpwstr>_Toc325961486</vt:lpwstr>
      </vt:variant>
      <vt:variant>
        <vt:i4>1376308</vt:i4>
      </vt:variant>
      <vt:variant>
        <vt:i4>2</vt:i4>
      </vt:variant>
      <vt:variant>
        <vt:i4>0</vt:i4>
      </vt:variant>
      <vt:variant>
        <vt:i4>5</vt:i4>
      </vt:variant>
      <vt:variant>
        <vt:lpwstr/>
      </vt:variant>
      <vt:variant>
        <vt:lpwstr>_Toc325961485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国泰安心货币</dc:title>
  <dc:creator>yanghf</dc:creator>
  <cp:lastModifiedBy>王宁:</cp:lastModifiedBy>
  <cp:revision>17</cp:revision>
  <cp:lastPrinted>2012-11-20T08:25:00Z</cp:lastPrinted>
  <dcterms:created xsi:type="dcterms:W3CDTF">2019-11-12T03:21:00Z</dcterms:created>
  <dcterms:modified xsi:type="dcterms:W3CDTF">2020-01-10T10:02:00Z</dcterms:modified>
</cp:coreProperties>
</file>