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CF5" w:rsidRPr="005C6736" w:rsidRDefault="00D21CF5" w:rsidP="00D21CF5">
      <w:pPr>
        <w:snapToGrid w:val="0"/>
        <w:spacing w:line="360" w:lineRule="auto"/>
        <w:ind w:firstLine="881"/>
        <w:jc w:val="center"/>
        <w:rPr>
          <w:rFonts w:asciiTheme="minorEastAsia" w:eastAsiaTheme="minorEastAsia" w:hAnsiTheme="minorEastAsia"/>
          <w:b/>
          <w:sz w:val="44"/>
        </w:rPr>
      </w:pPr>
    </w:p>
    <w:p w:rsidR="00D21CF5" w:rsidRPr="005C6736" w:rsidRDefault="00D21CF5" w:rsidP="00D21CF5">
      <w:pPr>
        <w:snapToGrid w:val="0"/>
        <w:spacing w:line="360" w:lineRule="auto"/>
        <w:ind w:firstLine="881"/>
        <w:jc w:val="center"/>
        <w:rPr>
          <w:rFonts w:asciiTheme="minorEastAsia" w:eastAsiaTheme="minorEastAsia" w:hAnsiTheme="minorEastAsia"/>
          <w:b/>
          <w:sz w:val="44"/>
        </w:rPr>
      </w:pPr>
    </w:p>
    <w:p w:rsidR="00D21CF5" w:rsidRPr="005C6736" w:rsidRDefault="00D21CF5" w:rsidP="00D21CF5">
      <w:pPr>
        <w:snapToGrid w:val="0"/>
        <w:spacing w:line="360" w:lineRule="auto"/>
        <w:ind w:firstLine="881"/>
        <w:jc w:val="center"/>
        <w:rPr>
          <w:rFonts w:asciiTheme="minorEastAsia" w:eastAsiaTheme="minorEastAsia" w:hAnsiTheme="minorEastAsia"/>
          <w:b/>
          <w:sz w:val="44"/>
        </w:rPr>
      </w:pPr>
    </w:p>
    <w:p w:rsidR="00D21CF5" w:rsidRPr="005C6736" w:rsidRDefault="00D21CF5" w:rsidP="00D21CF5">
      <w:pPr>
        <w:snapToGrid w:val="0"/>
        <w:spacing w:line="360" w:lineRule="auto"/>
        <w:ind w:firstLine="881"/>
        <w:jc w:val="center"/>
        <w:rPr>
          <w:rFonts w:asciiTheme="minorEastAsia" w:eastAsiaTheme="minorEastAsia" w:hAnsiTheme="minorEastAsia"/>
          <w:b/>
          <w:sz w:val="44"/>
        </w:rPr>
      </w:pPr>
    </w:p>
    <w:p w:rsidR="00D21CF5" w:rsidRPr="005C6736" w:rsidRDefault="00D21CF5" w:rsidP="00D21CF5">
      <w:pPr>
        <w:snapToGrid w:val="0"/>
        <w:spacing w:line="360" w:lineRule="auto"/>
        <w:rPr>
          <w:rFonts w:asciiTheme="minorEastAsia" w:eastAsiaTheme="minorEastAsia" w:hAnsiTheme="minorEastAsia"/>
          <w:sz w:val="48"/>
          <w:szCs w:val="48"/>
        </w:rPr>
      </w:pPr>
      <w:r w:rsidRPr="005C6736">
        <w:rPr>
          <w:rFonts w:asciiTheme="minorEastAsia" w:eastAsiaTheme="minorEastAsia" w:hAnsiTheme="minorEastAsia" w:hint="eastAsia"/>
          <w:sz w:val="48"/>
          <w:szCs w:val="48"/>
        </w:rPr>
        <w:t>易方达稳健收益债券型证券投资基金</w:t>
      </w:r>
    </w:p>
    <w:p w:rsidR="00D21CF5" w:rsidRPr="005C6736" w:rsidRDefault="00D21CF5" w:rsidP="00D21CF5">
      <w:pPr>
        <w:snapToGrid w:val="0"/>
        <w:spacing w:line="360" w:lineRule="auto"/>
        <w:jc w:val="center"/>
        <w:rPr>
          <w:rFonts w:asciiTheme="minorEastAsia" w:eastAsiaTheme="minorEastAsia" w:hAnsiTheme="minorEastAsia"/>
          <w:sz w:val="48"/>
          <w:szCs w:val="48"/>
        </w:rPr>
      </w:pPr>
      <w:r w:rsidRPr="005C6736">
        <w:rPr>
          <w:rFonts w:asciiTheme="minorEastAsia" w:eastAsiaTheme="minorEastAsia" w:hAnsiTheme="minorEastAsia" w:hint="eastAsia"/>
          <w:sz w:val="48"/>
          <w:szCs w:val="48"/>
        </w:rPr>
        <w:t>更新的招募说明书</w:t>
      </w:r>
    </w:p>
    <w:p w:rsidR="00D21CF5" w:rsidRPr="005C6736" w:rsidRDefault="00D21CF5" w:rsidP="00D21CF5">
      <w:pPr>
        <w:snapToGrid w:val="0"/>
        <w:spacing w:line="360" w:lineRule="auto"/>
        <w:jc w:val="center"/>
        <w:rPr>
          <w:rFonts w:asciiTheme="minorEastAsia" w:eastAsiaTheme="minorEastAsia" w:hAnsiTheme="minorEastAsia"/>
          <w:sz w:val="30"/>
        </w:rPr>
      </w:pPr>
    </w:p>
    <w:p w:rsidR="00D21CF5" w:rsidRPr="005C6736" w:rsidRDefault="00D21CF5" w:rsidP="00D21CF5">
      <w:pPr>
        <w:snapToGrid w:val="0"/>
        <w:spacing w:line="360" w:lineRule="auto"/>
        <w:jc w:val="center"/>
        <w:rPr>
          <w:rFonts w:asciiTheme="minorEastAsia" w:eastAsiaTheme="minorEastAsia" w:hAnsiTheme="minorEastAsia"/>
          <w:sz w:val="30"/>
        </w:rPr>
      </w:pPr>
    </w:p>
    <w:p w:rsidR="00D21CF5" w:rsidRPr="005C6736" w:rsidRDefault="00D21CF5" w:rsidP="00D21CF5">
      <w:pPr>
        <w:snapToGrid w:val="0"/>
        <w:spacing w:line="360" w:lineRule="auto"/>
        <w:jc w:val="center"/>
        <w:rPr>
          <w:rFonts w:asciiTheme="minorEastAsia" w:eastAsiaTheme="minorEastAsia" w:hAnsiTheme="minorEastAsia"/>
          <w:sz w:val="48"/>
          <w:szCs w:val="48"/>
        </w:rPr>
      </w:pPr>
    </w:p>
    <w:p w:rsidR="00D21CF5" w:rsidRPr="005C6736" w:rsidRDefault="00D21CF5" w:rsidP="00D21CF5">
      <w:pPr>
        <w:snapToGrid w:val="0"/>
        <w:spacing w:line="360" w:lineRule="auto"/>
        <w:jc w:val="center"/>
        <w:rPr>
          <w:rFonts w:asciiTheme="minorEastAsia" w:eastAsiaTheme="minorEastAsia" w:hAnsiTheme="minorEastAsia"/>
          <w:sz w:val="30"/>
        </w:rPr>
      </w:pPr>
    </w:p>
    <w:p w:rsidR="00D21CF5" w:rsidRPr="005C6736" w:rsidRDefault="00D21CF5" w:rsidP="00D21CF5">
      <w:pPr>
        <w:snapToGrid w:val="0"/>
        <w:spacing w:line="360" w:lineRule="auto"/>
        <w:jc w:val="center"/>
        <w:rPr>
          <w:rFonts w:asciiTheme="minorEastAsia" w:eastAsiaTheme="minorEastAsia" w:hAnsiTheme="minorEastAsia"/>
          <w:sz w:val="30"/>
        </w:rPr>
      </w:pPr>
    </w:p>
    <w:p w:rsidR="00D21CF5" w:rsidRPr="005C6736" w:rsidRDefault="00D21CF5" w:rsidP="00D21CF5">
      <w:pPr>
        <w:snapToGrid w:val="0"/>
        <w:spacing w:line="360" w:lineRule="auto"/>
        <w:jc w:val="center"/>
        <w:rPr>
          <w:rFonts w:asciiTheme="minorEastAsia" w:eastAsiaTheme="minorEastAsia" w:hAnsiTheme="minorEastAsia"/>
          <w:sz w:val="30"/>
        </w:rPr>
      </w:pPr>
    </w:p>
    <w:p w:rsidR="00D21CF5" w:rsidRPr="005C6736" w:rsidRDefault="00D21CF5" w:rsidP="00D21CF5">
      <w:pPr>
        <w:snapToGrid w:val="0"/>
        <w:spacing w:line="360" w:lineRule="auto"/>
        <w:ind w:left="1680"/>
        <w:rPr>
          <w:rFonts w:asciiTheme="minorEastAsia" w:eastAsiaTheme="minorEastAsia" w:hAnsiTheme="minorEastAsia"/>
          <w:sz w:val="30"/>
        </w:rPr>
      </w:pPr>
    </w:p>
    <w:p w:rsidR="00D21CF5" w:rsidRPr="005C6736" w:rsidRDefault="00D21CF5" w:rsidP="00D21CF5">
      <w:pPr>
        <w:snapToGrid w:val="0"/>
        <w:spacing w:line="360" w:lineRule="auto"/>
        <w:jc w:val="center"/>
        <w:rPr>
          <w:rFonts w:asciiTheme="minorEastAsia" w:eastAsiaTheme="minorEastAsia" w:hAnsiTheme="minorEastAsia"/>
          <w:b/>
          <w:bCs/>
          <w:sz w:val="32"/>
          <w:szCs w:val="32"/>
        </w:rPr>
      </w:pPr>
      <w:r w:rsidRPr="005C6736">
        <w:rPr>
          <w:rFonts w:asciiTheme="minorEastAsia" w:eastAsiaTheme="minorEastAsia" w:hAnsiTheme="minorEastAsia" w:hint="eastAsia"/>
          <w:b/>
          <w:bCs/>
          <w:sz w:val="32"/>
          <w:szCs w:val="32"/>
        </w:rPr>
        <w:t>基金管理人：易方达基金管理有限公司</w:t>
      </w:r>
    </w:p>
    <w:p w:rsidR="00D21CF5" w:rsidRPr="005C6736" w:rsidRDefault="00D21CF5" w:rsidP="00D21CF5">
      <w:pPr>
        <w:snapToGrid w:val="0"/>
        <w:spacing w:line="360" w:lineRule="auto"/>
        <w:jc w:val="center"/>
        <w:rPr>
          <w:rFonts w:asciiTheme="minorEastAsia" w:eastAsiaTheme="minorEastAsia" w:hAnsiTheme="minorEastAsia"/>
          <w:b/>
          <w:bCs/>
          <w:sz w:val="32"/>
          <w:szCs w:val="32"/>
        </w:rPr>
      </w:pPr>
      <w:r w:rsidRPr="005C6736">
        <w:rPr>
          <w:rFonts w:asciiTheme="minorEastAsia" w:eastAsiaTheme="minorEastAsia" w:hAnsiTheme="minorEastAsia" w:hint="eastAsia"/>
          <w:b/>
          <w:bCs/>
          <w:sz w:val="32"/>
          <w:szCs w:val="32"/>
        </w:rPr>
        <w:t>基金托管人：中国银行股份有限公司</w:t>
      </w:r>
    </w:p>
    <w:p w:rsidR="00D21CF5" w:rsidRPr="005C6736" w:rsidRDefault="00D21CF5" w:rsidP="00D21CF5">
      <w:pPr>
        <w:snapToGrid w:val="0"/>
        <w:spacing w:line="360" w:lineRule="auto"/>
        <w:ind w:left="1680"/>
        <w:rPr>
          <w:rFonts w:asciiTheme="minorEastAsia" w:eastAsiaTheme="minorEastAsia" w:hAnsiTheme="minorEastAsia"/>
          <w:b/>
          <w:bCs/>
          <w:sz w:val="32"/>
          <w:szCs w:val="32"/>
        </w:rPr>
      </w:pPr>
    </w:p>
    <w:p w:rsidR="004C2DBB" w:rsidRPr="005C6736" w:rsidRDefault="004C2DBB" w:rsidP="00D21CF5">
      <w:pPr>
        <w:snapToGrid w:val="0"/>
        <w:spacing w:line="360" w:lineRule="auto"/>
        <w:ind w:firstLine="561"/>
        <w:jc w:val="center"/>
        <w:rPr>
          <w:rFonts w:asciiTheme="minorEastAsia" w:eastAsiaTheme="minorEastAsia" w:hAnsiTheme="minorEastAsia"/>
          <w:b/>
          <w:bCs/>
          <w:sz w:val="32"/>
          <w:szCs w:val="32"/>
        </w:rPr>
      </w:pPr>
      <w:r w:rsidRPr="005C6736">
        <w:rPr>
          <w:rFonts w:asciiTheme="minorEastAsia" w:eastAsiaTheme="minorEastAsia" w:hAnsiTheme="minorEastAsia" w:hint="eastAsia"/>
          <w:b/>
          <w:bCs/>
          <w:sz w:val="32"/>
          <w:szCs w:val="32"/>
        </w:rPr>
        <w:t>二○二○年一月</w:t>
      </w:r>
    </w:p>
    <w:p w:rsidR="00D21CF5" w:rsidRPr="005C6736" w:rsidRDefault="00D21CF5" w:rsidP="00D21CF5">
      <w:pPr>
        <w:snapToGrid w:val="0"/>
        <w:spacing w:line="360" w:lineRule="auto"/>
        <w:ind w:firstLine="561"/>
        <w:jc w:val="center"/>
        <w:rPr>
          <w:rFonts w:asciiTheme="minorEastAsia" w:eastAsiaTheme="minorEastAsia" w:hAnsiTheme="minorEastAsia"/>
          <w:b/>
          <w:bCs/>
          <w:sz w:val="32"/>
          <w:szCs w:val="32"/>
        </w:rPr>
      </w:pPr>
    </w:p>
    <w:p w:rsidR="0048767A" w:rsidRPr="005C6736" w:rsidRDefault="0048767A" w:rsidP="00D21CF5">
      <w:pPr>
        <w:snapToGrid w:val="0"/>
        <w:spacing w:line="360" w:lineRule="auto"/>
        <w:ind w:firstLine="561"/>
        <w:jc w:val="center"/>
        <w:rPr>
          <w:rFonts w:asciiTheme="minorEastAsia" w:eastAsiaTheme="minorEastAsia" w:hAnsiTheme="minorEastAsia"/>
          <w:b/>
          <w:bCs/>
          <w:sz w:val="32"/>
          <w:szCs w:val="32"/>
        </w:rPr>
      </w:pPr>
    </w:p>
    <w:p w:rsidR="00D21CF5" w:rsidRPr="005C6736" w:rsidRDefault="00D21CF5" w:rsidP="00D21CF5">
      <w:pPr>
        <w:snapToGrid w:val="0"/>
        <w:spacing w:line="360" w:lineRule="auto"/>
        <w:ind w:firstLine="561"/>
        <w:jc w:val="center"/>
        <w:rPr>
          <w:rFonts w:asciiTheme="minorEastAsia" w:eastAsiaTheme="minorEastAsia" w:hAnsiTheme="minorEastAsia"/>
          <w:b/>
          <w:sz w:val="28"/>
        </w:rPr>
      </w:pPr>
      <w:r w:rsidRPr="005C6736">
        <w:rPr>
          <w:rFonts w:asciiTheme="minorEastAsia" w:eastAsiaTheme="minorEastAsia" w:hAnsiTheme="minorEastAsia" w:hint="eastAsia"/>
          <w:b/>
          <w:sz w:val="28"/>
        </w:rPr>
        <w:lastRenderedPageBreak/>
        <w:t>重要提示</w:t>
      </w:r>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t>易方达稳健收益债券型证券投资基金由易方达月月收益中短期债券投资基金转型而成。依据中国证监会</w:t>
      </w:r>
      <w:smartTag w:uri="urn:schemas-microsoft-com:office:smarttags" w:element="chsdate">
        <w:smartTagPr>
          <w:attr w:name="Year" w:val="2008"/>
          <w:attr w:name="Month" w:val="1"/>
          <w:attr w:name="Day" w:val="25"/>
          <w:attr w:name="IsLunarDate" w:val="False"/>
          <w:attr w:name="IsROCDate" w:val="False"/>
        </w:smartTagPr>
        <w:r w:rsidRPr="005C6736">
          <w:rPr>
            <w:rFonts w:asciiTheme="minorEastAsia" w:eastAsiaTheme="minorEastAsia" w:hAnsiTheme="minorEastAsia" w:hint="eastAsia"/>
          </w:rPr>
          <w:t>2008年1月25日</w:t>
        </w:r>
      </w:smartTag>
      <w:r w:rsidRPr="005C6736">
        <w:rPr>
          <w:rFonts w:asciiTheme="minorEastAsia" w:eastAsiaTheme="minorEastAsia" w:hAnsiTheme="minorEastAsia"/>
        </w:rPr>
        <w:t>证监</w:t>
      </w:r>
      <w:r w:rsidRPr="005C6736">
        <w:rPr>
          <w:rFonts w:asciiTheme="minorEastAsia" w:eastAsiaTheme="minorEastAsia" w:hAnsiTheme="minorEastAsia" w:hint="eastAsia"/>
        </w:rPr>
        <w:t>许可</w:t>
      </w:r>
      <w:r w:rsidRPr="005C6736">
        <w:rPr>
          <w:rFonts w:asciiTheme="minorEastAsia" w:eastAsiaTheme="minorEastAsia" w:hAnsiTheme="minorEastAsia"/>
        </w:rPr>
        <w:t>[</w:t>
      </w:r>
      <w:r w:rsidRPr="005C6736">
        <w:rPr>
          <w:rFonts w:asciiTheme="minorEastAsia" w:eastAsiaTheme="minorEastAsia" w:hAnsiTheme="minorEastAsia" w:hint="eastAsia"/>
        </w:rPr>
        <w:t>2008</w:t>
      </w:r>
      <w:r w:rsidRPr="005C6736">
        <w:rPr>
          <w:rFonts w:asciiTheme="minorEastAsia" w:eastAsiaTheme="minorEastAsia" w:hAnsiTheme="minorEastAsia"/>
        </w:rPr>
        <w:t>]</w:t>
      </w:r>
      <w:r w:rsidRPr="005C6736">
        <w:rPr>
          <w:rFonts w:asciiTheme="minorEastAsia" w:eastAsiaTheme="minorEastAsia" w:hAnsiTheme="minorEastAsia" w:hint="eastAsia"/>
        </w:rPr>
        <w:t>101</w:t>
      </w:r>
      <w:r w:rsidRPr="005C6736">
        <w:rPr>
          <w:rFonts w:asciiTheme="minorEastAsia" w:eastAsiaTheme="minorEastAsia" w:hAnsiTheme="minorEastAsia"/>
        </w:rPr>
        <w:t>号</w:t>
      </w:r>
      <w:r w:rsidRPr="005C6736">
        <w:rPr>
          <w:rFonts w:asciiTheme="minorEastAsia" w:eastAsiaTheme="minorEastAsia" w:hAnsiTheme="minorEastAsia" w:hint="eastAsia"/>
        </w:rPr>
        <w:t>文</w:t>
      </w:r>
      <w:r w:rsidRPr="005C6736">
        <w:rPr>
          <w:rFonts w:asciiTheme="minorEastAsia" w:eastAsiaTheme="minorEastAsia" w:hAnsiTheme="minorEastAsia"/>
        </w:rPr>
        <w:t>《关于核准</w:t>
      </w:r>
      <w:r w:rsidRPr="005C6736">
        <w:rPr>
          <w:rFonts w:asciiTheme="minorEastAsia" w:eastAsiaTheme="minorEastAsia" w:hAnsiTheme="minorEastAsia" w:hint="eastAsia"/>
        </w:rPr>
        <w:t>易方达月月收益</w:t>
      </w:r>
      <w:r w:rsidRPr="005C6736">
        <w:rPr>
          <w:rFonts w:asciiTheme="minorEastAsia" w:eastAsiaTheme="minorEastAsia" w:hAnsiTheme="minorEastAsia"/>
        </w:rPr>
        <w:t>中短期债券投资基金基金份额持有人大会有关变更基金类别决议的批复》</w:t>
      </w:r>
      <w:r w:rsidRPr="005C6736">
        <w:rPr>
          <w:rFonts w:asciiTheme="minorEastAsia" w:eastAsiaTheme="minorEastAsia" w:hAnsiTheme="minorEastAsia" w:hint="eastAsia"/>
        </w:rPr>
        <w:t>，易方达月月收益中短期债券投资基金调整投资目标、范围和策略、修订基金合同，并更名为“易方达稳健收益债券型证券投资基金”。自</w:t>
      </w:r>
      <w:smartTag w:uri="urn:schemas-microsoft-com:office:smarttags" w:element="chsdate">
        <w:smartTagPr>
          <w:attr w:name="Year" w:val="2008"/>
          <w:attr w:name="Month" w:val="1"/>
          <w:attr w:name="Day" w:val="29"/>
          <w:attr w:name="IsLunarDate" w:val="False"/>
          <w:attr w:name="IsROCDate" w:val="False"/>
        </w:smartTagPr>
        <w:r w:rsidRPr="005C6736">
          <w:rPr>
            <w:rFonts w:asciiTheme="minorEastAsia" w:eastAsiaTheme="minorEastAsia" w:hAnsiTheme="minorEastAsia" w:hint="eastAsia"/>
          </w:rPr>
          <w:t>2008年1月29日起</w:t>
        </w:r>
      </w:smartTag>
      <w:r w:rsidRPr="005C6736">
        <w:rPr>
          <w:rFonts w:asciiTheme="minorEastAsia" w:eastAsiaTheme="minorEastAsia" w:hAnsiTheme="minorEastAsia" w:hint="eastAsia"/>
        </w:rPr>
        <w:t>，由《易方达月月收益中短期债券投资基金基金合同》修订而成的《易方达稳健收益债券型证券投资基金基金合同》生效。</w:t>
      </w:r>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t>基金管理人保证本招募说明书的内容真实、准确、完整。本招募说明书经中国证监会核准，但中国证监会对本基金募集的核准，并不表明其对本基金的价值和收益作出实质性判断或保证，也不表明投资于本基金没有风险。</w:t>
      </w:r>
    </w:p>
    <w:p w:rsidR="00D21CF5" w:rsidRPr="005C6736" w:rsidRDefault="00DA07D8" w:rsidP="00946F2D">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t>基金不同于银行储蓄</w:t>
      </w:r>
      <w:r w:rsidR="00D21CF5" w:rsidRPr="005C6736">
        <w:rPr>
          <w:rFonts w:asciiTheme="minorEastAsia" w:eastAsiaTheme="minorEastAsia" w:hAnsiTheme="minorEastAsia" w:hint="eastAsia"/>
        </w:rPr>
        <w:t>，基金投资者有可能获得较高的收益，也有可能损失本金。在投资本基金前，投资者应全面了解本基金的产品特性，充分考虑自身的风险承受能力，理性判断市场，对申购基金的意愿、时机、数量等投资行为作出独立决策，获得基金投资收益，亦承担基金投资中出现的各类风险，包括：因整体政治、经济、社会等环境因素对证券市场价格产生影响的市场风险，基金管理人在基金管理实施过程中产生的基金管理风险，由于基金份额持有人大量赎回基金或证券市场交易量不足导致的流动性风险，</w:t>
      </w:r>
      <w:r w:rsidR="00B87BA8" w:rsidRPr="005C6736">
        <w:rPr>
          <w:rFonts w:asciiTheme="minorEastAsia" w:eastAsiaTheme="minorEastAsia" w:hAnsiTheme="minorEastAsia" w:hint="eastAsia"/>
        </w:rPr>
        <w:t>以及本基金法律文件中涉及基金风险特征的表述与销售机构对基金的风险评级可能不一致的风险，</w:t>
      </w:r>
      <w:r w:rsidR="00D21CF5" w:rsidRPr="005C6736">
        <w:rPr>
          <w:rFonts w:asciiTheme="minorEastAsia" w:eastAsiaTheme="minorEastAsia" w:hAnsiTheme="minorEastAsia" w:hint="eastAsia"/>
        </w:rPr>
        <w:t>等等。</w:t>
      </w:r>
      <w:r w:rsidR="00D723BA" w:rsidRPr="00AF36DE">
        <w:rPr>
          <w:rFonts w:asciiTheme="minorEastAsia" w:eastAsiaTheme="minorEastAsia" w:hAnsiTheme="minorEastAsia" w:hint="eastAsia"/>
        </w:rPr>
        <w:t>投资有风险，投资者申购基金时应认真阅读本</w:t>
      </w:r>
      <w:r w:rsidR="00D723BA" w:rsidRPr="007661EA">
        <w:rPr>
          <w:rFonts w:asciiTheme="minorEastAsia" w:eastAsiaTheme="minorEastAsia" w:hAnsiTheme="minorEastAsia" w:hint="eastAsia"/>
        </w:rPr>
        <w:t>招募说明书、基金合同和基金产品资料概要等信息披露文件</w:t>
      </w:r>
      <w:r w:rsidR="00D723BA" w:rsidRPr="00AF36DE">
        <w:rPr>
          <w:rFonts w:asciiTheme="minorEastAsia" w:eastAsiaTheme="minorEastAsia" w:hAnsiTheme="minorEastAsia" w:hint="eastAsia"/>
        </w:rPr>
        <w:t>。</w:t>
      </w:r>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t>基金的过往业绩并不预示其未来表现。</w:t>
      </w:r>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t>基金管理人承诺恪尽职守，依照诚实信用、勤勉尽责的原则，谨慎、有效地管理和运用本基金财产，但不保证本基金一定盈利，也不保证最低收益。</w:t>
      </w:r>
    </w:p>
    <w:p w:rsidR="00922813" w:rsidRPr="005C6736" w:rsidRDefault="00922813"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kern w:val="0"/>
        </w:rPr>
        <w:t>基金合同约定的基金产品资料概要编制、披露与更新要求，自《信息披露办法》实施之日起一年后开始执行。</w:t>
      </w:r>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cs="宋体" w:hint="eastAsia"/>
          <w:bCs/>
        </w:rPr>
        <w:t>除非另有说明，</w:t>
      </w:r>
      <w:r w:rsidR="004C2DBB" w:rsidRPr="005C6736">
        <w:rPr>
          <w:rFonts w:asciiTheme="minorEastAsia" w:eastAsiaTheme="minorEastAsia" w:hAnsiTheme="minorEastAsia" w:cs="宋体" w:hint="eastAsia"/>
          <w:bCs/>
        </w:rPr>
        <w:t>本招募说明书所载内容截止日为2019年12月</w:t>
      </w:r>
      <w:r w:rsidR="00AD26D9" w:rsidRPr="005C6736">
        <w:rPr>
          <w:rFonts w:asciiTheme="minorEastAsia" w:eastAsiaTheme="minorEastAsia" w:hAnsiTheme="minorEastAsia" w:cs="宋体" w:hint="eastAsia"/>
          <w:bCs/>
        </w:rPr>
        <w:t>31</w:t>
      </w:r>
      <w:r w:rsidR="004C2DBB" w:rsidRPr="005C6736">
        <w:rPr>
          <w:rFonts w:asciiTheme="minorEastAsia" w:eastAsiaTheme="minorEastAsia" w:hAnsiTheme="minorEastAsia" w:cs="宋体" w:hint="eastAsia"/>
          <w:bCs/>
        </w:rPr>
        <w:t>日</w:t>
      </w:r>
      <w:r w:rsidRPr="005C6736">
        <w:rPr>
          <w:rFonts w:asciiTheme="minorEastAsia" w:eastAsiaTheme="minorEastAsia" w:hAnsiTheme="minorEastAsia" w:cs="宋体" w:hint="eastAsia"/>
          <w:bCs/>
        </w:rPr>
        <w:t>，</w:t>
      </w:r>
      <w:r w:rsidR="004C2DBB" w:rsidRPr="005C6736">
        <w:rPr>
          <w:rFonts w:asciiTheme="minorEastAsia" w:eastAsiaTheme="minorEastAsia" w:hAnsiTheme="minorEastAsia" w:cs="宋体" w:hint="eastAsia"/>
          <w:bCs/>
        </w:rPr>
        <w:t>有关财务数据截止日为2019年9月30日</w:t>
      </w:r>
      <w:r w:rsidRPr="005C6736">
        <w:rPr>
          <w:rFonts w:asciiTheme="minorEastAsia" w:eastAsiaTheme="minorEastAsia" w:hAnsiTheme="minorEastAsia" w:cs="宋体" w:hint="eastAsia"/>
          <w:bCs/>
        </w:rPr>
        <w:t>，</w:t>
      </w:r>
      <w:r w:rsidR="004C2DBB" w:rsidRPr="005C6736">
        <w:rPr>
          <w:rFonts w:asciiTheme="minorEastAsia" w:eastAsiaTheme="minorEastAsia" w:hAnsiTheme="minorEastAsia" w:cs="宋体" w:hint="eastAsia"/>
          <w:bCs/>
        </w:rPr>
        <w:t>净值表现截止日为2019年12月31日</w:t>
      </w:r>
      <w:r w:rsidRPr="005C6736">
        <w:rPr>
          <w:rFonts w:asciiTheme="minorEastAsia" w:eastAsiaTheme="minorEastAsia" w:hAnsiTheme="minorEastAsia" w:cs="宋体" w:hint="eastAsia"/>
          <w:bCs/>
        </w:rPr>
        <w:t>。（</w:t>
      </w:r>
      <w:r w:rsidRPr="005C6736">
        <w:rPr>
          <w:rFonts w:asciiTheme="minorEastAsia" w:eastAsiaTheme="minorEastAsia" w:hAnsiTheme="minorEastAsia" w:hint="eastAsia"/>
        </w:rPr>
        <w:t>本报告中财务数据未经审计）</w:t>
      </w:r>
    </w:p>
    <w:p w:rsidR="00D21CF5" w:rsidRPr="005C6736" w:rsidRDefault="00D21CF5" w:rsidP="00D21CF5">
      <w:pPr>
        <w:snapToGrid w:val="0"/>
        <w:spacing w:line="360" w:lineRule="auto"/>
        <w:ind w:firstLineChars="200" w:firstLine="420"/>
        <w:rPr>
          <w:rFonts w:asciiTheme="minorEastAsia" w:eastAsiaTheme="minorEastAsia" w:hAnsiTheme="minorEastAsia"/>
        </w:rPr>
        <w:sectPr w:rsidR="00D21CF5" w:rsidRPr="005C6736">
          <w:headerReference w:type="even" r:id="rId9"/>
          <w:footerReference w:type="even" r:id="rId10"/>
          <w:footerReference w:type="default" r:id="rId11"/>
          <w:headerReference w:type="first" r:id="rId12"/>
          <w:footerReference w:type="first" r:id="rId13"/>
          <w:pgSz w:w="11906" w:h="16838" w:code="9"/>
          <w:pgMar w:top="1701" w:right="1814" w:bottom="1701" w:left="1814" w:header="1134" w:footer="1247" w:gutter="0"/>
          <w:pgNumType w:fmt="upperRoman" w:start="1"/>
          <w:cols w:space="425"/>
          <w:docGrid w:type="lines" w:linePitch="447"/>
        </w:sectPr>
      </w:pPr>
    </w:p>
    <w:p w:rsidR="00D21CF5" w:rsidRPr="005C6736" w:rsidRDefault="00D21CF5" w:rsidP="00D21CF5">
      <w:pPr>
        <w:adjustRightInd w:val="0"/>
        <w:snapToGrid w:val="0"/>
        <w:spacing w:line="360" w:lineRule="auto"/>
        <w:jc w:val="center"/>
        <w:rPr>
          <w:rFonts w:asciiTheme="minorEastAsia" w:eastAsiaTheme="minorEastAsia" w:hAnsiTheme="minorEastAsia"/>
          <w:b/>
          <w:sz w:val="28"/>
        </w:rPr>
      </w:pPr>
      <w:r w:rsidRPr="005C6736">
        <w:rPr>
          <w:rFonts w:asciiTheme="minorEastAsia" w:eastAsiaTheme="minorEastAsia" w:hAnsiTheme="minorEastAsia" w:hint="eastAsia"/>
          <w:b/>
          <w:sz w:val="28"/>
        </w:rPr>
        <w:lastRenderedPageBreak/>
        <w:t>目录</w:t>
      </w:r>
    </w:p>
    <w:p w:rsidR="00D21CF5" w:rsidRPr="005C6736" w:rsidRDefault="00D21CF5" w:rsidP="00D21CF5">
      <w:pPr>
        <w:adjustRightInd w:val="0"/>
        <w:snapToGrid w:val="0"/>
        <w:spacing w:line="360" w:lineRule="auto"/>
        <w:jc w:val="center"/>
        <w:rPr>
          <w:rFonts w:asciiTheme="minorEastAsia" w:eastAsiaTheme="minorEastAsia" w:hAnsiTheme="minorEastAsia"/>
          <w:b/>
          <w:sz w:val="28"/>
        </w:rPr>
      </w:pPr>
    </w:p>
    <w:p w:rsidR="005C6736" w:rsidRDefault="00D21CF5">
      <w:pPr>
        <w:pStyle w:val="10"/>
        <w:rPr>
          <w:rFonts w:asciiTheme="minorHAnsi" w:eastAsiaTheme="minorEastAsia" w:hAnsiTheme="minorHAnsi" w:cstheme="minorBidi"/>
          <w:caps w:val="0"/>
          <w:sz w:val="21"/>
          <w:szCs w:val="22"/>
        </w:rPr>
      </w:pPr>
      <w:r w:rsidRPr="005C6736">
        <w:rPr>
          <w:rFonts w:asciiTheme="minorEastAsia" w:eastAsiaTheme="minorEastAsia" w:hAnsiTheme="minorEastAsia"/>
          <w:b/>
        </w:rPr>
        <w:fldChar w:fldCharType="begin"/>
      </w:r>
      <w:r w:rsidRPr="005C6736">
        <w:rPr>
          <w:rFonts w:asciiTheme="minorEastAsia" w:eastAsiaTheme="minorEastAsia" w:hAnsiTheme="minorEastAsia"/>
          <w:b/>
        </w:rPr>
        <w:instrText xml:space="preserve"> TOC \o "1-3" \h \z </w:instrText>
      </w:r>
      <w:r w:rsidRPr="005C6736">
        <w:rPr>
          <w:rFonts w:asciiTheme="minorEastAsia" w:eastAsiaTheme="minorEastAsia" w:hAnsiTheme="minorEastAsia"/>
          <w:b/>
        </w:rPr>
        <w:fldChar w:fldCharType="separate"/>
      </w:r>
      <w:hyperlink w:anchor="_Toc30162444" w:history="1">
        <w:r w:rsidR="005C6736" w:rsidRPr="002C24AA">
          <w:rPr>
            <w:rStyle w:val="ab"/>
            <w:rFonts w:asciiTheme="minorEastAsia" w:hAnsiTheme="minorEastAsia" w:hint="eastAsia"/>
            <w:b/>
          </w:rPr>
          <w:t>一、绪言</w:t>
        </w:r>
        <w:r w:rsidR="005C6736">
          <w:rPr>
            <w:webHidden/>
          </w:rPr>
          <w:tab/>
        </w:r>
        <w:r w:rsidR="005C6736">
          <w:rPr>
            <w:webHidden/>
          </w:rPr>
          <w:fldChar w:fldCharType="begin"/>
        </w:r>
        <w:r w:rsidR="005C6736">
          <w:rPr>
            <w:webHidden/>
          </w:rPr>
          <w:instrText xml:space="preserve"> PAGEREF _Toc30162444 \h </w:instrText>
        </w:r>
        <w:r w:rsidR="005C6736">
          <w:rPr>
            <w:webHidden/>
          </w:rPr>
        </w:r>
        <w:r w:rsidR="005C6736">
          <w:rPr>
            <w:webHidden/>
          </w:rPr>
          <w:fldChar w:fldCharType="separate"/>
        </w:r>
        <w:r w:rsidR="00FF0086">
          <w:rPr>
            <w:webHidden/>
          </w:rPr>
          <w:t>1</w:t>
        </w:r>
        <w:r w:rsidR="005C6736">
          <w:rPr>
            <w:webHidden/>
          </w:rPr>
          <w:fldChar w:fldCharType="end"/>
        </w:r>
      </w:hyperlink>
    </w:p>
    <w:p w:rsidR="005C6736" w:rsidRDefault="00D27219">
      <w:pPr>
        <w:pStyle w:val="10"/>
        <w:rPr>
          <w:rFonts w:asciiTheme="minorHAnsi" w:eastAsiaTheme="minorEastAsia" w:hAnsiTheme="minorHAnsi" w:cstheme="minorBidi"/>
          <w:caps w:val="0"/>
          <w:sz w:val="21"/>
          <w:szCs w:val="22"/>
        </w:rPr>
      </w:pPr>
      <w:hyperlink w:anchor="_Toc30162445" w:history="1">
        <w:r w:rsidR="005C6736" w:rsidRPr="002C24AA">
          <w:rPr>
            <w:rStyle w:val="ab"/>
            <w:rFonts w:asciiTheme="minorEastAsia" w:hAnsiTheme="minorEastAsia" w:hint="eastAsia"/>
            <w:b/>
          </w:rPr>
          <w:t>二、释义</w:t>
        </w:r>
        <w:r w:rsidR="005C6736">
          <w:rPr>
            <w:webHidden/>
          </w:rPr>
          <w:tab/>
        </w:r>
        <w:r w:rsidR="005C6736">
          <w:rPr>
            <w:webHidden/>
          </w:rPr>
          <w:fldChar w:fldCharType="begin"/>
        </w:r>
        <w:r w:rsidR="005C6736">
          <w:rPr>
            <w:webHidden/>
          </w:rPr>
          <w:instrText xml:space="preserve"> PAGEREF _Toc30162445 \h </w:instrText>
        </w:r>
        <w:r w:rsidR="005C6736">
          <w:rPr>
            <w:webHidden/>
          </w:rPr>
        </w:r>
        <w:r w:rsidR="005C6736">
          <w:rPr>
            <w:webHidden/>
          </w:rPr>
          <w:fldChar w:fldCharType="separate"/>
        </w:r>
        <w:r w:rsidR="00FF0086">
          <w:rPr>
            <w:webHidden/>
          </w:rPr>
          <w:t>2</w:t>
        </w:r>
        <w:r w:rsidR="005C6736">
          <w:rPr>
            <w:webHidden/>
          </w:rPr>
          <w:fldChar w:fldCharType="end"/>
        </w:r>
      </w:hyperlink>
    </w:p>
    <w:p w:rsidR="005C6736" w:rsidRDefault="00D27219">
      <w:pPr>
        <w:pStyle w:val="10"/>
        <w:rPr>
          <w:rFonts w:asciiTheme="minorHAnsi" w:eastAsiaTheme="minorEastAsia" w:hAnsiTheme="minorHAnsi" w:cstheme="minorBidi"/>
          <w:caps w:val="0"/>
          <w:sz w:val="21"/>
          <w:szCs w:val="22"/>
        </w:rPr>
      </w:pPr>
      <w:hyperlink w:anchor="_Toc30162446" w:history="1">
        <w:r w:rsidR="005C6736" w:rsidRPr="002C24AA">
          <w:rPr>
            <w:rStyle w:val="ab"/>
            <w:rFonts w:asciiTheme="minorEastAsia" w:hAnsiTheme="minorEastAsia" w:hint="eastAsia"/>
            <w:b/>
          </w:rPr>
          <w:t>三、基金管理人</w:t>
        </w:r>
        <w:r w:rsidR="005C6736">
          <w:rPr>
            <w:webHidden/>
          </w:rPr>
          <w:tab/>
        </w:r>
        <w:r w:rsidR="005C6736">
          <w:rPr>
            <w:webHidden/>
          </w:rPr>
          <w:fldChar w:fldCharType="begin"/>
        </w:r>
        <w:r w:rsidR="005C6736">
          <w:rPr>
            <w:webHidden/>
          </w:rPr>
          <w:instrText xml:space="preserve"> PAGEREF _Toc30162446 \h </w:instrText>
        </w:r>
        <w:r w:rsidR="005C6736">
          <w:rPr>
            <w:webHidden/>
          </w:rPr>
        </w:r>
        <w:r w:rsidR="005C6736">
          <w:rPr>
            <w:webHidden/>
          </w:rPr>
          <w:fldChar w:fldCharType="separate"/>
        </w:r>
        <w:r w:rsidR="00FF0086">
          <w:rPr>
            <w:webHidden/>
          </w:rPr>
          <w:t>5</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447" w:history="1">
        <w:r w:rsidR="005C6736" w:rsidRPr="002C24AA">
          <w:rPr>
            <w:rStyle w:val="ab"/>
            <w:rFonts w:asciiTheme="minorEastAsia" w:hAnsiTheme="minorEastAsia" w:hint="eastAsia"/>
            <w:kern w:val="0"/>
          </w:rPr>
          <w:t>（一）基金管理人基本情况</w:t>
        </w:r>
        <w:r w:rsidR="005C6736">
          <w:rPr>
            <w:webHidden/>
          </w:rPr>
          <w:tab/>
        </w:r>
        <w:r w:rsidR="005C6736">
          <w:rPr>
            <w:webHidden/>
          </w:rPr>
          <w:fldChar w:fldCharType="begin"/>
        </w:r>
        <w:r w:rsidR="005C6736">
          <w:rPr>
            <w:webHidden/>
          </w:rPr>
          <w:instrText xml:space="preserve"> PAGEREF _Toc30162447 \h </w:instrText>
        </w:r>
        <w:r w:rsidR="005C6736">
          <w:rPr>
            <w:webHidden/>
          </w:rPr>
        </w:r>
        <w:r w:rsidR="005C6736">
          <w:rPr>
            <w:webHidden/>
          </w:rPr>
          <w:fldChar w:fldCharType="separate"/>
        </w:r>
        <w:r w:rsidR="00FF0086">
          <w:rPr>
            <w:webHidden/>
          </w:rPr>
          <w:t>5</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448" w:history="1">
        <w:r w:rsidR="005C6736" w:rsidRPr="002C24AA">
          <w:rPr>
            <w:rStyle w:val="ab"/>
            <w:rFonts w:asciiTheme="minorEastAsia" w:hAnsiTheme="minorEastAsia" w:hint="eastAsia"/>
          </w:rPr>
          <w:t>（二）主要人员情况</w:t>
        </w:r>
        <w:r w:rsidR="005C6736">
          <w:rPr>
            <w:webHidden/>
          </w:rPr>
          <w:tab/>
        </w:r>
        <w:r w:rsidR="005C6736">
          <w:rPr>
            <w:webHidden/>
          </w:rPr>
          <w:fldChar w:fldCharType="begin"/>
        </w:r>
        <w:r w:rsidR="005C6736">
          <w:rPr>
            <w:webHidden/>
          </w:rPr>
          <w:instrText xml:space="preserve"> PAGEREF _Toc30162448 \h </w:instrText>
        </w:r>
        <w:r w:rsidR="005C6736">
          <w:rPr>
            <w:webHidden/>
          </w:rPr>
        </w:r>
        <w:r w:rsidR="005C6736">
          <w:rPr>
            <w:webHidden/>
          </w:rPr>
          <w:fldChar w:fldCharType="separate"/>
        </w:r>
        <w:r w:rsidR="00FF0086">
          <w:rPr>
            <w:webHidden/>
          </w:rPr>
          <w:t>5</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449" w:history="1">
        <w:r w:rsidR="005C6736" w:rsidRPr="002C24AA">
          <w:rPr>
            <w:rStyle w:val="ab"/>
            <w:rFonts w:asciiTheme="minorEastAsia" w:hAnsiTheme="minorEastAsia" w:hint="eastAsia"/>
            <w:kern w:val="0"/>
          </w:rPr>
          <w:t>（三）基金管理人的职责</w:t>
        </w:r>
        <w:r w:rsidR="005C6736">
          <w:rPr>
            <w:webHidden/>
          </w:rPr>
          <w:tab/>
        </w:r>
        <w:r w:rsidR="005C6736">
          <w:rPr>
            <w:webHidden/>
          </w:rPr>
          <w:fldChar w:fldCharType="begin"/>
        </w:r>
        <w:r w:rsidR="005C6736">
          <w:rPr>
            <w:webHidden/>
          </w:rPr>
          <w:instrText xml:space="preserve"> PAGEREF _Toc30162449 \h </w:instrText>
        </w:r>
        <w:r w:rsidR="005C6736">
          <w:rPr>
            <w:webHidden/>
          </w:rPr>
        </w:r>
        <w:r w:rsidR="005C6736">
          <w:rPr>
            <w:webHidden/>
          </w:rPr>
          <w:fldChar w:fldCharType="separate"/>
        </w:r>
        <w:r w:rsidR="00FF0086">
          <w:rPr>
            <w:webHidden/>
          </w:rPr>
          <w:t>12</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450" w:history="1">
        <w:r w:rsidR="005C6736" w:rsidRPr="002C24AA">
          <w:rPr>
            <w:rStyle w:val="ab"/>
            <w:rFonts w:asciiTheme="minorEastAsia" w:hAnsiTheme="minorEastAsia" w:hint="eastAsia"/>
          </w:rPr>
          <w:t>（四）基金管理人的承诺</w:t>
        </w:r>
        <w:r w:rsidR="005C6736">
          <w:rPr>
            <w:webHidden/>
          </w:rPr>
          <w:tab/>
        </w:r>
        <w:r w:rsidR="005C6736">
          <w:rPr>
            <w:webHidden/>
          </w:rPr>
          <w:fldChar w:fldCharType="begin"/>
        </w:r>
        <w:r w:rsidR="005C6736">
          <w:rPr>
            <w:webHidden/>
          </w:rPr>
          <w:instrText xml:space="preserve"> PAGEREF _Toc30162450 \h </w:instrText>
        </w:r>
        <w:r w:rsidR="005C6736">
          <w:rPr>
            <w:webHidden/>
          </w:rPr>
        </w:r>
        <w:r w:rsidR="005C6736">
          <w:rPr>
            <w:webHidden/>
          </w:rPr>
          <w:fldChar w:fldCharType="separate"/>
        </w:r>
        <w:r w:rsidR="00FF0086">
          <w:rPr>
            <w:webHidden/>
          </w:rPr>
          <w:t>13</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451" w:history="1">
        <w:r w:rsidR="005C6736" w:rsidRPr="002C24AA">
          <w:rPr>
            <w:rStyle w:val="ab"/>
            <w:rFonts w:asciiTheme="minorEastAsia" w:hAnsiTheme="minorEastAsia" w:hint="eastAsia"/>
          </w:rPr>
          <w:t>（五）基金管理人的内部控制制度</w:t>
        </w:r>
        <w:r w:rsidR="005C6736">
          <w:rPr>
            <w:webHidden/>
          </w:rPr>
          <w:tab/>
        </w:r>
        <w:r w:rsidR="005C6736">
          <w:rPr>
            <w:webHidden/>
          </w:rPr>
          <w:fldChar w:fldCharType="begin"/>
        </w:r>
        <w:r w:rsidR="005C6736">
          <w:rPr>
            <w:webHidden/>
          </w:rPr>
          <w:instrText xml:space="preserve"> PAGEREF _Toc30162451 \h </w:instrText>
        </w:r>
        <w:r w:rsidR="005C6736">
          <w:rPr>
            <w:webHidden/>
          </w:rPr>
        </w:r>
        <w:r w:rsidR="005C6736">
          <w:rPr>
            <w:webHidden/>
          </w:rPr>
          <w:fldChar w:fldCharType="separate"/>
        </w:r>
        <w:r w:rsidR="00FF0086">
          <w:rPr>
            <w:webHidden/>
          </w:rPr>
          <w:t>14</w:t>
        </w:r>
        <w:r w:rsidR="005C6736">
          <w:rPr>
            <w:webHidden/>
          </w:rPr>
          <w:fldChar w:fldCharType="end"/>
        </w:r>
      </w:hyperlink>
    </w:p>
    <w:p w:rsidR="005C6736" w:rsidRDefault="00D27219">
      <w:pPr>
        <w:pStyle w:val="10"/>
        <w:rPr>
          <w:rFonts w:asciiTheme="minorHAnsi" w:eastAsiaTheme="minorEastAsia" w:hAnsiTheme="minorHAnsi" w:cstheme="minorBidi"/>
          <w:caps w:val="0"/>
          <w:sz w:val="21"/>
          <w:szCs w:val="22"/>
        </w:rPr>
      </w:pPr>
      <w:hyperlink w:anchor="_Toc30162452" w:history="1">
        <w:r w:rsidR="005C6736" w:rsidRPr="002C24AA">
          <w:rPr>
            <w:rStyle w:val="ab"/>
            <w:rFonts w:asciiTheme="minorEastAsia" w:hAnsiTheme="minorEastAsia" w:hint="eastAsia"/>
            <w:b/>
          </w:rPr>
          <w:t>四、基金托管人</w:t>
        </w:r>
        <w:r w:rsidR="005C6736">
          <w:rPr>
            <w:webHidden/>
          </w:rPr>
          <w:tab/>
        </w:r>
        <w:r w:rsidR="005C6736">
          <w:rPr>
            <w:webHidden/>
          </w:rPr>
          <w:fldChar w:fldCharType="begin"/>
        </w:r>
        <w:r w:rsidR="005C6736">
          <w:rPr>
            <w:webHidden/>
          </w:rPr>
          <w:instrText xml:space="preserve"> PAGEREF _Toc30162452 \h </w:instrText>
        </w:r>
        <w:r w:rsidR="005C6736">
          <w:rPr>
            <w:webHidden/>
          </w:rPr>
        </w:r>
        <w:r w:rsidR="005C6736">
          <w:rPr>
            <w:webHidden/>
          </w:rPr>
          <w:fldChar w:fldCharType="separate"/>
        </w:r>
        <w:r w:rsidR="00FF0086">
          <w:rPr>
            <w:webHidden/>
          </w:rPr>
          <w:t>17</w:t>
        </w:r>
        <w:r w:rsidR="005C6736">
          <w:rPr>
            <w:webHidden/>
          </w:rPr>
          <w:fldChar w:fldCharType="end"/>
        </w:r>
      </w:hyperlink>
    </w:p>
    <w:p w:rsidR="005C6736" w:rsidRDefault="00D27219">
      <w:pPr>
        <w:pStyle w:val="10"/>
        <w:rPr>
          <w:rFonts w:asciiTheme="minorHAnsi" w:eastAsiaTheme="minorEastAsia" w:hAnsiTheme="minorHAnsi" w:cstheme="minorBidi"/>
          <w:caps w:val="0"/>
          <w:sz w:val="21"/>
          <w:szCs w:val="22"/>
        </w:rPr>
      </w:pPr>
      <w:hyperlink w:anchor="_Toc30162453" w:history="1">
        <w:r w:rsidR="005C6736" w:rsidRPr="002C24AA">
          <w:rPr>
            <w:rStyle w:val="ab"/>
            <w:rFonts w:asciiTheme="minorEastAsia" w:hAnsiTheme="minorEastAsia" w:hint="eastAsia"/>
            <w:b/>
            <w:bCs/>
          </w:rPr>
          <w:t>五、相关服务机构</w:t>
        </w:r>
        <w:r w:rsidR="005C6736">
          <w:rPr>
            <w:webHidden/>
          </w:rPr>
          <w:tab/>
        </w:r>
        <w:r w:rsidR="005C6736">
          <w:rPr>
            <w:webHidden/>
          </w:rPr>
          <w:fldChar w:fldCharType="begin"/>
        </w:r>
        <w:r w:rsidR="005C6736">
          <w:rPr>
            <w:webHidden/>
          </w:rPr>
          <w:instrText xml:space="preserve"> PAGEREF _Toc30162453 \h </w:instrText>
        </w:r>
        <w:r w:rsidR="005C6736">
          <w:rPr>
            <w:webHidden/>
          </w:rPr>
        </w:r>
        <w:r w:rsidR="005C6736">
          <w:rPr>
            <w:webHidden/>
          </w:rPr>
          <w:fldChar w:fldCharType="separate"/>
        </w:r>
        <w:r w:rsidR="00FF0086">
          <w:rPr>
            <w:webHidden/>
          </w:rPr>
          <w:t>19</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454" w:history="1">
        <w:r w:rsidR="005C6736" w:rsidRPr="002C24AA">
          <w:rPr>
            <w:rStyle w:val="ab"/>
            <w:rFonts w:asciiTheme="minorEastAsia" w:hAnsiTheme="minorEastAsia" w:hint="eastAsia"/>
          </w:rPr>
          <w:t>（一）基金份额销售机构</w:t>
        </w:r>
        <w:r w:rsidR="005C6736">
          <w:rPr>
            <w:webHidden/>
          </w:rPr>
          <w:tab/>
        </w:r>
        <w:r w:rsidR="005C6736">
          <w:rPr>
            <w:webHidden/>
          </w:rPr>
          <w:fldChar w:fldCharType="begin"/>
        </w:r>
        <w:r w:rsidR="005C6736">
          <w:rPr>
            <w:webHidden/>
          </w:rPr>
          <w:instrText xml:space="preserve"> PAGEREF _Toc30162454 \h </w:instrText>
        </w:r>
        <w:r w:rsidR="005C6736">
          <w:rPr>
            <w:webHidden/>
          </w:rPr>
        </w:r>
        <w:r w:rsidR="005C6736">
          <w:rPr>
            <w:webHidden/>
          </w:rPr>
          <w:fldChar w:fldCharType="separate"/>
        </w:r>
        <w:r w:rsidR="00FF0086">
          <w:rPr>
            <w:webHidden/>
          </w:rPr>
          <w:t>19</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455" w:history="1">
        <w:r w:rsidR="005C6736" w:rsidRPr="002C24AA">
          <w:rPr>
            <w:rStyle w:val="ab"/>
            <w:rFonts w:asciiTheme="minorEastAsia" w:hAnsiTheme="minorEastAsia" w:hint="eastAsia"/>
          </w:rPr>
          <w:t>（二）基金注册登记机构</w:t>
        </w:r>
        <w:r w:rsidR="005C6736">
          <w:rPr>
            <w:webHidden/>
          </w:rPr>
          <w:tab/>
        </w:r>
        <w:r w:rsidR="005C6736">
          <w:rPr>
            <w:webHidden/>
          </w:rPr>
          <w:fldChar w:fldCharType="begin"/>
        </w:r>
        <w:r w:rsidR="005C6736">
          <w:rPr>
            <w:webHidden/>
          </w:rPr>
          <w:instrText xml:space="preserve"> PAGEREF _Toc30162455 \h </w:instrText>
        </w:r>
        <w:r w:rsidR="005C6736">
          <w:rPr>
            <w:webHidden/>
          </w:rPr>
        </w:r>
        <w:r w:rsidR="005C6736">
          <w:rPr>
            <w:webHidden/>
          </w:rPr>
          <w:fldChar w:fldCharType="separate"/>
        </w:r>
        <w:r w:rsidR="00FF0086">
          <w:rPr>
            <w:webHidden/>
          </w:rPr>
          <w:t>83</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456" w:history="1">
        <w:r w:rsidR="005C6736" w:rsidRPr="002C24AA">
          <w:rPr>
            <w:rStyle w:val="ab"/>
            <w:rFonts w:asciiTheme="minorEastAsia" w:hAnsiTheme="minorEastAsia" w:hint="eastAsia"/>
          </w:rPr>
          <w:t>（三）律师事务所和经办律师</w:t>
        </w:r>
        <w:r w:rsidR="005C6736">
          <w:rPr>
            <w:webHidden/>
          </w:rPr>
          <w:tab/>
        </w:r>
        <w:r w:rsidR="005C6736">
          <w:rPr>
            <w:webHidden/>
          </w:rPr>
          <w:fldChar w:fldCharType="begin"/>
        </w:r>
        <w:r w:rsidR="005C6736">
          <w:rPr>
            <w:webHidden/>
          </w:rPr>
          <w:instrText xml:space="preserve"> PAGEREF _Toc30162456 \h </w:instrText>
        </w:r>
        <w:r w:rsidR="005C6736">
          <w:rPr>
            <w:webHidden/>
          </w:rPr>
        </w:r>
        <w:r w:rsidR="005C6736">
          <w:rPr>
            <w:webHidden/>
          </w:rPr>
          <w:fldChar w:fldCharType="separate"/>
        </w:r>
        <w:r w:rsidR="00FF0086">
          <w:rPr>
            <w:webHidden/>
          </w:rPr>
          <w:t>83</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457" w:history="1">
        <w:r w:rsidR="005C6736" w:rsidRPr="002C24AA">
          <w:rPr>
            <w:rStyle w:val="ab"/>
            <w:rFonts w:asciiTheme="minorEastAsia" w:hAnsiTheme="minorEastAsia" w:hint="eastAsia"/>
          </w:rPr>
          <w:t>（四）会计师事务所和经办注册会计师</w:t>
        </w:r>
        <w:r w:rsidR="005C6736">
          <w:rPr>
            <w:webHidden/>
          </w:rPr>
          <w:tab/>
        </w:r>
        <w:r w:rsidR="005C6736">
          <w:rPr>
            <w:webHidden/>
          </w:rPr>
          <w:fldChar w:fldCharType="begin"/>
        </w:r>
        <w:r w:rsidR="005C6736">
          <w:rPr>
            <w:webHidden/>
          </w:rPr>
          <w:instrText xml:space="preserve"> PAGEREF _Toc30162457 \h </w:instrText>
        </w:r>
        <w:r w:rsidR="005C6736">
          <w:rPr>
            <w:webHidden/>
          </w:rPr>
        </w:r>
        <w:r w:rsidR="005C6736">
          <w:rPr>
            <w:webHidden/>
          </w:rPr>
          <w:fldChar w:fldCharType="separate"/>
        </w:r>
        <w:r w:rsidR="00FF0086">
          <w:rPr>
            <w:webHidden/>
          </w:rPr>
          <w:t>83</w:t>
        </w:r>
        <w:r w:rsidR="005C6736">
          <w:rPr>
            <w:webHidden/>
          </w:rPr>
          <w:fldChar w:fldCharType="end"/>
        </w:r>
      </w:hyperlink>
    </w:p>
    <w:p w:rsidR="005C6736" w:rsidRDefault="00D27219">
      <w:pPr>
        <w:pStyle w:val="10"/>
        <w:rPr>
          <w:rFonts w:asciiTheme="minorHAnsi" w:eastAsiaTheme="minorEastAsia" w:hAnsiTheme="minorHAnsi" w:cstheme="minorBidi"/>
          <w:caps w:val="0"/>
          <w:sz w:val="21"/>
          <w:szCs w:val="22"/>
        </w:rPr>
      </w:pPr>
      <w:hyperlink w:anchor="_Toc30162458" w:history="1">
        <w:r w:rsidR="005C6736" w:rsidRPr="002C24AA">
          <w:rPr>
            <w:rStyle w:val="ab"/>
            <w:rFonts w:asciiTheme="minorEastAsia" w:hAnsiTheme="minorEastAsia" w:hint="eastAsia"/>
            <w:b/>
          </w:rPr>
          <w:t>六、基金的存续</w:t>
        </w:r>
        <w:r w:rsidR="005C6736">
          <w:rPr>
            <w:webHidden/>
          </w:rPr>
          <w:tab/>
        </w:r>
        <w:r w:rsidR="005C6736">
          <w:rPr>
            <w:webHidden/>
          </w:rPr>
          <w:fldChar w:fldCharType="begin"/>
        </w:r>
        <w:r w:rsidR="005C6736">
          <w:rPr>
            <w:webHidden/>
          </w:rPr>
          <w:instrText xml:space="preserve"> PAGEREF _Toc30162458 \h </w:instrText>
        </w:r>
        <w:r w:rsidR="005C6736">
          <w:rPr>
            <w:webHidden/>
          </w:rPr>
        </w:r>
        <w:r w:rsidR="005C6736">
          <w:rPr>
            <w:webHidden/>
          </w:rPr>
          <w:fldChar w:fldCharType="separate"/>
        </w:r>
        <w:r w:rsidR="00FF0086">
          <w:rPr>
            <w:webHidden/>
          </w:rPr>
          <w:t>84</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459" w:history="1">
        <w:r w:rsidR="005C6736" w:rsidRPr="002C24AA">
          <w:rPr>
            <w:rStyle w:val="ab"/>
            <w:rFonts w:asciiTheme="minorEastAsia" w:hAnsiTheme="minorEastAsia" w:hint="eastAsia"/>
            <w:bCs/>
          </w:rPr>
          <w:t>（一）</w:t>
        </w:r>
        <w:r w:rsidR="005C6736" w:rsidRPr="002C24AA">
          <w:rPr>
            <w:rStyle w:val="ab"/>
            <w:rFonts w:asciiTheme="minorEastAsia" w:hAnsiTheme="minorEastAsia" w:hint="eastAsia"/>
          </w:rPr>
          <w:t>基金</w:t>
        </w:r>
        <w:r w:rsidR="005C6736" w:rsidRPr="002C24AA">
          <w:rPr>
            <w:rStyle w:val="ab"/>
            <w:rFonts w:asciiTheme="minorEastAsia" w:hAnsiTheme="minorEastAsia" w:hint="eastAsia"/>
            <w:bCs/>
          </w:rPr>
          <w:t>合同的生效</w:t>
        </w:r>
        <w:r w:rsidR="005C6736">
          <w:rPr>
            <w:webHidden/>
          </w:rPr>
          <w:tab/>
        </w:r>
        <w:r w:rsidR="005C6736">
          <w:rPr>
            <w:webHidden/>
          </w:rPr>
          <w:fldChar w:fldCharType="begin"/>
        </w:r>
        <w:r w:rsidR="005C6736">
          <w:rPr>
            <w:webHidden/>
          </w:rPr>
          <w:instrText xml:space="preserve"> PAGEREF _Toc30162459 \h </w:instrText>
        </w:r>
        <w:r w:rsidR="005C6736">
          <w:rPr>
            <w:webHidden/>
          </w:rPr>
        </w:r>
        <w:r w:rsidR="005C6736">
          <w:rPr>
            <w:webHidden/>
          </w:rPr>
          <w:fldChar w:fldCharType="separate"/>
        </w:r>
        <w:r w:rsidR="00FF0086">
          <w:rPr>
            <w:webHidden/>
          </w:rPr>
          <w:t>84</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460" w:history="1">
        <w:r w:rsidR="005C6736" w:rsidRPr="002C24AA">
          <w:rPr>
            <w:rStyle w:val="ab"/>
            <w:rFonts w:asciiTheme="minorEastAsia" w:hAnsiTheme="minorEastAsia" w:hint="eastAsia"/>
            <w:bCs/>
          </w:rPr>
          <w:t>（二）基金存续期内的基金份额持有人数量和资产规模</w:t>
        </w:r>
        <w:r w:rsidR="005C6736">
          <w:rPr>
            <w:webHidden/>
          </w:rPr>
          <w:tab/>
        </w:r>
        <w:r w:rsidR="005C6736">
          <w:rPr>
            <w:webHidden/>
          </w:rPr>
          <w:fldChar w:fldCharType="begin"/>
        </w:r>
        <w:r w:rsidR="005C6736">
          <w:rPr>
            <w:webHidden/>
          </w:rPr>
          <w:instrText xml:space="preserve"> PAGEREF _Toc30162460 \h </w:instrText>
        </w:r>
        <w:r w:rsidR="005C6736">
          <w:rPr>
            <w:webHidden/>
          </w:rPr>
        </w:r>
        <w:r w:rsidR="005C6736">
          <w:rPr>
            <w:webHidden/>
          </w:rPr>
          <w:fldChar w:fldCharType="separate"/>
        </w:r>
        <w:r w:rsidR="00FF0086">
          <w:rPr>
            <w:webHidden/>
          </w:rPr>
          <w:t>84</w:t>
        </w:r>
        <w:r w:rsidR="005C6736">
          <w:rPr>
            <w:webHidden/>
          </w:rPr>
          <w:fldChar w:fldCharType="end"/>
        </w:r>
      </w:hyperlink>
    </w:p>
    <w:p w:rsidR="005C6736" w:rsidRDefault="00D27219">
      <w:pPr>
        <w:pStyle w:val="10"/>
        <w:rPr>
          <w:rFonts w:asciiTheme="minorHAnsi" w:eastAsiaTheme="minorEastAsia" w:hAnsiTheme="minorHAnsi" w:cstheme="minorBidi"/>
          <w:caps w:val="0"/>
          <w:sz w:val="21"/>
          <w:szCs w:val="22"/>
        </w:rPr>
      </w:pPr>
      <w:hyperlink w:anchor="_Toc30162461" w:history="1">
        <w:r w:rsidR="005C6736" w:rsidRPr="002C24AA">
          <w:rPr>
            <w:rStyle w:val="ab"/>
            <w:rFonts w:asciiTheme="minorEastAsia" w:hAnsiTheme="minorEastAsia" w:hint="eastAsia"/>
            <w:b/>
          </w:rPr>
          <w:t>七、基金份额的申购、赎回</w:t>
        </w:r>
        <w:r w:rsidR="005C6736">
          <w:rPr>
            <w:webHidden/>
          </w:rPr>
          <w:tab/>
        </w:r>
        <w:r w:rsidR="005C6736">
          <w:rPr>
            <w:webHidden/>
          </w:rPr>
          <w:fldChar w:fldCharType="begin"/>
        </w:r>
        <w:r w:rsidR="005C6736">
          <w:rPr>
            <w:webHidden/>
          </w:rPr>
          <w:instrText xml:space="preserve"> PAGEREF _Toc30162461 \h </w:instrText>
        </w:r>
        <w:r w:rsidR="005C6736">
          <w:rPr>
            <w:webHidden/>
          </w:rPr>
        </w:r>
        <w:r w:rsidR="005C6736">
          <w:rPr>
            <w:webHidden/>
          </w:rPr>
          <w:fldChar w:fldCharType="separate"/>
        </w:r>
        <w:r w:rsidR="00FF0086">
          <w:rPr>
            <w:webHidden/>
          </w:rPr>
          <w:t>85</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462" w:history="1">
        <w:r w:rsidR="005C6736" w:rsidRPr="002C24AA">
          <w:rPr>
            <w:rStyle w:val="ab"/>
            <w:rFonts w:asciiTheme="minorEastAsia" w:hAnsiTheme="minorEastAsia" w:hint="eastAsia"/>
          </w:rPr>
          <w:t>（一）基金投资者范围</w:t>
        </w:r>
        <w:r w:rsidR="005C6736">
          <w:rPr>
            <w:webHidden/>
          </w:rPr>
          <w:tab/>
        </w:r>
        <w:r w:rsidR="005C6736">
          <w:rPr>
            <w:webHidden/>
          </w:rPr>
          <w:fldChar w:fldCharType="begin"/>
        </w:r>
        <w:r w:rsidR="005C6736">
          <w:rPr>
            <w:webHidden/>
          </w:rPr>
          <w:instrText xml:space="preserve"> PAGEREF _Toc30162462 \h </w:instrText>
        </w:r>
        <w:r w:rsidR="005C6736">
          <w:rPr>
            <w:webHidden/>
          </w:rPr>
        </w:r>
        <w:r w:rsidR="005C6736">
          <w:rPr>
            <w:webHidden/>
          </w:rPr>
          <w:fldChar w:fldCharType="separate"/>
        </w:r>
        <w:r w:rsidR="00FF0086">
          <w:rPr>
            <w:webHidden/>
          </w:rPr>
          <w:t>85</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463" w:history="1">
        <w:r w:rsidR="005C6736" w:rsidRPr="002C24AA">
          <w:rPr>
            <w:rStyle w:val="ab"/>
            <w:rFonts w:asciiTheme="minorEastAsia" w:hAnsiTheme="minorEastAsia" w:hint="eastAsia"/>
          </w:rPr>
          <w:t>（二）申购、赎回的场所</w:t>
        </w:r>
        <w:r w:rsidR="005C6736">
          <w:rPr>
            <w:webHidden/>
          </w:rPr>
          <w:tab/>
        </w:r>
        <w:r w:rsidR="005C6736">
          <w:rPr>
            <w:webHidden/>
          </w:rPr>
          <w:fldChar w:fldCharType="begin"/>
        </w:r>
        <w:r w:rsidR="005C6736">
          <w:rPr>
            <w:webHidden/>
          </w:rPr>
          <w:instrText xml:space="preserve"> PAGEREF _Toc30162463 \h </w:instrText>
        </w:r>
        <w:r w:rsidR="005C6736">
          <w:rPr>
            <w:webHidden/>
          </w:rPr>
        </w:r>
        <w:r w:rsidR="005C6736">
          <w:rPr>
            <w:webHidden/>
          </w:rPr>
          <w:fldChar w:fldCharType="separate"/>
        </w:r>
        <w:r w:rsidR="00FF0086">
          <w:rPr>
            <w:webHidden/>
          </w:rPr>
          <w:t>85</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464" w:history="1">
        <w:r w:rsidR="005C6736" w:rsidRPr="002C24AA">
          <w:rPr>
            <w:rStyle w:val="ab"/>
            <w:rFonts w:asciiTheme="minorEastAsia" w:hAnsiTheme="minorEastAsia" w:hint="eastAsia"/>
          </w:rPr>
          <w:t>（三）申购、赎回的开放日及时间</w:t>
        </w:r>
        <w:r w:rsidR="005C6736">
          <w:rPr>
            <w:webHidden/>
          </w:rPr>
          <w:tab/>
        </w:r>
        <w:r w:rsidR="005C6736">
          <w:rPr>
            <w:webHidden/>
          </w:rPr>
          <w:fldChar w:fldCharType="begin"/>
        </w:r>
        <w:r w:rsidR="005C6736">
          <w:rPr>
            <w:webHidden/>
          </w:rPr>
          <w:instrText xml:space="preserve"> PAGEREF _Toc30162464 \h </w:instrText>
        </w:r>
        <w:r w:rsidR="005C6736">
          <w:rPr>
            <w:webHidden/>
          </w:rPr>
        </w:r>
        <w:r w:rsidR="005C6736">
          <w:rPr>
            <w:webHidden/>
          </w:rPr>
          <w:fldChar w:fldCharType="separate"/>
        </w:r>
        <w:r w:rsidR="00FF0086">
          <w:rPr>
            <w:webHidden/>
          </w:rPr>
          <w:t>85</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465" w:history="1">
        <w:r w:rsidR="005C6736" w:rsidRPr="002C24AA">
          <w:rPr>
            <w:rStyle w:val="ab"/>
            <w:rFonts w:asciiTheme="minorEastAsia" w:hAnsiTheme="minorEastAsia" w:hint="eastAsia"/>
          </w:rPr>
          <w:t>（四）申购、赎回的原则</w:t>
        </w:r>
        <w:r w:rsidR="005C6736">
          <w:rPr>
            <w:webHidden/>
          </w:rPr>
          <w:tab/>
        </w:r>
        <w:r w:rsidR="005C6736">
          <w:rPr>
            <w:webHidden/>
          </w:rPr>
          <w:fldChar w:fldCharType="begin"/>
        </w:r>
        <w:r w:rsidR="005C6736">
          <w:rPr>
            <w:webHidden/>
          </w:rPr>
          <w:instrText xml:space="preserve"> PAGEREF _Toc30162465 \h </w:instrText>
        </w:r>
        <w:r w:rsidR="005C6736">
          <w:rPr>
            <w:webHidden/>
          </w:rPr>
        </w:r>
        <w:r w:rsidR="005C6736">
          <w:rPr>
            <w:webHidden/>
          </w:rPr>
          <w:fldChar w:fldCharType="separate"/>
        </w:r>
        <w:r w:rsidR="00FF0086">
          <w:rPr>
            <w:webHidden/>
          </w:rPr>
          <w:t>85</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466" w:history="1">
        <w:r w:rsidR="005C6736" w:rsidRPr="002C24AA">
          <w:rPr>
            <w:rStyle w:val="ab"/>
            <w:rFonts w:asciiTheme="minorEastAsia" w:hAnsiTheme="minorEastAsia" w:hint="eastAsia"/>
          </w:rPr>
          <w:t>（五）基金份额分类</w:t>
        </w:r>
        <w:r w:rsidR="005C6736">
          <w:rPr>
            <w:webHidden/>
          </w:rPr>
          <w:tab/>
        </w:r>
        <w:r w:rsidR="005C6736">
          <w:rPr>
            <w:webHidden/>
          </w:rPr>
          <w:fldChar w:fldCharType="begin"/>
        </w:r>
        <w:r w:rsidR="005C6736">
          <w:rPr>
            <w:webHidden/>
          </w:rPr>
          <w:instrText xml:space="preserve"> PAGEREF _Toc30162466 \h </w:instrText>
        </w:r>
        <w:r w:rsidR="005C6736">
          <w:rPr>
            <w:webHidden/>
          </w:rPr>
        </w:r>
        <w:r w:rsidR="005C6736">
          <w:rPr>
            <w:webHidden/>
          </w:rPr>
          <w:fldChar w:fldCharType="separate"/>
        </w:r>
        <w:r w:rsidR="00FF0086">
          <w:rPr>
            <w:webHidden/>
          </w:rPr>
          <w:t>86</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467" w:history="1">
        <w:r w:rsidR="005C6736" w:rsidRPr="002C24AA">
          <w:rPr>
            <w:rStyle w:val="ab"/>
            <w:rFonts w:asciiTheme="minorEastAsia" w:hAnsiTheme="minorEastAsia" w:hint="eastAsia"/>
          </w:rPr>
          <w:t>（六）申购、赎回的数额限制</w:t>
        </w:r>
        <w:r w:rsidR="005C6736">
          <w:rPr>
            <w:webHidden/>
          </w:rPr>
          <w:tab/>
        </w:r>
        <w:r w:rsidR="005C6736">
          <w:rPr>
            <w:webHidden/>
          </w:rPr>
          <w:fldChar w:fldCharType="begin"/>
        </w:r>
        <w:r w:rsidR="005C6736">
          <w:rPr>
            <w:webHidden/>
          </w:rPr>
          <w:instrText xml:space="preserve"> PAGEREF _Toc30162467 \h </w:instrText>
        </w:r>
        <w:r w:rsidR="005C6736">
          <w:rPr>
            <w:webHidden/>
          </w:rPr>
        </w:r>
        <w:r w:rsidR="005C6736">
          <w:rPr>
            <w:webHidden/>
          </w:rPr>
          <w:fldChar w:fldCharType="separate"/>
        </w:r>
        <w:r w:rsidR="00FF0086">
          <w:rPr>
            <w:webHidden/>
          </w:rPr>
          <w:t>86</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468" w:history="1">
        <w:r w:rsidR="005C6736" w:rsidRPr="002C24AA">
          <w:rPr>
            <w:rStyle w:val="ab"/>
            <w:rFonts w:asciiTheme="minorEastAsia" w:hAnsiTheme="minorEastAsia" w:hint="eastAsia"/>
          </w:rPr>
          <w:t>（七）申购、赎回的程序</w:t>
        </w:r>
        <w:r w:rsidR="005C6736">
          <w:rPr>
            <w:webHidden/>
          </w:rPr>
          <w:tab/>
        </w:r>
        <w:r w:rsidR="005C6736">
          <w:rPr>
            <w:webHidden/>
          </w:rPr>
          <w:fldChar w:fldCharType="begin"/>
        </w:r>
        <w:r w:rsidR="005C6736">
          <w:rPr>
            <w:webHidden/>
          </w:rPr>
          <w:instrText xml:space="preserve"> PAGEREF _Toc30162468 \h </w:instrText>
        </w:r>
        <w:r w:rsidR="005C6736">
          <w:rPr>
            <w:webHidden/>
          </w:rPr>
        </w:r>
        <w:r w:rsidR="005C6736">
          <w:rPr>
            <w:webHidden/>
          </w:rPr>
          <w:fldChar w:fldCharType="separate"/>
        </w:r>
        <w:r w:rsidR="00FF0086">
          <w:rPr>
            <w:webHidden/>
          </w:rPr>
          <w:t>87</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469" w:history="1">
        <w:r w:rsidR="005C6736" w:rsidRPr="002C24AA">
          <w:rPr>
            <w:rStyle w:val="ab"/>
            <w:rFonts w:asciiTheme="minorEastAsia" w:hAnsiTheme="minorEastAsia" w:hint="eastAsia"/>
          </w:rPr>
          <w:t>（八）申购、赎回的费率</w:t>
        </w:r>
        <w:r w:rsidR="005C6736">
          <w:rPr>
            <w:webHidden/>
          </w:rPr>
          <w:tab/>
        </w:r>
        <w:r w:rsidR="005C6736">
          <w:rPr>
            <w:webHidden/>
          </w:rPr>
          <w:fldChar w:fldCharType="begin"/>
        </w:r>
        <w:r w:rsidR="005C6736">
          <w:rPr>
            <w:webHidden/>
          </w:rPr>
          <w:instrText xml:space="preserve"> PAGEREF _Toc30162469 \h </w:instrText>
        </w:r>
        <w:r w:rsidR="005C6736">
          <w:rPr>
            <w:webHidden/>
          </w:rPr>
        </w:r>
        <w:r w:rsidR="005C6736">
          <w:rPr>
            <w:webHidden/>
          </w:rPr>
          <w:fldChar w:fldCharType="separate"/>
        </w:r>
        <w:r w:rsidR="00FF0086">
          <w:rPr>
            <w:webHidden/>
          </w:rPr>
          <w:t>87</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470" w:history="1">
        <w:r w:rsidR="005C6736" w:rsidRPr="002C24AA">
          <w:rPr>
            <w:rStyle w:val="ab"/>
            <w:rFonts w:asciiTheme="minorEastAsia" w:hAnsiTheme="minorEastAsia" w:hint="eastAsia"/>
          </w:rPr>
          <w:t>（九）申购份额、赎回金额的计算方式</w:t>
        </w:r>
        <w:r w:rsidR="005C6736">
          <w:rPr>
            <w:webHidden/>
          </w:rPr>
          <w:tab/>
        </w:r>
        <w:r w:rsidR="005C6736">
          <w:rPr>
            <w:webHidden/>
          </w:rPr>
          <w:fldChar w:fldCharType="begin"/>
        </w:r>
        <w:r w:rsidR="005C6736">
          <w:rPr>
            <w:webHidden/>
          </w:rPr>
          <w:instrText xml:space="preserve"> PAGEREF _Toc30162470 \h </w:instrText>
        </w:r>
        <w:r w:rsidR="005C6736">
          <w:rPr>
            <w:webHidden/>
          </w:rPr>
        </w:r>
        <w:r w:rsidR="005C6736">
          <w:rPr>
            <w:webHidden/>
          </w:rPr>
          <w:fldChar w:fldCharType="separate"/>
        </w:r>
        <w:r w:rsidR="00FF0086">
          <w:rPr>
            <w:webHidden/>
          </w:rPr>
          <w:t>89</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471" w:history="1">
        <w:r w:rsidR="005C6736" w:rsidRPr="002C24AA">
          <w:rPr>
            <w:rStyle w:val="ab"/>
            <w:rFonts w:asciiTheme="minorEastAsia" w:hAnsiTheme="minorEastAsia" w:hint="eastAsia"/>
          </w:rPr>
          <w:t>（十）申购、赎回的注册登记</w:t>
        </w:r>
        <w:r w:rsidR="005C6736">
          <w:rPr>
            <w:webHidden/>
          </w:rPr>
          <w:tab/>
        </w:r>
        <w:r w:rsidR="005C6736">
          <w:rPr>
            <w:webHidden/>
          </w:rPr>
          <w:fldChar w:fldCharType="begin"/>
        </w:r>
        <w:r w:rsidR="005C6736">
          <w:rPr>
            <w:webHidden/>
          </w:rPr>
          <w:instrText xml:space="preserve"> PAGEREF _Toc30162471 \h </w:instrText>
        </w:r>
        <w:r w:rsidR="005C6736">
          <w:rPr>
            <w:webHidden/>
          </w:rPr>
        </w:r>
        <w:r w:rsidR="005C6736">
          <w:rPr>
            <w:webHidden/>
          </w:rPr>
          <w:fldChar w:fldCharType="separate"/>
        </w:r>
        <w:r w:rsidR="00FF0086">
          <w:rPr>
            <w:webHidden/>
          </w:rPr>
          <w:t>91</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472" w:history="1">
        <w:r w:rsidR="005C6736" w:rsidRPr="002C24AA">
          <w:rPr>
            <w:rStyle w:val="ab"/>
            <w:rFonts w:asciiTheme="minorEastAsia" w:hAnsiTheme="minorEastAsia" w:hint="eastAsia"/>
          </w:rPr>
          <w:t>（十一）巨额赎回的认定及处理方式</w:t>
        </w:r>
        <w:r w:rsidR="005C6736">
          <w:rPr>
            <w:webHidden/>
          </w:rPr>
          <w:tab/>
        </w:r>
        <w:r w:rsidR="005C6736">
          <w:rPr>
            <w:webHidden/>
          </w:rPr>
          <w:fldChar w:fldCharType="begin"/>
        </w:r>
        <w:r w:rsidR="005C6736">
          <w:rPr>
            <w:webHidden/>
          </w:rPr>
          <w:instrText xml:space="preserve"> PAGEREF _Toc30162472 \h </w:instrText>
        </w:r>
        <w:r w:rsidR="005C6736">
          <w:rPr>
            <w:webHidden/>
          </w:rPr>
        </w:r>
        <w:r w:rsidR="005C6736">
          <w:rPr>
            <w:webHidden/>
          </w:rPr>
          <w:fldChar w:fldCharType="separate"/>
        </w:r>
        <w:r w:rsidR="00FF0086">
          <w:rPr>
            <w:webHidden/>
          </w:rPr>
          <w:t>91</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473" w:history="1">
        <w:r w:rsidR="005C6736" w:rsidRPr="002C24AA">
          <w:rPr>
            <w:rStyle w:val="ab"/>
            <w:rFonts w:asciiTheme="minorEastAsia" w:hAnsiTheme="minorEastAsia" w:hint="eastAsia"/>
          </w:rPr>
          <w:t>（十二）拒绝或暂停申购、赎回的情形及处理方式</w:t>
        </w:r>
        <w:r w:rsidR="005C6736">
          <w:rPr>
            <w:webHidden/>
          </w:rPr>
          <w:tab/>
        </w:r>
        <w:r w:rsidR="005C6736">
          <w:rPr>
            <w:webHidden/>
          </w:rPr>
          <w:fldChar w:fldCharType="begin"/>
        </w:r>
        <w:r w:rsidR="005C6736">
          <w:rPr>
            <w:webHidden/>
          </w:rPr>
          <w:instrText xml:space="preserve"> PAGEREF _Toc30162473 \h </w:instrText>
        </w:r>
        <w:r w:rsidR="005C6736">
          <w:rPr>
            <w:webHidden/>
          </w:rPr>
        </w:r>
        <w:r w:rsidR="005C6736">
          <w:rPr>
            <w:webHidden/>
          </w:rPr>
          <w:fldChar w:fldCharType="separate"/>
        </w:r>
        <w:r w:rsidR="00FF0086">
          <w:rPr>
            <w:webHidden/>
          </w:rPr>
          <w:t>92</w:t>
        </w:r>
        <w:r w:rsidR="005C6736">
          <w:rPr>
            <w:webHidden/>
          </w:rPr>
          <w:fldChar w:fldCharType="end"/>
        </w:r>
      </w:hyperlink>
    </w:p>
    <w:p w:rsidR="005C6736" w:rsidRDefault="00D27219">
      <w:pPr>
        <w:pStyle w:val="10"/>
        <w:rPr>
          <w:rFonts w:asciiTheme="minorHAnsi" w:eastAsiaTheme="minorEastAsia" w:hAnsiTheme="minorHAnsi" w:cstheme="minorBidi"/>
          <w:caps w:val="0"/>
          <w:sz w:val="21"/>
          <w:szCs w:val="22"/>
        </w:rPr>
      </w:pPr>
      <w:hyperlink w:anchor="_Toc30162474" w:history="1">
        <w:r w:rsidR="005C6736" w:rsidRPr="002C24AA">
          <w:rPr>
            <w:rStyle w:val="ab"/>
            <w:rFonts w:asciiTheme="minorEastAsia" w:hAnsiTheme="minorEastAsia" w:hint="eastAsia"/>
          </w:rPr>
          <w:t>八</w:t>
        </w:r>
        <w:r w:rsidR="005C6736" w:rsidRPr="002C24AA">
          <w:rPr>
            <w:rStyle w:val="ab"/>
            <w:rFonts w:asciiTheme="minorEastAsia" w:hAnsiTheme="minorEastAsia" w:hint="eastAsia"/>
            <w:b/>
          </w:rPr>
          <w:t>、基金转换</w:t>
        </w:r>
        <w:r w:rsidR="005C6736">
          <w:rPr>
            <w:webHidden/>
          </w:rPr>
          <w:tab/>
        </w:r>
        <w:r w:rsidR="005C6736">
          <w:rPr>
            <w:webHidden/>
          </w:rPr>
          <w:fldChar w:fldCharType="begin"/>
        </w:r>
        <w:r w:rsidR="005C6736">
          <w:rPr>
            <w:webHidden/>
          </w:rPr>
          <w:instrText xml:space="preserve"> PAGEREF _Toc30162474 \h </w:instrText>
        </w:r>
        <w:r w:rsidR="005C6736">
          <w:rPr>
            <w:webHidden/>
          </w:rPr>
        </w:r>
        <w:r w:rsidR="005C6736">
          <w:rPr>
            <w:webHidden/>
          </w:rPr>
          <w:fldChar w:fldCharType="separate"/>
        </w:r>
        <w:r w:rsidR="00FF0086">
          <w:rPr>
            <w:webHidden/>
          </w:rPr>
          <w:t>94</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475" w:history="1">
        <w:r w:rsidR="005C6736" w:rsidRPr="002C24AA">
          <w:rPr>
            <w:rStyle w:val="ab"/>
            <w:rFonts w:asciiTheme="minorEastAsia" w:hAnsiTheme="minorEastAsia" w:hint="eastAsia"/>
          </w:rPr>
          <w:t>（一）基金转换开始日及时间</w:t>
        </w:r>
        <w:r w:rsidR="005C6736">
          <w:rPr>
            <w:webHidden/>
          </w:rPr>
          <w:tab/>
        </w:r>
        <w:r w:rsidR="005C6736">
          <w:rPr>
            <w:webHidden/>
          </w:rPr>
          <w:fldChar w:fldCharType="begin"/>
        </w:r>
        <w:r w:rsidR="005C6736">
          <w:rPr>
            <w:webHidden/>
          </w:rPr>
          <w:instrText xml:space="preserve"> PAGEREF _Toc30162475 \h </w:instrText>
        </w:r>
        <w:r w:rsidR="005C6736">
          <w:rPr>
            <w:webHidden/>
          </w:rPr>
        </w:r>
        <w:r w:rsidR="005C6736">
          <w:rPr>
            <w:webHidden/>
          </w:rPr>
          <w:fldChar w:fldCharType="separate"/>
        </w:r>
        <w:r w:rsidR="00FF0086">
          <w:rPr>
            <w:webHidden/>
          </w:rPr>
          <w:t>94</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476" w:history="1">
        <w:r w:rsidR="005C6736" w:rsidRPr="002C24AA">
          <w:rPr>
            <w:rStyle w:val="ab"/>
            <w:rFonts w:asciiTheme="minorEastAsia" w:hAnsiTheme="minorEastAsia" w:hint="eastAsia"/>
          </w:rPr>
          <w:t>（二）基金转换的原则</w:t>
        </w:r>
        <w:r w:rsidR="005C6736">
          <w:rPr>
            <w:webHidden/>
          </w:rPr>
          <w:tab/>
        </w:r>
        <w:r w:rsidR="005C6736">
          <w:rPr>
            <w:webHidden/>
          </w:rPr>
          <w:fldChar w:fldCharType="begin"/>
        </w:r>
        <w:r w:rsidR="005C6736">
          <w:rPr>
            <w:webHidden/>
          </w:rPr>
          <w:instrText xml:space="preserve"> PAGEREF _Toc30162476 \h </w:instrText>
        </w:r>
        <w:r w:rsidR="005C6736">
          <w:rPr>
            <w:webHidden/>
          </w:rPr>
        </w:r>
        <w:r w:rsidR="005C6736">
          <w:rPr>
            <w:webHidden/>
          </w:rPr>
          <w:fldChar w:fldCharType="separate"/>
        </w:r>
        <w:r w:rsidR="00FF0086">
          <w:rPr>
            <w:webHidden/>
          </w:rPr>
          <w:t>94</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477" w:history="1">
        <w:r w:rsidR="005C6736" w:rsidRPr="002C24AA">
          <w:rPr>
            <w:rStyle w:val="ab"/>
            <w:rFonts w:asciiTheme="minorEastAsia" w:hAnsiTheme="minorEastAsia" w:hint="eastAsia"/>
          </w:rPr>
          <w:t>（三）基金转换的程序</w:t>
        </w:r>
        <w:r w:rsidR="005C6736">
          <w:rPr>
            <w:webHidden/>
          </w:rPr>
          <w:tab/>
        </w:r>
        <w:r w:rsidR="005C6736">
          <w:rPr>
            <w:webHidden/>
          </w:rPr>
          <w:fldChar w:fldCharType="begin"/>
        </w:r>
        <w:r w:rsidR="005C6736">
          <w:rPr>
            <w:webHidden/>
          </w:rPr>
          <w:instrText xml:space="preserve"> PAGEREF _Toc30162477 \h </w:instrText>
        </w:r>
        <w:r w:rsidR="005C6736">
          <w:rPr>
            <w:webHidden/>
          </w:rPr>
        </w:r>
        <w:r w:rsidR="005C6736">
          <w:rPr>
            <w:webHidden/>
          </w:rPr>
          <w:fldChar w:fldCharType="separate"/>
        </w:r>
        <w:r w:rsidR="00FF0086">
          <w:rPr>
            <w:webHidden/>
          </w:rPr>
          <w:t>94</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478" w:history="1">
        <w:r w:rsidR="005C6736" w:rsidRPr="002C24AA">
          <w:rPr>
            <w:rStyle w:val="ab"/>
            <w:rFonts w:asciiTheme="minorEastAsia" w:hAnsiTheme="minorEastAsia" w:hint="eastAsia"/>
          </w:rPr>
          <w:t>（四）基金转换的数额限制</w:t>
        </w:r>
        <w:r w:rsidR="005C6736">
          <w:rPr>
            <w:webHidden/>
          </w:rPr>
          <w:tab/>
        </w:r>
        <w:r w:rsidR="005C6736">
          <w:rPr>
            <w:webHidden/>
          </w:rPr>
          <w:fldChar w:fldCharType="begin"/>
        </w:r>
        <w:r w:rsidR="005C6736">
          <w:rPr>
            <w:webHidden/>
          </w:rPr>
          <w:instrText xml:space="preserve"> PAGEREF _Toc30162478 \h </w:instrText>
        </w:r>
        <w:r w:rsidR="005C6736">
          <w:rPr>
            <w:webHidden/>
          </w:rPr>
        </w:r>
        <w:r w:rsidR="005C6736">
          <w:rPr>
            <w:webHidden/>
          </w:rPr>
          <w:fldChar w:fldCharType="separate"/>
        </w:r>
        <w:r w:rsidR="00FF0086">
          <w:rPr>
            <w:webHidden/>
          </w:rPr>
          <w:t>95</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479" w:history="1">
        <w:r w:rsidR="005C6736" w:rsidRPr="002C24AA">
          <w:rPr>
            <w:rStyle w:val="ab"/>
            <w:rFonts w:asciiTheme="minorEastAsia" w:hAnsiTheme="minorEastAsia" w:hint="eastAsia"/>
          </w:rPr>
          <w:t>（五）基金转换费率</w:t>
        </w:r>
        <w:r w:rsidR="005C6736">
          <w:rPr>
            <w:webHidden/>
          </w:rPr>
          <w:tab/>
        </w:r>
        <w:r w:rsidR="005C6736">
          <w:rPr>
            <w:webHidden/>
          </w:rPr>
          <w:fldChar w:fldCharType="begin"/>
        </w:r>
        <w:r w:rsidR="005C6736">
          <w:rPr>
            <w:webHidden/>
          </w:rPr>
          <w:instrText xml:space="preserve"> PAGEREF _Toc30162479 \h </w:instrText>
        </w:r>
        <w:r w:rsidR="005C6736">
          <w:rPr>
            <w:webHidden/>
          </w:rPr>
        </w:r>
        <w:r w:rsidR="005C6736">
          <w:rPr>
            <w:webHidden/>
          </w:rPr>
          <w:fldChar w:fldCharType="separate"/>
        </w:r>
        <w:r w:rsidR="00FF0086">
          <w:rPr>
            <w:webHidden/>
          </w:rPr>
          <w:t>95</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480" w:history="1">
        <w:r w:rsidR="005C6736" w:rsidRPr="002C24AA">
          <w:rPr>
            <w:rStyle w:val="ab"/>
            <w:rFonts w:asciiTheme="minorEastAsia" w:hAnsiTheme="minorEastAsia" w:hint="eastAsia"/>
          </w:rPr>
          <w:t>（六）基金转换份额的计算方式</w:t>
        </w:r>
        <w:r w:rsidR="005C6736">
          <w:rPr>
            <w:webHidden/>
          </w:rPr>
          <w:tab/>
        </w:r>
        <w:r w:rsidR="005C6736">
          <w:rPr>
            <w:webHidden/>
          </w:rPr>
          <w:fldChar w:fldCharType="begin"/>
        </w:r>
        <w:r w:rsidR="005C6736">
          <w:rPr>
            <w:webHidden/>
          </w:rPr>
          <w:instrText xml:space="preserve"> PAGEREF _Toc30162480 \h </w:instrText>
        </w:r>
        <w:r w:rsidR="005C6736">
          <w:rPr>
            <w:webHidden/>
          </w:rPr>
        </w:r>
        <w:r w:rsidR="005C6736">
          <w:rPr>
            <w:webHidden/>
          </w:rPr>
          <w:fldChar w:fldCharType="separate"/>
        </w:r>
        <w:r w:rsidR="00FF0086">
          <w:rPr>
            <w:webHidden/>
          </w:rPr>
          <w:t>95</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481" w:history="1">
        <w:r w:rsidR="005C6736" w:rsidRPr="002C24AA">
          <w:rPr>
            <w:rStyle w:val="ab"/>
            <w:rFonts w:asciiTheme="minorEastAsia" w:hAnsiTheme="minorEastAsia" w:hint="eastAsia"/>
          </w:rPr>
          <w:t>（七）基金转换的注册登记</w:t>
        </w:r>
        <w:r w:rsidR="005C6736">
          <w:rPr>
            <w:webHidden/>
          </w:rPr>
          <w:tab/>
        </w:r>
        <w:r w:rsidR="005C6736">
          <w:rPr>
            <w:webHidden/>
          </w:rPr>
          <w:fldChar w:fldCharType="begin"/>
        </w:r>
        <w:r w:rsidR="005C6736">
          <w:rPr>
            <w:webHidden/>
          </w:rPr>
          <w:instrText xml:space="preserve"> PAGEREF _Toc30162481 \h </w:instrText>
        </w:r>
        <w:r w:rsidR="005C6736">
          <w:rPr>
            <w:webHidden/>
          </w:rPr>
        </w:r>
        <w:r w:rsidR="005C6736">
          <w:rPr>
            <w:webHidden/>
          </w:rPr>
          <w:fldChar w:fldCharType="separate"/>
        </w:r>
        <w:r w:rsidR="00FF0086">
          <w:rPr>
            <w:webHidden/>
          </w:rPr>
          <w:t>97</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482" w:history="1">
        <w:r w:rsidR="005C6736" w:rsidRPr="002C24AA">
          <w:rPr>
            <w:rStyle w:val="ab"/>
            <w:rFonts w:asciiTheme="minorEastAsia" w:hAnsiTheme="minorEastAsia" w:hint="eastAsia"/>
          </w:rPr>
          <w:t>（八）基金转换与巨额赎回</w:t>
        </w:r>
        <w:r w:rsidR="005C6736">
          <w:rPr>
            <w:webHidden/>
          </w:rPr>
          <w:tab/>
        </w:r>
        <w:r w:rsidR="005C6736">
          <w:rPr>
            <w:webHidden/>
          </w:rPr>
          <w:fldChar w:fldCharType="begin"/>
        </w:r>
        <w:r w:rsidR="005C6736">
          <w:rPr>
            <w:webHidden/>
          </w:rPr>
          <w:instrText xml:space="preserve"> PAGEREF _Toc30162482 \h </w:instrText>
        </w:r>
        <w:r w:rsidR="005C6736">
          <w:rPr>
            <w:webHidden/>
          </w:rPr>
        </w:r>
        <w:r w:rsidR="005C6736">
          <w:rPr>
            <w:webHidden/>
          </w:rPr>
          <w:fldChar w:fldCharType="separate"/>
        </w:r>
        <w:r w:rsidR="00FF0086">
          <w:rPr>
            <w:webHidden/>
          </w:rPr>
          <w:t>98</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483" w:history="1">
        <w:r w:rsidR="005C6736" w:rsidRPr="002C24AA">
          <w:rPr>
            <w:rStyle w:val="ab"/>
            <w:rFonts w:asciiTheme="minorEastAsia" w:hAnsiTheme="minorEastAsia" w:hint="eastAsia"/>
          </w:rPr>
          <w:t>（九）拒绝或暂停基金转换的情形</w:t>
        </w:r>
        <w:r w:rsidR="005C6736">
          <w:rPr>
            <w:webHidden/>
          </w:rPr>
          <w:tab/>
        </w:r>
        <w:r w:rsidR="005C6736">
          <w:rPr>
            <w:webHidden/>
          </w:rPr>
          <w:fldChar w:fldCharType="begin"/>
        </w:r>
        <w:r w:rsidR="005C6736">
          <w:rPr>
            <w:webHidden/>
          </w:rPr>
          <w:instrText xml:space="preserve"> PAGEREF _Toc30162483 \h </w:instrText>
        </w:r>
        <w:r w:rsidR="005C6736">
          <w:rPr>
            <w:webHidden/>
          </w:rPr>
        </w:r>
        <w:r w:rsidR="005C6736">
          <w:rPr>
            <w:webHidden/>
          </w:rPr>
          <w:fldChar w:fldCharType="separate"/>
        </w:r>
        <w:r w:rsidR="00FF0086">
          <w:rPr>
            <w:webHidden/>
          </w:rPr>
          <w:t>98</w:t>
        </w:r>
        <w:r w:rsidR="005C6736">
          <w:rPr>
            <w:webHidden/>
          </w:rPr>
          <w:fldChar w:fldCharType="end"/>
        </w:r>
      </w:hyperlink>
    </w:p>
    <w:p w:rsidR="005C6736" w:rsidRDefault="00D27219">
      <w:pPr>
        <w:pStyle w:val="10"/>
        <w:rPr>
          <w:rFonts w:asciiTheme="minorHAnsi" w:eastAsiaTheme="minorEastAsia" w:hAnsiTheme="minorHAnsi" w:cstheme="minorBidi"/>
          <w:caps w:val="0"/>
          <w:sz w:val="21"/>
          <w:szCs w:val="22"/>
        </w:rPr>
      </w:pPr>
      <w:hyperlink w:anchor="_Toc30162484" w:history="1">
        <w:r w:rsidR="005C6736" w:rsidRPr="002C24AA">
          <w:rPr>
            <w:rStyle w:val="ab"/>
            <w:rFonts w:asciiTheme="minorEastAsia" w:hAnsiTheme="minorEastAsia" w:hint="eastAsia"/>
            <w:b/>
          </w:rPr>
          <w:t>九、基金的非交易过户、转托管、冻结与质押</w:t>
        </w:r>
        <w:r w:rsidR="005C6736">
          <w:rPr>
            <w:webHidden/>
          </w:rPr>
          <w:tab/>
        </w:r>
        <w:r w:rsidR="005C6736">
          <w:rPr>
            <w:webHidden/>
          </w:rPr>
          <w:fldChar w:fldCharType="begin"/>
        </w:r>
        <w:r w:rsidR="005C6736">
          <w:rPr>
            <w:webHidden/>
          </w:rPr>
          <w:instrText xml:space="preserve"> PAGEREF _Toc30162484 \h </w:instrText>
        </w:r>
        <w:r w:rsidR="005C6736">
          <w:rPr>
            <w:webHidden/>
          </w:rPr>
        </w:r>
        <w:r w:rsidR="005C6736">
          <w:rPr>
            <w:webHidden/>
          </w:rPr>
          <w:fldChar w:fldCharType="separate"/>
        </w:r>
        <w:r w:rsidR="00FF0086">
          <w:rPr>
            <w:webHidden/>
          </w:rPr>
          <w:t>100</w:t>
        </w:r>
        <w:r w:rsidR="005C6736">
          <w:rPr>
            <w:webHidden/>
          </w:rPr>
          <w:fldChar w:fldCharType="end"/>
        </w:r>
      </w:hyperlink>
    </w:p>
    <w:p w:rsidR="005C6736" w:rsidRDefault="00D27219">
      <w:pPr>
        <w:pStyle w:val="10"/>
        <w:rPr>
          <w:rFonts w:asciiTheme="minorHAnsi" w:eastAsiaTheme="minorEastAsia" w:hAnsiTheme="minorHAnsi" w:cstheme="minorBidi"/>
          <w:caps w:val="0"/>
          <w:sz w:val="21"/>
          <w:szCs w:val="22"/>
        </w:rPr>
      </w:pPr>
      <w:hyperlink w:anchor="_Toc30162485" w:history="1">
        <w:r w:rsidR="005C6736" w:rsidRPr="002C24AA">
          <w:rPr>
            <w:rStyle w:val="ab"/>
            <w:rFonts w:asciiTheme="minorEastAsia" w:hAnsiTheme="minorEastAsia" w:hint="eastAsia"/>
            <w:b/>
          </w:rPr>
          <w:t>十、基金的投资</w:t>
        </w:r>
        <w:r w:rsidR="005C6736">
          <w:rPr>
            <w:webHidden/>
          </w:rPr>
          <w:tab/>
        </w:r>
        <w:r w:rsidR="005C6736">
          <w:rPr>
            <w:webHidden/>
          </w:rPr>
          <w:fldChar w:fldCharType="begin"/>
        </w:r>
        <w:r w:rsidR="005C6736">
          <w:rPr>
            <w:webHidden/>
          </w:rPr>
          <w:instrText xml:space="preserve"> PAGEREF _Toc30162485 \h </w:instrText>
        </w:r>
        <w:r w:rsidR="005C6736">
          <w:rPr>
            <w:webHidden/>
          </w:rPr>
        </w:r>
        <w:r w:rsidR="005C6736">
          <w:rPr>
            <w:webHidden/>
          </w:rPr>
          <w:fldChar w:fldCharType="separate"/>
        </w:r>
        <w:r w:rsidR="00FF0086">
          <w:rPr>
            <w:webHidden/>
          </w:rPr>
          <w:t>101</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486" w:history="1">
        <w:r w:rsidR="005C6736" w:rsidRPr="002C24AA">
          <w:rPr>
            <w:rStyle w:val="ab"/>
            <w:rFonts w:asciiTheme="minorEastAsia" w:hAnsiTheme="minorEastAsia" w:hint="eastAsia"/>
          </w:rPr>
          <w:t>（一）投资目标</w:t>
        </w:r>
        <w:r w:rsidR="005C6736">
          <w:rPr>
            <w:webHidden/>
          </w:rPr>
          <w:tab/>
        </w:r>
        <w:r w:rsidR="005C6736">
          <w:rPr>
            <w:webHidden/>
          </w:rPr>
          <w:fldChar w:fldCharType="begin"/>
        </w:r>
        <w:r w:rsidR="005C6736">
          <w:rPr>
            <w:webHidden/>
          </w:rPr>
          <w:instrText xml:space="preserve"> PAGEREF _Toc30162486 \h </w:instrText>
        </w:r>
        <w:r w:rsidR="005C6736">
          <w:rPr>
            <w:webHidden/>
          </w:rPr>
        </w:r>
        <w:r w:rsidR="005C6736">
          <w:rPr>
            <w:webHidden/>
          </w:rPr>
          <w:fldChar w:fldCharType="separate"/>
        </w:r>
        <w:r w:rsidR="00FF0086">
          <w:rPr>
            <w:webHidden/>
          </w:rPr>
          <w:t>101</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487" w:history="1">
        <w:r w:rsidR="005C6736" w:rsidRPr="002C24AA">
          <w:rPr>
            <w:rStyle w:val="ab"/>
            <w:rFonts w:asciiTheme="minorEastAsia" w:hAnsiTheme="minorEastAsia" w:hint="eastAsia"/>
          </w:rPr>
          <w:t>（二）投资范围</w:t>
        </w:r>
        <w:r w:rsidR="005C6736">
          <w:rPr>
            <w:webHidden/>
          </w:rPr>
          <w:tab/>
        </w:r>
        <w:r w:rsidR="005C6736">
          <w:rPr>
            <w:webHidden/>
          </w:rPr>
          <w:fldChar w:fldCharType="begin"/>
        </w:r>
        <w:r w:rsidR="005C6736">
          <w:rPr>
            <w:webHidden/>
          </w:rPr>
          <w:instrText xml:space="preserve"> PAGEREF _Toc30162487 \h </w:instrText>
        </w:r>
        <w:r w:rsidR="005C6736">
          <w:rPr>
            <w:webHidden/>
          </w:rPr>
        </w:r>
        <w:r w:rsidR="005C6736">
          <w:rPr>
            <w:webHidden/>
          </w:rPr>
          <w:fldChar w:fldCharType="separate"/>
        </w:r>
        <w:r w:rsidR="00FF0086">
          <w:rPr>
            <w:webHidden/>
          </w:rPr>
          <w:t>101</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488" w:history="1">
        <w:r w:rsidR="005C6736" w:rsidRPr="002C24AA">
          <w:rPr>
            <w:rStyle w:val="ab"/>
            <w:rFonts w:asciiTheme="minorEastAsia" w:hAnsiTheme="minorEastAsia" w:hint="eastAsia"/>
          </w:rPr>
          <w:t>（三）投资理念</w:t>
        </w:r>
        <w:r w:rsidR="005C6736">
          <w:rPr>
            <w:webHidden/>
          </w:rPr>
          <w:tab/>
        </w:r>
        <w:r w:rsidR="005C6736">
          <w:rPr>
            <w:webHidden/>
          </w:rPr>
          <w:fldChar w:fldCharType="begin"/>
        </w:r>
        <w:r w:rsidR="005C6736">
          <w:rPr>
            <w:webHidden/>
          </w:rPr>
          <w:instrText xml:space="preserve"> PAGEREF _Toc30162488 \h </w:instrText>
        </w:r>
        <w:r w:rsidR="005C6736">
          <w:rPr>
            <w:webHidden/>
          </w:rPr>
        </w:r>
        <w:r w:rsidR="005C6736">
          <w:rPr>
            <w:webHidden/>
          </w:rPr>
          <w:fldChar w:fldCharType="separate"/>
        </w:r>
        <w:r w:rsidR="00FF0086">
          <w:rPr>
            <w:webHidden/>
          </w:rPr>
          <w:t>101</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489" w:history="1">
        <w:r w:rsidR="005C6736" w:rsidRPr="002C24AA">
          <w:rPr>
            <w:rStyle w:val="ab"/>
            <w:rFonts w:asciiTheme="minorEastAsia" w:hAnsiTheme="minorEastAsia" w:hint="eastAsia"/>
          </w:rPr>
          <w:t>（四）投资策略</w:t>
        </w:r>
        <w:r w:rsidR="005C6736">
          <w:rPr>
            <w:webHidden/>
          </w:rPr>
          <w:tab/>
        </w:r>
        <w:r w:rsidR="005C6736">
          <w:rPr>
            <w:webHidden/>
          </w:rPr>
          <w:fldChar w:fldCharType="begin"/>
        </w:r>
        <w:r w:rsidR="005C6736">
          <w:rPr>
            <w:webHidden/>
          </w:rPr>
          <w:instrText xml:space="preserve"> PAGEREF _Toc30162489 \h </w:instrText>
        </w:r>
        <w:r w:rsidR="005C6736">
          <w:rPr>
            <w:webHidden/>
          </w:rPr>
        </w:r>
        <w:r w:rsidR="005C6736">
          <w:rPr>
            <w:webHidden/>
          </w:rPr>
          <w:fldChar w:fldCharType="separate"/>
        </w:r>
        <w:r w:rsidR="00FF0086">
          <w:rPr>
            <w:webHidden/>
          </w:rPr>
          <w:t>101</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490" w:history="1">
        <w:r w:rsidR="005C6736" w:rsidRPr="002C24AA">
          <w:rPr>
            <w:rStyle w:val="ab"/>
            <w:rFonts w:asciiTheme="minorEastAsia" w:hAnsiTheme="minorEastAsia" w:hint="eastAsia"/>
          </w:rPr>
          <w:t>（五）业绩比较基准</w:t>
        </w:r>
        <w:r w:rsidR="005C6736">
          <w:rPr>
            <w:webHidden/>
          </w:rPr>
          <w:tab/>
        </w:r>
        <w:r w:rsidR="005C6736">
          <w:rPr>
            <w:webHidden/>
          </w:rPr>
          <w:fldChar w:fldCharType="begin"/>
        </w:r>
        <w:r w:rsidR="005C6736">
          <w:rPr>
            <w:webHidden/>
          </w:rPr>
          <w:instrText xml:space="preserve"> PAGEREF _Toc30162490 \h </w:instrText>
        </w:r>
        <w:r w:rsidR="005C6736">
          <w:rPr>
            <w:webHidden/>
          </w:rPr>
        </w:r>
        <w:r w:rsidR="005C6736">
          <w:rPr>
            <w:webHidden/>
          </w:rPr>
          <w:fldChar w:fldCharType="separate"/>
        </w:r>
        <w:r w:rsidR="00FF0086">
          <w:rPr>
            <w:webHidden/>
          </w:rPr>
          <w:t>103</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491" w:history="1">
        <w:r w:rsidR="005C6736" w:rsidRPr="002C24AA">
          <w:rPr>
            <w:rStyle w:val="ab"/>
            <w:rFonts w:asciiTheme="minorEastAsia" w:hAnsiTheme="minorEastAsia" w:hint="eastAsia"/>
          </w:rPr>
          <w:t>（六）风险收益特征</w:t>
        </w:r>
        <w:r w:rsidR="005C6736">
          <w:rPr>
            <w:webHidden/>
          </w:rPr>
          <w:tab/>
        </w:r>
        <w:r w:rsidR="005C6736">
          <w:rPr>
            <w:webHidden/>
          </w:rPr>
          <w:fldChar w:fldCharType="begin"/>
        </w:r>
        <w:r w:rsidR="005C6736">
          <w:rPr>
            <w:webHidden/>
          </w:rPr>
          <w:instrText xml:space="preserve"> PAGEREF _Toc30162491 \h </w:instrText>
        </w:r>
        <w:r w:rsidR="005C6736">
          <w:rPr>
            <w:webHidden/>
          </w:rPr>
        </w:r>
        <w:r w:rsidR="005C6736">
          <w:rPr>
            <w:webHidden/>
          </w:rPr>
          <w:fldChar w:fldCharType="separate"/>
        </w:r>
        <w:r w:rsidR="00FF0086">
          <w:rPr>
            <w:webHidden/>
          </w:rPr>
          <w:t>103</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492" w:history="1">
        <w:r w:rsidR="005C6736" w:rsidRPr="002C24AA">
          <w:rPr>
            <w:rStyle w:val="ab"/>
            <w:rFonts w:asciiTheme="minorEastAsia" w:hAnsiTheme="minorEastAsia" w:hint="eastAsia"/>
          </w:rPr>
          <w:t>（七）投资决策</w:t>
        </w:r>
        <w:r w:rsidR="005C6736">
          <w:rPr>
            <w:webHidden/>
          </w:rPr>
          <w:tab/>
        </w:r>
        <w:r w:rsidR="005C6736">
          <w:rPr>
            <w:webHidden/>
          </w:rPr>
          <w:fldChar w:fldCharType="begin"/>
        </w:r>
        <w:r w:rsidR="005C6736">
          <w:rPr>
            <w:webHidden/>
          </w:rPr>
          <w:instrText xml:space="preserve"> PAGEREF _Toc30162492 \h </w:instrText>
        </w:r>
        <w:r w:rsidR="005C6736">
          <w:rPr>
            <w:webHidden/>
          </w:rPr>
        </w:r>
        <w:r w:rsidR="005C6736">
          <w:rPr>
            <w:webHidden/>
          </w:rPr>
          <w:fldChar w:fldCharType="separate"/>
        </w:r>
        <w:r w:rsidR="00FF0086">
          <w:rPr>
            <w:webHidden/>
          </w:rPr>
          <w:t>103</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493" w:history="1">
        <w:r w:rsidR="005C6736" w:rsidRPr="002C24AA">
          <w:rPr>
            <w:rStyle w:val="ab"/>
            <w:rFonts w:asciiTheme="minorEastAsia" w:hAnsiTheme="minorEastAsia" w:hint="eastAsia"/>
          </w:rPr>
          <w:t>（八）投资组合限制</w:t>
        </w:r>
        <w:r w:rsidR="005C6736">
          <w:rPr>
            <w:webHidden/>
          </w:rPr>
          <w:tab/>
        </w:r>
        <w:r w:rsidR="005C6736">
          <w:rPr>
            <w:webHidden/>
          </w:rPr>
          <w:fldChar w:fldCharType="begin"/>
        </w:r>
        <w:r w:rsidR="005C6736">
          <w:rPr>
            <w:webHidden/>
          </w:rPr>
          <w:instrText xml:space="preserve"> PAGEREF _Toc30162493 \h </w:instrText>
        </w:r>
        <w:r w:rsidR="005C6736">
          <w:rPr>
            <w:webHidden/>
          </w:rPr>
        </w:r>
        <w:r w:rsidR="005C6736">
          <w:rPr>
            <w:webHidden/>
          </w:rPr>
          <w:fldChar w:fldCharType="separate"/>
        </w:r>
        <w:r w:rsidR="00FF0086">
          <w:rPr>
            <w:webHidden/>
          </w:rPr>
          <w:t>104</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494" w:history="1">
        <w:r w:rsidR="005C6736" w:rsidRPr="002C24AA">
          <w:rPr>
            <w:rStyle w:val="ab"/>
            <w:rFonts w:asciiTheme="minorEastAsia" w:hAnsiTheme="minorEastAsia" w:hint="eastAsia"/>
          </w:rPr>
          <w:t>（九）禁止行为</w:t>
        </w:r>
        <w:r w:rsidR="005C6736">
          <w:rPr>
            <w:webHidden/>
          </w:rPr>
          <w:tab/>
        </w:r>
        <w:r w:rsidR="005C6736">
          <w:rPr>
            <w:webHidden/>
          </w:rPr>
          <w:fldChar w:fldCharType="begin"/>
        </w:r>
        <w:r w:rsidR="005C6736">
          <w:rPr>
            <w:webHidden/>
          </w:rPr>
          <w:instrText xml:space="preserve"> PAGEREF _Toc30162494 \h </w:instrText>
        </w:r>
        <w:r w:rsidR="005C6736">
          <w:rPr>
            <w:webHidden/>
          </w:rPr>
        </w:r>
        <w:r w:rsidR="005C6736">
          <w:rPr>
            <w:webHidden/>
          </w:rPr>
          <w:fldChar w:fldCharType="separate"/>
        </w:r>
        <w:r w:rsidR="00FF0086">
          <w:rPr>
            <w:webHidden/>
          </w:rPr>
          <w:t>105</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495" w:history="1">
        <w:r w:rsidR="005C6736" w:rsidRPr="002C24AA">
          <w:rPr>
            <w:rStyle w:val="ab"/>
            <w:rFonts w:asciiTheme="minorEastAsia" w:hAnsiTheme="minorEastAsia" w:hint="eastAsia"/>
          </w:rPr>
          <w:t>（十）基金管理人代表基金行使所投资证券产生权利的处理原则及方法</w:t>
        </w:r>
        <w:r w:rsidR="005C6736">
          <w:rPr>
            <w:webHidden/>
          </w:rPr>
          <w:tab/>
        </w:r>
        <w:r w:rsidR="005C6736">
          <w:rPr>
            <w:webHidden/>
          </w:rPr>
          <w:fldChar w:fldCharType="begin"/>
        </w:r>
        <w:r w:rsidR="005C6736">
          <w:rPr>
            <w:webHidden/>
          </w:rPr>
          <w:instrText xml:space="preserve"> PAGEREF _Toc30162495 \h </w:instrText>
        </w:r>
        <w:r w:rsidR="005C6736">
          <w:rPr>
            <w:webHidden/>
          </w:rPr>
        </w:r>
        <w:r w:rsidR="005C6736">
          <w:rPr>
            <w:webHidden/>
          </w:rPr>
          <w:fldChar w:fldCharType="separate"/>
        </w:r>
        <w:r w:rsidR="00FF0086">
          <w:rPr>
            <w:webHidden/>
          </w:rPr>
          <w:t>105</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496" w:history="1">
        <w:r w:rsidR="005C6736" w:rsidRPr="002C24AA">
          <w:rPr>
            <w:rStyle w:val="ab"/>
            <w:rFonts w:asciiTheme="minorEastAsia" w:hAnsiTheme="minorEastAsia" w:hint="eastAsia"/>
          </w:rPr>
          <w:t>（十一）基金的融资、融券</w:t>
        </w:r>
        <w:r w:rsidR="005C6736">
          <w:rPr>
            <w:webHidden/>
          </w:rPr>
          <w:tab/>
        </w:r>
        <w:r w:rsidR="005C6736">
          <w:rPr>
            <w:webHidden/>
          </w:rPr>
          <w:fldChar w:fldCharType="begin"/>
        </w:r>
        <w:r w:rsidR="005C6736">
          <w:rPr>
            <w:webHidden/>
          </w:rPr>
          <w:instrText xml:space="preserve"> PAGEREF _Toc30162496 \h </w:instrText>
        </w:r>
        <w:r w:rsidR="005C6736">
          <w:rPr>
            <w:webHidden/>
          </w:rPr>
        </w:r>
        <w:r w:rsidR="005C6736">
          <w:rPr>
            <w:webHidden/>
          </w:rPr>
          <w:fldChar w:fldCharType="separate"/>
        </w:r>
        <w:r w:rsidR="00FF0086">
          <w:rPr>
            <w:webHidden/>
          </w:rPr>
          <w:t>105</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497" w:history="1">
        <w:r w:rsidR="005C6736" w:rsidRPr="002C24AA">
          <w:rPr>
            <w:rStyle w:val="ab"/>
            <w:rFonts w:asciiTheme="minorEastAsia" w:hAnsiTheme="minorEastAsia" w:hint="eastAsia"/>
          </w:rPr>
          <w:t>（十二）基金投资组合报告</w:t>
        </w:r>
        <w:r w:rsidR="005C6736" w:rsidRPr="002C24AA">
          <w:rPr>
            <w:rStyle w:val="ab"/>
            <w:rFonts w:asciiTheme="minorEastAsia" w:hAnsiTheme="minorEastAsia"/>
          </w:rPr>
          <w:t>(</w:t>
        </w:r>
        <w:r w:rsidR="005C6736" w:rsidRPr="002C24AA">
          <w:rPr>
            <w:rStyle w:val="ab"/>
            <w:rFonts w:asciiTheme="minorEastAsia" w:hAnsiTheme="minorEastAsia" w:hint="eastAsia"/>
          </w:rPr>
          <w:t>未经审计</w:t>
        </w:r>
        <w:r w:rsidR="005C6736" w:rsidRPr="002C24AA">
          <w:rPr>
            <w:rStyle w:val="ab"/>
            <w:rFonts w:asciiTheme="minorEastAsia" w:hAnsiTheme="minorEastAsia"/>
          </w:rPr>
          <w:t>)</w:t>
        </w:r>
        <w:r w:rsidR="005C6736">
          <w:rPr>
            <w:webHidden/>
          </w:rPr>
          <w:tab/>
        </w:r>
        <w:r w:rsidR="005C6736">
          <w:rPr>
            <w:webHidden/>
          </w:rPr>
          <w:fldChar w:fldCharType="begin"/>
        </w:r>
        <w:r w:rsidR="005C6736">
          <w:rPr>
            <w:webHidden/>
          </w:rPr>
          <w:instrText xml:space="preserve"> PAGEREF _Toc30162497 \h </w:instrText>
        </w:r>
        <w:r w:rsidR="005C6736">
          <w:rPr>
            <w:webHidden/>
          </w:rPr>
        </w:r>
        <w:r w:rsidR="005C6736">
          <w:rPr>
            <w:webHidden/>
          </w:rPr>
          <w:fldChar w:fldCharType="separate"/>
        </w:r>
        <w:r w:rsidR="00FF0086">
          <w:rPr>
            <w:webHidden/>
          </w:rPr>
          <w:t>105</w:t>
        </w:r>
        <w:r w:rsidR="005C6736">
          <w:rPr>
            <w:webHidden/>
          </w:rPr>
          <w:fldChar w:fldCharType="end"/>
        </w:r>
      </w:hyperlink>
    </w:p>
    <w:p w:rsidR="005C6736" w:rsidRDefault="00D27219">
      <w:pPr>
        <w:pStyle w:val="10"/>
        <w:rPr>
          <w:rFonts w:asciiTheme="minorHAnsi" w:eastAsiaTheme="minorEastAsia" w:hAnsiTheme="minorHAnsi" w:cstheme="minorBidi"/>
          <w:caps w:val="0"/>
          <w:sz w:val="21"/>
          <w:szCs w:val="22"/>
        </w:rPr>
      </w:pPr>
      <w:hyperlink w:anchor="_Toc30162498" w:history="1">
        <w:r w:rsidR="005C6736" w:rsidRPr="002C24AA">
          <w:rPr>
            <w:rStyle w:val="ab"/>
            <w:rFonts w:asciiTheme="minorEastAsia" w:hAnsiTheme="minorEastAsia" w:hint="eastAsia"/>
            <w:b/>
          </w:rPr>
          <w:t>十一、基金的业绩</w:t>
        </w:r>
        <w:r w:rsidR="005C6736">
          <w:rPr>
            <w:webHidden/>
          </w:rPr>
          <w:tab/>
        </w:r>
        <w:r w:rsidR="005C6736">
          <w:rPr>
            <w:webHidden/>
          </w:rPr>
          <w:fldChar w:fldCharType="begin"/>
        </w:r>
        <w:r w:rsidR="005C6736">
          <w:rPr>
            <w:webHidden/>
          </w:rPr>
          <w:instrText xml:space="preserve"> PAGEREF _Toc30162498 \h </w:instrText>
        </w:r>
        <w:r w:rsidR="005C6736">
          <w:rPr>
            <w:webHidden/>
          </w:rPr>
        </w:r>
        <w:r w:rsidR="005C6736">
          <w:rPr>
            <w:webHidden/>
          </w:rPr>
          <w:fldChar w:fldCharType="separate"/>
        </w:r>
        <w:r w:rsidR="00FF0086">
          <w:rPr>
            <w:webHidden/>
          </w:rPr>
          <w:t>113</w:t>
        </w:r>
        <w:r w:rsidR="005C6736">
          <w:rPr>
            <w:webHidden/>
          </w:rPr>
          <w:fldChar w:fldCharType="end"/>
        </w:r>
      </w:hyperlink>
    </w:p>
    <w:p w:rsidR="005C6736" w:rsidRDefault="00D27219">
      <w:pPr>
        <w:pStyle w:val="10"/>
        <w:rPr>
          <w:rFonts w:asciiTheme="minorHAnsi" w:eastAsiaTheme="minorEastAsia" w:hAnsiTheme="minorHAnsi" w:cstheme="minorBidi"/>
          <w:caps w:val="0"/>
          <w:sz w:val="21"/>
          <w:szCs w:val="22"/>
        </w:rPr>
      </w:pPr>
      <w:hyperlink w:anchor="_Toc30162499" w:history="1">
        <w:r w:rsidR="005C6736" w:rsidRPr="002C24AA">
          <w:rPr>
            <w:rStyle w:val="ab"/>
            <w:rFonts w:asciiTheme="minorEastAsia" w:hAnsiTheme="minorEastAsia" w:hint="eastAsia"/>
            <w:b/>
          </w:rPr>
          <w:t>十二、基金的财产</w:t>
        </w:r>
        <w:r w:rsidR="005C6736">
          <w:rPr>
            <w:webHidden/>
          </w:rPr>
          <w:tab/>
        </w:r>
        <w:r w:rsidR="005C6736">
          <w:rPr>
            <w:webHidden/>
          </w:rPr>
          <w:fldChar w:fldCharType="begin"/>
        </w:r>
        <w:r w:rsidR="005C6736">
          <w:rPr>
            <w:webHidden/>
          </w:rPr>
          <w:instrText xml:space="preserve"> PAGEREF _Toc30162499 \h </w:instrText>
        </w:r>
        <w:r w:rsidR="005C6736">
          <w:rPr>
            <w:webHidden/>
          </w:rPr>
        </w:r>
        <w:r w:rsidR="005C6736">
          <w:rPr>
            <w:webHidden/>
          </w:rPr>
          <w:fldChar w:fldCharType="separate"/>
        </w:r>
        <w:r w:rsidR="00FF0086">
          <w:rPr>
            <w:webHidden/>
          </w:rPr>
          <w:t>118</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500" w:history="1">
        <w:r w:rsidR="005C6736" w:rsidRPr="002C24AA">
          <w:rPr>
            <w:rStyle w:val="ab"/>
            <w:rFonts w:asciiTheme="minorEastAsia" w:hAnsiTheme="minorEastAsia" w:hint="eastAsia"/>
          </w:rPr>
          <w:t>（一）基金财产构成</w:t>
        </w:r>
        <w:r w:rsidR="005C6736">
          <w:rPr>
            <w:webHidden/>
          </w:rPr>
          <w:tab/>
        </w:r>
        <w:r w:rsidR="005C6736">
          <w:rPr>
            <w:webHidden/>
          </w:rPr>
          <w:fldChar w:fldCharType="begin"/>
        </w:r>
        <w:r w:rsidR="005C6736">
          <w:rPr>
            <w:webHidden/>
          </w:rPr>
          <w:instrText xml:space="preserve"> PAGEREF _Toc30162500 \h </w:instrText>
        </w:r>
        <w:r w:rsidR="005C6736">
          <w:rPr>
            <w:webHidden/>
          </w:rPr>
        </w:r>
        <w:r w:rsidR="005C6736">
          <w:rPr>
            <w:webHidden/>
          </w:rPr>
          <w:fldChar w:fldCharType="separate"/>
        </w:r>
        <w:r w:rsidR="00FF0086">
          <w:rPr>
            <w:webHidden/>
          </w:rPr>
          <w:t>118</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501" w:history="1">
        <w:r w:rsidR="005C6736" w:rsidRPr="002C24AA">
          <w:rPr>
            <w:rStyle w:val="ab"/>
            <w:rFonts w:asciiTheme="minorEastAsia" w:hAnsiTheme="minorEastAsia" w:hint="eastAsia"/>
          </w:rPr>
          <w:t>（二）基金财产的账户</w:t>
        </w:r>
        <w:r w:rsidR="005C6736">
          <w:rPr>
            <w:webHidden/>
          </w:rPr>
          <w:tab/>
        </w:r>
        <w:r w:rsidR="005C6736">
          <w:rPr>
            <w:webHidden/>
          </w:rPr>
          <w:fldChar w:fldCharType="begin"/>
        </w:r>
        <w:r w:rsidR="005C6736">
          <w:rPr>
            <w:webHidden/>
          </w:rPr>
          <w:instrText xml:space="preserve"> PAGEREF _Toc30162501 \h </w:instrText>
        </w:r>
        <w:r w:rsidR="005C6736">
          <w:rPr>
            <w:webHidden/>
          </w:rPr>
        </w:r>
        <w:r w:rsidR="005C6736">
          <w:rPr>
            <w:webHidden/>
          </w:rPr>
          <w:fldChar w:fldCharType="separate"/>
        </w:r>
        <w:r w:rsidR="00FF0086">
          <w:rPr>
            <w:webHidden/>
          </w:rPr>
          <w:t>118</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502" w:history="1">
        <w:r w:rsidR="005C6736" w:rsidRPr="002C24AA">
          <w:rPr>
            <w:rStyle w:val="ab"/>
            <w:rFonts w:asciiTheme="minorEastAsia" w:hAnsiTheme="minorEastAsia" w:hint="eastAsia"/>
          </w:rPr>
          <w:t>（三）基金财产的保管与处分</w:t>
        </w:r>
        <w:r w:rsidR="005C6736">
          <w:rPr>
            <w:webHidden/>
          </w:rPr>
          <w:tab/>
        </w:r>
        <w:r w:rsidR="005C6736">
          <w:rPr>
            <w:webHidden/>
          </w:rPr>
          <w:fldChar w:fldCharType="begin"/>
        </w:r>
        <w:r w:rsidR="005C6736">
          <w:rPr>
            <w:webHidden/>
          </w:rPr>
          <w:instrText xml:space="preserve"> PAGEREF _Toc30162502 \h </w:instrText>
        </w:r>
        <w:r w:rsidR="005C6736">
          <w:rPr>
            <w:webHidden/>
          </w:rPr>
        </w:r>
        <w:r w:rsidR="005C6736">
          <w:rPr>
            <w:webHidden/>
          </w:rPr>
          <w:fldChar w:fldCharType="separate"/>
        </w:r>
        <w:r w:rsidR="00FF0086">
          <w:rPr>
            <w:webHidden/>
          </w:rPr>
          <w:t>118</w:t>
        </w:r>
        <w:r w:rsidR="005C6736">
          <w:rPr>
            <w:webHidden/>
          </w:rPr>
          <w:fldChar w:fldCharType="end"/>
        </w:r>
      </w:hyperlink>
    </w:p>
    <w:p w:rsidR="005C6736" w:rsidRDefault="00D27219">
      <w:pPr>
        <w:pStyle w:val="10"/>
        <w:rPr>
          <w:rFonts w:asciiTheme="minorHAnsi" w:eastAsiaTheme="minorEastAsia" w:hAnsiTheme="minorHAnsi" w:cstheme="minorBidi"/>
          <w:caps w:val="0"/>
          <w:sz w:val="21"/>
          <w:szCs w:val="22"/>
        </w:rPr>
      </w:pPr>
      <w:hyperlink w:anchor="_Toc30162503" w:history="1">
        <w:r w:rsidR="005C6736" w:rsidRPr="002C24AA">
          <w:rPr>
            <w:rStyle w:val="ab"/>
            <w:rFonts w:asciiTheme="minorEastAsia" w:hAnsiTheme="minorEastAsia" w:hint="eastAsia"/>
            <w:b/>
          </w:rPr>
          <w:t>十三、基金资产估值</w:t>
        </w:r>
        <w:r w:rsidR="005C6736">
          <w:rPr>
            <w:webHidden/>
          </w:rPr>
          <w:tab/>
        </w:r>
        <w:r w:rsidR="005C6736">
          <w:rPr>
            <w:webHidden/>
          </w:rPr>
          <w:fldChar w:fldCharType="begin"/>
        </w:r>
        <w:r w:rsidR="005C6736">
          <w:rPr>
            <w:webHidden/>
          </w:rPr>
          <w:instrText xml:space="preserve"> PAGEREF _Toc30162503 \h </w:instrText>
        </w:r>
        <w:r w:rsidR="005C6736">
          <w:rPr>
            <w:webHidden/>
          </w:rPr>
        </w:r>
        <w:r w:rsidR="005C6736">
          <w:rPr>
            <w:webHidden/>
          </w:rPr>
          <w:fldChar w:fldCharType="separate"/>
        </w:r>
        <w:r w:rsidR="00FF0086">
          <w:rPr>
            <w:webHidden/>
          </w:rPr>
          <w:t>119</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504" w:history="1">
        <w:r w:rsidR="005C6736" w:rsidRPr="002C24AA">
          <w:rPr>
            <w:rStyle w:val="ab"/>
            <w:rFonts w:asciiTheme="minorEastAsia" w:hAnsiTheme="minorEastAsia" w:hint="eastAsia"/>
          </w:rPr>
          <w:t>（一）估值目的</w:t>
        </w:r>
        <w:r w:rsidR="005C6736">
          <w:rPr>
            <w:webHidden/>
          </w:rPr>
          <w:tab/>
        </w:r>
        <w:r w:rsidR="005C6736">
          <w:rPr>
            <w:webHidden/>
          </w:rPr>
          <w:fldChar w:fldCharType="begin"/>
        </w:r>
        <w:r w:rsidR="005C6736">
          <w:rPr>
            <w:webHidden/>
          </w:rPr>
          <w:instrText xml:space="preserve"> PAGEREF _Toc30162504 \h </w:instrText>
        </w:r>
        <w:r w:rsidR="005C6736">
          <w:rPr>
            <w:webHidden/>
          </w:rPr>
        </w:r>
        <w:r w:rsidR="005C6736">
          <w:rPr>
            <w:webHidden/>
          </w:rPr>
          <w:fldChar w:fldCharType="separate"/>
        </w:r>
        <w:r w:rsidR="00FF0086">
          <w:rPr>
            <w:webHidden/>
          </w:rPr>
          <w:t>119</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505" w:history="1">
        <w:r w:rsidR="005C6736" w:rsidRPr="002C24AA">
          <w:rPr>
            <w:rStyle w:val="ab"/>
            <w:rFonts w:asciiTheme="minorEastAsia" w:hAnsiTheme="minorEastAsia" w:hint="eastAsia"/>
          </w:rPr>
          <w:t>（二）估值日</w:t>
        </w:r>
        <w:r w:rsidR="005C6736">
          <w:rPr>
            <w:webHidden/>
          </w:rPr>
          <w:tab/>
        </w:r>
        <w:r w:rsidR="005C6736">
          <w:rPr>
            <w:webHidden/>
          </w:rPr>
          <w:fldChar w:fldCharType="begin"/>
        </w:r>
        <w:r w:rsidR="005C6736">
          <w:rPr>
            <w:webHidden/>
          </w:rPr>
          <w:instrText xml:space="preserve"> PAGEREF _Toc30162505 \h </w:instrText>
        </w:r>
        <w:r w:rsidR="005C6736">
          <w:rPr>
            <w:webHidden/>
          </w:rPr>
        </w:r>
        <w:r w:rsidR="005C6736">
          <w:rPr>
            <w:webHidden/>
          </w:rPr>
          <w:fldChar w:fldCharType="separate"/>
        </w:r>
        <w:r w:rsidR="00FF0086">
          <w:rPr>
            <w:webHidden/>
          </w:rPr>
          <w:t>119</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506" w:history="1">
        <w:r w:rsidR="005C6736" w:rsidRPr="002C24AA">
          <w:rPr>
            <w:rStyle w:val="ab"/>
            <w:rFonts w:asciiTheme="minorEastAsia" w:hAnsiTheme="minorEastAsia" w:hint="eastAsia"/>
          </w:rPr>
          <w:t>（三）估值对象</w:t>
        </w:r>
        <w:r w:rsidR="005C6736">
          <w:rPr>
            <w:webHidden/>
          </w:rPr>
          <w:tab/>
        </w:r>
        <w:r w:rsidR="005C6736">
          <w:rPr>
            <w:webHidden/>
          </w:rPr>
          <w:fldChar w:fldCharType="begin"/>
        </w:r>
        <w:r w:rsidR="005C6736">
          <w:rPr>
            <w:webHidden/>
          </w:rPr>
          <w:instrText xml:space="preserve"> PAGEREF _Toc30162506 \h </w:instrText>
        </w:r>
        <w:r w:rsidR="005C6736">
          <w:rPr>
            <w:webHidden/>
          </w:rPr>
        </w:r>
        <w:r w:rsidR="005C6736">
          <w:rPr>
            <w:webHidden/>
          </w:rPr>
          <w:fldChar w:fldCharType="separate"/>
        </w:r>
        <w:r w:rsidR="00FF0086">
          <w:rPr>
            <w:webHidden/>
          </w:rPr>
          <w:t>119</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507" w:history="1">
        <w:r w:rsidR="005C6736" w:rsidRPr="002C24AA">
          <w:rPr>
            <w:rStyle w:val="ab"/>
            <w:rFonts w:asciiTheme="minorEastAsia" w:hAnsiTheme="minorEastAsia" w:hint="eastAsia"/>
          </w:rPr>
          <w:t>（四）估值方法</w:t>
        </w:r>
        <w:r w:rsidR="005C6736">
          <w:rPr>
            <w:webHidden/>
          </w:rPr>
          <w:tab/>
        </w:r>
        <w:r w:rsidR="005C6736">
          <w:rPr>
            <w:webHidden/>
          </w:rPr>
          <w:fldChar w:fldCharType="begin"/>
        </w:r>
        <w:r w:rsidR="005C6736">
          <w:rPr>
            <w:webHidden/>
          </w:rPr>
          <w:instrText xml:space="preserve"> PAGEREF _Toc30162507 \h </w:instrText>
        </w:r>
        <w:r w:rsidR="005C6736">
          <w:rPr>
            <w:webHidden/>
          </w:rPr>
        </w:r>
        <w:r w:rsidR="005C6736">
          <w:rPr>
            <w:webHidden/>
          </w:rPr>
          <w:fldChar w:fldCharType="separate"/>
        </w:r>
        <w:r w:rsidR="00FF0086">
          <w:rPr>
            <w:webHidden/>
          </w:rPr>
          <w:t>119</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508" w:history="1">
        <w:r w:rsidR="005C6736" w:rsidRPr="002C24AA">
          <w:rPr>
            <w:rStyle w:val="ab"/>
            <w:rFonts w:asciiTheme="minorEastAsia" w:hAnsiTheme="minorEastAsia" w:hint="eastAsia"/>
          </w:rPr>
          <w:t>（五）估值程序</w:t>
        </w:r>
        <w:r w:rsidR="005C6736">
          <w:rPr>
            <w:webHidden/>
          </w:rPr>
          <w:tab/>
        </w:r>
        <w:r w:rsidR="005C6736">
          <w:rPr>
            <w:webHidden/>
          </w:rPr>
          <w:fldChar w:fldCharType="begin"/>
        </w:r>
        <w:r w:rsidR="005C6736">
          <w:rPr>
            <w:webHidden/>
          </w:rPr>
          <w:instrText xml:space="preserve"> PAGEREF _Toc30162508 \h </w:instrText>
        </w:r>
        <w:r w:rsidR="005C6736">
          <w:rPr>
            <w:webHidden/>
          </w:rPr>
        </w:r>
        <w:r w:rsidR="005C6736">
          <w:rPr>
            <w:webHidden/>
          </w:rPr>
          <w:fldChar w:fldCharType="separate"/>
        </w:r>
        <w:r w:rsidR="00FF0086">
          <w:rPr>
            <w:webHidden/>
          </w:rPr>
          <w:t>120</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509" w:history="1">
        <w:r w:rsidR="005C6736" w:rsidRPr="002C24AA">
          <w:rPr>
            <w:rStyle w:val="ab"/>
            <w:rFonts w:asciiTheme="minorEastAsia" w:hAnsiTheme="minorEastAsia" w:hint="eastAsia"/>
          </w:rPr>
          <w:t>（六）暂停估值的情形</w:t>
        </w:r>
        <w:r w:rsidR="005C6736">
          <w:rPr>
            <w:webHidden/>
          </w:rPr>
          <w:tab/>
        </w:r>
        <w:r w:rsidR="005C6736">
          <w:rPr>
            <w:webHidden/>
          </w:rPr>
          <w:fldChar w:fldCharType="begin"/>
        </w:r>
        <w:r w:rsidR="005C6736">
          <w:rPr>
            <w:webHidden/>
          </w:rPr>
          <w:instrText xml:space="preserve"> PAGEREF _Toc30162509 \h </w:instrText>
        </w:r>
        <w:r w:rsidR="005C6736">
          <w:rPr>
            <w:webHidden/>
          </w:rPr>
        </w:r>
        <w:r w:rsidR="005C6736">
          <w:rPr>
            <w:webHidden/>
          </w:rPr>
          <w:fldChar w:fldCharType="separate"/>
        </w:r>
        <w:r w:rsidR="00FF0086">
          <w:rPr>
            <w:webHidden/>
          </w:rPr>
          <w:t>120</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510" w:history="1">
        <w:r w:rsidR="005C6736" w:rsidRPr="002C24AA">
          <w:rPr>
            <w:rStyle w:val="ab"/>
            <w:rFonts w:asciiTheme="minorEastAsia" w:hAnsiTheme="minorEastAsia" w:hint="eastAsia"/>
          </w:rPr>
          <w:t>（七）基金份额净值的确认</w:t>
        </w:r>
        <w:r w:rsidR="005C6736">
          <w:rPr>
            <w:webHidden/>
          </w:rPr>
          <w:tab/>
        </w:r>
        <w:r w:rsidR="005C6736">
          <w:rPr>
            <w:webHidden/>
          </w:rPr>
          <w:fldChar w:fldCharType="begin"/>
        </w:r>
        <w:r w:rsidR="005C6736">
          <w:rPr>
            <w:webHidden/>
          </w:rPr>
          <w:instrText xml:space="preserve"> PAGEREF _Toc30162510 \h </w:instrText>
        </w:r>
        <w:r w:rsidR="005C6736">
          <w:rPr>
            <w:webHidden/>
          </w:rPr>
        </w:r>
        <w:r w:rsidR="005C6736">
          <w:rPr>
            <w:webHidden/>
          </w:rPr>
          <w:fldChar w:fldCharType="separate"/>
        </w:r>
        <w:r w:rsidR="00FF0086">
          <w:rPr>
            <w:webHidden/>
          </w:rPr>
          <w:t>120</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511" w:history="1">
        <w:r w:rsidR="005C6736" w:rsidRPr="002C24AA">
          <w:rPr>
            <w:rStyle w:val="ab"/>
            <w:rFonts w:asciiTheme="minorEastAsia" w:hAnsiTheme="minorEastAsia" w:hint="eastAsia"/>
          </w:rPr>
          <w:t>（八）估值错误的处理</w:t>
        </w:r>
        <w:r w:rsidR="005C6736">
          <w:rPr>
            <w:webHidden/>
          </w:rPr>
          <w:tab/>
        </w:r>
        <w:r w:rsidR="005C6736">
          <w:rPr>
            <w:webHidden/>
          </w:rPr>
          <w:fldChar w:fldCharType="begin"/>
        </w:r>
        <w:r w:rsidR="005C6736">
          <w:rPr>
            <w:webHidden/>
          </w:rPr>
          <w:instrText xml:space="preserve"> PAGEREF _Toc30162511 \h </w:instrText>
        </w:r>
        <w:r w:rsidR="005C6736">
          <w:rPr>
            <w:webHidden/>
          </w:rPr>
        </w:r>
        <w:r w:rsidR="005C6736">
          <w:rPr>
            <w:webHidden/>
          </w:rPr>
          <w:fldChar w:fldCharType="separate"/>
        </w:r>
        <w:r w:rsidR="00FF0086">
          <w:rPr>
            <w:webHidden/>
          </w:rPr>
          <w:t>121</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512" w:history="1">
        <w:r w:rsidR="005C6736" w:rsidRPr="002C24AA">
          <w:rPr>
            <w:rStyle w:val="ab"/>
            <w:rFonts w:asciiTheme="minorEastAsia" w:hAnsiTheme="minorEastAsia" w:hint="eastAsia"/>
          </w:rPr>
          <w:t>（九）特殊情形的处理</w:t>
        </w:r>
        <w:r w:rsidR="005C6736">
          <w:rPr>
            <w:webHidden/>
          </w:rPr>
          <w:tab/>
        </w:r>
        <w:r w:rsidR="005C6736">
          <w:rPr>
            <w:webHidden/>
          </w:rPr>
          <w:fldChar w:fldCharType="begin"/>
        </w:r>
        <w:r w:rsidR="005C6736">
          <w:rPr>
            <w:webHidden/>
          </w:rPr>
          <w:instrText xml:space="preserve"> PAGEREF _Toc30162512 \h </w:instrText>
        </w:r>
        <w:r w:rsidR="005C6736">
          <w:rPr>
            <w:webHidden/>
          </w:rPr>
        </w:r>
        <w:r w:rsidR="005C6736">
          <w:rPr>
            <w:webHidden/>
          </w:rPr>
          <w:fldChar w:fldCharType="separate"/>
        </w:r>
        <w:r w:rsidR="00FF0086">
          <w:rPr>
            <w:webHidden/>
          </w:rPr>
          <w:t>121</w:t>
        </w:r>
        <w:r w:rsidR="005C6736">
          <w:rPr>
            <w:webHidden/>
          </w:rPr>
          <w:fldChar w:fldCharType="end"/>
        </w:r>
      </w:hyperlink>
    </w:p>
    <w:p w:rsidR="005C6736" w:rsidRDefault="00D27219">
      <w:pPr>
        <w:pStyle w:val="10"/>
        <w:rPr>
          <w:rFonts w:asciiTheme="minorHAnsi" w:eastAsiaTheme="minorEastAsia" w:hAnsiTheme="minorHAnsi" w:cstheme="minorBidi"/>
          <w:caps w:val="0"/>
          <w:sz w:val="21"/>
          <w:szCs w:val="22"/>
        </w:rPr>
      </w:pPr>
      <w:hyperlink w:anchor="_Toc30162513" w:history="1">
        <w:r w:rsidR="005C6736" w:rsidRPr="002C24AA">
          <w:rPr>
            <w:rStyle w:val="ab"/>
            <w:rFonts w:asciiTheme="minorEastAsia" w:hAnsiTheme="minorEastAsia" w:hint="eastAsia"/>
            <w:b/>
          </w:rPr>
          <w:t>十四、基金的收益与分配</w:t>
        </w:r>
        <w:r w:rsidR="005C6736">
          <w:rPr>
            <w:webHidden/>
          </w:rPr>
          <w:tab/>
        </w:r>
        <w:r w:rsidR="005C6736">
          <w:rPr>
            <w:webHidden/>
          </w:rPr>
          <w:fldChar w:fldCharType="begin"/>
        </w:r>
        <w:r w:rsidR="005C6736">
          <w:rPr>
            <w:webHidden/>
          </w:rPr>
          <w:instrText xml:space="preserve"> PAGEREF _Toc30162513 \h </w:instrText>
        </w:r>
        <w:r w:rsidR="005C6736">
          <w:rPr>
            <w:webHidden/>
          </w:rPr>
        </w:r>
        <w:r w:rsidR="005C6736">
          <w:rPr>
            <w:webHidden/>
          </w:rPr>
          <w:fldChar w:fldCharType="separate"/>
        </w:r>
        <w:r w:rsidR="00FF0086">
          <w:rPr>
            <w:webHidden/>
          </w:rPr>
          <w:t>122</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514" w:history="1">
        <w:r w:rsidR="005C6736" w:rsidRPr="002C24AA">
          <w:rPr>
            <w:rStyle w:val="ab"/>
            <w:rFonts w:asciiTheme="minorEastAsia" w:hAnsiTheme="minorEastAsia" w:hint="eastAsia"/>
          </w:rPr>
          <w:t>（一）收益的构成</w:t>
        </w:r>
        <w:r w:rsidR="005C6736">
          <w:rPr>
            <w:webHidden/>
          </w:rPr>
          <w:tab/>
        </w:r>
        <w:r w:rsidR="005C6736">
          <w:rPr>
            <w:webHidden/>
          </w:rPr>
          <w:fldChar w:fldCharType="begin"/>
        </w:r>
        <w:r w:rsidR="005C6736">
          <w:rPr>
            <w:webHidden/>
          </w:rPr>
          <w:instrText xml:space="preserve"> PAGEREF _Toc30162514 \h </w:instrText>
        </w:r>
        <w:r w:rsidR="005C6736">
          <w:rPr>
            <w:webHidden/>
          </w:rPr>
        </w:r>
        <w:r w:rsidR="005C6736">
          <w:rPr>
            <w:webHidden/>
          </w:rPr>
          <w:fldChar w:fldCharType="separate"/>
        </w:r>
        <w:r w:rsidR="00FF0086">
          <w:rPr>
            <w:webHidden/>
          </w:rPr>
          <w:t>122</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515" w:history="1">
        <w:r w:rsidR="005C6736" w:rsidRPr="002C24AA">
          <w:rPr>
            <w:rStyle w:val="ab"/>
            <w:rFonts w:asciiTheme="minorEastAsia" w:hAnsiTheme="minorEastAsia" w:hint="eastAsia"/>
          </w:rPr>
          <w:t>（二）收益分配原则</w:t>
        </w:r>
        <w:r w:rsidR="005C6736">
          <w:rPr>
            <w:webHidden/>
          </w:rPr>
          <w:tab/>
        </w:r>
        <w:r w:rsidR="005C6736">
          <w:rPr>
            <w:webHidden/>
          </w:rPr>
          <w:fldChar w:fldCharType="begin"/>
        </w:r>
        <w:r w:rsidR="005C6736">
          <w:rPr>
            <w:webHidden/>
          </w:rPr>
          <w:instrText xml:space="preserve"> PAGEREF _Toc30162515 \h </w:instrText>
        </w:r>
        <w:r w:rsidR="005C6736">
          <w:rPr>
            <w:webHidden/>
          </w:rPr>
        </w:r>
        <w:r w:rsidR="005C6736">
          <w:rPr>
            <w:webHidden/>
          </w:rPr>
          <w:fldChar w:fldCharType="separate"/>
        </w:r>
        <w:r w:rsidR="00FF0086">
          <w:rPr>
            <w:webHidden/>
          </w:rPr>
          <w:t>122</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516" w:history="1">
        <w:r w:rsidR="005C6736" w:rsidRPr="002C24AA">
          <w:rPr>
            <w:rStyle w:val="ab"/>
            <w:rFonts w:asciiTheme="minorEastAsia" w:hAnsiTheme="minorEastAsia" w:hint="eastAsia"/>
          </w:rPr>
          <w:t>（三）收益分配方案</w:t>
        </w:r>
        <w:r w:rsidR="005C6736">
          <w:rPr>
            <w:webHidden/>
          </w:rPr>
          <w:tab/>
        </w:r>
        <w:r w:rsidR="005C6736">
          <w:rPr>
            <w:webHidden/>
          </w:rPr>
          <w:fldChar w:fldCharType="begin"/>
        </w:r>
        <w:r w:rsidR="005C6736">
          <w:rPr>
            <w:webHidden/>
          </w:rPr>
          <w:instrText xml:space="preserve"> PAGEREF _Toc30162516 \h </w:instrText>
        </w:r>
        <w:r w:rsidR="005C6736">
          <w:rPr>
            <w:webHidden/>
          </w:rPr>
        </w:r>
        <w:r w:rsidR="005C6736">
          <w:rPr>
            <w:webHidden/>
          </w:rPr>
          <w:fldChar w:fldCharType="separate"/>
        </w:r>
        <w:r w:rsidR="00FF0086">
          <w:rPr>
            <w:webHidden/>
          </w:rPr>
          <w:t>122</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517" w:history="1">
        <w:r w:rsidR="005C6736" w:rsidRPr="002C24AA">
          <w:rPr>
            <w:rStyle w:val="ab"/>
            <w:rFonts w:asciiTheme="minorEastAsia" w:hAnsiTheme="minorEastAsia" w:hint="eastAsia"/>
          </w:rPr>
          <w:t>（四）收益分配的确定与公告</w:t>
        </w:r>
        <w:r w:rsidR="005C6736">
          <w:rPr>
            <w:webHidden/>
          </w:rPr>
          <w:tab/>
        </w:r>
        <w:r w:rsidR="005C6736">
          <w:rPr>
            <w:webHidden/>
          </w:rPr>
          <w:fldChar w:fldCharType="begin"/>
        </w:r>
        <w:r w:rsidR="005C6736">
          <w:rPr>
            <w:webHidden/>
          </w:rPr>
          <w:instrText xml:space="preserve"> PAGEREF _Toc30162517 \h </w:instrText>
        </w:r>
        <w:r w:rsidR="005C6736">
          <w:rPr>
            <w:webHidden/>
          </w:rPr>
        </w:r>
        <w:r w:rsidR="005C6736">
          <w:rPr>
            <w:webHidden/>
          </w:rPr>
          <w:fldChar w:fldCharType="separate"/>
        </w:r>
        <w:r w:rsidR="00FF0086">
          <w:rPr>
            <w:webHidden/>
          </w:rPr>
          <w:t>122</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518" w:history="1">
        <w:r w:rsidR="005C6736" w:rsidRPr="002C24AA">
          <w:rPr>
            <w:rStyle w:val="ab"/>
            <w:rFonts w:asciiTheme="minorEastAsia" w:hAnsiTheme="minorEastAsia" w:hint="eastAsia"/>
          </w:rPr>
          <w:t>（五）收益分配中发生的费用</w:t>
        </w:r>
        <w:r w:rsidR="005C6736">
          <w:rPr>
            <w:webHidden/>
          </w:rPr>
          <w:tab/>
        </w:r>
        <w:r w:rsidR="005C6736">
          <w:rPr>
            <w:webHidden/>
          </w:rPr>
          <w:fldChar w:fldCharType="begin"/>
        </w:r>
        <w:r w:rsidR="005C6736">
          <w:rPr>
            <w:webHidden/>
          </w:rPr>
          <w:instrText xml:space="preserve"> PAGEREF _Toc30162518 \h </w:instrText>
        </w:r>
        <w:r w:rsidR="005C6736">
          <w:rPr>
            <w:webHidden/>
          </w:rPr>
        </w:r>
        <w:r w:rsidR="005C6736">
          <w:rPr>
            <w:webHidden/>
          </w:rPr>
          <w:fldChar w:fldCharType="separate"/>
        </w:r>
        <w:r w:rsidR="00FF0086">
          <w:rPr>
            <w:webHidden/>
          </w:rPr>
          <w:t>122</w:t>
        </w:r>
        <w:r w:rsidR="005C6736">
          <w:rPr>
            <w:webHidden/>
          </w:rPr>
          <w:fldChar w:fldCharType="end"/>
        </w:r>
      </w:hyperlink>
    </w:p>
    <w:p w:rsidR="005C6736" w:rsidRDefault="00D27219">
      <w:pPr>
        <w:pStyle w:val="10"/>
        <w:rPr>
          <w:rFonts w:asciiTheme="minorHAnsi" w:eastAsiaTheme="minorEastAsia" w:hAnsiTheme="minorHAnsi" w:cstheme="minorBidi"/>
          <w:caps w:val="0"/>
          <w:sz w:val="21"/>
          <w:szCs w:val="22"/>
        </w:rPr>
      </w:pPr>
      <w:hyperlink w:anchor="_Toc30162519" w:history="1">
        <w:r w:rsidR="005C6736" w:rsidRPr="002C24AA">
          <w:rPr>
            <w:rStyle w:val="ab"/>
            <w:rFonts w:asciiTheme="minorEastAsia" w:hAnsiTheme="minorEastAsia" w:hint="eastAsia"/>
            <w:b/>
          </w:rPr>
          <w:t>十五、基金的费用与税收</w:t>
        </w:r>
        <w:r w:rsidR="005C6736">
          <w:rPr>
            <w:webHidden/>
          </w:rPr>
          <w:tab/>
        </w:r>
        <w:r w:rsidR="005C6736">
          <w:rPr>
            <w:webHidden/>
          </w:rPr>
          <w:fldChar w:fldCharType="begin"/>
        </w:r>
        <w:r w:rsidR="005C6736">
          <w:rPr>
            <w:webHidden/>
          </w:rPr>
          <w:instrText xml:space="preserve"> PAGEREF _Toc30162519 \h </w:instrText>
        </w:r>
        <w:r w:rsidR="005C6736">
          <w:rPr>
            <w:webHidden/>
          </w:rPr>
        </w:r>
        <w:r w:rsidR="005C6736">
          <w:rPr>
            <w:webHidden/>
          </w:rPr>
          <w:fldChar w:fldCharType="separate"/>
        </w:r>
        <w:r w:rsidR="00FF0086">
          <w:rPr>
            <w:webHidden/>
          </w:rPr>
          <w:t>123</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520" w:history="1">
        <w:r w:rsidR="005C6736" w:rsidRPr="002C24AA">
          <w:rPr>
            <w:rStyle w:val="ab"/>
            <w:rFonts w:asciiTheme="minorEastAsia" w:hAnsiTheme="minorEastAsia" w:hint="eastAsia"/>
          </w:rPr>
          <w:t>（一）与基金运作有关的费用</w:t>
        </w:r>
        <w:r w:rsidR="005C6736">
          <w:rPr>
            <w:webHidden/>
          </w:rPr>
          <w:tab/>
        </w:r>
        <w:r w:rsidR="005C6736">
          <w:rPr>
            <w:webHidden/>
          </w:rPr>
          <w:fldChar w:fldCharType="begin"/>
        </w:r>
        <w:r w:rsidR="005C6736">
          <w:rPr>
            <w:webHidden/>
          </w:rPr>
          <w:instrText xml:space="preserve"> PAGEREF _Toc30162520 \h </w:instrText>
        </w:r>
        <w:r w:rsidR="005C6736">
          <w:rPr>
            <w:webHidden/>
          </w:rPr>
        </w:r>
        <w:r w:rsidR="005C6736">
          <w:rPr>
            <w:webHidden/>
          </w:rPr>
          <w:fldChar w:fldCharType="separate"/>
        </w:r>
        <w:r w:rsidR="00FF0086">
          <w:rPr>
            <w:webHidden/>
          </w:rPr>
          <w:t>123</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521" w:history="1">
        <w:r w:rsidR="005C6736" w:rsidRPr="002C24AA">
          <w:rPr>
            <w:rStyle w:val="ab"/>
            <w:rFonts w:asciiTheme="minorEastAsia" w:hAnsiTheme="minorEastAsia" w:hint="eastAsia"/>
          </w:rPr>
          <w:t>（二）与基金销售有关的费用</w:t>
        </w:r>
        <w:r w:rsidR="005C6736">
          <w:rPr>
            <w:webHidden/>
          </w:rPr>
          <w:tab/>
        </w:r>
        <w:r w:rsidR="005C6736">
          <w:rPr>
            <w:webHidden/>
          </w:rPr>
          <w:fldChar w:fldCharType="begin"/>
        </w:r>
        <w:r w:rsidR="005C6736">
          <w:rPr>
            <w:webHidden/>
          </w:rPr>
          <w:instrText xml:space="preserve"> PAGEREF _Toc30162521 \h </w:instrText>
        </w:r>
        <w:r w:rsidR="005C6736">
          <w:rPr>
            <w:webHidden/>
          </w:rPr>
        </w:r>
        <w:r w:rsidR="005C6736">
          <w:rPr>
            <w:webHidden/>
          </w:rPr>
          <w:fldChar w:fldCharType="separate"/>
        </w:r>
        <w:r w:rsidR="00FF0086">
          <w:rPr>
            <w:webHidden/>
          </w:rPr>
          <w:t>124</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522" w:history="1">
        <w:r w:rsidR="005C6736" w:rsidRPr="002C24AA">
          <w:rPr>
            <w:rStyle w:val="ab"/>
            <w:rFonts w:asciiTheme="minorEastAsia" w:hAnsiTheme="minorEastAsia" w:hint="eastAsia"/>
          </w:rPr>
          <w:t>（三）基金税收</w:t>
        </w:r>
        <w:r w:rsidR="005C6736">
          <w:rPr>
            <w:webHidden/>
          </w:rPr>
          <w:tab/>
        </w:r>
        <w:r w:rsidR="005C6736">
          <w:rPr>
            <w:webHidden/>
          </w:rPr>
          <w:fldChar w:fldCharType="begin"/>
        </w:r>
        <w:r w:rsidR="005C6736">
          <w:rPr>
            <w:webHidden/>
          </w:rPr>
          <w:instrText xml:space="preserve"> PAGEREF _Toc30162522 \h </w:instrText>
        </w:r>
        <w:r w:rsidR="005C6736">
          <w:rPr>
            <w:webHidden/>
          </w:rPr>
        </w:r>
        <w:r w:rsidR="005C6736">
          <w:rPr>
            <w:webHidden/>
          </w:rPr>
          <w:fldChar w:fldCharType="separate"/>
        </w:r>
        <w:r w:rsidR="00FF0086">
          <w:rPr>
            <w:webHidden/>
          </w:rPr>
          <w:t>125</w:t>
        </w:r>
        <w:r w:rsidR="005C6736">
          <w:rPr>
            <w:webHidden/>
          </w:rPr>
          <w:fldChar w:fldCharType="end"/>
        </w:r>
      </w:hyperlink>
    </w:p>
    <w:p w:rsidR="005C6736" w:rsidRDefault="00D27219">
      <w:pPr>
        <w:pStyle w:val="10"/>
        <w:rPr>
          <w:rFonts w:asciiTheme="minorHAnsi" w:eastAsiaTheme="minorEastAsia" w:hAnsiTheme="minorHAnsi" w:cstheme="minorBidi"/>
          <w:caps w:val="0"/>
          <w:sz w:val="21"/>
          <w:szCs w:val="22"/>
        </w:rPr>
      </w:pPr>
      <w:hyperlink w:anchor="_Toc30162523" w:history="1">
        <w:r w:rsidR="005C6736" w:rsidRPr="002C24AA">
          <w:rPr>
            <w:rStyle w:val="ab"/>
            <w:rFonts w:asciiTheme="minorEastAsia" w:hAnsiTheme="minorEastAsia" w:hint="eastAsia"/>
            <w:b/>
          </w:rPr>
          <w:t>十六、基金的会计与审计</w:t>
        </w:r>
        <w:r w:rsidR="005C6736">
          <w:rPr>
            <w:webHidden/>
          </w:rPr>
          <w:tab/>
        </w:r>
        <w:r w:rsidR="005C6736">
          <w:rPr>
            <w:webHidden/>
          </w:rPr>
          <w:fldChar w:fldCharType="begin"/>
        </w:r>
        <w:r w:rsidR="005C6736">
          <w:rPr>
            <w:webHidden/>
          </w:rPr>
          <w:instrText xml:space="preserve"> PAGEREF _Toc30162523 \h </w:instrText>
        </w:r>
        <w:r w:rsidR="005C6736">
          <w:rPr>
            <w:webHidden/>
          </w:rPr>
        </w:r>
        <w:r w:rsidR="005C6736">
          <w:rPr>
            <w:webHidden/>
          </w:rPr>
          <w:fldChar w:fldCharType="separate"/>
        </w:r>
        <w:r w:rsidR="00FF0086">
          <w:rPr>
            <w:webHidden/>
          </w:rPr>
          <w:t>126</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524" w:history="1">
        <w:r w:rsidR="005C6736" w:rsidRPr="002C24AA">
          <w:rPr>
            <w:rStyle w:val="ab"/>
            <w:rFonts w:asciiTheme="minorEastAsia" w:hAnsiTheme="minorEastAsia" w:hint="eastAsia"/>
          </w:rPr>
          <w:t>（一）基金会计政策</w:t>
        </w:r>
        <w:r w:rsidR="005C6736">
          <w:rPr>
            <w:webHidden/>
          </w:rPr>
          <w:tab/>
        </w:r>
        <w:r w:rsidR="005C6736">
          <w:rPr>
            <w:webHidden/>
          </w:rPr>
          <w:fldChar w:fldCharType="begin"/>
        </w:r>
        <w:r w:rsidR="005C6736">
          <w:rPr>
            <w:webHidden/>
          </w:rPr>
          <w:instrText xml:space="preserve"> PAGEREF _Toc30162524 \h </w:instrText>
        </w:r>
        <w:r w:rsidR="005C6736">
          <w:rPr>
            <w:webHidden/>
          </w:rPr>
        </w:r>
        <w:r w:rsidR="005C6736">
          <w:rPr>
            <w:webHidden/>
          </w:rPr>
          <w:fldChar w:fldCharType="separate"/>
        </w:r>
        <w:r w:rsidR="00FF0086">
          <w:rPr>
            <w:webHidden/>
          </w:rPr>
          <w:t>126</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525" w:history="1">
        <w:r w:rsidR="005C6736" w:rsidRPr="002C24AA">
          <w:rPr>
            <w:rStyle w:val="ab"/>
            <w:rFonts w:asciiTheme="minorEastAsia" w:hAnsiTheme="minorEastAsia" w:hint="eastAsia"/>
          </w:rPr>
          <w:t>（二）基金审计</w:t>
        </w:r>
        <w:r w:rsidR="005C6736">
          <w:rPr>
            <w:webHidden/>
          </w:rPr>
          <w:tab/>
        </w:r>
        <w:r w:rsidR="005C6736">
          <w:rPr>
            <w:webHidden/>
          </w:rPr>
          <w:fldChar w:fldCharType="begin"/>
        </w:r>
        <w:r w:rsidR="005C6736">
          <w:rPr>
            <w:webHidden/>
          </w:rPr>
          <w:instrText xml:space="preserve"> PAGEREF _Toc30162525 \h </w:instrText>
        </w:r>
        <w:r w:rsidR="005C6736">
          <w:rPr>
            <w:webHidden/>
          </w:rPr>
        </w:r>
        <w:r w:rsidR="005C6736">
          <w:rPr>
            <w:webHidden/>
          </w:rPr>
          <w:fldChar w:fldCharType="separate"/>
        </w:r>
        <w:r w:rsidR="00FF0086">
          <w:rPr>
            <w:webHidden/>
          </w:rPr>
          <w:t>126</w:t>
        </w:r>
        <w:r w:rsidR="005C6736">
          <w:rPr>
            <w:webHidden/>
          </w:rPr>
          <w:fldChar w:fldCharType="end"/>
        </w:r>
      </w:hyperlink>
    </w:p>
    <w:p w:rsidR="005C6736" w:rsidRDefault="00D27219">
      <w:pPr>
        <w:pStyle w:val="10"/>
        <w:rPr>
          <w:rFonts w:asciiTheme="minorHAnsi" w:eastAsiaTheme="minorEastAsia" w:hAnsiTheme="minorHAnsi" w:cstheme="minorBidi"/>
          <w:caps w:val="0"/>
          <w:sz w:val="21"/>
          <w:szCs w:val="22"/>
        </w:rPr>
      </w:pPr>
      <w:hyperlink w:anchor="_Toc30162526" w:history="1">
        <w:r w:rsidR="005C6736" w:rsidRPr="002C24AA">
          <w:rPr>
            <w:rStyle w:val="ab"/>
            <w:rFonts w:asciiTheme="minorEastAsia" w:hAnsiTheme="minorEastAsia" w:hint="eastAsia"/>
            <w:b/>
          </w:rPr>
          <w:t>十七、基金的信息披露</w:t>
        </w:r>
        <w:r w:rsidR="005C6736">
          <w:rPr>
            <w:webHidden/>
          </w:rPr>
          <w:tab/>
        </w:r>
        <w:r w:rsidR="005C6736">
          <w:rPr>
            <w:webHidden/>
          </w:rPr>
          <w:fldChar w:fldCharType="begin"/>
        </w:r>
        <w:r w:rsidR="005C6736">
          <w:rPr>
            <w:webHidden/>
          </w:rPr>
          <w:instrText xml:space="preserve"> PAGEREF _Toc30162526 \h </w:instrText>
        </w:r>
        <w:r w:rsidR="005C6736">
          <w:rPr>
            <w:webHidden/>
          </w:rPr>
        </w:r>
        <w:r w:rsidR="005C6736">
          <w:rPr>
            <w:webHidden/>
          </w:rPr>
          <w:fldChar w:fldCharType="separate"/>
        </w:r>
        <w:r w:rsidR="00FF0086">
          <w:rPr>
            <w:webHidden/>
          </w:rPr>
          <w:t>127</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527" w:history="1">
        <w:r w:rsidR="005C6736" w:rsidRPr="002C24AA">
          <w:rPr>
            <w:rStyle w:val="ab"/>
            <w:rFonts w:asciiTheme="minorEastAsia" w:hAnsiTheme="minorEastAsia" w:hint="eastAsia"/>
          </w:rPr>
          <w:t>（一）招募说明书、基金产品资料概要</w:t>
        </w:r>
        <w:r w:rsidR="005C6736">
          <w:rPr>
            <w:webHidden/>
          </w:rPr>
          <w:tab/>
        </w:r>
        <w:r w:rsidR="005C6736">
          <w:rPr>
            <w:webHidden/>
          </w:rPr>
          <w:fldChar w:fldCharType="begin"/>
        </w:r>
        <w:r w:rsidR="005C6736">
          <w:rPr>
            <w:webHidden/>
          </w:rPr>
          <w:instrText xml:space="preserve"> PAGEREF _Toc30162527 \h </w:instrText>
        </w:r>
        <w:r w:rsidR="005C6736">
          <w:rPr>
            <w:webHidden/>
          </w:rPr>
        </w:r>
        <w:r w:rsidR="005C6736">
          <w:rPr>
            <w:webHidden/>
          </w:rPr>
          <w:fldChar w:fldCharType="separate"/>
        </w:r>
        <w:r w:rsidR="00FF0086">
          <w:rPr>
            <w:webHidden/>
          </w:rPr>
          <w:t>127</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528" w:history="1">
        <w:r w:rsidR="005C6736" w:rsidRPr="002C24AA">
          <w:rPr>
            <w:rStyle w:val="ab"/>
            <w:rFonts w:asciiTheme="minorEastAsia" w:hAnsiTheme="minorEastAsia" w:hint="eastAsia"/>
          </w:rPr>
          <w:t>（二）份额发售公告</w:t>
        </w:r>
        <w:r w:rsidR="005C6736">
          <w:rPr>
            <w:webHidden/>
          </w:rPr>
          <w:tab/>
        </w:r>
        <w:r w:rsidR="005C6736">
          <w:rPr>
            <w:webHidden/>
          </w:rPr>
          <w:fldChar w:fldCharType="begin"/>
        </w:r>
        <w:r w:rsidR="005C6736">
          <w:rPr>
            <w:webHidden/>
          </w:rPr>
          <w:instrText xml:space="preserve"> PAGEREF _Toc30162528 \h </w:instrText>
        </w:r>
        <w:r w:rsidR="005C6736">
          <w:rPr>
            <w:webHidden/>
          </w:rPr>
        </w:r>
        <w:r w:rsidR="005C6736">
          <w:rPr>
            <w:webHidden/>
          </w:rPr>
          <w:fldChar w:fldCharType="separate"/>
        </w:r>
        <w:r w:rsidR="00FF0086">
          <w:rPr>
            <w:webHidden/>
          </w:rPr>
          <w:t>127</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529" w:history="1">
        <w:r w:rsidR="005C6736" w:rsidRPr="002C24AA">
          <w:rPr>
            <w:rStyle w:val="ab"/>
            <w:rFonts w:asciiTheme="minorEastAsia" w:hAnsiTheme="minorEastAsia" w:hint="eastAsia"/>
          </w:rPr>
          <w:t>（三）定期报告</w:t>
        </w:r>
        <w:r w:rsidR="005C6736">
          <w:rPr>
            <w:webHidden/>
          </w:rPr>
          <w:tab/>
        </w:r>
        <w:r w:rsidR="005C6736">
          <w:rPr>
            <w:webHidden/>
          </w:rPr>
          <w:fldChar w:fldCharType="begin"/>
        </w:r>
        <w:r w:rsidR="005C6736">
          <w:rPr>
            <w:webHidden/>
          </w:rPr>
          <w:instrText xml:space="preserve"> PAGEREF _Toc30162529 \h </w:instrText>
        </w:r>
        <w:r w:rsidR="005C6736">
          <w:rPr>
            <w:webHidden/>
          </w:rPr>
        </w:r>
        <w:r w:rsidR="005C6736">
          <w:rPr>
            <w:webHidden/>
          </w:rPr>
          <w:fldChar w:fldCharType="separate"/>
        </w:r>
        <w:r w:rsidR="00FF0086">
          <w:rPr>
            <w:webHidden/>
          </w:rPr>
          <w:t>127</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530" w:history="1">
        <w:r w:rsidR="005C6736" w:rsidRPr="002C24AA">
          <w:rPr>
            <w:rStyle w:val="ab"/>
            <w:rFonts w:asciiTheme="minorEastAsia" w:hAnsiTheme="minorEastAsia" w:hint="eastAsia"/>
          </w:rPr>
          <w:t>（四）临时报告</w:t>
        </w:r>
        <w:r w:rsidR="005C6736">
          <w:rPr>
            <w:webHidden/>
          </w:rPr>
          <w:tab/>
        </w:r>
        <w:r w:rsidR="005C6736">
          <w:rPr>
            <w:webHidden/>
          </w:rPr>
          <w:fldChar w:fldCharType="begin"/>
        </w:r>
        <w:r w:rsidR="005C6736">
          <w:rPr>
            <w:webHidden/>
          </w:rPr>
          <w:instrText xml:space="preserve"> PAGEREF _Toc30162530 \h </w:instrText>
        </w:r>
        <w:r w:rsidR="005C6736">
          <w:rPr>
            <w:webHidden/>
          </w:rPr>
        </w:r>
        <w:r w:rsidR="005C6736">
          <w:rPr>
            <w:webHidden/>
          </w:rPr>
          <w:fldChar w:fldCharType="separate"/>
        </w:r>
        <w:r w:rsidR="00FF0086">
          <w:rPr>
            <w:webHidden/>
          </w:rPr>
          <w:t>128</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531" w:history="1">
        <w:r w:rsidR="005C6736" w:rsidRPr="002C24AA">
          <w:rPr>
            <w:rStyle w:val="ab"/>
            <w:rFonts w:asciiTheme="minorEastAsia" w:hAnsiTheme="minorEastAsia" w:hint="eastAsia"/>
          </w:rPr>
          <w:t>（五）信息披露文件的存放与查阅</w:t>
        </w:r>
        <w:r w:rsidR="005C6736">
          <w:rPr>
            <w:webHidden/>
          </w:rPr>
          <w:tab/>
        </w:r>
        <w:r w:rsidR="005C6736">
          <w:rPr>
            <w:webHidden/>
          </w:rPr>
          <w:fldChar w:fldCharType="begin"/>
        </w:r>
        <w:r w:rsidR="005C6736">
          <w:rPr>
            <w:webHidden/>
          </w:rPr>
          <w:instrText xml:space="preserve"> PAGEREF _Toc30162531 \h </w:instrText>
        </w:r>
        <w:r w:rsidR="005C6736">
          <w:rPr>
            <w:webHidden/>
          </w:rPr>
        </w:r>
        <w:r w:rsidR="005C6736">
          <w:rPr>
            <w:webHidden/>
          </w:rPr>
          <w:fldChar w:fldCharType="separate"/>
        </w:r>
        <w:r w:rsidR="00FF0086">
          <w:rPr>
            <w:webHidden/>
          </w:rPr>
          <w:t>129</w:t>
        </w:r>
        <w:r w:rsidR="005C6736">
          <w:rPr>
            <w:webHidden/>
          </w:rPr>
          <w:fldChar w:fldCharType="end"/>
        </w:r>
      </w:hyperlink>
    </w:p>
    <w:p w:rsidR="005C6736" w:rsidRDefault="00D27219">
      <w:pPr>
        <w:pStyle w:val="10"/>
        <w:rPr>
          <w:rFonts w:asciiTheme="minorHAnsi" w:eastAsiaTheme="minorEastAsia" w:hAnsiTheme="minorHAnsi" w:cstheme="minorBidi"/>
          <w:caps w:val="0"/>
          <w:sz w:val="21"/>
          <w:szCs w:val="22"/>
        </w:rPr>
      </w:pPr>
      <w:hyperlink w:anchor="_Toc30162532" w:history="1">
        <w:r w:rsidR="005C6736" w:rsidRPr="002C24AA">
          <w:rPr>
            <w:rStyle w:val="ab"/>
            <w:rFonts w:asciiTheme="minorEastAsia" w:hAnsiTheme="minorEastAsia" w:hint="eastAsia"/>
            <w:b/>
          </w:rPr>
          <w:t>十八、风险揭示</w:t>
        </w:r>
        <w:r w:rsidR="005C6736">
          <w:rPr>
            <w:webHidden/>
          </w:rPr>
          <w:tab/>
        </w:r>
        <w:r w:rsidR="005C6736">
          <w:rPr>
            <w:webHidden/>
          </w:rPr>
          <w:fldChar w:fldCharType="begin"/>
        </w:r>
        <w:r w:rsidR="005C6736">
          <w:rPr>
            <w:webHidden/>
          </w:rPr>
          <w:instrText xml:space="preserve"> PAGEREF _Toc30162532 \h </w:instrText>
        </w:r>
        <w:r w:rsidR="005C6736">
          <w:rPr>
            <w:webHidden/>
          </w:rPr>
        </w:r>
        <w:r w:rsidR="005C6736">
          <w:rPr>
            <w:webHidden/>
          </w:rPr>
          <w:fldChar w:fldCharType="separate"/>
        </w:r>
        <w:r w:rsidR="00FF0086">
          <w:rPr>
            <w:webHidden/>
          </w:rPr>
          <w:t>130</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533" w:history="1">
        <w:r w:rsidR="005C6736" w:rsidRPr="002C24AA">
          <w:rPr>
            <w:rStyle w:val="ab"/>
            <w:rFonts w:asciiTheme="minorEastAsia" w:hAnsiTheme="minorEastAsia" w:hint="eastAsia"/>
          </w:rPr>
          <w:t>（一）市场风险</w:t>
        </w:r>
        <w:r w:rsidR="005C6736">
          <w:rPr>
            <w:webHidden/>
          </w:rPr>
          <w:tab/>
        </w:r>
        <w:r w:rsidR="005C6736">
          <w:rPr>
            <w:webHidden/>
          </w:rPr>
          <w:fldChar w:fldCharType="begin"/>
        </w:r>
        <w:r w:rsidR="005C6736">
          <w:rPr>
            <w:webHidden/>
          </w:rPr>
          <w:instrText xml:space="preserve"> PAGEREF _Toc30162533 \h </w:instrText>
        </w:r>
        <w:r w:rsidR="005C6736">
          <w:rPr>
            <w:webHidden/>
          </w:rPr>
        </w:r>
        <w:r w:rsidR="005C6736">
          <w:rPr>
            <w:webHidden/>
          </w:rPr>
          <w:fldChar w:fldCharType="separate"/>
        </w:r>
        <w:r w:rsidR="00FF0086">
          <w:rPr>
            <w:webHidden/>
          </w:rPr>
          <w:t>130</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534" w:history="1">
        <w:r w:rsidR="005C6736" w:rsidRPr="002C24AA">
          <w:rPr>
            <w:rStyle w:val="ab"/>
            <w:rFonts w:asciiTheme="minorEastAsia" w:hAnsiTheme="minorEastAsia" w:hint="eastAsia"/>
          </w:rPr>
          <w:t>（二）管理风险</w:t>
        </w:r>
        <w:r w:rsidR="005C6736">
          <w:rPr>
            <w:webHidden/>
          </w:rPr>
          <w:tab/>
        </w:r>
        <w:r w:rsidR="005C6736">
          <w:rPr>
            <w:webHidden/>
          </w:rPr>
          <w:fldChar w:fldCharType="begin"/>
        </w:r>
        <w:r w:rsidR="005C6736">
          <w:rPr>
            <w:webHidden/>
          </w:rPr>
          <w:instrText xml:space="preserve"> PAGEREF _Toc30162534 \h </w:instrText>
        </w:r>
        <w:r w:rsidR="005C6736">
          <w:rPr>
            <w:webHidden/>
          </w:rPr>
        </w:r>
        <w:r w:rsidR="005C6736">
          <w:rPr>
            <w:webHidden/>
          </w:rPr>
          <w:fldChar w:fldCharType="separate"/>
        </w:r>
        <w:r w:rsidR="00FF0086">
          <w:rPr>
            <w:webHidden/>
          </w:rPr>
          <w:t>130</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535" w:history="1">
        <w:r w:rsidR="005C6736" w:rsidRPr="002C24AA">
          <w:rPr>
            <w:rStyle w:val="ab"/>
            <w:rFonts w:asciiTheme="minorEastAsia" w:hAnsiTheme="minorEastAsia" w:hint="eastAsia"/>
          </w:rPr>
          <w:t>（三）流动性风险</w:t>
        </w:r>
        <w:r w:rsidR="005C6736">
          <w:rPr>
            <w:webHidden/>
          </w:rPr>
          <w:tab/>
        </w:r>
        <w:r w:rsidR="005C6736">
          <w:rPr>
            <w:webHidden/>
          </w:rPr>
          <w:fldChar w:fldCharType="begin"/>
        </w:r>
        <w:r w:rsidR="005C6736">
          <w:rPr>
            <w:webHidden/>
          </w:rPr>
          <w:instrText xml:space="preserve"> PAGEREF _Toc30162535 \h </w:instrText>
        </w:r>
        <w:r w:rsidR="005C6736">
          <w:rPr>
            <w:webHidden/>
          </w:rPr>
        </w:r>
        <w:r w:rsidR="005C6736">
          <w:rPr>
            <w:webHidden/>
          </w:rPr>
          <w:fldChar w:fldCharType="separate"/>
        </w:r>
        <w:r w:rsidR="00FF0086">
          <w:rPr>
            <w:webHidden/>
          </w:rPr>
          <w:t>131</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536" w:history="1">
        <w:r w:rsidR="005C6736" w:rsidRPr="002C24AA">
          <w:rPr>
            <w:rStyle w:val="ab"/>
            <w:rFonts w:asciiTheme="minorEastAsia" w:hAnsiTheme="minorEastAsia" w:hint="eastAsia"/>
          </w:rPr>
          <w:t>（四）本基金法律文件中涉及基金风险特征的表述与销售机构对基金的风险评级可能不一致的风险</w:t>
        </w:r>
        <w:r w:rsidR="005C6736">
          <w:rPr>
            <w:webHidden/>
          </w:rPr>
          <w:tab/>
        </w:r>
        <w:r w:rsidR="005C6736">
          <w:rPr>
            <w:webHidden/>
          </w:rPr>
          <w:fldChar w:fldCharType="begin"/>
        </w:r>
        <w:r w:rsidR="005C6736">
          <w:rPr>
            <w:webHidden/>
          </w:rPr>
          <w:instrText xml:space="preserve"> PAGEREF _Toc30162536 \h </w:instrText>
        </w:r>
        <w:r w:rsidR="005C6736">
          <w:rPr>
            <w:webHidden/>
          </w:rPr>
        </w:r>
        <w:r w:rsidR="005C6736">
          <w:rPr>
            <w:webHidden/>
          </w:rPr>
          <w:fldChar w:fldCharType="separate"/>
        </w:r>
        <w:r w:rsidR="00FF0086">
          <w:rPr>
            <w:webHidden/>
          </w:rPr>
          <w:t>132</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537" w:history="1">
        <w:r w:rsidR="005C6736" w:rsidRPr="002C24AA">
          <w:rPr>
            <w:rStyle w:val="ab"/>
            <w:rFonts w:asciiTheme="minorEastAsia" w:hAnsiTheme="minorEastAsia" w:hint="eastAsia"/>
          </w:rPr>
          <w:t>（五）</w:t>
        </w:r>
        <w:r w:rsidR="005C6736" w:rsidRPr="002C24AA">
          <w:rPr>
            <w:rStyle w:val="ab"/>
            <w:rFonts w:asciiTheme="minorEastAsia" w:hAnsiTheme="minorEastAsia" w:hint="eastAsia"/>
            <w:kern w:val="0"/>
          </w:rPr>
          <w:t>本基金的特有风险</w:t>
        </w:r>
        <w:r w:rsidR="005C6736">
          <w:rPr>
            <w:webHidden/>
          </w:rPr>
          <w:tab/>
        </w:r>
        <w:r w:rsidR="005C6736">
          <w:rPr>
            <w:webHidden/>
          </w:rPr>
          <w:fldChar w:fldCharType="begin"/>
        </w:r>
        <w:r w:rsidR="005C6736">
          <w:rPr>
            <w:webHidden/>
          </w:rPr>
          <w:instrText xml:space="preserve"> PAGEREF _Toc30162537 \h </w:instrText>
        </w:r>
        <w:r w:rsidR="005C6736">
          <w:rPr>
            <w:webHidden/>
          </w:rPr>
        </w:r>
        <w:r w:rsidR="005C6736">
          <w:rPr>
            <w:webHidden/>
          </w:rPr>
          <w:fldChar w:fldCharType="separate"/>
        </w:r>
        <w:r w:rsidR="00FF0086">
          <w:rPr>
            <w:webHidden/>
          </w:rPr>
          <w:t>132</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538" w:history="1">
        <w:r w:rsidR="005C6736" w:rsidRPr="002C24AA">
          <w:rPr>
            <w:rStyle w:val="ab"/>
            <w:rFonts w:asciiTheme="minorEastAsia" w:hAnsiTheme="minorEastAsia" w:hint="eastAsia"/>
          </w:rPr>
          <w:t>（六）其他风险</w:t>
        </w:r>
        <w:r w:rsidR="005C6736">
          <w:rPr>
            <w:webHidden/>
          </w:rPr>
          <w:tab/>
        </w:r>
        <w:r w:rsidR="005C6736">
          <w:rPr>
            <w:webHidden/>
          </w:rPr>
          <w:fldChar w:fldCharType="begin"/>
        </w:r>
        <w:r w:rsidR="005C6736">
          <w:rPr>
            <w:webHidden/>
          </w:rPr>
          <w:instrText xml:space="preserve"> PAGEREF _Toc30162538 \h </w:instrText>
        </w:r>
        <w:r w:rsidR="005C6736">
          <w:rPr>
            <w:webHidden/>
          </w:rPr>
        </w:r>
        <w:r w:rsidR="005C6736">
          <w:rPr>
            <w:webHidden/>
          </w:rPr>
          <w:fldChar w:fldCharType="separate"/>
        </w:r>
        <w:r w:rsidR="00FF0086">
          <w:rPr>
            <w:webHidden/>
          </w:rPr>
          <w:t>132</w:t>
        </w:r>
        <w:r w:rsidR="005C6736">
          <w:rPr>
            <w:webHidden/>
          </w:rPr>
          <w:fldChar w:fldCharType="end"/>
        </w:r>
      </w:hyperlink>
    </w:p>
    <w:p w:rsidR="005C6736" w:rsidRDefault="00D27219">
      <w:pPr>
        <w:pStyle w:val="10"/>
        <w:rPr>
          <w:rFonts w:asciiTheme="minorHAnsi" w:eastAsiaTheme="minorEastAsia" w:hAnsiTheme="minorHAnsi" w:cstheme="minorBidi"/>
          <w:caps w:val="0"/>
          <w:sz w:val="21"/>
          <w:szCs w:val="22"/>
        </w:rPr>
      </w:pPr>
      <w:hyperlink w:anchor="_Toc30162539" w:history="1">
        <w:r w:rsidR="005C6736" w:rsidRPr="002C24AA">
          <w:rPr>
            <w:rStyle w:val="ab"/>
            <w:rFonts w:asciiTheme="minorEastAsia" w:hAnsiTheme="minorEastAsia" w:hint="eastAsia"/>
            <w:b/>
          </w:rPr>
          <w:t>十九、差错处理</w:t>
        </w:r>
        <w:r w:rsidR="005C6736">
          <w:rPr>
            <w:webHidden/>
          </w:rPr>
          <w:tab/>
        </w:r>
        <w:r w:rsidR="005C6736">
          <w:rPr>
            <w:webHidden/>
          </w:rPr>
          <w:fldChar w:fldCharType="begin"/>
        </w:r>
        <w:r w:rsidR="005C6736">
          <w:rPr>
            <w:webHidden/>
          </w:rPr>
          <w:instrText xml:space="preserve"> PAGEREF _Toc30162539 \h </w:instrText>
        </w:r>
        <w:r w:rsidR="005C6736">
          <w:rPr>
            <w:webHidden/>
          </w:rPr>
        </w:r>
        <w:r w:rsidR="005C6736">
          <w:rPr>
            <w:webHidden/>
          </w:rPr>
          <w:fldChar w:fldCharType="separate"/>
        </w:r>
        <w:r w:rsidR="00FF0086">
          <w:rPr>
            <w:webHidden/>
          </w:rPr>
          <w:t>134</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540" w:history="1">
        <w:r w:rsidR="005C6736" w:rsidRPr="002C24AA">
          <w:rPr>
            <w:rStyle w:val="ab"/>
            <w:rFonts w:asciiTheme="minorEastAsia" w:hAnsiTheme="minorEastAsia" w:hint="eastAsia"/>
          </w:rPr>
          <w:t>（一）差错类型</w:t>
        </w:r>
        <w:r w:rsidR="005C6736">
          <w:rPr>
            <w:webHidden/>
          </w:rPr>
          <w:tab/>
        </w:r>
        <w:r w:rsidR="005C6736">
          <w:rPr>
            <w:webHidden/>
          </w:rPr>
          <w:fldChar w:fldCharType="begin"/>
        </w:r>
        <w:r w:rsidR="005C6736">
          <w:rPr>
            <w:webHidden/>
          </w:rPr>
          <w:instrText xml:space="preserve"> PAGEREF _Toc30162540 \h </w:instrText>
        </w:r>
        <w:r w:rsidR="005C6736">
          <w:rPr>
            <w:webHidden/>
          </w:rPr>
        </w:r>
        <w:r w:rsidR="005C6736">
          <w:rPr>
            <w:webHidden/>
          </w:rPr>
          <w:fldChar w:fldCharType="separate"/>
        </w:r>
        <w:r w:rsidR="00FF0086">
          <w:rPr>
            <w:webHidden/>
          </w:rPr>
          <w:t>134</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541" w:history="1">
        <w:r w:rsidR="005C6736" w:rsidRPr="002C24AA">
          <w:rPr>
            <w:rStyle w:val="ab"/>
            <w:rFonts w:asciiTheme="minorEastAsia" w:hAnsiTheme="minorEastAsia" w:hint="eastAsia"/>
          </w:rPr>
          <w:t>（二）差错处理原则</w:t>
        </w:r>
        <w:r w:rsidR="005C6736">
          <w:rPr>
            <w:webHidden/>
          </w:rPr>
          <w:tab/>
        </w:r>
        <w:r w:rsidR="005C6736">
          <w:rPr>
            <w:webHidden/>
          </w:rPr>
          <w:fldChar w:fldCharType="begin"/>
        </w:r>
        <w:r w:rsidR="005C6736">
          <w:rPr>
            <w:webHidden/>
          </w:rPr>
          <w:instrText xml:space="preserve"> PAGEREF _Toc30162541 \h </w:instrText>
        </w:r>
        <w:r w:rsidR="005C6736">
          <w:rPr>
            <w:webHidden/>
          </w:rPr>
        </w:r>
        <w:r w:rsidR="005C6736">
          <w:rPr>
            <w:webHidden/>
          </w:rPr>
          <w:fldChar w:fldCharType="separate"/>
        </w:r>
        <w:r w:rsidR="00FF0086">
          <w:rPr>
            <w:webHidden/>
          </w:rPr>
          <w:t>134</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542" w:history="1">
        <w:r w:rsidR="005C6736" w:rsidRPr="002C24AA">
          <w:rPr>
            <w:rStyle w:val="ab"/>
            <w:rFonts w:asciiTheme="minorEastAsia" w:hAnsiTheme="minorEastAsia" w:hint="eastAsia"/>
          </w:rPr>
          <w:t>（三）差错处理程序</w:t>
        </w:r>
        <w:r w:rsidR="005C6736">
          <w:rPr>
            <w:webHidden/>
          </w:rPr>
          <w:tab/>
        </w:r>
        <w:r w:rsidR="005C6736">
          <w:rPr>
            <w:webHidden/>
          </w:rPr>
          <w:fldChar w:fldCharType="begin"/>
        </w:r>
        <w:r w:rsidR="005C6736">
          <w:rPr>
            <w:webHidden/>
          </w:rPr>
          <w:instrText xml:space="preserve"> PAGEREF _Toc30162542 \h </w:instrText>
        </w:r>
        <w:r w:rsidR="005C6736">
          <w:rPr>
            <w:webHidden/>
          </w:rPr>
        </w:r>
        <w:r w:rsidR="005C6736">
          <w:rPr>
            <w:webHidden/>
          </w:rPr>
          <w:fldChar w:fldCharType="separate"/>
        </w:r>
        <w:r w:rsidR="00FF0086">
          <w:rPr>
            <w:webHidden/>
          </w:rPr>
          <w:t>135</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543" w:history="1">
        <w:r w:rsidR="005C6736" w:rsidRPr="002C24AA">
          <w:rPr>
            <w:rStyle w:val="ab"/>
            <w:rFonts w:asciiTheme="minorEastAsia" w:hAnsiTheme="minorEastAsia" w:hint="eastAsia"/>
          </w:rPr>
          <w:t>（四）特殊情形的处理</w:t>
        </w:r>
        <w:r w:rsidR="005C6736">
          <w:rPr>
            <w:webHidden/>
          </w:rPr>
          <w:tab/>
        </w:r>
        <w:r w:rsidR="005C6736">
          <w:rPr>
            <w:webHidden/>
          </w:rPr>
          <w:fldChar w:fldCharType="begin"/>
        </w:r>
        <w:r w:rsidR="005C6736">
          <w:rPr>
            <w:webHidden/>
          </w:rPr>
          <w:instrText xml:space="preserve"> PAGEREF _Toc30162543 \h </w:instrText>
        </w:r>
        <w:r w:rsidR="005C6736">
          <w:rPr>
            <w:webHidden/>
          </w:rPr>
        </w:r>
        <w:r w:rsidR="005C6736">
          <w:rPr>
            <w:webHidden/>
          </w:rPr>
          <w:fldChar w:fldCharType="separate"/>
        </w:r>
        <w:r w:rsidR="00FF0086">
          <w:rPr>
            <w:webHidden/>
          </w:rPr>
          <w:t>135</w:t>
        </w:r>
        <w:r w:rsidR="005C6736">
          <w:rPr>
            <w:webHidden/>
          </w:rPr>
          <w:fldChar w:fldCharType="end"/>
        </w:r>
      </w:hyperlink>
    </w:p>
    <w:p w:rsidR="005C6736" w:rsidRDefault="00D27219">
      <w:pPr>
        <w:pStyle w:val="10"/>
        <w:rPr>
          <w:rFonts w:asciiTheme="minorHAnsi" w:eastAsiaTheme="minorEastAsia" w:hAnsiTheme="minorHAnsi" w:cstheme="minorBidi"/>
          <w:caps w:val="0"/>
          <w:sz w:val="21"/>
          <w:szCs w:val="22"/>
        </w:rPr>
      </w:pPr>
      <w:hyperlink w:anchor="_Toc30162544" w:history="1">
        <w:r w:rsidR="005C6736" w:rsidRPr="002C24AA">
          <w:rPr>
            <w:rStyle w:val="ab"/>
            <w:rFonts w:asciiTheme="minorEastAsia" w:hAnsiTheme="minorEastAsia" w:hint="eastAsia"/>
            <w:b/>
          </w:rPr>
          <w:t>二十、基金合同的终止与基金财产的清算</w:t>
        </w:r>
        <w:r w:rsidR="005C6736">
          <w:rPr>
            <w:webHidden/>
          </w:rPr>
          <w:tab/>
        </w:r>
        <w:r w:rsidR="005C6736">
          <w:rPr>
            <w:webHidden/>
          </w:rPr>
          <w:fldChar w:fldCharType="begin"/>
        </w:r>
        <w:r w:rsidR="005C6736">
          <w:rPr>
            <w:webHidden/>
          </w:rPr>
          <w:instrText xml:space="preserve"> PAGEREF _Toc30162544 \h </w:instrText>
        </w:r>
        <w:r w:rsidR="005C6736">
          <w:rPr>
            <w:webHidden/>
          </w:rPr>
        </w:r>
        <w:r w:rsidR="005C6736">
          <w:rPr>
            <w:webHidden/>
          </w:rPr>
          <w:fldChar w:fldCharType="separate"/>
        </w:r>
        <w:r w:rsidR="00FF0086">
          <w:rPr>
            <w:webHidden/>
          </w:rPr>
          <w:t>136</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545" w:history="1">
        <w:r w:rsidR="005C6736" w:rsidRPr="002C24AA">
          <w:rPr>
            <w:rStyle w:val="ab"/>
            <w:rFonts w:asciiTheme="minorEastAsia" w:hAnsiTheme="minorEastAsia" w:hint="eastAsia"/>
          </w:rPr>
          <w:t>（一）基金合同的终止</w:t>
        </w:r>
        <w:r w:rsidR="005C6736">
          <w:rPr>
            <w:webHidden/>
          </w:rPr>
          <w:tab/>
        </w:r>
        <w:r w:rsidR="005C6736">
          <w:rPr>
            <w:webHidden/>
          </w:rPr>
          <w:fldChar w:fldCharType="begin"/>
        </w:r>
        <w:r w:rsidR="005C6736">
          <w:rPr>
            <w:webHidden/>
          </w:rPr>
          <w:instrText xml:space="preserve"> PAGEREF _Toc30162545 \h </w:instrText>
        </w:r>
        <w:r w:rsidR="005C6736">
          <w:rPr>
            <w:webHidden/>
          </w:rPr>
        </w:r>
        <w:r w:rsidR="005C6736">
          <w:rPr>
            <w:webHidden/>
          </w:rPr>
          <w:fldChar w:fldCharType="separate"/>
        </w:r>
        <w:r w:rsidR="00FF0086">
          <w:rPr>
            <w:webHidden/>
          </w:rPr>
          <w:t>136</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546" w:history="1">
        <w:r w:rsidR="005C6736" w:rsidRPr="002C24AA">
          <w:rPr>
            <w:rStyle w:val="ab"/>
            <w:rFonts w:asciiTheme="minorEastAsia" w:hAnsiTheme="minorEastAsia" w:hint="eastAsia"/>
          </w:rPr>
          <w:t>（二）基金财产的清算</w:t>
        </w:r>
        <w:r w:rsidR="005C6736">
          <w:rPr>
            <w:webHidden/>
          </w:rPr>
          <w:tab/>
        </w:r>
        <w:r w:rsidR="005C6736">
          <w:rPr>
            <w:webHidden/>
          </w:rPr>
          <w:fldChar w:fldCharType="begin"/>
        </w:r>
        <w:r w:rsidR="005C6736">
          <w:rPr>
            <w:webHidden/>
          </w:rPr>
          <w:instrText xml:space="preserve"> PAGEREF _Toc30162546 \h </w:instrText>
        </w:r>
        <w:r w:rsidR="005C6736">
          <w:rPr>
            <w:webHidden/>
          </w:rPr>
        </w:r>
        <w:r w:rsidR="005C6736">
          <w:rPr>
            <w:webHidden/>
          </w:rPr>
          <w:fldChar w:fldCharType="separate"/>
        </w:r>
        <w:r w:rsidR="00FF0086">
          <w:rPr>
            <w:webHidden/>
          </w:rPr>
          <w:t>136</w:t>
        </w:r>
        <w:r w:rsidR="005C6736">
          <w:rPr>
            <w:webHidden/>
          </w:rPr>
          <w:fldChar w:fldCharType="end"/>
        </w:r>
      </w:hyperlink>
    </w:p>
    <w:p w:rsidR="005C6736" w:rsidRDefault="00D27219">
      <w:pPr>
        <w:pStyle w:val="10"/>
        <w:rPr>
          <w:rFonts w:asciiTheme="minorHAnsi" w:eastAsiaTheme="minorEastAsia" w:hAnsiTheme="minorHAnsi" w:cstheme="minorBidi"/>
          <w:caps w:val="0"/>
          <w:sz w:val="21"/>
          <w:szCs w:val="22"/>
        </w:rPr>
      </w:pPr>
      <w:hyperlink w:anchor="_Toc30162547" w:history="1">
        <w:r w:rsidR="005C6736" w:rsidRPr="002C24AA">
          <w:rPr>
            <w:rStyle w:val="ab"/>
            <w:rFonts w:asciiTheme="minorEastAsia" w:hAnsiTheme="minorEastAsia" w:hint="eastAsia"/>
            <w:b/>
          </w:rPr>
          <w:t>二十一、基金合同内容摘要</w:t>
        </w:r>
        <w:r w:rsidR="005C6736">
          <w:rPr>
            <w:webHidden/>
          </w:rPr>
          <w:tab/>
        </w:r>
        <w:r w:rsidR="005C6736">
          <w:rPr>
            <w:webHidden/>
          </w:rPr>
          <w:fldChar w:fldCharType="begin"/>
        </w:r>
        <w:r w:rsidR="005C6736">
          <w:rPr>
            <w:webHidden/>
          </w:rPr>
          <w:instrText xml:space="preserve"> PAGEREF _Toc30162547 \h </w:instrText>
        </w:r>
        <w:r w:rsidR="005C6736">
          <w:rPr>
            <w:webHidden/>
          </w:rPr>
        </w:r>
        <w:r w:rsidR="005C6736">
          <w:rPr>
            <w:webHidden/>
          </w:rPr>
          <w:fldChar w:fldCharType="separate"/>
        </w:r>
        <w:r w:rsidR="00FF0086">
          <w:rPr>
            <w:webHidden/>
          </w:rPr>
          <w:t>138</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548" w:history="1">
        <w:r w:rsidR="005C6736" w:rsidRPr="002C24AA">
          <w:rPr>
            <w:rStyle w:val="ab"/>
            <w:rFonts w:asciiTheme="minorEastAsia" w:hAnsiTheme="minorEastAsia" w:hint="eastAsia"/>
          </w:rPr>
          <w:t>（一）基金管理人的权利与义务</w:t>
        </w:r>
        <w:r w:rsidR="005C6736">
          <w:rPr>
            <w:webHidden/>
          </w:rPr>
          <w:tab/>
        </w:r>
        <w:r w:rsidR="005C6736">
          <w:rPr>
            <w:webHidden/>
          </w:rPr>
          <w:fldChar w:fldCharType="begin"/>
        </w:r>
        <w:r w:rsidR="005C6736">
          <w:rPr>
            <w:webHidden/>
          </w:rPr>
          <w:instrText xml:space="preserve"> PAGEREF _Toc30162548 \h </w:instrText>
        </w:r>
        <w:r w:rsidR="005C6736">
          <w:rPr>
            <w:webHidden/>
          </w:rPr>
        </w:r>
        <w:r w:rsidR="005C6736">
          <w:rPr>
            <w:webHidden/>
          </w:rPr>
          <w:fldChar w:fldCharType="separate"/>
        </w:r>
        <w:r w:rsidR="00FF0086">
          <w:rPr>
            <w:webHidden/>
          </w:rPr>
          <w:t>138</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549" w:history="1">
        <w:r w:rsidR="005C6736" w:rsidRPr="002C24AA">
          <w:rPr>
            <w:rStyle w:val="ab"/>
            <w:rFonts w:asciiTheme="minorEastAsia" w:hAnsiTheme="minorEastAsia" w:hint="eastAsia"/>
          </w:rPr>
          <w:t>（二）基金托管人的权利与义务</w:t>
        </w:r>
        <w:r w:rsidR="005C6736">
          <w:rPr>
            <w:webHidden/>
          </w:rPr>
          <w:tab/>
        </w:r>
        <w:r w:rsidR="005C6736">
          <w:rPr>
            <w:webHidden/>
          </w:rPr>
          <w:fldChar w:fldCharType="begin"/>
        </w:r>
        <w:r w:rsidR="005C6736">
          <w:rPr>
            <w:webHidden/>
          </w:rPr>
          <w:instrText xml:space="preserve"> PAGEREF _Toc30162549 \h </w:instrText>
        </w:r>
        <w:r w:rsidR="005C6736">
          <w:rPr>
            <w:webHidden/>
          </w:rPr>
        </w:r>
        <w:r w:rsidR="005C6736">
          <w:rPr>
            <w:webHidden/>
          </w:rPr>
          <w:fldChar w:fldCharType="separate"/>
        </w:r>
        <w:r w:rsidR="00FF0086">
          <w:rPr>
            <w:webHidden/>
          </w:rPr>
          <w:t>140</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550" w:history="1">
        <w:r w:rsidR="005C6736" w:rsidRPr="002C24AA">
          <w:rPr>
            <w:rStyle w:val="ab"/>
            <w:rFonts w:asciiTheme="minorEastAsia" w:hAnsiTheme="minorEastAsia" w:hint="eastAsia"/>
          </w:rPr>
          <w:t>（三）基金份额持有人的权利与义务</w:t>
        </w:r>
        <w:r w:rsidR="005C6736">
          <w:rPr>
            <w:webHidden/>
          </w:rPr>
          <w:tab/>
        </w:r>
        <w:r w:rsidR="005C6736">
          <w:rPr>
            <w:webHidden/>
          </w:rPr>
          <w:fldChar w:fldCharType="begin"/>
        </w:r>
        <w:r w:rsidR="005C6736">
          <w:rPr>
            <w:webHidden/>
          </w:rPr>
          <w:instrText xml:space="preserve"> PAGEREF _Toc30162550 \h </w:instrText>
        </w:r>
        <w:r w:rsidR="005C6736">
          <w:rPr>
            <w:webHidden/>
          </w:rPr>
        </w:r>
        <w:r w:rsidR="005C6736">
          <w:rPr>
            <w:webHidden/>
          </w:rPr>
          <w:fldChar w:fldCharType="separate"/>
        </w:r>
        <w:r w:rsidR="00FF0086">
          <w:rPr>
            <w:webHidden/>
          </w:rPr>
          <w:t>142</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551" w:history="1">
        <w:r w:rsidR="005C6736" w:rsidRPr="002C24AA">
          <w:rPr>
            <w:rStyle w:val="ab"/>
            <w:rFonts w:asciiTheme="minorEastAsia" w:hAnsiTheme="minorEastAsia" w:hint="eastAsia"/>
          </w:rPr>
          <w:t>（四）基金份额持有人大会</w:t>
        </w:r>
        <w:r w:rsidR="005C6736">
          <w:rPr>
            <w:webHidden/>
          </w:rPr>
          <w:tab/>
        </w:r>
        <w:r w:rsidR="005C6736">
          <w:rPr>
            <w:webHidden/>
          </w:rPr>
          <w:fldChar w:fldCharType="begin"/>
        </w:r>
        <w:r w:rsidR="005C6736">
          <w:rPr>
            <w:webHidden/>
          </w:rPr>
          <w:instrText xml:space="preserve"> PAGEREF _Toc30162551 \h </w:instrText>
        </w:r>
        <w:r w:rsidR="005C6736">
          <w:rPr>
            <w:webHidden/>
          </w:rPr>
        </w:r>
        <w:r w:rsidR="005C6736">
          <w:rPr>
            <w:webHidden/>
          </w:rPr>
          <w:fldChar w:fldCharType="separate"/>
        </w:r>
        <w:r w:rsidR="00FF0086">
          <w:rPr>
            <w:webHidden/>
          </w:rPr>
          <w:t>143</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552" w:history="1">
        <w:r w:rsidR="005C6736" w:rsidRPr="002C24AA">
          <w:rPr>
            <w:rStyle w:val="ab"/>
            <w:rFonts w:asciiTheme="minorEastAsia" w:hAnsiTheme="minorEastAsia" w:hint="eastAsia"/>
          </w:rPr>
          <w:t>（五）基金合同的变更和终止</w:t>
        </w:r>
        <w:r w:rsidR="005C6736">
          <w:rPr>
            <w:webHidden/>
          </w:rPr>
          <w:tab/>
        </w:r>
        <w:r w:rsidR="005C6736">
          <w:rPr>
            <w:webHidden/>
          </w:rPr>
          <w:fldChar w:fldCharType="begin"/>
        </w:r>
        <w:r w:rsidR="005C6736">
          <w:rPr>
            <w:webHidden/>
          </w:rPr>
          <w:instrText xml:space="preserve"> PAGEREF _Toc30162552 \h </w:instrText>
        </w:r>
        <w:r w:rsidR="005C6736">
          <w:rPr>
            <w:webHidden/>
          </w:rPr>
        </w:r>
        <w:r w:rsidR="005C6736">
          <w:rPr>
            <w:webHidden/>
          </w:rPr>
          <w:fldChar w:fldCharType="separate"/>
        </w:r>
        <w:r w:rsidR="00FF0086">
          <w:rPr>
            <w:webHidden/>
          </w:rPr>
          <w:t>147</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553" w:history="1">
        <w:r w:rsidR="005C6736" w:rsidRPr="002C24AA">
          <w:rPr>
            <w:rStyle w:val="ab"/>
            <w:rFonts w:asciiTheme="minorEastAsia" w:hAnsiTheme="minorEastAsia" w:hint="eastAsia"/>
          </w:rPr>
          <w:t>（六）争议的处理</w:t>
        </w:r>
        <w:r w:rsidR="005C6736">
          <w:rPr>
            <w:webHidden/>
          </w:rPr>
          <w:tab/>
        </w:r>
        <w:r w:rsidR="005C6736">
          <w:rPr>
            <w:webHidden/>
          </w:rPr>
          <w:fldChar w:fldCharType="begin"/>
        </w:r>
        <w:r w:rsidR="005C6736">
          <w:rPr>
            <w:webHidden/>
          </w:rPr>
          <w:instrText xml:space="preserve"> PAGEREF _Toc30162553 \h </w:instrText>
        </w:r>
        <w:r w:rsidR="005C6736">
          <w:rPr>
            <w:webHidden/>
          </w:rPr>
        </w:r>
        <w:r w:rsidR="005C6736">
          <w:rPr>
            <w:webHidden/>
          </w:rPr>
          <w:fldChar w:fldCharType="separate"/>
        </w:r>
        <w:r w:rsidR="00FF0086">
          <w:rPr>
            <w:webHidden/>
          </w:rPr>
          <w:t>148</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554" w:history="1">
        <w:r w:rsidR="005C6736" w:rsidRPr="002C24AA">
          <w:rPr>
            <w:rStyle w:val="ab"/>
            <w:rFonts w:asciiTheme="minorEastAsia" w:hAnsiTheme="minorEastAsia" w:hint="eastAsia"/>
          </w:rPr>
          <w:t>（七）基金合同的存放及查阅方式</w:t>
        </w:r>
        <w:r w:rsidR="005C6736">
          <w:rPr>
            <w:webHidden/>
          </w:rPr>
          <w:tab/>
        </w:r>
        <w:r w:rsidR="005C6736">
          <w:rPr>
            <w:webHidden/>
          </w:rPr>
          <w:fldChar w:fldCharType="begin"/>
        </w:r>
        <w:r w:rsidR="005C6736">
          <w:rPr>
            <w:webHidden/>
          </w:rPr>
          <w:instrText xml:space="preserve"> PAGEREF _Toc30162554 \h </w:instrText>
        </w:r>
        <w:r w:rsidR="005C6736">
          <w:rPr>
            <w:webHidden/>
          </w:rPr>
        </w:r>
        <w:r w:rsidR="005C6736">
          <w:rPr>
            <w:webHidden/>
          </w:rPr>
          <w:fldChar w:fldCharType="separate"/>
        </w:r>
        <w:r w:rsidR="00FF0086">
          <w:rPr>
            <w:webHidden/>
          </w:rPr>
          <w:t>148</w:t>
        </w:r>
        <w:r w:rsidR="005C6736">
          <w:rPr>
            <w:webHidden/>
          </w:rPr>
          <w:fldChar w:fldCharType="end"/>
        </w:r>
      </w:hyperlink>
    </w:p>
    <w:p w:rsidR="005C6736" w:rsidRDefault="00D27219">
      <w:pPr>
        <w:pStyle w:val="10"/>
        <w:rPr>
          <w:rFonts w:asciiTheme="minorHAnsi" w:eastAsiaTheme="minorEastAsia" w:hAnsiTheme="minorHAnsi" w:cstheme="minorBidi"/>
          <w:caps w:val="0"/>
          <w:sz w:val="21"/>
          <w:szCs w:val="22"/>
        </w:rPr>
      </w:pPr>
      <w:hyperlink w:anchor="_Toc30162555" w:history="1">
        <w:r w:rsidR="005C6736" w:rsidRPr="002C24AA">
          <w:rPr>
            <w:rStyle w:val="ab"/>
            <w:rFonts w:asciiTheme="minorEastAsia" w:hAnsiTheme="minorEastAsia" w:hint="eastAsia"/>
            <w:b/>
          </w:rPr>
          <w:t>二十二、基金托管协议的内容摘要</w:t>
        </w:r>
        <w:r w:rsidR="005C6736">
          <w:rPr>
            <w:webHidden/>
          </w:rPr>
          <w:tab/>
        </w:r>
        <w:r w:rsidR="005C6736">
          <w:rPr>
            <w:webHidden/>
          </w:rPr>
          <w:fldChar w:fldCharType="begin"/>
        </w:r>
        <w:r w:rsidR="005C6736">
          <w:rPr>
            <w:webHidden/>
          </w:rPr>
          <w:instrText xml:space="preserve"> PAGEREF _Toc30162555 \h </w:instrText>
        </w:r>
        <w:r w:rsidR="005C6736">
          <w:rPr>
            <w:webHidden/>
          </w:rPr>
        </w:r>
        <w:r w:rsidR="005C6736">
          <w:rPr>
            <w:webHidden/>
          </w:rPr>
          <w:fldChar w:fldCharType="separate"/>
        </w:r>
        <w:r w:rsidR="00FF0086">
          <w:rPr>
            <w:webHidden/>
          </w:rPr>
          <w:t>150</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556" w:history="1">
        <w:r w:rsidR="005C6736" w:rsidRPr="002C24AA">
          <w:rPr>
            <w:rStyle w:val="ab"/>
            <w:rFonts w:asciiTheme="minorEastAsia" w:hAnsiTheme="minorEastAsia" w:hint="eastAsia"/>
          </w:rPr>
          <w:t>（一）托管协议当事人</w:t>
        </w:r>
        <w:r w:rsidR="005C6736">
          <w:rPr>
            <w:webHidden/>
          </w:rPr>
          <w:tab/>
        </w:r>
        <w:r w:rsidR="005C6736">
          <w:rPr>
            <w:webHidden/>
          </w:rPr>
          <w:fldChar w:fldCharType="begin"/>
        </w:r>
        <w:r w:rsidR="005C6736">
          <w:rPr>
            <w:webHidden/>
          </w:rPr>
          <w:instrText xml:space="preserve"> PAGEREF _Toc30162556 \h </w:instrText>
        </w:r>
        <w:r w:rsidR="005C6736">
          <w:rPr>
            <w:webHidden/>
          </w:rPr>
        </w:r>
        <w:r w:rsidR="005C6736">
          <w:rPr>
            <w:webHidden/>
          </w:rPr>
          <w:fldChar w:fldCharType="separate"/>
        </w:r>
        <w:r w:rsidR="00FF0086">
          <w:rPr>
            <w:webHidden/>
          </w:rPr>
          <w:t>150</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557" w:history="1">
        <w:r w:rsidR="005C6736" w:rsidRPr="002C24AA">
          <w:rPr>
            <w:rStyle w:val="ab"/>
            <w:rFonts w:asciiTheme="minorEastAsia" w:hAnsiTheme="minorEastAsia" w:hint="eastAsia"/>
          </w:rPr>
          <w:t>（二）基金托管人和基金管理人之间的业务监督、核查</w:t>
        </w:r>
        <w:r w:rsidR="005C6736">
          <w:rPr>
            <w:webHidden/>
          </w:rPr>
          <w:tab/>
        </w:r>
        <w:r w:rsidR="005C6736">
          <w:rPr>
            <w:webHidden/>
          </w:rPr>
          <w:fldChar w:fldCharType="begin"/>
        </w:r>
        <w:r w:rsidR="005C6736">
          <w:rPr>
            <w:webHidden/>
          </w:rPr>
          <w:instrText xml:space="preserve"> PAGEREF _Toc30162557 \h </w:instrText>
        </w:r>
        <w:r w:rsidR="005C6736">
          <w:rPr>
            <w:webHidden/>
          </w:rPr>
        </w:r>
        <w:r w:rsidR="005C6736">
          <w:rPr>
            <w:webHidden/>
          </w:rPr>
          <w:fldChar w:fldCharType="separate"/>
        </w:r>
        <w:r w:rsidR="00FF0086">
          <w:rPr>
            <w:webHidden/>
          </w:rPr>
          <w:t>150</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558" w:history="1">
        <w:r w:rsidR="005C6736" w:rsidRPr="002C24AA">
          <w:rPr>
            <w:rStyle w:val="ab"/>
            <w:rFonts w:asciiTheme="minorEastAsia" w:hAnsiTheme="minorEastAsia" w:hint="eastAsia"/>
          </w:rPr>
          <w:t>（三）基金财产保管</w:t>
        </w:r>
        <w:r w:rsidR="005C6736">
          <w:rPr>
            <w:webHidden/>
          </w:rPr>
          <w:tab/>
        </w:r>
        <w:r w:rsidR="005C6736">
          <w:rPr>
            <w:webHidden/>
          </w:rPr>
          <w:fldChar w:fldCharType="begin"/>
        </w:r>
        <w:r w:rsidR="005C6736">
          <w:rPr>
            <w:webHidden/>
          </w:rPr>
          <w:instrText xml:space="preserve"> PAGEREF _Toc30162558 \h </w:instrText>
        </w:r>
        <w:r w:rsidR="005C6736">
          <w:rPr>
            <w:webHidden/>
          </w:rPr>
        </w:r>
        <w:r w:rsidR="005C6736">
          <w:rPr>
            <w:webHidden/>
          </w:rPr>
          <w:fldChar w:fldCharType="separate"/>
        </w:r>
        <w:r w:rsidR="00FF0086">
          <w:rPr>
            <w:webHidden/>
          </w:rPr>
          <w:t>153</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559" w:history="1">
        <w:r w:rsidR="005C6736" w:rsidRPr="002C24AA">
          <w:rPr>
            <w:rStyle w:val="ab"/>
            <w:rFonts w:asciiTheme="minorEastAsia" w:hAnsiTheme="minorEastAsia" w:hint="eastAsia"/>
          </w:rPr>
          <w:t>（四）基金资产的财务处理</w:t>
        </w:r>
        <w:r w:rsidR="005C6736">
          <w:rPr>
            <w:webHidden/>
          </w:rPr>
          <w:tab/>
        </w:r>
        <w:r w:rsidR="005C6736">
          <w:rPr>
            <w:webHidden/>
          </w:rPr>
          <w:fldChar w:fldCharType="begin"/>
        </w:r>
        <w:r w:rsidR="005C6736">
          <w:rPr>
            <w:webHidden/>
          </w:rPr>
          <w:instrText xml:space="preserve"> PAGEREF _Toc30162559 \h </w:instrText>
        </w:r>
        <w:r w:rsidR="005C6736">
          <w:rPr>
            <w:webHidden/>
          </w:rPr>
        </w:r>
        <w:r w:rsidR="005C6736">
          <w:rPr>
            <w:webHidden/>
          </w:rPr>
          <w:fldChar w:fldCharType="separate"/>
        </w:r>
        <w:r w:rsidR="00FF0086">
          <w:rPr>
            <w:webHidden/>
          </w:rPr>
          <w:t>154</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560" w:history="1">
        <w:r w:rsidR="005C6736" w:rsidRPr="002C24AA">
          <w:rPr>
            <w:rStyle w:val="ab"/>
            <w:rFonts w:asciiTheme="minorEastAsia" w:hAnsiTheme="minorEastAsia" w:hint="eastAsia"/>
          </w:rPr>
          <w:t>（五）基金份额持有人名册的登记与保管</w:t>
        </w:r>
        <w:r w:rsidR="005C6736">
          <w:rPr>
            <w:webHidden/>
          </w:rPr>
          <w:tab/>
        </w:r>
        <w:r w:rsidR="005C6736">
          <w:rPr>
            <w:webHidden/>
          </w:rPr>
          <w:fldChar w:fldCharType="begin"/>
        </w:r>
        <w:r w:rsidR="005C6736">
          <w:rPr>
            <w:webHidden/>
          </w:rPr>
          <w:instrText xml:space="preserve"> PAGEREF _Toc30162560 \h </w:instrText>
        </w:r>
        <w:r w:rsidR="005C6736">
          <w:rPr>
            <w:webHidden/>
          </w:rPr>
        </w:r>
        <w:r w:rsidR="005C6736">
          <w:rPr>
            <w:webHidden/>
          </w:rPr>
          <w:fldChar w:fldCharType="separate"/>
        </w:r>
        <w:r w:rsidR="00FF0086">
          <w:rPr>
            <w:webHidden/>
          </w:rPr>
          <w:t>156</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561" w:history="1">
        <w:r w:rsidR="005C6736" w:rsidRPr="002C24AA">
          <w:rPr>
            <w:rStyle w:val="ab"/>
            <w:rFonts w:asciiTheme="minorEastAsia" w:hAnsiTheme="minorEastAsia" w:hint="eastAsia"/>
          </w:rPr>
          <w:t>（六）适用法律与争议解决</w:t>
        </w:r>
        <w:r w:rsidR="005C6736">
          <w:rPr>
            <w:webHidden/>
          </w:rPr>
          <w:tab/>
        </w:r>
        <w:r w:rsidR="005C6736">
          <w:rPr>
            <w:webHidden/>
          </w:rPr>
          <w:fldChar w:fldCharType="begin"/>
        </w:r>
        <w:r w:rsidR="005C6736">
          <w:rPr>
            <w:webHidden/>
          </w:rPr>
          <w:instrText xml:space="preserve"> PAGEREF _Toc30162561 \h </w:instrText>
        </w:r>
        <w:r w:rsidR="005C6736">
          <w:rPr>
            <w:webHidden/>
          </w:rPr>
        </w:r>
        <w:r w:rsidR="005C6736">
          <w:rPr>
            <w:webHidden/>
          </w:rPr>
          <w:fldChar w:fldCharType="separate"/>
        </w:r>
        <w:r w:rsidR="00FF0086">
          <w:rPr>
            <w:webHidden/>
          </w:rPr>
          <w:t>156</w:t>
        </w:r>
        <w:r w:rsidR="005C6736">
          <w:rPr>
            <w:webHidden/>
          </w:rPr>
          <w:fldChar w:fldCharType="end"/>
        </w:r>
      </w:hyperlink>
    </w:p>
    <w:p w:rsidR="005C6736" w:rsidRDefault="00D27219">
      <w:pPr>
        <w:pStyle w:val="22"/>
        <w:rPr>
          <w:rFonts w:asciiTheme="minorHAnsi" w:eastAsiaTheme="minorEastAsia" w:hAnsiTheme="minorHAnsi" w:cstheme="minorBidi"/>
          <w:smallCaps w:val="0"/>
          <w:szCs w:val="22"/>
        </w:rPr>
      </w:pPr>
      <w:hyperlink w:anchor="_Toc30162562" w:history="1">
        <w:r w:rsidR="005C6736" w:rsidRPr="002C24AA">
          <w:rPr>
            <w:rStyle w:val="ab"/>
            <w:rFonts w:asciiTheme="minorEastAsia" w:hAnsiTheme="minorEastAsia" w:hint="eastAsia"/>
          </w:rPr>
          <w:t>（七）托管协议的修改与终止</w:t>
        </w:r>
        <w:r w:rsidR="005C6736">
          <w:rPr>
            <w:webHidden/>
          </w:rPr>
          <w:tab/>
        </w:r>
        <w:r w:rsidR="005C6736">
          <w:rPr>
            <w:webHidden/>
          </w:rPr>
          <w:fldChar w:fldCharType="begin"/>
        </w:r>
        <w:r w:rsidR="005C6736">
          <w:rPr>
            <w:webHidden/>
          </w:rPr>
          <w:instrText xml:space="preserve"> PAGEREF _Toc30162562 \h </w:instrText>
        </w:r>
        <w:r w:rsidR="005C6736">
          <w:rPr>
            <w:webHidden/>
          </w:rPr>
        </w:r>
        <w:r w:rsidR="005C6736">
          <w:rPr>
            <w:webHidden/>
          </w:rPr>
          <w:fldChar w:fldCharType="separate"/>
        </w:r>
        <w:r w:rsidR="00FF0086">
          <w:rPr>
            <w:webHidden/>
          </w:rPr>
          <w:t>156</w:t>
        </w:r>
        <w:r w:rsidR="005C6736">
          <w:rPr>
            <w:webHidden/>
          </w:rPr>
          <w:fldChar w:fldCharType="end"/>
        </w:r>
      </w:hyperlink>
    </w:p>
    <w:p w:rsidR="005C6736" w:rsidRDefault="00D27219">
      <w:pPr>
        <w:pStyle w:val="10"/>
        <w:rPr>
          <w:rFonts w:asciiTheme="minorHAnsi" w:eastAsiaTheme="minorEastAsia" w:hAnsiTheme="minorHAnsi" w:cstheme="minorBidi"/>
          <w:caps w:val="0"/>
          <w:sz w:val="21"/>
          <w:szCs w:val="22"/>
        </w:rPr>
      </w:pPr>
      <w:hyperlink w:anchor="_Toc30162563" w:history="1">
        <w:r w:rsidR="005C6736" w:rsidRPr="002C24AA">
          <w:rPr>
            <w:rStyle w:val="ab"/>
            <w:rFonts w:asciiTheme="minorEastAsia" w:hAnsiTheme="minorEastAsia" w:hint="eastAsia"/>
            <w:b/>
          </w:rPr>
          <w:t>二十三、对基金份额持有人的服务</w:t>
        </w:r>
        <w:r w:rsidR="005C6736">
          <w:rPr>
            <w:webHidden/>
          </w:rPr>
          <w:tab/>
        </w:r>
        <w:r w:rsidR="005C6736">
          <w:rPr>
            <w:webHidden/>
          </w:rPr>
          <w:fldChar w:fldCharType="begin"/>
        </w:r>
        <w:r w:rsidR="005C6736">
          <w:rPr>
            <w:webHidden/>
          </w:rPr>
          <w:instrText xml:space="preserve"> PAGEREF _Toc30162563 \h </w:instrText>
        </w:r>
        <w:r w:rsidR="005C6736">
          <w:rPr>
            <w:webHidden/>
          </w:rPr>
        </w:r>
        <w:r w:rsidR="005C6736">
          <w:rPr>
            <w:webHidden/>
          </w:rPr>
          <w:fldChar w:fldCharType="separate"/>
        </w:r>
        <w:r w:rsidR="00FF0086">
          <w:rPr>
            <w:webHidden/>
          </w:rPr>
          <w:t>157</w:t>
        </w:r>
        <w:r w:rsidR="005C6736">
          <w:rPr>
            <w:webHidden/>
          </w:rPr>
          <w:fldChar w:fldCharType="end"/>
        </w:r>
      </w:hyperlink>
    </w:p>
    <w:p w:rsidR="005C6736" w:rsidRDefault="00D27219">
      <w:pPr>
        <w:pStyle w:val="10"/>
        <w:rPr>
          <w:rFonts w:asciiTheme="minorHAnsi" w:eastAsiaTheme="minorEastAsia" w:hAnsiTheme="minorHAnsi" w:cstheme="minorBidi"/>
          <w:caps w:val="0"/>
          <w:sz w:val="21"/>
          <w:szCs w:val="22"/>
        </w:rPr>
      </w:pPr>
      <w:hyperlink w:anchor="_Toc30162564" w:history="1">
        <w:r w:rsidR="005C6736" w:rsidRPr="002C24AA">
          <w:rPr>
            <w:rStyle w:val="ab"/>
            <w:rFonts w:asciiTheme="minorEastAsia" w:hAnsiTheme="minorEastAsia" w:hint="eastAsia"/>
            <w:b/>
          </w:rPr>
          <w:t>二十四、其他应披露事项</w:t>
        </w:r>
        <w:r w:rsidR="005C6736">
          <w:rPr>
            <w:webHidden/>
          </w:rPr>
          <w:tab/>
        </w:r>
        <w:r w:rsidR="005C6736">
          <w:rPr>
            <w:webHidden/>
          </w:rPr>
          <w:fldChar w:fldCharType="begin"/>
        </w:r>
        <w:r w:rsidR="005C6736">
          <w:rPr>
            <w:webHidden/>
          </w:rPr>
          <w:instrText xml:space="preserve"> PAGEREF _Toc30162564 \h </w:instrText>
        </w:r>
        <w:r w:rsidR="005C6736">
          <w:rPr>
            <w:webHidden/>
          </w:rPr>
        </w:r>
        <w:r w:rsidR="005C6736">
          <w:rPr>
            <w:webHidden/>
          </w:rPr>
          <w:fldChar w:fldCharType="separate"/>
        </w:r>
        <w:r w:rsidR="00FF0086">
          <w:rPr>
            <w:webHidden/>
          </w:rPr>
          <w:t>158</w:t>
        </w:r>
        <w:r w:rsidR="005C6736">
          <w:rPr>
            <w:webHidden/>
          </w:rPr>
          <w:fldChar w:fldCharType="end"/>
        </w:r>
      </w:hyperlink>
    </w:p>
    <w:p w:rsidR="005C6736" w:rsidRDefault="00D27219">
      <w:pPr>
        <w:pStyle w:val="10"/>
        <w:rPr>
          <w:rFonts w:asciiTheme="minorHAnsi" w:eastAsiaTheme="minorEastAsia" w:hAnsiTheme="minorHAnsi" w:cstheme="minorBidi"/>
          <w:caps w:val="0"/>
          <w:sz w:val="21"/>
          <w:szCs w:val="22"/>
        </w:rPr>
      </w:pPr>
      <w:hyperlink w:anchor="_Toc30162565" w:history="1">
        <w:r w:rsidR="005C6736" w:rsidRPr="002C24AA">
          <w:rPr>
            <w:rStyle w:val="ab"/>
            <w:rFonts w:asciiTheme="minorEastAsia" w:hAnsiTheme="minorEastAsia" w:hint="eastAsia"/>
            <w:b/>
          </w:rPr>
          <w:t>二十五、招募说明书存放及查阅方式</w:t>
        </w:r>
        <w:r w:rsidR="005C6736">
          <w:rPr>
            <w:webHidden/>
          </w:rPr>
          <w:tab/>
        </w:r>
        <w:r w:rsidR="005C6736">
          <w:rPr>
            <w:webHidden/>
          </w:rPr>
          <w:fldChar w:fldCharType="begin"/>
        </w:r>
        <w:r w:rsidR="005C6736">
          <w:rPr>
            <w:webHidden/>
          </w:rPr>
          <w:instrText xml:space="preserve"> PAGEREF _Toc30162565 \h </w:instrText>
        </w:r>
        <w:r w:rsidR="005C6736">
          <w:rPr>
            <w:webHidden/>
          </w:rPr>
        </w:r>
        <w:r w:rsidR="005C6736">
          <w:rPr>
            <w:webHidden/>
          </w:rPr>
          <w:fldChar w:fldCharType="separate"/>
        </w:r>
        <w:r w:rsidR="00FF0086">
          <w:rPr>
            <w:webHidden/>
          </w:rPr>
          <w:t>161</w:t>
        </w:r>
        <w:r w:rsidR="005C6736">
          <w:rPr>
            <w:webHidden/>
          </w:rPr>
          <w:fldChar w:fldCharType="end"/>
        </w:r>
      </w:hyperlink>
    </w:p>
    <w:p w:rsidR="005C6736" w:rsidRDefault="00D27219">
      <w:pPr>
        <w:pStyle w:val="10"/>
        <w:rPr>
          <w:rFonts w:asciiTheme="minorHAnsi" w:eastAsiaTheme="minorEastAsia" w:hAnsiTheme="minorHAnsi" w:cstheme="minorBidi"/>
          <w:caps w:val="0"/>
          <w:sz w:val="21"/>
          <w:szCs w:val="22"/>
        </w:rPr>
      </w:pPr>
      <w:hyperlink w:anchor="_Toc30162566" w:history="1">
        <w:r w:rsidR="005C6736" w:rsidRPr="002C24AA">
          <w:rPr>
            <w:rStyle w:val="ab"/>
            <w:rFonts w:asciiTheme="minorEastAsia" w:hAnsiTheme="minorEastAsia" w:hint="eastAsia"/>
            <w:b/>
          </w:rPr>
          <w:t>二十六、备查文件</w:t>
        </w:r>
        <w:r w:rsidR="005C6736">
          <w:rPr>
            <w:webHidden/>
          </w:rPr>
          <w:tab/>
        </w:r>
        <w:r w:rsidR="005C6736">
          <w:rPr>
            <w:webHidden/>
          </w:rPr>
          <w:fldChar w:fldCharType="begin"/>
        </w:r>
        <w:r w:rsidR="005C6736">
          <w:rPr>
            <w:webHidden/>
          </w:rPr>
          <w:instrText xml:space="preserve"> PAGEREF _Toc30162566 \h </w:instrText>
        </w:r>
        <w:r w:rsidR="005C6736">
          <w:rPr>
            <w:webHidden/>
          </w:rPr>
        </w:r>
        <w:r w:rsidR="005C6736">
          <w:rPr>
            <w:webHidden/>
          </w:rPr>
          <w:fldChar w:fldCharType="separate"/>
        </w:r>
        <w:r w:rsidR="00FF0086">
          <w:rPr>
            <w:webHidden/>
          </w:rPr>
          <w:t>162</w:t>
        </w:r>
        <w:r w:rsidR="005C6736">
          <w:rPr>
            <w:webHidden/>
          </w:rPr>
          <w:fldChar w:fldCharType="end"/>
        </w:r>
      </w:hyperlink>
    </w:p>
    <w:p w:rsidR="00D21CF5" w:rsidRPr="005C6736" w:rsidRDefault="00D21CF5" w:rsidP="00D21CF5">
      <w:pPr>
        <w:snapToGrid w:val="0"/>
        <w:spacing w:line="360" w:lineRule="auto"/>
        <w:ind w:firstLine="560"/>
        <w:jc w:val="center"/>
        <w:rPr>
          <w:rFonts w:asciiTheme="minorEastAsia" w:eastAsiaTheme="minorEastAsia" w:hAnsiTheme="minorEastAsia"/>
        </w:rPr>
        <w:sectPr w:rsidR="00D21CF5" w:rsidRPr="005C6736">
          <w:footerReference w:type="default" r:id="rId14"/>
          <w:pgSz w:w="11906" w:h="16838" w:code="9"/>
          <w:pgMar w:top="1701" w:right="1814" w:bottom="1701" w:left="1814" w:header="1134" w:footer="1247" w:gutter="0"/>
          <w:pgNumType w:fmt="upperRoman" w:start="1"/>
          <w:cols w:space="425"/>
          <w:docGrid w:type="lines" w:linePitch="447"/>
        </w:sectPr>
      </w:pPr>
      <w:r w:rsidRPr="005C6736">
        <w:rPr>
          <w:rFonts w:asciiTheme="minorEastAsia" w:eastAsiaTheme="minorEastAsia" w:hAnsiTheme="minorEastAsia"/>
          <w:b/>
          <w:noProof/>
          <w:sz w:val="24"/>
          <w:szCs w:val="28"/>
        </w:rPr>
        <w:fldChar w:fldCharType="end"/>
      </w:r>
    </w:p>
    <w:p w:rsidR="00D21CF5" w:rsidRPr="005C6736" w:rsidRDefault="00D21CF5" w:rsidP="00BD2EEF">
      <w:pPr>
        <w:pStyle w:val="1"/>
        <w:snapToGrid w:val="0"/>
        <w:spacing w:beforeLines="0" w:afterLines="0" w:line="360" w:lineRule="auto"/>
        <w:ind w:firstLine="643"/>
        <w:rPr>
          <w:rFonts w:asciiTheme="minorEastAsia" w:eastAsiaTheme="minorEastAsia" w:hAnsiTheme="minorEastAsia"/>
          <w:b/>
        </w:rPr>
      </w:pPr>
      <w:bookmarkStart w:id="0" w:name="_Toc38432421"/>
      <w:bookmarkStart w:id="1" w:name="_Toc30162444"/>
      <w:r w:rsidRPr="005C6736">
        <w:rPr>
          <w:rFonts w:asciiTheme="minorEastAsia" w:eastAsiaTheme="minorEastAsia" w:hAnsiTheme="minorEastAsia" w:hint="eastAsia"/>
          <w:b/>
        </w:rPr>
        <w:lastRenderedPageBreak/>
        <w:t>一、绪言</w:t>
      </w:r>
      <w:bookmarkEnd w:id="0"/>
      <w:bookmarkEnd w:id="1"/>
    </w:p>
    <w:p w:rsidR="00D21CF5" w:rsidRPr="005C6736" w:rsidRDefault="00D21CF5" w:rsidP="00D21CF5">
      <w:pPr>
        <w:snapToGrid w:val="0"/>
        <w:spacing w:line="360" w:lineRule="auto"/>
        <w:ind w:firstLine="482"/>
        <w:rPr>
          <w:rFonts w:asciiTheme="minorEastAsia" w:eastAsiaTheme="minorEastAsia" w:hAnsiTheme="minorEastAsia"/>
        </w:rPr>
      </w:pPr>
      <w:r w:rsidRPr="005C6736">
        <w:rPr>
          <w:rFonts w:asciiTheme="minorEastAsia" w:eastAsiaTheme="minorEastAsia" w:hAnsiTheme="minorEastAsia" w:hint="eastAsia"/>
        </w:rPr>
        <w:t>本《招募说明书》依据《中华人民共和国证券投资基金法》（以下简称《基金法》）、《证券投资基金运作管理办法》（以下简称《运作办法》）、《证券投资基金销售管理办法》（以下简称《销售办法》）、《</w:t>
      </w:r>
      <w:r w:rsidR="00B87BA8" w:rsidRPr="005C6736">
        <w:rPr>
          <w:rFonts w:asciiTheme="minorEastAsia" w:eastAsiaTheme="minorEastAsia" w:hAnsiTheme="minorEastAsia" w:hint="eastAsia"/>
        </w:rPr>
        <w:t>公开募集</w:t>
      </w:r>
      <w:r w:rsidRPr="005C6736">
        <w:rPr>
          <w:rFonts w:asciiTheme="minorEastAsia" w:eastAsiaTheme="minorEastAsia" w:hAnsiTheme="minorEastAsia" w:hint="eastAsia"/>
        </w:rPr>
        <w:t>证券投资基金信息披露管理办法》（以下简称《信息披露办法》）、《证券投资基金信息披露内容与格式准则第</w:t>
      </w:r>
      <w:r w:rsidRPr="005C6736">
        <w:rPr>
          <w:rFonts w:asciiTheme="minorEastAsia" w:eastAsiaTheme="minorEastAsia" w:hAnsiTheme="minorEastAsia"/>
        </w:rPr>
        <w:t>5</w:t>
      </w:r>
      <w:r w:rsidRPr="005C6736">
        <w:rPr>
          <w:rFonts w:asciiTheme="minorEastAsia" w:eastAsiaTheme="minorEastAsia" w:hAnsiTheme="minorEastAsia" w:hint="eastAsia"/>
        </w:rPr>
        <w:t>号</w:t>
      </w:r>
      <w:r w:rsidRPr="005C6736">
        <w:rPr>
          <w:rFonts w:asciiTheme="minorEastAsia" w:eastAsiaTheme="minorEastAsia" w:hAnsiTheme="minorEastAsia"/>
        </w:rPr>
        <w:t>&lt;</w:t>
      </w:r>
      <w:r w:rsidRPr="005C6736">
        <w:rPr>
          <w:rFonts w:asciiTheme="minorEastAsia" w:eastAsiaTheme="minorEastAsia" w:hAnsiTheme="minorEastAsia" w:hint="eastAsia"/>
        </w:rPr>
        <w:t>招募说明书的内容与格式</w:t>
      </w:r>
      <w:r w:rsidRPr="005C6736">
        <w:rPr>
          <w:rFonts w:asciiTheme="minorEastAsia" w:eastAsiaTheme="minorEastAsia" w:hAnsiTheme="minorEastAsia"/>
        </w:rPr>
        <w:t>&gt;</w:t>
      </w:r>
      <w:r w:rsidRPr="005C6736">
        <w:rPr>
          <w:rFonts w:asciiTheme="minorEastAsia" w:eastAsiaTheme="minorEastAsia" w:hAnsiTheme="minorEastAsia" w:hint="eastAsia"/>
        </w:rPr>
        <w:t>》、《公开募集开放式证券投资基金流动性风险管理规定》（以下简称“《管理规定》”）等有关法律法规以及《易方达稳健收益债券型证券投资基金基金合同》编写。</w:t>
      </w:r>
    </w:p>
    <w:p w:rsidR="00D21CF5" w:rsidRPr="005C6736" w:rsidRDefault="00D21CF5" w:rsidP="00D21CF5">
      <w:pPr>
        <w:snapToGrid w:val="0"/>
        <w:spacing w:line="360" w:lineRule="auto"/>
        <w:ind w:firstLine="482"/>
        <w:rPr>
          <w:rStyle w:val="da"/>
          <w:rFonts w:asciiTheme="minorEastAsia" w:eastAsiaTheme="minorEastAsia" w:hAnsiTheme="minorEastAsia"/>
        </w:rPr>
      </w:pPr>
      <w:r w:rsidRPr="005C6736">
        <w:rPr>
          <w:rStyle w:val="da"/>
          <w:rFonts w:asciiTheme="minorEastAsia" w:eastAsiaTheme="minorEastAsia" w:hAnsiTheme="minor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Pr="005C6736">
        <w:rPr>
          <w:rStyle w:val="da"/>
          <w:rFonts w:asciiTheme="minorEastAsia" w:eastAsiaTheme="minorEastAsia" w:hAnsiTheme="minorEastAsia" w:hint="eastAsia"/>
        </w:rPr>
        <w:t>，</w:t>
      </w:r>
      <w:r w:rsidRPr="005C6736">
        <w:rPr>
          <w:rStyle w:val="da"/>
          <w:rFonts w:asciiTheme="minorEastAsia" w:eastAsiaTheme="minorEastAsia" w:hAnsiTheme="minorEastAsia"/>
        </w:rPr>
        <w:t>或对本招募说明书作任何解释或者说明。</w:t>
      </w:r>
    </w:p>
    <w:p w:rsidR="00D21CF5" w:rsidRPr="005C6736" w:rsidRDefault="00D21CF5" w:rsidP="00D21CF5">
      <w:pPr>
        <w:snapToGrid w:val="0"/>
        <w:spacing w:line="360" w:lineRule="auto"/>
        <w:ind w:firstLine="482"/>
        <w:rPr>
          <w:rStyle w:val="da"/>
          <w:rFonts w:asciiTheme="minorEastAsia" w:eastAsiaTheme="minorEastAsia" w:hAnsiTheme="minorEastAsia"/>
        </w:rPr>
      </w:pPr>
      <w:r w:rsidRPr="005C6736">
        <w:rPr>
          <w:rStyle w:val="da"/>
          <w:rFonts w:asciiTheme="minorEastAsia" w:eastAsiaTheme="minorEastAsia" w:hAnsiTheme="minorEastAsia"/>
        </w:rPr>
        <w:t>本招募说明书根据本基金的基金合同编写</w:t>
      </w:r>
      <w:r w:rsidRPr="005C6736">
        <w:rPr>
          <w:rStyle w:val="da"/>
          <w:rFonts w:asciiTheme="minorEastAsia" w:eastAsiaTheme="minorEastAsia" w:hAnsiTheme="minorEastAsia" w:hint="eastAsia"/>
        </w:rPr>
        <w:t>，</w:t>
      </w:r>
      <w:r w:rsidRPr="005C6736">
        <w:rPr>
          <w:rStyle w:val="da"/>
          <w:rFonts w:asciiTheme="minorEastAsia" w:eastAsiaTheme="minorEastAsia" w:hAnsiTheme="minorEastAsia"/>
        </w:rPr>
        <w:t>并经中国证监会核准。基金合同是约定基金当事人之间权利、义务的法律文件。基金投资人自依基金合同取得基金份额</w:t>
      </w:r>
      <w:r w:rsidRPr="005C6736">
        <w:rPr>
          <w:rStyle w:val="da"/>
          <w:rFonts w:asciiTheme="minorEastAsia" w:eastAsiaTheme="minorEastAsia" w:hAnsiTheme="minorEastAsia" w:hint="eastAsia"/>
        </w:rPr>
        <w:t>，</w:t>
      </w:r>
      <w:r w:rsidRPr="005C6736">
        <w:rPr>
          <w:rStyle w:val="da"/>
          <w:rFonts w:asciiTheme="minorEastAsia" w:eastAsiaTheme="minorEastAsia" w:hAnsiTheme="minorEastAsia"/>
        </w:rPr>
        <w:t>即成为基金份额持有人和本基金合同的当事人</w:t>
      </w:r>
      <w:r w:rsidRPr="005C6736">
        <w:rPr>
          <w:rStyle w:val="da"/>
          <w:rFonts w:asciiTheme="minorEastAsia" w:eastAsiaTheme="minorEastAsia" w:hAnsiTheme="minorEastAsia" w:hint="eastAsia"/>
        </w:rPr>
        <w:t>，</w:t>
      </w:r>
      <w:r w:rsidRPr="005C6736">
        <w:rPr>
          <w:rStyle w:val="da"/>
          <w:rFonts w:asciiTheme="minorEastAsia" w:eastAsiaTheme="minorEastAsia" w:hAnsiTheme="minorEastAsia"/>
        </w:rPr>
        <w:t>其持有基金份额的行为本身即表明其对基金合同的承认和接受</w:t>
      </w:r>
      <w:r w:rsidRPr="005C6736">
        <w:rPr>
          <w:rStyle w:val="da"/>
          <w:rFonts w:asciiTheme="minorEastAsia" w:eastAsiaTheme="minorEastAsia" w:hAnsiTheme="minorEastAsia" w:hint="eastAsia"/>
        </w:rPr>
        <w:t>，</w:t>
      </w:r>
      <w:r w:rsidRPr="005C6736">
        <w:rPr>
          <w:rStyle w:val="da"/>
          <w:rFonts w:asciiTheme="minorEastAsia" w:eastAsiaTheme="minorEastAsia" w:hAnsiTheme="minorEastAsia"/>
        </w:rPr>
        <w:t>并按照《基金法》、基金合同及其他有关规定享有权利、承担义务。基金投资人欲了解基金份额持有人的权利和义务</w:t>
      </w:r>
      <w:r w:rsidRPr="005C6736">
        <w:rPr>
          <w:rStyle w:val="da"/>
          <w:rFonts w:asciiTheme="minorEastAsia" w:eastAsiaTheme="minorEastAsia" w:hAnsiTheme="minorEastAsia" w:hint="eastAsia"/>
        </w:rPr>
        <w:t>，</w:t>
      </w:r>
      <w:r w:rsidRPr="005C6736">
        <w:rPr>
          <w:rStyle w:val="da"/>
          <w:rFonts w:asciiTheme="minorEastAsia" w:eastAsiaTheme="minorEastAsia" w:hAnsiTheme="minorEastAsia"/>
        </w:rPr>
        <w:t>应详细查阅基金合同</w:t>
      </w:r>
      <w:r w:rsidRPr="005C6736">
        <w:rPr>
          <w:rStyle w:val="da"/>
          <w:rFonts w:asciiTheme="minorEastAsia" w:eastAsiaTheme="minorEastAsia" w:hAnsiTheme="minorEastAsia" w:hint="eastAsia"/>
        </w:rPr>
        <w:t>。</w:t>
      </w:r>
    </w:p>
    <w:p w:rsidR="00D21CF5" w:rsidRPr="005C6736" w:rsidRDefault="00D21CF5" w:rsidP="00D21CF5">
      <w:pPr>
        <w:snapToGrid w:val="0"/>
        <w:spacing w:line="360" w:lineRule="auto"/>
        <w:ind w:firstLine="482"/>
        <w:rPr>
          <w:rFonts w:asciiTheme="minorEastAsia" w:eastAsiaTheme="minorEastAsia" w:hAnsiTheme="minorEastAsia"/>
        </w:rPr>
      </w:pPr>
    </w:p>
    <w:p w:rsidR="00D21CF5" w:rsidRPr="005C6736" w:rsidRDefault="00D21CF5" w:rsidP="00D21CF5">
      <w:pPr>
        <w:snapToGrid w:val="0"/>
        <w:spacing w:line="360" w:lineRule="auto"/>
        <w:ind w:firstLine="482"/>
        <w:rPr>
          <w:rFonts w:asciiTheme="minorEastAsia" w:eastAsiaTheme="minorEastAsia" w:hAnsiTheme="minorEastAsia"/>
        </w:rPr>
      </w:pPr>
    </w:p>
    <w:p w:rsidR="00D21CF5" w:rsidRPr="005C6736" w:rsidRDefault="00D21CF5" w:rsidP="00D21CF5">
      <w:pPr>
        <w:snapToGrid w:val="0"/>
        <w:spacing w:line="360" w:lineRule="auto"/>
        <w:ind w:firstLine="482"/>
        <w:rPr>
          <w:rFonts w:asciiTheme="minorEastAsia" w:eastAsiaTheme="minorEastAsia" w:hAnsiTheme="minorEastAsia"/>
        </w:rPr>
      </w:pPr>
    </w:p>
    <w:p w:rsidR="00D21CF5" w:rsidRPr="005C6736" w:rsidRDefault="00D21CF5" w:rsidP="00D21CF5">
      <w:pPr>
        <w:snapToGrid w:val="0"/>
        <w:spacing w:line="360" w:lineRule="auto"/>
        <w:ind w:firstLine="482"/>
        <w:rPr>
          <w:rFonts w:asciiTheme="minorEastAsia" w:eastAsiaTheme="minorEastAsia" w:hAnsiTheme="minorEastAsia"/>
        </w:rPr>
      </w:pPr>
    </w:p>
    <w:p w:rsidR="00BD2EEF" w:rsidRPr="005C6736" w:rsidRDefault="00BD2EEF" w:rsidP="00D21CF5">
      <w:pPr>
        <w:snapToGrid w:val="0"/>
        <w:spacing w:line="360" w:lineRule="auto"/>
        <w:ind w:firstLine="482"/>
        <w:rPr>
          <w:rFonts w:asciiTheme="minorEastAsia" w:eastAsiaTheme="minorEastAsia" w:hAnsiTheme="minorEastAsia"/>
        </w:rPr>
        <w:sectPr w:rsidR="00BD2EEF" w:rsidRPr="005C6736" w:rsidSect="004F61AF">
          <w:footerReference w:type="default" r:id="rId15"/>
          <w:footerReference w:type="first" r:id="rId16"/>
          <w:pgSz w:w="11906" w:h="16838" w:code="9"/>
          <w:pgMar w:top="1440" w:right="1800" w:bottom="1440" w:left="1800" w:header="851" w:footer="992" w:gutter="0"/>
          <w:pgNumType w:start="1"/>
          <w:cols w:space="425"/>
          <w:docGrid w:type="lines" w:linePitch="312"/>
        </w:sectPr>
      </w:pPr>
    </w:p>
    <w:p w:rsidR="00D21CF5" w:rsidRPr="005C6736" w:rsidRDefault="00D21CF5" w:rsidP="00BD2EEF">
      <w:pPr>
        <w:pStyle w:val="1"/>
        <w:snapToGrid w:val="0"/>
        <w:spacing w:beforeLines="0" w:afterLines="0" w:line="360" w:lineRule="auto"/>
        <w:ind w:firstLine="643"/>
        <w:rPr>
          <w:rFonts w:asciiTheme="minorEastAsia" w:eastAsiaTheme="minorEastAsia" w:hAnsiTheme="minorEastAsia"/>
          <w:b/>
        </w:rPr>
      </w:pPr>
      <w:bookmarkStart w:id="2" w:name="_Toc38432422"/>
      <w:bookmarkStart w:id="3" w:name="_Toc30162445"/>
      <w:r w:rsidRPr="005C6736">
        <w:rPr>
          <w:rFonts w:asciiTheme="minorEastAsia" w:eastAsiaTheme="minorEastAsia" w:hAnsiTheme="minorEastAsia" w:hint="eastAsia"/>
          <w:b/>
        </w:rPr>
        <w:lastRenderedPageBreak/>
        <w:t>二、释义</w:t>
      </w:r>
      <w:bookmarkEnd w:id="2"/>
      <w:bookmarkEnd w:id="3"/>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本《招募说明书》中除非文意另有所指</w:t>
      </w:r>
      <w:r w:rsidRPr="005C6736">
        <w:rPr>
          <w:rFonts w:asciiTheme="minorEastAsia" w:eastAsiaTheme="minorEastAsia" w:hAnsiTheme="minorEastAsia"/>
          <w:szCs w:val="21"/>
        </w:rPr>
        <w:t>，</w:t>
      </w:r>
      <w:r w:rsidRPr="005C6736">
        <w:rPr>
          <w:rFonts w:asciiTheme="minorEastAsia" w:eastAsiaTheme="minorEastAsia" w:hAnsiTheme="minorEastAsia" w:hint="eastAsia"/>
          <w:szCs w:val="21"/>
        </w:rPr>
        <w:t>下列词语有如下含义：</w:t>
      </w:r>
    </w:p>
    <w:tbl>
      <w:tblPr>
        <w:tblW w:w="0" w:type="auto"/>
        <w:tblInd w:w="250" w:type="dxa"/>
        <w:tblLayout w:type="fixed"/>
        <w:tblLook w:val="0000" w:firstRow="0" w:lastRow="0" w:firstColumn="0" w:lastColumn="0" w:noHBand="0" w:noVBand="0"/>
      </w:tblPr>
      <w:tblGrid>
        <w:gridCol w:w="2552"/>
        <w:gridCol w:w="5720"/>
      </w:tblGrid>
      <w:tr w:rsidR="005C6736" w:rsidRPr="005C6736" w:rsidTr="004F61AF">
        <w:trPr>
          <w:trHeight w:val="762"/>
        </w:trPr>
        <w:tc>
          <w:tcPr>
            <w:tcW w:w="2552"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基金合同：</w:t>
            </w:r>
          </w:p>
        </w:tc>
        <w:tc>
          <w:tcPr>
            <w:tcW w:w="5720"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指《易方达稳健收益债券型证券投资基金基金合同》及对该合同的任何修订和补充，《基金合同》由《易方达月月收益中短期债券投资基金基金合同》修订而成</w:t>
            </w:r>
          </w:p>
        </w:tc>
      </w:tr>
      <w:tr w:rsidR="005C6736" w:rsidRPr="005C6736" w:rsidTr="004F61AF">
        <w:trPr>
          <w:trHeight w:val="770"/>
        </w:trPr>
        <w:tc>
          <w:tcPr>
            <w:tcW w:w="2552"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《托管协议》:</w:t>
            </w:r>
          </w:p>
        </w:tc>
        <w:tc>
          <w:tcPr>
            <w:tcW w:w="5720"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指《易方达稳健收益债券型证券投资基金托管协议》及对该协议的任何修订和补充，《托管协议》由《易方达月月收益中短期债券投资基金托管协议》修订而成</w:t>
            </w:r>
          </w:p>
        </w:tc>
      </w:tr>
      <w:tr w:rsidR="005C6736" w:rsidRPr="005C6736" w:rsidTr="004F61AF">
        <w:trPr>
          <w:trHeight w:val="266"/>
        </w:trPr>
        <w:tc>
          <w:tcPr>
            <w:tcW w:w="2552"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《基金法》：</w:t>
            </w:r>
          </w:p>
        </w:tc>
        <w:tc>
          <w:tcPr>
            <w:tcW w:w="5720"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指《中华人民共和国证券投资基金法》</w:t>
            </w:r>
          </w:p>
        </w:tc>
      </w:tr>
      <w:tr w:rsidR="005C6736" w:rsidRPr="005C6736" w:rsidTr="004F61AF">
        <w:trPr>
          <w:trHeight w:val="782"/>
        </w:trPr>
        <w:tc>
          <w:tcPr>
            <w:tcW w:w="2552"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《运作办法》：</w:t>
            </w:r>
          </w:p>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《管理规定》：</w:t>
            </w:r>
          </w:p>
        </w:tc>
        <w:tc>
          <w:tcPr>
            <w:tcW w:w="5720"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指《证券投资基金运作管理办法》</w:t>
            </w:r>
          </w:p>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kern w:val="0"/>
                <w:szCs w:val="21"/>
              </w:rPr>
              <w:t>指中国证监会2017年8月31日颁布、同年10月1日实施的《公开募集开放式证券投资基金流动性风险管理规定》及颁布机关对其不时做出的修订；</w:t>
            </w:r>
          </w:p>
        </w:tc>
      </w:tr>
      <w:tr w:rsidR="005C6736" w:rsidRPr="005C6736" w:rsidTr="00AF36DE">
        <w:trPr>
          <w:trHeight w:val="419"/>
        </w:trPr>
        <w:tc>
          <w:tcPr>
            <w:tcW w:w="2552"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《销售办法》：</w:t>
            </w:r>
          </w:p>
        </w:tc>
        <w:tc>
          <w:tcPr>
            <w:tcW w:w="5720"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指《证券投资基金销售管理办法》</w:t>
            </w:r>
          </w:p>
        </w:tc>
      </w:tr>
      <w:tr w:rsidR="005C6736" w:rsidRPr="005C6736" w:rsidTr="004F61AF">
        <w:trPr>
          <w:trHeight w:val="885"/>
        </w:trPr>
        <w:tc>
          <w:tcPr>
            <w:tcW w:w="2552"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《信息披露办法》：</w:t>
            </w:r>
          </w:p>
        </w:tc>
        <w:tc>
          <w:tcPr>
            <w:tcW w:w="5720" w:type="dxa"/>
          </w:tcPr>
          <w:p w:rsidR="00D21CF5" w:rsidRPr="005C6736" w:rsidRDefault="00B87BA8"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指中国证监会2019年7月26日颁布、同年9月1日实施的《公开募集证券投资基金信息披露管理办法》及颁布机关对其不时做出的修订</w:t>
            </w:r>
          </w:p>
        </w:tc>
      </w:tr>
      <w:tr w:rsidR="005C6736" w:rsidRPr="005C6736" w:rsidTr="004F61AF">
        <w:tc>
          <w:tcPr>
            <w:tcW w:w="2552"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元：</w:t>
            </w:r>
          </w:p>
        </w:tc>
        <w:tc>
          <w:tcPr>
            <w:tcW w:w="5720"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指人民币元</w:t>
            </w:r>
          </w:p>
        </w:tc>
      </w:tr>
      <w:tr w:rsidR="005C6736" w:rsidRPr="005C6736" w:rsidTr="004F61AF">
        <w:tc>
          <w:tcPr>
            <w:tcW w:w="2552"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本基金、基金：</w:t>
            </w:r>
          </w:p>
        </w:tc>
        <w:tc>
          <w:tcPr>
            <w:tcW w:w="5720"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指易方达稳健收益债券型证券投资基金，本基金由易方达月月收益中短期债券投资基金转型而成</w:t>
            </w:r>
          </w:p>
        </w:tc>
      </w:tr>
      <w:tr w:rsidR="005C6736" w:rsidRPr="005C6736" w:rsidTr="004F61AF">
        <w:tc>
          <w:tcPr>
            <w:tcW w:w="2552"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中国证监会：</w:t>
            </w:r>
          </w:p>
        </w:tc>
        <w:tc>
          <w:tcPr>
            <w:tcW w:w="5720"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指中国证券监督管理委员会</w:t>
            </w:r>
          </w:p>
        </w:tc>
      </w:tr>
      <w:tr w:rsidR="005C6736" w:rsidRPr="005C6736" w:rsidTr="004F61AF">
        <w:tc>
          <w:tcPr>
            <w:tcW w:w="2552"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基金管理人：</w:t>
            </w:r>
          </w:p>
        </w:tc>
        <w:tc>
          <w:tcPr>
            <w:tcW w:w="5720"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指易方达基金管理有限公司</w:t>
            </w:r>
          </w:p>
        </w:tc>
      </w:tr>
      <w:tr w:rsidR="005C6736" w:rsidRPr="005C6736" w:rsidTr="004F61AF">
        <w:tc>
          <w:tcPr>
            <w:tcW w:w="2552"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基金托管人：</w:t>
            </w:r>
          </w:p>
        </w:tc>
        <w:tc>
          <w:tcPr>
            <w:tcW w:w="5720"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指中国银行股份有限公司</w:t>
            </w:r>
          </w:p>
        </w:tc>
      </w:tr>
      <w:tr w:rsidR="005C6736" w:rsidRPr="005C6736" w:rsidTr="004F61AF">
        <w:tc>
          <w:tcPr>
            <w:tcW w:w="2552"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Style w:val="da"/>
                <w:rFonts w:asciiTheme="minorEastAsia" w:eastAsiaTheme="minorEastAsia" w:hAnsiTheme="minorEastAsia" w:hint="eastAsia"/>
              </w:rPr>
              <w:t>非直销销售</w:t>
            </w:r>
            <w:r w:rsidRPr="005C6736">
              <w:rPr>
                <w:rFonts w:asciiTheme="minorEastAsia" w:eastAsiaTheme="minorEastAsia" w:hAnsiTheme="minorEastAsia" w:hint="eastAsia"/>
                <w:szCs w:val="21"/>
              </w:rPr>
              <w:t>机构：</w:t>
            </w:r>
          </w:p>
        </w:tc>
        <w:tc>
          <w:tcPr>
            <w:tcW w:w="5720"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符合《销售办法》和中国证监会规定的其他条件，取得基金销售业务资格</w:t>
            </w:r>
            <w:r w:rsidRPr="005C6736">
              <w:rPr>
                <w:rStyle w:val="da"/>
                <w:rFonts w:asciiTheme="minorEastAsia" w:eastAsiaTheme="minorEastAsia" w:hAnsiTheme="minorEastAsia" w:hint="eastAsia"/>
              </w:rPr>
              <w:t>并与基金管理人签订了基金销售服务协议，办理基金销售业务的机构</w:t>
            </w:r>
          </w:p>
        </w:tc>
      </w:tr>
      <w:tr w:rsidR="005C6736" w:rsidRPr="005C6736" w:rsidTr="004F61AF">
        <w:trPr>
          <w:trHeight w:val="760"/>
        </w:trPr>
        <w:tc>
          <w:tcPr>
            <w:tcW w:w="2552"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基金注册登记机构：</w:t>
            </w:r>
          </w:p>
        </w:tc>
        <w:tc>
          <w:tcPr>
            <w:tcW w:w="5720"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指基金管理人或接受基金管理人委托代为办理本基金注册与过户登记业务的机构</w:t>
            </w:r>
          </w:p>
        </w:tc>
      </w:tr>
      <w:tr w:rsidR="005C6736" w:rsidRPr="005C6736" w:rsidTr="004F61AF">
        <w:trPr>
          <w:trHeight w:val="450"/>
        </w:trPr>
        <w:tc>
          <w:tcPr>
            <w:tcW w:w="2552"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销售机构：</w:t>
            </w:r>
          </w:p>
          <w:p w:rsidR="00D21CF5" w:rsidRPr="005C6736" w:rsidRDefault="00D21CF5" w:rsidP="004F61AF">
            <w:pPr>
              <w:snapToGrid w:val="0"/>
              <w:spacing w:line="360" w:lineRule="auto"/>
              <w:rPr>
                <w:rFonts w:asciiTheme="minorEastAsia" w:eastAsiaTheme="minorEastAsia" w:hAnsiTheme="minorEastAsia"/>
                <w:szCs w:val="21"/>
              </w:rPr>
            </w:pPr>
          </w:p>
        </w:tc>
        <w:tc>
          <w:tcPr>
            <w:tcW w:w="5720"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指依据有关规定办理本基金申购、赎回和其他业务的机构，包括基金管理人和非直销销售机构</w:t>
            </w:r>
          </w:p>
        </w:tc>
      </w:tr>
      <w:tr w:rsidR="005C6736" w:rsidRPr="005C6736" w:rsidTr="004F61AF">
        <w:trPr>
          <w:trHeight w:val="450"/>
        </w:trPr>
        <w:tc>
          <w:tcPr>
            <w:tcW w:w="2552"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基金销售网点：</w:t>
            </w:r>
          </w:p>
        </w:tc>
        <w:tc>
          <w:tcPr>
            <w:tcW w:w="5720"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指基金管理人的直销网点及基金</w:t>
            </w:r>
            <w:r w:rsidRPr="005C6736">
              <w:rPr>
                <w:rStyle w:val="da"/>
                <w:rFonts w:asciiTheme="minorEastAsia" w:eastAsiaTheme="minorEastAsia" w:hAnsiTheme="minorEastAsia" w:hint="eastAsia"/>
              </w:rPr>
              <w:t>非直销销售机构</w:t>
            </w:r>
            <w:r w:rsidRPr="005C6736">
              <w:rPr>
                <w:rFonts w:asciiTheme="minorEastAsia" w:eastAsiaTheme="minorEastAsia" w:hAnsiTheme="minorEastAsia" w:hint="eastAsia"/>
                <w:szCs w:val="21"/>
              </w:rPr>
              <w:t>的销售网点</w:t>
            </w:r>
          </w:p>
        </w:tc>
      </w:tr>
      <w:tr w:rsidR="005C6736" w:rsidRPr="005C6736" w:rsidTr="004F61AF">
        <w:trPr>
          <w:trHeight w:val="435"/>
        </w:trPr>
        <w:tc>
          <w:tcPr>
            <w:tcW w:w="2552" w:type="dxa"/>
          </w:tcPr>
          <w:p w:rsidR="00D21CF5" w:rsidRPr="005C6736" w:rsidRDefault="00B87BA8"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指定媒介</w:t>
            </w:r>
            <w:r w:rsidR="00D21CF5" w:rsidRPr="005C6736">
              <w:rPr>
                <w:rFonts w:asciiTheme="minorEastAsia" w:eastAsiaTheme="minorEastAsia" w:hAnsiTheme="minorEastAsia" w:hint="eastAsia"/>
                <w:szCs w:val="21"/>
              </w:rPr>
              <w:t>：</w:t>
            </w:r>
          </w:p>
        </w:tc>
        <w:tc>
          <w:tcPr>
            <w:tcW w:w="5720" w:type="dxa"/>
          </w:tcPr>
          <w:p w:rsidR="00D21CF5" w:rsidRPr="005C6736" w:rsidRDefault="0092110D"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指中国证监会指定的用以进行信息披露的全国性报刊及指定互联网网站（包括基金管理人网站、基金托管人网站、中国证</w:t>
            </w:r>
            <w:r w:rsidRPr="005C6736">
              <w:rPr>
                <w:rFonts w:asciiTheme="minorEastAsia" w:eastAsiaTheme="minorEastAsia" w:hAnsiTheme="minorEastAsia" w:hint="eastAsia"/>
                <w:szCs w:val="21"/>
              </w:rPr>
              <w:lastRenderedPageBreak/>
              <w:t>监会基金电子披露网站）等媒介</w:t>
            </w:r>
          </w:p>
        </w:tc>
      </w:tr>
      <w:tr w:rsidR="005C6736" w:rsidRPr="005C6736" w:rsidTr="004F61AF">
        <w:trPr>
          <w:trHeight w:val="480"/>
        </w:trPr>
        <w:tc>
          <w:tcPr>
            <w:tcW w:w="2552"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《更新的招募说明书》</w:t>
            </w:r>
          </w:p>
          <w:p w:rsidR="00B87BA8" w:rsidRPr="005C6736" w:rsidRDefault="00B87BA8" w:rsidP="004F61AF">
            <w:pPr>
              <w:snapToGrid w:val="0"/>
              <w:spacing w:line="360" w:lineRule="auto"/>
              <w:rPr>
                <w:rFonts w:asciiTheme="minorEastAsia" w:eastAsiaTheme="minorEastAsia" w:hAnsiTheme="minorEastAsia"/>
                <w:szCs w:val="21"/>
              </w:rPr>
            </w:pPr>
          </w:p>
          <w:p w:rsidR="00B87BA8" w:rsidRPr="005C6736" w:rsidRDefault="00B87BA8" w:rsidP="004F61AF">
            <w:pPr>
              <w:snapToGrid w:val="0"/>
              <w:spacing w:line="360" w:lineRule="auto"/>
              <w:rPr>
                <w:rFonts w:asciiTheme="minorEastAsia" w:eastAsiaTheme="minorEastAsia" w:hAnsiTheme="minorEastAsia"/>
                <w:szCs w:val="21"/>
              </w:rPr>
            </w:pPr>
          </w:p>
          <w:p w:rsidR="00B87BA8" w:rsidRPr="005C6736" w:rsidRDefault="00B87BA8" w:rsidP="004F61AF">
            <w:pPr>
              <w:snapToGrid w:val="0"/>
              <w:spacing w:line="360" w:lineRule="auto"/>
              <w:rPr>
                <w:rFonts w:asciiTheme="minorEastAsia" w:eastAsiaTheme="minorEastAsia" w:hAnsiTheme="minorEastAsia"/>
                <w:szCs w:val="21"/>
              </w:rPr>
            </w:pPr>
          </w:p>
          <w:p w:rsidR="00B87BA8" w:rsidRPr="005C6736" w:rsidRDefault="00B87BA8"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基金产品资料概要</w:t>
            </w:r>
          </w:p>
        </w:tc>
        <w:tc>
          <w:tcPr>
            <w:tcW w:w="5720" w:type="dxa"/>
          </w:tcPr>
          <w:p w:rsidR="00D21CF5" w:rsidRPr="005C6736" w:rsidRDefault="00B87BA8"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基金合同生效后，基金招募说明书的信息发生重大变更的，基金管理人应当在三个工作日内，更新基金招募说明书并登载在指定网站上；基金招募说明书其他信息发生变更的，基金管理人至少每年更新一次</w:t>
            </w:r>
          </w:p>
          <w:p w:rsidR="00B87BA8" w:rsidRPr="005C6736" w:rsidRDefault="00B87BA8"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指《</w:t>
            </w:r>
            <w:r w:rsidR="006B7120" w:rsidRPr="006B7120">
              <w:rPr>
                <w:rFonts w:asciiTheme="minorEastAsia" w:eastAsiaTheme="minorEastAsia" w:hAnsiTheme="minorEastAsia" w:hint="eastAsia"/>
                <w:szCs w:val="21"/>
              </w:rPr>
              <w:t>易方达稳健收益债券型证券投资基金基金产品资料概要</w:t>
            </w:r>
            <w:r w:rsidRPr="005C6736">
              <w:rPr>
                <w:rFonts w:asciiTheme="minorEastAsia" w:eastAsiaTheme="minorEastAsia" w:hAnsiTheme="minorEastAsia" w:hint="eastAsia"/>
                <w:szCs w:val="21"/>
              </w:rPr>
              <w:t>》及其更新</w:t>
            </w:r>
          </w:p>
        </w:tc>
      </w:tr>
      <w:tr w:rsidR="005C6736" w:rsidRPr="005C6736" w:rsidTr="004F61AF">
        <w:trPr>
          <w:trHeight w:val="615"/>
        </w:trPr>
        <w:tc>
          <w:tcPr>
            <w:tcW w:w="2552"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基金合同当事人：</w:t>
            </w:r>
          </w:p>
        </w:tc>
        <w:tc>
          <w:tcPr>
            <w:tcW w:w="5720"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指受基金合同约束，根据基金合同享受权利并承担义务的法律主体，包括基金管理人、基金托管人、基金份额持有人</w:t>
            </w:r>
          </w:p>
        </w:tc>
      </w:tr>
      <w:tr w:rsidR="005C6736" w:rsidRPr="005C6736" w:rsidTr="004F61AF">
        <w:tc>
          <w:tcPr>
            <w:tcW w:w="2552"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个人投资者：</w:t>
            </w:r>
          </w:p>
        </w:tc>
        <w:tc>
          <w:tcPr>
            <w:tcW w:w="5720"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指依据中华人民共和国有关法律法规及其他有关规定可以投资于证券投资基金的自然人投资者</w:t>
            </w:r>
          </w:p>
        </w:tc>
      </w:tr>
      <w:tr w:rsidR="005C6736" w:rsidRPr="005C6736" w:rsidTr="004F61AF">
        <w:tc>
          <w:tcPr>
            <w:tcW w:w="2552"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机构投资者：</w:t>
            </w:r>
          </w:p>
          <w:p w:rsidR="00D21CF5" w:rsidRPr="005C6736" w:rsidRDefault="00D21CF5" w:rsidP="004F61AF">
            <w:pPr>
              <w:snapToGrid w:val="0"/>
              <w:spacing w:line="360" w:lineRule="auto"/>
              <w:rPr>
                <w:rFonts w:asciiTheme="minorEastAsia" w:eastAsiaTheme="minorEastAsia" w:hAnsiTheme="minorEastAsia"/>
                <w:szCs w:val="21"/>
              </w:rPr>
            </w:pPr>
          </w:p>
        </w:tc>
        <w:tc>
          <w:tcPr>
            <w:tcW w:w="5720"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指在中国境内合法注册登记或经有权政府部门批准设立和有效存续并依法可以投资于证券投资基金的企业法人、事业法人、社会团体或其他组织</w:t>
            </w:r>
          </w:p>
        </w:tc>
      </w:tr>
      <w:tr w:rsidR="005C6736" w:rsidRPr="005C6736" w:rsidTr="004F61AF">
        <w:trPr>
          <w:trHeight w:val="779"/>
        </w:trPr>
        <w:tc>
          <w:tcPr>
            <w:tcW w:w="2552"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募集期：</w:t>
            </w:r>
          </w:p>
        </w:tc>
        <w:tc>
          <w:tcPr>
            <w:tcW w:w="5720"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指自基金份额开始发售之日起到基金份额发售结束之日止的时间段，最长不超过3个月</w:t>
            </w:r>
          </w:p>
        </w:tc>
      </w:tr>
      <w:tr w:rsidR="005C6736" w:rsidRPr="005C6736" w:rsidTr="004F61AF">
        <w:trPr>
          <w:trHeight w:val="1050"/>
        </w:trPr>
        <w:tc>
          <w:tcPr>
            <w:tcW w:w="2552"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本基金合同生效日：</w:t>
            </w:r>
          </w:p>
        </w:tc>
        <w:tc>
          <w:tcPr>
            <w:tcW w:w="5720"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指本基金达到规定的条件后，并按规定办理了验资和备案手续、得到中国证监会书面确认之日</w:t>
            </w:r>
          </w:p>
        </w:tc>
      </w:tr>
      <w:tr w:rsidR="005C6736" w:rsidRPr="005C6736" w:rsidTr="004F61AF">
        <w:trPr>
          <w:trHeight w:val="581"/>
        </w:trPr>
        <w:tc>
          <w:tcPr>
            <w:tcW w:w="2552"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存续期限：</w:t>
            </w:r>
          </w:p>
        </w:tc>
        <w:tc>
          <w:tcPr>
            <w:tcW w:w="5720"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指基金合同生效并存续的不定期之期限</w:t>
            </w:r>
          </w:p>
        </w:tc>
      </w:tr>
      <w:tr w:rsidR="005C6736" w:rsidRPr="005C6736" w:rsidTr="004F61AF">
        <w:trPr>
          <w:trHeight w:val="586"/>
        </w:trPr>
        <w:tc>
          <w:tcPr>
            <w:tcW w:w="2552"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工作日：</w:t>
            </w:r>
          </w:p>
        </w:tc>
        <w:tc>
          <w:tcPr>
            <w:tcW w:w="5720"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指上海证券交易所和深圳证券交易所的正常交易日</w:t>
            </w:r>
          </w:p>
        </w:tc>
      </w:tr>
      <w:tr w:rsidR="005C6736" w:rsidRPr="005C6736" w:rsidTr="004F61AF">
        <w:trPr>
          <w:trHeight w:val="578"/>
        </w:trPr>
        <w:tc>
          <w:tcPr>
            <w:tcW w:w="2552"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开放日：</w:t>
            </w:r>
          </w:p>
        </w:tc>
        <w:tc>
          <w:tcPr>
            <w:tcW w:w="5720"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指为投资者办理基金申购、赎回等业务的工作日</w:t>
            </w:r>
          </w:p>
        </w:tc>
      </w:tr>
      <w:tr w:rsidR="005C6736" w:rsidRPr="005C6736" w:rsidTr="004F61AF">
        <w:trPr>
          <w:trHeight w:val="584"/>
        </w:trPr>
        <w:tc>
          <w:tcPr>
            <w:tcW w:w="2552"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T日：</w:t>
            </w:r>
          </w:p>
        </w:tc>
        <w:tc>
          <w:tcPr>
            <w:tcW w:w="5720"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指申购、赎回或其他交易的申请日</w:t>
            </w:r>
          </w:p>
        </w:tc>
      </w:tr>
      <w:tr w:rsidR="005C6736" w:rsidRPr="005C6736" w:rsidTr="004F61AF">
        <w:trPr>
          <w:trHeight w:val="576"/>
        </w:trPr>
        <w:tc>
          <w:tcPr>
            <w:tcW w:w="2552"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认购：</w:t>
            </w:r>
          </w:p>
        </w:tc>
        <w:tc>
          <w:tcPr>
            <w:tcW w:w="5720"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指在募集期内，购买基金份额的行为</w:t>
            </w:r>
          </w:p>
        </w:tc>
      </w:tr>
      <w:tr w:rsidR="005C6736" w:rsidRPr="005C6736" w:rsidTr="004F61AF">
        <w:trPr>
          <w:trHeight w:val="569"/>
        </w:trPr>
        <w:tc>
          <w:tcPr>
            <w:tcW w:w="2552"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申购：</w:t>
            </w:r>
          </w:p>
        </w:tc>
        <w:tc>
          <w:tcPr>
            <w:tcW w:w="5720"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指基金合同生效后，基金投资者购买基金份额的行为</w:t>
            </w:r>
          </w:p>
        </w:tc>
      </w:tr>
      <w:tr w:rsidR="005C6736" w:rsidRPr="005C6736" w:rsidTr="004F61AF">
        <w:trPr>
          <w:trHeight w:val="731"/>
        </w:trPr>
        <w:tc>
          <w:tcPr>
            <w:tcW w:w="2552"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赎回：</w:t>
            </w:r>
          </w:p>
        </w:tc>
        <w:tc>
          <w:tcPr>
            <w:tcW w:w="5720"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指基金合同生效后，基金投资者卖出基金份额的行为</w:t>
            </w:r>
          </w:p>
        </w:tc>
      </w:tr>
      <w:tr w:rsidR="005C6736" w:rsidRPr="005C6736" w:rsidTr="004F61AF">
        <w:trPr>
          <w:trHeight w:val="627"/>
        </w:trPr>
        <w:tc>
          <w:tcPr>
            <w:tcW w:w="2552"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转换：</w:t>
            </w:r>
          </w:p>
        </w:tc>
        <w:tc>
          <w:tcPr>
            <w:tcW w:w="5720"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基金转换是指基金份额持有人按基金管理人规定的条件将其持有的某一只基金的基金份额转换为同一基金管理人管理的另一只基金的基金份额的行为</w:t>
            </w:r>
          </w:p>
        </w:tc>
      </w:tr>
      <w:tr w:rsidR="005C6736" w:rsidRPr="005C6736" w:rsidTr="004F61AF">
        <w:trPr>
          <w:trHeight w:val="1565"/>
        </w:trPr>
        <w:tc>
          <w:tcPr>
            <w:tcW w:w="2552"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基金份额</w:t>
            </w:r>
            <w:r w:rsidR="00CD39BB" w:rsidRPr="005C6736">
              <w:rPr>
                <w:rFonts w:asciiTheme="minorEastAsia" w:eastAsiaTheme="minorEastAsia" w:hAnsiTheme="minorEastAsia" w:hint="eastAsia"/>
                <w:szCs w:val="21"/>
              </w:rPr>
              <w:t>类别</w:t>
            </w:r>
            <w:r w:rsidRPr="005C6736">
              <w:rPr>
                <w:rFonts w:asciiTheme="minorEastAsia" w:eastAsiaTheme="minorEastAsia" w:hAnsiTheme="minorEastAsia" w:hint="eastAsia"/>
                <w:szCs w:val="21"/>
              </w:rPr>
              <w:t>：</w:t>
            </w:r>
          </w:p>
        </w:tc>
        <w:tc>
          <w:tcPr>
            <w:tcW w:w="5720"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本基金根据申购费</w:t>
            </w:r>
            <w:r w:rsidR="00CD39BB" w:rsidRPr="005C6736">
              <w:rPr>
                <w:rFonts w:asciiTheme="minorEastAsia" w:eastAsiaTheme="minorEastAsia" w:hAnsiTheme="minorEastAsia" w:hint="eastAsia"/>
                <w:szCs w:val="21"/>
              </w:rPr>
              <w:t>、赎回费</w:t>
            </w:r>
            <w:r w:rsidRPr="005C6736">
              <w:rPr>
                <w:rFonts w:asciiTheme="minorEastAsia" w:eastAsiaTheme="minorEastAsia" w:hAnsiTheme="minorEastAsia" w:hint="eastAsia"/>
                <w:szCs w:val="21"/>
              </w:rPr>
              <w:t>和销售服务费收取的方式不同，将基金份额分为不同</w:t>
            </w:r>
            <w:r w:rsidR="00CD39BB" w:rsidRPr="005C6736">
              <w:rPr>
                <w:rFonts w:asciiTheme="minorEastAsia" w:eastAsiaTheme="minorEastAsia" w:hAnsiTheme="minorEastAsia" w:hint="eastAsia"/>
                <w:szCs w:val="21"/>
              </w:rPr>
              <w:t>类别</w:t>
            </w:r>
            <w:r w:rsidRPr="005C6736">
              <w:rPr>
                <w:rFonts w:asciiTheme="minorEastAsia" w:eastAsiaTheme="minorEastAsia" w:hAnsiTheme="minorEastAsia" w:hint="eastAsia"/>
                <w:szCs w:val="21"/>
              </w:rPr>
              <w:t>。</w:t>
            </w:r>
            <w:r w:rsidR="00CD39BB" w:rsidRPr="005C6736">
              <w:rPr>
                <w:rFonts w:asciiTheme="minorEastAsia" w:eastAsiaTheme="minorEastAsia" w:hAnsiTheme="minorEastAsia" w:hint="eastAsia"/>
                <w:szCs w:val="21"/>
              </w:rPr>
              <w:t>各类</w:t>
            </w:r>
            <w:r w:rsidRPr="005C6736">
              <w:rPr>
                <w:rFonts w:asciiTheme="minorEastAsia" w:eastAsiaTheme="minorEastAsia" w:hAnsiTheme="minorEastAsia" w:hint="eastAsia"/>
                <w:szCs w:val="21"/>
              </w:rPr>
              <w:t>基金份额将分别设置最低认（申）购金额限制，分设不同的基金代码，并分别公布基金份额净值。</w:t>
            </w:r>
          </w:p>
        </w:tc>
      </w:tr>
      <w:tr w:rsidR="005C6736" w:rsidRPr="005C6736" w:rsidTr="001D1F29">
        <w:trPr>
          <w:trHeight w:val="1135"/>
        </w:trPr>
        <w:tc>
          <w:tcPr>
            <w:tcW w:w="2552" w:type="dxa"/>
          </w:tcPr>
          <w:p w:rsidR="00CD39BB" w:rsidRPr="005C6736" w:rsidRDefault="00CD39BB"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A类基金份额</w:t>
            </w:r>
          </w:p>
        </w:tc>
        <w:tc>
          <w:tcPr>
            <w:tcW w:w="5720" w:type="dxa"/>
          </w:tcPr>
          <w:p w:rsidR="00CD39BB" w:rsidRPr="005C6736" w:rsidRDefault="00CD39BB"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不收取申购费用、按照年费率0.3%收取销售服务费、并可对持有期限少于30日的本类基金份额的赎回收取赎回费的基金份额类别称为A类基金份额</w:t>
            </w:r>
          </w:p>
        </w:tc>
      </w:tr>
      <w:tr w:rsidR="005C6736" w:rsidRPr="005C6736" w:rsidTr="001D1F29">
        <w:trPr>
          <w:trHeight w:val="1128"/>
        </w:trPr>
        <w:tc>
          <w:tcPr>
            <w:tcW w:w="2552" w:type="dxa"/>
          </w:tcPr>
          <w:p w:rsidR="00CD39BB" w:rsidRPr="005C6736" w:rsidRDefault="00CD39BB"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B类基金份额</w:t>
            </w:r>
          </w:p>
        </w:tc>
        <w:tc>
          <w:tcPr>
            <w:tcW w:w="5720" w:type="dxa"/>
          </w:tcPr>
          <w:p w:rsidR="00CD39BB" w:rsidRPr="005C6736" w:rsidRDefault="00CD39BB"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收取申购费用、不收取销售服务费、并可对持有期限少于30日的本类基金份额的赎回收取赎回费的基金份额类别称为B类基金份额</w:t>
            </w:r>
          </w:p>
        </w:tc>
      </w:tr>
      <w:tr w:rsidR="005C6736" w:rsidRPr="005C6736" w:rsidTr="001D1F29">
        <w:trPr>
          <w:trHeight w:val="979"/>
        </w:trPr>
        <w:tc>
          <w:tcPr>
            <w:tcW w:w="2552" w:type="dxa"/>
          </w:tcPr>
          <w:p w:rsidR="00CD39BB" w:rsidRPr="005C6736" w:rsidRDefault="00CD39BB"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C类基金份额</w:t>
            </w:r>
          </w:p>
        </w:tc>
        <w:tc>
          <w:tcPr>
            <w:tcW w:w="5720" w:type="dxa"/>
          </w:tcPr>
          <w:p w:rsidR="00CD39BB" w:rsidRPr="005C6736" w:rsidRDefault="00CD39BB"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不收取申购费用、按照年费率0.28%收取销售服务费、并可对持有期限少于365日的本类别基金份额的赎回收取赎回费的基金份额类别称为C类基金份额</w:t>
            </w:r>
          </w:p>
        </w:tc>
      </w:tr>
      <w:tr w:rsidR="005C6736" w:rsidRPr="005C6736" w:rsidTr="004F61AF">
        <w:tc>
          <w:tcPr>
            <w:tcW w:w="2552"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基金资产总值：</w:t>
            </w:r>
          </w:p>
        </w:tc>
        <w:tc>
          <w:tcPr>
            <w:tcW w:w="5720"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szCs w:val="21"/>
              </w:rPr>
              <w:t>指基金</w:t>
            </w:r>
            <w:r w:rsidRPr="005C6736">
              <w:rPr>
                <w:rFonts w:asciiTheme="minorEastAsia" w:eastAsiaTheme="minorEastAsia" w:hAnsiTheme="minorEastAsia" w:hint="eastAsia"/>
                <w:szCs w:val="21"/>
              </w:rPr>
              <w:t>所购买的各类证券价值、银行存款本息和基金应收的款项以及其他投资所形成的价值总和</w:t>
            </w:r>
          </w:p>
        </w:tc>
      </w:tr>
      <w:tr w:rsidR="005C6736" w:rsidRPr="005C6736" w:rsidTr="004F61AF">
        <w:tc>
          <w:tcPr>
            <w:tcW w:w="2552"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基金资产净值：</w:t>
            </w:r>
          </w:p>
        </w:tc>
        <w:tc>
          <w:tcPr>
            <w:tcW w:w="5720"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指基金资产总值减去负债后的价值</w:t>
            </w:r>
          </w:p>
        </w:tc>
      </w:tr>
      <w:tr w:rsidR="005C6736" w:rsidRPr="005C6736" w:rsidTr="004F61AF">
        <w:trPr>
          <w:trHeight w:val="765"/>
        </w:trPr>
        <w:tc>
          <w:tcPr>
            <w:tcW w:w="2552"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基金资产估值：</w:t>
            </w:r>
          </w:p>
          <w:p w:rsidR="00D21CF5" w:rsidRPr="005C6736" w:rsidRDefault="00D21CF5" w:rsidP="004F61AF">
            <w:pPr>
              <w:snapToGrid w:val="0"/>
              <w:spacing w:line="360" w:lineRule="auto"/>
              <w:rPr>
                <w:rFonts w:asciiTheme="minorEastAsia" w:eastAsiaTheme="minorEastAsia" w:hAnsiTheme="minorEastAsia"/>
                <w:szCs w:val="21"/>
              </w:rPr>
            </w:pPr>
          </w:p>
        </w:tc>
        <w:tc>
          <w:tcPr>
            <w:tcW w:w="5720"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指计算评估基金资产和负债的价值，以确定基金资产净值的过程</w:t>
            </w:r>
          </w:p>
        </w:tc>
      </w:tr>
      <w:tr w:rsidR="005C6736" w:rsidRPr="005C6736" w:rsidTr="004F61AF">
        <w:tc>
          <w:tcPr>
            <w:tcW w:w="2552"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基金份额持有人服务：</w:t>
            </w:r>
          </w:p>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流动性受限资产：</w:t>
            </w:r>
          </w:p>
        </w:tc>
        <w:tc>
          <w:tcPr>
            <w:tcW w:w="5720"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指基金管理人承诺为基金份额持有人提供的一系列服务</w:t>
            </w:r>
          </w:p>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kern w:val="0"/>
                <w:szCs w:val="21"/>
              </w:rPr>
              <w:t>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tc>
      </w:tr>
    </w:tbl>
    <w:p w:rsidR="00BD2EEF" w:rsidRPr="005C6736" w:rsidRDefault="00BD2EEF" w:rsidP="00D21CF5">
      <w:pPr>
        <w:snapToGrid w:val="0"/>
        <w:spacing w:line="360" w:lineRule="auto"/>
        <w:rPr>
          <w:rFonts w:asciiTheme="minorEastAsia" w:eastAsiaTheme="minorEastAsia" w:hAnsiTheme="minorEastAsia"/>
        </w:rPr>
        <w:sectPr w:rsidR="00BD2EEF" w:rsidRPr="005C6736" w:rsidSect="00BD2EEF">
          <w:pgSz w:w="11906" w:h="16838" w:code="9"/>
          <w:pgMar w:top="1440" w:right="1800" w:bottom="1440" w:left="1800" w:header="851" w:footer="992" w:gutter="0"/>
          <w:cols w:space="425"/>
          <w:docGrid w:type="lines" w:linePitch="312"/>
        </w:sectPr>
      </w:pPr>
    </w:p>
    <w:p w:rsidR="00D21CF5" w:rsidRPr="005C6736" w:rsidRDefault="00D21CF5" w:rsidP="00BD2EEF">
      <w:pPr>
        <w:pStyle w:val="1"/>
        <w:snapToGrid w:val="0"/>
        <w:spacing w:beforeLines="0" w:afterLines="0" w:line="360" w:lineRule="auto"/>
        <w:ind w:firstLine="643"/>
        <w:rPr>
          <w:rFonts w:asciiTheme="minorEastAsia" w:eastAsiaTheme="minorEastAsia" w:hAnsiTheme="minorEastAsia"/>
          <w:b/>
        </w:rPr>
      </w:pPr>
      <w:bookmarkStart w:id="4" w:name="_Toc30162446"/>
      <w:r w:rsidRPr="005C6736">
        <w:rPr>
          <w:rFonts w:asciiTheme="minorEastAsia" w:eastAsiaTheme="minorEastAsia" w:hAnsiTheme="minorEastAsia" w:hint="eastAsia"/>
          <w:b/>
        </w:rPr>
        <w:lastRenderedPageBreak/>
        <w:t>三、基金管理人</w:t>
      </w:r>
      <w:bookmarkEnd w:id="4"/>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sz w:val="21"/>
        </w:rPr>
      </w:pPr>
      <w:bookmarkStart w:id="5" w:name="_Toc30162447"/>
      <w:r w:rsidRPr="005C6736">
        <w:rPr>
          <w:rFonts w:asciiTheme="minorEastAsia" w:eastAsiaTheme="minorEastAsia" w:hAnsiTheme="minorEastAsia" w:hint="eastAsia"/>
          <w:kern w:val="0"/>
        </w:rPr>
        <w:t>（一）</w:t>
      </w:r>
      <w:r w:rsidRPr="005C6736">
        <w:rPr>
          <w:rFonts w:asciiTheme="minorEastAsia" w:eastAsiaTheme="minorEastAsia" w:hAnsiTheme="minorEastAsia"/>
          <w:kern w:val="0"/>
        </w:rPr>
        <w:t>基金管理人</w:t>
      </w:r>
      <w:r w:rsidRPr="005C6736">
        <w:rPr>
          <w:rFonts w:asciiTheme="minorEastAsia" w:eastAsiaTheme="minorEastAsia" w:hAnsiTheme="minorEastAsia" w:hint="eastAsia"/>
          <w:kern w:val="0"/>
        </w:rPr>
        <w:t>基本情况</w:t>
      </w:r>
      <w:bookmarkEnd w:id="5"/>
    </w:p>
    <w:p w:rsidR="00D21CF5" w:rsidRPr="005C6736" w:rsidRDefault="00D21CF5" w:rsidP="00D21CF5">
      <w:pPr>
        <w:snapToGrid w:val="0"/>
        <w:spacing w:line="360" w:lineRule="auto"/>
        <w:ind w:firstLineChars="186" w:firstLine="391"/>
        <w:rPr>
          <w:rFonts w:asciiTheme="minorEastAsia" w:eastAsiaTheme="minorEastAsia" w:hAnsiTheme="minorEastAsia"/>
          <w:kern w:val="0"/>
        </w:rPr>
      </w:pPr>
      <w:r w:rsidRPr="005C6736">
        <w:rPr>
          <w:rFonts w:asciiTheme="minorEastAsia" w:eastAsiaTheme="minorEastAsia" w:hAnsiTheme="minorEastAsia" w:hint="eastAsia"/>
          <w:kern w:val="0"/>
        </w:rPr>
        <w:t>1、基金管理人：易方达基金管理有限公司</w:t>
      </w:r>
    </w:p>
    <w:p w:rsidR="00D21CF5" w:rsidRPr="005C6736" w:rsidRDefault="00D21CF5" w:rsidP="00D21CF5">
      <w:pPr>
        <w:snapToGrid w:val="0"/>
        <w:spacing w:line="360" w:lineRule="auto"/>
        <w:ind w:firstLineChars="186" w:firstLine="391"/>
        <w:rPr>
          <w:rFonts w:asciiTheme="minorEastAsia" w:eastAsiaTheme="minorEastAsia" w:hAnsiTheme="minorEastAsia"/>
          <w:kern w:val="0"/>
        </w:rPr>
      </w:pPr>
      <w:r w:rsidRPr="005C6736">
        <w:rPr>
          <w:rFonts w:asciiTheme="minorEastAsia" w:eastAsiaTheme="minorEastAsia" w:hAnsiTheme="minorEastAsia" w:hint="eastAsia"/>
          <w:kern w:val="0"/>
        </w:rPr>
        <w:t>注册地址：广东省珠海市横琴新区宝华路6号105室-42891（集中办公区）</w:t>
      </w:r>
    </w:p>
    <w:p w:rsidR="00D21CF5" w:rsidRPr="005C6736" w:rsidRDefault="00D21CF5" w:rsidP="00D21CF5">
      <w:pPr>
        <w:snapToGrid w:val="0"/>
        <w:spacing w:line="360" w:lineRule="auto"/>
        <w:ind w:firstLineChars="186" w:firstLine="391"/>
        <w:rPr>
          <w:rFonts w:asciiTheme="minorEastAsia" w:eastAsiaTheme="minorEastAsia" w:hAnsiTheme="minorEastAsia"/>
          <w:kern w:val="0"/>
        </w:rPr>
      </w:pPr>
      <w:r w:rsidRPr="005C6736">
        <w:rPr>
          <w:rFonts w:asciiTheme="minorEastAsia" w:eastAsiaTheme="minorEastAsia" w:hAnsiTheme="minorEastAsia" w:hint="eastAsia"/>
          <w:kern w:val="0"/>
        </w:rPr>
        <w:t>办公地址：广州市天河区珠江新城珠江东路30号广州银行大厦40-43楼</w:t>
      </w:r>
    </w:p>
    <w:p w:rsidR="00D21CF5" w:rsidRPr="005C6736" w:rsidRDefault="00D21CF5" w:rsidP="00D21CF5">
      <w:pPr>
        <w:snapToGrid w:val="0"/>
        <w:spacing w:line="360" w:lineRule="auto"/>
        <w:ind w:firstLineChars="186" w:firstLine="391"/>
        <w:rPr>
          <w:rFonts w:asciiTheme="minorEastAsia" w:eastAsiaTheme="minorEastAsia" w:hAnsiTheme="minorEastAsia"/>
          <w:kern w:val="0"/>
        </w:rPr>
      </w:pPr>
      <w:r w:rsidRPr="005C6736">
        <w:rPr>
          <w:rFonts w:asciiTheme="minorEastAsia" w:eastAsiaTheme="minorEastAsia" w:hAnsiTheme="minorEastAsia" w:hint="eastAsia"/>
          <w:kern w:val="0"/>
        </w:rPr>
        <w:t>设立日期：</w:t>
      </w:r>
      <w:smartTag w:uri="urn:schemas-microsoft-com:office:smarttags" w:element="chsdate">
        <w:smartTagPr>
          <w:attr w:name="Year" w:val="2001"/>
          <w:attr w:name="Month" w:val="4"/>
          <w:attr w:name="Day" w:val="17"/>
          <w:attr w:name="IsLunarDate" w:val="False"/>
          <w:attr w:name="IsROCDate" w:val="False"/>
        </w:smartTagPr>
        <w:r w:rsidRPr="005C6736">
          <w:rPr>
            <w:rFonts w:asciiTheme="minorEastAsia" w:eastAsiaTheme="minorEastAsia" w:hAnsiTheme="minorEastAsia" w:hint="eastAsia"/>
            <w:kern w:val="0"/>
          </w:rPr>
          <w:t>2001年4月17日</w:t>
        </w:r>
      </w:smartTag>
    </w:p>
    <w:p w:rsidR="00D21CF5" w:rsidRPr="005C6736" w:rsidRDefault="00D21CF5" w:rsidP="00D21CF5">
      <w:pPr>
        <w:snapToGrid w:val="0"/>
        <w:spacing w:line="360" w:lineRule="auto"/>
        <w:ind w:firstLineChars="186" w:firstLine="391"/>
        <w:rPr>
          <w:rFonts w:asciiTheme="minorEastAsia" w:eastAsiaTheme="minorEastAsia" w:hAnsiTheme="minorEastAsia"/>
          <w:kern w:val="0"/>
        </w:rPr>
      </w:pPr>
      <w:r w:rsidRPr="005C6736">
        <w:rPr>
          <w:rFonts w:asciiTheme="minorEastAsia" w:eastAsiaTheme="minorEastAsia" w:hAnsiTheme="minorEastAsia" w:hint="eastAsia"/>
          <w:kern w:val="0"/>
        </w:rPr>
        <w:t>法定代表人：刘晓艳</w:t>
      </w:r>
    </w:p>
    <w:p w:rsidR="00D21CF5" w:rsidRPr="005C6736" w:rsidRDefault="00D21CF5" w:rsidP="00D21CF5">
      <w:pPr>
        <w:snapToGrid w:val="0"/>
        <w:spacing w:line="360" w:lineRule="auto"/>
        <w:ind w:firstLineChars="186" w:firstLine="391"/>
        <w:rPr>
          <w:rFonts w:asciiTheme="minorEastAsia" w:eastAsiaTheme="minorEastAsia" w:hAnsiTheme="minorEastAsia"/>
          <w:kern w:val="0"/>
        </w:rPr>
      </w:pPr>
      <w:r w:rsidRPr="005C6736">
        <w:rPr>
          <w:rFonts w:asciiTheme="minorEastAsia" w:eastAsiaTheme="minorEastAsia" w:hAnsiTheme="minorEastAsia" w:hint="eastAsia"/>
          <w:kern w:val="0"/>
        </w:rPr>
        <w:t>联系电话：4008818088</w:t>
      </w:r>
    </w:p>
    <w:p w:rsidR="00D21CF5" w:rsidRPr="005C6736" w:rsidRDefault="00D21CF5" w:rsidP="00D21CF5">
      <w:pPr>
        <w:snapToGrid w:val="0"/>
        <w:spacing w:line="360" w:lineRule="auto"/>
        <w:ind w:firstLineChars="186" w:firstLine="391"/>
        <w:rPr>
          <w:rFonts w:asciiTheme="minorEastAsia" w:eastAsiaTheme="minorEastAsia" w:hAnsiTheme="minorEastAsia"/>
          <w:kern w:val="0"/>
        </w:rPr>
      </w:pPr>
      <w:r w:rsidRPr="005C6736">
        <w:rPr>
          <w:rFonts w:asciiTheme="minorEastAsia" w:eastAsiaTheme="minorEastAsia" w:hAnsiTheme="minorEastAsia" w:hint="eastAsia"/>
          <w:kern w:val="0"/>
        </w:rPr>
        <w:t>联系人：李红枫</w:t>
      </w:r>
    </w:p>
    <w:p w:rsidR="00D21CF5" w:rsidRPr="005C6736" w:rsidRDefault="00D21CF5" w:rsidP="00D21CF5">
      <w:pPr>
        <w:snapToGrid w:val="0"/>
        <w:spacing w:line="360" w:lineRule="auto"/>
        <w:ind w:firstLineChars="186" w:firstLine="391"/>
        <w:rPr>
          <w:rFonts w:asciiTheme="minorEastAsia" w:eastAsiaTheme="minorEastAsia" w:hAnsiTheme="minorEastAsia"/>
          <w:kern w:val="0"/>
        </w:rPr>
      </w:pPr>
      <w:r w:rsidRPr="005C6736">
        <w:rPr>
          <w:rFonts w:asciiTheme="minorEastAsia" w:eastAsiaTheme="minorEastAsia" w:hAnsiTheme="minorEastAsia" w:hint="eastAsia"/>
          <w:kern w:val="0"/>
        </w:rPr>
        <w:t>注册资本：</w:t>
      </w:r>
      <w:r w:rsidR="003F015B" w:rsidRPr="005C6736">
        <w:rPr>
          <w:rFonts w:asciiTheme="minorEastAsia" w:eastAsiaTheme="minorEastAsia" w:hAnsiTheme="minorEastAsia" w:hint="eastAsia"/>
          <w:kern w:val="0"/>
        </w:rPr>
        <w:t>13,244.2万元人民币</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2、股权结构：</w:t>
      </w:r>
    </w:p>
    <w:tbl>
      <w:tblPr>
        <w:tblW w:w="6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5"/>
        <w:gridCol w:w="1837"/>
      </w:tblGrid>
      <w:tr w:rsidR="005C6736" w:rsidRPr="005C6736" w:rsidTr="005C6736">
        <w:trPr>
          <w:jc w:val="center"/>
        </w:trPr>
        <w:tc>
          <w:tcPr>
            <w:tcW w:w="4525" w:type="dxa"/>
            <w:vAlign w:val="center"/>
          </w:tcPr>
          <w:p w:rsidR="00D21CF5" w:rsidRPr="005C6736" w:rsidRDefault="00D21CF5" w:rsidP="004F61AF">
            <w:pPr>
              <w:snapToGrid w:val="0"/>
              <w:spacing w:line="360" w:lineRule="auto"/>
              <w:ind w:firstLine="420"/>
              <w:jc w:val="center"/>
              <w:rPr>
                <w:rFonts w:asciiTheme="minorEastAsia" w:eastAsiaTheme="minorEastAsia" w:hAnsiTheme="minorEastAsia"/>
              </w:rPr>
            </w:pPr>
            <w:r w:rsidRPr="005C6736">
              <w:rPr>
                <w:rFonts w:asciiTheme="minorEastAsia" w:eastAsiaTheme="minorEastAsia" w:hAnsiTheme="minorEastAsia" w:hint="eastAsia"/>
              </w:rPr>
              <w:t>股东名称</w:t>
            </w:r>
          </w:p>
        </w:tc>
        <w:tc>
          <w:tcPr>
            <w:tcW w:w="1837" w:type="dxa"/>
            <w:vAlign w:val="center"/>
          </w:tcPr>
          <w:p w:rsidR="00D21CF5" w:rsidRPr="005C6736" w:rsidRDefault="00D21CF5" w:rsidP="004F61AF">
            <w:pPr>
              <w:snapToGrid w:val="0"/>
              <w:spacing w:line="360" w:lineRule="auto"/>
              <w:ind w:firstLine="420"/>
              <w:jc w:val="center"/>
              <w:rPr>
                <w:rFonts w:asciiTheme="minorEastAsia" w:eastAsiaTheme="minorEastAsia" w:hAnsiTheme="minorEastAsia"/>
              </w:rPr>
            </w:pPr>
            <w:r w:rsidRPr="005C6736">
              <w:rPr>
                <w:rFonts w:asciiTheme="minorEastAsia" w:eastAsiaTheme="minorEastAsia" w:hAnsiTheme="minorEastAsia" w:hint="eastAsia"/>
              </w:rPr>
              <w:t>出资比例</w:t>
            </w:r>
          </w:p>
        </w:tc>
      </w:tr>
      <w:tr w:rsidR="005C6736" w:rsidRPr="005C6736" w:rsidTr="005C6736">
        <w:trPr>
          <w:jc w:val="center"/>
        </w:trPr>
        <w:tc>
          <w:tcPr>
            <w:tcW w:w="4525" w:type="dxa"/>
            <w:vAlign w:val="center"/>
          </w:tcPr>
          <w:p w:rsidR="003F015B" w:rsidRPr="005C6736" w:rsidRDefault="003F015B" w:rsidP="003F015B">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广东粤财信托有限公司</w:t>
            </w:r>
          </w:p>
        </w:tc>
        <w:tc>
          <w:tcPr>
            <w:tcW w:w="1837" w:type="dxa"/>
            <w:vAlign w:val="center"/>
          </w:tcPr>
          <w:p w:rsidR="003F015B" w:rsidRPr="005C6736" w:rsidRDefault="003F015B" w:rsidP="003F015B">
            <w:pPr>
              <w:snapToGrid w:val="0"/>
              <w:spacing w:line="360" w:lineRule="auto"/>
              <w:ind w:firstLine="420"/>
              <w:jc w:val="center"/>
              <w:rPr>
                <w:rFonts w:asciiTheme="minorEastAsia" w:eastAsiaTheme="minorEastAsia" w:hAnsiTheme="minorEastAsia"/>
              </w:rPr>
            </w:pPr>
            <w:r w:rsidRPr="005C6736">
              <w:rPr>
                <w:rFonts w:asciiTheme="minorEastAsia" w:eastAsiaTheme="minorEastAsia" w:hAnsiTheme="minorEastAsia" w:hint="eastAsia"/>
              </w:rPr>
              <w:t>22.6514％</w:t>
            </w:r>
          </w:p>
        </w:tc>
      </w:tr>
      <w:tr w:rsidR="005C6736" w:rsidRPr="005C6736" w:rsidTr="005C6736">
        <w:trPr>
          <w:jc w:val="center"/>
        </w:trPr>
        <w:tc>
          <w:tcPr>
            <w:tcW w:w="4525" w:type="dxa"/>
            <w:vAlign w:val="center"/>
          </w:tcPr>
          <w:p w:rsidR="003F015B" w:rsidRPr="005C6736" w:rsidRDefault="003F015B" w:rsidP="003F015B">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广发证券股份有限公司</w:t>
            </w:r>
          </w:p>
        </w:tc>
        <w:tc>
          <w:tcPr>
            <w:tcW w:w="1837" w:type="dxa"/>
            <w:vAlign w:val="center"/>
          </w:tcPr>
          <w:p w:rsidR="003F015B" w:rsidRPr="005C6736" w:rsidRDefault="003F015B" w:rsidP="003F015B">
            <w:pPr>
              <w:snapToGrid w:val="0"/>
              <w:spacing w:line="360" w:lineRule="auto"/>
              <w:ind w:firstLine="420"/>
              <w:jc w:val="center"/>
              <w:rPr>
                <w:rFonts w:asciiTheme="minorEastAsia" w:eastAsiaTheme="minorEastAsia" w:hAnsiTheme="minorEastAsia"/>
              </w:rPr>
            </w:pPr>
            <w:r w:rsidRPr="005C6736">
              <w:rPr>
                <w:rFonts w:asciiTheme="minorEastAsia" w:eastAsiaTheme="minorEastAsia" w:hAnsiTheme="minorEastAsia" w:hint="eastAsia"/>
              </w:rPr>
              <w:t>22.6514％</w:t>
            </w:r>
          </w:p>
        </w:tc>
      </w:tr>
      <w:tr w:rsidR="005C6736" w:rsidRPr="005C6736" w:rsidTr="005C6736">
        <w:trPr>
          <w:jc w:val="center"/>
        </w:trPr>
        <w:tc>
          <w:tcPr>
            <w:tcW w:w="4525" w:type="dxa"/>
            <w:vAlign w:val="center"/>
          </w:tcPr>
          <w:p w:rsidR="003F015B" w:rsidRPr="005C6736" w:rsidRDefault="003F015B" w:rsidP="003F015B">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盈峰控股集团有限公司</w:t>
            </w:r>
          </w:p>
        </w:tc>
        <w:tc>
          <w:tcPr>
            <w:tcW w:w="1837" w:type="dxa"/>
            <w:vAlign w:val="center"/>
          </w:tcPr>
          <w:p w:rsidR="003F015B" w:rsidRPr="005C6736" w:rsidRDefault="003F015B" w:rsidP="003F015B">
            <w:pPr>
              <w:snapToGrid w:val="0"/>
              <w:spacing w:line="360" w:lineRule="auto"/>
              <w:ind w:firstLine="420"/>
              <w:jc w:val="center"/>
              <w:rPr>
                <w:rFonts w:asciiTheme="minorEastAsia" w:eastAsiaTheme="minorEastAsia" w:hAnsiTheme="minorEastAsia"/>
              </w:rPr>
            </w:pPr>
            <w:r w:rsidRPr="005C6736">
              <w:rPr>
                <w:rFonts w:asciiTheme="minorEastAsia" w:eastAsiaTheme="minorEastAsia" w:hAnsiTheme="minorEastAsia" w:hint="eastAsia"/>
              </w:rPr>
              <w:t>22.6514％</w:t>
            </w:r>
          </w:p>
        </w:tc>
      </w:tr>
      <w:tr w:rsidR="005C6736" w:rsidRPr="005C6736" w:rsidTr="005C6736">
        <w:trPr>
          <w:jc w:val="center"/>
        </w:trPr>
        <w:tc>
          <w:tcPr>
            <w:tcW w:w="4525" w:type="dxa"/>
            <w:vAlign w:val="center"/>
          </w:tcPr>
          <w:p w:rsidR="003F015B" w:rsidRPr="005C6736" w:rsidRDefault="003F015B" w:rsidP="003F015B">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广东省广晟资产经营有限公司</w:t>
            </w:r>
          </w:p>
        </w:tc>
        <w:tc>
          <w:tcPr>
            <w:tcW w:w="1837" w:type="dxa"/>
            <w:vAlign w:val="center"/>
          </w:tcPr>
          <w:p w:rsidR="003F015B" w:rsidRPr="005C6736" w:rsidRDefault="003F015B" w:rsidP="003F015B">
            <w:pPr>
              <w:snapToGrid w:val="0"/>
              <w:spacing w:line="360" w:lineRule="auto"/>
              <w:ind w:firstLine="420"/>
              <w:jc w:val="center"/>
              <w:rPr>
                <w:rFonts w:asciiTheme="minorEastAsia" w:eastAsiaTheme="minorEastAsia" w:hAnsiTheme="minorEastAsia"/>
              </w:rPr>
            </w:pPr>
            <w:r w:rsidRPr="005C6736">
              <w:rPr>
                <w:rFonts w:asciiTheme="minorEastAsia" w:eastAsiaTheme="minorEastAsia" w:hAnsiTheme="minorEastAsia" w:hint="eastAsia"/>
              </w:rPr>
              <w:t>15.1010％</w:t>
            </w:r>
          </w:p>
        </w:tc>
      </w:tr>
      <w:tr w:rsidR="005C6736" w:rsidRPr="005C6736" w:rsidTr="005C6736">
        <w:trPr>
          <w:jc w:val="center"/>
        </w:trPr>
        <w:tc>
          <w:tcPr>
            <w:tcW w:w="4525" w:type="dxa"/>
            <w:vAlign w:val="center"/>
          </w:tcPr>
          <w:p w:rsidR="003F015B" w:rsidRPr="005C6736" w:rsidRDefault="003F015B" w:rsidP="003F015B">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广州市广永国有资产经营有限公司</w:t>
            </w:r>
          </w:p>
        </w:tc>
        <w:tc>
          <w:tcPr>
            <w:tcW w:w="1837" w:type="dxa"/>
            <w:vAlign w:val="center"/>
          </w:tcPr>
          <w:p w:rsidR="003F015B" w:rsidRPr="005C6736" w:rsidRDefault="003F015B" w:rsidP="003F015B">
            <w:pPr>
              <w:snapToGrid w:val="0"/>
              <w:spacing w:line="360" w:lineRule="auto"/>
              <w:ind w:firstLine="420"/>
              <w:jc w:val="center"/>
              <w:rPr>
                <w:rFonts w:asciiTheme="minorEastAsia" w:eastAsiaTheme="minorEastAsia" w:hAnsiTheme="minorEastAsia"/>
              </w:rPr>
            </w:pPr>
            <w:r w:rsidRPr="005C6736">
              <w:rPr>
                <w:rFonts w:asciiTheme="minorEastAsia" w:eastAsiaTheme="minorEastAsia" w:hAnsiTheme="minorEastAsia" w:hint="eastAsia"/>
              </w:rPr>
              <w:t>7.5505％</w:t>
            </w:r>
          </w:p>
        </w:tc>
      </w:tr>
      <w:tr w:rsidR="005C6736" w:rsidRPr="005C6736" w:rsidTr="005C6736">
        <w:trPr>
          <w:jc w:val="center"/>
        </w:trPr>
        <w:tc>
          <w:tcPr>
            <w:tcW w:w="4525" w:type="dxa"/>
            <w:vAlign w:val="center"/>
          </w:tcPr>
          <w:p w:rsidR="003F015B" w:rsidRPr="005C6736" w:rsidRDefault="003F015B" w:rsidP="003F015B">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珠海祺荣宝股权投资合伙企业（有限合伙）</w:t>
            </w:r>
          </w:p>
        </w:tc>
        <w:tc>
          <w:tcPr>
            <w:tcW w:w="1837" w:type="dxa"/>
            <w:vAlign w:val="center"/>
          </w:tcPr>
          <w:p w:rsidR="003F015B" w:rsidRPr="005C6736" w:rsidRDefault="003F015B" w:rsidP="003F015B">
            <w:pPr>
              <w:snapToGrid w:val="0"/>
              <w:spacing w:line="360" w:lineRule="auto"/>
              <w:ind w:firstLine="420"/>
              <w:jc w:val="center"/>
              <w:rPr>
                <w:rFonts w:asciiTheme="minorEastAsia" w:eastAsiaTheme="minorEastAsia" w:hAnsiTheme="minorEastAsia"/>
              </w:rPr>
            </w:pPr>
            <w:r w:rsidRPr="005C6736">
              <w:rPr>
                <w:rFonts w:asciiTheme="minorEastAsia" w:eastAsiaTheme="minorEastAsia" w:hAnsiTheme="minorEastAsia" w:hint="eastAsia"/>
              </w:rPr>
              <w:t>1.5087％</w:t>
            </w:r>
          </w:p>
        </w:tc>
      </w:tr>
      <w:tr w:rsidR="005C6736" w:rsidRPr="005C6736" w:rsidTr="005C6736">
        <w:trPr>
          <w:jc w:val="center"/>
        </w:trPr>
        <w:tc>
          <w:tcPr>
            <w:tcW w:w="4525" w:type="dxa"/>
          </w:tcPr>
          <w:p w:rsidR="003F015B" w:rsidRPr="005C6736" w:rsidRDefault="003F015B" w:rsidP="003F015B">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珠海祺泰宝股权投资合伙企业（有限合伙）</w:t>
            </w:r>
          </w:p>
        </w:tc>
        <w:tc>
          <w:tcPr>
            <w:tcW w:w="1837" w:type="dxa"/>
            <w:vAlign w:val="center"/>
          </w:tcPr>
          <w:p w:rsidR="003F015B" w:rsidRPr="005C6736" w:rsidRDefault="003F015B" w:rsidP="003F015B">
            <w:pPr>
              <w:snapToGrid w:val="0"/>
              <w:spacing w:line="360" w:lineRule="auto"/>
              <w:ind w:firstLine="420"/>
              <w:jc w:val="center"/>
              <w:rPr>
                <w:rFonts w:asciiTheme="minorEastAsia" w:eastAsiaTheme="minorEastAsia" w:hAnsiTheme="minorEastAsia"/>
              </w:rPr>
            </w:pPr>
            <w:r w:rsidRPr="005C6736">
              <w:rPr>
                <w:rFonts w:asciiTheme="minorEastAsia" w:eastAsiaTheme="minorEastAsia" w:hAnsiTheme="minorEastAsia" w:hint="eastAsia"/>
              </w:rPr>
              <w:t>1.6205％</w:t>
            </w:r>
          </w:p>
        </w:tc>
      </w:tr>
      <w:tr w:rsidR="005C6736" w:rsidRPr="005C6736" w:rsidTr="005C6736">
        <w:trPr>
          <w:jc w:val="center"/>
        </w:trPr>
        <w:tc>
          <w:tcPr>
            <w:tcW w:w="4525" w:type="dxa"/>
          </w:tcPr>
          <w:p w:rsidR="003F015B" w:rsidRPr="005C6736" w:rsidRDefault="003F015B" w:rsidP="003F015B">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珠海祺丰宝股权投资合伙企业（有限合伙）</w:t>
            </w:r>
          </w:p>
        </w:tc>
        <w:tc>
          <w:tcPr>
            <w:tcW w:w="1837" w:type="dxa"/>
            <w:vAlign w:val="center"/>
          </w:tcPr>
          <w:p w:rsidR="003F015B" w:rsidRPr="005C6736" w:rsidRDefault="003F015B" w:rsidP="003F015B">
            <w:pPr>
              <w:snapToGrid w:val="0"/>
              <w:spacing w:line="360" w:lineRule="auto"/>
              <w:ind w:firstLine="420"/>
              <w:jc w:val="center"/>
              <w:rPr>
                <w:rFonts w:asciiTheme="minorEastAsia" w:eastAsiaTheme="minorEastAsia" w:hAnsiTheme="minorEastAsia"/>
              </w:rPr>
            </w:pPr>
            <w:r w:rsidRPr="005C6736">
              <w:rPr>
                <w:rFonts w:asciiTheme="minorEastAsia" w:eastAsiaTheme="minorEastAsia" w:hAnsiTheme="minorEastAsia" w:hint="eastAsia"/>
              </w:rPr>
              <w:t>1.5309％</w:t>
            </w:r>
          </w:p>
        </w:tc>
      </w:tr>
      <w:tr w:rsidR="005C6736" w:rsidRPr="005C6736" w:rsidTr="005C6736">
        <w:trPr>
          <w:jc w:val="center"/>
        </w:trPr>
        <w:tc>
          <w:tcPr>
            <w:tcW w:w="4525" w:type="dxa"/>
          </w:tcPr>
          <w:p w:rsidR="003F015B" w:rsidRPr="005C6736" w:rsidRDefault="003F015B" w:rsidP="003F015B">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珠海聚莱康股权投资合伙企业（有限合伙）</w:t>
            </w:r>
          </w:p>
        </w:tc>
        <w:tc>
          <w:tcPr>
            <w:tcW w:w="1837" w:type="dxa"/>
            <w:vAlign w:val="center"/>
          </w:tcPr>
          <w:p w:rsidR="003F015B" w:rsidRPr="005C6736" w:rsidRDefault="003F015B" w:rsidP="003F015B">
            <w:pPr>
              <w:snapToGrid w:val="0"/>
              <w:spacing w:line="360" w:lineRule="auto"/>
              <w:ind w:firstLine="420"/>
              <w:jc w:val="center"/>
              <w:rPr>
                <w:rFonts w:asciiTheme="minorEastAsia" w:eastAsiaTheme="minorEastAsia" w:hAnsiTheme="minorEastAsia"/>
              </w:rPr>
            </w:pPr>
            <w:r w:rsidRPr="005C6736">
              <w:rPr>
                <w:rFonts w:asciiTheme="minorEastAsia" w:eastAsiaTheme="minorEastAsia" w:hAnsiTheme="minorEastAsia" w:hint="eastAsia"/>
              </w:rPr>
              <w:t>1.7558％</w:t>
            </w:r>
          </w:p>
        </w:tc>
      </w:tr>
      <w:tr w:rsidR="005C6736" w:rsidRPr="005C6736" w:rsidTr="005C6736">
        <w:trPr>
          <w:jc w:val="center"/>
        </w:trPr>
        <w:tc>
          <w:tcPr>
            <w:tcW w:w="4525" w:type="dxa"/>
          </w:tcPr>
          <w:p w:rsidR="003F015B" w:rsidRPr="005C6736" w:rsidRDefault="003F015B" w:rsidP="003F015B">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珠海聚宁康股权投资合伙企业（有限合伙）</w:t>
            </w:r>
          </w:p>
        </w:tc>
        <w:tc>
          <w:tcPr>
            <w:tcW w:w="1837" w:type="dxa"/>
            <w:vAlign w:val="center"/>
          </w:tcPr>
          <w:p w:rsidR="003F015B" w:rsidRPr="005C6736" w:rsidRDefault="003F015B" w:rsidP="003F015B">
            <w:pPr>
              <w:snapToGrid w:val="0"/>
              <w:spacing w:line="360" w:lineRule="auto"/>
              <w:ind w:firstLine="420"/>
              <w:jc w:val="center"/>
              <w:rPr>
                <w:rFonts w:asciiTheme="minorEastAsia" w:eastAsiaTheme="minorEastAsia" w:hAnsiTheme="minorEastAsia"/>
              </w:rPr>
            </w:pPr>
            <w:r w:rsidRPr="005C6736">
              <w:rPr>
                <w:rFonts w:asciiTheme="minorEastAsia" w:eastAsiaTheme="minorEastAsia" w:hAnsiTheme="minorEastAsia" w:hint="eastAsia"/>
              </w:rPr>
              <w:t>1.4396％</w:t>
            </w:r>
          </w:p>
        </w:tc>
      </w:tr>
      <w:tr w:rsidR="005C6736" w:rsidRPr="005C6736" w:rsidTr="005C6736">
        <w:trPr>
          <w:jc w:val="center"/>
        </w:trPr>
        <w:tc>
          <w:tcPr>
            <w:tcW w:w="4525" w:type="dxa"/>
          </w:tcPr>
          <w:p w:rsidR="003F015B" w:rsidRPr="005C6736" w:rsidRDefault="003F015B" w:rsidP="003F015B">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珠海聚弘康股权投资合伙企业（有限合伙）</w:t>
            </w:r>
          </w:p>
        </w:tc>
        <w:tc>
          <w:tcPr>
            <w:tcW w:w="1837" w:type="dxa"/>
            <w:vAlign w:val="center"/>
          </w:tcPr>
          <w:p w:rsidR="003F015B" w:rsidRPr="005C6736" w:rsidRDefault="003F015B" w:rsidP="003F015B">
            <w:pPr>
              <w:snapToGrid w:val="0"/>
              <w:spacing w:line="360" w:lineRule="auto"/>
              <w:ind w:firstLine="420"/>
              <w:jc w:val="center"/>
              <w:rPr>
                <w:rFonts w:asciiTheme="minorEastAsia" w:eastAsiaTheme="minorEastAsia" w:hAnsiTheme="minorEastAsia"/>
              </w:rPr>
            </w:pPr>
            <w:r w:rsidRPr="005C6736">
              <w:rPr>
                <w:rFonts w:asciiTheme="minorEastAsia" w:eastAsiaTheme="minorEastAsia" w:hAnsiTheme="minorEastAsia" w:hint="eastAsia"/>
              </w:rPr>
              <w:t>1.5388％</w:t>
            </w:r>
          </w:p>
        </w:tc>
      </w:tr>
      <w:tr w:rsidR="005C6736" w:rsidRPr="005C6736" w:rsidTr="005C6736">
        <w:trPr>
          <w:jc w:val="center"/>
        </w:trPr>
        <w:tc>
          <w:tcPr>
            <w:tcW w:w="4525" w:type="dxa"/>
            <w:vAlign w:val="center"/>
          </w:tcPr>
          <w:p w:rsidR="003F015B" w:rsidRPr="005C6736" w:rsidRDefault="003F015B" w:rsidP="003F015B">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总   计</w:t>
            </w:r>
          </w:p>
        </w:tc>
        <w:tc>
          <w:tcPr>
            <w:tcW w:w="1837" w:type="dxa"/>
            <w:vAlign w:val="center"/>
          </w:tcPr>
          <w:p w:rsidR="003F015B" w:rsidRPr="005C6736" w:rsidRDefault="003F015B" w:rsidP="003F015B">
            <w:pPr>
              <w:snapToGrid w:val="0"/>
              <w:spacing w:line="360" w:lineRule="auto"/>
              <w:ind w:firstLine="420"/>
              <w:jc w:val="center"/>
              <w:rPr>
                <w:rFonts w:asciiTheme="minorEastAsia" w:eastAsiaTheme="minorEastAsia" w:hAnsiTheme="minorEastAsia"/>
              </w:rPr>
            </w:pPr>
            <w:r w:rsidRPr="005C6736">
              <w:rPr>
                <w:rFonts w:asciiTheme="minorEastAsia" w:eastAsiaTheme="minorEastAsia" w:hAnsiTheme="minorEastAsia" w:hint="eastAsia"/>
              </w:rPr>
              <w:t>100％</w:t>
            </w:r>
          </w:p>
        </w:tc>
      </w:tr>
    </w:tbl>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kern w:val="0"/>
        </w:rPr>
      </w:pPr>
      <w:bookmarkStart w:id="6" w:name="_Toc30162448"/>
      <w:r w:rsidRPr="005C6736">
        <w:rPr>
          <w:rFonts w:asciiTheme="minorEastAsia" w:eastAsiaTheme="minorEastAsia" w:hAnsiTheme="minorEastAsia" w:hint="eastAsia"/>
        </w:rPr>
        <w:t>（二）</w:t>
      </w:r>
      <w:r w:rsidRPr="005C6736">
        <w:rPr>
          <w:rFonts w:asciiTheme="minorEastAsia" w:eastAsiaTheme="minorEastAsia" w:hAnsiTheme="minorEastAsia"/>
        </w:rPr>
        <w:t>主要人员情况</w:t>
      </w:r>
      <w:bookmarkEnd w:id="6"/>
    </w:p>
    <w:p w:rsidR="00D21CF5" w:rsidRPr="005C6736" w:rsidRDefault="00D21CF5" w:rsidP="00D21CF5">
      <w:pPr>
        <w:pStyle w:val="a9"/>
        <w:adjustRightInd w:val="0"/>
        <w:snapToGrid w:val="0"/>
        <w:spacing w:line="360" w:lineRule="auto"/>
        <w:ind w:firstLine="422"/>
        <w:textAlignment w:val="baseline"/>
        <w:rPr>
          <w:rFonts w:asciiTheme="minorEastAsia" w:eastAsiaTheme="minorEastAsia" w:hAnsiTheme="minorEastAsia"/>
          <w:b/>
          <w:kern w:val="0"/>
          <w:sz w:val="21"/>
        </w:rPr>
      </w:pPr>
      <w:r w:rsidRPr="005C6736">
        <w:rPr>
          <w:rFonts w:asciiTheme="minorEastAsia" w:eastAsiaTheme="minorEastAsia" w:hAnsiTheme="minorEastAsia" w:hint="eastAsia"/>
          <w:b/>
          <w:kern w:val="0"/>
          <w:sz w:val="21"/>
        </w:rPr>
        <w:t>1、董事、监事及高级管理人员</w:t>
      </w:r>
    </w:p>
    <w:p w:rsidR="00451348" w:rsidRPr="005C6736" w:rsidRDefault="00451348" w:rsidP="00451348">
      <w:pPr>
        <w:pStyle w:val="a9"/>
        <w:adjustRightInd w:val="0"/>
        <w:snapToGrid w:val="0"/>
        <w:spacing w:line="360" w:lineRule="auto"/>
        <w:ind w:firstLine="420"/>
        <w:textAlignment w:val="baseline"/>
        <w:rPr>
          <w:rFonts w:asciiTheme="minorEastAsia" w:eastAsiaTheme="minorEastAsia" w:hAnsiTheme="minorEastAsia"/>
          <w:sz w:val="21"/>
          <w:szCs w:val="24"/>
        </w:rPr>
      </w:pPr>
      <w:r w:rsidRPr="005C6736">
        <w:rPr>
          <w:rFonts w:asciiTheme="minorEastAsia" w:eastAsiaTheme="minorEastAsia" w:hAnsiTheme="minorEastAsia" w:hint="eastAsia"/>
          <w:sz w:val="21"/>
          <w:szCs w:val="24"/>
        </w:rPr>
        <w:t>詹余引先生，工商管理博士，董事长。曾任中国平安保险公司证券部研究咨询室总经理助理；平安证券有限责任公司研究咨询部副总经理（主持工作）、国债部副总经理（主持工作）、资产管理部副总经理、总经理；中国平安保险股份有限公司投资管理部副总经理（主持工作）；全国社会保障基金理事会投资部资产配置处处长、投资部副主任、境外投资部主任、投资部主任、证券投资部主任。现任易方达基金管理有限公司董事长；易方达国际控股有限公司董事长。</w:t>
      </w:r>
    </w:p>
    <w:p w:rsidR="00451348" w:rsidRPr="005C6736" w:rsidRDefault="00451348" w:rsidP="00451348">
      <w:pPr>
        <w:pStyle w:val="a9"/>
        <w:adjustRightInd w:val="0"/>
        <w:snapToGrid w:val="0"/>
        <w:spacing w:line="360" w:lineRule="auto"/>
        <w:ind w:firstLine="420"/>
        <w:textAlignment w:val="baseline"/>
        <w:rPr>
          <w:rFonts w:asciiTheme="minorEastAsia" w:eastAsiaTheme="minorEastAsia" w:hAnsiTheme="minorEastAsia"/>
          <w:sz w:val="21"/>
          <w:szCs w:val="24"/>
        </w:rPr>
      </w:pPr>
      <w:r w:rsidRPr="005C6736">
        <w:rPr>
          <w:rFonts w:asciiTheme="minorEastAsia" w:eastAsiaTheme="minorEastAsia" w:hAnsiTheme="minorEastAsia" w:hint="eastAsia"/>
          <w:sz w:val="21"/>
          <w:szCs w:val="24"/>
        </w:rPr>
        <w:lastRenderedPageBreak/>
        <w:t>刘晓艳女士，经济学博士，副董事长、总裁。曾任广发证券有限责任公司投资理财部副经理、基金经理，基金投资理财部副总经理、基金资产管理部总经理；易方达基金管理有限公司督察员、监察部总经理、市场部总经理、总裁助理、公司副总裁、常务副总裁。现任易方达基金管理有限公司副董事长、总裁；易方达资产管理（香港）有限公司董事长。</w:t>
      </w:r>
    </w:p>
    <w:p w:rsidR="00451348" w:rsidRPr="005C6736" w:rsidRDefault="00451348" w:rsidP="00451348">
      <w:pPr>
        <w:pStyle w:val="a9"/>
        <w:adjustRightInd w:val="0"/>
        <w:snapToGrid w:val="0"/>
        <w:spacing w:line="360" w:lineRule="auto"/>
        <w:ind w:firstLine="420"/>
        <w:textAlignment w:val="baseline"/>
        <w:rPr>
          <w:rFonts w:asciiTheme="minorEastAsia" w:eastAsiaTheme="minorEastAsia" w:hAnsiTheme="minorEastAsia"/>
          <w:sz w:val="21"/>
          <w:szCs w:val="24"/>
        </w:rPr>
      </w:pPr>
      <w:r w:rsidRPr="005C6736">
        <w:rPr>
          <w:rFonts w:asciiTheme="minorEastAsia" w:eastAsiaTheme="minorEastAsia" w:hAnsiTheme="minorEastAsia" w:hint="eastAsia"/>
          <w:sz w:val="21"/>
          <w:szCs w:val="24"/>
        </w:rPr>
        <w:t>周泽群先生，高级管理人员工商管理硕士（EMBA），董事。曾任珠海粤财实业有限公司董事长；粤财控股（北京）有限公司总经理、董事长；广东粤财投资控股有限公司总经理助理、办公室主任，广东粤财投资控股有限公司副总经理。现任广东粤财投资控股有限公司董事、总经理。</w:t>
      </w:r>
    </w:p>
    <w:p w:rsidR="00451348" w:rsidRPr="005C6736" w:rsidRDefault="00451348" w:rsidP="00451348">
      <w:pPr>
        <w:pStyle w:val="a9"/>
        <w:adjustRightInd w:val="0"/>
        <w:snapToGrid w:val="0"/>
        <w:spacing w:line="360" w:lineRule="auto"/>
        <w:ind w:firstLine="420"/>
        <w:textAlignment w:val="baseline"/>
        <w:rPr>
          <w:rFonts w:asciiTheme="minorEastAsia" w:eastAsiaTheme="minorEastAsia" w:hAnsiTheme="minorEastAsia"/>
          <w:sz w:val="21"/>
          <w:szCs w:val="24"/>
        </w:rPr>
      </w:pPr>
      <w:r w:rsidRPr="005C6736">
        <w:rPr>
          <w:rFonts w:asciiTheme="minorEastAsia" w:eastAsiaTheme="minorEastAsia" w:hAnsiTheme="minorEastAsia" w:hint="eastAsia"/>
          <w:sz w:val="21"/>
          <w:szCs w:val="24"/>
        </w:rPr>
        <w:t>秦力先生，经济学博士，董事。曾任广发证券投资银行部常务副总经理、投资理财部总经理、资金营运部总经理、规划管理部总经理、投资自营部总经理、公司总经理助理、副总经理；广东金融高新区股权交易中心有限公司董事长；广发控股（香港）有限公司董事；广发证券资产管理（广东）有限公司董事长。现任广发证券股份有限公司执行董事、常务副总经理；广发控股（香港）有限公司董事长。</w:t>
      </w:r>
    </w:p>
    <w:p w:rsidR="00451348" w:rsidRPr="005C6736" w:rsidRDefault="00451348" w:rsidP="00451348">
      <w:pPr>
        <w:pStyle w:val="a9"/>
        <w:adjustRightInd w:val="0"/>
        <w:snapToGrid w:val="0"/>
        <w:spacing w:line="360" w:lineRule="auto"/>
        <w:ind w:firstLine="420"/>
        <w:textAlignment w:val="baseline"/>
        <w:rPr>
          <w:rFonts w:asciiTheme="minorEastAsia" w:eastAsiaTheme="minorEastAsia" w:hAnsiTheme="minorEastAsia"/>
          <w:sz w:val="21"/>
          <w:szCs w:val="24"/>
        </w:rPr>
      </w:pPr>
      <w:r w:rsidRPr="005C6736">
        <w:rPr>
          <w:rFonts w:asciiTheme="minorEastAsia" w:eastAsiaTheme="minorEastAsia" w:hAnsiTheme="minorEastAsia" w:hint="eastAsia"/>
          <w:sz w:val="21"/>
          <w:szCs w:val="24"/>
        </w:rPr>
        <w:t>陈志辉先生，管理学硕士，董事。曾任美的集团税务总监；安永会计师事务所广州分所高级审计员；盈峰控股集团有限公司资财中心总经理。现任宁波盈峰股权投资基金管理有限公司合伙人、联席总裁；深圳市盈峰环保产业基金管理有限公司监事；广东顺德盈峰互联网产业投资管理有限公司监事；广东神华保险代理有限公司董事；厦门瑞为信息技术有限公司董事。</w:t>
      </w:r>
    </w:p>
    <w:p w:rsidR="00451348" w:rsidRPr="005C6736" w:rsidRDefault="00451348" w:rsidP="00451348">
      <w:pPr>
        <w:pStyle w:val="a9"/>
        <w:adjustRightInd w:val="0"/>
        <w:snapToGrid w:val="0"/>
        <w:spacing w:line="360" w:lineRule="auto"/>
        <w:ind w:firstLine="420"/>
        <w:textAlignment w:val="baseline"/>
        <w:rPr>
          <w:rFonts w:asciiTheme="minorEastAsia" w:eastAsiaTheme="minorEastAsia" w:hAnsiTheme="minorEastAsia"/>
          <w:sz w:val="21"/>
          <w:szCs w:val="24"/>
        </w:rPr>
      </w:pPr>
      <w:r w:rsidRPr="005C6736">
        <w:rPr>
          <w:rFonts w:asciiTheme="minorEastAsia" w:eastAsiaTheme="minorEastAsia" w:hAnsiTheme="minorEastAsia" w:hint="eastAsia"/>
          <w:sz w:val="21"/>
          <w:szCs w:val="24"/>
        </w:rPr>
        <w:t>戚思胤先生，经济学硕士，董事。曾任广东省高速公路发展股份有限公司证券部投资者关系管理业务员、投资者关系管理主管、信息披露主管、证券事务代表；广东省广晟资产经营有限公司资本运营部高级主管、团委副书记、副部长、部长；（香港）广晟投资发展有限公司董事、常务副总经理等职务。现任广东省广晟资产经营有限公司董事会办公室（法务中心）主任；广东风华高新科技股份有限公司董事；佛山电器照明股份有限公司董事；深圳市中金岭南有色金属股份有限公司董事；佛山市国星光电股份有限公司董事；广东南粤银行股份有限公司董事。</w:t>
      </w:r>
    </w:p>
    <w:p w:rsidR="00451348" w:rsidRPr="005C6736" w:rsidRDefault="00451348" w:rsidP="00451348">
      <w:pPr>
        <w:pStyle w:val="a9"/>
        <w:adjustRightInd w:val="0"/>
        <w:snapToGrid w:val="0"/>
        <w:spacing w:line="360" w:lineRule="auto"/>
        <w:ind w:firstLine="420"/>
        <w:textAlignment w:val="baseline"/>
        <w:rPr>
          <w:rFonts w:asciiTheme="minorEastAsia" w:eastAsiaTheme="minorEastAsia" w:hAnsiTheme="minorEastAsia"/>
          <w:sz w:val="21"/>
          <w:szCs w:val="24"/>
        </w:rPr>
      </w:pPr>
      <w:r w:rsidRPr="005C6736">
        <w:rPr>
          <w:rFonts w:asciiTheme="minorEastAsia" w:eastAsiaTheme="minorEastAsia" w:hAnsiTheme="minorEastAsia" w:hint="eastAsia"/>
          <w:sz w:val="21"/>
          <w:szCs w:val="24"/>
        </w:rPr>
        <w:t>忻榕女士，工商行政管理博士，独立董事。曾任中科院研究生院讲师；美国加州高温橡胶公司市场部经理；美国加州大学讲师；美国南加州大学助理教授；香港科技大学副教授；中欧国际工商学院教授；瑞士洛桑管理学院教授。现任中欧国际工商学院教授；复星旅游文化集团（开曼）有限公司独立董事。</w:t>
      </w:r>
    </w:p>
    <w:p w:rsidR="00451348" w:rsidRPr="005C6736" w:rsidRDefault="00451348" w:rsidP="00451348">
      <w:pPr>
        <w:pStyle w:val="a9"/>
        <w:adjustRightInd w:val="0"/>
        <w:snapToGrid w:val="0"/>
        <w:spacing w:line="360" w:lineRule="auto"/>
        <w:ind w:firstLine="420"/>
        <w:textAlignment w:val="baseline"/>
        <w:rPr>
          <w:rFonts w:asciiTheme="minorEastAsia" w:eastAsiaTheme="minorEastAsia" w:hAnsiTheme="minorEastAsia"/>
          <w:sz w:val="21"/>
          <w:szCs w:val="24"/>
        </w:rPr>
      </w:pPr>
      <w:r w:rsidRPr="005C6736">
        <w:rPr>
          <w:rFonts w:asciiTheme="minorEastAsia" w:eastAsiaTheme="minorEastAsia" w:hAnsiTheme="minorEastAsia" w:hint="eastAsia"/>
          <w:sz w:val="21"/>
          <w:szCs w:val="24"/>
        </w:rPr>
        <w:t>谭劲松先生，管理学博士（会计学），独立董事。曾任邵阳市财会学校教师；中山大学管理学院助教、讲师、副教授。现任中山大学管理学院教授；中远海运特种运输股份有限公司独立董事；上海莱士血液制品股份有限公司独立董事；珠海华发实业股份有限公司独立董事；广州恒运企业集团股份有限公司独立董事；中国南方航空股份有限公司独立董事；广州环保投资集团有限公司外部董事。</w:t>
      </w:r>
    </w:p>
    <w:p w:rsidR="00451348" w:rsidRPr="005C6736" w:rsidRDefault="00451348" w:rsidP="00451348">
      <w:pPr>
        <w:pStyle w:val="a9"/>
        <w:adjustRightInd w:val="0"/>
        <w:snapToGrid w:val="0"/>
        <w:spacing w:line="360" w:lineRule="auto"/>
        <w:ind w:firstLine="420"/>
        <w:textAlignment w:val="baseline"/>
        <w:rPr>
          <w:rFonts w:asciiTheme="minorEastAsia" w:eastAsiaTheme="minorEastAsia" w:hAnsiTheme="minorEastAsia"/>
          <w:sz w:val="21"/>
          <w:szCs w:val="24"/>
        </w:rPr>
      </w:pPr>
      <w:r w:rsidRPr="005C6736">
        <w:rPr>
          <w:rFonts w:asciiTheme="minorEastAsia" w:eastAsiaTheme="minorEastAsia" w:hAnsiTheme="minorEastAsia" w:hint="eastAsia"/>
          <w:sz w:val="21"/>
          <w:szCs w:val="24"/>
        </w:rPr>
        <w:lastRenderedPageBreak/>
        <w:t>庄伟燕女士，法学博士，独立董事。曾任广东省妇女联合会干部；广东鸿鼎律师事务所主任；广东广悦鸿鼎律师事务所管委会主任。现任广东广信君达律师事务所高级合伙人。</w:t>
      </w:r>
    </w:p>
    <w:p w:rsidR="00451348" w:rsidRPr="005C6736" w:rsidRDefault="00451348" w:rsidP="00451348">
      <w:pPr>
        <w:pStyle w:val="a9"/>
        <w:adjustRightInd w:val="0"/>
        <w:snapToGrid w:val="0"/>
        <w:spacing w:line="360" w:lineRule="auto"/>
        <w:ind w:firstLine="420"/>
        <w:textAlignment w:val="baseline"/>
        <w:rPr>
          <w:rFonts w:asciiTheme="minorEastAsia" w:eastAsiaTheme="minorEastAsia" w:hAnsiTheme="minorEastAsia"/>
          <w:sz w:val="21"/>
          <w:szCs w:val="24"/>
        </w:rPr>
      </w:pPr>
      <w:r w:rsidRPr="005C6736">
        <w:rPr>
          <w:rFonts w:asciiTheme="minorEastAsia" w:eastAsiaTheme="minorEastAsia" w:hAnsiTheme="minorEastAsia" w:hint="eastAsia"/>
          <w:sz w:val="21"/>
          <w:szCs w:val="24"/>
        </w:rPr>
        <w:t>陈国祥先生，经济学硕士，监事会主席。曾任交通银行广州分行江南西营业部经理；广东粤财信托投资公司证券部副总经理、基金部总经理；易方达基金管理有限公司市场拓展部总经理、总裁助理、市场总监。现任易方达基金管理有限公司监事会主席。</w:t>
      </w:r>
    </w:p>
    <w:p w:rsidR="00451348" w:rsidRPr="005C6736" w:rsidRDefault="00451348" w:rsidP="00451348">
      <w:pPr>
        <w:pStyle w:val="a9"/>
        <w:adjustRightInd w:val="0"/>
        <w:snapToGrid w:val="0"/>
        <w:spacing w:line="360" w:lineRule="auto"/>
        <w:ind w:firstLine="420"/>
        <w:textAlignment w:val="baseline"/>
        <w:rPr>
          <w:rFonts w:asciiTheme="minorEastAsia" w:eastAsiaTheme="minorEastAsia" w:hAnsiTheme="minorEastAsia"/>
          <w:sz w:val="21"/>
          <w:szCs w:val="24"/>
        </w:rPr>
      </w:pPr>
      <w:r w:rsidRPr="005C6736">
        <w:rPr>
          <w:rFonts w:asciiTheme="minorEastAsia" w:eastAsiaTheme="minorEastAsia" w:hAnsiTheme="minorEastAsia" w:hint="eastAsia"/>
          <w:sz w:val="21"/>
          <w:szCs w:val="24"/>
        </w:rPr>
        <w:t>赵必伟先生，经济学专业研究生，监事。曾任广州市财政局第四分局工作专管员；广州市税务局对外分局工作科长、副局长；广州市广永国有资产经营有限公司董事副总裁、总裁、董事长；香港广永财务有限公司副总经理、总经理；广州市广永经贸公司总经理；广州银行股份有限公司副董事长；广州广永丽都酒店有限公司董事。现任广州市广永国有资产经营有限公司党总支书记；万联证券股份有限公司董事；广州赛马娱乐总公司副董事长；广州银行股份有限公司董事。</w:t>
      </w:r>
    </w:p>
    <w:p w:rsidR="00451348" w:rsidRPr="005C6736" w:rsidRDefault="00451348" w:rsidP="00451348">
      <w:pPr>
        <w:pStyle w:val="a9"/>
        <w:adjustRightInd w:val="0"/>
        <w:snapToGrid w:val="0"/>
        <w:spacing w:line="360" w:lineRule="auto"/>
        <w:ind w:firstLine="420"/>
        <w:textAlignment w:val="baseline"/>
        <w:rPr>
          <w:rFonts w:asciiTheme="minorEastAsia" w:eastAsiaTheme="minorEastAsia" w:hAnsiTheme="minorEastAsia"/>
          <w:sz w:val="21"/>
          <w:szCs w:val="24"/>
        </w:rPr>
      </w:pPr>
      <w:r w:rsidRPr="005C6736">
        <w:rPr>
          <w:rFonts w:asciiTheme="minorEastAsia" w:eastAsiaTheme="minorEastAsia" w:hAnsiTheme="minorEastAsia" w:hint="eastAsia"/>
          <w:sz w:val="21"/>
          <w:szCs w:val="24"/>
        </w:rPr>
        <w:t>廖智先生，经济学硕士，监事。曾任广东证券股份有限公司基金部主管；易方达基金管理有限公司综合管理部副总经理、人力资源部副总经理、市场部总经理、互联网金融部总经理。现任易方达基金管理有限公司总裁助理；广东粤财互联网金融股份有限公司董事。</w:t>
      </w:r>
    </w:p>
    <w:p w:rsidR="00451348" w:rsidRPr="005C6736" w:rsidRDefault="00451348" w:rsidP="00451348">
      <w:pPr>
        <w:pStyle w:val="a9"/>
        <w:adjustRightInd w:val="0"/>
        <w:snapToGrid w:val="0"/>
        <w:spacing w:line="360" w:lineRule="auto"/>
        <w:ind w:firstLine="420"/>
        <w:textAlignment w:val="baseline"/>
        <w:rPr>
          <w:rFonts w:asciiTheme="minorEastAsia" w:eastAsiaTheme="minorEastAsia" w:hAnsiTheme="minorEastAsia"/>
          <w:sz w:val="21"/>
          <w:szCs w:val="24"/>
        </w:rPr>
      </w:pPr>
      <w:r w:rsidRPr="005C6736">
        <w:rPr>
          <w:rFonts w:asciiTheme="minorEastAsia" w:eastAsiaTheme="minorEastAsia" w:hAnsiTheme="minorEastAsia" w:hint="eastAsia"/>
          <w:sz w:val="21"/>
          <w:szCs w:val="24"/>
        </w:rPr>
        <w:t>张优造先生，工商管理硕士(MBA)，常务副总裁。曾任南方证券交易中心业务发展部经理；广东证券公司发行上市部经理；深圳证券业务部总经理、基金部总经理；易方达基金管理有限公司董事、副总裁。现任易方达基金管理有限公司常务副总裁；易方达国际控股有限公司董事。</w:t>
      </w:r>
    </w:p>
    <w:p w:rsidR="00451348" w:rsidRPr="005C6736" w:rsidRDefault="00451348" w:rsidP="00451348">
      <w:pPr>
        <w:pStyle w:val="a9"/>
        <w:adjustRightInd w:val="0"/>
        <w:snapToGrid w:val="0"/>
        <w:spacing w:line="360" w:lineRule="auto"/>
        <w:ind w:firstLine="420"/>
        <w:textAlignment w:val="baseline"/>
        <w:rPr>
          <w:rFonts w:asciiTheme="minorEastAsia" w:eastAsiaTheme="minorEastAsia" w:hAnsiTheme="minorEastAsia"/>
          <w:sz w:val="21"/>
          <w:szCs w:val="24"/>
        </w:rPr>
      </w:pPr>
      <w:r w:rsidRPr="005C6736">
        <w:rPr>
          <w:rFonts w:asciiTheme="minorEastAsia" w:eastAsiaTheme="minorEastAsia" w:hAnsiTheme="minorEastAsia" w:hint="eastAsia"/>
          <w:sz w:val="21"/>
          <w:szCs w:val="24"/>
        </w:rPr>
        <w:t>陈彤先生，经济学博士，副总裁。曾任中国经济开发信托投资公司成都营业部研发部副经理、交易部经理、研发部经理、证券总部研究部行业研究员；易方达基金管理有限公司市场拓展部主管、基金科瑞基金经理、市场部华东区大区销售经理、市场部总经理助理、南京分公司总经理、成都分公司总经理、上海分公司总经理、总裁助理、市场总监。现任易方达基金管理有限公司副总裁；易方达国际控股有限公司董事。</w:t>
      </w:r>
    </w:p>
    <w:p w:rsidR="00451348" w:rsidRPr="005C6736" w:rsidRDefault="00451348" w:rsidP="00451348">
      <w:pPr>
        <w:pStyle w:val="a9"/>
        <w:adjustRightInd w:val="0"/>
        <w:snapToGrid w:val="0"/>
        <w:spacing w:line="360" w:lineRule="auto"/>
        <w:ind w:firstLine="420"/>
        <w:textAlignment w:val="baseline"/>
        <w:rPr>
          <w:rFonts w:asciiTheme="minorEastAsia" w:eastAsiaTheme="minorEastAsia" w:hAnsiTheme="minorEastAsia"/>
          <w:sz w:val="21"/>
          <w:szCs w:val="24"/>
        </w:rPr>
      </w:pPr>
      <w:r w:rsidRPr="005C6736">
        <w:rPr>
          <w:rFonts w:asciiTheme="minorEastAsia" w:eastAsiaTheme="minorEastAsia" w:hAnsiTheme="minorEastAsia" w:hint="eastAsia"/>
          <w:sz w:val="21"/>
          <w:szCs w:val="24"/>
        </w:rPr>
        <w:t>马骏先生，高级管理人员工商管理硕士（EMBA），副总裁。曾任君安证券有限公司营业部职员；深圳众大投资有限公司投资部副总经理；广发证券有限责任公司研究员；易方达基金管理有限公司固定收益部总经理、现金管理部总经理、固定收益总部总经理、总裁助理、固定收益投资总监、固定收益首席投资官、基金科讯基金经理、易方达50指数证券投资基金基金经理、易方达深证100交易型开放式指数基金基金经理。现任易方达基金管理有限公司副总裁；易方达资产管理（香港）有限公司董事、人民币合格境外投资者（RQFII）业务负责人、证券交易负责人员（RO）、就证券提供意见负责人员（RO）、提供资产管理负责人员（RO）、固定收益投资决策委员会委员、产品审批委员会委员。</w:t>
      </w:r>
    </w:p>
    <w:p w:rsidR="00451348" w:rsidRPr="005C6736" w:rsidRDefault="00451348" w:rsidP="00451348">
      <w:pPr>
        <w:pStyle w:val="a9"/>
        <w:adjustRightInd w:val="0"/>
        <w:snapToGrid w:val="0"/>
        <w:spacing w:line="360" w:lineRule="auto"/>
        <w:ind w:firstLine="420"/>
        <w:textAlignment w:val="baseline"/>
        <w:rPr>
          <w:rFonts w:asciiTheme="minorEastAsia" w:eastAsiaTheme="minorEastAsia" w:hAnsiTheme="minorEastAsia"/>
          <w:sz w:val="21"/>
          <w:szCs w:val="24"/>
        </w:rPr>
      </w:pPr>
      <w:r w:rsidRPr="005C6736">
        <w:rPr>
          <w:rFonts w:asciiTheme="minorEastAsia" w:eastAsiaTheme="minorEastAsia" w:hAnsiTheme="minorEastAsia" w:hint="eastAsia"/>
          <w:sz w:val="21"/>
          <w:szCs w:val="24"/>
        </w:rPr>
        <w:t>吴欣荣先生，工学硕士，副总裁。曾任易方达基金管理有限公司研究员、投资管理部经理、基金投资部副总经理、研究部副总经理、研究部总经理、基金投资部总经理、公募基金投资部总经理、权益投资总部总经理、总裁助理、权益投资总监、基金科瑞基金经理、易方</w:t>
      </w:r>
      <w:r w:rsidRPr="005C6736">
        <w:rPr>
          <w:rFonts w:asciiTheme="minorEastAsia" w:eastAsiaTheme="minorEastAsia" w:hAnsiTheme="minorEastAsia" w:hint="eastAsia"/>
          <w:sz w:val="21"/>
          <w:szCs w:val="24"/>
        </w:rPr>
        <w:lastRenderedPageBreak/>
        <w:t>达科汇灵活配置混合型证券投资基金基金经理、易方达价值精选股票型证券投资基金基金经理。现任易方达基金管理有限公司副总裁；易方达国际控股有限公司董事。</w:t>
      </w:r>
    </w:p>
    <w:p w:rsidR="00451348" w:rsidRPr="005C6736" w:rsidRDefault="00451348" w:rsidP="00451348">
      <w:pPr>
        <w:pStyle w:val="a9"/>
        <w:adjustRightInd w:val="0"/>
        <w:snapToGrid w:val="0"/>
        <w:spacing w:line="360" w:lineRule="auto"/>
        <w:ind w:firstLine="420"/>
        <w:textAlignment w:val="baseline"/>
        <w:rPr>
          <w:rFonts w:asciiTheme="minorEastAsia" w:eastAsiaTheme="minorEastAsia" w:hAnsiTheme="minorEastAsia"/>
          <w:sz w:val="21"/>
          <w:szCs w:val="24"/>
        </w:rPr>
      </w:pPr>
      <w:r w:rsidRPr="005C6736">
        <w:rPr>
          <w:rFonts w:asciiTheme="minorEastAsia" w:eastAsiaTheme="minorEastAsia" w:hAnsiTheme="minorEastAsia" w:hint="eastAsia"/>
          <w:sz w:val="21"/>
          <w:szCs w:val="24"/>
        </w:rPr>
        <w:t>张南女士，经济学博士，督察长。曾任广东省经济贸易委员会主任科员、副处长；易方达基金管理有限公司市场拓展部副总经理、监察部总经理。现任易方达基金管理有限公司督察长。</w:t>
      </w:r>
    </w:p>
    <w:p w:rsidR="00451348" w:rsidRPr="005C6736" w:rsidRDefault="00451348" w:rsidP="00451348">
      <w:pPr>
        <w:pStyle w:val="a9"/>
        <w:adjustRightInd w:val="0"/>
        <w:snapToGrid w:val="0"/>
        <w:spacing w:line="360" w:lineRule="auto"/>
        <w:ind w:firstLine="420"/>
        <w:textAlignment w:val="baseline"/>
        <w:rPr>
          <w:rFonts w:asciiTheme="minorEastAsia" w:eastAsiaTheme="minorEastAsia" w:hAnsiTheme="minorEastAsia"/>
          <w:sz w:val="21"/>
          <w:szCs w:val="24"/>
        </w:rPr>
      </w:pPr>
      <w:r w:rsidRPr="005C6736">
        <w:rPr>
          <w:rFonts w:asciiTheme="minorEastAsia" w:eastAsiaTheme="minorEastAsia" w:hAnsiTheme="minorEastAsia" w:hint="eastAsia"/>
          <w:sz w:val="21"/>
          <w:szCs w:val="24"/>
        </w:rPr>
        <w:t>范岳先生，工商管理硕士(MBA)，首席产品官。曾任中国工商银行深圳分行国际业务部科员；深圳证券登记结算公司办公室经理、国际部经理；深圳证券交易所北京中心助理主任、上市部副总监、基金债券部副总监、基金管理部总监。现任易方达基金管理有限公司首席产品官。</w:t>
      </w:r>
    </w:p>
    <w:p w:rsidR="00451348" w:rsidRPr="005C6736" w:rsidRDefault="00451348" w:rsidP="00451348">
      <w:pPr>
        <w:pStyle w:val="a9"/>
        <w:adjustRightInd w:val="0"/>
        <w:snapToGrid w:val="0"/>
        <w:spacing w:line="360" w:lineRule="auto"/>
        <w:ind w:firstLine="420"/>
        <w:textAlignment w:val="baseline"/>
        <w:rPr>
          <w:rFonts w:asciiTheme="minorEastAsia" w:eastAsiaTheme="minorEastAsia" w:hAnsiTheme="minorEastAsia"/>
          <w:sz w:val="21"/>
          <w:szCs w:val="24"/>
        </w:rPr>
      </w:pPr>
      <w:r w:rsidRPr="005C6736">
        <w:rPr>
          <w:rFonts w:asciiTheme="minorEastAsia" w:eastAsiaTheme="minorEastAsia" w:hAnsiTheme="minorEastAsia" w:hint="eastAsia"/>
          <w:sz w:val="21"/>
          <w:szCs w:val="24"/>
        </w:rPr>
        <w:t>关秀霞女士，财务硕士、工商管理硕士，首席国际业务官。曾任中国银行 (香港) 分析员；Daniel Dennis 高级审计师；美国道富银行波士顿及亚洲总部大中华地区高级副总裁、董事总经理、中国区行长、亚洲区（除日本外）副总裁、机构服务主管、美国共同基金业务风险经理、公司内部审计部高级审计师。现任易方达基金管理有限公司首席国际业务官。</w:t>
      </w:r>
    </w:p>
    <w:p w:rsidR="00451348" w:rsidRPr="005C6736" w:rsidRDefault="00451348" w:rsidP="00451348">
      <w:pPr>
        <w:pStyle w:val="a9"/>
        <w:adjustRightInd w:val="0"/>
        <w:snapToGrid w:val="0"/>
        <w:spacing w:line="360" w:lineRule="auto"/>
        <w:ind w:firstLine="420"/>
        <w:textAlignment w:val="baseline"/>
        <w:rPr>
          <w:rFonts w:asciiTheme="minorEastAsia" w:eastAsiaTheme="minorEastAsia" w:hAnsiTheme="minorEastAsia"/>
          <w:sz w:val="21"/>
          <w:szCs w:val="24"/>
        </w:rPr>
      </w:pPr>
      <w:r w:rsidRPr="005C6736">
        <w:rPr>
          <w:rFonts w:asciiTheme="minorEastAsia" w:eastAsiaTheme="minorEastAsia" w:hAnsiTheme="minorEastAsia" w:hint="eastAsia"/>
          <w:sz w:val="21"/>
          <w:szCs w:val="24"/>
        </w:rPr>
        <w:t>高松凡先生，高级管理人员工商管理硕士（EMBA），首席养老金业务官。曾任招商银行总行人事部高级经理、企业年金中心副主任；浦东发展银行总行企业年金部总经理；长江养老保险公司首席市场总监；易方达基金管理有限公司养老金业务总监。现任易方达基金管理有限公司首席养老金业务官。</w:t>
      </w:r>
    </w:p>
    <w:p w:rsidR="00451348" w:rsidRPr="005C6736" w:rsidRDefault="00451348" w:rsidP="00451348">
      <w:pPr>
        <w:pStyle w:val="a9"/>
        <w:adjustRightInd w:val="0"/>
        <w:snapToGrid w:val="0"/>
        <w:spacing w:line="360" w:lineRule="auto"/>
        <w:ind w:firstLine="420"/>
        <w:textAlignment w:val="baseline"/>
        <w:rPr>
          <w:rFonts w:asciiTheme="minorEastAsia" w:eastAsiaTheme="minorEastAsia" w:hAnsiTheme="minorEastAsia"/>
          <w:sz w:val="21"/>
          <w:szCs w:val="24"/>
        </w:rPr>
      </w:pPr>
      <w:r w:rsidRPr="005C6736">
        <w:rPr>
          <w:rFonts w:asciiTheme="minorEastAsia" w:eastAsiaTheme="minorEastAsia" w:hAnsiTheme="minorEastAsia" w:hint="eastAsia"/>
          <w:sz w:val="21"/>
          <w:szCs w:val="24"/>
        </w:rPr>
        <w:t>陈荣女士，经济学博士，首席运营官。曾任中国人民银行广州分行统计研究处科员；易方达基金管理有限公司运作支持部经理、核算部总经理助理、核算部副总经理、核算部总经理、投资风险管理部总经理、公司总裁助理、公司董事会秘书。现任易方达基金管理有限公司首席运营官，兼任公司财务中心主任；易方达资产管理（香港）有限公司董事；易方达资产管理有限公司监事；易方达海外投资（深圳）有限公司监事。</w:t>
      </w:r>
    </w:p>
    <w:p w:rsidR="004C2DBB" w:rsidRPr="005C6736" w:rsidRDefault="00451348"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t>汪兰英女士，工学学士、法学学士，首席大类资产配置官。曾任中信证券股份有限公司风险投资部投资经理助理；中国证监会基金监管部副主任科员、主任科员、副处长、处长；中国人寿资产管理有限公司风险管理部副总经理（主持工作）、项目评审部副总经理（主持工作）、基金投资部副总经理（主持工作）。现任易方达基金管理有限公司首席大类资产配置官；易方达资产管理有限公司董事。</w:t>
      </w:r>
    </w:p>
    <w:p w:rsidR="004C2DBB" w:rsidRPr="005C6736" w:rsidRDefault="004C2DBB" w:rsidP="00D21CF5">
      <w:pPr>
        <w:snapToGrid w:val="0"/>
        <w:spacing w:line="360" w:lineRule="auto"/>
        <w:ind w:firstLineChars="186" w:firstLine="391"/>
        <w:rPr>
          <w:rFonts w:asciiTheme="minorEastAsia" w:eastAsiaTheme="minorEastAsia" w:hAnsiTheme="minorEastAsia"/>
        </w:rPr>
      </w:pPr>
      <w:r w:rsidRPr="005C6736">
        <w:rPr>
          <w:rFonts w:asciiTheme="minorEastAsia" w:eastAsiaTheme="minorEastAsia" w:hAnsiTheme="minorEastAsia"/>
        </w:rPr>
        <w:t>2、基金经理</w:t>
      </w:r>
    </w:p>
    <w:p w:rsidR="004C2DBB" w:rsidRPr="005C6736" w:rsidRDefault="004C2DBB" w:rsidP="00D21CF5">
      <w:pPr>
        <w:snapToGrid w:val="0"/>
        <w:spacing w:line="360" w:lineRule="auto"/>
        <w:ind w:firstLineChars="186" w:firstLine="391"/>
        <w:rPr>
          <w:rFonts w:asciiTheme="minorEastAsia" w:eastAsiaTheme="minorEastAsia" w:hAnsiTheme="minorEastAsia"/>
        </w:rPr>
      </w:pPr>
      <w:r w:rsidRPr="005C6736">
        <w:rPr>
          <w:rFonts w:asciiTheme="minorEastAsia" w:eastAsiaTheme="minorEastAsia" w:hAnsiTheme="minorEastAsia" w:hint="eastAsia"/>
        </w:rPr>
        <w:t>胡剑先生，经济学硕士。曾任易方达基金管理有限公司固定收益部债券研究员、基金经理助理兼债券研究员、固定收益研究部负责人、固定收益总部总经理助理、易方达中债新综合债券指数发起式证券投资基金（</w:t>
      </w:r>
      <w:r w:rsidRPr="005C6736">
        <w:rPr>
          <w:rFonts w:asciiTheme="minorEastAsia" w:eastAsiaTheme="minorEastAsia" w:hAnsiTheme="minorEastAsia"/>
        </w:rPr>
        <w:t>LOF）基金经理（自2012年11月8日至2014年3月28日）、易方达纯债债券型证券投资基金基金经理（自2013年4月22日至2015年3月13日）、易方达永旭添利定期开放债券型证券投资基金基金经理（自2013年4月22日至2015年3月13日）、易方达纯债1年定期开放债券型证券投资基金基金经理（自2013</w:t>
      </w:r>
      <w:r w:rsidRPr="005C6736">
        <w:rPr>
          <w:rFonts w:asciiTheme="minorEastAsia" w:eastAsiaTheme="minorEastAsia" w:hAnsiTheme="minorEastAsia" w:hint="eastAsia"/>
        </w:rPr>
        <w:t>年</w:t>
      </w:r>
      <w:r w:rsidRPr="005C6736">
        <w:rPr>
          <w:rFonts w:asciiTheme="minorEastAsia" w:eastAsiaTheme="minorEastAsia" w:hAnsiTheme="minorEastAsia"/>
        </w:rPr>
        <w:t>7月30日</w:t>
      </w:r>
      <w:r w:rsidRPr="005C6736">
        <w:rPr>
          <w:rFonts w:asciiTheme="minorEastAsia" w:eastAsiaTheme="minorEastAsia" w:hAnsiTheme="minorEastAsia"/>
        </w:rPr>
        <w:lastRenderedPageBreak/>
        <w:t>至2015年3月13日）、易方达裕景添利6个月定期开放债券型证券投资基金基金经理（自2016年4月12日至2018年2月9日）、易方达瑞智灵活配置混合型证券投资基金基金经理（自2017年6月21日至2019年7月2日）、易方达瑞兴灵活配置混合型证券投资基金基金经理（自2017年6月23日至2019年7月2日）、易方达瑞祥灵活配置混合型证券投资基金基金经理（自2018年1月19日至2019年7月2日）、易方达高等级信用债债券型证券投资基金基金经理（自2017年3月7日至2019年9月17日）、易</w:t>
      </w:r>
      <w:r w:rsidRPr="005C6736">
        <w:rPr>
          <w:rFonts w:asciiTheme="minorEastAsia" w:eastAsiaTheme="minorEastAsia" w:hAnsiTheme="minorEastAsia" w:hint="eastAsia"/>
        </w:rPr>
        <w:t>方达瑞祺灵活配置混合型证券投资基金基金经理（自</w:t>
      </w:r>
      <w:r w:rsidRPr="005C6736">
        <w:rPr>
          <w:rFonts w:asciiTheme="minorEastAsia" w:eastAsiaTheme="minorEastAsia" w:hAnsiTheme="minorEastAsia"/>
        </w:rPr>
        <w:t>2018年1月29日至2019年10月16日）、易方达瑞财灵活配置混合型证券投资基金基金经理（自2016年2月4日至2019年11月7日）。现任易方达基金管理有限公司固定收益投资部总经理、固定收益研究部总经理、易方达稳健收益债券型证券投资基金基金经理（自2012年2月29日起任职）、易方达信用债债券型证券投资基金基金经理（自2013年4月24日起任职）、易方达裕惠回报定期开放式混合型发起式证券投资基金基金经理（自2013年12月17日起任职）、易方达丰惠混合型</w:t>
      </w:r>
      <w:r w:rsidRPr="005C6736">
        <w:rPr>
          <w:rFonts w:asciiTheme="minorEastAsia" w:eastAsiaTheme="minorEastAsia" w:hAnsiTheme="minorEastAsia" w:hint="eastAsia"/>
        </w:rPr>
        <w:t>证券投资基金基金经理（自</w:t>
      </w:r>
      <w:r w:rsidRPr="005C6736">
        <w:rPr>
          <w:rFonts w:asciiTheme="minorEastAsia" w:eastAsiaTheme="minorEastAsia" w:hAnsiTheme="minorEastAsia"/>
        </w:rPr>
        <w:t>2017年3月24日起任职）、易方达瑞富灵活配置混合型证券投资基金基金经理（自2017年5月12日起任职）、易方达3年封闭运作战略配售灵活配置混合型证券投资基金（LOF）基金经理（自2018年7月5日起任职）、易方达岁丰添利债券型证券投资基金基金经理（自2019年1月4日起任职）、易方达恒利3个月定期开放债券型发起式证券投资基金基金经理（自2019年4月4日起任职）、易方达恒益定期开放债券型发起式证券投资基金基金经理（自2019年7月12日起任职）、易方达恒盛3个月定期开放混合型发</w:t>
      </w:r>
      <w:r w:rsidRPr="005C6736">
        <w:rPr>
          <w:rFonts w:asciiTheme="minorEastAsia" w:eastAsiaTheme="minorEastAsia" w:hAnsiTheme="minorEastAsia" w:hint="eastAsia"/>
        </w:rPr>
        <w:t>起式证券投资基金基金经理（自</w:t>
      </w:r>
      <w:r w:rsidRPr="005C6736">
        <w:rPr>
          <w:rFonts w:asciiTheme="minorEastAsia" w:eastAsiaTheme="minorEastAsia" w:hAnsiTheme="minorEastAsia"/>
        </w:rPr>
        <w:t>2019年9月6日起任职）、易方达富惠纯债债券型证券投资基金基金经理（自2019年11月2日起任职）。</w:t>
      </w:r>
    </w:p>
    <w:p w:rsidR="004C2DBB" w:rsidRPr="005C6736" w:rsidRDefault="004C2DBB" w:rsidP="00D21CF5">
      <w:pPr>
        <w:snapToGrid w:val="0"/>
        <w:spacing w:line="360" w:lineRule="auto"/>
        <w:ind w:firstLineChars="186" w:firstLine="391"/>
        <w:rPr>
          <w:rFonts w:asciiTheme="minorEastAsia" w:eastAsiaTheme="minorEastAsia" w:hAnsiTheme="minorEastAsia"/>
        </w:rPr>
      </w:pPr>
      <w:r w:rsidRPr="005C6736">
        <w:rPr>
          <w:rFonts w:asciiTheme="minorEastAsia" w:eastAsiaTheme="minorEastAsia" w:hAnsiTheme="minorEastAsia" w:hint="eastAsia"/>
        </w:rPr>
        <w:t>纪玲云女士，经济学硕士。曾任易方达基金管理有限公司固定收益研究员、投资经理助理兼固定收益研究员。现任易方达基金管理有限公司固定收益研究部总经理助理、投资经理、易方达信用债债券型证券投资基金基金经理（自</w:t>
      </w:r>
      <w:r w:rsidRPr="005C6736">
        <w:rPr>
          <w:rFonts w:asciiTheme="minorEastAsia" w:eastAsiaTheme="minorEastAsia" w:hAnsiTheme="minorEastAsia"/>
        </w:rPr>
        <w:t>2013年9月14日起任职）、易方达3年封闭运作战略配售灵活配置混合型证券投资基金（LOF）基金经理（自2018年7月5日起任职）、易方达瑞财灵活配置混合型证券投资基金基金经理（</w:t>
      </w:r>
      <w:r w:rsidRPr="005C6736">
        <w:rPr>
          <w:rFonts w:asciiTheme="minorEastAsia" w:eastAsiaTheme="minorEastAsia" w:hAnsiTheme="minorEastAsia" w:hint="eastAsia"/>
        </w:rPr>
        <w:t>自</w:t>
      </w:r>
      <w:r w:rsidRPr="005C6736">
        <w:rPr>
          <w:rFonts w:asciiTheme="minorEastAsia" w:eastAsiaTheme="minorEastAsia" w:hAnsiTheme="minorEastAsia"/>
        </w:rPr>
        <w:t>2019年1月11日起任职）、易方达恒利3个月定期开放债券型发起式证券投资基金基金经理（自2019年4月4日起任职）、易方达恒盛3个月定期开放混合型发起式证券投资基金基金经理（自2019年9月6日起任职）、易方达稳健收益债券型证券投资基金基金经理助理、易方达丰惠混合型证券投资基金基金经理助理。</w:t>
      </w:r>
    </w:p>
    <w:p w:rsidR="004C2DBB" w:rsidRPr="005C6736" w:rsidRDefault="004C2DBB" w:rsidP="00D21CF5">
      <w:pPr>
        <w:snapToGrid w:val="0"/>
        <w:spacing w:line="360" w:lineRule="auto"/>
        <w:ind w:firstLineChars="186" w:firstLine="391"/>
        <w:rPr>
          <w:rFonts w:asciiTheme="minorEastAsia" w:eastAsiaTheme="minorEastAsia" w:hAnsiTheme="minorEastAsia"/>
        </w:rPr>
      </w:pPr>
      <w:r w:rsidRPr="005C6736">
        <w:rPr>
          <w:rFonts w:asciiTheme="minorEastAsia" w:eastAsiaTheme="minorEastAsia" w:hAnsiTheme="minorEastAsia" w:hint="eastAsia"/>
        </w:rPr>
        <w:t>李一硕先生，经济学硕士。曾任瑞银证券有限公司研究员，中国国际金融有限公司研究员，易方达基金管理有限公司研究员、易方达瑞景灵活配置混合型证券投资基金基金经理（自</w:t>
      </w:r>
      <w:r w:rsidRPr="005C6736">
        <w:rPr>
          <w:rFonts w:asciiTheme="minorEastAsia" w:eastAsiaTheme="minorEastAsia" w:hAnsiTheme="minorEastAsia"/>
        </w:rPr>
        <w:t>2016年8月6日至2019年7月2日）、易方达新利灵</w:t>
      </w:r>
      <w:r w:rsidRPr="005C6736">
        <w:rPr>
          <w:rFonts w:asciiTheme="minorEastAsia" w:eastAsiaTheme="minorEastAsia" w:hAnsiTheme="minorEastAsia" w:hint="eastAsia"/>
        </w:rPr>
        <w:t>活配置混合型证券投资基金基金经理（自</w:t>
      </w:r>
      <w:r w:rsidRPr="005C6736">
        <w:rPr>
          <w:rFonts w:asciiTheme="minorEastAsia" w:eastAsiaTheme="minorEastAsia" w:hAnsiTheme="minorEastAsia"/>
        </w:rPr>
        <w:t>2017年3月7日至2019年7月2日）、易方达新享灵活配置混合型证券投资基金基金经理（自2017年3月7日至2019年7月2日）、易方达富惠纯债债券型证券投资基金</w:t>
      </w:r>
      <w:r w:rsidRPr="005C6736">
        <w:rPr>
          <w:rFonts w:asciiTheme="minorEastAsia" w:eastAsiaTheme="minorEastAsia" w:hAnsiTheme="minorEastAsia"/>
        </w:rPr>
        <w:lastRenderedPageBreak/>
        <w:t>基金经理（自2017年2月15日至2019年11月1日）、易方达聚盈分级债券型发起式证券投资基金基金经理（自2019年1月4日至2019年12月17日）、易方达新利灵活配置混合型证券投资基金基金经理助理、易方达新享灵活配置混合型证券投资基金基金经理助理、易方达裕如灵活配置混合型证券投资基金基金经理助理、易方达</w:t>
      </w:r>
      <w:r w:rsidRPr="005C6736">
        <w:rPr>
          <w:rFonts w:asciiTheme="minorEastAsia" w:eastAsiaTheme="minorEastAsia" w:hAnsiTheme="minorEastAsia" w:hint="eastAsia"/>
        </w:rPr>
        <w:t>瑞祥灵活配置混合型证券投资基金基金经理助理、易方达瑞兴灵活配置混合型证券投资基金基金经理助理、易方达瑞智灵活配置混合型证券投资基金基金经理助理、易方达恒益定期开放债券型发起式证券投资基金基金经理助理、易方达瑞祺灵活配置混合型证券投资基金基金经理助理。现任易方达基金管理有限公司易方达永旭添利定期开放债券型证券投资基金基金经理（自</w:t>
      </w:r>
      <w:r w:rsidRPr="005C6736">
        <w:rPr>
          <w:rFonts w:asciiTheme="minorEastAsia" w:eastAsiaTheme="minorEastAsia" w:hAnsiTheme="minorEastAsia"/>
        </w:rPr>
        <w:t>2014年7月12日起任职）、易方达纯债1年定期开放债券型证券投资基金基金经理（自2015年3月14日起任职）、易方达裕如灵活配置混合型证券投资基金基金经理（自2017年12月30日</w:t>
      </w:r>
      <w:r w:rsidRPr="005C6736">
        <w:rPr>
          <w:rFonts w:asciiTheme="minorEastAsia" w:eastAsiaTheme="minorEastAsia" w:hAnsiTheme="minorEastAsia" w:hint="eastAsia"/>
        </w:rPr>
        <w:t>起任职）、易方达恒信定期开放债券型发起式证券投资基金基金经理（自</w:t>
      </w:r>
      <w:r w:rsidRPr="005C6736">
        <w:rPr>
          <w:rFonts w:asciiTheme="minorEastAsia" w:eastAsiaTheme="minorEastAsia" w:hAnsiTheme="minorEastAsia"/>
        </w:rPr>
        <w:t>2018年3月27日起任职）、易方达恒惠定期开放债券型发起式证券投资基金基金经理（自2018年6月26日起任职）、易方达安源中短债债券型证券投资基金基金经理（自2019年5月28日起任职）、易方达年年恒夏纯债一年定期开放债券型发起式证券投资基金基金经理（自2019年7月11日起任职）、易方达恒益定期开放债券型发起式证券投资基金基金经理（自2019年9月18日起任职）、易方达年年恒秋纯债一年定期开放债券型发起式证券投资基金基金经理（自2019年10月31日起任职）、易方达稳健收益债券型证券投资基金基金经理助理、易方达中债新综合债券指数发起式证券投资基金（LOF）基金经理助理、易方达信用债债券型证券投资基金基金经理助理、易方达裕惠回报定期开放式混合型发起式证券投资基金基金经理助理、易方达瑞富灵活配置混合型证券投资基金基金经理助理、易方达丰惠混合型证券投资基金基金经理助理、易方达恒兴3个月定期开放债券型发起式证券投资基金基金经理助理、易方达富惠纯债债券型证券投资基金基金经理助理。</w:t>
      </w:r>
    </w:p>
    <w:p w:rsidR="004C2DBB" w:rsidRPr="005C6736" w:rsidRDefault="004C2DBB" w:rsidP="00D21CF5">
      <w:pPr>
        <w:snapToGrid w:val="0"/>
        <w:spacing w:line="360" w:lineRule="auto"/>
        <w:ind w:firstLineChars="186" w:firstLine="391"/>
        <w:rPr>
          <w:rFonts w:asciiTheme="minorEastAsia" w:eastAsiaTheme="minorEastAsia" w:hAnsiTheme="minorEastAsia"/>
        </w:rPr>
      </w:pPr>
      <w:r w:rsidRPr="005C6736">
        <w:rPr>
          <w:rFonts w:asciiTheme="minorEastAsia" w:eastAsiaTheme="minorEastAsia" w:hAnsiTheme="minorEastAsia" w:hint="eastAsia"/>
        </w:rPr>
        <w:t>胡文伯先生，金融数学硕士。曾任易方达基金管理有限公司固定收益研究部高级研究员、易方达鑫转增利混合型证券投资基金基金经理助理、易方达鑫转招利混合型证券投资基金基金经理助理、易方达新利灵活配置混合型证券投资基金基金经理助理、易方达新享灵活配置混合型证券投资基金基金经理助理、易方达瑞景灵活配置混合型证券投资基金基金经理助理、易方达瑞智灵活配置混合型证券投资基金基金经理助理、易方达瑞兴灵活配置混合型证券投资基金基金经理助理、易方达瑞祥灵活配置混合型证券投资基金基金经理助理、易方达瑞祺灵活配置混合型证券投资基金基金经理助理。现任易方达基金管理有限公司易方达稳健收益债券型证券投资基金基金经理助理、易方达裕惠回报定期开放式混合型发起式证券投资基金基金经理助理、易方达裕如灵活配置混合型证券投资基金基金经理助理、易方达瑞财灵活配置混合型证券投资基金基金经理助理、易方达丰惠混合型证券投资基金基金经理助理、易方达瑞富灵活配置混合型证券投资基金基金经理助理、易方达鑫转添利混合型证券投资基金基金经理助理、易方达安盈回报混合型证券投资基金基金经理助理、易方达瑞和灵活配置</w:t>
      </w:r>
      <w:r w:rsidRPr="005C6736">
        <w:rPr>
          <w:rFonts w:asciiTheme="minorEastAsia" w:eastAsiaTheme="minorEastAsia" w:hAnsiTheme="minorEastAsia" w:hint="eastAsia"/>
        </w:rPr>
        <w:lastRenderedPageBreak/>
        <w:t>混合型证券投资基金基金经理助理、易方达瑞信灵活配置混合型证券投资基金基金经理助理、易方达双债增强债券型证券投资基金基金经理助理、易方达永旭添利定期开放债券型证券投资基金基金经理助理、易方达中债新综合债券指数发起式证券投资基金（</w:t>
      </w:r>
      <w:r w:rsidRPr="005C6736">
        <w:rPr>
          <w:rFonts w:asciiTheme="minorEastAsia" w:eastAsiaTheme="minorEastAsia" w:hAnsiTheme="minorEastAsia"/>
        </w:rPr>
        <w:t>LOF）基金经理助理、易方达信用债债券型证券投资基金基金经理助理、易方达纯债1年定期开放债券型证券投资基金基金经理助理、易方达高等级信用债债券型证券投资基金基金经理助理、易方达聚盈分级债券型发起式证券投资基金基金经理助理、易方达富惠纯债债券型证券投资基金基金经理助理、易方达恒益定期开放债券型发起式证券投资基金基金经理助理、易方达恒信定期开放债券型发起式证券投资基金基金经理助理、易方达恒惠定期开放债券型发起式证券投</w:t>
      </w:r>
      <w:r w:rsidRPr="005C6736">
        <w:rPr>
          <w:rFonts w:asciiTheme="minorEastAsia" w:eastAsiaTheme="minorEastAsia" w:hAnsiTheme="minorEastAsia" w:hint="eastAsia"/>
        </w:rPr>
        <w:t>资基金基金经理助理、易方达恒利</w:t>
      </w:r>
      <w:r w:rsidRPr="005C6736">
        <w:rPr>
          <w:rFonts w:asciiTheme="minorEastAsia" w:eastAsiaTheme="minorEastAsia" w:hAnsiTheme="minorEastAsia"/>
        </w:rPr>
        <w:t>3个月定期开放债券型发起式证券投资基金基金经理助理、易方达安源中短债债券型证券投资基金基金经理助理、易方达年年恒夏纯债一年定期开放债券型发起式证券投资基金基金经理助理、易方达裕景添利6个月定期开放债券型证券投资基金基金经理助理、易方达裕祥回报债券型证券投资基金基金经理助理、易方达年年恒秋纯债一年定期开放债券型发起式证券投资基金基金经理助理。</w:t>
      </w:r>
    </w:p>
    <w:p w:rsidR="004C2DBB" w:rsidRPr="005C6736" w:rsidRDefault="004C2DBB" w:rsidP="00D21CF5">
      <w:pPr>
        <w:snapToGrid w:val="0"/>
        <w:spacing w:line="360" w:lineRule="auto"/>
        <w:ind w:firstLineChars="186" w:firstLine="391"/>
        <w:rPr>
          <w:rFonts w:asciiTheme="minorEastAsia" w:eastAsiaTheme="minorEastAsia" w:hAnsiTheme="minorEastAsia"/>
        </w:rPr>
      </w:pPr>
      <w:r w:rsidRPr="005C6736">
        <w:rPr>
          <w:rFonts w:asciiTheme="minorEastAsia" w:eastAsiaTheme="minorEastAsia" w:hAnsiTheme="minorEastAsia" w:hint="eastAsia"/>
        </w:rPr>
        <w:t>刘柱先生，法学硕士。曾任中债资信评估有限责任公司公用事业二部信用评级分析师，易方达基金管理有限公司固定收益研究部研究员。现任易方达基金管理有限公司易方达稳健收益债券型证券投资基金基金经理助理、易方达年年恒夏纯债一年定期开放债券型发起式证券投资基金基金经理助理。</w:t>
      </w:r>
    </w:p>
    <w:p w:rsidR="004C2DBB" w:rsidRPr="005C6736" w:rsidRDefault="004C2DBB" w:rsidP="00D21CF5">
      <w:pPr>
        <w:snapToGrid w:val="0"/>
        <w:spacing w:line="360" w:lineRule="auto"/>
        <w:ind w:firstLineChars="186" w:firstLine="391"/>
        <w:rPr>
          <w:rFonts w:asciiTheme="minorEastAsia" w:eastAsiaTheme="minorEastAsia" w:hAnsiTheme="minorEastAsia"/>
        </w:rPr>
      </w:pPr>
      <w:r w:rsidRPr="005C6736">
        <w:rPr>
          <w:rFonts w:asciiTheme="minorEastAsia" w:eastAsiaTheme="minorEastAsia" w:hAnsiTheme="minorEastAsia" w:hint="eastAsia"/>
        </w:rPr>
        <w:t>本基金历任基金经理情况：林海先生，管理时间为</w:t>
      </w:r>
      <w:r w:rsidRPr="005C6736">
        <w:rPr>
          <w:rFonts w:asciiTheme="minorEastAsia" w:eastAsiaTheme="minorEastAsia" w:hAnsiTheme="minorEastAsia"/>
        </w:rPr>
        <w:t>2008年1月29日至2008年6月30日；马喜德先生，管理时间为2008年7月1日至2012年2月28日。</w:t>
      </w:r>
    </w:p>
    <w:p w:rsidR="004C2DBB" w:rsidRPr="005C6736" w:rsidRDefault="004C2DBB" w:rsidP="00D21CF5">
      <w:pPr>
        <w:snapToGrid w:val="0"/>
        <w:spacing w:line="360" w:lineRule="auto"/>
        <w:ind w:firstLineChars="186" w:firstLine="391"/>
        <w:rPr>
          <w:rFonts w:asciiTheme="minorEastAsia" w:eastAsiaTheme="minorEastAsia" w:hAnsiTheme="minorEastAsia"/>
        </w:rPr>
      </w:pPr>
      <w:r w:rsidRPr="005C6736">
        <w:rPr>
          <w:rFonts w:asciiTheme="minorEastAsia" w:eastAsiaTheme="minorEastAsia" w:hAnsiTheme="minorEastAsia"/>
        </w:rPr>
        <w:t>3、固定收益投资决策委员会成员</w:t>
      </w:r>
    </w:p>
    <w:p w:rsidR="004C2DBB" w:rsidRPr="005C6736" w:rsidRDefault="004C2DBB" w:rsidP="00D21CF5">
      <w:pPr>
        <w:snapToGrid w:val="0"/>
        <w:spacing w:line="360" w:lineRule="auto"/>
        <w:ind w:firstLineChars="186" w:firstLine="391"/>
        <w:rPr>
          <w:rFonts w:asciiTheme="minorEastAsia" w:eastAsiaTheme="minorEastAsia" w:hAnsiTheme="minorEastAsia"/>
        </w:rPr>
      </w:pPr>
      <w:r w:rsidRPr="005C6736">
        <w:rPr>
          <w:rFonts w:asciiTheme="minorEastAsia" w:eastAsiaTheme="minorEastAsia" w:hAnsiTheme="minorEastAsia" w:hint="eastAsia"/>
        </w:rPr>
        <w:t>本公司固定收益投资决策委员会成员包括：马骏先生、王晓晨女士、张清华先生、袁方女士、胡剑先生。</w:t>
      </w:r>
    </w:p>
    <w:p w:rsidR="004C2DBB" w:rsidRPr="005C6736" w:rsidRDefault="004C2DBB" w:rsidP="00D21CF5">
      <w:pPr>
        <w:snapToGrid w:val="0"/>
        <w:spacing w:line="360" w:lineRule="auto"/>
        <w:ind w:firstLineChars="186" w:firstLine="391"/>
        <w:rPr>
          <w:rFonts w:asciiTheme="minorEastAsia" w:eastAsiaTheme="minorEastAsia" w:hAnsiTheme="minorEastAsia"/>
        </w:rPr>
      </w:pPr>
      <w:r w:rsidRPr="005C6736">
        <w:rPr>
          <w:rFonts w:asciiTheme="minorEastAsia" w:eastAsiaTheme="minorEastAsia" w:hAnsiTheme="minorEastAsia" w:hint="eastAsia"/>
        </w:rPr>
        <w:t>马骏先生，同上。</w:t>
      </w:r>
    </w:p>
    <w:p w:rsidR="004C2DBB" w:rsidRPr="005C6736" w:rsidRDefault="004C2DBB" w:rsidP="00D21CF5">
      <w:pPr>
        <w:snapToGrid w:val="0"/>
        <w:spacing w:line="360" w:lineRule="auto"/>
        <w:ind w:firstLineChars="186" w:firstLine="391"/>
        <w:rPr>
          <w:rFonts w:asciiTheme="minorEastAsia" w:eastAsiaTheme="minorEastAsia" w:hAnsiTheme="minorEastAsia"/>
        </w:rPr>
      </w:pPr>
      <w:r w:rsidRPr="005C6736">
        <w:rPr>
          <w:rFonts w:asciiTheme="minorEastAsia" w:eastAsiaTheme="minorEastAsia" w:hAnsiTheme="minorEastAsia" w:hint="eastAsia"/>
        </w:rPr>
        <w:t>王晓晨女士，经济学硕士。曾任易方达基金管理有限公司集中交易室债券交易员、债券交易主管、固定收益总部总经理助理、固定收益基金投资部副总经理、易方达货币市场基金基金经理、易方达保证金收益货币市场基金基金经理、易方达保本一号混合型证券投资基金基金经理、易方达新鑫灵活配置混合型证券投资基金基金经理、易方达纯债债券型证券投资基金基金经理、易方达恒益定期开放债券型发起式证券投资基金基金经理、易方达中债</w:t>
      </w:r>
      <w:r w:rsidRPr="005C6736">
        <w:rPr>
          <w:rFonts w:asciiTheme="minorEastAsia" w:eastAsiaTheme="minorEastAsia" w:hAnsiTheme="minorEastAsia"/>
        </w:rPr>
        <w:t>3-5年期国债指数证券投资基金基金经理、易方达中债7-10年期国开行债券指数证券投资基金基金经理。现任易方达基金管理有限公司固定收益投资部副总经理、易方达增强回报债券型证券投资基金基金经理、易方达投资级信</w:t>
      </w:r>
      <w:r w:rsidRPr="005C6736">
        <w:rPr>
          <w:rFonts w:asciiTheme="minorEastAsia" w:eastAsiaTheme="minorEastAsia" w:hAnsiTheme="minorEastAsia" w:hint="eastAsia"/>
        </w:rPr>
        <w:t>用债债券型证券投资基金基金经理、易方达中债新综合债券指数发起式证券投资基金（</w:t>
      </w:r>
      <w:r w:rsidRPr="005C6736">
        <w:rPr>
          <w:rFonts w:asciiTheme="minorEastAsia" w:eastAsiaTheme="minorEastAsia" w:hAnsiTheme="minorEastAsia"/>
        </w:rPr>
        <w:t>LOF）基金经理、易方达双债增强债券型证券投资基金基金经理、易方达恒安定期开放债券型发起式证券投资基金基金经理、易方达富财纯债债券型证券投资基金基金经理、易方达安瑞短债债券型证券投资基金基金经理、易方达中债1-3</w:t>
      </w:r>
      <w:r w:rsidRPr="005C6736">
        <w:rPr>
          <w:rFonts w:asciiTheme="minorEastAsia" w:eastAsiaTheme="minorEastAsia" w:hAnsiTheme="minorEastAsia"/>
        </w:rPr>
        <w:lastRenderedPageBreak/>
        <w:t>年国开行债券指数证券投资基金基金经理、易方达中债3-5年国开行债券指数证券投资基金基金经理、易方达恒兴3个月定期开放债券型发起式证券投资基金基金经理、易方达中债1-3年政策性金融债指数证券投资基金基金经理、易方达中债3-5</w:t>
      </w:r>
      <w:r w:rsidRPr="005C6736">
        <w:rPr>
          <w:rFonts w:asciiTheme="minorEastAsia" w:eastAsiaTheme="minorEastAsia" w:hAnsiTheme="minorEastAsia" w:hint="eastAsia"/>
        </w:rPr>
        <w:t>年政策性金融债指数证券投资基金基金经理，兼易方达资产管理（香港）有限公司基金经理、就证券提供意见负责人员（</w:t>
      </w:r>
      <w:r w:rsidRPr="005C6736">
        <w:rPr>
          <w:rFonts w:asciiTheme="minorEastAsia" w:eastAsiaTheme="minorEastAsia" w:hAnsiTheme="minorEastAsia"/>
        </w:rPr>
        <w:t>RO）、提供资产管理负责人员（RO）、易方达资产管理（香港）有限公司固定收益投资决策委员会委员。</w:t>
      </w:r>
    </w:p>
    <w:p w:rsidR="004C2DBB" w:rsidRPr="005C6736" w:rsidRDefault="004C2DBB" w:rsidP="00D21CF5">
      <w:pPr>
        <w:snapToGrid w:val="0"/>
        <w:spacing w:line="360" w:lineRule="auto"/>
        <w:ind w:firstLineChars="186" w:firstLine="391"/>
        <w:rPr>
          <w:rFonts w:asciiTheme="minorEastAsia" w:eastAsiaTheme="minorEastAsia" w:hAnsiTheme="minorEastAsia"/>
        </w:rPr>
      </w:pPr>
      <w:r w:rsidRPr="005C6736">
        <w:rPr>
          <w:rFonts w:asciiTheme="minorEastAsia" w:eastAsiaTheme="minorEastAsia" w:hAnsiTheme="minorEastAsia" w:hint="eastAsia"/>
        </w:rPr>
        <w:t>张清华先生，物理学硕士。曾任晨星资讯（深圳）有限公司数量分析师，中信证券股份有限公司研究员，易方达基金管理有限公司投资经理、固定收益基金投资部总经理、易方达裕如灵活配置混合型证券投资基金基金经理、易方达新收益灵活配置混合型证券投资基金基金经理、易方达新利灵活配置混合型证券投资基金基金经理、易方达新鑫灵活配置混合型证券投资基金基金经理、易方达新享灵活配置混合型证券投资基金基金经理、易方达瑞景灵活配置混合型证券投资基金基金经理、易方达瑞选灵活配置混合型证券投资基金基金经理、易方达瑞通灵活配置混合型证券投资基金基金经理、易方达瑞弘灵活配置混合型证券投资基金基金经理、易方达瑞程灵活配置混合型证券投资基金基金经理、易方达裕鑫债券型证券投资基金基金经理。现任易方达基金管理有限公司混合资产投资部总经理、易方达安心回报债券型证券投资基金基金经理、易方达裕丰回报债券型证券投资基金基金经理、易方达安心回馈混合型证券投资基金基金经理、易方达裕祥回报债券型证券投资基金基金经理、易方达丰和债券型证券投资基金基金经理、易方达安盈回报混合型证券投资基金基金经理、易方达瑞信灵活配置混合型证券投资基金基金经理、易方达瑞和灵活配置混合型证券投资基金基金经理、易方达鑫转添利混合型证券投资基金基金经理、易方达鑫转增利混合型证券投资基金基金经理、易方达新收益灵活配置混合型证券投资基金基金经理、易方达鑫转招利混合型证券投资基金基金经理、易方达丰华债券型证券投资基金基金经理。</w:t>
      </w:r>
    </w:p>
    <w:p w:rsidR="004C2DBB" w:rsidRPr="005C6736" w:rsidRDefault="004C2DBB" w:rsidP="00D21CF5">
      <w:pPr>
        <w:snapToGrid w:val="0"/>
        <w:spacing w:line="360" w:lineRule="auto"/>
        <w:ind w:firstLineChars="186" w:firstLine="391"/>
        <w:rPr>
          <w:rFonts w:asciiTheme="minorEastAsia" w:eastAsiaTheme="minorEastAsia" w:hAnsiTheme="minorEastAsia"/>
        </w:rPr>
      </w:pPr>
      <w:r w:rsidRPr="005C6736">
        <w:rPr>
          <w:rFonts w:asciiTheme="minorEastAsia" w:eastAsiaTheme="minorEastAsia" w:hAnsiTheme="minorEastAsia" w:hint="eastAsia"/>
        </w:rPr>
        <w:t>袁方女士，工学硕士。曾任中慧会计师事务所审计师、资产评估师，湘财证券有限责任公司投资经理，泰康人寿保险公司投资经理，天弘基金管理有限公司基金经理、固定收益总监，泰康资产管理有限责任公司年金投资部高级投资经理、执行总监，易方达基金管理有限公司固定收益投资部总经理助理、固定收益总部总经理助理、固定收益机构投资部总经理、固定收益专户投资部总经理。现任易方达基金管理有限公司年金投资部总经理、投资经理。</w:t>
      </w:r>
    </w:p>
    <w:p w:rsidR="004C2DBB" w:rsidRPr="005C6736" w:rsidRDefault="004C2DBB" w:rsidP="00D21CF5">
      <w:pPr>
        <w:snapToGrid w:val="0"/>
        <w:spacing w:line="360" w:lineRule="auto"/>
        <w:ind w:firstLineChars="186" w:firstLine="391"/>
        <w:rPr>
          <w:rFonts w:asciiTheme="minorEastAsia" w:eastAsiaTheme="minorEastAsia" w:hAnsiTheme="minorEastAsia"/>
        </w:rPr>
      </w:pPr>
      <w:r w:rsidRPr="005C6736">
        <w:rPr>
          <w:rFonts w:asciiTheme="minorEastAsia" w:eastAsiaTheme="minorEastAsia" w:hAnsiTheme="minorEastAsia" w:hint="eastAsia"/>
        </w:rPr>
        <w:t>胡剑先生，同上。</w:t>
      </w:r>
    </w:p>
    <w:p w:rsidR="00D21CF5" w:rsidRPr="005C6736" w:rsidRDefault="00D21CF5" w:rsidP="00D21CF5">
      <w:pPr>
        <w:snapToGrid w:val="0"/>
        <w:spacing w:line="360" w:lineRule="auto"/>
        <w:ind w:firstLineChars="186" w:firstLine="391"/>
        <w:rPr>
          <w:rFonts w:asciiTheme="minorEastAsia" w:eastAsiaTheme="minorEastAsia" w:hAnsiTheme="minorEastAsia"/>
          <w:kern w:val="0"/>
        </w:rPr>
      </w:pPr>
      <w:r w:rsidRPr="005C6736">
        <w:rPr>
          <w:rFonts w:asciiTheme="minorEastAsia" w:eastAsiaTheme="minorEastAsia" w:hAnsiTheme="minorEastAsia" w:hint="eastAsia"/>
          <w:kern w:val="0"/>
          <w:szCs w:val="21"/>
        </w:rPr>
        <w:t>4、上述人员之间均不存在近亲属关系。</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kern w:val="0"/>
        </w:rPr>
      </w:pPr>
      <w:bookmarkStart w:id="7" w:name="_Toc30162449"/>
      <w:r w:rsidRPr="005C6736">
        <w:rPr>
          <w:rFonts w:asciiTheme="minorEastAsia" w:eastAsiaTheme="minorEastAsia" w:hAnsiTheme="minorEastAsia" w:hint="eastAsia"/>
          <w:kern w:val="0"/>
        </w:rPr>
        <w:t>（三）</w:t>
      </w:r>
      <w:r w:rsidRPr="005C6736">
        <w:rPr>
          <w:rFonts w:asciiTheme="minorEastAsia" w:eastAsiaTheme="minorEastAsia" w:hAnsiTheme="minorEastAsia"/>
          <w:kern w:val="0"/>
        </w:rPr>
        <w:t>基金管理人的职责</w:t>
      </w:r>
      <w:bookmarkEnd w:id="7"/>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1、依法募集资金，办理基金份额的发售和登记事宜</w:t>
      </w:r>
      <w:r w:rsidRPr="005C6736">
        <w:rPr>
          <w:rFonts w:asciiTheme="minorEastAsia" w:eastAsiaTheme="minorEastAsia" w:hAnsiTheme="minorEastAsia"/>
          <w:szCs w:val="21"/>
        </w:rPr>
        <w:t>；</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w:t>
      </w:r>
      <w:r w:rsidRPr="005C6736">
        <w:rPr>
          <w:rFonts w:asciiTheme="minorEastAsia" w:eastAsiaTheme="minorEastAsia" w:hAnsiTheme="minorEastAsia"/>
          <w:szCs w:val="21"/>
        </w:rPr>
        <w:t>办理基金备案手续；</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3、</w:t>
      </w:r>
      <w:r w:rsidRPr="005C6736">
        <w:rPr>
          <w:rFonts w:asciiTheme="minorEastAsia" w:eastAsiaTheme="minorEastAsia" w:hAnsiTheme="minorEastAsia"/>
          <w:szCs w:val="21"/>
        </w:rPr>
        <w:t>对所管理的不同基金财产分别管理、分别记账，进行证券投资；</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4、</w:t>
      </w:r>
      <w:r w:rsidRPr="005C6736">
        <w:rPr>
          <w:rFonts w:asciiTheme="minorEastAsia" w:eastAsiaTheme="minorEastAsia" w:hAnsiTheme="minorEastAsia"/>
          <w:szCs w:val="21"/>
        </w:rPr>
        <w:t>按照基金合同的约定确定基金收益分配方案，及时向基金份额持有人分配收益；</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5、</w:t>
      </w:r>
      <w:r w:rsidRPr="005C6736">
        <w:rPr>
          <w:rFonts w:asciiTheme="minorEastAsia" w:eastAsiaTheme="minorEastAsia" w:hAnsiTheme="minorEastAsia"/>
          <w:szCs w:val="21"/>
        </w:rPr>
        <w:t>进行基金会计核算并编制基金财务会计报告；</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6、</w:t>
      </w:r>
      <w:r w:rsidRPr="005C6736">
        <w:rPr>
          <w:rFonts w:asciiTheme="minorEastAsia" w:eastAsiaTheme="minorEastAsia" w:hAnsiTheme="minorEastAsia"/>
          <w:szCs w:val="21"/>
        </w:rPr>
        <w:t>编制</w:t>
      </w:r>
      <w:r w:rsidR="0092110D" w:rsidRPr="005C6736">
        <w:rPr>
          <w:rFonts w:asciiTheme="minorEastAsia" w:eastAsiaTheme="minorEastAsia" w:hAnsiTheme="minorEastAsia"/>
          <w:szCs w:val="21"/>
        </w:rPr>
        <w:t>季度报告、中期报告</w:t>
      </w:r>
      <w:r w:rsidRPr="005C6736">
        <w:rPr>
          <w:rFonts w:asciiTheme="minorEastAsia" w:eastAsiaTheme="minorEastAsia" w:hAnsiTheme="minorEastAsia"/>
          <w:szCs w:val="21"/>
        </w:rPr>
        <w:t>和年度报告；</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7、</w:t>
      </w:r>
      <w:r w:rsidRPr="005C6736">
        <w:rPr>
          <w:rFonts w:asciiTheme="minorEastAsia" w:eastAsiaTheme="minorEastAsia" w:hAnsiTheme="minorEastAsia"/>
          <w:szCs w:val="21"/>
        </w:rPr>
        <w:t>计算并公告</w:t>
      </w:r>
      <w:r w:rsidRPr="005C6736">
        <w:rPr>
          <w:rFonts w:asciiTheme="minorEastAsia" w:eastAsiaTheme="minorEastAsia" w:hAnsiTheme="minorEastAsia" w:hint="eastAsia"/>
          <w:szCs w:val="21"/>
        </w:rPr>
        <w:t>基金净值</w:t>
      </w:r>
      <w:r w:rsidR="0092110D" w:rsidRPr="005C6736">
        <w:rPr>
          <w:rFonts w:asciiTheme="minorEastAsia" w:eastAsiaTheme="minorEastAsia" w:hAnsiTheme="minorEastAsia" w:hint="eastAsia"/>
          <w:szCs w:val="21"/>
        </w:rPr>
        <w:t>信息</w:t>
      </w:r>
      <w:r w:rsidRPr="005C6736">
        <w:rPr>
          <w:rFonts w:asciiTheme="minorEastAsia" w:eastAsiaTheme="minorEastAsia" w:hAnsiTheme="minorEastAsia" w:hint="eastAsia"/>
          <w:szCs w:val="21"/>
        </w:rPr>
        <w:t>和基金份额累计净值</w:t>
      </w:r>
      <w:r w:rsidRPr="005C6736">
        <w:rPr>
          <w:rFonts w:asciiTheme="minorEastAsia" w:eastAsiaTheme="minorEastAsia" w:hAnsiTheme="minorEastAsia"/>
          <w:szCs w:val="21"/>
        </w:rPr>
        <w:t>；</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8、</w:t>
      </w:r>
      <w:r w:rsidRPr="005C6736">
        <w:rPr>
          <w:rFonts w:asciiTheme="minorEastAsia" w:eastAsiaTheme="minorEastAsia" w:hAnsiTheme="minorEastAsia"/>
          <w:szCs w:val="21"/>
        </w:rPr>
        <w:t>办理与基金财产管理业务活动有关的信息披露事项；</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9、按照规定</w:t>
      </w:r>
      <w:r w:rsidRPr="005C6736">
        <w:rPr>
          <w:rFonts w:asciiTheme="minorEastAsia" w:eastAsiaTheme="minorEastAsia" w:hAnsiTheme="minorEastAsia"/>
          <w:szCs w:val="21"/>
        </w:rPr>
        <w:t>召集基金份额持有人大会；</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10、保存基</w:t>
      </w:r>
      <w:r w:rsidRPr="005C6736">
        <w:rPr>
          <w:rFonts w:asciiTheme="minorEastAsia" w:eastAsiaTheme="minorEastAsia" w:hAnsiTheme="minorEastAsia"/>
          <w:szCs w:val="21"/>
        </w:rPr>
        <w:t>金财产管理业务活动的记录、账册、报表和其他相关资料；</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11、</w:t>
      </w:r>
      <w:r w:rsidRPr="005C6736">
        <w:rPr>
          <w:rFonts w:asciiTheme="minorEastAsia" w:eastAsiaTheme="minorEastAsia" w:hAnsiTheme="minorEastAsia"/>
          <w:szCs w:val="21"/>
        </w:rPr>
        <w:t>以基金管理人名义，代表基金份额持有人利益行使诉讼权利或者实施其他法律行为；</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12、</w:t>
      </w:r>
      <w:r w:rsidRPr="005C6736">
        <w:rPr>
          <w:rFonts w:asciiTheme="minorEastAsia" w:eastAsiaTheme="minorEastAsia" w:hAnsiTheme="minorEastAsia"/>
          <w:szCs w:val="21"/>
        </w:rPr>
        <w:t>国务院证券监督管理机构规定的其他职责。</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sz w:val="21"/>
        </w:rPr>
      </w:pPr>
      <w:bookmarkStart w:id="8" w:name="_Toc30162450"/>
      <w:r w:rsidRPr="005C6736">
        <w:rPr>
          <w:rFonts w:asciiTheme="minorEastAsia" w:eastAsiaTheme="minorEastAsia" w:hAnsiTheme="minorEastAsia" w:hint="eastAsia"/>
        </w:rPr>
        <w:t>（四）</w:t>
      </w:r>
      <w:r w:rsidRPr="005C6736">
        <w:rPr>
          <w:rFonts w:asciiTheme="minorEastAsia" w:eastAsiaTheme="minorEastAsia" w:hAnsiTheme="minorEastAsia"/>
        </w:rPr>
        <w:t>基金管理人的承诺</w:t>
      </w:r>
      <w:bookmarkEnd w:id="8"/>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本基金管理人承诺严格遵守现行有效的相关法律、法规、规章、基金合同和中国证监会的有关规定，建立健全内部控制制度，采取有效措施，防止违反现行有效的有关法律、法规、规章、基金合同和中国证监会有关规定的行为发生。</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2、本基金管理人承诺严格遵守《中华人民共和国证券法》、《基金法》及有关法律法规，建立健全的内部控制制度，采取有效措施，防止下列行为发生：</w:t>
      </w:r>
    </w:p>
    <w:p w:rsidR="00D21CF5" w:rsidRPr="005C6736" w:rsidRDefault="00D21CF5" w:rsidP="00D21CF5">
      <w:pPr>
        <w:autoSpaceDE w:val="0"/>
        <w:autoSpaceDN w:val="0"/>
        <w:adjustRightInd w:val="0"/>
        <w:snapToGrid w:val="0"/>
        <w:spacing w:line="360" w:lineRule="auto"/>
        <w:ind w:firstLine="210"/>
        <w:jc w:val="left"/>
        <w:rPr>
          <w:rFonts w:asciiTheme="minorEastAsia" w:eastAsiaTheme="minorEastAsia" w:hAnsiTheme="minorEastAsia"/>
        </w:rPr>
      </w:pPr>
      <w:r w:rsidRPr="005C6736">
        <w:rPr>
          <w:rFonts w:asciiTheme="minorEastAsia" w:eastAsiaTheme="minorEastAsia" w:hAnsiTheme="minorEastAsia" w:hint="eastAsia"/>
        </w:rPr>
        <w:t>（1）将其固有财产或者他人财产混同于基金财产从事证券投资；</w:t>
      </w:r>
    </w:p>
    <w:p w:rsidR="00D21CF5" w:rsidRPr="005C6736" w:rsidRDefault="00D21CF5" w:rsidP="00D21CF5">
      <w:pPr>
        <w:autoSpaceDE w:val="0"/>
        <w:autoSpaceDN w:val="0"/>
        <w:adjustRightInd w:val="0"/>
        <w:snapToGrid w:val="0"/>
        <w:spacing w:line="360" w:lineRule="auto"/>
        <w:ind w:firstLine="210"/>
        <w:jc w:val="left"/>
        <w:rPr>
          <w:rFonts w:asciiTheme="minorEastAsia" w:eastAsiaTheme="minorEastAsia" w:hAnsiTheme="minorEastAsia"/>
        </w:rPr>
      </w:pPr>
      <w:r w:rsidRPr="005C6736">
        <w:rPr>
          <w:rFonts w:asciiTheme="minorEastAsia" w:eastAsiaTheme="minorEastAsia" w:hAnsiTheme="minorEastAsia" w:hint="eastAsia"/>
        </w:rPr>
        <w:t>（2）不公平地对待其管理的不同基金财产；</w:t>
      </w:r>
    </w:p>
    <w:p w:rsidR="00D21CF5" w:rsidRPr="005C6736" w:rsidRDefault="00D21CF5" w:rsidP="00D21CF5">
      <w:pPr>
        <w:autoSpaceDE w:val="0"/>
        <w:autoSpaceDN w:val="0"/>
        <w:adjustRightInd w:val="0"/>
        <w:snapToGrid w:val="0"/>
        <w:spacing w:line="360" w:lineRule="auto"/>
        <w:ind w:firstLine="210"/>
        <w:jc w:val="left"/>
        <w:rPr>
          <w:rFonts w:asciiTheme="minorEastAsia" w:eastAsiaTheme="minorEastAsia" w:hAnsiTheme="minorEastAsia"/>
        </w:rPr>
      </w:pPr>
      <w:r w:rsidRPr="005C6736">
        <w:rPr>
          <w:rFonts w:asciiTheme="minorEastAsia" w:eastAsiaTheme="minorEastAsia" w:hAnsiTheme="minorEastAsia" w:hint="eastAsia"/>
        </w:rPr>
        <w:t>（3）利用基金财产或者职务之便为基金份额持有人以外的第三人谋取利益；</w:t>
      </w:r>
    </w:p>
    <w:p w:rsidR="00D21CF5" w:rsidRPr="005C6736" w:rsidRDefault="00D21CF5" w:rsidP="00D21CF5">
      <w:pPr>
        <w:autoSpaceDE w:val="0"/>
        <w:autoSpaceDN w:val="0"/>
        <w:adjustRightInd w:val="0"/>
        <w:snapToGrid w:val="0"/>
        <w:spacing w:line="360" w:lineRule="auto"/>
        <w:ind w:firstLine="210"/>
        <w:jc w:val="left"/>
        <w:rPr>
          <w:rFonts w:asciiTheme="minorEastAsia" w:eastAsiaTheme="minorEastAsia" w:hAnsiTheme="minorEastAsia"/>
        </w:rPr>
      </w:pPr>
      <w:r w:rsidRPr="005C6736">
        <w:rPr>
          <w:rFonts w:asciiTheme="minorEastAsia" w:eastAsiaTheme="minorEastAsia" w:hAnsiTheme="minorEastAsia" w:hint="eastAsia"/>
        </w:rPr>
        <w:t>（4）向基金份额持有人违规承诺收益或者承担损失；</w:t>
      </w:r>
    </w:p>
    <w:p w:rsidR="00D21CF5" w:rsidRPr="005C6736" w:rsidRDefault="00D21CF5" w:rsidP="00D21CF5">
      <w:pPr>
        <w:autoSpaceDE w:val="0"/>
        <w:autoSpaceDN w:val="0"/>
        <w:adjustRightInd w:val="0"/>
        <w:snapToGrid w:val="0"/>
        <w:spacing w:line="360" w:lineRule="auto"/>
        <w:ind w:firstLine="210"/>
        <w:jc w:val="left"/>
        <w:rPr>
          <w:rFonts w:asciiTheme="minorEastAsia" w:eastAsiaTheme="minorEastAsia" w:hAnsiTheme="minorEastAsia"/>
        </w:rPr>
      </w:pPr>
      <w:r w:rsidRPr="005C6736">
        <w:rPr>
          <w:rFonts w:asciiTheme="minorEastAsia" w:eastAsiaTheme="minorEastAsia" w:hAnsiTheme="minorEastAsia" w:hint="eastAsia"/>
        </w:rPr>
        <w:t>（5）侵占、挪用基金财产；</w:t>
      </w:r>
    </w:p>
    <w:p w:rsidR="00D21CF5" w:rsidRPr="005C6736" w:rsidRDefault="00D21CF5" w:rsidP="00D21CF5">
      <w:pPr>
        <w:autoSpaceDE w:val="0"/>
        <w:autoSpaceDN w:val="0"/>
        <w:adjustRightInd w:val="0"/>
        <w:snapToGrid w:val="0"/>
        <w:spacing w:line="360" w:lineRule="auto"/>
        <w:ind w:firstLine="210"/>
        <w:jc w:val="left"/>
        <w:rPr>
          <w:rFonts w:asciiTheme="minorEastAsia" w:eastAsiaTheme="minorEastAsia" w:hAnsiTheme="minorEastAsia"/>
        </w:rPr>
      </w:pPr>
      <w:r w:rsidRPr="005C6736">
        <w:rPr>
          <w:rFonts w:asciiTheme="minorEastAsia" w:eastAsiaTheme="minorEastAsia" w:hAnsiTheme="minorEastAsia" w:hint="eastAsia"/>
        </w:rPr>
        <w:t>（6）泄露因职务便利获取的未公开信息、利用该信息从事或者明示、暗示他人从事相关的交易活动；</w:t>
      </w:r>
    </w:p>
    <w:p w:rsidR="00D21CF5" w:rsidRPr="005C6736" w:rsidRDefault="00D21CF5" w:rsidP="00D21CF5">
      <w:pPr>
        <w:autoSpaceDE w:val="0"/>
        <w:autoSpaceDN w:val="0"/>
        <w:adjustRightInd w:val="0"/>
        <w:snapToGrid w:val="0"/>
        <w:spacing w:line="360" w:lineRule="auto"/>
        <w:ind w:firstLine="210"/>
        <w:jc w:val="left"/>
        <w:rPr>
          <w:rFonts w:asciiTheme="minorEastAsia" w:eastAsiaTheme="minorEastAsia" w:hAnsiTheme="minorEastAsia"/>
        </w:rPr>
      </w:pPr>
      <w:r w:rsidRPr="005C6736">
        <w:rPr>
          <w:rFonts w:asciiTheme="minorEastAsia" w:eastAsiaTheme="minorEastAsia" w:hAnsiTheme="minorEastAsia" w:hint="eastAsia"/>
        </w:rPr>
        <w:t>（7）玩忽职守，不按照规定履行职责；</w:t>
      </w:r>
    </w:p>
    <w:p w:rsidR="00D21CF5" w:rsidRPr="005C6736" w:rsidRDefault="00D21CF5" w:rsidP="00D21CF5">
      <w:pPr>
        <w:autoSpaceDE w:val="0"/>
        <w:autoSpaceDN w:val="0"/>
        <w:adjustRightInd w:val="0"/>
        <w:snapToGrid w:val="0"/>
        <w:spacing w:line="360" w:lineRule="auto"/>
        <w:ind w:firstLine="210"/>
        <w:jc w:val="left"/>
        <w:rPr>
          <w:rFonts w:asciiTheme="minorEastAsia" w:eastAsiaTheme="minorEastAsia" w:hAnsiTheme="minorEastAsia"/>
        </w:rPr>
      </w:pPr>
      <w:r w:rsidRPr="005C6736">
        <w:rPr>
          <w:rFonts w:asciiTheme="minorEastAsia" w:eastAsiaTheme="minorEastAsia" w:hAnsiTheme="minorEastAsia" w:hint="eastAsia"/>
        </w:rPr>
        <w:t>（8）法律、行政法规和中国证监会规定禁止的其他行为。</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3、本基金管理人承诺加强人员管理，强化职业操守，督促和约束员工遵守国家有关法律、法规及行业规范，诚实信用、勤勉尽责，不从事以下活动：</w:t>
      </w:r>
    </w:p>
    <w:p w:rsidR="00D21CF5" w:rsidRPr="005C6736" w:rsidRDefault="00D21CF5" w:rsidP="00D21CF5">
      <w:pPr>
        <w:autoSpaceDE w:val="0"/>
        <w:autoSpaceDN w:val="0"/>
        <w:adjustRightInd w:val="0"/>
        <w:snapToGrid w:val="0"/>
        <w:spacing w:line="360" w:lineRule="auto"/>
        <w:ind w:firstLine="210"/>
        <w:jc w:val="left"/>
        <w:rPr>
          <w:rFonts w:asciiTheme="minorEastAsia" w:eastAsiaTheme="minorEastAsia" w:hAnsiTheme="minorEastAsia"/>
          <w:kern w:val="0"/>
        </w:rPr>
      </w:pPr>
      <w:r w:rsidRPr="005C6736">
        <w:rPr>
          <w:rFonts w:asciiTheme="minorEastAsia" w:eastAsiaTheme="minorEastAsia" w:hAnsiTheme="minorEastAsia" w:hint="eastAsia"/>
          <w:kern w:val="0"/>
        </w:rPr>
        <w:t>（1）承销证券；</w:t>
      </w:r>
    </w:p>
    <w:p w:rsidR="00D21CF5" w:rsidRPr="005C6736" w:rsidRDefault="00D21CF5" w:rsidP="00D21CF5">
      <w:pPr>
        <w:autoSpaceDE w:val="0"/>
        <w:autoSpaceDN w:val="0"/>
        <w:adjustRightInd w:val="0"/>
        <w:snapToGrid w:val="0"/>
        <w:spacing w:line="360" w:lineRule="auto"/>
        <w:ind w:firstLine="210"/>
        <w:jc w:val="left"/>
        <w:rPr>
          <w:rFonts w:asciiTheme="minorEastAsia" w:eastAsiaTheme="minorEastAsia" w:hAnsiTheme="minorEastAsia"/>
          <w:kern w:val="0"/>
        </w:rPr>
      </w:pPr>
      <w:r w:rsidRPr="005C6736">
        <w:rPr>
          <w:rFonts w:asciiTheme="minorEastAsia" w:eastAsiaTheme="minorEastAsia" w:hAnsiTheme="minorEastAsia" w:hint="eastAsia"/>
          <w:kern w:val="0"/>
        </w:rPr>
        <w:t>（2）向他人贷款或者提供担保；</w:t>
      </w:r>
    </w:p>
    <w:p w:rsidR="00D21CF5" w:rsidRPr="005C6736" w:rsidRDefault="00D21CF5" w:rsidP="00D21CF5">
      <w:pPr>
        <w:autoSpaceDE w:val="0"/>
        <w:autoSpaceDN w:val="0"/>
        <w:adjustRightInd w:val="0"/>
        <w:snapToGrid w:val="0"/>
        <w:spacing w:line="360" w:lineRule="auto"/>
        <w:ind w:firstLine="210"/>
        <w:jc w:val="left"/>
        <w:rPr>
          <w:rFonts w:asciiTheme="minorEastAsia" w:eastAsiaTheme="minorEastAsia" w:hAnsiTheme="minorEastAsia"/>
          <w:kern w:val="0"/>
        </w:rPr>
      </w:pPr>
      <w:r w:rsidRPr="005C6736">
        <w:rPr>
          <w:rFonts w:asciiTheme="minorEastAsia" w:eastAsiaTheme="minorEastAsia" w:hAnsiTheme="minorEastAsia" w:hint="eastAsia"/>
          <w:kern w:val="0"/>
        </w:rPr>
        <w:t>（3）从事承担无限责任的投资；</w:t>
      </w:r>
    </w:p>
    <w:p w:rsidR="00D21CF5" w:rsidRPr="005C6736" w:rsidRDefault="00D21CF5" w:rsidP="00D21CF5">
      <w:pPr>
        <w:autoSpaceDE w:val="0"/>
        <w:autoSpaceDN w:val="0"/>
        <w:adjustRightInd w:val="0"/>
        <w:snapToGrid w:val="0"/>
        <w:spacing w:line="360" w:lineRule="auto"/>
        <w:ind w:firstLine="210"/>
        <w:jc w:val="left"/>
        <w:rPr>
          <w:rFonts w:asciiTheme="minorEastAsia" w:eastAsiaTheme="minorEastAsia" w:hAnsiTheme="minorEastAsia"/>
          <w:kern w:val="0"/>
        </w:rPr>
      </w:pPr>
      <w:r w:rsidRPr="005C6736">
        <w:rPr>
          <w:rFonts w:asciiTheme="minorEastAsia" w:eastAsiaTheme="minorEastAsia" w:hAnsiTheme="minorEastAsia" w:hint="eastAsia"/>
          <w:kern w:val="0"/>
        </w:rPr>
        <w:t>（4）买卖其他基金份额，但是国务院另有规定的除外；</w:t>
      </w:r>
    </w:p>
    <w:p w:rsidR="00D21CF5" w:rsidRPr="005C6736" w:rsidRDefault="00D21CF5" w:rsidP="00D21CF5">
      <w:pPr>
        <w:autoSpaceDE w:val="0"/>
        <w:autoSpaceDN w:val="0"/>
        <w:adjustRightInd w:val="0"/>
        <w:snapToGrid w:val="0"/>
        <w:spacing w:line="360" w:lineRule="auto"/>
        <w:ind w:firstLine="210"/>
        <w:jc w:val="left"/>
        <w:rPr>
          <w:rFonts w:asciiTheme="minorEastAsia" w:eastAsiaTheme="minorEastAsia" w:hAnsiTheme="minorEastAsia"/>
          <w:kern w:val="0"/>
        </w:rPr>
      </w:pPr>
      <w:r w:rsidRPr="005C6736">
        <w:rPr>
          <w:rFonts w:asciiTheme="minorEastAsia" w:eastAsiaTheme="minorEastAsia" w:hAnsiTheme="minorEastAsia" w:hint="eastAsia"/>
          <w:kern w:val="0"/>
        </w:rPr>
        <w:t>（5）向其基金管理人、基金托管人出资或者买卖其基金管理人、基金托管人发行的股票或者债券；</w:t>
      </w:r>
    </w:p>
    <w:p w:rsidR="00D21CF5" w:rsidRPr="005C6736" w:rsidRDefault="00D21CF5" w:rsidP="00D21CF5">
      <w:pPr>
        <w:autoSpaceDE w:val="0"/>
        <w:autoSpaceDN w:val="0"/>
        <w:adjustRightInd w:val="0"/>
        <w:snapToGrid w:val="0"/>
        <w:spacing w:line="360" w:lineRule="auto"/>
        <w:ind w:firstLine="210"/>
        <w:jc w:val="left"/>
        <w:rPr>
          <w:rFonts w:asciiTheme="minorEastAsia" w:eastAsiaTheme="minorEastAsia" w:hAnsiTheme="minorEastAsia"/>
          <w:kern w:val="0"/>
        </w:rPr>
      </w:pPr>
      <w:r w:rsidRPr="005C6736">
        <w:rPr>
          <w:rFonts w:asciiTheme="minorEastAsia" w:eastAsiaTheme="minorEastAsia" w:hAnsiTheme="minorEastAsia" w:hint="eastAsia"/>
          <w:kern w:val="0"/>
        </w:rPr>
        <w:t>（6）买卖与其基金管理人、基金托管人有控股关系的股东或者与其基金管理人、基金托管人有其他重大利害关系的公司发行的证券或者承销期内承销的证券；</w:t>
      </w:r>
    </w:p>
    <w:p w:rsidR="00D21CF5" w:rsidRPr="005C6736" w:rsidRDefault="00D21CF5" w:rsidP="00D21CF5">
      <w:pPr>
        <w:autoSpaceDE w:val="0"/>
        <w:autoSpaceDN w:val="0"/>
        <w:adjustRightInd w:val="0"/>
        <w:snapToGrid w:val="0"/>
        <w:spacing w:line="360" w:lineRule="auto"/>
        <w:ind w:firstLine="210"/>
        <w:jc w:val="left"/>
        <w:rPr>
          <w:rFonts w:asciiTheme="minorEastAsia" w:eastAsiaTheme="minorEastAsia" w:hAnsiTheme="minorEastAsia"/>
          <w:kern w:val="0"/>
        </w:rPr>
      </w:pPr>
      <w:r w:rsidRPr="005C6736">
        <w:rPr>
          <w:rFonts w:asciiTheme="minorEastAsia" w:eastAsiaTheme="minorEastAsia" w:hAnsiTheme="minorEastAsia" w:hint="eastAsia"/>
          <w:kern w:val="0"/>
        </w:rPr>
        <w:t>（7）从事内幕交易、操纵证券交易价格及其他不正当的证券交易活动；</w:t>
      </w:r>
    </w:p>
    <w:p w:rsidR="00D21CF5" w:rsidRPr="005C6736" w:rsidRDefault="00D21CF5" w:rsidP="00D21CF5">
      <w:pPr>
        <w:autoSpaceDE w:val="0"/>
        <w:autoSpaceDN w:val="0"/>
        <w:adjustRightInd w:val="0"/>
        <w:snapToGrid w:val="0"/>
        <w:spacing w:line="360" w:lineRule="auto"/>
        <w:ind w:firstLine="210"/>
        <w:jc w:val="left"/>
        <w:rPr>
          <w:rFonts w:asciiTheme="minorEastAsia" w:eastAsiaTheme="minorEastAsia" w:hAnsiTheme="minorEastAsia"/>
          <w:kern w:val="0"/>
        </w:rPr>
      </w:pPr>
      <w:r w:rsidRPr="005C6736">
        <w:rPr>
          <w:rFonts w:asciiTheme="minorEastAsia" w:eastAsiaTheme="minorEastAsia" w:hAnsiTheme="minorEastAsia" w:hint="eastAsia"/>
          <w:kern w:val="0"/>
        </w:rPr>
        <w:lastRenderedPageBreak/>
        <w:t>（8）依照法律、行政法规有关规定，由国务院证券监督管理机构规定禁止的其他活动。</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4、基金经理承诺</w:t>
      </w:r>
    </w:p>
    <w:p w:rsidR="00D21CF5" w:rsidRPr="005C6736" w:rsidRDefault="00D21CF5" w:rsidP="00D21CF5">
      <w:pPr>
        <w:autoSpaceDE w:val="0"/>
        <w:autoSpaceDN w:val="0"/>
        <w:adjustRightInd w:val="0"/>
        <w:snapToGrid w:val="0"/>
        <w:spacing w:line="360" w:lineRule="auto"/>
        <w:ind w:firstLine="210"/>
        <w:jc w:val="left"/>
        <w:rPr>
          <w:rFonts w:asciiTheme="minorEastAsia" w:eastAsiaTheme="minorEastAsia" w:hAnsiTheme="minorEastAsia"/>
          <w:kern w:val="0"/>
        </w:rPr>
      </w:pPr>
      <w:r w:rsidRPr="005C6736">
        <w:rPr>
          <w:rFonts w:asciiTheme="minorEastAsia" w:eastAsiaTheme="minorEastAsia" w:hAnsiTheme="minorEastAsia" w:hint="eastAsia"/>
          <w:kern w:val="0"/>
        </w:rPr>
        <w:t>（</w:t>
      </w:r>
      <w:r w:rsidRPr="005C6736">
        <w:rPr>
          <w:rFonts w:asciiTheme="minorEastAsia" w:eastAsiaTheme="minorEastAsia" w:hAnsiTheme="minorEastAsia"/>
          <w:kern w:val="0"/>
        </w:rPr>
        <w:t>1</w:t>
      </w:r>
      <w:r w:rsidRPr="005C6736">
        <w:rPr>
          <w:rFonts w:asciiTheme="minorEastAsia" w:eastAsiaTheme="minorEastAsia" w:hAnsiTheme="minorEastAsia" w:hint="eastAsia"/>
          <w:kern w:val="0"/>
        </w:rPr>
        <w:t>）依照有关法律、法规和基金合同的规定，本着谨慎的原则为基金份额持有人谋取最大利益；</w:t>
      </w:r>
    </w:p>
    <w:p w:rsidR="00D21CF5" w:rsidRPr="005C6736" w:rsidRDefault="00D21CF5" w:rsidP="00D21CF5">
      <w:pPr>
        <w:autoSpaceDE w:val="0"/>
        <w:autoSpaceDN w:val="0"/>
        <w:adjustRightInd w:val="0"/>
        <w:snapToGrid w:val="0"/>
        <w:spacing w:line="360" w:lineRule="auto"/>
        <w:ind w:firstLine="210"/>
        <w:jc w:val="left"/>
        <w:rPr>
          <w:rFonts w:asciiTheme="minorEastAsia" w:eastAsiaTheme="minorEastAsia" w:hAnsiTheme="minorEastAsia"/>
          <w:kern w:val="0"/>
        </w:rPr>
      </w:pPr>
      <w:r w:rsidRPr="005C6736">
        <w:rPr>
          <w:rFonts w:asciiTheme="minorEastAsia" w:eastAsiaTheme="minorEastAsia" w:hAnsiTheme="minorEastAsia" w:hint="eastAsia"/>
          <w:kern w:val="0"/>
        </w:rPr>
        <w:t>（</w:t>
      </w:r>
      <w:r w:rsidRPr="005C6736">
        <w:rPr>
          <w:rFonts w:asciiTheme="minorEastAsia" w:eastAsiaTheme="minorEastAsia" w:hAnsiTheme="minorEastAsia"/>
          <w:kern w:val="0"/>
        </w:rPr>
        <w:t>2</w:t>
      </w:r>
      <w:r w:rsidRPr="005C6736">
        <w:rPr>
          <w:rFonts w:asciiTheme="minorEastAsia" w:eastAsiaTheme="minorEastAsia" w:hAnsiTheme="minorEastAsia" w:hint="eastAsia"/>
          <w:kern w:val="0"/>
        </w:rPr>
        <w:t>）不利用职务之便为自己及其代理人、受雇人或任何第三人谋取利益；</w:t>
      </w:r>
    </w:p>
    <w:p w:rsidR="00D21CF5" w:rsidRPr="005C6736" w:rsidRDefault="00D21CF5" w:rsidP="00D21CF5">
      <w:pPr>
        <w:autoSpaceDE w:val="0"/>
        <w:autoSpaceDN w:val="0"/>
        <w:adjustRightInd w:val="0"/>
        <w:snapToGrid w:val="0"/>
        <w:spacing w:line="360" w:lineRule="auto"/>
        <w:ind w:firstLine="210"/>
        <w:jc w:val="left"/>
        <w:rPr>
          <w:rFonts w:asciiTheme="minorEastAsia" w:eastAsiaTheme="minorEastAsia" w:hAnsiTheme="minorEastAsia"/>
          <w:kern w:val="0"/>
        </w:rPr>
      </w:pPr>
      <w:r w:rsidRPr="005C6736">
        <w:rPr>
          <w:rFonts w:asciiTheme="minorEastAsia" w:eastAsiaTheme="minorEastAsia" w:hAnsiTheme="minorEastAsia" w:hint="eastAsia"/>
          <w:kern w:val="0"/>
        </w:rPr>
        <w:t>（</w:t>
      </w:r>
      <w:r w:rsidRPr="005C6736">
        <w:rPr>
          <w:rFonts w:asciiTheme="minorEastAsia" w:eastAsiaTheme="minorEastAsia" w:hAnsiTheme="minorEastAsia"/>
          <w:kern w:val="0"/>
        </w:rPr>
        <w:t>3</w:t>
      </w:r>
      <w:r w:rsidRPr="005C6736">
        <w:rPr>
          <w:rFonts w:asciiTheme="minorEastAsia" w:eastAsiaTheme="minorEastAsia" w:hAnsiTheme="minorEastAsia" w:hint="eastAsia"/>
          <w:kern w:val="0"/>
        </w:rPr>
        <w:t>）不违反现行有效的有关法律、法规、规章、基金合同和中国证监会的有关规定，泄漏在任职期间知悉的有关证券、基金的商业秘密、尚未依法公开的基金投资内容、基金投资计划等信息；</w:t>
      </w:r>
    </w:p>
    <w:p w:rsidR="00D21CF5" w:rsidRPr="005C6736" w:rsidRDefault="00D21CF5" w:rsidP="00D21CF5">
      <w:pPr>
        <w:autoSpaceDE w:val="0"/>
        <w:autoSpaceDN w:val="0"/>
        <w:adjustRightInd w:val="0"/>
        <w:snapToGrid w:val="0"/>
        <w:spacing w:line="360" w:lineRule="auto"/>
        <w:ind w:firstLine="210"/>
        <w:jc w:val="left"/>
        <w:rPr>
          <w:rFonts w:asciiTheme="minorEastAsia" w:eastAsiaTheme="minorEastAsia" w:hAnsiTheme="minorEastAsia"/>
        </w:rPr>
      </w:pPr>
      <w:r w:rsidRPr="005C6736">
        <w:rPr>
          <w:rFonts w:asciiTheme="minorEastAsia" w:eastAsiaTheme="minorEastAsia" w:hAnsiTheme="minorEastAsia" w:hint="eastAsia"/>
          <w:kern w:val="0"/>
        </w:rPr>
        <w:t>（4）不</w:t>
      </w:r>
      <w:r w:rsidRPr="005C6736">
        <w:rPr>
          <w:rFonts w:asciiTheme="minorEastAsia" w:eastAsiaTheme="minorEastAsia" w:hAnsiTheme="minorEastAsia"/>
        </w:rPr>
        <w:t>从事损害基金财产和基金份额持有人利益的证券交易及其他活动。</w:t>
      </w:r>
    </w:p>
    <w:p w:rsidR="00D21CF5" w:rsidRPr="005C6736" w:rsidRDefault="00D21CF5" w:rsidP="00D21CF5">
      <w:pPr>
        <w:pStyle w:val="21"/>
        <w:snapToGrid w:val="0"/>
        <w:spacing w:beforeLines="0" w:afterLines="0" w:line="360" w:lineRule="auto"/>
        <w:ind w:firstLine="562"/>
        <w:rPr>
          <w:rStyle w:val="da"/>
          <w:rFonts w:asciiTheme="minorEastAsia" w:eastAsiaTheme="minorEastAsia" w:hAnsiTheme="minorEastAsia"/>
          <w:b w:val="0"/>
          <w:sz w:val="21"/>
          <w:szCs w:val="24"/>
        </w:rPr>
      </w:pPr>
      <w:bookmarkStart w:id="9" w:name="_Toc30162451"/>
      <w:r w:rsidRPr="005C6736">
        <w:rPr>
          <w:rFonts w:asciiTheme="minorEastAsia" w:eastAsiaTheme="minorEastAsia" w:hAnsiTheme="minorEastAsia" w:hint="eastAsia"/>
        </w:rPr>
        <w:t>（五）</w:t>
      </w:r>
      <w:r w:rsidRPr="005C6736">
        <w:rPr>
          <w:rFonts w:asciiTheme="minorEastAsia" w:eastAsiaTheme="minorEastAsia" w:hAnsiTheme="minorEastAsia"/>
        </w:rPr>
        <w:t>基金管理人的内部控制制度</w:t>
      </w:r>
      <w:bookmarkEnd w:id="9"/>
    </w:p>
    <w:p w:rsidR="00D21CF5" w:rsidRPr="005C6736" w:rsidRDefault="00D21CF5" w:rsidP="00D21CF5">
      <w:pPr>
        <w:pStyle w:val="affc"/>
        <w:autoSpaceDE w:val="0"/>
        <w:autoSpaceDN w:val="0"/>
        <w:adjustRightInd w:val="0"/>
        <w:snapToGrid w:val="0"/>
        <w:spacing w:line="360" w:lineRule="auto"/>
        <w:rPr>
          <w:rFonts w:asciiTheme="minorEastAsia" w:eastAsiaTheme="minorEastAsia" w:hAnsiTheme="minorEastAsia"/>
        </w:rPr>
      </w:pPr>
      <w:r w:rsidRPr="005C6736">
        <w:rPr>
          <w:rFonts w:asciiTheme="minorEastAsia" w:eastAsiaTheme="minorEastAsia" w:hAnsiTheme="minorEastAsia" w:hint="eastAsia"/>
        </w:rPr>
        <w:t>为保证公司规范化运作，有效地防范和化解经营风险，促进公司诚信、合法、有效经营，保障基金份额持有人利益，维护公司及公司股东的合法权益，本基金管理人建立了科学、严密、高效的内部控制体系。</w:t>
      </w:r>
    </w:p>
    <w:p w:rsidR="00D21CF5" w:rsidRPr="005C6736" w:rsidRDefault="00D21CF5" w:rsidP="00D21CF5">
      <w:pPr>
        <w:tabs>
          <w:tab w:val="left" w:pos="735"/>
        </w:tabs>
        <w:snapToGrid w:val="0"/>
        <w:spacing w:line="360" w:lineRule="auto"/>
        <w:ind w:left="420"/>
        <w:rPr>
          <w:rFonts w:asciiTheme="minorEastAsia" w:eastAsiaTheme="minorEastAsia" w:hAnsiTheme="minorEastAsia"/>
          <w:b/>
        </w:rPr>
      </w:pPr>
      <w:r w:rsidRPr="005C6736">
        <w:rPr>
          <w:rFonts w:asciiTheme="minorEastAsia" w:eastAsiaTheme="minorEastAsia" w:hAnsiTheme="minorEastAsia" w:hint="eastAsia"/>
          <w:b/>
        </w:rPr>
        <w:t>1、公司内部控制的总体目标</w:t>
      </w:r>
    </w:p>
    <w:p w:rsidR="00D21CF5" w:rsidRPr="005C6736" w:rsidRDefault="00D21CF5" w:rsidP="00D21CF5">
      <w:pPr>
        <w:numPr>
          <w:ilvl w:val="1"/>
          <w:numId w:val="16"/>
        </w:numPr>
        <w:tabs>
          <w:tab w:val="left" w:pos="735"/>
        </w:tabs>
        <w:snapToGrid w:val="0"/>
        <w:spacing w:line="360" w:lineRule="auto"/>
        <w:rPr>
          <w:rFonts w:asciiTheme="minorEastAsia" w:eastAsiaTheme="minorEastAsia" w:hAnsiTheme="minorEastAsia"/>
        </w:rPr>
      </w:pPr>
      <w:r w:rsidRPr="005C6736">
        <w:rPr>
          <w:rFonts w:asciiTheme="minorEastAsia" w:eastAsiaTheme="minorEastAsia" w:hAnsiTheme="minorEastAsia" w:hint="eastAsia"/>
        </w:rPr>
        <w:t>保证公司经营管理活动的合法合规性；</w:t>
      </w:r>
    </w:p>
    <w:p w:rsidR="00D21CF5" w:rsidRPr="005C6736" w:rsidRDefault="00D21CF5" w:rsidP="00D21CF5">
      <w:pPr>
        <w:numPr>
          <w:ilvl w:val="1"/>
          <w:numId w:val="16"/>
        </w:numPr>
        <w:tabs>
          <w:tab w:val="left" w:pos="735"/>
        </w:tabs>
        <w:snapToGrid w:val="0"/>
        <w:spacing w:line="360" w:lineRule="auto"/>
        <w:rPr>
          <w:rFonts w:asciiTheme="minorEastAsia" w:eastAsiaTheme="minorEastAsia" w:hAnsiTheme="minorEastAsia"/>
        </w:rPr>
      </w:pPr>
      <w:r w:rsidRPr="005C6736">
        <w:rPr>
          <w:rFonts w:asciiTheme="minorEastAsia" w:eastAsiaTheme="minorEastAsia" w:hAnsiTheme="minorEastAsia" w:hint="eastAsia"/>
        </w:rPr>
        <w:t>保证基金份额持有人的合法权益不受侵犯；</w:t>
      </w:r>
    </w:p>
    <w:p w:rsidR="00D21CF5" w:rsidRPr="005C6736" w:rsidRDefault="00D21CF5" w:rsidP="00D21CF5">
      <w:pPr>
        <w:numPr>
          <w:ilvl w:val="1"/>
          <w:numId w:val="16"/>
        </w:numPr>
        <w:tabs>
          <w:tab w:val="left" w:pos="735"/>
        </w:tabs>
        <w:snapToGrid w:val="0"/>
        <w:spacing w:line="360" w:lineRule="auto"/>
        <w:rPr>
          <w:rFonts w:asciiTheme="minorEastAsia" w:eastAsiaTheme="minorEastAsia" w:hAnsiTheme="minorEastAsia"/>
        </w:rPr>
      </w:pPr>
      <w:r w:rsidRPr="005C6736">
        <w:rPr>
          <w:rFonts w:asciiTheme="minorEastAsia" w:eastAsiaTheme="minorEastAsia" w:hAnsiTheme="minorEastAsia" w:hint="eastAsia"/>
        </w:rPr>
        <w:t>实现公司稳健、持续发展，维护股东权益；</w:t>
      </w:r>
    </w:p>
    <w:p w:rsidR="00D21CF5" w:rsidRPr="005C6736" w:rsidRDefault="00D21CF5" w:rsidP="00D21CF5">
      <w:pPr>
        <w:numPr>
          <w:ilvl w:val="1"/>
          <w:numId w:val="16"/>
        </w:numPr>
        <w:tabs>
          <w:tab w:val="left" w:pos="735"/>
        </w:tabs>
        <w:snapToGrid w:val="0"/>
        <w:spacing w:line="360" w:lineRule="auto"/>
        <w:rPr>
          <w:rFonts w:asciiTheme="minorEastAsia" w:eastAsiaTheme="minorEastAsia" w:hAnsiTheme="minorEastAsia"/>
        </w:rPr>
      </w:pPr>
      <w:r w:rsidRPr="005C6736">
        <w:rPr>
          <w:rFonts w:asciiTheme="minorEastAsia" w:eastAsiaTheme="minorEastAsia" w:hAnsiTheme="minorEastAsia" w:hint="eastAsia"/>
        </w:rPr>
        <w:t>促进公司全体员工恪守职业操守，正直诚信，廉洁自律，勤勉尽责；</w:t>
      </w:r>
    </w:p>
    <w:p w:rsidR="00D21CF5" w:rsidRPr="005C6736" w:rsidRDefault="00D21CF5" w:rsidP="00D21CF5">
      <w:pPr>
        <w:numPr>
          <w:ilvl w:val="1"/>
          <w:numId w:val="16"/>
        </w:numPr>
        <w:tabs>
          <w:tab w:val="left" w:pos="735"/>
        </w:tabs>
        <w:snapToGrid w:val="0"/>
        <w:spacing w:line="360" w:lineRule="auto"/>
        <w:rPr>
          <w:rFonts w:asciiTheme="minorEastAsia" w:eastAsiaTheme="minorEastAsia" w:hAnsiTheme="minorEastAsia"/>
        </w:rPr>
      </w:pPr>
      <w:r w:rsidRPr="005C6736">
        <w:rPr>
          <w:rFonts w:asciiTheme="minorEastAsia" w:eastAsiaTheme="minorEastAsia" w:hAnsiTheme="minorEastAsia" w:hint="eastAsia"/>
        </w:rPr>
        <w:t>保护公司最重要的资本：公司声誉。</w:t>
      </w:r>
    </w:p>
    <w:p w:rsidR="00D21CF5" w:rsidRPr="005C6736" w:rsidRDefault="00D21CF5" w:rsidP="00D21CF5">
      <w:pPr>
        <w:tabs>
          <w:tab w:val="left" w:pos="735"/>
        </w:tabs>
        <w:snapToGrid w:val="0"/>
        <w:spacing w:line="360" w:lineRule="auto"/>
        <w:ind w:left="420"/>
        <w:rPr>
          <w:rFonts w:asciiTheme="minorEastAsia" w:eastAsiaTheme="minorEastAsia" w:hAnsiTheme="minorEastAsia"/>
          <w:b/>
        </w:rPr>
      </w:pPr>
      <w:r w:rsidRPr="005C6736">
        <w:rPr>
          <w:rFonts w:asciiTheme="minorEastAsia" w:eastAsiaTheme="minorEastAsia" w:hAnsiTheme="minorEastAsia" w:hint="eastAsia"/>
          <w:b/>
        </w:rPr>
        <w:t>2、公司内部控制遵循的原则</w:t>
      </w:r>
    </w:p>
    <w:p w:rsidR="00D21CF5" w:rsidRPr="005C6736" w:rsidRDefault="00D21CF5" w:rsidP="00D21CF5">
      <w:pPr>
        <w:pStyle w:val="affc"/>
        <w:autoSpaceDE w:val="0"/>
        <w:autoSpaceDN w:val="0"/>
        <w:adjustRightInd w:val="0"/>
        <w:snapToGrid w:val="0"/>
        <w:spacing w:line="360" w:lineRule="auto"/>
        <w:rPr>
          <w:rFonts w:asciiTheme="minorEastAsia" w:eastAsiaTheme="minorEastAsia" w:hAnsiTheme="minorEastAsia"/>
        </w:rPr>
      </w:pPr>
      <w:r w:rsidRPr="005C6736">
        <w:rPr>
          <w:rFonts w:asciiTheme="minorEastAsia" w:eastAsiaTheme="minorEastAsia" w:hAnsiTheme="minorEastAsia" w:hint="eastAsia"/>
        </w:rPr>
        <w:t>（1）全面性原则：内部控制必须覆盖公司的所有部门和岗位，渗透各项业务过程和业务环节，并普遍适用于公司每一位职员；</w:t>
      </w:r>
    </w:p>
    <w:p w:rsidR="00D21CF5" w:rsidRPr="005C6736" w:rsidRDefault="00D21CF5" w:rsidP="00D21CF5">
      <w:pPr>
        <w:pStyle w:val="affc"/>
        <w:autoSpaceDE w:val="0"/>
        <w:autoSpaceDN w:val="0"/>
        <w:adjustRightInd w:val="0"/>
        <w:snapToGrid w:val="0"/>
        <w:spacing w:line="360" w:lineRule="auto"/>
        <w:rPr>
          <w:rFonts w:asciiTheme="minorEastAsia" w:eastAsiaTheme="minorEastAsia" w:hAnsiTheme="minorEastAsia"/>
        </w:rPr>
      </w:pPr>
      <w:r w:rsidRPr="005C6736">
        <w:rPr>
          <w:rFonts w:asciiTheme="minorEastAsia" w:eastAsiaTheme="minorEastAsia" w:hAnsiTheme="minorEastAsia" w:hint="eastAsia"/>
        </w:rPr>
        <w:t>（2）审慎性原则：内部控制的核心是有效防范各种风险，公司组织体系的构成、内部管理制度的建立都要以防范风险、审慎经营为出发点；</w:t>
      </w:r>
    </w:p>
    <w:p w:rsidR="00D21CF5" w:rsidRPr="005C6736" w:rsidRDefault="00D21CF5" w:rsidP="00D21CF5">
      <w:pPr>
        <w:pStyle w:val="affc"/>
        <w:autoSpaceDE w:val="0"/>
        <w:autoSpaceDN w:val="0"/>
        <w:adjustRightInd w:val="0"/>
        <w:snapToGrid w:val="0"/>
        <w:spacing w:line="360" w:lineRule="auto"/>
        <w:rPr>
          <w:rFonts w:asciiTheme="minorEastAsia" w:eastAsiaTheme="minorEastAsia" w:hAnsiTheme="minorEastAsia"/>
        </w:rPr>
      </w:pPr>
      <w:r w:rsidRPr="005C6736">
        <w:rPr>
          <w:rFonts w:asciiTheme="minorEastAsia" w:eastAsiaTheme="minorEastAsia" w:hAnsiTheme="minorEastAsia" w:hint="eastAsia"/>
        </w:rPr>
        <w:t>（3）相互制约原则：公司设置的各部门、各岗位权责分明、相互制衡；</w:t>
      </w:r>
    </w:p>
    <w:p w:rsidR="00D21CF5" w:rsidRPr="005C6736" w:rsidRDefault="00D21CF5" w:rsidP="00D21CF5">
      <w:pPr>
        <w:pStyle w:val="affc"/>
        <w:autoSpaceDE w:val="0"/>
        <w:autoSpaceDN w:val="0"/>
        <w:adjustRightInd w:val="0"/>
        <w:snapToGrid w:val="0"/>
        <w:spacing w:line="360" w:lineRule="auto"/>
        <w:rPr>
          <w:rFonts w:asciiTheme="minorEastAsia" w:eastAsiaTheme="minorEastAsia" w:hAnsiTheme="minorEastAsia"/>
        </w:rPr>
      </w:pPr>
      <w:r w:rsidRPr="005C6736">
        <w:rPr>
          <w:rFonts w:asciiTheme="minorEastAsia" w:eastAsiaTheme="minorEastAsia" w:hAnsiTheme="minorEastAsia" w:hint="eastAsia"/>
        </w:rPr>
        <w:t>（4）独立性原则：公司根据业务的需要设立相对独立的机构、部门和岗位；公司内部部门和岗位的设置必须权责分明；</w:t>
      </w:r>
    </w:p>
    <w:p w:rsidR="00D21CF5" w:rsidRPr="005C6736" w:rsidRDefault="00D21CF5" w:rsidP="00D21CF5">
      <w:pPr>
        <w:pStyle w:val="affc"/>
        <w:autoSpaceDE w:val="0"/>
        <w:autoSpaceDN w:val="0"/>
        <w:adjustRightInd w:val="0"/>
        <w:snapToGrid w:val="0"/>
        <w:spacing w:line="360" w:lineRule="auto"/>
        <w:rPr>
          <w:rFonts w:asciiTheme="minorEastAsia" w:eastAsiaTheme="minorEastAsia" w:hAnsiTheme="minorEastAsia"/>
        </w:rPr>
      </w:pPr>
      <w:r w:rsidRPr="005C6736">
        <w:rPr>
          <w:rFonts w:asciiTheme="minorEastAsia" w:eastAsiaTheme="minorEastAsia" w:hAnsiTheme="minorEastAsia" w:hint="eastAsia"/>
        </w:rPr>
        <w:t>（5）有效性原则：各种内部管理制度具有高度的权威性，应是所有员工严格遵守的行动指南；执行内部管理制度不能有任何例外，任何人不得拥有超越制度或违反规章的权力；</w:t>
      </w:r>
    </w:p>
    <w:p w:rsidR="00D21CF5" w:rsidRPr="005C6736" w:rsidRDefault="00D21CF5" w:rsidP="00D21CF5">
      <w:pPr>
        <w:pStyle w:val="affc"/>
        <w:autoSpaceDE w:val="0"/>
        <w:autoSpaceDN w:val="0"/>
        <w:adjustRightInd w:val="0"/>
        <w:snapToGrid w:val="0"/>
        <w:spacing w:line="360" w:lineRule="auto"/>
        <w:rPr>
          <w:rFonts w:asciiTheme="minorEastAsia" w:eastAsiaTheme="minorEastAsia" w:hAnsiTheme="minorEastAsia"/>
        </w:rPr>
      </w:pPr>
      <w:r w:rsidRPr="005C6736">
        <w:rPr>
          <w:rFonts w:asciiTheme="minorEastAsia" w:eastAsiaTheme="minorEastAsia" w:hAnsiTheme="minorEastAsia" w:hint="eastAsia"/>
        </w:rPr>
        <w:t>（6）适时性原则：内部控制应具有前瞻性，并且必须随着公司经营战略、经营方针、经营理念等内部环境的变化和国家法律、法规、政策制度等外部环境的改变及时进行相应的修改和完善；</w:t>
      </w:r>
    </w:p>
    <w:p w:rsidR="00D21CF5" w:rsidRPr="005C6736" w:rsidRDefault="00D21CF5" w:rsidP="00D21CF5">
      <w:pPr>
        <w:pStyle w:val="affc"/>
        <w:autoSpaceDE w:val="0"/>
        <w:autoSpaceDN w:val="0"/>
        <w:adjustRightInd w:val="0"/>
        <w:snapToGrid w:val="0"/>
        <w:spacing w:line="360" w:lineRule="auto"/>
        <w:rPr>
          <w:rFonts w:asciiTheme="minorEastAsia" w:eastAsiaTheme="minorEastAsia" w:hAnsiTheme="minorEastAsia"/>
        </w:rPr>
      </w:pPr>
      <w:r w:rsidRPr="005C6736">
        <w:rPr>
          <w:rFonts w:asciiTheme="minorEastAsia" w:eastAsiaTheme="minorEastAsia" w:hAnsiTheme="minorEastAsia" w:hint="eastAsia"/>
        </w:rPr>
        <w:t>（7）成本效益原则：公司运用科学化的经营管理方法降低运作成本，提高经济效益，力争以合理的控制成本达到最佳的内部控制效果。</w:t>
      </w:r>
    </w:p>
    <w:p w:rsidR="00D21CF5" w:rsidRPr="005C6736" w:rsidRDefault="00D21CF5" w:rsidP="00D21CF5">
      <w:pPr>
        <w:tabs>
          <w:tab w:val="left" w:pos="735"/>
        </w:tabs>
        <w:snapToGrid w:val="0"/>
        <w:spacing w:line="360" w:lineRule="auto"/>
        <w:ind w:left="420"/>
        <w:rPr>
          <w:rFonts w:asciiTheme="minorEastAsia" w:eastAsiaTheme="minorEastAsia" w:hAnsiTheme="minorEastAsia"/>
          <w:b/>
        </w:rPr>
      </w:pPr>
      <w:r w:rsidRPr="005C6736">
        <w:rPr>
          <w:rFonts w:asciiTheme="minorEastAsia" w:eastAsiaTheme="minorEastAsia" w:hAnsiTheme="minorEastAsia" w:hint="eastAsia"/>
          <w:b/>
        </w:rPr>
        <w:lastRenderedPageBreak/>
        <w:t>3、内部控制的制度体系</w:t>
      </w:r>
    </w:p>
    <w:p w:rsidR="00D21CF5" w:rsidRPr="005C6736" w:rsidRDefault="00D21CF5" w:rsidP="00D21CF5">
      <w:pPr>
        <w:pStyle w:val="affc"/>
        <w:autoSpaceDE w:val="0"/>
        <w:autoSpaceDN w:val="0"/>
        <w:adjustRightInd w:val="0"/>
        <w:snapToGrid w:val="0"/>
        <w:spacing w:line="360" w:lineRule="auto"/>
        <w:rPr>
          <w:rFonts w:asciiTheme="minorEastAsia" w:eastAsiaTheme="minorEastAsia" w:hAnsiTheme="minorEastAsia"/>
        </w:rPr>
      </w:pPr>
      <w:r w:rsidRPr="005C6736">
        <w:rPr>
          <w:rFonts w:asciiTheme="minorEastAsia" w:eastAsiaTheme="minorEastAsia" w:hAnsiTheme="minorEastAsia" w:hint="eastAsia"/>
        </w:rPr>
        <w:t>公司制定了合理、完备、有效并易于执行的制度体系。公司制度体系由不同层面的制度构成。按照其效力大小分为四个层面：第一个层面是公司章程；第二个层面是公司内部控制大纲，它是公司制定各项规章制度的基础和依据；第三个层面是公司基本管理制度；第四个层面是公司各机构、部门根据业务需要制定的各种制度及实施细则等。它们的制订、修改、实施、废止应该遵循相应的程序，每一层面的内容不得与其以上层面的内容相违背。</w:t>
      </w:r>
      <w:r w:rsidRPr="005C6736">
        <w:rPr>
          <w:rFonts w:asciiTheme="minorEastAsia" w:eastAsiaTheme="minorEastAsia" w:hAnsiTheme="minorEastAsia" w:hint="eastAsia"/>
          <w:szCs w:val="21"/>
        </w:rPr>
        <w:t>公司重视对制度的持续检验，结合业务的发展、法规及监管环境的变化以及公司风险控制的要求，不断检讨和增强公司制度的完备性、有效性。</w:t>
      </w:r>
    </w:p>
    <w:p w:rsidR="00D21CF5" w:rsidRPr="005C6736" w:rsidRDefault="00D21CF5" w:rsidP="00D21CF5">
      <w:pPr>
        <w:tabs>
          <w:tab w:val="left" w:pos="735"/>
        </w:tabs>
        <w:snapToGrid w:val="0"/>
        <w:spacing w:line="360" w:lineRule="auto"/>
        <w:ind w:left="420"/>
        <w:rPr>
          <w:rFonts w:asciiTheme="minorEastAsia" w:eastAsiaTheme="minorEastAsia" w:hAnsiTheme="minorEastAsia"/>
          <w:b/>
        </w:rPr>
      </w:pPr>
      <w:r w:rsidRPr="005C6736">
        <w:rPr>
          <w:rFonts w:asciiTheme="minorEastAsia" w:eastAsiaTheme="minorEastAsia" w:hAnsiTheme="minorEastAsia" w:hint="eastAsia"/>
          <w:b/>
        </w:rPr>
        <w:t>4、关于授权、研究、投资、交易等方面的控制点</w:t>
      </w:r>
    </w:p>
    <w:p w:rsidR="00D21CF5" w:rsidRPr="005C6736" w:rsidRDefault="00D21CF5" w:rsidP="00D21CF5">
      <w:pPr>
        <w:pStyle w:val="affc"/>
        <w:autoSpaceDE w:val="0"/>
        <w:autoSpaceDN w:val="0"/>
        <w:adjustRightInd w:val="0"/>
        <w:snapToGrid w:val="0"/>
        <w:spacing w:line="360" w:lineRule="auto"/>
        <w:rPr>
          <w:rFonts w:asciiTheme="minorEastAsia" w:eastAsiaTheme="minorEastAsia" w:hAnsiTheme="minorEastAsia"/>
        </w:rPr>
      </w:pPr>
      <w:r w:rsidRPr="005C6736">
        <w:rPr>
          <w:rFonts w:asciiTheme="minorEastAsia" w:eastAsiaTheme="minorEastAsia" w:hAnsiTheme="minorEastAsia" w:hint="eastAsia"/>
        </w:rPr>
        <w:t>（1）授权制度</w:t>
      </w:r>
    </w:p>
    <w:p w:rsidR="00D21CF5" w:rsidRPr="005C6736" w:rsidRDefault="00D21CF5" w:rsidP="00D21CF5">
      <w:pPr>
        <w:pStyle w:val="affc"/>
        <w:autoSpaceDE w:val="0"/>
        <w:autoSpaceDN w:val="0"/>
        <w:adjustRightInd w:val="0"/>
        <w:snapToGrid w:val="0"/>
        <w:spacing w:line="360" w:lineRule="auto"/>
        <w:rPr>
          <w:rFonts w:asciiTheme="minorEastAsia" w:eastAsiaTheme="minorEastAsia" w:hAnsiTheme="minorEastAsia"/>
        </w:rPr>
      </w:pPr>
      <w:r w:rsidRPr="005C6736">
        <w:rPr>
          <w:rFonts w:asciiTheme="minorEastAsia" w:eastAsiaTheme="minorEastAsia" w:hAnsiTheme="minorEastAsia" w:hint="eastAsia"/>
        </w:rPr>
        <w:t>公司的授权制度贯穿于整个公司活动。股东会、董事会、监事会和管理层必须充分履行各自的职权，健全公司逐级授权制度，确保公司各项规章制度的贯彻执行；各项经济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rsidR="00D21CF5" w:rsidRPr="005C6736" w:rsidRDefault="00D21CF5" w:rsidP="00D21CF5">
      <w:pPr>
        <w:pStyle w:val="affc"/>
        <w:autoSpaceDE w:val="0"/>
        <w:autoSpaceDN w:val="0"/>
        <w:adjustRightInd w:val="0"/>
        <w:snapToGrid w:val="0"/>
        <w:spacing w:line="360" w:lineRule="auto"/>
        <w:rPr>
          <w:rFonts w:asciiTheme="minorEastAsia" w:eastAsiaTheme="minorEastAsia" w:hAnsiTheme="minorEastAsia"/>
        </w:rPr>
      </w:pPr>
      <w:r w:rsidRPr="005C6736">
        <w:rPr>
          <w:rFonts w:asciiTheme="minorEastAsia" w:eastAsiaTheme="minorEastAsia" w:hAnsiTheme="minorEastAsia" w:hint="eastAsia"/>
        </w:rPr>
        <w:t>（2）公司研究业务</w:t>
      </w:r>
    </w:p>
    <w:p w:rsidR="00D21CF5" w:rsidRPr="005C6736" w:rsidRDefault="00D21CF5" w:rsidP="00D21CF5">
      <w:pPr>
        <w:pStyle w:val="affc"/>
        <w:autoSpaceDE w:val="0"/>
        <w:autoSpaceDN w:val="0"/>
        <w:adjustRightInd w:val="0"/>
        <w:snapToGrid w:val="0"/>
        <w:spacing w:line="360" w:lineRule="auto"/>
        <w:rPr>
          <w:rFonts w:asciiTheme="minorEastAsia" w:eastAsiaTheme="minorEastAsia" w:hAnsiTheme="minorEastAsia"/>
        </w:rPr>
      </w:pPr>
      <w:r w:rsidRPr="005C6736">
        <w:rPr>
          <w:rFonts w:asciiTheme="minorEastAsia" w:eastAsiaTheme="minorEastAsia" w:hAnsiTheme="minorEastAsia" w:hint="eastAsia"/>
        </w:rPr>
        <w:t>研究工作应保持独立、客观，不受任何部门及个人的不正当影响；建立严密的研究工作业务流程，形成科学、有效的研究方法；建立投资产品备选库制度，研究部门根据投资产品的特征，在充分研究的基础上建立和维护备选库。建立研究与投资的业务交流制度，保持畅通的交流渠道；建立研究报告质量评价体系，不断提高研究水平。</w:t>
      </w:r>
    </w:p>
    <w:p w:rsidR="00D21CF5" w:rsidRPr="005C6736" w:rsidRDefault="00D21CF5" w:rsidP="00D21CF5">
      <w:pPr>
        <w:pStyle w:val="affc"/>
        <w:autoSpaceDE w:val="0"/>
        <w:autoSpaceDN w:val="0"/>
        <w:adjustRightInd w:val="0"/>
        <w:snapToGrid w:val="0"/>
        <w:spacing w:line="360" w:lineRule="auto"/>
        <w:rPr>
          <w:rFonts w:asciiTheme="minorEastAsia" w:eastAsiaTheme="minorEastAsia" w:hAnsiTheme="minorEastAsia"/>
        </w:rPr>
      </w:pPr>
      <w:r w:rsidRPr="005C6736">
        <w:rPr>
          <w:rFonts w:asciiTheme="minorEastAsia" w:eastAsiaTheme="minorEastAsia" w:hAnsiTheme="minorEastAsia" w:hint="eastAsia"/>
        </w:rPr>
        <w:t>（3）基金投资业务</w:t>
      </w:r>
    </w:p>
    <w:p w:rsidR="00D21CF5" w:rsidRPr="005C6736" w:rsidRDefault="00D21CF5" w:rsidP="00D21CF5">
      <w:pPr>
        <w:pStyle w:val="affc"/>
        <w:autoSpaceDE w:val="0"/>
        <w:autoSpaceDN w:val="0"/>
        <w:adjustRightInd w:val="0"/>
        <w:snapToGrid w:val="0"/>
        <w:spacing w:line="360" w:lineRule="auto"/>
        <w:rPr>
          <w:rFonts w:asciiTheme="minorEastAsia" w:eastAsiaTheme="minorEastAsia" w:hAnsiTheme="minorEastAsia"/>
        </w:rPr>
      </w:pPr>
      <w:r w:rsidRPr="005C6736">
        <w:rPr>
          <w:rFonts w:asciiTheme="minorEastAsia" w:eastAsiaTheme="minorEastAsia" w:hAnsiTheme="minorEastAsia" w:hint="eastAsia"/>
        </w:rPr>
        <w:t>基金投资应确立科学的投资理念，根据决策的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规定的风险权限额度内；对于投资结果建立科学的投资管理业绩评价体系。</w:t>
      </w:r>
    </w:p>
    <w:p w:rsidR="00D21CF5" w:rsidRPr="005C6736" w:rsidRDefault="00D21CF5" w:rsidP="00D21CF5">
      <w:pPr>
        <w:pStyle w:val="affc"/>
        <w:autoSpaceDE w:val="0"/>
        <w:autoSpaceDN w:val="0"/>
        <w:adjustRightInd w:val="0"/>
        <w:snapToGrid w:val="0"/>
        <w:spacing w:line="360" w:lineRule="auto"/>
        <w:rPr>
          <w:rFonts w:asciiTheme="minorEastAsia" w:eastAsiaTheme="minorEastAsia" w:hAnsiTheme="minorEastAsia"/>
        </w:rPr>
      </w:pPr>
      <w:r w:rsidRPr="005C6736">
        <w:rPr>
          <w:rFonts w:asciiTheme="minorEastAsia" w:eastAsiaTheme="minorEastAsia" w:hAnsiTheme="minorEastAsia" w:hint="eastAsia"/>
        </w:rPr>
        <w:t>（4）交易业务</w:t>
      </w:r>
    </w:p>
    <w:p w:rsidR="00D21CF5" w:rsidRPr="005C6736" w:rsidRDefault="00D21CF5" w:rsidP="00D21CF5">
      <w:pPr>
        <w:pStyle w:val="affc"/>
        <w:autoSpaceDE w:val="0"/>
        <w:autoSpaceDN w:val="0"/>
        <w:adjustRightInd w:val="0"/>
        <w:snapToGrid w:val="0"/>
        <w:spacing w:line="360" w:lineRule="auto"/>
        <w:rPr>
          <w:rFonts w:asciiTheme="minorEastAsia" w:eastAsiaTheme="minorEastAsia" w:hAnsiTheme="minorEastAsia"/>
        </w:rPr>
      </w:pPr>
      <w:r w:rsidRPr="005C6736">
        <w:rPr>
          <w:rFonts w:asciiTheme="minorEastAsia" w:eastAsiaTheme="minorEastAsia" w:hAnsiTheme="minorEastAsia" w:hint="eastAsia"/>
        </w:rPr>
        <w:t>建立集中交易室和集中交易制度，投资指令通过集中交易室完成；应建立交易监测系统、预警系统和交易反馈系统，完善相关的安全设施；集中交易室应对交易指令进行审核，建立公平的交易分配制度，确保各基金利益的公平；交易记录应完善，并及时进行反馈、核对和存档保管；同时应建立科学的投资交易绩效评价体系。</w:t>
      </w:r>
    </w:p>
    <w:p w:rsidR="00D21CF5" w:rsidRPr="005C6736" w:rsidRDefault="00D21CF5" w:rsidP="00D21CF5">
      <w:pPr>
        <w:pStyle w:val="affc"/>
        <w:autoSpaceDE w:val="0"/>
        <w:autoSpaceDN w:val="0"/>
        <w:adjustRightInd w:val="0"/>
        <w:snapToGrid w:val="0"/>
        <w:spacing w:line="360" w:lineRule="auto"/>
        <w:rPr>
          <w:rFonts w:asciiTheme="minorEastAsia" w:eastAsiaTheme="minorEastAsia" w:hAnsiTheme="minorEastAsia"/>
        </w:rPr>
      </w:pPr>
      <w:r w:rsidRPr="005C6736">
        <w:rPr>
          <w:rFonts w:asciiTheme="minorEastAsia" w:eastAsiaTheme="minorEastAsia" w:hAnsiTheme="minorEastAsia" w:hint="eastAsia"/>
        </w:rPr>
        <w:t>（5）基金会计核算</w:t>
      </w:r>
    </w:p>
    <w:p w:rsidR="00D21CF5" w:rsidRPr="005C6736" w:rsidRDefault="00D21CF5" w:rsidP="00D21CF5">
      <w:pPr>
        <w:pStyle w:val="affc"/>
        <w:autoSpaceDE w:val="0"/>
        <w:autoSpaceDN w:val="0"/>
        <w:adjustRightInd w:val="0"/>
        <w:snapToGrid w:val="0"/>
        <w:spacing w:line="360" w:lineRule="auto"/>
        <w:rPr>
          <w:rFonts w:asciiTheme="minorEastAsia" w:eastAsiaTheme="minorEastAsia" w:hAnsiTheme="minorEastAsia"/>
        </w:rPr>
      </w:pPr>
      <w:r w:rsidRPr="005C6736">
        <w:rPr>
          <w:rFonts w:asciiTheme="minorEastAsia" w:eastAsiaTheme="minorEastAsia" w:hAnsiTheme="minorEastAsia" w:hint="eastAsia"/>
        </w:rPr>
        <w:t>公司根据法律法规及业务的要求建立会计制度，并根据风险控制点建立严密的会计系统，</w:t>
      </w:r>
      <w:r w:rsidRPr="005C6736">
        <w:rPr>
          <w:rFonts w:asciiTheme="minorEastAsia" w:eastAsiaTheme="minorEastAsia" w:hAnsiTheme="minorEastAsia" w:hint="eastAsia"/>
        </w:rPr>
        <w:lastRenderedPageBreak/>
        <w:t>对于不同基金、不同客户独立建账，独立核算；公司通过复核制度、凭证制度、合理的估值方法和估值程序等会计措施真实、完整、及时地记载每一笔业务并正确进行会计核算和业务核算。同时还建立会计档案保管制度，确保档案真实完整。</w:t>
      </w:r>
    </w:p>
    <w:p w:rsidR="00D21CF5" w:rsidRPr="005C6736" w:rsidRDefault="00D21CF5" w:rsidP="00D21CF5">
      <w:pPr>
        <w:pStyle w:val="affc"/>
        <w:autoSpaceDE w:val="0"/>
        <w:autoSpaceDN w:val="0"/>
        <w:adjustRightInd w:val="0"/>
        <w:snapToGrid w:val="0"/>
        <w:spacing w:line="360" w:lineRule="auto"/>
        <w:rPr>
          <w:rFonts w:asciiTheme="minorEastAsia" w:eastAsiaTheme="minorEastAsia" w:hAnsiTheme="minorEastAsia"/>
        </w:rPr>
      </w:pPr>
      <w:r w:rsidRPr="005C6736">
        <w:rPr>
          <w:rFonts w:asciiTheme="minorEastAsia" w:eastAsiaTheme="minorEastAsia" w:hAnsiTheme="minorEastAsia" w:hint="eastAsia"/>
        </w:rPr>
        <w:t>（6）信息披露</w:t>
      </w:r>
    </w:p>
    <w:p w:rsidR="00D21CF5" w:rsidRPr="005C6736" w:rsidRDefault="00D21CF5" w:rsidP="00D21CF5">
      <w:pPr>
        <w:pStyle w:val="affc"/>
        <w:autoSpaceDE w:val="0"/>
        <w:autoSpaceDN w:val="0"/>
        <w:adjustRightInd w:val="0"/>
        <w:snapToGrid w:val="0"/>
        <w:spacing w:line="360" w:lineRule="auto"/>
        <w:rPr>
          <w:rFonts w:asciiTheme="minorEastAsia" w:eastAsiaTheme="minorEastAsia" w:hAnsiTheme="minorEastAsia"/>
        </w:rPr>
      </w:pPr>
      <w:r w:rsidRPr="005C6736">
        <w:rPr>
          <w:rFonts w:asciiTheme="minorEastAsia" w:eastAsiaTheme="minorEastAsia" w:hAnsiTheme="minorEastAsia" w:hint="eastAsia"/>
        </w:rPr>
        <w:t>公司建立了完善的信息披露制度，保证公开披露的信息真实、准确、完整。公司设立了信息披露负责人，并建立了相应的程序进行信息的收集、组织、审核和发布工作，以此加强对信息的审查核对，使所公布的信息符合法律法规的规定，同时加强对信息披露的检查和评价，对存在的问题及时提出改进办法。</w:t>
      </w:r>
    </w:p>
    <w:p w:rsidR="00D21CF5" w:rsidRPr="005C6736" w:rsidRDefault="00D21CF5" w:rsidP="00D21CF5">
      <w:pPr>
        <w:pStyle w:val="affc"/>
        <w:autoSpaceDE w:val="0"/>
        <w:autoSpaceDN w:val="0"/>
        <w:adjustRightInd w:val="0"/>
        <w:snapToGrid w:val="0"/>
        <w:spacing w:line="360" w:lineRule="auto"/>
        <w:rPr>
          <w:rFonts w:asciiTheme="minorEastAsia" w:eastAsiaTheme="minorEastAsia" w:hAnsiTheme="minorEastAsia"/>
        </w:rPr>
      </w:pPr>
      <w:r w:rsidRPr="005C6736">
        <w:rPr>
          <w:rFonts w:asciiTheme="minorEastAsia" w:eastAsiaTheme="minorEastAsia" w:hAnsiTheme="minorEastAsia" w:hint="eastAsia"/>
        </w:rPr>
        <w:t>（7）监察与合规管理</w:t>
      </w:r>
    </w:p>
    <w:p w:rsidR="00D21CF5" w:rsidRPr="005C6736" w:rsidRDefault="00D21CF5" w:rsidP="00D21CF5">
      <w:pPr>
        <w:pStyle w:val="affc"/>
        <w:autoSpaceDE w:val="0"/>
        <w:autoSpaceDN w:val="0"/>
        <w:adjustRightInd w:val="0"/>
        <w:snapToGrid w:val="0"/>
        <w:spacing w:line="360" w:lineRule="auto"/>
        <w:rPr>
          <w:rFonts w:asciiTheme="minorEastAsia" w:eastAsiaTheme="minorEastAsia" w:hAnsiTheme="minorEastAsia"/>
        </w:rPr>
      </w:pPr>
      <w:r w:rsidRPr="005C6736">
        <w:rPr>
          <w:rFonts w:asciiTheme="minorEastAsia" w:eastAsiaTheme="minorEastAsia" w:hAnsiTheme="minorEastAsia" w:hint="eastAsia"/>
        </w:rPr>
        <w:t>公司设立督察</w:t>
      </w:r>
      <w:bookmarkStart w:id="10" w:name="OLE_LINK5"/>
      <w:r w:rsidRPr="005C6736">
        <w:rPr>
          <w:rFonts w:asciiTheme="minorEastAsia" w:eastAsiaTheme="minorEastAsia" w:hAnsiTheme="minorEastAsia" w:hint="eastAsia"/>
        </w:rPr>
        <w:t>长</w:t>
      </w:r>
      <w:bookmarkEnd w:id="10"/>
      <w:r w:rsidRPr="005C6736">
        <w:rPr>
          <w:rFonts w:asciiTheme="minorEastAsia" w:eastAsiaTheme="minorEastAsia" w:hAnsiTheme="minorEastAsia" w:hint="eastAsia"/>
        </w:rPr>
        <w:t>，经董事会聘任，报中国证监会核准。根据公司监察与合规管理工作的需要和董事会授权，督察长可以列席公司相关会议，调阅公司相关档案，就内部控制制度的执行情况独立地履行检查、评价、报告、建议职能。督察长定期和不定期向董事会报告公司内部控制执行情况，董事会对督察长的报告进行审议。</w:t>
      </w:r>
    </w:p>
    <w:p w:rsidR="00D21CF5" w:rsidRPr="005C6736" w:rsidRDefault="00D21CF5" w:rsidP="00D21CF5">
      <w:pPr>
        <w:pStyle w:val="affc"/>
        <w:autoSpaceDE w:val="0"/>
        <w:autoSpaceDN w:val="0"/>
        <w:adjustRightInd w:val="0"/>
        <w:snapToGrid w:val="0"/>
        <w:spacing w:line="360" w:lineRule="auto"/>
        <w:rPr>
          <w:rFonts w:asciiTheme="minorEastAsia" w:eastAsiaTheme="minorEastAsia" w:hAnsiTheme="minorEastAsia"/>
        </w:rPr>
      </w:pPr>
      <w:r w:rsidRPr="005C6736">
        <w:rPr>
          <w:rFonts w:asciiTheme="minorEastAsia" w:eastAsiaTheme="minorEastAsia" w:hAnsiTheme="minorEastAsia" w:hint="eastAsia"/>
        </w:rPr>
        <w:t>公司设立监察与合规管理总部开展监察与合规管理工作，并保证监察与合规管理总部的独立性和权威性。公司明确了监察与合规管理总部及内部各岗位的具体职责，严格制订了专业任职条件、操作程序和组织纪律。</w:t>
      </w:r>
    </w:p>
    <w:p w:rsidR="00D21CF5" w:rsidRPr="005C6736" w:rsidRDefault="00D21CF5" w:rsidP="00D21CF5">
      <w:pPr>
        <w:pStyle w:val="affc"/>
        <w:autoSpaceDE w:val="0"/>
        <w:autoSpaceDN w:val="0"/>
        <w:adjustRightInd w:val="0"/>
        <w:snapToGrid w:val="0"/>
        <w:spacing w:line="360" w:lineRule="auto"/>
        <w:rPr>
          <w:rFonts w:asciiTheme="minorEastAsia" w:eastAsiaTheme="minorEastAsia" w:hAnsiTheme="minorEastAsia"/>
        </w:rPr>
      </w:pPr>
      <w:r w:rsidRPr="005C6736">
        <w:rPr>
          <w:rFonts w:asciiTheme="minorEastAsia" w:eastAsiaTheme="minorEastAsia" w:hAnsiTheme="minorEastAsia" w:hint="eastAsia"/>
        </w:rPr>
        <w:t>监察与合规管理总部强化内部检查制度，通过定期或不定期检查内部控制制度的执行情况，</w:t>
      </w:r>
      <w:r w:rsidRPr="005C6736">
        <w:rPr>
          <w:rFonts w:asciiTheme="minorEastAsia" w:eastAsiaTheme="minorEastAsia" w:hAnsiTheme="minorEastAsia" w:hint="eastAsia"/>
          <w:szCs w:val="21"/>
        </w:rPr>
        <w:t>促使公司各项经营管理活动规范有效运行。</w:t>
      </w:r>
    </w:p>
    <w:p w:rsidR="00D21CF5" w:rsidRPr="005C6736" w:rsidRDefault="00D21CF5" w:rsidP="00D21CF5">
      <w:pPr>
        <w:pStyle w:val="affc"/>
        <w:autoSpaceDE w:val="0"/>
        <w:autoSpaceDN w:val="0"/>
        <w:adjustRightInd w:val="0"/>
        <w:snapToGrid w:val="0"/>
        <w:spacing w:line="360" w:lineRule="auto"/>
        <w:rPr>
          <w:rFonts w:asciiTheme="minorEastAsia" w:eastAsiaTheme="minorEastAsia" w:hAnsiTheme="minorEastAsia"/>
        </w:rPr>
      </w:pPr>
      <w:r w:rsidRPr="005C6736">
        <w:rPr>
          <w:rFonts w:asciiTheme="minorEastAsia" w:eastAsiaTheme="minorEastAsia" w:hAnsiTheme="minorEastAsia" w:hint="eastAsia"/>
        </w:rPr>
        <w:t>公司董事会和管理层充分重视和支持监察与合规管理工作，对违反法律、法规和公司内部控制制度的，追究有关部门和人员的责任。</w:t>
      </w:r>
    </w:p>
    <w:p w:rsidR="00D21CF5" w:rsidRPr="005C6736" w:rsidRDefault="00D21CF5" w:rsidP="00D21CF5">
      <w:pPr>
        <w:tabs>
          <w:tab w:val="left" w:pos="735"/>
        </w:tabs>
        <w:snapToGrid w:val="0"/>
        <w:spacing w:line="360" w:lineRule="auto"/>
        <w:ind w:left="420"/>
        <w:rPr>
          <w:rFonts w:asciiTheme="minorEastAsia" w:eastAsiaTheme="minorEastAsia" w:hAnsiTheme="minorEastAsia"/>
          <w:b/>
        </w:rPr>
      </w:pPr>
      <w:r w:rsidRPr="005C6736">
        <w:rPr>
          <w:rFonts w:asciiTheme="minorEastAsia" w:eastAsiaTheme="minorEastAsia" w:hAnsiTheme="minorEastAsia" w:hint="eastAsia"/>
          <w:b/>
        </w:rPr>
        <w:t>5、基金管理人关于内部控制制度声明书</w:t>
      </w:r>
    </w:p>
    <w:p w:rsidR="00D21CF5" w:rsidRPr="005C6736" w:rsidRDefault="00D21CF5" w:rsidP="00D21CF5">
      <w:pPr>
        <w:pStyle w:val="affc"/>
        <w:autoSpaceDE w:val="0"/>
        <w:autoSpaceDN w:val="0"/>
        <w:adjustRightInd w:val="0"/>
        <w:snapToGrid w:val="0"/>
        <w:spacing w:line="360" w:lineRule="auto"/>
        <w:rPr>
          <w:rFonts w:asciiTheme="minorEastAsia" w:eastAsiaTheme="minorEastAsia" w:hAnsiTheme="minorEastAsia"/>
        </w:rPr>
      </w:pPr>
      <w:r w:rsidRPr="005C6736">
        <w:rPr>
          <w:rFonts w:asciiTheme="minorEastAsia" w:eastAsiaTheme="minorEastAsia" w:hAnsiTheme="minorEastAsia" w:hint="eastAsia"/>
        </w:rPr>
        <w:t>（1）本公司承诺以上关于内部控制制度的披露真实、准确；</w:t>
      </w:r>
    </w:p>
    <w:p w:rsidR="00D21CF5" w:rsidRPr="005C6736" w:rsidRDefault="00D21CF5" w:rsidP="00D21CF5">
      <w:pPr>
        <w:pStyle w:val="affc"/>
        <w:autoSpaceDE w:val="0"/>
        <w:autoSpaceDN w:val="0"/>
        <w:adjustRightInd w:val="0"/>
        <w:snapToGrid w:val="0"/>
        <w:spacing w:line="360" w:lineRule="auto"/>
        <w:rPr>
          <w:rFonts w:asciiTheme="minorEastAsia" w:eastAsiaTheme="minorEastAsia" w:hAnsiTheme="minorEastAsia"/>
        </w:rPr>
      </w:pPr>
      <w:r w:rsidRPr="005C6736">
        <w:rPr>
          <w:rFonts w:asciiTheme="minorEastAsia" w:eastAsiaTheme="minorEastAsia" w:hAnsiTheme="minorEastAsia" w:hint="eastAsia"/>
        </w:rPr>
        <w:t>（2）本公司承诺根据市场变化和公司业务发展不断完善内部控制制度。</w:t>
      </w:r>
    </w:p>
    <w:p w:rsidR="00D21CF5" w:rsidRPr="005C6736" w:rsidRDefault="00D21CF5" w:rsidP="00D21CF5">
      <w:pPr>
        <w:pStyle w:val="a9"/>
        <w:snapToGrid w:val="0"/>
        <w:spacing w:line="360" w:lineRule="auto"/>
        <w:ind w:firstLine="480"/>
        <w:rPr>
          <w:rFonts w:asciiTheme="minorEastAsia" w:eastAsiaTheme="minorEastAsia" w:hAnsiTheme="minorEastAsia"/>
        </w:rPr>
      </w:pPr>
    </w:p>
    <w:p w:rsidR="00D21CF5" w:rsidRPr="005C6736" w:rsidRDefault="00D21CF5" w:rsidP="00D21CF5">
      <w:pPr>
        <w:pStyle w:val="a9"/>
        <w:snapToGrid w:val="0"/>
        <w:spacing w:line="360" w:lineRule="auto"/>
        <w:ind w:firstLine="480"/>
        <w:rPr>
          <w:rFonts w:asciiTheme="minorEastAsia" w:eastAsiaTheme="minorEastAsia" w:hAnsiTheme="minorEastAsia"/>
        </w:rPr>
      </w:pPr>
    </w:p>
    <w:p w:rsidR="00D21CF5" w:rsidRPr="005C6736" w:rsidRDefault="00D21CF5" w:rsidP="00D21CF5">
      <w:pPr>
        <w:pStyle w:val="a9"/>
        <w:snapToGrid w:val="0"/>
        <w:spacing w:line="360" w:lineRule="auto"/>
        <w:ind w:firstLine="480"/>
        <w:rPr>
          <w:rFonts w:asciiTheme="minorEastAsia" w:eastAsiaTheme="minorEastAsia" w:hAnsiTheme="minorEastAsia"/>
        </w:rPr>
      </w:pPr>
    </w:p>
    <w:p w:rsidR="00D21CF5" w:rsidRPr="005C6736" w:rsidRDefault="00D21CF5" w:rsidP="00D21CF5">
      <w:pPr>
        <w:pStyle w:val="a9"/>
        <w:snapToGrid w:val="0"/>
        <w:spacing w:line="360" w:lineRule="auto"/>
        <w:ind w:firstLine="480"/>
        <w:rPr>
          <w:rFonts w:asciiTheme="minorEastAsia" w:eastAsiaTheme="minorEastAsia" w:hAnsiTheme="minorEastAsia"/>
        </w:rPr>
      </w:pPr>
    </w:p>
    <w:p w:rsidR="00D21CF5" w:rsidRPr="005C6736" w:rsidRDefault="00D21CF5" w:rsidP="00D21CF5">
      <w:pPr>
        <w:pStyle w:val="1"/>
        <w:snapToGrid w:val="0"/>
        <w:spacing w:beforeLines="0" w:afterLines="0" w:line="360" w:lineRule="auto"/>
        <w:ind w:firstLine="643"/>
        <w:rPr>
          <w:rFonts w:asciiTheme="minorEastAsia" w:eastAsiaTheme="minorEastAsia" w:hAnsiTheme="minorEastAsia"/>
          <w:b/>
        </w:rPr>
        <w:sectPr w:rsidR="00D21CF5" w:rsidRPr="005C6736" w:rsidSect="00BD2EEF">
          <w:pgSz w:w="11906" w:h="16838" w:code="9"/>
          <w:pgMar w:top="1440" w:right="1800" w:bottom="1440" w:left="1800" w:header="851" w:footer="992" w:gutter="0"/>
          <w:cols w:space="425"/>
          <w:docGrid w:type="lines" w:linePitch="312"/>
        </w:sectPr>
      </w:pPr>
    </w:p>
    <w:p w:rsidR="00D21CF5" w:rsidRPr="005C6736" w:rsidRDefault="00D21CF5" w:rsidP="00D21CF5">
      <w:pPr>
        <w:pStyle w:val="1"/>
        <w:snapToGrid w:val="0"/>
        <w:spacing w:beforeLines="0" w:afterLines="0" w:line="360" w:lineRule="auto"/>
        <w:ind w:firstLine="643"/>
        <w:rPr>
          <w:rFonts w:asciiTheme="minorEastAsia" w:eastAsiaTheme="minorEastAsia" w:hAnsiTheme="minorEastAsia"/>
        </w:rPr>
      </w:pPr>
      <w:bookmarkStart w:id="11" w:name="_Toc30162452"/>
      <w:r w:rsidRPr="005C6736">
        <w:rPr>
          <w:rFonts w:asciiTheme="minorEastAsia" w:eastAsiaTheme="minorEastAsia" w:hAnsiTheme="minorEastAsia" w:hint="eastAsia"/>
          <w:b/>
        </w:rPr>
        <w:lastRenderedPageBreak/>
        <w:t>四、基金托管人</w:t>
      </w:r>
      <w:bookmarkEnd w:id="11"/>
    </w:p>
    <w:p w:rsidR="005C6736" w:rsidRPr="005C6736" w:rsidRDefault="005C6736" w:rsidP="005C6736">
      <w:pPr>
        <w:spacing w:line="360" w:lineRule="auto"/>
        <w:ind w:firstLineChars="200" w:firstLine="420"/>
        <w:rPr>
          <w:rStyle w:val="da"/>
          <w:rFonts w:asciiTheme="minorEastAsia" w:eastAsiaTheme="minorEastAsia" w:hAnsiTheme="minorEastAsia"/>
        </w:rPr>
      </w:pPr>
      <w:r w:rsidRPr="005C6736">
        <w:rPr>
          <w:rStyle w:val="da"/>
          <w:rFonts w:asciiTheme="minorEastAsia" w:eastAsiaTheme="minorEastAsia" w:hAnsiTheme="minorEastAsia" w:hint="eastAsia"/>
        </w:rPr>
        <w:t>（一）基本情况</w:t>
      </w:r>
    </w:p>
    <w:p w:rsidR="005C6736" w:rsidRPr="005C6736" w:rsidRDefault="005C6736" w:rsidP="005C6736">
      <w:pPr>
        <w:spacing w:line="360" w:lineRule="auto"/>
        <w:ind w:firstLineChars="200" w:firstLine="420"/>
        <w:rPr>
          <w:rStyle w:val="da"/>
          <w:rFonts w:asciiTheme="minorEastAsia" w:eastAsiaTheme="minorEastAsia" w:hAnsiTheme="minorEastAsia"/>
        </w:rPr>
      </w:pPr>
      <w:r w:rsidRPr="005C6736">
        <w:rPr>
          <w:rStyle w:val="da"/>
          <w:rFonts w:asciiTheme="minorEastAsia" w:eastAsiaTheme="minorEastAsia" w:hAnsiTheme="minorEastAsia" w:hint="eastAsia"/>
        </w:rPr>
        <w:t>名称：中国银行股份有限公司（简称</w:t>
      </w:r>
      <w:r w:rsidRPr="005C6736">
        <w:rPr>
          <w:rStyle w:val="da"/>
          <w:rFonts w:asciiTheme="minorEastAsia" w:eastAsiaTheme="minorEastAsia" w:hAnsiTheme="minorEastAsia"/>
        </w:rPr>
        <w:t>“</w:t>
      </w:r>
      <w:r w:rsidRPr="005C6736">
        <w:rPr>
          <w:rStyle w:val="da"/>
          <w:rFonts w:asciiTheme="minorEastAsia" w:eastAsiaTheme="minorEastAsia" w:hAnsiTheme="minorEastAsia" w:hint="eastAsia"/>
        </w:rPr>
        <w:t>中国银行</w:t>
      </w:r>
      <w:r w:rsidRPr="005C6736">
        <w:rPr>
          <w:rStyle w:val="da"/>
          <w:rFonts w:asciiTheme="minorEastAsia" w:eastAsiaTheme="minorEastAsia" w:hAnsiTheme="minorEastAsia"/>
        </w:rPr>
        <w:t>”</w:t>
      </w:r>
      <w:r w:rsidRPr="005C6736">
        <w:rPr>
          <w:rStyle w:val="da"/>
          <w:rFonts w:asciiTheme="minorEastAsia" w:eastAsiaTheme="minorEastAsia" w:hAnsiTheme="minorEastAsia" w:hint="eastAsia"/>
        </w:rPr>
        <w:t>）</w:t>
      </w:r>
    </w:p>
    <w:p w:rsidR="005C6736" w:rsidRPr="005C6736" w:rsidRDefault="005C6736" w:rsidP="005C6736">
      <w:pPr>
        <w:spacing w:line="360" w:lineRule="auto"/>
        <w:ind w:firstLineChars="200" w:firstLine="420"/>
        <w:rPr>
          <w:rStyle w:val="da"/>
          <w:rFonts w:asciiTheme="minorEastAsia" w:eastAsiaTheme="minorEastAsia" w:hAnsiTheme="minorEastAsia"/>
        </w:rPr>
      </w:pPr>
      <w:r w:rsidRPr="005C6736">
        <w:rPr>
          <w:rStyle w:val="da"/>
          <w:rFonts w:asciiTheme="minorEastAsia" w:eastAsiaTheme="minorEastAsia" w:hAnsiTheme="minorEastAsia" w:hint="eastAsia"/>
        </w:rPr>
        <w:t>住所及办公地址：北京市西城区复兴门内大街</w:t>
      </w:r>
      <w:r w:rsidRPr="005C6736">
        <w:rPr>
          <w:rStyle w:val="da"/>
          <w:rFonts w:asciiTheme="minorEastAsia" w:eastAsiaTheme="minorEastAsia" w:hAnsiTheme="minorEastAsia"/>
        </w:rPr>
        <w:t>1</w:t>
      </w:r>
      <w:r w:rsidRPr="005C6736">
        <w:rPr>
          <w:rStyle w:val="da"/>
          <w:rFonts w:asciiTheme="minorEastAsia" w:eastAsiaTheme="minorEastAsia" w:hAnsiTheme="minorEastAsia" w:hint="eastAsia"/>
        </w:rPr>
        <w:t>号</w:t>
      </w:r>
    </w:p>
    <w:p w:rsidR="005C6736" w:rsidRPr="005C6736" w:rsidRDefault="005C6736" w:rsidP="005C6736">
      <w:pPr>
        <w:spacing w:line="360" w:lineRule="auto"/>
        <w:ind w:firstLineChars="200" w:firstLine="420"/>
        <w:rPr>
          <w:rStyle w:val="da"/>
          <w:rFonts w:asciiTheme="minorEastAsia" w:eastAsiaTheme="minorEastAsia" w:hAnsiTheme="minorEastAsia"/>
        </w:rPr>
      </w:pPr>
      <w:r w:rsidRPr="005C6736">
        <w:rPr>
          <w:rStyle w:val="da"/>
          <w:rFonts w:asciiTheme="minorEastAsia" w:eastAsiaTheme="minorEastAsia" w:hAnsiTheme="minorEastAsia" w:hint="eastAsia"/>
        </w:rPr>
        <w:t>首次注册登记日期：</w:t>
      </w:r>
      <w:smartTag w:uri="urn:schemas-microsoft-com:office:smarttags" w:element="chsdate">
        <w:smartTagPr>
          <w:attr w:name="IsROCDate" w:val="False"/>
          <w:attr w:name="IsLunarDate" w:val="False"/>
          <w:attr w:name="Day" w:val="31"/>
          <w:attr w:name="Month" w:val="10"/>
          <w:attr w:name="Year" w:val="1983"/>
        </w:smartTagPr>
        <w:r w:rsidRPr="005C6736">
          <w:rPr>
            <w:rStyle w:val="da"/>
            <w:rFonts w:asciiTheme="minorEastAsia" w:eastAsiaTheme="minorEastAsia" w:hAnsiTheme="minorEastAsia" w:hint="eastAsia"/>
          </w:rPr>
          <w:t>1983年10月31日</w:t>
        </w:r>
      </w:smartTag>
    </w:p>
    <w:p w:rsidR="005C6736" w:rsidRPr="005C6736" w:rsidRDefault="005C6736" w:rsidP="005C6736">
      <w:pPr>
        <w:spacing w:line="360" w:lineRule="auto"/>
        <w:ind w:firstLineChars="200" w:firstLine="420"/>
        <w:rPr>
          <w:rStyle w:val="da"/>
          <w:rFonts w:asciiTheme="minorEastAsia" w:eastAsiaTheme="minorEastAsia" w:hAnsiTheme="minorEastAsia"/>
        </w:rPr>
      </w:pPr>
      <w:r w:rsidRPr="005C6736">
        <w:rPr>
          <w:rStyle w:val="da"/>
          <w:rFonts w:asciiTheme="minorEastAsia" w:eastAsiaTheme="minorEastAsia" w:hAnsiTheme="minorEastAsia" w:hint="eastAsia"/>
        </w:rPr>
        <w:t>注册资本：人民币贰仟玖佰肆拾叁亿捌仟柒佰柒拾玖万壹仟贰佰肆拾壹元整</w:t>
      </w:r>
    </w:p>
    <w:p w:rsidR="005C6736" w:rsidRPr="005C6736" w:rsidRDefault="005C6736" w:rsidP="005C6736">
      <w:pPr>
        <w:spacing w:line="360" w:lineRule="auto"/>
        <w:ind w:firstLineChars="200" w:firstLine="420"/>
        <w:rPr>
          <w:rStyle w:val="da"/>
          <w:rFonts w:asciiTheme="minorEastAsia" w:eastAsiaTheme="minorEastAsia" w:hAnsiTheme="minorEastAsia"/>
        </w:rPr>
      </w:pPr>
      <w:r w:rsidRPr="005C6736">
        <w:rPr>
          <w:rStyle w:val="da"/>
          <w:rFonts w:asciiTheme="minorEastAsia" w:eastAsiaTheme="minorEastAsia" w:hAnsiTheme="minorEastAsia" w:hint="eastAsia"/>
        </w:rPr>
        <w:t>法定代表人：刘连舸</w:t>
      </w:r>
    </w:p>
    <w:p w:rsidR="005C6736" w:rsidRPr="005C6736" w:rsidRDefault="005C6736" w:rsidP="005C6736">
      <w:pPr>
        <w:spacing w:line="360" w:lineRule="auto"/>
        <w:ind w:firstLineChars="200" w:firstLine="420"/>
        <w:rPr>
          <w:rStyle w:val="da"/>
          <w:rFonts w:asciiTheme="minorEastAsia" w:eastAsiaTheme="minorEastAsia" w:hAnsiTheme="minorEastAsia"/>
        </w:rPr>
      </w:pPr>
      <w:r w:rsidRPr="005C6736">
        <w:rPr>
          <w:rStyle w:val="da"/>
          <w:rFonts w:asciiTheme="minorEastAsia" w:eastAsiaTheme="minorEastAsia" w:hAnsiTheme="minorEastAsia" w:hint="eastAsia"/>
        </w:rPr>
        <w:t>基金托管业务批准文号：中国证监会证监基字【</w:t>
      </w:r>
      <w:r w:rsidRPr="005C6736">
        <w:rPr>
          <w:rStyle w:val="da"/>
          <w:rFonts w:asciiTheme="minorEastAsia" w:eastAsiaTheme="minorEastAsia" w:hAnsiTheme="minorEastAsia"/>
        </w:rPr>
        <w:t>1998</w:t>
      </w:r>
      <w:r w:rsidRPr="005C6736">
        <w:rPr>
          <w:rStyle w:val="da"/>
          <w:rFonts w:asciiTheme="minorEastAsia" w:eastAsiaTheme="minorEastAsia" w:hAnsiTheme="minorEastAsia" w:hint="eastAsia"/>
        </w:rPr>
        <w:t>】</w:t>
      </w:r>
      <w:r w:rsidRPr="005C6736">
        <w:rPr>
          <w:rStyle w:val="da"/>
          <w:rFonts w:asciiTheme="minorEastAsia" w:eastAsiaTheme="minorEastAsia" w:hAnsiTheme="minorEastAsia"/>
        </w:rPr>
        <w:t xml:space="preserve">24 </w:t>
      </w:r>
      <w:r w:rsidRPr="005C6736">
        <w:rPr>
          <w:rStyle w:val="da"/>
          <w:rFonts w:asciiTheme="minorEastAsia" w:eastAsiaTheme="minorEastAsia" w:hAnsiTheme="minorEastAsia" w:hint="eastAsia"/>
        </w:rPr>
        <w:t>号</w:t>
      </w:r>
    </w:p>
    <w:p w:rsidR="005C6736" w:rsidRPr="005C6736" w:rsidRDefault="005C6736" w:rsidP="005C6736">
      <w:pPr>
        <w:spacing w:line="360" w:lineRule="auto"/>
        <w:ind w:firstLineChars="200" w:firstLine="420"/>
        <w:rPr>
          <w:rStyle w:val="da"/>
          <w:rFonts w:asciiTheme="minorEastAsia" w:eastAsiaTheme="minorEastAsia" w:hAnsiTheme="minorEastAsia"/>
        </w:rPr>
      </w:pPr>
      <w:r w:rsidRPr="005C6736">
        <w:rPr>
          <w:rStyle w:val="da"/>
          <w:rFonts w:asciiTheme="minorEastAsia" w:eastAsiaTheme="minorEastAsia" w:hAnsiTheme="minorEastAsia" w:hint="eastAsia"/>
        </w:rPr>
        <w:t>托管部门信息披露联系人：</w:t>
      </w:r>
      <w:r w:rsidRPr="005C6736">
        <w:rPr>
          <w:rFonts w:asciiTheme="minorEastAsia" w:eastAsiaTheme="minorEastAsia" w:hAnsiTheme="minorEastAsia" w:hint="eastAsia"/>
          <w:szCs w:val="21"/>
        </w:rPr>
        <w:t>许俊</w:t>
      </w:r>
    </w:p>
    <w:p w:rsidR="005C6736" w:rsidRPr="005C6736" w:rsidRDefault="005C6736" w:rsidP="005C6736">
      <w:pPr>
        <w:spacing w:line="360" w:lineRule="auto"/>
        <w:ind w:firstLineChars="200" w:firstLine="420"/>
        <w:rPr>
          <w:rStyle w:val="da"/>
          <w:rFonts w:asciiTheme="minorEastAsia" w:eastAsiaTheme="minorEastAsia" w:hAnsiTheme="minorEastAsia"/>
        </w:rPr>
      </w:pPr>
      <w:r w:rsidRPr="005C6736">
        <w:rPr>
          <w:rStyle w:val="da"/>
          <w:rFonts w:asciiTheme="minorEastAsia" w:eastAsiaTheme="minorEastAsia" w:hAnsiTheme="minorEastAsia" w:hint="eastAsia"/>
        </w:rPr>
        <w:t>传真：（</w:t>
      </w:r>
      <w:r w:rsidRPr="005C6736">
        <w:rPr>
          <w:rStyle w:val="da"/>
          <w:rFonts w:asciiTheme="minorEastAsia" w:eastAsiaTheme="minorEastAsia" w:hAnsiTheme="minorEastAsia"/>
        </w:rPr>
        <w:t>010</w:t>
      </w:r>
      <w:r w:rsidRPr="005C6736">
        <w:rPr>
          <w:rStyle w:val="da"/>
          <w:rFonts w:asciiTheme="minorEastAsia" w:eastAsiaTheme="minorEastAsia" w:hAnsiTheme="minorEastAsia" w:hint="eastAsia"/>
        </w:rPr>
        <w:t>）</w:t>
      </w:r>
      <w:r w:rsidRPr="005C6736">
        <w:rPr>
          <w:rStyle w:val="da"/>
          <w:rFonts w:asciiTheme="minorEastAsia" w:eastAsiaTheme="minorEastAsia" w:hAnsiTheme="minorEastAsia"/>
        </w:rPr>
        <w:t>66594942</w:t>
      </w:r>
    </w:p>
    <w:p w:rsidR="005C6736" w:rsidRPr="005C6736" w:rsidRDefault="005C6736" w:rsidP="005C6736">
      <w:pPr>
        <w:spacing w:line="360" w:lineRule="auto"/>
        <w:ind w:firstLineChars="200" w:firstLine="420"/>
        <w:rPr>
          <w:rStyle w:val="da"/>
          <w:rFonts w:asciiTheme="minorEastAsia" w:eastAsiaTheme="minorEastAsia" w:hAnsiTheme="minorEastAsia"/>
        </w:rPr>
      </w:pPr>
      <w:r w:rsidRPr="005C6736">
        <w:rPr>
          <w:rStyle w:val="da"/>
          <w:rFonts w:asciiTheme="minorEastAsia" w:eastAsiaTheme="minorEastAsia" w:hAnsiTheme="minorEastAsia" w:hint="eastAsia"/>
        </w:rPr>
        <w:t>中国银行客服电话：95566</w:t>
      </w:r>
    </w:p>
    <w:p w:rsidR="005C6736" w:rsidRPr="005C6736" w:rsidRDefault="005C6736" w:rsidP="005C6736">
      <w:pPr>
        <w:spacing w:line="360" w:lineRule="auto"/>
        <w:ind w:firstLineChars="200" w:firstLine="420"/>
        <w:rPr>
          <w:rStyle w:val="da"/>
          <w:rFonts w:asciiTheme="minorEastAsia" w:eastAsiaTheme="minorEastAsia" w:hAnsiTheme="minorEastAsia"/>
        </w:rPr>
      </w:pPr>
      <w:r w:rsidRPr="005C6736">
        <w:rPr>
          <w:rStyle w:val="da"/>
          <w:rFonts w:asciiTheme="minorEastAsia" w:eastAsiaTheme="minorEastAsia" w:hAnsiTheme="minorEastAsia" w:hint="eastAsia"/>
        </w:rPr>
        <w:t>（二）基金托管部门及主要人员情况</w:t>
      </w:r>
    </w:p>
    <w:p w:rsidR="005C6736" w:rsidRPr="005C6736" w:rsidRDefault="005C6736" w:rsidP="005C6736">
      <w:pPr>
        <w:spacing w:line="360" w:lineRule="auto"/>
        <w:ind w:firstLineChars="200" w:firstLine="420"/>
        <w:rPr>
          <w:rStyle w:val="da"/>
          <w:rFonts w:asciiTheme="minorEastAsia" w:eastAsiaTheme="minorEastAsia" w:hAnsiTheme="minorEastAsia"/>
        </w:rPr>
      </w:pPr>
      <w:r w:rsidRPr="005C6736">
        <w:rPr>
          <w:rStyle w:val="da"/>
          <w:rFonts w:asciiTheme="minorEastAsia" w:eastAsiaTheme="minorEastAsia" w:hAnsiTheme="minorEastAsia" w:hint="eastAsia"/>
        </w:rPr>
        <w:t>中国银行托管业务部设立于</w:t>
      </w:r>
      <w:r w:rsidRPr="005C6736">
        <w:rPr>
          <w:rStyle w:val="da"/>
          <w:rFonts w:asciiTheme="minorEastAsia" w:eastAsiaTheme="minorEastAsia" w:hAnsiTheme="minorEastAsia"/>
        </w:rPr>
        <w:t>1998</w:t>
      </w:r>
      <w:r w:rsidRPr="005C6736">
        <w:rPr>
          <w:rStyle w:val="da"/>
          <w:rFonts w:asciiTheme="minorEastAsia" w:eastAsiaTheme="minorEastAsia" w:hAnsiTheme="minorEastAsia" w:hint="eastAsia"/>
        </w:rPr>
        <w:t>年，现有员工110余人，大部分员工具有丰富的银行、证券、基金、信托从业经验，且具有海外工作、学习或培训经历，</w:t>
      </w:r>
      <w:bookmarkStart w:id="12" w:name="OLE_LINK1"/>
      <w:r w:rsidRPr="005C6736">
        <w:rPr>
          <w:rStyle w:val="da"/>
          <w:rFonts w:asciiTheme="minorEastAsia" w:eastAsiaTheme="minorEastAsia" w:hAnsiTheme="minorEastAsia" w:hint="eastAsia"/>
        </w:rPr>
        <w:t>60％以上的员工具有硕士以上学位或高级职称</w:t>
      </w:r>
      <w:bookmarkEnd w:id="12"/>
      <w:r w:rsidRPr="005C6736">
        <w:rPr>
          <w:rStyle w:val="da"/>
          <w:rFonts w:asciiTheme="minorEastAsia" w:eastAsiaTheme="minorEastAsia" w:hAnsiTheme="minorEastAsia" w:hint="eastAsia"/>
        </w:rPr>
        <w:t>。为给客户提供专业化的托管服务，中国银行已在境内、外分行开展托管业务。</w:t>
      </w:r>
    </w:p>
    <w:p w:rsidR="005C6736" w:rsidRPr="005C6736" w:rsidRDefault="005C6736" w:rsidP="005C6736">
      <w:pPr>
        <w:spacing w:line="360" w:lineRule="auto"/>
        <w:ind w:firstLineChars="200" w:firstLine="420"/>
        <w:rPr>
          <w:rStyle w:val="da"/>
          <w:rFonts w:asciiTheme="minorEastAsia" w:eastAsiaTheme="minorEastAsia" w:hAnsiTheme="minorEastAsia"/>
        </w:rPr>
      </w:pPr>
      <w:r w:rsidRPr="005C6736">
        <w:rPr>
          <w:rStyle w:val="da"/>
          <w:rFonts w:asciiTheme="minorEastAsia" w:eastAsiaTheme="minorEastAsia" w:hAnsiTheme="minorEastAsia" w:hint="eastAsia"/>
        </w:rPr>
        <w:t>作为国内首批开展证券投资基金托管业务的商业银行，中国银行拥有证券投资基金、基金（一对多、一对一）、社保基金、保险资金、</w:t>
      </w:r>
      <w:r w:rsidRPr="005C6736">
        <w:rPr>
          <w:rStyle w:val="da"/>
          <w:rFonts w:asciiTheme="minorEastAsia" w:eastAsiaTheme="minorEastAsia" w:hAnsiTheme="minorEastAsia"/>
        </w:rPr>
        <w:t>QFII</w:t>
      </w:r>
      <w:r w:rsidRPr="005C6736">
        <w:rPr>
          <w:rStyle w:val="da"/>
          <w:rFonts w:asciiTheme="minorEastAsia" w:eastAsiaTheme="minorEastAsia" w:hAnsiTheme="minorEastAsia" w:hint="eastAsia"/>
        </w:rPr>
        <w:t>、RQFII、</w:t>
      </w:r>
      <w:r w:rsidRPr="005C6736">
        <w:rPr>
          <w:rStyle w:val="da"/>
          <w:rFonts w:asciiTheme="minorEastAsia" w:eastAsiaTheme="minorEastAsia" w:hAnsiTheme="minorEastAsia"/>
        </w:rPr>
        <w:t>QDII</w:t>
      </w:r>
      <w:r w:rsidRPr="005C6736">
        <w:rPr>
          <w:rStyle w:val="da"/>
          <w:rFonts w:asciiTheme="minorEastAsia" w:eastAsiaTheme="minorEastAsia" w:hAnsiTheme="minorEastAsia" w:hint="eastAsia"/>
        </w:rPr>
        <w:t>、境外三类机构、券商资产管理计划、信托计划、企业年金、银行理财产品、股权基金、私募基金、资金托管等</w:t>
      </w:r>
      <w:r w:rsidRPr="005C6736">
        <w:rPr>
          <w:rStyle w:val="da"/>
          <w:rFonts w:asciiTheme="minorEastAsia" w:eastAsiaTheme="minorEastAsia" w:hAnsiTheme="minorEastAsia"/>
        </w:rPr>
        <w:t>门类齐全</w:t>
      </w:r>
      <w:r w:rsidRPr="005C6736">
        <w:rPr>
          <w:rStyle w:val="da"/>
          <w:rFonts w:asciiTheme="minorEastAsia" w:eastAsiaTheme="minorEastAsia" w:hAnsiTheme="minorEastAsia" w:hint="eastAsia"/>
        </w:rPr>
        <w:t>、产品丰富</w:t>
      </w:r>
      <w:r w:rsidRPr="005C6736">
        <w:rPr>
          <w:rStyle w:val="da"/>
          <w:rFonts w:asciiTheme="minorEastAsia" w:eastAsiaTheme="minorEastAsia" w:hAnsiTheme="minorEastAsia"/>
        </w:rPr>
        <w:t>的托管</w:t>
      </w:r>
      <w:r w:rsidRPr="005C6736">
        <w:rPr>
          <w:rStyle w:val="da"/>
          <w:rFonts w:asciiTheme="minorEastAsia" w:eastAsiaTheme="minorEastAsia" w:hAnsiTheme="minorEastAsia" w:hint="eastAsia"/>
        </w:rPr>
        <w:t>业务</w:t>
      </w:r>
      <w:r w:rsidRPr="005C6736">
        <w:rPr>
          <w:rStyle w:val="da"/>
          <w:rFonts w:asciiTheme="minorEastAsia" w:eastAsiaTheme="minorEastAsia" w:hAnsiTheme="minorEastAsia"/>
        </w:rPr>
        <w:t>体系</w:t>
      </w:r>
      <w:r w:rsidRPr="005C6736">
        <w:rPr>
          <w:rStyle w:val="da"/>
          <w:rFonts w:asciiTheme="minorEastAsia" w:eastAsiaTheme="minorEastAsia" w:hAnsiTheme="minorEastAsia" w:hint="eastAsia"/>
        </w:rPr>
        <w:t>。在国</w:t>
      </w:r>
      <w:r w:rsidRPr="005C6736">
        <w:rPr>
          <w:rStyle w:val="da"/>
          <w:rFonts w:asciiTheme="minorEastAsia" w:eastAsiaTheme="minorEastAsia" w:hAnsiTheme="minorEastAsia"/>
        </w:rPr>
        <w:t>内</w:t>
      </w:r>
      <w:r w:rsidRPr="005C6736">
        <w:rPr>
          <w:rStyle w:val="da"/>
          <w:rFonts w:asciiTheme="minorEastAsia" w:eastAsiaTheme="minorEastAsia" w:hAnsiTheme="minorEastAsia" w:hint="eastAsia"/>
        </w:rPr>
        <w:t>，中国银行首家</w:t>
      </w:r>
      <w:r w:rsidRPr="005C6736">
        <w:rPr>
          <w:rStyle w:val="da"/>
          <w:rFonts w:asciiTheme="minorEastAsia" w:eastAsiaTheme="minorEastAsia" w:hAnsiTheme="minorEastAsia"/>
        </w:rPr>
        <w:t>开展绩效评估、风险</w:t>
      </w:r>
      <w:r w:rsidRPr="005C6736">
        <w:rPr>
          <w:rStyle w:val="da"/>
          <w:rFonts w:asciiTheme="minorEastAsia" w:eastAsiaTheme="minorEastAsia" w:hAnsiTheme="minorEastAsia" w:hint="eastAsia"/>
        </w:rPr>
        <w:t>分析</w:t>
      </w:r>
      <w:r w:rsidRPr="005C6736">
        <w:rPr>
          <w:rStyle w:val="da"/>
          <w:rFonts w:asciiTheme="minorEastAsia" w:eastAsiaTheme="minorEastAsia" w:hAnsiTheme="minorEastAsia"/>
        </w:rPr>
        <w:t>等增值服务，为各类客户提供个性化的托管</w:t>
      </w:r>
      <w:r w:rsidRPr="005C6736">
        <w:rPr>
          <w:rStyle w:val="da"/>
          <w:rFonts w:asciiTheme="minorEastAsia" w:eastAsiaTheme="minorEastAsia" w:hAnsiTheme="minorEastAsia" w:hint="eastAsia"/>
        </w:rPr>
        <w:t>增值</w:t>
      </w:r>
      <w:r w:rsidRPr="005C6736">
        <w:rPr>
          <w:rStyle w:val="da"/>
          <w:rFonts w:asciiTheme="minorEastAsia" w:eastAsiaTheme="minorEastAsia" w:hAnsiTheme="minorEastAsia"/>
        </w:rPr>
        <w:t>服务</w:t>
      </w:r>
      <w:r w:rsidRPr="005C6736">
        <w:rPr>
          <w:rStyle w:val="da"/>
          <w:rFonts w:asciiTheme="minorEastAsia" w:eastAsiaTheme="minorEastAsia" w:hAnsiTheme="minorEastAsia" w:hint="eastAsia"/>
        </w:rPr>
        <w:t>，是国内领先的大型中资托管银行。</w:t>
      </w:r>
    </w:p>
    <w:p w:rsidR="005C6736" w:rsidRPr="005C6736" w:rsidRDefault="005C6736" w:rsidP="005C6736">
      <w:pPr>
        <w:spacing w:line="360" w:lineRule="auto"/>
        <w:ind w:firstLineChars="200" w:firstLine="420"/>
        <w:rPr>
          <w:rStyle w:val="da"/>
          <w:rFonts w:asciiTheme="minorEastAsia" w:eastAsiaTheme="minorEastAsia" w:hAnsiTheme="minorEastAsia"/>
        </w:rPr>
      </w:pPr>
      <w:r w:rsidRPr="005C6736">
        <w:rPr>
          <w:rStyle w:val="da"/>
          <w:rFonts w:asciiTheme="minorEastAsia" w:eastAsiaTheme="minorEastAsia" w:hAnsiTheme="minorEastAsia" w:hint="eastAsia"/>
        </w:rPr>
        <w:t>（三）证券投资基金托管情况</w:t>
      </w:r>
    </w:p>
    <w:p w:rsidR="005C6736" w:rsidRPr="005C6736" w:rsidRDefault="005C6736" w:rsidP="005C6736">
      <w:pPr>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截至2019年12月31日，中国银行已托管764只证券投资基金，其中境内基金722只，QDII基金42只，覆盖了股票型、债券型、混合型、货币型、指数型、FOF等多种类型的基金，满足了不同客户多元化的投资理财需求，基金托管规模位居同业前列。</w:t>
      </w:r>
    </w:p>
    <w:p w:rsidR="005C6736" w:rsidRPr="005C6736" w:rsidRDefault="005C6736" w:rsidP="005C6736">
      <w:pPr>
        <w:spacing w:line="360" w:lineRule="auto"/>
        <w:ind w:firstLineChars="200" w:firstLine="420"/>
        <w:rPr>
          <w:rStyle w:val="da"/>
          <w:rFonts w:asciiTheme="minorEastAsia" w:eastAsiaTheme="minorEastAsia" w:hAnsiTheme="minorEastAsia"/>
        </w:rPr>
      </w:pPr>
      <w:r w:rsidRPr="005C6736">
        <w:rPr>
          <w:rStyle w:val="da"/>
          <w:rFonts w:asciiTheme="minorEastAsia" w:eastAsiaTheme="minorEastAsia" w:hAnsiTheme="minorEastAsia" w:hint="eastAsia"/>
        </w:rPr>
        <w:t>（四）托管业务的内部控制制度</w:t>
      </w:r>
    </w:p>
    <w:p w:rsidR="005C6736" w:rsidRPr="005C6736" w:rsidRDefault="005C6736" w:rsidP="005C6736">
      <w:pPr>
        <w:spacing w:line="360" w:lineRule="auto"/>
        <w:ind w:firstLineChars="200" w:firstLine="420"/>
        <w:rPr>
          <w:rStyle w:val="da"/>
          <w:rFonts w:asciiTheme="minorEastAsia" w:eastAsiaTheme="minorEastAsia" w:hAnsiTheme="minorEastAsia"/>
        </w:rPr>
      </w:pPr>
      <w:r w:rsidRPr="005C6736">
        <w:rPr>
          <w:rStyle w:val="da"/>
          <w:rFonts w:asciiTheme="minorEastAsia" w:eastAsiaTheme="minorEastAsia" w:hAnsiTheme="minorEastAsia" w:hint="eastAsia"/>
        </w:rPr>
        <w:t>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w:t>
      </w:r>
      <w:r w:rsidRPr="005C6736">
        <w:rPr>
          <w:rStyle w:val="da"/>
          <w:rFonts w:asciiTheme="minorEastAsia" w:eastAsiaTheme="minorEastAsia" w:hAnsiTheme="minorEastAsia" w:hint="eastAsia"/>
        </w:rPr>
        <w:lastRenderedPageBreak/>
        <w:t>查及审计等措施强化托管业务全员、全面、全程的风险管控。</w:t>
      </w:r>
    </w:p>
    <w:p w:rsidR="005C6736" w:rsidRPr="005C6736" w:rsidRDefault="005C6736" w:rsidP="005C6736">
      <w:pPr>
        <w:spacing w:line="360" w:lineRule="auto"/>
        <w:ind w:firstLineChars="200" w:firstLine="420"/>
        <w:rPr>
          <w:rStyle w:val="da"/>
          <w:rFonts w:asciiTheme="minorEastAsia" w:eastAsiaTheme="minorEastAsia" w:hAnsiTheme="minorEastAsia"/>
        </w:rPr>
      </w:pPr>
      <w:r w:rsidRPr="005C6736">
        <w:rPr>
          <w:rStyle w:val="da"/>
          <w:rFonts w:asciiTheme="minorEastAsia" w:eastAsiaTheme="minorEastAsia" w:hAnsiTheme="minorEastAsia" w:hint="eastAsia"/>
        </w:rPr>
        <w:t>2007年起，中国银行连续聘请外部会计会计师事务所开展托管业务内部控制审阅工作。先后获得基于 “SAS70”、“AAF01/06” “ISAE3402”和“SSAE16”等国际主流内控审阅准则的无保留意见的审阅报告。2017年，中国银行继续获得了基于“ISAE3402”和“SSAE16”双准则的内部控制审计报告。中国银行托管业务内控制度完善，内控措施严密，能够有效保证托管资产的安全。</w:t>
      </w:r>
    </w:p>
    <w:p w:rsidR="005C6736" w:rsidRPr="005C6736" w:rsidRDefault="005C6736" w:rsidP="005C6736">
      <w:pPr>
        <w:spacing w:line="360" w:lineRule="auto"/>
        <w:ind w:firstLineChars="200" w:firstLine="420"/>
        <w:rPr>
          <w:rStyle w:val="da"/>
          <w:rFonts w:asciiTheme="minorEastAsia" w:eastAsiaTheme="minorEastAsia" w:hAnsiTheme="minorEastAsia"/>
        </w:rPr>
      </w:pPr>
      <w:r w:rsidRPr="005C6736">
        <w:rPr>
          <w:rStyle w:val="da"/>
          <w:rFonts w:asciiTheme="minorEastAsia" w:eastAsiaTheme="minorEastAsia" w:hAnsiTheme="minorEastAsia" w:hint="eastAsia"/>
        </w:rPr>
        <w:t>（五）托管人对管理人运作基金进行监督的方法和程序</w:t>
      </w:r>
    </w:p>
    <w:p w:rsidR="005C6736" w:rsidRPr="005C6736" w:rsidRDefault="005C6736" w:rsidP="005C6736">
      <w:pPr>
        <w:spacing w:line="360" w:lineRule="auto"/>
        <w:ind w:firstLineChars="200" w:firstLine="420"/>
        <w:rPr>
          <w:rStyle w:val="da"/>
          <w:rFonts w:asciiTheme="minorEastAsia" w:eastAsiaTheme="minorEastAsia" w:hAnsiTheme="minorEastAsia"/>
        </w:rPr>
      </w:pPr>
      <w:r w:rsidRPr="005C6736">
        <w:rPr>
          <w:rStyle w:val="da"/>
          <w:rFonts w:asciiTheme="minorEastAsia" w:eastAsiaTheme="minorEastAsia" w:hAnsiTheme="minorEastAsia" w:hint="eastAsia"/>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w:t>
      </w:r>
      <w:r w:rsidRPr="005C6736">
        <w:rPr>
          <w:rStyle w:val="da"/>
          <w:rFonts w:asciiTheme="minorEastAsia" w:eastAsiaTheme="minorEastAsia" w:hAnsiTheme="minorEastAsia"/>
        </w:rPr>
        <w:t>,</w:t>
      </w:r>
      <w:r w:rsidRPr="005C6736">
        <w:rPr>
          <w:rStyle w:val="da"/>
          <w:rFonts w:asciiTheme="minorEastAsia" w:eastAsiaTheme="minorEastAsia" w:hAnsiTheme="minorEastAsia" w:hint="eastAsia"/>
        </w:rPr>
        <w:t>应当及时通知基金管理人，并及时向国务院证券监督管理机构报告。</w:t>
      </w:r>
    </w:p>
    <w:p w:rsidR="004C2DBB" w:rsidRPr="005C6736" w:rsidRDefault="004C2DBB" w:rsidP="004C2DBB">
      <w:pPr>
        <w:spacing w:line="360" w:lineRule="auto"/>
        <w:ind w:firstLineChars="200" w:firstLine="420"/>
        <w:rPr>
          <w:rStyle w:val="da"/>
          <w:rFonts w:asciiTheme="minorEastAsia" w:eastAsiaTheme="minorEastAsia" w:hAnsiTheme="minorEastAsia"/>
        </w:rPr>
      </w:pPr>
    </w:p>
    <w:p w:rsidR="00D21CF5" w:rsidRPr="005C6736" w:rsidRDefault="00D21CF5" w:rsidP="00D21CF5">
      <w:pPr>
        <w:pStyle w:val="111"/>
        <w:snapToGrid w:val="0"/>
        <w:spacing w:beforeLines="0" w:afterLines="0" w:line="360" w:lineRule="auto"/>
        <w:ind w:firstLine="643"/>
        <w:rPr>
          <w:rFonts w:asciiTheme="minorEastAsia" w:eastAsiaTheme="minorEastAsia" w:hAnsiTheme="minorEastAsia"/>
          <w:b/>
          <w:bCs/>
        </w:rPr>
      </w:pPr>
      <w:bookmarkStart w:id="13" w:name="_Toc30162453"/>
      <w:r w:rsidRPr="005C6736">
        <w:rPr>
          <w:rFonts w:asciiTheme="minorEastAsia" w:eastAsiaTheme="minorEastAsia" w:hAnsiTheme="minorEastAsia" w:hint="eastAsia"/>
          <w:b/>
          <w:bCs/>
        </w:rPr>
        <w:lastRenderedPageBreak/>
        <w:t>五、相关服务机构</w:t>
      </w:r>
      <w:bookmarkEnd w:id="13"/>
    </w:p>
    <w:p w:rsidR="00D21CF5" w:rsidRPr="005C6736" w:rsidRDefault="00D21CF5" w:rsidP="00D21CF5">
      <w:pPr>
        <w:pStyle w:val="21"/>
        <w:snapToGrid w:val="0"/>
        <w:spacing w:beforeLines="0" w:afterLines="0" w:line="360" w:lineRule="auto"/>
        <w:ind w:firstLineChars="71"/>
        <w:rPr>
          <w:rFonts w:asciiTheme="minorEastAsia" w:eastAsiaTheme="minorEastAsia" w:hAnsiTheme="minorEastAsia"/>
        </w:rPr>
      </w:pPr>
      <w:bookmarkStart w:id="14" w:name="_Toc30162454"/>
      <w:r w:rsidRPr="005C6736">
        <w:rPr>
          <w:rFonts w:asciiTheme="minorEastAsia" w:eastAsiaTheme="minorEastAsia" w:hAnsiTheme="minorEastAsia" w:hint="eastAsia"/>
        </w:rPr>
        <w:t>（一）基金份额销售机构</w:t>
      </w:r>
      <w:bookmarkEnd w:id="14"/>
    </w:p>
    <w:p w:rsidR="00D21CF5" w:rsidRPr="005C6736" w:rsidRDefault="00D21CF5" w:rsidP="00D21CF5">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1、直销机构</w:t>
      </w:r>
    </w:p>
    <w:p w:rsidR="00D21CF5" w:rsidRPr="005C6736" w:rsidRDefault="00D21CF5" w:rsidP="00D21CF5">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易方达基金管理有限公司</w:t>
      </w:r>
    </w:p>
    <w:p w:rsidR="00D21CF5" w:rsidRPr="005C6736" w:rsidRDefault="00D21CF5" w:rsidP="00D21CF5">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w:t>
      </w:r>
      <w:r w:rsidRPr="005C6736">
        <w:rPr>
          <w:rFonts w:asciiTheme="minorEastAsia" w:eastAsiaTheme="minorEastAsia" w:hAnsiTheme="minorEastAsia" w:hint="eastAsia"/>
        </w:rPr>
        <w:t>广东省珠海市横琴新区宝华路</w:t>
      </w:r>
      <w:r w:rsidRPr="005C6736">
        <w:rPr>
          <w:rFonts w:asciiTheme="minorEastAsia" w:eastAsiaTheme="minorEastAsia" w:hAnsiTheme="minorEastAsia"/>
        </w:rPr>
        <w:t>6</w:t>
      </w:r>
      <w:r w:rsidRPr="005C6736">
        <w:rPr>
          <w:rFonts w:asciiTheme="minorEastAsia" w:eastAsiaTheme="minorEastAsia" w:hAnsiTheme="minorEastAsia" w:hint="eastAsia"/>
        </w:rPr>
        <w:t>号</w:t>
      </w:r>
      <w:r w:rsidRPr="005C6736">
        <w:rPr>
          <w:rFonts w:asciiTheme="minorEastAsia" w:eastAsiaTheme="minorEastAsia" w:hAnsiTheme="minorEastAsia"/>
        </w:rPr>
        <w:t>105</w:t>
      </w:r>
      <w:r w:rsidRPr="005C6736">
        <w:rPr>
          <w:rFonts w:asciiTheme="minorEastAsia" w:eastAsiaTheme="minorEastAsia" w:hAnsiTheme="minorEastAsia" w:hint="eastAsia"/>
        </w:rPr>
        <w:t>室</w:t>
      </w:r>
      <w:r w:rsidRPr="005C6736">
        <w:rPr>
          <w:rFonts w:asciiTheme="minorEastAsia" w:eastAsiaTheme="minorEastAsia" w:hAnsiTheme="minorEastAsia"/>
        </w:rPr>
        <w:t>-42891</w:t>
      </w:r>
      <w:r w:rsidRPr="005C6736">
        <w:rPr>
          <w:rFonts w:asciiTheme="minorEastAsia" w:eastAsiaTheme="minorEastAsia" w:hAnsiTheme="minorEastAsia" w:hint="eastAsia"/>
        </w:rPr>
        <w:t>（集中办公区）</w:t>
      </w:r>
    </w:p>
    <w:p w:rsidR="00D21CF5" w:rsidRPr="005C6736" w:rsidRDefault="00D21CF5" w:rsidP="00D21CF5">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办公地址：广州市天河区珠江新城珠江东路30号广州银行大厦40-43楼</w:t>
      </w:r>
    </w:p>
    <w:p w:rsidR="00D21CF5" w:rsidRPr="005C6736" w:rsidRDefault="00D21CF5" w:rsidP="00D21CF5">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法定代表人：刘晓艳</w:t>
      </w:r>
    </w:p>
    <w:p w:rsidR="00D21CF5" w:rsidRPr="005C6736" w:rsidRDefault="00D21CF5" w:rsidP="00D21CF5">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电话：020-85102506</w:t>
      </w:r>
    </w:p>
    <w:p w:rsidR="00D21CF5" w:rsidRPr="005C6736" w:rsidRDefault="00D21CF5" w:rsidP="00D21CF5">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传真：4008818099</w:t>
      </w:r>
    </w:p>
    <w:p w:rsidR="00D21CF5" w:rsidRPr="005C6736" w:rsidRDefault="00D21CF5" w:rsidP="00D21CF5">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联系人：李红枫</w:t>
      </w:r>
    </w:p>
    <w:p w:rsidR="00D21CF5" w:rsidRPr="005C6736" w:rsidRDefault="00D21CF5" w:rsidP="00D21CF5">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网址：www.efunds.com.cn</w:t>
      </w:r>
    </w:p>
    <w:p w:rsidR="00D21CF5" w:rsidRPr="005C6736" w:rsidRDefault="00D21CF5" w:rsidP="00D21CF5">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直销机构网点信息：</w:t>
      </w:r>
    </w:p>
    <w:p w:rsidR="00D21CF5" w:rsidRPr="005C6736" w:rsidRDefault="00D21CF5" w:rsidP="00D21CF5">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（1）易方达基金管理有限公司广州直销中心</w:t>
      </w:r>
    </w:p>
    <w:p w:rsidR="00D21CF5" w:rsidRPr="005C6736" w:rsidRDefault="00D21CF5" w:rsidP="00D21CF5">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办公地址：广州市天河区珠江新城珠江东路30号广州银行大厦40楼</w:t>
      </w:r>
    </w:p>
    <w:p w:rsidR="00D21CF5" w:rsidRPr="005C6736" w:rsidRDefault="00D21CF5" w:rsidP="00D21CF5">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电话：020-85102506</w:t>
      </w:r>
    </w:p>
    <w:p w:rsidR="00D21CF5" w:rsidRPr="005C6736" w:rsidRDefault="00D21CF5" w:rsidP="00D21CF5">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传真：4008818099</w:t>
      </w:r>
    </w:p>
    <w:p w:rsidR="00D21CF5" w:rsidRPr="005C6736" w:rsidRDefault="00D21CF5" w:rsidP="00D21CF5">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联系人：李红枫</w:t>
      </w:r>
    </w:p>
    <w:p w:rsidR="00D21CF5" w:rsidRPr="005C6736" w:rsidRDefault="00D21CF5" w:rsidP="00D21CF5">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（2）易方达基金管理有限公司北京直销中心</w:t>
      </w:r>
    </w:p>
    <w:p w:rsidR="00D21CF5" w:rsidRPr="005C6736" w:rsidRDefault="00D21CF5" w:rsidP="00D21CF5">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办公地址：北京市西城区武定侯街2号泰康国际大厦18层</w:t>
      </w:r>
    </w:p>
    <w:p w:rsidR="00D21CF5" w:rsidRPr="005C6736" w:rsidRDefault="00D21CF5" w:rsidP="00D21CF5">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电话：010-63213377</w:t>
      </w:r>
    </w:p>
    <w:p w:rsidR="00D21CF5" w:rsidRPr="005C6736" w:rsidRDefault="00D21CF5" w:rsidP="00D21CF5">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传真：4008818099</w:t>
      </w:r>
    </w:p>
    <w:p w:rsidR="00D21CF5" w:rsidRPr="005C6736" w:rsidRDefault="00D21CF5" w:rsidP="00D21CF5">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联系人：刘蕾</w:t>
      </w:r>
    </w:p>
    <w:p w:rsidR="00D21CF5" w:rsidRPr="005C6736" w:rsidRDefault="00D21CF5" w:rsidP="00D21CF5">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（3）易方达基金管理有限公司上海直销中心</w:t>
      </w:r>
    </w:p>
    <w:p w:rsidR="00D21CF5" w:rsidRPr="005C6736" w:rsidRDefault="00D21CF5" w:rsidP="00D21CF5">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办公地址：上海市浦东新区世纪大道88号金茂大厦</w:t>
      </w:r>
      <w:r w:rsidRPr="005C6736">
        <w:rPr>
          <w:rFonts w:asciiTheme="minorEastAsia" w:eastAsiaTheme="minorEastAsia" w:hAnsiTheme="minorEastAsia"/>
          <w:szCs w:val="21"/>
        </w:rPr>
        <w:t>46楼</w:t>
      </w:r>
    </w:p>
    <w:p w:rsidR="00D21CF5" w:rsidRPr="005C6736" w:rsidRDefault="00D21CF5" w:rsidP="00D21CF5">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电话：021-50476668</w:t>
      </w:r>
    </w:p>
    <w:p w:rsidR="00D21CF5" w:rsidRPr="005C6736" w:rsidRDefault="00D21CF5" w:rsidP="00D21CF5">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传真：4008818099</w:t>
      </w:r>
    </w:p>
    <w:p w:rsidR="00D21CF5" w:rsidRPr="005C6736" w:rsidRDefault="00D21CF5" w:rsidP="00D21CF5">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联系人：于楠</w:t>
      </w:r>
    </w:p>
    <w:p w:rsidR="00D21CF5" w:rsidRPr="005C6736" w:rsidRDefault="00D21CF5" w:rsidP="00D21CF5">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（4）易方达基金管理有限公司网上交易系统</w:t>
      </w:r>
    </w:p>
    <w:p w:rsidR="00D21CF5" w:rsidRPr="005C6736" w:rsidRDefault="00D21CF5" w:rsidP="00D21CF5">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网址：www.efunds.com.cn</w:t>
      </w:r>
    </w:p>
    <w:p w:rsidR="00D21CF5" w:rsidRPr="005C6736" w:rsidRDefault="00D21CF5" w:rsidP="00D21CF5">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2、非直销销售机构（以下排序不分先后）</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（1）A类基金份额、B类基金份额</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 中国银行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注册地址：北京市西城区复兴门内大街1号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办公地址：北京市西城区复兴门内大街1号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法定代表人：刘连舸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客户服务电话：95566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网址：www.boc.cn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 渤海银行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注册地址：天津市河东区海河东路218号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办公地址：天津市河东区海河东路218号渤海银行大厦</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法定代表人：李伏安</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联系人：王宏</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联系电话：022-58316666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客户服务电话：95541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传真：022-58316569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网址：www.cbhb.com.cn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3) 广发银行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注册地址：广东省广州市越秀区东风东路713号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办公地址：广东省广州市越秀区东风东路713号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法定代表人：王滨</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客户服务电话：400-830-8003</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网址：www.cgbchina.com.cn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4) 华夏银行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注册地址：北京市东城区建国门内大街22号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办公地址：北京市东城区建国门内大街22号华夏银行大厦</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法定代表人：李民吉</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联系人：王者凡</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客户服务电话：95577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传真：010-85238680</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网址：www.hxb.com.cn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5) 交通银行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注册地址：中国（上海）自由贸易试验区银城中路188号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办公地址：中国（上海）自由贸易试验区银城中路188号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法定代表人：彭纯</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联系人：王菁</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联系电话：021-58781234</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客户服务电话：95559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网址：www.bankcomm.com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6) 平安银行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注册地址：广东省深圳市罗湖区深南东路5047号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办公地址：广东省深圳市罗湖区深南东路5047号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法定代表人：谢永林</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联系人：赵杨</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联系电话：0755-22166574</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客户服务电话：95511-3</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传真：021-50979507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网址：bank.pingan.com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7) 浦发银行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注册地址：上海市中山东一路12号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办公地址：上海市中山东一路12号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法定代表人：郑杨</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联系人：赵守良</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联系电话：021-61618888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客户服务电话：95528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传真：021-63604196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网址：www.spdb.com.cn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8) 兴业银行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注册地址：福州市湖东路154号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办公地址：上海市静安区江宁路168号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法定代表人：高建平</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联系人：李博</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联系电话：021-52629999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客户服务电话：95561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网址：www.cib.com.cn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9) 招商银行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注册地址：深圳市福田区深南大道7088号招商银行大厦</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办公地址：深圳市福田区深南大道7088号招商银行大厦</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法定代表人：李建红</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 xml:space="preserve">联系人：季平伟 </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客户服务电话：95555</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网址：www.cmbchina.com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10) 浙商银行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注册地址：浙江杭州市庆春路288号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办公地址：浙江杭州市庆春路288号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法定代表人：沈仁康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联系人：沈崟杰</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联系电话：0571- 88261822</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客户服务电话：95527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传真：0571-87659954</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网址：www.czbank.com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11) 中国工商银行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注册地址：北京西城区复兴门内大街55号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办公地址：北京西城区复兴门内大街55号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法定代表人：陈四清</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联系人：杨菲</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客户服务电话：95588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网址：www.icbc.com.cn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12) 中国光大银行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注册地址：北京市西城区太平桥大街25号、甲25号中国光大中心</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办公地址：北京市西城区太平桥大街25号金融街F3大厦（中国光大中心）</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法定代表人：李晓鹏</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联系人：朱红</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联系电话：010-63636153</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客户服务电话：95595</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传真：010-63639709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网址：www.cebbank.com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13) 中国建设银行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注册地址：北京市西城区金融大街25号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办公地址：北京市西城区闹市口大街1号院1号楼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法定代表人：田国立</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联系人：王未雨</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客户服务电话：95533</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网址：www.ccb.com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14) 中国民生银行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注册地址：北京市西城区复兴门内大街2号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办公地址：北京市西城区复兴门内大街2号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法定代表人：洪崎</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联系人：穆婷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客户服务电话：95568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网址：www.cmbc.com.cn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15) 中国农业银行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注册地址：北京市东城区建国门内大街69号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办公地址：北京市东城区建国门内大街69号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法定代表人：周慕冰</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联系人：李紫钰</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客户服务电话：95599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传真：010-85109219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网址：www.abchina.com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16) 中国邮政储蓄银行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注册地址：北京市西城区金融大街3号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办公地址：北京市西城区金融大街3号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法定代表人：张金良</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联系人：王硕</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客户服务电话：95580</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传真：010-68858057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网址：www.psbc.com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17) 中信银行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注册地址：北京市东城区朝阳门北大街9号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办公地址：北京市东城区朝阳门北大街9号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法定代表人：李庆萍</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联系人：王晓琳</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客户服务电话：95558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传真：010-85230049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网址：bank.ecitic.com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18) 包商银行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注册地址：内蒙古自治区包头市青山区钢铁大街6号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办公地址：内蒙古自治区包头市青山区钢铁大街6号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法定代表人：李镇西</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联系人：张晶</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联系电话：0472-5189165</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客户服务电话：95352</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传真：010-84596546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网址：www.bsb.com.cn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19) 北京银行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注册地址：北京市西城区金融大街甲17号首层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办公地址：北京市西城区金融大街丙17号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法定代表人：张东宁</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联系人：韩裕</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客户服务电话：95526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传真：010-66226045</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网址：www.bankofbeijing.com.cn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20) 长安银行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注册地址：西安市高新技术产业开发区高新四路13号1幢1单元10101室</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办公地址：西安市高新技术产业开发区高新四路13号朗臣大厦</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法定代表人：赵永军</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联系人：闫石</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客户服务电话：400-05-96669；（029）96669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传真：029-88609566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网址：http://www.ccabchina.com/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21) 长城华西银行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注册地址：德阳市旌阳区蒙山街14号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办公地址：四川省德阳市旌阳区蒙山街14号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法定代表人：谭运财</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联系人：王丽鹃</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电话：028-61963271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客户服务电话：0838-96836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传真：0838-2371812</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网址：www.dyccb.com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22) 成都农商银行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注册地址：成都市武侯区科华中路88号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办公地址：成都市武侯区科华中路88号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法定代表人：陈萍</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联系人：杨琪</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联系电话：028-85315412</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客户服务电话：028-962711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传真：028-85390961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网址：http://www.cdrcb.com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23) 大连银行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注册地址：大连市中山区中山路88号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办公地址：大连市中山区中山路88号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法定代表人：崔磊</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联系人：朱珠</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联系电话：0411-82356695</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客户服务电话：400-664-0099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网址：www.bankofdl.com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24) 德州银行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注册地址：山东省德州市三八东路1266号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办公地址：山东省德州市三八东路1266号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法定代表人：董合平</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联系人：王方震</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电话：0534-2297326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客户服务电话：40084-96588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网址：www.dzbchina.com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25) 东莞农村商业银行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注册地址：广东省东莞市东城区鸿福东路2号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办公地址：广东省东莞市东城区鸿福东路2号东莞农商银行大厦</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法定代表人：王耀球</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联系人：洪晓琳</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客户服务电话：0769-961122</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网址：www.drcbank.com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26) 东莞银行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注册地址：东莞市莞城区体育路21号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办公地址：东莞市莞城区体育路21号东莞银行大厦</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法定代表人：卢国锋</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联系人：朱杰霞</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联系电话：0769-22865177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客户服务电话：96228（广东省内）、40011-96228（全国）</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网址：www.dongguanbank.cn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27) 佛山农商银行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注册地址：佛山市禅城区华远东路5号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办公地址：佛山市禅城区华远东路5号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法定代表人：李川</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联系人：曾敏琪</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客户服务电话：96138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网址：www.foshanbank.cn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28) 福建海峡银行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注册地址：福建省福州市台江区江滨中大道358号海峡银行大厦</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办公地址：福建省福州市台江区江滨中大道358号福建海峡银行8楼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法定代表人：俞敏</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联系人：黄钰雯</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联系电话：0591-87332762</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客户服务电话：400-893-9999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传真：0591-87330926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网址：www.fjhxbank.com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29) 富阳农商银行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注册地址：杭州市富阳区鹿山街道依江路501号第1幢</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办公地址：杭州市富阳区鹿山街道依江路501号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法定代表人：丁松茂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联系人：陈硕</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联系电话：0571-63280253</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客户服务电话：96596、4008896596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网址：www.fyrcbk.com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30) 广东华兴银行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注册地址：广东省汕头市龙湖区黄山路28号四层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办公地址：广州市天河区天河路533号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法定代表人：周泽荣</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联系人：许悦</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联系电话：020-38173552</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客户服务电话：4008308001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传真：020-38173857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网址：www.ghbank.com.cn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31) 广东南粤银行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注册地址：广东省湛江市经济技术开发区乐山大道60号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办公地址：广东省湛江市经济技术开发区乐山大道60号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法定代表人：蒋丹</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联系人：陈静</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联系电话：020-28308757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客户服务电话：4000-961818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网址：www.gdnybank.com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32) 广州农商银行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注册地址：广州市黄埔区映日路9号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办公地址：广州市天河区珠江新城华夏路1号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法定代表人：王继康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联系人：刘强</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联系电话：020-22389067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客户服务电话：95313</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传真：020-22389031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网址：www.grcbank.com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33) 广州银行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注册地址：广州市天河区珠江东路30号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办公地址：广州市天河区珠江东路30号广州银行大厦</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法定代表人：黄子励</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联系人：唐荟</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客户服务电话：96699（广东）400-83-96699（全国）</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网址：www.gzcb.com.cn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34) 哈尔滨银行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注册地址：哈尔滨市道里区尚志大街160号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办公地址：哈尔滨市道里区上江街888号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法定代表人：郭志文</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联系人：何岩岩</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电话：0451-87792450</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客户服务电话：95537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传真：0451-87792682</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网址：www.hrbb.com.cn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35) 杭州联合银行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注册地址：浙江省杭州市上城区建国中路99号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办公地址：杭州市建国中路99号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法定代表人：张海林</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联系人：胡莹</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联系电话：0571-87923324</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客户服务电话：96596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传真：0571-87923214</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网址：www.urcb.com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36) 杭州银行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注册地址：杭州市下城区庆春路46号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办公地址：杭州市下城区庆春路46号杭州银行大厦</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法定代表人：陈震山</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联系人：陈振峰</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联系电话：0571-85872972</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客户服务电话：95398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传真：0571-85106576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网址：www.hzbank.com.cn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37) 河北银行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注册地址：石家庄市平安北大街28号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办公地址：石家庄市平安北大街28号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法定代表人：乔志强</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联系人：王丽辉</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联系电话：0311-67807030</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客户服务电话：400-612-9999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传真：0311-67806407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网址：www.hebbank.com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38) 华融湘江银行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注册地址：长沙市天心区芙蓉南路一段828号杰座大厦</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办公地址：湖南省长沙市湘府东路二段208号万境财智中心南栋</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法定代表人：张永宏</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联系人：曾玉姣</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联系电话：0731-89828592</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客户服务电话：0731-96599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传真：0731-89828806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网址：www.hrxjbank.com.cn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39) 汇丰银行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注册地址：上海市浦东新区世纪大道8号上海国金中心汇丰银行大楼22楼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办公地址：上海市浦东新区世纪大道8号上海国金中心汇丰银行大楼22楼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法定代表人：廖宜建</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联系人：周海平</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联系电话：021-38883888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客户服务电话：+86 800-820-8828（限中国内地固话拨打） / +86 400-820-8828（适用于移动电话拨打）/ +86 21-3888-8828（适用于境外电话拨打）</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传真：021-23208550</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网址：www.hsbc.com.cn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40) 吉林银行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注册地址：吉林省长春市经济技术开发区东南湖大路1817号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办公地址：吉林省长春市经济技术开发区东南湖大路1817号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法定代表人：张宝祥</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联系人：孙琦</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联系电话：0431-84999627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客户服务电话：400-88-96666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传真：0431-84992649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网址：www.jlbank.com.cn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41) 嘉兴银行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注册地址：浙江省嘉兴市昌盛南路1001号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办公地址：浙江省嘉兴市昌盛南路1001号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法定代表人：夏林生</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联系人：余舟</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联系电话：0573-82080201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客户服务电话：0573-96528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网址：http://www.bojx.com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42) 江南农村商业银行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注册地址：常州市和平中路413号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办公地址：常州市和平中路413号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法定代表人：陆向阳</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联系人：李仙</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电话：0519-80585939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客户服务电话：0519-96005</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传真：0519-89995170</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网址：http://www.jnbank.com.cn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43) 江苏银行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注册地址：南京市中华路26号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办公地址：南京市中华路26号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法定代表人：夏平</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联系人：张洪玮</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联系电话：025-58587036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客户服务电话：95319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传真：025-58587820</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网址：www.jsbchina.cn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44) 江西银行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注册地址：江西省南昌市红谷滩新区金融大街699号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办公地址：江西省南昌市红谷滩新区金融大街699号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法定代表人：陈晓明</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联系人：陈云波</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联系电话：0791-86796029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客户服务电话：956055</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传真：0791-86790795</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网址：www.jx-bank.com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45) 金华银行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注册地址：浙江省金华市丹溪路1388号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办公地址：浙江省金华市金东区光南路668号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法定代表人：徐雅清</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联系人：何赛丽、陈霞</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联系电话：0579-82178270</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客户服务电话：400-711-6668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传真：0579-82178321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网址：www.jhccb.com.cn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46) 锦州银行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注册地址：辽宁省锦州市科技路68号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办公地址：辽宁省锦州市科技路68号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法定代表人：魏学坤</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联系人：庞璐璐</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客户服务电话：400-66-96178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网址：www.jinzhoubank.com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47) 晋商银行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注册地址：山西省太原市长风西街1号丽华大厦</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办公地址：山西省太原市小店区长风街59号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法定代表人：阎俊生</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联系人：董嘉文</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联系电话：0351-6819579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客户服务电话：9510-5588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传真：0351-6819926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网址：www.jshbank.com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48) 九江银行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注册地址：江西省九江市濂溪区长虹大道619号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办公地址：江西省九江市濂溪区长虹大道619号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法定代表人：刘羡庭</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联系人：胡浩</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联系电话：0792-2171968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客户服务电话：95316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网址：www.jjccb.com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49) 昆仑银行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注册地址：新疆克拉玛依市世纪大道7号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办公地址：北京市西城区金融大街1号B座</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法定代表人：蒋尚军</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联系人：张碧华</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联系电话：010-89026813</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客户服务电话：95379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传真：010-89025421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网址：www.klb.cn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50) 昆山农村商业银行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注册地址：江苏省昆山市前进东路828号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办公地址：江苏省昆山市前进东路828号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法定代表人：张哲清</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联系人：黄怡</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客户服务电话：0512-96079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网址：www.ksrcb.com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51) 乐清农商银行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注册地址：浙江省乐清市城南街道伯乐西路99号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办公地址：浙江省乐清市城南街道伯乐西路99号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法定代表人：高剑飞</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联系人：金晓娇</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联系电话：0577-61566028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客户服务电话：4008896596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传真：0577-61566063</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网址：www.yqbank.com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52) 临海农商银行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 xml:space="preserve">注册地址：浙江省临海市古城街道巾山中路2号 </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 xml:space="preserve">办公地址：浙江省临海市古城街道巾山中路2号 </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 xml:space="preserve">法定代表人：张宇 </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联系人：王艳</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电话：0576-85317606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客户服务电话：4008896596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传真：0576-85317599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 www.zjlhbank.com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53) 龙江银行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注册地址：黑龙江省哈尔滨市道里区友谊路436号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办公地址：黑龙江省哈尔滨市道里区友谊路436号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法定代表人：张建辉</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联系人：闫勇</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联系电话：0451-85706107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客户服务电话：400-645-8888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传真：0451-85706036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网址：http://www.lj-bank.com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54) 龙湾农商银行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注册地址：浙江省温州市龙湾区永中街道永宁西路555号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办公地址：浙江省温州市龙湾区永中街道永宁西路555号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法定代表人：刘少云</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联系人：胡俊杰</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联系电话：0577-86923223</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客户服务电话：4008296596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传真：0577-86921250</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网址：www.lwrcb.com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55) 鹿城农商银行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注册地址：浙江省温州市鹿城区会展路1500号富银大厦</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办公地址：温州市车站大道547号信合大厦A幢</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法定代表人：陈宏强</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联系人：董雷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联系电话：0577-88077675</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客户服务电话：96526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网址：http://www.lcrcbank.com/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56) 洛阳银行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注册地址：洛阳市洛阳新区开元大道与通济街交叉口</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办公地址：河南省洛阳市开元大道256号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法定代表人：王建甫</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联系人：郭文博</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联系电话：0379-65921977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客户服务电话：0379-96699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传真：0379-65938595</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网址：www.bankofluoyang.com.cn/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57) 南海农商银行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注册地址：广东省佛山市南海区桂城街道南海大道北26号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办公地址：广东省佛山市南海区桂城街道南海大道北26号农商银行大厦</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法定代表人：李宜心</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联系人：廖雪</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电话：0757-86266566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客户服务电话：96138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传真：0757-86250627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网址：www.nanhaibank.com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58) 宁波银行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注册地址：浙江省宁波市鄞州区宁东路345号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办公地址：浙江省宁波市鄞州区宁东路345号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法定代表人：陆华裕</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联系人：施豪迪</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客户服务电话：95574</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网址：www.nbcb.com.cn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59) 宁夏银行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注册地址：银川市金凤区北京中路157号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办公地址：银川市金凤区北京中路157号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法定代表人：道月泓</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联系人：蒋阳</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联系电话：0951-5165256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客户服务电话：4008096558、0951-96558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网址：http://www.bankofnx.com.cn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60) 齐商银行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注册地址：淄博市张店区中心路105号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办公地址：山东省淄博市张店区金晶大道105号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法定代表人：杲传勇</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联系人：焦浦</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联系电话：0533-2178888-9907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客户服务电话：400-86-96588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传真：0533-2180303</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网址：www.qsbank.cc</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61) 青岛农商银行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注册地址：山东省青岛市崂山区秦岭路6号1号楼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办公地址：山东省青岛市崂山区秦岭路6号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法定代表人：刘仲生</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联系人：李洪姣</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联系电话：0532-66957228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客户服务电话：96668、4001196668或4008896668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传真：0532-66957229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网址：www.qrcb.com.cn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62) 青岛银行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注册地址：山东省青岛市崂山区秦岭路6号3号楼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办公地址：山东省青岛市崂山区秦岭路6号3号楼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法定代表人：郭少泉</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联系人：徐伟静</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联系电话：0532-68629925</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客户服务电话：96588（青岛）400-66-96588（全国）</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网址：http://www.qdccb.com/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63) 泉州银行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注册地址：泉州市丰泽区云鹿路3号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办公地址：泉州市丰泽区云鹿路3号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法定代表人：傅子能</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联系人：董培姗</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联系电话：0595-22551071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客户服务电话：400-88-96312</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传真：0595-22578871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网址：www.qzccbank.com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64) 日照银行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注册地址：山东省日照市烟台路197号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办公地址：山东省日照市烟台路197号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法定代表人：王森</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联系人：孔颖</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联系电话：0633-8081590</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客户服务电话：400-68-96588（全国）、0633-96588（日照）</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传真：0633-8081276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网址：http://www.bankofrizhao.com.cn/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65) 瑞安农商银行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注册地址：瑞安市安阳街道万松东路148号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办公地址：瑞安市安阳街道万松东路148号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法定代表人：王光领</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联系人：吴清萍</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联系电话：0577-66816501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客户服务电话：4008057702</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网址：https://www.rarcbank.com/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66) 瑞丰银行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注册地址：浙江省绍兴市柯桥区笛扬路1363号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办公地址：浙江省绍兴市柯桥区笛扬路1363号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法定代表人：俞俊海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联系人：孟建潮</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联系电话：0575-81105323</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客户服务电话：400-88-96596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传真：0575-84788134</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网址：www.borf.cn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67) 上海农村商业银行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注册地址：上海市黄浦区中山东二路70号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 xml:space="preserve">办公地址：上海市黄浦区中山东二路70号上海农商银行大厦 </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法定代表人：徐力</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联系人：施传荣</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联系电话：021-61899999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客户服务电话：021-962999、4006962999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开放式基金业务传真：021-50105124</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网址：www.srcb.com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68) 深圳农村商业银行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注册地址：深圳市罗湖区深南东路3038号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办公地址：深圳市罗湖区深南东路3038号合作金融大厦</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法定代表人：李光安</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联系人：常志勇</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联系电话：0755-25188781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客户服务电话：4001961200</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网址：http://www.4001961200.com/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69) 顺德农村商业银行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注册地址：佛山市顺德区大良德和居委会拥翠路2号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办公地址：佛山市顺德区大良德和居委会拥翠路2号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法定代表人：姚真勇</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联系人：陈素莹、区敏欣</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联系电话：0757-22385879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客户服务电话：0757-22223388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传真：0757-22388235</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网址：www.sdebank.com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70) 四川天府银行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注册地址：四川省南充市涪江路1号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办公地址：四川省成都市锦江区东大街下东大街258号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法定代表人：邢敏</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联系人：周乃雍</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联系电话：028-67676038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客户服务电话：400-16-96869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网址：www.tf.cn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71) 苏州农村商业银行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注册地址：江苏省苏州市吴江区中山南路1777号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办公地址：江苏省苏州市吴江区中山南路1777号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法定代表人：魏礼亚</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联系人：杨晨</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联系电话：0512-63969209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客户服务电话：96068（江苏省内）、400-86-96068（江苏省外）</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传真：0512-63969071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网址：www.wjrcb.com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72) 苏州银行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注册地址：江苏省苏州市工业园区钟园路728号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办公地址：江苏省苏州市工业园区钟园路728号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法定代表人：王兰凤</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联系人：吴骏</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联系电话：0512-69868373</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客户服务电话：96067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传真：0512-69868373</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网址：www.suzhoubank.com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73) 天津农商银行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注册地址：天津市河西区马场道59号国际经济贸易中心A座1-6层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办公地址：天津市河西区马场道59号国际经济贸易中心A座1-6层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法定代表人：黄卫忠</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联系人：满与谦、梁冯雷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联系电话：022-83872155，022-83872800</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客户服务电话：022-96155，400-80-96155</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传真：022-83872156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网址：www.trcbank.com.cn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74) 天津银行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注册地址：天津市河西区友谊路15号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办公地址：天津市河西区友谊路15号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法定代表人：李宗唐</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联系人：李岩</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联系电话：022-28405684</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客户服务电话：956056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传真：022-28405631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网址：www.bank-of-tianjin.com.cn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75) 威海市商业银行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注册地址：威海市宝泉路9号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办公地址：威海市宝泉路9号财政大厦</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法定代表人：谭先国</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联系人：冯十卉</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联系电话：0531-68978175</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客户服务电话：山东省内96636、中国境内40000-96636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传真：0531-68978176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网址：www.whccb.com，www.whccb.com.cn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76) 微众银行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注册地址：深圳市前海深港合作区前湾一路1号A栋201室（入驻深圳市前海商务秘书有限公司）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办公地址：广东省深圳市南山区沙河西路1819号深圳湾科技生态园7栋A座</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法定代表人：顾敏</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客户服务电话：95384</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网址：http://www.webank.com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77) 潍坊银行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注册地址：山东省潍坊市奎文区胜利东街5139号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办公地址：山东省潍坊市奎文区胜利东街5139号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法定代表人：郭虎英</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联系人：井靖</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联系电话：0536-8051904</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客户服务电话：400-61-96588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传真：0536-8056061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网址：www.wfccb.com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78) 厦门银行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注册地址：厦门市思明区湖滨北路101号商业银行大厦</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办公地址：厦门市思明区湖滨北路101号商业银行大厦</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法定代表人：吴世群</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联系人：孙瑜</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联系电话：0592-5310251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客户服务电话：400-858-8888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传真：0592-5373973</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网址：www.xmbankonline.com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79) 西安银行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注册地址：西安市高新路60号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办公地址：西安市高新路60号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法定代表人：郭军</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联系人：白智</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联系电话：029-88992881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客户服务电话：40086-96779（全国）、96779（陕西）</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网址：www.xacbank.com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80) 萧山农商银行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注册地址：萧山区人民路258号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办公地址：浙江省杭州市萧山区人民路258号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法定代表人：王云龙</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联系人：朱光锋</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联系电话：0571-82739513</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客户服务电话：96596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网址：http://www.zjxsbank.com/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81) 新昌农商银行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注册地址：浙江省绍兴市新昌县七星街道七星路18号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办公地址：浙江省绍兴市新昌县七星街道七星路18号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法定代表人：吴智晖</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联系人：陈春华</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联系电话：0575-86266991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客户服务电话：96596、0575-86266928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传真：0575-86383121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网址：http://xcbank.com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82) 烟台银行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注册地址：山东省烟台市芝罘区海港路25号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办公地址：山东省烟台市芝罘区海港路25号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法定代表人：吴明理</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联系人：张卓智</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联系电话：0535-6699671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客户服务电话：4008-311-777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传真：0535-6699884</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网址：www.yantaibank.net</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83) 鄞州银行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注册地址：宁波市鄞州区民惠西路88号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办公地址：宁波市鄞州区民惠西路88号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法定代表人：周建斌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联系人：朱霓虹</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联系电话：0574-87412569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客户服务电话：96561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网址：www.beeb.com.cn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84) 余杭农村商业银行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注册地址：杭州市余杭区南苑街道南大街72号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办公地址：杭州市余杭区南苑街道南大街72号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法定代表人：来煜标</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联系人：蔡亮</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联系电话：0571-86209980</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客户服务电话：96596，4008896596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网址：www.yhrcb.com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85) 云南红塔银行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注册地址：云南省玉溪市东风南路2号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办公地址：云南省昆明市盘龙区世博路低碳中心A座</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法定代表人：李光林</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联系人：马杰</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联系电话：0871-65236624</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客户服务电话：0877-96522</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网址：www.ynhtbank.com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86) 浙江稠州商业银行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注册地址：浙江省义乌市江滨路义乌乐园东侧</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办公地址：杭州市上城区望潮路158号稠银大厦</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法定代表人：金子军</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联系人：谢圆圆</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联系电话：0571-87117661/13777805250</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客户服务电话：0571-96527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传真：0571-87117607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网址：http://www.czcb.com.cn/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87) 浙江泰隆商业银行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注册地址：浙江省台州市路桥区南官大道188号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办公地址：浙江省台州市路桥区南官大道188号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法定代表人：王钧</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联系人：陈妍宇</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联系电话：0571-87219677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客户服务电话：95347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网址：www.zjtlcb.com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88) 郑州银行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注册地址：河南省郑州市郑东新区商务外环路22号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办公地址：河南省郑州市郑东新区商务外环路22号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法定代表人：王天宇</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联系人：焦明飞</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联系电话：0371-67009917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客户服务电话：95097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传真：0371-67009097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网址：http://www.zzbank.cn/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89) 中原银行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注册地址：河南省郑州市郑东新区CBD商务外环路23号中科金座大厦</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办公地址：河南省郑州市郑东新区CBD商务外环路23号中科金座大厦</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法定代表人：窦荣兴</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联系人：张星强  联系电话：0371-85517713</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客户服务电话：95186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网址：www.zybank.com.cn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90) 重庆农村商业银行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注册地址：重庆市江北区金沙门路36号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办公地址：重庆市江北区金沙门路36号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法定代表人：刘建忠</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联系人：范亮</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联系电话：023-61110146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客户服务电话：95389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传真：023-61110146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网址：www.cqrcb.com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91) 重庆银行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注册地址：重庆市渝中区邹容路153号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办公地址：重庆市江北区永平门街6号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法定代表人：林军</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联系人：石千凡</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联系电话：023-63367180</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客户服务电话：96899，4007096899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网址：www.cqcbank.com.cn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92) 珠海华润银行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注册地址：广东省珠海市吉大九洲大道东1346号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办公地址：广东省珠海市吉大九洲大道东1346号珠海华润银行大厦</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法定代表人：刘晓勇</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联系人：李阳</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联系电话：4008800338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客户服务电话：96588（广东省外请加拨0756），400-8800-338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网址：www.crbank.com.cn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93) 安信证券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注册地址：深圳市福田区金田路4018号安联大厦35层、28层A02单元</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办公地址：深圳市福田区金田路4018号安联大厦35层、28层A02单元</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 xml:space="preserve">          深圳市福田区深南大道2008号中国凤凰大厦1栋9层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法定代表人：王连志</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联系人：陈剑虹</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联系电话：0755-82825551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客户服务电话：95517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传真：0755-82558355</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网址：www.essence.com.cn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94) 渤海证券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注册地址：天津市经济技术开发区第二大街42号写字楼101室</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办公地址：天津市南开区宾水西道8号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法定代表人：王春峰</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联系人：蔡霆</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联系电话：022-28451991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客户服务电话：400-651-5988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传真：022-28451892</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网址：www.ewww.com.cn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95) 财达证券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注册地址：河北省石家庄市桥西区自强路35号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办公地址：河北省石家庄市桥西区自强路35号庄家金融大厦23-26层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法定代表人：翟建强</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联系人：李卓颖</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联系电话：0311-66008561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客户服务电话：95363（河北省内）；0311-95363（河北省外）</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传真：0311-66006414</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网址：www.s10000.com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96) 财富证券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注册地址：长沙市芙蓉中路二段80号顺天国际财富中心26层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办公地址：长沙市芙蓉中路二段80号顺天国际财富中心26-28层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法定代表人：刘宛晨</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联系人：郭静</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联系电话：0731-84403347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客户服务电话：95317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传真：0731-84403439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网址：www.cfzq.com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97) 财通证券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注册地址：浙江省杭州市杭大路15号嘉华国际商务中心201，501，502，1103，1601-1615，1701-1716室</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办公地址：浙江省杭州市杭大路15号嘉华国际商务中心</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法定代表人：陆建强</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联系人：陶志华</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联系电话：0571－87789160</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客户服务电话：95336、40086-96336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网址：www.ctsec.com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98) 长城国瑞证券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注册地址：厦门市思明区莲前西路2号莲富大厦17楼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办公地址：厦门市思明区深田路46号深田国际大厦20楼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法定代表人：王勇</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联系人：邱震</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联系电话：0592-2079259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客户服务电话：400-0099-886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传真：0592-2079602</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网址：www.gwgsc.com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99) 长城证券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注册地址：深圳市福田区福田街道金田路2026号能源大厦南塔楼10-19层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办公地址：深圳市福田区福田街道金田路2026号能源大厦南塔楼10-19层长城证券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法定代表人：曹宏</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联系人：梁浩</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联系电话：0755-83530715</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客户服务电话：400-6666-888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传真：0755-83516199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网址：www.cgws.com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100) 长江证券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注册地址：湖北省武汉市新华路特8号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办公地址：湖北省武汉市新华路特8号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法定代表人：李新华</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联系人：奚博宇</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联系电话：027-65799999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客户服务电话：95579或4008-888-999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传真：027-85481900</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网址：www.95579.com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101) 川财证券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注册地址：中国（四川）自由贸易试验区成都高新区交子大道177号中海国际中心B座17楼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办公地址：四川省成都高新区交子大道177号中海国际中心B座17楼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法定代表人：孟建军</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联系人：匡婷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联系电话：028-86583053</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 xml:space="preserve">客户服务电话：028-86583000 </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网址：www.cczq.com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102) 大通证券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注册地址：辽宁省大连市沙河口区会展路129号大连国际金融中心A座-大连期货大厦38、39层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办公地址：辽宁省大连市沙河口区会展路129号大连国际金融中心A座-大连期货大厦38、39层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法定代表人：赵玺</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联系人：谢立军</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联系电话：0411-39991807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客户服务电话：4008-169-169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传真：0411-39673214</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网址：www.daton.com.cn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103) 大同证券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注册地址：山西省大同市城区迎宾街15号桐城中央21层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办公地址：山西省太原市小店区长治路111号山西世贸中心A座F12、F13</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法定代表人：董祥</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联系人：薛津</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联系电话：0351-4130322</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客户服务电话：4007121212</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传真：0351-7219891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网址：www.dtsbc.com.cn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104) 德邦证券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注册地址：上海市普陀区曹杨路510号南半幢9楼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办公地址：上海市福山路500号城建国际中心29楼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法定代表人：武晓春</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联系人：刘熠</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联系电话：021-68761616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客户服务电话：400-8888-128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传真：021-68767880</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网址：http://www.tebon.com.cn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105) 第一创业证券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注册地址：深圳市福田区福华一路115号投行大厦20楼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办公地址：深圳市福田区福华一路115号投行大厦20楼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法定代表人：刘学民</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联系人：毛诗莉</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联系电话：0755-23838750</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客户服务电话：95358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网址：www.firstcapital.com.cn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106) 东北证券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注册地址：长春市生态大街6666号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办公地址：长春市生态大街6666号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法定代表人：李福春</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联系人：安岩岩</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联系电话：0431-85096517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客户服务电话：95360</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传真：0431-85096795</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网址：www.nesc.cn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107) 东方证券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注册地址：上海市中山南路318号2号楼22层、23层、25层-29层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办公地址：上海市中山南路318号2号楼13层、21层-23层、25-29层、32 层、36 层、39 层、40 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法定代表人：潘鑫军</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联系人：朱琼玉</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联系电话：021-63325888-3134</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客户服务电话：95503</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传真：021-63326729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网址：http://www.dfzq.com.cn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108) 东莞证券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注册地址：东莞市莞城区可园南路一号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办公地址：东莞市莞城区可园南路1号金源中心30楼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法定代表人：陈照星</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联系人：李荣</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联系电话：0769-22115712</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客户服务电话：95328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传真：0769-22115712</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网址：www.dgzq.com.cn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109) 东海证券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注册地址：江苏省常州市延陵西路23号投资广场18层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办公地址：上海市浦东新区东方路1928号东海证券大厦</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法定代表人：陈耀庭</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联系人：王一彦</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联系电话：021-20333333</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客户服务电话：95531、400-8888-588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传真：021-50498825</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网址：www.longone.com.cn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110) 东吴证券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注册地址：苏州工业园区星阳街5号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办公地址：苏州工业园区星阳街5号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法定代表人：范力</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联系人：陆晓</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联系电话：0512-62938521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客户服务电话：95330</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传真：0512-65588021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网址：www.dwzq.com.cn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111) 东兴证券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注册地址：北京市西城区金融大街5号（新盛大厦）12、15层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办公地址：北京市西城区金融大街5号新盛大厦B座12-15层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法定代表人：魏庆华</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联系人：和志鹏</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联系电话：010-66559371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客户服务电话：95309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传真：010-66555133</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网址：www.dxzq.net</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112) 方正证券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注册地址：长沙市天心区湘江中路二段36号华远华中心4、5号楼3701-3717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办公地址：北京市朝阳区北四环中路27号盘古大观A座40F</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法定代表人：施华</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联系人：程博怡</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联系电话：010-56437060</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客户服务电话：95571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传真：010-56437013</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网址：www.foundersc.com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113) 光大证券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注册地址：上海市静安区新闸路1508号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办公地址：上海市静安区新闸路1508号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法定代表人：周健男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联系人：龚俊涛</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联系电话：021-22169999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客户服务电话：95525</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传真：021-22169134</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网址：www.ebscn.com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114) 广发证券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注册地址：广东省广州市黄埔区中新广州知识城腾飞一街2号618室</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办公地址：广州市天河区马场路26号广发证券大厦</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法定代表人：孙树明</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联系人：黄岚</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客户服务电话：95575或02095575</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网址：www.gf.com.cn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115) 广州证券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注册地址：广州市天河区珠江西路5号广州国际金融中心主塔19层、20层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办公地址：广州市天河区珠江西路5号广州国际金融中心主塔19层、20层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法定代表人：胡伏云</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联系人：梁微</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联系电话：020-88836999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客户服务电话：95396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传真：020-88836654</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网址：www.gzs.com.cn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116) 国都证券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注册地址：北京市东城区东直门南大街3号国华投资大厦9层10层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办公地址：北京市东城区东直门南大街3号国华投资大厦9层10层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法定代表人：王少华</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联系人：黄静</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联系电话：010-84183389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客户服务电话：400-818-8118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传真：010-84183311-3122</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网址：www.guodu.com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117) 国海证券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注册地址：广西桂林市辅星路13号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办公地址：深圳市福田区竹子林四路光大银行大厦3楼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法定代表人：何春梅</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联系人：田密</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联系电话：0755-83716916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客户服务电话：95563或0771-95563</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网址：www.ghzq.com.cn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118) 国金证券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注册地址：成都市青羊区东城根上街95号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办公地址：成都市青羊区东城根上街95号成证大厦</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法定代表人：冉云</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联系人：杜晶、黎建平</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联系电话：028-86690057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客户服务电话：95310</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传真：028-86690126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网址：www.gjzq.com.cn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119) 国联证券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注册地址：江苏省无锡市太湖新城金融一街8号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办公地址：江苏省无锡市太湖新城金融一街8号国联金融大厦</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法定代表人：姚志勇</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联系人：祁昊</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联系电话：0510-82831662</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客户服务电话：95570</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传真：0510-82830162</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网址：www.glsc.com.cn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120) 国融证券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注册地址：内蒙古自治区呼和浩特市武川县腾飞大道1号4楼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办公地址：内蒙古自治区呼和浩特市武川县腾飞大道与呈祥路交汇处武川立农村镇银行股份有限公司四楼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法定代表人：张智河</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联系人：郭一非</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联系电话：010-83991777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客户服务电话：95385或400-660-9839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传真：010-66412537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网址：www.grzq.com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121) 国盛证券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注册地址：江西省南昌市新建区子实路1589号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办公地址：江西省南昌市红谷滩新区凤凰中大道1115号北京银行大厦</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法定代表人：徐丽峰</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联系人：占文驰</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联系电话：0791-86283372</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客户服务电话：956080</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传真：0791-86281305</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网址：www.gszq.com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122) 国泰君安证券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注册地址：中国（上海）自由贸易试验区商城路618号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 xml:space="preserve">办公地址：上海市静安区南京西路768号国泰君安大厦 </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法定代表人：杨德红</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联系人：芮敏祺</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客户服务电话：95521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传真：021-38670666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网址：www.gtja.com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123) 国信证券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注册地址：深圳市罗湖区红岭中路1012号国信证券大厦十六层至二十六层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办公地址：深圳市罗湖区红岭中路1012号国信证券大厦十六层至二十六层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法定代表人：何如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联系人：李颖</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联系电话：0755-82130833</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客户服务电话：95536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传真：0755-82133952</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网址：www.guosen.com.cn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124) 国元证券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注册地址：安徽省合肥市梅山路18号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办公地址：安徽省合肥市梅山路18号安徽国际金融中心A座国元证券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法定代表人：蔡咏</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联系人：李蔡</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客户服务电话：95578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传真：0551-2272100</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网址：www.gyzq.com.cn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125) 海通证券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注册地址：上海市广东路689号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办公地址：上海市广东路689号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法定代表人：周杰</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联系人：金芸、李笑鸣</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联系电话：021-23219000</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客户服务电话：95553</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传真：021-23219100</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网址：www.htsec.com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126) 恒泰证券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注册地址：内蒙古自治区呼和浩特市新城区海拉尔东街满世尚都办公商业综合楼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办公地址：呼和浩特市新城区海拉尔东街满世书香苑办公楼7楼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法定代表人：庞介民</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联系人：熊丽</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联系电话：0471-4972675</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客户服务电话：4001966188,956088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网址：www.cnht.com.cn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127) 红塔证券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 xml:space="preserve">注册地址：云南省昆明市北京路155号附1号 </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办公地址：云南省昆明市北京路155号附1号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法定代表人：李素明</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联系人：罗德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联系电话：0871-63582843</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客户服务电话：956060</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传真：0871-63578827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网址：http://www.hongtastock.com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128) 华安证券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注册地址：安徽省合肥市政务文化新区天鹅湖路198号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办公地址：安徽省合肥市政务文化新区天鹅湖路198号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法定代表人：章宏韬</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联系人：范超</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联系电话：0551-65161821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客户服务电话：95318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传真：0551-65161825</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网址：www.hazq.com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129) 华宝证券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注册地址：中国（上海）自由贸易试验区世纪大道100号57层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办公地址：中国（上海）自由贸易试验区世纪大道100号57层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法定代表人：陈林</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联系人：刘闻川</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联系电话：021-20657517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客户服务电话：400-820-9898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传真：021-20515593</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网址：www.cnhbstock.com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130) 华福证券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注册地址：福州市鼓楼区温泉街道五四路157号7－8层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办公地址：上海市浦东新区陆家嘴环路1088号招商银行大厦18-19楼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法定代表人：黄金琳</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联系人：王虹</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联系电话：021-20655183</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客户服务电话：95547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传真：021-20655196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网址：www.hfzq.com.cn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131) 华林证券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注册地址：拉萨市柳梧新区国际总部城3幢1单元5-5</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办公地址：深圳市福田区民田路178号华融大厦6楼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法定代表人：林立</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联系人：胡倩</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联系电话：0755-83255199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客户服务电话：400-188-3888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网址：www.chinalin.com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132) 华龙证券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注册地址：兰州市城关区东岗西路638号兰州财富中心21楼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办公地址：兰州市城关区东岗西路638号兰州财富中心</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法定代表人：陈牧原</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联系人：范坤</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联系电话：0931-4890208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客户服务电话：95368、400-689-8888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传真：0931-4890628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网址：www.hlzq.com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133) 华融证券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注册地址：北京市西城区金融大街8号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办公地址：北京市朝阳区朝阳门北大街18号中国人保寿险大厦11至18层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法定代表人：祝献忠</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联系人：孙燕波</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联系电话：010-85556048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客户服务电话：95390</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传真：010-85556088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网址：www.hrsec.com.cn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134) 华泰证券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注册地址：南京市江东中路228号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办公地址：南京市建邺区江东中路228号华泰证券广场</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法定代表人：张伟</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联系人：庞晓芸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联系电话：0755-82492193</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客户服务电话：95597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传真：025-83387523</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网址：www.htsc.com.cn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135) 华西证券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注册地址：四川省成都市高新区天府二街198号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办公地址：四川省成都市高新区天府二街198号华西证券大厦</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法定代表人：杨炯洋</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联系人：谢国梅</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联系电话：010-58124967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客户服务电话：95584</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传真：028-86150040</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网址：www.hx168.com.cn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136) 华鑫证券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注册地址：深圳市福田区莲花街道福中社区深南大道2008号中国凤凰大厦1栋20C-1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办公地址：上海市徐汇区宛平南路8号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法定代表人：俞洋</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联系人：杨莉娟</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联系电话：021-54967552</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客户服务电话：95323（全国）、400-109-9918（全国）、029-68918888（西安）</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传真：021-54967293</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网址：www.cfsc.com.cn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137) 华信证券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 xml:space="preserve">注册地址：上海浦东新区世纪大道100号环球金融中心9楼 </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办公地址：上海市黄浦区南京西路399号明天广场23楼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法定代表人：陈灿辉</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联系人：徐璐</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联系电话：021-63898952</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客户服务电话：400-820-5999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传真：021-68776977转8952</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网址：www.shhxzq.com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138) 江海证券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注册地址：黑龙江省哈尔滨市香坊区赣水路56号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办公地址：黑龙江省哈尔滨市松北区创新三路833号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法定代表人：赵洪波</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联系人：姜志伟</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联系电话：0451-87765732</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客户服务电话：400-666-2288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传真：0451-82337279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网址：www.jhzq.com.cn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139) 金元证券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注册地址：海口市南宝路36号证券大厦4楼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办公地址：深圳市深南大道4001号时代金融中心大厦17楼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法定代表人：王作义</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联系人：刘萍</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联系电话：0755-83025693</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客户服务电话：95372</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传真：0755-83025625</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网址：www.jyzq.cn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140) 九州证券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注册地址：青海省西宁市南川工业园区创业路108号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办公地址：北京市朝阳区安立路30号仰山公园东一门2号楼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法定代表人：魏先锋</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联系人：张思思</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联系电话：010-57672272</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客户服务电话：95305</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传真：010-57672296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网址：www.jzsec.com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141) 开源证券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注册地址：陕西省西安市高新区锦业路1号都市之门B座5层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办公地址：陕西省西安市高新区锦业路1号都市之门B座5层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法定代表人：李刚</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联系人：张蕊</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联系电话：029-88365809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客户服务电话：95325</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网址：www.kysec.cn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142) 联储证券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注册地址：广东省深圳市福田区福田街道岗厦社区深南大道南侧金地中心大厦9楼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办公地址：上海市浦东新区陆家嘴环路333号金砖大厦8楼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法定代表人：吕春卫</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联系人：丁倩云</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联系电话：010-86499427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客户服务电话：400-620-6868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网址：www.lczq.com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143) 民生证券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注册地址：北京市东城区建国门内大街28号民生金融中心A座16层-18层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办公地址：北京市东城区建国门内大街28号民生金融中心A座16-20层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法定代表人：冯鹤年</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联系人：韩秀萍</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联系电话：010-85127609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客户服务电话：95376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网址：www.mszq.com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144) 南京证券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注册地址：南京市江东中路389号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办公地址：南京市江东中路389号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法定代表人：步国旬</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联系人：王万君</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联系电话：025-58519523</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客户服务电话：95386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传真：025-83369725</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网址：www.njzq.com.cn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145) 平安证券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注册地址：深圳市福田区福田街道益田路5023号平安金融中心B座第22-25层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办公地址：深圳市福田区金田路4036号荣超大厦16-20层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法定代表人：何之江</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联系人：周驰</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联系电话：021-38643230</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客户服务电话：95511-8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传真：021-58991896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网址：stock.pingan.com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146) 瑞银证券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注册地址：北京市西城区金融大街7号英蓝国际金融中心12层、15层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办公地址：北京市西城区金融大街7号英蓝国际金融中心12层、15层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法定代表人：钱于军</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联系人：谢丹</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联系电话：0755-22158878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客户服务电话：400-887-8827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传真：010-58328170</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网址：https://www.ubs.com/ubssecurities</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147) 山西证券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注册地址：太原市府西街69号山西国际贸易中心东塔楼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办公地址：太原市府西街69号山西国际贸易中心东塔楼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法定代表人：侯巍</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联系人：郭熠</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联系电话：0351-8686659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客户服务电话：95573或400-666-1618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传真：0351-8686619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网址：www.i618.com.cn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148) 上海证券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注册地址：上海市黄浦区四川中路213号7楼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办公地址：上海市四川中路213号久事商务大厦7楼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法定代表人：李俊杰</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联系人：邵珍珍</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联系电话：021-53686888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客户服务电话：4008-918-918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传真：021-53686100、021-53686200</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网址：https://www.shzq.com/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149) 申万宏源西部证券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注册地址：新疆乌鲁木齐市高新区（新市区）北京南路358号大成国际大厦20楼2005室</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办公地址：新疆乌鲁木齐市高新区（新市区）北京南路358号大成国际大厦20楼2005室</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法定代表人：李琦</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联系人：王怀春</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联系电话：0991-2307105</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客户服务电话：4008-000-562</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传真：010-88085195</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网址：www.hysec.com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150) 申万宏源证券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注册地址：上海市徐汇区长乐路989号45层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办公地址：上海市徐汇区长乐路989号世纪商贸广场45层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法定代表人：杨玉成</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联系人：余敏</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联系电话：021-33388252</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客户服务电话：95523、4008895523</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传真：021-33388224</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网址：www.swhysc.com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151) 世纪证券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注册地址：深圳市前海深港合作区南山街道桂湾五路128号前海深港基金小镇对冲基金中心406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办公地址：深圳市福田区深南大道招商银行大厦40-42层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法定代表人：李强</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联系人：王雯</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联系电话：0755-83199511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客户服务电话：4008323000</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网址：www.csco.com.cn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152) 首创证券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注册地址：北京市西城区德胜门外大街115号德胜尚城E座</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办公地址：北京市西城区德胜门外大街115号德胜尚城E座</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法定代表人：毕劲松</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联系人：刘宇</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 xml:space="preserve">联系电话：010-59366070  </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客户服务电话：400-620-0620</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传真：010-59366055</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网址：http://www.sczq.com.cn/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153) 天风证券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注册地址：湖北省武汉市东湖新技术开发区关东园路2号高科大厦四楼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办公地址：湖北省武汉市武昌区中南路99号保利广场A座37楼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法定代表人：余磊</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联系人：程晓英</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联系电话：027-87617017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客户服务电话：4008005000、95391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传真：027-87618863</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网址：http://www.tfzq.com/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154) 万联证券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注册地址：广州市天河区珠江东路11号18、19楼全层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办公地址：广州市天河区珠江东路13号高德置地广场E栋12层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法定代表人：罗钦城</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联系人：甘蕾</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联系电话：020-38286026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客户服务电话：95322</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传真：020-38286588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网址：www.wlzq.cn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155) 五矿证券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注册地址：深圳市福田区金田路4028号荣超经贸中心办公楼47层01单元</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办公地址：深圳市福田区金田路4028号荣超经贸中心办公楼47层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法定代表人：黄海洲</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联系人：濮耘瑶</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联系电话：0755-82545596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客户服务电话：40018-40028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传真：0755-82545500</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网址：www.wkzq.com.cn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156) 西部证券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注册地址：陕西省西安市新城区东新街319号8幢10000室</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办公地址：陕西省西安市新城区东新街319号8幢10000室</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法定代表人：徐朝晖</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联系人：梁承华</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联系电话：029-87211526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客户服务电话：95582</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传真：029-87211478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网址：www.westsecu.com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157) 西南证券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注册地址：重庆市江北区桥北苑8号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办公地址：重庆市江北区桥北苑8号西南证券大厦</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法定代表人：廖庆轩</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联系人：周青</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联系电话：023-63786633</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客户服务电话：4008096096或95355</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传真：023-63786212</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网址：www.swsc.com.cn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158) 湘财证券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注册地址：湖南省长沙市天心区湘府中路198号新南城商务中心A栋11楼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办公地址：湖南省长沙市天心区湘府中路198号新南城商务中心A栋11楼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法定代表人：孙永祥</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联系人：李欣</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联系电话：021-38784580-8918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客户服务电话：95351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传真：021-68865680</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网址：www.xcsc.com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159) 新时代证券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注册地址：北京市海淀区北三环西路99号院1号楼15层1501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办公地址：北京市海淀区北三环西路99号院1号楼15层1501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法定代表人：叶顺德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联系人：田芳芳</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联系电话：010-83561146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客户服务电话：95399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网址：www.xsdzq.cn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160) 信达证券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注册地址：北京市西城区闹市口大街9号院1号楼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办公地址：北京市西城区闹市口大街9号院1号楼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法定代表人：张志刚</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联系人：尹旭航</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联系电话：010-63081000</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客户服务电话：95321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传真：010-63080978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网址：www.cindasc.com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161) 兴业证券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注册地址：福州市湖东路268号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办公地址：上海浦东新区长柳路36号兴业证券大厦20楼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法定代表人：杨华辉</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联系人：乔琳雪</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联系电话：021-38565547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客户服务电话：95562</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网址：www.xyzq.com.cn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162) 银河证券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注册地址：北京市西城区金融大街35号2-6层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办公地址：北京市西城区金融大街35号国际企业大厦C座</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法定代表人：陈共炎</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联系人：辛国政</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联系电话：010-83574507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客户服务电话：4008-888-888或95551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网址：www.chinastock.com.cn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163) 粤开证券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注册地址：惠州市江北东江三路55号广播电视新闻中心西面一层大堂和三、四层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办公地址：深圳市福田区深南中路2002号中广核大厦北楼10层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法定代表人：严亦斌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联系人：彭莲</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联系电话：0755-83331195</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客户服务电话：95564</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公司网址：http://www.ykzq.com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164) 招商证券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注册地址：深圳市福田区福田街道福华一路111号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办公地址：深圳市福田区福田街道福华一路111号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法定代表人：霍达</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联系人：黄婵君</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联系电话：0755-82943666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客户服务电话：95565、400-8888-111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传真：0755-82943636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网址：www.newone.com.cn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165) 浙商证券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注册地址：浙江省杭州市江干区五星路201号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办公地址：浙江省杭州市江干区五星路201号浙商证券大楼8楼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法定代表人：吴承根</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联系人：高扬</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联系电话：0571-87902974</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客户服务电话：95345</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传真：0571-87901913</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网址：www.stocke.com.cn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166) 中航证券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注册地址：江西省南昌市红谷滩新区红谷中大道1619号南昌国际金融大厦A栋41层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办公地址：江西省南昌市红谷滩新区红谷中大道1619号南昌国际金融大厦A栋41层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法定代表人：王晓峰</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联系人：王紫雯</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联系电话：15611538682</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客户服务电话：95335或400-88-95335</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 xml:space="preserve">传真：010-59562637 </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网址：www.avicsec.com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167) 中金财富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注册地址：深圳市福田区益田路与福中路交界处荣超商务中心A栋第18-21层及第04</w:t>
      </w:r>
      <w:r w:rsidRPr="005C6736">
        <w:rPr>
          <w:rFonts w:asciiTheme="minorEastAsia" w:eastAsiaTheme="minorEastAsia" w:hAnsiTheme="minorEastAsia" w:hint="eastAsia"/>
          <w:szCs w:val="21"/>
        </w:rPr>
        <w:lastRenderedPageBreak/>
        <w:t>层01.02.03.05.11.12.13.15.16.18.19.20.21.22.23单元</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办公地址：深圳福田区益田路6003号荣超商务中心A座4层、18-21层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法定代表人：高涛</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联系人：万玉琳</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联系电话：0755-82026907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客户服务电话：95532</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网址：https://www.ciccwm.com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168) 中金公司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注册地址：北京市朝阳区建国门外大街1号国贸大厦2座27层及28层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办公地址：北京市朝阳区建国门外大街1号国贸大厦2座27层及28层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法定代表人：毕明建</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联系人：杨涵宇</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联系电话：010-65051166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客户服务电话：4009101166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网址：www.cicc.com.cn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169) 中山证券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注册地址：深圳市南山区粤海街道蔚蓝海岸社区创业路1777号海信南方大厦21、22层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办公地址：深圳市南山区创业路1777号海信南方大厦21、22层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法定代表人：林炳城</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联系人：罗艺琳</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电话：0755-82943755</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传真：0755-82960582</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客户服务电话：95329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网址：www.zszq.com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170) 中泰证券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注册地址：济南市市中区经七路86号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办公地址：山东省济南市经七路86号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法定代表人：李玮</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联系人：许曼华</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联系电话：021-20315290</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客户服务电话：95538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传真：0531-68889095</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网址：www.zts.com.cn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171) 中天证券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注册地址：辽宁省沈阳市和平区光荣街23甲</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办公地址：辽宁省沈阳市和平区光荣街23甲</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法定代表人：马功勋</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联系人：李泓灏</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联系电话：024-23255256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客户服务电话：024-95346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传真：024-23255606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网址：www.iztzq.com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172) 中信建投证券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注册地址：北京市朝阳区安立路66号4号楼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办公地址：北京市朝阳门内大街188号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法定代表人：王常青</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联系人：权唐</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 xml:space="preserve">联系电话：010－85130588 </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客户服务电话：95587或4008-888-108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 xml:space="preserve">网址：http://www.csc108.com/ </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173) 中信证券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注册地址：广东省深圳市福田区中心三路8号卓越时代广场（二期）北座</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办公地址：北京市朝阳区亮马桥路48号中信证券大厦</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法定代表人：张佑君</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 xml:space="preserve">联系人：王一通 </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联系电话：010-60838888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客户服务电话：95548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传真：010-60836029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网址：www.cs.ecitic.com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174) 中信证券（山东）</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注册地址：青岛市崂山区深圳路222号1号楼2001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办公地址：青岛市市南区东海西路28号龙翔广场东座5层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法定代表人：姜晓林</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联系人：焦刚</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联系电话：0531-89606166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客户服务电话：95548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传真：0532-85022605</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网址：http://sd.citics.com/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175) 中银国际证券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注册地址：上海市浦东新区银城中路200号中银大厦39层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办公地址：上海市浦东新区银城中路200号中银大厦39-40层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法定代表人：宁敏</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联系人：王炜哲</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客户服务电话：400-620-8888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传真：021-50372474</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网址：www.bocichina.com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176) 中邮证券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注册地址：陕西省西安市唐延路5号（陕西邮政信息大厦9-11层）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办公地址：北京市东城区珠市口东大街17号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法定代表人：丁奇文</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联系人：岳帅</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 010-67017788-6068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客户服务电话：4008-888-005</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传真：010-67017788-9696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网址：www.cnpsec.com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177) 中原证券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注册地址：郑州市郑东新区商务外环路10号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办公地址：河南省郑州市郑东新区商务外环路10号中原广发金融大厦19楼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法定代表人：菅明军</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联系人：程月艳  李盼盼 党静</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联系电话：0371-69099882</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客户服务电话：95377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传真：0371-65585899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网址：www.ccnew.com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178) 百度百盈</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注册地址：北京市海淀区上地十街10号1幢1层101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办公地址：北京市海淀区西北旺东路10号院西区4号楼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法定代表人：张旭阳</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联系人：孙博超</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联系电话：010-59403028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客户服务电话：95055-4</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网址：www.baiyingfund.com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179) 长量基金</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注册地址：上海市浦东新区高翔路526号2幢220室</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办公地址：上海市浦东新区东方路1267号陆家嘴金融服务广场二期11层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法定代表人：张跃伟</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联系人：党敏</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联系电话：021-20691935</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客户服务电话：400-820-2899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传真：021-20691861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网址：www.erichfund.com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180) 朝阳永续</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注册地址：浦东新区上丰路977号1幢B座812室</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办公地址：上海市浦东新区碧波路690号4号楼2楼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法人代表：廖冰</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联系人：陆纪青</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联系电话：021-80234888-6813</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客户服务电话：400-699-1888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网址：www.998fund.com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181) 创金启富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注册地址：北京市西城区白纸坊东街2号院6号楼712室</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办公地址：北京市西城区白纸坊东街2号院6号楼712室</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法定代表人：梁蓉</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联系人：李慧慧</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联系电话：010-66154828-8047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客户服务电话：400-6262-818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传真：010-63583991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网址：www.5irich.com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182) 大泰金石</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注册地址：南京市建邺区江东中路102号708室</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办公地址：上海市浦东新区峨山路505号东方纯一大厦15楼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法定代表人：陈达伟</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联系人：孟召社</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联系电话：021-20324176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客户服务电话：400-995-9220</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传真：021-20324199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网址：www.dtfunds.com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183) 大智慧基金</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注册地址：中国（上海）自由贸易试验区杨高南路428号1号楼1102单元</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办公地址：中国（上海）自由贸易试验区杨高南路428号1号楼1102单元</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法定代表人：申健</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联系人：张蜓</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联系电话：021-20219988-35374</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客户服务电话：021-20292031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传真：021-20219923</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网址：https://www.wg.com.cn/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184) 蛋卷基金</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注册地址：北京市朝阳区阜通东大街1号院6号楼2单元21层222507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办公地址：北京市朝阳区阜通东大街1号院6号楼2单元21层222507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法定代表人：钟斐斐</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联系人：侯芳芳</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联系电话：010-61840688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客户服务电话：4001599288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网址：https://danjuanapp.com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185) 鼎信汇金</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注册地址：北京市海淀区太月园3号楼5层521室</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办公地址：北京市海淀区太月园3号楼5层521室</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法定代表人：齐凌峰</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联系人：阮志凌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联系电话：010-82050520</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客户服务电话：400-886-3311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传真：010-82086110</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网址：www.9ifund.com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186) 东海期货</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注册地址：江苏省常州市延陵西路23、25、27、29号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办公地址：上海市浦东新区东方路1928号东海证券大厦8楼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法定代表人：陈太康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联系人：陶云</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联系电话：021-68751603</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客户服务电话：95531/400-8888588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传真：021-68756991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网址：www.qh168.com.cn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187) 东证期货</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注册地址：中国（上海）自由贸易试验区浦电路500号上海期货大厦14层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办公地址：上海市黄浦区中山南路318号2号楼22楼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法定代表人：卢大印</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联系人：张敏圆</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联系电话：021-63325888-4259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客户服务电话：4008859999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传真：021-63326752</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网址：www.dzqh.com.cn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188) 泛华普益</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注册地址：四川省成都市成华区建设路9号高地中心1101室</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办公地址：四川省成都市锦江区东大街99号平安金融中心1501室</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法定代表人：于海锋</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联系人：陈金红</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联系电话：028-86758820-803</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客户服务电话：400-020-0606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网址：www.puyifund.com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189) 富济基金</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注册地址：深圳市福田区福田街道岗厦社区金田路3088号中洲大厦3203A单元</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办公地址：深圳市福田区福田街道岗厦社区金田路3088号中洲大厦3203A单元</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法定代表人：祝中村</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联系人：曾瑶敏</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联系电话：0755-83999907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客户服务电话：0755-83999907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传真：0755-83999926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网址：www.fujifund.cn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190) 海银基金</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注册地址：中国（上海）自由贸易试验区银城中路8号402室</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办公地址：上海市浦东新区银城中路8号海银金融中心4楼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法定代表人：惠晓川</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联系人：毛林</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联系电话：021-80133597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客户服务电话：400-808-1016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传真：021-80133413</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网址：www.fundhaiyin.com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191) 好买基金</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注册地址：上海市虹口区欧阳路196号26号楼2楼41号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办公地址：上海市浦东南路1118号鄂尔多斯国际大厦903～906室</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法定代表人：杨文斌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联系人：张茹</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联系电话：021-20613600</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客户服务电话：400-700-9665</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传真：021-68596916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网址：www.ehowbuy.com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192) 和谐销售</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注册地址：北京市朝阳区建国门外大街6号11层1102内103</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办公地址：北京市朝阳区建国门外大街6号安邦金融中心</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法定代表人：左荣林</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联系人：张楠</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联系电话：010-85256214</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客户服务电话：4008195569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网址：www.hx-sales.com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193) 和讯信息</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注册地址：北京市朝阳区朝外大街22号1002室</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办公地址：北京市朝阳区朝外大街22号泛利大厦10层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法定代表人：王莉</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联系人：陈慧慧</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联系电话：010-85657353</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客户服务电话：400-920-0022</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传真：010-65884788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网址：http://licaike.hexun.com/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194) 恒天明泽</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注册地址：北京市经济技术开发区宏达北路10号五层5122室</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办公地址：北京市朝阳区东三环北路甲19号SOHO嘉盛中心30层3001室</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法定代表人：周斌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联系人：陈霞</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联系电话：010-59313555</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客户服务电话：4008980618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传真：010-59313586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网址：www.chtwm.com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195) 弘业期货</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注册地址：江苏省南京市秦淮区中华路50号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办公地址：江苏省南京市秦淮区中华路50号弘业大厦9楼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法人代表：周剑秋</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联系人：孙朝旺</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联系电话：025-52278870</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客户服务电话：400-828-1288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网址：www.ftol.com.cn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196) 虹点基金</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注册地址：北京市朝阳区东三环北路17号10层1015室</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办公地址：北京市朝阳区工体北路甲2号盈科中心东门2层216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法定代表人：何静</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联系人：牛亚楠</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联系电话：010-65951887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客户服务电话：400-618-0707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网址：www.hongdianfund.com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197) 华夏财富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注册地址：上海市虹口区东大名路687号1幢2楼268室</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办公地址：北京市西城区金融大街33号通泰大厦B座8层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法定代表人：毛淮平</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联系人：张静怡</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联系电话：010-88066632</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客户服务电话：400-817-5666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传真：010-63136184</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网址：www.amcfortune.com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198) 徽商期货</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注册地址：安徽省合肥市芜湖路258号3号楼6-7层，6号楼1-2层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办公地址：合肥市芜湖路258号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法人代表：吴国华</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联系人：申倩倩</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联系电话：0551-62865215</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客户服务电话：400-887-8707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网址：www.hsqh.net</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199) 汇成基金</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注册地址：北京市海淀区中关村大街11号11层1108号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办公地址：北京市西城区西直门外大街1号院2号楼 19层 19C13</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法定代表人：王伟刚</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联系人：王骁骁</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联系电话：010-56251471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客户服务电话：400-619-9059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网址：www.hcjijin.com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200) 汇付基金</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注册地址：上海市黄浦区黄河路333号201室A区056单元</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办公地址：上海市徐汇区宜山路700号普天信息产业园2期C5栋 汇付天下总部大楼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法定代表人：金佶</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联系人：甄宝林</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联系电话：021-34013996-3011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客户服务电话：021-34013999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传真：021-33323837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网址：www.hotjijin.com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201) 济安财富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注册地址：北京市朝阳区太阳宫中路16号院1号楼3层307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办公地址：北京市朝阳区太阳宫中路16号院1号楼冠捷大厦3层307单元</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法定代表人：杨健</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联系人：李海燕</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联系电话：010-65309516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客户服务电话：400-673-7010（济安财富官网）  400-071-6766（腾讯财经）</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传真：010-65330699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网址：www.jianfortune.com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202) 加和基金</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注册地址：北京市西城区德胜门外大街13号院1号楼5层505室</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办公地址：北京市西城区德胜门外大街13号院1号楼5层505室</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法定代表人：曲阳</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联系人：王梓骄</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联系电话：010-80456756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客户服务电话：400-803-1188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传真：010-80456278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网址：www.bzfunds.com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203) 嘉实财富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注册地址：中国（上海）自由贸易试验区世纪大道8号上海国金中心办公楼二期53层5312-15单元</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办公地址：北京市朝阳区建国路91号金地中心A座6层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法定代表人：赵学军</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联系人：李雯</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联系电话：010-60842306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客户服务电话：400-021-8850</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传真：010-85712195</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网址：www.harvestwm.cn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204) 金百临</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注册地址：无锡市滨湖区锦溪路99号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办公地址：江苏省无锡市太湖新城锦溪道楝泽路9号楼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法人代表：费晓燕</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联系人：邹云</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联系电话：0510-81188088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客户服务电话：0510-9688988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网址：www.jsjbl.com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205) 金观诚</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注册地址：杭州拱墅区登云路45号金诚集团（锦昌大厦）1幢10楼1001室</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办公地址：杭州拱墅区登云路55号金诚集团（锦昌大厦）</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法定代表人：蒋雪琦</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联系人：来舒岚</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联系电话：0571-88337888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客户服务电话：4000680058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传真：0571-88337666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网址：http://www.jincheng-fund.com/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206) 久富财富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注册地址：上海市浦东新区莱阳路2819号1幢109室</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办公地址：上海市浦东新区民生路1403号上海信息大厦1215室</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法定代表人：赵惠蓉</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联系人：赵惠蓉</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联系电话：021-68682279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客户服务电话：400-102-1813</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传真：021-68682297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网址：www.jfcta.com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207) 凯石财富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注册地址：上海市黄浦区西藏南路765号602-115室</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办公地址：上海市黄浦区延安东路1号凯石大厦4楼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法定代表人：陈继武</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联系人：冯强</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联系电话：021-63333389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客户服务电话：4006-433-389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传真：021-63333390</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网址：www.vstonewealth.com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208) 肯特瑞基金</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注册地址：北京市海淀区显龙山路19号1幢4层1座401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办公地址：北京市大兴区亦庄经济开发区科创十一街十八号院京东集团总部A座</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法定代表人：江卉</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联系人：韩锦星</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联系电话：010-89189291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客户服务电话：95118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网址：http://fund.jd.com/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209) 利得基金</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注册地址：上海市宝山区蕴川路5475号1033室</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办公地址：上海市虹口区东大名路1098号浦江国际金融广场53层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法定代表人：李兴春</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联系人：陈孜明</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联系电话：86-021-50583533</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客户服务电话：95733</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传真：86-21-61101630</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网址：www.leadfund.com.cn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210) 联泰基金</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注册地址：中国（上海）自由贸易试验区富特北路277号3层310室</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办公地址：上海市长宁区福泉北路518号8座3楼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法定代表人：尹彬彬</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联系人：陈东</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联系电话：021-52822063</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客户服务电话：400-118-1188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传真：021-52975270</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网址：www.66zichan.com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211) 陆基金</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注册地址：中国（上海）自由贸易试验区陆家嘴环路1333号14楼09单元</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办公地址：中国（上海）自由贸易试验区陆家嘴环路1333号14楼09单元</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法定代表人：王之光</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联系人：宁博宇</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联系电话：021-20665952</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客户服务电话：4008219031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传真：021-22066653</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网址：www.lufunds.com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212) 蚂蚁基金</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注册地址：浙江省杭州市余杭区五常街道文一西路969号3幢5层599室</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办公地址：浙江省杭州市西湖区万塘路18号黄龙时代广场B座6F</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法定代表人：祖国明</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联系人：韩爱彬</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联系电话：0571-26888888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客户服务电话：4000-766-123</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网址：http://www.fund123.cn/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213) 民商基金</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注册地址：上海黄浦区北京东路666号H区（东座）6楼A31室</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 xml:space="preserve">办公地址：上海市浦东新区张杨路707号生命人寿大厦32楼 </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法定代表人：贲惠琴</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联系人：杨一新</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联系电话：021-50206003</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客户服务电话：021-50206002</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传真：021-50206001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网址：http://www.msftec.com/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214) 诺亚正行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注册地址：上海市虹口区飞虹路360弄9号3724室</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办公地址：上海杨浦区秦皇岛路32号C栋 2楼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法定代表人：汪静波</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联系人：余翼飞</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联系电话：021-80358749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客户服务电话：400-821-5399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传真：021-38509777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网址：www.noah-fund.com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215) 浦领基金</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注册地址：北京市朝阳区望京东园四区13号楼A座9层908室</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办公地址：北京市朝阳区望京浦项中心A座9层04-08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法定代表人：聂婉君</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联系人：李艳</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联系电话：010-59497361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客户服务电话：400-012-5899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传真：010-64788016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网址：www.zscffund.com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216) 钱景基金</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注册地址：北京市海淀区中关村东路18号1号楼11层B-1108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办公地址：北京市海淀区中关村东路18号财智国际大厦B-1108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法定代表人：王利刚</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联系人：姚付景</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联系电话：010-62565181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客户服务电话：400-893-6885</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传真：010-57569671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网址：www.qianjing.com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217) 深圳金海九州</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注册地址：深圳市前海深港合作区前湾一路1号A栋201室（入驻深圳市前海商务秘书有限公司）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办公地址：深圳市南山区海德三道与中心路交汇处126号卓越后海中心34楼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法定代表人：麦国康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联系人：麦国康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联系电话：0755-81994000（深圳）、020-38657255（广州）</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客户服务电话：021-51987798-722（上海客服中心）</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传真：0755-81994000（深圳）</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网址：http://www.123jijin.cn/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218) 深圳新兰德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注册地址：深圳市福田区福田街道民田路178号华融大厦27层2704</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办公地址：北京市西城区宣武门外大街28号富卓大厦A座7层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法定代表人：洪弘</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联系人：张燕</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联系电话：010-83363099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客户服务电话：400-166-1188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传真：010-83363010</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网址：http://8.jrj.com.cn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219) 晟视天下</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注册地址：北京市怀柔区九渡河镇黄坎村735号03室</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办公地址：北京市朝阳区朝外大街甲六号万通中心D座21层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法定代表人：蒋煜</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联系人：史俊杰</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联系电话：010-58170936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客户服务电话：010-58170761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传真：010-58170800</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网址：www.shengshiview.com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220) 苏宁基金</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注册地址：南京市玄武区苏宁大道1-5号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办公地址：南京市玄武区苏宁大道1-5号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法定代表人：王锋</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联系人：张云飞</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联系电话：025-66996699-882796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客户服务电话：95177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网址：www.snjijin.com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221) 腾安基金</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注册地址：深圳市前海深港合作区前湾一路1号A栋201室（入驻深圳市前海商务秘书有限公司）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办公地址：深圳市南山区海天二路33号腾讯滨海大厦15楼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法定代表人：刘明军</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联系人：谭广锋</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客户服务电话：95017（拨通后转1转8）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公司网址：https://www.txfund.com/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222) 天天基金</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注册地址：上海市徐汇区龙田路190号2号楼2层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办公地址：上海市徐汇区宛平南路88号东方财富大厦</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法定代表人：其实</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联系人：屠彦洋</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联系电话：021-54509977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客户服务电话：95021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传真：021-64385308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网址：www.1234567.com.cn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223) 通华财富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注册地址：上海市虹口区同丰路667弄107号201室</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办公地址：上海市浦东新区金沪路55号通华科技大厦7楼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法定代表人：沈丹义</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联系人：杨涛、庄洁茹</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联系电话：021-60810586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客户服务电话：95177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传真：021-60810695</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网址：www.tonghuafund.com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224) 同花顺</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注册地址：浙江省杭州市文二西路1号903室</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办公地址：杭州市余杭区五常街道同顺街18号同花顺大楼4层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法定代表人：吴强</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联系人：吴强</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联系电话：0571-88911818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客户服务电话：952555</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传真：0571-86800423</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网址：www.5ifund.com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225) 途牛基金</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注册地址：江苏省南京市玄武区玄武大道699-1号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办公地址：江苏省南京市玄武区玄武大道699-32号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法人代表：宋时琳</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联系人：贺杰</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联系电话：025-86853960-66727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客户服务电话：4007-999-999转3</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网址：http://jr.tuniu.com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226) 挖财基金</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注册地址：中国（上海）自由贸易试验区杨高南路799号5楼01、02、03室</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办公地址：上海市浦东新区杨高南路799号陆家嘴世纪金融广场3号楼5层01、02、03层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 xml:space="preserve">法定代表人：冷飞 </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联系人：李娟</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联系电话：021-50810687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客户服务电话：021-50810673</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网址：www.wacaijijin.com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227) 万得基金</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注册地址：中国（上海）自由贸易试验区福山路33号11楼B座</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办公地址：上海市浦东新区浦明路1500号万得大厦11楼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法定代表人：黄祎</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联系人：徐亚丹</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联系电话：021-50712782</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客户服务电话：400-799-1888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网址：www.520fund.com.cn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228) 万家财富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注册地址：天津自贸区（中心商务区）迎宾大道1988号滨海浙商大厦公寓2-2413室</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办公地址：北京市西城区丰盛胡同28号太平洋保险大厦A座5层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法定代表人：张军</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联系人：王芳芳</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联系电话：010-59013828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客户服务电话：010-59013895</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网址：http://www.wanjiawealth.com/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229) 新浪仓石</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注册地址：北京市海淀区东北旺西路中关村软件园二期（西扩）N-1、N-2地块新浪总部科研楼5层518室</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办公地址：北京市海淀区西北旺东路10号院东区3号楼为明大厦C座</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法定代表人：赵芯蕊</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联系人：赵芯蕊</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联系电话：010-62625768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客户服务电话：010-62675369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传真：010-62676582</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网址：www.xincai.com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230) 鑫鼎盛</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注册地址：厦门市思明区鹭江道2号厦门第一广场西座1501-1502室</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办公地址：厦门市思明区鹭江道2号厦门第一广场西座1501-1502室</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 xml:space="preserve">法定代表人：陈洪生 </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联系人：梁云波</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联系电话：0592-3122757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客户服务电话：400-918-0808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网址：www.xds.com.cn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231) 阳光人寿保险</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注册地址：海南省三亚市迎宾路360-1号三亚阳光金融广场16层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办公地址：北京市朝阳区朝外大街20号联合大厦701A室</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法定代表人：李科</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联系人：龙尧</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联系电话：010-59053779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客户服务电话：95510</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传真：010-59053700</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网址：http://fund.sinosig.com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232) 一路财富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注册地址：北京市西城区阜成门外大街2号1幢A2208室</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办公地址：北京市海淀区宝盛南路奥北科技园20号楼国泰大厦9层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法定代表人：吴雪秀</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联系人：刘栋栋</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联系电话：010-88312877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客户服务电话：400-001-1566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传真：010-88312099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网址：www.yilucaifu.com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233) 宜投基金销售</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注册地址：深圳市前海深港合作区前湾一路1号A栋201室（入驻深圳市前海商务秘书有限公司）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办公地址：深圳市福田区嘉里建设广场2座15楼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法定代表人：雷凤潮</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联系人：梁菲菲</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联系电话：0755-88603874</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客户服务电话：4008-955-811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网址：www.yitfund.com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234) 宜信普泽</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注册地址：北京市朝阳区建国路88号9号楼15层1809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办公地址：北京市朝阳区建国路88号楼SOHO现代城C座18层1809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法定代表人：戎兵</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联系人：魏晨</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联系电话：010-52413385</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客户服务电话：400-6099-200</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传真：010-85800047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网址：www.yixinfund.com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235) 奕丰金融</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注册地址：深圳市前海深港合作区前湾一路1号A栋201室（入驻深圳市前海商务秘书有限公司）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办公地址：深圳市南山区海德三道航天科技广场A座17楼1704室</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法定代表人：TEO WEE HOWE</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联系人：叶健</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联系电话：0755-89460507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客户服务电话：400-684-0500</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传真：0755-21674453</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网址：www.ifastps.com.cn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236) 盈米基金</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注册地址：珠海市横琴新区宝华路6号105室-3491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办公地址：广州市海珠区琶洲大道东路1号保利国际广场南塔1201-1203室</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法定代表人：肖雯</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联系人：邱湘湘</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联系电话：020-89629099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客户服务电话：020-89629066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传真：020-89629011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网址：www.yingmi.cn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237) 云湾基金</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注册地址：中国（上海）自由贸易试验区新金桥路27号、明月路1257号1幢1层103-1、103-2办公区</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办公地址：上海市浦东新区新金桥路27号1号楼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法定代表人：冯轶明</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联系人：范泽杰</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联系电话：021-20530186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客户服务电话：400-820-1515</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传真：021-20539999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网址：http://www.zhengtongfunds.com/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238) 增财基金</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注册地址：北京市西城区南礼士路66号建威大厦1208室</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办公地址：北京市西城区南礼士路66号建威大厦1208-1209室</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法定代表人：罗细安</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联系人：闫丽敏</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联系电话：010-67000988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客户服务电话：400-001-8811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传真：010-67000988-6000</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网址：www.zcvc.com.cn</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239) 展恒基金</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注册地址：北京市顺义区后沙峪镇安富街6号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办公地址：北京市朝阳区安苑路15-1号邮电新闻大厦6层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法定代表人：闫振杰</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联系人：李晓芳</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联系电话：010-59601366-7167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客户服务电话：400-818-8000</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传真：0351-4110714</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网址：www.myfund.com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240) 中国国际期货</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注册地址：北京市朝阳区建国门外光华路14号1幢6层609号、610号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办公地址：北京市朝阳区建国门外光华路14号1幢1层、2层、9层、11层、12层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法定代表人：王兵</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联系人：霍丽文</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联系电话：010-65807827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客户服务电话：95162</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传真：010-59539806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网址：http://www.cifco.net/</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241) 中欧钱滚滚</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注册地址：中国（上海）自由贸易试验区陆家嘴环路333号502室</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办公地址：上海市虹口区公平路18号8栋嘉昱大厦6层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法定代表人：许欣</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联系人：屠帅颖</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联系电话：021-68609600-5905</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客户服务电话：400-700-9700—中欧钱滚滚专线</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网址：www.qiangungun.com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242) 中期时代基金</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注册地址：北京市朝阳区建国门外光华路14号1幢11层1103号</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办公地址：北京市朝阳区建国门外光华路14号1幢4层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法定代表人：田宏莉</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联系人：尹庆</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联系电话：010-65807865</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客户服务电话：95162</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传真：010-65807864</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网址：www.jrtoo.com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243) 中信建投期货</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注册地址：重庆市渝中区中山三路107号上站大楼平街11-B，名义层11-A，8-B4，9-B、C</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办公地址：重庆市渝中区中山三路107号皇冠大厦11楼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法定代表人：王广学</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联系人：刘芸</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联系电话：023-86769637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客户服务电话：400-8877-780</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传真：023-86769629</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网址：www.cfc108.com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244) 中信期货</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注册地址：广东省深圳市福田区中心三路8号卓越时代广场（二期）北座13层1301-1305室、14层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办公地址：深圳市福田区中心三路8号卓越时代广场（二期）北座13层1301-1305室、14层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法定代表人：张皓</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联系人：刘宏莹</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联系电话：010-6083 3754</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客户服务电话：400-990-8826</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传真：021-60819988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网址：www.citicsf.com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245) 中正达广</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注册地址：上海市徐汇区龙腾大道2815号302室</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办公地址：上海市徐汇区龙腾大道2815号302室</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法定代表人：黄欣</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联系人：戴珉微</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联系电话：021-33768132</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客户服务电话：400-6767-523</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传真：021-33768132-802</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网址：www.zhongzhengfund.com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246) 中证金牛</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注册地址：北京市丰台区东管头1号2号楼2-45室</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办公地址：北京市西城区宣武门外大街甲1号环球财讯中心A座5层</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法定代表人：钱昊旻</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联系人：沈晨</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联系电话：010-59336544</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客户服务电话：4008-909-998</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网址：www.jnlc.com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247) 众禄基金</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注册地址：深圳市罗湖区笋岗街道笋西社区梨园路8号HALO广场一期四层12-13室</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办公地址：深圳市罗湖区梨园路HALO广场4楼</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法定代表人：薛峰</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联系人：龚江江</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联系电话：0755-33227950</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客户服务电话：4006-788-887</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传真：0755-33227951</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网址：www.zlfund.cn    www.jjmmw.com</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注：微众银行仅销售本基金A类基金份额，汇丰银行仅销售本基金B类基金份额，详见相关公告。</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（2）C类基金份额</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 招商银行</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注册地址：深圳市福田区深南大道7088号招商银行大厦</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办公地址：深圳市福田区深南大道7088号招商银行大厦</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法定代表人：李建红</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 xml:space="preserve">联系人：季平伟 </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客户服务电话：95555</w:t>
      </w:r>
    </w:p>
    <w:p w:rsidR="00EA039F" w:rsidRPr="005C6736" w:rsidRDefault="00EA039F" w:rsidP="00EA039F">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网址：www.cmbchina.com</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15" w:name="_Toc38432429"/>
      <w:bookmarkStart w:id="16" w:name="_Toc30162455"/>
      <w:r w:rsidRPr="005C6736">
        <w:rPr>
          <w:rFonts w:asciiTheme="minorEastAsia" w:eastAsiaTheme="minorEastAsia" w:hAnsiTheme="minorEastAsia" w:hint="eastAsia"/>
        </w:rPr>
        <w:t>（二）基金</w:t>
      </w:r>
      <w:bookmarkEnd w:id="15"/>
      <w:r w:rsidRPr="005C6736">
        <w:rPr>
          <w:rFonts w:asciiTheme="minorEastAsia" w:eastAsiaTheme="minorEastAsia" w:hAnsiTheme="minorEastAsia" w:hint="eastAsia"/>
        </w:rPr>
        <w:t>注册登记机构</w:t>
      </w:r>
      <w:bookmarkEnd w:id="16"/>
    </w:p>
    <w:p w:rsidR="00D21CF5" w:rsidRPr="005C6736" w:rsidRDefault="00D21CF5" w:rsidP="00D21CF5">
      <w:pPr>
        <w:tabs>
          <w:tab w:val="num" w:pos="360"/>
        </w:tabs>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易方达基金管理有限公司</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注册地址：</w:t>
      </w:r>
      <w:r w:rsidRPr="005C6736">
        <w:rPr>
          <w:rFonts w:asciiTheme="minorEastAsia" w:eastAsiaTheme="minorEastAsia" w:hAnsiTheme="minorEastAsia" w:hint="eastAsia"/>
        </w:rPr>
        <w:t>广东省珠海市横琴新区宝华路</w:t>
      </w:r>
      <w:r w:rsidRPr="005C6736">
        <w:rPr>
          <w:rFonts w:asciiTheme="minorEastAsia" w:eastAsiaTheme="minorEastAsia" w:hAnsiTheme="minorEastAsia"/>
        </w:rPr>
        <w:t>6</w:t>
      </w:r>
      <w:r w:rsidRPr="005C6736">
        <w:rPr>
          <w:rFonts w:asciiTheme="minorEastAsia" w:eastAsiaTheme="minorEastAsia" w:hAnsiTheme="minorEastAsia" w:hint="eastAsia"/>
        </w:rPr>
        <w:t>号</w:t>
      </w:r>
      <w:r w:rsidRPr="005C6736">
        <w:rPr>
          <w:rFonts w:asciiTheme="minorEastAsia" w:eastAsiaTheme="minorEastAsia" w:hAnsiTheme="minorEastAsia"/>
        </w:rPr>
        <w:t>105</w:t>
      </w:r>
      <w:r w:rsidRPr="005C6736">
        <w:rPr>
          <w:rFonts w:asciiTheme="minorEastAsia" w:eastAsiaTheme="minorEastAsia" w:hAnsiTheme="minorEastAsia" w:hint="eastAsia"/>
        </w:rPr>
        <w:t>室</w:t>
      </w:r>
      <w:r w:rsidRPr="005C6736">
        <w:rPr>
          <w:rFonts w:asciiTheme="minorEastAsia" w:eastAsiaTheme="minorEastAsia" w:hAnsiTheme="minorEastAsia"/>
        </w:rPr>
        <w:t>-42891</w:t>
      </w:r>
      <w:r w:rsidRPr="005C6736">
        <w:rPr>
          <w:rFonts w:asciiTheme="minorEastAsia" w:eastAsiaTheme="minorEastAsia" w:hAnsiTheme="minorEastAsia" w:hint="eastAsia"/>
        </w:rPr>
        <w:t>（集中办公区）</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办公地址：广州市天河区珠江新城珠江东路30号广州银行大厦40-43楼</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法定代表人：刘晓艳</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电话：4008818088</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w:t>
      </w:r>
      <w:r w:rsidRPr="005C6736">
        <w:rPr>
          <w:rFonts w:asciiTheme="minorEastAsia" w:eastAsiaTheme="minorEastAsia" w:hAnsiTheme="minorEastAsia"/>
          <w:szCs w:val="21"/>
        </w:rPr>
        <w:t>020</w:t>
      </w:r>
      <w:r w:rsidRPr="005C6736">
        <w:rPr>
          <w:rFonts w:asciiTheme="minorEastAsia" w:eastAsiaTheme="minorEastAsia" w:hAnsiTheme="minorEastAsia" w:hint="eastAsia"/>
          <w:szCs w:val="21"/>
        </w:rPr>
        <w:t>-38799249</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联系人：余贤高</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17" w:name="_Toc38432430"/>
      <w:bookmarkStart w:id="18" w:name="_Toc30162456"/>
      <w:r w:rsidRPr="005C6736">
        <w:rPr>
          <w:rFonts w:asciiTheme="minorEastAsia" w:eastAsiaTheme="minorEastAsia" w:hAnsiTheme="minorEastAsia" w:hint="eastAsia"/>
        </w:rPr>
        <w:t>（三）律师事务所和经办律师</w:t>
      </w:r>
      <w:bookmarkEnd w:id="17"/>
      <w:bookmarkEnd w:id="18"/>
    </w:p>
    <w:p w:rsidR="00D21CF5" w:rsidRPr="005C6736" w:rsidRDefault="00D21CF5" w:rsidP="00D21CF5">
      <w:pPr>
        <w:snapToGrid w:val="0"/>
        <w:spacing w:line="360" w:lineRule="auto"/>
        <w:ind w:firstLine="420"/>
        <w:rPr>
          <w:rFonts w:asciiTheme="minorEastAsia" w:eastAsiaTheme="minorEastAsia" w:hAnsiTheme="minorEastAsia"/>
        </w:rPr>
      </w:pPr>
      <w:bookmarkStart w:id="19" w:name="_Toc38432431"/>
      <w:r w:rsidRPr="005C6736">
        <w:rPr>
          <w:rFonts w:asciiTheme="minorEastAsia" w:eastAsiaTheme="minorEastAsia" w:hAnsiTheme="minorEastAsia" w:hint="eastAsia"/>
        </w:rPr>
        <w:t>律师事务所：北京市天元律师事务所</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地址：北京市西城区丰盛胡同</w:t>
      </w:r>
      <w:r w:rsidRPr="005C6736">
        <w:rPr>
          <w:rFonts w:asciiTheme="minorEastAsia" w:eastAsiaTheme="minorEastAsia" w:hAnsiTheme="minorEastAsia"/>
        </w:rPr>
        <w:t>28</w:t>
      </w:r>
      <w:r w:rsidRPr="005C6736">
        <w:rPr>
          <w:rFonts w:asciiTheme="minorEastAsia" w:eastAsiaTheme="minorEastAsia" w:hAnsiTheme="minorEastAsia" w:hint="eastAsia"/>
        </w:rPr>
        <w:t>号太平洋保险大厦</w:t>
      </w:r>
      <w:r w:rsidRPr="005C6736">
        <w:rPr>
          <w:rFonts w:asciiTheme="minorEastAsia" w:eastAsiaTheme="minorEastAsia" w:hAnsiTheme="minorEastAsia"/>
        </w:rPr>
        <w:t>10</w:t>
      </w:r>
      <w:r w:rsidRPr="005C6736">
        <w:rPr>
          <w:rFonts w:asciiTheme="minorEastAsia" w:eastAsiaTheme="minorEastAsia" w:hAnsiTheme="minorEastAsia" w:hint="eastAsia"/>
        </w:rPr>
        <w:t>层</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负责人：王立华</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电话：010-88092188</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传真：010-88092150</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经办律师：朱小辉、陈华</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联系人：王立华</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20" w:name="_Toc30162457"/>
      <w:r w:rsidRPr="005C6736">
        <w:rPr>
          <w:rFonts w:asciiTheme="minorEastAsia" w:eastAsiaTheme="minorEastAsia" w:hAnsiTheme="minorEastAsia" w:hint="eastAsia"/>
        </w:rPr>
        <w:t>（四）会计师事务所和经办注册会计师</w:t>
      </w:r>
      <w:bookmarkEnd w:id="19"/>
      <w:bookmarkEnd w:id="20"/>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会计师事务所：普华永道中天会计师事务所（特殊普通合伙）</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住所：上海市湖滨路202号普华永道中心11楼</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办公地址：上海市湖滨路202号普华永道中心11楼</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首席合伙人：李丹</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电话：（021）23238888</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传真：（021）23238800</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经办注册会计师：</w:t>
      </w:r>
      <w:r w:rsidRPr="005C6736">
        <w:rPr>
          <w:rFonts w:asciiTheme="minorEastAsia" w:eastAsiaTheme="minorEastAsia" w:hAnsiTheme="minorEastAsia"/>
        </w:rPr>
        <w:t>陈熹、周祎</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联系人：周祎</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sectPr w:rsidR="00D21CF5" w:rsidRPr="005C6736" w:rsidSect="004F61AF">
          <w:pgSz w:w="11906" w:h="16838" w:code="9"/>
          <w:pgMar w:top="1440" w:right="1800" w:bottom="1440" w:left="1800" w:header="851" w:footer="992" w:gutter="0"/>
          <w:cols w:space="425"/>
          <w:docGrid w:type="lines" w:linePitch="312"/>
        </w:sectPr>
      </w:pPr>
    </w:p>
    <w:p w:rsidR="00D21CF5" w:rsidRPr="005C6736" w:rsidRDefault="00D21CF5" w:rsidP="00D21CF5">
      <w:pPr>
        <w:pStyle w:val="1"/>
        <w:snapToGrid w:val="0"/>
        <w:spacing w:beforeLines="0" w:afterLines="0" w:line="360" w:lineRule="auto"/>
        <w:ind w:firstLine="643"/>
        <w:rPr>
          <w:rFonts w:asciiTheme="minorEastAsia" w:eastAsiaTheme="minorEastAsia" w:hAnsiTheme="minorEastAsia"/>
          <w:b/>
        </w:rPr>
      </w:pPr>
      <w:bookmarkStart w:id="21" w:name="_Toc30162458"/>
      <w:r w:rsidRPr="005C6736">
        <w:rPr>
          <w:rFonts w:asciiTheme="minorEastAsia" w:eastAsiaTheme="minorEastAsia" w:hAnsiTheme="minorEastAsia" w:hint="eastAsia"/>
          <w:b/>
        </w:rPr>
        <w:lastRenderedPageBreak/>
        <w:t>六、基金的存续</w:t>
      </w:r>
      <w:bookmarkEnd w:id="21"/>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bCs/>
          <w:szCs w:val="21"/>
        </w:rPr>
      </w:pPr>
      <w:bookmarkStart w:id="22" w:name="_Toc30162459"/>
      <w:r w:rsidRPr="005C6736">
        <w:rPr>
          <w:rFonts w:asciiTheme="minorEastAsia" w:eastAsiaTheme="minorEastAsia" w:hAnsiTheme="minorEastAsia" w:hint="eastAsia"/>
          <w:bCs/>
          <w:szCs w:val="21"/>
        </w:rPr>
        <w:t>（一）</w:t>
      </w:r>
      <w:r w:rsidRPr="005C6736">
        <w:rPr>
          <w:rFonts w:asciiTheme="minorEastAsia" w:eastAsiaTheme="minorEastAsia" w:hAnsiTheme="minorEastAsia" w:hint="eastAsia"/>
        </w:rPr>
        <w:t>基金</w:t>
      </w:r>
      <w:r w:rsidRPr="005C6736">
        <w:rPr>
          <w:rFonts w:asciiTheme="minorEastAsia" w:eastAsiaTheme="minorEastAsia" w:hAnsiTheme="minorEastAsia" w:hint="eastAsia"/>
          <w:bCs/>
          <w:szCs w:val="21"/>
        </w:rPr>
        <w:t>合同的生效</w:t>
      </w:r>
      <w:bookmarkEnd w:id="22"/>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易方达月月收益中短期债券投资基金根据</w:t>
      </w:r>
      <w:smartTag w:uri="urn:schemas-microsoft-com:office:smarttags" w:element="chsdate">
        <w:smartTagPr>
          <w:attr w:name="Year" w:val="2005"/>
          <w:attr w:name="Month" w:val="7"/>
          <w:attr w:name="Day" w:val="29"/>
          <w:attr w:name="IsLunarDate" w:val="False"/>
          <w:attr w:name="IsROCDate" w:val="False"/>
        </w:smartTagPr>
        <w:r w:rsidRPr="005C6736">
          <w:rPr>
            <w:rFonts w:asciiTheme="minorEastAsia" w:eastAsiaTheme="minorEastAsia" w:hAnsiTheme="minorEastAsia" w:hint="eastAsia"/>
            <w:szCs w:val="21"/>
          </w:rPr>
          <w:t>2005年7月29日</w:t>
        </w:r>
      </w:smartTag>
      <w:r w:rsidRPr="005C6736">
        <w:rPr>
          <w:rFonts w:asciiTheme="minorEastAsia" w:eastAsiaTheme="minorEastAsia" w:hAnsiTheme="minorEastAsia" w:hint="eastAsia"/>
          <w:szCs w:val="21"/>
        </w:rPr>
        <w:t>中国证券监督管理委员会《关于同意易方达月月收益中短期债券投资基金募集的批复》(证监基金字[2005]130号),于</w:t>
      </w:r>
      <w:smartTag w:uri="urn:schemas-microsoft-com:office:smarttags" w:element="chsdate">
        <w:smartTagPr>
          <w:attr w:name="Year" w:val="2005"/>
          <w:attr w:name="Month" w:val="8"/>
          <w:attr w:name="Day" w:val="8"/>
          <w:attr w:name="IsLunarDate" w:val="False"/>
          <w:attr w:name="IsROCDate" w:val="False"/>
        </w:smartTagPr>
        <w:r w:rsidRPr="005C6736">
          <w:rPr>
            <w:rFonts w:asciiTheme="minorEastAsia" w:eastAsiaTheme="minorEastAsia" w:hAnsiTheme="minorEastAsia" w:hint="eastAsia"/>
            <w:szCs w:val="21"/>
          </w:rPr>
          <w:t>2005年8月8日起</w:t>
        </w:r>
      </w:smartTag>
      <w:r w:rsidRPr="005C6736">
        <w:rPr>
          <w:rFonts w:asciiTheme="minorEastAsia" w:eastAsiaTheme="minorEastAsia" w:hAnsiTheme="minorEastAsia" w:hint="eastAsia"/>
          <w:szCs w:val="21"/>
        </w:rPr>
        <w:t>向全社会公开募集，并于</w:t>
      </w:r>
      <w:smartTag w:uri="urn:schemas-microsoft-com:office:smarttags" w:element="chsdate">
        <w:smartTagPr>
          <w:attr w:name="Year" w:val="2005"/>
          <w:attr w:name="Month" w:val="9"/>
          <w:attr w:name="Day" w:val="19"/>
          <w:attr w:name="IsLunarDate" w:val="False"/>
          <w:attr w:name="IsROCDate" w:val="False"/>
        </w:smartTagPr>
        <w:r w:rsidRPr="005C6736">
          <w:rPr>
            <w:rFonts w:asciiTheme="minorEastAsia" w:eastAsiaTheme="minorEastAsia" w:hAnsiTheme="minorEastAsia" w:hint="eastAsia"/>
            <w:szCs w:val="21"/>
          </w:rPr>
          <w:t>2005年9月19日</w:t>
        </w:r>
      </w:smartTag>
      <w:r w:rsidRPr="005C6736">
        <w:rPr>
          <w:rFonts w:asciiTheme="minorEastAsia" w:eastAsiaTheme="minorEastAsia" w:hAnsiTheme="minorEastAsia" w:hint="eastAsia"/>
          <w:szCs w:val="21"/>
        </w:rPr>
        <w:t>正式成立。易方达月月收益中短期债券投资基金基金份额持有人大会以通讯方式召开，</w:t>
      </w:r>
      <w:r w:rsidRPr="005C6736">
        <w:rPr>
          <w:rFonts w:asciiTheme="minorEastAsia" w:eastAsiaTheme="minorEastAsia" w:hAnsiTheme="minorEastAsia"/>
          <w:szCs w:val="21"/>
        </w:rPr>
        <w:t>大会表决投票于2007年</w:t>
      </w:r>
      <w:r w:rsidRPr="005C6736">
        <w:rPr>
          <w:rFonts w:asciiTheme="minorEastAsia" w:eastAsiaTheme="minorEastAsia" w:hAnsiTheme="minorEastAsia" w:hint="eastAsia"/>
          <w:szCs w:val="21"/>
        </w:rPr>
        <w:t>12</w:t>
      </w:r>
      <w:r w:rsidRPr="005C6736">
        <w:rPr>
          <w:rFonts w:asciiTheme="minorEastAsia" w:eastAsiaTheme="minorEastAsia" w:hAnsiTheme="minorEastAsia"/>
          <w:szCs w:val="21"/>
        </w:rPr>
        <w:t>月</w:t>
      </w:r>
      <w:r w:rsidRPr="005C6736">
        <w:rPr>
          <w:rFonts w:asciiTheme="minorEastAsia" w:eastAsiaTheme="minorEastAsia" w:hAnsiTheme="minorEastAsia" w:hint="eastAsia"/>
          <w:szCs w:val="21"/>
        </w:rPr>
        <w:t>21</w:t>
      </w:r>
      <w:r w:rsidRPr="005C6736">
        <w:rPr>
          <w:rFonts w:asciiTheme="minorEastAsia" w:eastAsiaTheme="minorEastAsia" w:hAnsiTheme="minorEastAsia"/>
          <w:szCs w:val="21"/>
        </w:rPr>
        <w:t>日24：00截止</w:t>
      </w:r>
      <w:r w:rsidRPr="005C6736">
        <w:rPr>
          <w:rFonts w:asciiTheme="minorEastAsia" w:eastAsiaTheme="minorEastAsia" w:hAnsiTheme="minorEastAsia" w:hint="eastAsia"/>
          <w:szCs w:val="21"/>
        </w:rPr>
        <w:t>，会议审议通过了《关于易方达月月收益中短期债券投资基金转型的议案》。经</w:t>
      </w:r>
      <w:r w:rsidRPr="005C6736">
        <w:rPr>
          <w:rFonts w:asciiTheme="minorEastAsia" w:eastAsiaTheme="minorEastAsia" w:hAnsiTheme="minorEastAsia"/>
          <w:szCs w:val="21"/>
        </w:rPr>
        <w:t>中国证监会</w:t>
      </w:r>
      <w:smartTag w:uri="urn:schemas-microsoft-com:office:smarttags" w:element="chsdate">
        <w:smartTagPr>
          <w:attr w:name="Year" w:val="2008"/>
          <w:attr w:name="Month" w:val="1"/>
          <w:attr w:name="Day" w:val="25"/>
          <w:attr w:name="IsLunarDate" w:val="False"/>
          <w:attr w:name="IsROCDate" w:val="False"/>
        </w:smartTagPr>
        <w:r w:rsidRPr="005C6736">
          <w:rPr>
            <w:rFonts w:asciiTheme="minorEastAsia" w:eastAsiaTheme="minorEastAsia" w:hAnsiTheme="minorEastAsia"/>
            <w:szCs w:val="21"/>
          </w:rPr>
          <w:t>200</w:t>
        </w:r>
        <w:r w:rsidRPr="005C6736">
          <w:rPr>
            <w:rFonts w:asciiTheme="minorEastAsia" w:eastAsiaTheme="minorEastAsia" w:hAnsiTheme="minorEastAsia" w:hint="eastAsia"/>
            <w:szCs w:val="21"/>
          </w:rPr>
          <w:t>8</w:t>
        </w:r>
        <w:r w:rsidRPr="005C6736">
          <w:rPr>
            <w:rFonts w:asciiTheme="minorEastAsia" w:eastAsiaTheme="minorEastAsia" w:hAnsiTheme="minorEastAsia"/>
            <w:szCs w:val="21"/>
          </w:rPr>
          <w:t>年</w:t>
        </w:r>
        <w:r w:rsidRPr="005C6736">
          <w:rPr>
            <w:rFonts w:asciiTheme="minorEastAsia" w:eastAsiaTheme="minorEastAsia" w:hAnsiTheme="minorEastAsia" w:hint="eastAsia"/>
            <w:szCs w:val="21"/>
          </w:rPr>
          <w:t>1</w:t>
        </w:r>
        <w:r w:rsidRPr="005C6736">
          <w:rPr>
            <w:rFonts w:asciiTheme="minorEastAsia" w:eastAsiaTheme="minorEastAsia" w:hAnsiTheme="minorEastAsia"/>
            <w:szCs w:val="21"/>
          </w:rPr>
          <w:t>月</w:t>
        </w:r>
        <w:r w:rsidRPr="005C6736">
          <w:rPr>
            <w:rFonts w:asciiTheme="minorEastAsia" w:eastAsiaTheme="minorEastAsia" w:hAnsiTheme="minorEastAsia" w:hint="eastAsia"/>
            <w:szCs w:val="21"/>
          </w:rPr>
          <w:t>25</w:t>
        </w:r>
        <w:r w:rsidRPr="005C6736">
          <w:rPr>
            <w:rFonts w:asciiTheme="minorEastAsia" w:eastAsiaTheme="minorEastAsia" w:hAnsiTheme="minorEastAsia"/>
            <w:szCs w:val="21"/>
          </w:rPr>
          <w:t>日</w:t>
        </w:r>
      </w:smartTag>
      <w:r w:rsidRPr="005C6736">
        <w:rPr>
          <w:rFonts w:asciiTheme="minorEastAsia" w:eastAsiaTheme="minorEastAsia" w:hAnsiTheme="minorEastAsia"/>
          <w:szCs w:val="21"/>
        </w:rPr>
        <w:t>证监</w:t>
      </w:r>
      <w:r w:rsidRPr="005C6736">
        <w:rPr>
          <w:rFonts w:asciiTheme="minorEastAsia" w:eastAsiaTheme="minorEastAsia" w:hAnsiTheme="minorEastAsia" w:hint="eastAsia"/>
          <w:szCs w:val="21"/>
        </w:rPr>
        <w:t>许可</w:t>
      </w:r>
      <w:r w:rsidRPr="005C6736">
        <w:rPr>
          <w:rFonts w:asciiTheme="minorEastAsia" w:eastAsiaTheme="minorEastAsia" w:hAnsiTheme="minorEastAsia"/>
          <w:szCs w:val="21"/>
        </w:rPr>
        <w:t>[</w:t>
      </w:r>
      <w:r w:rsidRPr="005C6736">
        <w:rPr>
          <w:rFonts w:asciiTheme="minorEastAsia" w:eastAsiaTheme="minorEastAsia" w:hAnsiTheme="minorEastAsia" w:hint="eastAsia"/>
          <w:szCs w:val="21"/>
        </w:rPr>
        <w:t>2008</w:t>
      </w:r>
      <w:r w:rsidRPr="005C6736">
        <w:rPr>
          <w:rFonts w:asciiTheme="minorEastAsia" w:eastAsiaTheme="minorEastAsia" w:hAnsiTheme="minorEastAsia"/>
          <w:szCs w:val="21"/>
        </w:rPr>
        <w:t>]</w:t>
      </w:r>
      <w:r w:rsidRPr="005C6736">
        <w:rPr>
          <w:rFonts w:asciiTheme="minorEastAsia" w:eastAsiaTheme="minorEastAsia" w:hAnsiTheme="minorEastAsia" w:hint="eastAsia"/>
          <w:szCs w:val="21"/>
        </w:rPr>
        <w:t>101</w:t>
      </w:r>
      <w:r w:rsidRPr="005C6736">
        <w:rPr>
          <w:rFonts w:asciiTheme="minorEastAsia" w:eastAsiaTheme="minorEastAsia" w:hAnsiTheme="minorEastAsia"/>
          <w:szCs w:val="21"/>
        </w:rPr>
        <w:t>号文</w:t>
      </w:r>
      <w:r w:rsidRPr="005C6736">
        <w:rPr>
          <w:rFonts w:asciiTheme="minorEastAsia" w:eastAsiaTheme="minorEastAsia" w:hAnsiTheme="minorEastAsia" w:hint="eastAsia"/>
          <w:szCs w:val="21"/>
        </w:rPr>
        <w:t>核准，易方达月月收益中短期债券投资基金基金份额持有人大会决议生效。自</w:t>
      </w:r>
      <w:smartTag w:uri="urn:schemas-microsoft-com:office:smarttags" w:element="chsdate">
        <w:smartTagPr>
          <w:attr w:name="Year" w:val="2008"/>
          <w:attr w:name="Month" w:val="1"/>
          <w:attr w:name="Day" w:val="29"/>
          <w:attr w:name="IsLunarDate" w:val="False"/>
          <w:attr w:name="IsROCDate" w:val="False"/>
        </w:smartTagPr>
        <w:r w:rsidRPr="005C6736">
          <w:rPr>
            <w:rFonts w:asciiTheme="minorEastAsia" w:eastAsiaTheme="minorEastAsia" w:hAnsiTheme="minorEastAsia" w:hint="eastAsia"/>
            <w:szCs w:val="21"/>
          </w:rPr>
          <w:t>2008年1月29日起</w:t>
        </w:r>
      </w:smartTag>
      <w:r w:rsidRPr="005C6736">
        <w:rPr>
          <w:rFonts w:asciiTheme="minorEastAsia" w:eastAsiaTheme="minorEastAsia" w:hAnsiTheme="minorEastAsia" w:hint="eastAsia"/>
          <w:szCs w:val="21"/>
        </w:rPr>
        <w:t>，由《易方达月月收益中短期债券投资基金基金合同》修订而成的《易方达稳健收益债券型证券投资基金基金合同》生效。</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bCs/>
          <w:szCs w:val="21"/>
        </w:rPr>
      </w:pPr>
      <w:bookmarkStart w:id="23" w:name="_Toc30162460"/>
      <w:r w:rsidRPr="005C6736">
        <w:rPr>
          <w:rFonts w:asciiTheme="minorEastAsia" w:eastAsiaTheme="minorEastAsia" w:hAnsiTheme="minorEastAsia" w:hint="eastAsia"/>
          <w:bCs/>
          <w:szCs w:val="21"/>
        </w:rPr>
        <w:t>（二）基金存续期内的基金份额持有人数量和资产规模</w:t>
      </w:r>
      <w:bookmarkEnd w:id="23"/>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基金存续期内，基金份额持有人数量不满</w:t>
      </w:r>
      <w:r w:rsidRPr="005C6736">
        <w:rPr>
          <w:rFonts w:asciiTheme="minorEastAsia" w:eastAsiaTheme="minorEastAsia" w:hAnsiTheme="minorEastAsia"/>
          <w:szCs w:val="21"/>
        </w:rPr>
        <w:t>200</w:t>
      </w:r>
      <w:r w:rsidRPr="005C6736">
        <w:rPr>
          <w:rFonts w:asciiTheme="minorEastAsia" w:eastAsiaTheme="minorEastAsia" w:hAnsiTheme="minorEastAsia" w:hint="eastAsia"/>
          <w:szCs w:val="21"/>
        </w:rPr>
        <w:t>人或者基金资产净值低于人民币</w:t>
      </w:r>
      <w:r w:rsidRPr="005C6736">
        <w:rPr>
          <w:rFonts w:asciiTheme="minorEastAsia" w:eastAsiaTheme="minorEastAsia" w:hAnsiTheme="minorEastAsia"/>
          <w:szCs w:val="21"/>
        </w:rPr>
        <w:t>5,000</w:t>
      </w:r>
      <w:r w:rsidRPr="005C6736">
        <w:rPr>
          <w:rFonts w:asciiTheme="minorEastAsia" w:eastAsiaTheme="minorEastAsia" w:hAnsiTheme="minorEastAsia" w:hint="eastAsia"/>
          <w:szCs w:val="21"/>
        </w:rPr>
        <w:t>万元，基金管理人应当及时向中国证监会报告，连续20个工作日出现前述情形的，基金管理人应当向中国证监会说明出现上述情况的原因以及解决方案。</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法律法规另有规定时，从其规定。</w:t>
      </w:r>
    </w:p>
    <w:p w:rsidR="00D21CF5" w:rsidRPr="005C6736" w:rsidRDefault="00D21CF5" w:rsidP="00D21CF5">
      <w:pPr>
        <w:snapToGrid w:val="0"/>
        <w:spacing w:line="360" w:lineRule="auto"/>
        <w:rPr>
          <w:rFonts w:asciiTheme="minorEastAsia" w:eastAsiaTheme="minorEastAsia" w:hAnsiTheme="minorEastAsia"/>
          <w:b/>
        </w:rPr>
      </w:pPr>
    </w:p>
    <w:p w:rsidR="00D21CF5" w:rsidRPr="005C6736" w:rsidRDefault="00D21CF5" w:rsidP="00D21CF5">
      <w:pPr>
        <w:snapToGrid w:val="0"/>
        <w:spacing w:line="360" w:lineRule="auto"/>
        <w:rPr>
          <w:rFonts w:asciiTheme="minorEastAsia" w:eastAsiaTheme="minorEastAsia" w:hAnsiTheme="minorEastAsia"/>
          <w:b/>
        </w:rPr>
      </w:pPr>
    </w:p>
    <w:p w:rsidR="00D21CF5" w:rsidRPr="005C6736" w:rsidRDefault="00D21CF5" w:rsidP="00D21CF5">
      <w:pPr>
        <w:snapToGrid w:val="0"/>
        <w:spacing w:line="360" w:lineRule="auto"/>
        <w:rPr>
          <w:rFonts w:asciiTheme="minorEastAsia" w:eastAsiaTheme="minorEastAsia" w:hAnsiTheme="minorEastAsia"/>
          <w:b/>
        </w:rPr>
      </w:pPr>
    </w:p>
    <w:p w:rsidR="00D21CF5" w:rsidRPr="005C6736" w:rsidRDefault="00D21CF5" w:rsidP="00D21CF5">
      <w:pPr>
        <w:snapToGrid w:val="0"/>
        <w:spacing w:line="360" w:lineRule="auto"/>
        <w:rPr>
          <w:rFonts w:asciiTheme="minorEastAsia" w:eastAsiaTheme="minorEastAsia" w:hAnsiTheme="minorEastAsia"/>
          <w:b/>
        </w:rPr>
      </w:pPr>
    </w:p>
    <w:p w:rsidR="00D21CF5" w:rsidRPr="005C6736" w:rsidRDefault="00D21CF5" w:rsidP="00D21CF5">
      <w:pPr>
        <w:snapToGrid w:val="0"/>
        <w:spacing w:line="360" w:lineRule="auto"/>
        <w:rPr>
          <w:rFonts w:asciiTheme="minorEastAsia" w:eastAsiaTheme="minorEastAsia" w:hAnsiTheme="minorEastAsia"/>
          <w:b/>
        </w:rPr>
      </w:pPr>
    </w:p>
    <w:p w:rsidR="00D21CF5" w:rsidRPr="005C6736" w:rsidRDefault="00D21CF5" w:rsidP="00D21CF5">
      <w:pPr>
        <w:snapToGrid w:val="0"/>
        <w:spacing w:line="360" w:lineRule="auto"/>
        <w:rPr>
          <w:rFonts w:asciiTheme="minorEastAsia" w:eastAsiaTheme="minorEastAsia" w:hAnsiTheme="minorEastAsia"/>
          <w:b/>
        </w:rPr>
      </w:pPr>
    </w:p>
    <w:p w:rsidR="00D21CF5" w:rsidRPr="005C6736" w:rsidRDefault="00D21CF5" w:rsidP="00D21CF5">
      <w:pPr>
        <w:snapToGrid w:val="0"/>
        <w:spacing w:line="360" w:lineRule="auto"/>
        <w:rPr>
          <w:rFonts w:asciiTheme="minorEastAsia" w:eastAsiaTheme="minorEastAsia" w:hAnsiTheme="minorEastAsia"/>
          <w:b/>
        </w:rPr>
      </w:pPr>
    </w:p>
    <w:p w:rsidR="00D21CF5" w:rsidRPr="005C6736" w:rsidRDefault="00D21CF5" w:rsidP="00D21CF5">
      <w:pPr>
        <w:snapToGrid w:val="0"/>
        <w:spacing w:line="360" w:lineRule="auto"/>
        <w:rPr>
          <w:rFonts w:asciiTheme="minorEastAsia" w:eastAsiaTheme="minorEastAsia" w:hAnsiTheme="minorEastAsia"/>
          <w:b/>
        </w:rPr>
      </w:pPr>
    </w:p>
    <w:p w:rsidR="00D21CF5" w:rsidRPr="005C6736" w:rsidRDefault="00D21CF5" w:rsidP="00D21CF5">
      <w:pPr>
        <w:snapToGrid w:val="0"/>
        <w:spacing w:line="360" w:lineRule="auto"/>
        <w:rPr>
          <w:rFonts w:asciiTheme="minorEastAsia" w:eastAsiaTheme="minorEastAsia" w:hAnsiTheme="minorEastAsia"/>
          <w:b/>
        </w:rPr>
      </w:pPr>
    </w:p>
    <w:p w:rsidR="00D21CF5" w:rsidRPr="005C6736" w:rsidRDefault="00D21CF5" w:rsidP="00D21CF5">
      <w:pPr>
        <w:snapToGrid w:val="0"/>
        <w:spacing w:line="360" w:lineRule="auto"/>
        <w:rPr>
          <w:rFonts w:asciiTheme="minorEastAsia" w:eastAsiaTheme="minorEastAsia" w:hAnsiTheme="minorEastAsia"/>
          <w:b/>
        </w:rPr>
      </w:pPr>
    </w:p>
    <w:p w:rsidR="00D21CF5" w:rsidRPr="005C6736" w:rsidRDefault="00D21CF5" w:rsidP="00D21CF5">
      <w:pPr>
        <w:snapToGrid w:val="0"/>
        <w:spacing w:line="360" w:lineRule="auto"/>
        <w:rPr>
          <w:rFonts w:asciiTheme="minorEastAsia" w:eastAsiaTheme="minorEastAsia" w:hAnsiTheme="minorEastAsia"/>
          <w:b/>
        </w:rPr>
      </w:pPr>
    </w:p>
    <w:p w:rsidR="00D21CF5" w:rsidRPr="005C6736" w:rsidRDefault="00D21CF5" w:rsidP="00D21CF5">
      <w:pPr>
        <w:snapToGrid w:val="0"/>
        <w:spacing w:line="360" w:lineRule="auto"/>
        <w:rPr>
          <w:rFonts w:asciiTheme="minorEastAsia" w:eastAsiaTheme="minorEastAsia" w:hAnsiTheme="minorEastAsia"/>
          <w:b/>
        </w:rPr>
      </w:pPr>
    </w:p>
    <w:p w:rsidR="00D21CF5" w:rsidRPr="005C6736" w:rsidRDefault="00D21CF5" w:rsidP="00D21CF5">
      <w:pPr>
        <w:snapToGrid w:val="0"/>
        <w:spacing w:line="360" w:lineRule="auto"/>
        <w:rPr>
          <w:rFonts w:asciiTheme="minorEastAsia" w:eastAsiaTheme="minorEastAsia" w:hAnsiTheme="minorEastAsia"/>
          <w:b/>
        </w:rPr>
      </w:pPr>
    </w:p>
    <w:p w:rsidR="00D21CF5" w:rsidRPr="005C6736" w:rsidRDefault="00D21CF5" w:rsidP="00D21CF5">
      <w:pPr>
        <w:snapToGrid w:val="0"/>
        <w:spacing w:line="360" w:lineRule="auto"/>
        <w:rPr>
          <w:rFonts w:asciiTheme="minorEastAsia" w:eastAsiaTheme="minorEastAsia" w:hAnsiTheme="minorEastAsia"/>
          <w:b/>
        </w:rPr>
      </w:pPr>
    </w:p>
    <w:p w:rsidR="00D21CF5" w:rsidRPr="005C6736" w:rsidRDefault="00D21CF5" w:rsidP="00D21CF5">
      <w:pPr>
        <w:snapToGrid w:val="0"/>
        <w:spacing w:line="360" w:lineRule="auto"/>
        <w:rPr>
          <w:rFonts w:asciiTheme="minorEastAsia" w:eastAsiaTheme="minorEastAsia" w:hAnsiTheme="minorEastAsia"/>
        </w:rPr>
      </w:pPr>
    </w:p>
    <w:p w:rsidR="00D21CF5" w:rsidRPr="005C6736" w:rsidRDefault="00D21CF5" w:rsidP="00D21CF5">
      <w:pPr>
        <w:pStyle w:val="1"/>
        <w:snapToGrid w:val="0"/>
        <w:spacing w:beforeLines="0" w:afterLines="0" w:line="360" w:lineRule="auto"/>
        <w:ind w:firstLine="643"/>
        <w:rPr>
          <w:rFonts w:asciiTheme="minorEastAsia" w:eastAsiaTheme="minorEastAsia" w:hAnsiTheme="minorEastAsia"/>
        </w:rPr>
      </w:pPr>
      <w:bookmarkStart w:id="24" w:name="_Toc30162461"/>
      <w:r w:rsidRPr="005C6736">
        <w:rPr>
          <w:rFonts w:asciiTheme="minorEastAsia" w:eastAsiaTheme="minorEastAsia" w:hAnsiTheme="minorEastAsia" w:hint="eastAsia"/>
          <w:b/>
        </w:rPr>
        <w:lastRenderedPageBreak/>
        <w:t>七、基金份额的申购、赎回</w:t>
      </w:r>
      <w:bookmarkEnd w:id="24"/>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25" w:name="_Toc30162462"/>
      <w:r w:rsidRPr="005C6736">
        <w:rPr>
          <w:rFonts w:asciiTheme="minorEastAsia" w:eastAsiaTheme="minorEastAsia" w:hAnsiTheme="minorEastAsia" w:hint="eastAsia"/>
        </w:rPr>
        <w:t>（一）基金投资者范围</w:t>
      </w:r>
      <w:bookmarkEnd w:id="25"/>
    </w:p>
    <w:p w:rsidR="00D21CF5" w:rsidRPr="005C6736" w:rsidRDefault="00D21CF5" w:rsidP="00D21CF5">
      <w:pPr>
        <w:pStyle w:val="23"/>
        <w:autoSpaceDE w:val="0"/>
        <w:autoSpaceDN w:val="0"/>
        <w:snapToGrid w:val="0"/>
        <w:spacing w:before="0" w:beforeAutospacing="0" w:after="0" w:afterAutospacing="0"/>
        <w:ind w:firstLine="420"/>
        <w:textAlignment w:val="bottom"/>
        <w:rPr>
          <w:rFonts w:asciiTheme="minorEastAsia" w:eastAsiaTheme="minorEastAsia" w:hAnsiTheme="minorEastAsia"/>
        </w:rPr>
      </w:pPr>
      <w:r w:rsidRPr="005C6736">
        <w:rPr>
          <w:rFonts w:asciiTheme="minorEastAsia" w:eastAsiaTheme="minorEastAsia" w:hAnsiTheme="minorEastAsia" w:hint="eastAsia"/>
        </w:rPr>
        <w:t>个人投资者、机构投资者和合格境外机构投资者</w:t>
      </w:r>
      <w:r w:rsidRPr="005C6736">
        <w:rPr>
          <w:rFonts w:asciiTheme="minorEastAsia" w:eastAsiaTheme="minorEastAsia" w:hAnsiTheme="minorEastAsia"/>
        </w:rPr>
        <w:t>（</w:t>
      </w:r>
      <w:r w:rsidRPr="005C6736">
        <w:rPr>
          <w:rFonts w:asciiTheme="minorEastAsia" w:eastAsiaTheme="minorEastAsia" w:hAnsiTheme="minorEastAsia" w:hint="eastAsia"/>
        </w:rPr>
        <w:t>法律、法规、规章禁止投资证券投资基金的除外</w:t>
      </w:r>
      <w:r w:rsidRPr="005C6736">
        <w:rPr>
          <w:rFonts w:asciiTheme="minorEastAsia" w:eastAsiaTheme="minorEastAsia" w:hAnsiTheme="minorEastAsia"/>
        </w:rPr>
        <w:t>）</w:t>
      </w:r>
      <w:r w:rsidRPr="005C6736">
        <w:rPr>
          <w:rFonts w:asciiTheme="minorEastAsia" w:eastAsiaTheme="minorEastAsia" w:hAnsiTheme="minorEastAsia" w:hint="eastAsia"/>
        </w:rPr>
        <w:t>。</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26" w:name="_Toc30162463"/>
      <w:r w:rsidRPr="005C6736">
        <w:rPr>
          <w:rFonts w:asciiTheme="minorEastAsia" w:eastAsiaTheme="minorEastAsia" w:hAnsiTheme="minorEastAsia" w:hint="eastAsia"/>
        </w:rPr>
        <w:t>（二）申购、赎回的场所</w:t>
      </w:r>
      <w:bookmarkEnd w:id="26"/>
    </w:p>
    <w:p w:rsidR="00D21CF5" w:rsidRPr="005C6736" w:rsidRDefault="00D21CF5" w:rsidP="00D21CF5">
      <w:pPr>
        <w:pStyle w:val="23"/>
        <w:autoSpaceDE w:val="0"/>
        <w:autoSpaceDN w:val="0"/>
        <w:snapToGrid w:val="0"/>
        <w:spacing w:before="0" w:beforeAutospacing="0" w:after="0" w:afterAutospacing="0"/>
        <w:ind w:firstLine="420"/>
        <w:textAlignment w:val="bottom"/>
        <w:rPr>
          <w:rFonts w:asciiTheme="minorEastAsia" w:eastAsiaTheme="minorEastAsia" w:hAnsiTheme="minorEastAsia"/>
        </w:rPr>
      </w:pPr>
      <w:r w:rsidRPr="005C6736">
        <w:rPr>
          <w:rFonts w:asciiTheme="minorEastAsia" w:eastAsiaTheme="minorEastAsia" w:hAnsiTheme="minorEastAsia"/>
        </w:rPr>
        <w:t>1</w:t>
      </w:r>
      <w:r w:rsidRPr="005C6736">
        <w:rPr>
          <w:rFonts w:asciiTheme="minorEastAsia" w:eastAsiaTheme="minorEastAsia" w:hAnsiTheme="minorEastAsia" w:hint="eastAsia"/>
        </w:rPr>
        <w:t>、</w:t>
      </w:r>
      <w:r w:rsidRPr="005C6736">
        <w:rPr>
          <w:rFonts w:asciiTheme="minorEastAsia" w:eastAsiaTheme="minorEastAsia" w:hAnsiTheme="minorEastAsia"/>
        </w:rPr>
        <w:t>基金管理</w:t>
      </w:r>
      <w:r w:rsidRPr="005C6736">
        <w:rPr>
          <w:rFonts w:asciiTheme="minorEastAsia" w:eastAsiaTheme="minorEastAsia" w:hAnsiTheme="minorEastAsia" w:hint="eastAsia"/>
        </w:rPr>
        <w:t>人的直销中心、网上交易系统(www.efunds.com.cn)</w:t>
      </w:r>
      <w:r w:rsidRPr="005C6736">
        <w:rPr>
          <w:rFonts w:asciiTheme="minorEastAsia" w:eastAsiaTheme="minorEastAsia" w:hAnsiTheme="minorEastAsia"/>
        </w:rPr>
        <w:t>；</w:t>
      </w:r>
    </w:p>
    <w:p w:rsidR="00D21CF5" w:rsidRPr="005C6736" w:rsidRDefault="00D21CF5" w:rsidP="00D21CF5">
      <w:pPr>
        <w:pStyle w:val="23"/>
        <w:autoSpaceDE w:val="0"/>
        <w:autoSpaceDN w:val="0"/>
        <w:snapToGrid w:val="0"/>
        <w:spacing w:before="0" w:beforeAutospacing="0" w:after="0" w:afterAutospacing="0"/>
        <w:ind w:firstLine="420"/>
        <w:textAlignment w:val="bottom"/>
        <w:rPr>
          <w:rFonts w:asciiTheme="minorEastAsia" w:eastAsiaTheme="minorEastAsia" w:hAnsiTheme="minorEastAsia"/>
        </w:rPr>
      </w:pPr>
      <w:r w:rsidRPr="005C6736">
        <w:rPr>
          <w:rFonts w:asciiTheme="minorEastAsia" w:eastAsiaTheme="minorEastAsia" w:hAnsiTheme="minorEastAsia"/>
        </w:rPr>
        <w:t>2</w:t>
      </w:r>
      <w:r w:rsidRPr="005C6736">
        <w:rPr>
          <w:rFonts w:asciiTheme="minorEastAsia" w:eastAsiaTheme="minorEastAsia" w:hAnsiTheme="minorEastAsia" w:hint="eastAsia"/>
        </w:rPr>
        <w:t>、</w:t>
      </w:r>
      <w:r w:rsidRPr="005C6736">
        <w:rPr>
          <w:rFonts w:asciiTheme="minorEastAsia" w:eastAsiaTheme="minorEastAsia" w:hAnsiTheme="minorEastAsia"/>
        </w:rPr>
        <w:t>各</w:t>
      </w:r>
      <w:r w:rsidRPr="005C6736">
        <w:rPr>
          <w:rFonts w:asciiTheme="minorEastAsia" w:eastAsiaTheme="minorEastAsia" w:hAnsiTheme="minorEastAsia" w:hint="eastAsia"/>
          <w:szCs w:val="21"/>
        </w:rPr>
        <w:t>非直销销售</w:t>
      </w:r>
      <w:r w:rsidRPr="005C6736">
        <w:rPr>
          <w:rFonts w:asciiTheme="minorEastAsia" w:eastAsiaTheme="minorEastAsia" w:hAnsiTheme="minorEastAsia" w:hint="eastAsia"/>
        </w:rPr>
        <w:t>机构</w:t>
      </w:r>
      <w:r w:rsidRPr="005C6736">
        <w:rPr>
          <w:rFonts w:asciiTheme="minorEastAsia" w:eastAsiaTheme="minorEastAsia" w:hAnsiTheme="minorEastAsia"/>
        </w:rPr>
        <w:t>开办开放式基金业务的营业网点</w:t>
      </w:r>
      <w:r w:rsidRPr="005C6736">
        <w:rPr>
          <w:rFonts w:asciiTheme="minorEastAsia" w:eastAsiaTheme="minorEastAsia" w:hAnsiTheme="minorEastAsia" w:hint="eastAsia"/>
        </w:rPr>
        <w:t>。</w:t>
      </w:r>
    </w:p>
    <w:p w:rsidR="00D21CF5" w:rsidRPr="005C6736" w:rsidRDefault="00D21CF5" w:rsidP="00D21CF5">
      <w:pPr>
        <w:pStyle w:val="23"/>
        <w:autoSpaceDE w:val="0"/>
        <w:autoSpaceDN w:val="0"/>
        <w:snapToGrid w:val="0"/>
        <w:spacing w:before="0" w:beforeAutospacing="0" w:after="0" w:afterAutospacing="0"/>
        <w:ind w:firstLine="420"/>
        <w:textAlignment w:val="bottom"/>
        <w:rPr>
          <w:rFonts w:asciiTheme="minorEastAsia" w:eastAsiaTheme="minorEastAsia" w:hAnsiTheme="minorEastAsia"/>
        </w:rPr>
      </w:pPr>
      <w:r w:rsidRPr="005C6736">
        <w:rPr>
          <w:rFonts w:asciiTheme="minorEastAsia" w:eastAsiaTheme="minorEastAsia" w:hAnsiTheme="minorEastAsia" w:hint="eastAsia"/>
        </w:rPr>
        <w:t>基金管理人可根据情况变更基金的销售机构，</w:t>
      </w:r>
      <w:r w:rsidR="00FF0572" w:rsidRPr="005C6736">
        <w:rPr>
          <w:rFonts w:asciiTheme="minorEastAsia" w:eastAsiaTheme="minorEastAsia" w:hAnsiTheme="minorEastAsia" w:hint="eastAsia"/>
        </w:rPr>
        <w:t>并在基金管理人网站公示</w:t>
      </w:r>
      <w:r w:rsidRPr="005C6736">
        <w:rPr>
          <w:rFonts w:asciiTheme="minorEastAsia" w:eastAsiaTheme="minorEastAsia" w:hAnsiTheme="minorEastAsia" w:hint="eastAsia"/>
        </w:rPr>
        <w:t>。</w:t>
      </w:r>
    </w:p>
    <w:p w:rsidR="00D21CF5" w:rsidRPr="005C6736" w:rsidRDefault="00D21CF5" w:rsidP="00D21CF5">
      <w:pPr>
        <w:pStyle w:val="23"/>
        <w:autoSpaceDE w:val="0"/>
        <w:autoSpaceDN w:val="0"/>
        <w:snapToGrid w:val="0"/>
        <w:spacing w:before="0" w:beforeAutospacing="0" w:after="0" w:afterAutospacing="0"/>
        <w:ind w:firstLine="420"/>
        <w:textAlignment w:val="bottom"/>
        <w:rPr>
          <w:rFonts w:asciiTheme="minorEastAsia" w:eastAsiaTheme="minorEastAsia" w:hAnsiTheme="minorEastAsia"/>
        </w:rPr>
      </w:pPr>
      <w:r w:rsidRPr="005C6736">
        <w:rPr>
          <w:rFonts w:asciiTheme="minorEastAsia" w:eastAsiaTheme="minorEastAsia" w:hAnsiTheme="minorEastAsia" w:hint="eastAsia"/>
        </w:rPr>
        <w:t>投资者还可通过基金管理人或者指定的基金销售机构以电话或互联网或</w:t>
      </w:r>
      <w:r w:rsidRPr="005C6736">
        <w:rPr>
          <w:rFonts w:asciiTheme="minorEastAsia" w:eastAsiaTheme="minorEastAsia" w:hAnsiTheme="minorEastAsia"/>
        </w:rPr>
        <w:t>其他电子交易方式</w:t>
      </w:r>
      <w:r w:rsidRPr="005C6736">
        <w:rPr>
          <w:rFonts w:asciiTheme="minorEastAsia" w:eastAsiaTheme="minorEastAsia" w:hAnsiTheme="minorEastAsia" w:hint="eastAsia"/>
        </w:rPr>
        <w:t>进行申购、赎回</w:t>
      </w:r>
      <w:r w:rsidRPr="005C6736">
        <w:rPr>
          <w:rFonts w:asciiTheme="minorEastAsia" w:eastAsiaTheme="minorEastAsia" w:hAnsiTheme="minorEastAsia" w:hint="eastAsia"/>
          <w:szCs w:val="24"/>
        </w:rPr>
        <w:t>，具体以各销售机构的规定为准</w:t>
      </w:r>
      <w:r w:rsidRPr="005C6736">
        <w:rPr>
          <w:rFonts w:asciiTheme="minorEastAsia" w:eastAsiaTheme="minorEastAsia" w:hAnsiTheme="minorEastAsia" w:hint="eastAsia"/>
        </w:rPr>
        <w:t>。</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27" w:name="_Toc30162464"/>
      <w:r w:rsidRPr="005C6736">
        <w:rPr>
          <w:rFonts w:asciiTheme="minorEastAsia" w:eastAsiaTheme="minorEastAsia" w:hAnsiTheme="minorEastAsia" w:hint="eastAsia"/>
        </w:rPr>
        <w:t>（三）申购、赎回</w:t>
      </w:r>
      <w:r w:rsidRPr="005C6736">
        <w:rPr>
          <w:rFonts w:asciiTheme="minorEastAsia" w:eastAsiaTheme="minorEastAsia" w:hAnsiTheme="minorEastAsia"/>
        </w:rPr>
        <w:t>的开放日及</w:t>
      </w:r>
      <w:r w:rsidRPr="005C6736">
        <w:rPr>
          <w:rFonts w:asciiTheme="minorEastAsia" w:eastAsiaTheme="minorEastAsia" w:hAnsiTheme="minorEastAsia" w:hint="eastAsia"/>
        </w:rPr>
        <w:t>时间</w:t>
      </w:r>
      <w:bookmarkEnd w:id="27"/>
    </w:p>
    <w:p w:rsidR="004D549F" w:rsidRPr="005C6736" w:rsidRDefault="00D21CF5" w:rsidP="00D21CF5">
      <w:pPr>
        <w:autoSpaceDE w:val="0"/>
        <w:autoSpaceDN w:val="0"/>
        <w:snapToGrid w:val="0"/>
        <w:spacing w:line="360" w:lineRule="auto"/>
        <w:ind w:firstLine="420"/>
        <w:textAlignment w:val="bottom"/>
        <w:rPr>
          <w:rFonts w:asciiTheme="minorEastAsia" w:eastAsiaTheme="minorEastAsia" w:hAnsiTheme="minorEastAsia"/>
        </w:rPr>
      </w:pPr>
      <w:r w:rsidRPr="005C6736">
        <w:rPr>
          <w:rFonts w:asciiTheme="minorEastAsia" w:eastAsiaTheme="minorEastAsia" w:hAnsiTheme="minorEastAsia" w:hint="eastAsia"/>
        </w:rPr>
        <w:t>本基金</w:t>
      </w:r>
      <w:r w:rsidR="004D549F" w:rsidRPr="005C6736">
        <w:rPr>
          <w:rFonts w:asciiTheme="minorEastAsia" w:eastAsiaTheme="minorEastAsia" w:hAnsiTheme="minorEastAsia" w:hint="eastAsia"/>
        </w:rPr>
        <w:t>A类基金</w:t>
      </w:r>
      <w:r w:rsidR="004D549F" w:rsidRPr="005C6736">
        <w:rPr>
          <w:rFonts w:asciiTheme="minorEastAsia" w:eastAsiaTheme="minorEastAsia" w:hAnsiTheme="minorEastAsia"/>
        </w:rPr>
        <w:t>份额</w:t>
      </w:r>
      <w:r w:rsidR="004D549F" w:rsidRPr="005C6736">
        <w:rPr>
          <w:rFonts w:asciiTheme="minorEastAsia" w:eastAsiaTheme="minorEastAsia" w:hAnsiTheme="minorEastAsia" w:hint="eastAsia"/>
        </w:rPr>
        <w:t>、</w:t>
      </w:r>
      <w:r w:rsidR="004D549F" w:rsidRPr="005C6736">
        <w:rPr>
          <w:rFonts w:asciiTheme="minorEastAsia" w:eastAsiaTheme="minorEastAsia" w:hAnsiTheme="minorEastAsia"/>
        </w:rPr>
        <w:t>B</w:t>
      </w:r>
      <w:r w:rsidR="004D549F" w:rsidRPr="005C6736">
        <w:rPr>
          <w:rFonts w:asciiTheme="minorEastAsia" w:eastAsiaTheme="minorEastAsia" w:hAnsiTheme="minorEastAsia" w:hint="eastAsia"/>
        </w:rPr>
        <w:t>类基金</w:t>
      </w:r>
      <w:r w:rsidR="004D549F" w:rsidRPr="005C6736">
        <w:rPr>
          <w:rFonts w:asciiTheme="minorEastAsia" w:eastAsiaTheme="minorEastAsia" w:hAnsiTheme="minorEastAsia"/>
        </w:rPr>
        <w:t>份额</w:t>
      </w:r>
      <w:r w:rsidRPr="005C6736">
        <w:rPr>
          <w:rFonts w:asciiTheme="minorEastAsia" w:eastAsiaTheme="minorEastAsia" w:hAnsiTheme="minorEastAsia" w:hint="eastAsia"/>
        </w:rPr>
        <w:t>已于</w:t>
      </w:r>
      <w:smartTag w:uri="urn:schemas-microsoft-com:office:smarttags" w:element="chsdate">
        <w:smartTagPr>
          <w:attr w:name="Year" w:val="2005"/>
          <w:attr w:name="Month" w:val="9"/>
          <w:attr w:name="Day" w:val="22"/>
          <w:attr w:name="IsLunarDate" w:val="False"/>
          <w:attr w:name="IsROCDate" w:val="False"/>
        </w:smartTagPr>
        <w:r w:rsidRPr="005C6736">
          <w:rPr>
            <w:rFonts w:asciiTheme="minorEastAsia" w:eastAsiaTheme="minorEastAsia" w:hAnsiTheme="minorEastAsia"/>
          </w:rPr>
          <w:t>200</w:t>
        </w:r>
        <w:r w:rsidRPr="005C6736">
          <w:rPr>
            <w:rFonts w:asciiTheme="minorEastAsia" w:eastAsiaTheme="minorEastAsia" w:hAnsiTheme="minorEastAsia" w:hint="eastAsia"/>
          </w:rPr>
          <w:t>5</w:t>
        </w:r>
        <w:r w:rsidRPr="005C6736">
          <w:rPr>
            <w:rFonts w:asciiTheme="minorEastAsia" w:eastAsiaTheme="minorEastAsia" w:hAnsiTheme="minorEastAsia"/>
          </w:rPr>
          <w:t>年</w:t>
        </w:r>
        <w:r w:rsidRPr="005C6736">
          <w:rPr>
            <w:rFonts w:asciiTheme="minorEastAsia" w:eastAsiaTheme="minorEastAsia" w:hAnsiTheme="minorEastAsia" w:hint="eastAsia"/>
          </w:rPr>
          <w:t>9</w:t>
        </w:r>
        <w:r w:rsidRPr="005C6736">
          <w:rPr>
            <w:rFonts w:asciiTheme="minorEastAsia" w:eastAsiaTheme="minorEastAsia" w:hAnsiTheme="minorEastAsia"/>
          </w:rPr>
          <w:t>月</w:t>
        </w:r>
        <w:r w:rsidRPr="005C6736">
          <w:rPr>
            <w:rFonts w:asciiTheme="minorEastAsia" w:eastAsiaTheme="minorEastAsia" w:hAnsiTheme="minorEastAsia" w:hint="eastAsia"/>
          </w:rPr>
          <w:t>22</w:t>
        </w:r>
        <w:r w:rsidRPr="005C6736">
          <w:rPr>
            <w:rFonts w:asciiTheme="minorEastAsia" w:eastAsiaTheme="minorEastAsia" w:hAnsiTheme="minorEastAsia"/>
          </w:rPr>
          <w:t>日</w:t>
        </w:r>
      </w:smartTag>
      <w:r w:rsidRPr="005C6736">
        <w:rPr>
          <w:rFonts w:asciiTheme="minorEastAsia" w:eastAsiaTheme="minorEastAsia" w:hAnsiTheme="minorEastAsia" w:hint="eastAsia"/>
        </w:rPr>
        <w:t>开始办理日常申购、</w:t>
      </w:r>
      <w:r w:rsidRPr="005C6736">
        <w:rPr>
          <w:rFonts w:asciiTheme="minorEastAsia" w:eastAsiaTheme="minorEastAsia" w:hAnsiTheme="minorEastAsia"/>
        </w:rPr>
        <w:t>赎回</w:t>
      </w:r>
      <w:r w:rsidRPr="005C6736">
        <w:rPr>
          <w:rFonts w:asciiTheme="minorEastAsia" w:eastAsiaTheme="minorEastAsia" w:hAnsiTheme="minorEastAsia" w:hint="eastAsia"/>
        </w:rPr>
        <w:t>业务</w:t>
      </w:r>
      <w:r w:rsidR="004D549F" w:rsidRPr="005C6736">
        <w:rPr>
          <w:rFonts w:asciiTheme="minorEastAsia" w:eastAsiaTheme="minorEastAsia" w:hAnsiTheme="minorEastAsia" w:hint="eastAsia"/>
        </w:rPr>
        <w:t>。本基金</w:t>
      </w:r>
      <w:r w:rsidR="004D549F" w:rsidRPr="005C6736">
        <w:rPr>
          <w:rFonts w:asciiTheme="minorEastAsia" w:eastAsiaTheme="minorEastAsia" w:hAnsiTheme="minorEastAsia"/>
        </w:rPr>
        <w:t>C</w:t>
      </w:r>
      <w:r w:rsidR="004D549F" w:rsidRPr="005C6736">
        <w:rPr>
          <w:rFonts w:asciiTheme="minorEastAsia" w:eastAsiaTheme="minorEastAsia" w:hAnsiTheme="minorEastAsia" w:hint="eastAsia"/>
        </w:rPr>
        <w:t>类基金</w:t>
      </w:r>
      <w:r w:rsidR="004D549F" w:rsidRPr="005C6736">
        <w:rPr>
          <w:rFonts w:asciiTheme="minorEastAsia" w:eastAsiaTheme="minorEastAsia" w:hAnsiTheme="minorEastAsia"/>
        </w:rPr>
        <w:t>份额</w:t>
      </w:r>
      <w:r w:rsidR="004D549F" w:rsidRPr="005C6736">
        <w:rPr>
          <w:rFonts w:asciiTheme="minorEastAsia" w:eastAsiaTheme="minorEastAsia" w:hAnsiTheme="minorEastAsia" w:hint="eastAsia"/>
        </w:rPr>
        <w:t>已于</w:t>
      </w:r>
      <w:r w:rsidR="004D549F" w:rsidRPr="005C6736">
        <w:rPr>
          <w:rFonts w:asciiTheme="minorEastAsia" w:eastAsiaTheme="minorEastAsia" w:hAnsiTheme="minorEastAsia"/>
        </w:rPr>
        <w:t>2019年10月23日</w:t>
      </w:r>
      <w:r w:rsidR="004D549F" w:rsidRPr="005C6736">
        <w:rPr>
          <w:rFonts w:asciiTheme="minorEastAsia" w:eastAsiaTheme="minorEastAsia" w:hAnsiTheme="minorEastAsia" w:hint="eastAsia"/>
        </w:rPr>
        <w:t>开始办理日常申购、</w:t>
      </w:r>
      <w:r w:rsidR="004D549F" w:rsidRPr="005C6736">
        <w:rPr>
          <w:rFonts w:asciiTheme="minorEastAsia" w:eastAsiaTheme="minorEastAsia" w:hAnsiTheme="minorEastAsia"/>
        </w:rPr>
        <w:t>赎回</w:t>
      </w:r>
      <w:r w:rsidR="004D549F" w:rsidRPr="005C6736">
        <w:rPr>
          <w:rFonts w:asciiTheme="minorEastAsia" w:eastAsiaTheme="minorEastAsia" w:hAnsiTheme="minorEastAsia" w:hint="eastAsia"/>
        </w:rPr>
        <w:t>业务。</w:t>
      </w:r>
    </w:p>
    <w:p w:rsidR="00D21CF5" w:rsidRPr="005C6736" w:rsidRDefault="00D21CF5" w:rsidP="004D549F">
      <w:pPr>
        <w:autoSpaceDE w:val="0"/>
        <w:autoSpaceDN w:val="0"/>
        <w:snapToGrid w:val="0"/>
        <w:spacing w:line="360" w:lineRule="auto"/>
        <w:ind w:firstLine="420"/>
        <w:textAlignment w:val="bottom"/>
        <w:rPr>
          <w:rFonts w:asciiTheme="minorEastAsia" w:eastAsiaTheme="minorEastAsia" w:hAnsiTheme="minorEastAsia"/>
        </w:rPr>
      </w:pPr>
      <w:r w:rsidRPr="005C6736">
        <w:rPr>
          <w:rFonts w:asciiTheme="minorEastAsia" w:eastAsiaTheme="minorEastAsia" w:hAnsiTheme="minorEastAsia" w:hint="eastAsia"/>
        </w:rPr>
        <w:t>申购、赎回的开放日为上海证券交易所、深圳证券交易所的交易日。具体业务办理时间为上海证券交易所、深圳证券交易所的交易时间。若出现新的证券交易市场或交易所交易时间更改或其它原因，基金管理人将根据法律法规和基金合同规定的原则视情况进行相应的调整并公告。</w:t>
      </w:r>
    </w:p>
    <w:p w:rsidR="00D21CF5" w:rsidRPr="005C6736" w:rsidRDefault="00D21CF5" w:rsidP="00D21CF5">
      <w:pPr>
        <w:autoSpaceDE w:val="0"/>
        <w:autoSpaceDN w:val="0"/>
        <w:snapToGrid w:val="0"/>
        <w:spacing w:line="360" w:lineRule="auto"/>
        <w:ind w:firstLine="420"/>
        <w:textAlignment w:val="bottom"/>
        <w:rPr>
          <w:rFonts w:asciiTheme="minorEastAsia" w:eastAsiaTheme="minorEastAsia" w:hAnsiTheme="minorEastAsia"/>
        </w:rPr>
      </w:pPr>
      <w:r w:rsidRPr="005C6736">
        <w:rPr>
          <w:rFonts w:asciiTheme="minorEastAsia" w:eastAsiaTheme="minorEastAsia" w:hAnsiTheme="minorEastAsia"/>
        </w:rPr>
        <w:t>投资人在基金合同约定之外的日期和时间提出申购、赎回或者转换申请的，其基金份额申购、赎回价格为下次办理</w:t>
      </w:r>
      <w:r w:rsidR="00DC478D" w:rsidRPr="005C6736">
        <w:rPr>
          <w:rFonts w:asciiTheme="minorEastAsia" w:eastAsiaTheme="minorEastAsia" w:hAnsiTheme="minorEastAsia" w:hint="eastAsia"/>
        </w:rPr>
        <w:t>该类</w:t>
      </w:r>
      <w:r w:rsidRPr="005C6736">
        <w:rPr>
          <w:rFonts w:asciiTheme="minorEastAsia" w:eastAsiaTheme="minorEastAsia" w:hAnsiTheme="minorEastAsia"/>
        </w:rPr>
        <w:t>基金份额申购、赎回时间所在开放日的价格</w:t>
      </w:r>
      <w:r w:rsidRPr="005C6736">
        <w:rPr>
          <w:rFonts w:asciiTheme="minorEastAsia" w:eastAsiaTheme="minorEastAsia" w:hAnsiTheme="minorEastAsia" w:hint="eastAsia"/>
        </w:rPr>
        <w:t>。</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28" w:name="_Toc30162465"/>
      <w:r w:rsidRPr="005C6736">
        <w:rPr>
          <w:rFonts w:asciiTheme="minorEastAsia" w:eastAsiaTheme="minorEastAsia" w:hAnsiTheme="minorEastAsia" w:hint="eastAsia"/>
        </w:rPr>
        <w:t>（四）申购、赎回的原则</w:t>
      </w:r>
      <w:bookmarkEnd w:id="28"/>
    </w:p>
    <w:p w:rsidR="00D21CF5" w:rsidRPr="005C6736" w:rsidRDefault="00D21CF5" w:rsidP="00D21CF5">
      <w:pPr>
        <w:pStyle w:val="23"/>
        <w:autoSpaceDE w:val="0"/>
        <w:autoSpaceDN w:val="0"/>
        <w:snapToGrid w:val="0"/>
        <w:spacing w:before="0" w:beforeAutospacing="0" w:after="0" w:afterAutospacing="0"/>
        <w:ind w:firstLine="420"/>
        <w:textAlignment w:val="bottom"/>
        <w:rPr>
          <w:rFonts w:asciiTheme="minorEastAsia" w:eastAsiaTheme="minorEastAsia" w:hAnsiTheme="minorEastAsia"/>
        </w:rPr>
      </w:pPr>
      <w:r w:rsidRPr="005C6736">
        <w:rPr>
          <w:rFonts w:asciiTheme="minorEastAsia" w:eastAsiaTheme="minorEastAsia" w:hAnsiTheme="minorEastAsia" w:hint="eastAsia"/>
        </w:rPr>
        <w:t>1、“</w:t>
      </w:r>
      <w:r w:rsidRPr="005C6736">
        <w:rPr>
          <w:rFonts w:asciiTheme="minorEastAsia" w:eastAsiaTheme="minorEastAsia" w:hAnsiTheme="minorEastAsia"/>
        </w:rPr>
        <w:t>未知价原则</w:t>
      </w:r>
      <w:r w:rsidRPr="005C6736">
        <w:rPr>
          <w:rFonts w:asciiTheme="minorEastAsia" w:eastAsiaTheme="minorEastAsia" w:hAnsiTheme="minorEastAsia" w:hint="eastAsia"/>
        </w:rPr>
        <w:t>”</w:t>
      </w:r>
      <w:r w:rsidRPr="005C6736">
        <w:rPr>
          <w:rFonts w:asciiTheme="minorEastAsia" w:eastAsiaTheme="minorEastAsia" w:hAnsiTheme="minorEastAsia"/>
        </w:rPr>
        <w:t>，</w:t>
      </w:r>
      <w:r w:rsidRPr="005C6736">
        <w:rPr>
          <w:rFonts w:asciiTheme="minorEastAsia" w:eastAsiaTheme="minorEastAsia" w:hAnsiTheme="minorEastAsia" w:hint="eastAsia"/>
        </w:rPr>
        <w:t>即本基金的申购与赎回价格以受理申请当日收市后计算的</w:t>
      </w:r>
      <w:r w:rsidR="00B26047" w:rsidRPr="005C6736">
        <w:rPr>
          <w:rFonts w:asciiTheme="minorEastAsia" w:eastAsiaTheme="minorEastAsia" w:hAnsiTheme="minorEastAsia" w:hint="eastAsia"/>
        </w:rPr>
        <w:t>各类</w:t>
      </w:r>
      <w:r w:rsidRPr="005C6736">
        <w:rPr>
          <w:rFonts w:asciiTheme="minorEastAsia" w:eastAsiaTheme="minorEastAsia" w:hAnsiTheme="minorEastAsia" w:hint="eastAsia"/>
        </w:rPr>
        <w:t>基金份额净值为基准进行计算</w:t>
      </w:r>
      <w:r w:rsidR="00DC478D" w:rsidRPr="005C6736">
        <w:rPr>
          <w:rFonts w:asciiTheme="minorEastAsia" w:eastAsiaTheme="minorEastAsia" w:hAnsiTheme="minorEastAsia" w:hint="eastAsia"/>
        </w:rPr>
        <w:t>，其中C类基金份额首笔申购当日的申购价格为当日A类基金份额的基金份额净值</w:t>
      </w:r>
      <w:r w:rsidRPr="005C6736">
        <w:rPr>
          <w:rFonts w:asciiTheme="minorEastAsia" w:eastAsiaTheme="minorEastAsia" w:hAnsiTheme="minorEastAsia" w:hint="eastAsia"/>
        </w:rPr>
        <w:t>；</w:t>
      </w:r>
    </w:p>
    <w:p w:rsidR="00D21CF5" w:rsidRPr="005C6736" w:rsidRDefault="00D21CF5" w:rsidP="00D21CF5">
      <w:pPr>
        <w:pStyle w:val="23"/>
        <w:autoSpaceDE w:val="0"/>
        <w:autoSpaceDN w:val="0"/>
        <w:snapToGrid w:val="0"/>
        <w:spacing w:before="0" w:beforeAutospacing="0" w:after="0" w:afterAutospacing="0"/>
        <w:ind w:firstLine="420"/>
        <w:textAlignment w:val="bottom"/>
        <w:rPr>
          <w:rFonts w:asciiTheme="minorEastAsia" w:eastAsiaTheme="minorEastAsia" w:hAnsiTheme="minorEastAsia"/>
        </w:rPr>
      </w:pPr>
      <w:r w:rsidRPr="005C6736">
        <w:rPr>
          <w:rFonts w:asciiTheme="minorEastAsia" w:eastAsiaTheme="minorEastAsia" w:hAnsiTheme="minorEastAsia" w:hint="eastAsia"/>
        </w:rPr>
        <w:t>2、本基金采用</w:t>
      </w:r>
      <w:r w:rsidRPr="005C6736">
        <w:rPr>
          <w:rFonts w:asciiTheme="minorEastAsia" w:eastAsiaTheme="minorEastAsia" w:hAnsiTheme="minorEastAsia"/>
        </w:rPr>
        <w:t>金额申购、份额赎回原则</w:t>
      </w:r>
      <w:r w:rsidRPr="005C6736">
        <w:rPr>
          <w:rFonts w:asciiTheme="minorEastAsia" w:eastAsiaTheme="minorEastAsia" w:hAnsiTheme="minorEastAsia" w:hint="eastAsia"/>
        </w:rPr>
        <w:t>，</w:t>
      </w:r>
      <w:r w:rsidRPr="005C6736">
        <w:rPr>
          <w:rFonts w:asciiTheme="minorEastAsia" w:eastAsiaTheme="minorEastAsia" w:hAnsiTheme="minorEastAsia"/>
        </w:rPr>
        <w:t>即申购以金额申请</w:t>
      </w:r>
      <w:r w:rsidRPr="005C6736">
        <w:rPr>
          <w:rFonts w:asciiTheme="minorEastAsia" w:eastAsiaTheme="minorEastAsia" w:hAnsiTheme="minorEastAsia" w:hint="eastAsia"/>
        </w:rPr>
        <w:t>，</w:t>
      </w:r>
      <w:r w:rsidRPr="005C6736">
        <w:rPr>
          <w:rFonts w:asciiTheme="minorEastAsia" w:eastAsiaTheme="minorEastAsia" w:hAnsiTheme="minorEastAsia"/>
        </w:rPr>
        <w:t>赎回以份额申请；</w:t>
      </w:r>
    </w:p>
    <w:p w:rsidR="00D21CF5" w:rsidRPr="005C6736" w:rsidRDefault="00D21CF5" w:rsidP="00D21CF5">
      <w:pPr>
        <w:pStyle w:val="23"/>
        <w:autoSpaceDE w:val="0"/>
        <w:autoSpaceDN w:val="0"/>
        <w:snapToGrid w:val="0"/>
        <w:spacing w:before="0" w:beforeAutospacing="0" w:after="0" w:afterAutospacing="0"/>
        <w:ind w:firstLine="420"/>
        <w:textAlignment w:val="bottom"/>
        <w:rPr>
          <w:rFonts w:asciiTheme="minorEastAsia" w:eastAsiaTheme="minorEastAsia" w:hAnsiTheme="minorEastAsia"/>
        </w:rPr>
      </w:pPr>
      <w:r w:rsidRPr="005C6736">
        <w:rPr>
          <w:rFonts w:asciiTheme="minorEastAsia" w:eastAsiaTheme="minorEastAsia" w:hAnsiTheme="minorEastAsia" w:hint="eastAsia"/>
        </w:rPr>
        <w:t>3、基金份额持有人在赎回基金份额时，除指定赎回外，基金管理人按先进先出的原则，对该持有人账户在该销售机构托管的基金份额进行赎回处理，即注册日期在先的基金份额先赎回，注册日期在后的基金份额后赎回，以确定所适用的赎回费率；</w:t>
      </w:r>
    </w:p>
    <w:p w:rsidR="00D21CF5" w:rsidRPr="005C6736" w:rsidRDefault="00D21CF5" w:rsidP="00D21CF5">
      <w:pPr>
        <w:pStyle w:val="23"/>
        <w:autoSpaceDE w:val="0"/>
        <w:autoSpaceDN w:val="0"/>
        <w:snapToGrid w:val="0"/>
        <w:spacing w:before="0" w:beforeAutospacing="0" w:after="0" w:afterAutospacing="0"/>
        <w:ind w:firstLine="420"/>
        <w:textAlignment w:val="bottom"/>
        <w:rPr>
          <w:rFonts w:asciiTheme="minorEastAsia" w:eastAsiaTheme="minorEastAsia" w:hAnsiTheme="minorEastAsia"/>
        </w:rPr>
      </w:pPr>
      <w:r w:rsidRPr="005C6736">
        <w:rPr>
          <w:rFonts w:asciiTheme="minorEastAsia" w:eastAsiaTheme="minorEastAsia" w:hAnsiTheme="minorEastAsia" w:hint="eastAsia"/>
        </w:rPr>
        <w:t>4、当日的申购、赎回申请可以在当日交易结束时间前撤销，在当日的交易时间结束后不得撤销；</w:t>
      </w:r>
    </w:p>
    <w:p w:rsidR="00D21CF5" w:rsidRPr="005C6736" w:rsidRDefault="00D21CF5" w:rsidP="00D21CF5">
      <w:pPr>
        <w:pStyle w:val="23"/>
        <w:autoSpaceDE w:val="0"/>
        <w:autoSpaceDN w:val="0"/>
        <w:snapToGrid w:val="0"/>
        <w:spacing w:before="0" w:beforeAutospacing="0" w:after="0" w:afterAutospacing="0"/>
        <w:ind w:firstLine="420"/>
        <w:textAlignment w:val="bottom"/>
        <w:rPr>
          <w:rFonts w:asciiTheme="minorEastAsia" w:eastAsiaTheme="minorEastAsia" w:hAnsiTheme="minorEastAsia"/>
        </w:rPr>
      </w:pPr>
      <w:r w:rsidRPr="005C6736">
        <w:rPr>
          <w:rFonts w:asciiTheme="minorEastAsia" w:eastAsiaTheme="minorEastAsia" w:hAnsiTheme="minorEastAsia" w:hint="eastAsia"/>
        </w:rPr>
        <w:t>5、基金管理人在不损害基金份额持有人权益的情况下可更改上述原则，但应最迟在新的原则实施前三个工作日予以公告。</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29" w:name="_Toc30162466"/>
      <w:r w:rsidRPr="005C6736">
        <w:rPr>
          <w:rFonts w:asciiTheme="minorEastAsia" w:eastAsiaTheme="minorEastAsia" w:hAnsiTheme="minorEastAsia" w:hint="eastAsia"/>
        </w:rPr>
        <w:lastRenderedPageBreak/>
        <w:t>（五）基金份额</w:t>
      </w:r>
      <w:r w:rsidR="00CD39BB" w:rsidRPr="005C6736">
        <w:rPr>
          <w:rFonts w:asciiTheme="minorEastAsia" w:eastAsiaTheme="minorEastAsia" w:hAnsiTheme="minorEastAsia" w:hint="eastAsia"/>
        </w:rPr>
        <w:t>分类</w:t>
      </w:r>
      <w:bookmarkEnd w:id="29"/>
    </w:p>
    <w:p w:rsidR="00D21CF5" w:rsidRPr="005C6736" w:rsidRDefault="00D21CF5" w:rsidP="00D21CF5">
      <w:pPr>
        <w:widowControl/>
        <w:snapToGrid w:val="0"/>
        <w:spacing w:line="360" w:lineRule="auto"/>
        <w:ind w:firstLineChars="200" w:firstLine="420"/>
        <w:jc w:val="left"/>
        <w:rPr>
          <w:rFonts w:asciiTheme="minorEastAsia" w:eastAsiaTheme="minorEastAsia" w:hAnsiTheme="minorEastAsia"/>
        </w:rPr>
      </w:pPr>
      <w:r w:rsidRPr="005C6736">
        <w:rPr>
          <w:rFonts w:asciiTheme="minorEastAsia" w:eastAsiaTheme="minorEastAsia" w:hAnsiTheme="minorEastAsia" w:hint="eastAsia"/>
        </w:rPr>
        <w:t>本基金根据申购费</w:t>
      </w:r>
      <w:r w:rsidR="00CD39BB" w:rsidRPr="005C6736">
        <w:rPr>
          <w:rFonts w:asciiTheme="minorEastAsia" w:eastAsiaTheme="minorEastAsia" w:hAnsiTheme="minorEastAsia" w:hint="eastAsia"/>
        </w:rPr>
        <w:t>、赎回费</w:t>
      </w:r>
      <w:r w:rsidRPr="005C6736">
        <w:rPr>
          <w:rFonts w:asciiTheme="minorEastAsia" w:eastAsiaTheme="minorEastAsia" w:hAnsiTheme="minorEastAsia" w:hint="eastAsia"/>
        </w:rPr>
        <w:t>和销售服务费收取方式的不同，将基金份额分为不同</w:t>
      </w:r>
      <w:r w:rsidR="00CD39BB" w:rsidRPr="005C6736">
        <w:rPr>
          <w:rFonts w:asciiTheme="minorEastAsia" w:eastAsiaTheme="minorEastAsia" w:hAnsiTheme="minorEastAsia" w:hint="eastAsia"/>
        </w:rPr>
        <w:t>类别</w:t>
      </w:r>
      <w:r w:rsidRPr="005C6736">
        <w:rPr>
          <w:rFonts w:asciiTheme="minorEastAsia" w:eastAsiaTheme="minorEastAsia" w:hAnsiTheme="minorEastAsia" w:hint="eastAsia"/>
        </w:rPr>
        <w:t>。不收取申购费用、</w:t>
      </w:r>
      <w:r w:rsidR="00B26047" w:rsidRPr="005C6736">
        <w:rPr>
          <w:rFonts w:asciiTheme="minorEastAsia" w:eastAsiaTheme="minorEastAsia" w:hAnsiTheme="minorEastAsia" w:hint="eastAsia"/>
        </w:rPr>
        <w:t>按照0.3%年费率</w:t>
      </w:r>
      <w:r w:rsidRPr="005C6736">
        <w:rPr>
          <w:rFonts w:asciiTheme="minorEastAsia" w:eastAsiaTheme="minorEastAsia" w:hAnsiTheme="minorEastAsia" w:hint="eastAsia"/>
        </w:rPr>
        <w:t>收取销售服务费</w:t>
      </w:r>
      <w:r w:rsidR="00B26047" w:rsidRPr="005C6736">
        <w:rPr>
          <w:rFonts w:asciiTheme="minorEastAsia" w:eastAsiaTheme="minorEastAsia" w:hAnsiTheme="minorEastAsia" w:hint="eastAsia"/>
        </w:rPr>
        <w:t>、并可对持有期限少于30日的本类基金份额的赎回收取赎回费</w:t>
      </w:r>
      <w:r w:rsidRPr="005C6736">
        <w:rPr>
          <w:rFonts w:asciiTheme="minorEastAsia" w:eastAsiaTheme="minorEastAsia" w:hAnsiTheme="minorEastAsia" w:hint="eastAsia"/>
        </w:rPr>
        <w:t>的基金份额</w:t>
      </w:r>
      <w:r w:rsidR="00CD39BB" w:rsidRPr="005C6736">
        <w:rPr>
          <w:rFonts w:asciiTheme="minorEastAsia" w:eastAsiaTheme="minorEastAsia" w:hAnsiTheme="minorEastAsia" w:hint="eastAsia"/>
        </w:rPr>
        <w:t>类别</w:t>
      </w:r>
      <w:r w:rsidRPr="005C6736">
        <w:rPr>
          <w:rFonts w:asciiTheme="minorEastAsia" w:eastAsiaTheme="minorEastAsia" w:hAnsiTheme="minorEastAsia" w:hint="eastAsia"/>
        </w:rPr>
        <w:t>称为</w:t>
      </w:r>
      <w:r w:rsidR="00CD39BB" w:rsidRPr="005C6736">
        <w:rPr>
          <w:rFonts w:asciiTheme="minorEastAsia" w:eastAsiaTheme="minorEastAsia" w:hAnsiTheme="minorEastAsia" w:hint="eastAsia"/>
        </w:rPr>
        <w:t>A类</w:t>
      </w:r>
      <w:r w:rsidRPr="005C6736">
        <w:rPr>
          <w:rFonts w:asciiTheme="minorEastAsia" w:eastAsiaTheme="minorEastAsia" w:hAnsiTheme="minorEastAsia" w:hint="eastAsia"/>
        </w:rPr>
        <w:t>基金份额；收取申购费用、不收取销售服务费</w:t>
      </w:r>
      <w:r w:rsidR="00B26047" w:rsidRPr="005C6736">
        <w:rPr>
          <w:rFonts w:asciiTheme="minorEastAsia" w:eastAsiaTheme="minorEastAsia" w:hAnsiTheme="minorEastAsia" w:hint="eastAsia"/>
        </w:rPr>
        <w:t>、并可对持有期限少于30日的本类基金份额的赎回收取赎回费</w:t>
      </w:r>
      <w:r w:rsidRPr="005C6736">
        <w:rPr>
          <w:rFonts w:asciiTheme="minorEastAsia" w:eastAsiaTheme="minorEastAsia" w:hAnsiTheme="minorEastAsia" w:hint="eastAsia"/>
        </w:rPr>
        <w:t>的基金份额</w:t>
      </w:r>
      <w:r w:rsidR="00CD39BB" w:rsidRPr="005C6736">
        <w:rPr>
          <w:rFonts w:asciiTheme="minorEastAsia" w:eastAsiaTheme="minorEastAsia" w:hAnsiTheme="minorEastAsia" w:hint="eastAsia"/>
        </w:rPr>
        <w:t>类别</w:t>
      </w:r>
      <w:r w:rsidRPr="005C6736">
        <w:rPr>
          <w:rFonts w:asciiTheme="minorEastAsia" w:eastAsiaTheme="minorEastAsia" w:hAnsiTheme="minorEastAsia" w:hint="eastAsia"/>
        </w:rPr>
        <w:t>称为</w:t>
      </w:r>
      <w:r w:rsidR="00CD39BB" w:rsidRPr="005C6736">
        <w:rPr>
          <w:rFonts w:asciiTheme="minorEastAsia" w:eastAsiaTheme="minorEastAsia" w:hAnsiTheme="minorEastAsia" w:hint="eastAsia"/>
        </w:rPr>
        <w:t>B类</w:t>
      </w:r>
      <w:r w:rsidRPr="005C6736">
        <w:rPr>
          <w:rFonts w:asciiTheme="minorEastAsia" w:eastAsiaTheme="minorEastAsia" w:hAnsiTheme="minorEastAsia" w:hint="eastAsia"/>
        </w:rPr>
        <w:t>基金份额</w:t>
      </w:r>
      <w:r w:rsidR="00B26047" w:rsidRPr="005C6736">
        <w:rPr>
          <w:rFonts w:asciiTheme="minorEastAsia" w:eastAsiaTheme="minorEastAsia" w:hAnsiTheme="minorEastAsia" w:hint="eastAsia"/>
        </w:rPr>
        <w:t>；不收取申购费用、按照0.28%年费率收取销售服务费、并可对持有期限少于365日的本类别基金份额的赎回收取赎回费的基金份额类别称为C类基金份额</w:t>
      </w:r>
      <w:r w:rsidRPr="005C6736">
        <w:rPr>
          <w:rFonts w:asciiTheme="minorEastAsia" w:eastAsiaTheme="minorEastAsia" w:hAnsiTheme="minorEastAsia" w:hint="eastAsia"/>
        </w:rPr>
        <w:t>。</w:t>
      </w:r>
      <w:r w:rsidR="00CD39BB" w:rsidRPr="005C6736">
        <w:rPr>
          <w:rFonts w:asciiTheme="minorEastAsia" w:eastAsiaTheme="minorEastAsia" w:hAnsiTheme="minorEastAsia" w:hint="eastAsia"/>
        </w:rPr>
        <w:t>各类</w:t>
      </w:r>
      <w:r w:rsidRPr="005C6736">
        <w:rPr>
          <w:rFonts w:asciiTheme="minorEastAsia" w:eastAsiaTheme="minorEastAsia" w:hAnsiTheme="minorEastAsia" w:hint="eastAsia"/>
        </w:rPr>
        <w:t>基金份额将分别设定最低认（申）购金额限制，单独设置基金代码，并单独公布基金份额净值。</w:t>
      </w:r>
    </w:p>
    <w:p w:rsidR="00D21CF5" w:rsidRPr="005C6736" w:rsidRDefault="00D21CF5" w:rsidP="00D21CF5">
      <w:pPr>
        <w:autoSpaceDE w:val="0"/>
        <w:autoSpaceDN w:val="0"/>
        <w:adjustRightInd w:val="0"/>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t>投资者可自行选择申购的基金份额</w:t>
      </w:r>
      <w:r w:rsidR="00CD39BB" w:rsidRPr="005C6736">
        <w:rPr>
          <w:rFonts w:asciiTheme="minorEastAsia" w:eastAsiaTheme="minorEastAsia" w:hAnsiTheme="minorEastAsia" w:hint="eastAsia"/>
        </w:rPr>
        <w:t>类别</w:t>
      </w:r>
      <w:r w:rsidRPr="005C6736">
        <w:rPr>
          <w:rFonts w:asciiTheme="minorEastAsia" w:eastAsiaTheme="minorEastAsia" w:hAnsiTheme="minorEastAsia" w:hint="eastAsia"/>
        </w:rPr>
        <w:t>。本基金不同</w:t>
      </w:r>
      <w:r w:rsidR="00CD39BB" w:rsidRPr="005C6736">
        <w:rPr>
          <w:rFonts w:asciiTheme="minorEastAsia" w:eastAsiaTheme="minorEastAsia" w:hAnsiTheme="minorEastAsia" w:hint="eastAsia"/>
        </w:rPr>
        <w:t>类别</w:t>
      </w:r>
      <w:r w:rsidRPr="005C6736">
        <w:rPr>
          <w:rFonts w:asciiTheme="minorEastAsia" w:eastAsiaTheme="minorEastAsia" w:hAnsiTheme="minorEastAsia" w:hint="eastAsia"/>
        </w:rPr>
        <w:t>基金份额之间不得互相转换，即投资者不可以直接把</w:t>
      </w:r>
      <w:r w:rsidR="00CD39BB" w:rsidRPr="005C6736">
        <w:rPr>
          <w:rFonts w:asciiTheme="minorEastAsia" w:eastAsiaTheme="minorEastAsia" w:hAnsiTheme="minorEastAsia" w:hint="eastAsia"/>
        </w:rPr>
        <w:t>A类</w:t>
      </w:r>
      <w:r w:rsidRPr="005C6736">
        <w:rPr>
          <w:rFonts w:asciiTheme="minorEastAsia" w:eastAsiaTheme="minorEastAsia" w:hAnsiTheme="minorEastAsia" w:hint="eastAsia"/>
        </w:rPr>
        <w:t>基金份额转换为</w:t>
      </w:r>
      <w:r w:rsidR="00CD39BB" w:rsidRPr="005C6736">
        <w:rPr>
          <w:rFonts w:asciiTheme="minorEastAsia" w:eastAsiaTheme="minorEastAsia" w:hAnsiTheme="minorEastAsia" w:hint="eastAsia"/>
        </w:rPr>
        <w:t>B类</w:t>
      </w:r>
      <w:r w:rsidR="00580247" w:rsidRPr="005C6736">
        <w:rPr>
          <w:rFonts w:asciiTheme="minorEastAsia" w:eastAsiaTheme="minorEastAsia" w:hAnsiTheme="minorEastAsia" w:hint="eastAsia"/>
        </w:rPr>
        <w:t>、C类</w:t>
      </w:r>
      <w:r w:rsidRPr="005C6736">
        <w:rPr>
          <w:rFonts w:asciiTheme="minorEastAsia" w:eastAsiaTheme="minorEastAsia" w:hAnsiTheme="minorEastAsia" w:hint="eastAsia"/>
        </w:rPr>
        <w:t>基金份额，</w:t>
      </w:r>
      <w:r w:rsidR="00580247" w:rsidRPr="005C6736">
        <w:rPr>
          <w:rFonts w:asciiTheme="minorEastAsia" w:eastAsiaTheme="minorEastAsia" w:hAnsiTheme="minorEastAsia" w:hint="eastAsia"/>
        </w:rPr>
        <w:t>不可以直接把B类基金份额转换为</w:t>
      </w:r>
      <w:r w:rsidR="00580247" w:rsidRPr="005C6736">
        <w:rPr>
          <w:rFonts w:asciiTheme="minorEastAsia" w:eastAsiaTheme="minorEastAsia" w:hAnsiTheme="minorEastAsia"/>
        </w:rPr>
        <w:t>A</w:t>
      </w:r>
      <w:r w:rsidR="00580247" w:rsidRPr="005C6736">
        <w:rPr>
          <w:rFonts w:asciiTheme="minorEastAsia" w:eastAsiaTheme="minorEastAsia" w:hAnsiTheme="minorEastAsia" w:hint="eastAsia"/>
        </w:rPr>
        <w:t>类、C类基金份额，</w:t>
      </w:r>
      <w:r w:rsidRPr="005C6736">
        <w:rPr>
          <w:rFonts w:asciiTheme="minorEastAsia" w:eastAsiaTheme="minorEastAsia" w:hAnsiTheme="minorEastAsia" w:hint="eastAsia"/>
        </w:rPr>
        <w:t>也不可以直接把</w:t>
      </w:r>
      <w:r w:rsidR="00580247" w:rsidRPr="005C6736">
        <w:rPr>
          <w:rFonts w:asciiTheme="minorEastAsia" w:eastAsiaTheme="minorEastAsia" w:hAnsiTheme="minorEastAsia" w:hint="eastAsia"/>
        </w:rPr>
        <w:t>C</w:t>
      </w:r>
      <w:r w:rsidR="00CD39BB" w:rsidRPr="005C6736">
        <w:rPr>
          <w:rFonts w:asciiTheme="minorEastAsia" w:eastAsiaTheme="minorEastAsia" w:hAnsiTheme="minorEastAsia" w:hint="eastAsia"/>
        </w:rPr>
        <w:t>类</w:t>
      </w:r>
      <w:r w:rsidRPr="005C6736">
        <w:rPr>
          <w:rFonts w:asciiTheme="minorEastAsia" w:eastAsiaTheme="minorEastAsia" w:hAnsiTheme="minorEastAsia" w:hint="eastAsia"/>
        </w:rPr>
        <w:t>基金份额转换为</w:t>
      </w:r>
      <w:r w:rsidR="00CD39BB" w:rsidRPr="005C6736">
        <w:rPr>
          <w:rFonts w:asciiTheme="minorEastAsia" w:eastAsiaTheme="minorEastAsia" w:hAnsiTheme="minorEastAsia" w:hint="eastAsia"/>
        </w:rPr>
        <w:t>A类</w:t>
      </w:r>
      <w:r w:rsidR="00580247" w:rsidRPr="005C6736">
        <w:rPr>
          <w:rFonts w:asciiTheme="minorEastAsia" w:eastAsiaTheme="minorEastAsia" w:hAnsiTheme="minorEastAsia" w:hint="eastAsia"/>
        </w:rPr>
        <w:t>、B类</w:t>
      </w:r>
      <w:r w:rsidRPr="005C6736">
        <w:rPr>
          <w:rFonts w:asciiTheme="minorEastAsia" w:eastAsiaTheme="minorEastAsia" w:hAnsiTheme="minorEastAsia" w:hint="eastAsia"/>
        </w:rPr>
        <w:t>基金份额。</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30" w:name="_Toc30162467"/>
      <w:r w:rsidRPr="005C6736">
        <w:rPr>
          <w:rFonts w:asciiTheme="minorEastAsia" w:eastAsiaTheme="minorEastAsia" w:hAnsiTheme="minorEastAsia" w:hint="eastAsia"/>
        </w:rPr>
        <w:t>（六）申购、赎回的数额限制</w:t>
      </w:r>
      <w:bookmarkEnd w:id="30"/>
    </w:p>
    <w:p w:rsidR="00D21CF5" w:rsidRPr="005C6736" w:rsidRDefault="00D21CF5" w:rsidP="00D21CF5">
      <w:pPr>
        <w:widowControl/>
        <w:snapToGrid w:val="0"/>
        <w:spacing w:line="360" w:lineRule="auto"/>
        <w:ind w:firstLineChars="200" w:firstLine="420"/>
        <w:jc w:val="left"/>
        <w:rPr>
          <w:rFonts w:asciiTheme="minorEastAsia" w:eastAsiaTheme="minorEastAsia" w:hAnsiTheme="minorEastAsia"/>
        </w:rPr>
      </w:pPr>
      <w:r w:rsidRPr="005C6736">
        <w:rPr>
          <w:rFonts w:asciiTheme="minorEastAsia" w:eastAsiaTheme="minorEastAsia" w:hAnsiTheme="minorEastAsia" w:hint="eastAsia"/>
        </w:rPr>
        <w:t>1、申购的金额限制</w:t>
      </w:r>
    </w:p>
    <w:p w:rsidR="00D21CF5" w:rsidRPr="005C6736" w:rsidRDefault="00D21CF5" w:rsidP="00D21CF5">
      <w:pPr>
        <w:autoSpaceDE w:val="0"/>
        <w:autoSpaceDN w:val="0"/>
        <w:snapToGrid w:val="0"/>
        <w:spacing w:line="360" w:lineRule="auto"/>
        <w:ind w:firstLine="420"/>
        <w:textAlignment w:val="bottom"/>
        <w:rPr>
          <w:rFonts w:asciiTheme="minorEastAsia" w:eastAsiaTheme="minorEastAsia" w:hAnsiTheme="minorEastAsia"/>
        </w:rPr>
      </w:pPr>
      <w:r w:rsidRPr="005C6736">
        <w:rPr>
          <w:rFonts w:asciiTheme="minorEastAsia" w:eastAsiaTheme="minorEastAsia" w:hAnsiTheme="minorEastAsia" w:hint="eastAsia"/>
        </w:rPr>
        <w:t>投资者通过</w:t>
      </w:r>
      <w:r w:rsidRPr="005C6736">
        <w:rPr>
          <w:rFonts w:asciiTheme="minorEastAsia" w:eastAsiaTheme="minorEastAsia" w:hAnsiTheme="minorEastAsia" w:hint="eastAsia"/>
          <w:szCs w:val="21"/>
        </w:rPr>
        <w:t>非直销销售</w:t>
      </w:r>
      <w:r w:rsidRPr="005C6736">
        <w:rPr>
          <w:rFonts w:asciiTheme="minorEastAsia" w:eastAsiaTheme="minorEastAsia" w:hAnsiTheme="minorEastAsia" w:hint="eastAsia"/>
        </w:rPr>
        <w:t>机构或本公司网上交易系统首次申购</w:t>
      </w:r>
      <w:r w:rsidR="004D549F" w:rsidRPr="005C6736">
        <w:rPr>
          <w:rFonts w:asciiTheme="minorEastAsia" w:eastAsiaTheme="minorEastAsia" w:hAnsiTheme="minorEastAsia" w:hint="eastAsia"/>
        </w:rPr>
        <w:t>本</w:t>
      </w:r>
      <w:r w:rsidRPr="005C6736">
        <w:rPr>
          <w:rFonts w:asciiTheme="minorEastAsia" w:eastAsiaTheme="minorEastAsia" w:hAnsiTheme="minorEastAsia" w:hint="eastAsia"/>
        </w:rPr>
        <w:t>基金的单笔最低限额为人民币1元，追加申购单笔最低限额为人民币1元；投资者通过本公司直销中心首次申购</w:t>
      </w:r>
      <w:r w:rsidR="00631E3B" w:rsidRPr="005C6736">
        <w:rPr>
          <w:rFonts w:asciiTheme="minorEastAsia" w:eastAsiaTheme="minorEastAsia" w:hAnsiTheme="minorEastAsia" w:hint="eastAsia"/>
        </w:rPr>
        <w:t>本</w:t>
      </w:r>
      <w:r w:rsidRPr="005C6736">
        <w:rPr>
          <w:rFonts w:asciiTheme="minorEastAsia" w:eastAsiaTheme="minorEastAsia" w:hAnsiTheme="minorEastAsia" w:hint="eastAsia"/>
        </w:rPr>
        <w:t>基金单笔最低限额为人民币50000元，追加申购单笔最低限额均为人民币1000元。在符合法律法规规定的条件下，各销售机构对最低申购限额及交易级差有其他规定的,需同时遵循该销售机构的相关规定。</w:t>
      </w:r>
      <w:r w:rsidRPr="005C6736">
        <w:rPr>
          <w:rFonts w:asciiTheme="minorEastAsia" w:eastAsiaTheme="minorEastAsia" w:hAnsiTheme="minorEastAsia" w:hint="eastAsia"/>
          <w:szCs w:val="21"/>
        </w:rPr>
        <w:t>（以上金额均含申购费）</w:t>
      </w:r>
    </w:p>
    <w:p w:rsidR="00D21CF5" w:rsidRPr="005C6736" w:rsidRDefault="00D21CF5" w:rsidP="00D21CF5">
      <w:pPr>
        <w:pStyle w:val="23"/>
        <w:autoSpaceDE w:val="0"/>
        <w:autoSpaceDN w:val="0"/>
        <w:snapToGrid w:val="0"/>
        <w:spacing w:before="0" w:beforeAutospacing="0" w:after="0" w:afterAutospacing="0"/>
        <w:ind w:firstLine="420"/>
        <w:textAlignment w:val="bottom"/>
        <w:rPr>
          <w:rFonts w:asciiTheme="minorEastAsia" w:eastAsiaTheme="minorEastAsia" w:hAnsiTheme="minorEastAsia"/>
        </w:rPr>
      </w:pPr>
      <w:r w:rsidRPr="005C6736">
        <w:rPr>
          <w:rFonts w:asciiTheme="minorEastAsia" w:eastAsiaTheme="minorEastAsia" w:hAnsiTheme="minorEastAsia" w:hint="eastAsia"/>
        </w:rPr>
        <w:t>投资者将当期分配的基金收益转购基金份额或采用定期定额投资计划时，不受最低申购金额的限制。</w:t>
      </w:r>
    </w:p>
    <w:p w:rsidR="00D21CF5" w:rsidRPr="005C6736" w:rsidRDefault="00D21CF5" w:rsidP="00D21CF5">
      <w:pPr>
        <w:pStyle w:val="23"/>
        <w:autoSpaceDE w:val="0"/>
        <w:autoSpaceDN w:val="0"/>
        <w:snapToGrid w:val="0"/>
        <w:spacing w:before="0" w:beforeAutospacing="0" w:after="0" w:afterAutospacing="0"/>
        <w:ind w:firstLine="420"/>
        <w:textAlignment w:val="bottom"/>
        <w:rPr>
          <w:rFonts w:asciiTheme="minorEastAsia" w:eastAsiaTheme="minorEastAsia" w:hAnsiTheme="minorEastAsia"/>
        </w:rPr>
      </w:pPr>
      <w:r w:rsidRPr="005C6736">
        <w:rPr>
          <w:rFonts w:asciiTheme="minorEastAsia" w:eastAsiaTheme="minorEastAsia" w:hAnsiTheme="minorEastAsia" w:hint="eastAsia"/>
        </w:rPr>
        <w:t>投资者可多次申购，对单个投资者累计持有份额不设上限限制。</w:t>
      </w:r>
      <w:r w:rsidRPr="005C6736">
        <w:rPr>
          <w:rFonts w:asciiTheme="minorEastAsia" w:eastAsiaTheme="minorEastAsia" w:hAnsiTheme="minorEastAsia" w:hint="eastAsia"/>
          <w:szCs w:val="21"/>
        </w:rPr>
        <w:t>但对于可能导致单一投资者持有基金份额的比例达到或者超过50%，或者变相规避50%集中度的情形，基金管理人有权按照相关法律法规采取控制措施。</w:t>
      </w:r>
      <w:r w:rsidRPr="005C6736">
        <w:rPr>
          <w:rFonts w:asciiTheme="minorEastAsia" w:eastAsiaTheme="minorEastAsia" w:hAnsiTheme="minorEastAsia" w:hint="eastAsia"/>
        </w:rPr>
        <w:t>法律法规、中国证监会另有规定的除外。</w:t>
      </w:r>
    </w:p>
    <w:p w:rsidR="00D21CF5" w:rsidRPr="005C6736" w:rsidRDefault="00D21CF5" w:rsidP="00D21CF5">
      <w:pPr>
        <w:widowControl/>
        <w:snapToGrid w:val="0"/>
        <w:spacing w:line="360" w:lineRule="auto"/>
        <w:ind w:firstLineChars="200" w:firstLine="420"/>
        <w:jc w:val="left"/>
        <w:rPr>
          <w:rFonts w:asciiTheme="minorEastAsia" w:eastAsiaTheme="minorEastAsia" w:hAnsiTheme="minorEastAsia"/>
        </w:rPr>
      </w:pPr>
      <w:r w:rsidRPr="005C6736">
        <w:rPr>
          <w:rFonts w:asciiTheme="minorEastAsia" w:eastAsiaTheme="minorEastAsia" w:hAnsiTheme="minorEastAsia" w:hint="eastAsia"/>
        </w:rPr>
        <w:t>2、赎回的数额限制</w:t>
      </w:r>
    </w:p>
    <w:p w:rsidR="00D21CF5" w:rsidRPr="005C6736" w:rsidRDefault="00D21CF5" w:rsidP="00D21CF5">
      <w:pPr>
        <w:pStyle w:val="23"/>
        <w:autoSpaceDE w:val="0"/>
        <w:autoSpaceDN w:val="0"/>
        <w:snapToGrid w:val="0"/>
        <w:spacing w:before="0" w:beforeAutospacing="0" w:after="0" w:afterAutospacing="0"/>
        <w:ind w:firstLine="420"/>
        <w:textAlignment w:val="bottom"/>
        <w:rPr>
          <w:rFonts w:asciiTheme="minorEastAsia" w:eastAsiaTheme="minorEastAsia" w:hAnsiTheme="minorEastAsia"/>
        </w:rPr>
      </w:pPr>
      <w:r w:rsidRPr="005C6736">
        <w:rPr>
          <w:rFonts w:asciiTheme="minorEastAsia" w:eastAsiaTheme="minorEastAsia" w:hAnsiTheme="minorEastAsia" w:hint="eastAsia"/>
        </w:rPr>
        <w:t>投资者可将其全部或部分基金份额赎回。</w:t>
      </w:r>
    </w:p>
    <w:p w:rsidR="00D21CF5" w:rsidRPr="005C6736" w:rsidRDefault="00CD39BB" w:rsidP="00D21CF5">
      <w:pPr>
        <w:pStyle w:val="23"/>
        <w:autoSpaceDE w:val="0"/>
        <w:autoSpaceDN w:val="0"/>
        <w:snapToGrid w:val="0"/>
        <w:spacing w:before="0" w:beforeAutospacing="0" w:after="0" w:afterAutospacing="0"/>
        <w:ind w:firstLine="420"/>
        <w:textAlignment w:val="bottom"/>
        <w:rPr>
          <w:rFonts w:asciiTheme="minorEastAsia" w:eastAsiaTheme="minorEastAsia" w:hAnsiTheme="minorEastAsia"/>
        </w:rPr>
      </w:pPr>
      <w:r w:rsidRPr="005C6736">
        <w:rPr>
          <w:rFonts w:asciiTheme="minorEastAsia" w:eastAsiaTheme="minorEastAsia" w:hAnsiTheme="minorEastAsia" w:hint="eastAsia"/>
        </w:rPr>
        <w:t>每类</w:t>
      </w:r>
      <w:r w:rsidR="00D21CF5" w:rsidRPr="005C6736">
        <w:rPr>
          <w:rFonts w:asciiTheme="minorEastAsia" w:eastAsiaTheme="minorEastAsia" w:hAnsiTheme="minorEastAsia" w:hint="eastAsia"/>
        </w:rPr>
        <w:t>基金份额单笔赎回不得少于1份(如该账户在该销售机构托管的</w:t>
      </w:r>
      <w:r w:rsidRPr="005C6736">
        <w:rPr>
          <w:rFonts w:asciiTheme="minorEastAsia" w:eastAsiaTheme="minorEastAsia" w:hAnsiTheme="minorEastAsia" w:hint="eastAsia"/>
        </w:rPr>
        <w:t>该类</w:t>
      </w:r>
      <w:r w:rsidR="00D21CF5" w:rsidRPr="005C6736">
        <w:rPr>
          <w:rFonts w:asciiTheme="minorEastAsia" w:eastAsiaTheme="minorEastAsia" w:hAnsiTheme="minorEastAsia" w:hint="eastAsia"/>
        </w:rPr>
        <w:t>基金</w:t>
      </w:r>
      <w:r w:rsidR="000F6C14" w:rsidRPr="005C6736">
        <w:rPr>
          <w:rFonts w:asciiTheme="minorEastAsia" w:eastAsiaTheme="minorEastAsia" w:hAnsiTheme="minorEastAsia" w:hint="eastAsia"/>
        </w:rPr>
        <w:t>份额</w:t>
      </w:r>
      <w:r w:rsidR="00D21CF5" w:rsidRPr="005C6736">
        <w:rPr>
          <w:rFonts w:asciiTheme="minorEastAsia" w:eastAsiaTheme="minorEastAsia" w:hAnsiTheme="minorEastAsia" w:hint="eastAsia"/>
        </w:rPr>
        <w:t>余额不足1份，则必须一次性赎回或转出</w:t>
      </w:r>
      <w:r w:rsidRPr="005C6736">
        <w:rPr>
          <w:rFonts w:asciiTheme="minorEastAsia" w:eastAsiaTheme="minorEastAsia" w:hAnsiTheme="minorEastAsia" w:hint="eastAsia"/>
        </w:rPr>
        <w:t>该类</w:t>
      </w:r>
      <w:r w:rsidR="00D21CF5" w:rsidRPr="005C6736">
        <w:rPr>
          <w:rFonts w:asciiTheme="minorEastAsia" w:eastAsiaTheme="minorEastAsia" w:hAnsiTheme="minorEastAsia" w:hint="eastAsia"/>
        </w:rPr>
        <w:t>基金</w:t>
      </w:r>
      <w:r w:rsidR="000F6C14" w:rsidRPr="005C6736">
        <w:rPr>
          <w:rFonts w:asciiTheme="minorEastAsia" w:eastAsiaTheme="minorEastAsia" w:hAnsiTheme="minorEastAsia" w:hint="eastAsia"/>
        </w:rPr>
        <w:t>份额</w:t>
      </w:r>
      <w:r w:rsidR="00D21CF5" w:rsidRPr="005C6736">
        <w:rPr>
          <w:rFonts w:asciiTheme="minorEastAsia" w:eastAsiaTheme="minorEastAsia" w:hAnsiTheme="minorEastAsia" w:hint="eastAsia"/>
        </w:rPr>
        <w:t>全部份额)；若某笔赎回将导致投资者在该销售机构托管的</w:t>
      </w:r>
      <w:r w:rsidRPr="005C6736">
        <w:rPr>
          <w:rFonts w:asciiTheme="minorEastAsia" w:eastAsiaTheme="minorEastAsia" w:hAnsiTheme="minorEastAsia" w:hint="eastAsia"/>
        </w:rPr>
        <w:t>该类</w:t>
      </w:r>
      <w:r w:rsidR="00D21CF5" w:rsidRPr="005C6736">
        <w:rPr>
          <w:rFonts w:asciiTheme="minorEastAsia" w:eastAsiaTheme="minorEastAsia" w:hAnsiTheme="minorEastAsia" w:hint="eastAsia"/>
        </w:rPr>
        <w:t>基金</w:t>
      </w:r>
      <w:r w:rsidR="000F6C14" w:rsidRPr="005C6736">
        <w:rPr>
          <w:rFonts w:asciiTheme="minorEastAsia" w:eastAsiaTheme="minorEastAsia" w:hAnsiTheme="minorEastAsia" w:hint="eastAsia"/>
        </w:rPr>
        <w:t>份额</w:t>
      </w:r>
      <w:r w:rsidR="00D21CF5" w:rsidRPr="005C6736">
        <w:rPr>
          <w:rFonts w:asciiTheme="minorEastAsia" w:eastAsiaTheme="minorEastAsia" w:hAnsiTheme="minorEastAsia" w:hint="eastAsia"/>
        </w:rPr>
        <w:t>余额不足1份时，基金管理人有权将投资者在该销售机构托管的</w:t>
      </w:r>
      <w:r w:rsidRPr="005C6736">
        <w:rPr>
          <w:rFonts w:asciiTheme="minorEastAsia" w:eastAsiaTheme="minorEastAsia" w:hAnsiTheme="minorEastAsia" w:hint="eastAsia"/>
        </w:rPr>
        <w:t>该类</w:t>
      </w:r>
      <w:r w:rsidR="00D21CF5" w:rsidRPr="005C6736">
        <w:rPr>
          <w:rFonts w:asciiTheme="minorEastAsia" w:eastAsiaTheme="minorEastAsia" w:hAnsiTheme="minorEastAsia" w:hint="eastAsia"/>
        </w:rPr>
        <w:t>基金</w:t>
      </w:r>
      <w:r w:rsidR="000F6C14" w:rsidRPr="005C6736">
        <w:rPr>
          <w:rFonts w:asciiTheme="minorEastAsia" w:eastAsiaTheme="minorEastAsia" w:hAnsiTheme="minorEastAsia" w:hint="eastAsia"/>
        </w:rPr>
        <w:t>份额</w:t>
      </w:r>
      <w:r w:rsidR="00D21CF5" w:rsidRPr="005C6736">
        <w:rPr>
          <w:rFonts w:asciiTheme="minorEastAsia" w:eastAsiaTheme="minorEastAsia" w:hAnsiTheme="minorEastAsia" w:hint="eastAsia"/>
        </w:rPr>
        <w:t>剩余份额一次性全部赎回。在符合法律法规规定的条件下，各销售机构对赎回份额限制有其他规定的,需同时遵循该销售机构的相关规定。</w:t>
      </w:r>
    </w:p>
    <w:p w:rsidR="00D21CF5" w:rsidRPr="005C6736" w:rsidRDefault="00D21CF5" w:rsidP="00D21CF5">
      <w:pPr>
        <w:widowControl/>
        <w:snapToGrid w:val="0"/>
        <w:spacing w:line="360" w:lineRule="auto"/>
        <w:ind w:firstLineChars="200" w:firstLine="420"/>
        <w:jc w:val="left"/>
        <w:rPr>
          <w:rFonts w:asciiTheme="minorEastAsia" w:eastAsiaTheme="minorEastAsia" w:hAnsiTheme="minorEastAsia"/>
        </w:rPr>
      </w:pPr>
      <w:r w:rsidRPr="005C6736">
        <w:rPr>
          <w:rFonts w:asciiTheme="minorEastAsia" w:eastAsiaTheme="minorEastAsia" w:hAnsiTheme="minorEastAsia" w:hint="eastAsia"/>
        </w:rPr>
        <w:lastRenderedPageBreak/>
        <w:t>3、</w:t>
      </w:r>
      <w:r w:rsidRPr="005C6736">
        <w:rPr>
          <w:rFonts w:asciiTheme="minorEastAsia" w:eastAsiaTheme="minorEastAsia" w:hAnsiTheme="minorEastAsia" w:hint="eastAsia"/>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D21CF5" w:rsidRPr="005C6736" w:rsidRDefault="00D21CF5" w:rsidP="00D21CF5">
      <w:pPr>
        <w:widowControl/>
        <w:snapToGrid w:val="0"/>
        <w:spacing w:line="360" w:lineRule="auto"/>
        <w:ind w:firstLineChars="200" w:firstLine="420"/>
        <w:jc w:val="left"/>
        <w:rPr>
          <w:rFonts w:asciiTheme="minorEastAsia" w:eastAsiaTheme="minorEastAsia" w:hAnsiTheme="minorEastAsia"/>
        </w:rPr>
      </w:pPr>
      <w:r w:rsidRPr="005C6736">
        <w:rPr>
          <w:rFonts w:asciiTheme="minorEastAsia" w:eastAsiaTheme="minorEastAsia" w:hAnsiTheme="minorEastAsia" w:hint="eastAsia"/>
        </w:rPr>
        <w:t>4</w:t>
      </w:r>
      <w:r w:rsidRPr="005C6736">
        <w:rPr>
          <w:rFonts w:asciiTheme="minorEastAsia" w:eastAsiaTheme="minorEastAsia" w:hAnsiTheme="minorEastAsia"/>
        </w:rPr>
        <w:t>、</w:t>
      </w:r>
      <w:r w:rsidRPr="005C6736">
        <w:rPr>
          <w:rFonts w:asciiTheme="minorEastAsia" w:eastAsiaTheme="minorEastAsia" w:hAnsiTheme="minorEastAsia" w:hint="eastAsia"/>
        </w:rPr>
        <w:t>基金管理人可根据市场情况调整有关申购、赎回的程序和数额限制以及在销售机构保留的最低份额限制，</w:t>
      </w:r>
      <w:r w:rsidRPr="005C6736">
        <w:rPr>
          <w:rFonts w:asciiTheme="minorEastAsia" w:eastAsiaTheme="minorEastAsia" w:hAnsiTheme="minorEastAsia" w:hint="eastAsia"/>
          <w:szCs w:val="21"/>
        </w:rPr>
        <w:t>或者新增基金规模控制措施，</w:t>
      </w:r>
      <w:r w:rsidRPr="005C6736">
        <w:rPr>
          <w:rFonts w:asciiTheme="minorEastAsia" w:eastAsiaTheme="minorEastAsia" w:hAnsiTheme="minorEastAsia" w:hint="eastAsia"/>
        </w:rPr>
        <w:t>但应最迟在调整生效前三个工作日在至少一种</w:t>
      </w:r>
      <w:r w:rsidR="00B87BA8" w:rsidRPr="005C6736">
        <w:rPr>
          <w:rFonts w:asciiTheme="minorEastAsia" w:eastAsiaTheme="minorEastAsia" w:hAnsiTheme="minorEastAsia" w:hint="eastAsia"/>
        </w:rPr>
        <w:t>指定媒介</w:t>
      </w:r>
      <w:r w:rsidRPr="005C6736">
        <w:rPr>
          <w:rFonts w:asciiTheme="minorEastAsia" w:eastAsiaTheme="minorEastAsia" w:hAnsiTheme="minorEastAsia" w:hint="eastAsia"/>
        </w:rPr>
        <w:t>公告。</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31" w:name="_Toc30162468"/>
      <w:r w:rsidRPr="005C6736">
        <w:rPr>
          <w:rFonts w:asciiTheme="minorEastAsia" w:eastAsiaTheme="minorEastAsia" w:hAnsiTheme="minorEastAsia" w:hint="eastAsia"/>
        </w:rPr>
        <w:t>（七）申购、赎回的程序</w:t>
      </w:r>
      <w:bookmarkEnd w:id="31"/>
    </w:p>
    <w:p w:rsidR="00D21CF5" w:rsidRPr="005C6736" w:rsidRDefault="00D21CF5" w:rsidP="00D21CF5">
      <w:pPr>
        <w:widowControl/>
        <w:snapToGrid w:val="0"/>
        <w:spacing w:line="360" w:lineRule="auto"/>
        <w:ind w:firstLineChars="200" w:firstLine="420"/>
        <w:jc w:val="left"/>
        <w:rPr>
          <w:rFonts w:asciiTheme="minorEastAsia" w:eastAsiaTheme="minorEastAsia" w:hAnsiTheme="minorEastAsia"/>
        </w:rPr>
      </w:pPr>
      <w:r w:rsidRPr="005C6736">
        <w:rPr>
          <w:rFonts w:asciiTheme="minorEastAsia" w:eastAsiaTheme="minorEastAsia" w:hAnsiTheme="minorEastAsia" w:hint="eastAsia"/>
        </w:rPr>
        <w:t>1、申购、赎回的申请方式</w:t>
      </w:r>
    </w:p>
    <w:p w:rsidR="00D21CF5" w:rsidRPr="005C6736" w:rsidRDefault="00D21CF5" w:rsidP="00D21CF5">
      <w:pPr>
        <w:autoSpaceDE w:val="0"/>
        <w:autoSpaceDN w:val="0"/>
        <w:snapToGrid w:val="0"/>
        <w:spacing w:line="360" w:lineRule="auto"/>
        <w:ind w:firstLineChars="200" w:firstLine="420"/>
        <w:textAlignment w:val="bottom"/>
        <w:rPr>
          <w:rFonts w:asciiTheme="minorEastAsia" w:eastAsiaTheme="minorEastAsia" w:hAnsiTheme="minorEastAsia"/>
        </w:rPr>
      </w:pPr>
      <w:r w:rsidRPr="005C6736">
        <w:rPr>
          <w:rFonts w:asciiTheme="minorEastAsia" w:eastAsiaTheme="minorEastAsia" w:hAnsiTheme="minorEastAsia" w:hint="eastAsia"/>
        </w:rPr>
        <w:t>基金投资者必须根据基金管理人和基金销售机构规定的手续，在开放日的业务办理时间提出申购、赎回的申请。</w:t>
      </w:r>
    </w:p>
    <w:p w:rsidR="00D21CF5" w:rsidRPr="005C6736" w:rsidRDefault="00D21CF5" w:rsidP="00D21CF5">
      <w:pPr>
        <w:autoSpaceDE w:val="0"/>
        <w:autoSpaceDN w:val="0"/>
        <w:snapToGrid w:val="0"/>
        <w:spacing w:line="360" w:lineRule="auto"/>
        <w:ind w:firstLine="480"/>
        <w:textAlignment w:val="bottom"/>
        <w:rPr>
          <w:rFonts w:asciiTheme="minorEastAsia" w:eastAsiaTheme="minorEastAsia" w:hAnsiTheme="minorEastAsia"/>
        </w:rPr>
      </w:pPr>
      <w:r w:rsidRPr="005C6736">
        <w:rPr>
          <w:rFonts w:asciiTheme="minorEastAsia" w:eastAsiaTheme="minorEastAsia" w:hAnsiTheme="minorEastAsia" w:hint="eastAsia"/>
        </w:rPr>
        <w:t>投资者在提交申购申请时，须按销售机构规定的方式备足申购资金；提交赎回申请时，账户中必须有足够的基金份额余额。</w:t>
      </w:r>
    </w:p>
    <w:p w:rsidR="00D21CF5" w:rsidRPr="005C6736" w:rsidRDefault="00D21CF5" w:rsidP="00D21CF5">
      <w:pPr>
        <w:widowControl/>
        <w:snapToGrid w:val="0"/>
        <w:spacing w:line="360" w:lineRule="auto"/>
        <w:ind w:firstLineChars="200" w:firstLine="420"/>
        <w:jc w:val="left"/>
        <w:rPr>
          <w:rFonts w:asciiTheme="minorEastAsia" w:eastAsiaTheme="minorEastAsia" w:hAnsiTheme="minorEastAsia"/>
        </w:rPr>
      </w:pPr>
      <w:r w:rsidRPr="005C6736">
        <w:rPr>
          <w:rFonts w:asciiTheme="minorEastAsia" w:eastAsiaTheme="minorEastAsia" w:hAnsiTheme="minorEastAsia" w:hint="eastAsia"/>
        </w:rPr>
        <w:t>2、申购、赎回申请的确认</w:t>
      </w:r>
    </w:p>
    <w:p w:rsidR="00D21CF5" w:rsidRPr="005C6736" w:rsidRDefault="00D21CF5" w:rsidP="00D21CF5">
      <w:pPr>
        <w:autoSpaceDE w:val="0"/>
        <w:autoSpaceDN w:val="0"/>
        <w:snapToGrid w:val="0"/>
        <w:spacing w:line="360" w:lineRule="auto"/>
        <w:ind w:firstLineChars="200" w:firstLine="420"/>
        <w:textAlignment w:val="bottom"/>
        <w:rPr>
          <w:rFonts w:asciiTheme="minorEastAsia" w:eastAsiaTheme="minorEastAsia" w:hAnsiTheme="minorEastAsia"/>
        </w:rPr>
      </w:pPr>
      <w:r w:rsidRPr="005C6736">
        <w:rPr>
          <w:rFonts w:asciiTheme="minorEastAsia" w:eastAsiaTheme="minorEastAsia" w:hAnsiTheme="minorEastAsia"/>
        </w:rPr>
        <w:t>基金管理人应当于受理基金投资人申购、赎回申请之日起三个工作日内,对申请的有效性进行确认。</w:t>
      </w:r>
      <w:r w:rsidRPr="005C6736">
        <w:rPr>
          <w:rFonts w:asciiTheme="minorEastAsia" w:eastAsiaTheme="minorEastAsia" w:hAnsiTheme="minorEastAsia" w:hint="eastAsia"/>
        </w:rPr>
        <w:t>正常情况下，投资者应在T+2日到销售网点柜台或以销售机构规定的其他方式查询申请的确认情况，否则，如因申请未得到注册登记机构的确认而造成的损失，由投资者自行承担。</w:t>
      </w:r>
    </w:p>
    <w:p w:rsidR="00D21CF5" w:rsidRPr="005C6736" w:rsidRDefault="00D21CF5" w:rsidP="00D21CF5">
      <w:pPr>
        <w:widowControl/>
        <w:snapToGrid w:val="0"/>
        <w:spacing w:line="360" w:lineRule="auto"/>
        <w:ind w:firstLineChars="200" w:firstLine="420"/>
        <w:jc w:val="left"/>
        <w:rPr>
          <w:rFonts w:asciiTheme="minorEastAsia" w:eastAsiaTheme="minorEastAsia" w:hAnsiTheme="minorEastAsia"/>
        </w:rPr>
      </w:pPr>
      <w:r w:rsidRPr="005C6736">
        <w:rPr>
          <w:rFonts w:asciiTheme="minorEastAsia" w:eastAsiaTheme="minorEastAsia" w:hAnsiTheme="minorEastAsia" w:hint="eastAsia"/>
        </w:rPr>
        <w:t>3、申购和赎回的款项支付</w:t>
      </w:r>
    </w:p>
    <w:p w:rsidR="00D21CF5" w:rsidRPr="005C6736" w:rsidRDefault="00D21CF5" w:rsidP="00D21CF5">
      <w:pPr>
        <w:autoSpaceDE w:val="0"/>
        <w:autoSpaceDN w:val="0"/>
        <w:snapToGrid w:val="0"/>
        <w:spacing w:line="360" w:lineRule="auto"/>
        <w:ind w:firstLine="480"/>
        <w:textAlignment w:val="bottom"/>
        <w:rPr>
          <w:rFonts w:asciiTheme="minorEastAsia" w:eastAsiaTheme="minorEastAsia" w:hAnsiTheme="minorEastAsia"/>
        </w:rPr>
      </w:pPr>
      <w:r w:rsidRPr="005C6736">
        <w:rPr>
          <w:rFonts w:asciiTheme="minorEastAsia" w:eastAsiaTheme="minorEastAsia" w:hAnsiTheme="minorEastAsia" w:hint="eastAsia"/>
        </w:rPr>
        <w:t>申购采用全额缴款方式，</w:t>
      </w:r>
      <w:r w:rsidRPr="005C6736">
        <w:rPr>
          <w:rFonts w:asciiTheme="minorEastAsia" w:eastAsiaTheme="minorEastAsia" w:hAnsiTheme="minorEastAsia"/>
        </w:rPr>
        <w:t>若资金在规定时间内未全额到账则申购不成功。若申购不成功或无效，</w:t>
      </w:r>
      <w:r w:rsidRPr="005C6736">
        <w:rPr>
          <w:rFonts w:asciiTheme="minorEastAsia" w:eastAsiaTheme="minorEastAsia" w:hAnsiTheme="minorEastAsia" w:hint="eastAsia"/>
        </w:rPr>
        <w:t>基金管理人或基金管理人指定的销售机构将投资者已缴付的申购款项本金退还给投资者。</w:t>
      </w:r>
    </w:p>
    <w:p w:rsidR="00D21CF5" w:rsidRPr="005C6736" w:rsidRDefault="00D21CF5" w:rsidP="00D21CF5">
      <w:pPr>
        <w:pStyle w:val="32"/>
        <w:snapToGrid w:val="0"/>
        <w:spacing w:line="360" w:lineRule="auto"/>
        <w:ind w:firstLine="420"/>
        <w:rPr>
          <w:rFonts w:asciiTheme="minorEastAsia" w:eastAsiaTheme="minorEastAsia" w:hAnsiTheme="minorEastAsia"/>
          <w:color w:val="auto"/>
          <w:sz w:val="21"/>
        </w:rPr>
      </w:pPr>
      <w:r w:rsidRPr="005C6736">
        <w:rPr>
          <w:rFonts w:asciiTheme="minorEastAsia" w:eastAsiaTheme="minorEastAsia" w:hAnsiTheme="minorEastAsia" w:hint="eastAsia"/>
          <w:color w:val="auto"/>
          <w:sz w:val="21"/>
          <w:szCs w:val="21"/>
        </w:rPr>
        <w:t>投资者赎回申请成功后，</w:t>
      </w:r>
      <w:r w:rsidRPr="005C6736">
        <w:rPr>
          <w:rFonts w:asciiTheme="minorEastAsia" w:eastAsiaTheme="minorEastAsia" w:hAnsiTheme="minorEastAsia"/>
          <w:color w:val="auto"/>
          <w:sz w:val="21"/>
          <w:szCs w:val="21"/>
        </w:rPr>
        <w:t>基金管理人将指示基金托管人按有关规定将赎回款项于T+</w:t>
      </w:r>
      <w:r w:rsidRPr="005C6736">
        <w:rPr>
          <w:rFonts w:asciiTheme="minorEastAsia" w:eastAsiaTheme="minorEastAsia" w:hAnsiTheme="minorEastAsia" w:hint="eastAsia"/>
          <w:color w:val="auto"/>
          <w:sz w:val="21"/>
          <w:szCs w:val="21"/>
        </w:rPr>
        <w:t>3</w:t>
      </w:r>
      <w:r w:rsidRPr="005C6736">
        <w:rPr>
          <w:rFonts w:asciiTheme="minorEastAsia" w:eastAsiaTheme="minorEastAsia" w:hAnsiTheme="minorEastAsia"/>
          <w:color w:val="auto"/>
          <w:sz w:val="21"/>
          <w:szCs w:val="21"/>
        </w:rPr>
        <w:t>日</w:t>
      </w:r>
      <w:r w:rsidRPr="005C6736">
        <w:rPr>
          <w:rFonts w:asciiTheme="minorEastAsia" w:eastAsiaTheme="minorEastAsia" w:hAnsiTheme="minorEastAsia" w:hint="eastAsia"/>
          <w:color w:val="auto"/>
          <w:sz w:val="21"/>
          <w:szCs w:val="21"/>
        </w:rPr>
        <w:t>前（含T+3日）</w:t>
      </w:r>
      <w:r w:rsidRPr="005C6736">
        <w:rPr>
          <w:rFonts w:asciiTheme="minorEastAsia" w:eastAsiaTheme="minorEastAsia" w:hAnsiTheme="minorEastAsia"/>
          <w:color w:val="auto"/>
          <w:sz w:val="21"/>
          <w:szCs w:val="21"/>
        </w:rPr>
        <w:t>从基金托管账户划出，</w:t>
      </w:r>
      <w:r w:rsidRPr="005C6736">
        <w:rPr>
          <w:rFonts w:asciiTheme="minorEastAsia" w:eastAsiaTheme="minorEastAsia" w:hAnsiTheme="minorEastAsia"/>
          <w:color w:val="auto"/>
          <w:sz w:val="21"/>
        </w:rPr>
        <w:t>经销售机构划往投资者银行账户。在发生巨额赎回时，款项的支付办法按基金</w:t>
      </w:r>
      <w:r w:rsidRPr="005C6736">
        <w:rPr>
          <w:rFonts w:asciiTheme="minorEastAsia" w:eastAsiaTheme="minorEastAsia" w:hAnsiTheme="minorEastAsia" w:hint="eastAsia"/>
          <w:color w:val="auto"/>
          <w:sz w:val="21"/>
        </w:rPr>
        <w:t>合同</w:t>
      </w:r>
      <w:r w:rsidRPr="005C6736">
        <w:rPr>
          <w:rFonts w:asciiTheme="minorEastAsia" w:eastAsiaTheme="minorEastAsia" w:hAnsiTheme="minorEastAsia"/>
          <w:color w:val="auto"/>
          <w:sz w:val="21"/>
        </w:rPr>
        <w:t>及本招募说明书有关规定处理。</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32" w:name="_Toc30162469"/>
      <w:r w:rsidRPr="005C6736">
        <w:rPr>
          <w:rFonts w:asciiTheme="minorEastAsia" w:eastAsiaTheme="minorEastAsia" w:hAnsiTheme="minorEastAsia" w:hint="eastAsia"/>
        </w:rPr>
        <w:t>（八）申购、赎回的费率</w:t>
      </w:r>
      <w:bookmarkEnd w:id="32"/>
    </w:p>
    <w:p w:rsidR="00D21CF5" w:rsidRPr="005C6736" w:rsidRDefault="00D21CF5" w:rsidP="00D21CF5">
      <w:pPr>
        <w:widowControl/>
        <w:snapToGrid w:val="0"/>
        <w:spacing w:line="360" w:lineRule="auto"/>
        <w:ind w:firstLineChars="200" w:firstLine="420"/>
        <w:jc w:val="left"/>
        <w:rPr>
          <w:rFonts w:asciiTheme="minorEastAsia" w:eastAsiaTheme="minorEastAsia" w:hAnsiTheme="minorEastAsia"/>
        </w:rPr>
      </w:pPr>
      <w:r w:rsidRPr="005C6736">
        <w:rPr>
          <w:rFonts w:asciiTheme="minorEastAsia" w:eastAsiaTheme="minorEastAsia" w:hAnsiTheme="minorEastAsia" w:hint="eastAsia"/>
        </w:rPr>
        <w:t>1、申购费率：</w:t>
      </w:r>
    </w:p>
    <w:p w:rsidR="00D21CF5" w:rsidRPr="005C6736" w:rsidRDefault="00D21CF5" w:rsidP="00D21CF5">
      <w:pPr>
        <w:widowControl/>
        <w:snapToGrid w:val="0"/>
        <w:spacing w:line="360" w:lineRule="auto"/>
        <w:ind w:firstLineChars="200" w:firstLine="420"/>
        <w:jc w:val="left"/>
        <w:rPr>
          <w:rFonts w:asciiTheme="minorEastAsia" w:eastAsiaTheme="minorEastAsia" w:hAnsiTheme="minorEastAsia"/>
          <w:szCs w:val="21"/>
        </w:rPr>
      </w:pPr>
      <w:r w:rsidRPr="005C6736">
        <w:rPr>
          <w:rFonts w:asciiTheme="minorEastAsia" w:eastAsiaTheme="minorEastAsia" w:hAnsiTheme="minorEastAsia" w:hint="eastAsia"/>
          <w:szCs w:val="21"/>
        </w:rPr>
        <w:t>本基金</w:t>
      </w:r>
      <w:r w:rsidR="00CD39BB" w:rsidRPr="005C6736">
        <w:rPr>
          <w:rFonts w:asciiTheme="minorEastAsia" w:eastAsiaTheme="minorEastAsia" w:hAnsiTheme="minorEastAsia" w:hint="eastAsia"/>
          <w:szCs w:val="21"/>
        </w:rPr>
        <w:t>A类</w:t>
      </w:r>
      <w:r w:rsidR="000F6C14" w:rsidRPr="005C6736">
        <w:rPr>
          <w:rFonts w:asciiTheme="minorEastAsia" w:eastAsiaTheme="minorEastAsia" w:hAnsiTheme="minorEastAsia" w:hint="eastAsia"/>
          <w:szCs w:val="21"/>
        </w:rPr>
        <w:t>、C类</w:t>
      </w:r>
      <w:r w:rsidRPr="005C6736">
        <w:rPr>
          <w:rFonts w:asciiTheme="minorEastAsia" w:eastAsiaTheme="minorEastAsia" w:hAnsiTheme="minorEastAsia" w:hint="eastAsia"/>
          <w:szCs w:val="21"/>
        </w:rPr>
        <w:t>基金份额申购费率为零。</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本基金</w:t>
      </w:r>
      <w:r w:rsidR="00CD39BB" w:rsidRPr="005C6736">
        <w:rPr>
          <w:rFonts w:asciiTheme="minorEastAsia" w:eastAsiaTheme="minorEastAsia" w:hAnsiTheme="minorEastAsia" w:hint="eastAsia"/>
          <w:szCs w:val="21"/>
        </w:rPr>
        <w:t>B类</w:t>
      </w:r>
      <w:r w:rsidRPr="005C6736">
        <w:rPr>
          <w:rFonts w:asciiTheme="minorEastAsia" w:eastAsiaTheme="minorEastAsia" w:hAnsiTheme="minorEastAsia"/>
          <w:szCs w:val="21"/>
        </w:rPr>
        <w:t>基金份额</w:t>
      </w:r>
      <w:r w:rsidRPr="005C6736">
        <w:rPr>
          <w:rFonts w:asciiTheme="minorEastAsia" w:eastAsiaTheme="minorEastAsia" w:hAnsiTheme="minorEastAsia" w:hint="eastAsia"/>
          <w:szCs w:val="21"/>
        </w:rPr>
        <w:t>对通过本公司直销中心申购的的特定投资群体与除此之外的其他投资者实施差别的申购费率。</w:t>
      </w:r>
    </w:p>
    <w:p w:rsidR="00D21CF5" w:rsidRPr="005C6736" w:rsidRDefault="00D21CF5" w:rsidP="00D21CF5">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特定投资群体指全国社会保障基金、依法设立的基本养老保险基金、依法制定的企业</w:t>
      </w:r>
    </w:p>
    <w:p w:rsidR="00D21CF5" w:rsidRPr="005C6736" w:rsidRDefault="00D21CF5" w:rsidP="00D21CF5">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w:t>
      </w:r>
      <w:r w:rsidRPr="005C6736">
        <w:rPr>
          <w:rFonts w:asciiTheme="minorEastAsia" w:eastAsiaTheme="minorEastAsia" w:hAnsiTheme="minorEastAsia" w:hint="eastAsia"/>
          <w:szCs w:val="21"/>
        </w:rPr>
        <w:lastRenderedPageBreak/>
        <w:t>基金管理人可将其纳入特定投资群体范围。</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通过基金管理人的直销中心申购本基金</w:t>
      </w:r>
      <w:r w:rsidR="00CD39BB" w:rsidRPr="005C6736">
        <w:rPr>
          <w:rFonts w:asciiTheme="minorEastAsia" w:eastAsiaTheme="minorEastAsia" w:hAnsiTheme="minorEastAsia" w:hint="eastAsia"/>
          <w:szCs w:val="21"/>
        </w:rPr>
        <w:t>B类</w:t>
      </w:r>
      <w:r w:rsidRPr="005C6736">
        <w:rPr>
          <w:rFonts w:asciiTheme="minorEastAsia" w:eastAsiaTheme="minorEastAsia" w:hAnsiTheme="minorEastAsia" w:hint="eastAsia"/>
          <w:szCs w:val="21"/>
        </w:rPr>
        <w:t>基金份额的特定投资群体申购费率为：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8"/>
        <w:gridCol w:w="4148"/>
      </w:tblGrid>
      <w:tr w:rsidR="005C6736" w:rsidRPr="005C6736" w:rsidTr="004F61AF">
        <w:tc>
          <w:tcPr>
            <w:tcW w:w="4261"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申购金额M（元）（含申购费）</w:t>
            </w:r>
          </w:p>
        </w:tc>
        <w:tc>
          <w:tcPr>
            <w:tcW w:w="4261"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申购费率</w:t>
            </w:r>
          </w:p>
        </w:tc>
      </w:tr>
      <w:tr w:rsidR="005C6736" w:rsidRPr="005C6736" w:rsidTr="004F61AF">
        <w:tc>
          <w:tcPr>
            <w:tcW w:w="4261"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M&lt;100万</w:t>
            </w:r>
          </w:p>
        </w:tc>
        <w:tc>
          <w:tcPr>
            <w:tcW w:w="4261"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0.08%</w:t>
            </w:r>
          </w:p>
        </w:tc>
      </w:tr>
      <w:tr w:rsidR="005C6736" w:rsidRPr="005C6736" w:rsidTr="004F61AF">
        <w:tc>
          <w:tcPr>
            <w:tcW w:w="4261"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100万≤M&lt;500万</w:t>
            </w:r>
          </w:p>
        </w:tc>
        <w:tc>
          <w:tcPr>
            <w:tcW w:w="4261"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0.03%</w:t>
            </w:r>
          </w:p>
        </w:tc>
      </w:tr>
      <w:tr w:rsidR="005C6736" w:rsidRPr="005C6736" w:rsidTr="004F61AF">
        <w:tc>
          <w:tcPr>
            <w:tcW w:w="4261"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500万≤M&lt;1000万</w:t>
            </w:r>
          </w:p>
        </w:tc>
        <w:tc>
          <w:tcPr>
            <w:tcW w:w="4261"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0.005%</w:t>
            </w:r>
          </w:p>
        </w:tc>
      </w:tr>
      <w:tr w:rsidR="005C6736" w:rsidRPr="005C6736" w:rsidTr="004F61AF">
        <w:tc>
          <w:tcPr>
            <w:tcW w:w="4261"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szCs w:val="21"/>
              </w:rPr>
              <w:t>1000万</w:t>
            </w:r>
            <w:r w:rsidRPr="005C6736">
              <w:rPr>
                <w:rFonts w:asciiTheme="minorEastAsia" w:eastAsiaTheme="minorEastAsia" w:hAnsiTheme="minorEastAsia" w:hint="eastAsia"/>
                <w:szCs w:val="21"/>
              </w:rPr>
              <w:t>≤</w:t>
            </w:r>
            <w:r w:rsidRPr="005C6736">
              <w:rPr>
                <w:rFonts w:asciiTheme="minorEastAsia" w:eastAsiaTheme="minorEastAsia" w:hAnsiTheme="minorEastAsia"/>
                <w:szCs w:val="21"/>
              </w:rPr>
              <w:t>M</w:t>
            </w:r>
          </w:p>
        </w:tc>
        <w:tc>
          <w:tcPr>
            <w:tcW w:w="4261"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每笔1000元</w:t>
            </w:r>
          </w:p>
        </w:tc>
      </w:tr>
    </w:tbl>
    <w:p w:rsidR="00D21CF5" w:rsidRPr="005C6736" w:rsidRDefault="00D21CF5" w:rsidP="00D21CF5">
      <w:pPr>
        <w:widowControl/>
        <w:snapToGrid w:val="0"/>
        <w:spacing w:line="360" w:lineRule="auto"/>
        <w:ind w:firstLineChars="200" w:firstLine="420"/>
        <w:jc w:val="left"/>
        <w:rPr>
          <w:rFonts w:asciiTheme="minorEastAsia" w:eastAsiaTheme="minorEastAsia" w:hAnsiTheme="minorEastAsia"/>
          <w:szCs w:val="21"/>
        </w:rPr>
      </w:pPr>
      <w:r w:rsidRPr="005C6736">
        <w:rPr>
          <w:rFonts w:asciiTheme="minorEastAsia" w:eastAsiaTheme="minorEastAsia" w:hAnsiTheme="minorEastAsia" w:hint="eastAsia"/>
          <w:szCs w:val="21"/>
        </w:rPr>
        <w:t>其他投资者申购本基金</w:t>
      </w:r>
      <w:r w:rsidR="00CD39BB" w:rsidRPr="005C6736">
        <w:rPr>
          <w:rFonts w:asciiTheme="minorEastAsia" w:eastAsiaTheme="minorEastAsia" w:hAnsiTheme="minorEastAsia" w:hint="eastAsia"/>
          <w:szCs w:val="21"/>
        </w:rPr>
        <w:t>B类</w:t>
      </w:r>
      <w:r w:rsidRPr="005C6736">
        <w:rPr>
          <w:rFonts w:asciiTheme="minorEastAsia" w:eastAsiaTheme="minorEastAsia" w:hAnsiTheme="minorEastAsia" w:hint="eastAsia"/>
          <w:szCs w:val="21"/>
        </w:rPr>
        <w:t>基金份额的申购费率为：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0"/>
        <w:gridCol w:w="4146"/>
      </w:tblGrid>
      <w:tr w:rsidR="005C6736" w:rsidRPr="005C6736" w:rsidTr="004F61AF">
        <w:tc>
          <w:tcPr>
            <w:tcW w:w="4261"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申购金额M（元）（含申购费）</w:t>
            </w:r>
          </w:p>
        </w:tc>
        <w:tc>
          <w:tcPr>
            <w:tcW w:w="4261"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申购费率</w:t>
            </w:r>
          </w:p>
        </w:tc>
      </w:tr>
      <w:tr w:rsidR="005C6736" w:rsidRPr="005C6736" w:rsidTr="004F61AF">
        <w:tc>
          <w:tcPr>
            <w:tcW w:w="4261"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M&lt;100万</w:t>
            </w:r>
          </w:p>
        </w:tc>
        <w:tc>
          <w:tcPr>
            <w:tcW w:w="4261"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0.8%</w:t>
            </w:r>
          </w:p>
        </w:tc>
      </w:tr>
      <w:tr w:rsidR="005C6736" w:rsidRPr="005C6736" w:rsidTr="004F61AF">
        <w:tc>
          <w:tcPr>
            <w:tcW w:w="4261"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100万≤M&lt;500万</w:t>
            </w:r>
          </w:p>
        </w:tc>
        <w:tc>
          <w:tcPr>
            <w:tcW w:w="4261"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0.3%</w:t>
            </w:r>
          </w:p>
        </w:tc>
      </w:tr>
      <w:tr w:rsidR="005C6736" w:rsidRPr="005C6736" w:rsidTr="004F61AF">
        <w:tc>
          <w:tcPr>
            <w:tcW w:w="4261"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500万≤M&lt;1000万</w:t>
            </w:r>
          </w:p>
        </w:tc>
        <w:tc>
          <w:tcPr>
            <w:tcW w:w="4261"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0.05%</w:t>
            </w:r>
          </w:p>
        </w:tc>
      </w:tr>
      <w:tr w:rsidR="005C6736" w:rsidRPr="005C6736" w:rsidTr="004F61AF">
        <w:tc>
          <w:tcPr>
            <w:tcW w:w="4261"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szCs w:val="21"/>
              </w:rPr>
              <w:t>1000万</w:t>
            </w:r>
            <w:r w:rsidRPr="005C6736">
              <w:rPr>
                <w:rFonts w:asciiTheme="minorEastAsia" w:eastAsiaTheme="minorEastAsia" w:hAnsiTheme="minorEastAsia" w:hint="eastAsia"/>
                <w:szCs w:val="21"/>
              </w:rPr>
              <w:t>≤</w:t>
            </w:r>
            <w:r w:rsidRPr="005C6736">
              <w:rPr>
                <w:rFonts w:asciiTheme="minorEastAsia" w:eastAsiaTheme="minorEastAsia" w:hAnsiTheme="minorEastAsia"/>
                <w:szCs w:val="21"/>
              </w:rPr>
              <w:t>M</w:t>
            </w:r>
          </w:p>
        </w:tc>
        <w:tc>
          <w:tcPr>
            <w:tcW w:w="4261" w:type="dxa"/>
          </w:tcPr>
          <w:p w:rsidR="00D21CF5" w:rsidRPr="005C6736" w:rsidRDefault="00D21CF5" w:rsidP="004F61AF">
            <w:pPr>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每笔1000元</w:t>
            </w:r>
          </w:p>
        </w:tc>
      </w:tr>
    </w:tbl>
    <w:p w:rsidR="00D21CF5" w:rsidRPr="005C6736" w:rsidRDefault="00D21CF5" w:rsidP="00D21CF5">
      <w:pPr>
        <w:widowControl/>
        <w:snapToGrid w:val="0"/>
        <w:spacing w:line="360" w:lineRule="auto"/>
        <w:ind w:firstLineChars="200" w:firstLine="420"/>
        <w:jc w:val="left"/>
        <w:rPr>
          <w:rFonts w:asciiTheme="minorEastAsia" w:eastAsiaTheme="minorEastAsia" w:hAnsiTheme="minorEastAsia" w:cs="宋体"/>
          <w:kern w:val="0"/>
          <w:szCs w:val="21"/>
        </w:rPr>
      </w:pPr>
      <w:r w:rsidRPr="005C6736">
        <w:rPr>
          <w:rFonts w:asciiTheme="minorEastAsia" w:eastAsiaTheme="minorEastAsia" w:hAnsiTheme="minorEastAsia" w:cs="宋体" w:hint="eastAsia"/>
          <w:kern w:val="0"/>
          <w:szCs w:val="21"/>
        </w:rPr>
        <w:t>在申购费按金额分档的情况下，如果投资者多次申购，申购费适用单笔申购金额所对应的费率。</w:t>
      </w:r>
    </w:p>
    <w:p w:rsidR="00D21CF5" w:rsidRPr="005C6736" w:rsidRDefault="00D21CF5" w:rsidP="00D21CF5">
      <w:pPr>
        <w:widowControl/>
        <w:snapToGrid w:val="0"/>
        <w:spacing w:line="360" w:lineRule="auto"/>
        <w:ind w:firstLineChars="200" w:firstLine="420"/>
        <w:jc w:val="left"/>
        <w:rPr>
          <w:rFonts w:asciiTheme="minorEastAsia" w:eastAsiaTheme="minorEastAsia" w:hAnsiTheme="minorEastAsia" w:cs="宋体"/>
          <w:kern w:val="0"/>
          <w:szCs w:val="21"/>
        </w:rPr>
      </w:pPr>
      <w:r w:rsidRPr="005C6736">
        <w:rPr>
          <w:rFonts w:asciiTheme="minorEastAsia" w:eastAsiaTheme="minorEastAsia" w:hAnsiTheme="minorEastAsia" w:hint="eastAsia"/>
          <w:szCs w:val="21"/>
        </w:rPr>
        <w:t>基金的申购费由申购人承担，主要用于本基金的市场推广、销售、注册登记等各项费用，不计入基金财产。</w:t>
      </w:r>
    </w:p>
    <w:p w:rsidR="00D21CF5" w:rsidRPr="005C6736" w:rsidRDefault="00D21CF5" w:rsidP="00D21CF5">
      <w:pPr>
        <w:widowControl/>
        <w:snapToGrid w:val="0"/>
        <w:spacing w:line="360" w:lineRule="auto"/>
        <w:ind w:firstLineChars="200" w:firstLine="420"/>
        <w:jc w:val="left"/>
        <w:rPr>
          <w:rFonts w:asciiTheme="minorEastAsia" w:eastAsiaTheme="minorEastAsia" w:hAnsiTheme="minorEastAsia" w:cs="宋体"/>
          <w:kern w:val="0"/>
          <w:szCs w:val="21"/>
        </w:rPr>
      </w:pPr>
      <w:r w:rsidRPr="005C6736">
        <w:rPr>
          <w:rFonts w:asciiTheme="minorEastAsia" w:eastAsiaTheme="minorEastAsia" w:hAnsiTheme="minorEastAsia" w:hint="eastAsia"/>
          <w:szCs w:val="21"/>
        </w:rPr>
        <w:t>2、赎</w:t>
      </w:r>
      <w:r w:rsidRPr="005C6736">
        <w:rPr>
          <w:rFonts w:asciiTheme="minorEastAsia" w:eastAsiaTheme="minorEastAsia" w:hAnsiTheme="minorEastAsia" w:cs="宋体" w:hint="eastAsia"/>
          <w:kern w:val="0"/>
          <w:szCs w:val="21"/>
        </w:rPr>
        <w:t>回费率：</w:t>
      </w:r>
    </w:p>
    <w:p w:rsidR="00D21CF5" w:rsidRPr="005C6736" w:rsidRDefault="00D21CF5" w:rsidP="00D21CF5">
      <w:pPr>
        <w:widowControl/>
        <w:snapToGrid w:val="0"/>
        <w:spacing w:line="360" w:lineRule="auto"/>
        <w:ind w:firstLineChars="200" w:firstLine="420"/>
        <w:jc w:val="left"/>
        <w:rPr>
          <w:rFonts w:asciiTheme="minorEastAsia" w:eastAsiaTheme="minorEastAsia" w:hAnsiTheme="minorEastAsia" w:cs="宋体"/>
          <w:kern w:val="0"/>
          <w:szCs w:val="21"/>
        </w:rPr>
      </w:pPr>
      <w:r w:rsidRPr="005C6736">
        <w:rPr>
          <w:rFonts w:asciiTheme="minorEastAsia" w:eastAsiaTheme="minorEastAsia" w:hAnsiTheme="minorEastAsia" w:cs="宋体" w:hint="eastAsia"/>
          <w:kern w:val="0"/>
          <w:szCs w:val="21"/>
        </w:rPr>
        <w:t>本基</w:t>
      </w:r>
      <w:r w:rsidRPr="005C6736">
        <w:rPr>
          <w:rFonts w:asciiTheme="minorEastAsia" w:eastAsiaTheme="minorEastAsia" w:hAnsiTheme="minorEastAsia" w:hint="eastAsia"/>
          <w:szCs w:val="21"/>
        </w:rPr>
        <w:t>金</w:t>
      </w:r>
      <w:r w:rsidR="00CD39BB" w:rsidRPr="005C6736">
        <w:rPr>
          <w:rFonts w:asciiTheme="minorEastAsia" w:eastAsiaTheme="minorEastAsia" w:hAnsiTheme="minorEastAsia" w:hint="eastAsia"/>
          <w:szCs w:val="21"/>
        </w:rPr>
        <w:t>A类</w:t>
      </w:r>
      <w:r w:rsidRPr="005C6736">
        <w:rPr>
          <w:rFonts w:asciiTheme="minorEastAsia" w:eastAsiaTheme="minorEastAsia" w:hAnsiTheme="minorEastAsia" w:hint="eastAsia"/>
          <w:szCs w:val="21"/>
        </w:rPr>
        <w:t>/</w:t>
      </w:r>
      <w:r w:rsidR="00CD39BB" w:rsidRPr="005C6736">
        <w:rPr>
          <w:rFonts w:asciiTheme="minorEastAsia" w:eastAsiaTheme="minorEastAsia" w:hAnsiTheme="minorEastAsia" w:hint="eastAsia"/>
          <w:szCs w:val="21"/>
        </w:rPr>
        <w:t>B类</w:t>
      </w:r>
      <w:r w:rsidRPr="005C6736">
        <w:rPr>
          <w:rFonts w:asciiTheme="minorEastAsia" w:eastAsiaTheme="minorEastAsia" w:hAnsiTheme="minorEastAsia" w:hint="eastAsia"/>
          <w:szCs w:val="21"/>
        </w:rPr>
        <w:t>基金份额的赎回费率为：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3798"/>
      </w:tblGrid>
      <w:tr w:rsidR="005C6736" w:rsidRPr="005C6736" w:rsidTr="004F61AF">
        <w:trPr>
          <w:trHeight w:val="462"/>
          <w:jc w:val="center"/>
        </w:trPr>
        <w:tc>
          <w:tcPr>
            <w:tcW w:w="3870" w:type="dxa"/>
            <w:tcBorders>
              <w:top w:val="single" w:sz="4" w:space="0" w:color="auto"/>
              <w:left w:val="single" w:sz="4" w:space="0" w:color="auto"/>
              <w:bottom w:val="single" w:sz="4" w:space="0" w:color="auto"/>
              <w:right w:val="single" w:sz="4" w:space="0" w:color="auto"/>
            </w:tcBorders>
          </w:tcPr>
          <w:p w:rsidR="00D21CF5" w:rsidRPr="005C6736" w:rsidRDefault="00D21CF5" w:rsidP="004F61AF">
            <w:pPr>
              <w:widowControl/>
              <w:snapToGrid w:val="0"/>
              <w:spacing w:line="360" w:lineRule="auto"/>
              <w:jc w:val="center"/>
              <w:rPr>
                <w:rFonts w:asciiTheme="minorEastAsia" w:eastAsiaTheme="minorEastAsia" w:hAnsiTheme="minorEastAsia" w:cs="宋体"/>
                <w:kern w:val="0"/>
                <w:szCs w:val="21"/>
              </w:rPr>
            </w:pPr>
            <w:r w:rsidRPr="005C6736">
              <w:rPr>
                <w:rFonts w:asciiTheme="minorEastAsia" w:eastAsiaTheme="minorEastAsia" w:hAnsiTheme="minorEastAsia" w:cs="宋体" w:hint="eastAsia"/>
                <w:kern w:val="0"/>
                <w:szCs w:val="21"/>
              </w:rPr>
              <w:t>持有时间（天）</w:t>
            </w:r>
          </w:p>
        </w:tc>
        <w:tc>
          <w:tcPr>
            <w:tcW w:w="3798" w:type="dxa"/>
            <w:tcBorders>
              <w:top w:val="single" w:sz="4" w:space="0" w:color="auto"/>
              <w:left w:val="single" w:sz="4" w:space="0" w:color="auto"/>
              <w:bottom w:val="single" w:sz="4" w:space="0" w:color="auto"/>
              <w:right w:val="single" w:sz="4" w:space="0" w:color="auto"/>
            </w:tcBorders>
          </w:tcPr>
          <w:p w:rsidR="00D21CF5" w:rsidRPr="005C6736" w:rsidRDefault="00CD39BB" w:rsidP="004F61AF">
            <w:pPr>
              <w:widowControl/>
              <w:snapToGrid w:val="0"/>
              <w:spacing w:line="360" w:lineRule="auto"/>
              <w:jc w:val="center"/>
              <w:rPr>
                <w:rFonts w:asciiTheme="minorEastAsia" w:eastAsiaTheme="minorEastAsia" w:hAnsiTheme="minorEastAsia" w:cs="宋体"/>
                <w:kern w:val="0"/>
                <w:szCs w:val="21"/>
              </w:rPr>
            </w:pPr>
            <w:r w:rsidRPr="005C6736">
              <w:rPr>
                <w:rFonts w:asciiTheme="minorEastAsia" w:eastAsiaTheme="minorEastAsia" w:hAnsiTheme="minorEastAsia" w:hint="eastAsia"/>
                <w:szCs w:val="21"/>
              </w:rPr>
              <w:t>A类</w:t>
            </w:r>
            <w:r w:rsidR="00D21CF5" w:rsidRPr="005C6736">
              <w:rPr>
                <w:rFonts w:asciiTheme="minorEastAsia" w:eastAsiaTheme="minorEastAsia" w:hAnsiTheme="minorEastAsia" w:hint="eastAsia"/>
                <w:szCs w:val="21"/>
              </w:rPr>
              <w:t>/</w:t>
            </w:r>
            <w:r w:rsidRPr="005C6736">
              <w:rPr>
                <w:rFonts w:asciiTheme="minorEastAsia" w:eastAsiaTheme="minorEastAsia" w:hAnsiTheme="minorEastAsia" w:hint="eastAsia"/>
                <w:szCs w:val="21"/>
              </w:rPr>
              <w:t>B类</w:t>
            </w:r>
            <w:r w:rsidR="00D21CF5" w:rsidRPr="005C6736">
              <w:rPr>
                <w:rFonts w:asciiTheme="minorEastAsia" w:eastAsiaTheme="minorEastAsia" w:hAnsiTheme="minorEastAsia" w:cs="宋体" w:hint="eastAsia"/>
                <w:kern w:val="0"/>
                <w:szCs w:val="21"/>
              </w:rPr>
              <w:t>基金份额赎回费率</w:t>
            </w:r>
          </w:p>
        </w:tc>
      </w:tr>
      <w:tr w:rsidR="005C6736" w:rsidRPr="005C6736" w:rsidTr="004F61AF">
        <w:trPr>
          <w:trHeight w:val="462"/>
          <w:jc w:val="center"/>
        </w:trPr>
        <w:tc>
          <w:tcPr>
            <w:tcW w:w="3870" w:type="dxa"/>
            <w:tcBorders>
              <w:top w:val="single" w:sz="4" w:space="0" w:color="auto"/>
              <w:left w:val="single" w:sz="4" w:space="0" w:color="auto"/>
              <w:bottom w:val="single" w:sz="4" w:space="0" w:color="auto"/>
              <w:right w:val="single" w:sz="4" w:space="0" w:color="auto"/>
            </w:tcBorders>
          </w:tcPr>
          <w:p w:rsidR="00D21CF5" w:rsidRPr="005C6736" w:rsidRDefault="00D21CF5" w:rsidP="004F61AF">
            <w:pPr>
              <w:widowControl/>
              <w:snapToGrid w:val="0"/>
              <w:spacing w:line="360" w:lineRule="auto"/>
              <w:jc w:val="center"/>
              <w:rPr>
                <w:rFonts w:asciiTheme="minorEastAsia" w:eastAsiaTheme="minorEastAsia" w:hAnsiTheme="minorEastAsia" w:cs="宋体"/>
                <w:kern w:val="0"/>
                <w:szCs w:val="21"/>
              </w:rPr>
            </w:pPr>
            <w:r w:rsidRPr="005C6736">
              <w:rPr>
                <w:rFonts w:asciiTheme="minorEastAsia" w:eastAsiaTheme="minorEastAsia" w:hAnsiTheme="minorEastAsia" w:cs="宋体" w:hint="eastAsia"/>
                <w:kern w:val="0"/>
                <w:szCs w:val="21"/>
              </w:rPr>
              <w:t>0</w:t>
            </w:r>
            <w:r w:rsidRPr="005C6736">
              <w:rPr>
                <w:rFonts w:asciiTheme="minorEastAsia" w:eastAsiaTheme="minorEastAsia" w:hAnsiTheme="minorEastAsia" w:cs="宋体"/>
                <w:kern w:val="0"/>
                <w:szCs w:val="21"/>
              </w:rPr>
              <w:t>-6</w:t>
            </w:r>
          </w:p>
        </w:tc>
        <w:tc>
          <w:tcPr>
            <w:tcW w:w="3798" w:type="dxa"/>
            <w:tcBorders>
              <w:top w:val="single" w:sz="4" w:space="0" w:color="auto"/>
              <w:left w:val="single" w:sz="4" w:space="0" w:color="auto"/>
              <w:bottom w:val="single" w:sz="4" w:space="0" w:color="auto"/>
              <w:right w:val="single" w:sz="4" w:space="0" w:color="auto"/>
            </w:tcBorders>
          </w:tcPr>
          <w:p w:rsidR="00D21CF5" w:rsidRPr="005C6736" w:rsidRDefault="00D21CF5" w:rsidP="004F61AF">
            <w:pPr>
              <w:widowControl/>
              <w:snapToGrid w:val="0"/>
              <w:spacing w:line="360" w:lineRule="auto"/>
              <w:jc w:val="center"/>
              <w:rPr>
                <w:rFonts w:asciiTheme="minorEastAsia" w:eastAsiaTheme="minorEastAsia" w:hAnsiTheme="minorEastAsia"/>
                <w:szCs w:val="21"/>
              </w:rPr>
            </w:pPr>
            <w:r w:rsidRPr="005C6736">
              <w:rPr>
                <w:rFonts w:asciiTheme="minorEastAsia" w:eastAsiaTheme="minorEastAsia" w:hAnsiTheme="minorEastAsia" w:hint="eastAsia"/>
                <w:szCs w:val="21"/>
              </w:rPr>
              <w:t>1.5</w:t>
            </w:r>
            <w:r w:rsidRPr="005C6736">
              <w:rPr>
                <w:rFonts w:asciiTheme="minorEastAsia" w:eastAsiaTheme="minorEastAsia" w:hAnsiTheme="minorEastAsia"/>
                <w:szCs w:val="21"/>
              </w:rPr>
              <w:t>%</w:t>
            </w:r>
          </w:p>
        </w:tc>
      </w:tr>
      <w:tr w:rsidR="005C6736" w:rsidRPr="005C6736" w:rsidTr="004F61AF">
        <w:trPr>
          <w:jc w:val="center"/>
        </w:trPr>
        <w:tc>
          <w:tcPr>
            <w:tcW w:w="3870" w:type="dxa"/>
            <w:tcBorders>
              <w:top w:val="single" w:sz="4" w:space="0" w:color="auto"/>
              <w:left w:val="single" w:sz="4" w:space="0" w:color="auto"/>
              <w:bottom w:val="single" w:sz="4" w:space="0" w:color="auto"/>
              <w:right w:val="single" w:sz="4" w:space="0" w:color="auto"/>
            </w:tcBorders>
          </w:tcPr>
          <w:p w:rsidR="00D21CF5" w:rsidRPr="005C6736" w:rsidRDefault="00D21CF5" w:rsidP="004F61AF">
            <w:pPr>
              <w:widowControl/>
              <w:snapToGrid w:val="0"/>
              <w:spacing w:line="360" w:lineRule="auto"/>
              <w:jc w:val="center"/>
              <w:rPr>
                <w:rFonts w:asciiTheme="minorEastAsia" w:eastAsiaTheme="minorEastAsia" w:hAnsiTheme="minorEastAsia" w:cs="宋体"/>
                <w:kern w:val="0"/>
                <w:szCs w:val="21"/>
              </w:rPr>
            </w:pPr>
            <w:r w:rsidRPr="005C6736">
              <w:rPr>
                <w:rFonts w:asciiTheme="minorEastAsia" w:eastAsiaTheme="minorEastAsia" w:hAnsiTheme="minorEastAsia" w:cs="宋体"/>
                <w:kern w:val="0"/>
                <w:szCs w:val="21"/>
              </w:rPr>
              <w:t>7</w:t>
            </w:r>
            <w:r w:rsidRPr="005C6736">
              <w:rPr>
                <w:rFonts w:asciiTheme="minorEastAsia" w:eastAsiaTheme="minorEastAsia" w:hAnsiTheme="minorEastAsia" w:cs="宋体" w:hint="eastAsia"/>
                <w:kern w:val="0"/>
                <w:szCs w:val="21"/>
              </w:rPr>
              <w:t>-29</w:t>
            </w:r>
          </w:p>
        </w:tc>
        <w:tc>
          <w:tcPr>
            <w:tcW w:w="3798" w:type="dxa"/>
            <w:tcBorders>
              <w:top w:val="single" w:sz="4" w:space="0" w:color="auto"/>
              <w:left w:val="single" w:sz="4" w:space="0" w:color="auto"/>
              <w:bottom w:val="single" w:sz="4" w:space="0" w:color="auto"/>
              <w:right w:val="single" w:sz="4" w:space="0" w:color="auto"/>
            </w:tcBorders>
          </w:tcPr>
          <w:p w:rsidR="00D21CF5" w:rsidRPr="005C6736" w:rsidRDefault="00D21CF5" w:rsidP="004F61AF">
            <w:pPr>
              <w:widowControl/>
              <w:snapToGrid w:val="0"/>
              <w:spacing w:line="360" w:lineRule="auto"/>
              <w:jc w:val="center"/>
              <w:rPr>
                <w:rFonts w:asciiTheme="minorEastAsia" w:eastAsiaTheme="minorEastAsia" w:hAnsiTheme="minorEastAsia" w:cs="宋体"/>
                <w:kern w:val="0"/>
                <w:szCs w:val="21"/>
              </w:rPr>
            </w:pPr>
            <w:r w:rsidRPr="005C6736">
              <w:rPr>
                <w:rFonts w:asciiTheme="minorEastAsia" w:eastAsiaTheme="minorEastAsia" w:hAnsiTheme="minorEastAsia" w:cs="宋体" w:hint="eastAsia"/>
                <w:kern w:val="0"/>
                <w:szCs w:val="21"/>
              </w:rPr>
              <w:t>0.75%</w:t>
            </w:r>
          </w:p>
        </w:tc>
      </w:tr>
      <w:tr w:rsidR="005C6736" w:rsidRPr="005C6736" w:rsidTr="004F61AF">
        <w:trPr>
          <w:jc w:val="center"/>
        </w:trPr>
        <w:tc>
          <w:tcPr>
            <w:tcW w:w="3870" w:type="dxa"/>
            <w:tcBorders>
              <w:top w:val="single" w:sz="4" w:space="0" w:color="auto"/>
              <w:left w:val="single" w:sz="4" w:space="0" w:color="auto"/>
              <w:bottom w:val="single" w:sz="4" w:space="0" w:color="auto"/>
              <w:right w:val="single" w:sz="4" w:space="0" w:color="auto"/>
            </w:tcBorders>
          </w:tcPr>
          <w:p w:rsidR="00D21CF5" w:rsidRPr="005C6736" w:rsidRDefault="00D21CF5" w:rsidP="004F61AF">
            <w:pPr>
              <w:widowControl/>
              <w:snapToGrid w:val="0"/>
              <w:spacing w:line="360" w:lineRule="auto"/>
              <w:jc w:val="center"/>
              <w:rPr>
                <w:rFonts w:asciiTheme="minorEastAsia" w:eastAsiaTheme="minorEastAsia" w:hAnsiTheme="minorEastAsia" w:cs="宋体"/>
                <w:kern w:val="0"/>
                <w:szCs w:val="21"/>
              </w:rPr>
            </w:pPr>
            <w:r w:rsidRPr="005C6736">
              <w:rPr>
                <w:rFonts w:asciiTheme="minorEastAsia" w:eastAsiaTheme="minorEastAsia" w:hAnsiTheme="minorEastAsia" w:cs="宋体" w:hint="eastAsia"/>
                <w:kern w:val="0"/>
                <w:szCs w:val="21"/>
              </w:rPr>
              <w:t>30及以上</w:t>
            </w:r>
          </w:p>
        </w:tc>
        <w:tc>
          <w:tcPr>
            <w:tcW w:w="3798" w:type="dxa"/>
            <w:tcBorders>
              <w:top w:val="single" w:sz="4" w:space="0" w:color="auto"/>
              <w:left w:val="single" w:sz="4" w:space="0" w:color="auto"/>
              <w:bottom w:val="single" w:sz="4" w:space="0" w:color="auto"/>
              <w:right w:val="single" w:sz="4" w:space="0" w:color="auto"/>
            </w:tcBorders>
          </w:tcPr>
          <w:p w:rsidR="00D21CF5" w:rsidRPr="005C6736" w:rsidRDefault="00D21CF5" w:rsidP="004F61AF">
            <w:pPr>
              <w:widowControl/>
              <w:snapToGrid w:val="0"/>
              <w:spacing w:line="360" w:lineRule="auto"/>
              <w:jc w:val="center"/>
              <w:rPr>
                <w:rFonts w:asciiTheme="minorEastAsia" w:eastAsiaTheme="minorEastAsia" w:hAnsiTheme="minorEastAsia" w:cs="宋体"/>
                <w:kern w:val="0"/>
                <w:szCs w:val="21"/>
              </w:rPr>
            </w:pPr>
            <w:r w:rsidRPr="005C6736">
              <w:rPr>
                <w:rFonts w:asciiTheme="minorEastAsia" w:eastAsiaTheme="minorEastAsia" w:hAnsiTheme="minorEastAsia" w:cs="宋体" w:hint="eastAsia"/>
                <w:kern w:val="0"/>
                <w:szCs w:val="21"/>
              </w:rPr>
              <w:t>0%</w:t>
            </w:r>
          </w:p>
        </w:tc>
      </w:tr>
    </w:tbl>
    <w:p w:rsidR="000F6C14" w:rsidRPr="005C6736" w:rsidRDefault="000F6C14" w:rsidP="00D21CF5">
      <w:pPr>
        <w:widowControl/>
        <w:snapToGrid w:val="0"/>
        <w:spacing w:line="360" w:lineRule="auto"/>
        <w:ind w:firstLineChars="200" w:firstLine="420"/>
        <w:jc w:val="left"/>
        <w:rPr>
          <w:rFonts w:asciiTheme="minorEastAsia" w:eastAsiaTheme="minorEastAsia" w:hAnsiTheme="minorEastAsia"/>
          <w:szCs w:val="21"/>
        </w:rPr>
      </w:pPr>
      <w:r w:rsidRPr="005C6736">
        <w:rPr>
          <w:rFonts w:asciiTheme="minorEastAsia" w:eastAsiaTheme="minorEastAsia" w:hAnsiTheme="minorEastAsia"/>
          <w:szCs w:val="21"/>
        </w:rPr>
        <w:t>本基金C类基金份额的赎回费率为：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3798"/>
      </w:tblGrid>
      <w:tr w:rsidR="005C6736" w:rsidRPr="005C6736" w:rsidTr="004D549F">
        <w:trPr>
          <w:trHeight w:val="462"/>
          <w:jc w:val="center"/>
        </w:trPr>
        <w:tc>
          <w:tcPr>
            <w:tcW w:w="3870" w:type="dxa"/>
            <w:tcBorders>
              <w:top w:val="single" w:sz="4" w:space="0" w:color="auto"/>
              <w:left w:val="single" w:sz="4" w:space="0" w:color="auto"/>
              <w:bottom w:val="single" w:sz="4" w:space="0" w:color="auto"/>
              <w:right w:val="single" w:sz="4" w:space="0" w:color="auto"/>
            </w:tcBorders>
          </w:tcPr>
          <w:p w:rsidR="000F6C14" w:rsidRPr="005C6736" w:rsidRDefault="000F6C14" w:rsidP="004D549F">
            <w:pPr>
              <w:widowControl/>
              <w:snapToGrid w:val="0"/>
              <w:spacing w:line="360" w:lineRule="auto"/>
              <w:jc w:val="center"/>
              <w:rPr>
                <w:rFonts w:asciiTheme="minorEastAsia" w:eastAsiaTheme="minorEastAsia" w:hAnsiTheme="minorEastAsia" w:cs="宋体"/>
                <w:kern w:val="0"/>
                <w:szCs w:val="21"/>
              </w:rPr>
            </w:pPr>
            <w:r w:rsidRPr="005C6736">
              <w:rPr>
                <w:rFonts w:asciiTheme="minorEastAsia" w:eastAsiaTheme="minorEastAsia" w:hAnsiTheme="minorEastAsia" w:cs="宋体" w:hint="eastAsia"/>
                <w:kern w:val="0"/>
                <w:szCs w:val="21"/>
              </w:rPr>
              <w:t>持有时间（天）</w:t>
            </w:r>
          </w:p>
        </w:tc>
        <w:tc>
          <w:tcPr>
            <w:tcW w:w="3798" w:type="dxa"/>
            <w:tcBorders>
              <w:top w:val="single" w:sz="4" w:space="0" w:color="auto"/>
              <w:left w:val="single" w:sz="4" w:space="0" w:color="auto"/>
              <w:bottom w:val="single" w:sz="4" w:space="0" w:color="auto"/>
              <w:right w:val="single" w:sz="4" w:space="0" w:color="auto"/>
            </w:tcBorders>
          </w:tcPr>
          <w:p w:rsidR="000F6C14" w:rsidRPr="005C6736" w:rsidRDefault="000F6C14" w:rsidP="004D549F">
            <w:pPr>
              <w:widowControl/>
              <w:snapToGrid w:val="0"/>
              <w:spacing w:line="360" w:lineRule="auto"/>
              <w:jc w:val="center"/>
              <w:rPr>
                <w:rFonts w:asciiTheme="minorEastAsia" w:eastAsiaTheme="minorEastAsia" w:hAnsiTheme="minorEastAsia" w:cs="宋体"/>
                <w:kern w:val="0"/>
                <w:szCs w:val="21"/>
              </w:rPr>
            </w:pPr>
            <w:r w:rsidRPr="005C6736">
              <w:rPr>
                <w:rFonts w:asciiTheme="minorEastAsia" w:eastAsiaTheme="minorEastAsia" w:hAnsiTheme="minorEastAsia" w:hint="eastAsia"/>
                <w:szCs w:val="21"/>
              </w:rPr>
              <w:t>C类</w:t>
            </w:r>
            <w:r w:rsidRPr="005C6736">
              <w:rPr>
                <w:rFonts w:asciiTheme="minorEastAsia" w:eastAsiaTheme="minorEastAsia" w:hAnsiTheme="minorEastAsia" w:cs="宋体" w:hint="eastAsia"/>
                <w:kern w:val="0"/>
                <w:szCs w:val="21"/>
              </w:rPr>
              <w:t>基金份额赎回费率</w:t>
            </w:r>
          </w:p>
        </w:tc>
      </w:tr>
      <w:tr w:rsidR="005C6736" w:rsidRPr="005C6736" w:rsidTr="004D549F">
        <w:trPr>
          <w:trHeight w:val="462"/>
          <w:jc w:val="center"/>
        </w:trPr>
        <w:tc>
          <w:tcPr>
            <w:tcW w:w="3870" w:type="dxa"/>
            <w:tcBorders>
              <w:top w:val="single" w:sz="4" w:space="0" w:color="auto"/>
              <w:left w:val="single" w:sz="4" w:space="0" w:color="auto"/>
              <w:bottom w:val="single" w:sz="4" w:space="0" w:color="auto"/>
              <w:right w:val="single" w:sz="4" w:space="0" w:color="auto"/>
            </w:tcBorders>
          </w:tcPr>
          <w:p w:rsidR="000F6C14" w:rsidRPr="005C6736" w:rsidRDefault="000F6C14" w:rsidP="004D549F">
            <w:pPr>
              <w:widowControl/>
              <w:snapToGrid w:val="0"/>
              <w:spacing w:line="360" w:lineRule="auto"/>
              <w:jc w:val="center"/>
              <w:rPr>
                <w:rFonts w:asciiTheme="minorEastAsia" w:eastAsiaTheme="minorEastAsia" w:hAnsiTheme="minorEastAsia" w:cs="宋体"/>
                <w:kern w:val="0"/>
                <w:szCs w:val="21"/>
              </w:rPr>
            </w:pPr>
            <w:r w:rsidRPr="005C6736">
              <w:rPr>
                <w:rFonts w:asciiTheme="minorEastAsia" w:eastAsiaTheme="minorEastAsia" w:hAnsiTheme="minorEastAsia" w:cs="宋体" w:hint="eastAsia"/>
                <w:kern w:val="0"/>
                <w:szCs w:val="21"/>
              </w:rPr>
              <w:t>0</w:t>
            </w:r>
            <w:r w:rsidRPr="005C6736">
              <w:rPr>
                <w:rFonts w:asciiTheme="minorEastAsia" w:eastAsiaTheme="minorEastAsia" w:hAnsiTheme="minorEastAsia" w:cs="宋体"/>
                <w:kern w:val="0"/>
                <w:szCs w:val="21"/>
              </w:rPr>
              <w:t>-6</w:t>
            </w:r>
          </w:p>
        </w:tc>
        <w:tc>
          <w:tcPr>
            <w:tcW w:w="3798" w:type="dxa"/>
            <w:tcBorders>
              <w:top w:val="single" w:sz="4" w:space="0" w:color="auto"/>
              <w:left w:val="single" w:sz="4" w:space="0" w:color="auto"/>
              <w:bottom w:val="single" w:sz="4" w:space="0" w:color="auto"/>
              <w:right w:val="single" w:sz="4" w:space="0" w:color="auto"/>
            </w:tcBorders>
          </w:tcPr>
          <w:p w:rsidR="000F6C14" w:rsidRPr="005C6736" w:rsidRDefault="000F6C14" w:rsidP="004D549F">
            <w:pPr>
              <w:widowControl/>
              <w:snapToGrid w:val="0"/>
              <w:spacing w:line="360" w:lineRule="auto"/>
              <w:jc w:val="center"/>
              <w:rPr>
                <w:rFonts w:asciiTheme="minorEastAsia" w:eastAsiaTheme="minorEastAsia" w:hAnsiTheme="minorEastAsia"/>
                <w:szCs w:val="21"/>
              </w:rPr>
            </w:pPr>
            <w:r w:rsidRPr="005C6736">
              <w:rPr>
                <w:rFonts w:asciiTheme="minorEastAsia" w:eastAsiaTheme="minorEastAsia" w:hAnsiTheme="minorEastAsia" w:hint="eastAsia"/>
                <w:szCs w:val="21"/>
              </w:rPr>
              <w:t>1.5</w:t>
            </w:r>
            <w:r w:rsidRPr="005C6736">
              <w:rPr>
                <w:rFonts w:asciiTheme="minorEastAsia" w:eastAsiaTheme="minorEastAsia" w:hAnsiTheme="minorEastAsia"/>
                <w:szCs w:val="21"/>
              </w:rPr>
              <w:t>%</w:t>
            </w:r>
          </w:p>
        </w:tc>
      </w:tr>
      <w:tr w:rsidR="005C6736" w:rsidRPr="005C6736" w:rsidTr="004D549F">
        <w:trPr>
          <w:jc w:val="center"/>
        </w:trPr>
        <w:tc>
          <w:tcPr>
            <w:tcW w:w="3870" w:type="dxa"/>
            <w:tcBorders>
              <w:top w:val="single" w:sz="4" w:space="0" w:color="auto"/>
              <w:left w:val="single" w:sz="4" w:space="0" w:color="auto"/>
              <w:bottom w:val="single" w:sz="4" w:space="0" w:color="auto"/>
              <w:right w:val="single" w:sz="4" w:space="0" w:color="auto"/>
            </w:tcBorders>
          </w:tcPr>
          <w:p w:rsidR="000F6C14" w:rsidRPr="005C6736" w:rsidRDefault="000F6C14" w:rsidP="004D549F">
            <w:pPr>
              <w:widowControl/>
              <w:snapToGrid w:val="0"/>
              <w:spacing w:line="360" w:lineRule="auto"/>
              <w:jc w:val="center"/>
              <w:rPr>
                <w:rFonts w:asciiTheme="minorEastAsia" w:eastAsiaTheme="minorEastAsia" w:hAnsiTheme="minorEastAsia" w:cs="宋体"/>
                <w:kern w:val="0"/>
                <w:szCs w:val="21"/>
              </w:rPr>
            </w:pPr>
            <w:r w:rsidRPr="005C6736">
              <w:rPr>
                <w:rFonts w:asciiTheme="minorEastAsia" w:eastAsiaTheme="minorEastAsia" w:hAnsiTheme="minorEastAsia" w:cs="宋体"/>
                <w:kern w:val="0"/>
                <w:szCs w:val="21"/>
              </w:rPr>
              <w:t>7</w:t>
            </w:r>
            <w:r w:rsidRPr="005C6736">
              <w:rPr>
                <w:rFonts w:asciiTheme="minorEastAsia" w:eastAsiaTheme="minorEastAsia" w:hAnsiTheme="minorEastAsia" w:cs="宋体" w:hint="eastAsia"/>
                <w:kern w:val="0"/>
                <w:szCs w:val="21"/>
              </w:rPr>
              <w:t>-29</w:t>
            </w:r>
          </w:p>
        </w:tc>
        <w:tc>
          <w:tcPr>
            <w:tcW w:w="3798" w:type="dxa"/>
            <w:tcBorders>
              <w:top w:val="single" w:sz="4" w:space="0" w:color="auto"/>
              <w:left w:val="single" w:sz="4" w:space="0" w:color="auto"/>
              <w:bottom w:val="single" w:sz="4" w:space="0" w:color="auto"/>
              <w:right w:val="single" w:sz="4" w:space="0" w:color="auto"/>
            </w:tcBorders>
          </w:tcPr>
          <w:p w:rsidR="000F6C14" w:rsidRPr="005C6736" w:rsidRDefault="000F6C14" w:rsidP="004D549F">
            <w:pPr>
              <w:widowControl/>
              <w:snapToGrid w:val="0"/>
              <w:spacing w:line="360" w:lineRule="auto"/>
              <w:jc w:val="center"/>
              <w:rPr>
                <w:rFonts w:asciiTheme="minorEastAsia" w:eastAsiaTheme="minorEastAsia" w:hAnsiTheme="minorEastAsia" w:cs="宋体"/>
                <w:kern w:val="0"/>
                <w:szCs w:val="21"/>
              </w:rPr>
            </w:pPr>
            <w:r w:rsidRPr="005C6736">
              <w:rPr>
                <w:rFonts w:asciiTheme="minorEastAsia" w:eastAsiaTheme="minorEastAsia" w:hAnsiTheme="minorEastAsia" w:cs="宋体" w:hint="eastAsia"/>
                <w:kern w:val="0"/>
                <w:szCs w:val="21"/>
              </w:rPr>
              <w:t>0.75%</w:t>
            </w:r>
          </w:p>
        </w:tc>
      </w:tr>
      <w:tr w:rsidR="005C6736" w:rsidRPr="005C6736" w:rsidTr="004D549F">
        <w:trPr>
          <w:jc w:val="center"/>
        </w:trPr>
        <w:tc>
          <w:tcPr>
            <w:tcW w:w="3870" w:type="dxa"/>
            <w:tcBorders>
              <w:top w:val="single" w:sz="4" w:space="0" w:color="auto"/>
              <w:left w:val="single" w:sz="4" w:space="0" w:color="auto"/>
              <w:bottom w:val="single" w:sz="4" w:space="0" w:color="auto"/>
              <w:right w:val="single" w:sz="4" w:space="0" w:color="auto"/>
            </w:tcBorders>
          </w:tcPr>
          <w:p w:rsidR="000F6C14" w:rsidRPr="005C6736" w:rsidRDefault="000F6C14" w:rsidP="000F6C14">
            <w:pPr>
              <w:widowControl/>
              <w:snapToGrid w:val="0"/>
              <w:spacing w:line="360" w:lineRule="auto"/>
              <w:jc w:val="center"/>
              <w:rPr>
                <w:rFonts w:asciiTheme="minorEastAsia" w:eastAsiaTheme="minorEastAsia" w:hAnsiTheme="minorEastAsia" w:cs="宋体"/>
                <w:kern w:val="0"/>
                <w:szCs w:val="21"/>
              </w:rPr>
            </w:pPr>
            <w:r w:rsidRPr="005C6736">
              <w:rPr>
                <w:rFonts w:asciiTheme="minorEastAsia" w:eastAsiaTheme="minorEastAsia" w:hAnsiTheme="minorEastAsia" w:cs="宋体"/>
                <w:kern w:val="0"/>
                <w:szCs w:val="21"/>
              </w:rPr>
              <w:t>30-364</w:t>
            </w:r>
          </w:p>
        </w:tc>
        <w:tc>
          <w:tcPr>
            <w:tcW w:w="3798" w:type="dxa"/>
            <w:tcBorders>
              <w:top w:val="single" w:sz="4" w:space="0" w:color="auto"/>
              <w:left w:val="single" w:sz="4" w:space="0" w:color="auto"/>
              <w:bottom w:val="single" w:sz="4" w:space="0" w:color="auto"/>
              <w:right w:val="single" w:sz="4" w:space="0" w:color="auto"/>
            </w:tcBorders>
          </w:tcPr>
          <w:p w:rsidR="000F6C14" w:rsidRPr="005C6736" w:rsidRDefault="000F6C14" w:rsidP="000F6C14">
            <w:pPr>
              <w:widowControl/>
              <w:snapToGrid w:val="0"/>
              <w:spacing w:line="360" w:lineRule="auto"/>
              <w:jc w:val="center"/>
              <w:rPr>
                <w:rFonts w:asciiTheme="minorEastAsia" w:eastAsiaTheme="minorEastAsia" w:hAnsiTheme="minorEastAsia" w:cs="宋体"/>
                <w:kern w:val="0"/>
                <w:szCs w:val="21"/>
              </w:rPr>
            </w:pPr>
            <w:r w:rsidRPr="005C6736">
              <w:rPr>
                <w:rFonts w:asciiTheme="minorEastAsia" w:eastAsiaTheme="minorEastAsia" w:hAnsiTheme="minorEastAsia" w:cs="宋体"/>
                <w:kern w:val="0"/>
                <w:szCs w:val="21"/>
              </w:rPr>
              <w:t>0.5%</w:t>
            </w:r>
          </w:p>
        </w:tc>
      </w:tr>
      <w:tr w:rsidR="005C6736" w:rsidRPr="005C6736" w:rsidTr="004D549F">
        <w:trPr>
          <w:jc w:val="center"/>
        </w:trPr>
        <w:tc>
          <w:tcPr>
            <w:tcW w:w="3870" w:type="dxa"/>
            <w:tcBorders>
              <w:top w:val="single" w:sz="4" w:space="0" w:color="auto"/>
              <w:left w:val="single" w:sz="4" w:space="0" w:color="auto"/>
              <w:bottom w:val="single" w:sz="4" w:space="0" w:color="auto"/>
              <w:right w:val="single" w:sz="4" w:space="0" w:color="auto"/>
            </w:tcBorders>
          </w:tcPr>
          <w:p w:rsidR="000F6C14" w:rsidRPr="005C6736" w:rsidRDefault="000F6C14" w:rsidP="000F6C14">
            <w:pPr>
              <w:widowControl/>
              <w:snapToGrid w:val="0"/>
              <w:spacing w:line="360" w:lineRule="auto"/>
              <w:jc w:val="center"/>
              <w:rPr>
                <w:rFonts w:asciiTheme="minorEastAsia" w:eastAsiaTheme="minorEastAsia" w:hAnsiTheme="minorEastAsia" w:cs="宋体"/>
                <w:kern w:val="0"/>
                <w:szCs w:val="21"/>
              </w:rPr>
            </w:pPr>
            <w:r w:rsidRPr="005C6736">
              <w:rPr>
                <w:rFonts w:asciiTheme="minorEastAsia" w:eastAsiaTheme="minorEastAsia" w:hAnsiTheme="minorEastAsia" w:cs="宋体" w:hint="eastAsia"/>
                <w:kern w:val="0"/>
                <w:szCs w:val="21"/>
              </w:rPr>
              <w:t>365及以上</w:t>
            </w:r>
          </w:p>
        </w:tc>
        <w:tc>
          <w:tcPr>
            <w:tcW w:w="3798" w:type="dxa"/>
            <w:tcBorders>
              <w:top w:val="single" w:sz="4" w:space="0" w:color="auto"/>
              <w:left w:val="single" w:sz="4" w:space="0" w:color="auto"/>
              <w:bottom w:val="single" w:sz="4" w:space="0" w:color="auto"/>
              <w:right w:val="single" w:sz="4" w:space="0" w:color="auto"/>
            </w:tcBorders>
          </w:tcPr>
          <w:p w:rsidR="000F6C14" w:rsidRPr="005C6736" w:rsidRDefault="000F6C14" w:rsidP="000F6C14">
            <w:pPr>
              <w:widowControl/>
              <w:snapToGrid w:val="0"/>
              <w:spacing w:line="360" w:lineRule="auto"/>
              <w:jc w:val="center"/>
              <w:rPr>
                <w:rFonts w:asciiTheme="minorEastAsia" w:eastAsiaTheme="minorEastAsia" w:hAnsiTheme="minorEastAsia" w:cs="宋体"/>
                <w:kern w:val="0"/>
                <w:szCs w:val="21"/>
              </w:rPr>
            </w:pPr>
            <w:r w:rsidRPr="005C6736">
              <w:rPr>
                <w:rFonts w:asciiTheme="minorEastAsia" w:eastAsiaTheme="minorEastAsia" w:hAnsiTheme="minorEastAsia" w:cs="宋体" w:hint="eastAsia"/>
                <w:kern w:val="0"/>
                <w:szCs w:val="21"/>
              </w:rPr>
              <w:t>0%</w:t>
            </w:r>
          </w:p>
        </w:tc>
      </w:tr>
    </w:tbl>
    <w:p w:rsidR="00D21CF5" w:rsidRPr="005C6736" w:rsidRDefault="00D21CF5" w:rsidP="00D21CF5">
      <w:pPr>
        <w:widowControl/>
        <w:snapToGrid w:val="0"/>
        <w:spacing w:line="360" w:lineRule="auto"/>
        <w:ind w:firstLineChars="200" w:firstLine="420"/>
        <w:jc w:val="left"/>
        <w:rPr>
          <w:rFonts w:asciiTheme="minorEastAsia" w:eastAsiaTheme="minorEastAsia" w:hAnsiTheme="minorEastAsia"/>
          <w:szCs w:val="21"/>
        </w:rPr>
      </w:pPr>
      <w:r w:rsidRPr="005C6736">
        <w:rPr>
          <w:rFonts w:asciiTheme="minorEastAsia" w:eastAsiaTheme="minorEastAsia" w:hAnsiTheme="minorEastAsia" w:hint="eastAsia"/>
          <w:szCs w:val="21"/>
        </w:rPr>
        <w:t>投资者可将其持有的全部或部分基金份额赎回。本基金的赎回费用在投资者赎回本基金份额时收取。本基金的赎回费由赎回人承担，对于持有期限少于30天的本基金</w:t>
      </w:r>
      <w:r w:rsidR="00CD39BB" w:rsidRPr="005C6736">
        <w:rPr>
          <w:rFonts w:asciiTheme="minorEastAsia" w:eastAsiaTheme="minorEastAsia" w:hAnsiTheme="minorEastAsia" w:hint="eastAsia"/>
          <w:szCs w:val="21"/>
        </w:rPr>
        <w:t>A类</w:t>
      </w:r>
      <w:r w:rsidRPr="005C6736">
        <w:rPr>
          <w:rFonts w:asciiTheme="minorEastAsia" w:eastAsiaTheme="minorEastAsia" w:hAnsiTheme="minorEastAsia" w:hint="eastAsia"/>
          <w:szCs w:val="21"/>
        </w:rPr>
        <w:t>/</w:t>
      </w:r>
      <w:r w:rsidR="00CD39BB" w:rsidRPr="005C6736">
        <w:rPr>
          <w:rFonts w:asciiTheme="minorEastAsia" w:eastAsiaTheme="minorEastAsia" w:hAnsiTheme="minorEastAsia" w:hint="eastAsia"/>
          <w:szCs w:val="21"/>
        </w:rPr>
        <w:t>B类</w:t>
      </w:r>
      <w:r w:rsidRPr="005C6736">
        <w:rPr>
          <w:rFonts w:asciiTheme="minorEastAsia" w:eastAsiaTheme="minorEastAsia" w:hAnsiTheme="minorEastAsia" w:hint="eastAsia"/>
          <w:szCs w:val="21"/>
        </w:rPr>
        <w:t>基金份额的赎回所收取的赎回费</w:t>
      </w:r>
      <w:r w:rsidR="000F6C14" w:rsidRPr="005C6736">
        <w:rPr>
          <w:rFonts w:asciiTheme="minorEastAsia" w:eastAsiaTheme="minorEastAsia" w:hAnsiTheme="minorEastAsia" w:hint="eastAsia"/>
          <w:szCs w:val="21"/>
        </w:rPr>
        <w:t>与持有期限少于365天的本基金C类基金份额的赎回所收取的赎回费，</w:t>
      </w:r>
      <w:r w:rsidRPr="005C6736">
        <w:rPr>
          <w:rFonts w:asciiTheme="minorEastAsia" w:eastAsiaTheme="minorEastAsia" w:hAnsiTheme="minorEastAsia" w:hint="eastAsia"/>
          <w:szCs w:val="21"/>
        </w:rPr>
        <w:t>全额计入基金财产。</w:t>
      </w:r>
    </w:p>
    <w:p w:rsidR="00D21CF5" w:rsidRPr="005C6736" w:rsidRDefault="00D21CF5" w:rsidP="00D21CF5">
      <w:pPr>
        <w:widowControl/>
        <w:snapToGrid w:val="0"/>
        <w:spacing w:line="360" w:lineRule="auto"/>
        <w:ind w:firstLineChars="200" w:firstLine="420"/>
        <w:jc w:val="left"/>
        <w:rPr>
          <w:rFonts w:asciiTheme="minorEastAsia" w:eastAsiaTheme="minorEastAsia" w:hAnsiTheme="minorEastAsia"/>
        </w:rPr>
      </w:pPr>
      <w:r w:rsidRPr="005C6736">
        <w:rPr>
          <w:rFonts w:asciiTheme="minorEastAsia" w:eastAsiaTheme="minorEastAsia" w:hAnsiTheme="minorEastAsia" w:hint="eastAsia"/>
        </w:rPr>
        <w:lastRenderedPageBreak/>
        <w:t>3、</w:t>
      </w:r>
      <w:r w:rsidRPr="005C6736">
        <w:rPr>
          <w:rFonts w:asciiTheme="minorEastAsia" w:eastAsiaTheme="minorEastAsia" w:hAnsiTheme="minorEastAsia"/>
        </w:rPr>
        <w:t>基金管理人可以在基金合同规定的范围内调整申购费率和赎回费率。上述费率如发生变更，基金管理人还应最</w:t>
      </w:r>
      <w:r w:rsidRPr="005C6736">
        <w:rPr>
          <w:rFonts w:asciiTheme="minorEastAsia" w:eastAsiaTheme="minorEastAsia" w:hAnsiTheme="minorEastAsia" w:hint="eastAsia"/>
        </w:rPr>
        <w:t>迟</w:t>
      </w:r>
      <w:r w:rsidRPr="005C6736">
        <w:rPr>
          <w:rFonts w:asciiTheme="minorEastAsia" w:eastAsiaTheme="minorEastAsia" w:hAnsiTheme="minorEastAsia"/>
        </w:rPr>
        <w:t>于新的费率实施前2</w:t>
      </w:r>
      <w:r w:rsidRPr="005C6736">
        <w:rPr>
          <w:rFonts w:asciiTheme="minorEastAsia" w:eastAsiaTheme="minorEastAsia" w:hAnsiTheme="minorEastAsia" w:hint="eastAsia"/>
        </w:rPr>
        <w:t>个工作</w:t>
      </w:r>
      <w:r w:rsidRPr="005C6736">
        <w:rPr>
          <w:rFonts w:asciiTheme="minorEastAsia" w:eastAsiaTheme="minorEastAsia" w:hAnsiTheme="minorEastAsia"/>
        </w:rPr>
        <w:t>日在至少一家指定报刊及网站公告。</w:t>
      </w:r>
    </w:p>
    <w:p w:rsidR="00D21CF5" w:rsidRPr="005C6736" w:rsidRDefault="00D21CF5" w:rsidP="00D21CF5">
      <w:pPr>
        <w:snapToGrid w:val="0"/>
        <w:spacing w:line="360" w:lineRule="auto"/>
        <w:ind w:firstLineChars="202" w:firstLine="424"/>
        <w:rPr>
          <w:rFonts w:asciiTheme="minorEastAsia" w:eastAsiaTheme="minorEastAsia" w:hAnsiTheme="minorEastAsia"/>
          <w:szCs w:val="21"/>
        </w:rPr>
      </w:pPr>
      <w:r w:rsidRPr="005C6736">
        <w:rPr>
          <w:rFonts w:asciiTheme="minorEastAsia" w:eastAsiaTheme="minorEastAsia" w:hAnsiTheme="minorEastAsia" w:hint="eastAsia"/>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33" w:name="_Toc30162470"/>
      <w:r w:rsidRPr="005C6736">
        <w:rPr>
          <w:rFonts w:asciiTheme="minorEastAsia" w:eastAsiaTheme="minorEastAsia" w:hAnsiTheme="minorEastAsia" w:hint="eastAsia"/>
        </w:rPr>
        <w:t>（九）申购份额、赎回金额的计算方式</w:t>
      </w:r>
      <w:bookmarkEnd w:id="33"/>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1、申购份额的计算</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（1）</w:t>
      </w:r>
      <w:r w:rsidR="00CD39BB" w:rsidRPr="005C6736">
        <w:rPr>
          <w:rFonts w:asciiTheme="minorEastAsia" w:eastAsiaTheme="minorEastAsia" w:hAnsiTheme="minorEastAsia" w:hint="eastAsia"/>
        </w:rPr>
        <w:t>A类</w:t>
      </w:r>
      <w:r w:rsidRPr="005C6736">
        <w:rPr>
          <w:rFonts w:asciiTheme="minorEastAsia" w:eastAsiaTheme="minorEastAsia" w:hAnsiTheme="minorEastAsia" w:hint="eastAsia"/>
        </w:rPr>
        <w:t>基金份额申购份额的计算：</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申购份额＝申购金额/</w:t>
      </w:r>
      <w:r w:rsidR="00B26047" w:rsidRPr="005C6736">
        <w:rPr>
          <w:rFonts w:asciiTheme="minorEastAsia" w:eastAsiaTheme="minorEastAsia" w:hAnsiTheme="minorEastAsia" w:hint="eastAsia"/>
        </w:rPr>
        <w:t>A类份额</w:t>
      </w:r>
      <w:r w:rsidRPr="005C6736">
        <w:rPr>
          <w:rFonts w:asciiTheme="minorEastAsia" w:eastAsiaTheme="minorEastAsia" w:hAnsiTheme="minorEastAsia" w:hint="eastAsia"/>
        </w:rPr>
        <w:t>T日基金份额净值</w:t>
      </w:r>
    </w:p>
    <w:p w:rsidR="00D21CF5" w:rsidRPr="005C6736" w:rsidRDefault="00D21CF5" w:rsidP="00D21CF5">
      <w:pPr>
        <w:snapToGrid w:val="0"/>
        <w:spacing w:line="360" w:lineRule="auto"/>
        <w:ind w:firstLine="420"/>
        <w:rPr>
          <w:rFonts w:asciiTheme="minorEastAsia" w:eastAsiaTheme="minorEastAsia" w:hAnsiTheme="minorEastAsia"/>
          <w:sz w:val="24"/>
        </w:rPr>
      </w:pPr>
      <w:r w:rsidRPr="005C6736">
        <w:rPr>
          <w:rFonts w:asciiTheme="minorEastAsia" w:eastAsiaTheme="minorEastAsia" w:hAnsiTheme="minorEastAsia" w:hint="eastAsia"/>
        </w:rPr>
        <w:t>例一：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2757"/>
        <w:gridCol w:w="2766"/>
      </w:tblGrid>
      <w:tr w:rsidR="005C6736" w:rsidRPr="005C6736" w:rsidTr="004F61AF">
        <w:tc>
          <w:tcPr>
            <w:tcW w:w="2840" w:type="dxa"/>
          </w:tcPr>
          <w:p w:rsidR="00D21CF5" w:rsidRPr="005C6736" w:rsidRDefault="00D21CF5" w:rsidP="004F61AF">
            <w:pPr>
              <w:snapToGrid w:val="0"/>
              <w:spacing w:line="360" w:lineRule="auto"/>
              <w:rPr>
                <w:rFonts w:asciiTheme="minorEastAsia" w:eastAsiaTheme="minorEastAsia" w:hAnsiTheme="minorEastAsia"/>
                <w:sz w:val="24"/>
              </w:rPr>
            </w:pPr>
            <w:r w:rsidRPr="005C6736">
              <w:rPr>
                <w:rFonts w:asciiTheme="minorEastAsia" w:eastAsiaTheme="minorEastAsia" w:hAnsiTheme="minorEastAsia" w:hint="eastAsia"/>
                <w:b/>
                <w:szCs w:val="21"/>
              </w:rPr>
              <w:t>申购金额</w:t>
            </w:r>
          </w:p>
        </w:tc>
        <w:tc>
          <w:tcPr>
            <w:tcW w:w="2841" w:type="dxa"/>
          </w:tcPr>
          <w:p w:rsidR="00D21CF5" w:rsidRPr="005C6736" w:rsidRDefault="00D21CF5" w:rsidP="004F61AF">
            <w:pPr>
              <w:snapToGrid w:val="0"/>
              <w:spacing w:line="360" w:lineRule="auto"/>
              <w:rPr>
                <w:rFonts w:asciiTheme="minorEastAsia" w:eastAsiaTheme="minorEastAsia" w:hAnsiTheme="minorEastAsia"/>
                <w:sz w:val="24"/>
              </w:rPr>
            </w:pPr>
            <w:r w:rsidRPr="005C6736">
              <w:rPr>
                <w:rFonts w:asciiTheme="minorEastAsia" w:eastAsiaTheme="minorEastAsia" w:hAnsiTheme="minorEastAsia" w:hint="eastAsia"/>
                <w:b/>
                <w:szCs w:val="21"/>
              </w:rPr>
              <w:t>基金份额净值</w:t>
            </w:r>
          </w:p>
        </w:tc>
        <w:tc>
          <w:tcPr>
            <w:tcW w:w="2841" w:type="dxa"/>
          </w:tcPr>
          <w:p w:rsidR="00D21CF5" w:rsidRPr="005C6736" w:rsidRDefault="00D21CF5" w:rsidP="004F61AF">
            <w:pPr>
              <w:snapToGrid w:val="0"/>
              <w:spacing w:line="360" w:lineRule="auto"/>
              <w:rPr>
                <w:rFonts w:asciiTheme="minorEastAsia" w:eastAsiaTheme="minorEastAsia" w:hAnsiTheme="minorEastAsia"/>
                <w:sz w:val="24"/>
              </w:rPr>
            </w:pPr>
            <w:r w:rsidRPr="005C6736">
              <w:rPr>
                <w:rFonts w:asciiTheme="minorEastAsia" w:eastAsiaTheme="minorEastAsia" w:hAnsiTheme="minorEastAsia" w:hint="eastAsia"/>
                <w:b/>
                <w:szCs w:val="21"/>
              </w:rPr>
              <w:t>申购份数</w:t>
            </w:r>
          </w:p>
        </w:tc>
      </w:tr>
      <w:tr w:rsidR="005C6736" w:rsidRPr="005C6736" w:rsidTr="004F61AF">
        <w:tc>
          <w:tcPr>
            <w:tcW w:w="2840" w:type="dxa"/>
          </w:tcPr>
          <w:p w:rsidR="00D21CF5" w:rsidRPr="005C6736" w:rsidRDefault="00D21CF5" w:rsidP="004F61AF">
            <w:pPr>
              <w:snapToGrid w:val="0"/>
              <w:spacing w:line="360" w:lineRule="auto"/>
              <w:rPr>
                <w:rFonts w:asciiTheme="minorEastAsia" w:eastAsiaTheme="minorEastAsia" w:hAnsiTheme="minorEastAsia"/>
                <w:sz w:val="24"/>
              </w:rPr>
            </w:pPr>
            <w:r w:rsidRPr="005C6736">
              <w:rPr>
                <w:rFonts w:asciiTheme="minorEastAsia" w:eastAsiaTheme="minorEastAsia" w:hAnsiTheme="minorEastAsia" w:hint="eastAsia"/>
                <w:szCs w:val="21"/>
              </w:rPr>
              <w:t>10,000元</w:t>
            </w:r>
          </w:p>
        </w:tc>
        <w:tc>
          <w:tcPr>
            <w:tcW w:w="2841" w:type="dxa"/>
          </w:tcPr>
          <w:p w:rsidR="00D21CF5" w:rsidRPr="005C6736" w:rsidRDefault="00D21CF5" w:rsidP="004F61AF">
            <w:pPr>
              <w:snapToGrid w:val="0"/>
              <w:spacing w:line="360" w:lineRule="auto"/>
              <w:rPr>
                <w:rFonts w:asciiTheme="minorEastAsia" w:eastAsiaTheme="minorEastAsia" w:hAnsiTheme="minorEastAsia"/>
                <w:sz w:val="24"/>
              </w:rPr>
            </w:pPr>
            <w:r w:rsidRPr="005C6736">
              <w:rPr>
                <w:rFonts w:asciiTheme="minorEastAsia" w:eastAsiaTheme="minorEastAsia" w:hAnsiTheme="minorEastAsia" w:hint="eastAsia"/>
                <w:szCs w:val="21"/>
              </w:rPr>
              <w:t>1.0200元</w:t>
            </w:r>
          </w:p>
        </w:tc>
        <w:tc>
          <w:tcPr>
            <w:tcW w:w="2841" w:type="dxa"/>
          </w:tcPr>
          <w:p w:rsidR="00D21CF5" w:rsidRPr="005C6736" w:rsidRDefault="00D21CF5" w:rsidP="004F61AF">
            <w:pPr>
              <w:snapToGrid w:val="0"/>
              <w:spacing w:line="360" w:lineRule="auto"/>
              <w:rPr>
                <w:rFonts w:asciiTheme="minorEastAsia" w:eastAsiaTheme="minorEastAsia" w:hAnsiTheme="minorEastAsia"/>
                <w:sz w:val="24"/>
              </w:rPr>
            </w:pPr>
            <w:r w:rsidRPr="005C6736">
              <w:rPr>
                <w:rFonts w:asciiTheme="minorEastAsia" w:eastAsiaTheme="minorEastAsia" w:hAnsiTheme="minorEastAsia" w:hint="eastAsia"/>
                <w:szCs w:val="21"/>
              </w:rPr>
              <w:t>9,803.92份</w:t>
            </w:r>
          </w:p>
        </w:tc>
      </w:tr>
      <w:tr w:rsidR="005C6736" w:rsidRPr="005C6736" w:rsidTr="004F61AF">
        <w:tc>
          <w:tcPr>
            <w:tcW w:w="2840" w:type="dxa"/>
          </w:tcPr>
          <w:p w:rsidR="00D21CF5" w:rsidRPr="005C6736" w:rsidRDefault="00D21CF5" w:rsidP="004F61AF">
            <w:pPr>
              <w:snapToGrid w:val="0"/>
              <w:spacing w:line="360" w:lineRule="auto"/>
              <w:rPr>
                <w:rFonts w:asciiTheme="minorEastAsia" w:eastAsiaTheme="minorEastAsia" w:hAnsiTheme="minorEastAsia"/>
                <w:sz w:val="24"/>
              </w:rPr>
            </w:pPr>
            <w:r w:rsidRPr="005C6736">
              <w:rPr>
                <w:rFonts w:asciiTheme="minorEastAsia" w:eastAsiaTheme="minorEastAsia" w:hAnsiTheme="minorEastAsia" w:hint="eastAsia"/>
                <w:szCs w:val="21"/>
              </w:rPr>
              <w:t>10,000,000元</w:t>
            </w:r>
          </w:p>
        </w:tc>
        <w:tc>
          <w:tcPr>
            <w:tcW w:w="2841" w:type="dxa"/>
          </w:tcPr>
          <w:p w:rsidR="00D21CF5" w:rsidRPr="005C6736" w:rsidRDefault="00D21CF5" w:rsidP="004F61AF">
            <w:pPr>
              <w:snapToGrid w:val="0"/>
              <w:spacing w:line="360" w:lineRule="auto"/>
              <w:rPr>
                <w:rFonts w:asciiTheme="minorEastAsia" w:eastAsiaTheme="minorEastAsia" w:hAnsiTheme="minorEastAsia"/>
                <w:sz w:val="24"/>
              </w:rPr>
            </w:pPr>
            <w:r w:rsidRPr="005C6736">
              <w:rPr>
                <w:rFonts w:asciiTheme="minorEastAsia" w:eastAsiaTheme="minorEastAsia" w:hAnsiTheme="minorEastAsia" w:hint="eastAsia"/>
                <w:szCs w:val="21"/>
              </w:rPr>
              <w:t>1.0200元</w:t>
            </w:r>
          </w:p>
        </w:tc>
        <w:tc>
          <w:tcPr>
            <w:tcW w:w="2841" w:type="dxa"/>
          </w:tcPr>
          <w:p w:rsidR="00D21CF5" w:rsidRPr="005C6736" w:rsidRDefault="00D21CF5" w:rsidP="004F61AF">
            <w:pPr>
              <w:snapToGrid w:val="0"/>
              <w:spacing w:line="360" w:lineRule="auto"/>
              <w:rPr>
                <w:rFonts w:asciiTheme="minorEastAsia" w:eastAsiaTheme="minorEastAsia" w:hAnsiTheme="minorEastAsia"/>
                <w:sz w:val="24"/>
              </w:rPr>
            </w:pPr>
            <w:r w:rsidRPr="005C6736">
              <w:rPr>
                <w:rFonts w:asciiTheme="minorEastAsia" w:eastAsiaTheme="minorEastAsia" w:hAnsiTheme="minorEastAsia" w:hint="eastAsia"/>
                <w:szCs w:val="21"/>
              </w:rPr>
              <w:t>9,803，921.56份</w:t>
            </w:r>
          </w:p>
        </w:tc>
      </w:tr>
    </w:tbl>
    <w:p w:rsidR="00D21CF5" w:rsidRPr="005C6736" w:rsidRDefault="00D21CF5" w:rsidP="00D21CF5">
      <w:pPr>
        <w:pStyle w:val="aff8"/>
        <w:snapToGrid w:val="0"/>
        <w:spacing w:after="0" w:line="360" w:lineRule="auto"/>
        <w:ind w:firstLineChars="200"/>
        <w:rPr>
          <w:rFonts w:asciiTheme="minorEastAsia" w:eastAsiaTheme="minorEastAsia" w:hAnsiTheme="minorEastAsia"/>
        </w:rPr>
      </w:pPr>
      <w:r w:rsidRPr="005C6736">
        <w:rPr>
          <w:rFonts w:asciiTheme="minorEastAsia" w:eastAsiaTheme="minorEastAsia" w:hAnsiTheme="minorEastAsia" w:hint="eastAsia"/>
        </w:rPr>
        <w:t>申购份数保留至小数点后两位，小数点后两位以下舍去，舍去部分所代表的资产计入基金财产。</w:t>
      </w:r>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t>（2）</w:t>
      </w:r>
      <w:r w:rsidR="00CD39BB" w:rsidRPr="005C6736">
        <w:rPr>
          <w:rFonts w:asciiTheme="minorEastAsia" w:eastAsiaTheme="minorEastAsia" w:hAnsiTheme="minorEastAsia" w:hint="eastAsia"/>
        </w:rPr>
        <w:t>B类</w:t>
      </w:r>
      <w:r w:rsidRPr="005C6736">
        <w:rPr>
          <w:rFonts w:asciiTheme="minorEastAsia" w:eastAsiaTheme="minorEastAsia" w:hAnsiTheme="minorEastAsia" w:hint="eastAsia"/>
        </w:rPr>
        <w:t>基金份额申购份额的计算：</w:t>
      </w:r>
    </w:p>
    <w:p w:rsidR="00D21CF5" w:rsidRPr="005C6736" w:rsidRDefault="00D21CF5" w:rsidP="00D21CF5">
      <w:pPr>
        <w:autoSpaceDE w:val="0"/>
        <w:autoSpaceDN w:val="0"/>
        <w:adjustRightInd w:val="0"/>
        <w:snapToGrid w:val="0"/>
        <w:spacing w:line="360" w:lineRule="auto"/>
        <w:ind w:firstLine="420"/>
        <w:rPr>
          <w:rFonts w:asciiTheme="minorEastAsia" w:eastAsiaTheme="minorEastAsia" w:hAnsiTheme="minorEastAsia" w:cs="宋体"/>
          <w:kern w:val="0"/>
          <w:szCs w:val="21"/>
        </w:rPr>
      </w:pPr>
      <w:r w:rsidRPr="005C6736">
        <w:rPr>
          <w:rFonts w:asciiTheme="minorEastAsia" w:eastAsiaTheme="minorEastAsia" w:hAnsiTheme="minorEastAsia" w:cs="宋体" w:hint="eastAsia"/>
          <w:kern w:val="0"/>
          <w:szCs w:val="21"/>
        </w:rPr>
        <w:t>申</w:t>
      </w:r>
      <w:r w:rsidRPr="005C6736">
        <w:rPr>
          <w:rFonts w:asciiTheme="minorEastAsia" w:eastAsiaTheme="minorEastAsia" w:hAnsiTheme="minorEastAsia" w:cs="宋体"/>
          <w:kern w:val="0"/>
          <w:szCs w:val="21"/>
        </w:rPr>
        <w:t>购费用=</w:t>
      </w:r>
      <w:r w:rsidRPr="005C6736">
        <w:rPr>
          <w:rFonts w:asciiTheme="minorEastAsia" w:eastAsiaTheme="minorEastAsia" w:hAnsiTheme="minorEastAsia" w:cs="宋体" w:hint="eastAsia"/>
          <w:kern w:val="0"/>
          <w:szCs w:val="21"/>
        </w:rPr>
        <w:t>申</w:t>
      </w:r>
      <w:r w:rsidRPr="005C6736">
        <w:rPr>
          <w:rFonts w:asciiTheme="minorEastAsia" w:eastAsiaTheme="minorEastAsia" w:hAnsiTheme="minorEastAsia" w:cs="宋体"/>
          <w:kern w:val="0"/>
          <w:szCs w:val="21"/>
        </w:rPr>
        <w:t>购金额/（1＋</w:t>
      </w:r>
      <w:r w:rsidR="00D83876" w:rsidRPr="005C6736">
        <w:rPr>
          <w:rFonts w:asciiTheme="minorEastAsia" w:eastAsiaTheme="minorEastAsia" w:hAnsiTheme="minorEastAsia" w:cs="宋体" w:hint="eastAsia"/>
          <w:kern w:val="0"/>
          <w:szCs w:val="21"/>
        </w:rPr>
        <w:t>B类份额</w:t>
      </w:r>
      <w:r w:rsidRPr="005C6736">
        <w:rPr>
          <w:rFonts w:asciiTheme="minorEastAsia" w:eastAsiaTheme="minorEastAsia" w:hAnsiTheme="minorEastAsia" w:cs="宋体" w:hint="eastAsia"/>
          <w:kern w:val="0"/>
          <w:szCs w:val="21"/>
        </w:rPr>
        <w:t>申</w:t>
      </w:r>
      <w:r w:rsidRPr="005C6736">
        <w:rPr>
          <w:rFonts w:asciiTheme="minorEastAsia" w:eastAsiaTheme="minorEastAsia" w:hAnsiTheme="minorEastAsia" w:cs="宋体"/>
          <w:kern w:val="0"/>
          <w:szCs w:val="21"/>
        </w:rPr>
        <w:t>购费率）×</w:t>
      </w:r>
      <w:r w:rsidR="00D83876" w:rsidRPr="005C6736">
        <w:rPr>
          <w:rFonts w:asciiTheme="minorEastAsia" w:eastAsiaTheme="minorEastAsia" w:hAnsiTheme="minorEastAsia" w:cs="宋体" w:hint="eastAsia"/>
          <w:kern w:val="0"/>
          <w:szCs w:val="21"/>
        </w:rPr>
        <w:t>B类份额</w:t>
      </w:r>
      <w:r w:rsidRPr="005C6736">
        <w:rPr>
          <w:rFonts w:asciiTheme="minorEastAsia" w:eastAsiaTheme="minorEastAsia" w:hAnsiTheme="minorEastAsia" w:cs="宋体" w:hint="eastAsia"/>
          <w:kern w:val="0"/>
          <w:szCs w:val="21"/>
        </w:rPr>
        <w:t>申</w:t>
      </w:r>
      <w:r w:rsidRPr="005C6736">
        <w:rPr>
          <w:rFonts w:asciiTheme="minorEastAsia" w:eastAsiaTheme="minorEastAsia" w:hAnsiTheme="minorEastAsia" w:cs="宋体"/>
          <w:kern w:val="0"/>
          <w:szCs w:val="21"/>
        </w:rPr>
        <w:t>购费率，对于1000万元（含）以上的</w:t>
      </w:r>
      <w:r w:rsidRPr="005C6736">
        <w:rPr>
          <w:rFonts w:asciiTheme="minorEastAsia" w:eastAsiaTheme="minorEastAsia" w:hAnsiTheme="minorEastAsia" w:cs="宋体" w:hint="eastAsia"/>
          <w:kern w:val="0"/>
          <w:szCs w:val="21"/>
        </w:rPr>
        <w:t>申</w:t>
      </w:r>
      <w:r w:rsidRPr="005C6736">
        <w:rPr>
          <w:rFonts w:asciiTheme="minorEastAsia" w:eastAsiaTheme="minorEastAsia" w:hAnsiTheme="minorEastAsia" w:cs="宋体"/>
          <w:kern w:val="0"/>
          <w:szCs w:val="21"/>
        </w:rPr>
        <w:t>购适用绝对数额的</w:t>
      </w:r>
      <w:r w:rsidRPr="005C6736">
        <w:rPr>
          <w:rFonts w:asciiTheme="minorEastAsia" w:eastAsiaTheme="minorEastAsia" w:hAnsiTheme="minorEastAsia" w:cs="宋体" w:hint="eastAsia"/>
          <w:kern w:val="0"/>
          <w:szCs w:val="21"/>
        </w:rPr>
        <w:t>申</w:t>
      </w:r>
      <w:r w:rsidRPr="005C6736">
        <w:rPr>
          <w:rFonts w:asciiTheme="minorEastAsia" w:eastAsiaTheme="minorEastAsia" w:hAnsiTheme="minorEastAsia" w:cs="宋体"/>
          <w:kern w:val="0"/>
          <w:szCs w:val="21"/>
        </w:rPr>
        <w:t>购费金额</w:t>
      </w:r>
    </w:p>
    <w:p w:rsidR="00D21CF5" w:rsidRPr="005C6736" w:rsidRDefault="00D21CF5" w:rsidP="00D21CF5">
      <w:pPr>
        <w:pStyle w:val="afff1"/>
        <w:tabs>
          <w:tab w:val="left" w:pos="3780"/>
        </w:tabs>
        <w:autoSpaceDE w:val="0"/>
        <w:autoSpaceDN w:val="0"/>
        <w:adjustRightInd w:val="0"/>
        <w:snapToGrid w:val="0"/>
        <w:ind w:firstLineChars="0"/>
        <w:rPr>
          <w:rFonts w:asciiTheme="minorEastAsia" w:eastAsiaTheme="minorEastAsia" w:hAnsiTheme="minorEastAsia" w:cs="宋体"/>
          <w:kern w:val="0"/>
          <w:szCs w:val="21"/>
        </w:rPr>
      </w:pPr>
      <w:r w:rsidRPr="005C6736">
        <w:rPr>
          <w:rFonts w:asciiTheme="minorEastAsia" w:eastAsiaTheme="minorEastAsia" w:hAnsiTheme="minorEastAsia" w:cs="宋体"/>
          <w:kern w:val="0"/>
          <w:szCs w:val="21"/>
        </w:rPr>
        <w:t>净</w:t>
      </w:r>
      <w:r w:rsidRPr="005C6736">
        <w:rPr>
          <w:rFonts w:asciiTheme="minorEastAsia" w:eastAsiaTheme="minorEastAsia" w:hAnsiTheme="minorEastAsia" w:cs="宋体" w:hint="eastAsia"/>
          <w:kern w:val="0"/>
          <w:szCs w:val="21"/>
        </w:rPr>
        <w:t>申</w:t>
      </w:r>
      <w:r w:rsidRPr="005C6736">
        <w:rPr>
          <w:rFonts w:asciiTheme="minorEastAsia" w:eastAsiaTheme="minorEastAsia" w:hAnsiTheme="minorEastAsia" w:cs="宋体"/>
          <w:kern w:val="0"/>
          <w:szCs w:val="21"/>
        </w:rPr>
        <w:t>购金额=</w:t>
      </w:r>
      <w:r w:rsidRPr="005C6736">
        <w:rPr>
          <w:rFonts w:asciiTheme="minorEastAsia" w:eastAsiaTheme="minorEastAsia" w:hAnsiTheme="minorEastAsia" w:cs="宋体" w:hint="eastAsia"/>
          <w:kern w:val="0"/>
          <w:szCs w:val="21"/>
        </w:rPr>
        <w:t>申</w:t>
      </w:r>
      <w:r w:rsidRPr="005C6736">
        <w:rPr>
          <w:rFonts w:asciiTheme="minorEastAsia" w:eastAsiaTheme="minorEastAsia" w:hAnsiTheme="minorEastAsia" w:cs="宋体"/>
          <w:kern w:val="0"/>
          <w:szCs w:val="21"/>
        </w:rPr>
        <w:t>购金额-</w:t>
      </w:r>
      <w:r w:rsidRPr="005C6736">
        <w:rPr>
          <w:rFonts w:asciiTheme="minorEastAsia" w:eastAsiaTheme="minorEastAsia" w:hAnsiTheme="minorEastAsia" w:cs="宋体" w:hint="eastAsia"/>
          <w:kern w:val="0"/>
          <w:szCs w:val="21"/>
        </w:rPr>
        <w:t>申</w:t>
      </w:r>
      <w:r w:rsidRPr="005C6736">
        <w:rPr>
          <w:rFonts w:asciiTheme="minorEastAsia" w:eastAsiaTheme="minorEastAsia" w:hAnsiTheme="minorEastAsia" w:cs="宋体"/>
          <w:kern w:val="0"/>
          <w:szCs w:val="21"/>
        </w:rPr>
        <w:t>购费用</w:t>
      </w:r>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t>申购份额=净申购金额/</w:t>
      </w:r>
      <w:r w:rsidR="00D83876" w:rsidRPr="005C6736">
        <w:rPr>
          <w:rFonts w:asciiTheme="minorEastAsia" w:eastAsiaTheme="minorEastAsia" w:hAnsiTheme="minorEastAsia" w:hint="eastAsia"/>
        </w:rPr>
        <w:t>B类份额</w:t>
      </w:r>
      <w:r w:rsidRPr="005C6736">
        <w:rPr>
          <w:rFonts w:asciiTheme="minorEastAsia" w:eastAsiaTheme="minorEastAsia" w:hAnsiTheme="minorEastAsia" w:hint="eastAsia"/>
        </w:rPr>
        <w:t>T日基金份额净值</w:t>
      </w:r>
    </w:p>
    <w:p w:rsidR="00D21CF5" w:rsidRPr="005C6736" w:rsidRDefault="00D21CF5" w:rsidP="00D21CF5">
      <w:pPr>
        <w:pStyle w:val="aff8"/>
        <w:snapToGrid w:val="0"/>
        <w:spacing w:after="0" w:line="360" w:lineRule="auto"/>
        <w:ind w:firstLineChars="200"/>
        <w:rPr>
          <w:rFonts w:asciiTheme="minorEastAsia" w:eastAsiaTheme="minorEastAsia" w:hAnsiTheme="minorEastAsia"/>
        </w:rPr>
      </w:pPr>
      <w:r w:rsidRPr="005C6736">
        <w:rPr>
          <w:rFonts w:asciiTheme="minorEastAsia" w:eastAsiaTheme="minorEastAsia" w:hAnsiTheme="minorEastAsia" w:hint="eastAsia"/>
        </w:rPr>
        <w:t>例二：</w:t>
      </w:r>
      <w:r w:rsidRPr="005C6736">
        <w:rPr>
          <w:rFonts w:asciiTheme="minorEastAsia" w:eastAsiaTheme="minorEastAsia" w:hAnsiTheme="minorEastAsia" w:hint="eastAsia"/>
          <w:kern w:val="0"/>
        </w:rPr>
        <w:t>某投资者（非特定投资群体）申购</w:t>
      </w:r>
      <w:r w:rsidR="00CD39BB" w:rsidRPr="005C6736">
        <w:rPr>
          <w:rFonts w:asciiTheme="minorEastAsia" w:eastAsiaTheme="minorEastAsia" w:hAnsiTheme="minorEastAsia" w:hint="eastAsia"/>
        </w:rPr>
        <w:t>B类</w:t>
      </w:r>
      <w:r w:rsidRPr="005C6736">
        <w:rPr>
          <w:rFonts w:asciiTheme="minorEastAsia" w:eastAsiaTheme="minorEastAsia" w:hAnsiTheme="minorEastAsia" w:hint="eastAsia"/>
        </w:rPr>
        <w:t>基金份额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
        <w:gridCol w:w="1304"/>
        <w:gridCol w:w="1304"/>
        <w:gridCol w:w="1376"/>
        <w:gridCol w:w="1442"/>
        <w:gridCol w:w="1476"/>
      </w:tblGrid>
      <w:tr w:rsidR="005C6736" w:rsidRPr="005C6736" w:rsidTr="004F61AF">
        <w:tc>
          <w:tcPr>
            <w:tcW w:w="1408" w:type="dxa"/>
          </w:tcPr>
          <w:p w:rsidR="00D21CF5" w:rsidRPr="005C6736" w:rsidRDefault="00D21CF5" w:rsidP="004F61AF">
            <w:pPr>
              <w:pStyle w:val="aff8"/>
              <w:snapToGrid w:val="0"/>
              <w:spacing w:after="0" w:line="360" w:lineRule="auto"/>
              <w:ind w:firstLineChars="0" w:firstLine="0"/>
              <w:rPr>
                <w:rFonts w:asciiTheme="minorEastAsia" w:eastAsiaTheme="minorEastAsia" w:hAnsiTheme="minorEastAsia"/>
              </w:rPr>
            </w:pPr>
            <w:r w:rsidRPr="005C6736">
              <w:rPr>
                <w:rFonts w:asciiTheme="minorEastAsia" w:eastAsiaTheme="minorEastAsia" w:hAnsiTheme="minorEastAsia" w:hint="eastAsia"/>
                <w:b/>
                <w:szCs w:val="21"/>
              </w:rPr>
              <w:t>申购金额</w:t>
            </w:r>
          </w:p>
        </w:tc>
        <w:tc>
          <w:tcPr>
            <w:tcW w:w="1366" w:type="dxa"/>
          </w:tcPr>
          <w:p w:rsidR="00D21CF5" w:rsidRPr="005C6736" w:rsidRDefault="00D21CF5" w:rsidP="004F61AF">
            <w:pPr>
              <w:pStyle w:val="aff8"/>
              <w:snapToGrid w:val="0"/>
              <w:spacing w:after="0" w:line="360" w:lineRule="auto"/>
              <w:ind w:firstLineChars="0" w:firstLine="0"/>
              <w:rPr>
                <w:rFonts w:asciiTheme="minorEastAsia" w:eastAsiaTheme="minorEastAsia" w:hAnsiTheme="minorEastAsia"/>
              </w:rPr>
            </w:pPr>
            <w:r w:rsidRPr="005C6736">
              <w:rPr>
                <w:rFonts w:asciiTheme="minorEastAsia" w:eastAsiaTheme="minorEastAsia" w:hAnsiTheme="minorEastAsia" w:hint="eastAsia"/>
                <w:b/>
                <w:szCs w:val="21"/>
              </w:rPr>
              <w:t>申购费率</w:t>
            </w:r>
          </w:p>
        </w:tc>
        <w:tc>
          <w:tcPr>
            <w:tcW w:w="1366" w:type="dxa"/>
          </w:tcPr>
          <w:p w:rsidR="00D21CF5" w:rsidRPr="005C6736" w:rsidRDefault="00D21CF5" w:rsidP="004F61AF">
            <w:pPr>
              <w:pStyle w:val="aff8"/>
              <w:snapToGrid w:val="0"/>
              <w:spacing w:after="0" w:line="360" w:lineRule="auto"/>
              <w:ind w:firstLineChars="0" w:firstLine="0"/>
              <w:rPr>
                <w:rFonts w:asciiTheme="minorEastAsia" w:eastAsiaTheme="minorEastAsia" w:hAnsiTheme="minorEastAsia"/>
              </w:rPr>
            </w:pPr>
            <w:r w:rsidRPr="005C6736">
              <w:rPr>
                <w:rFonts w:asciiTheme="minorEastAsia" w:eastAsiaTheme="minorEastAsia" w:hAnsiTheme="minorEastAsia" w:hint="eastAsia"/>
                <w:b/>
                <w:szCs w:val="21"/>
              </w:rPr>
              <w:t>申购费</w:t>
            </w:r>
            <w:r w:rsidRPr="005C6736">
              <w:rPr>
                <w:rFonts w:asciiTheme="minorEastAsia" w:eastAsiaTheme="minorEastAsia" w:hAnsiTheme="minorEastAsia"/>
                <w:b/>
                <w:szCs w:val="21"/>
              </w:rPr>
              <w:t>用</w:t>
            </w:r>
          </w:p>
        </w:tc>
        <w:tc>
          <w:tcPr>
            <w:tcW w:w="1399" w:type="dxa"/>
          </w:tcPr>
          <w:p w:rsidR="00D21CF5" w:rsidRPr="005C6736" w:rsidRDefault="00D21CF5" w:rsidP="004F61AF">
            <w:pPr>
              <w:pStyle w:val="aff8"/>
              <w:snapToGrid w:val="0"/>
              <w:spacing w:after="0" w:line="360" w:lineRule="auto"/>
              <w:ind w:firstLineChars="0" w:firstLine="0"/>
              <w:rPr>
                <w:rFonts w:asciiTheme="minorEastAsia" w:eastAsiaTheme="minorEastAsia" w:hAnsiTheme="minorEastAsia"/>
              </w:rPr>
            </w:pPr>
            <w:r w:rsidRPr="005C6736">
              <w:rPr>
                <w:rFonts w:asciiTheme="minorEastAsia" w:eastAsiaTheme="minorEastAsia" w:hAnsiTheme="minorEastAsia" w:hint="eastAsia"/>
                <w:b/>
                <w:szCs w:val="21"/>
              </w:rPr>
              <w:t>净申购金额</w:t>
            </w:r>
          </w:p>
        </w:tc>
        <w:tc>
          <w:tcPr>
            <w:tcW w:w="1507" w:type="dxa"/>
          </w:tcPr>
          <w:p w:rsidR="00D21CF5" w:rsidRPr="005C6736" w:rsidRDefault="00D21CF5" w:rsidP="004F61AF">
            <w:pPr>
              <w:pStyle w:val="aff8"/>
              <w:snapToGrid w:val="0"/>
              <w:spacing w:after="0" w:line="360" w:lineRule="auto"/>
              <w:ind w:firstLineChars="0" w:firstLine="0"/>
              <w:rPr>
                <w:rFonts w:asciiTheme="minorEastAsia" w:eastAsiaTheme="minorEastAsia" w:hAnsiTheme="minorEastAsia"/>
              </w:rPr>
            </w:pPr>
            <w:r w:rsidRPr="005C6736">
              <w:rPr>
                <w:rFonts w:asciiTheme="minorEastAsia" w:eastAsiaTheme="minorEastAsia" w:hAnsiTheme="minorEastAsia" w:hint="eastAsia"/>
                <w:b/>
                <w:szCs w:val="21"/>
              </w:rPr>
              <w:t>基金份额净值</w:t>
            </w:r>
          </w:p>
        </w:tc>
        <w:tc>
          <w:tcPr>
            <w:tcW w:w="1476" w:type="dxa"/>
          </w:tcPr>
          <w:p w:rsidR="00D21CF5" w:rsidRPr="005C6736" w:rsidRDefault="00D21CF5" w:rsidP="004F61AF">
            <w:pPr>
              <w:pStyle w:val="aff8"/>
              <w:snapToGrid w:val="0"/>
              <w:spacing w:after="0" w:line="360" w:lineRule="auto"/>
              <w:ind w:firstLineChars="0" w:firstLine="0"/>
              <w:rPr>
                <w:rFonts w:asciiTheme="minorEastAsia" w:eastAsiaTheme="minorEastAsia" w:hAnsiTheme="minorEastAsia"/>
              </w:rPr>
            </w:pPr>
            <w:r w:rsidRPr="005C6736">
              <w:rPr>
                <w:rFonts w:asciiTheme="minorEastAsia" w:eastAsiaTheme="minorEastAsia" w:hAnsiTheme="minorEastAsia" w:hint="eastAsia"/>
                <w:b/>
                <w:szCs w:val="21"/>
              </w:rPr>
              <w:t>申购份数</w:t>
            </w:r>
          </w:p>
        </w:tc>
      </w:tr>
      <w:tr w:rsidR="005C6736" w:rsidRPr="005C6736" w:rsidTr="004F61AF">
        <w:tc>
          <w:tcPr>
            <w:tcW w:w="1408" w:type="dxa"/>
          </w:tcPr>
          <w:p w:rsidR="00D21CF5" w:rsidRPr="005C6736" w:rsidRDefault="00D21CF5" w:rsidP="004F61AF">
            <w:pPr>
              <w:pStyle w:val="aff8"/>
              <w:snapToGrid w:val="0"/>
              <w:spacing w:after="0" w:line="360" w:lineRule="auto"/>
              <w:ind w:firstLineChars="0" w:firstLine="0"/>
              <w:rPr>
                <w:rFonts w:asciiTheme="minorEastAsia" w:eastAsiaTheme="minorEastAsia" w:hAnsiTheme="minorEastAsia"/>
              </w:rPr>
            </w:pPr>
            <w:r w:rsidRPr="005C6736">
              <w:rPr>
                <w:rFonts w:asciiTheme="minorEastAsia" w:eastAsiaTheme="minorEastAsia" w:hAnsiTheme="minorEastAsia" w:hint="eastAsia"/>
                <w:szCs w:val="21"/>
              </w:rPr>
              <w:t>10,000元</w:t>
            </w:r>
          </w:p>
        </w:tc>
        <w:tc>
          <w:tcPr>
            <w:tcW w:w="1366" w:type="dxa"/>
          </w:tcPr>
          <w:p w:rsidR="00D21CF5" w:rsidRPr="005C6736" w:rsidRDefault="00D21CF5" w:rsidP="004F61AF">
            <w:pPr>
              <w:pStyle w:val="aff8"/>
              <w:snapToGrid w:val="0"/>
              <w:spacing w:after="0" w:line="360" w:lineRule="auto"/>
              <w:ind w:firstLineChars="0" w:firstLine="0"/>
              <w:rPr>
                <w:rFonts w:asciiTheme="minorEastAsia" w:eastAsiaTheme="minorEastAsia" w:hAnsiTheme="minorEastAsia"/>
              </w:rPr>
            </w:pPr>
            <w:r w:rsidRPr="005C6736">
              <w:rPr>
                <w:rFonts w:asciiTheme="minorEastAsia" w:eastAsiaTheme="minorEastAsia" w:hAnsiTheme="minorEastAsia" w:hint="eastAsia"/>
                <w:szCs w:val="21"/>
              </w:rPr>
              <w:t>0.8%</w:t>
            </w:r>
          </w:p>
        </w:tc>
        <w:tc>
          <w:tcPr>
            <w:tcW w:w="1366" w:type="dxa"/>
          </w:tcPr>
          <w:p w:rsidR="00D21CF5" w:rsidRPr="005C6736" w:rsidRDefault="00D21CF5" w:rsidP="004F61AF">
            <w:pPr>
              <w:pStyle w:val="aff8"/>
              <w:snapToGrid w:val="0"/>
              <w:spacing w:after="0" w:line="360" w:lineRule="auto"/>
              <w:ind w:firstLineChars="0" w:firstLine="0"/>
              <w:rPr>
                <w:rFonts w:asciiTheme="minorEastAsia" w:eastAsiaTheme="minorEastAsia" w:hAnsiTheme="minorEastAsia"/>
              </w:rPr>
            </w:pPr>
            <w:r w:rsidRPr="005C6736">
              <w:rPr>
                <w:rFonts w:asciiTheme="minorEastAsia" w:eastAsiaTheme="minorEastAsia" w:hAnsiTheme="minorEastAsia" w:hint="eastAsia"/>
                <w:szCs w:val="21"/>
              </w:rPr>
              <w:t>79.37元</w:t>
            </w:r>
          </w:p>
        </w:tc>
        <w:tc>
          <w:tcPr>
            <w:tcW w:w="1399" w:type="dxa"/>
          </w:tcPr>
          <w:p w:rsidR="00D21CF5" w:rsidRPr="005C6736" w:rsidRDefault="00D21CF5" w:rsidP="004F61AF">
            <w:pPr>
              <w:pStyle w:val="aff8"/>
              <w:snapToGrid w:val="0"/>
              <w:spacing w:after="0" w:line="360" w:lineRule="auto"/>
              <w:ind w:firstLineChars="0" w:firstLine="0"/>
              <w:rPr>
                <w:rFonts w:asciiTheme="minorEastAsia" w:eastAsiaTheme="minorEastAsia" w:hAnsiTheme="minorEastAsia"/>
              </w:rPr>
            </w:pPr>
            <w:r w:rsidRPr="005C6736">
              <w:rPr>
                <w:rFonts w:asciiTheme="minorEastAsia" w:eastAsiaTheme="minorEastAsia" w:hAnsiTheme="minorEastAsia" w:hint="eastAsia"/>
                <w:szCs w:val="21"/>
              </w:rPr>
              <w:t>9,920.63元</w:t>
            </w:r>
          </w:p>
        </w:tc>
        <w:tc>
          <w:tcPr>
            <w:tcW w:w="1507" w:type="dxa"/>
          </w:tcPr>
          <w:p w:rsidR="00D21CF5" w:rsidRPr="005C6736" w:rsidRDefault="00D21CF5" w:rsidP="004F61AF">
            <w:pPr>
              <w:pStyle w:val="aff8"/>
              <w:snapToGrid w:val="0"/>
              <w:spacing w:after="0" w:line="360" w:lineRule="auto"/>
              <w:ind w:firstLineChars="0" w:firstLine="0"/>
              <w:rPr>
                <w:rFonts w:asciiTheme="minorEastAsia" w:eastAsiaTheme="minorEastAsia" w:hAnsiTheme="minorEastAsia"/>
              </w:rPr>
            </w:pPr>
            <w:r w:rsidRPr="005C6736">
              <w:rPr>
                <w:rFonts w:asciiTheme="minorEastAsia" w:eastAsiaTheme="minorEastAsia" w:hAnsiTheme="minorEastAsia" w:hint="eastAsia"/>
                <w:szCs w:val="21"/>
              </w:rPr>
              <w:t>1.0200元</w:t>
            </w:r>
          </w:p>
        </w:tc>
        <w:tc>
          <w:tcPr>
            <w:tcW w:w="1476" w:type="dxa"/>
          </w:tcPr>
          <w:p w:rsidR="00D21CF5" w:rsidRPr="005C6736" w:rsidRDefault="00D21CF5" w:rsidP="004F61AF">
            <w:pPr>
              <w:pStyle w:val="aff8"/>
              <w:snapToGrid w:val="0"/>
              <w:spacing w:after="0" w:line="360" w:lineRule="auto"/>
              <w:ind w:firstLineChars="0" w:firstLine="0"/>
              <w:rPr>
                <w:rFonts w:asciiTheme="minorEastAsia" w:eastAsiaTheme="minorEastAsia" w:hAnsiTheme="minorEastAsia"/>
              </w:rPr>
            </w:pPr>
            <w:r w:rsidRPr="005C6736">
              <w:rPr>
                <w:rFonts w:asciiTheme="minorEastAsia" w:eastAsiaTheme="minorEastAsia" w:hAnsiTheme="minorEastAsia" w:hint="eastAsia"/>
                <w:szCs w:val="21"/>
              </w:rPr>
              <w:t>9,726.10份</w:t>
            </w:r>
          </w:p>
        </w:tc>
      </w:tr>
      <w:tr w:rsidR="005C6736" w:rsidRPr="005C6736" w:rsidTr="004F61AF">
        <w:tc>
          <w:tcPr>
            <w:tcW w:w="1408" w:type="dxa"/>
          </w:tcPr>
          <w:p w:rsidR="00D21CF5" w:rsidRPr="005C6736" w:rsidRDefault="00D21CF5" w:rsidP="004F61AF">
            <w:pPr>
              <w:pStyle w:val="aff8"/>
              <w:snapToGrid w:val="0"/>
              <w:spacing w:after="0" w:line="360" w:lineRule="auto"/>
              <w:ind w:firstLineChars="0" w:firstLine="0"/>
              <w:rPr>
                <w:rFonts w:asciiTheme="minorEastAsia" w:eastAsiaTheme="minorEastAsia" w:hAnsiTheme="minorEastAsia"/>
              </w:rPr>
            </w:pPr>
            <w:r w:rsidRPr="005C6736">
              <w:rPr>
                <w:rFonts w:asciiTheme="minorEastAsia" w:eastAsiaTheme="minorEastAsia" w:hAnsiTheme="minorEastAsia" w:hint="eastAsia"/>
                <w:szCs w:val="21"/>
              </w:rPr>
              <w:t>10,000,000元</w:t>
            </w:r>
          </w:p>
        </w:tc>
        <w:tc>
          <w:tcPr>
            <w:tcW w:w="1366" w:type="dxa"/>
          </w:tcPr>
          <w:p w:rsidR="00D21CF5" w:rsidRPr="005C6736" w:rsidRDefault="00D21CF5" w:rsidP="004F61AF">
            <w:pPr>
              <w:pStyle w:val="aff8"/>
              <w:snapToGrid w:val="0"/>
              <w:spacing w:after="0" w:line="360" w:lineRule="auto"/>
              <w:ind w:firstLineChars="0" w:firstLine="0"/>
              <w:rPr>
                <w:rFonts w:asciiTheme="minorEastAsia" w:eastAsiaTheme="minorEastAsia" w:hAnsiTheme="minorEastAsia"/>
              </w:rPr>
            </w:pPr>
            <w:r w:rsidRPr="005C6736">
              <w:rPr>
                <w:rFonts w:asciiTheme="minorEastAsia" w:eastAsiaTheme="minorEastAsia" w:hAnsiTheme="minorEastAsia" w:hint="eastAsia"/>
                <w:szCs w:val="21"/>
              </w:rPr>
              <w:t>1,000元</w:t>
            </w:r>
          </w:p>
        </w:tc>
        <w:tc>
          <w:tcPr>
            <w:tcW w:w="1366" w:type="dxa"/>
          </w:tcPr>
          <w:p w:rsidR="00D21CF5" w:rsidRPr="005C6736" w:rsidRDefault="00D21CF5" w:rsidP="004F61AF">
            <w:pPr>
              <w:pStyle w:val="aff8"/>
              <w:snapToGrid w:val="0"/>
              <w:spacing w:after="0" w:line="360" w:lineRule="auto"/>
              <w:ind w:firstLineChars="0" w:firstLine="0"/>
              <w:rPr>
                <w:rFonts w:asciiTheme="minorEastAsia" w:eastAsiaTheme="minorEastAsia" w:hAnsiTheme="minorEastAsia"/>
              </w:rPr>
            </w:pPr>
            <w:r w:rsidRPr="005C6736">
              <w:rPr>
                <w:rFonts w:asciiTheme="minorEastAsia" w:eastAsiaTheme="minorEastAsia" w:hAnsiTheme="minorEastAsia" w:hint="eastAsia"/>
                <w:szCs w:val="21"/>
              </w:rPr>
              <w:t>1,000元</w:t>
            </w:r>
          </w:p>
        </w:tc>
        <w:tc>
          <w:tcPr>
            <w:tcW w:w="1399" w:type="dxa"/>
          </w:tcPr>
          <w:p w:rsidR="00D21CF5" w:rsidRPr="005C6736" w:rsidRDefault="00D21CF5" w:rsidP="004F61AF">
            <w:pPr>
              <w:pStyle w:val="aff8"/>
              <w:snapToGrid w:val="0"/>
              <w:spacing w:after="0" w:line="360" w:lineRule="auto"/>
              <w:ind w:firstLineChars="0" w:firstLine="0"/>
              <w:rPr>
                <w:rFonts w:asciiTheme="minorEastAsia" w:eastAsiaTheme="minorEastAsia" w:hAnsiTheme="minorEastAsia"/>
              </w:rPr>
            </w:pPr>
            <w:r w:rsidRPr="005C6736">
              <w:rPr>
                <w:rFonts w:asciiTheme="minorEastAsia" w:eastAsiaTheme="minorEastAsia" w:hAnsiTheme="minorEastAsia" w:hint="eastAsia"/>
                <w:szCs w:val="21"/>
              </w:rPr>
              <w:t>9,999,000元</w:t>
            </w:r>
          </w:p>
        </w:tc>
        <w:tc>
          <w:tcPr>
            <w:tcW w:w="1507" w:type="dxa"/>
          </w:tcPr>
          <w:p w:rsidR="00D21CF5" w:rsidRPr="005C6736" w:rsidRDefault="00D21CF5" w:rsidP="004F61AF">
            <w:pPr>
              <w:pStyle w:val="aff8"/>
              <w:snapToGrid w:val="0"/>
              <w:spacing w:after="0" w:line="360" w:lineRule="auto"/>
              <w:ind w:firstLineChars="0" w:firstLine="0"/>
              <w:rPr>
                <w:rFonts w:asciiTheme="minorEastAsia" w:eastAsiaTheme="minorEastAsia" w:hAnsiTheme="minorEastAsia"/>
              </w:rPr>
            </w:pPr>
            <w:r w:rsidRPr="005C6736">
              <w:rPr>
                <w:rFonts w:asciiTheme="minorEastAsia" w:eastAsiaTheme="minorEastAsia" w:hAnsiTheme="minorEastAsia" w:hint="eastAsia"/>
                <w:szCs w:val="21"/>
              </w:rPr>
              <w:t>1.0200元</w:t>
            </w:r>
          </w:p>
        </w:tc>
        <w:tc>
          <w:tcPr>
            <w:tcW w:w="1476" w:type="dxa"/>
          </w:tcPr>
          <w:p w:rsidR="00D21CF5" w:rsidRPr="005C6736" w:rsidRDefault="00D21CF5" w:rsidP="004F61AF">
            <w:pPr>
              <w:pStyle w:val="aff8"/>
              <w:snapToGrid w:val="0"/>
              <w:spacing w:after="0" w:line="360" w:lineRule="auto"/>
              <w:ind w:firstLineChars="0" w:firstLine="0"/>
              <w:rPr>
                <w:rFonts w:asciiTheme="minorEastAsia" w:eastAsiaTheme="minorEastAsia" w:hAnsiTheme="minorEastAsia"/>
              </w:rPr>
            </w:pPr>
            <w:r w:rsidRPr="005C6736">
              <w:rPr>
                <w:rFonts w:asciiTheme="minorEastAsia" w:eastAsiaTheme="minorEastAsia" w:hAnsiTheme="minorEastAsia" w:hint="eastAsia"/>
                <w:szCs w:val="21"/>
              </w:rPr>
              <w:t>9,802,941.17份</w:t>
            </w:r>
          </w:p>
        </w:tc>
      </w:tr>
    </w:tbl>
    <w:p w:rsidR="00D21CF5" w:rsidRPr="005C6736" w:rsidRDefault="00D21CF5" w:rsidP="00D21CF5">
      <w:pPr>
        <w:pStyle w:val="aff8"/>
        <w:snapToGrid w:val="0"/>
        <w:spacing w:after="0" w:line="360" w:lineRule="auto"/>
        <w:ind w:firstLineChars="200"/>
        <w:rPr>
          <w:rFonts w:asciiTheme="minorEastAsia" w:eastAsiaTheme="minorEastAsia" w:hAnsiTheme="minorEastAsia"/>
        </w:rPr>
      </w:pPr>
      <w:r w:rsidRPr="005C6736">
        <w:rPr>
          <w:rFonts w:asciiTheme="minorEastAsia" w:eastAsiaTheme="minorEastAsia" w:hAnsiTheme="minorEastAsia" w:hint="eastAsia"/>
        </w:rPr>
        <w:t>例三：</w:t>
      </w:r>
      <w:r w:rsidRPr="005C6736">
        <w:rPr>
          <w:rFonts w:asciiTheme="minorEastAsia" w:eastAsiaTheme="minorEastAsia" w:hAnsiTheme="minorEastAsia" w:hint="eastAsia"/>
          <w:kern w:val="0"/>
        </w:rPr>
        <w:t>某投资者（特定投资群体）申购</w:t>
      </w:r>
      <w:r w:rsidR="00CD39BB" w:rsidRPr="005C6736">
        <w:rPr>
          <w:rFonts w:asciiTheme="minorEastAsia" w:eastAsiaTheme="minorEastAsia" w:hAnsiTheme="minorEastAsia" w:hint="eastAsia"/>
        </w:rPr>
        <w:t>B类</w:t>
      </w:r>
      <w:r w:rsidRPr="005C6736">
        <w:rPr>
          <w:rFonts w:asciiTheme="minorEastAsia" w:eastAsiaTheme="minorEastAsia" w:hAnsiTheme="minorEastAsia" w:hint="eastAsia"/>
        </w:rPr>
        <w:t>基金份额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
        <w:gridCol w:w="1303"/>
        <w:gridCol w:w="1303"/>
        <w:gridCol w:w="1376"/>
        <w:gridCol w:w="1444"/>
        <w:gridCol w:w="1476"/>
      </w:tblGrid>
      <w:tr w:rsidR="005C6736" w:rsidRPr="005C6736" w:rsidTr="004F61AF">
        <w:tc>
          <w:tcPr>
            <w:tcW w:w="1420" w:type="dxa"/>
          </w:tcPr>
          <w:p w:rsidR="00D21CF5" w:rsidRPr="005C6736" w:rsidRDefault="00D21CF5" w:rsidP="004F61AF">
            <w:pPr>
              <w:pStyle w:val="aff8"/>
              <w:snapToGrid w:val="0"/>
              <w:spacing w:after="0" w:line="360" w:lineRule="auto"/>
              <w:ind w:firstLineChars="0" w:firstLine="0"/>
              <w:rPr>
                <w:rFonts w:asciiTheme="minorEastAsia" w:eastAsiaTheme="minorEastAsia" w:hAnsiTheme="minorEastAsia"/>
              </w:rPr>
            </w:pPr>
            <w:r w:rsidRPr="005C6736">
              <w:rPr>
                <w:rFonts w:asciiTheme="minorEastAsia" w:eastAsiaTheme="minorEastAsia" w:hAnsiTheme="minorEastAsia" w:hint="eastAsia"/>
                <w:b/>
                <w:szCs w:val="21"/>
              </w:rPr>
              <w:t>申购金额</w:t>
            </w:r>
          </w:p>
        </w:tc>
        <w:tc>
          <w:tcPr>
            <w:tcW w:w="1420" w:type="dxa"/>
          </w:tcPr>
          <w:p w:rsidR="00D21CF5" w:rsidRPr="005C6736" w:rsidRDefault="00D21CF5" w:rsidP="004F61AF">
            <w:pPr>
              <w:pStyle w:val="aff8"/>
              <w:snapToGrid w:val="0"/>
              <w:spacing w:after="0" w:line="360" w:lineRule="auto"/>
              <w:ind w:firstLineChars="0" w:firstLine="0"/>
              <w:rPr>
                <w:rFonts w:asciiTheme="minorEastAsia" w:eastAsiaTheme="minorEastAsia" w:hAnsiTheme="minorEastAsia"/>
              </w:rPr>
            </w:pPr>
            <w:r w:rsidRPr="005C6736">
              <w:rPr>
                <w:rFonts w:asciiTheme="minorEastAsia" w:eastAsiaTheme="minorEastAsia" w:hAnsiTheme="minorEastAsia" w:hint="eastAsia"/>
                <w:b/>
                <w:szCs w:val="21"/>
              </w:rPr>
              <w:t>申购费率</w:t>
            </w:r>
          </w:p>
        </w:tc>
        <w:tc>
          <w:tcPr>
            <w:tcW w:w="1420" w:type="dxa"/>
          </w:tcPr>
          <w:p w:rsidR="00D21CF5" w:rsidRPr="005C6736" w:rsidRDefault="00D21CF5" w:rsidP="004F61AF">
            <w:pPr>
              <w:pStyle w:val="aff8"/>
              <w:snapToGrid w:val="0"/>
              <w:spacing w:after="0" w:line="360" w:lineRule="auto"/>
              <w:ind w:firstLineChars="0" w:firstLine="0"/>
              <w:rPr>
                <w:rFonts w:asciiTheme="minorEastAsia" w:eastAsiaTheme="minorEastAsia" w:hAnsiTheme="minorEastAsia"/>
              </w:rPr>
            </w:pPr>
            <w:r w:rsidRPr="005C6736">
              <w:rPr>
                <w:rFonts w:asciiTheme="minorEastAsia" w:eastAsiaTheme="minorEastAsia" w:hAnsiTheme="minorEastAsia" w:hint="eastAsia"/>
                <w:b/>
                <w:szCs w:val="21"/>
              </w:rPr>
              <w:t>申购费</w:t>
            </w:r>
            <w:r w:rsidRPr="005C6736">
              <w:rPr>
                <w:rFonts w:asciiTheme="minorEastAsia" w:eastAsiaTheme="minorEastAsia" w:hAnsiTheme="minorEastAsia"/>
                <w:b/>
                <w:szCs w:val="21"/>
              </w:rPr>
              <w:t>用</w:t>
            </w:r>
          </w:p>
        </w:tc>
        <w:tc>
          <w:tcPr>
            <w:tcW w:w="1420" w:type="dxa"/>
          </w:tcPr>
          <w:p w:rsidR="00D21CF5" w:rsidRPr="005C6736" w:rsidRDefault="00D21CF5" w:rsidP="004F61AF">
            <w:pPr>
              <w:pStyle w:val="aff8"/>
              <w:snapToGrid w:val="0"/>
              <w:spacing w:after="0" w:line="360" w:lineRule="auto"/>
              <w:ind w:firstLineChars="0" w:firstLine="0"/>
              <w:rPr>
                <w:rFonts w:asciiTheme="minorEastAsia" w:eastAsiaTheme="minorEastAsia" w:hAnsiTheme="minorEastAsia"/>
              </w:rPr>
            </w:pPr>
            <w:r w:rsidRPr="005C6736">
              <w:rPr>
                <w:rFonts w:asciiTheme="minorEastAsia" w:eastAsiaTheme="minorEastAsia" w:hAnsiTheme="minorEastAsia" w:hint="eastAsia"/>
                <w:b/>
                <w:szCs w:val="21"/>
              </w:rPr>
              <w:t>净申购金额</w:t>
            </w:r>
          </w:p>
        </w:tc>
        <w:tc>
          <w:tcPr>
            <w:tcW w:w="1568" w:type="dxa"/>
          </w:tcPr>
          <w:p w:rsidR="00D21CF5" w:rsidRPr="005C6736" w:rsidRDefault="00D21CF5" w:rsidP="004F61AF">
            <w:pPr>
              <w:pStyle w:val="aff8"/>
              <w:snapToGrid w:val="0"/>
              <w:spacing w:after="0" w:line="360" w:lineRule="auto"/>
              <w:ind w:firstLineChars="0" w:firstLine="0"/>
              <w:rPr>
                <w:rFonts w:asciiTheme="minorEastAsia" w:eastAsiaTheme="minorEastAsia" w:hAnsiTheme="minorEastAsia"/>
              </w:rPr>
            </w:pPr>
            <w:r w:rsidRPr="005C6736">
              <w:rPr>
                <w:rFonts w:asciiTheme="minorEastAsia" w:eastAsiaTheme="minorEastAsia" w:hAnsiTheme="minorEastAsia" w:hint="eastAsia"/>
                <w:b/>
                <w:szCs w:val="21"/>
              </w:rPr>
              <w:t>基金份额净值</w:t>
            </w:r>
          </w:p>
        </w:tc>
        <w:tc>
          <w:tcPr>
            <w:tcW w:w="1274" w:type="dxa"/>
          </w:tcPr>
          <w:p w:rsidR="00D21CF5" w:rsidRPr="005C6736" w:rsidRDefault="00D21CF5" w:rsidP="004F61AF">
            <w:pPr>
              <w:pStyle w:val="aff8"/>
              <w:snapToGrid w:val="0"/>
              <w:spacing w:after="0" w:line="360" w:lineRule="auto"/>
              <w:ind w:firstLineChars="0" w:firstLine="0"/>
              <w:rPr>
                <w:rFonts w:asciiTheme="minorEastAsia" w:eastAsiaTheme="minorEastAsia" w:hAnsiTheme="minorEastAsia"/>
              </w:rPr>
            </w:pPr>
            <w:r w:rsidRPr="005C6736">
              <w:rPr>
                <w:rFonts w:asciiTheme="minorEastAsia" w:eastAsiaTheme="minorEastAsia" w:hAnsiTheme="minorEastAsia" w:hint="eastAsia"/>
                <w:b/>
                <w:szCs w:val="21"/>
              </w:rPr>
              <w:t>申购份数</w:t>
            </w:r>
          </w:p>
        </w:tc>
      </w:tr>
      <w:tr w:rsidR="005C6736" w:rsidRPr="005C6736" w:rsidTr="004F61AF">
        <w:tc>
          <w:tcPr>
            <w:tcW w:w="1420" w:type="dxa"/>
          </w:tcPr>
          <w:p w:rsidR="00D21CF5" w:rsidRPr="005C6736" w:rsidRDefault="00D21CF5" w:rsidP="004F61AF">
            <w:pPr>
              <w:pStyle w:val="aff8"/>
              <w:snapToGrid w:val="0"/>
              <w:spacing w:after="0" w:line="360" w:lineRule="auto"/>
              <w:ind w:firstLineChars="0" w:firstLine="0"/>
              <w:rPr>
                <w:rFonts w:asciiTheme="minorEastAsia" w:eastAsiaTheme="minorEastAsia" w:hAnsiTheme="minorEastAsia"/>
              </w:rPr>
            </w:pPr>
            <w:r w:rsidRPr="005C6736">
              <w:rPr>
                <w:rFonts w:asciiTheme="minorEastAsia" w:eastAsiaTheme="minorEastAsia" w:hAnsiTheme="minorEastAsia" w:hint="eastAsia"/>
                <w:szCs w:val="21"/>
              </w:rPr>
              <w:t>100,000元</w:t>
            </w:r>
          </w:p>
        </w:tc>
        <w:tc>
          <w:tcPr>
            <w:tcW w:w="1420" w:type="dxa"/>
          </w:tcPr>
          <w:p w:rsidR="00D21CF5" w:rsidRPr="005C6736" w:rsidRDefault="00D21CF5" w:rsidP="004F61AF">
            <w:pPr>
              <w:pStyle w:val="aff8"/>
              <w:snapToGrid w:val="0"/>
              <w:spacing w:after="0" w:line="360" w:lineRule="auto"/>
              <w:ind w:firstLineChars="0" w:firstLine="0"/>
              <w:rPr>
                <w:rFonts w:asciiTheme="minorEastAsia" w:eastAsiaTheme="minorEastAsia" w:hAnsiTheme="minorEastAsia"/>
              </w:rPr>
            </w:pPr>
            <w:r w:rsidRPr="005C6736">
              <w:rPr>
                <w:rFonts w:asciiTheme="minorEastAsia" w:eastAsiaTheme="minorEastAsia" w:hAnsiTheme="minorEastAsia" w:hint="eastAsia"/>
                <w:szCs w:val="21"/>
              </w:rPr>
              <w:t>0.08%</w:t>
            </w:r>
          </w:p>
        </w:tc>
        <w:tc>
          <w:tcPr>
            <w:tcW w:w="1420" w:type="dxa"/>
          </w:tcPr>
          <w:p w:rsidR="00D21CF5" w:rsidRPr="005C6736" w:rsidRDefault="00D21CF5" w:rsidP="004F61AF">
            <w:pPr>
              <w:pStyle w:val="aff8"/>
              <w:snapToGrid w:val="0"/>
              <w:spacing w:after="0" w:line="360" w:lineRule="auto"/>
              <w:ind w:firstLineChars="0" w:firstLine="0"/>
              <w:rPr>
                <w:rFonts w:asciiTheme="minorEastAsia" w:eastAsiaTheme="minorEastAsia" w:hAnsiTheme="minorEastAsia"/>
              </w:rPr>
            </w:pPr>
            <w:r w:rsidRPr="005C6736">
              <w:rPr>
                <w:rFonts w:asciiTheme="minorEastAsia" w:eastAsiaTheme="minorEastAsia" w:hAnsiTheme="minorEastAsia" w:hint="eastAsia"/>
                <w:szCs w:val="21"/>
              </w:rPr>
              <w:t>79.94元</w:t>
            </w:r>
          </w:p>
        </w:tc>
        <w:tc>
          <w:tcPr>
            <w:tcW w:w="1420" w:type="dxa"/>
          </w:tcPr>
          <w:p w:rsidR="00D21CF5" w:rsidRPr="005C6736" w:rsidRDefault="00D21CF5" w:rsidP="004F61AF">
            <w:pPr>
              <w:pStyle w:val="aff8"/>
              <w:snapToGrid w:val="0"/>
              <w:spacing w:after="0" w:line="360" w:lineRule="auto"/>
              <w:ind w:firstLineChars="0" w:firstLine="0"/>
              <w:rPr>
                <w:rFonts w:asciiTheme="minorEastAsia" w:eastAsiaTheme="minorEastAsia" w:hAnsiTheme="minorEastAsia"/>
              </w:rPr>
            </w:pPr>
            <w:r w:rsidRPr="005C6736">
              <w:rPr>
                <w:rFonts w:asciiTheme="minorEastAsia" w:eastAsiaTheme="minorEastAsia" w:hAnsiTheme="minorEastAsia" w:hint="eastAsia"/>
                <w:szCs w:val="21"/>
              </w:rPr>
              <w:t>99,920.06元</w:t>
            </w:r>
          </w:p>
        </w:tc>
        <w:tc>
          <w:tcPr>
            <w:tcW w:w="1568" w:type="dxa"/>
          </w:tcPr>
          <w:p w:rsidR="00D21CF5" w:rsidRPr="005C6736" w:rsidRDefault="00D21CF5" w:rsidP="004F61AF">
            <w:pPr>
              <w:pStyle w:val="aff8"/>
              <w:snapToGrid w:val="0"/>
              <w:spacing w:after="0" w:line="360" w:lineRule="auto"/>
              <w:ind w:firstLineChars="0" w:firstLine="0"/>
              <w:rPr>
                <w:rFonts w:asciiTheme="minorEastAsia" w:eastAsiaTheme="minorEastAsia" w:hAnsiTheme="minorEastAsia"/>
              </w:rPr>
            </w:pPr>
            <w:r w:rsidRPr="005C6736">
              <w:rPr>
                <w:rFonts w:asciiTheme="minorEastAsia" w:eastAsiaTheme="minorEastAsia" w:hAnsiTheme="minorEastAsia" w:hint="eastAsia"/>
                <w:szCs w:val="21"/>
              </w:rPr>
              <w:t>1.0200元</w:t>
            </w:r>
          </w:p>
        </w:tc>
        <w:tc>
          <w:tcPr>
            <w:tcW w:w="1274" w:type="dxa"/>
          </w:tcPr>
          <w:p w:rsidR="00D21CF5" w:rsidRPr="005C6736" w:rsidRDefault="00D21CF5" w:rsidP="004F61AF">
            <w:pPr>
              <w:pStyle w:val="aff8"/>
              <w:snapToGrid w:val="0"/>
              <w:spacing w:after="0" w:line="360" w:lineRule="auto"/>
              <w:ind w:firstLineChars="0" w:firstLine="0"/>
              <w:rPr>
                <w:rFonts w:asciiTheme="minorEastAsia" w:eastAsiaTheme="minorEastAsia" w:hAnsiTheme="minorEastAsia"/>
              </w:rPr>
            </w:pPr>
            <w:r w:rsidRPr="005C6736">
              <w:rPr>
                <w:rFonts w:asciiTheme="minorEastAsia" w:eastAsiaTheme="minorEastAsia" w:hAnsiTheme="minorEastAsia" w:hint="eastAsia"/>
                <w:szCs w:val="21"/>
              </w:rPr>
              <w:t>97,960.84份</w:t>
            </w:r>
          </w:p>
        </w:tc>
      </w:tr>
      <w:tr w:rsidR="005C6736" w:rsidRPr="005C6736" w:rsidTr="004F61AF">
        <w:tc>
          <w:tcPr>
            <w:tcW w:w="1420" w:type="dxa"/>
          </w:tcPr>
          <w:p w:rsidR="00D21CF5" w:rsidRPr="005C6736" w:rsidRDefault="00D21CF5" w:rsidP="004F61AF">
            <w:pPr>
              <w:pStyle w:val="aff8"/>
              <w:snapToGrid w:val="0"/>
              <w:spacing w:after="0" w:line="360" w:lineRule="auto"/>
              <w:ind w:firstLineChars="0" w:firstLine="0"/>
              <w:rPr>
                <w:rFonts w:asciiTheme="minorEastAsia" w:eastAsiaTheme="minorEastAsia" w:hAnsiTheme="minorEastAsia"/>
              </w:rPr>
            </w:pPr>
            <w:r w:rsidRPr="005C6736">
              <w:rPr>
                <w:rFonts w:asciiTheme="minorEastAsia" w:eastAsiaTheme="minorEastAsia" w:hAnsiTheme="minorEastAsia" w:hint="eastAsia"/>
                <w:szCs w:val="21"/>
              </w:rPr>
              <w:lastRenderedPageBreak/>
              <w:t>10,000,000元</w:t>
            </w:r>
          </w:p>
        </w:tc>
        <w:tc>
          <w:tcPr>
            <w:tcW w:w="1420" w:type="dxa"/>
          </w:tcPr>
          <w:p w:rsidR="00D21CF5" w:rsidRPr="005C6736" w:rsidRDefault="00D21CF5" w:rsidP="004F61AF">
            <w:pPr>
              <w:pStyle w:val="aff8"/>
              <w:snapToGrid w:val="0"/>
              <w:spacing w:after="0" w:line="360" w:lineRule="auto"/>
              <w:ind w:firstLineChars="0" w:firstLine="0"/>
              <w:rPr>
                <w:rFonts w:asciiTheme="minorEastAsia" w:eastAsiaTheme="minorEastAsia" w:hAnsiTheme="minorEastAsia"/>
              </w:rPr>
            </w:pPr>
            <w:r w:rsidRPr="005C6736">
              <w:rPr>
                <w:rFonts w:asciiTheme="minorEastAsia" w:eastAsiaTheme="minorEastAsia" w:hAnsiTheme="minorEastAsia" w:hint="eastAsia"/>
                <w:szCs w:val="21"/>
              </w:rPr>
              <w:t>1,000元</w:t>
            </w:r>
          </w:p>
        </w:tc>
        <w:tc>
          <w:tcPr>
            <w:tcW w:w="1420" w:type="dxa"/>
          </w:tcPr>
          <w:p w:rsidR="00D21CF5" w:rsidRPr="005C6736" w:rsidRDefault="00D21CF5" w:rsidP="004F61AF">
            <w:pPr>
              <w:pStyle w:val="aff8"/>
              <w:snapToGrid w:val="0"/>
              <w:spacing w:after="0" w:line="360" w:lineRule="auto"/>
              <w:ind w:firstLineChars="0" w:firstLine="0"/>
              <w:rPr>
                <w:rFonts w:asciiTheme="minorEastAsia" w:eastAsiaTheme="minorEastAsia" w:hAnsiTheme="minorEastAsia"/>
              </w:rPr>
            </w:pPr>
            <w:r w:rsidRPr="005C6736">
              <w:rPr>
                <w:rFonts w:asciiTheme="minorEastAsia" w:eastAsiaTheme="minorEastAsia" w:hAnsiTheme="minorEastAsia" w:hint="eastAsia"/>
                <w:szCs w:val="21"/>
              </w:rPr>
              <w:t>1,000元</w:t>
            </w:r>
          </w:p>
        </w:tc>
        <w:tc>
          <w:tcPr>
            <w:tcW w:w="1420" w:type="dxa"/>
          </w:tcPr>
          <w:p w:rsidR="00D21CF5" w:rsidRPr="005C6736" w:rsidRDefault="00D21CF5" w:rsidP="004F61AF">
            <w:pPr>
              <w:pStyle w:val="aff8"/>
              <w:snapToGrid w:val="0"/>
              <w:spacing w:after="0" w:line="360" w:lineRule="auto"/>
              <w:ind w:firstLineChars="0" w:firstLine="0"/>
              <w:rPr>
                <w:rFonts w:asciiTheme="minorEastAsia" w:eastAsiaTheme="minorEastAsia" w:hAnsiTheme="minorEastAsia"/>
              </w:rPr>
            </w:pPr>
            <w:r w:rsidRPr="005C6736">
              <w:rPr>
                <w:rFonts w:asciiTheme="minorEastAsia" w:eastAsiaTheme="minorEastAsia" w:hAnsiTheme="minorEastAsia" w:hint="eastAsia"/>
                <w:szCs w:val="21"/>
              </w:rPr>
              <w:t>9,999,000元</w:t>
            </w:r>
          </w:p>
        </w:tc>
        <w:tc>
          <w:tcPr>
            <w:tcW w:w="1568" w:type="dxa"/>
          </w:tcPr>
          <w:p w:rsidR="00D21CF5" w:rsidRPr="005C6736" w:rsidRDefault="00D21CF5" w:rsidP="004F61AF">
            <w:pPr>
              <w:pStyle w:val="aff8"/>
              <w:snapToGrid w:val="0"/>
              <w:spacing w:after="0" w:line="360" w:lineRule="auto"/>
              <w:ind w:firstLineChars="0" w:firstLine="0"/>
              <w:rPr>
                <w:rFonts w:asciiTheme="minorEastAsia" w:eastAsiaTheme="minorEastAsia" w:hAnsiTheme="minorEastAsia"/>
              </w:rPr>
            </w:pPr>
            <w:r w:rsidRPr="005C6736">
              <w:rPr>
                <w:rFonts w:asciiTheme="minorEastAsia" w:eastAsiaTheme="minorEastAsia" w:hAnsiTheme="minorEastAsia" w:hint="eastAsia"/>
                <w:szCs w:val="21"/>
              </w:rPr>
              <w:t>1.0200元</w:t>
            </w:r>
          </w:p>
        </w:tc>
        <w:tc>
          <w:tcPr>
            <w:tcW w:w="1274" w:type="dxa"/>
          </w:tcPr>
          <w:p w:rsidR="00D21CF5" w:rsidRPr="005C6736" w:rsidRDefault="00D21CF5" w:rsidP="004F61AF">
            <w:pPr>
              <w:pStyle w:val="aff8"/>
              <w:snapToGrid w:val="0"/>
              <w:spacing w:after="0" w:line="360" w:lineRule="auto"/>
              <w:ind w:firstLineChars="0" w:firstLine="0"/>
              <w:rPr>
                <w:rFonts w:asciiTheme="minorEastAsia" w:eastAsiaTheme="minorEastAsia" w:hAnsiTheme="minorEastAsia"/>
              </w:rPr>
            </w:pPr>
            <w:r w:rsidRPr="005C6736">
              <w:rPr>
                <w:rFonts w:asciiTheme="minorEastAsia" w:eastAsiaTheme="minorEastAsia" w:hAnsiTheme="minorEastAsia" w:hint="eastAsia"/>
                <w:szCs w:val="21"/>
              </w:rPr>
              <w:t>9,802,941.17份</w:t>
            </w:r>
          </w:p>
        </w:tc>
      </w:tr>
    </w:tbl>
    <w:p w:rsidR="00D21CF5" w:rsidRPr="005C6736" w:rsidRDefault="00D21CF5" w:rsidP="00D21CF5">
      <w:pPr>
        <w:pStyle w:val="aff8"/>
        <w:snapToGrid w:val="0"/>
        <w:spacing w:after="0" w:line="360" w:lineRule="auto"/>
        <w:ind w:firstLineChars="200"/>
        <w:rPr>
          <w:rFonts w:asciiTheme="minorEastAsia" w:eastAsiaTheme="minorEastAsia" w:hAnsiTheme="minorEastAsia"/>
        </w:rPr>
      </w:pPr>
      <w:r w:rsidRPr="005C6736">
        <w:rPr>
          <w:rFonts w:asciiTheme="minorEastAsia" w:eastAsiaTheme="minorEastAsia" w:hAnsiTheme="minorEastAsia" w:hint="eastAsia"/>
        </w:rPr>
        <w:t>申购费</w:t>
      </w:r>
      <w:r w:rsidRPr="005C6736">
        <w:rPr>
          <w:rFonts w:asciiTheme="minorEastAsia" w:eastAsiaTheme="minorEastAsia" w:hAnsiTheme="minorEastAsia" w:cs="宋体"/>
          <w:kern w:val="0"/>
          <w:szCs w:val="21"/>
        </w:rPr>
        <w:t>用</w:t>
      </w:r>
      <w:r w:rsidRPr="005C6736">
        <w:rPr>
          <w:rFonts w:asciiTheme="minorEastAsia" w:eastAsiaTheme="minorEastAsia" w:hAnsiTheme="minorEastAsia" w:hint="eastAsia"/>
        </w:rPr>
        <w:t>和净申购金额以人民币元为单位，四舍五入，保留小数点后两位，由此误差产生的损失由基金财产承担，产生的收益由基金财产所有。申购份数保留至小数点后两位，小数点后两位以下舍去，舍去部分所代表的资产计入基金财产。</w:t>
      </w:r>
    </w:p>
    <w:p w:rsidR="00580247" w:rsidRPr="005C6736" w:rsidRDefault="00580247" w:rsidP="00580247">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（3）C类基金份额申购份额的计算：</w:t>
      </w:r>
    </w:p>
    <w:p w:rsidR="00580247" w:rsidRPr="005C6736" w:rsidRDefault="00580247" w:rsidP="00580247">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申购份额＝申购金额/C类份额T日基金份额净值</w:t>
      </w:r>
    </w:p>
    <w:p w:rsidR="00580247" w:rsidRPr="005C6736" w:rsidRDefault="00580247" w:rsidP="00580247">
      <w:pPr>
        <w:snapToGrid w:val="0"/>
        <w:spacing w:line="360" w:lineRule="auto"/>
        <w:ind w:firstLine="420"/>
        <w:rPr>
          <w:rFonts w:asciiTheme="minorEastAsia" w:eastAsiaTheme="minorEastAsia" w:hAnsiTheme="minorEastAsia"/>
          <w:sz w:val="24"/>
        </w:rPr>
      </w:pPr>
      <w:r w:rsidRPr="005C6736">
        <w:rPr>
          <w:rFonts w:asciiTheme="minorEastAsia" w:eastAsiaTheme="minorEastAsia" w:hAnsiTheme="minorEastAsia" w:hint="eastAsia"/>
        </w:rPr>
        <w:t>例一：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2757"/>
        <w:gridCol w:w="2766"/>
      </w:tblGrid>
      <w:tr w:rsidR="005C6736" w:rsidRPr="005C6736" w:rsidTr="004D549F">
        <w:tc>
          <w:tcPr>
            <w:tcW w:w="2840" w:type="dxa"/>
          </w:tcPr>
          <w:p w:rsidR="00580247" w:rsidRPr="005C6736" w:rsidRDefault="00580247" w:rsidP="004D549F">
            <w:pPr>
              <w:snapToGrid w:val="0"/>
              <w:spacing w:line="360" w:lineRule="auto"/>
              <w:rPr>
                <w:rFonts w:asciiTheme="minorEastAsia" w:eastAsiaTheme="minorEastAsia" w:hAnsiTheme="minorEastAsia"/>
                <w:sz w:val="24"/>
              </w:rPr>
            </w:pPr>
            <w:r w:rsidRPr="005C6736">
              <w:rPr>
                <w:rFonts w:asciiTheme="minorEastAsia" w:eastAsiaTheme="minorEastAsia" w:hAnsiTheme="minorEastAsia" w:hint="eastAsia"/>
                <w:b/>
                <w:szCs w:val="21"/>
              </w:rPr>
              <w:t>申购金额</w:t>
            </w:r>
          </w:p>
        </w:tc>
        <w:tc>
          <w:tcPr>
            <w:tcW w:w="2841" w:type="dxa"/>
          </w:tcPr>
          <w:p w:rsidR="00580247" w:rsidRPr="005C6736" w:rsidRDefault="00580247" w:rsidP="004D549F">
            <w:pPr>
              <w:snapToGrid w:val="0"/>
              <w:spacing w:line="360" w:lineRule="auto"/>
              <w:rPr>
                <w:rFonts w:asciiTheme="minorEastAsia" w:eastAsiaTheme="minorEastAsia" w:hAnsiTheme="minorEastAsia"/>
                <w:sz w:val="24"/>
              </w:rPr>
            </w:pPr>
            <w:r w:rsidRPr="005C6736">
              <w:rPr>
                <w:rFonts w:asciiTheme="minorEastAsia" w:eastAsiaTheme="minorEastAsia" w:hAnsiTheme="minorEastAsia" w:hint="eastAsia"/>
                <w:b/>
                <w:szCs w:val="21"/>
              </w:rPr>
              <w:t>基金份额净值</w:t>
            </w:r>
          </w:p>
        </w:tc>
        <w:tc>
          <w:tcPr>
            <w:tcW w:w="2841" w:type="dxa"/>
          </w:tcPr>
          <w:p w:rsidR="00580247" w:rsidRPr="005C6736" w:rsidRDefault="00580247" w:rsidP="004D549F">
            <w:pPr>
              <w:snapToGrid w:val="0"/>
              <w:spacing w:line="360" w:lineRule="auto"/>
              <w:rPr>
                <w:rFonts w:asciiTheme="minorEastAsia" w:eastAsiaTheme="minorEastAsia" w:hAnsiTheme="minorEastAsia"/>
                <w:sz w:val="24"/>
              </w:rPr>
            </w:pPr>
            <w:r w:rsidRPr="005C6736">
              <w:rPr>
                <w:rFonts w:asciiTheme="minorEastAsia" w:eastAsiaTheme="minorEastAsia" w:hAnsiTheme="minorEastAsia" w:hint="eastAsia"/>
                <w:b/>
                <w:szCs w:val="21"/>
              </w:rPr>
              <w:t>申购份数</w:t>
            </w:r>
          </w:p>
        </w:tc>
      </w:tr>
      <w:tr w:rsidR="005C6736" w:rsidRPr="005C6736" w:rsidTr="004D549F">
        <w:tc>
          <w:tcPr>
            <w:tcW w:w="2840" w:type="dxa"/>
          </w:tcPr>
          <w:p w:rsidR="00580247" w:rsidRPr="005C6736" w:rsidRDefault="00580247" w:rsidP="004D549F">
            <w:pPr>
              <w:snapToGrid w:val="0"/>
              <w:spacing w:line="360" w:lineRule="auto"/>
              <w:rPr>
                <w:rFonts w:asciiTheme="minorEastAsia" w:eastAsiaTheme="minorEastAsia" w:hAnsiTheme="minorEastAsia"/>
                <w:sz w:val="24"/>
              </w:rPr>
            </w:pPr>
            <w:r w:rsidRPr="005C6736">
              <w:rPr>
                <w:rFonts w:asciiTheme="minorEastAsia" w:eastAsiaTheme="minorEastAsia" w:hAnsiTheme="minorEastAsia" w:hint="eastAsia"/>
                <w:szCs w:val="21"/>
              </w:rPr>
              <w:t>10,000元</w:t>
            </w:r>
          </w:p>
        </w:tc>
        <w:tc>
          <w:tcPr>
            <w:tcW w:w="2841" w:type="dxa"/>
          </w:tcPr>
          <w:p w:rsidR="00580247" w:rsidRPr="005C6736" w:rsidRDefault="00580247" w:rsidP="004D549F">
            <w:pPr>
              <w:snapToGrid w:val="0"/>
              <w:spacing w:line="360" w:lineRule="auto"/>
              <w:rPr>
                <w:rFonts w:asciiTheme="minorEastAsia" w:eastAsiaTheme="minorEastAsia" w:hAnsiTheme="minorEastAsia"/>
                <w:sz w:val="24"/>
              </w:rPr>
            </w:pPr>
            <w:r w:rsidRPr="005C6736">
              <w:rPr>
                <w:rFonts w:asciiTheme="minorEastAsia" w:eastAsiaTheme="minorEastAsia" w:hAnsiTheme="minorEastAsia" w:hint="eastAsia"/>
                <w:szCs w:val="21"/>
              </w:rPr>
              <w:t>1.0200元</w:t>
            </w:r>
          </w:p>
        </w:tc>
        <w:tc>
          <w:tcPr>
            <w:tcW w:w="2841" w:type="dxa"/>
          </w:tcPr>
          <w:p w:rsidR="00580247" w:rsidRPr="005C6736" w:rsidRDefault="00580247" w:rsidP="004D549F">
            <w:pPr>
              <w:snapToGrid w:val="0"/>
              <w:spacing w:line="360" w:lineRule="auto"/>
              <w:rPr>
                <w:rFonts w:asciiTheme="minorEastAsia" w:eastAsiaTheme="minorEastAsia" w:hAnsiTheme="minorEastAsia"/>
                <w:sz w:val="24"/>
              </w:rPr>
            </w:pPr>
            <w:r w:rsidRPr="005C6736">
              <w:rPr>
                <w:rFonts w:asciiTheme="minorEastAsia" w:eastAsiaTheme="minorEastAsia" w:hAnsiTheme="minorEastAsia" w:hint="eastAsia"/>
                <w:szCs w:val="21"/>
              </w:rPr>
              <w:t>9,803.92份</w:t>
            </w:r>
          </w:p>
        </w:tc>
      </w:tr>
      <w:tr w:rsidR="005C6736" w:rsidRPr="005C6736" w:rsidTr="004D549F">
        <w:tc>
          <w:tcPr>
            <w:tcW w:w="2840" w:type="dxa"/>
          </w:tcPr>
          <w:p w:rsidR="00580247" w:rsidRPr="005C6736" w:rsidRDefault="00580247" w:rsidP="004D549F">
            <w:pPr>
              <w:snapToGrid w:val="0"/>
              <w:spacing w:line="360" w:lineRule="auto"/>
              <w:rPr>
                <w:rFonts w:asciiTheme="minorEastAsia" w:eastAsiaTheme="minorEastAsia" w:hAnsiTheme="minorEastAsia"/>
                <w:sz w:val="24"/>
              </w:rPr>
            </w:pPr>
            <w:r w:rsidRPr="005C6736">
              <w:rPr>
                <w:rFonts w:asciiTheme="minorEastAsia" w:eastAsiaTheme="minorEastAsia" w:hAnsiTheme="minorEastAsia" w:hint="eastAsia"/>
                <w:szCs w:val="21"/>
              </w:rPr>
              <w:t>10,000,000元</w:t>
            </w:r>
          </w:p>
        </w:tc>
        <w:tc>
          <w:tcPr>
            <w:tcW w:w="2841" w:type="dxa"/>
          </w:tcPr>
          <w:p w:rsidR="00580247" w:rsidRPr="005C6736" w:rsidRDefault="00580247" w:rsidP="004D549F">
            <w:pPr>
              <w:snapToGrid w:val="0"/>
              <w:spacing w:line="360" w:lineRule="auto"/>
              <w:rPr>
                <w:rFonts w:asciiTheme="minorEastAsia" w:eastAsiaTheme="minorEastAsia" w:hAnsiTheme="minorEastAsia"/>
                <w:sz w:val="24"/>
              </w:rPr>
            </w:pPr>
            <w:r w:rsidRPr="005C6736">
              <w:rPr>
                <w:rFonts w:asciiTheme="minorEastAsia" w:eastAsiaTheme="minorEastAsia" w:hAnsiTheme="minorEastAsia" w:hint="eastAsia"/>
                <w:szCs w:val="21"/>
              </w:rPr>
              <w:t>1.0200元</w:t>
            </w:r>
          </w:p>
        </w:tc>
        <w:tc>
          <w:tcPr>
            <w:tcW w:w="2841" w:type="dxa"/>
          </w:tcPr>
          <w:p w:rsidR="00580247" w:rsidRPr="005C6736" w:rsidRDefault="00580247" w:rsidP="004D549F">
            <w:pPr>
              <w:snapToGrid w:val="0"/>
              <w:spacing w:line="360" w:lineRule="auto"/>
              <w:rPr>
                <w:rFonts w:asciiTheme="minorEastAsia" w:eastAsiaTheme="minorEastAsia" w:hAnsiTheme="minorEastAsia"/>
                <w:sz w:val="24"/>
              </w:rPr>
            </w:pPr>
            <w:r w:rsidRPr="005C6736">
              <w:rPr>
                <w:rFonts w:asciiTheme="minorEastAsia" w:eastAsiaTheme="minorEastAsia" w:hAnsiTheme="minorEastAsia" w:hint="eastAsia"/>
                <w:szCs w:val="21"/>
              </w:rPr>
              <w:t>9,803，921.56份</w:t>
            </w:r>
          </w:p>
        </w:tc>
      </w:tr>
    </w:tbl>
    <w:p w:rsidR="00580247" w:rsidRPr="005C6736" w:rsidRDefault="00580247" w:rsidP="00580247">
      <w:pPr>
        <w:pStyle w:val="aff8"/>
        <w:snapToGrid w:val="0"/>
        <w:spacing w:after="0" w:line="360" w:lineRule="auto"/>
        <w:ind w:firstLineChars="200"/>
        <w:rPr>
          <w:rFonts w:asciiTheme="minorEastAsia" w:eastAsiaTheme="minorEastAsia" w:hAnsiTheme="minorEastAsia"/>
        </w:rPr>
      </w:pPr>
      <w:r w:rsidRPr="005C6736">
        <w:rPr>
          <w:rFonts w:asciiTheme="minorEastAsia" w:eastAsiaTheme="minorEastAsia" w:hAnsiTheme="minorEastAsia" w:hint="eastAsia"/>
        </w:rPr>
        <w:t>申购份数保留至小数点后两位，小数点后两位以下舍去，舍去部分所代表的资产计入基金财产。</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2、赎回金额的计算</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赎回金额的计算方法如下：</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赎回费用</w:t>
      </w:r>
      <w:r w:rsidRPr="005C6736">
        <w:rPr>
          <w:rFonts w:asciiTheme="minorEastAsia" w:eastAsiaTheme="minorEastAsia" w:hAnsiTheme="minorEastAsia"/>
          <w:szCs w:val="21"/>
        </w:rPr>
        <w:t>=</w:t>
      </w:r>
      <w:r w:rsidRPr="005C6736">
        <w:rPr>
          <w:rFonts w:asciiTheme="minorEastAsia" w:eastAsiaTheme="minorEastAsia" w:hAnsiTheme="minorEastAsia" w:hint="eastAsia"/>
          <w:szCs w:val="21"/>
        </w:rPr>
        <w:t>赎回份额</w:t>
      </w:r>
      <w:r w:rsidRPr="005C6736">
        <w:rPr>
          <w:rFonts w:asciiTheme="minorEastAsia" w:eastAsiaTheme="minorEastAsia" w:hAnsiTheme="minorEastAsia"/>
          <w:szCs w:val="21"/>
        </w:rPr>
        <w:t>×</w:t>
      </w:r>
      <w:r w:rsidRPr="005C6736">
        <w:rPr>
          <w:rFonts w:asciiTheme="minorEastAsia" w:eastAsiaTheme="minorEastAsia" w:hAnsiTheme="minorEastAsia" w:hint="eastAsia"/>
        </w:rPr>
        <w:t>T日</w:t>
      </w:r>
      <w:r w:rsidR="00D83876" w:rsidRPr="005C6736">
        <w:rPr>
          <w:rFonts w:asciiTheme="minorEastAsia" w:eastAsiaTheme="minorEastAsia" w:hAnsiTheme="minorEastAsia" w:hint="eastAsia"/>
        </w:rPr>
        <w:t>对应类别</w:t>
      </w:r>
      <w:r w:rsidRPr="005C6736">
        <w:rPr>
          <w:rFonts w:asciiTheme="minorEastAsia" w:eastAsiaTheme="minorEastAsia" w:hAnsiTheme="minorEastAsia" w:hint="eastAsia"/>
          <w:szCs w:val="21"/>
        </w:rPr>
        <w:t>基金份额净值</w:t>
      </w:r>
      <w:r w:rsidRPr="005C6736">
        <w:rPr>
          <w:rFonts w:asciiTheme="minorEastAsia" w:eastAsiaTheme="minorEastAsia" w:hAnsiTheme="minorEastAsia"/>
          <w:szCs w:val="21"/>
        </w:rPr>
        <w:t>×</w:t>
      </w:r>
      <w:r w:rsidRPr="005C6736">
        <w:rPr>
          <w:rFonts w:asciiTheme="minorEastAsia" w:eastAsiaTheme="minorEastAsia" w:hAnsiTheme="minorEastAsia" w:hint="eastAsia"/>
          <w:szCs w:val="21"/>
        </w:rPr>
        <w:t>赎回费率</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szCs w:val="21"/>
        </w:rPr>
        <w:t>赎回金额</w:t>
      </w:r>
      <w:r w:rsidRPr="005C6736">
        <w:rPr>
          <w:rFonts w:asciiTheme="minorEastAsia" w:eastAsiaTheme="minorEastAsia" w:hAnsiTheme="minorEastAsia"/>
          <w:szCs w:val="21"/>
        </w:rPr>
        <w:t>=</w:t>
      </w:r>
      <w:r w:rsidRPr="005C6736">
        <w:rPr>
          <w:rFonts w:asciiTheme="minorEastAsia" w:eastAsiaTheme="minorEastAsia" w:hAnsiTheme="minorEastAsia" w:hint="eastAsia"/>
          <w:szCs w:val="21"/>
        </w:rPr>
        <w:t>赎回份额</w:t>
      </w:r>
      <w:r w:rsidRPr="005C6736">
        <w:rPr>
          <w:rFonts w:asciiTheme="minorEastAsia" w:eastAsiaTheme="minorEastAsia" w:hAnsiTheme="minorEastAsia"/>
          <w:szCs w:val="21"/>
        </w:rPr>
        <w:t>×</w:t>
      </w:r>
      <w:r w:rsidRPr="005C6736">
        <w:rPr>
          <w:rFonts w:asciiTheme="minorEastAsia" w:eastAsiaTheme="minorEastAsia" w:hAnsiTheme="minorEastAsia" w:hint="eastAsia"/>
        </w:rPr>
        <w:t>T日</w:t>
      </w:r>
      <w:r w:rsidR="00D83876" w:rsidRPr="005C6736">
        <w:rPr>
          <w:rFonts w:asciiTheme="minorEastAsia" w:eastAsiaTheme="minorEastAsia" w:hAnsiTheme="minorEastAsia" w:hint="eastAsia"/>
        </w:rPr>
        <w:t>对应类别</w:t>
      </w:r>
      <w:r w:rsidRPr="005C6736">
        <w:rPr>
          <w:rFonts w:asciiTheme="minorEastAsia" w:eastAsiaTheme="minorEastAsia" w:hAnsiTheme="minorEastAsia" w:hint="eastAsia"/>
          <w:szCs w:val="21"/>
        </w:rPr>
        <w:t>基金份额净值</w:t>
      </w:r>
      <w:r w:rsidRPr="005C6736">
        <w:rPr>
          <w:rFonts w:asciiTheme="minorEastAsia" w:eastAsiaTheme="minorEastAsia" w:hAnsiTheme="minorEastAsia"/>
          <w:szCs w:val="21"/>
        </w:rPr>
        <w:t>-</w:t>
      </w:r>
      <w:r w:rsidRPr="005C6736">
        <w:rPr>
          <w:rFonts w:asciiTheme="minorEastAsia" w:eastAsiaTheme="minorEastAsia" w:hAnsiTheme="minorEastAsia" w:hint="eastAsia"/>
          <w:szCs w:val="21"/>
        </w:rPr>
        <w:t>赎回费用</w:t>
      </w:r>
    </w:p>
    <w:p w:rsidR="00D21CF5" w:rsidRPr="005C6736" w:rsidRDefault="00D21CF5" w:rsidP="00D21CF5">
      <w:pPr>
        <w:autoSpaceDE w:val="0"/>
        <w:autoSpaceDN w:val="0"/>
        <w:snapToGrid w:val="0"/>
        <w:spacing w:line="360" w:lineRule="auto"/>
        <w:ind w:firstLine="420"/>
        <w:textAlignment w:val="bottom"/>
        <w:rPr>
          <w:rFonts w:asciiTheme="minorEastAsia" w:eastAsiaTheme="minorEastAsia" w:hAnsiTheme="minorEastAsia"/>
        </w:rPr>
      </w:pPr>
      <w:r w:rsidRPr="005C6736">
        <w:rPr>
          <w:rFonts w:asciiTheme="minorEastAsia" w:eastAsiaTheme="minorEastAsia" w:hAnsiTheme="minorEastAsia" w:hint="eastAsia"/>
        </w:rPr>
        <w:t>例三：假定某投资者在T日赎回10</w:t>
      </w:r>
      <w:r w:rsidRPr="005C6736">
        <w:rPr>
          <w:rFonts w:asciiTheme="minorEastAsia" w:eastAsiaTheme="minorEastAsia" w:hAnsiTheme="minorEastAsia"/>
        </w:rPr>
        <w:t>,000</w:t>
      </w:r>
      <w:r w:rsidRPr="005C6736">
        <w:rPr>
          <w:rFonts w:asciiTheme="minorEastAsia" w:eastAsiaTheme="minorEastAsia" w:hAnsiTheme="minorEastAsia" w:hint="eastAsia"/>
        </w:rPr>
        <w:t>份</w:t>
      </w:r>
      <w:r w:rsidR="00CD39BB" w:rsidRPr="005C6736">
        <w:rPr>
          <w:rFonts w:asciiTheme="minorEastAsia" w:eastAsiaTheme="minorEastAsia" w:hAnsiTheme="minorEastAsia"/>
        </w:rPr>
        <w:t>A类</w:t>
      </w:r>
      <w:r w:rsidRPr="005C6736">
        <w:rPr>
          <w:rFonts w:asciiTheme="minorEastAsia" w:eastAsiaTheme="minorEastAsia" w:hAnsiTheme="minorEastAsia" w:hint="eastAsia"/>
        </w:rPr>
        <w:t>或</w:t>
      </w:r>
      <w:r w:rsidR="00CD39BB" w:rsidRPr="005C6736">
        <w:rPr>
          <w:rFonts w:asciiTheme="minorEastAsia" w:eastAsiaTheme="minorEastAsia" w:hAnsiTheme="minorEastAsia" w:hint="eastAsia"/>
        </w:rPr>
        <w:t>B类</w:t>
      </w:r>
      <w:r w:rsidRPr="005C6736">
        <w:rPr>
          <w:rFonts w:asciiTheme="minorEastAsia" w:eastAsiaTheme="minorEastAsia" w:hAnsiTheme="minorEastAsia" w:hint="eastAsia"/>
        </w:rPr>
        <w:t>基金份额，</w:t>
      </w:r>
      <w:r w:rsidRPr="005C6736">
        <w:rPr>
          <w:rFonts w:asciiTheme="minorEastAsia" w:eastAsiaTheme="minorEastAsia" w:hAnsiTheme="minorEastAsia" w:hint="eastAsia"/>
          <w:szCs w:val="21"/>
        </w:rPr>
        <w:t>赎回当日基金份额净值是</w:t>
      </w:r>
      <w:r w:rsidRPr="005C6736">
        <w:rPr>
          <w:rFonts w:asciiTheme="minorEastAsia" w:eastAsiaTheme="minorEastAsia" w:hAnsiTheme="minorEastAsia"/>
          <w:szCs w:val="21"/>
        </w:rPr>
        <w:t>1.0200</w:t>
      </w:r>
      <w:r w:rsidRPr="005C6736">
        <w:rPr>
          <w:rFonts w:asciiTheme="minorEastAsia" w:eastAsiaTheme="minorEastAsia" w:hAnsiTheme="minorEastAsia" w:hint="eastAsia"/>
          <w:szCs w:val="21"/>
        </w:rPr>
        <w:t>元，持有期限为</w:t>
      </w:r>
      <w:r w:rsidRPr="005C6736">
        <w:rPr>
          <w:rFonts w:asciiTheme="minorEastAsia" w:eastAsiaTheme="minorEastAsia" w:hAnsiTheme="minorEastAsia"/>
          <w:szCs w:val="21"/>
        </w:rPr>
        <w:t>100</w:t>
      </w:r>
      <w:r w:rsidRPr="005C6736">
        <w:rPr>
          <w:rFonts w:asciiTheme="minorEastAsia" w:eastAsiaTheme="minorEastAsia" w:hAnsiTheme="minorEastAsia" w:hint="eastAsia"/>
          <w:szCs w:val="21"/>
        </w:rPr>
        <w:t>天，</w:t>
      </w:r>
      <w:r w:rsidRPr="005C6736">
        <w:rPr>
          <w:rFonts w:asciiTheme="minorEastAsia" w:eastAsiaTheme="minorEastAsia" w:hAnsiTheme="minorEastAsia" w:hint="eastAsia"/>
        </w:rPr>
        <w:t>则其获得的赎回金额计算如下：</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赎回费用=10,000×1.0200×0%=0</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赎回金额=10,000×</w:t>
      </w:r>
      <w:r w:rsidRPr="005C6736">
        <w:rPr>
          <w:rFonts w:asciiTheme="minorEastAsia" w:eastAsiaTheme="minorEastAsia" w:hAnsiTheme="minorEastAsia"/>
        </w:rPr>
        <w:t>1.02</w:t>
      </w:r>
      <w:r w:rsidRPr="005C6736">
        <w:rPr>
          <w:rFonts w:asciiTheme="minorEastAsia" w:eastAsiaTheme="minorEastAsia" w:hAnsiTheme="minorEastAsia" w:hint="eastAsia"/>
        </w:rPr>
        <w:t>00-0=10</w:t>
      </w:r>
      <w:r w:rsidRPr="005C6736">
        <w:rPr>
          <w:rFonts w:asciiTheme="minorEastAsia" w:eastAsiaTheme="minorEastAsia" w:hAnsiTheme="minorEastAsia"/>
        </w:rPr>
        <w:t>,200</w:t>
      </w:r>
      <w:r w:rsidRPr="005C6736">
        <w:rPr>
          <w:rFonts w:asciiTheme="minorEastAsia" w:eastAsiaTheme="minorEastAsia" w:hAnsiTheme="minorEastAsia" w:hint="eastAsia"/>
        </w:rPr>
        <w:t>.00元</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例四：假定某投资者在T日赎回10,000份</w:t>
      </w:r>
      <w:r w:rsidR="00CD39BB" w:rsidRPr="005C6736">
        <w:rPr>
          <w:rFonts w:asciiTheme="minorEastAsia" w:eastAsiaTheme="minorEastAsia" w:hAnsiTheme="minorEastAsia"/>
        </w:rPr>
        <w:t>A类</w:t>
      </w:r>
      <w:r w:rsidR="00580247" w:rsidRPr="005C6736">
        <w:rPr>
          <w:rFonts w:asciiTheme="minorEastAsia" w:eastAsiaTheme="minorEastAsia" w:hAnsiTheme="minorEastAsia" w:hint="eastAsia"/>
        </w:rPr>
        <w:t>、</w:t>
      </w:r>
      <w:r w:rsidR="00CD39BB" w:rsidRPr="005C6736">
        <w:rPr>
          <w:rFonts w:asciiTheme="minorEastAsia" w:eastAsiaTheme="minorEastAsia" w:hAnsiTheme="minorEastAsia"/>
        </w:rPr>
        <w:t>B类</w:t>
      </w:r>
      <w:r w:rsidR="00580247" w:rsidRPr="005C6736">
        <w:rPr>
          <w:rFonts w:asciiTheme="minorEastAsia" w:eastAsiaTheme="minorEastAsia" w:hAnsiTheme="minorEastAsia"/>
        </w:rPr>
        <w:t>或C类</w:t>
      </w:r>
      <w:r w:rsidRPr="005C6736">
        <w:rPr>
          <w:rFonts w:asciiTheme="minorEastAsia" w:eastAsiaTheme="minorEastAsia" w:hAnsiTheme="minorEastAsia" w:hint="eastAsia"/>
        </w:rPr>
        <w:t>基金份额，</w:t>
      </w:r>
      <w:r w:rsidRPr="005C6736">
        <w:rPr>
          <w:rFonts w:asciiTheme="minorEastAsia" w:eastAsiaTheme="minorEastAsia" w:hAnsiTheme="minorEastAsia" w:hint="eastAsia"/>
          <w:szCs w:val="21"/>
        </w:rPr>
        <w:t>赎回当日基金份额净值是</w:t>
      </w:r>
      <w:r w:rsidRPr="005C6736">
        <w:rPr>
          <w:rFonts w:asciiTheme="minorEastAsia" w:eastAsiaTheme="minorEastAsia" w:hAnsiTheme="minorEastAsia"/>
          <w:szCs w:val="21"/>
        </w:rPr>
        <w:t>1.0200</w:t>
      </w:r>
      <w:r w:rsidRPr="005C6736">
        <w:rPr>
          <w:rFonts w:asciiTheme="minorEastAsia" w:eastAsiaTheme="minorEastAsia" w:hAnsiTheme="minorEastAsia" w:hint="eastAsia"/>
          <w:szCs w:val="21"/>
        </w:rPr>
        <w:t>元，持有期限为</w:t>
      </w:r>
      <w:r w:rsidRPr="005C6736">
        <w:rPr>
          <w:rFonts w:asciiTheme="minorEastAsia" w:eastAsiaTheme="minorEastAsia" w:hAnsiTheme="minorEastAsia"/>
          <w:szCs w:val="21"/>
        </w:rPr>
        <w:t>10</w:t>
      </w:r>
      <w:r w:rsidRPr="005C6736">
        <w:rPr>
          <w:rFonts w:asciiTheme="minorEastAsia" w:eastAsiaTheme="minorEastAsia" w:hAnsiTheme="minorEastAsia" w:hint="eastAsia"/>
          <w:szCs w:val="21"/>
        </w:rPr>
        <w:t>天，</w:t>
      </w:r>
      <w:r w:rsidRPr="005C6736">
        <w:rPr>
          <w:rFonts w:asciiTheme="minorEastAsia" w:eastAsiaTheme="minorEastAsia" w:hAnsiTheme="minorEastAsia" w:hint="eastAsia"/>
        </w:rPr>
        <w:t>则其获得的赎回金额计算如下：</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赎回费用=10,000×1.0200×0.75%=76.50</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赎回金额=10,000×1.0200-76.50=10,123.50</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例五</w:t>
      </w:r>
      <w:r w:rsidRPr="005C6736">
        <w:rPr>
          <w:rFonts w:asciiTheme="minorEastAsia" w:eastAsiaTheme="minorEastAsia" w:hAnsiTheme="minorEastAsia"/>
        </w:rPr>
        <w:t>：</w:t>
      </w:r>
      <w:r w:rsidRPr="005C6736">
        <w:rPr>
          <w:rFonts w:asciiTheme="minorEastAsia" w:eastAsiaTheme="minorEastAsia" w:hAnsiTheme="minorEastAsia" w:hint="eastAsia"/>
        </w:rPr>
        <w:t>假定某投资者在T日赎回10,000份</w:t>
      </w:r>
      <w:r w:rsidR="00CD39BB" w:rsidRPr="005C6736">
        <w:rPr>
          <w:rFonts w:asciiTheme="minorEastAsia" w:eastAsiaTheme="minorEastAsia" w:hAnsiTheme="minorEastAsia"/>
        </w:rPr>
        <w:t>A类</w:t>
      </w:r>
      <w:r w:rsidR="00580247" w:rsidRPr="005C6736">
        <w:rPr>
          <w:rFonts w:asciiTheme="minorEastAsia" w:eastAsiaTheme="minorEastAsia" w:hAnsiTheme="minorEastAsia" w:hint="eastAsia"/>
        </w:rPr>
        <w:t>、</w:t>
      </w:r>
      <w:r w:rsidR="00580247" w:rsidRPr="005C6736">
        <w:rPr>
          <w:rFonts w:asciiTheme="minorEastAsia" w:eastAsiaTheme="minorEastAsia" w:hAnsiTheme="minorEastAsia"/>
        </w:rPr>
        <w:t>B类或C类</w:t>
      </w:r>
      <w:r w:rsidRPr="005C6736">
        <w:rPr>
          <w:rFonts w:asciiTheme="minorEastAsia" w:eastAsiaTheme="minorEastAsia" w:hAnsiTheme="minorEastAsia" w:hint="eastAsia"/>
        </w:rPr>
        <w:t>基金份额，</w:t>
      </w:r>
      <w:r w:rsidRPr="005C6736">
        <w:rPr>
          <w:rFonts w:asciiTheme="minorEastAsia" w:eastAsiaTheme="minorEastAsia" w:hAnsiTheme="minorEastAsia" w:hint="eastAsia"/>
          <w:szCs w:val="21"/>
        </w:rPr>
        <w:t>赎回当日基金份额净值是</w:t>
      </w:r>
      <w:r w:rsidRPr="005C6736">
        <w:rPr>
          <w:rFonts w:asciiTheme="minorEastAsia" w:eastAsiaTheme="minorEastAsia" w:hAnsiTheme="minorEastAsia"/>
          <w:szCs w:val="21"/>
        </w:rPr>
        <w:t>1.0200</w:t>
      </w:r>
      <w:r w:rsidRPr="005C6736">
        <w:rPr>
          <w:rFonts w:asciiTheme="minorEastAsia" w:eastAsiaTheme="minorEastAsia" w:hAnsiTheme="minorEastAsia" w:hint="eastAsia"/>
          <w:szCs w:val="21"/>
        </w:rPr>
        <w:t>元，持有期限为</w:t>
      </w:r>
      <w:r w:rsidRPr="005C6736">
        <w:rPr>
          <w:rFonts w:asciiTheme="minorEastAsia" w:eastAsiaTheme="minorEastAsia" w:hAnsiTheme="minorEastAsia"/>
          <w:szCs w:val="21"/>
        </w:rPr>
        <w:t>6</w:t>
      </w:r>
      <w:r w:rsidRPr="005C6736">
        <w:rPr>
          <w:rFonts w:asciiTheme="minorEastAsia" w:eastAsiaTheme="minorEastAsia" w:hAnsiTheme="minorEastAsia" w:hint="eastAsia"/>
          <w:szCs w:val="21"/>
        </w:rPr>
        <w:t>天，</w:t>
      </w:r>
      <w:r w:rsidRPr="005C6736">
        <w:rPr>
          <w:rFonts w:asciiTheme="minorEastAsia" w:eastAsiaTheme="minorEastAsia" w:hAnsiTheme="minorEastAsia" w:hint="eastAsia"/>
        </w:rPr>
        <w:t>则其获得的赎回金额计算如下：</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赎回费用=10,000×1.0200×</w:t>
      </w:r>
      <w:r w:rsidRPr="005C6736">
        <w:rPr>
          <w:rFonts w:asciiTheme="minorEastAsia" w:eastAsiaTheme="minorEastAsia" w:hAnsiTheme="minorEastAsia"/>
        </w:rPr>
        <w:t>1.50</w:t>
      </w:r>
      <w:r w:rsidRPr="005C6736">
        <w:rPr>
          <w:rFonts w:asciiTheme="minorEastAsia" w:eastAsiaTheme="minorEastAsia" w:hAnsiTheme="minorEastAsia" w:hint="eastAsia"/>
        </w:rPr>
        <w:t>%=</w:t>
      </w:r>
      <w:r w:rsidRPr="005C6736">
        <w:rPr>
          <w:rFonts w:asciiTheme="minorEastAsia" w:eastAsiaTheme="minorEastAsia" w:hAnsiTheme="minorEastAsia"/>
        </w:rPr>
        <w:t>153.00</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赎回金额=10,000×1.0200-</w:t>
      </w:r>
      <w:r w:rsidRPr="005C6736">
        <w:rPr>
          <w:rFonts w:asciiTheme="minorEastAsia" w:eastAsiaTheme="minorEastAsia" w:hAnsiTheme="minorEastAsia"/>
        </w:rPr>
        <w:t>153.00</w:t>
      </w:r>
      <w:r w:rsidRPr="005C6736">
        <w:rPr>
          <w:rFonts w:asciiTheme="minorEastAsia" w:eastAsiaTheme="minorEastAsia" w:hAnsiTheme="minorEastAsia" w:hint="eastAsia"/>
        </w:rPr>
        <w:t>=10,</w:t>
      </w:r>
      <w:r w:rsidRPr="005C6736">
        <w:rPr>
          <w:rFonts w:asciiTheme="minorEastAsia" w:eastAsiaTheme="minorEastAsia" w:hAnsiTheme="minorEastAsia"/>
        </w:rPr>
        <w:t>047</w:t>
      </w:r>
      <w:r w:rsidRPr="005C6736">
        <w:rPr>
          <w:rFonts w:asciiTheme="minorEastAsia" w:eastAsiaTheme="minorEastAsia" w:hAnsiTheme="minorEastAsia" w:hint="eastAsia"/>
        </w:rPr>
        <w:t>.</w:t>
      </w:r>
      <w:r w:rsidRPr="005C6736">
        <w:rPr>
          <w:rFonts w:asciiTheme="minorEastAsia" w:eastAsiaTheme="minorEastAsia" w:hAnsiTheme="minorEastAsia"/>
        </w:rPr>
        <w:t>00</w:t>
      </w:r>
    </w:p>
    <w:p w:rsidR="00580247" w:rsidRPr="005C6736" w:rsidRDefault="00580247" w:rsidP="00580247">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例六</w:t>
      </w:r>
      <w:r w:rsidRPr="005C6736">
        <w:rPr>
          <w:rFonts w:asciiTheme="minorEastAsia" w:eastAsiaTheme="minorEastAsia" w:hAnsiTheme="minorEastAsia"/>
        </w:rPr>
        <w:t>：</w:t>
      </w:r>
      <w:r w:rsidRPr="005C6736">
        <w:rPr>
          <w:rFonts w:asciiTheme="minorEastAsia" w:eastAsiaTheme="minorEastAsia" w:hAnsiTheme="minorEastAsia" w:hint="eastAsia"/>
        </w:rPr>
        <w:t>假定某投资者在T日赎回10,000份</w:t>
      </w:r>
      <w:r w:rsidRPr="005C6736">
        <w:rPr>
          <w:rFonts w:asciiTheme="minorEastAsia" w:eastAsiaTheme="minorEastAsia" w:hAnsiTheme="minorEastAsia"/>
        </w:rPr>
        <w:t>C类</w:t>
      </w:r>
      <w:r w:rsidRPr="005C6736">
        <w:rPr>
          <w:rFonts w:asciiTheme="minorEastAsia" w:eastAsiaTheme="minorEastAsia" w:hAnsiTheme="minorEastAsia" w:hint="eastAsia"/>
        </w:rPr>
        <w:t>基金份额，</w:t>
      </w:r>
      <w:r w:rsidRPr="005C6736">
        <w:rPr>
          <w:rFonts w:asciiTheme="minorEastAsia" w:eastAsiaTheme="minorEastAsia" w:hAnsiTheme="minorEastAsia" w:hint="eastAsia"/>
          <w:szCs w:val="21"/>
        </w:rPr>
        <w:t>赎回当日基金份额净值是</w:t>
      </w:r>
      <w:r w:rsidRPr="005C6736">
        <w:rPr>
          <w:rFonts w:asciiTheme="minorEastAsia" w:eastAsiaTheme="minorEastAsia" w:hAnsiTheme="minorEastAsia"/>
          <w:szCs w:val="21"/>
        </w:rPr>
        <w:t>1.0200</w:t>
      </w:r>
      <w:r w:rsidRPr="005C6736">
        <w:rPr>
          <w:rFonts w:asciiTheme="minorEastAsia" w:eastAsiaTheme="minorEastAsia" w:hAnsiTheme="minorEastAsia" w:hint="eastAsia"/>
          <w:szCs w:val="21"/>
        </w:rPr>
        <w:t>元，持有期限为100天，</w:t>
      </w:r>
      <w:r w:rsidRPr="005C6736">
        <w:rPr>
          <w:rFonts w:asciiTheme="minorEastAsia" w:eastAsiaTheme="minorEastAsia" w:hAnsiTheme="minorEastAsia" w:hint="eastAsia"/>
        </w:rPr>
        <w:t>则其获得的赎回金额计算如下：</w:t>
      </w:r>
    </w:p>
    <w:p w:rsidR="00580247" w:rsidRPr="005C6736" w:rsidRDefault="00580247" w:rsidP="00580247">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赎回费用=10,000×1.0200×0</w:t>
      </w:r>
      <w:r w:rsidRPr="005C6736">
        <w:rPr>
          <w:rFonts w:asciiTheme="minorEastAsia" w:eastAsiaTheme="minorEastAsia" w:hAnsiTheme="minorEastAsia"/>
        </w:rPr>
        <w:t>.50</w:t>
      </w:r>
      <w:r w:rsidRPr="005C6736">
        <w:rPr>
          <w:rFonts w:asciiTheme="minorEastAsia" w:eastAsiaTheme="minorEastAsia" w:hAnsiTheme="minorEastAsia" w:hint="eastAsia"/>
        </w:rPr>
        <w:t>%=</w:t>
      </w:r>
      <w:r w:rsidRPr="005C6736">
        <w:rPr>
          <w:rFonts w:asciiTheme="minorEastAsia" w:eastAsiaTheme="minorEastAsia" w:hAnsiTheme="minorEastAsia"/>
        </w:rPr>
        <w:t>51.00</w:t>
      </w:r>
    </w:p>
    <w:p w:rsidR="00580247" w:rsidRPr="005C6736" w:rsidRDefault="00580247" w:rsidP="00580247">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赎回金额=10,000×1.0200-</w:t>
      </w:r>
      <w:r w:rsidRPr="005C6736">
        <w:rPr>
          <w:rFonts w:asciiTheme="minorEastAsia" w:eastAsiaTheme="minorEastAsia" w:hAnsiTheme="minorEastAsia"/>
        </w:rPr>
        <w:t>51.00</w:t>
      </w:r>
      <w:r w:rsidRPr="005C6736">
        <w:rPr>
          <w:rFonts w:asciiTheme="minorEastAsia" w:eastAsiaTheme="minorEastAsia" w:hAnsiTheme="minorEastAsia" w:hint="eastAsia"/>
        </w:rPr>
        <w:t>=10,149.</w:t>
      </w:r>
      <w:r w:rsidRPr="005C6736">
        <w:rPr>
          <w:rFonts w:asciiTheme="minorEastAsia" w:eastAsiaTheme="minorEastAsia" w:hAnsiTheme="minorEastAsia"/>
        </w:rPr>
        <w:t>00</w:t>
      </w:r>
    </w:p>
    <w:p w:rsidR="00D21CF5" w:rsidRPr="005C6736" w:rsidRDefault="00D21CF5" w:rsidP="00D21CF5">
      <w:pPr>
        <w:pStyle w:val="a8"/>
        <w:snapToGrid w:val="0"/>
        <w:spacing w:line="360" w:lineRule="auto"/>
        <w:rPr>
          <w:rFonts w:asciiTheme="minorEastAsia" w:eastAsiaTheme="minorEastAsia" w:hAnsiTheme="minorEastAsia"/>
        </w:rPr>
      </w:pPr>
      <w:r w:rsidRPr="005C6736">
        <w:rPr>
          <w:rFonts w:asciiTheme="minorEastAsia" w:eastAsiaTheme="minorEastAsia" w:hAnsiTheme="minorEastAsia" w:hint="eastAsia"/>
        </w:rPr>
        <w:t>赎回费用、赎回金额以人民币元为单位，四舍五入，保留小数点后两位，由此误差产生</w:t>
      </w:r>
      <w:r w:rsidRPr="005C6736">
        <w:rPr>
          <w:rFonts w:asciiTheme="minorEastAsia" w:eastAsiaTheme="minorEastAsia" w:hAnsiTheme="minorEastAsia" w:hint="eastAsia"/>
        </w:rPr>
        <w:lastRenderedPageBreak/>
        <w:t>的损失由基金财产承担，产生的收益由基金财产所有。</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3、T日的基金份额净值在当天收市后计算，并在T+1日内公告。遇特殊情况，经中国证监会同意，可以适当延迟计算或公告。其计算公式为：计算日</w:t>
      </w:r>
      <w:r w:rsidR="00CD39BB" w:rsidRPr="005C6736">
        <w:rPr>
          <w:rFonts w:asciiTheme="minorEastAsia" w:eastAsiaTheme="minorEastAsia" w:hAnsiTheme="minorEastAsia" w:hint="eastAsia"/>
        </w:rPr>
        <w:t>该类</w:t>
      </w:r>
      <w:r w:rsidRPr="005C6736">
        <w:rPr>
          <w:rFonts w:asciiTheme="minorEastAsia" w:eastAsiaTheme="minorEastAsia" w:hAnsiTheme="minorEastAsia" w:hint="eastAsia"/>
        </w:rPr>
        <w:t>基金份额净值=计算日</w:t>
      </w:r>
      <w:r w:rsidR="00CD39BB" w:rsidRPr="005C6736">
        <w:rPr>
          <w:rFonts w:asciiTheme="minorEastAsia" w:eastAsiaTheme="minorEastAsia" w:hAnsiTheme="minorEastAsia" w:hint="eastAsia"/>
        </w:rPr>
        <w:t>该类</w:t>
      </w:r>
      <w:r w:rsidRPr="005C6736">
        <w:rPr>
          <w:rFonts w:asciiTheme="minorEastAsia" w:eastAsiaTheme="minorEastAsia" w:hAnsiTheme="minorEastAsia" w:hint="eastAsia"/>
        </w:rPr>
        <w:t>基金资产净值/计算日</w:t>
      </w:r>
      <w:r w:rsidR="00CD39BB" w:rsidRPr="005C6736">
        <w:rPr>
          <w:rFonts w:asciiTheme="minorEastAsia" w:eastAsiaTheme="minorEastAsia" w:hAnsiTheme="minorEastAsia" w:hint="eastAsia"/>
        </w:rPr>
        <w:t>该类</w:t>
      </w:r>
      <w:r w:rsidRPr="005C6736">
        <w:rPr>
          <w:rFonts w:asciiTheme="minorEastAsia" w:eastAsiaTheme="minorEastAsia" w:hAnsiTheme="minorEastAsia" w:hint="eastAsia"/>
        </w:rPr>
        <w:t>基金总份额。</w:t>
      </w:r>
    </w:p>
    <w:p w:rsidR="00D21CF5" w:rsidRPr="005C6736" w:rsidRDefault="00D21CF5" w:rsidP="00D21CF5">
      <w:pPr>
        <w:snapToGrid w:val="0"/>
        <w:spacing w:line="360" w:lineRule="auto"/>
        <w:ind w:firstLine="420"/>
        <w:rPr>
          <w:rFonts w:asciiTheme="minorEastAsia" w:eastAsiaTheme="minorEastAsia" w:hAnsiTheme="minorEastAsia" w:cs="宋体"/>
          <w:b/>
          <w:kern w:val="0"/>
          <w:szCs w:val="21"/>
        </w:rPr>
      </w:pPr>
      <w:r w:rsidRPr="005C6736">
        <w:rPr>
          <w:rFonts w:asciiTheme="minorEastAsia" w:eastAsiaTheme="minorEastAsia" w:hAnsiTheme="minorEastAsia" w:cs="宋体" w:hint="eastAsia"/>
          <w:kern w:val="0"/>
          <w:sz w:val="24"/>
        </w:rPr>
        <w:t>4、</w:t>
      </w:r>
      <w:r w:rsidRPr="005C6736">
        <w:rPr>
          <w:rFonts w:asciiTheme="minorEastAsia" w:eastAsiaTheme="minorEastAsia" w:hAnsiTheme="minorEastAsia" w:hint="eastAsia"/>
          <w:szCs w:val="21"/>
        </w:rPr>
        <w:t>本基金的申购费由投资人承担，不列入基金财产</w:t>
      </w:r>
      <w:r w:rsidRPr="005C6736">
        <w:rPr>
          <w:rFonts w:asciiTheme="minorEastAsia" w:eastAsiaTheme="minorEastAsia" w:hAnsiTheme="minorEastAsia"/>
          <w:szCs w:val="21"/>
        </w:rPr>
        <w:t>，主要用于本基金的市场推广、销售、注册登记等各项费用</w:t>
      </w:r>
      <w:r w:rsidRPr="005C6736">
        <w:rPr>
          <w:rFonts w:asciiTheme="minorEastAsia" w:eastAsiaTheme="minorEastAsia" w:hAnsiTheme="minorEastAsia" w:hint="eastAsia"/>
          <w:szCs w:val="21"/>
        </w:rPr>
        <w:t>。</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34" w:name="_Toc30162471"/>
      <w:r w:rsidRPr="005C6736">
        <w:rPr>
          <w:rFonts w:asciiTheme="minorEastAsia" w:eastAsiaTheme="minorEastAsia" w:hAnsiTheme="minorEastAsia" w:hint="eastAsia"/>
        </w:rPr>
        <w:t>（十）申购、赎回的注册登记</w:t>
      </w:r>
      <w:bookmarkEnd w:id="34"/>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1、正常情况下，投资者申购基金成功后，基金注册登记机构在T+1工作日为投资者增加权益并办理注册登记手续，投资者自T+2工作日起有权赎回该部分基金份额。</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2、投资者赎回基金成功后，基金注册登记机构在T+1工作日为投资者扣除权益并办理相应的注册登记手续。</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基金管理人可在法律法规允许的范围内，对上述注册登记办理时间进行调整，并最迟于开始实施前三个工作日予以公告。</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35" w:name="_Toc30162472"/>
      <w:r w:rsidRPr="005C6736">
        <w:rPr>
          <w:rFonts w:asciiTheme="minorEastAsia" w:eastAsiaTheme="minorEastAsia" w:hAnsiTheme="minorEastAsia" w:hint="eastAsia"/>
        </w:rPr>
        <w:t>（十一）巨额赎回的认定及处理方式</w:t>
      </w:r>
      <w:bookmarkEnd w:id="35"/>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1、巨额赎回的认定</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单个开放日中，本基金的基金份额净赎回申请（赎回申请总数扣除申购申请总数后的余额）与净转出申请（转出申请总数扣除转入申请总数后的余额）之和超过前一日基金总份额数的10%，即认为发生了巨额赎回。</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2、巨额赎回的处理方式</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当出现巨额赎回时，基金管理人可以根据该基金当时的资产组合状况决定全额赎回或部分顺延赎回。</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（1）</w:t>
      </w:r>
      <w:r w:rsidRPr="005C6736">
        <w:rPr>
          <w:rFonts w:asciiTheme="minorEastAsia" w:eastAsiaTheme="minorEastAsia" w:hAnsiTheme="minorEastAsia"/>
        </w:rPr>
        <w:t>全额赎回：当基金管理人认为有能力支付投资者的赎回申请时，按正常赎回程序执行。</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（2）</w:t>
      </w:r>
      <w:r w:rsidRPr="005C6736">
        <w:rPr>
          <w:rFonts w:asciiTheme="minorEastAsia" w:eastAsiaTheme="minorEastAsia" w:hAnsiTheme="minorEastAsia"/>
        </w:rPr>
        <w:t>部分顺延赎回：当基金管理人认为支付投资者的赎回申请有困难或认为支付投资者的赎回申请可能会对该基金的资产净值造成较大波动时</w:t>
      </w:r>
      <w:r w:rsidRPr="005C6736">
        <w:rPr>
          <w:rFonts w:asciiTheme="minorEastAsia" w:eastAsiaTheme="minorEastAsia" w:hAnsiTheme="minorEastAsia" w:hint="eastAsia"/>
        </w:rPr>
        <w:t>，</w:t>
      </w:r>
      <w:r w:rsidRPr="005C6736">
        <w:rPr>
          <w:rFonts w:asciiTheme="minorEastAsia" w:eastAsiaTheme="minorEastAsia" w:hAnsiTheme="minorEastAsia"/>
        </w:rPr>
        <w:t>基金管理人可在当日接受赎回比例不低于该基金总份额的10%的前提下</w:t>
      </w:r>
      <w:r w:rsidRPr="005C6736">
        <w:rPr>
          <w:rFonts w:asciiTheme="minorEastAsia" w:eastAsiaTheme="minorEastAsia" w:hAnsiTheme="minorEastAsia" w:hint="eastAsia"/>
        </w:rPr>
        <w:t>，</w:t>
      </w:r>
      <w:r w:rsidRPr="005C6736">
        <w:rPr>
          <w:rFonts w:asciiTheme="minorEastAsia" w:eastAsiaTheme="minorEastAsia" w:hAnsiTheme="minorEastAsia"/>
        </w:rPr>
        <w:t>对其余赎回申请延期办理。对于当日的赎回申请</w:t>
      </w:r>
      <w:r w:rsidRPr="005C6736">
        <w:rPr>
          <w:rFonts w:asciiTheme="minorEastAsia" w:eastAsiaTheme="minorEastAsia" w:hAnsiTheme="minorEastAsia" w:hint="eastAsia"/>
        </w:rPr>
        <w:t>，</w:t>
      </w:r>
      <w:r w:rsidRPr="005C6736">
        <w:rPr>
          <w:rFonts w:asciiTheme="minorEastAsia" w:eastAsiaTheme="minorEastAsia" w:hAnsiTheme="minorEastAsia"/>
        </w:rPr>
        <w:t>应当按单个账户赎回申请量占赎回申请总量的比例</w:t>
      </w:r>
      <w:r w:rsidRPr="005C6736">
        <w:rPr>
          <w:rFonts w:asciiTheme="minorEastAsia" w:eastAsiaTheme="minorEastAsia" w:hAnsiTheme="minorEastAsia" w:hint="eastAsia"/>
        </w:rPr>
        <w:t>，</w:t>
      </w:r>
      <w:r w:rsidRPr="005C6736">
        <w:rPr>
          <w:rFonts w:asciiTheme="minorEastAsia" w:eastAsiaTheme="minorEastAsia" w:hAnsiTheme="minorEastAsia"/>
        </w:rPr>
        <w:t>确定其当日受理的赎回份额；投资者的赎回申请未能受理部分</w:t>
      </w:r>
      <w:r w:rsidRPr="005C6736">
        <w:rPr>
          <w:rFonts w:asciiTheme="minorEastAsia" w:eastAsiaTheme="minorEastAsia" w:hAnsiTheme="minorEastAsia" w:hint="eastAsia"/>
        </w:rPr>
        <w:t>，</w:t>
      </w:r>
      <w:r w:rsidRPr="005C6736">
        <w:rPr>
          <w:rFonts w:asciiTheme="minorEastAsia" w:eastAsiaTheme="minorEastAsia" w:hAnsiTheme="minorEastAsia"/>
        </w:rPr>
        <w:t>除投资者在提交赎回申请时明确作出不参加顺延下一个开放日赎回的表示外</w:t>
      </w:r>
      <w:r w:rsidRPr="005C6736">
        <w:rPr>
          <w:rFonts w:asciiTheme="minorEastAsia" w:eastAsiaTheme="minorEastAsia" w:hAnsiTheme="minorEastAsia" w:hint="eastAsia"/>
        </w:rPr>
        <w:t>，</w:t>
      </w:r>
      <w:r w:rsidRPr="005C6736">
        <w:rPr>
          <w:rFonts w:asciiTheme="minorEastAsia" w:eastAsiaTheme="minorEastAsia" w:hAnsiTheme="minorEastAsia"/>
        </w:rPr>
        <w:t>将自动顺延至下一个开放日赎回处理</w:t>
      </w:r>
      <w:r w:rsidRPr="005C6736">
        <w:rPr>
          <w:rFonts w:asciiTheme="minorEastAsia" w:eastAsiaTheme="minorEastAsia" w:hAnsiTheme="minorEastAsia" w:hint="eastAsia"/>
        </w:rPr>
        <w:t>，赎回价格为下一个开放日的价格</w:t>
      </w:r>
      <w:r w:rsidRPr="005C6736">
        <w:rPr>
          <w:rFonts w:asciiTheme="minorEastAsia" w:eastAsiaTheme="minorEastAsia" w:hAnsiTheme="minorEastAsia"/>
        </w:rPr>
        <w:t>。转入下一个开放日的赎回不享有赎回优先权</w:t>
      </w:r>
      <w:r w:rsidRPr="005C6736">
        <w:rPr>
          <w:rFonts w:asciiTheme="minorEastAsia" w:eastAsiaTheme="minorEastAsia" w:hAnsiTheme="minorEastAsia" w:hint="eastAsia"/>
        </w:rPr>
        <w:t>，</w:t>
      </w:r>
      <w:r w:rsidRPr="005C6736">
        <w:rPr>
          <w:rFonts w:asciiTheme="minorEastAsia" w:eastAsiaTheme="minorEastAsia" w:hAnsiTheme="minorEastAsia"/>
        </w:rPr>
        <w:t>以此类推</w:t>
      </w:r>
      <w:r w:rsidRPr="005C6736">
        <w:rPr>
          <w:rFonts w:asciiTheme="minorEastAsia" w:eastAsiaTheme="minorEastAsia" w:hAnsiTheme="minorEastAsia" w:hint="eastAsia"/>
        </w:rPr>
        <w:t>，</w:t>
      </w:r>
      <w:r w:rsidRPr="005C6736">
        <w:rPr>
          <w:rFonts w:asciiTheme="minorEastAsia" w:eastAsiaTheme="minorEastAsia" w:hAnsiTheme="minorEastAsia"/>
        </w:rPr>
        <w:t>直到其赎回申请全部得到满足为止。投资者在提出赎回申请时也可选择将当日未获受理部分予以撤销。</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kern w:val="0"/>
          <w:szCs w:val="21"/>
        </w:rPr>
        <w:t>若本基金发生巨额赎回且单个基金份额持有人的赎回申请超过上一开放日基金总份额10%的，基金管理人有权对该单个基金份额持有人超出该比例的赎回申请实施延期办理，对</w:t>
      </w:r>
      <w:r w:rsidRPr="005C6736">
        <w:rPr>
          <w:rFonts w:asciiTheme="minorEastAsia" w:eastAsiaTheme="minorEastAsia" w:hAnsiTheme="minorEastAsia" w:hint="eastAsia"/>
          <w:kern w:val="0"/>
          <w:szCs w:val="21"/>
        </w:rPr>
        <w:lastRenderedPageBreak/>
        <w:t>该单个基金份额持有人剩余赎回申请与其他账户赎回申请按前述条款处理。</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rPr>
        <w:t>（</w:t>
      </w:r>
      <w:r w:rsidRPr="005C6736">
        <w:rPr>
          <w:rFonts w:asciiTheme="minorEastAsia" w:eastAsiaTheme="minorEastAsia" w:hAnsiTheme="minorEastAsia" w:hint="eastAsia"/>
        </w:rPr>
        <w:t>3</w:t>
      </w:r>
      <w:r w:rsidRPr="005C6736">
        <w:rPr>
          <w:rFonts w:asciiTheme="minorEastAsia" w:eastAsiaTheme="minorEastAsia" w:hAnsiTheme="minorEastAsia"/>
        </w:rPr>
        <w:t>）当发生巨额赎回并顺延赎回时，基金管理人应立即向中国证监会备案并在</w:t>
      </w:r>
      <w:r w:rsidRPr="005C6736">
        <w:rPr>
          <w:rFonts w:asciiTheme="minorEastAsia" w:eastAsiaTheme="minorEastAsia" w:hAnsiTheme="minorEastAsia" w:hint="eastAsia"/>
        </w:rPr>
        <w:t>3</w:t>
      </w:r>
      <w:r w:rsidRPr="005C6736">
        <w:rPr>
          <w:rFonts w:asciiTheme="minorEastAsia" w:eastAsiaTheme="minorEastAsia" w:hAnsiTheme="minorEastAsia"/>
        </w:rPr>
        <w:t>个工作日内通过</w:t>
      </w:r>
      <w:r w:rsidR="00B87BA8" w:rsidRPr="005C6736">
        <w:rPr>
          <w:rFonts w:asciiTheme="minorEastAsia" w:eastAsiaTheme="minorEastAsia" w:hAnsiTheme="minorEastAsia"/>
        </w:rPr>
        <w:t>指定媒介</w:t>
      </w:r>
      <w:r w:rsidRPr="005C6736">
        <w:rPr>
          <w:rFonts w:asciiTheme="minorEastAsia" w:eastAsiaTheme="minorEastAsia" w:hAnsiTheme="minorEastAsia"/>
        </w:rPr>
        <w:t>、基金管理人的公司网站或</w:t>
      </w:r>
      <w:r w:rsidRPr="005C6736">
        <w:rPr>
          <w:rFonts w:asciiTheme="minorEastAsia" w:eastAsiaTheme="minorEastAsia" w:hAnsiTheme="minorEastAsia" w:hint="eastAsia"/>
        </w:rPr>
        <w:t>销售</w:t>
      </w:r>
      <w:r w:rsidRPr="005C6736">
        <w:rPr>
          <w:rFonts w:asciiTheme="minorEastAsia" w:eastAsiaTheme="minorEastAsia" w:hAnsiTheme="minorEastAsia"/>
        </w:rPr>
        <w:t>机构的网点刊登公告，并说明有关处理方法。</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（4）</w:t>
      </w:r>
      <w:r w:rsidRPr="005C6736">
        <w:rPr>
          <w:rFonts w:asciiTheme="minorEastAsia" w:eastAsiaTheme="minorEastAsia" w:hAnsiTheme="minorEastAsia"/>
        </w:rPr>
        <w:t>本基金连续两日以上(含本数)发生巨额赎回时</w:t>
      </w:r>
      <w:r w:rsidRPr="005C6736">
        <w:rPr>
          <w:rFonts w:asciiTheme="minorEastAsia" w:eastAsiaTheme="minorEastAsia" w:hAnsiTheme="minorEastAsia" w:hint="eastAsia"/>
        </w:rPr>
        <w:t>，</w:t>
      </w:r>
      <w:r w:rsidRPr="005C6736">
        <w:rPr>
          <w:rFonts w:asciiTheme="minorEastAsia" w:eastAsiaTheme="minorEastAsia" w:hAnsiTheme="minorEastAsia"/>
        </w:rPr>
        <w:t>如基金管理人认为有必要</w:t>
      </w:r>
      <w:r w:rsidRPr="005C6736">
        <w:rPr>
          <w:rFonts w:asciiTheme="minorEastAsia" w:eastAsiaTheme="minorEastAsia" w:hAnsiTheme="minorEastAsia" w:hint="eastAsia"/>
        </w:rPr>
        <w:t>，</w:t>
      </w:r>
      <w:r w:rsidRPr="005C6736">
        <w:rPr>
          <w:rFonts w:asciiTheme="minorEastAsia" w:eastAsiaTheme="minorEastAsia" w:hAnsiTheme="minorEastAsia"/>
        </w:rPr>
        <w:t>可暂停接受赎回和转出申请；已经接受的赎回申请可以延缓支付赎回款项</w:t>
      </w:r>
      <w:r w:rsidRPr="005C6736">
        <w:rPr>
          <w:rFonts w:asciiTheme="minorEastAsia" w:eastAsiaTheme="minorEastAsia" w:hAnsiTheme="minorEastAsia" w:hint="eastAsia"/>
        </w:rPr>
        <w:t>，</w:t>
      </w:r>
      <w:r w:rsidRPr="005C6736">
        <w:rPr>
          <w:rFonts w:asciiTheme="minorEastAsia" w:eastAsiaTheme="minorEastAsia" w:hAnsiTheme="minorEastAsia"/>
        </w:rPr>
        <w:t>但不得超过正常支付时间20个工作日</w:t>
      </w:r>
      <w:r w:rsidRPr="005C6736">
        <w:rPr>
          <w:rFonts w:asciiTheme="minorEastAsia" w:eastAsiaTheme="minorEastAsia" w:hAnsiTheme="minorEastAsia" w:hint="eastAsia"/>
        </w:rPr>
        <w:t>，</w:t>
      </w:r>
      <w:r w:rsidRPr="005C6736">
        <w:rPr>
          <w:rFonts w:asciiTheme="minorEastAsia" w:eastAsiaTheme="minorEastAsia" w:hAnsiTheme="minorEastAsia"/>
        </w:rPr>
        <w:t>并应当在</w:t>
      </w:r>
      <w:r w:rsidR="00B87BA8" w:rsidRPr="005C6736">
        <w:rPr>
          <w:rFonts w:asciiTheme="minorEastAsia" w:eastAsiaTheme="minorEastAsia" w:hAnsiTheme="minorEastAsia"/>
        </w:rPr>
        <w:t>指定媒介</w:t>
      </w:r>
      <w:r w:rsidRPr="005C6736">
        <w:rPr>
          <w:rFonts w:asciiTheme="minorEastAsia" w:eastAsiaTheme="minorEastAsia" w:hAnsiTheme="minorEastAsia"/>
        </w:rPr>
        <w:t>上进行公告。</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36" w:name="_Toc30162473"/>
      <w:r w:rsidRPr="005C6736">
        <w:rPr>
          <w:rFonts w:asciiTheme="minorEastAsia" w:eastAsiaTheme="minorEastAsia" w:hAnsiTheme="minorEastAsia" w:hint="eastAsia"/>
        </w:rPr>
        <w:t>（十二）拒绝或暂停申购、赎回的情形及处理方式</w:t>
      </w:r>
      <w:bookmarkEnd w:id="36"/>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1、除出现如下情形，基金管理人不得拒绝或暂停接受基金投资者</w:t>
      </w:r>
      <w:r w:rsidR="00580247" w:rsidRPr="005C6736">
        <w:rPr>
          <w:rFonts w:asciiTheme="minorEastAsia" w:eastAsiaTheme="minorEastAsia" w:hAnsiTheme="minorEastAsia" w:hint="eastAsia"/>
        </w:rPr>
        <w:t>某一类或多类份额</w:t>
      </w:r>
      <w:r w:rsidRPr="005C6736">
        <w:rPr>
          <w:rFonts w:asciiTheme="minorEastAsia" w:eastAsiaTheme="minorEastAsia" w:hAnsiTheme="minorEastAsia" w:hint="eastAsia"/>
        </w:rPr>
        <w:t>的申购申请：</w:t>
      </w:r>
    </w:p>
    <w:p w:rsidR="00D21CF5" w:rsidRPr="005C6736" w:rsidRDefault="00D21CF5" w:rsidP="00D21CF5">
      <w:pPr>
        <w:snapToGrid w:val="0"/>
        <w:spacing w:line="360" w:lineRule="auto"/>
        <w:ind w:left="420"/>
        <w:rPr>
          <w:rFonts w:asciiTheme="minorEastAsia" w:eastAsiaTheme="minorEastAsia" w:hAnsiTheme="minorEastAsia"/>
        </w:rPr>
      </w:pPr>
      <w:r w:rsidRPr="005C6736">
        <w:rPr>
          <w:rFonts w:asciiTheme="minorEastAsia" w:eastAsiaTheme="minorEastAsia" w:hAnsiTheme="minorEastAsia"/>
        </w:rPr>
        <w:t>（1）不可抗力的原因导致基金无法正常运作；</w:t>
      </w:r>
    </w:p>
    <w:p w:rsidR="00D21CF5" w:rsidRPr="005C6736" w:rsidRDefault="00D21CF5" w:rsidP="00D21CF5">
      <w:pPr>
        <w:snapToGrid w:val="0"/>
        <w:spacing w:line="360" w:lineRule="auto"/>
        <w:ind w:left="420"/>
        <w:rPr>
          <w:rFonts w:asciiTheme="minorEastAsia" w:eastAsiaTheme="minorEastAsia" w:hAnsiTheme="minorEastAsia"/>
        </w:rPr>
      </w:pPr>
      <w:r w:rsidRPr="005C6736">
        <w:rPr>
          <w:rFonts w:asciiTheme="minorEastAsia" w:eastAsiaTheme="minorEastAsia" w:hAnsiTheme="minorEastAsia" w:hint="eastAsia"/>
        </w:rPr>
        <w:t>（2）证券交易场所在交易时间非正常停市；</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（3）</w:t>
      </w:r>
      <w:r w:rsidRPr="005C6736">
        <w:rPr>
          <w:rFonts w:asciiTheme="minorEastAsia" w:eastAsiaTheme="minorEastAsia" w:hAnsiTheme="minorEastAsia"/>
        </w:rPr>
        <w:t>基金资产规模过大，使基金管理人无法找到合适的投资品种，或可能对基金业绩产生负面影响，从而损害现有基金份额持有人的利益；</w:t>
      </w:r>
    </w:p>
    <w:p w:rsidR="00D21CF5" w:rsidRPr="005C6736" w:rsidRDefault="00D21CF5" w:rsidP="00D21CF5">
      <w:pPr>
        <w:snapToGrid w:val="0"/>
        <w:spacing w:line="360" w:lineRule="auto"/>
        <w:ind w:firstLineChars="200" w:firstLine="420"/>
        <w:rPr>
          <w:rFonts w:asciiTheme="minorEastAsia" w:eastAsiaTheme="minorEastAsia" w:hAnsiTheme="minorEastAsia" w:cs="Arial"/>
          <w:szCs w:val="21"/>
        </w:rPr>
      </w:pPr>
      <w:r w:rsidRPr="005C6736">
        <w:rPr>
          <w:rFonts w:asciiTheme="minorEastAsia" w:eastAsiaTheme="minorEastAsia" w:hAnsiTheme="minorEastAsia" w:cs="Arial" w:hint="eastAsia"/>
          <w:szCs w:val="21"/>
        </w:rPr>
        <w:t>（4）基金管理人认为会有损于现有基金份额持有人利益的某笔申购；</w:t>
      </w:r>
    </w:p>
    <w:p w:rsidR="00D21CF5" w:rsidRPr="005C6736" w:rsidRDefault="00D21CF5" w:rsidP="00D21CF5">
      <w:pPr>
        <w:snapToGrid w:val="0"/>
        <w:spacing w:line="360" w:lineRule="auto"/>
        <w:ind w:firstLineChars="200" w:firstLine="420"/>
        <w:rPr>
          <w:rFonts w:asciiTheme="minorEastAsia" w:eastAsiaTheme="minorEastAsia" w:hAnsiTheme="minorEastAsia" w:cs="Arial"/>
          <w:szCs w:val="21"/>
        </w:rPr>
      </w:pPr>
      <w:r w:rsidRPr="005C6736">
        <w:rPr>
          <w:rFonts w:asciiTheme="minorEastAsia" w:eastAsiaTheme="minorEastAsia" w:hAnsiTheme="minorEastAsia" w:cs="Arial" w:hint="eastAsia"/>
          <w:szCs w:val="21"/>
        </w:rPr>
        <w:t>（5）基金管理人接受某笔或者某些申购申请有可能导致单一投资者持有基金份额的比例达到或者超过50%，或者变相规避50%集中度的情形时；</w:t>
      </w:r>
    </w:p>
    <w:p w:rsidR="00D21CF5" w:rsidRPr="005C6736" w:rsidRDefault="00D21CF5" w:rsidP="00D21CF5">
      <w:pPr>
        <w:snapToGrid w:val="0"/>
        <w:spacing w:line="360" w:lineRule="auto"/>
        <w:ind w:firstLineChars="200" w:firstLine="420"/>
        <w:rPr>
          <w:rFonts w:asciiTheme="minorEastAsia" w:eastAsiaTheme="minorEastAsia" w:hAnsiTheme="minorEastAsia" w:cs="Arial"/>
          <w:szCs w:val="21"/>
        </w:rPr>
      </w:pPr>
      <w:r w:rsidRPr="005C6736">
        <w:rPr>
          <w:rFonts w:asciiTheme="minorEastAsia" w:eastAsiaTheme="minorEastAsia" w:hAnsiTheme="minorEastAsia" w:cs="Arial" w:hint="eastAsia"/>
          <w:szCs w:val="21"/>
        </w:rPr>
        <w:t>（6）当一笔新的申购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D21CF5" w:rsidRPr="005C6736" w:rsidRDefault="00D21CF5" w:rsidP="00D21CF5">
      <w:pPr>
        <w:snapToGrid w:val="0"/>
        <w:spacing w:line="360" w:lineRule="auto"/>
        <w:ind w:firstLineChars="200" w:firstLine="420"/>
        <w:rPr>
          <w:rFonts w:asciiTheme="minorEastAsia" w:eastAsiaTheme="minorEastAsia" w:hAnsiTheme="minorEastAsia" w:cs="Arial"/>
          <w:szCs w:val="21"/>
        </w:rPr>
      </w:pPr>
      <w:r w:rsidRPr="005C6736">
        <w:rPr>
          <w:rFonts w:asciiTheme="minorEastAsia" w:eastAsiaTheme="minorEastAsia" w:hAnsiTheme="minorEastAsia" w:cs="Arial" w:hint="eastAsia"/>
          <w:szCs w:val="21"/>
        </w:rPr>
        <w:t>（7）当前一估值日基金资产净值50%以上的资产出现无可参考的活跃市场价格且采用估值技术仍导致公允价值存在重大不确定性时，经与基金托管人协商确认后，基金管理人应当采取暂停接受基金申购申请的措施；</w:t>
      </w:r>
    </w:p>
    <w:p w:rsidR="00D21CF5" w:rsidRPr="005C6736" w:rsidRDefault="00D21CF5" w:rsidP="00D21CF5">
      <w:pPr>
        <w:snapToGrid w:val="0"/>
        <w:spacing w:line="360" w:lineRule="auto"/>
        <w:ind w:firstLineChars="200" w:firstLine="420"/>
        <w:rPr>
          <w:rFonts w:asciiTheme="minorEastAsia" w:eastAsiaTheme="minorEastAsia" w:hAnsiTheme="minorEastAsia" w:cs="Arial"/>
          <w:szCs w:val="21"/>
        </w:rPr>
      </w:pPr>
      <w:r w:rsidRPr="005C6736">
        <w:rPr>
          <w:rFonts w:asciiTheme="minorEastAsia" w:eastAsiaTheme="minorEastAsia" w:hAnsiTheme="minorEastAsia" w:cs="Arial" w:hint="eastAsia"/>
          <w:szCs w:val="21"/>
        </w:rPr>
        <w:t>（</w:t>
      </w:r>
      <w:r w:rsidRPr="005C6736">
        <w:rPr>
          <w:rFonts w:asciiTheme="minorEastAsia" w:eastAsiaTheme="minorEastAsia" w:hAnsiTheme="minorEastAsia" w:cs="Arial"/>
          <w:szCs w:val="21"/>
        </w:rPr>
        <w:t>8</w:t>
      </w:r>
      <w:r w:rsidRPr="005C6736">
        <w:rPr>
          <w:rFonts w:asciiTheme="minorEastAsia" w:eastAsiaTheme="minorEastAsia" w:hAnsiTheme="minorEastAsia" w:cs="Arial" w:hint="eastAsia"/>
          <w:szCs w:val="21"/>
        </w:rPr>
        <w:t>）法律、法规规定或中国证监会认定的其他情形。</w:t>
      </w:r>
    </w:p>
    <w:p w:rsidR="00D21CF5" w:rsidRPr="005C6736" w:rsidRDefault="00D21CF5" w:rsidP="00D21CF5">
      <w:pPr>
        <w:snapToGrid w:val="0"/>
        <w:spacing w:line="360" w:lineRule="auto"/>
        <w:ind w:firstLineChars="200" w:firstLine="420"/>
        <w:rPr>
          <w:rFonts w:asciiTheme="minorEastAsia" w:eastAsiaTheme="minorEastAsia" w:hAnsiTheme="minorEastAsia" w:cs="Arial"/>
          <w:szCs w:val="21"/>
        </w:rPr>
      </w:pPr>
      <w:r w:rsidRPr="005C6736">
        <w:rPr>
          <w:rFonts w:asciiTheme="minorEastAsia" w:eastAsiaTheme="minorEastAsia" w:hAnsiTheme="minorEastAsia" w:cs="Arial" w:hint="eastAsia"/>
          <w:szCs w:val="21"/>
        </w:rPr>
        <w:t>如发生上述拒绝申购的情形，被拒绝的申购款项应全额退还投资者。</w:t>
      </w:r>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cs="Arial" w:hint="eastAsia"/>
          <w:szCs w:val="21"/>
        </w:rPr>
        <w:t>基金管理人拒绝或暂停</w:t>
      </w:r>
      <w:r w:rsidRPr="005C6736">
        <w:rPr>
          <w:rFonts w:asciiTheme="minorEastAsia" w:eastAsiaTheme="minorEastAsia" w:hAnsiTheme="minorEastAsia" w:hint="eastAsia"/>
        </w:rPr>
        <w:t>接受申购的方式包括：</w:t>
      </w:r>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t>（1）</w:t>
      </w:r>
      <w:r w:rsidRPr="005C6736">
        <w:rPr>
          <w:rFonts w:asciiTheme="minorEastAsia" w:eastAsiaTheme="minorEastAsia" w:hAnsiTheme="minorEastAsia" w:cs="Arial" w:hint="eastAsia"/>
          <w:szCs w:val="21"/>
        </w:rPr>
        <w:t>拒绝接受</w:t>
      </w:r>
      <w:r w:rsidRPr="005C6736">
        <w:rPr>
          <w:rFonts w:asciiTheme="minorEastAsia" w:eastAsiaTheme="minorEastAsia" w:hAnsiTheme="minorEastAsia" w:hint="eastAsia"/>
        </w:rPr>
        <w:t>、暂停接受某笔或某数笔申购申请；</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（2）拒绝接受、暂停接受某个或某数个工作日的全部申购申请；</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（3）按比例拒绝接受、暂停接受某个或某数个工作日的申购申请。</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2、除下列情形外，基金管理人不得拒绝接受或暂停接受投资者</w:t>
      </w:r>
      <w:r w:rsidR="00580247" w:rsidRPr="005C6736">
        <w:rPr>
          <w:rFonts w:asciiTheme="minorEastAsia" w:eastAsiaTheme="minorEastAsia" w:hAnsiTheme="minorEastAsia" w:hint="eastAsia"/>
        </w:rPr>
        <w:t>某一类或多类份额</w:t>
      </w:r>
      <w:r w:rsidRPr="005C6736">
        <w:rPr>
          <w:rFonts w:asciiTheme="minorEastAsia" w:eastAsiaTheme="minorEastAsia" w:hAnsiTheme="minorEastAsia" w:hint="eastAsia"/>
        </w:rPr>
        <w:t>的赎回申请：</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（1）</w:t>
      </w:r>
      <w:r w:rsidRPr="005C6736">
        <w:rPr>
          <w:rFonts w:asciiTheme="minorEastAsia" w:eastAsiaTheme="minorEastAsia" w:hAnsiTheme="minorEastAsia"/>
        </w:rPr>
        <w:t>不可抗力的原因导致基金无法正常运作；</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（2）</w:t>
      </w:r>
      <w:r w:rsidRPr="005C6736">
        <w:rPr>
          <w:rFonts w:asciiTheme="minorEastAsia" w:eastAsiaTheme="minorEastAsia" w:hAnsiTheme="minorEastAsia"/>
        </w:rPr>
        <w:t>证券交易场所交易时间非正常停市；</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lastRenderedPageBreak/>
        <w:t>（</w:t>
      </w:r>
      <w:r w:rsidRPr="005C6736">
        <w:rPr>
          <w:rFonts w:asciiTheme="minorEastAsia" w:eastAsiaTheme="minorEastAsia" w:hAnsiTheme="minorEastAsia"/>
        </w:rPr>
        <w:t>3）因市场剧烈波动或其它原因而出现连续巨额赎回，导致本基金的现金支付出现困难；</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w:t>
      </w:r>
      <w:r w:rsidRPr="005C6736">
        <w:rPr>
          <w:rFonts w:asciiTheme="minorEastAsia" w:eastAsiaTheme="minorEastAsia" w:hAnsiTheme="minorEastAsia"/>
        </w:rPr>
        <w:t>4</w:t>
      </w:r>
      <w:r w:rsidRPr="005C6736">
        <w:rPr>
          <w:rFonts w:asciiTheme="minorEastAsia" w:eastAsiaTheme="minorEastAsia" w:hAnsiTheme="minorEastAsia" w:hint="eastAsia"/>
        </w:rPr>
        <w:t>）当前一估值日基金资产净值</w:t>
      </w:r>
      <w:r w:rsidRPr="005C6736">
        <w:rPr>
          <w:rFonts w:asciiTheme="minorEastAsia" w:eastAsiaTheme="minorEastAsia" w:hAnsiTheme="minorEastAsia"/>
        </w:rPr>
        <w:t>50%</w:t>
      </w:r>
      <w:r w:rsidRPr="005C6736">
        <w:rPr>
          <w:rFonts w:asciiTheme="minorEastAsia" w:eastAsiaTheme="minorEastAsia" w:hAnsiTheme="minorEastAsia" w:hint="eastAsia"/>
        </w:rPr>
        <w:t>以上的资产出现无可参考的活跃市场价格且采用估值技术仍导致公允价值存在重大不确定性时，经与基金托管人协商确认后，基金管理人应当采取延缓支付赎回款项或暂停接受基金赎回申请的措施；</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rPr>
        <w:t>（5）法律、法规规定或中国证监会认定的其它情形。</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发生上述情形之一的，基金管理人应立即向中国证监会备案。已接受的赎回申请，基金管理人将足额支付；如暂时不能支付时，将按每个赎回申请人已被接受的赎回申请量占已接受赎回申请总量的比例分配给赎回申请人，其余部分</w:t>
      </w:r>
      <w:r w:rsidRPr="005C6736">
        <w:rPr>
          <w:rFonts w:asciiTheme="minorEastAsia" w:eastAsiaTheme="minorEastAsia" w:hAnsiTheme="minorEastAsia"/>
        </w:rPr>
        <w:t>由基金管理人按照相应的处理办法在后续开放日予以</w:t>
      </w:r>
      <w:r w:rsidRPr="005C6736">
        <w:rPr>
          <w:rFonts w:asciiTheme="minorEastAsia" w:eastAsiaTheme="minorEastAsia" w:hAnsiTheme="minorEastAsia" w:hint="eastAsia"/>
        </w:rPr>
        <w:t>兑</w:t>
      </w:r>
      <w:r w:rsidRPr="005C6736">
        <w:rPr>
          <w:rFonts w:asciiTheme="minorEastAsia" w:eastAsiaTheme="minorEastAsia" w:hAnsiTheme="minorEastAsia"/>
        </w:rPr>
        <w:t>付</w:t>
      </w:r>
      <w:r w:rsidRPr="005C6736">
        <w:rPr>
          <w:rFonts w:asciiTheme="minorEastAsia" w:eastAsiaTheme="minorEastAsia" w:hAnsiTheme="minorEastAsia" w:hint="eastAsia"/>
        </w:rPr>
        <w:t>。</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3、发生基金合同或《招募说明书》中未予载明的事项，但基金管理人有正当理由认为需要暂停接受基金申购、赎回申请的，应当报经中国证监会批准。</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4、</w:t>
      </w:r>
      <w:r w:rsidRPr="005C6736">
        <w:rPr>
          <w:rFonts w:asciiTheme="minorEastAsia" w:eastAsiaTheme="minorEastAsia" w:hAnsiTheme="minorEastAsia"/>
        </w:rPr>
        <w:t>基金暂停申购、赎回，基金管理人</w:t>
      </w:r>
      <w:r w:rsidRPr="005C6736">
        <w:rPr>
          <w:rFonts w:asciiTheme="minorEastAsia" w:eastAsiaTheme="minorEastAsia" w:hAnsiTheme="minorEastAsia" w:hint="eastAsia"/>
        </w:rPr>
        <w:t>应</w:t>
      </w:r>
      <w:r w:rsidR="00554091" w:rsidRPr="005C6736">
        <w:rPr>
          <w:rFonts w:asciiTheme="minorEastAsia" w:eastAsiaTheme="minorEastAsia" w:hAnsiTheme="minorEastAsia" w:hint="eastAsia"/>
        </w:rPr>
        <w:t>在规定期限内在指定媒介上刊登暂停公告</w:t>
      </w:r>
      <w:r w:rsidRPr="005C6736">
        <w:rPr>
          <w:rFonts w:asciiTheme="minorEastAsia" w:eastAsiaTheme="minorEastAsia" w:hAnsiTheme="minorEastAsia"/>
        </w:rPr>
        <w:t>。</w:t>
      </w:r>
      <w:r w:rsidRPr="005C6736">
        <w:rPr>
          <w:rFonts w:asciiTheme="minorEastAsia" w:eastAsiaTheme="minorEastAsia" w:hAnsiTheme="minorEastAsia" w:hint="eastAsia"/>
        </w:rPr>
        <w:t>暂停期间结束基金重新开放时，基金管理人应当公告最新的基金份额净值</w:t>
      </w:r>
      <w:r w:rsidRPr="005C6736">
        <w:rPr>
          <w:rFonts w:asciiTheme="minorEastAsia" w:eastAsiaTheme="minorEastAsia" w:hAnsiTheme="minorEastAsia"/>
        </w:rPr>
        <w:t>。</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如果发生暂停的时间为</w:t>
      </w:r>
      <w:r w:rsidRPr="005C6736">
        <w:rPr>
          <w:rFonts w:asciiTheme="minorEastAsia" w:eastAsiaTheme="minorEastAsia" w:hAnsiTheme="minorEastAsia"/>
        </w:rPr>
        <w:t>1</w:t>
      </w:r>
      <w:r w:rsidRPr="005C6736">
        <w:rPr>
          <w:rFonts w:asciiTheme="minorEastAsia" w:eastAsiaTheme="minorEastAsia" w:hAnsiTheme="minorEastAsia" w:hint="eastAsia"/>
        </w:rPr>
        <w:t>天，基金管理人应于重新开放日在至少一种指定</w:t>
      </w:r>
      <w:r w:rsidR="0092110D" w:rsidRPr="005C6736">
        <w:rPr>
          <w:rFonts w:asciiTheme="minorEastAsia" w:eastAsiaTheme="minorEastAsia" w:hAnsiTheme="minorEastAsia" w:hint="eastAsia"/>
        </w:rPr>
        <w:t>媒介</w:t>
      </w:r>
      <w:r w:rsidRPr="005C6736">
        <w:rPr>
          <w:rFonts w:asciiTheme="minorEastAsia" w:eastAsiaTheme="minorEastAsia" w:hAnsiTheme="minorEastAsia" w:hint="eastAsia"/>
        </w:rPr>
        <w:t>刊登基金重新开放申购或赎回的公告，并公告最新的基金份额净值</w:t>
      </w:r>
      <w:r w:rsidRPr="005C6736">
        <w:rPr>
          <w:rFonts w:asciiTheme="minorEastAsia" w:eastAsiaTheme="minorEastAsia" w:hAnsiTheme="minorEastAsia"/>
        </w:rPr>
        <w:t>。</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如果发生暂停的时间超过</w:t>
      </w:r>
      <w:r w:rsidRPr="005C6736">
        <w:rPr>
          <w:rFonts w:asciiTheme="minorEastAsia" w:eastAsiaTheme="minorEastAsia" w:hAnsiTheme="minorEastAsia"/>
        </w:rPr>
        <w:t>1</w:t>
      </w:r>
      <w:r w:rsidRPr="005C6736">
        <w:rPr>
          <w:rFonts w:asciiTheme="minorEastAsia" w:eastAsiaTheme="minorEastAsia" w:hAnsiTheme="minorEastAsia" w:hint="eastAsia"/>
        </w:rPr>
        <w:t>天但少于两周，暂停结束基金重新开放申购或赎回时，基金管理人应提前</w:t>
      </w:r>
      <w:r w:rsidRPr="005C6736">
        <w:rPr>
          <w:rFonts w:asciiTheme="minorEastAsia" w:eastAsiaTheme="minorEastAsia" w:hAnsiTheme="minorEastAsia"/>
        </w:rPr>
        <w:t>1</w:t>
      </w:r>
      <w:r w:rsidRPr="005C6736">
        <w:rPr>
          <w:rFonts w:asciiTheme="minorEastAsia" w:eastAsiaTheme="minorEastAsia" w:hAnsiTheme="minorEastAsia" w:hint="eastAsia"/>
        </w:rPr>
        <w:t>个工作日在至少一种</w:t>
      </w:r>
      <w:r w:rsidR="0092110D" w:rsidRPr="005C6736">
        <w:rPr>
          <w:rFonts w:asciiTheme="minorEastAsia" w:eastAsiaTheme="minorEastAsia" w:hAnsiTheme="minorEastAsia" w:hint="eastAsia"/>
        </w:rPr>
        <w:t>指定媒介</w:t>
      </w:r>
      <w:r w:rsidRPr="005C6736">
        <w:rPr>
          <w:rFonts w:asciiTheme="minorEastAsia" w:eastAsiaTheme="minorEastAsia" w:hAnsiTheme="minorEastAsia" w:hint="eastAsia"/>
        </w:rPr>
        <w:t>刊登基金重新开放申购或赎回的公告，并在重新开放申购或赎回日公告最新的基金份额净值。</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如果发生暂停的时间超过两周，暂停期间，基金管理人应每两周至少重复刊登暂停公告一次；当连续暂停时间超过两个月时，可对重复刊登暂停公告的频率进行调整。暂停结束基金重新开放申购或赎回时，基金管理人应提前</w:t>
      </w:r>
      <w:r w:rsidRPr="005C6736">
        <w:rPr>
          <w:rFonts w:asciiTheme="minorEastAsia" w:eastAsiaTheme="minorEastAsia" w:hAnsiTheme="minorEastAsia"/>
        </w:rPr>
        <w:t>3</w:t>
      </w:r>
      <w:r w:rsidRPr="005C6736">
        <w:rPr>
          <w:rFonts w:asciiTheme="minorEastAsia" w:eastAsiaTheme="minorEastAsia" w:hAnsiTheme="minorEastAsia" w:hint="eastAsia"/>
        </w:rPr>
        <w:t>个工作日在至少一种</w:t>
      </w:r>
      <w:r w:rsidR="0092110D" w:rsidRPr="005C6736">
        <w:rPr>
          <w:rFonts w:asciiTheme="minorEastAsia" w:eastAsiaTheme="minorEastAsia" w:hAnsiTheme="minorEastAsia" w:hint="eastAsia"/>
        </w:rPr>
        <w:t>指定媒介</w:t>
      </w:r>
      <w:r w:rsidRPr="005C6736">
        <w:rPr>
          <w:rFonts w:asciiTheme="minorEastAsia" w:eastAsiaTheme="minorEastAsia" w:hAnsiTheme="minorEastAsia" w:hint="eastAsia"/>
        </w:rPr>
        <w:t>连续刊登基金重新开放申购或赎回的公告，并在重新开放申购或赎回日公告最新的基金份额净值</w:t>
      </w:r>
      <w:r w:rsidRPr="005C6736">
        <w:rPr>
          <w:rFonts w:asciiTheme="minorEastAsia" w:eastAsiaTheme="minorEastAsia" w:hAnsiTheme="minorEastAsia"/>
        </w:rPr>
        <w:t>。</w:t>
      </w:r>
    </w:p>
    <w:p w:rsidR="00D21CF5" w:rsidRPr="005C6736" w:rsidRDefault="00D21CF5" w:rsidP="00D21CF5">
      <w:pPr>
        <w:widowControl/>
        <w:jc w:val="left"/>
        <w:rPr>
          <w:rFonts w:asciiTheme="minorEastAsia" w:eastAsiaTheme="minorEastAsia" w:hAnsiTheme="minorEastAsia"/>
          <w:sz w:val="32"/>
          <w:szCs w:val="32"/>
        </w:rPr>
      </w:pPr>
      <w:r w:rsidRPr="005C6736">
        <w:rPr>
          <w:rFonts w:asciiTheme="minorEastAsia" w:eastAsiaTheme="minorEastAsia" w:hAnsiTheme="minorEastAsia"/>
        </w:rPr>
        <w:br w:type="page"/>
      </w:r>
    </w:p>
    <w:p w:rsidR="00D21CF5" w:rsidRPr="005C6736" w:rsidRDefault="00D21CF5" w:rsidP="00D21CF5">
      <w:pPr>
        <w:pStyle w:val="1"/>
        <w:snapToGrid w:val="0"/>
        <w:spacing w:beforeLines="0" w:afterLines="0" w:line="360" w:lineRule="auto"/>
        <w:ind w:firstLineChars="0" w:firstLine="0"/>
        <w:rPr>
          <w:rFonts w:asciiTheme="minorEastAsia" w:eastAsiaTheme="minorEastAsia" w:hAnsiTheme="minorEastAsia"/>
          <w:b/>
        </w:rPr>
      </w:pPr>
      <w:bookmarkStart w:id="37" w:name="_Toc30162474"/>
      <w:r w:rsidRPr="005C6736">
        <w:rPr>
          <w:rFonts w:asciiTheme="minorEastAsia" w:eastAsiaTheme="minorEastAsia" w:hAnsiTheme="minorEastAsia" w:hint="eastAsia"/>
        </w:rPr>
        <w:lastRenderedPageBreak/>
        <w:t>八</w:t>
      </w:r>
      <w:r w:rsidRPr="005C6736">
        <w:rPr>
          <w:rFonts w:asciiTheme="minorEastAsia" w:eastAsiaTheme="minorEastAsia" w:hAnsiTheme="minorEastAsia" w:hint="eastAsia"/>
          <w:b/>
        </w:rPr>
        <w:t>、基金转换</w:t>
      </w:r>
      <w:bookmarkEnd w:id="37"/>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基金转换是指基金份额持有人按基金管理人规定的条件将其持有的某一只基金的基金份额转换为同一基金管理人管理的另一只基金的基金份额的行为。</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38" w:name="_Toc30162475"/>
      <w:r w:rsidRPr="005C6736">
        <w:rPr>
          <w:rFonts w:asciiTheme="minorEastAsia" w:eastAsiaTheme="minorEastAsia" w:hAnsiTheme="minorEastAsia" w:hint="eastAsia"/>
        </w:rPr>
        <w:t>（一）</w:t>
      </w:r>
      <w:r w:rsidRPr="005C6736">
        <w:rPr>
          <w:rFonts w:asciiTheme="minorEastAsia" w:eastAsiaTheme="minorEastAsia" w:hAnsiTheme="minorEastAsia"/>
        </w:rPr>
        <w:t>基金转换开始日及</w:t>
      </w:r>
      <w:r w:rsidRPr="005C6736">
        <w:rPr>
          <w:rFonts w:asciiTheme="minorEastAsia" w:eastAsiaTheme="minorEastAsia" w:hAnsiTheme="minorEastAsia" w:hint="eastAsia"/>
        </w:rPr>
        <w:t>时间</w:t>
      </w:r>
      <w:bookmarkEnd w:id="38"/>
    </w:p>
    <w:p w:rsidR="00D21CF5" w:rsidRPr="005C6736" w:rsidRDefault="00D21CF5" w:rsidP="00D21CF5">
      <w:pPr>
        <w:pStyle w:val="a8"/>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rPr>
        <w:t>本基金</w:t>
      </w:r>
      <w:r w:rsidR="004D549F" w:rsidRPr="005C6736">
        <w:rPr>
          <w:rFonts w:asciiTheme="minorEastAsia" w:eastAsiaTheme="minorEastAsia" w:hAnsiTheme="minorEastAsia" w:hint="eastAsia"/>
        </w:rPr>
        <w:t>A</w:t>
      </w:r>
      <w:r w:rsidR="004D549F" w:rsidRPr="005C6736">
        <w:rPr>
          <w:rFonts w:asciiTheme="minorEastAsia" w:eastAsiaTheme="minorEastAsia" w:hAnsiTheme="minorEastAsia"/>
        </w:rPr>
        <w:t>类基金份额、B类基金份额</w:t>
      </w:r>
      <w:r w:rsidRPr="005C6736">
        <w:rPr>
          <w:rFonts w:asciiTheme="minorEastAsia" w:eastAsiaTheme="minorEastAsia" w:hAnsiTheme="minorEastAsia" w:hint="eastAsia"/>
        </w:rPr>
        <w:t>已于</w:t>
      </w:r>
      <w:smartTag w:uri="urn:schemas-microsoft-com:office:smarttags" w:element="chsdate">
        <w:smartTagPr>
          <w:attr w:name="Year" w:val="2005"/>
          <w:attr w:name="Month" w:val="9"/>
          <w:attr w:name="Day" w:val="22"/>
          <w:attr w:name="IsLunarDate" w:val="False"/>
          <w:attr w:name="IsROCDate" w:val="False"/>
        </w:smartTagPr>
        <w:r w:rsidRPr="005C6736">
          <w:rPr>
            <w:rFonts w:asciiTheme="minorEastAsia" w:eastAsiaTheme="minorEastAsia" w:hAnsiTheme="minorEastAsia" w:hint="eastAsia"/>
            <w:szCs w:val="24"/>
          </w:rPr>
          <w:t>2005年9月22日起</w:t>
        </w:r>
      </w:smartTag>
      <w:r w:rsidRPr="005C6736">
        <w:rPr>
          <w:rFonts w:asciiTheme="minorEastAsia" w:eastAsiaTheme="minorEastAsia" w:hAnsiTheme="minorEastAsia" w:hint="eastAsia"/>
        </w:rPr>
        <w:t>开始办理</w:t>
      </w:r>
      <w:r w:rsidRPr="005C6736">
        <w:rPr>
          <w:rFonts w:asciiTheme="minorEastAsia" w:eastAsiaTheme="minorEastAsia" w:hAnsiTheme="minorEastAsia" w:hint="eastAsia"/>
          <w:szCs w:val="24"/>
        </w:rPr>
        <w:t>转换</w:t>
      </w:r>
      <w:r w:rsidRPr="005C6736">
        <w:rPr>
          <w:rFonts w:asciiTheme="minorEastAsia" w:eastAsiaTheme="minorEastAsia" w:hAnsiTheme="minorEastAsia" w:hint="eastAsia"/>
        </w:rPr>
        <w:t>业务，</w:t>
      </w:r>
      <w:r w:rsidR="004D549F" w:rsidRPr="005C6736">
        <w:rPr>
          <w:rFonts w:asciiTheme="minorEastAsia" w:eastAsiaTheme="minorEastAsia" w:hAnsiTheme="minorEastAsia" w:hint="eastAsia"/>
        </w:rPr>
        <w:t>本基金</w:t>
      </w:r>
      <w:r w:rsidR="004D549F" w:rsidRPr="005C6736">
        <w:rPr>
          <w:rFonts w:asciiTheme="minorEastAsia" w:eastAsiaTheme="minorEastAsia" w:hAnsiTheme="minorEastAsia"/>
        </w:rPr>
        <w:t>C类基金份额</w:t>
      </w:r>
      <w:r w:rsidR="004D549F" w:rsidRPr="005C6736">
        <w:rPr>
          <w:rFonts w:asciiTheme="minorEastAsia" w:eastAsiaTheme="minorEastAsia" w:hAnsiTheme="minorEastAsia" w:hint="eastAsia"/>
        </w:rPr>
        <w:t>已于</w:t>
      </w:r>
      <w:r w:rsidR="004D549F" w:rsidRPr="005C6736">
        <w:rPr>
          <w:rFonts w:asciiTheme="minorEastAsia" w:eastAsiaTheme="minorEastAsia" w:hAnsiTheme="minorEastAsia" w:hint="eastAsia"/>
          <w:szCs w:val="24"/>
        </w:rPr>
        <w:t>20</w:t>
      </w:r>
      <w:r w:rsidR="004D549F" w:rsidRPr="005C6736">
        <w:rPr>
          <w:rFonts w:asciiTheme="minorEastAsia" w:eastAsiaTheme="minorEastAsia" w:hAnsiTheme="minorEastAsia"/>
          <w:szCs w:val="24"/>
        </w:rPr>
        <w:t>19</w:t>
      </w:r>
      <w:r w:rsidR="004D549F" w:rsidRPr="005C6736">
        <w:rPr>
          <w:rFonts w:asciiTheme="minorEastAsia" w:eastAsiaTheme="minorEastAsia" w:hAnsiTheme="minorEastAsia" w:hint="eastAsia"/>
          <w:szCs w:val="24"/>
        </w:rPr>
        <w:t>年</w:t>
      </w:r>
      <w:r w:rsidR="004D549F" w:rsidRPr="005C6736">
        <w:rPr>
          <w:rFonts w:asciiTheme="minorEastAsia" w:eastAsiaTheme="minorEastAsia" w:hAnsiTheme="minorEastAsia"/>
          <w:szCs w:val="24"/>
        </w:rPr>
        <w:t>10</w:t>
      </w:r>
      <w:r w:rsidR="004D549F" w:rsidRPr="005C6736">
        <w:rPr>
          <w:rFonts w:asciiTheme="minorEastAsia" w:eastAsiaTheme="minorEastAsia" w:hAnsiTheme="minorEastAsia" w:hint="eastAsia"/>
          <w:szCs w:val="24"/>
        </w:rPr>
        <w:t>月23日起</w:t>
      </w:r>
      <w:r w:rsidR="004D549F" w:rsidRPr="005C6736">
        <w:rPr>
          <w:rFonts w:asciiTheme="minorEastAsia" w:eastAsiaTheme="minorEastAsia" w:hAnsiTheme="minorEastAsia" w:hint="eastAsia"/>
        </w:rPr>
        <w:t>开始办理</w:t>
      </w:r>
      <w:r w:rsidR="004D549F" w:rsidRPr="005C6736">
        <w:rPr>
          <w:rFonts w:asciiTheme="minorEastAsia" w:eastAsiaTheme="minorEastAsia" w:hAnsiTheme="minorEastAsia" w:hint="eastAsia"/>
          <w:szCs w:val="24"/>
        </w:rPr>
        <w:t>转换</w:t>
      </w:r>
      <w:r w:rsidR="004D549F" w:rsidRPr="005C6736">
        <w:rPr>
          <w:rFonts w:asciiTheme="minorEastAsia" w:eastAsiaTheme="minorEastAsia" w:hAnsiTheme="minorEastAsia" w:hint="eastAsia"/>
        </w:rPr>
        <w:t>业务，</w:t>
      </w:r>
      <w:r w:rsidRPr="005C6736">
        <w:rPr>
          <w:rFonts w:asciiTheme="minorEastAsia" w:eastAsiaTheme="minorEastAsia" w:hAnsiTheme="minorEastAsia" w:hint="eastAsia"/>
        </w:rPr>
        <w:t>具体实施办法参见相关公告。</w:t>
      </w:r>
    </w:p>
    <w:p w:rsidR="00D21CF5" w:rsidRPr="005C6736" w:rsidRDefault="00D21CF5" w:rsidP="00D21CF5">
      <w:pPr>
        <w:pStyle w:val="a8"/>
        <w:snapToGrid w:val="0"/>
        <w:spacing w:line="360" w:lineRule="auto"/>
        <w:rPr>
          <w:rFonts w:asciiTheme="minorEastAsia" w:eastAsiaTheme="minorEastAsia" w:hAnsiTheme="minorEastAsia"/>
        </w:rPr>
      </w:pPr>
      <w:r w:rsidRPr="005C6736">
        <w:rPr>
          <w:rFonts w:asciiTheme="minorEastAsia" w:eastAsiaTheme="minorEastAsia" w:hAnsiTheme="minorEastAsia" w:hint="eastAsia"/>
        </w:rPr>
        <w:t>投资者需在转出基金和转入基金均有交易的当日，方可办理基金转换业务。</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39" w:name="_Toc30162476"/>
      <w:r w:rsidRPr="005C6736">
        <w:rPr>
          <w:rFonts w:asciiTheme="minorEastAsia" w:eastAsiaTheme="minorEastAsia" w:hAnsiTheme="minorEastAsia" w:hint="eastAsia"/>
        </w:rPr>
        <w:t>（二）</w:t>
      </w:r>
      <w:r w:rsidRPr="005C6736">
        <w:rPr>
          <w:rFonts w:asciiTheme="minorEastAsia" w:eastAsiaTheme="minorEastAsia" w:hAnsiTheme="minorEastAsia"/>
        </w:rPr>
        <w:t>基金转换的原则</w:t>
      </w:r>
      <w:bookmarkEnd w:id="39"/>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1、本基金采用</w:t>
      </w:r>
      <w:r w:rsidRPr="005C6736">
        <w:rPr>
          <w:rFonts w:asciiTheme="minorEastAsia" w:eastAsiaTheme="minorEastAsia" w:hAnsiTheme="minorEastAsia"/>
        </w:rPr>
        <w:t>份额转换原则</w:t>
      </w:r>
      <w:r w:rsidRPr="005C6736">
        <w:rPr>
          <w:rFonts w:asciiTheme="minorEastAsia" w:eastAsiaTheme="minorEastAsia" w:hAnsiTheme="minorEastAsia" w:hint="eastAsia"/>
        </w:rPr>
        <w:t>，</w:t>
      </w:r>
      <w:r w:rsidRPr="005C6736">
        <w:rPr>
          <w:rFonts w:asciiTheme="minorEastAsia" w:eastAsiaTheme="minorEastAsia" w:hAnsiTheme="minorEastAsia"/>
        </w:rPr>
        <w:t>即转换以份额申请；</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2、当日的转换申请可以在当日交易结束时间前撤消，在当日的交易时间结束后不得撤销；</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3、基金转换价格以申请转换当日各基金份额净值为基础计算；</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4、投资者可在同时销售拟转出基金及转入基金的销售机构处办理基金转换。基金转换只能在同一销售机构进行。转换的两只基金必须都是该销售机构销售的同一基金管理人管理的、在同一基金注册登记机构处注册的基金；</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5、投资者办理基金转换业务时，转出方的基金必须处于可赎回状态，转入方的基金必须处于可申购状态；</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6、</w:t>
      </w:r>
      <w:r w:rsidRPr="005C6736">
        <w:rPr>
          <w:rFonts w:asciiTheme="minorEastAsia" w:eastAsiaTheme="minorEastAsia" w:hAnsiTheme="minorEastAsia"/>
        </w:rPr>
        <w:t>基金转换后，转入的基金份额的持有期将自转入的基金份额被确认之日起重新开始计算</w:t>
      </w:r>
      <w:r w:rsidRPr="005C6736">
        <w:rPr>
          <w:rFonts w:asciiTheme="minorEastAsia" w:eastAsiaTheme="minorEastAsia" w:hAnsiTheme="minorEastAsia" w:hint="eastAsia"/>
        </w:rPr>
        <w:t>；</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7、</w:t>
      </w:r>
      <w:r w:rsidRPr="005C6736">
        <w:rPr>
          <w:rFonts w:asciiTheme="minorEastAsia" w:eastAsiaTheme="minorEastAsia" w:hAnsiTheme="minorEastAsia"/>
        </w:rPr>
        <w:t>转换业务遵循“先进先出”的业务规则，</w:t>
      </w:r>
      <w:r w:rsidRPr="005C6736">
        <w:rPr>
          <w:rFonts w:asciiTheme="minorEastAsia" w:eastAsiaTheme="minorEastAsia" w:hAnsiTheme="minorEastAsia" w:hint="eastAsia"/>
        </w:rPr>
        <w:t>即份额注册日期在前的先转换出，份额注册日期在后的后转换出</w:t>
      </w:r>
      <w:r w:rsidRPr="005C6736">
        <w:rPr>
          <w:rFonts w:asciiTheme="minorEastAsia" w:eastAsiaTheme="minorEastAsia" w:hAnsiTheme="minorEastAsia"/>
        </w:rPr>
        <w:t>，如果转换申请当日，同时有赎回申请的情况下，则遵循先赎回后转换的处理原则；</w:t>
      </w:r>
    </w:p>
    <w:p w:rsidR="00D21CF5" w:rsidRPr="005C6736" w:rsidRDefault="00D21CF5" w:rsidP="00D21CF5">
      <w:pPr>
        <w:pStyle w:val="a8"/>
        <w:snapToGrid w:val="0"/>
        <w:spacing w:line="360" w:lineRule="auto"/>
        <w:rPr>
          <w:rFonts w:asciiTheme="minorEastAsia" w:eastAsiaTheme="minorEastAsia" w:hAnsiTheme="minorEastAsia"/>
        </w:rPr>
      </w:pPr>
      <w:r w:rsidRPr="005C6736">
        <w:rPr>
          <w:rFonts w:asciiTheme="minorEastAsia" w:eastAsiaTheme="minorEastAsia" w:hAnsiTheme="minorEastAsia" w:hint="eastAsia"/>
        </w:rPr>
        <w:t>8、基金管理人可在不损害基金份额持有人权益的情况下更改上述原则，但应最迟在新的原则实施前三个工作日予以公告。</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40" w:name="_Toc30162477"/>
      <w:r w:rsidRPr="005C6736">
        <w:rPr>
          <w:rFonts w:asciiTheme="minorEastAsia" w:eastAsiaTheme="minorEastAsia" w:hAnsiTheme="minorEastAsia" w:hint="eastAsia"/>
        </w:rPr>
        <w:t>（三）基金转换的程序</w:t>
      </w:r>
      <w:bookmarkEnd w:id="40"/>
    </w:p>
    <w:p w:rsidR="00D21CF5" w:rsidRPr="005C6736" w:rsidRDefault="00D21CF5" w:rsidP="00D21CF5">
      <w:pPr>
        <w:pStyle w:val="a8"/>
        <w:snapToGrid w:val="0"/>
        <w:spacing w:line="360" w:lineRule="auto"/>
        <w:rPr>
          <w:rFonts w:asciiTheme="minorEastAsia" w:eastAsiaTheme="minorEastAsia" w:hAnsiTheme="minorEastAsia"/>
        </w:rPr>
      </w:pPr>
      <w:r w:rsidRPr="005C6736">
        <w:rPr>
          <w:rFonts w:asciiTheme="minorEastAsia" w:eastAsiaTheme="minorEastAsia" w:hAnsiTheme="minorEastAsia" w:hint="eastAsia"/>
        </w:rPr>
        <w:t>1、基金转换的申请方式</w:t>
      </w:r>
    </w:p>
    <w:p w:rsidR="00D21CF5" w:rsidRPr="005C6736" w:rsidRDefault="00D21CF5" w:rsidP="00D21CF5">
      <w:pPr>
        <w:pStyle w:val="a8"/>
        <w:snapToGrid w:val="0"/>
        <w:spacing w:line="360" w:lineRule="auto"/>
        <w:rPr>
          <w:rFonts w:asciiTheme="minorEastAsia" w:eastAsiaTheme="minorEastAsia" w:hAnsiTheme="minorEastAsia"/>
        </w:rPr>
      </w:pPr>
      <w:r w:rsidRPr="005C6736">
        <w:rPr>
          <w:rFonts w:asciiTheme="minorEastAsia" w:eastAsiaTheme="minorEastAsia" w:hAnsiTheme="minorEastAsia" w:hint="eastAsia"/>
        </w:rPr>
        <w:t>基金投资者必须根据基金管理人和基金销售机构规定的手续，在开放日的业务办理时间提出转换的申请。</w:t>
      </w:r>
    </w:p>
    <w:p w:rsidR="00D21CF5" w:rsidRPr="005C6736" w:rsidRDefault="00D21CF5" w:rsidP="00D21CF5">
      <w:pPr>
        <w:pStyle w:val="a8"/>
        <w:snapToGrid w:val="0"/>
        <w:spacing w:line="360" w:lineRule="auto"/>
        <w:rPr>
          <w:rFonts w:asciiTheme="minorEastAsia" w:eastAsiaTheme="minorEastAsia" w:hAnsiTheme="minorEastAsia"/>
        </w:rPr>
      </w:pPr>
      <w:r w:rsidRPr="005C6736">
        <w:rPr>
          <w:rFonts w:asciiTheme="minorEastAsia" w:eastAsiaTheme="minorEastAsia" w:hAnsiTheme="minorEastAsia" w:hint="eastAsia"/>
        </w:rPr>
        <w:t>提交基金转换申请时，账户中必须有足够可用的转出基金份额余额。</w:t>
      </w:r>
    </w:p>
    <w:p w:rsidR="00D21CF5" w:rsidRPr="005C6736" w:rsidRDefault="00D21CF5" w:rsidP="00D21CF5">
      <w:pPr>
        <w:pStyle w:val="a8"/>
        <w:snapToGrid w:val="0"/>
        <w:spacing w:line="360" w:lineRule="auto"/>
        <w:rPr>
          <w:rFonts w:asciiTheme="minorEastAsia" w:eastAsiaTheme="minorEastAsia" w:hAnsiTheme="minorEastAsia"/>
        </w:rPr>
      </w:pPr>
      <w:r w:rsidRPr="005C6736">
        <w:rPr>
          <w:rFonts w:asciiTheme="minorEastAsia" w:eastAsiaTheme="minorEastAsia" w:hAnsiTheme="minorEastAsia" w:hint="eastAsia"/>
        </w:rPr>
        <w:t>2、基金转换申请的确认</w:t>
      </w:r>
    </w:p>
    <w:p w:rsidR="00D21CF5" w:rsidRPr="005C6736" w:rsidRDefault="00D21CF5" w:rsidP="00D21CF5">
      <w:pPr>
        <w:pStyle w:val="a8"/>
        <w:snapToGrid w:val="0"/>
        <w:spacing w:line="360" w:lineRule="auto"/>
        <w:rPr>
          <w:rFonts w:asciiTheme="minorEastAsia" w:eastAsiaTheme="minorEastAsia" w:hAnsiTheme="minorEastAsia"/>
        </w:rPr>
      </w:pPr>
      <w:r w:rsidRPr="005C6736">
        <w:rPr>
          <w:rFonts w:asciiTheme="minorEastAsia" w:eastAsiaTheme="minorEastAsia" w:hAnsiTheme="minorEastAsia" w:hint="eastAsia"/>
        </w:rPr>
        <w:t>正常情况下，基金管理人以在规定的基金业务办理时间段内收到基金转换申请的当天作为基金转换的申请日（T日），并在T+1工作日对该交易的有效性进行确认。投资者可在T+2</w:t>
      </w:r>
      <w:r w:rsidRPr="005C6736">
        <w:rPr>
          <w:rFonts w:asciiTheme="minorEastAsia" w:eastAsiaTheme="minorEastAsia" w:hAnsiTheme="minorEastAsia" w:hint="eastAsia"/>
        </w:rPr>
        <w:lastRenderedPageBreak/>
        <w:t>工作日及之后查询成交情况。</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41" w:name="_Toc30162478"/>
      <w:r w:rsidRPr="005C6736">
        <w:rPr>
          <w:rFonts w:asciiTheme="minorEastAsia" w:eastAsiaTheme="minorEastAsia" w:hAnsiTheme="minorEastAsia" w:hint="eastAsia"/>
        </w:rPr>
        <w:t>（四）基金转换的数额限制</w:t>
      </w:r>
      <w:bookmarkEnd w:id="41"/>
    </w:p>
    <w:p w:rsidR="00D21CF5" w:rsidRPr="005C6736" w:rsidRDefault="00D21CF5" w:rsidP="00D21CF5">
      <w:pPr>
        <w:pStyle w:val="a8"/>
        <w:snapToGrid w:val="0"/>
        <w:spacing w:line="360" w:lineRule="auto"/>
        <w:ind w:firstLine="560"/>
        <w:rPr>
          <w:rFonts w:asciiTheme="minorEastAsia" w:eastAsiaTheme="minorEastAsia" w:hAnsiTheme="minorEastAsia"/>
        </w:rPr>
      </w:pPr>
      <w:r w:rsidRPr="005C6736">
        <w:rPr>
          <w:rFonts w:asciiTheme="minorEastAsia" w:eastAsiaTheme="minorEastAsia" w:hAnsiTheme="minorEastAsia" w:hint="eastAsia"/>
        </w:rPr>
        <w:t>投资者可将其全部或部分基金份额转换。</w:t>
      </w:r>
      <w:r w:rsidR="00CD39BB" w:rsidRPr="005C6736">
        <w:rPr>
          <w:rFonts w:asciiTheme="minorEastAsia" w:eastAsiaTheme="minorEastAsia" w:hAnsiTheme="minorEastAsia" w:hint="eastAsia"/>
        </w:rPr>
        <w:t>每类</w:t>
      </w:r>
      <w:r w:rsidRPr="005C6736">
        <w:rPr>
          <w:rFonts w:asciiTheme="minorEastAsia" w:eastAsiaTheme="minorEastAsia" w:hAnsiTheme="minorEastAsia" w:hint="eastAsia"/>
        </w:rPr>
        <w:t>基金份额单笔转出不得少于1份（各销售机构对转换份额限制有其他规定的，需同时遵循该销售机构的相关规定)；若某笔转换将导致投资者在该销售机构托管的</w:t>
      </w:r>
      <w:r w:rsidR="00CD39BB" w:rsidRPr="005C6736">
        <w:rPr>
          <w:rFonts w:asciiTheme="minorEastAsia" w:eastAsiaTheme="minorEastAsia" w:hAnsiTheme="minorEastAsia" w:hint="eastAsia"/>
        </w:rPr>
        <w:t>该类</w:t>
      </w:r>
      <w:r w:rsidRPr="005C6736">
        <w:rPr>
          <w:rFonts w:asciiTheme="minorEastAsia" w:eastAsiaTheme="minorEastAsia" w:hAnsiTheme="minorEastAsia" w:hint="eastAsia"/>
        </w:rPr>
        <w:t>基金余额不足1份时，基金管理人有权将投资者在该销售机构托管的</w:t>
      </w:r>
      <w:r w:rsidR="00CD39BB" w:rsidRPr="005C6736">
        <w:rPr>
          <w:rFonts w:asciiTheme="minorEastAsia" w:eastAsiaTheme="minorEastAsia" w:hAnsiTheme="minorEastAsia" w:hint="eastAsia"/>
        </w:rPr>
        <w:t>该类</w:t>
      </w:r>
      <w:r w:rsidRPr="005C6736">
        <w:rPr>
          <w:rFonts w:asciiTheme="minorEastAsia" w:eastAsiaTheme="minorEastAsia" w:hAnsiTheme="minorEastAsia" w:hint="eastAsia"/>
        </w:rPr>
        <w:t>基金剩余份额一次性全部赎回。</w:t>
      </w:r>
    </w:p>
    <w:p w:rsidR="00D21CF5" w:rsidRPr="005C6736" w:rsidRDefault="00D21CF5" w:rsidP="00D21CF5">
      <w:pPr>
        <w:pStyle w:val="a8"/>
        <w:snapToGrid w:val="0"/>
        <w:spacing w:line="360" w:lineRule="auto"/>
        <w:rPr>
          <w:rFonts w:asciiTheme="minorEastAsia" w:eastAsiaTheme="minorEastAsia" w:hAnsiTheme="minorEastAsia"/>
        </w:rPr>
      </w:pPr>
      <w:r w:rsidRPr="005C6736">
        <w:rPr>
          <w:rFonts w:asciiTheme="minorEastAsia" w:eastAsiaTheme="minorEastAsia" w:hAnsiTheme="minorEastAsia" w:hint="eastAsia"/>
        </w:rPr>
        <w:t>基金管理人可根据市场情况制定或调整上述基金转换的程序及有关限制，但应最迟在调整生效前三个工作日在至少一种中国证监会</w:t>
      </w:r>
      <w:r w:rsidR="0092110D" w:rsidRPr="005C6736">
        <w:rPr>
          <w:rFonts w:asciiTheme="minorEastAsia" w:eastAsiaTheme="minorEastAsia" w:hAnsiTheme="minorEastAsia" w:hint="eastAsia"/>
        </w:rPr>
        <w:t>指定媒介</w:t>
      </w:r>
      <w:r w:rsidRPr="005C6736">
        <w:rPr>
          <w:rFonts w:asciiTheme="minorEastAsia" w:eastAsiaTheme="minorEastAsia" w:hAnsiTheme="minorEastAsia" w:hint="eastAsia"/>
        </w:rPr>
        <w:t>公告。</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42" w:name="_Toc87367293"/>
      <w:bookmarkStart w:id="43" w:name="_Toc30162479"/>
      <w:r w:rsidRPr="005C6736">
        <w:rPr>
          <w:rFonts w:asciiTheme="minorEastAsia" w:eastAsiaTheme="minorEastAsia" w:hAnsiTheme="minorEastAsia" w:hint="eastAsia"/>
        </w:rPr>
        <w:t>（五）基金转换费率</w:t>
      </w:r>
      <w:bookmarkEnd w:id="42"/>
      <w:bookmarkEnd w:id="43"/>
    </w:p>
    <w:p w:rsidR="00D21CF5" w:rsidRPr="005C6736" w:rsidRDefault="00D21CF5" w:rsidP="00D21CF5">
      <w:pPr>
        <w:autoSpaceDE w:val="0"/>
        <w:autoSpaceDN w:val="0"/>
        <w:snapToGrid w:val="0"/>
        <w:spacing w:line="360" w:lineRule="auto"/>
        <w:ind w:firstLine="420"/>
        <w:textAlignment w:val="bottom"/>
        <w:rPr>
          <w:rFonts w:asciiTheme="minorEastAsia" w:eastAsiaTheme="minorEastAsia" w:hAnsiTheme="minorEastAsia"/>
          <w:szCs w:val="21"/>
        </w:rPr>
      </w:pPr>
      <w:r w:rsidRPr="005C6736">
        <w:rPr>
          <w:rFonts w:asciiTheme="minorEastAsia" w:eastAsiaTheme="minorEastAsia" w:hAnsiTheme="minorEastAsia" w:hint="eastAsia"/>
        </w:rPr>
        <w:t>基金转换费由基金份额持有人承担，</w:t>
      </w:r>
      <w:r w:rsidRPr="005C6736">
        <w:rPr>
          <w:rFonts w:asciiTheme="minorEastAsia" w:eastAsiaTheme="minorEastAsia" w:hAnsiTheme="minorEastAsia" w:hint="eastAsia"/>
          <w:szCs w:val="21"/>
        </w:rPr>
        <w:t>由转出基金赎回费用及基金申购补差费用构成，其中赎回费按照各</w:t>
      </w:r>
      <w:r w:rsidRPr="005C6736">
        <w:rPr>
          <w:rFonts w:asciiTheme="minorEastAsia" w:eastAsiaTheme="minorEastAsia" w:hAnsiTheme="minorEastAsia"/>
          <w:szCs w:val="21"/>
        </w:rPr>
        <w:t>基金的</w:t>
      </w:r>
      <w:r w:rsidRPr="005C6736">
        <w:rPr>
          <w:rFonts w:asciiTheme="minorEastAsia" w:eastAsiaTheme="minorEastAsia" w:hAnsiTheme="minorEastAsia" w:hint="eastAsia"/>
          <w:szCs w:val="21"/>
        </w:rPr>
        <w:t>基金合同、更新的招募说明书及最新的相关公告约定的比例归入基金财产，其余部分用于支付注册登记费等相关手续费。</w:t>
      </w:r>
      <w:r w:rsidRPr="005C6736">
        <w:rPr>
          <w:rFonts w:asciiTheme="minorEastAsia" w:eastAsiaTheme="minorEastAsia" w:hAnsiTheme="minorEastAsia" w:hint="eastAsia"/>
        </w:rPr>
        <w:t>基金转换费率详见相关公告。</w:t>
      </w:r>
    </w:p>
    <w:p w:rsidR="00D21CF5" w:rsidRPr="005C6736" w:rsidRDefault="00D21CF5" w:rsidP="00D21CF5">
      <w:pPr>
        <w:autoSpaceDE w:val="0"/>
        <w:autoSpaceDN w:val="0"/>
        <w:snapToGrid w:val="0"/>
        <w:spacing w:line="360" w:lineRule="auto"/>
        <w:ind w:firstLine="420"/>
        <w:textAlignment w:val="bottom"/>
        <w:rPr>
          <w:rFonts w:asciiTheme="minorEastAsia" w:eastAsiaTheme="minorEastAsia" w:hAnsiTheme="minorEastAsia"/>
        </w:rPr>
      </w:pPr>
      <w:r w:rsidRPr="005C6736">
        <w:rPr>
          <w:rFonts w:asciiTheme="minorEastAsia" w:eastAsiaTheme="minorEastAsia" w:hAnsiTheme="minorEastAsia"/>
        </w:rPr>
        <w:t>基金管理人可以</w:t>
      </w:r>
      <w:r w:rsidRPr="005C6736">
        <w:rPr>
          <w:rFonts w:asciiTheme="minorEastAsia" w:eastAsiaTheme="minorEastAsia" w:hAnsiTheme="minorEastAsia" w:hint="eastAsia"/>
        </w:rPr>
        <w:t>根据市场情况</w:t>
      </w:r>
      <w:r w:rsidRPr="005C6736">
        <w:rPr>
          <w:rFonts w:asciiTheme="minorEastAsia" w:eastAsiaTheme="minorEastAsia" w:hAnsiTheme="minorEastAsia"/>
        </w:rPr>
        <w:t>调整</w:t>
      </w:r>
      <w:r w:rsidRPr="005C6736">
        <w:rPr>
          <w:rFonts w:asciiTheme="minorEastAsia" w:eastAsiaTheme="minorEastAsia" w:hAnsiTheme="minorEastAsia" w:hint="eastAsia"/>
        </w:rPr>
        <w:t>基金转换费率</w:t>
      </w:r>
      <w:r w:rsidRPr="005C6736">
        <w:rPr>
          <w:rFonts w:asciiTheme="minorEastAsia" w:eastAsiaTheme="minorEastAsia" w:hAnsiTheme="minorEastAsia"/>
        </w:rPr>
        <w:t>。基金管理人应最迟于新的费率实施前</w:t>
      </w:r>
      <w:r w:rsidRPr="005C6736">
        <w:rPr>
          <w:rFonts w:asciiTheme="minorEastAsia" w:eastAsiaTheme="minorEastAsia" w:hAnsiTheme="minorEastAsia" w:hint="eastAsia"/>
        </w:rPr>
        <w:t>2</w:t>
      </w:r>
      <w:r w:rsidRPr="005C6736">
        <w:rPr>
          <w:rFonts w:asciiTheme="minorEastAsia" w:eastAsiaTheme="minorEastAsia" w:hAnsiTheme="minorEastAsia"/>
        </w:rPr>
        <w:t>个工作日在至少一种</w:t>
      </w:r>
      <w:r w:rsidR="0092110D" w:rsidRPr="005C6736">
        <w:rPr>
          <w:rFonts w:asciiTheme="minorEastAsia" w:eastAsiaTheme="minorEastAsia" w:hAnsiTheme="minorEastAsia"/>
        </w:rPr>
        <w:t>指定媒介</w:t>
      </w:r>
      <w:r w:rsidRPr="005C6736">
        <w:rPr>
          <w:rFonts w:asciiTheme="minorEastAsia" w:eastAsiaTheme="minorEastAsia" w:hAnsiTheme="minorEastAsia"/>
        </w:rPr>
        <w:t>公告。</w:t>
      </w:r>
    </w:p>
    <w:p w:rsidR="00D21CF5" w:rsidRPr="005C6736" w:rsidRDefault="00D21CF5" w:rsidP="00D21CF5">
      <w:pPr>
        <w:autoSpaceDE w:val="0"/>
        <w:autoSpaceDN w:val="0"/>
        <w:snapToGrid w:val="0"/>
        <w:spacing w:line="360" w:lineRule="auto"/>
        <w:ind w:firstLine="420"/>
        <w:textAlignment w:val="bottom"/>
        <w:rPr>
          <w:rFonts w:asciiTheme="minorEastAsia" w:eastAsiaTheme="minorEastAsia" w:hAnsiTheme="minorEastAsia"/>
        </w:rPr>
      </w:pPr>
      <w:r w:rsidRPr="005C6736">
        <w:rPr>
          <w:rFonts w:asciiTheme="minorEastAsia" w:eastAsiaTheme="minorEastAsia" w:hAnsiTheme="minorEastAsia" w:hint="eastAsia"/>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44" w:name="_Toc182826360"/>
      <w:bookmarkStart w:id="45" w:name="_Toc30162480"/>
      <w:r w:rsidRPr="005C6736">
        <w:rPr>
          <w:rFonts w:asciiTheme="minorEastAsia" w:eastAsiaTheme="minorEastAsia" w:hAnsiTheme="minorEastAsia" w:hint="eastAsia"/>
        </w:rPr>
        <w:t>（六）基金转换份额的计算方式</w:t>
      </w:r>
      <w:bookmarkEnd w:id="44"/>
      <w:bookmarkEnd w:id="45"/>
    </w:p>
    <w:p w:rsidR="00D21CF5" w:rsidRPr="005C6736" w:rsidRDefault="00D21CF5" w:rsidP="00D21CF5">
      <w:pPr>
        <w:autoSpaceDE w:val="0"/>
        <w:autoSpaceDN w:val="0"/>
        <w:snapToGrid w:val="0"/>
        <w:spacing w:line="360" w:lineRule="auto"/>
        <w:ind w:firstLine="420"/>
        <w:textAlignment w:val="bottom"/>
        <w:rPr>
          <w:rFonts w:asciiTheme="minorEastAsia" w:eastAsiaTheme="minorEastAsia" w:hAnsiTheme="minorEastAsia"/>
        </w:rPr>
      </w:pPr>
      <w:r w:rsidRPr="005C6736">
        <w:rPr>
          <w:rFonts w:asciiTheme="minorEastAsia" w:eastAsiaTheme="minorEastAsia" w:hAnsiTheme="minorEastAsia" w:hint="eastAsia"/>
        </w:rPr>
        <w:t>计算公式：</w:t>
      </w:r>
    </w:p>
    <w:p w:rsidR="00D21CF5" w:rsidRPr="005C6736" w:rsidRDefault="00D21CF5" w:rsidP="00D21CF5">
      <w:pPr>
        <w:snapToGrid w:val="0"/>
        <w:spacing w:line="360" w:lineRule="auto"/>
        <w:ind w:firstLineChars="200" w:firstLine="420"/>
        <w:rPr>
          <w:rFonts w:asciiTheme="minorEastAsia" w:eastAsiaTheme="minorEastAsia" w:hAnsiTheme="minorEastAsia" w:cs="Arial"/>
          <w:szCs w:val="21"/>
        </w:rPr>
      </w:pPr>
      <w:r w:rsidRPr="005C6736">
        <w:rPr>
          <w:rFonts w:asciiTheme="minorEastAsia" w:eastAsiaTheme="minorEastAsia" w:hAnsiTheme="minorEastAsia" w:cs="Arial" w:hint="eastAsia"/>
          <w:szCs w:val="21"/>
        </w:rPr>
        <w:t>A＝［B×C×(1-D)/（1+G）+F］/E</w:t>
      </w:r>
    </w:p>
    <w:p w:rsidR="00D21CF5" w:rsidRPr="005C6736" w:rsidRDefault="00D21CF5" w:rsidP="00D21CF5">
      <w:pPr>
        <w:snapToGrid w:val="0"/>
        <w:spacing w:line="360" w:lineRule="auto"/>
        <w:ind w:firstLineChars="200" w:firstLine="420"/>
        <w:rPr>
          <w:rFonts w:asciiTheme="minorEastAsia" w:eastAsiaTheme="minorEastAsia" w:hAnsiTheme="minorEastAsia" w:cs="Arial"/>
          <w:szCs w:val="21"/>
        </w:rPr>
      </w:pPr>
      <w:r w:rsidRPr="005C6736">
        <w:rPr>
          <w:rFonts w:asciiTheme="minorEastAsia" w:eastAsiaTheme="minorEastAsia" w:hAnsiTheme="minorEastAsia" w:cs="Arial" w:hint="eastAsia"/>
          <w:szCs w:val="21"/>
        </w:rPr>
        <w:t>H＝</w:t>
      </w:r>
      <w:r w:rsidRPr="005C6736">
        <w:rPr>
          <w:rFonts w:asciiTheme="minorEastAsia" w:eastAsiaTheme="minorEastAsia" w:hAnsiTheme="minorEastAsia" w:cs="Arial"/>
          <w:szCs w:val="21"/>
        </w:rPr>
        <w:t>B×C×D</w:t>
      </w:r>
    </w:p>
    <w:p w:rsidR="00D21CF5" w:rsidRPr="005C6736" w:rsidRDefault="00D21CF5" w:rsidP="00D21CF5">
      <w:pPr>
        <w:snapToGrid w:val="0"/>
        <w:spacing w:line="360" w:lineRule="auto"/>
        <w:ind w:firstLineChars="200" w:firstLine="420"/>
        <w:rPr>
          <w:rFonts w:asciiTheme="minorEastAsia" w:eastAsiaTheme="minorEastAsia" w:hAnsiTheme="minorEastAsia" w:cs="Arial"/>
          <w:szCs w:val="21"/>
        </w:rPr>
      </w:pPr>
      <w:r w:rsidRPr="005C6736">
        <w:rPr>
          <w:rFonts w:asciiTheme="minorEastAsia" w:eastAsiaTheme="minorEastAsia" w:hAnsiTheme="minorEastAsia" w:cs="Arial" w:hint="eastAsia"/>
          <w:szCs w:val="21"/>
        </w:rPr>
        <w:t>J＝[B×C×(1-D)/(1+G)]×G</w:t>
      </w:r>
    </w:p>
    <w:p w:rsidR="00D21CF5" w:rsidRPr="005C6736" w:rsidRDefault="00D21CF5" w:rsidP="00D21CF5">
      <w:pPr>
        <w:snapToGrid w:val="0"/>
        <w:spacing w:line="360" w:lineRule="auto"/>
        <w:rPr>
          <w:rFonts w:asciiTheme="minorEastAsia" w:eastAsiaTheme="minorEastAsia" w:hAnsiTheme="minorEastAsia"/>
        </w:rPr>
      </w:pPr>
      <w:r w:rsidRPr="005C6736">
        <w:rPr>
          <w:rFonts w:asciiTheme="minorEastAsia" w:eastAsiaTheme="minorEastAsia" w:hAnsiTheme="minorEastAsia" w:hint="eastAsia"/>
        </w:rPr>
        <w:t>其中，</w:t>
      </w:r>
      <w:r w:rsidRPr="005C6736">
        <w:rPr>
          <w:rFonts w:asciiTheme="minorEastAsia" w:eastAsiaTheme="minorEastAsia" w:hAnsiTheme="minorEastAsia"/>
        </w:rPr>
        <w:t>A</w:t>
      </w:r>
      <w:r w:rsidRPr="005C6736">
        <w:rPr>
          <w:rFonts w:asciiTheme="minorEastAsia" w:eastAsiaTheme="minorEastAsia" w:hAnsiTheme="minorEastAsia" w:hint="eastAsia"/>
        </w:rPr>
        <w:t>为转入的基金份额；</w:t>
      </w:r>
      <w:r w:rsidRPr="005C6736">
        <w:rPr>
          <w:rFonts w:asciiTheme="minorEastAsia" w:eastAsiaTheme="minorEastAsia" w:hAnsiTheme="minorEastAsia"/>
        </w:rPr>
        <w:t>B</w:t>
      </w:r>
      <w:r w:rsidRPr="005C6736">
        <w:rPr>
          <w:rFonts w:asciiTheme="minorEastAsia" w:eastAsiaTheme="minorEastAsia" w:hAnsiTheme="minorEastAsia" w:hint="eastAsia"/>
        </w:rPr>
        <w:t>为转出的基金份额；</w:t>
      </w:r>
      <w:r w:rsidRPr="005C6736">
        <w:rPr>
          <w:rFonts w:asciiTheme="minorEastAsia" w:eastAsiaTheme="minorEastAsia" w:hAnsiTheme="minorEastAsia"/>
        </w:rPr>
        <w:t>C</w:t>
      </w:r>
      <w:r w:rsidRPr="005C6736">
        <w:rPr>
          <w:rFonts w:asciiTheme="minorEastAsia" w:eastAsiaTheme="minorEastAsia" w:hAnsiTheme="minorEastAsia" w:hint="eastAsia"/>
        </w:rPr>
        <w:t>为转换申请当日转出基金的基金份额净值；</w:t>
      </w:r>
      <w:r w:rsidRPr="005C6736">
        <w:rPr>
          <w:rFonts w:asciiTheme="minorEastAsia" w:eastAsiaTheme="minorEastAsia" w:hAnsiTheme="minorEastAsia"/>
        </w:rPr>
        <w:t>D</w:t>
      </w:r>
      <w:r w:rsidRPr="005C6736">
        <w:rPr>
          <w:rFonts w:asciiTheme="minorEastAsia" w:eastAsiaTheme="minorEastAsia" w:hAnsiTheme="minorEastAsia" w:hint="eastAsia"/>
        </w:rPr>
        <w:t>为转出基金的对应赎回费率，</w:t>
      </w:r>
      <w:r w:rsidRPr="005C6736">
        <w:rPr>
          <w:rFonts w:asciiTheme="minorEastAsia" w:eastAsiaTheme="minorEastAsia" w:hAnsiTheme="minorEastAsia"/>
        </w:rPr>
        <w:t>G</w:t>
      </w:r>
      <w:r w:rsidRPr="005C6736">
        <w:rPr>
          <w:rFonts w:asciiTheme="minorEastAsia" w:eastAsiaTheme="minorEastAsia" w:hAnsiTheme="minorEastAsia" w:hint="eastAsia"/>
        </w:rPr>
        <w:t>为对应的申购补差费率；</w:t>
      </w:r>
      <w:r w:rsidRPr="005C6736">
        <w:rPr>
          <w:rFonts w:asciiTheme="minorEastAsia" w:eastAsiaTheme="minorEastAsia" w:hAnsiTheme="minorEastAsia"/>
        </w:rPr>
        <w:t>E</w:t>
      </w:r>
      <w:r w:rsidRPr="005C6736">
        <w:rPr>
          <w:rFonts w:asciiTheme="minorEastAsia" w:eastAsiaTheme="minorEastAsia" w:hAnsiTheme="minorEastAsia" w:hint="eastAsia"/>
        </w:rPr>
        <w:t>为转换申请当日转入基金的基金份额净值；</w:t>
      </w:r>
      <w:r w:rsidR="004D549F" w:rsidRPr="005C6736">
        <w:rPr>
          <w:rFonts w:asciiTheme="minorEastAsia" w:eastAsiaTheme="minorEastAsia" w:hAnsiTheme="minorEastAsia" w:hint="eastAsia"/>
        </w:rPr>
        <w:t>F为货币市场基金全部转出时注册登记机构已支付的未付收益</w:t>
      </w:r>
      <w:r w:rsidRPr="005C6736">
        <w:rPr>
          <w:rFonts w:asciiTheme="minorEastAsia" w:eastAsiaTheme="minorEastAsia" w:hAnsiTheme="minorEastAsia" w:hint="eastAsia"/>
        </w:rPr>
        <w:t>（仅限转出基金为易方达货币市场基金、易方达天天理财货币市场基金、易方达财富快线货币市场基金、易方达天天增利货币市场基金、易方达龙宝货币市场基金、易方达增金宝货币市场基金、易方达现金增利货币市场基金、易方达天天发货币市场基金</w:t>
      </w:r>
      <w:r w:rsidR="009E127E" w:rsidRPr="005C6736">
        <w:rPr>
          <w:rFonts w:asciiTheme="minorEastAsia" w:eastAsiaTheme="minorEastAsia" w:hAnsiTheme="minorEastAsia" w:hint="eastAsia"/>
          <w:kern w:val="0"/>
          <w:szCs w:val="21"/>
        </w:rPr>
        <w:t>、易方达易理财货币市场基金</w:t>
      </w:r>
      <w:r w:rsidRPr="005C6736">
        <w:rPr>
          <w:rFonts w:asciiTheme="minorEastAsia" w:eastAsiaTheme="minorEastAsia" w:hAnsiTheme="minorEastAsia" w:hint="eastAsia"/>
        </w:rPr>
        <w:t>）或者短期理财基金转出时对应的累计未付收益（转出基金为易方达月月利理财债券型证券投资基金和易方达掌柜季季盈理财债券型证券投资基金）</w:t>
      </w:r>
      <w:r w:rsidRPr="005C6736">
        <w:rPr>
          <w:rFonts w:asciiTheme="minorEastAsia" w:eastAsiaTheme="minorEastAsia" w:hAnsiTheme="minorEastAsia" w:hint="eastAsia"/>
          <w:szCs w:val="20"/>
        </w:rPr>
        <w:t>；H为</w:t>
      </w:r>
      <w:r w:rsidRPr="005C6736">
        <w:rPr>
          <w:rFonts w:asciiTheme="minorEastAsia" w:eastAsiaTheme="minorEastAsia" w:hAnsiTheme="minorEastAsia" w:hint="eastAsia"/>
        </w:rPr>
        <w:t>转出基金赎回费；J为申购补差费。</w:t>
      </w:r>
    </w:p>
    <w:p w:rsidR="004D549F" w:rsidRPr="005C6736" w:rsidRDefault="004D549F" w:rsidP="004D549F">
      <w:pPr>
        <w:snapToGrid w:val="0"/>
        <w:spacing w:line="360" w:lineRule="auto"/>
        <w:rPr>
          <w:rFonts w:asciiTheme="minorEastAsia" w:eastAsiaTheme="minorEastAsia" w:hAnsiTheme="minorEastAsia"/>
        </w:rPr>
      </w:pPr>
      <w:r w:rsidRPr="005C6736">
        <w:rPr>
          <w:rFonts w:asciiTheme="minorEastAsia" w:eastAsiaTheme="minorEastAsia" w:hAnsiTheme="minorEastAsia" w:hint="eastAsia"/>
        </w:rPr>
        <w:t>注：当投资者在全部转换转出某类货币市场基金份额时，如其未付收益为正，基金份额对应</w:t>
      </w:r>
      <w:r w:rsidRPr="005C6736">
        <w:rPr>
          <w:rFonts w:asciiTheme="minorEastAsia" w:eastAsiaTheme="minorEastAsia" w:hAnsiTheme="minorEastAsia" w:hint="eastAsia"/>
        </w:rPr>
        <w:lastRenderedPageBreak/>
        <w:t>的未付收益是否与转换转出份额对应的款项一并划转到转换转入的基金，以销售机构和注册登记机构的具体规定为准。当投资者在全部转换转出某类货币市场基金份额时，如其未付收益为负，基金份额对应的未付收益与转换转出份额对应的款项一并划转到转换转入的基金。</w:t>
      </w:r>
    </w:p>
    <w:p w:rsidR="00D21CF5" w:rsidRPr="005C6736" w:rsidRDefault="00D21CF5" w:rsidP="001D1F29">
      <w:pPr>
        <w:snapToGrid w:val="0"/>
        <w:spacing w:line="360" w:lineRule="auto"/>
        <w:rPr>
          <w:rFonts w:asciiTheme="minorEastAsia" w:eastAsiaTheme="minorEastAsia" w:hAnsiTheme="minorEastAsia"/>
        </w:rPr>
      </w:pPr>
      <w:r w:rsidRPr="005C6736">
        <w:rPr>
          <w:rFonts w:asciiTheme="minorEastAsia" w:eastAsiaTheme="minorEastAsia" w:hAnsiTheme="minorEastAsia" w:hint="eastAsia"/>
        </w:rPr>
        <w:t>说明：</w:t>
      </w:r>
    </w:p>
    <w:p w:rsidR="00D21CF5" w:rsidRPr="005C6736" w:rsidRDefault="00D21CF5" w:rsidP="00D21CF5">
      <w:pPr>
        <w:snapToGrid w:val="0"/>
        <w:spacing w:line="360" w:lineRule="auto"/>
        <w:ind w:firstLine="482"/>
        <w:rPr>
          <w:rFonts w:asciiTheme="minorEastAsia" w:eastAsiaTheme="minorEastAsia" w:hAnsiTheme="minorEastAsia"/>
        </w:rPr>
      </w:pPr>
      <w:r w:rsidRPr="005C6736">
        <w:rPr>
          <w:rFonts w:asciiTheme="minorEastAsia" w:eastAsiaTheme="minorEastAsia" w:hAnsiTheme="minorEastAsia"/>
        </w:rPr>
        <w:t>1</w:t>
      </w:r>
      <w:r w:rsidRPr="005C6736">
        <w:rPr>
          <w:rFonts w:asciiTheme="minorEastAsia" w:eastAsiaTheme="minorEastAsia" w:hAnsiTheme="minorEastAsia" w:hint="eastAsia"/>
        </w:rPr>
        <w:t>、基金转换费用由转出基金赎回费用及基金申购补差费用构成。</w:t>
      </w:r>
    </w:p>
    <w:p w:rsidR="00D21CF5" w:rsidRPr="005C6736" w:rsidRDefault="00D21CF5" w:rsidP="00D21CF5">
      <w:pPr>
        <w:snapToGrid w:val="0"/>
        <w:spacing w:line="360" w:lineRule="auto"/>
        <w:ind w:firstLine="482"/>
        <w:rPr>
          <w:rFonts w:asciiTheme="minorEastAsia" w:eastAsiaTheme="minorEastAsia" w:hAnsiTheme="minorEastAsia"/>
        </w:rPr>
      </w:pPr>
      <w:r w:rsidRPr="005C6736">
        <w:rPr>
          <w:rFonts w:asciiTheme="minorEastAsia" w:eastAsiaTheme="minorEastAsia" w:hAnsiTheme="minorEastAsia"/>
        </w:rPr>
        <w:t>2</w:t>
      </w:r>
      <w:r w:rsidRPr="005C6736">
        <w:rPr>
          <w:rFonts w:asciiTheme="minorEastAsia" w:eastAsiaTheme="minorEastAsia" w:hAnsiTheme="minorEastAsia" w:hint="eastAsia"/>
        </w:rPr>
        <w:t>、转入基金时，从申购费用低的基金向申购费用高的基金转换时，每次收取申购补差费用；从申购费用高的基金向申购费用低的基金转换时，不收取申购补差费用</w:t>
      </w:r>
      <w:r w:rsidR="008228E1" w:rsidRPr="005C6736">
        <w:rPr>
          <w:rFonts w:asciiTheme="minorEastAsia" w:eastAsiaTheme="minorEastAsia" w:hAnsiTheme="minorEastAsia" w:hint="eastAsia"/>
          <w:szCs w:val="21"/>
        </w:rPr>
        <w:t>（注：对通过直销中心申购实施差别申购费率的特定投资群体基金份额的申购费，以除通过直销中心申购的特定投资群体之外的其他投资者申购费为比较标准）</w:t>
      </w:r>
      <w:r w:rsidRPr="005C6736">
        <w:rPr>
          <w:rFonts w:asciiTheme="minorEastAsia" w:eastAsiaTheme="minorEastAsia" w:hAnsiTheme="minorEastAsia" w:hint="eastAsia"/>
        </w:rPr>
        <w:t>。申购补差费用按照转换金额对应的转出基金与转入基金的申购费率差额进行补差，具体收取情况视每次转换时两只基金的申购费率的差异情况而定并见相关公告。</w:t>
      </w:r>
    </w:p>
    <w:p w:rsidR="00D21CF5" w:rsidRPr="005C6736" w:rsidRDefault="00D21CF5" w:rsidP="00D21CF5">
      <w:pPr>
        <w:snapToGrid w:val="0"/>
        <w:spacing w:line="360" w:lineRule="auto"/>
        <w:ind w:firstLine="482"/>
        <w:rPr>
          <w:rFonts w:asciiTheme="minorEastAsia" w:eastAsiaTheme="minorEastAsia" w:hAnsiTheme="minorEastAsia"/>
        </w:rPr>
      </w:pPr>
      <w:r w:rsidRPr="005C6736">
        <w:rPr>
          <w:rFonts w:asciiTheme="minorEastAsia" w:eastAsiaTheme="minorEastAsia" w:hAnsiTheme="minorEastAsia" w:hint="eastAsia"/>
        </w:rPr>
        <w:t>3、转出基金时，如涉及的转出基金有赎回费用，收取该基金的赎回费用。收取的赎回费按照各基金的基金合同、更新的招募说明书及最新的相关公告约定的比例归入基金财产，其余部分用于支付注册登记费等相关手续费。</w:t>
      </w:r>
    </w:p>
    <w:p w:rsidR="00D21CF5" w:rsidRPr="005C6736" w:rsidRDefault="00D21CF5" w:rsidP="00D21CF5">
      <w:pPr>
        <w:snapToGrid w:val="0"/>
        <w:spacing w:line="360" w:lineRule="auto"/>
        <w:ind w:firstLine="482"/>
        <w:rPr>
          <w:rFonts w:asciiTheme="minorEastAsia" w:eastAsiaTheme="minorEastAsia" w:hAnsiTheme="minorEastAsia"/>
        </w:rPr>
      </w:pPr>
      <w:r w:rsidRPr="005C6736">
        <w:rPr>
          <w:rFonts w:asciiTheme="minorEastAsia" w:eastAsiaTheme="minorEastAsia" w:hAnsiTheme="minorEastAsia" w:hint="eastAsia"/>
        </w:rPr>
        <w:t>4、投资者可以发起多次基金转换业务，基金转换费用按每笔申请单独计算。</w:t>
      </w:r>
      <w:r w:rsidRPr="005C6736">
        <w:rPr>
          <w:rFonts w:asciiTheme="minorEastAsia" w:eastAsiaTheme="minorEastAsia" w:hAnsiTheme="minorEastAsia"/>
          <w:szCs w:val="21"/>
        </w:rPr>
        <w:t>转换费用以人民币元为单位，计算结果按照四舍五入方法，保留小数点后两位。</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举例说明</w:t>
      </w:r>
      <w:r w:rsidRPr="005C6736">
        <w:rPr>
          <w:rFonts w:asciiTheme="minorEastAsia" w:eastAsiaTheme="minorEastAsia" w:hAnsiTheme="minorEastAsia"/>
        </w:rPr>
        <w:t>：</w:t>
      </w:r>
      <w:r w:rsidRPr="005C6736">
        <w:rPr>
          <w:rFonts w:asciiTheme="minorEastAsia" w:eastAsiaTheme="minorEastAsia" w:hAnsiTheme="minorEastAsia" w:hint="eastAsia"/>
        </w:rPr>
        <w:t>假定某投资者</w:t>
      </w:r>
      <w:r w:rsidR="00480C27" w:rsidRPr="005C6736">
        <w:rPr>
          <w:rFonts w:asciiTheme="minorEastAsia" w:eastAsiaTheme="minorEastAsia" w:hAnsiTheme="minorEastAsia" w:hint="eastAsia"/>
          <w:szCs w:val="21"/>
        </w:rPr>
        <w:t>（非特定投资群体）</w:t>
      </w:r>
      <w:r w:rsidRPr="005C6736">
        <w:rPr>
          <w:rFonts w:asciiTheme="minorEastAsia" w:eastAsiaTheme="minorEastAsia" w:hAnsiTheme="minorEastAsia" w:hint="eastAsia"/>
        </w:rPr>
        <w:t>在T日转出10,000份易方达稳健收益</w:t>
      </w:r>
      <w:r w:rsidR="00CD39BB" w:rsidRPr="005C6736">
        <w:rPr>
          <w:rFonts w:asciiTheme="minorEastAsia" w:eastAsiaTheme="minorEastAsia" w:hAnsiTheme="minorEastAsia" w:hint="eastAsia"/>
        </w:rPr>
        <w:t>A类</w:t>
      </w:r>
      <w:r w:rsidRPr="005C6736">
        <w:rPr>
          <w:rFonts w:asciiTheme="minorEastAsia" w:eastAsiaTheme="minorEastAsia" w:hAnsiTheme="minorEastAsia" w:hint="eastAsia"/>
        </w:rPr>
        <w:t>基金至</w:t>
      </w:r>
      <w:r w:rsidRPr="005C6736">
        <w:rPr>
          <w:rFonts w:asciiTheme="minorEastAsia" w:eastAsiaTheme="minorEastAsia" w:hAnsiTheme="minorEastAsia"/>
        </w:rPr>
        <w:t>易方达策略成长二号混合型基金</w:t>
      </w:r>
      <w:r w:rsidRPr="005C6736">
        <w:rPr>
          <w:rFonts w:asciiTheme="minorEastAsia" w:eastAsiaTheme="minorEastAsia" w:hAnsiTheme="minorEastAsia" w:hint="eastAsia"/>
        </w:rPr>
        <w:t>份额，转出基金T日的基金份额净值为1.1000元，转入</w:t>
      </w:r>
      <w:r w:rsidRPr="005C6736">
        <w:rPr>
          <w:rFonts w:asciiTheme="minorEastAsia" w:eastAsiaTheme="minorEastAsia" w:hAnsiTheme="minorEastAsia"/>
        </w:rPr>
        <w:t>易方达策略成长二号混合型基金</w:t>
      </w:r>
      <w:r w:rsidRPr="005C6736">
        <w:rPr>
          <w:rFonts w:asciiTheme="minorEastAsia" w:eastAsiaTheme="minorEastAsia" w:hAnsiTheme="minorEastAsia" w:hint="eastAsia"/>
        </w:rPr>
        <w:t>T日的基金份额净值为1.020元，假设该转出基金的赎回费率为0.00%，申购补差费率为2.00%，则可获得转入基金的</w:t>
      </w:r>
      <w:r w:rsidRPr="005C6736">
        <w:rPr>
          <w:rFonts w:asciiTheme="minorEastAsia" w:eastAsiaTheme="minorEastAsia" w:hAnsiTheme="minorEastAsia"/>
        </w:rPr>
        <w:t>易方达策略成长二号混合型基金</w:t>
      </w:r>
      <w:r w:rsidRPr="005C6736">
        <w:rPr>
          <w:rFonts w:asciiTheme="minorEastAsia" w:eastAsiaTheme="minorEastAsia" w:hAnsiTheme="minorEastAsia" w:hint="eastAsia"/>
        </w:rPr>
        <w:t>基金份额计算如下：</w:t>
      </w:r>
    </w:p>
    <w:p w:rsidR="00D21CF5" w:rsidRPr="005C6736" w:rsidRDefault="00D21CF5" w:rsidP="00D21CF5">
      <w:pPr>
        <w:snapToGrid w:val="0"/>
        <w:spacing w:line="360" w:lineRule="auto"/>
        <w:ind w:firstLine="420"/>
        <w:rPr>
          <w:rFonts w:asciiTheme="minorEastAsia" w:eastAsiaTheme="minorEastAsia" w:hAnsiTheme="minorEastAsia"/>
          <w:szCs w:val="20"/>
        </w:rPr>
      </w:pPr>
      <w:r w:rsidRPr="005C6736">
        <w:rPr>
          <w:rFonts w:asciiTheme="minorEastAsia" w:eastAsiaTheme="minorEastAsia" w:hAnsiTheme="minorEastAsia" w:hint="eastAsia"/>
          <w:szCs w:val="20"/>
        </w:rPr>
        <w:t>转换</w:t>
      </w:r>
      <w:r w:rsidRPr="005C6736">
        <w:rPr>
          <w:rFonts w:asciiTheme="minorEastAsia" w:eastAsiaTheme="minorEastAsia" w:hAnsiTheme="minorEastAsia"/>
          <w:szCs w:val="20"/>
        </w:rPr>
        <w:t>金额＝转出基金申请份额×转出基金份额净值=10</w:t>
      </w:r>
      <w:r w:rsidRPr="005C6736">
        <w:rPr>
          <w:rFonts w:asciiTheme="minorEastAsia" w:eastAsiaTheme="minorEastAsia" w:hAnsiTheme="minorEastAsia" w:hint="eastAsia"/>
          <w:szCs w:val="20"/>
        </w:rPr>
        <w:t>,</w:t>
      </w:r>
      <w:r w:rsidRPr="005C6736">
        <w:rPr>
          <w:rFonts w:asciiTheme="minorEastAsia" w:eastAsiaTheme="minorEastAsia" w:hAnsiTheme="minorEastAsia"/>
          <w:szCs w:val="20"/>
        </w:rPr>
        <w:t>000×1</w:t>
      </w:r>
      <w:r w:rsidRPr="005C6736">
        <w:rPr>
          <w:rFonts w:asciiTheme="minorEastAsia" w:eastAsiaTheme="minorEastAsia" w:hAnsiTheme="minorEastAsia" w:hint="eastAsia"/>
          <w:szCs w:val="20"/>
        </w:rPr>
        <w:t>.1000</w:t>
      </w:r>
      <w:r w:rsidRPr="005C6736">
        <w:rPr>
          <w:rFonts w:asciiTheme="minorEastAsia" w:eastAsiaTheme="minorEastAsia" w:hAnsiTheme="minorEastAsia"/>
          <w:szCs w:val="20"/>
        </w:rPr>
        <w:t>＝1</w:t>
      </w:r>
      <w:r w:rsidRPr="005C6736">
        <w:rPr>
          <w:rFonts w:asciiTheme="minorEastAsia" w:eastAsiaTheme="minorEastAsia" w:hAnsiTheme="minorEastAsia" w:hint="eastAsia"/>
          <w:szCs w:val="20"/>
        </w:rPr>
        <w:t>1,</w:t>
      </w:r>
      <w:r w:rsidRPr="005C6736">
        <w:rPr>
          <w:rFonts w:asciiTheme="minorEastAsia" w:eastAsiaTheme="minorEastAsia" w:hAnsiTheme="minorEastAsia"/>
          <w:szCs w:val="20"/>
        </w:rPr>
        <w:t>000</w:t>
      </w:r>
      <w:r w:rsidRPr="005C6736">
        <w:rPr>
          <w:rFonts w:asciiTheme="minorEastAsia" w:eastAsiaTheme="minorEastAsia" w:hAnsiTheme="minorEastAsia" w:hint="eastAsia"/>
          <w:szCs w:val="20"/>
        </w:rPr>
        <w:t>.00</w:t>
      </w:r>
      <w:r w:rsidRPr="005C6736">
        <w:rPr>
          <w:rFonts w:asciiTheme="minorEastAsia" w:eastAsiaTheme="minorEastAsia" w:hAnsiTheme="minorEastAsia"/>
          <w:szCs w:val="20"/>
        </w:rPr>
        <w:t>元</w:t>
      </w:r>
    </w:p>
    <w:p w:rsidR="00D21CF5" w:rsidRPr="005C6736" w:rsidRDefault="00D21CF5" w:rsidP="00D21CF5">
      <w:pPr>
        <w:snapToGrid w:val="0"/>
        <w:spacing w:line="360" w:lineRule="auto"/>
        <w:ind w:firstLine="420"/>
        <w:rPr>
          <w:rFonts w:asciiTheme="minorEastAsia" w:eastAsiaTheme="minorEastAsia" w:hAnsiTheme="minorEastAsia"/>
          <w:szCs w:val="20"/>
        </w:rPr>
      </w:pPr>
      <w:r w:rsidRPr="005C6736">
        <w:rPr>
          <w:rFonts w:asciiTheme="minorEastAsia" w:eastAsiaTheme="minorEastAsia" w:hAnsiTheme="minorEastAsia" w:hint="eastAsia"/>
          <w:szCs w:val="20"/>
        </w:rPr>
        <w:t>转出基金</w:t>
      </w:r>
      <w:r w:rsidRPr="005C6736">
        <w:rPr>
          <w:rFonts w:asciiTheme="minorEastAsia" w:eastAsiaTheme="minorEastAsia" w:hAnsiTheme="minorEastAsia"/>
          <w:szCs w:val="20"/>
        </w:rPr>
        <w:t>赎回费＝</w:t>
      </w:r>
      <w:r w:rsidRPr="005C6736">
        <w:rPr>
          <w:rFonts w:asciiTheme="minorEastAsia" w:eastAsiaTheme="minorEastAsia" w:hAnsiTheme="minorEastAsia" w:hint="eastAsia"/>
          <w:szCs w:val="20"/>
        </w:rPr>
        <w:t>转换</w:t>
      </w:r>
      <w:r w:rsidRPr="005C6736">
        <w:rPr>
          <w:rFonts w:asciiTheme="minorEastAsia" w:eastAsiaTheme="minorEastAsia" w:hAnsiTheme="minorEastAsia"/>
          <w:szCs w:val="20"/>
        </w:rPr>
        <w:t>金额×</w:t>
      </w:r>
      <w:r w:rsidRPr="005C6736">
        <w:rPr>
          <w:rFonts w:asciiTheme="minorEastAsia" w:eastAsiaTheme="minorEastAsia" w:hAnsiTheme="minorEastAsia" w:hint="eastAsia"/>
          <w:szCs w:val="20"/>
        </w:rPr>
        <w:t>转出基金</w:t>
      </w:r>
      <w:r w:rsidRPr="005C6736">
        <w:rPr>
          <w:rFonts w:asciiTheme="minorEastAsia" w:eastAsiaTheme="minorEastAsia" w:hAnsiTheme="minorEastAsia"/>
          <w:szCs w:val="20"/>
        </w:rPr>
        <w:t>赎回费率</w:t>
      </w:r>
      <w:r w:rsidRPr="005C6736">
        <w:rPr>
          <w:rFonts w:asciiTheme="minorEastAsia" w:eastAsiaTheme="minorEastAsia" w:hAnsiTheme="minorEastAsia" w:hint="eastAsia"/>
          <w:szCs w:val="20"/>
        </w:rPr>
        <w:t>=</w:t>
      </w:r>
      <w:r w:rsidRPr="005C6736">
        <w:rPr>
          <w:rFonts w:asciiTheme="minorEastAsia" w:eastAsiaTheme="minorEastAsia" w:hAnsiTheme="minorEastAsia"/>
          <w:szCs w:val="20"/>
        </w:rPr>
        <w:t>1</w:t>
      </w:r>
      <w:r w:rsidRPr="005C6736">
        <w:rPr>
          <w:rFonts w:asciiTheme="minorEastAsia" w:eastAsiaTheme="minorEastAsia" w:hAnsiTheme="minorEastAsia" w:hint="eastAsia"/>
          <w:szCs w:val="20"/>
        </w:rPr>
        <w:t>1,</w:t>
      </w:r>
      <w:r w:rsidRPr="005C6736">
        <w:rPr>
          <w:rFonts w:asciiTheme="minorEastAsia" w:eastAsiaTheme="minorEastAsia" w:hAnsiTheme="minorEastAsia"/>
          <w:szCs w:val="20"/>
        </w:rPr>
        <w:t>000</w:t>
      </w:r>
      <w:r w:rsidRPr="005C6736">
        <w:rPr>
          <w:rFonts w:asciiTheme="minorEastAsia" w:eastAsiaTheme="minorEastAsia" w:hAnsiTheme="minorEastAsia" w:hint="eastAsia"/>
          <w:szCs w:val="20"/>
        </w:rPr>
        <w:t>.00</w:t>
      </w:r>
      <w:r w:rsidRPr="005C6736">
        <w:rPr>
          <w:rFonts w:asciiTheme="minorEastAsia" w:eastAsiaTheme="minorEastAsia" w:hAnsiTheme="minorEastAsia"/>
          <w:szCs w:val="20"/>
        </w:rPr>
        <w:t>×</w:t>
      </w:r>
      <w:r w:rsidRPr="005C6736">
        <w:rPr>
          <w:rFonts w:asciiTheme="minorEastAsia" w:eastAsiaTheme="minorEastAsia" w:hAnsiTheme="minorEastAsia" w:hint="eastAsia"/>
          <w:szCs w:val="20"/>
        </w:rPr>
        <w:t>0.00%=0.00元</w:t>
      </w:r>
    </w:p>
    <w:p w:rsidR="00D21CF5" w:rsidRPr="005C6736" w:rsidRDefault="00D21CF5" w:rsidP="00D21CF5">
      <w:pPr>
        <w:snapToGrid w:val="0"/>
        <w:spacing w:line="360" w:lineRule="auto"/>
        <w:ind w:firstLine="420"/>
        <w:rPr>
          <w:rFonts w:asciiTheme="minorEastAsia" w:eastAsiaTheme="minorEastAsia" w:hAnsiTheme="minorEastAsia"/>
          <w:szCs w:val="20"/>
        </w:rPr>
      </w:pPr>
      <w:r w:rsidRPr="005C6736">
        <w:rPr>
          <w:rFonts w:asciiTheme="minorEastAsia" w:eastAsiaTheme="minorEastAsia" w:hAnsiTheme="minorEastAsia" w:hint="eastAsia"/>
          <w:szCs w:val="20"/>
        </w:rPr>
        <w:t>申购</w:t>
      </w:r>
      <w:r w:rsidRPr="005C6736">
        <w:rPr>
          <w:rFonts w:asciiTheme="minorEastAsia" w:eastAsiaTheme="minorEastAsia" w:hAnsiTheme="minorEastAsia"/>
          <w:szCs w:val="20"/>
        </w:rPr>
        <w:t>补差费</w:t>
      </w:r>
      <w:r w:rsidRPr="005C6736">
        <w:rPr>
          <w:rFonts w:asciiTheme="minorEastAsia" w:eastAsiaTheme="minorEastAsia" w:hAnsiTheme="minorEastAsia" w:hint="eastAsia"/>
          <w:szCs w:val="20"/>
        </w:rPr>
        <w:t>=（转换</w:t>
      </w:r>
      <w:r w:rsidRPr="005C6736">
        <w:rPr>
          <w:rFonts w:asciiTheme="minorEastAsia" w:eastAsiaTheme="minorEastAsia" w:hAnsiTheme="minorEastAsia"/>
          <w:szCs w:val="20"/>
        </w:rPr>
        <w:t>金额</w:t>
      </w:r>
      <w:r w:rsidRPr="005C6736">
        <w:rPr>
          <w:rFonts w:asciiTheme="minorEastAsia" w:eastAsiaTheme="minorEastAsia" w:hAnsiTheme="minorEastAsia" w:hint="eastAsia"/>
          <w:szCs w:val="20"/>
        </w:rPr>
        <w:t>—转出基金</w:t>
      </w:r>
      <w:r w:rsidRPr="005C6736">
        <w:rPr>
          <w:rFonts w:asciiTheme="minorEastAsia" w:eastAsiaTheme="minorEastAsia" w:hAnsiTheme="minorEastAsia"/>
          <w:szCs w:val="20"/>
        </w:rPr>
        <w:t>赎回费</w:t>
      </w:r>
      <w:r w:rsidRPr="005C6736">
        <w:rPr>
          <w:rFonts w:asciiTheme="minorEastAsia" w:eastAsiaTheme="minorEastAsia" w:hAnsiTheme="minorEastAsia" w:hint="eastAsia"/>
          <w:szCs w:val="20"/>
        </w:rPr>
        <w:t>）</w:t>
      </w:r>
      <w:r w:rsidRPr="005C6736">
        <w:rPr>
          <w:rFonts w:asciiTheme="minorEastAsia" w:eastAsiaTheme="minorEastAsia" w:hAnsiTheme="minorEastAsia"/>
          <w:szCs w:val="20"/>
        </w:rPr>
        <w:t>×</w:t>
      </w:r>
      <w:r w:rsidRPr="005C6736">
        <w:rPr>
          <w:rFonts w:asciiTheme="minorEastAsia" w:eastAsiaTheme="minorEastAsia" w:hAnsiTheme="minorEastAsia" w:hint="eastAsia"/>
          <w:szCs w:val="20"/>
        </w:rPr>
        <w:t>申购</w:t>
      </w:r>
      <w:r w:rsidRPr="005C6736">
        <w:rPr>
          <w:rFonts w:asciiTheme="minorEastAsia" w:eastAsiaTheme="minorEastAsia" w:hAnsiTheme="minorEastAsia"/>
          <w:szCs w:val="20"/>
        </w:rPr>
        <w:t>补差费率÷（１＋</w:t>
      </w:r>
      <w:r w:rsidRPr="005C6736">
        <w:rPr>
          <w:rFonts w:asciiTheme="minorEastAsia" w:eastAsiaTheme="minorEastAsia" w:hAnsiTheme="minorEastAsia" w:hint="eastAsia"/>
          <w:szCs w:val="20"/>
        </w:rPr>
        <w:t>申购</w:t>
      </w:r>
      <w:r w:rsidRPr="005C6736">
        <w:rPr>
          <w:rFonts w:asciiTheme="minorEastAsia" w:eastAsiaTheme="minorEastAsia" w:hAnsiTheme="minorEastAsia"/>
          <w:szCs w:val="20"/>
        </w:rPr>
        <w:t>补差费率）</w:t>
      </w:r>
      <w:r w:rsidRPr="005C6736">
        <w:rPr>
          <w:rFonts w:asciiTheme="minorEastAsia" w:eastAsiaTheme="minorEastAsia" w:hAnsiTheme="minorEastAsia" w:hint="eastAsia"/>
          <w:szCs w:val="20"/>
        </w:rPr>
        <w:t>=（</w:t>
      </w:r>
      <w:r w:rsidRPr="005C6736">
        <w:rPr>
          <w:rFonts w:asciiTheme="minorEastAsia" w:eastAsiaTheme="minorEastAsia" w:hAnsiTheme="minorEastAsia"/>
          <w:szCs w:val="20"/>
        </w:rPr>
        <w:t>1</w:t>
      </w:r>
      <w:r w:rsidRPr="005C6736">
        <w:rPr>
          <w:rFonts w:asciiTheme="minorEastAsia" w:eastAsiaTheme="minorEastAsia" w:hAnsiTheme="minorEastAsia" w:hint="eastAsia"/>
          <w:szCs w:val="20"/>
        </w:rPr>
        <w:t>1,</w:t>
      </w:r>
      <w:r w:rsidRPr="005C6736">
        <w:rPr>
          <w:rFonts w:asciiTheme="minorEastAsia" w:eastAsiaTheme="minorEastAsia" w:hAnsiTheme="minorEastAsia"/>
          <w:szCs w:val="20"/>
        </w:rPr>
        <w:t>000</w:t>
      </w:r>
      <w:r w:rsidRPr="005C6736">
        <w:rPr>
          <w:rFonts w:asciiTheme="minorEastAsia" w:eastAsiaTheme="minorEastAsia" w:hAnsiTheme="minorEastAsia" w:hint="eastAsia"/>
          <w:szCs w:val="20"/>
        </w:rPr>
        <w:t>.00-0.00）</w:t>
      </w:r>
      <w:r w:rsidRPr="005C6736">
        <w:rPr>
          <w:rFonts w:asciiTheme="minorEastAsia" w:eastAsiaTheme="minorEastAsia" w:hAnsiTheme="minorEastAsia"/>
          <w:szCs w:val="20"/>
        </w:rPr>
        <w:t>×</w:t>
      </w:r>
      <w:r w:rsidRPr="005C6736">
        <w:rPr>
          <w:rFonts w:asciiTheme="minorEastAsia" w:eastAsiaTheme="minorEastAsia" w:hAnsiTheme="minorEastAsia" w:hint="eastAsia"/>
          <w:szCs w:val="20"/>
        </w:rPr>
        <w:t>2.</w:t>
      </w:r>
      <w:r w:rsidRPr="005C6736">
        <w:rPr>
          <w:rFonts w:asciiTheme="minorEastAsia" w:eastAsiaTheme="minorEastAsia" w:hAnsiTheme="minorEastAsia" w:hint="eastAsia"/>
        </w:rPr>
        <w:t>00</w:t>
      </w:r>
      <w:r w:rsidRPr="005C6736">
        <w:rPr>
          <w:rFonts w:asciiTheme="minorEastAsia" w:eastAsiaTheme="minorEastAsia" w:hAnsiTheme="minorEastAsia" w:hint="eastAsia"/>
          <w:szCs w:val="20"/>
        </w:rPr>
        <w:t>%</w:t>
      </w:r>
      <w:r w:rsidRPr="005C6736">
        <w:rPr>
          <w:rFonts w:asciiTheme="minorEastAsia" w:eastAsiaTheme="minorEastAsia" w:hAnsiTheme="minorEastAsia"/>
          <w:szCs w:val="20"/>
        </w:rPr>
        <w:t>÷</w:t>
      </w:r>
      <w:r w:rsidRPr="005C6736">
        <w:rPr>
          <w:rFonts w:asciiTheme="minorEastAsia" w:eastAsiaTheme="minorEastAsia" w:hAnsiTheme="minorEastAsia" w:hint="eastAsia"/>
          <w:szCs w:val="20"/>
        </w:rPr>
        <w:t>(1+2.</w:t>
      </w:r>
      <w:r w:rsidRPr="005C6736">
        <w:rPr>
          <w:rFonts w:asciiTheme="minorEastAsia" w:eastAsiaTheme="minorEastAsia" w:hAnsiTheme="minorEastAsia" w:hint="eastAsia"/>
        </w:rPr>
        <w:t>00</w:t>
      </w:r>
      <w:r w:rsidRPr="005C6736">
        <w:rPr>
          <w:rFonts w:asciiTheme="minorEastAsia" w:eastAsiaTheme="minorEastAsia" w:hAnsiTheme="minorEastAsia" w:hint="eastAsia"/>
          <w:szCs w:val="20"/>
        </w:rPr>
        <w:t>%)=</w:t>
      </w:r>
      <w:r w:rsidRPr="005C6736">
        <w:rPr>
          <w:rFonts w:asciiTheme="minorEastAsia" w:eastAsiaTheme="minorEastAsia" w:hAnsiTheme="minorEastAsia" w:hint="eastAsia"/>
        </w:rPr>
        <w:t>215.69</w:t>
      </w:r>
      <w:r w:rsidRPr="005C6736">
        <w:rPr>
          <w:rFonts w:asciiTheme="minorEastAsia" w:eastAsiaTheme="minorEastAsia" w:hAnsiTheme="minorEastAsia" w:hint="eastAsia"/>
          <w:szCs w:val="20"/>
        </w:rPr>
        <w:t>元</w:t>
      </w:r>
    </w:p>
    <w:p w:rsidR="00D21CF5" w:rsidRPr="005C6736" w:rsidRDefault="00D21CF5" w:rsidP="00D21CF5">
      <w:pPr>
        <w:snapToGrid w:val="0"/>
        <w:spacing w:line="360" w:lineRule="auto"/>
        <w:ind w:firstLine="420"/>
        <w:rPr>
          <w:rFonts w:asciiTheme="minorEastAsia" w:eastAsiaTheme="minorEastAsia" w:hAnsiTheme="minorEastAsia"/>
          <w:szCs w:val="20"/>
        </w:rPr>
      </w:pPr>
      <w:r w:rsidRPr="005C6736">
        <w:rPr>
          <w:rFonts w:asciiTheme="minorEastAsia" w:eastAsiaTheme="minorEastAsia" w:hAnsiTheme="minorEastAsia"/>
          <w:szCs w:val="20"/>
        </w:rPr>
        <w:t>转换费＝转出基金赎回费+申购补差费=</w:t>
      </w:r>
      <w:r w:rsidRPr="005C6736">
        <w:rPr>
          <w:rFonts w:asciiTheme="minorEastAsia" w:eastAsiaTheme="minorEastAsia" w:hAnsiTheme="minorEastAsia" w:hint="eastAsia"/>
          <w:szCs w:val="20"/>
        </w:rPr>
        <w:t>0.00</w:t>
      </w:r>
      <w:r w:rsidRPr="005C6736">
        <w:rPr>
          <w:rFonts w:asciiTheme="minorEastAsia" w:eastAsiaTheme="minorEastAsia" w:hAnsiTheme="minorEastAsia"/>
          <w:szCs w:val="20"/>
        </w:rPr>
        <w:t>+</w:t>
      </w:r>
      <w:r w:rsidRPr="005C6736">
        <w:rPr>
          <w:rFonts w:asciiTheme="minorEastAsia" w:eastAsiaTheme="minorEastAsia" w:hAnsiTheme="minorEastAsia" w:hint="eastAsia"/>
        </w:rPr>
        <w:t>215.69</w:t>
      </w:r>
      <w:r w:rsidRPr="005C6736">
        <w:rPr>
          <w:rFonts w:asciiTheme="minorEastAsia" w:eastAsiaTheme="minorEastAsia" w:hAnsiTheme="minorEastAsia"/>
          <w:szCs w:val="20"/>
        </w:rPr>
        <w:t>＝</w:t>
      </w:r>
      <w:r w:rsidRPr="005C6736">
        <w:rPr>
          <w:rFonts w:asciiTheme="minorEastAsia" w:eastAsiaTheme="minorEastAsia" w:hAnsiTheme="minorEastAsia" w:hint="eastAsia"/>
        </w:rPr>
        <w:t>215.69</w:t>
      </w:r>
      <w:r w:rsidRPr="005C6736">
        <w:rPr>
          <w:rFonts w:asciiTheme="minorEastAsia" w:eastAsiaTheme="minorEastAsia" w:hAnsiTheme="minorEastAsia" w:hint="eastAsia"/>
          <w:szCs w:val="20"/>
        </w:rPr>
        <w:t>元</w:t>
      </w:r>
    </w:p>
    <w:p w:rsidR="00D21CF5" w:rsidRPr="005C6736" w:rsidRDefault="00D21CF5" w:rsidP="00D21CF5">
      <w:pPr>
        <w:snapToGrid w:val="0"/>
        <w:spacing w:line="360" w:lineRule="auto"/>
        <w:ind w:firstLine="420"/>
        <w:rPr>
          <w:rFonts w:asciiTheme="minorEastAsia" w:eastAsiaTheme="minorEastAsia" w:hAnsiTheme="minorEastAsia"/>
          <w:szCs w:val="20"/>
        </w:rPr>
      </w:pPr>
      <w:r w:rsidRPr="005C6736">
        <w:rPr>
          <w:rFonts w:asciiTheme="minorEastAsia" w:eastAsiaTheme="minorEastAsia" w:hAnsiTheme="minorEastAsia" w:hint="eastAsia"/>
          <w:szCs w:val="20"/>
        </w:rPr>
        <w:t>转入金额=转换</w:t>
      </w:r>
      <w:r w:rsidRPr="005C6736">
        <w:rPr>
          <w:rFonts w:asciiTheme="minorEastAsia" w:eastAsiaTheme="minorEastAsia" w:hAnsiTheme="minorEastAsia"/>
          <w:szCs w:val="20"/>
        </w:rPr>
        <w:t>金额</w:t>
      </w:r>
      <w:r w:rsidRPr="005C6736">
        <w:rPr>
          <w:rFonts w:asciiTheme="minorEastAsia" w:eastAsiaTheme="minorEastAsia" w:hAnsiTheme="minorEastAsia" w:hint="eastAsia"/>
          <w:szCs w:val="20"/>
        </w:rPr>
        <w:t>—</w:t>
      </w:r>
      <w:r w:rsidRPr="005C6736">
        <w:rPr>
          <w:rFonts w:asciiTheme="minorEastAsia" w:eastAsiaTheme="minorEastAsia" w:hAnsiTheme="minorEastAsia"/>
          <w:szCs w:val="20"/>
        </w:rPr>
        <w:t>转换费</w:t>
      </w:r>
      <w:r w:rsidRPr="005C6736">
        <w:rPr>
          <w:rFonts w:asciiTheme="minorEastAsia" w:eastAsiaTheme="minorEastAsia" w:hAnsiTheme="minorEastAsia" w:hint="eastAsia"/>
          <w:szCs w:val="20"/>
        </w:rPr>
        <w:t>=</w:t>
      </w:r>
      <w:r w:rsidRPr="005C6736">
        <w:rPr>
          <w:rFonts w:asciiTheme="minorEastAsia" w:eastAsiaTheme="minorEastAsia" w:hAnsiTheme="minorEastAsia"/>
          <w:szCs w:val="20"/>
        </w:rPr>
        <w:t>1</w:t>
      </w:r>
      <w:r w:rsidRPr="005C6736">
        <w:rPr>
          <w:rFonts w:asciiTheme="minorEastAsia" w:eastAsiaTheme="minorEastAsia" w:hAnsiTheme="minorEastAsia" w:hint="eastAsia"/>
          <w:szCs w:val="20"/>
        </w:rPr>
        <w:t>1</w:t>
      </w:r>
      <w:r w:rsidRPr="005C6736">
        <w:rPr>
          <w:rFonts w:asciiTheme="minorEastAsia" w:eastAsiaTheme="minorEastAsia" w:hAnsiTheme="minorEastAsia" w:hint="eastAsia"/>
        </w:rPr>
        <w:t>,</w:t>
      </w:r>
      <w:r w:rsidRPr="005C6736">
        <w:rPr>
          <w:rFonts w:asciiTheme="minorEastAsia" w:eastAsiaTheme="minorEastAsia" w:hAnsiTheme="minorEastAsia"/>
          <w:szCs w:val="20"/>
        </w:rPr>
        <w:t>000</w:t>
      </w:r>
      <w:r w:rsidRPr="005C6736">
        <w:rPr>
          <w:rFonts w:asciiTheme="minorEastAsia" w:eastAsiaTheme="minorEastAsia" w:hAnsiTheme="minorEastAsia" w:hint="eastAsia"/>
          <w:szCs w:val="20"/>
        </w:rPr>
        <w:t>.00</w:t>
      </w:r>
      <w:r w:rsidRPr="005C6736">
        <w:rPr>
          <w:rFonts w:asciiTheme="minorEastAsia" w:eastAsiaTheme="minorEastAsia" w:hAnsiTheme="minorEastAsia" w:hint="eastAsia"/>
        </w:rPr>
        <w:t>-215.69</w:t>
      </w:r>
      <w:r w:rsidRPr="005C6736">
        <w:rPr>
          <w:rFonts w:asciiTheme="minorEastAsia" w:eastAsiaTheme="minorEastAsia" w:hAnsiTheme="minorEastAsia" w:hint="eastAsia"/>
          <w:szCs w:val="20"/>
        </w:rPr>
        <w:t>=10,784.</w:t>
      </w:r>
      <w:r w:rsidRPr="005C6736">
        <w:rPr>
          <w:rFonts w:asciiTheme="minorEastAsia" w:eastAsiaTheme="minorEastAsia" w:hAnsiTheme="minorEastAsia" w:hint="eastAsia"/>
        </w:rPr>
        <w:t>31</w:t>
      </w:r>
      <w:r w:rsidRPr="005C6736">
        <w:rPr>
          <w:rFonts w:asciiTheme="minorEastAsia" w:eastAsiaTheme="minorEastAsia" w:hAnsiTheme="minorEastAsia" w:hint="eastAsia"/>
          <w:szCs w:val="20"/>
        </w:rPr>
        <w:t>元</w:t>
      </w:r>
    </w:p>
    <w:p w:rsidR="00D21CF5" w:rsidRPr="005C6736" w:rsidRDefault="00D21CF5" w:rsidP="00D21CF5">
      <w:pPr>
        <w:snapToGrid w:val="0"/>
        <w:spacing w:line="360" w:lineRule="auto"/>
        <w:ind w:firstLine="420"/>
        <w:rPr>
          <w:rFonts w:asciiTheme="minorEastAsia" w:eastAsiaTheme="minorEastAsia" w:hAnsiTheme="minorEastAsia"/>
          <w:szCs w:val="20"/>
        </w:rPr>
      </w:pPr>
      <w:r w:rsidRPr="005C6736">
        <w:rPr>
          <w:rFonts w:asciiTheme="minorEastAsia" w:eastAsiaTheme="minorEastAsia" w:hAnsiTheme="minorEastAsia" w:hint="eastAsia"/>
          <w:szCs w:val="20"/>
        </w:rPr>
        <w:t>转入份额=转入金额</w:t>
      </w:r>
      <w:r w:rsidRPr="005C6736">
        <w:rPr>
          <w:rFonts w:asciiTheme="minorEastAsia" w:eastAsiaTheme="minorEastAsia" w:hAnsiTheme="minorEastAsia"/>
          <w:szCs w:val="20"/>
        </w:rPr>
        <w:t>÷</w:t>
      </w:r>
      <w:r w:rsidRPr="005C6736">
        <w:rPr>
          <w:rFonts w:asciiTheme="minorEastAsia" w:eastAsiaTheme="minorEastAsia" w:hAnsiTheme="minorEastAsia" w:hint="eastAsia"/>
          <w:szCs w:val="20"/>
        </w:rPr>
        <w:t>转入基金份额净值=10,784.</w:t>
      </w:r>
      <w:r w:rsidRPr="005C6736">
        <w:rPr>
          <w:rFonts w:asciiTheme="minorEastAsia" w:eastAsiaTheme="minorEastAsia" w:hAnsiTheme="minorEastAsia" w:hint="eastAsia"/>
        </w:rPr>
        <w:t>31</w:t>
      </w:r>
      <w:r w:rsidRPr="005C6736">
        <w:rPr>
          <w:rFonts w:asciiTheme="minorEastAsia" w:eastAsiaTheme="minorEastAsia" w:hAnsiTheme="minorEastAsia"/>
          <w:szCs w:val="20"/>
        </w:rPr>
        <w:t>÷</w:t>
      </w:r>
      <w:r w:rsidRPr="005C6736">
        <w:rPr>
          <w:rFonts w:asciiTheme="minorEastAsia" w:eastAsiaTheme="minorEastAsia" w:hAnsiTheme="minorEastAsia" w:hint="eastAsia"/>
          <w:szCs w:val="20"/>
        </w:rPr>
        <w:t>1.020=10,572.</w:t>
      </w:r>
      <w:r w:rsidRPr="005C6736">
        <w:rPr>
          <w:rFonts w:asciiTheme="minorEastAsia" w:eastAsiaTheme="minorEastAsia" w:hAnsiTheme="minorEastAsia" w:hint="eastAsia"/>
        </w:rPr>
        <w:t>85</w:t>
      </w:r>
      <w:r w:rsidRPr="005C6736">
        <w:rPr>
          <w:rFonts w:asciiTheme="minorEastAsia" w:eastAsiaTheme="minorEastAsia" w:hAnsiTheme="minorEastAsia" w:hint="eastAsia"/>
          <w:szCs w:val="20"/>
        </w:rPr>
        <w:t>份</w:t>
      </w: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00"/>
        <w:gridCol w:w="1440"/>
        <w:gridCol w:w="1260"/>
        <w:gridCol w:w="1080"/>
        <w:gridCol w:w="1440"/>
        <w:gridCol w:w="1185"/>
        <w:gridCol w:w="1335"/>
      </w:tblGrid>
      <w:tr w:rsidR="005C6736" w:rsidRPr="005C6736" w:rsidTr="004F61AF">
        <w:trPr>
          <w:trHeight w:val="413"/>
        </w:trPr>
        <w:tc>
          <w:tcPr>
            <w:tcW w:w="1080" w:type="dxa"/>
            <w:vMerge w:val="restart"/>
          </w:tcPr>
          <w:p w:rsidR="00D21CF5" w:rsidRPr="005C6736" w:rsidRDefault="00D21CF5" w:rsidP="004F61AF">
            <w:pPr>
              <w:snapToGrid w:val="0"/>
              <w:spacing w:line="360" w:lineRule="auto"/>
              <w:ind w:leftChars="-45" w:left="-94" w:rightChars="-57" w:right="-120"/>
              <w:jc w:val="center"/>
              <w:rPr>
                <w:rFonts w:asciiTheme="minorEastAsia" w:eastAsiaTheme="minorEastAsia" w:hAnsiTheme="minorEastAsia"/>
                <w:szCs w:val="20"/>
              </w:rPr>
            </w:pPr>
            <w:r w:rsidRPr="005C6736">
              <w:rPr>
                <w:rFonts w:asciiTheme="minorEastAsia" w:eastAsiaTheme="minorEastAsia" w:hAnsiTheme="minorEastAsia" w:hint="eastAsia"/>
                <w:szCs w:val="20"/>
              </w:rPr>
              <w:t>转出</w:t>
            </w:r>
            <w:r w:rsidRPr="005C6736">
              <w:rPr>
                <w:rFonts w:asciiTheme="minorEastAsia" w:eastAsiaTheme="minorEastAsia" w:hAnsiTheme="minorEastAsia"/>
                <w:szCs w:val="20"/>
              </w:rPr>
              <w:t>份额</w:t>
            </w:r>
          </w:p>
        </w:tc>
        <w:tc>
          <w:tcPr>
            <w:tcW w:w="900" w:type="dxa"/>
            <w:vMerge w:val="restart"/>
          </w:tcPr>
          <w:p w:rsidR="00D21CF5" w:rsidRPr="005C6736" w:rsidRDefault="00D21CF5" w:rsidP="004F61AF">
            <w:pPr>
              <w:snapToGrid w:val="0"/>
              <w:spacing w:line="360" w:lineRule="auto"/>
              <w:ind w:leftChars="-45" w:left="-94" w:rightChars="-57" w:right="-120"/>
              <w:jc w:val="center"/>
              <w:rPr>
                <w:rFonts w:asciiTheme="minorEastAsia" w:eastAsiaTheme="minorEastAsia" w:hAnsiTheme="minorEastAsia"/>
                <w:szCs w:val="20"/>
              </w:rPr>
            </w:pPr>
            <w:r w:rsidRPr="005C6736">
              <w:rPr>
                <w:rFonts w:asciiTheme="minorEastAsia" w:eastAsiaTheme="minorEastAsia" w:hAnsiTheme="minorEastAsia" w:hint="eastAsia"/>
                <w:szCs w:val="20"/>
              </w:rPr>
              <w:t>转出</w:t>
            </w:r>
            <w:r w:rsidRPr="005C6736">
              <w:rPr>
                <w:rFonts w:asciiTheme="minorEastAsia" w:eastAsiaTheme="minorEastAsia" w:hAnsiTheme="minorEastAsia"/>
                <w:szCs w:val="20"/>
              </w:rPr>
              <w:t>基金</w:t>
            </w:r>
            <w:r w:rsidRPr="005C6736">
              <w:rPr>
                <w:rFonts w:asciiTheme="minorEastAsia" w:eastAsiaTheme="minorEastAsia" w:hAnsiTheme="minorEastAsia" w:hint="eastAsia"/>
                <w:szCs w:val="20"/>
              </w:rPr>
              <w:t>份额</w:t>
            </w:r>
            <w:r w:rsidRPr="005C6736">
              <w:rPr>
                <w:rFonts w:asciiTheme="minorEastAsia" w:eastAsiaTheme="minorEastAsia" w:hAnsiTheme="minorEastAsia"/>
                <w:szCs w:val="20"/>
              </w:rPr>
              <w:t>净值</w:t>
            </w:r>
          </w:p>
        </w:tc>
        <w:tc>
          <w:tcPr>
            <w:tcW w:w="1440" w:type="dxa"/>
            <w:vMerge w:val="restart"/>
          </w:tcPr>
          <w:p w:rsidR="00D21CF5" w:rsidRPr="005C6736" w:rsidRDefault="00D21CF5" w:rsidP="004F61AF">
            <w:pPr>
              <w:snapToGrid w:val="0"/>
              <w:spacing w:line="360" w:lineRule="auto"/>
              <w:ind w:leftChars="-45" w:left="-94" w:rightChars="-57" w:right="-120"/>
              <w:jc w:val="center"/>
              <w:rPr>
                <w:rFonts w:asciiTheme="minorEastAsia" w:eastAsiaTheme="minorEastAsia" w:hAnsiTheme="minorEastAsia"/>
                <w:szCs w:val="20"/>
              </w:rPr>
            </w:pPr>
            <w:r w:rsidRPr="005C6736">
              <w:rPr>
                <w:rFonts w:asciiTheme="minorEastAsia" w:eastAsiaTheme="minorEastAsia" w:hAnsiTheme="minorEastAsia" w:hint="eastAsia"/>
                <w:szCs w:val="20"/>
              </w:rPr>
              <w:t>转换金额</w:t>
            </w:r>
          </w:p>
        </w:tc>
        <w:tc>
          <w:tcPr>
            <w:tcW w:w="2340" w:type="dxa"/>
            <w:gridSpan w:val="2"/>
          </w:tcPr>
          <w:p w:rsidR="00D21CF5" w:rsidRPr="005C6736" w:rsidRDefault="00D21CF5" w:rsidP="004F61AF">
            <w:pPr>
              <w:snapToGrid w:val="0"/>
              <w:spacing w:line="360" w:lineRule="auto"/>
              <w:ind w:leftChars="-45" w:left="-94" w:rightChars="-57" w:right="-120"/>
              <w:jc w:val="center"/>
              <w:rPr>
                <w:rFonts w:asciiTheme="minorEastAsia" w:eastAsiaTheme="minorEastAsia" w:hAnsiTheme="minorEastAsia"/>
                <w:szCs w:val="20"/>
              </w:rPr>
            </w:pPr>
            <w:r w:rsidRPr="005C6736">
              <w:rPr>
                <w:rFonts w:asciiTheme="minorEastAsia" w:eastAsiaTheme="minorEastAsia" w:hAnsiTheme="minorEastAsia" w:hint="eastAsia"/>
                <w:szCs w:val="20"/>
              </w:rPr>
              <w:t>转换费</w:t>
            </w:r>
          </w:p>
        </w:tc>
        <w:tc>
          <w:tcPr>
            <w:tcW w:w="1440" w:type="dxa"/>
            <w:vMerge w:val="restart"/>
          </w:tcPr>
          <w:p w:rsidR="00D21CF5" w:rsidRPr="005C6736" w:rsidRDefault="00D21CF5" w:rsidP="004F61AF">
            <w:pPr>
              <w:snapToGrid w:val="0"/>
              <w:spacing w:line="360" w:lineRule="auto"/>
              <w:ind w:leftChars="-45" w:left="-94" w:rightChars="-57" w:right="-120"/>
              <w:jc w:val="center"/>
              <w:rPr>
                <w:rFonts w:asciiTheme="minorEastAsia" w:eastAsiaTheme="minorEastAsia" w:hAnsiTheme="minorEastAsia"/>
                <w:szCs w:val="20"/>
              </w:rPr>
            </w:pPr>
            <w:r w:rsidRPr="005C6736">
              <w:rPr>
                <w:rFonts w:asciiTheme="minorEastAsia" w:eastAsiaTheme="minorEastAsia" w:hAnsiTheme="minorEastAsia" w:hint="eastAsia"/>
                <w:szCs w:val="20"/>
              </w:rPr>
              <w:t>转入金额</w:t>
            </w:r>
          </w:p>
        </w:tc>
        <w:tc>
          <w:tcPr>
            <w:tcW w:w="1185" w:type="dxa"/>
            <w:vMerge w:val="restart"/>
          </w:tcPr>
          <w:p w:rsidR="00D21CF5" w:rsidRPr="005C6736" w:rsidRDefault="00D21CF5" w:rsidP="004F61AF">
            <w:pPr>
              <w:snapToGrid w:val="0"/>
              <w:spacing w:line="360" w:lineRule="auto"/>
              <w:ind w:leftChars="-45" w:left="-94" w:rightChars="-57" w:right="-120"/>
              <w:jc w:val="center"/>
              <w:rPr>
                <w:rFonts w:asciiTheme="minorEastAsia" w:eastAsiaTheme="minorEastAsia" w:hAnsiTheme="minorEastAsia"/>
                <w:szCs w:val="20"/>
              </w:rPr>
            </w:pPr>
            <w:r w:rsidRPr="005C6736">
              <w:rPr>
                <w:rFonts w:asciiTheme="minorEastAsia" w:eastAsiaTheme="minorEastAsia" w:hAnsiTheme="minorEastAsia" w:hint="eastAsia"/>
                <w:szCs w:val="20"/>
              </w:rPr>
              <w:t>转入</w:t>
            </w:r>
            <w:r w:rsidRPr="005C6736">
              <w:rPr>
                <w:rFonts w:asciiTheme="minorEastAsia" w:eastAsiaTheme="minorEastAsia" w:hAnsiTheme="minorEastAsia"/>
                <w:szCs w:val="20"/>
              </w:rPr>
              <w:t>基金</w:t>
            </w:r>
            <w:r w:rsidRPr="005C6736">
              <w:rPr>
                <w:rFonts w:asciiTheme="minorEastAsia" w:eastAsiaTheme="minorEastAsia" w:hAnsiTheme="minorEastAsia" w:hint="eastAsia"/>
                <w:szCs w:val="20"/>
              </w:rPr>
              <w:t>份额</w:t>
            </w:r>
            <w:r w:rsidRPr="005C6736">
              <w:rPr>
                <w:rFonts w:asciiTheme="minorEastAsia" w:eastAsiaTheme="minorEastAsia" w:hAnsiTheme="minorEastAsia"/>
                <w:szCs w:val="20"/>
              </w:rPr>
              <w:t>净值</w:t>
            </w:r>
          </w:p>
        </w:tc>
        <w:tc>
          <w:tcPr>
            <w:tcW w:w="1335" w:type="dxa"/>
            <w:vMerge w:val="restart"/>
          </w:tcPr>
          <w:p w:rsidR="00D21CF5" w:rsidRPr="005C6736" w:rsidRDefault="00D21CF5" w:rsidP="004F61AF">
            <w:pPr>
              <w:snapToGrid w:val="0"/>
              <w:spacing w:line="360" w:lineRule="auto"/>
              <w:ind w:leftChars="-45" w:left="-94" w:rightChars="-57" w:right="-120"/>
              <w:jc w:val="center"/>
              <w:rPr>
                <w:rFonts w:asciiTheme="minorEastAsia" w:eastAsiaTheme="minorEastAsia" w:hAnsiTheme="minorEastAsia"/>
                <w:szCs w:val="20"/>
              </w:rPr>
            </w:pPr>
            <w:r w:rsidRPr="005C6736">
              <w:rPr>
                <w:rFonts w:asciiTheme="minorEastAsia" w:eastAsiaTheme="minorEastAsia" w:hAnsiTheme="minorEastAsia" w:hint="eastAsia"/>
                <w:szCs w:val="20"/>
              </w:rPr>
              <w:t>转入份额</w:t>
            </w:r>
          </w:p>
        </w:tc>
      </w:tr>
      <w:tr w:rsidR="005C6736" w:rsidRPr="005C6736" w:rsidTr="004F61AF">
        <w:trPr>
          <w:trHeight w:val="412"/>
        </w:trPr>
        <w:tc>
          <w:tcPr>
            <w:tcW w:w="1080" w:type="dxa"/>
            <w:vMerge/>
          </w:tcPr>
          <w:p w:rsidR="00D21CF5" w:rsidRPr="005C6736" w:rsidRDefault="00D21CF5" w:rsidP="004F61AF">
            <w:pPr>
              <w:snapToGrid w:val="0"/>
              <w:spacing w:line="360" w:lineRule="auto"/>
              <w:ind w:firstLine="420"/>
              <w:rPr>
                <w:rFonts w:asciiTheme="minorEastAsia" w:eastAsiaTheme="minorEastAsia" w:hAnsiTheme="minorEastAsia"/>
                <w:szCs w:val="20"/>
              </w:rPr>
            </w:pPr>
          </w:p>
        </w:tc>
        <w:tc>
          <w:tcPr>
            <w:tcW w:w="900" w:type="dxa"/>
            <w:vMerge/>
          </w:tcPr>
          <w:p w:rsidR="00D21CF5" w:rsidRPr="005C6736" w:rsidRDefault="00D21CF5" w:rsidP="004F61AF">
            <w:pPr>
              <w:snapToGrid w:val="0"/>
              <w:spacing w:line="360" w:lineRule="auto"/>
              <w:ind w:firstLine="420"/>
              <w:rPr>
                <w:rFonts w:asciiTheme="minorEastAsia" w:eastAsiaTheme="minorEastAsia" w:hAnsiTheme="minorEastAsia"/>
                <w:szCs w:val="20"/>
              </w:rPr>
            </w:pPr>
          </w:p>
        </w:tc>
        <w:tc>
          <w:tcPr>
            <w:tcW w:w="1440" w:type="dxa"/>
            <w:vMerge/>
          </w:tcPr>
          <w:p w:rsidR="00D21CF5" w:rsidRPr="005C6736" w:rsidRDefault="00D21CF5" w:rsidP="004F61AF">
            <w:pPr>
              <w:snapToGrid w:val="0"/>
              <w:spacing w:line="360" w:lineRule="auto"/>
              <w:ind w:firstLine="420"/>
              <w:rPr>
                <w:rFonts w:asciiTheme="minorEastAsia" w:eastAsiaTheme="minorEastAsia" w:hAnsiTheme="minorEastAsia"/>
                <w:szCs w:val="20"/>
              </w:rPr>
            </w:pPr>
          </w:p>
        </w:tc>
        <w:tc>
          <w:tcPr>
            <w:tcW w:w="1260" w:type="dxa"/>
          </w:tcPr>
          <w:p w:rsidR="00D21CF5" w:rsidRPr="005C6736" w:rsidRDefault="00D21CF5" w:rsidP="004F61AF">
            <w:pPr>
              <w:snapToGrid w:val="0"/>
              <w:spacing w:line="360" w:lineRule="auto"/>
              <w:ind w:leftChars="-45" w:left="-94" w:rightChars="-57" w:right="-120"/>
              <w:jc w:val="center"/>
              <w:rPr>
                <w:rFonts w:asciiTheme="minorEastAsia" w:eastAsiaTheme="minorEastAsia" w:hAnsiTheme="minorEastAsia"/>
                <w:szCs w:val="20"/>
              </w:rPr>
            </w:pPr>
            <w:r w:rsidRPr="005C6736">
              <w:rPr>
                <w:rFonts w:asciiTheme="minorEastAsia" w:eastAsiaTheme="minorEastAsia" w:hAnsiTheme="minorEastAsia" w:hint="eastAsia"/>
                <w:szCs w:val="20"/>
              </w:rPr>
              <w:t>转出基金</w:t>
            </w:r>
            <w:r w:rsidRPr="005C6736">
              <w:rPr>
                <w:rFonts w:asciiTheme="minorEastAsia" w:eastAsiaTheme="minorEastAsia" w:hAnsiTheme="minorEastAsia"/>
                <w:szCs w:val="20"/>
              </w:rPr>
              <w:t>赎回费</w:t>
            </w:r>
          </w:p>
        </w:tc>
        <w:tc>
          <w:tcPr>
            <w:tcW w:w="1080" w:type="dxa"/>
          </w:tcPr>
          <w:p w:rsidR="00D21CF5" w:rsidRPr="005C6736" w:rsidRDefault="00D21CF5" w:rsidP="004F61AF">
            <w:pPr>
              <w:snapToGrid w:val="0"/>
              <w:spacing w:line="360" w:lineRule="auto"/>
              <w:ind w:leftChars="-45" w:left="-94" w:rightChars="-57" w:right="-120"/>
              <w:jc w:val="center"/>
              <w:rPr>
                <w:rFonts w:asciiTheme="minorEastAsia" w:eastAsiaTheme="minorEastAsia" w:hAnsiTheme="minorEastAsia"/>
                <w:szCs w:val="20"/>
              </w:rPr>
            </w:pPr>
            <w:r w:rsidRPr="005C6736">
              <w:rPr>
                <w:rFonts w:asciiTheme="minorEastAsia" w:eastAsiaTheme="minorEastAsia" w:hAnsiTheme="minorEastAsia" w:hint="eastAsia"/>
                <w:szCs w:val="20"/>
              </w:rPr>
              <w:t>申购</w:t>
            </w:r>
            <w:r w:rsidRPr="005C6736">
              <w:rPr>
                <w:rFonts w:asciiTheme="minorEastAsia" w:eastAsiaTheme="minorEastAsia" w:hAnsiTheme="minorEastAsia"/>
                <w:szCs w:val="20"/>
              </w:rPr>
              <w:t>补差费</w:t>
            </w:r>
          </w:p>
        </w:tc>
        <w:tc>
          <w:tcPr>
            <w:tcW w:w="1440" w:type="dxa"/>
            <w:vMerge/>
          </w:tcPr>
          <w:p w:rsidR="00D21CF5" w:rsidRPr="005C6736" w:rsidRDefault="00D21CF5" w:rsidP="004F61AF">
            <w:pPr>
              <w:snapToGrid w:val="0"/>
              <w:spacing w:line="360" w:lineRule="auto"/>
              <w:ind w:firstLine="420"/>
              <w:rPr>
                <w:rFonts w:asciiTheme="minorEastAsia" w:eastAsiaTheme="minorEastAsia" w:hAnsiTheme="minorEastAsia"/>
                <w:szCs w:val="20"/>
              </w:rPr>
            </w:pPr>
          </w:p>
        </w:tc>
        <w:tc>
          <w:tcPr>
            <w:tcW w:w="1185" w:type="dxa"/>
            <w:vMerge/>
          </w:tcPr>
          <w:p w:rsidR="00D21CF5" w:rsidRPr="005C6736" w:rsidRDefault="00D21CF5" w:rsidP="004F61AF">
            <w:pPr>
              <w:snapToGrid w:val="0"/>
              <w:spacing w:line="360" w:lineRule="auto"/>
              <w:ind w:firstLine="420"/>
              <w:rPr>
                <w:rFonts w:asciiTheme="minorEastAsia" w:eastAsiaTheme="minorEastAsia" w:hAnsiTheme="minorEastAsia"/>
                <w:szCs w:val="20"/>
              </w:rPr>
            </w:pPr>
          </w:p>
        </w:tc>
        <w:tc>
          <w:tcPr>
            <w:tcW w:w="1335" w:type="dxa"/>
            <w:vMerge/>
          </w:tcPr>
          <w:p w:rsidR="00D21CF5" w:rsidRPr="005C6736" w:rsidRDefault="00D21CF5" w:rsidP="004F61AF">
            <w:pPr>
              <w:snapToGrid w:val="0"/>
              <w:spacing w:line="360" w:lineRule="auto"/>
              <w:ind w:firstLine="420"/>
              <w:rPr>
                <w:rFonts w:asciiTheme="minorEastAsia" w:eastAsiaTheme="minorEastAsia" w:hAnsiTheme="minorEastAsia"/>
                <w:szCs w:val="20"/>
              </w:rPr>
            </w:pPr>
          </w:p>
        </w:tc>
      </w:tr>
      <w:tr w:rsidR="005C6736" w:rsidRPr="005C6736" w:rsidTr="004F61AF">
        <w:tc>
          <w:tcPr>
            <w:tcW w:w="1080" w:type="dxa"/>
          </w:tcPr>
          <w:p w:rsidR="00D21CF5" w:rsidRPr="005C6736" w:rsidRDefault="00D21CF5" w:rsidP="004F61AF">
            <w:pPr>
              <w:snapToGrid w:val="0"/>
              <w:spacing w:line="360" w:lineRule="auto"/>
              <w:ind w:leftChars="-45" w:left="-94" w:rightChars="-57" w:right="-120"/>
              <w:jc w:val="center"/>
              <w:rPr>
                <w:rFonts w:asciiTheme="minorEastAsia" w:eastAsiaTheme="minorEastAsia" w:hAnsiTheme="minorEastAsia"/>
                <w:szCs w:val="20"/>
              </w:rPr>
            </w:pPr>
            <w:r w:rsidRPr="005C6736">
              <w:rPr>
                <w:rFonts w:asciiTheme="minorEastAsia" w:eastAsiaTheme="minorEastAsia" w:hAnsiTheme="minorEastAsia"/>
                <w:szCs w:val="20"/>
              </w:rPr>
              <w:t>10,000</w:t>
            </w:r>
            <w:r w:rsidRPr="005C6736">
              <w:rPr>
                <w:rFonts w:asciiTheme="minorEastAsia" w:eastAsiaTheme="minorEastAsia" w:hAnsiTheme="minorEastAsia" w:hint="eastAsia"/>
                <w:szCs w:val="20"/>
              </w:rPr>
              <w:t>份</w:t>
            </w:r>
          </w:p>
        </w:tc>
        <w:tc>
          <w:tcPr>
            <w:tcW w:w="900" w:type="dxa"/>
          </w:tcPr>
          <w:p w:rsidR="00D21CF5" w:rsidRPr="005C6736" w:rsidRDefault="00D21CF5" w:rsidP="004F61AF">
            <w:pPr>
              <w:snapToGrid w:val="0"/>
              <w:spacing w:line="360" w:lineRule="auto"/>
              <w:ind w:leftChars="-45" w:left="-94" w:rightChars="-57" w:right="-120"/>
              <w:jc w:val="center"/>
              <w:rPr>
                <w:rFonts w:asciiTheme="minorEastAsia" w:eastAsiaTheme="minorEastAsia" w:hAnsiTheme="minorEastAsia"/>
                <w:szCs w:val="20"/>
              </w:rPr>
            </w:pPr>
            <w:r w:rsidRPr="005C6736">
              <w:rPr>
                <w:rFonts w:asciiTheme="minorEastAsia" w:eastAsiaTheme="minorEastAsia" w:hAnsiTheme="minorEastAsia"/>
                <w:szCs w:val="20"/>
              </w:rPr>
              <w:t>1.</w:t>
            </w:r>
            <w:r w:rsidRPr="005C6736">
              <w:rPr>
                <w:rFonts w:asciiTheme="minorEastAsia" w:eastAsiaTheme="minorEastAsia" w:hAnsiTheme="minorEastAsia" w:hint="eastAsia"/>
                <w:szCs w:val="20"/>
              </w:rPr>
              <w:t>1</w:t>
            </w:r>
            <w:r w:rsidRPr="005C6736">
              <w:rPr>
                <w:rFonts w:asciiTheme="minorEastAsia" w:eastAsiaTheme="minorEastAsia" w:hAnsiTheme="minorEastAsia"/>
                <w:szCs w:val="20"/>
              </w:rPr>
              <w:t>0</w:t>
            </w:r>
            <w:r w:rsidRPr="005C6736">
              <w:rPr>
                <w:rFonts w:asciiTheme="minorEastAsia" w:eastAsiaTheme="minorEastAsia" w:hAnsiTheme="minorEastAsia" w:hint="eastAsia"/>
                <w:szCs w:val="20"/>
              </w:rPr>
              <w:t>00</w:t>
            </w:r>
            <w:r w:rsidRPr="005C6736">
              <w:rPr>
                <w:rFonts w:asciiTheme="minorEastAsia" w:eastAsiaTheme="minorEastAsia" w:hAnsiTheme="minorEastAsia"/>
                <w:szCs w:val="20"/>
              </w:rPr>
              <w:t>元</w:t>
            </w:r>
          </w:p>
        </w:tc>
        <w:tc>
          <w:tcPr>
            <w:tcW w:w="1440" w:type="dxa"/>
          </w:tcPr>
          <w:p w:rsidR="00D21CF5" w:rsidRPr="005C6736" w:rsidRDefault="00D21CF5" w:rsidP="004F61AF">
            <w:pPr>
              <w:snapToGrid w:val="0"/>
              <w:spacing w:line="360" w:lineRule="auto"/>
              <w:ind w:leftChars="-45" w:left="-94" w:rightChars="-57" w:right="-120"/>
              <w:jc w:val="center"/>
              <w:rPr>
                <w:rFonts w:asciiTheme="minorEastAsia" w:eastAsiaTheme="minorEastAsia" w:hAnsiTheme="minorEastAsia"/>
                <w:szCs w:val="20"/>
              </w:rPr>
            </w:pPr>
            <w:r w:rsidRPr="005C6736">
              <w:rPr>
                <w:rFonts w:asciiTheme="minorEastAsia" w:eastAsiaTheme="minorEastAsia" w:hAnsiTheme="minorEastAsia" w:hint="eastAsia"/>
                <w:szCs w:val="20"/>
              </w:rPr>
              <w:t>11,000.00元</w:t>
            </w:r>
          </w:p>
        </w:tc>
        <w:tc>
          <w:tcPr>
            <w:tcW w:w="1260" w:type="dxa"/>
          </w:tcPr>
          <w:p w:rsidR="00D21CF5" w:rsidRPr="005C6736" w:rsidRDefault="00D21CF5" w:rsidP="004F61AF">
            <w:pPr>
              <w:snapToGrid w:val="0"/>
              <w:spacing w:line="360" w:lineRule="auto"/>
              <w:ind w:leftChars="-45" w:left="-94" w:rightChars="-57" w:right="-120"/>
              <w:jc w:val="center"/>
              <w:rPr>
                <w:rFonts w:asciiTheme="minorEastAsia" w:eastAsiaTheme="minorEastAsia" w:hAnsiTheme="minorEastAsia"/>
                <w:szCs w:val="20"/>
              </w:rPr>
            </w:pPr>
            <w:r w:rsidRPr="005C6736">
              <w:rPr>
                <w:rFonts w:asciiTheme="minorEastAsia" w:eastAsiaTheme="minorEastAsia" w:hAnsiTheme="minorEastAsia" w:hint="eastAsia"/>
                <w:szCs w:val="20"/>
              </w:rPr>
              <w:t>0.00元</w:t>
            </w:r>
          </w:p>
        </w:tc>
        <w:tc>
          <w:tcPr>
            <w:tcW w:w="1080" w:type="dxa"/>
          </w:tcPr>
          <w:p w:rsidR="00D21CF5" w:rsidRPr="005C6736" w:rsidRDefault="00D21CF5" w:rsidP="004F61AF">
            <w:pPr>
              <w:snapToGrid w:val="0"/>
              <w:spacing w:line="360" w:lineRule="auto"/>
              <w:ind w:leftChars="-45" w:left="-94" w:rightChars="-57" w:right="-120"/>
              <w:jc w:val="center"/>
              <w:rPr>
                <w:rFonts w:asciiTheme="minorEastAsia" w:eastAsiaTheme="minorEastAsia" w:hAnsiTheme="minorEastAsia"/>
                <w:szCs w:val="20"/>
              </w:rPr>
            </w:pPr>
            <w:r w:rsidRPr="005C6736">
              <w:rPr>
                <w:rFonts w:asciiTheme="minorEastAsia" w:eastAsiaTheme="minorEastAsia" w:hAnsiTheme="minorEastAsia" w:hint="eastAsia"/>
              </w:rPr>
              <w:t>215.69</w:t>
            </w:r>
            <w:r w:rsidRPr="005C6736">
              <w:rPr>
                <w:rFonts w:asciiTheme="minorEastAsia" w:eastAsiaTheme="minorEastAsia" w:hAnsiTheme="minorEastAsia" w:hint="eastAsia"/>
                <w:szCs w:val="20"/>
              </w:rPr>
              <w:t>元</w:t>
            </w:r>
          </w:p>
        </w:tc>
        <w:tc>
          <w:tcPr>
            <w:tcW w:w="1440" w:type="dxa"/>
          </w:tcPr>
          <w:p w:rsidR="00D21CF5" w:rsidRPr="005C6736" w:rsidRDefault="00D21CF5" w:rsidP="004F61AF">
            <w:pPr>
              <w:snapToGrid w:val="0"/>
              <w:spacing w:line="360" w:lineRule="auto"/>
              <w:ind w:leftChars="-45" w:left="-94" w:rightChars="-57" w:right="-120"/>
              <w:jc w:val="center"/>
              <w:rPr>
                <w:rFonts w:asciiTheme="minorEastAsia" w:eastAsiaTheme="minorEastAsia" w:hAnsiTheme="minorEastAsia"/>
                <w:szCs w:val="20"/>
              </w:rPr>
            </w:pPr>
            <w:r w:rsidRPr="005C6736">
              <w:rPr>
                <w:rFonts w:asciiTheme="minorEastAsia" w:eastAsiaTheme="minorEastAsia" w:hAnsiTheme="minorEastAsia" w:hint="eastAsia"/>
                <w:szCs w:val="20"/>
              </w:rPr>
              <w:t>10,784.</w:t>
            </w:r>
            <w:r w:rsidRPr="005C6736">
              <w:rPr>
                <w:rFonts w:asciiTheme="minorEastAsia" w:eastAsiaTheme="minorEastAsia" w:hAnsiTheme="minorEastAsia" w:hint="eastAsia"/>
              </w:rPr>
              <w:t>31</w:t>
            </w:r>
            <w:r w:rsidRPr="005C6736">
              <w:rPr>
                <w:rFonts w:asciiTheme="minorEastAsia" w:eastAsiaTheme="minorEastAsia" w:hAnsiTheme="minorEastAsia" w:hint="eastAsia"/>
                <w:szCs w:val="20"/>
              </w:rPr>
              <w:t>元</w:t>
            </w:r>
          </w:p>
        </w:tc>
        <w:tc>
          <w:tcPr>
            <w:tcW w:w="1185" w:type="dxa"/>
          </w:tcPr>
          <w:p w:rsidR="00D21CF5" w:rsidRPr="005C6736" w:rsidRDefault="00D21CF5" w:rsidP="004F61AF">
            <w:pPr>
              <w:snapToGrid w:val="0"/>
              <w:spacing w:line="360" w:lineRule="auto"/>
              <w:ind w:leftChars="-45" w:left="-94" w:rightChars="-57" w:right="-120"/>
              <w:jc w:val="center"/>
              <w:rPr>
                <w:rFonts w:asciiTheme="minorEastAsia" w:eastAsiaTheme="minorEastAsia" w:hAnsiTheme="minorEastAsia"/>
                <w:szCs w:val="20"/>
              </w:rPr>
            </w:pPr>
            <w:r w:rsidRPr="005C6736">
              <w:rPr>
                <w:rFonts w:asciiTheme="minorEastAsia" w:eastAsiaTheme="minorEastAsia" w:hAnsiTheme="minorEastAsia" w:hint="eastAsia"/>
                <w:szCs w:val="20"/>
              </w:rPr>
              <w:t>1.020元</w:t>
            </w:r>
          </w:p>
        </w:tc>
        <w:tc>
          <w:tcPr>
            <w:tcW w:w="1335" w:type="dxa"/>
          </w:tcPr>
          <w:p w:rsidR="00D21CF5" w:rsidRPr="005C6736" w:rsidRDefault="00D21CF5" w:rsidP="004F61AF">
            <w:pPr>
              <w:snapToGrid w:val="0"/>
              <w:spacing w:line="360" w:lineRule="auto"/>
              <w:ind w:leftChars="-45" w:left="-94" w:rightChars="-57" w:right="-120"/>
              <w:jc w:val="center"/>
              <w:rPr>
                <w:rFonts w:asciiTheme="minorEastAsia" w:eastAsiaTheme="minorEastAsia" w:hAnsiTheme="minorEastAsia"/>
                <w:szCs w:val="20"/>
              </w:rPr>
            </w:pPr>
            <w:r w:rsidRPr="005C6736">
              <w:rPr>
                <w:rFonts w:asciiTheme="minorEastAsia" w:eastAsiaTheme="minorEastAsia" w:hAnsiTheme="minorEastAsia" w:hint="eastAsia"/>
                <w:szCs w:val="20"/>
              </w:rPr>
              <w:t>10,572.</w:t>
            </w:r>
            <w:r w:rsidRPr="005C6736">
              <w:rPr>
                <w:rFonts w:asciiTheme="minorEastAsia" w:eastAsiaTheme="minorEastAsia" w:hAnsiTheme="minorEastAsia" w:hint="eastAsia"/>
              </w:rPr>
              <w:t>85</w:t>
            </w:r>
            <w:r w:rsidRPr="005C6736">
              <w:rPr>
                <w:rFonts w:asciiTheme="minorEastAsia" w:eastAsiaTheme="minorEastAsia" w:hAnsiTheme="minorEastAsia" w:hint="eastAsia"/>
                <w:szCs w:val="20"/>
              </w:rPr>
              <w:t>份</w:t>
            </w:r>
          </w:p>
        </w:tc>
      </w:tr>
    </w:tbl>
    <w:p w:rsidR="004C2DBB" w:rsidRPr="005C6736" w:rsidRDefault="004C2DBB" w:rsidP="004C2DBB">
      <w:pPr>
        <w:adjustRightInd w:val="0"/>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t>注：本基金转出至易方达平稳增长混合、易方达策略成长混合、易方达上证</w:t>
      </w:r>
      <w:r w:rsidRPr="005C6736">
        <w:rPr>
          <w:rFonts w:asciiTheme="minorEastAsia" w:eastAsiaTheme="minorEastAsia" w:hAnsiTheme="minorEastAsia"/>
        </w:rPr>
        <w:t>50</w:t>
      </w:r>
      <w:r w:rsidRPr="005C6736">
        <w:rPr>
          <w:rFonts w:asciiTheme="minorEastAsia" w:eastAsiaTheme="minorEastAsia" w:hAnsiTheme="minorEastAsia" w:hint="eastAsia"/>
        </w:rPr>
        <w:t>指数、易方达积极成长混合、易方达货币时，转入份额的计算结果保留到小数点后两位，小数点两</w:t>
      </w:r>
      <w:r w:rsidRPr="005C6736">
        <w:rPr>
          <w:rFonts w:asciiTheme="minorEastAsia" w:eastAsiaTheme="minorEastAsia" w:hAnsiTheme="minorEastAsia" w:hint="eastAsia"/>
        </w:rPr>
        <w:lastRenderedPageBreak/>
        <w:t>位以后舍去，舍去部分所代表的资产归基金财产所有；本基金转出至易方达天天理财货币、易方达信用债债券、易方达纯债</w:t>
      </w:r>
      <w:r w:rsidRPr="005C6736">
        <w:rPr>
          <w:rFonts w:asciiTheme="minorEastAsia" w:eastAsiaTheme="minorEastAsia" w:hAnsiTheme="minorEastAsia"/>
        </w:rPr>
        <w:t>1</w:t>
      </w:r>
      <w:r w:rsidRPr="005C6736">
        <w:rPr>
          <w:rFonts w:asciiTheme="minorEastAsia" w:eastAsiaTheme="minorEastAsia" w:hAnsiTheme="minorEastAsia" w:hint="eastAsia"/>
        </w:rPr>
        <w:t>年定期开放债券、易方达高等级信用债债券、易方达裕丰回报债券、易方达丰华债券、易方达投资级信用债债券、易方达恒久</w:t>
      </w:r>
      <w:r w:rsidRPr="005C6736">
        <w:rPr>
          <w:rFonts w:asciiTheme="minorEastAsia" w:eastAsiaTheme="minorEastAsia" w:hAnsiTheme="minorEastAsia"/>
        </w:rPr>
        <w:t>1</w:t>
      </w:r>
      <w:r w:rsidRPr="005C6736">
        <w:rPr>
          <w:rFonts w:asciiTheme="minorEastAsia" w:eastAsiaTheme="minorEastAsia" w:hAnsiTheme="minorEastAsia" w:hint="eastAsia"/>
        </w:rPr>
        <w:t>年定期债券、易方达黄金</w:t>
      </w:r>
      <w:r w:rsidRPr="005C6736">
        <w:rPr>
          <w:rFonts w:asciiTheme="minorEastAsia" w:eastAsiaTheme="minorEastAsia" w:hAnsiTheme="minorEastAsia"/>
        </w:rPr>
        <w:t>ETF</w:t>
      </w:r>
      <w:r w:rsidRPr="005C6736">
        <w:rPr>
          <w:rFonts w:asciiTheme="minorEastAsia" w:eastAsiaTheme="minorEastAsia" w:hAnsiTheme="minorEastAsia" w:hint="eastAsia"/>
        </w:rPr>
        <w:t>联接、易方达新兴成长混合、易方达裕惠定开混合发起式、易方达创新驱动混合、易方达现金增利货币、易方达财富快线货币、易方达天天增利货币、易方达龙宝货币、易方达天天发货币、易方达掌柜季季盈理财债券、易方达沪深</w:t>
      </w:r>
      <w:r w:rsidRPr="005C6736">
        <w:rPr>
          <w:rFonts w:asciiTheme="minorEastAsia" w:eastAsiaTheme="minorEastAsia" w:hAnsiTheme="minorEastAsia"/>
        </w:rPr>
        <w:t>300</w:t>
      </w:r>
      <w:r w:rsidRPr="005C6736">
        <w:rPr>
          <w:rFonts w:asciiTheme="minorEastAsia" w:eastAsiaTheme="minorEastAsia" w:hAnsiTheme="minorEastAsia" w:hint="eastAsia"/>
        </w:rPr>
        <w:t>非银联接、易方达增金宝货币、易方达新经济混合、易方达改革红利混合、易方达裕如混合、易方达安心回馈混合、易方达新常态混合、易方达新收益混合、易方达新利混合、易方达新鑫混合、易方达新益混合、易方达新享混合、易方达沪深</w:t>
      </w:r>
      <w:r w:rsidRPr="005C6736">
        <w:rPr>
          <w:rFonts w:asciiTheme="minorEastAsia" w:eastAsiaTheme="minorEastAsia" w:hAnsiTheme="minorEastAsia"/>
        </w:rPr>
        <w:t>300</w:t>
      </w:r>
      <w:r w:rsidRPr="005C6736">
        <w:rPr>
          <w:rFonts w:asciiTheme="minorEastAsia" w:eastAsiaTheme="minorEastAsia" w:hAnsiTheme="minorEastAsia" w:hint="eastAsia"/>
        </w:rPr>
        <w:t>医药</w:t>
      </w:r>
      <w:r w:rsidRPr="005C6736">
        <w:rPr>
          <w:rFonts w:asciiTheme="minorEastAsia" w:eastAsiaTheme="minorEastAsia" w:hAnsiTheme="minorEastAsia"/>
        </w:rPr>
        <w:t>ETF</w:t>
      </w:r>
      <w:r w:rsidRPr="005C6736">
        <w:rPr>
          <w:rFonts w:asciiTheme="minorEastAsia" w:eastAsiaTheme="minorEastAsia" w:hAnsiTheme="minorEastAsia" w:hint="eastAsia"/>
        </w:rPr>
        <w:t>联接、易方达新丝路混合、易方达国企改革混合、易方达瑞景混合、易方达瑞享混合、易方达瑞信混合、易方达瑞选混合、易方达国防军工混合、易方达中债</w:t>
      </w:r>
      <w:r w:rsidRPr="005C6736">
        <w:rPr>
          <w:rFonts w:asciiTheme="minorEastAsia" w:eastAsiaTheme="minorEastAsia" w:hAnsiTheme="minorEastAsia"/>
        </w:rPr>
        <w:t>3-5</w:t>
      </w:r>
      <w:r w:rsidRPr="005C6736">
        <w:rPr>
          <w:rFonts w:asciiTheme="minorEastAsia" w:eastAsiaTheme="minorEastAsia" w:hAnsiTheme="minorEastAsia" w:hint="eastAsia"/>
        </w:rPr>
        <w:t>年期国债指数、易方达信息产业混合、易方达瑞和混合、易方达安盈回报混合、易方达瑞财混合、易方达瑞智混合、易方达瑞兴混合、易方达瑞恒混合、易方达瑞祥混合、易方达环保主题混合、易方达现代服务业混合、易方达大健康主题混合、易方达量化策略精选混合、易方达裕祥回报债券、易方达裕景添利</w:t>
      </w:r>
      <w:r w:rsidRPr="005C6736">
        <w:rPr>
          <w:rFonts w:asciiTheme="minorEastAsia" w:eastAsiaTheme="minorEastAsia" w:hAnsiTheme="minorEastAsia"/>
        </w:rPr>
        <w:t>6</w:t>
      </w:r>
      <w:r w:rsidRPr="005C6736">
        <w:rPr>
          <w:rFonts w:asciiTheme="minorEastAsia" w:eastAsiaTheme="minorEastAsia" w:hAnsiTheme="minorEastAsia" w:hint="eastAsia"/>
        </w:rPr>
        <w:t>个月定期开放债券、易方达丰惠混合、易方达供给改革混合、易方达丰和债券、易方达裕鑫债券、易方达富惠纯债债券、易方达科瑞混合、易方达中债</w:t>
      </w:r>
      <w:r w:rsidRPr="005C6736">
        <w:rPr>
          <w:rFonts w:asciiTheme="minorEastAsia" w:eastAsiaTheme="minorEastAsia" w:hAnsiTheme="minorEastAsia"/>
        </w:rPr>
        <w:t>7-10</w:t>
      </w:r>
      <w:r w:rsidRPr="005C6736">
        <w:rPr>
          <w:rFonts w:asciiTheme="minorEastAsia" w:eastAsiaTheme="minorEastAsia" w:hAnsiTheme="minorEastAsia" w:hint="eastAsia"/>
        </w:rPr>
        <w:t>年期国开行债券指数、易方达瑞通混合、易方达瑞弘混合、易方达瑞程混合、易方达恒益定开债券发起式、易方达易百智能量化策略混合、易方达恒安定开债券发起式、易方达港股通红利混合、易方达富财纯债债券、易方达恒信定开债券发起式、易方达蓝筹精选混合、易方达中盘成长混合、易方达鑫转增利混合、易方达鑫转添利混合、易方达鑫转招利混合、易方达恒惠定开债券发起式、易方达安瑞短债债券、易方达科融混合、易方达安悦超短债债券、易方达</w:t>
      </w:r>
      <w:r w:rsidRPr="005C6736">
        <w:rPr>
          <w:rFonts w:asciiTheme="minorEastAsia" w:eastAsiaTheme="minorEastAsia" w:hAnsiTheme="minorEastAsia"/>
        </w:rPr>
        <w:t>MSCI</w:t>
      </w:r>
      <w:r w:rsidRPr="005C6736">
        <w:rPr>
          <w:rFonts w:asciiTheme="minorEastAsia" w:eastAsiaTheme="minorEastAsia" w:hAnsiTheme="minorEastAsia" w:hint="eastAsia"/>
        </w:rPr>
        <w:t>中国</w:t>
      </w:r>
      <w:r w:rsidRPr="005C6736">
        <w:rPr>
          <w:rFonts w:asciiTheme="minorEastAsia" w:eastAsiaTheme="minorEastAsia" w:hAnsiTheme="minorEastAsia"/>
        </w:rPr>
        <w:t>A</w:t>
      </w:r>
      <w:r w:rsidRPr="005C6736">
        <w:rPr>
          <w:rFonts w:asciiTheme="minorEastAsia" w:eastAsiaTheme="minorEastAsia" w:hAnsiTheme="minorEastAsia" w:hint="eastAsia"/>
        </w:rPr>
        <w:t>股国际通</w:t>
      </w:r>
      <w:r w:rsidRPr="005C6736">
        <w:rPr>
          <w:rFonts w:asciiTheme="minorEastAsia" w:eastAsiaTheme="minorEastAsia" w:hAnsiTheme="minorEastAsia"/>
        </w:rPr>
        <w:t>ETF</w:t>
      </w:r>
      <w:r w:rsidRPr="005C6736">
        <w:rPr>
          <w:rFonts w:asciiTheme="minorEastAsia" w:eastAsiaTheme="minorEastAsia" w:hAnsiTheme="minorEastAsia" w:hint="eastAsia"/>
        </w:rPr>
        <w:t>联接发起式、易方达中证</w:t>
      </w:r>
      <w:r w:rsidRPr="005C6736">
        <w:rPr>
          <w:rFonts w:asciiTheme="minorEastAsia" w:eastAsiaTheme="minorEastAsia" w:hAnsiTheme="minorEastAsia"/>
        </w:rPr>
        <w:t>500ETF</w:t>
      </w:r>
      <w:r w:rsidRPr="005C6736">
        <w:rPr>
          <w:rFonts w:asciiTheme="minorEastAsia" w:eastAsiaTheme="minorEastAsia" w:hAnsiTheme="minorEastAsia" w:hint="eastAsia"/>
        </w:rPr>
        <w:t>联接发起式、易方达恒利</w:t>
      </w:r>
      <w:r w:rsidRPr="005C6736">
        <w:rPr>
          <w:rFonts w:asciiTheme="minorEastAsia" w:eastAsiaTheme="minorEastAsia" w:hAnsiTheme="minorEastAsia"/>
        </w:rPr>
        <w:t>3</w:t>
      </w:r>
      <w:r w:rsidRPr="005C6736">
        <w:rPr>
          <w:rFonts w:asciiTheme="minorEastAsia" w:eastAsiaTheme="minorEastAsia" w:hAnsiTheme="minorEastAsia" w:hint="eastAsia"/>
        </w:rPr>
        <w:t>个月定开债券发起式、易方达中债</w:t>
      </w:r>
      <w:r w:rsidRPr="005C6736">
        <w:rPr>
          <w:rFonts w:asciiTheme="minorEastAsia" w:eastAsiaTheme="minorEastAsia" w:hAnsiTheme="minorEastAsia"/>
        </w:rPr>
        <w:t>1-3</w:t>
      </w:r>
      <w:r w:rsidRPr="005C6736">
        <w:rPr>
          <w:rFonts w:asciiTheme="minorEastAsia" w:eastAsiaTheme="minorEastAsia" w:hAnsiTheme="minorEastAsia" w:hint="eastAsia"/>
        </w:rPr>
        <w:t>年国开行债券指数、易方达中债</w:t>
      </w:r>
      <w:r w:rsidRPr="005C6736">
        <w:rPr>
          <w:rFonts w:asciiTheme="minorEastAsia" w:eastAsiaTheme="minorEastAsia" w:hAnsiTheme="minorEastAsia"/>
        </w:rPr>
        <w:t>3-5</w:t>
      </w:r>
      <w:r w:rsidRPr="005C6736">
        <w:rPr>
          <w:rFonts w:asciiTheme="minorEastAsia" w:eastAsiaTheme="minorEastAsia" w:hAnsiTheme="minorEastAsia" w:hint="eastAsia"/>
        </w:rPr>
        <w:t>年国开行债券指数、易方达中债</w:t>
      </w:r>
      <w:r w:rsidRPr="005C6736">
        <w:rPr>
          <w:rFonts w:asciiTheme="minorEastAsia" w:eastAsiaTheme="minorEastAsia" w:hAnsiTheme="minorEastAsia"/>
        </w:rPr>
        <w:t>1-3</w:t>
      </w:r>
      <w:r w:rsidRPr="005C6736">
        <w:rPr>
          <w:rFonts w:asciiTheme="minorEastAsia" w:eastAsiaTheme="minorEastAsia" w:hAnsiTheme="minorEastAsia" w:hint="eastAsia"/>
        </w:rPr>
        <w:t>年政金债指数、易方达中债</w:t>
      </w:r>
      <w:r w:rsidRPr="005C6736">
        <w:rPr>
          <w:rFonts w:asciiTheme="minorEastAsia" w:eastAsiaTheme="minorEastAsia" w:hAnsiTheme="minorEastAsia"/>
        </w:rPr>
        <w:t>3-5</w:t>
      </w:r>
      <w:r w:rsidRPr="005C6736">
        <w:rPr>
          <w:rFonts w:asciiTheme="minorEastAsia" w:eastAsiaTheme="minorEastAsia" w:hAnsiTheme="minorEastAsia" w:hint="eastAsia"/>
        </w:rPr>
        <w:t>年政金债指数、易方达上证</w:t>
      </w:r>
      <w:r w:rsidRPr="005C6736">
        <w:rPr>
          <w:rFonts w:asciiTheme="minorEastAsia" w:eastAsiaTheme="minorEastAsia" w:hAnsiTheme="minorEastAsia"/>
        </w:rPr>
        <w:t>50ETF</w:t>
      </w:r>
      <w:r w:rsidRPr="005C6736">
        <w:rPr>
          <w:rFonts w:asciiTheme="minorEastAsia" w:eastAsiaTheme="minorEastAsia" w:hAnsiTheme="minorEastAsia" w:hint="eastAsia"/>
        </w:rPr>
        <w:t>联接发起式、易方达</w:t>
      </w:r>
      <w:r w:rsidRPr="005C6736">
        <w:rPr>
          <w:rFonts w:asciiTheme="minorEastAsia" w:eastAsiaTheme="minorEastAsia" w:hAnsiTheme="minorEastAsia"/>
        </w:rPr>
        <w:t>ESG</w:t>
      </w:r>
      <w:r w:rsidRPr="005C6736">
        <w:rPr>
          <w:rFonts w:asciiTheme="minorEastAsia" w:eastAsiaTheme="minorEastAsia" w:hAnsiTheme="minorEastAsia" w:hint="eastAsia"/>
        </w:rPr>
        <w:t>责任投资股票发起式、易方达中证</w:t>
      </w:r>
      <w:r w:rsidRPr="005C6736">
        <w:rPr>
          <w:rFonts w:asciiTheme="minorEastAsia" w:eastAsiaTheme="minorEastAsia" w:hAnsiTheme="minorEastAsia"/>
        </w:rPr>
        <w:t>800ETF</w:t>
      </w:r>
      <w:r w:rsidRPr="005C6736">
        <w:rPr>
          <w:rFonts w:asciiTheme="minorEastAsia" w:eastAsiaTheme="minorEastAsia" w:hAnsiTheme="minorEastAsia" w:hint="eastAsia"/>
        </w:rPr>
        <w:t>联接发起式、易方达价值精选混合、易方达价值成长混合、易方达中小盘混合、易方达科汇灵活配置混合、易方达科翔混合、易方达行业领先混合、易方达增强回报债券、易方达深证</w:t>
      </w:r>
      <w:r w:rsidRPr="005C6736">
        <w:rPr>
          <w:rFonts w:asciiTheme="minorEastAsia" w:eastAsiaTheme="minorEastAsia" w:hAnsiTheme="minorEastAsia"/>
        </w:rPr>
        <w:t>100ETF</w:t>
      </w:r>
      <w:r w:rsidRPr="005C6736">
        <w:rPr>
          <w:rFonts w:asciiTheme="minorEastAsia" w:eastAsiaTheme="minorEastAsia" w:hAnsiTheme="minorEastAsia" w:hint="eastAsia"/>
        </w:rPr>
        <w:t>联接、易方达沪深</w:t>
      </w:r>
      <w:r w:rsidRPr="005C6736">
        <w:rPr>
          <w:rFonts w:asciiTheme="minorEastAsia" w:eastAsiaTheme="minorEastAsia" w:hAnsiTheme="minorEastAsia"/>
        </w:rPr>
        <w:t>300ETF</w:t>
      </w:r>
      <w:r w:rsidRPr="005C6736">
        <w:rPr>
          <w:rFonts w:asciiTheme="minorEastAsia" w:eastAsiaTheme="minorEastAsia" w:hAnsiTheme="minorEastAsia" w:hint="eastAsia"/>
        </w:rPr>
        <w:t>发起式联接、易方达上证中盘</w:t>
      </w:r>
      <w:r w:rsidRPr="005C6736">
        <w:rPr>
          <w:rFonts w:asciiTheme="minorEastAsia" w:eastAsiaTheme="minorEastAsia" w:hAnsiTheme="minorEastAsia"/>
        </w:rPr>
        <w:t>ETF</w:t>
      </w:r>
      <w:r w:rsidRPr="005C6736">
        <w:rPr>
          <w:rFonts w:asciiTheme="minorEastAsia" w:eastAsiaTheme="minorEastAsia" w:hAnsiTheme="minorEastAsia" w:hint="eastAsia"/>
        </w:rPr>
        <w:t>联接、易方达消费行业股票、易方达医疗保健行业混合、易方达资源行业混合、易方达创业板</w:t>
      </w:r>
      <w:r w:rsidRPr="005C6736">
        <w:rPr>
          <w:rFonts w:asciiTheme="minorEastAsia" w:eastAsiaTheme="minorEastAsia" w:hAnsiTheme="minorEastAsia"/>
        </w:rPr>
        <w:t>ETF</w:t>
      </w:r>
      <w:r w:rsidRPr="005C6736">
        <w:rPr>
          <w:rFonts w:asciiTheme="minorEastAsia" w:eastAsiaTheme="minorEastAsia" w:hAnsiTheme="minorEastAsia" w:hint="eastAsia"/>
        </w:rPr>
        <w:t>联接、易方达安心回报债券、易方达科讯混合、易方达沪深</w:t>
      </w:r>
      <w:r w:rsidRPr="005C6736">
        <w:rPr>
          <w:rFonts w:asciiTheme="minorEastAsia" w:eastAsiaTheme="minorEastAsia" w:hAnsiTheme="minorEastAsia"/>
        </w:rPr>
        <w:t>300</w:t>
      </w:r>
      <w:r w:rsidRPr="005C6736">
        <w:rPr>
          <w:rFonts w:asciiTheme="minorEastAsia" w:eastAsiaTheme="minorEastAsia" w:hAnsiTheme="minorEastAsia" w:hint="eastAsia"/>
        </w:rPr>
        <w:t>量化增强、易方达双债增强债券、易方达纯债债券、易方达月月利理财债券、易方达安源中短债债券、易方达策略成长二号混合</w:t>
      </w:r>
      <w:r w:rsidR="00EA039F" w:rsidRPr="005C6736">
        <w:rPr>
          <w:rFonts w:asciiTheme="minorEastAsia" w:eastAsiaTheme="minorEastAsia" w:hAnsiTheme="minorEastAsia" w:hint="eastAsia"/>
        </w:rPr>
        <w:t>、易方达易理财货币</w:t>
      </w:r>
      <w:r w:rsidRPr="005C6736">
        <w:rPr>
          <w:rFonts w:asciiTheme="minorEastAsia" w:eastAsiaTheme="minorEastAsia" w:hAnsiTheme="minorEastAsia" w:hint="eastAsia"/>
        </w:rPr>
        <w:t>时，转入份额的计算结果保留到小数点后两位，小数点后两位以后的部分四舍五入，由此误差产生的损失由基金财产承担，产生的收益归基金财产所有。</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46" w:name="_Toc30162481"/>
      <w:r w:rsidRPr="005C6736">
        <w:rPr>
          <w:rFonts w:asciiTheme="minorEastAsia" w:eastAsiaTheme="minorEastAsia" w:hAnsiTheme="minorEastAsia" w:hint="eastAsia"/>
        </w:rPr>
        <w:t>（七）基金转换的注册登记</w:t>
      </w:r>
      <w:bookmarkEnd w:id="46"/>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正常情况下，</w:t>
      </w:r>
      <w:r w:rsidRPr="005C6736">
        <w:rPr>
          <w:rFonts w:asciiTheme="minorEastAsia" w:eastAsiaTheme="minorEastAsia" w:hAnsiTheme="minorEastAsia"/>
        </w:rPr>
        <w:t>投资者申请基金转换成功后</w:t>
      </w:r>
      <w:r w:rsidRPr="005C6736">
        <w:rPr>
          <w:rFonts w:asciiTheme="minorEastAsia" w:eastAsiaTheme="minorEastAsia" w:hAnsiTheme="minorEastAsia" w:hint="eastAsia"/>
        </w:rPr>
        <w:t>，</w:t>
      </w:r>
      <w:r w:rsidRPr="005C6736">
        <w:rPr>
          <w:rFonts w:asciiTheme="minorEastAsia" w:eastAsiaTheme="minorEastAsia" w:hAnsiTheme="minorEastAsia"/>
        </w:rPr>
        <w:t>基金注册登记机构在T＋1工作日为投资者</w:t>
      </w:r>
      <w:r w:rsidRPr="005C6736">
        <w:rPr>
          <w:rFonts w:asciiTheme="minorEastAsia" w:eastAsiaTheme="minorEastAsia" w:hAnsiTheme="minorEastAsia"/>
        </w:rPr>
        <w:lastRenderedPageBreak/>
        <w:t>办理减少转出基金份额、增加转入基金份额的权益登记手续</w:t>
      </w:r>
      <w:r w:rsidRPr="005C6736">
        <w:rPr>
          <w:rFonts w:asciiTheme="minorEastAsia" w:eastAsiaTheme="minorEastAsia" w:hAnsiTheme="minorEastAsia" w:hint="eastAsia"/>
        </w:rPr>
        <w:t>，</w:t>
      </w:r>
      <w:r w:rsidRPr="005C6736">
        <w:rPr>
          <w:rFonts w:asciiTheme="minorEastAsia" w:eastAsiaTheme="minorEastAsia" w:hAnsiTheme="minorEastAsia"/>
        </w:rPr>
        <w:t>一般情况下</w:t>
      </w:r>
      <w:r w:rsidRPr="005C6736">
        <w:rPr>
          <w:rFonts w:asciiTheme="minorEastAsia" w:eastAsiaTheme="minorEastAsia" w:hAnsiTheme="minorEastAsia" w:hint="eastAsia"/>
        </w:rPr>
        <w:t>，</w:t>
      </w:r>
      <w:r w:rsidRPr="005C6736">
        <w:rPr>
          <w:rFonts w:asciiTheme="minorEastAsia" w:eastAsiaTheme="minorEastAsia" w:hAnsiTheme="minorEastAsia"/>
        </w:rPr>
        <w:t>投资者自T＋2工作日起有权赎回转入部分的基金份额。</w:t>
      </w:r>
    </w:p>
    <w:p w:rsidR="00D21CF5" w:rsidRPr="005C6736" w:rsidRDefault="00D21CF5" w:rsidP="00D21CF5">
      <w:pPr>
        <w:pStyle w:val="aff8"/>
        <w:snapToGrid w:val="0"/>
        <w:spacing w:after="0" w:line="360" w:lineRule="auto"/>
        <w:ind w:firstLineChars="200"/>
        <w:rPr>
          <w:rFonts w:asciiTheme="minorEastAsia" w:eastAsiaTheme="minorEastAsia" w:hAnsiTheme="minorEastAsia"/>
        </w:rPr>
      </w:pPr>
      <w:r w:rsidRPr="005C6736">
        <w:rPr>
          <w:rFonts w:asciiTheme="minorEastAsia" w:eastAsiaTheme="minorEastAsia" w:hAnsiTheme="minorEastAsia" w:hint="eastAsia"/>
        </w:rPr>
        <w:t>基金管理人可在法律法规允许的范围内，对上述注册登记办理时间进行调整，并最迟于开始实施前三个工作日予以公告。</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47" w:name="_Toc30162482"/>
      <w:r w:rsidRPr="005C6736">
        <w:rPr>
          <w:rFonts w:asciiTheme="minorEastAsia" w:eastAsiaTheme="minorEastAsia" w:hAnsiTheme="minorEastAsia" w:hint="eastAsia"/>
        </w:rPr>
        <w:t>（八）基金转换</w:t>
      </w:r>
      <w:r w:rsidRPr="005C6736">
        <w:rPr>
          <w:rFonts w:asciiTheme="minorEastAsia" w:eastAsiaTheme="minorEastAsia" w:hAnsiTheme="minorEastAsia"/>
        </w:rPr>
        <w:t>与巨额赎回</w:t>
      </w:r>
      <w:bookmarkEnd w:id="47"/>
    </w:p>
    <w:p w:rsidR="00D21CF5" w:rsidRPr="005C6736" w:rsidRDefault="00D21CF5" w:rsidP="00D21CF5">
      <w:pPr>
        <w:snapToGrid w:val="0"/>
        <w:spacing w:line="360" w:lineRule="auto"/>
        <w:ind w:firstLine="420"/>
        <w:rPr>
          <w:rFonts w:asciiTheme="minorEastAsia" w:eastAsiaTheme="minorEastAsia" w:hAnsiTheme="minorEastAsia"/>
          <w:szCs w:val="21"/>
        </w:rPr>
      </w:pPr>
      <w:r w:rsidRPr="005C6736">
        <w:rPr>
          <w:rFonts w:asciiTheme="minorEastAsia" w:eastAsiaTheme="minorEastAsia" w:hAnsiTheme="minorEastAsia"/>
          <w:szCs w:val="21"/>
        </w:rPr>
        <w:t>当发生巨额赎回时</w:t>
      </w:r>
      <w:r w:rsidRPr="005C6736">
        <w:rPr>
          <w:rFonts w:asciiTheme="minorEastAsia" w:eastAsiaTheme="minorEastAsia" w:hAnsiTheme="minorEastAsia" w:hint="eastAsia"/>
          <w:szCs w:val="21"/>
        </w:rPr>
        <w:t>，本</w:t>
      </w:r>
      <w:r w:rsidRPr="005C6736">
        <w:rPr>
          <w:rFonts w:asciiTheme="minorEastAsia" w:eastAsiaTheme="minorEastAsia" w:hAnsiTheme="minorEastAsia"/>
          <w:szCs w:val="21"/>
        </w:rPr>
        <w:t>基金转出与基金赎回具有相同的优先级</w:t>
      </w:r>
      <w:r w:rsidRPr="005C6736">
        <w:rPr>
          <w:rFonts w:asciiTheme="minorEastAsia" w:eastAsiaTheme="minorEastAsia" w:hAnsiTheme="minorEastAsia" w:hint="eastAsia"/>
          <w:szCs w:val="21"/>
        </w:rPr>
        <w:t>，</w:t>
      </w:r>
      <w:r w:rsidRPr="005C6736">
        <w:rPr>
          <w:rFonts w:asciiTheme="minorEastAsia" w:eastAsiaTheme="minorEastAsia" w:hAnsiTheme="minorEastAsia"/>
          <w:szCs w:val="21"/>
        </w:rPr>
        <w:t>基金管理人可根据基金资产组合情况</w:t>
      </w:r>
      <w:r w:rsidRPr="005C6736">
        <w:rPr>
          <w:rFonts w:asciiTheme="minorEastAsia" w:eastAsiaTheme="minorEastAsia" w:hAnsiTheme="minorEastAsia" w:hint="eastAsia"/>
          <w:szCs w:val="21"/>
        </w:rPr>
        <w:t>，</w:t>
      </w:r>
      <w:r w:rsidRPr="005C6736">
        <w:rPr>
          <w:rFonts w:asciiTheme="minorEastAsia" w:eastAsiaTheme="minorEastAsia" w:hAnsiTheme="minorEastAsia"/>
          <w:szCs w:val="21"/>
        </w:rPr>
        <w:t>决定全额转出或部分转出</w:t>
      </w:r>
      <w:r w:rsidRPr="005C6736">
        <w:rPr>
          <w:rFonts w:asciiTheme="minorEastAsia" w:eastAsiaTheme="minorEastAsia" w:hAnsiTheme="minorEastAsia" w:hint="eastAsia"/>
          <w:szCs w:val="21"/>
        </w:rPr>
        <w:t>，</w:t>
      </w:r>
      <w:r w:rsidRPr="005C6736">
        <w:rPr>
          <w:rFonts w:asciiTheme="minorEastAsia" w:eastAsiaTheme="minorEastAsia" w:hAnsiTheme="minorEastAsia"/>
          <w:szCs w:val="21"/>
        </w:rPr>
        <w:t>并且对于</w:t>
      </w:r>
      <w:r w:rsidRPr="005C6736">
        <w:rPr>
          <w:rFonts w:asciiTheme="minorEastAsia" w:eastAsiaTheme="minorEastAsia" w:hAnsiTheme="minorEastAsia" w:hint="eastAsia"/>
          <w:szCs w:val="21"/>
        </w:rPr>
        <w:t>本</w:t>
      </w:r>
      <w:r w:rsidRPr="005C6736">
        <w:rPr>
          <w:rFonts w:asciiTheme="minorEastAsia" w:eastAsiaTheme="minorEastAsia" w:hAnsiTheme="minorEastAsia"/>
          <w:szCs w:val="21"/>
        </w:rPr>
        <w:t>基金转出和基金赎回</w:t>
      </w:r>
      <w:r w:rsidRPr="005C6736">
        <w:rPr>
          <w:rFonts w:asciiTheme="minorEastAsia" w:eastAsiaTheme="minorEastAsia" w:hAnsiTheme="minorEastAsia" w:hint="eastAsia"/>
          <w:szCs w:val="21"/>
        </w:rPr>
        <w:t>，</w:t>
      </w:r>
      <w:r w:rsidRPr="005C6736">
        <w:rPr>
          <w:rFonts w:asciiTheme="minorEastAsia" w:eastAsiaTheme="minorEastAsia" w:hAnsiTheme="minorEastAsia"/>
          <w:szCs w:val="21"/>
        </w:rPr>
        <w:t>将采取相同的比例确认</w:t>
      </w:r>
      <w:r w:rsidRPr="005C6736">
        <w:rPr>
          <w:rFonts w:asciiTheme="minorEastAsia" w:eastAsiaTheme="minorEastAsia" w:hAnsiTheme="minorEastAsia" w:hint="eastAsia"/>
          <w:szCs w:val="21"/>
        </w:rPr>
        <w:t>（另有公告的除外）</w:t>
      </w:r>
      <w:r w:rsidRPr="005C6736">
        <w:rPr>
          <w:rFonts w:asciiTheme="minorEastAsia" w:eastAsiaTheme="minorEastAsia" w:hAnsiTheme="minorEastAsia"/>
          <w:szCs w:val="21"/>
        </w:rPr>
        <w:t>；但基金管理人在当日接受部分转出申请的情况下</w:t>
      </w:r>
      <w:r w:rsidRPr="005C6736">
        <w:rPr>
          <w:rFonts w:asciiTheme="minorEastAsia" w:eastAsiaTheme="minorEastAsia" w:hAnsiTheme="minorEastAsia" w:hint="eastAsia"/>
          <w:szCs w:val="21"/>
        </w:rPr>
        <w:t>，</w:t>
      </w:r>
      <w:r w:rsidRPr="005C6736">
        <w:rPr>
          <w:rFonts w:asciiTheme="minorEastAsia" w:eastAsiaTheme="minorEastAsia" w:hAnsiTheme="minorEastAsia"/>
          <w:szCs w:val="21"/>
        </w:rPr>
        <w:t>对未确认的转换申请将不予顺延。</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48" w:name="_Toc30162483"/>
      <w:r w:rsidRPr="005C6736">
        <w:rPr>
          <w:rFonts w:asciiTheme="minorEastAsia" w:eastAsiaTheme="minorEastAsia" w:hAnsiTheme="minorEastAsia" w:hint="eastAsia"/>
        </w:rPr>
        <w:t>（九）拒绝或暂停基金转换的情形</w:t>
      </w:r>
      <w:bookmarkEnd w:id="48"/>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1、除出现如下情形，基金管理人不得拒绝或暂停接受基金投资者的转入申请：</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w:t>
      </w:r>
      <w:r w:rsidRPr="005C6736">
        <w:rPr>
          <w:rFonts w:asciiTheme="minorEastAsia" w:eastAsiaTheme="minorEastAsia" w:hAnsiTheme="minorEastAsia"/>
          <w:szCs w:val="21"/>
        </w:rPr>
        <w:t>不可抗力的原因导致基金无法正常运作；</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（2）证券交易场所在交易时间非正常停市；</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（3）</w:t>
      </w:r>
      <w:r w:rsidRPr="005C6736">
        <w:rPr>
          <w:rFonts w:asciiTheme="minorEastAsia" w:eastAsiaTheme="minorEastAsia" w:hAnsiTheme="minorEastAsia"/>
          <w:szCs w:val="21"/>
        </w:rPr>
        <w:t>基金资产规模过大，使基金管理人无法找到合适的投资品种，或可能对基金业绩产生负面影响，从而损害现有基金份额持有人的利益；</w:t>
      </w:r>
    </w:p>
    <w:p w:rsidR="00D21CF5" w:rsidRPr="005C6736" w:rsidRDefault="00D21CF5" w:rsidP="00D21CF5">
      <w:pPr>
        <w:snapToGrid w:val="0"/>
        <w:spacing w:line="360" w:lineRule="auto"/>
        <w:ind w:firstLineChars="200" w:firstLine="420"/>
        <w:rPr>
          <w:rFonts w:asciiTheme="minorEastAsia" w:eastAsiaTheme="minorEastAsia" w:hAnsiTheme="minorEastAsia" w:cs="Arial"/>
          <w:szCs w:val="21"/>
        </w:rPr>
      </w:pPr>
      <w:r w:rsidRPr="005C6736">
        <w:rPr>
          <w:rFonts w:asciiTheme="minorEastAsia" w:eastAsiaTheme="minorEastAsia" w:hAnsiTheme="minorEastAsia" w:cs="Arial" w:hint="eastAsia"/>
          <w:szCs w:val="21"/>
        </w:rPr>
        <w:t>（4）基金管理人认为会有损于现有基金份额持有人利益的某笔转入；</w:t>
      </w:r>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cs="Arial" w:hint="eastAsia"/>
          <w:szCs w:val="21"/>
        </w:rPr>
        <w:t>（5）</w:t>
      </w:r>
      <w:r w:rsidRPr="005C6736">
        <w:rPr>
          <w:rFonts w:asciiTheme="minorEastAsia" w:eastAsiaTheme="minorEastAsia" w:hAnsiTheme="minorEastAsia" w:hint="eastAsia"/>
        </w:rPr>
        <w:t>基金管理人接受某笔或者某些转换转入申请有可能导致单一投资者持有基金份额的比例达到或者超过50%，或者变相规避50%集中度的情形时；</w:t>
      </w:r>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t>（6</w:t>
      </w:r>
      <w:r w:rsidRPr="005C6736">
        <w:rPr>
          <w:rFonts w:asciiTheme="minorEastAsia" w:eastAsiaTheme="minorEastAsia" w:hAnsiTheme="minorEastAsia"/>
        </w:rPr>
        <w:t>）</w:t>
      </w:r>
      <w:r w:rsidRPr="005C6736">
        <w:rPr>
          <w:rFonts w:asciiTheme="minorEastAsia" w:eastAsiaTheme="minorEastAsia" w:hAnsiTheme="minorEastAsia" w:hint="eastAsia"/>
        </w:rPr>
        <w:t>当一笔新的转换转入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D21CF5" w:rsidRPr="005C6736" w:rsidRDefault="00D21CF5" w:rsidP="00D21CF5">
      <w:pPr>
        <w:snapToGrid w:val="0"/>
        <w:spacing w:line="360" w:lineRule="auto"/>
        <w:ind w:firstLineChars="200" w:firstLine="420"/>
        <w:rPr>
          <w:rFonts w:asciiTheme="minorEastAsia" w:eastAsiaTheme="minorEastAsia" w:hAnsiTheme="minorEastAsia" w:cs="Arial"/>
          <w:szCs w:val="21"/>
        </w:rPr>
      </w:pPr>
      <w:r w:rsidRPr="005C6736">
        <w:rPr>
          <w:rFonts w:asciiTheme="minorEastAsia" w:eastAsiaTheme="minorEastAsia" w:hAnsiTheme="minorEastAsia" w:hint="eastAsia"/>
        </w:rPr>
        <w:t>（7</w:t>
      </w:r>
      <w:r w:rsidRPr="005C6736">
        <w:rPr>
          <w:rFonts w:asciiTheme="minorEastAsia" w:eastAsiaTheme="minorEastAsia" w:hAnsiTheme="minorEastAsia"/>
        </w:rPr>
        <w:t>）</w:t>
      </w:r>
      <w:r w:rsidRPr="005C6736">
        <w:rPr>
          <w:rFonts w:asciiTheme="minorEastAsia" w:eastAsiaTheme="minorEastAsia" w:hAnsiTheme="minorEastAsia" w:hint="eastAsia"/>
        </w:rPr>
        <w:t>当前一估值日基金资产净值50%以上的资产出现无可参考的活跃市场价格且采用估值技术仍导致公允价值存在重大不确定性时，经与基金托管人协商确认后，基金管理人应当采取暂停接受基金转换申请的措施；</w:t>
      </w:r>
    </w:p>
    <w:p w:rsidR="00D21CF5" w:rsidRPr="005C6736" w:rsidRDefault="00D21CF5" w:rsidP="00D21CF5">
      <w:pPr>
        <w:snapToGrid w:val="0"/>
        <w:spacing w:line="360" w:lineRule="auto"/>
        <w:ind w:firstLineChars="200" w:firstLine="420"/>
        <w:rPr>
          <w:rFonts w:asciiTheme="minorEastAsia" w:eastAsiaTheme="minorEastAsia" w:hAnsiTheme="minorEastAsia" w:cs="Arial"/>
          <w:szCs w:val="21"/>
        </w:rPr>
      </w:pPr>
      <w:r w:rsidRPr="005C6736">
        <w:rPr>
          <w:rFonts w:asciiTheme="minorEastAsia" w:eastAsiaTheme="minorEastAsia" w:hAnsiTheme="minorEastAsia" w:cs="Arial" w:hint="eastAsia"/>
          <w:szCs w:val="21"/>
        </w:rPr>
        <w:t>（8</w:t>
      </w:r>
      <w:r w:rsidRPr="005C6736">
        <w:rPr>
          <w:rFonts w:asciiTheme="minorEastAsia" w:eastAsiaTheme="minorEastAsia" w:hAnsiTheme="minorEastAsia" w:cs="Arial"/>
          <w:szCs w:val="21"/>
        </w:rPr>
        <w:t>）</w:t>
      </w:r>
      <w:r w:rsidRPr="005C6736">
        <w:rPr>
          <w:rFonts w:asciiTheme="minorEastAsia" w:eastAsiaTheme="minorEastAsia" w:hAnsiTheme="minorEastAsia" w:cs="Arial" w:hint="eastAsia"/>
          <w:szCs w:val="21"/>
        </w:rPr>
        <w:t>法律、法规规定或中国证监会认定的其他情形。</w:t>
      </w:r>
    </w:p>
    <w:p w:rsidR="00D21CF5" w:rsidRPr="005C6736" w:rsidRDefault="00D21CF5" w:rsidP="00D21CF5">
      <w:pPr>
        <w:snapToGrid w:val="0"/>
        <w:spacing w:line="360" w:lineRule="auto"/>
        <w:ind w:firstLineChars="200" w:firstLine="420"/>
        <w:rPr>
          <w:rFonts w:asciiTheme="minorEastAsia" w:eastAsiaTheme="minorEastAsia" w:hAnsiTheme="minorEastAsia" w:cs="Arial"/>
          <w:szCs w:val="21"/>
        </w:rPr>
      </w:pPr>
      <w:r w:rsidRPr="005C6736">
        <w:rPr>
          <w:rFonts w:asciiTheme="minorEastAsia" w:eastAsiaTheme="minorEastAsia" w:hAnsiTheme="minorEastAsia" w:cs="Arial" w:hint="eastAsia"/>
          <w:szCs w:val="21"/>
        </w:rPr>
        <w:t>2、除下列情形外，基金管理人不得拒绝接受或暂停接受投资者的转出申请：</w:t>
      </w:r>
    </w:p>
    <w:p w:rsidR="00D21CF5" w:rsidRPr="005C6736" w:rsidRDefault="00D21CF5" w:rsidP="00D21CF5">
      <w:pPr>
        <w:snapToGrid w:val="0"/>
        <w:spacing w:line="360" w:lineRule="auto"/>
        <w:ind w:firstLineChars="200" w:firstLine="420"/>
        <w:rPr>
          <w:rFonts w:asciiTheme="minorEastAsia" w:eastAsiaTheme="minorEastAsia" w:hAnsiTheme="minorEastAsia" w:cs="Arial"/>
          <w:szCs w:val="21"/>
        </w:rPr>
      </w:pPr>
      <w:r w:rsidRPr="005C6736">
        <w:rPr>
          <w:rFonts w:asciiTheme="minorEastAsia" w:eastAsiaTheme="minorEastAsia" w:hAnsiTheme="minorEastAsia" w:cs="Arial" w:hint="eastAsia"/>
          <w:szCs w:val="21"/>
        </w:rPr>
        <w:t>（1）</w:t>
      </w:r>
      <w:r w:rsidRPr="005C6736">
        <w:rPr>
          <w:rFonts w:asciiTheme="minorEastAsia" w:eastAsiaTheme="minorEastAsia" w:hAnsiTheme="minorEastAsia" w:cs="Arial"/>
          <w:szCs w:val="21"/>
        </w:rPr>
        <w:t>不可抗力的原因导致基金无法正常运作；</w:t>
      </w:r>
    </w:p>
    <w:p w:rsidR="00D21CF5" w:rsidRPr="005C6736" w:rsidRDefault="00D21CF5" w:rsidP="00D21CF5">
      <w:pPr>
        <w:snapToGrid w:val="0"/>
        <w:spacing w:line="360" w:lineRule="auto"/>
        <w:ind w:firstLineChars="200" w:firstLine="420"/>
        <w:rPr>
          <w:rFonts w:asciiTheme="minorEastAsia" w:eastAsiaTheme="minorEastAsia" w:hAnsiTheme="minorEastAsia" w:cs="Arial"/>
          <w:szCs w:val="21"/>
        </w:rPr>
      </w:pPr>
      <w:r w:rsidRPr="005C6736">
        <w:rPr>
          <w:rFonts w:asciiTheme="minorEastAsia" w:eastAsiaTheme="minorEastAsia" w:hAnsiTheme="minorEastAsia" w:cs="Arial" w:hint="eastAsia"/>
          <w:szCs w:val="21"/>
        </w:rPr>
        <w:t>（2）</w:t>
      </w:r>
      <w:r w:rsidRPr="005C6736">
        <w:rPr>
          <w:rFonts w:asciiTheme="minorEastAsia" w:eastAsiaTheme="minorEastAsia" w:hAnsiTheme="minorEastAsia" w:cs="Arial"/>
          <w:szCs w:val="21"/>
        </w:rPr>
        <w:t>证券交易场所交易时间非正常停市；</w:t>
      </w:r>
    </w:p>
    <w:p w:rsidR="00D21CF5" w:rsidRPr="005C6736" w:rsidRDefault="00D21CF5" w:rsidP="00D21CF5">
      <w:pPr>
        <w:snapToGrid w:val="0"/>
        <w:spacing w:line="360" w:lineRule="auto"/>
        <w:ind w:firstLineChars="200" w:firstLine="420"/>
        <w:rPr>
          <w:rFonts w:asciiTheme="minorEastAsia" w:eastAsiaTheme="minorEastAsia" w:hAnsiTheme="minorEastAsia" w:cs="Arial"/>
          <w:szCs w:val="21"/>
        </w:rPr>
      </w:pPr>
      <w:r w:rsidRPr="005C6736">
        <w:rPr>
          <w:rFonts w:asciiTheme="minorEastAsia" w:eastAsiaTheme="minorEastAsia" w:hAnsiTheme="minorEastAsia" w:cs="Arial" w:hint="eastAsia"/>
          <w:szCs w:val="21"/>
        </w:rPr>
        <w:t>（</w:t>
      </w:r>
      <w:r w:rsidRPr="005C6736">
        <w:rPr>
          <w:rFonts w:asciiTheme="minorEastAsia" w:eastAsiaTheme="minorEastAsia" w:hAnsiTheme="minorEastAsia" w:cs="Arial"/>
          <w:szCs w:val="21"/>
        </w:rPr>
        <w:t>3）因市场剧烈波动或其它原因而出现连续巨额赎回，导致本基金的现金支付出现困难；</w:t>
      </w:r>
    </w:p>
    <w:p w:rsidR="00D21CF5" w:rsidRPr="005C6736" w:rsidRDefault="00D21CF5" w:rsidP="00D21CF5">
      <w:pPr>
        <w:snapToGrid w:val="0"/>
        <w:spacing w:line="360" w:lineRule="auto"/>
        <w:ind w:firstLineChars="200" w:firstLine="420"/>
        <w:rPr>
          <w:rFonts w:asciiTheme="minorEastAsia" w:eastAsiaTheme="minorEastAsia" w:hAnsiTheme="minorEastAsia" w:cs="Arial"/>
          <w:szCs w:val="21"/>
        </w:rPr>
      </w:pPr>
      <w:r w:rsidRPr="005C6736">
        <w:rPr>
          <w:rFonts w:asciiTheme="minorEastAsia" w:eastAsiaTheme="minorEastAsia" w:hAnsiTheme="minorEastAsia" w:cs="Arial" w:hint="eastAsia"/>
          <w:szCs w:val="21"/>
        </w:rPr>
        <w:t>（4）</w:t>
      </w:r>
      <w:r w:rsidRPr="005C6736">
        <w:rPr>
          <w:rFonts w:asciiTheme="minorEastAsia" w:eastAsiaTheme="minorEastAsia" w:hAnsiTheme="minorEastAsia" w:cs="Arial"/>
          <w:szCs w:val="21"/>
        </w:rPr>
        <w:t>当基金管理人认为某笔转</w:t>
      </w:r>
      <w:r w:rsidRPr="005C6736">
        <w:rPr>
          <w:rFonts w:asciiTheme="minorEastAsia" w:eastAsiaTheme="minorEastAsia" w:hAnsiTheme="minorEastAsia" w:cs="Arial" w:hint="eastAsia"/>
          <w:szCs w:val="21"/>
        </w:rPr>
        <w:t>出</w:t>
      </w:r>
      <w:r w:rsidRPr="005C6736">
        <w:rPr>
          <w:rFonts w:asciiTheme="minorEastAsia" w:eastAsiaTheme="minorEastAsia" w:hAnsiTheme="minorEastAsia" w:cs="Arial"/>
          <w:szCs w:val="21"/>
        </w:rPr>
        <w:t>会有损于现有基金份额持有人利益；</w:t>
      </w:r>
    </w:p>
    <w:p w:rsidR="00D21CF5" w:rsidRPr="005C6736" w:rsidRDefault="00D21CF5" w:rsidP="00D21CF5">
      <w:pPr>
        <w:snapToGrid w:val="0"/>
        <w:spacing w:line="360" w:lineRule="auto"/>
        <w:ind w:firstLineChars="200" w:firstLine="420"/>
        <w:rPr>
          <w:rFonts w:asciiTheme="minorEastAsia" w:eastAsiaTheme="minorEastAsia" w:hAnsiTheme="minorEastAsia" w:cs="Arial"/>
          <w:szCs w:val="21"/>
        </w:rPr>
      </w:pPr>
      <w:r w:rsidRPr="005C6736">
        <w:rPr>
          <w:rFonts w:asciiTheme="minorEastAsia" w:eastAsiaTheme="minorEastAsia" w:hAnsiTheme="minorEastAsia" w:cs="Arial"/>
          <w:szCs w:val="21"/>
        </w:rPr>
        <w:t>（</w:t>
      </w:r>
      <w:r w:rsidRPr="005C6736">
        <w:rPr>
          <w:rFonts w:asciiTheme="minorEastAsia" w:eastAsiaTheme="minorEastAsia" w:hAnsiTheme="minorEastAsia" w:cs="Arial" w:hint="eastAsia"/>
          <w:szCs w:val="21"/>
        </w:rPr>
        <w:t>5</w:t>
      </w:r>
      <w:r w:rsidRPr="005C6736">
        <w:rPr>
          <w:rFonts w:asciiTheme="minorEastAsia" w:eastAsiaTheme="minorEastAsia" w:hAnsiTheme="minorEastAsia" w:cs="Arial"/>
          <w:szCs w:val="21"/>
        </w:rPr>
        <w:t>）</w:t>
      </w:r>
      <w:r w:rsidRPr="005C6736">
        <w:rPr>
          <w:rFonts w:asciiTheme="minorEastAsia" w:eastAsiaTheme="minorEastAsia" w:hAnsiTheme="minorEastAsia" w:hint="eastAsia"/>
          <w:szCs w:val="21"/>
        </w:rPr>
        <w:t>当前一估值日基金资产净值50%以上的资产出现无可参考的活跃市场价格且采用</w:t>
      </w:r>
      <w:r w:rsidRPr="005C6736">
        <w:rPr>
          <w:rFonts w:asciiTheme="minorEastAsia" w:eastAsiaTheme="minorEastAsia" w:hAnsiTheme="minorEastAsia" w:hint="eastAsia"/>
          <w:szCs w:val="21"/>
        </w:rPr>
        <w:lastRenderedPageBreak/>
        <w:t>估值技术仍导致公允价值存在重大不确定性时，经与基金托管人协商确认后，基金管理人应当采取延缓支付赎回款项或暂停接受基金转出申请的措施；</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cs="Arial" w:hint="eastAsia"/>
          <w:szCs w:val="21"/>
        </w:rPr>
        <w:t>（6</w:t>
      </w:r>
      <w:r w:rsidRPr="005C6736">
        <w:rPr>
          <w:rFonts w:asciiTheme="minorEastAsia" w:eastAsiaTheme="minorEastAsia" w:hAnsiTheme="minorEastAsia" w:cs="Arial"/>
          <w:szCs w:val="21"/>
        </w:rPr>
        <w:t>）法律、法规规定或中国证</w:t>
      </w:r>
      <w:r w:rsidRPr="005C6736">
        <w:rPr>
          <w:rFonts w:asciiTheme="minorEastAsia" w:eastAsiaTheme="minorEastAsia" w:hAnsiTheme="minorEastAsia"/>
          <w:szCs w:val="21"/>
        </w:rPr>
        <w:t>监会认定的其它情形。</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3、发生基金合同或《招募说明书》中未予载明的事项，但基金管理人有正当理由认为需要暂停接受基金转换申请的，应当报经中国证监会批准。</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4、</w:t>
      </w:r>
      <w:r w:rsidRPr="005C6736">
        <w:rPr>
          <w:rFonts w:asciiTheme="minorEastAsia" w:eastAsiaTheme="minorEastAsia" w:hAnsiTheme="minorEastAsia"/>
          <w:szCs w:val="21"/>
        </w:rPr>
        <w:t>基金暂停</w:t>
      </w:r>
      <w:r w:rsidRPr="005C6736">
        <w:rPr>
          <w:rFonts w:asciiTheme="minorEastAsia" w:eastAsiaTheme="minorEastAsia" w:hAnsiTheme="minorEastAsia" w:hint="eastAsia"/>
          <w:szCs w:val="21"/>
        </w:rPr>
        <w:t>转换或暂停后重新开放转换时，基金管理人应立即向中国证监会备案</w:t>
      </w:r>
      <w:r w:rsidRPr="005C6736">
        <w:rPr>
          <w:rFonts w:asciiTheme="minorEastAsia" w:eastAsiaTheme="minorEastAsia" w:hAnsiTheme="minorEastAsia"/>
          <w:szCs w:val="21"/>
        </w:rPr>
        <w:t>并在至少一种中国证监会</w:t>
      </w:r>
      <w:r w:rsidR="0092110D" w:rsidRPr="005C6736">
        <w:rPr>
          <w:rFonts w:asciiTheme="minorEastAsia" w:eastAsiaTheme="minorEastAsia" w:hAnsiTheme="minorEastAsia"/>
          <w:szCs w:val="21"/>
        </w:rPr>
        <w:t>指定媒介</w:t>
      </w:r>
      <w:r w:rsidRPr="005C6736">
        <w:rPr>
          <w:rFonts w:asciiTheme="minorEastAsia" w:eastAsiaTheme="minorEastAsia" w:hAnsiTheme="minorEastAsia" w:hint="eastAsia"/>
          <w:szCs w:val="21"/>
        </w:rPr>
        <w:t>上</w:t>
      </w:r>
      <w:r w:rsidRPr="005C6736">
        <w:rPr>
          <w:rFonts w:asciiTheme="minorEastAsia" w:eastAsiaTheme="minorEastAsia" w:hAnsiTheme="minorEastAsia"/>
          <w:szCs w:val="21"/>
        </w:rPr>
        <w:t>公告。</w:t>
      </w:r>
    </w:p>
    <w:p w:rsidR="00D21CF5" w:rsidRPr="005C6736" w:rsidRDefault="00D21CF5" w:rsidP="00D21CF5">
      <w:pPr>
        <w:snapToGrid w:val="0"/>
        <w:spacing w:line="360" w:lineRule="auto"/>
        <w:ind w:firstLineChars="200" w:firstLine="420"/>
        <w:rPr>
          <w:rFonts w:asciiTheme="minorEastAsia" w:eastAsiaTheme="minorEastAsia" w:hAnsiTheme="minorEastAsia"/>
        </w:rPr>
      </w:pPr>
    </w:p>
    <w:p w:rsidR="00D21CF5" w:rsidRPr="005C6736" w:rsidRDefault="00D21CF5" w:rsidP="00D21CF5">
      <w:pPr>
        <w:snapToGrid w:val="0"/>
        <w:spacing w:line="360" w:lineRule="auto"/>
        <w:ind w:firstLineChars="200" w:firstLine="420"/>
        <w:rPr>
          <w:rFonts w:asciiTheme="minorEastAsia" w:eastAsiaTheme="minorEastAsia" w:hAnsiTheme="minorEastAsia"/>
        </w:rPr>
      </w:pPr>
    </w:p>
    <w:p w:rsidR="00D21CF5" w:rsidRPr="005C6736" w:rsidRDefault="00D21CF5" w:rsidP="00D21CF5">
      <w:pPr>
        <w:snapToGrid w:val="0"/>
        <w:spacing w:line="360" w:lineRule="auto"/>
        <w:ind w:firstLineChars="200" w:firstLine="420"/>
        <w:rPr>
          <w:rFonts w:asciiTheme="minorEastAsia" w:eastAsiaTheme="minorEastAsia" w:hAnsiTheme="minorEastAsia"/>
        </w:rPr>
        <w:sectPr w:rsidR="00D21CF5" w:rsidRPr="005C6736" w:rsidSect="004F61AF">
          <w:pgSz w:w="11906" w:h="16838" w:code="9"/>
          <w:pgMar w:top="1440" w:right="1800" w:bottom="1440" w:left="1800" w:header="851" w:footer="992" w:gutter="0"/>
          <w:cols w:space="425"/>
          <w:docGrid w:type="lines" w:linePitch="312"/>
        </w:sectPr>
      </w:pPr>
    </w:p>
    <w:p w:rsidR="00D21CF5" w:rsidRPr="005C6736" w:rsidRDefault="00D21CF5" w:rsidP="00D21CF5">
      <w:pPr>
        <w:pStyle w:val="1"/>
        <w:snapToGrid w:val="0"/>
        <w:spacing w:beforeLines="0" w:afterLines="0" w:line="360" w:lineRule="auto"/>
        <w:ind w:firstLine="643"/>
        <w:rPr>
          <w:rFonts w:asciiTheme="minorEastAsia" w:eastAsiaTheme="minorEastAsia" w:hAnsiTheme="minorEastAsia"/>
          <w:b/>
        </w:rPr>
      </w:pPr>
      <w:bookmarkStart w:id="49" w:name="_Toc86560070"/>
      <w:bookmarkStart w:id="50" w:name="_Toc86635162"/>
      <w:bookmarkStart w:id="51" w:name="_Toc30162484"/>
      <w:r w:rsidRPr="005C6736">
        <w:rPr>
          <w:rFonts w:asciiTheme="minorEastAsia" w:eastAsiaTheme="minorEastAsia" w:hAnsiTheme="minorEastAsia" w:hint="eastAsia"/>
          <w:b/>
        </w:rPr>
        <w:lastRenderedPageBreak/>
        <w:t>九、基金的非交易过户、转托管、冻结与质押</w:t>
      </w:r>
      <w:bookmarkEnd w:id="49"/>
      <w:bookmarkEnd w:id="50"/>
      <w:bookmarkEnd w:id="51"/>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（一）</w:t>
      </w:r>
      <w:r w:rsidRPr="005C6736">
        <w:rPr>
          <w:rFonts w:asciiTheme="minorEastAsia" w:eastAsiaTheme="minorEastAsia" w:hAnsiTheme="minorEastAsia" w:hint="eastAsia"/>
        </w:rPr>
        <w:tab/>
      </w:r>
      <w:r w:rsidRPr="005C6736">
        <w:rPr>
          <w:rFonts w:asciiTheme="minorEastAsia" w:eastAsiaTheme="minorEastAsia" w:hAnsiTheme="minorEastAsia"/>
        </w:rPr>
        <w:t>基金份额的非交易过户</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rPr>
        <w:t>基金注册登记机构只受理继承、捐赠、司法</w:t>
      </w:r>
      <w:r w:rsidRPr="005C6736">
        <w:rPr>
          <w:rFonts w:asciiTheme="minorEastAsia" w:eastAsiaTheme="minorEastAsia" w:hAnsiTheme="minorEastAsia" w:hint="eastAsia"/>
        </w:rPr>
        <w:t>强制</w:t>
      </w:r>
      <w:r w:rsidRPr="005C6736">
        <w:rPr>
          <w:rFonts w:asciiTheme="minorEastAsia" w:eastAsiaTheme="minorEastAsia" w:hAnsiTheme="minorEastAsia"/>
        </w:rPr>
        <w:t>执行和经注册登记机构认可的其他情况下的非交易过户。</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rPr>
        <w:t>其中：</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rPr>
        <w:t>“继承”指基金份额持有人死亡,其持有的基金份额由其合法的继承人继承；</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rPr>
        <w:t>“捐赠”只受理基金份额持有人将其合法持有的基金份额捐赠给福利性质的基金会或社会团体的情形；</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rPr>
        <w:t>“司法</w:t>
      </w:r>
      <w:r w:rsidRPr="005C6736">
        <w:rPr>
          <w:rFonts w:asciiTheme="minorEastAsia" w:eastAsiaTheme="minorEastAsia" w:hAnsiTheme="minorEastAsia" w:hint="eastAsia"/>
        </w:rPr>
        <w:t>强制</w:t>
      </w:r>
      <w:r w:rsidRPr="005C6736">
        <w:rPr>
          <w:rFonts w:asciiTheme="minorEastAsia" w:eastAsiaTheme="minorEastAsia" w:hAnsiTheme="minorEastAsia"/>
        </w:rPr>
        <w:t>执行”是指司法机构依据生效司法文书将基金份额持有人持有的基金份额强制划转给其他自然人、法人、社会团体或其他组织。</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办理非交易过户业务必须提供基金注册登记机构规定的相关资料。</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（二）</w:t>
      </w:r>
      <w:r w:rsidRPr="005C6736">
        <w:rPr>
          <w:rFonts w:asciiTheme="minorEastAsia" w:eastAsiaTheme="minorEastAsia" w:hAnsiTheme="minorEastAsia" w:hint="eastAsia"/>
        </w:rPr>
        <w:tab/>
        <w:t>符合条件的非交易过户申请自申请受理日起，两个月内办理；申请人按基金注册登记机构规定的标准缴纳过户费用。</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（三）</w:t>
      </w:r>
      <w:r w:rsidRPr="005C6736">
        <w:rPr>
          <w:rFonts w:asciiTheme="minorEastAsia" w:eastAsiaTheme="minorEastAsia" w:hAnsiTheme="minorEastAsia" w:hint="eastAsia"/>
        </w:rPr>
        <w:tab/>
        <w:t>基金份额持有人可以办理其基金份额在不同销售机构的转托管手续，转托管业务由各销售机构负责受理。</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（四）</w:t>
      </w:r>
      <w:r w:rsidRPr="005C6736">
        <w:rPr>
          <w:rFonts w:asciiTheme="minorEastAsia" w:eastAsiaTheme="minorEastAsia" w:hAnsiTheme="minorEastAsia" w:hint="eastAsia"/>
        </w:rPr>
        <w:tab/>
        <w:t>基金注册登记机构只受理国家有权机关依法要求的以及注册登记机构认可的基金账户或基金份额的冻结与解冻。基金账户或基金份额被冻结的，被冻结部分产生的权益（包括现金分红和红利再投资）一并冻结。</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（五）根据相关法律法规的规定，基金管理人将可以办理基金份额的质押业务或其他基金业务，并制定和实施相应的业务规则。</w:t>
      </w:r>
    </w:p>
    <w:p w:rsidR="00D21CF5" w:rsidRPr="005C6736" w:rsidRDefault="00D21CF5" w:rsidP="00D21CF5">
      <w:pPr>
        <w:snapToGrid w:val="0"/>
        <w:spacing w:line="360" w:lineRule="auto"/>
        <w:ind w:firstLine="420"/>
        <w:rPr>
          <w:rFonts w:asciiTheme="minorEastAsia" w:eastAsiaTheme="minorEastAsia" w:hAnsiTheme="minorEastAsia"/>
        </w:rPr>
      </w:pPr>
    </w:p>
    <w:p w:rsidR="00D21CF5" w:rsidRPr="005C6736" w:rsidRDefault="00D21CF5" w:rsidP="00D21CF5">
      <w:pPr>
        <w:snapToGrid w:val="0"/>
        <w:spacing w:line="360" w:lineRule="auto"/>
        <w:ind w:firstLine="420"/>
        <w:rPr>
          <w:rFonts w:asciiTheme="minorEastAsia" w:eastAsiaTheme="minorEastAsia" w:hAnsiTheme="minorEastAsia"/>
        </w:rPr>
      </w:pPr>
    </w:p>
    <w:p w:rsidR="00D21CF5" w:rsidRPr="005C6736" w:rsidRDefault="00D21CF5" w:rsidP="00D21CF5">
      <w:pPr>
        <w:snapToGrid w:val="0"/>
        <w:spacing w:line="360" w:lineRule="auto"/>
        <w:ind w:firstLine="420"/>
        <w:rPr>
          <w:rFonts w:asciiTheme="minorEastAsia" w:eastAsiaTheme="minorEastAsia" w:hAnsiTheme="minorEastAsia"/>
        </w:rPr>
      </w:pPr>
    </w:p>
    <w:p w:rsidR="00D21CF5" w:rsidRPr="005C6736" w:rsidRDefault="00D21CF5" w:rsidP="00D21CF5">
      <w:pPr>
        <w:snapToGrid w:val="0"/>
        <w:spacing w:line="360" w:lineRule="auto"/>
        <w:ind w:firstLine="420"/>
        <w:rPr>
          <w:rFonts w:asciiTheme="minorEastAsia" w:eastAsiaTheme="minorEastAsia" w:hAnsiTheme="minorEastAsia"/>
        </w:rPr>
      </w:pPr>
    </w:p>
    <w:p w:rsidR="00D21CF5" w:rsidRPr="005C6736" w:rsidRDefault="00D21CF5" w:rsidP="00D21CF5">
      <w:pPr>
        <w:snapToGrid w:val="0"/>
        <w:spacing w:line="360" w:lineRule="auto"/>
        <w:ind w:firstLine="420"/>
        <w:rPr>
          <w:rFonts w:asciiTheme="minorEastAsia" w:eastAsiaTheme="minorEastAsia" w:hAnsiTheme="minorEastAsia"/>
        </w:rPr>
      </w:pPr>
    </w:p>
    <w:p w:rsidR="00D21CF5" w:rsidRPr="005C6736" w:rsidRDefault="00D21CF5" w:rsidP="00D21CF5">
      <w:pPr>
        <w:snapToGrid w:val="0"/>
        <w:spacing w:line="360" w:lineRule="auto"/>
        <w:ind w:firstLine="420"/>
        <w:rPr>
          <w:rFonts w:asciiTheme="minorEastAsia" w:eastAsiaTheme="minorEastAsia" w:hAnsiTheme="minorEastAsia"/>
        </w:rPr>
      </w:pPr>
    </w:p>
    <w:p w:rsidR="00D21CF5" w:rsidRPr="005C6736" w:rsidRDefault="00D21CF5" w:rsidP="00D21CF5">
      <w:pPr>
        <w:snapToGrid w:val="0"/>
        <w:spacing w:line="360" w:lineRule="auto"/>
        <w:ind w:firstLine="420"/>
        <w:rPr>
          <w:rFonts w:asciiTheme="minorEastAsia" w:eastAsiaTheme="minorEastAsia" w:hAnsiTheme="minorEastAsia"/>
        </w:rPr>
      </w:pPr>
    </w:p>
    <w:p w:rsidR="00D21CF5" w:rsidRPr="005C6736" w:rsidRDefault="00D21CF5" w:rsidP="00D21CF5">
      <w:pPr>
        <w:snapToGrid w:val="0"/>
        <w:spacing w:line="360" w:lineRule="auto"/>
        <w:ind w:firstLine="420"/>
        <w:rPr>
          <w:rFonts w:asciiTheme="minorEastAsia" w:eastAsiaTheme="minorEastAsia" w:hAnsiTheme="minorEastAsia"/>
        </w:rPr>
      </w:pPr>
    </w:p>
    <w:p w:rsidR="00D21CF5" w:rsidRPr="005C6736" w:rsidRDefault="00D21CF5" w:rsidP="00D21CF5">
      <w:pPr>
        <w:snapToGrid w:val="0"/>
        <w:spacing w:line="360" w:lineRule="auto"/>
        <w:ind w:firstLine="420"/>
        <w:rPr>
          <w:rFonts w:asciiTheme="minorEastAsia" w:eastAsiaTheme="minorEastAsia" w:hAnsiTheme="minorEastAsia"/>
        </w:rPr>
      </w:pPr>
    </w:p>
    <w:p w:rsidR="00D21CF5" w:rsidRPr="005C6736" w:rsidRDefault="00D21CF5" w:rsidP="00D21CF5">
      <w:pPr>
        <w:snapToGrid w:val="0"/>
        <w:spacing w:line="360" w:lineRule="auto"/>
        <w:ind w:firstLine="420"/>
        <w:rPr>
          <w:rFonts w:asciiTheme="minorEastAsia" w:eastAsiaTheme="minorEastAsia" w:hAnsiTheme="minorEastAsia"/>
        </w:rPr>
      </w:pPr>
    </w:p>
    <w:p w:rsidR="00D21CF5" w:rsidRPr="005C6736" w:rsidRDefault="00D21CF5" w:rsidP="00D21CF5">
      <w:pPr>
        <w:snapToGrid w:val="0"/>
        <w:spacing w:line="360" w:lineRule="auto"/>
        <w:ind w:firstLine="420"/>
        <w:rPr>
          <w:rFonts w:asciiTheme="minorEastAsia" w:eastAsiaTheme="minorEastAsia" w:hAnsiTheme="minorEastAsia"/>
        </w:rPr>
      </w:pPr>
    </w:p>
    <w:p w:rsidR="00D21CF5" w:rsidRPr="005C6736" w:rsidRDefault="00D21CF5" w:rsidP="00D21CF5">
      <w:pPr>
        <w:snapToGrid w:val="0"/>
        <w:spacing w:line="360" w:lineRule="auto"/>
        <w:ind w:firstLine="420"/>
        <w:rPr>
          <w:rFonts w:asciiTheme="minorEastAsia" w:eastAsiaTheme="minorEastAsia" w:hAnsiTheme="minorEastAsia"/>
        </w:rPr>
      </w:pPr>
    </w:p>
    <w:p w:rsidR="00D21CF5" w:rsidRPr="005C6736" w:rsidRDefault="00D21CF5" w:rsidP="00D21CF5">
      <w:pPr>
        <w:snapToGrid w:val="0"/>
        <w:spacing w:line="360" w:lineRule="auto"/>
        <w:ind w:firstLine="640"/>
        <w:rPr>
          <w:rFonts w:asciiTheme="minorEastAsia" w:eastAsiaTheme="minorEastAsia" w:hAnsiTheme="minorEastAsia"/>
        </w:rPr>
      </w:pPr>
      <w:bookmarkStart w:id="52" w:name="_Toc52310853"/>
    </w:p>
    <w:p w:rsidR="00D21CF5" w:rsidRPr="005C6736" w:rsidRDefault="00D21CF5" w:rsidP="00D21CF5">
      <w:pPr>
        <w:pStyle w:val="1"/>
        <w:snapToGrid w:val="0"/>
        <w:spacing w:beforeLines="0" w:afterLines="0" w:line="360" w:lineRule="auto"/>
        <w:ind w:firstLine="643"/>
        <w:rPr>
          <w:rFonts w:asciiTheme="minorEastAsia" w:eastAsiaTheme="minorEastAsia" w:hAnsiTheme="minorEastAsia"/>
          <w:b/>
        </w:rPr>
      </w:pPr>
      <w:bookmarkStart w:id="53" w:name="_Toc30162485"/>
      <w:r w:rsidRPr="005C6736">
        <w:rPr>
          <w:rFonts w:asciiTheme="minorEastAsia" w:eastAsiaTheme="minorEastAsia" w:hAnsiTheme="minorEastAsia" w:hint="eastAsia"/>
          <w:b/>
        </w:rPr>
        <w:lastRenderedPageBreak/>
        <w:t>十、基金的投资</w:t>
      </w:r>
      <w:bookmarkEnd w:id="53"/>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54" w:name="_Toc52310848"/>
      <w:bookmarkStart w:id="55" w:name="_Toc64861723"/>
      <w:bookmarkStart w:id="56" w:name="_Toc30162486"/>
      <w:r w:rsidRPr="005C6736">
        <w:rPr>
          <w:rFonts w:asciiTheme="minorEastAsia" w:eastAsiaTheme="minorEastAsia" w:hAnsiTheme="minorEastAsia" w:hint="eastAsia"/>
        </w:rPr>
        <w:t>（一）投资目标</w:t>
      </w:r>
      <w:bookmarkEnd w:id="54"/>
      <w:bookmarkEnd w:id="55"/>
      <w:bookmarkEnd w:id="56"/>
    </w:p>
    <w:p w:rsidR="00D21CF5" w:rsidRPr="005C6736" w:rsidRDefault="00D21CF5" w:rsidP="00D21CF5">
      <w:pPr>
        <w:snapToGrid w:val="0"/>
        <w:spacing w:line="360" w:lineRule="auto"/>
        <w:ind w:firstLine="561"/>
        <w:rPr>
          <w:rFonts w:asciiTheme="minorEastAsia" w:eastAsiaTheme="minorEastAsia" w:hAnsiTheme="minorEastAsia"/>
        </w:rPr>
      </w:pPr>
      <w:r w:rsidRPr="005C6736">
        <w:rPr>
          <w:rFonts w:asciiTheme="minorEastAsia" w:eastAsiaTheme="minorEastAsia" w:hAnsiTheme="minorEastAsia" w:hint="eastAsia"/>
        </w:rPr>
        <w:t>通过主要投资于债券品种，追求基金资产的长期稳健增值。</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57" w:name="_Toc30162487"/>
      <w:r w:rsidRPr="005C6736">
        <w:rPr>
          <w:rFonts w:asciiTheme="minorEastAsia" w:eastAsiaTheme="minorEastAsia" w:hAnsiTheme="minorEastAsia" w:hint="eastAsia"/>
        </w:rPr>
        <w:t>（二）投资范围</w:t>
      </w:r>
      <w:bookmarkEnd w:id="57"/>
    </w:p>
    <w:p w:rsidR="00D21CF5" w:rsidRPr="005C6736" w:rsidRDefault="00D21CF5" w:rsidP="00D21CF5">
      <w:pPr>
        <w:snapToGrid w:val="0"/>
        <w:spacing w:line="360" w:lineRule="auto"/>
        <w:ind w:firstLine="561"/>
        <w:rPr>
          <w:rFonts w:asciiTheme="minorEastAsia" w:eastAsiaTheme="minorEastAsia" w:hAnsiTheme="minorEastAsia"/>
        </w:rPr>
      </w:pPr>
      <w:bookmarkStart w:id="58" w:name="_Toc52310850"/>
      <w:bookmarkStart w:id="59" w:name="_Toc64861725"/>
      <w:r w:rsidRPr="005C6736">
        <w:rPr>
          <w:rFonts w:asciiTheme="minorEastAsia" w:eastAsiaTheme="minorEastAsia" w:hAnsiTheme="minorEastAsia"/>
        </w:rPr>
        <w:t>本基金</w:t>
      </w:r>
      <w:r w:rsidRPr="005C6736">
        <w:rPr>
          <w:rFonts w:asciiTheme="minorEastAsia" w:eastAsiaTheme="minorEastAsia" w:hAnsiTheme="minorEastAsia" w:hint="eastAsia"/>
        </w:rPr>
        <w:t>的投资范围为</w:t>
      </w:r>
      <w:r w:rsidRPr="005C6736">
        <w:rPr>
          <w:rFonts w:asciiTheme="minorEastAsia" w:eastAsiaTheme="minorEastAsia" w:hAnsiTheme="minorEastAsia"/>
        </w:rPr>
        <w:t>具有良好流动性的</w:t>
      </w:r>
      <w:r w:rsidRPr="005C6736">
        <w:rPr>
          <w:rFonts w:asciiTheme="minorEastAsia" w:eastAsiaTheme="minorEastAsia" w:hAnsiTheme="minorEastAsia" w:hint="eastAsia"/>
        </w:rPr>
        <w:t>金融工具</w:t>
      </w:r>
      <w:r w:rsidRPr="005C6736">
        <w:rPr>
          <w:rFonts w:asciiTheme="minorEastAsia" w:eastAsiaTheme="minorEastAsia" w:hAnsiTheme="minorEastAsia"/>
        </w:rPr>
        <w:t>，包括国债、金融债、央行票据</w:t>
      </w:r>
      <w:r w:rsidRPr="005C6736">
        <w:rPr>
          <w:rFonts w:asciiTheme="minorEastAsia" w:eastAsiaTheme="minorEastAsia" w:hAnsiTheme="minorEastAsia" w:hint="eastAsia"/>
        </w:rPr>
        <w:t>、</w:t>
      </w:r>
      <w:r w:rsidRPr="005C6736">
        <w:rPr>
          <w:rFonts w:asciiTheme="minorEastAsia" w:eastAsiaTheme="minorEastAsia" w:hAnsiTheme="minorEastAsia"/>
        </w:rPr>
        <w:t>企业债、可转换债券</w:t>
      </w:r>
      <w:r w:rsidRPr="005C6736">
        <w:rPr>
          <w:rFonts w:asciiTheme="minorEastAsia" w:eastAsiaTheme="minorEastAsia" w:hAnsiTheme="minorEastAsia" w:hint="eastAsia"/>
        </w:rPr>
        <w:t>（含可分离型可转换债券）</w:t>
      </w:r>
      <w:r w:rsidRPr="005C6736">
        <w:rPr>
          <w:rFonts w:asciiTheme="minorEastAsia" w:eastAsiaTheme="minorEastAsia" w:hAnsiTheme="minorEastAsia"/>
        </w:rPr>
        <w:t>、资产支持证券、</w:t>
      </w:r>
      <w:r w:rsidRPr="005C6736">
        <w:rPr>
          <w:rFonts w:asciiTheme="minorEastAsia" w:eastAsiaTheme="minorEastAsia" w:hAnsiTheme="minorEastAsia" w:hint="eastAsia"/>
        </w:rPr>
        <w:t>债券</w:t>
      </w:r>
      <w:r w:rsidRPr="005C6736">
        <w:rPr>
          <w:rFonts w:asciiTheme="minorEastAsia" w:eastAsiaTheme="minorEastAsia" w:hAnsiTheme="minorEastAsia"/>
        </w:rPr>
        <w:t>回购</w:t>
      </w:r>
      <w:r w:rsidRPr="005C6736">
        <w:rPr>
          <w:rFonts w:asciiTheme="minorEastAsia" w:eastAsiaTheme="minorEastAsia" w:hAnsiTheme="minorEastAsia" w:hint="eastAsia"/>
        </w:rPr>
        <w:t>等固定收益品种，银行存款、股票，以及法律法规或中国证监会允许基金投资的其他金融工具。</w:t>
      </w:r>
      <w:r w:rsidRPr="005C6736">
        <w:rPr>
          <w:rFonts w:asciiTheme="minorEastAsia" w:eastAsiaTheme="minorEastAsia" w:hAnsiTheme="minorEastAsia"/>
        </w:rPr>
        <w:t>如法律法规或监管机构以后允许基金投资的其他品种，基金管理人在履行适当程序后，可以将其纳入投资范围。</w:t>
      </w:r>
    </w:p>
    <w:p w:rsidR="00D21CF5" w:rsidRPr="005C6736" w:rsidRDefault="00D21CF5" w:rsidP="00D21CF5">
      <w:pPr>
        <w:snapToGrid w:val="0"/>
        <w:spacing w:line="360" w:lineRule="auto"/>
        <w:ind w:firstLine="561"/>
        <w:rPr>
          <w:rFonts w:asciiTheme="minorEastAsia" w:eastAsiaTheme="minorEastAsia" w:hAnsiTheme="minorEastAsia"/>
        </w:rPr>
      </w:pPr>
      <w:r w:rsidRPr="005C6736">
        <w:rPr>
          <w:rFonts w:asciiTheme="minorEastAsia" w:eastAsiaTheme="minorEastAsia" w:hAnsiTheme="minorEastAsia" w:hint="eastAsia"/>
        </w:rPr>
        <w:t>本基金各类资产的投资比例为：债券等固定收益品种不低于基金资产的80%，其中，可转换债券不高于基金资产的30%；股票等权益类品种不高于基金资产的20%；基金保留的现金以及投资于到期日在一年以内的政府债券的比例合计不低于基金资产净值的5%</w:t>
      </w:r>
      <w:r w:rsidRPr="005C6736">
        <w:rPr>
          <w:rFonts w:asciiTheme="minorEastAsia" w:eastAsiaTheme="minorEastAsia" w:hAnsiTheme="minorEastAsia" w:hint="eastAsia"/>
          <w:szCs w:val="21"/>
        </w:rPr>
        <w:t>，现金不包括结算备付金、存出保证金、应收申购款等</w:t>
      </w:r>
      <w:r w:rsidRPr="005C6736">
        <w:rPr>
          <w:rFonts w:asciiTheme="minorEastAsia" w:eastAsiaTheme="minorEastAsia" w:hAnsiTheme="minorEastAsia" w:hint="eastAsia"/>
        </w:rPr>
        <w:t>。</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60" w:name="_Toc30162488"/>
      <w:r w:rsidRPr="005C6736">
        <w:rPr>
          <w:rFonts w:asciiTheme="minorEastAsia" w:eastAsiaTheme="minorEastAsia" w:hAnsiTheme="minorEastAsia" w:hint="eastAsia"/>
        </w:rPr>
        <w:t>（三）投资理念</w:t>
      </w:r>
      <w:bookmarkEnd w:id="58"/>
      <w:bookmarkEnd w:id="59"/>
      <w:bookmarkEnd w:id="60"/>
    </w:p>
    <w:p w:rsidR="00D21CF5" w:rsidRPr="005C6736" w:rsidRDefault="00D21CF5" w:rsidP="00D21CF5">
      <w:pPr>
        <w:snapToGrid w:val="0"/>
        <w:spacing w:line="360" w:lineRule="auto"/>
        <w:ind w:firstLine="561"/>
        <w:rPr>
          <w:rFonts w:asciiTheme="minorEastAsia" w:eastAsiaTheme="minorEastAsia" w:hAnsiTheme="minorEastAsia"/>
        </w:rPr>
      </w:pPr>
      <w:r w:rsidRPr="005C6736">
        <w:rPr>
          <w:rFonts w:asciiTheme="minorEastAsia" w:eastAsiaTheme="minorEastAsia" w:hAnsiTheme="minorEastAsia" w:hint="eastAsia"/>
        </w:rPr>
        <w:t>以宏观经济研究主导债券投资，在可控风险下提高债券总收益；积极运用新股申购等方式增强基金收益。</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61" w:name="_Toc30162489"/>
      <w:bookmarkStart w:id="62" w:name="_Toc52310851"/>
      <w:bookmarkStart w:id="63" w:name="_Toc64861726"/>
      <w:r w:rsidRPr="005C6736">
        <w:rPr>
          <w:rFonts w:asciiTheme="minorEastAsia" w:eastAsiaTheme="minorEastAsia" w:hAnsiTheme="minorEastAsia" w:hint="eastAsia"/>
        </w:rPr>
        <w:t>（四）投资策略</w:t>
      </w:r>
      <w:bookmarkEnd w:id="61"/>
    </w:p>
    <w:p w:rsidR="00D21CF5" w:rsidRPr="005C6736" w:rsidRDefault="00D21CF5" w:rsidP="00D21CF5">
      <w:pPr>
        <w:snapToGrid w:val="0"/>
        <w:spacing w:line="360" w:lineRule="auto"/>
        <w:ind w:left="422"/>
        <w:rPr>
          <w:rFonts w:asciiTheme="minorEastAsia" w:eastAsiaTheme="minorEastAsia" w:hAnsiTheme="minorEastAsia"/>
          <w:b/>
          <w:szCs w:val="21"/>
        </w:rPr>
      </w:pPr>
      <w:r w:rsidRPr="005C6736">
        <w:rPr>
          <w:rFonts w:asciiTheme="minorEastAsia" w:eastAsiaTheme="minorEastAsia" w:hAnsiTheme="minorEastAsia" w:hint="eastAsia"/>
          <w:b/>
          <w:szCs w:val="21"/>
        </w:rPr>
        <w:t>1、资产配置策略</w:t>
      </w:r>
    </w:p>
    <w:p w:rsidR="00D21CF5" w:rsidRPr="005C6736" w:rsidRDefault="00D21CF5" w:rsidP="00D21CF5">
      <w:pPr>
        <w:snapToGrid w:val="0"/>
        <w:spacing w:line="360" w:lineRule="auto"/>
        <w:ind w:firstLine="480"/>
        <w:rPr>
          <w:rFonts w:asciiTheme="minorEastAsia" w:eastAsiaTheme="minorEastAsia" w:hAnsiTheme="minorEastAsia"/>
          <w:szCs w:val="21"/>
        </w:rPr>
      </w:pPr>
      <w:r w:rsidRPr="005C6736">
        <w:rPr>
          <w:rFonts w:asciiTheme="minorEastAsia" w:eastAsiaTheme="minorEastAsia" w:hAnsiTheme="minorEastAsia" w:hint="eastAsia"/>
          <w:szCs w:val="21"/>
        </w:rPr>
        <w:t>本基金基于对以下因素的判断，进行基金资产在固定收益品种、可转换债券、股票主动投资以及新股（含增发）申购之间的配置：1、主要基于对利率走势、利率期限结构等因素的分析，预测固定收益品种的投资收益和风险；2、基于新股发行频率、中签率、上市后的平均涨幅等，预测新股申购的收益率以及风险；3、股票市场走势的预测；4、可转换债券发行公司的成长性和转债价值的判断。</w:t>
      </w:r>
    </w:p>
    <w:p w:rsidR="00D21CF5" w:rsidRPr="005C6736" w:rsidRDefault="00D21CF5" w:rsidP="00D21CF5">
      <w:pPr>
        <w:snapToGrid w:val="0"/>
        <w:spacing w:line="360" w:lineRule="auto"/>
        <w:ind w:left="422"/>
        <w:rPr>
          <w:rFonts w:asciiTheme="minorEastAsia" w:eastAsiaTheme="minorEastAsia" w:hAnsiTheme="minorEastAsia"/>
          <w:b/>
          <w:szCs w:val="21"/>
        </w:rPr>
      </w:pPr>
      <w:r w:rsidRPr="005C6736">
        <w:rPr>
          <w:rFonts w:asciiTheme="minorEastAsia" w:eastAsiaTheme="minorEastAsia" w:hAnsiTheme="minorEastAsia" w:hint="eastAsia"/>
          <w:b/>
          <w:szCs w:val="21"/>
        </w:rPr>
        <w:t>2、固定收益品种投资策略</w:t>
      </w:r>
    </w:p>
    <w:p w:rsidR="00D21CF5" w:rsidRPr="005C6736" w:rsidRDefault="00D21CF5" w:rsidP="00D21CF5">
      <w:pPr>
        <w:numPr>
          <w:ilvl w:val="1"/>
          <w:numId w:val="18"/>
        </w:numPr>
        <w:snapToGrid w:val="0"/>
        <w:spacing w:line="360" w:lineRule="auto"/>
        <w:rPr>
          <w:rFonts w:asciiTheme="minorEastAsia" w:eastAsiaTheme="minorEastAsia" w:hAnsiTheme="minorEastAsia"/>
          <w:b/>
          <w:szCs w:val="21"/>
        </w:rPr>
      </w:pPr>
      <w:r w:rsidRPr="005C6736">
        <w:rPr>
          <w:rFonts w:asciiTheme="minorEastAsia" w:eastAsiaTheme="minorEastAsia" w:hAnsiTheme="minorEastAsia" w:hint="eastAsia"/>
          <w:b/>
          <w:szCs w:val="21"/>
        </w:rPr>
        <w:t>固定收益品种的配置策略</w:t>
      </w:r>
    </w:p>
    <w:p w:rsidR="00D21CF5" w:rsidRPr="005C6736" w:rsidRDefault="00D21CF5" w:rsidP="00D21CF5">
      <w:pPr>
        <w:snapToGrid w:val="0"/>
        <w:spacing w:line="360" w:lineRule="auto"/>
        <w:ind w:firstLine="480"/>
        <w:rPr>
          <w:rFonts w:asciiTheme="minorEastAsia" w:eastAsiaTheme="minorEastAsia" w:hAnsiTheme="minorEastAsia"/>
          <w:szCs w:val="21"/>
        </w:rPr>
      </w:pPr>
      <w:r w:rsidRPr="005C6736">
        <w:rPr>
          <w:rFonts w:asciiTheme="minorEastAsia" w:eastAsiaTheme="minorEastAsia" w:hAnsiTheme="minorEastAsia" w:hint="eastAsia"/>
          <w:szCs w:val="21"/>
        </w:rPr>
        <w:t>1）平均久期配置</w:t>
      </w:r>
    </w:p>
    <w:p w:rsidR="00D21CF5" w:rsidRPr="005C6736" w:rsidRDefault="00D21CF5" w:rsidP="00D21CF5">
      <w:pPr>
        <w:snapToGrid w:val="0"/>
        <w:spacing w:line="360" w:lineRule="auto"/>
        <w:ind w:firstLine="480"/>
        <w:rPr>
          <w:rFonts w:asciiTheme="minorEastAsia" w:eastAsiaTheme="minorEastAsia" w:hAnsiTheme="minorEastAsia"/>
          <w:szCs w:val="21"/>
        </w:rPr>
      </w:pPr>
      <w:r w:rsidRPr="005C6736">
        <w:rPr>
          <w:rFonts w:asciiTheme="minorEastAsia" w:eastAsiaTheme="minorEastAsia" w:hAnsiTheme="minorEastAsia" w:hint="eastAsia"/>
          <w:szCs w:val="21"/>
        </w:rPr>
        <w:t>本基金通过对宏观经济变量（包括国内生产总值、工业增长、货币信贷、固定资产投资、消费、外贸差额、财政收支、价格指数、汇率等）和宏观经济政策（包括货币政策、财政政策、产业政策、外贸和汇率政策等）进行分析，预测未来的利率趋势，判断债券市场对上述变量和政策的反应，并据此积极调整债券组合的平均久期，</w:t>
      </w:r>
      <w:r w:rsidRPr="005C6736">
        <w:rPr>
          <w:rFonts w:asciiTheme="minorEastAsia" w:eastAsiaTheme="minorEastAsia" w:hAnsiTheme="minorEastAsia"/>
          <w:szCs w:val="21"/>
        </w:rPr>
        <w:t>提高债券组合的</w:t>
      </w:r>
      <w:r w:rsidRPr="005C6736">
        <w:rPr>
          <w:rFonts w:asciiTheme="minorEastAsia" w:eastAsiaTheme="minorEastAsia" w:hAnsiTheme="minorEastAsia" w:hint="eastAsia"/>
          <w:szCs w:val="21"/>
        </w:rPr>
        <w:t>总投资</w:t>
      </w:r>
      <w:r w:rsidRPr="005C6736">
        <w:rPr>
          <w:rFonts w:asciiTheme="minorEastAsia" w:eastAsiaTheme="minorEastAsia" w:hAnsiTheme="minorEastAsia"/>
          <w:szCs w:val="21"/>
        </w:rPr>
        <w:t>收益。</w:t>
      </w:r>
    </w:p>
    <w:p w:rsidR="00D21CF5" w:rsidRPr="005C6736" w:rsidRDefault="00D21CF5" w:rsidP="00D21CF5">
      <w:pPr>
        <w:snapToGrid w:val="0"/>
        <w:spacing w:line="360" w:lineRule="auto"/>
        <w:ind w:firstLine="480"/>
        <w:rPr>
          <w:rFonts w:asciiTheme="minorEastAsia" w:eastAsiaTheme="minorEastAsia" w:hAnsiTheme="minorEastAsia"/>
          <w:szCs w:val="21"/>
        </w:rPr>
      </w:pPr>
      <w:r w:rsidRPr="005C6736">
        <w:rPr>
          <w:rFonts w:asciiTheme="minorEastAsia" w:eastAsiaTheme="minorEastAsia" w:hAnsiTheme="minorEastAsia" w:hint="eastAsia"/>
          <w:szCs w:val="21"/>
        </w:rPr>
        <w:t>2）期限结构配置</w:t>
      </w:r>
    </w:p>
    <w:p w:rsidR="00D21CF5" w:rsidRPr="005C6736" w:rsidRDefault="00D21CF5" w:rsidP="00D21CF5">
      <w:pPr>
        <w:snapToGrid w:val="0"/>
        <w:spacing w:line="360" w:lineRule="auto"/>
        <w:ind w:firstLine="480"/>
        <w:rPr>
          <w:rFonts w:asciiTheme="minorEastAsia" w:eastAsiaTheme="minorEastAsia" w:hAnsiTheme="minorEastAsia"/>
          <w:szCs w:val="21"/>
        </w:rPr>
      </w:pPr>
      <w:r w:rsidRPr="005C6736">
        <w:rPr>
          <w:rFonts w:asciiTheme="minorEastAsia" w:eastAsiaTheme="minorEastAsia" w:hAnsiTheme="minorEastAsia" w:hint="eastAsia"/>
          <w:szCs w:val="21"/>
        </w:rPr>
        <w:t>本基金</w:t>
      </w:r>
      <w:r w:rsidRPr="005C6736">
        <w:rPr>
          <w:rFonts w:asciiTheme="minorEastAsia" w:eastAsiaTheme="minorEastAsia" w:hAnsiTheme="minorEastAsia"/>
          <w:szCs w:val="21"/>
        </w:rPr>
        <w:t>对债券市场</w:t>
      </w:r>
      <w:r w:rsidRPr="005C6736">
        <w:rPr>
          <w:rFonts w:asciiTheme="minorEastAsia" w:eastAsiaTheme="minorEastAsia" w:hAnsiTheme="minorEastAsia" w:hint="eastAsia"/>
          <w:szCs w:val="21"/>
        </w:rPr>
        <w:t>收益率期限结构进行</w:t>
      </w:r>
      <w:r w:rsidRPr="005C6736">
        <w:rPr>
          <w:rFonts w:asciiTheme="minorEastAsia" w:eastAsiaTheme="minorEastAsia" w:hAnsiTheme="minorEastAsia"/>
          <w:szCs w:val="21"/>
        </w:rPr>
        <w:t>分析，</w:t>
      </w:r>
      <w:r w:rsidRPr="005C6736">
        <w:rPr>
          <w:rFonts w:asciiTheme="minorEastAsia" w:eastAsiaTheme="minorEastAsia" w:hAnsiTheme="minorEastAsia" w:hint="eastAsia"/>
          <w:szCs w:val="21"/>
        </w:rPr>
        <w:t>运用统计和数量分析技术，预测收益率</w:t>
      </w:r>
      <w:r w:rsidRPr="005C6736">
        <w:rPr>
          <w:rFonts w:asciiTheme="minorEastAsia" w:eastAsiaTheme="minorEastAsia" w:hAnsiTheme="minorEastAsia" w:hint="eastAsia"/>
          <w:szCs w:val="21"/>
        </w:rPr>
        <w:lastRenderedPageBreak/>
        <w:t>期限结构的变化方式，选择并确定期限结构配置策略，配置各期限固定收益品种的比例，以达到预期投资收益最大化的目的。</w:t>
      </w:r>
    </w:p>
    <w:p w:rsidR="00D21CF5" w:rsidRPr="005C6736" w:rsidRDefault="00D21CF5" w:rsidP="00D21CF5">
      <w:pPr>
        <w:snapToGrid w:val="0"/>
        <w:spacing w:line="360" w:lineRule="auto"/>
        <w:ind w:firstLine="480"/>
        <w:rPr>
          <w:rFonts w:asciiTheme="minorEastAsia" w:eastAsiaTheme="minorEastAsia" w:hAnsiTheme="minorEastAsia"/>
          <w:szCs w:val="21"/>
        </w:rPr>
      </w:pPr>
      <w:r w:rsidRPr="005C6736">
        <w:rPr>
          <w:rFonts w:asciiTheme="minorEastAsia" w:eastAsiaTheme="minorEastAsia" w:hAnsiTheme="minorEastAsia" w:hint="eastAsia"/>
          <w:szCs w:val="21"/>
        </w:rPr>
        <w:t>3）</w:t>
      </w:r>
      <w:r w:rsidRPr="005C6736">
        <w:rPr>
          <w:rFonts w:asciiTheme="minorEastAsia" w:eastAsiaTheme="minorEastAsia" w:hAnsiTheme="minorEastAsia"/>
          <w:szCs w:val="21"/>
        </w:rPr>
        <w:t>类属配置</w:t>
      </w:r>
    </w:p>
    <w:p w:rsidR="00D21CF5" w:rsidRPr="005C6736" w:rsidRDefault="00D21CF5" w:rsidP="00D21CF5">
      <w:pPr>
        <w:snapToGrid w:val="0"/>
        <w:spacing w:line="360" w:lineRule="auto"/>
        <w:ind w:firstLine="480"/>
        <w:rPr>
          <w:rFonts w:asciiTheme="minorEastAsia" w:eastAsiaTheme="minorEastAsia" w:hAnsiTheme="minorEastAsia"/>
          <w:szCs w:val="21"/>
        </w:rPr>
      </w:pPr>
      <w:r w:rsidRPr="005C6736">
        <w:rPr>
          <w:rFonts w:asciiTheme="minorEastAsia" w:eastAsiaTheme="minorEastAsia" w:hAnsiTheme="minorEastAsia"/>
          <w:szCs w:val="21"/>
        </w:rPr>
        <w:t>本</w:t>
      </w:r>
      <w:r w:rsidRPr="005C6736">
        <w:rPr>
          <w:rFonts w:asciiTheme="minorEastAsia" w:eastAsiaTheme="minorEastAsia" w:hAnsiTheme="minorEastAsia" w:hint="eastAsia"/>
          <w:szCs w:val="21"/>
        </w:rPr>
        <w:t>基金</w:t>
      </w:r>
      <w:r w:rsidRPr="005C6736">
        <w:rPr>
          <w:rFonts w:asciiTheme="minorEastAsia" w:eastAsiaTheme="minorEastAsia" w:hAnsiTheme="minorEastAsia"/>
          <w:szCs w:val="21"/>
        </w:rPr>
        <w:t>对</w:t>
      </w:r>
      <w:r w:rsidRPr="005C6736">
        <w:rPr>
          <w:rFonts w:asciiTheme="minorEastAsia" w:eastAsiaTheme="minorEastAsia" w:hAnsiTheme="minorEastAsia" w:hint="eastAsia"/>
          <w:szCs w:val="21"/>
        </w:rPr>
        <w:t>不同类型固定收益品种的信用风险、税赋水平、市场流动性、市场风险等因素进行分析，研究同期限的国债、</w:t>
      </w:r>
      <w:r w:rsidRPr="005C6736">
        <w:rPr>
          <w:rFonts w:asciiTheme="minorEastAsia" w:eastAsiaTheme="minorEastAsia" w:hAnsiTheme="minorEastAsia"/>
          <w:szCs w:val="21"/>
        </w:rPr>
        <w:t>金融债</w:t>
      </w:r>
      <w:r w:rsidRPr="005C6736">
        <w:rPr>
          <w:rFonts w:asciiTheme="minorEastAsia" w:eastAsiaTheme="minorEastAsia" w:hAnsiTheme="minorEastAsia" w:hint="eastAsia"/>
          <w:szCs w:val="21"/>
        </w:rPr>
        <w:t>、</w:t>
      </w:r>
      <w:r w:rsidRPr="005C6736">
        <w:rPr>
          <w:rFonts w:asciiTheme="minorEastAsia" w:eastAsiaTheme="minorEastAsia" w:hAnsiTheme="minorEastAsia"/>
          <w:szCs w:val="21"/>
        </w:rPr>
        <w:t>企业债</w:t>
      </w:r>
      <w:r w:rsidRPr="005C6736">
        <w:rPr>
          <w:rFonts w:asciiTheme="minorEastAsia" w:eastAsiaTheme="minorEastAsia" w:hAnsiTheme="minorEastAsia" w:hint="eastAsia"/>
          <w:szCs w:val="21"/>
        </w:rPr>
        <w:t>以及交易所和银行间市场投资品种的</w:t>
      </w:r>
      <w:r w:rsidRPr="005C6736">
        <w:rPr>
          <w:rFonts w:asciiTheme="minorEastAsia" w:eastAsiaTheme="minorEastAsia" w:hAnsiTheme="minorEastAsia"/>
          <w:szCs w:val="21"/>
        </w:rPr>
        <w:t>利差</w:t>
      </w:r>
      <w:r w:rsidRPr="005C6736">
        <w:rPr>
          <w:rFonts w:asciiTheme="minorEastAsia" w:eastAsiaTheme="minorEastAsia" w:hAnsiTheme="minorEastAsia" w:hint="eastAsia"/>
          <w:szCs w:val="21"/>
        </w:rPr>
        <w:t>和变化趋势</w:t>
      </w:r>
      <w:r w:rsidRPr="005C6736">
        <w:rPr>
          <w:rFonts w:asciiTheme="minorEastAsia" w:eastAsiaTheme="minorEastAsia" w:hAnsiTheme="minorEastAsia"/>
          <w:szCs w:val="21"/>
        </w:rPr>
        <w:t>，</w:t>
      </w:r>
      <w:r w:rsidRPr="005C6736">
        <w:rPr>
          <w:rFonts w:asciiTheme="minorEastAsia" w:eastAsiaTheme="minorEastAsia" w:hAnsiTheme="minorEastAsia" w:hint="eastAsia"/>
          <w:szCs w:val="21"/>
        </w:rPr>
        <w:t>制定债券类属配置策略</w:t>
      </w:r>
      <w:r w:rsidRPr="005C6736">
        <w:rPr>
          <w:rFonts w:asciiTheme="minorEastAsia" w:eastAsiaTheme="minorEastAsia" w:hAnsiTheme="minorEastAsia"/>
          <w:szCs w:val="21"/>
        </w:rPr>
        <w:t>，</w:t>
      </w:r>
      <w:r w:rsidRPr="005C6736">
        <w:rPr>
          <w:rFonts w:asciiTheme="minorEastAsia" w:eastAsiaTheme="minorEastAsia" w:hAnsiTheme="minorEastAsia" w:hint="eastAsia"/>
          <w:szCs w:val="21"/>
        </w:rPr>
        <w:t>以</w:t>
      </w:r>
      <w:r w:rsidRPr="005C6736">
        <w:rPr>
          <w:rFonts w:asciiTheme="minorEastAsia" w:eastAsiaTheme="minorEastAsia" w:hAnsiTheme="minorEastAsia"/>
          <w:szCs w:val="21"/>
        </w:rPr>
        <w:t>获取不同债券类属之间利差变化所带来的投资收益。</w:t>
      </w:r>
    </w:p>
    <w:p w:rsidR="00D21CF5" w:rsidRPr="005C6736" w:rsidRDefault="00D21CF5" w:rsidP="00D21CF5">
      <w:pPr>
        <w:snapToGrid w:val="0"/>
        <w:spacing w:line="360" w:lineRule="auto"/>
        <w:ind w:firstLine="480"/>
        <w:rPr>
          <w:rFonts w:asciiTheme="minorEastAsia" w:eastAsiaTheme="minorEastAsia" w:hAnsiTheme="minorEastAsia"/>
          <w:szCs w:val="21"/>
        </w:rPr>
      </w:pPr>
      <w:r w:rsidRPr="005C6736">
        <w:rPr>
          <w:rFonts w:asciiTheme="minorEastAsia" w:eastAsiaTheme="minorEastAsia" w:hAnsiTheme="minorEastAsia" w:hint="eastAsia"/>
          <w:szCs w:val="21"/>
        </w:rPr>
        <w:t>4）信用类债券投资</w:t>
      </w:r>
    </w:p>
    <w:p w:rsidR="00D21CF5" w:rsidRPr="005C6736" w:rsidRDefault="00D21CF5" w:rsidP="00D21CF5">
      <w:pPr>
        <w:snapToGrid w:val="0"/>
        <w:spacing w:line="360" w:lineRule="auto"/>
        <w:ind w:firstLine="480"/>
        <w:rPr>
          <w:rFonts w:asciiTheme="minorEastAsia" w:eastAsiaTheme="minorEastAsia" w:hAnsiTheme="minorEastAsia"/>
          <w:szCs w:val="21"/>
        </w:rPr>
      </w:pPr>
      <w:r w:rsidRPr="005C6736">
        <w:rPr>
          <w:rFonts w:asciiTheme="minorEastAsia" w:eastAsiaTheme="minorEastAsia" w:hAnsiTheme="minorEastAsia" w:hint="eastAsia"/>
          <w:szCs w:val="21"/>
        </w:rPr>
        <w:t>本基金投资于信用状况良好的信用类债券。在此基础上，分析各品种的信用溢价，选择信用风险较低和溢价较高的品种进行投资。</w:t>
      </w:r>
    </w:p>
    <w:p w:rsidR="00D21CF5" w:rsidRPr="005C6736" w:rsidRDefault="00D21CF5" w:rsidP="00D21CF5">
      <w:pPr>
        <w:numPr>
          <w:ilvl w:val="1"/>
          <w:numId w:val="18"/>
        </w:numPr>
        <w:snapToGrid w:val="0"/>
        <w:spacing w:line="360" w:lineRule="auto"/>
        <w:rPr>
          <w:rFonts w:asciiTheme="minorEastAsia" w:eastAsiaTheme="minorEastAsia" w:hAnsiTheme="minorEastAsia"/>
          <w:b/>
          <w:szCs w:val="21"/>
        </w:rPr>
      </w:pPr>
      <w:r w:rsidRPr="005C6736">
        <w:rPr>
          <w:rFonts w:asciiTheme="minorEastAsia" w:eastAsiaTheme="minorEastAsia" w:hAnsiTheme="minorEastAsia" w:hint="eastAsia"/>
          <w:b/>
          <w:szCs w:val="21"/>
        </w:rPr>
        <w:t>投资品种的选择</w:t>
      </w:r>
    </w:p>
    <w:p w:rsidR="00D21CF5" w:rsidRPr="005C6736" w:rsidRDefault="00D21CF5" w:rsidP="00D21CF5">
      <w:pPr>
        <w:snapToGrid w:val="0"/>
        <w:spacing w:line="360" w:lineRule="auto"/>
        <w:ind w:firstLine="480"/>
        <w:rPr>
          <w:rFonts w:asciiTheme="minorEastAsia" w:eastAsiaTheme="minorEastAsia" w:hAnsiTheme="minorEastAsia"/>
          <w:szCs w:val="21"/>
        </w:rPr>
      </w:pPr>
      <w:r w:rsidRPr="005C6736">
        <w:rPr>
          <w:rFonts w:asciiTheme="minorEastAsia" w:eastAsiaTheme="minorEastAsia" w:hAnsiTheme="minorEastAsia"/>
          <w:szCs w:val="21"/>
        </w:rPr>
        <w:t>在</w:t>
      </w:r>
      <w:r w:rsidRPr="005C6736">
        <w:rPr>
          <w:rFonts w:asciiTheme="minorEastAsia" w:eastAsiaTheme="minorEastAsia" w:hAnsiTheme="minorEastAsia" w:hint="eastAsia"/>
          <w:szCs w:val="21"/>
        </w:rPr>
        <w:t>债券组合平均久期、期限结构、</w:t>
      </w:r>
      <w:r w:rsidRPr="005C6736">
        <w:rPr>
          <w:rFonts w:asciiTheme="minorEastAsia" w:eastAsiaTheme="minorEastAsia" w:hAnsiTheme="minorEastAsia"/>
          <w:szCs w:val="21"/>
        </w:rPr>
        <w:t>类属配置</w:t>
      </w:r>
      <w:r w:rsidRPr="005C6736">
        <w:rPr>
          <w:rFonts w:asciiTheme="minorEastAsia" w:eastAsiaTheme="minorEastAsia" w:hAnsiTheme="minorEastAsia" w:hint="eastAsia"/>
          <w:szCs w:val="21"/>
        </w:rPr>
        <w:t>和信用风险管理</w:t>
      </w:r>
      <w:r w:rsidRPr="005C6736">
        <w:rPr>
          <w:rFonts w:asciiTheme="minorEastAsia" w:eastAsiaTheme="minorEastAsia" w:hAnsiTheme="minorEastAsia"/>
          <w:szCs w:val="21"/>
        </w:rPr>
        <w:t>的基础上，本基金</w:t>
      </w:r>
      <w:r w:rsidRPr="005C6736">
        <w:rPr>
          <w:rFonts w:asciiTheme="minorEastAsia" w:eastAsiaTheme="minorEastAsia" w:hAnsiTheme="minorEastAsia" w:hint="eastAsia"/>
          <w:szCs w:val="21"/>
        </w:rPr>
        <w:t>对影响个别</w:t>
      </w:r>
      <w:r w:rsidRPr="005C6736">
        <w:rPr>
          <w:rFonts w:asciiTheme="minorEastAsia" w:eastAsiaTheme="minorEastAsia" w:hAnsiTheme="minorEastAsia"/>
          <w:szCs w:val="21"/>
        </w:rPr>
        <w:t>债券</w:t>
      </w:r>
      <w:r w:rsidRPr="005C6736">
        <w:rPr>
          <w:rFonts w:asciiTheme="minorEastAsia" w:eastAsiaTheme="minorEastAsia" w:hAnsiTheme="minorEastAsia" w:hint="eastAsia"/>
          <w:szCs w:val="21"/>
        </w:rPr>
        <w:t>定价的主要因素，包括流动性、局部供求、</w:t>
      </w:r>
      <w:r w:rsidRPr="005C6736">
        <w:rPr>
          <w:rFonts w:asciiTheme="minorEastAsia" w:eastAsiaTheme="minorEastAsia" w:hAnsiTheme="minorEastAsia"/>
          <w:szCs w:val="21"/>
        </w:rPr>
        <w:t>信用</w:t>
      </w:r>
      <w:r w:rsidRPr="005C6736">
        <w:rPr>
          <w:rFonts w:asciiTheme="minorEastAsia" w:eastAsiaTheme="minorEastAsia" w:hAnsiTheme="minorEastAsia" w:hint="eastAsia"/>
          <w:szCs w:val="21"/>
        </w:rPr>
        <w:t>风险</w:t>
      </w:r>
      <w:r w:rsidRPr="005C6736">
        <w:rPr>
          <w:rFonts w:asciiTheme="minorEastAsia" w:eastAsiaTheme="minorEastAsia" w:hAnsiTheme="minorEastAsia"/>
          <w:szCs w:val="21"/>
        </w:rPr>
        <w:t>、</w:t>
      </w:r>
      <w:r w:rsidRPr="005C6736">
        <w:rPr>
          <w:rFonts w:asciiTheme="minorEastAsia" w:eastAsiaTheme="minorEastAsia" w:hAnsiTheme="minorEastAsia" w:hint="eastAsia"/>
          <w:szCs w:val="21"/>
        </w:rPr>
        <w:t>票息、</w:t>
      </w:r>
      <w:r w:rsidRPr="005C6736">
        <w:rPr>
          <w:rFonts w:asciiTheme="minorEastAsia" w:eastAsiaTheme="minorEastAsia" w:hAnsiTheme="minorEastAsia"/>
          <w:szCs w:val="21"/>
        </w:rPr>
        <w:t>税赋、</w:t>
      </w:r>
      <w:r w:rsidRPr="005C6736">
        <w:rPr>
          <w:rFonts w:asciiTheme="minorEastAsia" w:eastAsiaTheme="minorEastAsia" w:hAnsiTheme="minorEastAsia" w:hint="eastAsia"/>
          <w:szCs w:val="21"/>
        </w:rPr>
        <w:t>含权</w:t>
      </w:r>
      <w:r w:rsidRPr="005C6736">
        <w:rPr>
          <w:rFonts w:asciiTheme="minorEastAsia" w:eastAsiaTheme="minorEastAsia" w:hAnsiTheme="minorEastAsia"/>
          <w:szCs w:val="21"/>
        </w:rPr>
        <w:t>等因素</w:t>
      </w:r>
      <w:r w:rsidRPr="005C6736">
        <w:rPr>
          <w:rFonts w:asciiTheme="minorEastAsia" w:eastAsiaTheme="minorEastAsia" w:hAnsiTheme="minorEastAsia" w:hint="eastAsia"/>
          <w:szCs w:val="21"/>
        </w:rPr>
        <w:t>进行分析</w:t>
      </w:r>
      <w:r w:rsidRPr="005C6736">
        <w:rPr>
          <w:rFonts w:asciiTheme="minorEastAsia" w:eastAsiaTheme="minorEastAsia" w:hAnsiTheme="minorEastAsia"/>
          <w:szCs w:val="21"/>
        </w:rPr>
        <w:t>，选择具有良好投资价值的债券品种进行投资。</w:t>
      </w:r>
    </w:p>
    <w:p w:rsidR="00D21CF5" w:rsidRPr="005C6736" w:rsidRDefault="00D21CF5" w:rsidP="00D21CF5">
      <w:pPr>
        <w:numPr>
          <w:ilvl w:val="1"/>
          <w:numId w:val="18"/>
        </w:numPr>
        <w:snapToGrid w:val="0"/>
        <w:spacing w:line="360" w:lineRule="auto"/>
        <w:rPr>
          <w:rFonts w:asciiTheme="minorEastAsia" w:eastAsiaTheme="minorEastAsia" w:hAnsiTheme="minorEastAsia"/>
          <w:b/>
          <w:szCs w:val="21"/>
        </w:rPr>
      </w:pPr>
      <w:r w:rsidRPr="005C6736">
        <w:rPr>
          <w:rFonts w:asciiTheme="minorEastAsia" w:eastAsiaTheme="minorEastAsia" w:hAnsiTheme="minorEastAsia" w:hint="eastAsia"/>
          <w:b/>
          <w:szCs w:val="21"/>
        </w:rPr>
        <w:t>可转换债券的投资策略</w:t>
      </w:r>
    </w:p>
    <w:p w:rsidR="00D21CF5" w:rsidRPr="005C6736" w:rsidRDefault="00D21CF5" w:rsidP="00D21CF5">
      <w:pPr>
        <w:snapToGrid w:val="0"/>
        <w:spacing w:line="360" w:lineRule="auto"/>
        <w:ind w:firstLine="480"/>
        <w:rPr>
          <w:rFonts w:asciiTheme="minorEastAsia" w:eastAsiaTheme="minorEastAsia" w:hAnsiTheme="minorEastAsia"/>
          <w:szCs w:val="21"/>
        </w:rPr>
      </w:pPr>
      <w:r w:rsidRPr="005C6736">
        <w:rPr>
          <w:rFonts w:asciiTheme="minorEastAsia" w:eastAsiaTheme="minorEastAsia" w:hAnsiTheme="minorEastAsia" w:hint="eastAsia"/>
          <w:szCs w:val="21"/>
        </w:rPr>
        <w:t>可转换债券的价值主要取决于其股权价值、债券价值和转换期权价值，本基金管理人将对可转换债券的价值进行评估，选择具有较高投资价值的可转换债券进行投资。</w:t>
      </w:r>
    </w:p>
    <w:p w:rsidR="00D21CF5" w:rsidRPr="005C6736" w:rsidRDefault="00D21CF5" w:rsidP="00D21CF5">
      <w:pPr>
        <w:snapToGrid w:val="0"/>
        <w:spacing w:line="360" w:lineRule="auto"/>
        <w:ind w:firstLine="480"/>
        <w:rPr>
          <w:rFonts w:asciiTheme="minorEastAsia" w:eastAsiaTheme="minorEastAsia" w:hAnsiTheme="minorEastAsia"/>
          <w:szCs w:val="21"/>
        </w:rPr>
      </w:pPr>
      <w:r w:rsidRPr="005C6736">
        <w:rPr>
          <w:rFonts w:asciiTheme="minorEastAsia" w:eastAsiaTheme="minorEastAsia" w:hAnsiTheme="minorEastAsia" w:hint="eastAsia"/>
          <w:szCs w:val="21"/>
        </w:rPr>
        <w:t>本管理人将对发行公司的基本面进行分析，包括所处行业的景气度、公司成长性、市场竞争力等，并参考同类公司的估值水平，判断可转换债券的股权投资价值；基于对利率水平、票息率及派息频率、信用风险等因素的分析，判断其债券投资价值；采用期权定价模型，估算可转换债券的转换期权价值。综合以上因素，对可转换债券进行定价分析，制定可转换债券的投资策略。</w:t>
      </w:r>
    </w:p>
    <w:p w:rsidR="00D21CF5" w:rsidRPr="005C6736" w:rsidRDefault="00D21CF5" w:rsidP="00D21CF5">
      <w:pPr>
        <w:snapToGrid w:val="0"/>
        <w:spacing w:line="360" w:lineRule="auto"/>
        <w:ind w:firstLine="480"/>
        <w:rPr>
          <w:rFonts w:asciiTheme="minorEastAsia" w:eastAsiaTheme="minorEastAsia" w:hAnsiTheme="minorEastAsia"/>
          <w:szCs w:val="21"/>
        </w:rPr>
      </w:pPr>
      <w:r w:rsidRPr="005C6736">
        <w:rPr>
          <w:rFonts w:asciiTheme="minorEastAsia" w:eastAsiaTheme="minorEastAsia" w:hAnsiTheme="minorEastAsia" w:hint="eastAsia"/>
          <w:szCs w:val="21"/>
        </w:rPr>
        <w:t>此外，本基金还将根据新发可转债的预计中签率、模型定价结果，积极参与可转债新券的申购。为控制基金的波动性和流动性风险，</w:t>
      </w:r>
      <w:r w:rsidRPr="005C6736">
        <w:rPr>
          <w:rFonts w:asciiTheme="minorEastAsia" w:eastAsiaTheme="minorEastAsia" w:hAnsiTheme="minorEastAsia"/>
          <w:szCs w:val="21"/>
        </w:rPr>
        <w:t>本基金</w:t>
      </w:r>
      <w:r w:rsidRPr="005C6736">
        <w:rPr>
          <w:rFonts w:asciiTheme="minorEastAsia" w:eastAsiaTheme="minorEastAsia" w:hAnsiTheme="minorEastAsia" w:hint="eastAsia"/>
          <w:szCs w:val="21"/>
        </w:rPr>
        <w:t>投资</w:t>
      </w:r>
      <w:r w:rsidRPr="005C6736">
        <w:rPr>
          <w:rFonts w:asciiTheme="minorEastAsia" w:eastAsiaTheme="minorEastAsia" w:hAnsiTheme="minorEastAsia"/>
          <w:szCs w:val="21"/>
        </w:rPr>
        <w:t>可转换债券</w:t>
      </w:r>
      <w:r w:rsidRPr="005C6736">
        <w:rPr>
          <w:rFonts w:asciiTheme="minorEastAsia" w:eastAsiaTheme="minorEastAsia" w:hAnsiTheme="minorEastAsia" w:hint="eastAsia"/>
          <w:szCs w:val="21"/>
        </w:rPr>
        <w:t>的资产</w:t>
      </w:r>
      <w:r w:rsidRPr="005C6736">
        <w:rPr>
          <w:rFonts w:asciiTheme="minorEastAsia" w:eastAsiaTheme="minorEastAsia" w:hAnsiTheme="minorEastAsia"/>
          <w:szCs w:val="21"/>
        </w:rPr>
        <w:t>不超过基金资产的</w:t>
      </w:r>
      <w:r w:rsidRPr="005C6736">
        <w:rPr>
          <w:rFonts w:asciiTheme="minorEastAsia" w:eastAsiaTheme="minorEastAsia" w:hAnsiTheme="minorEastAsia" w:hint="eastAsia"/>
          <w:szCs w:val="21"/>
        </w:rPr>
        <w:t>3</w:t>
      </w:r>
      <w:r w:rsidRPr="005C6736">
        <w:rPr>
          <w:rFonts w:asciiTheme="minorEastAsia" w:eastAsiaTheme="minorEastAsia" w:hAnsiTheme="minorEastAsia"/>
          <w:szCs w:val="21"/>
        </w:rPr>
        <w:t>0%</w:t>
      </w:r>
      <w:r w:rsidRPr="005C6736">
        <w:rPr>
          <w:rFonts w:asciiTheme="minorEastAsia" w:eastAsiaTheme="minorEastAsia" w:hAnsiTheme="minorEastAsia" w:hint="eastAsia"/>
          <w:szCs w:val="21"/>
        </w:rPr>
        <w:t>。</w:t>
      </w:r>
    </w:p>
    <w:p w:rsidR="00D21CF5" w:rsidRPr="005C6736" w:rsidRDefault="00D21CF5" w:rsidP="00D21CF5">
      <w:pPr>
        <w:numPr>
          <w:ilvl w:val="1"/>
          <w:numId w:val="18"/>
        </w:numPr>
        <w:snapToGrid w:val="0"/>
        <w:spacing w:line="360" w:lineRule="auto"/>
        <w:rPr>
          <w:rFonts w:asciiTheme="minorEastAsia" w:eastAsiaTheme="minorEastAsia" w:hAnsiTheme="minorEastAsia"/>
          <w:b/>
          <w:szCs w:val="21"/>
        </w:rPr>
      </w:pPr>
      <w:r w:rsidRPr="005C6736">
        <w:rPr>
          <w:rFonts w:asciiTheme="minorEastAsia" w:eastAsiaTheme="minorEastAsia" w:hAnsiTheme="minorEastAsia"/>
          <w:b/>
          <w:szCs w:val="21"/>
        </w:rPr>
        <w:t>资产支持证券投资</w:t>
      </w:r>
    </w:p>
    <w:p w:rsidR="00D21CF5" w:rsidRPr="005C6736" w:rsidRDefault="00D21CF5" w:rsidP="00D21CF5">
      <w:pPr>
        <w:snapToGrid w:val="0"/>
        <w:spacing w:line="360" w:lineRule="auto"/>
        <w:ind w:firstLine="480"/>
        <w:rPr>
          <w:rFonts w:asciiTheme="minorEastAsia" w:eastAsiaTheme="minorEastAsia" w:hAnsiTheme="minorEastAsia"/>
          <w:szCs w:val="21"/>
        </w:rPr>
      </w:pPr>
      <w:r w:rsidRPr="005C6736">
        <w:rPr>
          <w:rFonts w:asciiTheme="minorEastAsia" w:eastAsiaTheme="minorEastAsia" w:hAnsiTheme="minorEastAsia"/>
          <w:szCs w:val="21"/>
        </w:rPr>
        <w:t>本基金</w:t>
      </w:r>
      <w:r w:rsidRPr="005C6736">
        <w:rPr>
          <w:rFonts w:asciiTheme="minorEastAsia" w:eastAsiaTheme="minorEastAsia" w:hAnsiTheme="minorEastAsia" w:hint="eastAsia"/>
          <w:szCs w:val="21"/>
        </w:rPr>
        <w:t>将分析</w:t>
      </w:r>
      <w:r w:rsidRPr="005C6736">
        <w:rPr>
          <w:rFonts w:asciiTheme="minorEastAsia" w:eastAsiaTheme="minorEastAsia" w:hAnsiTheme="minorEastAsia"/>
          <w:szCs w:val="21"/>
        </w:rPr>
        <w:t>资产支持证券的资产特征，估计违约</w:t>
      </w:r>
      <w:r w:rsidRPr="005C6736">
        <w:rPr>
          <w:rFonts w:asciiTheme="minorEastAsia" w:eastAsiaTheme="minorEastAsia" w:hAnsiTheme="minorEastAsia" w:hint="eastAsia"/>
          <w:szCs w:val="21"/>
        </w:rPr>
        <w:t>率</w:t>
      </w:r>
      <w:r w:rsidRPr="005C6736">
        <w:rPr>
          <w:rFonts w:asciiTheme="minorEastAsia" w:eastAsiaTheme="minorEastAsia" w:hAnsiTheme="minorEastAsia"/>
          <w:szCs w:val="21"/>
        </w:rPr>
        <w:t>和提前偿付</w:t>
      </w:r>
      <w:r w:rsidRPr="005C6736">
        <w:rPr>
          <w:rFonts w:asciiTheme="minorEastAsia" w:eastAsiaTheme="minorEastAsia" w:hAnsiTheme="minorEastAsia" w:hint="eastAsia"/>
          <w:szCs w:val="21"/>
        </w:rPr>
        <w:t>比率</w:t>
      </w:r>
      <w:r w:rsidRPr="005C6736">
        <w:rPr>
          <w:rFonts w:asciiTheme="minorEastAsia" w:eastAsiaTheme="minorEastAsia" w:hAnsiTheme="minorEastAsia"/>
          <w:szCs w:val="21"/>
        </w:rPr>
        <w:t>，</w:t>
      </w:r>
      <w:r w:rsidRPr="005C6736">
        <w:rPr>
          <w:rFonts w:asciiTheme="minorEastAsia" w:eastAsiaTheme="minorEastAsia" w:hAnsiTheme="minorEastAsia" w:hint="eastAsia"/>
          <w:szCs w:val="21"/>
        </w:rPr>
        <w:t>并</w:t>
      </w:r>
      <w:r w:rsidRPr="005C6736">
        <w:rPr>
          <w:rFonts w:asciiTheme="minorEastAsia" w:eastAsiaTheme="minorEastAsia" w:hAnsiTheme="minorEastAsia"/>
          <w:szCs w:val="21"/>
        </w:rPr>
        <w:t>利用收益率曲线</w:t>
      </w:r>
      <w:r w:rsidRPr="005C6736">
        <w:rPr>
          <w:rFonts w:asciiTheme="minorEastAsia" w:eastAsiaTheme="minorEastAsia" w:hAnsiTheme="minorEastAsia" w:hint="eastAsia"/>
          <w:szCs w:val="21"/>
        </w:rPr>
        <w:t>和期权定价模型,</w:t>
      </w:r>
      <w:r w:rsidRPr="005C6736">
        <w:rPr>
          <w:rFonts w:asciiTheme="minorEastAsia" w:eastAsiaTheme="minorEastAsia" w:hAnsiTheme="minorEastAsia"/>
          <w:szCs w:val="21"/>
        </w:rPr>
        <w:t>对资产支持证券进行估值</w:t>
      </w:r>
      <w:r w:rsidRPr="005C6736">
        <w:rPr>
          <w:rFonts w:asciiTheme="minorEastAsia" w:eastAsiaTheme="minorEastAsia" w:hAnsiTheme="minorEastAsia" w:hint="eastAsia"/>
          <w:szCs w:val="21"/>
        </w:rPr>
        <w:t>。本基金将严格控制资产支持证券的总体投资规模并进行分散投资，以降低流动性风险</w:t>
      </w:r>
      <w:r w:rsidRPr="005C6736">
        <w:rPr>
          <w:rFonts w:asciiTheme="minorEastAsia" w:eastAsiaTheme="minorEastAsia" w:hAnsiTheme="minorEastAsia"/>
          <w:szCs w:val="21"/>
        </w:rPr>
        <w:t>。</w:t>
      </w:r>
    </w:p>
    <w:p w:rsidR="00D21CF5" w:rsidRPr="005C6736" w:rsidRDefault="00D21CF5" w:rsidP="00D21CF5">
      <w:pPr>
        <w:snapToGrid w:val="0"/>
        <w:spacing w:line="360" w:lineRule="auto"/>
        <w:ind w:left="422"/>
        <w:rPr>
          <w:rFonts w:asciiTheme="minorEastAsia" w:eastAsiaTheme="minorEastAsia" w:hAnsiTheme="minorEastAsia"/>
          <w:b/>
          <w:szCs w:val="21"/>
        </w:rPr>
      </w:pPr>
      <w:r w:rsidRPr="005C6736">
        <w:rPr>
          <w:rFonts w:asciiTheme="minorEastAsia" w:eastAsiaTheme="minorEastAsia" w:hAnsiTheme="minorEastAsia" w:hint="eastAsia"/>
          <w:b/>
          <w:szCs w:val="21"/>
        </w:rPr>
        <w:t>3、股票投资策略</w:t>
      </w:r>
    </w:p>
    <w:p w:rsidR="00D21CF5" w:rsidRPr="005C6736" w:rsidRDefault="00D21CF5" w:rsidP="00D21CF5">
      <w:pPr>
        <w:numPr>
          <w:ilvl w:val="0"/>
          <w:numId w:val="19"/>
        </w:numPr>
        <w:snapToGrid w:val="0"/>
        <w:spacing w:line="360" w:lineRule="auto"/>
        <w:rPr>
          <w:rFonts w:asciiTheme="minorEastAsia" w:eastAsiaTheme="minorEastAsia" w:hAnsiTheme="minorEastAsia"/>
          <w:b/>
          <w:szCs w:val="21"/>
        </w:rPr>
      </w:pPr>
      <w:r w:rsidRPr="005C6736">
        <w:rPr>
          <w:rFonts w:asciiTheme="minorEastAsia" w:eastAsiaTheme="minorEastAsia" w:hAnsiTheme="minorEastAsia" w:hint="eastAsia"/>
          <w:b/>
          <w:szCs w:val="21"/>
        </w:rPr>
        <w:t>新股（含增发）的投资策略</w:t>
      </w:r>
    </w:p>
    <w:p w:rsidR="00D21CF5" w:rsidRPr="005C6736" w:rsidRDefault="00D21CF5" w:rsidP="00D21CF5">
      <w:pPr>
        <w:snapToGrid w:val="0"/>
        <w:spacing w:line="360" w:lineRule="auto"/>
        <w:ind w:firstLine="480"/>
        <w:rPr>
          <w:rFonts w:asciiTheme="minorEastAsia" w:eastAsiaTheme="minorEastAsia" w:hAnsiTheme="minorEastAsia"/>
          <w:szCs w:val="21"/>
        </w:rPr>
      </w:pPr>
      <w:r w:rsidRPr="005C6736">
        <w:rPr>
          <w:rFonts w:asciiTheme="minorEastAsia" w:eastAsiaTheme="minorEastAsia" w:hAnsiTheme="minorEastAsia"/>
          <w:szCs w:val="21"/>
        </w:rPr>
        <w:t>本基金</w:t>
      </w:r>
      <w:r w:rsidRPr="005C6736">
        <w:rPr>
          <w:rFonts w:asciiTheme="minorEastAsia" w:eastAsiaTheme="minorEastAsia" w:hAnsiTheme="minorEastAsia" w:hint="eastAsia"/>
          <w:szCs w:val="21"/>
        </w:rPr>
        <w:t>通过对新股发行公司的行业景气度、财务稳健性、公司竞争力、利润成长性等因素的分析，参考同类公司的估值水平，进行公司股票的价值评估，从而判断一二级市场价差的大小，并根据新股的中签率及上市后股价涨幅的统计、股票锁定期间投资风险的判断，制定新股申购策略。在新发股票获准上市后，本基金管理人将根据对股票内在投资价值和成</w:t>
      </w:r>
      <w:r w:rsidRPr="005C6736">
        <w:rPr>
          <w:rFonts w:asciiTheme="minorEastAsia" w:eastAsiaTheme="minorEastAsia" w:hAnsiTheme="minorEastAsia" w:hint="eastAsia"/>
          <w:szCs w:val="21"/>
        </w:rPr>
        <w:lastRenderedPageBreak/>
        <w:t>长性的判断，结合股票市场环境的分析，选择适当的时机卖出。</w:t>
      </w:r>
    </w:p>
    <w:p w:rsidR="00D21CF5" w:rsidRPr="005C6736" w:rsidRDefault="00D21CF5" w:rsidP="00D21CF5">
      <w:pPr>
        <w:numPr>
          <w:ilvl w:val="0"/>
          <w:numId w:val="19"/>
        </w:numPr>
        <w:snapToGrid w:val="0"/>
        <w:spacing w:line="360" w:lineRule="auto"/>
        <w:rPr>
          <w:rFonts w:asciiTheme="minorEastAsia" w:eastAsiaTheme="minorEastAsia" w:hAnsiTheme="minorEastAsia"/>
          <w:b/>
          <w:szCs w:val="21"/>
        </w:rPr>
      </w:pPr>
      <w:r w:rsidRPr="005C6736">
        <w:rPr>
          <w:rFonts w:asciiTheme="minorEastAsia" w:eastAsiaTheme="minorEastAsia" w:hAnsiTheme="minorEastAsia" w:hint="eastAsia"/>
          <w:b/>
          <w:szCs w:val="21"/>
        </w:rPr>
        <w:t>股票二级市场的投资策略</w:t>
      </w:r>
    </w:p>
    <w:p w:rsidR="00D21CF5" w:rsidRPr="005C6736" w:rsidRDefault="00D21CF5" w:rsidP="00D21CF5">
      <w:pPr>
        <w:snapToGrid w:val="0"/>
        <w:spacing w:line="360" w:lineRule="auto"/>
        <w:ind w:firstLine="480"/>
        <w:rPr>
          <w:rFonts w:asciiTheme="minorEastAsia" w:eastAsiaTheme="minorEastAsia" w:hAnsiTheme="minorEastAsia"/>
          <w:szCs w:val="21"/>
        </w:rPr>
      </w:pPr>
      <w:r w:rsidRPr="005C6736">
        <w:rPr>
          <w:rFonts w:asciiTheme="minorEastAsia" w:eastAsiaTheme="minorEastAsia" w:hAnsiTheme="minorEastAsia" w:hint="eastAsia"/>
          <w:szCs w:val="21"/>
        </w:rPr>
        <w:t>在股票二级市场投资方面，本基金采取自下而上的投资策略，选择满足以下特征的公司进行投资：企业治理结构良好，管理层诚信尽职，重视股东利益，能根据市场环境的变化正确地制定和调整发展战略，经营管理能力能适应企业规模的需要；公司财务透明、清晰，资产质量及财务状况较好，拥有良好的历史盈利记录；企业的主营产品或服务具有良好的市场前景，企业在经营许可、规模、资源、技术、品牌、创新能力等方面具有竞争对手在中长期时间内难以模仿的竞争优势。本基金将根据企业业绩的长期增长趋势以及同类企业的平均估值水平，应用本基金管理人设计的估值模型，选择价值被市场低估的企业进行投资。</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64" w:name="_Toc30162490"/>
      <w:r w:rsidRPr="005C6736">
        <w:rPr>
          <w:rFonts w:asciiTheme="minorEastAsia" w:eastAsiaTheme="minorEastAsia" w:hAnsiTheme="minorEastAsia" w:hint="eastAsia"/>
        </w:rPr>
        <w:t>（五）业绩</w:t>
      </w:r>
      <w:r w:rsidRPr="005C6736">
        <w:rPr>
          <w:rFonts w:asciiTheme="minorEastAsia" w:eastAsiaTheme="minorEastAsia" w:hAnsiTheme="minorEastAsia"/>
        </w:rPr>
        <w:t>比较基准</w:t>
      </w:r>
      <w:bookmarkEnd w:id="62"/>
      <w:bookmarkEnd w:id="63"/>
      <w:bookmarkEnd w:id="64"/>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中债总指数（全价）</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中债总指数由中央国债登记结算有限责任公司编制，能够反映债券市场总体走势，具有较强的代表性、权威性，并得到投资者的广泛认同，适合作为本基金的业绩比较基准。</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如果今后法律法规发生变化，或者有更权威的、更能为市场普遍接受的业绩比较基准推出，或者是市场上出现更加适合用于本基金的业绩基准的指数时，基金管理人可以根据本基金的投资范围和投资策略，确定变更基金的业绩比较基准。基金管理人最迟应于新的业绩比较基准实施前三个工作日在至少一种</w:t>
      </w:r>
      <w:r w:rsidR="00B87BA8" w:rsidRPr="005C6736">
        <w:rPr>
          <w:rFonts w:asciiTheme="minorEastAsia" w:eastAsiaTheme="minorEastAsia" w:hAnsiTheme="minorEastAsia" w:hint="eastAsia"/>
          <w:szCs w:val="21"/>
        </w:rPr>
        <w:t>指定媒介</w:t>
      </w:r>
      <w:r w:rsidRPr="005C6736">
        <w:rPr>
          <w:rFonts w:asciiTheme="minorEastAsia" w:eastAsiaTheme="minorEastAsia" w:hAnsiTheme="minorEastAsia" w:hint="eastAsia"/>
          <w:szCs w:val="21"/>
        </w:rPr>
        <w:t>上公告。</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65" w:name="_Toc30162491"/>
      <w:r w:rsidRPr="005C6736">
        <w:rPr>
          <w:rFonts w:asciiTheme="minorEastAsia" w:eastAsiaTheme="minorEastAsia" w:hAnsiTheme="minorEastAsia" w:hint="eastAsia"/>
        </w:rPr>
        <w:t>（六）风险收益特征</w:t>
      </w:r>
      <w:bookmarkEnd w:id="65"/>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本基金为债券型基金，其长期平均风险和预期收益率低于混合型基金、股票型基金，高于货币市场基金。</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66" w:name="_Toc30162492"/>
      <w:r w:rsidRPr="005C6736">
        <w:rPr>
          <w:rFonts w:asciiTheme="minorEastAsia" w:eastAsiaTheme="minorEastAsia" w:hAnsiTheme="minorEastAsia" w:hint="eastAsia"/>
        </w:rPr>
        <w:t>（七</w:t>
      </w:r>
      <w:bookmarkStart w:id="67" w:name="_Toc52310852"/>
      <w:bookmarkStart w:id="68" w:name="_Toc64861727"/>
      <w:r w:rsidRPr="005C6736">
        <w:rPr>
          <w:rFonts w:asciiTheme="minorEastAsia" w:eastAsiaTheme="minorEastAsia" w:hAnsiTheme="minorEastAsia" w:hint="eastAsia"/>
        </w:rPr>
        <w:t>）投资决策</w:t>
      </w:r>
      <w:bookmarkEnd w:id="66"/>
      <w:bookmarkEnd w:id="67"/>
      <w:bookmarkEnd w:id="68"/>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szCs w:val="21"/>
        </w:rPr>
        <w:t>1</w:t>
      </w:r>
      <w:r w:rsidRPr="005C6736">
        <w:rPr>
          <w:rFonts w:asciiTheme="minorEastAsia" w:eastAsiaTheme="minorEastAsia" w:hAnsiTheme="minorEastAsia" w:hint="eastAsia"/>
          <w:szCs w:val="21"/>
        </w:rPr>
        <w:t>、决策依据</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w:t>
      </w:r>
      <w:r w:rsidRPr="005C6736">
        <w:rPr>
          <w:rFonts w:asciiTheme="minorEastAsia" w:eastAsiaTheme="minorEastAsia" w:hAnsiTheme="minorEastAsia"/>
          <w:szCs w:val="21"/>
        </w:rPr>
        <w:t>1</w:t>
      </w:r>
      <w:r w:rsidRPr="005C6736">
        <w:rPr>
          <w:rFonts w:asciiTheme="minorEastAsia" w:eastAsiaTheme="minorEastAsia" w:hAnsiTheme="minorEastAsia" w:hint="eastAsia"/>
          <w:szCs w:val="21"/>
        </w:rPr>
        <w:t>）国家有关法律、法规和基金合同的有关规定。</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（2）宏观经济发展态势、微观经济运行环境和证券市场走势。</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szCs w:val="21"/>
        </w:rPr>
        <w:t>2</w:t>
      </w:r>
      <w:r w:rsidRPr="005C6736">
        <w:rPr>
          <w:rFonts w:asciiTheme="minorEastAsia" w:eastAsiaTheme="minorEastAsia" w:hAnsiTheme="minorEastAsia" w:hint="eastAsia"/>
          <w:szCs w:val="21"/>
        </w:rPr>
        <w:t>、决策程序</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（1）研究员提交宏观经济、债券市场、新股申购、行业分析及个股研究报告；</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（2）基金经理根据研究报告以及对宏观经济、债券市场投资机会、新股申购收益率、股票市场预期收益水平的判断，制定资产配置计划，按制度提交审议并实施；</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（3）基金经理制定具体的固定收益品种、新股及股票二级市场投资的方案，构造投资组合；</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（4）</w:t>
      </w:r>
      <w:r w:rsidRPr="005C6736">
        <w:rPr>
          <w:rFonts w:asciiTheme="minorEastAsia" w:eastAsiaTheme="minorEastAsia" w:hAnsiTheme="minorEastAsia"/>
          <w:szCs w:val="21"/>
        </w:rPr>
        <w:t>集中交易室依据基金经理的指令，执行交易；</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（5）监察与合规管理总部对基金的日常投资和交易是否遵守法律法规、基金合同进行独立监督检查；</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（6）投资风险管理部定期出具基金绩效评估和风险管理报告，供基金经理调整投资组合时参考；</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（7）</w:t>
      </w:r>
      <w:r w:rsidRPr="005C6736">
        <w:rPr>
          <w:rFonts w:asciiTheme="minorEastAsia" w:eastAsiaTheme="minorEastAsia" w:hAnsiTheme="minorEastAsia"/>
          <w:szCs w:val="21"/>
        </w:rPr>
        <w:t>基金经理定期检讨投资组合的运作成效，并</w:t>
      </w:r>
      <w:r w:rsidRPr="005C6736">
        <w:rPr>
          <w:rFonts w:asciiTheme="minorEastAsia" w:eastAsiaTheme="minorEastAsia" w:hAnsiTheme="minorEastAsia" w:hint="eastAsia"/>
          <w:szCs w:val="21"/>
        </w:rPr>
        <w:t>进行相应的组合调整</w:t>
      </w:r>
      <w:r w:rsidRPr="005C6736">
        <w:rPr>
          <w:rFonts w:asciiTheme="minorEastAsia" w:eastAsiaTheme="minorEastAsia" w:hAnsiTheme="minorEastAsia"/>
          <w:szCs w:val="21"/>
        </w:rPr>
        <w:t>。</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69" w:name="_Toc30162493"/>
      <w:r w:rsidRPr="005C6736">
        <w:rPr>
          <w:rFonts w:asciiTheme="minorEastAsia" w:eastAsiaTheme="minorEastAsia" w:hAnsiTheme="minorEastAsia" w:hint="eastAsia"/>
        </w:rPr>
        <w:t>（八）投资</w:t>
      </w:r>
      <w:bookmarkEnd w:id="52"/>
      <w:r w:rsidRPr="005C6736">
        <w:rPr>
          <w:rFonts w:asciiTheme="minorEastAsia" w:eastAsiaTheme="minorEastAsia" w:hAnsiTheme="minorEastAsia" w:hint="eastAsia"/>
        </w:rPr>
        <w:t>组合限制</w:t>
      </w:r>
      <w:bookmarkEnd w:id="69"/>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rPr>
        <w:t>本基金投资组合</w:t>
      </w:r>
      <w:r w:rsidRPr="005C6736">
        <w:rPr>
          <w:rFonts w:asciiTheme="minorEastAsia" w:eastAsiaTheme="minorEastAsia" w:hAnsiTheme="minorEastAsia" w:hint="eastAsia"/>
        </w:rPr>
        <w:t>应</w:t>
      </w:r>
      <w:r w:rsidRPr="005C6736">
        <w:rPr>
          <w:rFonts w:asciiTheme="minorEastAsia" w:eastAsiaTheme="minorEastAsia" w:hAnsiTheme="minorEastAsia"/>
        </w:rPr>
        <w:t>符合以下规定</w:t>
      </w:r>
      <w:r w:rsidRPr="005C6736">
        <w:rPr>
          <w:rFonts w:asciiTheme="minorEastAsia" w:eastAsiaTheme="minorEastAsia" w:hAnsiTheme="minorEastAsia" w:hint="eastAsia"/>
        </w:rPr>
        <w:t>：</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1、债券等固定收益品种不低于基金资产的80%，其中，可转换债券不高于基金资产的30%；股票等权益类品种不高于基金资产的20%；</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szCs w:val="21"/>
        </w:rPr>
        <w:t>2、</w:t>
      </w:r>
      <w:r w:rsidRPr="005C6736">
        <w:rPr>
          <w:rFonts w:asciiTheme="minorEastAsia" w:eastAsiaTheme="minorEastAsia" w:hAnsiTheme="minorEastAsia" w:hint="eastAsia"/>
          <w:szCs w:val="21"/>
        </w:rPr>
        <w:t>基金保留的现金以及投资于到期日在一年以内的政府债券的比例合计不低于基金资产净值的</w:t>
      </w:r>
      <w:r w:rsidRPr="005C6736">
        <w:rPr>
          <w:rFonts w:asciiTheme="minorEastAsia" w:eastAsiaTheme="minorEastAsia" w:hAnsiTheme="minorEastAsia"/>
          <w:szCs w:val="21"/>
        </w:rPr>
        <w:t>5%</w:t>
      </w:r>
      <w:r w:rsidRPr="005C6736">
        <w:rPr>
          <w:rFonts w:asciiTheme="minorEastAsia" w:eastAsiaTheme="minorEastAsia" w:hAnsiTheme="minorEastAsia" w:hint="eastAsia"/>
        </w:rPr>
        <w:t>，现金不包括结算备付金、存出保证金、应收申购款等</w:t>
      </w:r>
      <w:r w:rsidRPr="005C6736">
        <w:rPr>
          <w:rFonts w:asciiTheme="minorEastAsia" w:eastAsiaTheme="minorEastAsia" w:hAnsiTheme="minorEastAsia"/>
          <w:szCs w:val="21"/>
        </w:rPr>
        <w:t>；</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szCs w:val="21"/>
        </w:rPr>
        <w:t>3</w:t>
      </w:r>
      <w:r w:rsidRPr="005C6736">
        <w:rPr>
          <w:rFonts w:asciiTheme="minorEastAsia" w:eastAsiaTheme="minorEastAsia" w:hAnsiTheme="minorEastAsia" w:hint="eastAsia"/>
          <w:szCs w:val="21"/>
        </w:rPr>
        <w:t>、</w:t>
      </w:r>
      <w:r w:rsidRPr="005C6736">
        <w:rPr>
          <w:rFonts w:asciiTheme="minorEastAsia" w:eastAsiaTheme="minorEastAsia" w:hAnsiTheme="minorEastAsia"/>
          <w:szCs w:val="21"/>
        </w:rPr>
        <w:t>同一基金管理人管理的全部证券投资基金投资于同一资产支持证券的比例，不得超过该资产支持证券规模的10%</w:t>
      </w:r>
      <w:r w:rsidRPr="005C6736">
        <w:rPr>
          <w:rFonts w:asciiTheme="minorEastAsia" w:eastAsiaTheme="minorEastAsia" w:hAnsiTheme="minorEastAsia" w:hint="eastAsia"/>
          <w:szCs w:val="21"/>
        </w:rPr>
        <w:t>；</w:t>
      </w:r>
      <w:r w:rsidRPr="005C6736">
        <w:rPr>
          <w:rFonts w:asciiTheme="minorEastAsia" w:eastAsiaTheme="minorEastAsia" w:hAnsiTheme="minorEastAsia"/>
          <w:szCs w:val="21"/>
        </w:rPr>
        <w:t>本基金投资于同一原始权益人的各类资产支持证券的比例，不得超过基金资产净值的10%；</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szCs w:val="21"/>
        </w:rPr>
        <w:t>4</w:t>
      </w:r>
      <w:r w:rsidRPr="005C6736">
        <w:rPr>
          <w:rFonts w:asciiTheme="minorEastAsia" w:eastAsiaTheme="minorEastAsia" w:hAnsiTheme="minorEastAsia" w:hint="eastAsia"/>
          <w:szCs w:val="21"/>
        </w:rPr>
        <w:t>、</w:t>
      </w:r>
      <w:r w:rsidRPr="005C6736">
        <w:rPr>
          <w:rFonts w:asciiTheme="minorEastAsia" w:eastAsiaTheme="minorEastAsia" w:hAnsiTheme="minorEastAsia"/>
          <w:szCs w:val="21"/>
        </w:rPr>
        <w:t>本基金参与股票发行申购，所申报的金额不超过本基金的总资产，所申报的股票数量不超过拟发行股票公司本次发行股票的总量；</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szCs w:val="21"/>
        </w:rPr>
        <w:t>5</w:t>
      </w:r>
      <w:r w:rsidRPr="005C6736">
        <w:rPr>
          <w:rFonts w:asciiTheme="minorEastAsia" w:eastAsiaTheme="minorEastAsia" w:hAnsiTheme="minorEastAsia" w:hint="eastAsia"/>
          <w:szCs w:val="21"/>
        </w:rPr>
        <w:t>、存放在具有基金托管资格的同一商业银行的存款，不得超过基金资产净值的20%；</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szCs w:val="21"/>
        </w:rPr>
        <w:t>6</w:t>
      </w:r>
      <w:r w:rsidRPr="005C6736">
        <w:rPr>
          <w:rFonts w:asciiTheme="minorEastAsia" w:eastAsiaTheme="minorEastAsia" w:hAnsiTheme="minorEastAsia" w:hint="eastAsia"/>
          <w:szCs w:val="21"/>
        </w:rPr>
        <w:t>、</w:t>
      </w:r>
      <w:r w:rsidRPr="005C6736">
        <w:rPr>
          <w:rFonts w:asciiTheme="minorEastAsia" w:eastAsiaTheme="minorEastAsia" w:hAnsiTheme="minorEastAsia"/>
          <w:szCs w:val="21"/>
        </w:rPr>
        <w:t>本基金与由本基金管理人管理的其他基金持有一家公司发行的证券，不超过该证券的10%；</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szCs w:val="21"/>
        </w:rPr>
        <w:t>7</w:t>
      </w:r>
      <w:r w:rsidRPr="005C6736">
        <w:rPr>
          <w:rFonts w:asciiTheme="minorEastAsia" w:eastAsiaTheme="minorEastAsia" w:hAnsiTheme="minorEastAsia" w:hint="eastAsia"/>
          <w:szCs w:val="21"/>
        </w:rPr>
        <w:t>、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8</w:t>
      </w:r>
      <w:r w:rsidRPr="005C6736">
        <w:rPr>
          <w:rFonts w:asciiTheme="minorEastAsia" w:eastAsiaTheme="minorEastAsia" w:hAnsiTheme="minorEastAsia"/>
          <w:szCs w:val="21"/>
        </w:rPr>
        <w:t>、</w:t>
      </w:r>
      <w:r w:rsidRPr="005C6736">
        <w:rPr>
          <w:rFonts w:asciiTheme="minorEastAsia" w:eastAsiaTheme="minorEastAsia" w:hAnsiTheme="minorEastAsia" w:hint="eastAsia"/>
          <w:szCs w:val="21"/>
        </w:rPr>
        <w:t>本基金主动投资于流动性受限资产的市值合计不得超过该基金资产净值的15%。</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因证券市场波动、上市公司股票停牌、基金规模变动等基金管理人之外的因素致使基金不符合前款所规定比例限制的，基金管理人不得主动新增流动性受限资产的投资；</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szCs w:val="21"/>
        </w:rPr>
        <w:t>9、</w:t>
      </w:r>
      <w:r w:rsidRPr="005C6736">
        <w:rPr>
          <w:rFonts w:asciiTheme="minorEastAsia" w:eastAsiaTheme="minorEastAsia" w:hAnsiTheme="minorEastAsia" w:hint="eastAsia"/>
          <w:szCs w:val="21"/>
        </w:rPr>
        <w:t>本基金与私募类证券资管产品及中国证监会认定的其他主体为交易对手开展逆回购交易的，可接受质押品的资质要求应当与基金合同约定的投资范围保持一致；</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w:t>
      </w:r>
      <w:r w:rsidRPr="005C6736">
        <w:rPr>
          <w:rFonts w:asciiTheme="minorEastAsia" w:eastAsiaTheme="minorEastAsia" w:hAnsiTheme="minorEastAsia"/>
          <w:szCs w:val="21"/>
        </w:rPr>
        <w:t>0、</w:t>
      </w:r>
      <w:r w:rsidRPr="005C6736">
        <w:rPr>
          <w:rFonts w:asciiTheme="minorEastAsia" w:eastAsiaTheme="minorEastAsia" w:hAnsiTheme="minorEastAsia" w:hint="eastAsia"/>
          <w:szCs w:val="21"/>
        </w:rPr>
        <w:t>中国证监会、中国人民银行规定的其他比例限制。</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szCs w:val="21"/>
        </w:rPr>
        <w:t>本基金在基金合同生效后</w:t>
      </w:r>
      <w:r w:rsidRPr="005C6736">
        <w:rPr>
          <w:rFonts w:asciiTheme="minorEastAsia" w:eastAsiaTheme="minorEastAsia" w:hAnsiTheme="minorEastAsia" w:hint="eastAsia"/>
          <w:szCs w:val="21"/>
        </w:rPr>
        <w:t>三</w:t>
      </w:r>
      <w:r w:rsidRPr="005C6736">
        <w:rPr>
          <w:rFonts w:asciiTheme="minorEastAsia" w:eastAsiaTheme="minorEastAsia" w:hAnsiTheme="minorEastAsia"/>
          <w:szCs w:val="21"/>
        </w:rPr>
        <w:t>个月内</w:t>
      </w:r>
      <w:r w:rsidRPr="005C6736">
        <w:rPr>
          <w:rFonts w:asciiTheme="minorEastAsia" w:eastAsiaTheme="minorEastAsia" w:hAnsiTheme="minorEastAsia" w:hint="eastAsia"/>
          <w:szCs w:val="21"/>
        </w:rPr>
        <w:t>应</w:t>
      </w:r>
      <w:r w:rsidRPr="005C6736">
        <w:rPr>
          <w:rFonts w:asciiTheme="minorEastAsia" w:eastAsiaTheme="minorEastAsia" w:hAnsiTheme="minorEastAsia"/>
          <w:szCs w:val="21"/>
        </w:rPr>
        <w:t>达到上述规定的投资比例</w:t>
      </w:r>
      <w:r w:rsidRPr="005C6736">
        <w:rPr>
          <w:rFonts w:asciiTheme="minorEastAsia" w:eastAsiaTheme="minorEastAsia" w:hAnsiTheme="minorEastAsia" w:hint="eastAsia"/>
          <w:szCs w:val="21"/>
        </w:rPr>
        <w:t>；除上述2、4、8、9以外，</w:t>
      </w:r>
      <w:r w:rsidRPr="005C6736">
        <w:rPr>
          <w:rFonts w:asciiTheme="minorEastAsia" w:eastAsiaTheme="minorEastAsia" w:hAnsiTheme="minorEastAsia"/>
          <w:szCs w:val="21"/>
        </w:rPr>
        <w:t>因基金规模</w:t>
      </w:r>
      <w:r w:rsidRPr="005C6736">
        <w:rPr>
          <w:rFonts w:asciiTheme="minorEastAsia" w:eastAsiaTheme="minorEastAsia" w:hAnsiTheme="minorEastAsia" w:hint="eastAsia"/>
          <w:szCs w:val="21"/>
        </w:rPr>
        <w:t>、</w:t>
      </w:r>
      <w:r w:rsidRPr="005C6736">
        <w:rPr>
          <w:rFonts w:asciiTheme="minorEastAsia" w:eastAsiaTheme="minorEastAsia" w:hAnsiTheme="minorEastAsia"/>
          <w:szCs w:val="21"/>
        </w:rPr>
        <w:t>市场变化</w:t>
      </w:r>
      <w:r w:rsidRPr="005C6736">
        <w:rPr>
          <w:rFonts w:asciiTheme="minorEastAsia" w:eastAsiaTheme="minorEastAsia" w:hAnsiTheme="minorEastAsia" w:hint="eastAsia"/>
          <w:szCs w:val="21"/>
        </w:rPr>
        <w:t>或</w:t>
      </w:r>
      <w:r w:rsidRPr="005C6736">
        <w:rPr>
          <w:rFonts w:asciiTheme="minorEastAsia" w:eastAsiaTheme="minorEastAsia" w:hAnsiTheme="minorEastAsia"/>
          <w:szCs w:val="21"/>
        </w:rPr>
        <w:t>上市公司合并等</w:t>
      </w:r>
      <w:r w:rsidRPr="005C6736">
        <w:rPr>
          <w:rFonts w:asciiTheme="minorEastAsia" w:eastAsiaTheme="minorEastAsia" w:hAnsiTheme="minorEastAsia" w:hint="eastAsia"/>
          <w:szCs w:val="21"/>
        </w:rPr>
        <w:t>基金</w:t>
      </w:r>
      <w:r w:rsidRPr="005C6736">
        <w:rPr>
          <w:rFonts w:asciiTheme="minorEastAsia" w:eastAsiaTheme="minorEastAsia" w:hAnsiTheme="minorEastAsia"/>
          <w:szCs w:val="21"/>
        </w:rPr>
        <w:t>管理人之外的因素导致投资组合超出上述</w:t>
      </w:r>
      <w:r w:rsidRPr="005C6736">
        <w:rPr>
          <w:rFonts w:asciiTheme="minorEastAsia" w:eastAsiaTheme="minorEastAsia" w:hAnsiTheme="minorEastAsia" w:hint="eastAsia"/>
          <w:szCs w:val="21"/>
        </w:rPr>
        <w:t>约</w:t>
      </w:r>
      <w:r w:rsidRPr="005C6736">
        <w:rPr>
          <w:rFonts w:asciiTheme="minorEastAsia" w:eastAsiaTheme="minorEastAsia" w:hAnsiTheme="minorEastAsia"/>
          <w:szCs w:val="21"/>
        </w:rPr>
        <w:t>定</w:t>
      </w:r>
      <w:r w:rsidRPr="005C6736">
        <w:rPr>
          <w:rFonts w:asciiTheme="minorEastAsia" w:eastAsiaTheme="minorEastAsia" w:hAnsiTheme="minorEastAsia" w:hint="eastAsia"/>
          <w:szCs w:val="21"/>
        </w:rPr>
        <w:t>的规定</w:t>
      </w:r>
      <w:r w:rsidRPr="005C6736">
        <w:rPr>
          <w:rFonts w:asciiTheme="minorEastAsia" w:eastAsiaTheme="minorEastAsia" w:hAnsiTheme="minorEastAsia"/>
          <w:szCs w:val="21"/>
        </w:rPr>
        <w:t>，基金管理人应在</w:t>
      </w:r>
      <w:r w:rsidRPr="005C6736">
        <w:rPr>
          <w:rFonts w:asciiTheme="minorEastAsia" w:eastAsiaTheme="minorEastAsia" w:hAnsiTheme="minorEastAsia" w:hint="eastAsia"/>
          <w:szCs w:val="21"/>
        </w:rPr>
        <w:t>十个交易日</w:t>
      </w:r>
      <w:r w:rsidRPr="005C6736">
        <w:rPr>
          <w:rFonts w:asciiTheme="minorEastAsia" w:eastAsiaTheme="minorEastAsia" w:hAnsiTheme="minorEastAsia"/>
          <w:szCs w:val="21"/>
        </w:rPr>
        <w:t>内进行调整，以</w:t>
      </w:r>
      <w:r w:rsidRPr="005C6736">
        <w:rPr>
          <w:rFonts w:asciiTheme="minorEastAsia" w:eastAsiaTheme="minorEastAsia" w:hAnsiTheme="minorEastAsia" w:hint="eastAsia"/>
          <w:szCs w:val="21"/>
        </w:rPr>
        <w:t>符合有关限制规定</w:t>
      </w:r>
      <w:r w:rsidRPr="005C6736">
        <w:rPr>
          <w:rFonts w:asciiTheme="minorEastAsia" w:eastAsiaTheme="minorEastAsia" w:hAnsiTheme="minorEastAsia"/>
          <w:szCs w:val="21"/>
        </w:rPr>
        <w:t>。</w:t>
      </w:r>
      <w:r w:rsidRPr="005C6736">
        <w:rPr>
          <w:rFonts w:asciiTheme="minorEastAsia" w:eastAsiaTheme="minorEastAsia" w:hAnsiTheme="minorEastAsia" w:hint="eastAsia"/>
          <w:szCs w:val="21"/>
        </w:rPr>
        <w:t>法律法规另有规定时，从其规定。</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法律法规或监管部门修改或取消上述限制规定时，本基金将相应修改其投资组合限制规定。</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70" w:name="_Toc30162494"/>
      <w:r w:rsidRPr="005C6736">
        <w:rPr>
          <w:rFonts w:asciiTheme="minorEastAsia" w:eastAsiaTheme="minorEastAsia" w:hAnsiTheme="minorEastAsia" w:hint="eastAsia"/>
        </w:rPr>
        <w:lastRenderedPageBreak/>
        <w:t>（九）禁止行为</w:t>
      </w:r>
      <w:bookmarkEnd w:id="70"/>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t>为维护基金份额持有人的合法权益，本基金禁止从事下列行为；</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1、投资于其他基金份额（法律法规另有规定的除外）；</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w:t>
      </w:r>
      <w:r w:rsidRPr="005C6736">
        <w:rPr>
          <w:rFonts w:asciiTheme="minorEastAsia" w:eastAsiaTheme="minorEastAsia" w:hAnsiTheme="minorEastAsia"/>
          <w:szCs w:val="21"/>
        </w:rPr>
        <w:t>将基金</w:t>
      </w:r>
      <w:r w:rsidRPr="005C6736">
        <w:rPr>
          <w:rFonts w:asciiTheme="minorEastAsia" w:eastAsiaTheme="minorEastAsia" w:hAnsiTheme="minorEastAsia" w:hint="eastAsia"/>
          <w:szCs w:val="21"/>
        </w:rPr>
        <w:t>财</w:t>
      </w:r>
      <w:r w:rsidRPr="005C6736">
        <w:rPr>
          <w:rFonts w:asciiTheme="minorEastAsia" w:eastAsiaTheme="minorEastAsia" w:hAnsiTheme="minorEastAsia"/>
          <w:szCs w:val="21"/>
        </w:rPr>
        <w:t>产</w:t>
      </w:r>
      <w:r w:rsidRPr="005C6736">
        <w:rPr>
          <w:rFonts w:asciiTheme="minorEastAsia" w:eastAsiaTheme="minorEastAsia" w:hAnsiTheme="minorEastAsia" w:hint="eastAsia"/>
          <w:szCs w:val="21"/>
        </w:rPr>
        <w:t>向他人贷款或者提供担保；</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3、从事可能使基金承担无限责任的投资；</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4、</w:t>
      </w:r>
      <w:r w:rsidRPr="005C6736">
        <w:rPr>
          <w:rFonts w:asciiTheme="minorEastAsia" w:eastAsiaTheme="minorEastAsia" w:hAnsiTheme="minorEastAsia"/>
          <w:szCs w:val="21"/>
        </w:rPr>
        <w:t>向基金管理人、基金托管人出资或者</w:t>
      </w:r>
      <w:r w:rsidRPr="005C6736">
        <w:rPr>
          <w:rFonts w:asciiTheme="minorEastAsia" w:eastAsiaTheme="minorEastAsia" w:hAnsiTheme="minorEastAsia" w:hint="eastAsia"/>
          <w:szCs w:val="21"/>
        </w:rPr>
        <w:t>买卖</w:t>
      </w:r>
      <w:r w:rsidRPr="005C6736">
        <w:rPr>
          <w:rFonts w:asciiTheme="minorEastAsia" w:eastAsiaTheme="minorEastAsia" w:hAnsiTheme="minorEastAsia"/>
          <w:szCs w:val="21"/>
        </w:rPr>
        <w:t>基金托管人、基金管理人发行的股票或债券</w:t>
      </w:r>
      <w:r w:rsidRPr="005C6736">
        <w:rPr>
          <w:rFonts w:asciiTheme="minorEastAsia" w:eastAsiaTheme="minorEastAsia" w:hAnsiTheme="minorEastAsia" w:hint="eastAsia"/>
          <w:szCs w:val="21"/>
        </w:rPr>
        <w:t>；</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5、买卖与基金管理人、基金托管人有控股关系的股东或者与基金管理人、基金托管人有其他重大利害关系的公司发行的证券或承销期内承销的证券；</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6、从事内幕交易、操纵证券交易价格及其他不正当的证券交易活动；</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7、承销证券；</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8、依照法律、行政法规有关规定，由国务院证券监督管理机构规定禁止的其他活动。</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9、对上述事项，法律法规另有规定时从其规定。</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71" w:name="_Toc30162495"/>
      <w:r w:rsidRPr="005C6736">
        <w:rPr>
          <w:rFonts w:asciiTheme="minorEastAsia" w:eastAsiaTheme="minorEastAsia" w:hAnsiTheme="minorEastAsia" w:hint="eastAsia"/>
        </w:rPr>
        <w:t>（十）基金管理人代表基金行使所投资证券产生权利的处理原则及方法</w:t>
      </w:r>
      <w:bookmarkEnd w:id="71"/>
    </w:p>
    <w:p w:rsidR="00D21CF5" w:rsidRPr="005C6736" w:rsidRDefault="00D21CF5" w:rsidP="00D21CF5">
      <w:pPr>
        <w:pStyle w:val="a8"/>
        <w:snapToGrid w:val="0"/>
        <w:spacing w:line="360" w:lineRule="auto"/>
        <w:ind w:firstLineChars="200"/>
        <w:rPr>
          <w:rFonts w:asciiTheme="minorEastAsia" w:eastAsiaTheme="minorEastAsia" w:hAnsiTheme="minorEastAsia"/>
        </w:rPr>
      </w:pPr>
      <w:r w:rsidRPr="005C6736">
        <w:rPr>
          <w:rFonts w:asciiTheme="minorEastAsia" w:eastAsiaTheme="minorEastAsia" w:hAnsiTheme="minorEastAsia" w:hint="eastAsia"/>
        </w:rPr>
        <w:t>1、基金管理人按照国家有关规定代表基金独立行使股东及债权人权利，保护基金投资者的利益；</w:t>
      </w:r>
    </w:p>
    <w:p w:rsidR="00D21CF5" w:rsidRPr="005C6736" w:rsidRDefault="00D21CF5" w:rsidP="00D21CF5">
      <w:pPr>
        <w:pStyle w:val="a8"/>
        <w:snapToGrid w:val="0"/>
        <w:spacing w:line="360" w:lineRule="auto"/>
        <w:ind w:firstLineChars="200"/>
        <w:rPr>
          <w:rFonts w:asciiTheme="minorEastAsia" w:eastAsiaTheme="minorEastAsia" w:hAnsiTheme="minorEastAsia"/>
        </w:rPr>
      </w:pPr>
      <w:r w:rsidRPr="005C6736">
        <w:rPr>
          <w:rFonts w:asciiTheme="minorEastAsia" w:eastAsiaTheme="minorEastAsia" w:hAnsiTheme="minorEastAsia" w:hint="eastAsia"/>
        </w:rPr>
        <w:t>2、有利于基金资产的安全与增值。</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72" w:name="_Toc30162496"/>
      <w:r w:rsidRPr="005C6736">
        <w:rPr>
          <w:rFonts w:asciiTheme="minorEastAsia" w:eastAsiaTheme="minorEastAsia" w:hAnsiTheme="minorEastAsia" w:hint="eastAsia"/>
        </w:rPr>
        <w:t>（十一）基金的融资、融券</w:t>
      </w:r>
      <w:bookmarkEnd w:id="72"/>
    </w:p>
    <w:p w:rsidR="00D21CF5" w:rsidRPr="005C6736" w:rsidRDefault="00D21CF5" w:rsidP="00D21CF5">
      <w:pPr>
        <w:pStyle w:val="a8"/>
        <w:snapToGrid w:val="0"/>
        <w:spacing w:line="360" w:lineRule="auto"/>
        <w:rPr>
          <w:rFonts w:asciiTheme="minorEastAsia" w:eastAsiaTheme="minorEastAsia" w:hAnsiTheme="minorEastAsia"/>
        </w:rPr>
      </w:pPr>
      <w:r w:rsidRPr="005C6736">
        <w:rPr>
          <w:rFonts w:asciiTheme="minorEastAsia" w:eastAsiaTheme="minorEastAsia" w:hAnsiTheme="minorEastAsia" w:hint="eastAsia"/>
        </w:rPr>
        <w:t>本基金可以按照国家的有关法律法规规定进行融资、融券。</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73" w:name="_Toc132448649"/>
      <w:bookmarkStart w:id="74" w:name="_Toc182826378"/>
      <w:bookmarkStart w:id="75" w:name="_Toc30162497"/>
      <w:r w:rsidRPr="005C6736">
        <w:rPr>
          <w:rFonts w:asciiTheme="minorEastAsia" w:eastAsiaTheme="minorEastAsia" w:hAnsiTheme="minorEastAsia" w:hint="eastAsia"/>
        </w:rPr>
        <w:t>（十二）基金投资组合报告(未经审计)</w:t>
      </w:r>
      <w:bookmarkEnd w:id="73"/>
      <w:bookmarkEnd w:id="74"/>
      <w:bookmarkEnd w:id="75"/>
    </w:p>
    <w:p w:rsidR="00D21CF5" w:rsidRPr="005C6736" w:rsidRDefault="00D21CF5" w:rsidP="00D21CF5">
      <w:pPr>
        <w:snapToGrid w:val="0"/>
        <w:spacing w:line="360" w:lineRule="auto"/>
        <w:ind w:firstLine="480"/>
        <w:rPr>
          <w:rFonts w:asciiTheme="minorEastAsia" w:eastAsiaTheme="minorEastAsia" w:hAnsiTheme="minorEastAsia"/>
          <w:szCs w:val="21"/>
        </w:rPr>
      </w:pPr>
      <w:r w:rsidRPr="005C6736">
        <w:rPr>
          <w:rFonts w:asciiTheme="minorEastAsia" w:eastAsiaTheme="minorEastAsia" w:hAnsiTheme="minorEastAsia" w:hint="eastAsia"/>
          <w:szCs w:val="21"/>
        </w:rPr>
        <w:t>本基金管理人的董事会及董事保证本报告所载资料不存在虚假记载、误导性陈述或重大遗漏，并对其内容的真实性、准确性和完整性承担个别及连带责任。</w:t>
      </w:r>
    </w:p>
    <w:p w:rsidR="00D21CF5" w:rsidRPr="005C6736" w:rsidRDefault="00D21CF5" w:rsidP="00D21CF5">
      <w:pPr>
        <w:snapToGrid w:val="0"/>
        <w:spacing w:line="360" w:lineRule="auto"/>
        <w:ind w:firstLine="480"/>
        <w:rPr>
          <w:rFonts w:asciiTheme="minorEastAsia" w:eastAsiaTheme="minorEastAsia" w:hAnsiTheme="minorEastAsia"/>
          <w:szCs w:val="21"/>
        </w:rPr>
      </w:pPr>
      <w:r w:rsidRPr="005C6736">
        <w:rPr>
          <w:rFonts w:asciiTheme="minorEastAsia" w:eastAsiaTheme="minorEastAsia" w:hAnsiTheme="minorEastAsia" w:hint="eastAsia"/>
          <w:szCs w:val="21"/>
        </w:rPr>
        <w:t>本基金的托管人中国银行股份有限公司根据本基金合同的规定，复核了本投资组合报告。</w:t>
      </w:r>
    </w:p>
    <w:p w:rsidR="00D21CF5" w:rsidRPr="005C6736" w:rsidRDefault="004C2DBB" w:rsidP="00D21CF5">
      <w:pPr>
        <w:snapToGrid w:val="0"/>
        <w:spacing w:line="360" w:lineRule="auto"/>
        <w:ind w:firstLine="480"/>
        <w:rPr>
          <w:rFonts w:asciiTheme="minorEastAsia" w:eastAsiaTheme="minorEastAsia" w:hAnsiTheme="minorEastAsia"/>
          <w:szCs w:val="21"/>
        </w:rPr>
      </w:pPr>
      <w:r w:rsidRPr="005C6736">
        <w:rPr>
          <w:rFonts w:asciiTheme="minorEastAsia" w:eastAsiaTheme="minorEastAsia" w:hAnsiTheme="minorEastAsia" w:hint="eastAsia"/>
          <w:szCs w:val="21"/>
        </w:rPr>
        <w:t>本投资组合报告有关数据的期间为2019年7月1日至2019年9月30日</w:t>
      </w:r>
      <w:r w:rsidR="00D21CF5" w:rsidRPr="005C6736">
        <w:rPr>
          <w:rFonts w:asciiTheme="minorEastAsia" w:eastAsiaTheme="minorEastAsia" w:hAnsiTheme="minorEastAsia" w:hint="eastAsia"/>
          <w:szCs w:val="21"/>
        </w:rPr>
        <w:t>。</w:t>
      </w:r>
    </w:p>
    <w:p w:rsidR="004C2DBB" w:rsidRPr="005C6736" w:rsidRDefault="004C2DBB" w:rsidP="005C6736">
      <w:pPr>
        <w:snapToGrid w:val="0"/>
        <w:spacing w:line="360" w:lineRule="auto"/>
        <w:ind w:firstLine="480"/>
        <w:rPr>
          <w:rFonts w:asciiTheme="minorEastAsia" w:eastAsiaTheme="minorEastAsia" w:hAnsiTheme="minorEastAsia"/>
          <w:szCs w:val="21"/>
        </w:rPr>
      </w:pPr>
      <w:r w:rsidRPr="005C6736">
        <w:rPr>
          <w:rFonts w:asciiTheme="minorEastAsia" w:eastAsiaTheme="minorEastAsia" w:hAnsiTheme="minorEastAsia" w:hint="eastAsia"/>
          <w:szCs w:val="21"/>
        </w:rPr>
        <w:t>1、报告期末基金资产组合情况</w:t>
      </w:r>
    </w:p>
    <w:tbl>
      <w:tblPr>
        <w:tblW w:w="8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
        <w:gridCol w:w="2659"/>
        <w:gridCol w:w="2781"/>
        <w:gridCol w:w="1518"/>
      </w:tblGrid>
      <w:tr w:rsidR="005C6736" w:rsidRPr="005C6736" w:rsidTr="004C2DBB">
        <w:trPr>
          <w:jc w:val="center"/>
        </w:trPr>
        <w:tc>
          <w:tcPr>
            <w:tcW w:w="1187"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center"/>
              <w:rPr>
                <w:rFonts w:asciiTheme="minorEastAsia" w:eastAsiaTheme="minorEastAsia" w:hAnsiTheme="minorEastAsia"/>
              </w:rPr>
            </w:pPr>
            <w:r w:rsidRPr="005C6736">
              <w:rPr>
                <w:rFonts w:asciiTheme="minorEastAsia" w:eastAsiaTheme="minorEastAsia" w:hAnsiTheme="minorEastAsia" w:hint="eastAsia"/>
              </w:rPr>
              <w:t>序号</w:t>
            </w:r>
          </w:p>
        </w:tc>
        <w:tc>
          <w:tcPr>
            <w:tcW w:w="3150"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center"/>
              <w:rPr>
                <w:rFonts w:asciiTheme="minorEastAsia" w:eastAsiaTheme="minorEastAsia" w:hAnsiTheme="minorEastAsia" w:cstheme="minorBidi"/>
              </w:rPr>
            </w:pPr>
            <w:r w:rsidRPr="005C6736">
              <w:rPr>
                <w:rFonts w:asciiTheme="minorEastAsia" w:eastAsiaTheme="minorEastAsia" w:hAnsiTheme="minorEastAsia" w:hint="eastAsia"/>
              </w:rPr>
              <w:t>项目</w:t>
            </w:r>
          </w:p>
        </w:tc>
        <w:tc>
          <w:tcPr>
            <w:tcW w:w="2968"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center"/>
              <w:rPr>
                <w:rFonts w:asciiTheme="minorEastAsia" w:eastAsiaTheme="minorEastAsia" w:hAnsiTheme="minorEastAsia"/>
              </w:rPr>
            </w:pPr>
            <w:r w:rsidRPr="005C6736">
              <w:rPr>
                <w:rFonts w:asciiTheme="minorEastAsia" w:eastAsiaTheme="minorEastAsia" w:hAnsiTheme="minorEastAsia" w:hint="eastAsia"/>
              </w:rPr>
              <w:t>金额(元)</w:t>
            </w:r>
          </w:p>
        </w:tc>
        <w:tc>
          <w:tcPr>
            <w:tcW w:w="1683"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center"/>
              <w:rPr>
                <w:rFonts w:asciiTheme="minorEastAsia" w:eastAsiaTheme="minorEastAsia" w:hAnsiTheme="minorEastAsia"/>
              </w:rPr>
            </w:pPr>
            <w:r w:rsidRPr="005C6736">
              <w:rPr>
                <w:rFonts w:asciiTheme="minorEastAsia" w:eastAsiaTheme="minorEastAsia" w:hAnsiTheme="minorEastAsia" w:hint="eastAsia"/>
              </w:rPr>
              <w:t>占基金总资产的比例(%)</w:t>
            </w:r>
          </w:p>
        </w:tc>
      </w:tr>
      <w:tr w:rsidR="005C6736" w:rsidRPr="005C6736" w:rsidTr="004C2DBB">
        <w:trPr>
          <w:jc w:val="center"/>
        </w:trPr>
        <w:tc>
          <w:tcPr>
            <w:tcW w:w="1187"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center"/>
              <w:rPr>
                <w:rFonts w:asciiTheme="minorEastAsia" w:eastAsiaTheme="minorEastAsia" w:hAnsiTheme="minorEastAsia"/>
              </w:rPr>
            </w:pPr>
            <w:r w:rsidRPr="005C6736">
              <w:rPr>
                <w:rFonts w:asciiTheme="minorEastAsia" w:eastAsiaTheme="minorEastAsia" w:hAnsiTheme="minorEastAsia" w:hint="eastAsia"/>
              </w:rPr>
              <w:t>1</w:t>
            </w:r>
          </w:p>
        </w:tc>
        <w:tc>
          <w:tcPr>
            <w:tcW w:w="3150"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left"/>
              <w:rPr>
                <w:rFonts w:asciiTheme="minorEastAsia" w:eastAsiaTheme="minorEastAsia" w:hAnsiTheme="minorEastAsia"/>
              </w:rPr>
            </w:pPr>
            <w:r w:rsidRPr="005C6736">
              <w:rPr>
                <w:rFonts w:asciiTheme="minorEastAsia" w:eastAsiaTheme="minorEastAsia" w:hAnsiTheme="minorEastAsia" w:hint="eastAsia"/>
              </w:rPr>
              <w:t>权益投资</w:t>
            </w:r>
          </w:p>
        </w:tc>
        <w:tc>
          <w:tcPr>
            <w:tcW w:w="2968"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right"/>
              <w:rPr>
                <w:rFonts w:asciiTheme="minorEastAsia" w:eastAsiaTheme="minorEastAsia" w:hAnsiTheme="minorEastAsia"/>
              </w:rPr>
            </w:pPr>
            <w:r w:rsidRPr="005C6736">
              <w:rPr>
                <w:rFonts w:asciiTheme="minorEastAsia" w:eastAsiaTheme="minorEastAsia" w:hAnsiTheme="minorEastAsia" w:hint="eastAsia"/>
              </w:rPr>
              <w:t>1,905,439,010.03</w:t>
            </w:r>
          </w:p>
        </w:tc>
        <w:tc>
          <w:tcPr>
            <w:tcW w:w="1683"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right"/>
              <w:rPr>
                <w:rFonts w:asciiTheme="minorEastAsia" w:eastAsiaTheme="minorEastAsia" w:hAnsiTheme="minorEastAsia"/>
              </w:rPr>
            </w:pPr>
            <w:r w:rsidRPr="005C6736">
              <w:rPr>
                <w:rFonts w:asciiTheme="minorEastAsia" w:eastAsiaTheme="minorEastAsia" w:hAnsiTheme="minorEastAsia" w:hint="eastAsia"/>
              </w:rPr>
              <w:t>12.19</w:t>
            </w:r>
          </w:p>
        </w:tc>
      </w:tr>
      <w:tr w:rsidR="005C6736" w:rsidRPr="005C6736" w:rsidTr="004C2DBB">
        <w:trPr>
          <w:jc w:val="center"/>
        </w:trPr>
        <w:tc>
          <w:tcPr>
            <w:tcW w:w="1187" w:type="dxa"/>
            <w:tcBorders>
              <w:top w:val="single" w:sz="4" w:space="0" w:color="auto"/>
              <w:left w:val="single" w:sz="4" w:space="0" w:color="auto"/>
              <w:bottom w:val="single" w:sz="4" w:space="0" w:color="auto"/>
              <w:right w:val="single" w:sz="4" w:space="0" w:color="auto"/>
            </w:tcBorders>
            <w:vAlign w:val="center"/>
          </w:tcPr>
          <w:p w:rsidR="004C2DBB" w:rsidRPr="005C6736" w:rsidRDefault="004C2DBB">
            <w:pPr>
              <w:spacing w:before="29" w:line="300" w:lineRule="auto"/>
              <w:ind w:left="17"/>
              <w:jc w:val="center"/>
              <w:rPr>
                <w:rFonts w:asciiTheme="minorEastAsia" w:eastAsiaTheme="minorEastAsia" w:hAnsiTheme="minorEastAsia"/>
              </w:rPr>
            </w:pPr>
          </w:p>
        </w:tc>
        <w:tc>
          <w:tcPr>
            <w:tcW w:w="3150"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left"/>
              <w:rPr>
                <w:rFonts w:asciiTheme="minorEastAsia" w:eastAsiaTheme="minorEastAsia" w:hAnsiTheme="minorEastAsia"/>
              </w:rPr>
            </w:pPr>
            <w:r w:rsidRPr="005C6736">
              <w:rPr>
                <w:rFonts w:asciiTheme="minorEastAsia" w:eastAsiaTheme="minorEastAsia" w:hAnsiTheme="minorEastAsia" w:hint="eastAsia"/>
              </w:rPr>
              <w:t>其中：股票</w:t>
            </w:r>
          </w:p>
        </w:tc>
        <w:tc>
          <w:tcPr>
            <w:tcW w:w="2968"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right"/>
              <w:rPr>
                <w:rFonts w:asciiTheme="minorEastAsia" w:eastAsiaTheme="minorEastAsia" w:hAnsiTheme="minorEastAsia"/>
              </w:rPr>
            </w:pPr>
            <w:r w:rsidRPr="005C6736">
              <w:rPr>
                <w:rFonts w:asciiTheme="minorEastAsia" w:eastAsiaTheme="minorEastAsia" w:hAnsiTheme="minorEastAsia" w:hint="eastAsia"/>
              </w:rPr>
              <w:t>1,905,439,010.03</w:t>
            </w:r>
          </w:p>
        </w:tc>
        <w:tc>
          <w:tcPr>
            <w:tcW w:w="1683"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right"/>
              <w:rPr>
                <w:rFonts w:asciiTheme="minorEastAsia" w:eastAsiaTheme="minorEastAsia" w:hAnsiTheme="minorEastAsia"/>
              </w:rPr>
            </w:pPr>
            <w:r w:rsidRPr="005C6736">
              <w:rPr>
                <w:rFonts w:asciiTheme="minorEastAsia" w:eastAsiaTheme="minorEastAsia" w:hAnsiTheme="minorEastAsia" w:hint="eastAsia"/>
              </w:rPr>
              <w:t>12.19</w:t>
            </w:r>
          </w:p>
        </w:tc>
      </w:tr>
      <w:tr w:rsidR="005C6736" w:rsidRPr="005C6736" w:rsidTr="004C2DBB">
        <w:trPr>
          <w:jc w:val="center"/>
        </w:trPr>
        <w:tc>
          <w:tcPr>
            <w:tcW w:w="1187"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center"/>
              <w:rPr>
                <w:rFonts w:asciiTheme="minorEastAsia" w:eastAsiaTheme="minorEastAsia" w:hAnsiTheme="minorEastAsia"/>
              </w:rPr>
            </w:pPr>
            <w:r w:rsidRPr="005C6736">
              <w:rPr>
                <w:rFonts w:asciiTheme="minorEastAsia" w:eastAsiaTheme="minorEastAsia" w:hAnsiTheme="minorEastAsia" w:hint="eastAsia"/>
              </w:rPr>
              <w:t>2</w:t>
            </w:r>
          </w:p>
        </w:tc>
        <w:tc>
          <w:tcPr>
            <w:tcW w:w="3150"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left"/>
              <w:rPr>
                <w:rFonts w:asciiTheme="minorEastAsia" w:eastAsiaTheme="minorEastAsia" w:hAnsiTheme="minorEastAsia"/>
              </w:rPr>
            </w:pPr>
            <w:r w:rsidRPr="005C6736">
              <w:rPr>
                <w:rFonts w:asciiTheme="minorEastAsia" w:eastAsiaTheme="minorEastAsia" w:hAnsiTheme="minorEastAsia" w:hint="eastAsia"/>
              </w:rPr>
              <w:t>固定收益投资</w:t>
            </w:r>
          </w:p>
        </w:tc>
        <w:tc>
          <w:tcPr>
            <w:tcW w:w="2968"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right"/>
              <w:rPr>
                <w:rFonts w:asciiTheme="minorEastAsia" w:eastAsiaTheme="minorEastAsia" w:hAnsiTheme="minorEastAsia"/>
              </w:rPr>
            </w:pPr>
            <w:r w:rsidRPr="005C6736">
              <w:rPr>
                <w:rFonts w:asciiTheme="minorEastAsia" w:eastAsiaTheme="minorEastAsia" w:hAnsiTheme="minorEastAsia" w:hint="eastAsia"/>
              </w:rPr>
              <w:t>13,284,954,376.34</w:t>
            </w:r>
          </w:p>
        </w:tc>
        <w:tc>
          <w:tcPr>
            <w:tcW w:w="1683"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right"/>
              <w:rPr>
                <w:rFonts w:asciiTheme="minorEastAsia" w:eastAsiaTheme="minorEastAsia" w:hAnsiTheme="minorEastAsia"/>
              </w:rPr>
            </w:pPr>
            <w:r w:rsidRPr="005C6736">
              <w:rPr>
                <w:rFonts w:asciiTheme="minorEastAsia" w:eastAsiaTheme="minorEastAsia" w:hAnsiTheme="minorEastAsia" w:hint="eastAsia"/>
              </w:rPr>
              <w:t>85.01</w:t>
            </w:r>
          </w:p>
        </w:tc>
      </w:tr>
      <w:tr w:rsidR="005C6736" w:rsidRPr="005C6736" w:rsidTr="004C2DBB">
        <w:trPr>
          <w:jc w:val="center"/>
        </w:trPr>
        <w:tc>
          <w:tcPr>
            <w:tcW w:w="1187" w:type="dxa"/>
            <w:tcBorders>
              <w:top w:val="single" w:sz="4" w:space="0" w:color="auto"/>
              <w:left w:val="single" w:sz="4" w:space="0" w:color="auto"/>
              <w:bottom w:val="single" w:sz="4" w:space="0" w:color="auto"/>
              <w:right w:val="single" w:sz="4" w:space="0" w:color="auto"/>
            </w:tcBorders>
            <w:vAlign w:val="center"/>
          </w:tcPr>
          <w:p w:rsidR="004C2DBB" w:rsidRPr="005C6736" w:rsidRDefault="004C2DBB">
            <w:pPr>
              <w:spacing w:before="29" w:line="300" w:lineRule="auto"/>
              <w:ind w:left="17"/>
              <w:jc w:val="center"/>
              <w:rPr>
                <w:rFonts w:asciiTheme="minorEastAsia" w:eastAsiaTheme="minorEastAsia" w:hAnsiTheme="minorEastAsia"/>
              </w:rPr>
            </w:pPr>
          </w:p>
        </w:tc>
        <w:tc>
          <w:tcPr>
            <w:tcW w:w="3150"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left"/>
              <w:rPr>
                <w:rFonts w:asciiTheme="minorEastAsia" w:eastAsiaTheme="minorEastAsia" w:hAnsiTheme="minorEastAsia"/>
              </w:rPr>
            </w:pPr>
            <w:r w:rsidRPr="005C6736">
              <w:rPr>
                <w:rFonts w:asciiTheme="minorEastAsia" w:eastAsiaTheme="minorEastAsia" w:hAnsiTheme="minorEastAsia" w:hint="eastAsia"/>
              </w:rPr>
              <w:t>其中：债券</w:t>
            </w:r>
          </w:p>
        </w:tc>
        <w:tc>
          <w:tcPr>
            <w:tcW w:w="2968"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right"/>
              <w:rPr>
                <w:rFonts w:asciiTheme="minorEastAsia" w:eastAsiaTheme="minorEastAsia" w:hAnsiTheme="minorEastAsia"/>
              </w:rPr>
            </w:pPr>
            <w:r w:rsidRPr="005C6736">
              <w:rPr>
                <w:rFonts w:asciiTheme="minorEastAsia" w:eastAsiaTheme="minorEastAsia" w:hAnsiTheme="minorEastAsia" w:hint="eastAsia"/>
              </w:rPr>
              <w:t>13,254,687,376.34</w:t>
            </w:r>
          </w:p>
        </w:tc>
        <w:tc>
          <w:tcPr>
            <w:tcW w:w="1683"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right"/>
              <w:rPr>
                <w:rFonts w:asciiTheme="minorEastAsia" w:eastAsiaTheme="minorEastAsia" w:hAnsiTheme="minorEastAsia"/>
              </w:rPr>
            </w:pPr>
            <w:r w:rsidRPr="005C6736">
              <w:rPr>
                <w:rFonts w:asciiTheme="minorEastAsia" w:eastAsiaTheme="minorEastAsia" w:hAnsiTheme="minorEastAsia" w:hint="eastAsia"/>
              </w:rPr>
              <w:t>84.81</w:t>
            </w:r>
          </w:p>
        </w:tc>
      </w:tr>
      <w:tr w:rsidR="005C6736" w:rsidRPr="005C6736" w:rsidTr="004C2DBB">
        <w:trPr>
          <w:jc w:val="center"/>
        </w:trPr>
        <w:tc>
          <w:tcPr>
            <w:tcW w:w="1187" w:type="dxa"/>
            <w:tcBorders>
              <w:top w:val="single" w:sz="4" w:space="0" w:color="auto"/>
              <w:left w:val="single" w:sz="4" w:space="0" w:color="auto"/>
              <w:bottom w:val="single" w:sz="4" w:space="0" w:color="auto"/>
              <w:right w:val="single" w:sz="4" w:space="0" w:color="auto"/>
            </w:tcBorders>
            <w:vAlign w:val="center"/>
          </w:tcPr>
          <w:p w:rsidR="004C2DBB" w:rsidRPr="005C6736" w:rsidRDefault="004C2DBB">
            <w:pPr>
              <w:spacing w:before="29" w:line="300" w:lineRule="auto"/>
              <w:ind w:left="17"/>
              <w:jc w:val="center"/>
              <w:rPr>
                <w:rFonts w:asciiTheme="minorEastAsia" w:eastAsiaTheme="minorEastAsia" w:hAnsiTheme="minorEastAsia"/>
              </w:rPr>
            </w:pPr>
          </w:p>
        </w:tc>
        <w:tc>
          <w:tcPr>
            <w:tcW w:w="3150"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autoSpaceDE w:val="0"/>
              <w:autoSpaceDN w:val="0"/>
              <w:adjustRightInd w:val="0"/>
              <w:spacing w:before="29" w:line="300" w:lineRule="auto"/>
              <w:ind w:left="17"/>
              <w:jc w:val="left"/>
              <w:rPr>
                <w:rFonts w:asciiTheme="minorEastAsia" w:eastAsiaTheme="minorEastAsia" w:hAnsiTheme="minorEastAsia"/>
              </w:rPr>
            </w:pPr>
            <w:r w:rsidRPr="005C6736">
              <w:rPr>
                <w:rFonts w:asciiTheme="minorEastAsia" w:eastAsiaTheme="minorEastAsia" w:hAnsiTheme="minorEastAsia" w:hint="eastAsia"/>
              </w:rPr>
              <w:t>资产支持证券</w:t>
            </w:r>
          </w:p>
        </w:tc>
        <w:tc>
          <w:tcPr>
            <w:tcW w:w="2968"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right"/>
              <w:rPr>
                <w:rFonts w:asciiTheme="minorEastAsia" w:eastAsiaTheme="minorEastAsia" w:hAnsiTheme="minorEastAsia"/>
              </w:rPr>
            </w:pPr>
            <w:r w:rsidRPr="005C6736">
              <w:rPr>
                <w:rFonts w:asciiTheme="minorEastAsia" w:eastAsiaTheme="minorEastAsia" w:hAnsiTheme="minorEastAsia" w:hint="eastAsia"/>
              </w:rPr>
              <w:t>30,267,000.00</w:t>
            </w:r>
          </w:p>
        </w:tc>
        <w:tc>
          <w:tcPr>
            <w:tcW w:w="1683"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right"/>
              <w:rPr>
                <w:rFonts w:asciiTheme="minorEastAsia" w:eastAsiaTheme="minorEastAsia" w:hAnsiTheme="minorEastAsia"/>
              </w:rPr>
            </w:pPr>
            <w:r w:rsidRPr="005C6736">
              <w:rPr>
                <w:rFonts w:asciiTheme="minorEastAsia" w:eastAsiaTheme="minorEastAsia" w:hAnsiTheme="minorEastAsia" w:hint="eastAsia"/>
              </w:rPr>
              <w:t>0.19</w:t>
            </w:r>
          </w:p>
        </w:tc>
      </w:tr>
      <w:tr w:rsidR="005C6736" w:rsidRPr="005C6736" w:rsidTr="004C2DBB">
        <w:trPr>
          <w:jc w:val="center"/>
        </w:trPr>
        <w:tc>
          <w:tcPr>
            <w:tcW w:w="1187" w:type="dxa"/>
            <w:tcBorders>
              <w:top w:val="single" w:sz="4" w:space="0" w:color="auto"/>
              <w:left w:val="single" w:sz="4" w:space="0" w:color="auto"/>
              <w:bottom w:val="single" w:sz="4" w:space="0" w:color="auto"/>
              <w:right w:val="single" w:sz="4" w:space="0" w:color="auto"/>
            </w:tcBorders>
            <w:hideMark/>
          </w:tcPr>
          <w:p w:rsidR="004C2DBB" w:rsidRPr="005C6736" w:rsidRDefault="004C2DBB">
            <w:pPr>
              <w:spacing w:before="29" w:line="300" w:lineRule="auto"/>
              <w:ind w:left="17"/>
              <w:jc w:val="center"/>
              <w:rPr>
                <w:rFonts w:asciiTheme="minorEastAsia" w:eastAsiaTheme="minorEastAsia" w:hAnsiTheme="minorEastAsia"/>
              </w:rPr>
            </w:pPr>
            <w:r w:rsidRPr="005C6736">
              <w:rPr>
                <w:rFonts w:asciiTheme="minorEastAsia" w:eastAsiaTheme="minorEastAsia" w:hAnsiTheme="minorEastAsia" w:hint="eastAsia"/>
              </w:rPr>
              <w:t>3</w:t>
            </w:r>
          </w:p>
        </w:tc>
        <w:tc>
          <w:tcPr>
            <w:tcW w:w="3150" w:type="dxa"/>
            <w:tcBorders>
              <w:top w:val="single" w:sz="4" w:space="0" w:color="auto"/>
              <w:left w:val="single" w:sz="4" w:space="0" w:color="auto"/>
              <w:bottom w:val="single" w:sz="4" w:space="0" w:color="auto"/>
              <w:right w:val="single" w:sz="4" w:space="0" w:color="auto"/>
            </w:tcBorders>
            <w:hideMark/>
          </w:tcPr>
          <w:p w:rsidR="004C2DBB" w:rsidRPr="005C6736" w:rsidRDefault="004C2DBB">
            <w:pPr>
              <w:spacing w:before="29" w:line="300" w:lineRule="auto"/>
              <w:ind w:leftChars="50" w:left="105"/>
              <w:rPr>
                <w:rFonts w:asciiTheme="minorEastAsia" w:eastAsiaTheme="minorEastAsia" w:hAnsiTheme="minorEastAsia"/>
              </w:rPr>
            </w:pPr>
            <w:r w:rsidRPr="005C6736">
              <w:rPr>
                <w:rFonts w:asciiTheme="minorEastAsia" w:eastAsiaTheme="minorEastAsia" w:hAnsiTheme="minorEastAsia" w:hint="eastAsia"/>
              </w:rPr>
              <w:t>贵金属投资</w:t>
            </w:r>
          </w:p>
        </w:tc>
        <w:tc>
          <w:tcPr>
            <w:tcW w:w="2968"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right"/>
              <w:rPr>
                <w:rFonts w:asciiTheme="minorEastAsia" w:eastAsiaTheme="minorEastAsia" w:hAnsiTheme="minorEastAsia"/>
              </w:rPr>
            </w:pPr>
            <w:r w:rsidRPr="005C6736">
              <w:rPr>
                <w:rFonts w:asciiTheme="minorEastAsia" w:eastAsiaTheme="minorEastAsia" w:hAnsiTheme="minorEastAsia" w:hint="eastAsia"/>
              </w:rPr>
              <w:t>-</w:t>
            </w:r>
          </w:p>
        </w:tc>
        <w:tc>
          <w:tcPr>
            <w:tcW w:w="1683"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right"/>
              <w:rPr>
                <w:rFonts w:asciiTheme="minorEastAsia" w:eastAsiaTheme="minorEastAsia" w:hAnsiTheme="minorEastAsia"/>
              </w:rPr>
            </w:pPr>
            <w:r w:rsidRPr="005C6736">
              <w:rPr>
                <w:rFonts w:asciiTheme="minorEastAsia" w:eastAsiaTheme="minorEastAsia" w:hAnsiTheme="minorEastAsia" w:hint="eastAsia"/>
              </w:rPr>
              <w:t>-</w:t>
            </w:r>
          </w:p>
        </w:tc>
      </w:tr>
      <w:tr w:rsidR="005C6736" w:rsidRPr="005C6736" w:rsidTr="004C2DBB">
        <w:trPr>
          <w:jc w:val="center"/>
        </w:trPr>
        <w:tc>
          <w:tcPr>
            <w:tcW w:w="1187"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center"/>
              <w:rPr>
                <w:rFonts w:asciiTheme="minorEastAsia" w:eastAsiaTheme="minorEastAsia" w:hAnsiTheme="minorEastAsia"/>
              </w:rPr>
            </w:pPr>
            <w:r w:rsidRPr="005C6736">
              <w:rPr>
                <w:rFonts w:asciiTheme="minorEastAsia" w:eastAsiaTheme="minorEastAsia" w:hAnsiTheme="minorEastAsia" w:hint="eastAsia"/>
              </w:rPr>
              <w:t>4</w:t>
            </w:r>
          </w:p>
        </w:tc>
        <w:tc>
          <w:tcPr>
            <w:tcW w:w="3150"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left"/>
              <w:rPr>
                <w:rFonts w:asciiTheme="minorEastAsia" w:eastAsiaTheme="minorEastAsia" w:hAnsiTheme="minorEastAsia"/>
              </w:rPr>
            </w:pPr>
            <w:r w:rsidRPr="005C6736">
              <w:rPr>
                <w:rFonts w:asciiTheme="minorEastAsia" w:eastAsiaTheme="minorEastAsia" w:hAnsiTheme="minorEastAsia" w:hint="eastAsia"/>
              </w:rPr>
              <w:t>金融衍生品投资</w:t>
            </w:r>
          </w:p>
        </w:tc>
        <w:tc>
          <w:tcPr>
            <w:tcW w:w="2968"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right"/>
              <w:rPr>
                <w:rFonts w:asciiTheme="minorEastAsia" w:eastAsiaTheme="minorEastAsia" w:hAnsiTheme="minorEastAsia"/>
              </w:rPr>
            </w:pPr>
            <w:r w:rsidRPr="005C6736">
              <w:rPr>
                <w:rFonts w:asciiTheme="minorEastAsia" w:eastAsiaTheme="minorEastAsia" w:hAnsiTheme="minorEastAsia" w:hint="eastAsia"/>
              </w:rPr>
              <w:t>-</w:t>
            </w:r>
          </w:p>
        </w:tc>
        <w:tc>
          <w:tcPr>
            <w:tcW w:w="1683"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right"/>
              <w:rPr>
                <w:rFonts w:asciiTheme="minorEastAsia" w:eastAsiaTheme="minorEastAsia" w:hAnsiTheme="minorEastAsia"/>
              </w:rPr>
            </w:pPr>
            <w:r w:rsidRPr="005C6736">
              <w:rPr>
                <w:rFonts w:asciiTheme="minorEastAsia" w:eastAsiaTheme="minorEastAsia" w:hAnsiTheme="minorEastAsia" w:hint="eastAsia"/>
              </w:rPr>
              <w:t>-</w:t>
            </w:r>
          </w:p>
        </w:tc>
      </w:tr>
      <w:tr w:rsidR="005C6736" w:rsidRPr="005C6736" w:rsidTr="004C2DBB">
        <w:trPr>
          <w:jc w:val="center"/>
        </w:trPr>
        <w:tc>
          <w:tcPr>
            <w:tcW w:w="1187"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center"/>
              <w:rPr>
                <w:rFonts w:asciiTheme="minorEastAsia" w:eastAsiaTheme="minorEastAsia" w:hAnsiTheme="minorEastAsia"/>
              </w:rPr>
            </w:pPr>
            <w:r w:rsidRPr="005C6736">
              <w:rPr>
                <w:rFonts w:asciiTheme="minorEastAsia" w:eastAsiaTheme="minorEastAsia" w:hAnsiTheme="minorEastAsia" w:hint="eastAsia"/>
              </w:rPr>
              <w:t>5</w:t>
            </w:r>
          </w:p>
        </w:tc>
        <w:tc>
          <w:tcPr>
            <w:tcW w:w="3150"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left"/>
              <w:rPr>
                <w:rFonts w:asciiTheme="minorEastAsia" w:eastAsiaTheme="minorEastAsia" w:hAnsiTheme="minorEastAsia"/>
              </w:rPr>
            </w:pPr>
            <w:r w:rsidRPr="005C6736">
              <w:rPr>
                <w:rFonts w:asciiTheme="minorEastAsia" w:eastAsiaTheme="minorEastAsia" w:hAnsiTheme="minorEastAsia" w:hint="eastAsia"/>
              </w:rPr>
              <w:t>买入返售金融资产</w:t>
            </w:r>
          </w:p>
        </w:tc>
        <w:tc>
          <w:tcPr>
            <w:tcW w:w="2968"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right"/>
              <w:rPr>
                <w:rFonts w:asciiTheme="minorEastAsia" w:eastAsiaTheme="minorEastAsia" w:hAnsiTheme="minorEastAsia"/>
              </w:rPr>
            </w:pPr>
            <w:r w:rsidRPr="005C6736">
              <w:rPr>
                <w:rFonts w:asciiTheme="minorEastAsia" w:eastAsiaTheme="minorEastAsia" w:hAnsiTheme="minorEastAsia" w:hint="eastAsia"/>
              </w:rPr>
              <w:t>57,700,164.55</w:t>
            </w:r>
          </w:p>
        </w:tc>
        <w:tc>
          <w:tcPr>
            <w:tcW w:w="1683"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right"/>
              <w:rPr>
                <w:rFonts w:asciiTheme="minorEastAsia" w:eastAsiaTheme="minorEastAsia" w:hAnsiTheme="minorEastAsia"/>
              </w:rPr>
            </w:pPr>
            <w:r w:rsidRPr="005C6736">
              <w:rPr>
                <w:rFonts w:asciiTheme="minorEastAsia" w:eastAsiaTheme="minorEastAsia" w:hAnsiTheme="minorEastAsia" w:hint="eastAsia"/>
              </w:rPr>
              <w:t>0.37</w:t>
            </w:r>
          </w:p>
        </w:tc>
      </w:tr>
      <w:tr w:rsidR="005C6736" w:rsidRPr="005C6736" w:rsidTr="004C2DBB">
        <w:trPr>
          <w:jc w:val="center"/>
        </w:trPr>
        <w:tc>
          <w:tcPr>
            <w:tcW w:w="1187" w:type="dxa"/>
            <w:tcBorders>
              <w:top w:val="single" w:sz="4" w:space="0" w:color="auto"/>
              <w:left w:val="single" w:sz="4" w:space="0" w:color="auto"/>
              <w:bottom w:val="single" w:sz="4" w:space="0" w:color="auto"/>
              <w:right w:val="single" w:sz="4" w:space="0" w:color="auto"/>
            </w:tcBorders>
            <w:vAlign w:val="center"/>
          </w:tcPr>
          <w:p w:rsidR="004C2DBB" w:rsidRPr="005C6736" w:rsidRDefault="004C2DBB">
            <w:pPr>
              <w:spacing w:before="29" w:line="300" w:lineRule="auto"/>
              <w:ind w:left="17"/>
              <w:jc w:val="center"/>
              <w:rPr>
                <w:rFonts w:asciiTheme="minorEastAsia" w:eastAsiaTheme="minorEastAsia" w:hAnsiTheme="minorEastAsia"/>
              </w:rPr>
            </w:pPr>
          </w:p>
        </w:tc>
        <w:tc>
          <w:tcPr>
            <w:tcW w:w="3150"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left"/>
              <w:rPr>
                <w:rFonts w:asciiTheme="minorEastAsia" w:eastAsiaTheme="minorEastAsia" w:hAnsiTheme="minorEastAsia"/>
              </w:rPr>
            </w:pPr>
            <w:r w:rsidRPr="005C6736">
              <w:rPr>
                <w:rFonts w:asciiTheme="minorEastAsia" w:eastAsiaTheme="minorEastAsia" w:hAnsiTheme="minorEastAsia" w:hint="eastAsia"/>
              </w:rPr>
              <w:t>其中：买断式回购的买入返售金融资产</w:t>
            </w:r>
          </w:p>
        </w:tc>
        <w:tc>
          <w:tcPr>
            <w:tcW w:w="2968"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right"/>
              <w:rPr>
                <w:rFonts w:asciiTheme="minorEastAsia" w:eastAsiaTheme="minorEastAsia" w:hAnsiTheme="minorEastAsia"/>
              </w:rPr>
            </w:pPr>
            <w:r w:rsidRPr="005C6736">
              <w:rPr>
                <w:rFonts w:asciiTheme="minorEastAsia" w:eastAsiaTheme="minorEastAsia" w:hAnsiTheme="minorEastAsia" w:hint="eastAsia"/>
              </w:rPr>
              <w:t>-</w:t>
            </w:r>
          </w:p>
        </w:tc>
        <w:tc>
          <w:tcPr>
            <w:tcW w:w="1683"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right"/>
              <w:rPr>
                <w:rFonts w:asciiTheme="minorEastAsia" w:eastAsiaTheme="minorEastAsia" w:hAnsiTheme="minorEastAsia"/>
              </w:rPr>
            </w:pPr>
            <w:r w:rsidRPr="005C6736">
              <w:rPr>
                <w:rFonts w:asciiTheme="minorEastAsia" w:eastAsiaTheme="minorEastAsia" w:hAnsiTheme="minorEastAsia" w:hint="eastAsia"/>
              </w:rPr>
              <w:t>-</w:t>
            </w:r>
          </w:p>
        </w:tc>
      </w:tr>
      <w:tr w:rsidR="005C6736" w:rsidRPr="005C6736" w:rsidTr="004C2DBB">
        <w:trPr>
          <w:jc w:val="center"/>
        </w:trPr>
        <w:tc>
          <w:tcPr>
            <w:tcW w:w="1187"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center"/>
              <w:rPr>
                <w:rFonts w:asciiTheme="minorEastAsia" w:eastAsiaTheme="minorEastAsia" w:hAnsiTheme="minorEastAsia"/>
              </w:rPr>
            </w:pPr>
            <w:r w:rsidRPr="005C6736">
              <w:rPr>
                <w:rFonts w:asciiTheme="minorEastAsia" w:eastAsiaTheme="minorEastAsia" w:hAnsiTheme="minorEastAsia" w:hint="eastAsia"/>
              </w:rPr>
              <w:t>6</w:t>
            </w:r>
          </w:p>
        </w:tc>
        <w:tc>
          <w:tcPr>
            <w:tcW w:w="3150"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left"/>
              <w:rPr>
                <w:rFonts w:asciiTheme="minorEastAsia" w:eastAsiaTheme="minorEastAsia" w:hAnsiTheme="minorEastAsia"/>
              </w:rPr>
            </w:pPr>
            <w:r w:rsidRPr="005C6736">
              <w:rPr>
                <w:rFonts w:asciiTheme="minorEastAsia" w:eastAsiaTheme="minorEastAsia" w:hAnsiTheme="minorEastAsia" w:hint="eastAsia"/>
              </w:rPr>
              <w:t>银行存款和结算备付金合计</w:t>
            </w:r>
          </w:p>
        </w:tc>
        <w:tc>
          <w:tcPr>
            <w:tcW w:w="2968"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right"/>
              <w:rPr>
                <w:rFonts w:asciiTheme="minorEastAsia" w:eastAsiaTheme="minorEastAsia" w:hAnsiTheme="minorEastAsia"/>
              </w:rPr>
            </w:pPr>
            <w:r w:rsidRPr="005C6736">
              <w:rPr>
                <w:rFonts w:asciiTheme="minorEastAsia" w:eastAsiaTheme="minorEastAsia" w:hAnsiTheme="minorEastAsia" w:hint="eastAsia"/>
              </w:rPr>
              <w:t>187,804,627.29</w:t>
            </w:r>
          </w:p>
        </w:tc>
        <w:tc>
          <w:tcPr>
            <w:tcW w:w="1683"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right"/>
              <w:rPr>
                <w:rFonts w:asciiTheme="minorEastAsia" w:eastAsiaTheme="minorEastAsia" w:hAnsiTheme="minorEastAsia"/>
              </w:rPr>
            </w:pPr>
            <w:r w:rsidRPr="005C6736">
              <w:rPr>
                <w:rFonts w:asciiTheme="minorEastAsia" w:eastAsiaTheme="minorEastAsia" w:hAnsiTheme="minorEastAsia" w:hint="eastAsia"/>
              </w:rPr>
              <w:t>1.20</w:t>
            </w:r>
          </w:p>
        </w:tc>
      </w:tr>
      <w:tr w:rsidR="005C6736" w:rsidRPr="005C6736" w:rsidTr="004C2DBB">
        <w:trPr>
          <w:jc w:val="center"/>
        </w:trPr>
        <w:tc>
          <w:tcPr>
            <w:tcW w:w="1187"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center"/>
              <w:rPr>
                <w:rFonts w:asciiTheme="minorEastAsia" w:eastAsiaTheme="minorEastAsia" w:hAnsiTheme="minorEastAsia"/>
              </w:rPr>
            </w:pPr>
            <w:r w:rsidRPr="005C6736">
              <w:rPr>
                <w:rFonts w:asciiTheme="minorEastAsia" w:eastAsiaTheme="minorEastAsia" w:hAnsiTheme="minorEastAsia" w:hint="eastAsia"/>
              </w:rPr>
              <w:t>7</w:t>
            </w:r>
          </w:p>
        </w:tc>
        <w:tc>
          <w:tcPr>
            <w:tcW w:w="3150"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left"/>
              <w:rPr>
                <w:rFonts w:asciiTheme="minorEastAsia" w:eastAsiaTheme="minorEastAsia" w:hAnsiTheme="minorEastAsia"/>
              </w:rPr>
            </w:pPr>
            <w:r w:rsidRPr="005C6736">
              <w:rPr>
                <w:rFonts w:asciiTheme="minorEastAsia" w:eastAsiaTheme="minorEastAsia" w:hAnsiTheme="minorEastAsia" w:hint="eastAsia"/>
              </w:rPr>
              <w:t>其他资产</w:t>
            </w:r>
          </w:p>
        </w:tc>
        <w:tc>
          <w:tcPr>
            <w:tcW w:w="2968"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192,521,743.40</w:t>
            </w:r>
          </w:p>
        </w:tc>
        <w:tc>
          <w:tcPr>
            <w:tcW w:w="1683"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1.23</w:t>
            </w:r>
          </w:p>
        </w:tc>
      </w:tr>
      <w:tr w:rsidR="005C6736" w:rsidRPr="005C6736" w:rsidTr="004C2DBB">
        <w:trPr>
          <w:jc w:val="center"/>
        </w:trPr>
        <w:tc>
          <w:tcPr>
            <w:tcW w:w="1187"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center"/>
              <w:rPr>
                <w:rFonts w:asciiTheme="minorEastAsia" w:eastAsiaTheme="minorEastAsia" w:hAnsiTheme="minorEastAsia"/>
              </w:rPr>
            </w:pPr>
            <w:r w:rsidRPr="005C6736">
              <w:rPr>
                <w:rFonts w:asciiTheme="minorEastAsia" w:eastAsiaTheme="minorEastAsia" w:hAnsiTheme="minorEastAsia" w:hint="eastAsia"/>
              </w:rPr>
              <w:t>8</w:t>
            </w:r>
          </w:p>
        </w:tc>
        <w:tc>
          <w:tcPr>
            <w:tcW w:w="3150"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left"/>
              <w:rPr>
                <w:rFonts w:asciiTheme="minorEastAsia" w:eastAsiaTheme="minorEastAsia" w:hAnsiTheme="minorEastAsia"/>
              </w:rPr>
            </w:pPr>
            <w:r w:rsidRPr="005C6736">
              <w:rPr>
                <w:rFonts w:asciiTheme="minorEastAsia" w:eastAsiaTheme="minorEastAsia" w:hAnsiTheme="minorEastAsia" w:hint="eastAsia"/>
              </w:rPr>
              <w:t>合计</w:t>
            </w:r>
          </w:p>
        </w:tc>
        <w:tc>
          <w:tcPr>
            <w:tcW w:w="2968"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15,628,419,921.61</w:t>
            </w:r>
          </w:p>
        </w:tc>
        <w:tc>
          <w:tcPr>
            <w:tcW w:w="1683"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100.00</w:t>
            </w:r>
          </w:p>
        </w:tc>
      </w:tr>
    </w:tbl>
    <w:p w:rsidR="004C2DBB" w:rsidRPr="005C6736" w:rsidRDefault="004C2DBB" w:rsidP="005C6736">
      <w:pPr>
        <w:snapToGrid w:val="0"/>
        <w:spacing w:line="360" w:lineRule="auto"/>
        <w:ind w:firstLine="480"/>
        <w:rPr>
          <w:rFonts w:asciiTheme="minorEastAsia" w:eastAsiaTheme="minorEastAsia" w:hAnsiTheme="minorEastAsia"/>
          <w:szCs w:val="21"/>
        </w:rPr>
      </w:pPr>
      <w:r w:rsidRPr="005C6736">
        <w:rPr>
          <w:rFonts w:asciiTheme="minorEastAsia" w:eastAsiaTheme="minorEastAsia" w:hAnsiTheme="minorEastAsia" w:hint="eastAsia"/>
          <w:szCs w:val="21"/>
        </w:rPr>
        <w:t>2、报告期末按行业分类的股票投资组合</w:t>
      </w:r>
    </w:p>
    <w:p w:rsidR="004C2DBB" w:rsidRPr="005C6736" w:rsidRDefault="004C2DBB" w:rsidP="005C6736">
      <w:pPr>
        <w:snapToGrid w:val="0"/>
        <w:spacing w:line="360" w:lineRule="auto"/>
        <w:ind w:firstLine="480"/>
        <w:rPr>
          <w:rFonts w:asciiTheme="minorEastAsia" w:eastAsiaTheme="minorEastAsia" w:hAnsiTheme="minorEastAsia"/>
          <w:szCs w:val="21"/>
        </w:rPr>
      </w:pPr>
      <w:r w:rsidRPr="005C6736">
        <w:rPr>
          <w:rFonts w:asciiTheme="minorEastAsia" w:eastAsiaTheme="minorEastAsia" w:hAnsiTheme="minorEastAsia" w:hint="eastAsia"/>
          <w:szCs w:val="21"/>
        </w:rPr>
        <w:t>（1）报告期末按行业分类的境内股票投资组合</w:t>
      </w:r>
    </w:p>
    <w:tbl>
      <w:tblPr>
        <w:tblW w:w="8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05"/>
        <w:gridCol w:w="3620"/>
        <w:gridCol w:w="2375"/>
        <w:gridCol w:w="1200"/>
      </w:tblGrid>
      <w:tr w:rsidR="005C6736" w:rsidRPr="005C6736" w:rsidTr="004C2DBB">
        <w:trPr>
          <w:trHeight w:val="390"/>
        </w:trPr>
        <w:tc>
          <w:tcPr>
            <w:tcW w:w="905" w:type="dxa"/>
            <w:tcBorders>
              <w:top w:val="single" w:sz="4" w:space="0" w:color="000000"/>
              <w:left w:val="single" w:sz="4" w:space="0" w:color="000000"/>
              <w:bottom w:val="single" w:sz="4" w:space="0" w:color="000000"/>
              <w:right w:val="single" w:sz="4" w:space="0" w:color="000000"/>
            </w:tcBorders>
            <w:vAlign w:val="center"/>
            <w:hideMark/>
          </w:tcPr>
          <w:p w:rsidR="004C2DBB" w:rsidRPr="005C6736" w:rsidRDefault="004C2DBB">
            <w:pPr>
              <w:adjustRightInd w:val="0"/>
              <w:snapToGrid w:val="0"/>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代码</w:t>
            </w:r>
          </w:p>
        </w:tc>
        <w:tc>
          <w:tcPr>
            <w:tcW w:w="416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4C2DBB" w:rsidRPr="005C6736" w:rsidRDefault="004C2DBB">
            <w:pPr>
              <w:adjustRightInd w:val="0"/>
              <w:snapToGrid w:val="0"/>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行业类别</w:t>
            </w:r>
          </w:p>
        </w:tc>
        <w:tc>
          <w:tcPr>
            <w:tcW w:w="2493" w:type="dxa"/>
            <w:tcBorders>
              <w:top w:val="single" w:sz="4" w:space="0" w:color="000000"/>
              <w:left w:val="single" w:sz="4" w:space="0" w:color="auto"/>
              <w:bottom w:val="single" w:sz="4" w:space="0" w:color="000000"/>
              <w:right w:val="single" w:sz="4" w:space="0" w:color="000000"/>
            </w:tcBorders>
            <w:vAlign w:val="center"/>
            <w:hideMark/>
          </w:tcPr>
          <w:p w:rsidR="004C2DBB" w:rsidRPr="005C6736" w:rsidRDefault="004C2DBB">
            <w:pPr>
              <w:adjustRightInd w:val="0"/>
              <w:snapToGrid w:val="0"/>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公允价值（元）</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C2DBB" w:rsidRPr="005C6736" w:rsidRDefault="004C2DBB">
            <w:pPr>
              <w:adjustRightInd w:val="0"/>
              <w:snapToGrid w:val="0"/>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占基金资产净值比例（％）</w:t>
            </w:r>
          </w:p>
        </w:tc>
      </w:tr>
      <w:tr w:rsidR="005C6736" w:rsidRPr="005C6736" w:rsidTr="004C2DBB">
        <w:trPr>
          <w:trHeight w:val="285"/>
        </w:trPr>
        <w:tc>
          <w:tcPr>
            <w:tcW w:w="9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C2DBB" w:rsidRPr="005C6736" w:rsidRDefault="004C2DBB">
            <w:pPr>
              <w:adjustRightInd w:val="0"/>
              <w:snapToGrid w:val="0"/>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A</w:t>
            </w:r>
          </w:p>
        </w:tc>
        <w:tc>
          <w:tcPr>
            <w:tcW w:w="416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4C2DBB" w:rsidRPr="005C6736" w:rsidRDefault="004C2DBB">
            <w:pPr>
              <w:adjustRightInd w:val="0"/>
              <w:snapToGrid w:val="0"/>
              <w:spacing w:line="300" w:lineRule="auto"/>
              <w:rPr>
                <w:rFonts w:asciiTheme="minorEastAsia" w:eastAsiaTheme="minorEastAsia" w:hAnsiTheme="minorEastAsia"/>
              </w:rPr>
            </w:pPr>
            <w:r w:rsidRPr="005C6736">
              <w:rPr>
                <w:rFonts w:asciiTheme="minorEastAsia" w:eastAsiaTheme="minorEastAsia" w:hAnsiTheme="minorEastAsia" w:hint="eastAsia"/>
              </w:rPr>
              <w:t>农、林、牧、渔业</w:t>
            </w:r>
          </w:p>
        </w:tc>
        <w:tc>
          <w:tcPr>
            <w:tcW w:w="2493" w:type="dxa"/>
            <w:tcBorders>
              <w:top w:val="single" w:sz="4" w:space="0" w:color="000000"/>
              <w:left w:val="single" w:sz="4" w:space="0" w:color="auto"/>
              <w:bottom w:val="single" w:sz="4" w:space="0" w:color="000000"/>
              <w:right w:val="single" w:sz="4" w:space="0" w:color="000000"/>
            </w:tcBorders>
            <w:vAlign w:val="center"/>
            <w:hideMark/>
          </w:tcPr>
          <w:p w:rsidR="004C2DBB" w:rsidRPr="005C6736" w:rsidRDefault="004C2DBB">
            <w:pPr>
              <w:autoSpaceDE w:val="0"/>
              <w:autoSpaceDN w:val="0"/>
              <w:adjustRightInd w:val="0"/>
              <w:spacing w:before="29" w:line="300" w:lineRule="auto"/>
              <w:ind w:left="15"/>
              <w:jc w:val="right"/>
              <w:rPr>
                <w:rFonts w:asciiTheme="minorEastAsia" w:eastAsiaTheme="minorEastAsia" w:hAnsiTheme="minorEastAsia"/>
              </w:rPr>
            </w:pPr>
            <w:r w:rsidRPr="005C6736">
              <w:rPr>
                <w:rFonts w:asciiTheme="minorEastAsia" w:eastAsiaTheme="minorEastAsia" w:hAnsiTheme="minorEastAsia" w:hint="eastAsia"/>
              </w:rPr>
              <w:t>-</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C2DBB" w:rsidRPr="005C6736" w:rsidRDefault="004C2DBB">
            <w:pPr>
              <w:autoSpaceDE w:val="0"/>
              <w:autoSpaceDN w:val="0"/>
              <w:adjustRightInd w:val="0"/>
              <w:spacing w:before="29" w:line="300" w:lineRule="auto"/>
              <w:ind w:left="15"/>
              <w:jc w:val="right"/>
              <w:rPr>
                <w:rFonts w:asciiTheme="minorEastAsia" w:eastAsiaTheme="minorEastAsia" w:hAnsiTheme="minorEastAsia"/>
              </w:rPr>
            </w:pPr>
            <w:r w:rsidRPr="005C6736">
              <w:rPr>
                <w:rFonts w:asciiTheme="minorEastAsia" w:eastAsiaTheme="minorEastAsia" w:hAnsiTheme="minorEastAsia" w:hint="eastAsia"/>
              </w:rPr>
              <w:t>-</w:t>
            </w:r>
          </w:p>
        </w:tc>
      </w:tr>
      <w:tr w:rsidR="005C6736" w:rsidRPr="005C6736" w:rsidTr="004C2DBB">
        <w:trPr>
          <w:trHeight w:val="285"/>
        </w:trPr>
        <w:tc>
          <w:tcPr>
            <w:tcW w:w="9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C2DBB" w:rsidRPr="005C6736" w:rsidRDefault="004C2DBB">
            <w:pPr>
              <w:adjustRightInd w:val="0"/>
              <w:snapToGrid w:val="0"/>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B</w:t>
            </w:r>
          </w:p>
        </w:tc>
        <w:tc>
          <w:tcPr>
            <w:tcW w:w="416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4C2DBB" w:rsidRPr="005C6736" w:rsidRDefault="004C2DBB">
            <w:pPr>
              <w:adjustRightInd w:val="0"/>
              <w:snapToGrid w:val="0"/>
              <w:spacing w:line="300" w:lineRule="auto"/>
              <w:rPr>
                <w:rFonts w:asciiTheme="minorEastAsia" w:eastAsiaTheme="minorEastAsia" w:hAnsiTheme="minorEastAsia"/>
              </w:rPr>
            </w:pPr>
            <w:r w:rsidRPr="005C6736">
              <w:rPr>
                <w:rFonts w:asciiTheme="minorEastAsia" w:eastAsiaTheme="minorEastAsia" w:hAnsiTheme="minorEastAsia" w:hint="eastAsia"/>
              </w:rPr>
              <w:t>采矿业</w:t>
            </w:r>
          </w:p>
        </w:tc>
        <w:tc>
          <w:tcPr>
            <w:tcW w:w="2493" w:type="dxa"/>
            <w:tcBorders>
              <w:top w:val="single" w:sz="4" w:space="0" w:color="000000"/>
              <w:left w:val="single" w:sz="4" w:space="0" w:color="auto"/>
              <w:bottom w:val="single" w:sz="4" w:space="0" w:color="000000"/>
              <w:right w:val="single" w:sz="4" w:space="0" w:color="000000"/>
            </w:tcBorders>
            <w:vAlign w:val="center"/>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125,383,870.98</w:t>
            </w:r>
          </w:p>
          <w:p w:rsidR="004C2DBB" w:rsidRPr="005C6736" w:rsidRDefault="004C2DBB">
            <w:pPr>
              <w:spacing w:line="300" w:lineRule="auto"/>
              <w:jc w:val="right"/>
              <w:rPr>
                <w:rFonts w:asciiTheme="minorEastAsia" w:eastAsiaTheme="minorEastAsia" w:hAnsiTheme="minorEastAsia"/>
              </w:rPr>
            </w:pP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0.90</w:t>
            </w:r>
          </w:p>
          <w:p w:rsidR="004C2DBB" w:rsidRPr="005C6736" w:rsidRDefault="004C2DBB">
            <w:pPr>
              <w:spacing w:line="300" w:lineRule="auto"/>
              <w:jc w:val="right"/>
              <w:rPr>
                <w:rFonts w:asciiTheme="minorEastAsia" w:eastAsiaTheme="minorEastAsia" w:hAnsiTheme="minorEastAsia"/>
              </w:rPr>
            </w:pPr>
          </w:p>
        </w:tc>
      </w:tr>
      <w:tr w:rsidR="005C6736" w:rsidRPr="005C6736" w:rsidTr="004C2DBB">
        <w:trPr>
          <w:trHeight w:val="285"/>
        </w:trPr>
        <w:tc>
          <w:tcPr>
            <w:tcW w:w="9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C2DBB" w:rsidRPr="005C6736" w:rsidRDefault="004C2DBB">
            <w:pPr>
              <w:adjustRightInd w:val="0"/>
              <w:snapToGrid w:val="0"/>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C</w:t>
            </w:r>
          </w:p>
        </w:tc>
        <w:tc>
          <w:tcPr>
            <w:tcW w:w="416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4C2DBB" w:rsidRPr="005C6736" w:rsidRDefault="004C2DBB">
            <w:pPr>
              <w:adjustRightInd w:val="0"/>
              <w:snapToGrid w:val="0"/>
              <w:spacing w:line="300" w:lineRule="auto"/>
              <w:rPr>
                <w:rFonts w:asciiTheme="minorEastAsia" w:eastAsiaTheme="minorEastAsia" w:hAnsiTheme="minorEastAsia"/>
              </w:rPr>
            </w:pPr>
            <w:r w:rsidRPr="005C6736">
              <w:rPr>
                <w:rFonts w:asciiTheme="minorEastAsia" w:eastAsiaTheme="minorEastAsia" w:hAnsiTheme="minorEastAsia" w:hint="eastAsia"/>
              </w:rPr>
              <w:t>制造业</w:t>
            </w:r>
          </w:p>
        </w:tc>
        <w:tc>
          <w:tcPr>
            <w:tcW w:w="2493" w:type="dxa"/>
            <w:tcBorders>
              <w:top w:val="single" w:sz="4" w:space="0" w:color="000000"/>
              <w:left w:val="single" w:sz="4" w:space="0" w:color="auto"/>
              <w:bottom w:val="single" w:sz="4" w:space="0" w:color="000000"/>
              <w:right w:val="single" w:sz="4" w:space="0" w:color="000000"/>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955,978,831.54</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6.88</w:t>
            </w:r>
          </w:p>
        </w:tc>
      </w:tr>
      <w:tr w:rsidR="005C6736" w:rsidRPr="005C6736" w:rsidTr="004C2DBB">
        <w:trPr>
          <w:trHeight w:val="285"/>
        </w:trPr>
        <w:tc>
          <w:tcPr>
            <w:tcW w:w="9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C2DBB" w:rsidRPr="005C6736" w:rsidRDefault="004C2DBB">
            <w:pPr>
              <w:adjustRightInd w:val="0"/>
              <w:snapToGrid w:val="0"/>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D</w:t>
            </w:r>
          </w:p>
        </w:tc>
        <w:tc>
          <w:tcPr>
            <w:tcW w:w="416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4C2DBB" w:rsidRPr="005C6736" w:rsidRDefault="004C2DBB">
            <w:pPr>
              <w:adjustRightInd w:val="0"/>
              <w:snapToGrid w:val="0"/>
              <w:spacing w:line="300" w:lineRule="auto"/>
              <w:rPr>
                <w:rFonts w:asciiTheme="minorEastAsia" w:eastAsiaTheme="minorEastAsia" w:hAnsiTheme="minorEastAsia"/>
              </w:rPr>
            </w:pPr>
            <w:r w:rsidRPr="005C6736">
              <w:rPr>
                <w:rFonts w:asciiTheme="minorEastAsia" w:eastAsiaTheme="minorEastAsia" w:hAnsiTheme="minorEastAsia" w:hint="eastAsia"/>
              </w:rPr>
              <w:t>电力、热力、燃气及水生产和供应业</w:t>
            </w:r>
          </w:p>
        </w:tc>
        <w:tc>
          <w:tcPr>
            <w:tcW w:w="2493" w:type="dxa"/>
            <w:tcBorders>
              <w:top w:val="single" w:sz="4" w:space="0" w:color="000000"/>
              <w:left w:val="single" w:sz="4" w:space="0" w:color="auto"/>
              <w:bottom w:val="single" w:sz="4" w:space="0" w:color="000000"/>
              <w:right w:val="single" w:sz="4" w:space="0" w:color="000000"/>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48,103,791.35</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0.35</w:t>
            </w:r>
          </w:p>
        </w:tc>
      </w:tr>
      <w:tr w:rsidR="005C6736" w:rsidRPr="005C6736" w:rsidTr="004C2DBB">
        <w:trPr>
          <w:trHeight w:val="285"/>
        </w:trPr>
        <w:tc>
          <w:tcPr>
            <w:tcW w:w="9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C2DBB" w:rsidRPr="005C6736" w:rsidRDefault="004C2DBB">
            <w:pPr>
              <w:adjustRightInd w:val="0"/>
              <w:snapToGrid w:val="0"/>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E</w:t>
            </w:r>
          </w:p>
        </w:tc>
        <w:tc>
          <w:tcPr>
            <w:tcW w:w="416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4C2DBB" w:rsidRPr="005C6736" w:rsidRDefault="004C2DBB">
            <w:pPr>
              <w:adjustRightInd w:val="0"/>
              <w:snapToGrid w:val="0"/>
              <w:spacing w:line="300" w:lineRule="auto"/>
              <w:rPr>
                <w:rFonts w:asciiTheme="minorEastAsia" w:eastAsiaTheme="minorEastAsia" w:hAnsiTheme="minorEastAsia"/>
              </w:rPr>
            </w:pPr>
            <w:r w:rsidRPr="005C6736">
              <w:rPr>
                <w:rFonts w:asciiTheme="minorEastAsia" w:eastAsiaTheme="minorEastAsia" w:hAnsiTheme="minorEastAsia" w:hint="eastAsia"/>
              </w:rPr>
              <w:t>建筑业</w:t>
            </w:r>
          </w:p>
        </w:tc>
        <w:tc>
          <w:tcPr>
            <w:tcW w:w="2493" w:type="dxa"/>
            <w:tcBorders>
              <w:top w:val="single" w:sz="4" w:space="0" w:color="000000"/>
              <w:left w:val="single" w:sz="4" w:space="0" w:color="auto"/>
              <w:bottom w:val="single" w:sz="4" w:space="0" w:color="000000"/>
              <w:right w:val="single" w:sz="4" w:space="0" w:color="000000"/>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103,073,895.10</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0.74</w:t>
            </w:r>
          </w:p>
        </w:tc>
      </w:tr>
      <w:tr w:rsidR="005C6736" w:rsidRPr="005C6736" w:rsidTr="004C2DBB">
        <w:trPr>
          <w:trHeight w:val="285"/>
        </w:trPr>
        <w:tc>
          <w:tcPr>
            <w:tcW w:w="9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C2DBB" w:rsidRPr="005C6736" w:rsidRDefault="004C2DBB">
            <w:pPr>
              <w:adjustRightInd w:val="0"/>
              <w:snapToGrid w:val="0"/>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F</w:t>
            </w:r>
          </w:p>
        </w:tc>
        <w:tc>
          <w:tcPr>
            <w:tcW w:w="416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4C2DBB" w:rsidRPr="005C6736" w:rsidRDefault="004C2DBB">
            <w:pPr>
              <w:adjustRightInd w:val="0"/>
              <w:snapToGrid w:val="0"/>
              <w:spacing w:line="300" w:lineRule="auto"/>
              <w:rPr>
                <w:rFonts w:asciiTheme="minorEastAsia" w:eastAsiaTheme="minorEastAsia" w:hAnsiTheme="minorEastAsia"/>
              </w:rPr>
            </w:pPr>
            <w:r w:rsidRPr="005C6736">
              <w:rPr>
                <w:rFonts w:asciiTheme="minorEastAsia" w:eastAsiaTheme="minorEastAsia" w:hAnsiTheme="minorEastAsia" w:hint="eastAsia"/>
              </w:rPr>
              <w:t>批发和零售业</w:t>
            </w:r>
          </w:p>
        </w:tc>
        <w:tc>
          <w:tcPr>
            <w:tcW w:w="2493" w:type="dxa"/>
            <w:tcBorders>
              <w:top w:val="single" w:sz="4" w:space="0" w:color="000000"/>
              <w:left w:val="single" w:sz="4" w:space="0" w:color="auto"/>
              <w:bottom w:val="single" w:sz="4" w:space="0" w:color="000000"/>
              <w:right w:val="single" w:sz="4" w:space="0" w:color="000000"/>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4,405,314.03</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0.03</w:t>
            </w:r>
          </w:p>
        </w:tc>
      </w:tr>
      <w:tr w:rsidR="005C6736" w:rsidRPr="005C6736" w:rsidTr="004C2DBB">
        <w:trPr>
          <w:trHeight w:val="285"/>
        </w:trPr>
        <w:tc>
          <w:tcPr>
            <w:tcW w:w="9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C2DBB" w:rsidRPr="005C6736" w:rsidRDefault="004C2DBB">
            <w:pPr>
              <w:adjustRightInd w:val="0"/>
              <w:snapToGrid w:val="0"/>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G</w:t>
            </w:r>
          </w:p>
        </w:tc>
        <w:tc>
          <w:tcPr>
            <w:tcW w:w="416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4C2DBB" w:rsidRPr="005C6736" w:rsidRDefault="004C2DBB">
            <w:pPr>
              <w:adjustRightInd w:val="0"/>
              <w:snapToGrid w:val="0"/>
              <w:spacing w:line="300" w:lineRule="auto"/>
              <w:rPr>
                <w:rFonts w:asciiTheme="minorEastAsia" w:eastAsiaTheme="minorEastAsia" w:hAnsiTheme="minorEastAsia"/>
              </w:rPr>
            </w:pPr>
            <w:r w:rsidRPr="005C6736">
              <w:rPr>
                <w:rFonts w:asciiTheme="minorEastAsia" w:eastAsiaTheme="minorEastAsia" w:hAnsiTheme="minorEastAsia" w:hint="eastAsia"/>
              </w:rPr>
              <w:t>交通运输、仓储和邮政业</w:t>
            </w:r>
          </w:p>
        </w:tc>
        <w:tc>
          <w:tcPr>
            <w:tcW w:w="2493" w:type="dxa"/>
            <w:tcBorders>
              <w:top w:val="single" w:sz="4" w:space="0" w:color="000000"/>
              <w:left w:val="single" w:sz="4" w:space="0" w:color="auto"/>
              <w:bottom w:val="single" w:sz="4" w:space="0" w:color="000000"/>
              <w:right w:val="single" w:sz="4" w:space="0" w:color="000000"/>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71,391,007.32</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0.51</w:t>
            </w:r>
          </w:p>
        </w:tc>
      </w:tr>
      <w:tr w:rsidR="005C6736" w:rsidRPr="005C6736" w:rsidTr="004C2DBB">
        <w:trPr>
          <w:trHeight w:val="285"/>
        </w:trPr>
        <w:tc>
          <w:tcPr>
            <w:tcW w:w="9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C2DBB" w:rsidRPr="005C6736" w:rsidRDefault="004C2DBB">
            <w:pPr>
              <w:adjustRightInd w:val="0"/>
              <w:snapToGrid w:val="0"/>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H</w:t>
            </w:r>
          </w:p>
        </w:tc>
        <w:tc>
          <w:tcPr>
            <w:tcW w:w="416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4C2DBB" w:rsidRPr="005C6736" w:rsidRDefault="004C2DBB">
            <w:pPr>
              <w:adjustRightInd w:val="0"/>
              <w:snapToGrid w:val="0"/>
              <w:spacing w:line="300" w:lineRule="auto"/>
              <w:rPr>
                <w:rFonts w:asciiTheme="minorEastAsia" w:eastAsiaTheme="minorEastAsia" w:hAnsiTheme="minorEastAsia"/>
              </w:rPr>
            </w:pPr>
            <w:r w:rsidRPr="005C6736">
              <w:rPr>
                <w:rFonts w:asciiTheme="minorEastAsia" w:eastAsiaTheme="minorEastAsia" w:hAnsiTheme="minorEastAsia" w:hint="eastAsia"/>
              </w:rPr>
              <w:t>住宿和餐饮业</w:t>
            </w:r>
          </w:p>
        </w:tc>
        <w:tc>
          <w:tcPr>
            <w:tcW w:w="2493" w:type="dxa"/>
            <w:tcBorders>
              <w:top w:val="single" w:sz="4" w:space="0" w:color="000000"/>
              <w:left w:val="single" w:sz="4" w:space="0" w:color="auto"/>
              <w:bottom w:val="single" w:sz="4" w:space="0" w:color="000000"/>
              <w:right w:val="single" w:sz="4" w:space="0" w:color="000000"/>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w:t>
            </w:r>
          </w:p>
        </w:tc>
      </w:tr>
      <w:tr w:rsidR="005C6736" w:rsidRPr="005C6736" w:rsidTr="004C2DBB">
        <w:trPr>
          <w:trHeight w:val="285"/>
        </w:trPr>
        <w:tc>
          <w:tcPr>
            <w:tcW w:w="9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C2DBB" w:rsidRPr="005C6736" w:rsidRDefault="004C2DBB">
            <w:pPr>
              <w:adjustRightInd w:val="0"/>
              <w:snapToGrid w:val="0"/>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I</w:t>
            </w:r>
          </w:p>
        </w:tc>
        <w:tc>
          <w:tcPr>
            <w:tcW w:w="416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4C2DBB" w:rsidRPr="005C6736" w:rsidRDefault="004C2DBB">
            <w:pPr>
              <w:adjustRightInd w:val="0"/>
              <w:snapToGrid w:val="0"/>
              <w:spacing w:line="300" w:lineRule="auto"/>
              <w:rPr>
                <w:rFonts w:asciiTheme="minorEastAsia" w:eastAsiaTheme="minorEastAsia" w:hAnsiTheme="minorEastAsia"/>
              </w:rPr>
            </w:pPr>
            <w:r w:rsidRPr="005C6736">
              <w:rPr>
                <w:rFonts w:asciiTheme="minorEastAsia" w:eastAsiaTheme="minorEastAsia" w:hAnsiTheme="minorEastAsia" w:hint="eastAsia"/>
              </w:rPr>
              <w:t>信息传输、软件和信息技术服务业</w:t>
            </w:r>
          </w:p>
        </w:tc>
        <w:tc>
          <w:tcPr>
            <w:tcW w:w="2493" w:type="dxa"/>
            <w:tcBorders>
              <w:top w:val="single" w:sz="4" w:space="0" w:color="000000"/>
              <w:left w:val="single" w:sz="4" w:space="0" w:color="auto"/>
              <w:bottom w:val="single" w:sz="4" w:space="0" w:color="000000"/>
              <w:right w:val="single" w:sz="4" w:space="0" w:color="000000"/>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6,267,816.60</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0.05</w:t>
            </w:r>
          </w:p>
        </w:tc>
      </w:tr>
      <w:tr w:rsidR="005C6736" w:rsidRPr="005C6736" w:rsidTr="004C2DBB">
        <w:trPr>
          <w:trHeight w:val="285"/>
        </w:trPr>
        <w:tc>
          <w:tcPr>
            <w:tcW w:w="9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C2DBB" w:rsidRPr="005C6736" w:rsidRDefault="004C2DBB">
            <w:pPr>
              <w:adjustRightInd w:val="0"/>
              <w:snapToGrid w:val="0"/>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J</w:t>
            </w:r>
          </w:p>
        </w:tc>
        <w:tc>
          <w:tcPr>
            <w:tcW w:w="416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4C2DBB" w:rsidRPr="005C6736" w:rsidRDefault="004C2DBB">
            <w:pPr>
              <w:adjustRightInd w:val="0"/>
              <w:snapToGrid w:val="0"/>
              <w:spacing w:line="300" w:lineRule="auto"/>
              <w:rPr>
                <w:rFonts w:asciiTheme="minorEastAsia" w:eastAsiaTheme="minorEastAsia" w:hAnsiTheme="minorEastAsia"/>
              </w:rPr>
            </w:pPr>
            <w:r w:rsidRPr="005C6736">
              <w:rPr>
                <w:rFonts w:asciiTheme="minorEastAsia" w:eastAsiaTheme="minorEastAsia" w:hAnsiTheme="minorEastAsia" w:hint="eastAsia"/>
              </w:rPr>
              <w:t>金融业</w:t>
            </w:r>
          </w:p>
        </w:tc>
        <w:tc>
          <w:tcPr>
            <w:tcW w:w="2493" w:type="dxa"/>
            <w:tcBorders>
              <w:top w:val="single" w:sz="4" w:space="0" w:color="000000"/>
              <w:left w:val="single" w:sz="4" w:space="0" w:color="auto"/>
              <w:bottom w:val="single" w:sz="4" w:space="0" w:color="000000"/>
              <w:right w:val="single" w:sz="4" w:space="0" w:color="000000"/>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520,361,345.27</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3.75</w:t>
            </w:r>
          </w:p>
        </w:tc>
      </w:tr>
      <w:tr w:rsidR="005C6736" w:rsidRPr="005C6736" w:rsidTr="004C2DBB">
        <w:trPr>
          <w:trHeight w:val="285"/>
        </w:trPr>
        <w:tc>
          <w:tcPr>
            <w:tcW w:w="9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C2DBB" w:rsidRPr="005C6736" w:rsidRDefault="004C2DBB">
            <w:pPr>
              <w:adjustRightInd w:val="0"/>
              <w:snapToGrid w:val="0"/>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K</w:t>
            </w:r>
          </w:p>
        </w:tc>
        <w:tc>
          <w:tcPr>
            <w:tcW w:w="416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4C2DBB" w:rsidRPr="005C6736" w:rsidRDefault="004C2DBB">
            <w:pPr>
              <w:adjustRightInd w:val="0"/>
              <w:snapToGrid w:val="0"/>
              <w:spacing w:line="300" w:lineRule="auto"/>
              <w:rPr>
                <w:rFonts w:asciiTheme="minorEastAsia" w:eastAsiaTheme="minorEastAsia" w:hAnsiTheme="minorEastAsia"/>
              </w:rPr>
            </w:pPr>
            <w:r w:rsidRPr="005C6736">
              <w:rPr>
                <w:rFonts w:asciiTheme="minorEastAsia" w:eastAsiaTheme="minorEastAsia" w:hAnsiTheme="minorEastAsia" w:hint="eastAsia"/>
              </w:rPr>
              <w:t>房地产业</w:t>
            </w:r>
          </w:p>
        </w:tc>
        <w:tc>
          <w:tcPr>
            <w:tcW w:w="2493" w:type="dxa"/>
            <w:tcBorders>
              <w:top w:val="single" w:sz="4" w:space="0" w:color="000000"/>
              <w:left w:val="single" w:sz="4" w:space="0" w:color="auto"/>
              <w:bottom w:val="single" w:sz="4" w:space="0" w:color="000000"/>
              <w:right w:val="single" w:sz="4" w:space="0" w:color="000000"/>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58,439,514.70</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0.42</w:t>
            </w:r>
          </w:p>
        </w:tc>
      </w:tr>
      <w:tr w:rsidR="005C6736" w:rsidRPr="005C6736" w:rsidTr="004C2DBB">
        <w:trPr>
          <w:trHeight w:val="285"/>
        </w:trPr>
        <w:tc>
          <w:tcPr>
            <w:tcW w:w="9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C2DBB" w:rsidRPr="005C6736" w:rsidRDefault="004C2DBB">
            <w:pPr>
              <w:adjustRightInd w:val="0"/>
              <w:snapToGrid w:val="0"/>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L</w:t>
            </w:r>
          </w:p>
        </w:tc>
        <w:tc>
          <w:tcPr>
            <w:tcW w:w="416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4C2DBB" w:rsidRPr="005C6736" w:rsidRDefault="004C2DBB">
            <w:pPr>
              <w:adjustRightInd w:val="0"/>
              <w:snapToGrid w:val="0"/>
              <w:spacing w:line="300" w:lineRule="auto"/>
              <w:rPr>
                <w:rFonts w:asciiTheme="minorEastAsia" w:eastAsiaTheme="minorEastAsia" w:hAnsiTheme="minorEastAsia"/>
              </w:rPr>
            </w:pPr>
            <w:r w:rsidRPr="005C6736">
              <w:rPr>
                <w:rFonts w:asciiTheme="minorEastAsia" w:eastAsiaTheme="minorEastAsia" w:hAnsiTheme="minorEastAsia" w:hint="eastAsia"/>
              </w:rPr>
              <w:t>租赁和商务服务业</w:t>
            </w:r>
          </w:p>
        </w:tc>
        <w:tc>
          <w:tcPr>
            <w:tcW w:w="2493" w:type="dxa"/>
            <w:tcBorders>
              <w:top w:val="single" w:sz="4" w:space="0" w:color="000000"/>
              <w:left w:val="single" w:sz="4" w:space="0" w:color="auto"/>
              <w:bottom w:val="single" w:sz="4" w:space="0" w:color="000000"/>
              <w:right w:val="single" w:sz="4" w:space="0" w:color="000000"/>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w:t>
            </w:r>
          </w:p>
        </w:tc>
      </w:tr>
      <w:tr w:rsidR="005C6736" w:rsidRPr="005C6736" w:rsidTr="004C2DBB">
        <w:trPr>
          <w:trHeight w:val="285"/>
        </w:trPr>
        <w:tc>
          <w:tcPr>
            <w:tcW w:w="9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C2DBB" w:rsidRPr="005C6736" w:rsidRDefault="004C2DBB">
            <w:pPr>
              <w:adjustRightInd w:val="0"/>
              <w:snapToGrid w:val="0"/>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M</w:t>
            </w:r>
          </w:p>
        </w:tc>
        <w:tc>
          <w:tcPr>
            <w:tcW w:w="416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4C2DBB" w:rsidRPr="005C6736" w:rsidRDefault="004C2DBB">
            <w:pPr>
              <w:adjustRightInd w:val="0"/>
              <w:snapToGrid w:val="0"/>
              <w:spacing w:line="300" w:lineRule="auto"/>
              <w:rPr>
                <w:rFonts w:asciiTheme="minorEastAsia" w:eastAsiaTheme="minorEastAsia" w:hAnsiTheme="minorEastAsia"/>
              </w:rPr>
            </w:pPr>
            <w:r w:rsidRPr="005C6736">
              <w:rPr>
                <w:rFonts w:asciiTheme="minorEastAsia" w:eastAsiaTheme="minorEastAsia" w:hAnsiTheme="minorEastAsia" w:hint="eastAsia"/>
              </w:rPr>
              <w:t>科学研究和技术服务业</w:t>
            </w:r>
          </w:p>
        </w:tc>
        <w:tc>
          <w:tcPr>
            <w:tcW w:w="2493" w:type="dxa"/>
            <w:tcBorders>
              <w:top w:val="single" w:sz="4" w:space="0" w:color="000000"/>
              <w:left w:val="single" w:sz="4" w:space="0" w:color="auto"/>
              <w:bottom w:val="single" w:sz="4" w:space="0" w:color="000000"/>
              <w:right w:val="single" w:sz="4" w:space="0" w:color="000000"/>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w:t>
            </w:r>
          </w:p>
        </w:tc>
      </w:tr>
      <w:tr w:rsidR="005C6736" w:rsidRPr="005C6736" w:rsidTr="004C2DBB">
        <w:trPr>
          <w:trHeight w:val="285"/>
        </w:trPr>
        <w:tc>
          <w:tcPr>
            <w:tcW w:w="9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C2DBB" w:rsidRPr="005C6736" w:rsidRDefault="004C2DBB">
            <w:pPr>
              <w:adjustRightInd w:val="0"/>
              <w:snapToGrid w:val="0"/>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N</w:t>
            </w:r>
          </w:p>
        </w:tc>
        <w:tc>
          <w:tcPr>
            <w:tcW w:w="416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4C2DBB" w:rsidRPr="005C6736" w:rsidRDefault="004C2DBB">
            <w:pPr>
              <w:adjustRightInd w:val="0"/>
              <w:snapToGrid w:val="0"/>
              <w:spacing w:line="300" w:lineRule="auto"/>
              <w:rPr>
                <w:rFonts w:asciiTheme="minorEastAsia" w:eastAsiaTheme="minorEastAsia" w:hAnsiTheme="minorEastAsia"/>
              </w:rPr>
            </w:pPr>
            <w:r w:rsidRPr="005C6736">
              <w:rPr>
                <w:rFonts w:asciiTheme="minorEastAsia" w:eastAsiaTheme="minorEastAsia" w:hAnsiTheme="minorEastAsia" w:hint="eastAsia"/>
              </w:rPr>
              <w:t>水利、环境和公共设施管理业</w:t>
            </w:r>
          </w:p>
        </w:tc>
        <w:tc>
          <w:tcPr>
            <w:tcW w:w="2493" w:type="dxa"/>
            <w:tcBorders>
              <w:top w:val="single" w:sz="4" w:space="0" w:color="000000"/>
              <w:left w:val="single" w:sz="4" w:space="0" w:color="auto"/>
              <w:bottom w:val="single" w:sz="4" w:space="0" w:color="000000"/>
              <w:right w:val="single" w:sz="4" w:space="0" w:color="000000"/>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w:t>
            </w:r>
          </w:p>
        </w:tc>
      </w:tr>
      <w:tr w:rsidR="005C6736" w:rsidRPr="005C6736" w:rsidTr="004C2DBB">
        <w:trPr>
          <w:trHeight w:val="285"/>
        </w:trPr>
        <w:tc>
          <w:tcPr>
            <w:tcW w:w="9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C2DBB" w:rsidRPr="005C6736" w:rsidRDefault="004C2DBB">
            <w:pPr>
              <w:adjustRightInd w:val="0"/>
              <w:snapToGrid w:val="0"/>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O</w:t>
            </w:r>
          </w:p>
        </w:tc>
        <w:tc>
          <w:tcPr>
            <w:tcW w:w="416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4C2DBB" w:rsidRPr="005C6736" w:rsidRDefault="004C2DBB">
            <w:pPr>
              <w:adjustRightInd w:val="0"/>
              <w:snapToGrid w:val="0"/>
              <w:spacing w:line="300" w:lineRule="auto"/>
              <w:rPr>
                <w:rFonts w:asciiTheme="minorEastAsia" w:eastAsiaTheme="minorEastAsia" w:hAnsiTheme="minorEastAsia"/>
              </w:rPr>
            </w:pPr>
            <w:r w:rsidRPr="005C6736">
              <w:rPr>
                <w:rFonts w:asciiTheme="minorEastAsia" w:eastAsiaTheme="minorEastAsia" w:hAnsiTheme="minorEastAsia" w:hint="eastAsia"/>
              </w:rPr>
              <w:t>居民服务、修理和其他服务业</w:t>
            </w:r>
          </w:p>
        </w:tc>
        <w:tc>
          <w:tcPr>
            <w:tcW w:w="2493" w:type="dxa"/>
            <w:tcBorders>
              <w:top w:val="single" w:sz="4" w:space="0" w:color="000000"/>
              <w:left w:val="single" w:sz="4" w:space="0" w:color="auto"/>
              <w:bottom w:val="single" w:sz="4" w:space="0" w:color="000000"/>
              <w:right w:val="single" w:sz="4" w:space="0" w:color="000000"/>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w:t>
            </w:r>
          </w:p>
        </w:tc>
      </w:tr>
      <w:tr w:rsidR="005C6736" w:rsidRPr="005C6736" w:rsidTr="004C2DBB">
        <w:trPr>
          <w:trHeight w:val="285"/>
        </w:trPr>
        <w:tc>
          <w:tcPr>
            <w:tcW w:w="9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C2DBB" w:rsidRPr="005C6736" w:rsidRDefault="004C2DBB">
            <w:pPr>
              <w:adjustRightInd w:val="0"/>
              <w:snapToGrid w:val="0"/>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P</w:t>
            </w:r>
          </w:p>
        </w:tc>
        <w:tc>
          <w:tcPr>
            <w:tcW w:w="416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4C2DBB" w:rsidRPr="005C6736" w:rsidRDefault="004C2DBB">
            <w:pPr>
              <w:adjustRightInd w:val="0"/>
              <w:snapToGrid w:val="0"/>
              <w:spacing w:line="300" w:lineRule="auto"/>
              <w:rPr>
                <w:rFonts w:asciiTheme="minorEastAsia" w:eastAsiaTheme="minorEastAsia" w:hAnsiTheme="minorEastAsia"/>
              </w:rPr>
            </w:pPr>
            <w:r w:rsidRPr="005C6736">
              <w:rPr>
                <w:rFonts w:asciiTheme="minorEastAsia" w:eastAsiaTheme="minorEastAsia" w:hAnsiTheme="minorEastAsia" w:hint="eastAsia"/>
              </w:rPr>
              <w:t>教育</w:t>
            </w:r>
          </w:p>
        </w:tc>
        <w:tc>
          <w:tcPr>
            <w:tcW w:w="2493" w:type="dxa"/>
            <w:tcBorders>
              <w:top w:val="single" w:sz="4" w:space="0" w:color="000000"/>
              <w:left w:val="single" w:sz="4" w:space="0" w:color="auto"/>
              <w:bottom w:val="single" w:sz="4" w:space="0" w:color="000000"/>
              <w:right w:val="single" w:sz="4" w:space="0" w:color="000000"/>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w:t>
            </w:r>
          </w:p>
        </w:tc>
      </w:tr>
      <w:tr w:rsidR="005C6736" w:rsidRPr="005C6736" w:rsidTr="004C2DBB">
        <w:trPr>
          <w:trHeight w:val="285"/>
        </w:trPr>
        <w:tc>
          <w:tcPr>
            <w:tcW w:w="9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C2DBB" w:rsidRPr="005C6736" w:rsidRDefault="004C2DBB">
            <w:pPr>
              <w:adjustRightInd w:val="0"/>
              <w:snapToGrid w:val="0"/>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lastRenderedPageBreak/>
              <w:t>Q</w:t>
            </w:r>
          </w:p>
        </w:tc>
        <w:tc>
          <w:tcPr>
            <w:tcW w:w="416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4C2DBB" w:rsidRPr="005C6736" w:rsidRDefault="004C2DBB">
            <w:pPr>
              <w:adjustRightInd w:val="0"/>
              <w:snapToGrid w:val="0"/>
              <w:spacing w:line="300" w:lineRule="auto"/>
              <w:rPr>
                <w:rFonts w:asciiTheme="minorEastAsia" w:eastAsiaTheme="minorEastAsia" w:hAnsiTheme="minorEastAsia"/>
              </w:rPr>
            </w:pPr>
            <w:r w:rsidRPr="005C6736">
              <w:rPr>
                <w:rFonts w:asciiTheme="minorEastAsia" w:eastAsiaTheme="minorEastAsia" w:hAnsiTheme="minorEastAsia" w:hint="eastAsia"/>
              </w:rPr>
              <w:t>卫生和社会工作</w:t>
            </w:r>
          </w:p>
        </w:tc>
        <w:tc>
          <w:tcPr>
            <w:tcW w:w="2493" w:type="dxa"/>
            <w:tcBorders>
              <w:top w:val="single" w:sz="4" w:space="0" w:color="000000"/>
              <w:left w:val="single" w:sz="4" w:space="0" w:color="auto"/>
              <w:bottom w:val="single" w:sz="4" w:space="0" w:color="000000"/>
              <w:right w:val="single" w:sz="4" w:space="0" w:color="000000"/>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12,033,623.14</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0.09</w:t>
            </w:r>
          </w:p>
        </w:tc>
      </w:tr>
      <w:tr w:rsidR="005C6736" w:rsidRPr="005C6736" w:rsidTr="004C2DBB">
        <w:trPr>
          <w:trHeight w:val="285"/>
        </w:trPr>
        <w:tc>
          <w:tcPr>
            <w:tcW w:w="9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C2DBB" w:rsidRPr="005C6736" w:rsidRDefault="004C2DBB">
            <w:pPr>
              <w:adjustRightInd w:val="0"/>
              <w:snapToGrid w:val="0"/>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R</w:t>
            </w:r>
          </w:p>
        </w:tc>
        <w:tc>
          <w:tcPr>
            <w:tcW w:w="416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4C2DBB" w:rsidRPr="005C6736" w:rsidRDefault="004C2DBB">
            <w:pPr>
              <w:adjustRightInd w:val="0"/>
              <w:snapToGrid w:val="0"/>
              <w:spacing w:line="300" w:lineRule="auto"/>
              <w:rPr>
                <w:rFonts w:asciiTheme="minorEastAsia" w:eastAsiaTheme="minorEastAsia" w:hAnsiTheme="minorEastAsia"/>
              </w:rPr>
            </w:pPr>
            <w:r w:rsidRPr="005C6736">
              <w:rPr>
                <w:rFonts w:asciiTheme="minorEastAsia" w:eastAsiaTheme="minorEastAsia" w:hAnsiTheme="minorEastAsia" w:hint="eastAsia"/>
              </w:rPr>
              <w:t>文化、体育和娱乐业</w:t>
            </w:r>
          </w:p>
        </w:tc>
        <w:tc>
          <w:tcPr>
            <w:tcW w:w="2493" w:type="dxa"/>
            <w:tcBorders>
              <w:top w:val="single" w:sz="4" w:space="0" w:color="000000"/>
              <w:left w:val="single" w:sz="4" w:space="0" w:color="auto"/>
              <w:bottom w:val="single" w:sz="4" w:space="0" w:color="000000"/>
              <w:right w:val="single" w:sz="4" w:space="0" w:color="000000"/>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w:t>
            </w:r>
          </w:p>
        </w:tc>
      </w:tr>
      <w:tr w:rsidR="005C6736" w:rsidRPr="005C6736" w:rsidTr="004C2DBB">
        <w:trPr>
          <w:trHeight w:val="285"/>
        </w:trPr>
        <w:tc>
          <w:tcPr>
            <w:tcW w:w="9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C2DBB" w:rsidRPr="005C6736" w:rsidRDefault="004C2DBB">
            <w:pPr>
              <w:adjustRightInd w:val="0"/>
              <w:snapToGrid w:val="0"/>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S</w:t>
            </w:r>
          </w:p>
        </w:tc>
        <w:tc>
          <w:tcPr>
            <w:tcW w:w="416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4C2DBB" w:rsidRPr="005C6736" w:rsidRDefault="004C2DBB">
            <w:pPr>
              <w:adjustRightInd w:val="0"/>
              <w:snapToGrid w:val="0"/>
              <w:spacing w:line="300" w:lineRule="auto"/>
              <w:rPr>
                <w:rFonts w:asciiTheme="minorEastAsia" w:eastAsiaTheme="minorEastAsia" w:hAnsiTheme="minorEastAsia"/>
              </w:rPr>
            </w:pPr>
            <w:r w:rsidRPr="005C6736">
              <w:rPr>
                <w:rFonts w:asciiTheme="minorEastAsia" w:eastAsiaTheme="minorEastAsia" w:hAnsiTheme="minorEastAsia" w:hint="eastAsia"/>
              </w:rPr>
              <w:t>综合</w:t>
            </w:r>
          </w:p>
        </w:tc>
        <w:tc>
          <w:tcPr>
            <w:tcW w:w="2493" w:type="dxa"/>
            <w:tcBorders>
              <w:top w:val="single" w:sz="4" w:space="0" w:color="000000"/>
              <w:left w:val="single" w:sz="4" w:space="0" w:color="auto"/>
              <w:bottom w:val="single" w:sz="4" w:space="0" w:color="000000"/>
              <w:right w:val="single" w:sz="4" w:space="0" w:color="000000"/>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w:t>
            </w:r>
          </w:p>
        </w:tc>
      </w:tr>
      <w:tr w:rsidR="005C6736" w:rsidRPr="005C6736" w:rsidTr="004C2DBB">
        <w:trPr>
          <w:trHeight w:val="285"/>
        </w:trPr>
        <w:tc>
          <w:tcPr>
            <w:tcW w:w="9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C2DBB" w:rsidRPr="005C6736" w:rsidRDefault="004C2DBB">
            <w:pPr>
              <w:adjustRightInd w:val="0"/>
              <w:snapToGrid w:val="0"/>
              <w:spacing w:line="300" w:lineRule="auto"/>
              <w:jc w:val="center"/>
              <w:rPr>
                <w:rFonts w:asciiTheme="minorEastAsia" w:eastAsiaTheme="minorEastAsia" w:hAnsiTheme="minorEastAsia"/>
              </w:rPr>
            </w:pPr>
          </w:p>
        </w:tc>
        <w:tc>
          <w:tcPr>
            <w:tcW w:w="416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4C2DBB" w:rsidRPr="005C6736" w:rsidRDefault="004C2DBB">
            <w:pPr>
              <w:adjustRightInd w:val="0"/>
              <w:snapToGrid w:val="0"/>
              <w:spacing w:line="300" w:lineRule="auto"/>
              <w:rPr>
                <w:rFonts w:asciiTheme="minorEastAsia" w:eastAsiaTheme="minorEastAsia" w:hAnsiTheme="minorEastAsia"/>
              </w:rPr>
            </w:pPr>
            <w:r w:rsidRPr="005C6736">
              <w:rPr>
                <w:rFonts w:asciiTheme="minorEastAsia" w:eastAsiaTheme="minorEastAsia" w:hAnsiTheme="minorEastAsia" w:hint="eastAsia"/>
              </w:rPr>
              <w:t>合计</w:t>
            </w:r>
          </w:p>
        </w:tc>
        <w:tc>
          <w:tcPr>
            <w:tcW w:w="2493" w:type="dxa"/>
            <w:tcBorders>
              <w:top w:val="single" w:sz="4" w:space="0" w:color="000000"/>
              <w:left w:val="single" w:sz="4" w:space="0" w:color="auto"/>
              <w:bottom w:val="single" w:sz="4" w:space="0" w:color="000000"/>
              <w:right w:val="single" w:sz="4" w:space="0" w:color="000000"/>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1,905,439,010.03</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13.72</w:t>
            </w:r>
          </w:p>
        </w:tc>
      </w:tr>
    </w:tbl>
    <w:p w:rsidR="004C2DBB" w:rsidRPr="005C6736" w:rsidRDefault="004C2DBB" w:rsidP="005C6736">
      <w:pPr>
        <w:snapToGrid w:val="0"/>
        <w:spacing w:line="360" w:lineRule="auto"/>
        <w:ind w:firstLine="480"/>
        <w:rPr>
          <w:rFonts w:asciiTheme="minorEastAsia" w:eastAsiaTheme="minorEastAsia" w:hAnsiTheme="minorEastAsia"/>
          <w:szCs w:val="21"/>
        </w:rPr>
      </w:pPr>
      <w:r w:rsidRPr="005C6736">
        <w:rPr>
          <w:rFonts w:asciiTheme="minorEastAsia" w:eastAsiaTheme="minorEastAsia" w:hAnsiTheme="minorEastAsia" w:hint="eastAsia"/>
          <w:szCs w:val="21"/>
        </w:rPr>
        <w:t>3、报告期末按公允价值占基金资产净值比例大小排序的前十名股票投资明细</w:t>
      </w:r>
    </w:p>
    <w:tbl>
      <w:tblP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7"/>
        <w:gridCol w:w="1101"/>
        <w:gridCol w:w="1383"/>
        <w:gridCol w:w="1426"/>
        <w:gridCol w:w="2002"/>
        <w:gridCol w:w="1211"/>
      </w:tblGrid>
      <w:tr w:rsidR="005C6736" w:rsidRPr="005C6736" w:rsidTr="004C2DBB">
        <w:tc>
          <w:tcPr>
            <w:tcW w:w="1036"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center"/>
              <w:rPr>
                <w:rFonts w:asciiTheme="minorEastAsia" w:eastAsiaTheme="minorEastAsia" w:hAnsiTheme="minorEastAsia"/>
              </w:rPr>
            </w:pPr>
            <w:r w:rsidRPr="005C6736">
              <w:rPr>
                <w:rFonts w:asciiTheme="minorEastAsia" w:eastAsiaTheme="minorEastAsia" w:hAnsiTheme="minorEastAsia" w:hint="eastAsia"/>
              </w:rPr>
              <w:t>序号</w:t>
            </w:r>
          </w:p>
        </w:tc>
        <w:tc>
          <w:tcPr>
            <w:tcW w:w="1196"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center"/>
              <w:rPr>
                <w:rFonts w:asciiTheme="minorEastAsia" w:eastAsiaTheme="minorEastAsia" w:hAnsiTheme="minorEastAsia" w:cstheme="minorBidi"/>
              </w:rPr>
            </w:pPr>
            <w:r w:rsidRPr="005C6736">
              <w:rPr>
                <w:rFonts w:asciiTheme="minorEastAsia" w:eastAsiaTheme="minorEastAsia" w:hAnsiTheme="minorEastAsia" w:hint="eastAsia"/>
              </w:rPr>
              <w:t>股票代码</w:t>
            </w:r>
          </w:p>
        </w:tc>
        <w:tc>
          <w:tcPr>
            <w:tcW w:w="1732"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center"/>
              <w:rPr>
                <w:rFonts w:asciiTheme="minorEastAsia" w:eastAsiaTheme="minorEastAsia" w:hAnsiTheme="minorEastAsia"/>
              </w:rPr>
            </w:pPr>
            <w:r w:rsidRPr="005C6736">
              <w:rPr>
                <w:rFonts w:asciiTheme="minorEastAsia" w:eastAsiaTheme="minorEastAsia" w:hAnsiTheme="minorEastAsia" w:hint="eastAsia"/>
              </w:rPr>
              <w:t>股票名称</w:t>
            </w:r>
          </w:p>
        </w:tc>
        <w:tc>
          <w:tcPr>
            <w:tcW w:w="1486"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center"/>
              <w:rPr>
                <w:rFonts w:asciiTheme="minorEastAsia" w:eastAsiaTheme="minorEastAsia" w:hAnsiTheme="minorEastAsia"/>
              </w:rPr>
            </w:pPr>
            <w:r w:rsidRPr="005C6736">
              <w:rPr>
                <w:rFonts w:asciiTheme="minorEastAsia" w:eastAsiaTheme="minorEastAsia" w:hAnsiTheme="minorEastAsia" w:hint="eastAsia"/>
              </w:rPr>
              <w:t>数量(股)</w:t>
            </w:r>
          </w:p>
        </w:tc>
        <w:tc>
          <w:tcPr>
            <w:tcW w:w="2120"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autoSpaceDE w:val="0"/>
              <w:autoSpaceDN w:val="0"/>
              <w:adjustRightInd w:val="0"/>
              <w:spacing w:before="29" w:line="300" w:lineRule="auto"/>
              <w:ind w:left="17"/>
              <w:jc w:val="center"/>
              <w:rPr>
                <w:rFonts w:asciiTheme="minorEastAsia" w:eastAsiaTheme="minorEastAsia" w:hAnsiTheme="minorEastAsia"/>
              </w:rPr>
            </w:pPr>
            <w:r w:rsidRPr="005C6736">
              <w:rPr>
                <w:rFonts w:asciiTheme="minorEastAsia" w:eastAsiaTheme="minorEastAsia" w:hAnsiTheme="minorEastAsia" w:hint="eastAsia"/>
              </w:rPr>
              <w:t>公允价值(元)</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center"/>
              <w:rPr>
                <w:rFonts w:asciiTheme="minorEastAsia" w:eastAsiaTheme="minorEastAsia" w:hAnsiTheme="minorEastAsia"/>
              </w:rPr>
            </w:pPr>
            <w:r w:rsidRPr="005C6736">
              <w:rPr>
                <w:rFonts w:asciiTheme="minorEastAsia" w:eastAsiaTheme="minorEastAsia" w:hAnsiTheme="minorEastAsia" w:hint="eastAsia"/>
              </w:rPr>
              <w:t>占基金资产净值比例(％)</w:t>
            </w:r>
          </w:p>
        </w:tc>
      </w:tr>
      <w:tr w:rsidR="005C6736" w:rsidRPr="005C6736" w:rsidTr="004C2DBB">
        <w:tc>
          <w:tcPr>
            <w:tcW w:w="1036"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w:t>
            </w:r>
          </w:p>
        </w:tc>
        <w:tc>
          <w:tcPr>
            <w:tcW w:w="1196"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601398</w:t>
            </w:r>
          </w:p>
        </w:tc>
        <w:tc>
          <w:tcPr>
            <w:tcW w:w="1732"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工商银行</w:t>
            </w:r>
          </w:p>
        </w:tc>
        <w:tc>
          <w:tcPr>
            <w:tcW w:w="1486"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28,420,931</w:t>
            </w:r>
          </w:p>
        </w:tc>
        <w:tc>
          <w:tcPr>
            <w:tcW w:w="2120"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157,167,748.43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1.13</w:t>
            </w:r>
          </w:p>
        </w:tc>
      </w:tr>
      <w:tr w:rsidR="005C6736" w:rsidRPr="005C6736" w:rsidTr="004C2DBB">
        <w:tc>
          <w:tcPr>
            <w:tcW w:w="1036"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2</w:t>
            </w:r>
          </w:p>
        </w:tc>
        <w:tc>
          <w:tcPr>
            <w:tcW w:w="1196"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600703</w:t>
            </w:r>
          </w:p>
        </w:tc>
        <w:tc>
          <w:tcPr>
            <w:tcW w:w="1732"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三安光电</w:t>
            </w:r>
          </w:p>
        </w:tc>
        <w:tc>
          <w:tcPr>
            <w:tcW w:w="1486"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10,121,576</w:t>
            </w:r>
          </w:p>
        </w:tc>
        <w:tc>
          <w:tcPr>
            <w:tcW w:w="2120"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142,511,790.08</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1.03</w:t>
            </w:r>
          </w:p>
        </w:tc>
      </w:tr>
      <w:tr w:rsidR="005C6736" w:rsidRPr="005C6736" w:rsidTr="004C2DBB">
        <w:tc>
          <w:tcPr>
            <w:tcW w:w="1036"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3</w:t>
            </w:r>
          </w:p>
        </w:tc>
        <w:tc>
          <w:tcPr>
            <w:tcW w:w="1196"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000001</w:t>
            </w:r>
          </w:p>
        </w:tc>
        <w:tc>
          <w:tcPr>
            <w:tcW w:w="1732"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平安银行</w:t>
            </w:r>
          </w:p>
        </w:tc>
        <w:tc>
          <w:tcPr>
            <w:tcW w:w="1486"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8,126,424</w:t>
            </w:r>
          </w:p>
        </w:tc>
        <w:tc>
          <w:tcPr>
            <w:tcW w:w="2120"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126,690,950.16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0.91</w:t>
            </w:r>
          </w:p>
        </w:tc>
      </w:tr>
      <w:tr w:rsidR="005C6736" w:rsidRPr="005C6736" w:rsidTr="004C2DBB">
        <w:tc>
          <w:tcPr>
            <w:tcW w:w="1036"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4</w:t>
            </w:r>
          </w:p>
        </w:tc>
        <w:tc>
          <w:tcPr>
            <w:tcW w:w="1196"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002250</w:t>
            </w:r>
          </w:p>
        </w:tc>
        <w:tc>
          <w:tcPr>
            <w:tcW w:w="1732"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联化科技</w:t>
            </w:r>
          </w:p>
        </w:tc>
        <w:tc>
          <w:tcPr>
            <w:tcW w:w="1486"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9,189,791</w:t>
            </w:r>
          </w:p>
        </w:tc>
        <w:tc>
          <w:tcPr>
            <w:tcW w:w="2120"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118,456,405.99</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0.85</w:t>
            </w:r>
          </w:p>
        </w:tc>
      </w:tr>
      <w:tr w:rsidR="005C6736" w:rsidRPr="005C6736" w:rsidTr="004C2DBB">
        <w:tc>
          <w:tcPr>
            <w:tcW w:w="1036"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5</w:t>
            </w:r>
          </w:p>
        </w:tc>
        <w:tc>
          <w:tcPr>
            <w:tcW w:w="1196"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000401</w:t>
            </w:r>
          </w:p>
        </w:tc>
        <w:tc>
          <w:tcPr>
            <w:tcW w:w="1732"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冀东水泥</w:t>
            </w:r>
          </w:p>
        </w:tc>
        <w:tc>
          <w:tcPr>
            <w:tcW w:w="1486"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6,902,221</w:t>
            </w:r>
          </w:p>
        </w:tc>
        <w:tc>
          <w:tcPr>
            <w:tcW w:w="2120"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105,811,047.93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0.76</w:t>
            </w:r>
          </w:p>
        </w:tc>
      </w:tr>
      <w:tr w:rsidR="005C6736" w:rsidRPr="005C6736" w:rsidTr="004C2DBB">
        <w:tc>
          <w:tcPr>
            <w:tcW w:w="1036"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6</w:t>
            </w:r>
          </w:p>
        </w:tc>
        <w:tc>
          <w:tcPr>
            <w:tcW w:w="1196"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601318</w:t>
            </w:r>
          </w:p>
        </w:tc>
        <w:tc>
          <w:tcPr>
            <w:tcW w:w="1732"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中国平安</w:t>
            </w:r>
          </w:p>
        </w:tc>
        <w:tc>
          <w:tcPr>
            <w:tcW w:w="1486"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1,202,178</w:t>
            </w:r>
          </w:p>
        </w:tc>
        <w:tc>
          <w:tcPr>
            <w:tcW w:w="2120"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104,637,573.12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0.75</w:t>
            </w:r>
          </w:p>
        </w:tc>
      </w:tr>
      <w:tr w:rsidR="005C6736" w:rsidRPr="005C6736" w:rsidTr="004C2DBB">
        <w:tc>
          <w:tcPr>
            <w:tcW w:w="1036"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7</w:t>
            </w:r>
          </w:p>
        </w:tc>
        <w:tc>
          <w:tcPr>
            <w:tcW w:w="1196"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000703</w:t>
            </w:r>
          </w:p>
        </w:tc>
        <w:tc>
          <w:tcPr>
            <w:tcW w:w="1732"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恒逸石化</w:t>
            </w:r>
          </w:p>
        </w:tc>
        <w:tc>
          <w:tcPr>
            <w:tcW w:w="1486"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7,161,281</w:t>
            </w:r>
          </w:p>
        </w:tc>
        <w:tc>
          <w:tcPr>
            <w:tcW w:w="2120"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93,168,265.81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0.67</w:t>
            </w:r>
          </w:p>
        </w:tc>
      </w:tr>
      <w:tr w:rsidR="005C6736" w:rsidRPr="005C6736" w:rsidTr="004C2DBB">
        <w:tc>
          <w:tcPr>
            <w:tcW w:w="1036"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8</w:t>
            </w:r>
          </w:p>
        </w:tc>
        <w:tc>
          <w:tcPr>
            <w:tcW w:w="1196"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002375</w:t>
            </w:r>
          </w:p>
        </w:tc>
        <w:tc>
          <w:tcPr>
            <w:tcW w:w="1732"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亚厦股份</w:t>
            </w:r>
          </w:p>
        </w:tc>
        <w:tc>
          <w:tcPr>
            <w:tcW w:w="1486"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14,046,790</w:t>
            </w:r>
          </w:p>
        </w:tc>
        <w:tc>
          <w:tcPr>
            <w:tcW w:w="2120"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75,431,262.30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0.54</w:t>
            </w:r>
          </w:p>
        </w:tc>
      </w:tr>
      <w:tr w:rsidR="005C6736" w:rsidRPr="005C6736" w:rsidTr="004C2DBB">
        <w:tc>
          <w:tcPr>
            <w:tcW w:w="1036"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9</w:t>
            </w:r>
          </w:p>
        </w:tc>
        <w:tc>
          <w:tcPr>
            <w:tcW w:w="1196"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002202</w:t>
            </w:r>
          </w:p>
        </w:tc>
        <w:tc>
          <w:tcPr>
            <w:tcW w:w="1732"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金风科技</w:t>
            </w:r>
          </w:p>
        </w:tc>
        <w:tc>
          <w:tcPr>
            <w:tcW w:w="1486"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5,966,677</w:t>
            </w:r>
          </w:p>
        </w:tc>
        <w:tc>
          <w:tcPr>
            <w:tcW w:w="2120"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74,702,796.04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0.54</w:t>
            </w:r>
          </w:p>
        </w:tc>
      </w:tr>
      <w:tr w:rsidR="005C6736" w:rsidRPr="005C6736" w:rsidTr="004C2DBB">
        <w:tc>
          <w:tcPr>
            <w:tcW w:w="1036"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10</w:t>
            </w:r>
          </w:p>
        </w:tc>
        <w:tc>
          <w:tcPr>
            <w:tcW w:w="1196"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600585</w:t>
            </w:r>
          </w:p>
        </w:tc>
        <w:tc>
          <w:tcPr>
            <w:tcW w:w="1732"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海螺水泥</w:t>
            </w:r>
          </w:p>
        </w:tc>
        <w:tc>
          <w:tcPr>
            <w:tcW w:w="1486"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1,510,510</w:t>
            </w:r>
          </w:p>
        </w:tc>
        <w:tc>
          <w:tcPr>
            <w:tcW w:w="2120"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62,444,483.40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0.45</w:t>
            </w:r>
          </w:p>
        </w:tc>
      </w:tr>
    </w:tbl>
    <w:p w:rsidR="004C2DBB" w:rsidRPr="005C6736" w:rsidRDefault="004C2DBB" w:rsidP="005C6736">
      <w:pPr>
        <w:snapToGrid w:val="0"/>
        <w:spacing w:line="360" w:lineRule="auto"/>
        <w:ind w:firstLine="480"/>
        <w:rPr>
          <w:rFonts w:asciiTheme="minorEastAsia" w:eastAsiaTheme="minorEastAsia" w:hAnsiTheme="minorEastAsia"/>
          <w:szCs w:val="21"/>
        </w:rPr>
      </w:pPr>
      <w:r w:rsidRPr="005C6736">
        <w:rPr>
          <w:rFonts w:asciiTheme="minorEastAsia" w:eastAsiaTheme="minorEastAsia" w:hAnsiTheme="minorEastAsia" w:hint="eastAsia"/>
          <w:szCs w:val="21"/>
        </w:rPr>
        <w:t>4、报告期末按债券品种分类的债券投资组合</w:t>
      </w:r>
    </w:p>
    <w:tbl>
      <w:tblP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2941"/>
        <w:gridCol w:w="2742"/>
        <w:gridCol w:w="1542"/>
      </w:tblGrid>
      <w:tr w:rsidR="005C6736" w:rsidRPr="005C6736" w:rsidTr="004C2DBB">
        <w:tc>
          <w:tcPr>
            <w:tcW w:w="820"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center"/>
              <w:rPr>
                <w:rFonts w:asciiTheme="minorEastAsia" w:eastAsiaTheme="minorEastAsia" w:hAnsiTheme="minorEastAsia"/>
              </w:rPr>
            </w:pPr>
            <w:r w:rsidRPr="005C6736">
              <w:rPr>
                <w:rFonts w:asciiTheme="minorEastAsia" w:eastAsiaTheme="minorEastAsia" w:hAnsiTheme="minorEastAsia" w:hint="eastAsia"/>
              </w:rPr>
              <w:t>序号</w:t>
            </w:r>
          </w:p>
        </w:tc>
        <w:tc>
          <w:tcPr>
            <w:tcW w:w="3259"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center"/>
              <w:rPr>
                <w:rFonts w:asciiTheme="minorEastAsia" w:eastAsiaTheme="minorEastAsia" w:hAnsiTheme="minorEastAsia"/>
              </w:rPr>
            </w:pPr>
            <w:r w:rsidRPr="005C6736">
              <w:rPr>
                <w:rFonts w:asciiTheme="minorEastAsia" w:eastAsiaTheme="minorEastAsia" w:hAnsiTheme="minorEastAsia" w:hint="eastAsia"/>
              </w:rPr>
              <w:t>债券品种</w:t>
            </w:r>
          </w:p>
        </w:tc>
        <w:tc>
          <w:tcPr>
            <w:tcW w:w="2843"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center"/>
              <w:rPr>
                <w:rFonts w:asciiTheme="minorEastAsia" w:eastAsiaTheme="minorEastAsia" w:hAnsiTheme="minorEastAsia"/>
              </w:rPr>
            </w:pPr>
            <w:r w:rsidRPr="005C6736">
              <w:rPr>
                <w:rFonts w:asciiTheme="minorEastAsia" w:eastAsiaTheme="minorEastAsia" w:hAnsiTheme="minorEastAsia" w:hint="eastAsia"/>
              </w:rPr>
              <w:t>公允价值(元)</w:t>
            </w:r>
          </w:p>
        </w:tc>
        <w:tc>
          <w:tcPr>
            <w:tcW w:w="1651"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center"/>
              <w:rPr>
                <w:rFonts w:asciiTheme="minorEastAsia" w:eastAsiaTheme="minorEastAsia" w:hAnsiTheme="minorEastAsia"/>
              </w:rPr>
            </w:pPr>
            <w:r w:rsidRPr="005C6736">
              <w:rPr>
                <w:rFonts w:asciiTheme="minorEastAsia" w:eastAsiaTheme="minorEastAsia" w:hAnsiTheme="minorEastAsia" w:hint="eastAsia"/>
              </w:rPr>
              <w:t>占基金资产净值比例(％)</w:t>
            </w:r>
          </w:p>
        </w:tc>
      </w:tr>
      <w:tr w:rsidR="005C6736" w:rsidRPr="005C6736" w:rsidTr="004C2DBB">
        <w:tc>
          <w:tcPr>
            <w:tcW w:w="820"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center"/>
              <w:rPr>
                <w:rFonts w:asciiTheme="minorEastAsia" w:eastAsiaTheme="minorEastAsia" w:hAnsiTheme="minorEastAsia"/>
              </w:rPr>
            </w:pPr>
            <w:r w:rsidRPr="005C6736">
              <w:rPr>
                <w:rFonts w:asciiTheme="minorEastAsia" w:eastAsiaTheme="minorEastAsia" w:hAnsiTheme="minorEastAsia" w:hint="eastAsia"/>
              </w:rPr>
              <w:t>1</w:t>
            </w:r>
          </w:p>
        </w:tc>
        <w:tc>
          <w:tcPr>
            <w:tcW w:w="3259"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left"/>
              <w:rPr>
                <w:rFonts w:asciiTheme="minorEastAsia" w:eastAsiaTheme="minorEastAsia" w:hAnsiTheme="minorEastAsia"/>
              </w:rPr>
            </w:pPr>
            <w:r w:rsidRPr="005C6736">
              <w:rPr>
                <w:rFonts w:asciiTheme="minorEastAsia" w:eastAsiaTheme="minorEastAsia" w:hAnsiTheme="minorEastAsia" w:hint="eastAsia"/>
              </w:rPr>
              <w:t>国家债券</w:t>
            </w:r>
          </w:p>
        </w:tc>
        <w:tc>
          <w:tcPr>
            <w:tcW w:w="2843"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right"/>
              <w:rPr>
                <w:rFonts w:asciiTheme="minorEastAsia" w:eastAsiaTheme="minorEastAsia" w:hAnsiTheme="minorEastAsia"/>
              </w:rPr>
            </w:pPr>
            <w:r w:rsidRPr="005C6736">
              <w:rPr>
                <w:rFonts w:asciiTheme="minorEastAsia" w:eastAsiaTheme="minorEastAsia" w:hAnsiTheme="minorEastAsia" w:hint="eastAsia"/>
              </w:rPr>
              <w:t>-</w:t>
            </w:r>
          </w:p>
        </w:tc>
        <w:tc>
          <w:tcPr>
            <w:tcW w:w="1651"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right"/>
              <w:rPr>
                <w:rFonts w:asciiTheme="minorEastAsia" w:eastAsiaTheme="minorEastAsia" w:hAnsiTheme="minorEastAsia"/>
              </w:rPr>
            </w:pPr>
            <w:r w:rsidRPr="005C6736">
              <w:rPr>
                <w:rFonts w:asciiTheme="minorEastAsia" w:eastAsiaTheme="minorEastAsia" w:hAnsiTheme="minorEastAsia" w:hint="eastAsia"/>
              </w:rPr>
              <w:t>-</w:t>
            </w:r>
          </w:p>
        </w:tc>
      </w:tr>
      <w:tr w:rsidR="005C6736" w:rsidRPr="005C6736" w:rsidTr="004C2DBB">
        <w:tc>
          <w:tcPr>
            <w:tcW w:w="820"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center"/>
              <w:rPr>
                <w:rFonts w:asciiTheme="minorEastAsia" w:eastAsiaTheme="minorEastAsia" w:hAnsiTheme="minorEastAsia"/>
              </w:rPr>
            </w:pPr>
            <w:r w:rsidRPr="005C6736">
              <w:rPr>
                <w:rFonts w:asciiTheme="minorEastAsia" w:eastAsiaTheme="minorEastAsia" w:hAnsiTheme="minorEastAsia" w:hint="eastAsia"/>
              </w:rPr>
              <w:t>2</w:t>
            </w:r>
          </w:p>
        </w:tc>
        <w:tc>
          <w:tcPr>
            <w:tcW w:w="3259"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left"/>
              <w:rPr>
                <w:rFonts w:asciiTheme="minorEastAsia" w:eastAsiaTheme="minorEastAsia" w:hAnsiTheme="minorEastAsia"/>
              </w:rPr>
            </w:pPr>
            <w:r w:rsidRPr="005C6736">
              <w:rPr>
                <w:rFonts w:asciiTheme="minorEastAsia" w:eastAsiaTheme="minorEastAsia" w:hAnsiTheme="minorEastAsia" w:hint="eastAsia"/>
              </w:rPr>
              <w:t>央行票据</w:t>
            </w:r>
          </w:p>
        </w:tc>
        <w:tc>
          <w:tcPr>
            <w:tcW w:w="2843"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right"/>
              <w:rPr>
                <w:rFonts w:asciiTheme="minorEastAsia" w:eastAsiaTheme="minorEastAsia" w:hAnsiTheme="minorEastAsia"/>
              </w:rPr>
            </w:pPr>
            <w:r w:rsidRPr="005C6736">
              <w:rPr>
                <w:rFonts w:asciiTheme="minorEastAsia" w:eastAsiaTheme="minorEastAsia" w:hAnsiTheme="minorEastAsia" w:hint="eastAsia"/>
              </w:rPr>
              <w:t>-</w:t>
            </w:r>
          </w:p>
        </w:tc>
        <w:tc>
          <w:tcPr>
            <w:tcW w:w="1651"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right"/>
              <w:rPr>
                <w:rFonts w:asciiTheme="minorEastAsia" w:eastAsiaTheme="minorEastAsia" w:hAnsiTheme="minorEastAsia"/>
              </w:rPr>
            </w:pPr>
            <w:r w:rsidRPr="005C6736">
              <w:rPr>
                <w:rFonts w:asciiTheme="minorEastAsia" w:eastAsiaTheme="minorEastAsia" w:hAnsiTheme="minorEastAsia" w:hint="eastAsia"/>
              </w:rPr>
              <w:t>-</w:t>
            </w:r>
          </w:p>
        </w:tc>
      </w:tr>
      <w:tr w:rsidR="005C6736" w:rsidRPr="005C6736" w:rsidTr="004C2DBB">
        <w:tc>
          <w:tcPr>
            <w:tcW w:w="820"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center"/>
              <w:rPr>
                <w:rFonts w:asciiTheme="minorEastAsia" w:eastAsiaTheme="minorEastAsia" w:hAnsiTheme="minorEastAsia"/>
              </w:rPr>
            </w:pPr>
            <w:r w:rsidRPr="005C6736">
              <w:rPr>
                <w:rFonts w:asciiTheme="minorEastAsia" w:eastAsiaTheme="minorEastAsia" w:hAnsiTheme="minorEastAsia" w:hint="eastAsia"/>
              </w:rPr>
              <w:t>3</w:t>
            </w:r>
          </w:p>
        </w:tc>
        <w:tc>
          <w:tcPr>
            <w:tcW w:w="3259"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left"/>
              <w:rPr>
                <w:rFonts w:asciiTheme="minorEastAsia" w:eastAsiaTheme="minorEastAsia" w:hAnsiTheme="minorEastAsia"/>
              </w:rPr>
            </w:pPr>
            <w:r w:rsidRPr="005C6736">
              <w:rPr>
                <w:rFonts w:asciiTheme="minorEastAsia" w:eastAsiaTheme="minorEastAsia" w:hAnsiTheme="minorEastAsia" w:hint="eastAsia"/>
              </w:rPr>
              <w:t>金融债券</w:t>
            </w:r>
          </w:p>
        </w:tc>
        <w:tc>
          <w:tcPr>
            <w:tcW w:w="2843"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right"/>
              <w:rPr>
                <w:rFonts w:asciiTheme="minorEastAsia" w:eastAsiaTheme="minorEastAsia" w:hAnsiTheme="minorEastAsia"/>
              </w:rPr>
            </w:pPr>
            <w:r w:rsidRPr="005C6736">
              <w:rPr>
                <w:rFonts w:asciiTheme="minorEastAsia" w:eastAsiaTheme="minorEastAsia" w:hAnsiTheme="minorEastAsia" w:hint="eastAsia"/>
              </w:rPr>
              <w:t>701,618,000.00</w:t>
            </w:r>
          </w:p>
        </w:tc>
        <w:tc>
          <w:tcPr>
            <w:tcW w:w="1651"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right"/>
              <w:rPr>
                <w:rFonts w:asciiTheme="minorEastAsia" w:eastAsiaTheme="minorEastAsia" w:hAnsiTheme="minorEastAsia"/>
              </w:rPr>
            </w:pPr>
            <w:r w:rsidRPr="005C6736">
              <w:rPr>
                <w:rFonts w:asciiTheme="minorEastAsia" w:eastAsiaTheme="minorEastAsia" w:hAnsiTheme="minorEastAsia" w:hint="eastAsia"/>
              </w:rPr>
              <w:t>5.05</w:t>
            </w:r>
          </w:p>
        </w:tc>
      </w:tr>
      <w:tr w:rsidR="005C6736" w:rsidRPr="005C6736" w:rsidTr="004C2DBB">
        <w:tc>
          <w:tcPr>
            <w:tcW w:w="820" w:type="dxa"/>
            <w:tcBorders>
              <w:top w:val="single" w:sz="4" w:space="0" w:color="auto"/>
              <w:left w:val="single" w:sz="4" w:space="0" w:color="auto"/>
              <w:bottom w:val="single" w:sz="4" w:space="0" w:color="auto"/>
              <w:right w:val="single" w:sz="4" w:space="0" w:color="auto"/>
            </w:tcBorders>
            <w:vAlign w:val="center"/>
          </w:tcPr>
          <w:p w:rsidR="004C2DBB" w:rsidRPr="005C6736" w:rsidRDefault="004C2DBB">
            <w:pPr>
              <w:spacing w:before="29" w:line="300" w:lineRule="auto"/>
              <w:ind w:left="17"/>
              <w:jc w:val="center"/>
              <w:rPr>
                <w:rFonts w:asciiTheme="minorEastAsia" w:eastAsiaTheme="minorEastAsia" w:hAnsiTheme="minorEastAsia"/>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left"/>
              <w:rPr>
                <w:rFonts w:asciiTheme="minorEastAsia" w:eastAsiaTheme="minorEastAsia" w:hAnsiTheme="minorEastAsia"/>
              </w:rPr>
            </w:pPr>
            <w:r w:rsidRPr="005C6736">
              <w:rPr>
                <w:rFonts w:asciiTheme="minorEastAsia" w:eastAsiaTheme="minorEastAsia" w:hAnsiTheme="minorEastAsia" w:hint="eastAsia"/>
              </w:rPr>
              <w:t>其中：政策性金融债</w:t>
            </w:r>
          </w:p>
        </w:tc>
        <w:tc>
          <w:tcPr>
            <w:tcW w:w="2843"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right"/>
              <w:rPr>
                <w:rFonts w:asciiTheme="minorEastAsia" w:eastAsiaTheme="minorEastAsia" w:hAnsiTheme="minorEastAsia"/>
              </w:rPr>
            </w:pPr>
            <w:r w:rsidRPr="005C6736">
              <w:rPr>
                <w:rFonts w:asciiTheme="minorEastAsia" w:eastAsiaTheme="minorEastAsia" w:hAnsiTheme="minorEastAsia" w:hint="eastAsia"/>
              </w:rPr>
              <w:t>701,618,000.00</w:t>
            </w:r>
          </w:p>
        </w:tc>
        <w:tc>
          <w:tcPr>
            <w:tcW w:w="1651"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right"/>
              <w:rPr>
                <w:rFonts w:asciiTheme="minorEastAsia" w:eastAsiaTheme="minorEastAsia" w:hAnsiTheme="minorEastAsia"/>
              </w:rPr>
            </w:pPr>
            <w:r w:rsidRPr="005C6736">
              <w:rPr>
                <w:rFonts w:asciiTheme="minorEastAsia" w:eastAsiaTheme="minorEastAsia" w:hAnsiTheme="minorEastAsia" w:hint="eastAsia"/>
              </w:rPr>
              <w:t>5.05</w:t>
            </w:r>
          </w:p>
        </w:tc>
      </w:tr>
      <w:tr w:rsidR="005C6736" w:rsidRPr="005C6736" w:rsidTr="004C2DBB">
        <w:tc>
          <w:tcPr>
            <w:tcW w:w="820"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center"/>
              <w:rPr>
                <w:rFonts w:asciiTheme="minorEastAsia" w:eastAsiaTheme="minorEastAsia" w:hAnsiTheme="minorEastAsia"/>
              </w:rPr>
            </w:pPr>
            <w:r w:rsidRPr="005C6736">
              <w:rPr>
                <w:rFonts w:asciiTheme="minorEastAsia" w:eastAsiaTheme="minorEastAsia" w:hAnsiTheme="minorEastAsia" w:hint="eastAsia"/>
              </w:rPr>
              <w:t>4</w:t>
            </w:r>
          </w:p>
        </w:tc>
        <w:tc>
          <w:tcPr>
            <w:tcW w:w="3259"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left"/>
              <w:rPr>
                <w:rFonts w:asciiTheme="minorEastAsia" w:eastAsiaTheme="minorEastAsia" w:hAnsiTheme="minorEastAsia"/>
              </w:rPr>
            </w:pPr>
            <w:r w:rsidRPr="005C6736">
              <w:rPr>
                <w:rFonts w:asciiTheme="minorEastAsia" w:eastAsiaTheme="minorEastAsia" w:hAnsiTheme="minorEastAsia" w:hint="eastAsia"/>
              </w:rPr>
              <w:t>企业债券</w:t>
            </w:r>
          </w:p>
        </w:tc>
        <w:tc>
          <w:tcPr>
            <w:tcW w:w="2843"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right"/>
              <w:rPr>
                <w:rFonts w:asciiTheme="minorEastAsia" w:eastAsiaTheme="minorEastAsia" w:hAnsiTheme="minorEastAsia"/>
              </w:rPr>
            </w:pPr>
            <w:r w:rsidRPr="005C6736">
              <w:rPr>
                <w:rFonts w:asciiTheme="minorEastAsia" w:eastAsiaTheme="minorEastAsia" w:hAnsiTheme="minorEastAsia" w:hint="eastAsia"/>
              </w:rPr>
              <w:t>2,861,534,741.22</w:t>
            </w:r>
          </w:p>
        </w:tc>
        <w:tc>
          <w:tcPr>
            <w:tcW w:w="1651"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right"/>
              <w:rPr>
                <w:rFonts w:asciiTheme="minorEastAsia" w:eastAsiaTheme="minorEastAsia" w:hAnsiTheme="minorEastAsia"/>
              </w:rPr>
            </w:pPr>
            <w:r w:rsidRPr="005C6736">
              <w:rPr>
                <w:rFonts w:asciiTheme="minorEastAsia" w:eastAsiaTheme="minorEastAsia" w:hAnsiTheme="minorEastAsia" w:hint="eastAsia"/>
              </w:rPr>
              <w:t>20.60</w:t>
            </w:r>
          </w:p>
        </w:tc>
      </w:tr>
      <w:tr w:rsidR="005C6736" w:rsidRPr="005C6736" w:rsidTr="004C2DBB">
        <w:tc>
          <w:tcPr>
            <w:tcW w:w="820"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center"/>
              <w:rPr>
                <w:rFonts w:asciiTheme="minorEastAsia" w:eastAsiaTheme="minorEastAsia" w:hAnsiTheme="minorEastAsia"/>
              </w:rPr>
            </w:pPr>
            <w:r w:rsidRPr="005C6736">
              <w:rPr>
                <w:rFonts w:asciiTheme="minorEastAsia" w:eastAsiaTheme="minorEastAsia" w:hAnsiTheme="minorEastAsia" w:hint="eastAsia"/>
              </w:rPr>
              <w:t>5</w:t>
            </w:r>
          </w:p>
        </w:tc>
        <w:tc>
          <w:tcPr>
            <w:tcW w:w="3259"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left"/>
              <w:rPr>
                <w:rFonts w:asciiTheme="minorEastAsia" w:eastAsiaTheme="minorEastAsia" w:hAnsiTheme="minorEastAsia"/>
              </w:rPr>
            </w:pPr>
            <w:r w:rsidRPr="005C6736">
              <w:rPr>
                <w:rFonts w:asciiTheme="minorEastAsia" w:eastAsiaTheme="minorEastAsia" w:hAnsiTheme="minorEastAsia" w:hint="eastAsia"/>
              </w:rPr>
              <w:t>企业短期融资券</w:t>
            </w:r>
          </w:p>
        </w:tc>
        <w:tc>
          <w:tcPr>
            <w:tcW w:w="2843"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right"/>
              <w:rPr>
                <w:rFonts w:asciiTheme="minorEastAsia" w:eastAsiaTheme="minorEastAsia" w:hAnsiTheme="minorEastAsia"/>
              </w:rPr>
            </w:pPr>
            <w:r w:rsidRPr="005C6736">
              <w:rPr>
                <w:rFonts w:asciiTheme="minorEastAsia" w:eastAsiaTheme="minorEastAsia" w:hAnsiTheme="minorEastAsia" w:hint="eastAsia"/>
              </w:rPr>
              <w:t>240,941,000.00</w:t>
            </w:r>
          </w:p>
        </w:tc>
        <w:tc>
          <w:tcPr>
            <w:tcW w:w="1651"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right"/>
              <w:rPr>
                <w:rFonts w:asciiTheme="minorEastAsia" w:eastAsiaTheme="minorEastAsia" w:hAnsiTheme="minorEastAsia"/>
              </w:rPr>
            </w:pPr>
            <w:r w:rsidRPr="005C6736">
              <w:rPr>
                <w:rFonts w:asciiTheme="minorEastAsia" w:eastAsiaTheme="minorEastAsia" w:hAnsiTheme="minorEastAsia" w:hint="eastAsia"/>
              </w:rPr>
              <w:t>1.73</w:t>
            </w:r>
          </w:p>
        </w:tc>
      </w:tr>
      <w:tr w:rsidR="005C6736" w:rsidRPr="005C6736" w:rsidTr="004C2DBB">
        <w:tc>
          <w:tcPr>
            <w:tcW w:w="820"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center"/>
              <w:rPr>
                <w:rFonts w:asciiTheme="minorEastAsia" w:eastAsiaTheme="minorEastAsia" w:hAnsiTheme="minorEastAsia"/>
              </w:rPr>
            </w:pPr>
            <w:r w:rsidRPr="005C6736">
              <w:rPr>
                <w:rFonts w:asciiTheme="minorEastAsia" w:eastAsiaTheme="minorEastAsia" w:hAnsiTheme="minorEastAsia" w:hint="eastAsia"/>
              </w:rPr>
              <w:t>6</w:t>
            </w:r>
          </w:p>
        </w:tc>
        <w:tc>
          <w:tcPr>
            <w:tcW w:w="3259"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left"/>
              <w:rPr>
                <w:rFonts w:asciiTheme="minorEastAsia" w:eastAsiaTheme="minorEastAsia" w:hAnsiTheme="minorEastAsia"/>
              </w:rPr>
            </w:pPr>
            <w:r w:rsidRPr="005C6736">
              <w:rPr>
                <w:rFonts w:asciiTheme="minorEastAsia" w:eastAsiaTheme="minorEastAsia" w:hAnsiTheme="minorEastAsia" w:hint="eastAsia"/>
              </w:rPr>
              <w:t>中期票据</w:t>
            </w:r>
          </w:p>
        </w:tc>
        <w:tc>
          <w:tcPr>
            <w:tcW w:w="2843"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right"/>
              <w:rPr>
                <w:rFonts w:asciiTheme="minorEastAsia" w:eastAsiaTheme="minorEastAsia" w:hAnsiTheme="minorEastAsia"/>
              </w:rPr>
            </w:pPr>
            <w:r w:rsidRPr="005C6736">
              <w:rPr>
                <w:rFonts w:asciiTheme="minorEastAsia" w:eastAsiaTheme="minorEastAsia" w:hAnsiTheme="minorEastAsia" w:hint="eastAsia"/>
              </w:rPr>
              <w:t>6,350,678,000.00</w:t>
            </w:r>
          </w:p>
        </w:tc>
        <w:tc>
          <w:tcPr>
            <w:tcW w:w="1651"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right"/>
              <w:rPr>
                <w:rFonts w:asciiTheme="minorEastAsia" w:eastAsiaTheme="minorEastAsia" w:hAnsiTheme="minorEastAsia"/>
              </w:rPr>
            </w:pPr>
            <w:r w:rsidRPr="005C6736">
              <w:rPr>
                <w:rFonts w:asciiTheme="minorEastAsia" w:eastAsiaTheme="minorEastAsia" w:hAnsiTheme="minorEastAsia" w:hint="eastAsia"/>
              </w:rPr>
              <w:t>45.73</w:t>
            </w:r>
          </w:p>
        </w:tc>
      </w:tr>
      <w:tr w:rsidR="005C6736" w:rsidRPr="005C6736" w:rsidTr="004C2DBB">
        <w:tc>
          <w:tcPr>
            <w:tcW w:w="820"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center"/>
              <w:rPr>
                <w:rFonts w:asciiTheme="minorEastAsia" w:eastAsiaTheme="minorEastAsia" w:hAnsiTheme="minorEastAsia"/>
              </w:rPr>
            </w:pPr>
            <w:r w:rsidRPr="005C6736">
              <w:rPr>
                <w:rFonts w:asciiTheme="minorEastAsia" w:eastAsiaTheme="minorEastAsia" w:hAnsiTheme="minorEastAsia" w:hint="eastAsia"/>
              </w:rPr>
              <w:t>7</w:t>
            </w:r>
          </w:p>
        </w:tc>
        <w:tc>
          <w:tcPr>
            <w:tcW w:w="3259"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left"/>
              <w:rPr>
                <w:rFonts w:asciiTheme="minorEastAsia" w:eastAsiaTheme="minorEastAsia" w:hAnsiTheme="minorEastAsia"/>
              </w:rPr>
            </w:pPr>
            <w:r w:rsidRPr="005C6736">
              <w:rPr>
                <w:rFonts w:asciiTheme="minorEastAsia" w:eastAsiaTheme="minorEastAsia" w:hAnsiTheme="minorEastAsia" w:hint="eastAsia"/>
              </w:rPr>
              <w:t>可转债（可交换债）</w:t>
            </w:r>
          </w:p>
        </w:tc>
        <w:tc>
          <w:tcPr>
            <w:tcW w:w="2843"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right"/>
              <w:rPr>
                <w:rFonts w:asciiTheme="minorEastAsia" w:eastAsiaTheme="minorEastAsia" w:hAnsiTheme="minorEastAsia"/>
              </w:rPr>
            </w:pPr>
            <w:r w:rsidRPr="005C6736">
              <w:rPr>
                <w:rFonts w:asciiTheme="minorEastAsia" w:eastAsiaTheme="minorEastAsia" w:hAnsiTheme="minorEastAsia" w:hint="eastAsia"/>
              </w:rPr>
              <w:t>3,040,159,635.12</w:t>
            </w:r>
          </w:p>
        </w:tc>
        <w:tc>
          <w:tcPr>
            <w:tcW w:w="1651"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right"/>
              <w:rPr>
                <w:rFonts w:asciiTheme="minorEastAsia" w:eastAsiaTheme="minorEastAsia" w:hAnsiTheme="minorEastAsia"/>
              </w:rPr>
            </w:pPr>
            <w:r w:rsidRPr="005C6736">
              <w:rPr>
                <w:rFonts w:asciiTheme="minorEastAsia" w:eastAsiaTheme="minorEastAsia" w:hAnsiTheme="minorEastAsia" w:hint="eastAsia"/>
              </w:rPr>
              <w:t>21.89</w:t>
            </w:r>
          </w:p>
        </w:tc>
      </w:tr>
      <w:tr w:rsidR="005C6736" w:rsidRPr="005C6736" w:rsidTr="004C2DBB">
        <w:tc>
          <w:tcPr>
            <w:tcW w:w="820"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center"/>
              <w:rPr>
                <w:rFonts w:asciiTheme="minorEastAsia" w:eastAsiaTheme="minorEastAsia" w:hAnsiTheme="minorEastAsia"/>
              </w:rPr>
            </w:pPr>
            <w:r w:rsidRPr="005C6736">
              <w:rPr>
                <w:rFonts w:asciiTheme="minorEastAsia" w:eastAsiaTheme="minorEastAsia" w:hAnsiTheme="minorEastAsia" w:hint="eastAsia"/>
              </w:rPr>
              <w:t>8</w:t>
            </w:r>
          </w:p>
        </w:tc>
        <w:tc>
          <w:tcPr>
            <w:tcW w:w="3259"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left"/>
              <w:rPr>
                <w:rFonts w:asciiTheme="minorEastAsia" w:eastAsiaTheme="minorEastAsia" w:hAnsiTheme="minorEastAsia"/>
              </w:rPr>
            </w:pPr>
            <w:r w:rsidRPr="005C6736">
              <w:rPr>
                <w:rFonts w:asciiTheme="minorEastAsia" w:eastAsiaTheme="minorEastAsia" w:hAnsiTheme="minorEastAsia" w:hint="eastAsia"/>
              </w:rPr>
              <w:t>同业存单</w:t>
            </w:r>
          </w:p>
        </w:tc>
        <w:tc>
          <w:tcPr>
            <w:tcW w:w="2843"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right"/>
              <w:rPr>
                <w:rFonts w:asciiTheme="minorEastAsia" w:eastAsiaTheme="minorEastAsia" w:hAnsiTheme="minorEastAsia"/>
              </w:rPr>
            </w:pPr>
            <w:r w:rsidRPr="005C6736">
              <w:rPr>
                <w:rFonts w:asciiTheme="minorEastAsia" w:eastAsiaTheme="minorEastAsia" w:hAnsiTheme="minorEastAsia" w:hint="eastAsia"/>
              </w:rPr>
              <w:t>-</w:t>
            </w:r>
          </w:p>
        </w:tc>
        <w:tc>
          <w:tcPr>
            <w:tcW w:w="1651"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right"/>
              <w:rPr>
                <w:rFonts w:asciiTheme="minorEastAsia" w:eastAsiaTheme="minorEastAsia" w:hAnsiTheme="minorEastAsia"/>
              </w:rPr>
            </w:pPr>
            <w:r w:rsidRPr="005C6736">
              <w:rPr>
                <w:rFonts w:asciiTheme="minorEastAsia" w:eastAsiaTheme="minorEastAsia" w:hAnsiTheme="minorEastAsia" w:hint="eastAsia"/>
              </w:rPr>
              <w:t>-</w:t>
            </w:r>
          </w:p>
        </w:tc>
      </w:tr>
      <w:tr w:rsidR="005C6736" w:rsidRPr="005C6736" w:rsidTr="004C2DBB">
        <w:tc>
          <w:tcPr>
            <w:tcW w:w="820"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center"/>
              <w:rPr>
                <w:rFonts w:asciiTheme="minorEastAsia" w:eastAsiaTheme="minorEastAsia" w:hAnsiTheme="minorEastAsia"/>
              </w:rPr>
            </w:pPr>
            <w:r w:rsidRPr="005C6736">
              <w:rPr>
                <w:rFonts w:asciiTheme="minorEastAsia" w:eastAsiaTheme="minorEastAsia" w:hAnsiTheme="minorEastAsia" w:hint="eastAsia"/>
              </w:rPr>
              <w:t>9</w:t>
            </w:r>
          </w:p>
        </w:tc>
        <w:tc>
          <w:tcPr>
            <w:tcW w:w="3259"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left"/>
              <w:rPr>
                <w:rFonts w:asciiTheme="minorEastAsia" w:eastAsiaTheme="minorEastAsia" w:hAnsiTheme="minorEastAsia"/>
              </w:rPr>
            </w:pPr>
            <w:r w:rsidRPr="005C6736">
              <w:rPr>
                <w:rFonts w:asciiTheme="minorEastAsia" w:eastAsiaTheme="minorEastAsia" w:hAnsiTheme="minorEastAsia" w:hint="eastAsia"/>
              </w:rPr>
              <w:t>其他</w:t>
            </w:r>
          </w:p>
        </w:tc>
        <w:tc>
          <w:tcPr>
            <w:tcW w:w="2843"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right"/>
              <w:rPr>
                <w:rFonts w:asciiTheme="minorEastAsia" w:eastAsiaTheme="minorEastAsia" w:hAnsiTheme="minorEastAsia"/>
              </w:rPr>
            </w:pPr>
            <w:r w:rsidRPr="005C6736">
              <w:rPr>
                <w:rFonts w:asciiTheme="minorEastAsia" w:eastAsiaTheme="minorEastAsia" w:hAnsiTheme="minorEastAsia" w:hint="eastAsia"/>
              </w:rPr>
              <w:t>59,756,000.00</w:t>
            </w:r>
          </w:p>
        </w:tc>
        <w:tc>
          <w:tcPr>
            <w:tcW w:w="1651"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right"/>
              <w:rPr>
                <w:rFonts w:asciiTheme="minorEastAsia" w:eastAsiaTheme="minorEastAsia" w:hAnsiTheme="minorEastAsia"/>
              </w:rPr>
            </w:pPr>
            <w:r w:rsidRPr="005C6736">
              <w:rPr>
                <w:rFonts w:asciiTheme="minorEastAsia" w:eastAsiaTheme="minorEastAsia" w:hAnsiTheme="minorEastAsia" w:hint="eastAsia"/>
              </w:rPr>
              <w:t>0.43</w:t>
            </w:r>
          </w:p>
        </w:tc>
      </w:tr>
      <w:tr w:rsidR="005C6736" w:rsidRPr="005C6736" w:rsidTr="004C2DBB">
        <w:tc>
          <w:tcPr>
            <w:tcW w:w="820"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center"/>
              <w:rPr>
                <w:rFonts w:asciiTheme="minorEastAsia" w:eastAsiaTheme="minorEastAsia" w:hAnsiTheme="minorEastAsia"/>
              </w:rPr>
            </w:pPr>
            <w:r w:rsidRPr="005C6736">
              <w:rPr>
                <w:rFonts w:asciiTheme="minorEastAsia" w:eastAsiaTheme="minorEastAsia" w:hAnsiTheme="minorEastAsia" w:hint="eastAsia"/>
              </w:rPr>
              <w:t>10</w:t>
            </w:r>
          </w:p>
        </w:tc>
        <w:tc>
          <w:tcPr>
            <w:tcW w:w="3259"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left"/>
              <w:rPr>
                <w:rFonts w:asciiTheme="minorEastAsia" w:eastAsiaTheme="minorEastAsia" w:hAnsiTheme="minorEastAsia"/>
              </w:rPr>
            </w:pPr>
            <w:r w:rsidRPr="005C6736">
              <w:rPr>
                <w:rFonts w:asciiTheme="minorEastAsia" w:eastAsiaTheme="minorEastAsia" w:hAnsiTheme="minorEastAsia" w:hint="eastAsia"/>
              </w:rPr>
              <w:t>合计</w:t>
            </w:r>
          </w:p>
        </w:tc>
        <w:tc>
          <w:tcPr>
            <w:tcW w:w="2843"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right"/>
              <w:rPr>
                <w:rFonts w:asciiTheme="minorEastAsia" w:eastAsiaTheme="minorEastAsia" w:hAnsiTheme="minorEastAsia"/>
              </w:rPr>
            </w:pPr>
            <w:r w:rsidRPr="005C6736">
              <w:rPr>
                <w:rFonts w:asciiTheme="minorEastAsia" w:eastAsiaTheme="minorEastAsia" w:hAnsiTheme="minorEastAsia" w:hint="eastAsia"/>
              </w:rPr>
              <w:t>13,254,687,376.34</w:t>
            </w:r>
          </w:p>
        </w:tc>
        <w:tc>
          <w:tcPr>
            <w:tcW w:w="1651"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right"/>
              <w:rPr>
                <w:rFonts w:asciiTheme="minorEastAsia" w:eastAsiaTheme="minorEastAsia" w:hAnsiTheme="minorEastAsia"/>
              </w:rPr>
            </w:pPr>
            <w:r w:rsidRPr="005C6736">
              <w:rPr>
                <w:rFonts w:asciiTheme="minorEastAsia" w:eastAsiaTheme="minorEastAsia" w:hAnsiTheme="minorEastAsia" w:hint="eastAsia"/>
              </w:rPr>
              <w:t>95.44</w:t>
            </w:r>
          </w:p>
        </w:tc>
      </w:tr>
    </w:tbl>
    <w:p w:rsidR="004C2DBB" w:rsidRPr="005C6736" w:rsidRDefault="004C2DBB" w:rsidP="005C6736">
      <w:pPr>
        <w:snapToGrid w:val="0"/>
        <w:spacing w:line="360" w:lineRule="auto"/>
        <w:ind w:firstLine="480"/>
        <w:rPr>
          <w:rFonts w:asciiTheme="minorEastAsia" w:eastAsiaTheme="minorEastAsia" w:hAnsiTheme="minorEastAsia"/>
          <w:szCs w:val="21"/>
        </w:rPr>
      </w:pPr>
      <w:r w:rsidRPr="005C6736">
        <w:rPr>
          <w:rFonts w:asciiTheme="minorEastAsia" w:eastAsiaTheme="minorEastAsia" w:hAnsiTheme="minorEastAsia" w:hint="eastAsia"/>
          <w:szCs w:val="21"/>
        </w:rPr>
        <w:t>5、报告期末按公允价值占基金资产净值比例大小排序的前五名债券投资明细</w:t>
      </w:r>
    </w:p>
    <w:tbl>
      <w:tblP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
        <w:gridCol w:w="1430"/>
        <w:gridCol w:w="1580"/>
        <w:gridCol w:w="1418"/>
        <w:gridCol w:w="1970"/>
        <w:gridCol w:w="919"/>
      </w:tblGrid>
      <w:tr w:rsidR="005C6736" w:rsidRPr="005C6736" w:rsidTr="004C2DBB">
        <w:tc>
          <w:tcPr>
            <w:tcW w:w="815"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autoSpaceDE w:val="0"/>
              <w:autoSpaceDN w:val="0"/>
              <w:adjustRightInd w:val="0"/>
              <w:spacing w:before="29" w:line="300" w:lineRule="auto"/>
              <w:ind w:left="15"/>
              <w:jc w:val="center"/>
              <w:rPr>
                <w:rFonts w:asciiTheme="minorEastAsia" w:eastAsiaTheme="minorEastAsia" w:hAnsiTheme="minorEastAsia"/>
                <w:kern w:val="0"/>
              </w:rPr>
            </w:pPr>
            <w:r w:rsidRPr="005C6736">
              <w:rPr>
                <w:rFonts w:asciiTheme="minorEastAsia" w:eastAsiaTheme="minorEastAsia" w:hAnsiTheme="minorEastAsia" w:hint="eastAsia"/>
                <w:kern w:val="0"/>
              </w:rPr>
              <w:lastRenderedPageBreak/>
              <w:t>序号</w:t>
            </w:r>
          </w:p>
        </w:tc>
        <w:tc>
          <w:tcPr>
            <w:tcW w:w="1577"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autoSpaceDE w:val="0"/>
              <w:autoSpaceDN w:val="0"/>
              <w:adjustRightInd w:val="0"/>
              <w:spacing w:before="29" w:line="300" w:lineRule="auto"/>
              <w:ind w:left="15"/>
              <w:jc w:val="center"/>
              <w:rPr>
                <w:rFonts w:asciiTheme="minorEastAsia" w:eastAsiaTheme="minorEastAsia" w:hAnsiTheme="minorEastAsia" w:cstheme="minorBidi"/>
                <w:kern w:val="0"/>
              </w:rPr>
            </w:pPr>
            <w:r w:rsidRPr="005C6736">
              <w:rPr>
                <w:rFonts w:asciiTheme="minorEastAsia" w:eastAsiaTheme="minorEastAsia" w:hAnsiTheme="minorEastAsia" w:hint="eastAsia"/>
                <w:kern w:val="0"/>
              </w:rPr>
              <w:t>债券代码</w:t>
            </w:r>
          </w:p>
        </w:tc>
        <w:tc>
          <w:tcPr>
            <w:tcW w:w="1982"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autoSpaceDE w:val="0"/>
              <w:autoSpaceDN w:val="0"/>
              <w:adjustRightInd w:val="0"/>
              <w:spacing w:before="29" w:line="300" w:lineRule="auto"/>
              <w:ind w:left="15"/>
              <w:jc w:val="center"/>
              <w:rPr>
                <w:rFonts w:asciiTheme="minorEastAsia" w:eastAsiaTheme="minorEastAsia" w:hAnsiTheme="minorEastAsia"/>
                <w:kern w:val="0"/>
              </w:rPr>
            </w:pPr>
            <w:r w:rsidRPr="005C6736">
              <w:rPr>
                <w:rFonts w:asciiTheme="minorEastAsia" w:eastAsiaTheme="minorEastAsia" w:hAnsiTheme="minorEastAsia" w:hint="eastAsia"/>
                <w:kern w:val="0"/>
              </w:rPr>
              <w:t>债券名称</w:t>
            </w:r>
          </w:p>
        </w:tc>
        <w:tc>
          <w:tcPr>
            <w:tcW w:w="1558"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autoSpaceDE w:val="0"/>
              <w:autoSpaceDN w:val="0"/>
              <w:adjustRightInd w:val="0"/>
              <w:spacing w:before="29" w:line="300" w:lineRule="auto"/>
              <w:ind w:left="15"/>
              <w:jc w:val="center"/>
              <w:rPr>
                <w:rFonts w:asciiTheme="minorEastAsia" w:eastAsiaTheme="minorEastAsia" w:hAnsiTheme="minorEastAsia"/>
                <w:kern w:val="0"/>
              </w:rPr>
            </w:pPr>
            <w:r w:rsidRPr="005C6736">
              <w:rPr>
                <w:rFonts w:asciiTheme="minorEastAsia" w:eastAsiaTheme="minorEastAsia" w:hAnsiTheme="minorEastAsia" w:hint="eastAsia"/>
                <w:kern w:val="0"/>
              </w:rPr>
              <w:t>数量（张）</w:t>
            </w:r>
          </w:p>
        </w:tc>
        <w:tc>
          <w:tcPr>
            <w:tcW w:w="2125"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autoSpaceDE w:val="0"/>
              <w:autoSpaceDN w:val="0"/>
              <w:adjustRightInd w:val="0"/>
              <w:spacing w:before="29" w:line="300" w:lineRule="auto"/>
              <w:ind w:left="15"/>
              <w:jc w:val="center"/>
              <w:rPr>
                <w:rFonts w:asciiTheme="minorEastAsia" w:eastAsiaTheme="minorEastAsia" w:hAnsiTheme="minorEastAsia"/>
                <w:kern w:val="0"/>
              </w:rPr>
            </w:pPr>
            <w:r w:rsidRPr="005C6736">
              <w:rPr>
                <w:rFonts w:asciiTheme="minorEastAsia" w:eastAsiaTheme="minorEastAsia" w:hAnsiTheme="minorEastAsia" w:hint="eastAsia"/>
                <w:kern w:val="0"/>
              </w:rPr>
              <w:t>公允价值(元)</w:t>
            </w:r>
          </w:p>
        </w:tc>
        <w:tc>
          <w:tcPr>
            <w:tcW w:w="951"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autoSpaceDE w:val="0"/>
              <w:autoSpaceDN w:val="0"/>
              <w:adjustRightInd w:val="0"/>
              <w:spacing w:before="29" w:line="300" w:lineRule="auto"/>
              <w:ind w:left="15"/>
              <w:jc w:val="center"/>
              <w:rPr>
                <w:rFonts w:asciiTheme="minorEastAsia" w:eastAsiaTheme="minorEastAsia" w:hAnsiTheme="minorEastAsia"/>
                <w:kern w:val="0"/>
              </w:rPr>
            </w:pPr>
            <w:r w:rsidRPr="005C6736">
              <w:rPr>
                <w:rFonts w:asciiTheme="minorEastAsia" w:eastAsiaTheme="minorEastAsia" w:hAnsiTheme="minorEastAsia" w:hint="eastAsia"/>
                <w:kern w:val="0"/>
              </w:rPr>
              <w:t>占基金资产净值比例（％）</w:t>
            </w:r>
          </w:p>
        </w:tc>
      </w:tr>
      <w:tr w:rsidR="005C6736" w:rsidRPr="005C6736" w:rsidTr="004C2DBB">
        <w:tc>
          <w:tcPr>
            <w:tcW w:w="815"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w:t>
            </w:r>
          </w:p>
        </w:tc>
        <w:tc>
          <w:tcPr>
            <w:tcW w:w="1577"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190201</w:t>
            </w:r>
          </w:p>
        </w:tc>
        <w:tc>
          <w:tcPr>
            <w:tcW w:w="1982"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19国开01</w:t>
            </w:r>
          </w:p>
        </w:tc>
        <w:tc>
          <w:tcPr>
            <w:tcW w:w="1558"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2,900,000</w:t>
            </w:r>
          </w:p>
        </w:tc>
        <w:tc>
          <w:tcPr>
            <w:tcW w:w="2125"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290,029,000.00</w:t>
            </w:r>
          </w:p>
        </w:tc>
        <w:tc>
          <w:tcPr>
            <w:tcW w:w="951"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2.09</w:t>
            </w:r>
          </w:p>
        </w:tc>
      </w:tr>
      <w:tr w:rsidR="005C6736" w:rsidRPr="005C6736" w:rsidTr="004C2DBB">
        <w:tc>
          <w:tcPr>
            <w:tcW w:w="815"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2</w:t>
            </w:r>
          </w:p>
        </w:tc>
        <w:tc>
          <w:tcPr>
            <w:tcW w:w="1577"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101901238</w:t>
            </w:r>
          </w:p>
        </w:tc>
        <w:tc>
          <w:tcPr>
            <w:tcW w:w="1982"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19大唐集MTN002</w:t>
            </w:r>
          </w:p>
        </w:tc>
        <w:tc>
          <w:tcPr>
            <w:tcW w:w="1558"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2,000,000</w:t>
            </w:r>
          </w:p>
        </w:tc>
        <w:tc>
          <w:tcPr>
            <w:tcW w:w="2125"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200,280,000.00</w:t>
            </w:r>
          </w:p>
        </w:tc>
        <w:tc>
          <w:tcPr>
            <w:tcW w:w="951"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1.44</w:t>
            </w:r>
          </w:p>
        </w:tc>
      </w:tr>
      <w:tr w:rsidR="005C6736" w:rsidRPr="005C6736" w:rsidTr="004C2DBB">
        <w:tc>
          <w:tcPr>
            <w:tcW w:w="815"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3</w:t>
            </w:r>
          </w:p>
        </w:tc>
        <w:tc>
          <w:tcPr>
            <w:tcW w:w="1577"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101900754</w:t>
            </w:r>
          </w:p>
        </w:tc>
        <w:tc>
          <w:tcPr>
            <w:tcW w:w="1982"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19船重MTN001</w:t>
            </w:r>
          </w:p>
        </w:tc>
        <w:tc>
          <w:tcPr>
            <w:tcW w:w="1558"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2,000,000</w:t>
            </w:r>
          </w:p>
        </w:tc>
        <w:tc>
          <w:tcPr>
            <w:tcW w:w="2125"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199,660,000.00</w:t>
            </w:r>
          </w:p>
        </w:tc>
        <w:tc>
          <w:tcPr>
            <w:tcW w:w="951"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1.44</w:t>
            </w:r>
          </w:p>
        </w:tc>
      </w:tr>
      <w:tr w:rsidR="005C6736" w:rsidRPr="005C6736" w:rsidTr="004C2DBB">
        <w:tc>
          <w:tcPr>
            <w:tcW w:w="815"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4</w:t>
            </w:r>
          </w:p>
        </w:tc>
        <w:tc>
          <w:tcPr>
            <w:tcW w:w="1577"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101551055</w:t>
            </w:r>
          </w:p>
        </w:tc>
        <w:tc>
          <w:tcPr>
            <w:tcW w:w="1982"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15大连万达MTN001</w:t>
            </w:r>
          </w:p>
        </w:tc>
        <w:tc>
          <w:tcPr>
            <w:tcW w:w="1558"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1,700,000</w:t>
            </w:r>
          </w:p>
        </w:tc>
        <w:tc>
          <w:tcPr>
            <w:tcW w:w="2125"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171,309,000.00</w:t>
            </w:r>
          </w:p>
        </w:tc>
        <w:tc>
          <w:tcPr>
            <w:tcW w:w="951"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1.23</w:t>
            </w:r>
          </w:p>
        </w:tc>
      </w:tr>
      <w:tr w:rsidR="005C6736" w:rsidRPr="005C6736" w:rsidTr="004C2DBB">
        <w:tc>
          <w:tcPr>
            <w:tcW w:w="815"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5</w:t>
            </w:r>
          </w:p>
        </w:tc>
        <w:tc>
          <w:tcPr>
            <w:tcW w:w="1577"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131800018</w:t>
            </w:r>
          </w:p>
        </w:tc>
        <w:tc>
          <w:tcPr>
            <w:tcW w:w="1982"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18三峡GN001</w:t>
            </w:r>
          </w:p>
        </w:tc>
        <w:tc>
          <w:tcPr>
            <w:tcW w:w="1558"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1,600,000</w:t>
            </w:r>
          </w:p>
        </w:tc>
        <w:tc>
          <w:tcPr>
            <w:tcW w:w="2125"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163,552,000.00</w:t>
            </w:r>
          </w:p>
        </w:tc>
        <w:tc>
          <w:tcPr>
            <w:tcW w:w="951"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1.18</w:t>
            </w:r>
          </w:p>
        </w:tc>
      </w:tr>
    </w:tbl>
    <w:p w:rsidR="004C2DBB" w:rsidRPr="005C6736" w:rsidRDefault="004C2DBB" w:rsidP="005C6736">
      <w:pPr>
        <w:snapToGrid w:val="0"/>
        <w:spacing w:line="360" w:lineRule="auto"/>
        <w:ind w:firstLine="480"/>
        <w:rPr>
          <w:rFonts w:asciiTheme="minorEastAsia" w:eastAsiaTheme="minorEastAsia" w:hAnsiTheme="minorEastAsia"/>
          <w:szCs w:val="21"/>
        </w:rPr>
      </w:pPr>
      <w:r w:rsidRPr="005C6736">
        <w:rPr>
          <w:rFonts w:asciiTheme="minorEastAsia" w:eastAsiaTheme="minorEastAsia" w:hAnsiTheme="minorEastAsia" w:hint="eastAsia"/>
          <w:szCs w:val="21"/>
        </w:rPr>
        <w:t>6、报告期末按公允价值占基金资产净值比例大小排序的前十名资产支持证券投资明细</w:t>
      </w:r>
    </w:p>
    <w:tbl>
      <w:tblP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4"/>
        <w:gridCol w:w="1203"/>
        <w:gridCol w:w="1089"/>
        <w:gridCol w:w="1574"/>
        <w:gridCol w:w="1667"/>
        <w:gridCol w:w="1473"/>
      </w:tblGrid>
      <w:tr w:rsidR="005C6736" w:rsidRPr="005C6736" w:rsidTr="004C2DBB">
        <w:tc>
          <w:tcPr>
            <w:tcW w:w="1052"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autoSpaceDE w:val="0"/>
              <w:autoSpaceDN w:val="0"/>
              <w:adjustRightInd w:val="0"/>
              <w:spacing w:before="29" w:line="300" w:lineRule="auto"/>
              <w:ind w:left="15"/>
              <w:jc w:val="center"/>
              <w:rPr>
                <w:rFonts w:asciiTheme="minorEastAsia" w:eastAsiaTheme="minorEastAsia" w:hAnsiTheme="minorEastAsia"/>
                <w:kern w:val="0"/>
              </w:rPr>
            </w:pPr>
            <w:r w:rsidRPr="005C6736">
              <w:rPr>
                <w:rFonts w:asciiTheme="minorEastAsia" w:eastAsiaTheme="minorEastAsia" w:hAnsiTheme="minorEastAsia" w:hint="eastAsia"/>
                <w:kern w:val="0"/>
              </w:rPr>
              <w:t>序号</w:t>
            </w:r>
          </w:p>
        </w:tc>
        <w:tc>
          <w:tcPr>
            <w:tcW w:w="1241"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autoSpaceDE w:val="0"/>
              <w:autoSpaceDN w:val="0"/>
              <w:adjustRightInd w:val="0"/>
              <w:spacing w:before="29" w:line="300" w:lineRule="auto"/>
              <w:ind w:left="15"/>
              <w:jc w:val="center"/>
              <w:rPr>
                <w:rFonts w:asciiTheme="minorEastAsia" w:eastAsiaTheme="minorEastAsia" w:hAnsiTheme="minorEastAsia" w:cstheme="minorBidi"/>
                <w:kern w:val="0"/>
              </w:rPr>
            </w:pPr>
            <w:r w:rsidRPr="005C6736">
              <w:rPr>
                <w:rFonts w:asciiTheme="minorEastAsia" w:eastAsiaTheme="minorEastAsia" w:hAnsiTheme="minorEastAsia" w:hint="eastAsia"/>
                <w:kern w:val="0"/>
              </w:rPr>
              <w:t>证券代码</w:t>
            </w:r>
          </w:p>
        </w:tc>
        <w:tc>
          <w:tcPr>
            <w:tcW w:w="1137"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autoSpaceDE w:val="0"/>
              <w:autoSpaceDN w:val="0"/>
              <w:adjustRightInd w:val="0"/>
              <w:spacing w:before="29" w:line="300" w:lineRule="auto"/>
              <w:ind w:left="15"/>
              <w:jc w:val="center"/>
              <w:rPr>
                <w:rFonts w:asciiTheme="minorEastAsia" w:eastAsiaTheme="minorEastAsia" w:hAnsiTheme="minorEastAsia"/>
                <w:kern w:val="0"/>
              </w:rPr>
            </w:pPr>
            <w:r w:rsidRPr="005C6736">
              <w:rPr>
                <w:rFonts w:asciiTheme="minorEastAsia" w:eastAsiaTheme="minorEastAsia" w:hAnsiTheme="minorEastAsia" w:hint="eastAsia"/>
                <w:kern w:val="0"/>
              </w:rPr>
              <w:t>证券名称</w:t>
            </w:r>
          </w:p>
        </w:tc>
        <w:tc>
          <w:tcPr>
            <w:tcW w:w="1640"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autoSpaceDE w:val="0"/>
              <w:autoSpaceDN w:val="0"/>
              <w:adjustRightInd w:val="0"/>
              <w:spacing w:before="29" w:line="300" w:lineRule="auto"/>
              <w:ind w:left="15"/>
              <w:jc w:val="center"/>
              <w:rPr>
                <w:rFonts w:asciiTheme="minorEastAsia" w:eastAsiaTheme="minorEastAsia" w:hAnsiTheme="minorEastAsia"/>
                <w:kern w:val="0"/>
              </w:rPr>
            </w:pPr>
            <w:r w:rsidRPr="005C6736">
              <w:rPr>
                <w:rFonts w:asciiTheme="minorEastAsia" w:eastAsiaTheme="minorEastAsia" w:hAnsiTheme="minorEastAsia" w:hint="eastAsia"/>
                <w:kern w:val="0"/>
              </w:rPr>
              <w:t>数量(份)</w:t>
            </w:r>
          </w:p>
        </w:tc>
        <w:tc>
          <w:tcPr>
            <w:tcW w:w="1676"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autoSpaceDE w:val="0"/>
              <w:autoSpaceDN w:val="0"/>
              <w:adjustRightInd w:val="0"/>
              <w:spacing w:before="29" w:line="300" w:lineRule="auto"/>
              <w:ind w:left="15"/>
              <w:jc w:val="center"/>
              <w:rPr>
                <w:rFonts w:asciiTheme="minorEastAsia" w:eastAsiaTheme="minorEastAsia" w:hAnsiTheme="minorEastAsia"/>
                <w:kern w:val="0"/>
              </w:rPr>
            </w:pPr>
            <w:r w:rsidRPr="005C6736">
              <w:rPr>
                <w:rFonts w:asciiTheme="minorEastAsia" w:eastAsiaTheme="minorEastAsia" w:hAnsiTheme="minorEastAsia" w:hint="eastAsia"/>
                <w:kern w:val="0"/>
              </w:rPr>
              <w:t>公允价值(元)</w:t>
            </w:r>
          </w:p>
        </w:tc>
        <w:tc>
          <w:tcPr>
            <w:tcW w:w="1549"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autoSpaceDE w:val="0"/>
              <w:autoSpaceDN w:val="0"/>
              <w:adjustRightInd w:val="0"/>
              <w:spacing w:before="29" w:line="300" w:lineRule="auto"/>
              <w:ind w:left="15"/>
              <w:jc w:val="center"/>
              <w:rPr>
                <w:rFonts w:asciiTheme="minorEastAsia" w:eastAsiaTheme="minorEastAsia" w:hAnsiTheme="minorEastAsia"/>
                <w:kern w:val="0"/>
              </w:rPr>
            </w:pPr>
            <w:r w:rsidRPr="005C6736">
              <w:rPr>
                <w:rFonts w:asciiTheme="minorEastAsia" w:eastAsiaTheme="minorEastAsia" w:hAnsiTheme="minorEastAsia" w:hint="eastAsia"/>
                <w:kern w:val="0"/>
              </w:rPr>
              <w:t>占基金资产净值比例（%）</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139318</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万科31A1</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300,000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30,267,000.00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0.22</w:t>
            </w:r>
          </w:p>
        </w:tc>
      </w:tr>
    </w:tbl>
    <w:p w:rsidR="004C2DBB" w:rsidRPr="005C6736" w:rsidRDefault="004C2DBB" w:rsidP="005C6736">
      <w:pPr>
        <w:snapToGrid w:val="0"/>
        <w:spacing w:line="360" w:lineRule="auto"/>
        <w:ind w:firstLine="480"/>
        <w:rPr>
          <w:rFonts w:asciiTheme="minorEastAsia" w:eastAsiaTheme="minorEastAsia" w:hAnsiTheme="minorEastAsia"/>
          <w:szCs w:val="21"/>
        </w:rPr>
      </w:pPr>
      <w:r w:rsidRPr="005C6736">
        <w:rPr>
          <w:rFonts w:asciiTheme="minorEastAsia" w:eastAsiaTheme="minorEastAsia" w:hAnsiTheme="minorEastAsia" w:hint="eastAsia"/>
          <w:szCs w:val="21"/>
        </w:rPr>
        <w:t>7、报告期末按公允价值占基金资产净值比例大小排序的前五名贵金属投资明细</w:t>
      </w:r>
    </w:p>
    <w:p w:rsidR="004C2DBB" w:rsidRPr="005C6736" w:rsidRDefault="004C2DBB" w:rsidP="005C6736">
      <w:pPr>
        <w:snapToGrid w:val="0"/>
        <w:spacing w:line="360" w:lineRule="auto"/>
        <w:ind w:firstLine="480"/>
        <w:rPr>
          <w:rFonts w:asciiTheme="minorEastAsia" w:eastAsiaTheme="minorEastAsia" w:hAnsiTheme="minorEastAsia"/>
          <w:szCs w:val="21"/>
        </w:rPr>
      </w:pPr>
      <w:r w:rsidRPr="005C6736">
        <w:rPr>
          <w:rFonts w:asciiTheme="minorEastAsia" w:eastAsiaTheme="minorEastAsia" w:hAnsiTheme="minorEastAsia" w:hint="eastAsia"/>
          <w:szCs w:val="21"/>
        </w:rPr>
        <w:t>本基金本报告期末未持有贵金属。</w:t>
      </w:r>
    </w:p>
    <w:p w:rsidR="004C2DBB" w:rsidRPr="005C6736" w:rsidRDefault="004C2DBB" w:rsidP="005C6736">
      <w:pPr>
        <w:snapToGrid w:val="0"/>
        <w:spacing w:line="360" w:lineRule="auto"/>
        <w:ind w:firstLine="480"/>
        <w:rPr>
          <w:rFonts w:asciiTheme="minorEastAsia" w:eastAsiaTheme="minorEastAsia" w:hAnsiTheme="minorEastAsia"/>
          <w:szCs w:val="21"/>
        </w:rPr>
      </w:pPr>
      <w:r w:rsidRPr="005C6736">
        <w:rPr>
          <w:rFonts w:asciiTheme="minorEastAsia" w:eastAsiaTheme="minorEastAsia" w:hAnsiTheme="minorEastAsia" w:hint="eastAsia"/>
          <w:szCs w:val="21"/>
        </w:rPr>
        <w:t>8、报告期末按公允价值占基金资产净值比例大小排序的前五名权证投资明细</w:t>
      </w:r>
    </w:p>
    <w:p w:rsidR="004C2DBB" w:rsidRPr="005C6736" w:rsidRDefault="004C2DBB" w:rsidP="005C6736">
      <w:pPr>
        <w:snapToGrid w:val="0"/>
        <w:spacing w:line="360" w:lineRule="auto"/>
        <w:ind w:firstLine="480"/>
        <w:rPr>
          <w:rFonts w:asciiTheme="minorEastAsia" w:eastAsiaTheme="minorEastAsia" w:hAnsiTheme="minorEastAsia"/>
          <w:szCs w:val="21"/>
        </w:rPr>
      </w:pPr>
      <w:r w:rsidRPr="005C6736">
        <w:rPr>
          <w:rFonts w:asciiTheme="minorEastAsia" w:eastAsiaTheme="minorEastAsia" w:hAnsiTheme="minorEastAsia" w:hint="eastAsia"/>
          <w:szCs w:val="21"/>
        </w:rPr>
        <w:t>本基金本报告期末未持有权证。</w:t>
      </w:r>
    </w:p>
    <w:p w:rsidR="004C2DBB" w:rsidRPr="005C6736" w:rsidRDefault="004C2DBB" w:rsidP="005C6736">
      <w:pPr>
        <w:snapToGrid w:val="0"/>
        <w:spacing w:line="360" w:lineRule="auto"/>
        <w:ind w:firstLine="480"/>
        <w:rPr>
          <w:rFonts w:asciiTheme="minorEastAsia" w:eastAsiaTheme="minorEastAsia" w:hAnsiTheme="minorEastAsia"/>
          <w:szCs w:val="21"/>
        </w:rPr>
      </w:pPr>
      <w:r w:rsidRPr="005C6736">
        <w:rPr>
          <w:rFonts w:asciiTheme="minorEastAsia" w:eastAsiaTheme="minorEastAsia" w:hAnsiTheme="minorEastAsia" w:hint="eastAsia"/>
          <w:szCs w:val="21"/>
        </w:rPr>
        <w:t>9、报告期末本基金投资的股指期货交易情况说明</w:t>
      </w:r>
    </w:p>
    <w:p w:rsidR="004C2DBB" w:rsidRPr="005C6736" w:rsidRDefault="004C2DBB" w:rsidP="005C6736">
      <w:pPr>
        <w:snapToGrid w:val="0"/>
        <w:spacing w:line="360" w:lineRule="auto"/>
        <w:ind w:firstLine="480"/>
        <w:rPr>
          <w:rFonts w:asciiTheme="minorEastAsia" w:eastAsiaTheme="minorEastAsia" w:hAnsiTheme="minorEastAsia"/>
          <w:szCs w:val="21"/>
        </w:rPr>
      </w:pPr>
      <w:r w:rsidRPr="005C6736">
        <w:rPr>
          <w:rFonts w:asciiTheme="minorEastAsia" w:eastAsiaTheme="minorEastAsia" w:hAnsiTheme="minorEastAsia" w:hint="eastAsia"/>
          <w:szCs w:val="21"/>
        </w:rPr>
        <w:t>本基金本报告期末未投资股指期货。</w:t>
      </w:r>
    </w:p>
    <w:p w:rsidR="004C2DBB" w:rsidRPr="005C6736" w:rsidRDefault="004C2DBB" w:rsidP="005C6736">
      <w:pPr>
        <w:snapToGrid w:val="0"/>
        <w:spacing w:line="360" w:lineRule="auto"/>
        <w:ind w:firstLine="480"/>
        <w:rPr>
          <w:rFonts w:asciiTheme="minorEastAsia" w:eastAsiaTheme="minorEastAsia" w:hAnsiTheme="minorEastAsia"/>
          <w:szCs w:val="21"/>
        </w:rPr>
      </w:pPr>
      <w:r w:rsidRPr="005C6736">
        <w:rPr>
          <w:rFonts w:asciiTheme="minorEastAsia" w:eastAsiaTheme="minorEastAsia" w:hAnsiTheme="minorEastAsia" w:hint="eastAsia"/>
          <w:szCs w:val="21"/>
        </w:rPr>
        <w:t>10、报告期末本基金投资的国债期货交易情况说明</w:t>
      </w:r>
    </w:p>
    <w:p w:rsidR="004C2DBB" w:rsidRPr="005C6736" w:rsidRDefault="004C2DBB" w:rsidP="005C6736">
      <w:pPr>
        <w:snapToGrid w:val="0"/>
        <w:spacing w:line="360" w:lineRule="auto"/>
        <w:ind w:firstLine="480"/>
        <w:rPr>
          <w:rFonts w:asciiTheme="minorEastAsia" w:eastAsiaTheme="minorEastAsia" w:hAnsiTheme="minorEastAsia"/>
          <w:szCs w:val="21"/>
        </w:rPr>
      </w:pPr>
      <w:r w:rsidRPr="005C6736">
        <w:rPr>
          <w:rFonts w:asciiTheme="minorEastAsia" w:eastAsiaTheme="minorEastAsia" w:hAnsiTheme="minorEastAsia" w:hint="eastAsia"/>
          <w:szCs w:val="21"/>
        </w:rPr>
        <w:t>本基金本报告期末未投资国债期货。</w:t>
      </w:r>
    </w:p>
    <w:p w:rsidR="004C2DBB" w:rsidRPr="005C6736" w:rsidRDefault="004C2DBB" w:rsidP="005C6736">
      <w:pPr>
        <w:snapToGrid w:val="0"/>
        <w:spacing w:line="360" w:lineRule="auto"/>
        <w:ind w:firstLine="480"/>
        <w:rPr>
          <w:rFonts w:asciiTheme="minorEastAsia" w:eastAsiaTheme="minorEastAsia" w:hAnsiTheme="minorEastAsia"/>
          <w:szCs w:val="21"/>
        </w:rPr>
      </w:pPr>
      <w:r w:rsidRPr="005C6736">
        <w:rPr>
          <w:rFonts w:asciiTheme="minorEastAsia" w:eastAsiaTheme="minorEastAsia" w:hAnsiTheme="minorEastAsia" w:hint="eastAsia"/>
          <w:szCs w:val="21"/>
        </w:rPr>
        <w:t>11、投资组合报告附注</w:t>
      </w:r>
    </w:p>
    <w:p w:rsidR="004C2DBB" w:rsidRPr="005C6736" w:rsidRDefault="004C2DBB" w:rsidP="005C6736">
      <w:pPr>
        <w:snapToGrid w:val="0"/>
        <w:spacing w:line="360" w:lineRule="auto"/>
        <w:ind w:firstLine="480"/>
        <w:rPr>
          <w:rFonts w:asciiTheme="minorEastAsia" w:eastAsiaTheme="minorEastAsia" w:hAnsiTheme="minorEastAsia"/>
          <w:szCs w:val="21"/>
        </w:rPr>
      </w:pPr>
      <w:r w:rsidRPr="005C6736">
        <w:rPr>
          <w:rFonts w:asciiTheme="minorEastAsia" w:eastAsiaTheme="minorEastAsia" w:hAnsiTheme="minorEastAsia" w:hint="eastAsia"/>
          <w:szCs w:val="21"/>
        </w:rPr>
        <w:t>（1）工商银行（代码：601398）是易方达稳健收益债券型证券投资基金的前十大持仓证券。2018年11月23日，中国保险监督管理委员会北京监管局因中国工商银行股份有限公司存在电话销售保险过程中欺骗投保人的行为，对公司处以罚款30万元的行政处罚，并责令改正违法行为。</w:t>
      </w:r>
    </w:p>
    <w:p w:rsidR="004C2DBB" w:rsidRPr="005C6736" w:rsidRDefault="004C2DBB" w:rsidP="005C6736">
      <w:pPr>
        <w:snapToGrid w:val="0"/>
        <w:spacing w:line="360" w:lineRule="auto"/>
        <w:ind w:firstLine="480"/>
        <w:rPr>
          <w:rFonts w:asciiTheme="minorEastAsia" w:eastAsiaTheme="minorEastAsia" w:hAnsiTheme="minorEastAsia"/>
          <w:szCs w:val="21"/>
        </w:rPr>
      </w:pPr>
      <w:r w:rsidRPr="005C6736">
        <w:rPr>
          <w:rFonts w:asciiTheme="minorEastAsia" w:eastAsiaTheme="minorEastAsia" w:hAnsiTheme="minorEastAsia" w:hint="eastAsia"/>
          <w:szCs w:val="21"/>
        </w:rPr>
        <w:t>光大转债（代码：113011）是易方达稳健收益债券型证券投资基金的前十大持仓证券。2018年11月9日，中国银行保险监督管理委员会对中国光大银行股份有限公司的有关违法违规行为作出“没收违法所得100万元，罚款1020万元，合计1120万元”的行政处罚决</w:t>
      </w:r>
      <w:r w:rsidRPr="005C6736">
        <w:rPr>
          <w:rFonts w:asciiTheme="minorEastAsia" w:eastAsiaTheme="minorEastAsia" w:hAnsiTheme="minorEastAsia" w:hint="eastAsia"/>
          <w:szCs w:val="21"/>
        </w:rPr>
        <w:lastRenderedPageBreak/>
        <w:t>定：（一）内控管理严重违反审慎经营规则；（二）以误导方式违规销售理财产品；（三）以修改理财合同文本或误导方式违规销售理财产品；（四）违规以类信贷业务收费或提供质价不符的服务；（五）同业投资违规接受担保；（六）通过同业投资或贷款虚增存款规模。2018年12月24日，中国人民银行许昌市中心支行对中国光大银行股份有限公司涉及信息披露虚假或严重误导陈述的行为，处以警告并罚款4万元。</w:t>
      </w:r>
    </w:p>
    <w:p w:rsidR="004C2DBB" w:rsidRPr="005C6736" w:rsidRDefault="004C2DBB" w:rsidP="005C6736">
      <w:pPr>
        <w:snapToGrid w:val="0"/>
        <w:spacing w:line="360" w:lineRule="auto"/>
        <w:ind w:firstLine="480"/>
        <w:rPr>
          <w:rFonts w:asciiTheme="minorEastAsia" w:eastAsiaTheme="minorEastAsia" w:hAnsiTheme="minorEastAsia"/>
          <w:szCs w:val="21"/>
        </w:rPr>
      </w:pPr>
      <w:r w:rsidRPr="005C6736">
        <w:rPr>
          <w:rFonts w:asciiTheme="minorEastAsia" w:eastAsiaTheme="minorEastAsia" w:hAnsiTheme="minorEastAsia" w:hint="eastAsia"/>
          <w:szCs w:val="21"/>
        </w:rPr>
        <w:t>本基金投资工商银行、光大转债的投资决策程序符合公司投资制度的规定。</w:t>
      </w:r>
    </w:p>
    <w:p w:rsidR="004C2DBB" w:rsidRPr="005C6736" w:rsidRDefault="004C2DBB" w:rsidP="005C6736">
      <w:pPr>
        <w:snapToGrid w:val="0"/>
        <w:spacing w:line="360" w:lineRule="auto"/>
        <w:ind w:firstLine="480"/>
        <w:rPr>
          <w:rFonts w:asciiTheme="minorEastAsia" w:eastAsiaTheme="minorEastAsia" w:hAnsiTheme="minorEastAsia"/>
          <w:szCs w:val="21"/>
        </w:rPr>
      </w:pPr>
      <w:r w:rsidRPr="005C6736">
        <w:rPr>
          <w:rFonts w:asciiTheme="minorEastAsia" w:eastAsiaTheme="minorEastAsia" w:hAnsiTheme="minorEastAsia" w:hint="eastAsia"/>
          <w:szCs w:val="21"/>
        </w:rPr>
        <w:t>除工商银行、光大转债外，本基金投资的前十名证券的发行主体本期没有出现被监管部门立案调查，或在报告编制日前一年内受到公开谴责、处罚的情形。</w:t>
      </w:r>
    </w:p>
    <w:p w:rsidR="004C2DBB" w:rsidRPr="005C6736" w:rsidRDefault="004C2DBB" w:rsidP="005C6736">
      <w:pPr>
        <w:snapToGrid w:val="0"/>
        <w:spacing w:line="360" w:lineRule="auto"/>
        <w:ind w:firstLine="480"/>
        <w:rPr>
          <w:rFonts w:asciiTheme="minorEastAsia" w:eastAsiaTheme="minorEastAsia" w:hAnsiTheme="minorEastAsia"/>
          <w:szCs w:val="21"/>
        </w:rPr>
      </w:pPr>
      <w:r w:rsidRPr="005C6736">
        <w:rPr>
          <w:rFonts w:asciiTheme="minorEastAsia" w:eastAsiaTheme="minorEastAsia" w:hAnsiTheme="minorEastAsia" w:hint="eastAsia"/>
          <w:szCs w:val="21"/>
        </w:rPr>
        <w:t>（2）本基金投资的前十名股票没有超出基金合同规定的备选股票库。</w:t>
      </w:r>
    </w:p>
    <w:p w:rsidR="004C2DBB" w:rsidRPr="005C6736" w:rsidRDefault="004C2DBB" w:rsidP="005C6736">
      <w:pPr>
        <w:snapToGrid w:val="0"/>
        <w:spacing w:line="360" w:lineRule="auto"/>
        <w:ind w:firstLine="480"/>
        <w:rPr>
          <w:rFonts w:asciiTheme="minorEastAsia" w:eastAsiaTheme="minorEastAsia" w:hAnsiTheme="minorEastAsia"/>
          <w:szCs w:val="21"/>
        </w:rPr>
      </w:pPr>
      <w:r w:rsidRPr="005C6736">
        <w:rPr>
          <w:rFonts w:asciiTheme="minorEastAsia" w:eastAsiaTheme="minorEastAsia" w:hAnsiTheme="minorEastAsia" w:hint="eastAsia"/>
          <w:szCs w:val="21"/>
        </w:rPr>
        <w:t>（3）其他资产构成</w:t>
      </w:r>
    </w:p>
    <w:tbl>
      <w:tblPr>
        <w:tblW w:w="80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6"/>
        <w:gridCol w:w="2646"/>
        <w:gridCol w:w="2708"/>
      </w:tblGrid>
      <w:tr w:rsidR="005C6736" w:rsidRPr="005C6736" w:rsidTr="004C2DBB">
        <w:tc>
          <w:tcPr>
            <w:tcW w:w="2761"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autoSpaceDE w:val="0"/>
              <w:autoSpaceDN w:val="0"/>
              <w:adjustRightInd w:val="0"/>
              <w:spacing w:before="29" w:line="300" w:lineRule="auto"/>
              <w:ind w:left="17"/>
              <w:jc w:val="center"/>
              <w:rPr>
                <w:rFonts w:asciiTheme="minorEastAsia" w:eastAsiaTheme="minorEastAsia" w:hAnsiTheme="minorEastAsia"/>
                <w:kern w:val="0"/>
              </w:rPr>
            </w:pPr>
            <w:r w:rsidRPr="005C6736">
              <w:rPr>
                <w:rFonts w:asciiTheme="minorEastAsia" w:eastAsiaTheme="minorEastAsia" w:hAnsiTheme="minorEastAsia" w:hint="eastAsia"/>
                <w:kern w:val="0"/>
              </w:rPr>
              <w:t>序号</w:t>
            </w:r>
          </w:p>
        </w:tc>
        <w:tc>
          <w:tcPr>
            <w:tcW w:w="2760"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autoSpaceDE w:val="0"/>
              <w:autoSpaceDN w:val="0"/>
              <w:adjustRightInd w:val="0"/>
              <w:spacing w:before="29" w:line="300" w:lineRule="auto"/>
              <w:ind w:left="17"/>
              <w:jc w:val="center"/>
              <w:rPr>
                <w:rFonts w:asciiTheme="minorEastAsia" w:eastAsiaTheme="minorEastAsia" w:hAnsiTheme="minorEastAsia"/>
                <w:kern w:val="0"/>
              </w:rPr>
            </w:pPr>
            <w:r w:rsidRPr="005C6736">
              <w:rPr>
                <w:rFonts w:asciiTheme="minorEastAsia" w:eastAsiaTheme="minorEastAsia" w:hAnsiTheme="minorEastAsia" w:hint="eastAsia"/>
                <w:kern w:val="0"/>
              </w:rPr>
              <w:t>名称</w:t>
            </w:r>
          </w:p>
        </w:tc>
        <w:tc>
          <w:tcPr>
            <w:tcW w:w="2760"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autoSpaceDE w:val="0"/>
              <w:autoSpaceDN w:val="0"/>
              <w:adjustRightInd w:val="0"/>
              <w:spacing w:before="29" w:line="300" w:lineRule="auto"/>
              <w:ind w:left="17"/>
              <w:jc w:val="center"/>
              <w:rPr>
                <w:rFonts w:asciiTheme="minorEastAsia" w:eastAsiaTheme="minorEastAsia" w:hAnsiTheme="minorEastAsia"/>
                <w:kern w:val="0"/>
              </w:rPr>
            </w:pPr>
            <w:r w:rsidRPr="005C6736">
              <w:rPr>
                <w:rFonts w:asciiTheme="minorEastAsia" w:eastAsiaTheme="minorEastAsia" w:hAnsiTheme="minorEastAsia" w:hint="eastAsia"/>
                <w:kern w:val="0"/>
              </w:rPr>
              <w:t>金额(元)</w:t>
            </w:r>
          </w:p>
        </w:tc>
      </w:tr>
      <w:tr w:rsidR="005C6736" w:rsidRPr="005C6736" w:rsidTr="004C2DBB">
        <w:tc>
          <w:tcPr>
            <w:tcW w:w="2761"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autoSpaceDE w:val="0"/>
              <w:autoSpaceDN w:val="0"/>
              <w:adjustRightInd w:val="0"/>
              <w:spacing w:before="29" w:line="300" w:lineRule="auto"/>
              <w:ind w:left="15"/>
              <w:jc w:val="center"/>
              <w:rPr>
                <w:rFonts w:asciiTheme="minorEastAsia" w:eastAsiaTheme="minorEastAsia" w:hAnsiTheme="minorEastAsia"/>
                <w:kern w:val="0"/>
              </w:rPr>
            </w:pPr>
            <w:r w:rsidRPr="005C6736">
              <w:rPr>
                <w:rFonts w:asciiTheme="minorEastAsia" w:eastAsiaTheme="minorEastAsia" w:hAnsiTheme="minorEastAsia" w:hint="eastAsia"/>
              </w:rPr>
              <w:t>1</w:t>
            </w:r>
          </w:p>
        </w:tc>
        <w:tc>
          <w:tcPr>
            <w:tcW w:w="2760"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autoSpaceDE w:val="0"/>
              <w:autoSpaceDN w:val="0"/>
              <w:adjustRightInd w:val="0"/>
              <w:spacing w:before="29" w:line="300" w:lineRule="auto"/>
              <w:ind w:left="15"/>
              <w:jc w:val="left"/>
              <w:rPr>
                <w:rFonts w:asciiTheme="minorEastAsia" w:eastAsiaTheme="minorEastAsia" w:hAnsiTheme="minorEastAsia"/>
                <w:kern w:val="0"/>
              </w:rPr>
            </w:pPr>
            <w:r w:rsidRPr="005C6736">
              <w:rPr>
                <w:rFonts w:asciiTheme="minorEastAsia" w:eastAsiaTheme="minorEastAsia" w:hAnsiTheme="minorEastAsia" w:hint="eastAsia"/>
                <w:kern w:val="0"/>
              </w:rPr>
              <w:t>存出保证金</w:t>
            </w:r>
          </w:p>
        </w:tc>
        <w:tc>
          <w:tcPr>
            <w:tcW w:w="2760"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autoSpaceDE w:val="0"/>
              <w:autoSpaceDN w:val="0"/>
              <w:adjustRightInd w:val="0"/>
              <w:spacing w:before="29" w:line="300" w:lineRule="auto"/>
              <w:ind w:left="15"/>
              <w:jc w:val="right"/>
              <w:rPr>
                <w:rFonts w:asciiTheme="minorEastAsia" w:eastAsiaTheme="minorEastAsia" w:hAnsiTheme="minorEastAsia"/>
                <w:kern w:val="0"/>
              </w:rPr>
            </w:pPr>
            <w:r w:rsidRPr="005C6736">
              <w:rPr>
                <w:rFonts w:asciiTheme="minorEastAsia" w:eastAsiaTheme="minorEastAsia" w:hAnsiTheme="minorEastAsia" w:hint="eastAsia"/>
                <w:kern w:val="0"/>
              </w:rPr>
              <w:t>639,431.69</w:t>
            </w:r>
          </w:p>
        </w:tc>
      </w:tr>
      <w:tr w:rsidR="005C6736" w:rsidRPr="005C6736" w:rsidTr="004C2DBB">
        <w:tc>
          <w:tcPr>
            <w:tcW w:w="2761"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autoSpaceDE w:val="0"/>
              <w:autoSpaceDN w:val="0"/>
              <w:adjustRightInd w:val="0"/>
              <w:spacing w:before="29" w:line="300" w:lineRule="auto"/>
              <w:ind w:left="15"/>
              <w:jc w:val="center"/>
              <w:rPr>
                <w:rFonts w:asciiTheme="minorEastAsia" w:eastAsiaTheme="minorEastAsia" w:hAnsiTheme="minorEastAsia"/>
              </w:rPr>
            </w:pPr>
            <w:r w:rsidRPr="005C6736">
              <w:rPr>
                <w:rFonts w:asciiTheme="minorEastAsia" w:eastAsiaTheme="minorEastAsia" w:hAnsiTheme="minorEastAsia" w:hint="eastAsia"/>
              </w:rPr>
              <w:t>2</w:t>
            </w:r>
          </w:p>
        </w:tc>
        <w:tc>
          <w:tcPr>
            <w:tcW w:w="2760"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autoSpaceDE w:val="0"/>
              <w:autoSpaceDN w:val="0"/>
              <w:adjustRightInd w:val="0"/>
              <w:spacing w:before="29" w:line="300" w:lineRule="auto"/>
              <w:ind w:left="15"/>
              <w:jc w:val="left"/>
              <w:rPr>
                <w:rFonts w:asciiTheme="minorEastAsia" w:eastAsiaTheme="minorEastAsia" w:hAnsiTheme="minorEastAsia"/>
                <w:kern w:val="0"/>
              </w:rPr>
            </w:pPr>
            <w:r w:rsidRPr="005C6736">
              <w:rPr>
                <w:rFonts w:asciiTheme="minorEastAsia" w:eastAsiaTheme="minorEastAsia" w:hAnsiTheme="minorEastAsia" w:hint="eastAsia"/>
                <w:kern w:val="0"/>
              </w:rPr>
              <w:t>应收证券清算款</w:t>
            </w:r>
          </w:p>
        </w:tc>
        <w:tc>
          <w:tcPr>
            <w:tcW w:w="2760"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autoSpaceDE w:val="0"/>
              <w:autoSpaceDN w:val="0"/>
              <w:adjustRightInd w:val="0"/>
              <w:spacing w:before="29" w:line="300" w:lineRule="auto"/>
              <w:ind w:left="15"/>
              <w:jc w:val="right"/>
              <w:rPr>
                <w:rFonts w:asciiTheme="minorEastAsia" w:eastAsiaTheme="minorEastAsia" w:hAnsiTheme="minorEastAsia"/>
                <w:kern w:val="0"/>
              </w:rPr>
            </w:pPr>
            <w:r w:rsidRPr="005C6736">
              <w:rPr>
                <w:rFonts w:asciiTheme="minorEastAsia" w:eastAsiaTheme="minorEastAsia" w:hAnsiTheme="minorEastAsia" w:hint="eastAsia"/>
                <w:kern w:val="0"/>
              </w:rPr>
              <w:t>40,559.45</w:t>
            </w:r>
          </w:p>
        </w:tc>
      </w:tr>
      <w:tr w:rsidR="005C6736" w:rsidRPr="005C6736" w:rsidTr="004C2DBB">
        <w:tc>
          <w:tcPr>
            <w:tcW w:w="2761"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autoSpaceDE w:val="0"/>
              <w:autoSpaceDN w:val="0"/>
              <w:adjustRightInd w:val="0"/>
              <w:spacing w:before="29" w:line="300" w:lineRule="auto"/>
              <w:ind w:left="15"/>
              <w:jc w:val="center"/>
              <w:rPr>
                <w:rFonts w:asciiTheme="minorEastAsia" w:eastAsiaTheme="minorEastAsia" w:hAnsiTheme="minorEastAsia"/>
              </w:rPr>
            </w:pPr>
            <w:r w:rsidRPr="005C6736">
              <w:rPr>
                <w:rFonts w:asciiTheme="minorEastAsia" w:eastAsiaTheme="minorEastAsia" w:hAnsiTheme="minorEastAsia" w:hint="eastAsia"/>
              </w:rPr>
              <w:t>3</w:t>
            </w:r>
          </w:p>
        </w:tc>
        <w:tc>
          <w:tcPr>
            <w:tcW w:w="2760"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autoSpaceDE w:val="0"/>
              <w:autoSpaceDN w:val="0"/>
              <w:adjustRightInd w:val="0"/>
              <w:spacing w:before="29" w:line="300" w:lineRule="auto"/>
              <w:ind w:left="15"/>
              <w:jc w:val="left"/>
              <w:rPr>
                <w:rFonts w:asciiTheme="minorEastAsia" w:eastAsiaTheme="minorEastAsia" w:hAnsiTheme="minorEastAsia"/>
                <w:kern w:val="0"/>
              </w:rPr>
            </w:pPr>
            <w:r w:rsidRPr="005C6736">
              <w:rPr>
                <w:rFonts w:asciiTheme="minorEastAsia" w:eastAsiaTheme="minorEastAsia" w:hAnsiTheme="minorEastAsia" w:hint="eastAsia"/>
                <w:kern w:val="0"/>
              </w:rPr>
              <w:t>应收股利</w:t>
            </w:r>
          </w:p>
        </w:tc>
        <w:tc>
          <w:tcPr>
            <w:tcW w:w="2760"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autoSpaceDE w:val="0"/>
              <w:autoSpaceDN w:val="0"/>
              <w:adjustRightInd w:val="0"/>
              <w:spacing w:before="29" w:line="300" w:lineRule="auto"/>
              <w:ind w:left="15"/>
              <w:jc w:val="right"/>
              <w:rPr>
                <w:rFonts w:asciiTheme="minorEastAsia" w:eastAsiaTheme="minorEastAsia" w:hAnsiTheme="minorEastAsia"/>
                <w:kern w:val="0"/>
              </w:rPr>
            </w:pPr>
            <w:r w:rsidRPr="005C6736">
              <w:rPr>
                <w:rFonts w:asciiTheme="minorEastAsia" w:eastAsiaTheme="minorEastAsia" w:hAnsiTheme="minorEastAsia" w:hint="eastAsia"/>
                <w:kern w:val="0"/>
              </w:rPr>
              <w:t>-</w:t>
            </w:r>
          </w:p>
        </w:tc>
      </w:tr>
      <w:tr w:rsidR="005C6736" w:rsidRPr="005C6736" w:rsidTr="004C2DBB">
        <w:tc>
          <w:tcPr>
            <w:tcW w:w="2761"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autoSpaceDE w:val="0"/>
              <w:autoSpaceDN w:val="0"/>
              <w:adjustRightInd w:val="0"/>
              <w:spacing w:before="29" w:line="300" w:lineRule="auto"/>
              <w:ind w:left="15"/>
              <w:jc w:val="center"/>
              <w:rPr>
                <w:rFonts w:asciiTheme="minorEastAsia" w:eastAsiaTheme="minorEastAsia" w:hAnsiTheme="minorEastAsia"/>
              </w:rPr>
            </w:pPr>
            <w:r w:rsidRPr="005C6736">
              <w:rPr>
                <w:rFonts w:asciiTheme="minorEastAsia" w:eastAsiaTheme="minorEastAsia" w:hAnsiTheme="minorEastAsia" w:hint="eastAsia"/>
              </w:rPr>
              <w:t>4</w:t>
            </w:r>
          </w:p>
        </w:tc>
        <w:tc>
          <w:tcPr>
            <w:tcW w:w="2760"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autoSpaceDE w:val="0"/>
              <w:autoSpaceDN w:val="0"/>
              <w:adjustRightInd w:val="0"/>
              <w:spacing w:before="29" w:line="300" w:lineRule="auto"/>
              <w:ind w:left="15"/>
              <w:jc w:val="left"/>
              <w:rPr>
                <w:rFonts w:asciiTheme="minorEastAsia" w:eastAsiaTheme="minorEastAsia" w:hAnsiTheme="minorEastAsia"/>
                <w:kern w:val="0"/>
              </w:rPr>
            </w:pPr>
            <w:r w:rsidRPr="005C6736">
              <w:rPr>
                <w:rFonts w:asciiTheme="minorEastAsia" w:eastAsiaTheme="minorEastAsia" w:hAnsiTheme="minorEastAsia" w:hint="eastAsia"/>
                <w:kern w:val="0"/>
              </w:rPr>
              <w:t>应收利息</w:t>
            </w:r>
          </w:p>
        </w:tc>
        <w:tc>
          <w:tcPr>
            <w:tcW w:w="2760"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autoSpaceDE w:val="0"/>
              <w:autoSpaceDN w:val="0"/>
              <w:adjustRightInd w:val="0"/>
              <w:spacing w:before="29" w:line="300" w:lineRule="auto"/>
              <w:ind w:left="15"/>
              <w:jc w:val="right"/>
              <w:rPr>
                <w:rFonts w:asciiTheme="minorEastAsia" w:eastAsiaTheme="minorEastAsia" w:hAnsiTheme="minorEastAsia"/>
                <w:kern w:val="0"/>
              </w:rPr>
            </w:pPr>
            <w:r w:rsidRPr="005C6736">
              <w:rPr>
                <w:rFonts w:asciiTheme="minorEastAsia" w:eastAsiaTheme="minorEastAsia" w:hAnsiTheme="minorEastAsia" w:hint="eastAsia"/>
                <w:kern w:val="0"/>
              </w:rPr>
              <w:t>177,397,499.29</w:t>
            </w:r>
          </w:p>
        </w:tc>
      </w:tr>
      <w:tr w:rsidR="005C6736" w:rsidRPr="005C6736" w:rsidTr="004C2DBB">
        <w:tc>
          <w:tcPr>
            <w:tcW w:w="2761"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autoSpaceDE w:val="0"/>
              <w:autoSpaceDN w:val="0"/>
              <w:adjustRightInd w:val="0"/>
              <w:spacing w:before="29" w:line="300" w:lineRule="auto"/>
              <w:ind w:left="15"/>
              <w:jc w:val="center"/>
              <w:rPr>
                <w:rFonts w:asciiTheme="minorEastAsia" w:eastAsiaTheme="minorEastAsia" w:hAnsiTheme="minorEastAsia"/>
              </w:rPr>
            </w:pPr>
            <w:r w:rsidRPr="005C6736">
              <w:rPr>
                <w:rFonts w:asciiTheme="minorEastAsia" w:eastAsiaTheme="minorEastAsia" w:hAnsiTheme="minorEastAsia" w:hint="eastAsia"/>
              </w:rPr>
              <w:t>5</w:t>
            </w:r>
          </w:p>
        </w:tc>
        <w:tc>
          <w:tcPr>
            <w:tcW w:w="2760"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autoSpaceDE w:val="0"/>
              <w:autoSpaceDN w:val="0"/>
              <w:adjustRightInd w:val="0"/>
              <w:spacing w:before="29" w:line="300" w:lineRule="auto"/>
              <w:ind w:left="15"/>
              <w:jc w:val="left"/>
              <w:rPr>
                <w:rFonts w:asciiTheme="minorEastAsia" w:eastAsiaTheme="minorEastAsia" w:hAnsiTheme="minorEastAsia"/>
                <w:kern w:val="0"/>
              </w:rPr>
            </w:pPr>
            <w:r w:rsidRPr="005C6736">
              <w:rPr>
                <w:rFonts w:asciiTheme="minorEastAsia" w:eastAsiaTheme="minorEastAsia" w:hAnsiTheme="minorEastAsia" w:hint="eastAsia"/>
                <w:kern w:val="0"/>
              </w:rPr>
              <w:t>应收申购款</w:t>
            </w:r>
          </w:p>
        </w:tc>
        <w:tc>
          <w:tcPr>
            <w:tcW w:w="2760"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autoSpaceDE w:val="0"/>
              <w:autoSpaceDN w:val="0"/>
              <w:adjustRightInd w:val="0"/>
              <w:spacing w:before="29" w:line="300" w:lineRule="auto"/>
              <w:ind w:left="15"/>
              <w:jc w:val="right"/>
              <w:rPr>
                <w:rFonts w:asciiTheme="minorEastAsia" w:eastAsiaTheme="minorEastAsia" w:hAnsiTheme="minorEastAsia"/>
                <w:kern w:val="0"/>
              </w:rPr>
            </w:pPr>
            <w:r w:rsidRPr="005C6736">
              <w:rPr>
                <w:rFonts w:asciiTheme="minorEastAsia" w:eastAsiaTheme="minorEastAsia" w:hAnsiTheme="minorEastAsia" w:hint="eastAsia"/>
                <w:kern w:val="0"/>
              </w:rPr>
              <w:t>14,441,268.77</w:t>
            </w:r>
          </w:p>
        </w:tc>
      </w:tr>
      <w:tr w:rsidR="005C6736" w:rsidRPr="005C6736" w:rsidTr="004C2DBB">
        <w:tc>
          <w:tcPr>
            <w:tcW w:w="2761"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autoSpaceDE w:val="0"/>
              <w:autoSpaceDN w:val="0"/>
              <w:adjustRightInd w:val="0"/>
              <w:spacing w:before="29" w:line="300" w:lineRule="auto"/>
              <w:ind w:left="15"/>
              <w:jc w:val="center"/>
              <w:rPr>
                <w:rFonts w:asciiTheme="minorEastAsia" w:eastAsiaTheme="minorEastAsia" w:hAnsiTheme="minorEastAsia"/>
              </w:rPr>
            </w:pPr>
            <w:r w:rsidRPr="005C6736">
              <w:rPr>
                <w:rFonts w:asciiTheme="minorEastAsia" w:eastAsiaTheme="minorEastAsia" w:hAnsiTheme="minorEastAsia" w:hint="eastAsia"/>
              </w:rPr>
              <w:t>6</w:t>
            </w:r>
          </w:p>
        </w:tc>
        <w:tc>
          <w:tcPr>
            <w:tcW w:w="2760"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autoSpaceDE w:val="0"/>
              <w:autoSpaceDN w:val="0"/>
              <w:adjustRightInd w:val="0"/>
              <w:spacing w:before="29" w:line="300" w:lineRule="auto"/>
              <w:ind w:left="15"/>
              <w:jc w:val="left"/>
              <w:rPr>
                <w:rFonts w:asciiTheme="minorEastAsia" w:eastAsiaTheme="minorEastAsia" w:hAnsiTheme="minorEastAsia"/>
                <w:kern w:val="0"/>
              </w:rPr>
            </w:pPr>
            <w:r w:rsidRPr="005C6736">
              <w:rPr>
                <w:rFonts w:asciiTheme="minorEastAsia" w:eastAsiaTheme="minorEastAsia" w:hAnsiTheme="minorEastAsia" w:hint="eastAsia"/>
                <w:kern w:val="0"/>
              </w:rPr>
              <w:t>其他应收款</w:t>
            </w:r>
          </w:p>
        </w:tc>
        <w:tc>
          <w:tcPr>
            <w:tcW w:w="2760"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autoSpaceDE w:val="0"/>
              <w:autoSpaceDN w:val="0"/>
              <w:adjustRightInd w:val="0"/>
              <w:spacing w:before="29" w:line="300" w:lineRule="auto"/>
              <w:ind w:left="15"/>
              <w:jc w:val="right"/>
              <w:rPr>
                <w:rFonts w:asciiTheme="minorEastAsia" w:eastAsiaTheme="minorEastAsia" w:hAnsiTheme="minorEastAsia"/>
                <w:kern w:val="0"/>
              </w:rPr>
            </w:pPr>
            <w:r w:rsidRPr="005C6736">
              <w:rPr>
                <w:rFonts w:asciiTheme="minorEastAsia" w:eastAsiaTheme="minorEastAsia" w:hAnsiTheme="minorEastAsia" w:hint="eastAsia"/>
                <w:kern w:val="0"/>
              </w:rPr>
              <w:t>2,984.20</w:t>
            </w:r>
          </w:p>
        </w:tc>
      </w:tr>
      <w:tr w:rsidR="005C6736" w:rsidRPr="005C6736" w:rsidTr="004C2DBB">
        <w:tc>
          <w:tcPr>
            <w:tcW w:w="2761"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autoSpaceDE w:val="0"/>
              <w:autoSpaceDN w:val="0"/>
              <w:adjustRightInd w:val="0"/>
              <w:spacing w:before="29" w:line="300" w:lineRule="auto"/>
              <w:ind w:left="15"/>
              <w:jc w:val="center"/>
              <w:rPr>
                <w:rFonts w:asciiTheme="minorEastAsia" w:eastAsiaTheme="minorEastAsia" w:hAnsiTheme="minorEastAsia"/>
              </w:rPr>
            </w:pPr>
            <w:r w:rsidRPr="005C6736">
              <w:rPr>
                <w:rFonts w:asciiTheme="minorEastAsia" w:eastAsiaTheme="minorEastAsia" w:hAnsiTheme="minorEastAsia" w:hint="eastAsia"/>
              </w:rPr>
              <w:t>7</w:t>
            </w:r>
          </w:p>
        </w:tc>
        <w:tc>
          <w:tcPr>
            <w:tcW w:w="2760"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autoSpaceDE w:val="0"/>
              <w:autoSpaceDN w:val="0"/>
              <w:adjustRightInd w:val="0"/>
              <w:spacing w:before="29" w:line="300" w:lineRule="auto"/>
              <w:ind w:left="15"/>
              <w:jc w:val="left"/>
              <w:rPr>
                <w:rFonts w:asciiTheme="minorEastAsia" w:eastAsiaTheme="minorEastAsia" w:hAnsiTheme="minorEastAsia"/>
              </w:rPr>
            </w:pPr>
            <w:r w:rsidRPr="005C6736">
              <w:rPr>
                <w:rFonts w:asciiTheme="minorEastAsia" w:eastAsiaTheme="minorEastAsia" w:hAnsiTheme="minorEastAsia" w:hint="eastAsia"/>
              </w:rPr>
              <w:t>待摊费用</w:t>
            </w:r>
          </w:p>
        </w:tc>
        <w:tc>
          <w:tcPr>
            <w:tcW w:w="2760"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autoSpaceDE w:val="0"/>
              <w:autoSpaceDN w:val="0"/>
              <w:adjustRightInd w:val="0"/>
              <w:spacing w:before="29" w:line="300" w:lineRule="auto"/>
              <w:ind w:left="15"/>
              <w:jc w:val="right"/>
              <w:rPr>
                <w:rFonts w:asciiTheme="minorEastAsia" w:eastAsiaTheme="minorEastAsia" w:hAnsiTheme="minorEastAsia"/>
              </w:rPr>
            </w:pPr>
            <w:r w:rsidRPr="005C6736">
              <w:rPr>
                <w:rFonts w:asciiTheme="minorEastAsia" w:eastAsiaTheme="minorEastAsia" w:hAnsiTheme="minorEastAsia" w:hint="eastAsia"/>
              </w:rPr>
              <w:t>-</w:t>
            </w:r>
          </w:p>
        </w:tc>
      </w:tr>
      <w:tr w:rsidR="005C6736" w:rsidRPr="005C6736" w:rsidTr="004C2DBB">
        <w:tc>
          <w:tcPr>
            <w:tcW w:w="2761"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autoSpaceDE w:val="0"/>
              <w:autoSpaceDN w:val="0"/>
              <w:adjustRightInd w:val="0"/>
              <w:spacing w:before="29" w:line="300" w:lineRule="auto"/>
              <w:ind w:left="15"/>
              <w:jc w:val="center"/>
              <w:rPr>
                <w:rFonts w:asciiTheme="minorEastAsia" w:eastAsiaTheme="minorEastAsia" w:hAnsiTheme="minorEastAsia"/>
              </w:rPr>
            </w:pPr>
            <w:r w:rsidRPr="005C6736">
              <w:rPr>
                <w:rFonts w:asciiTheme="minorEastAsia" w:eastAsiaTheme="minorEastAsia" w:hAnsiTheme="minorEastAsia" w:hint="eastAsia"/>
              </w:rPr>
              <w:t>8</w:t>
            </w:r>
          </w:p>
        </w:tc>
        <w:tc>
          <w:tcPr>
            <w:tcW w:w="2760"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autoSpaceDE w:val="0"/>
              <w:autoSpaceDN w:val="0"/>
              <w:adjustRightInd w:val="0"/>
              <w:spacing w:before="29" w:line="300" w:lineRule="auto"/>
              <w:ind w:left="15"/>
              <w:jc w:val="left"/>
              <w:rPr>
                <w:rFonts w:asciiTheme="minorEastAsia" w:eastAsiaTheme="minorEastAsia" w:hAnsiTheme="minorEastAsia"/>
                <w:kern w:val="0"/>
              </w:rPr>
            </w:pPr>
            <w:r w:rsidRPr="005C6736">
              <w:rPr>
                <w:rFonts w:asciiTheme="minorEastAsia" w:eastAsiaTheme="minorEastAsia" w:hAnsiTheme="minorEastAsia" w:hint="eastAsia"/>
                <w:kern w:val="0"/>
              </w:rPr>
              <w:t>其他</w:t>
            </w:r>
          </w:p>
        </w:tc>
        <w:tc>
          <w:tcPr>
            <w:tcW w:w="2760"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autoSpaceDE w:val="0"/>
              <w:autoSpaceDN w:val="0"/>
              <w:adjustRightInd w:val="0"/>
              <w:spacing w:before="29" w:line="300" w:lineRule="auto"/>
              <w:ind w:left="15"/>
              <w:jc w:val="right"/>
              <w:rPr>
                <w:rFonts w:asciiTheme="minorEastAsia" w:eastAsiaTheme="minorEastAsia" w:hAnsiTheme="minorEastAsia"/>
                <w:kern w:val="0"/>
              </w:rPr>
            </w:pPr>
            <w:r w:rsidRPr="005C6736">
              <w:rPr>
                <w:rFonts w:asciiTheme="minorEastAsia" w:eastAsiaTheme="minorEastAsia" w:hAnsiTheme="minorEastAsia" w:hint="eastAsia"/>
                <w:kern w:val="0"/>
              </w:rPr>
              <w:t>-</w:t>
            </w:r>
          </w:p>
        </w:tc>
      </w:tr>
      <w:tr w:rsidR="005C6736" w:rsidRPr="005C6736" w:rsidTr="004C2DBB">
        <w:tc>
          <w:tcPr>
            <w:tcW w:w="2761"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autoSpaceDE w:val="0"/>
              <w:autoSpaceDN w:val="0"/>
              <w:adjustRightInd w:val="0"/>
              <w:spacing w:before="29" w:line="300" w:lineRule="auto"/>
              <w:ind w:left="15"/>
              <w:jc w:val="center"/>
              <w:rPr>
                <w:rFonts w:asciiTheme="minorEastAsia" w:eastAsiaTheme="minorEastAsia" w:hAnsiTheme="minorEastAsia"/>
              </w:rPr>
            </w:pPr>
            <w:r w:rsidRPr="005C6736">
              <w:rPr>
                <w:rFonts w:asciiTheme="minorEastAsia" w:eastAsiaTheme="minorEastAsia" w:hAnsiTheme="minorEastAsia" w:hint="eastAsia"/>
              </w:rPr>
              <w:t>9</w:t>
            </w:r>
          </w:p>
        </w:tc>
        <w:tc>
          <w:tcPr>
            <w:tcW w:w="2760"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autoSpaceDE w:val="0"/>
              <w:autoSpaceDN w:val="0"/>
              <w:adjustRightInd w:val="0"/>
              <w:spacing w:before="29" w:line="300" w:lineRule="auto"/>
              <w:ind w:left="15"/>
              <w:jc w:val="left"/>
              <w:rPr>
                <w:rFonts w:asciiTheme="minorEastAsia" w:eastAsiaTheme="minorEastAsia" w:hAnsiTheme="minorEastAsia"/>
                <w:kern w:val="0"/>
              </w:rPr>
            </w:pPr>
            <w:r w:rsidRPr="005C6736">
              <w:rPr>
                <w:rFonts w:asciiTheme="minorEastAsia" w:eastAsiaTheme="minorEastAsia" w:hAnsiTheme="minorEastAsia" w:hint="eastAsia"/>
                <w:kern w:val="0"/>
              </w:rPr>
              <w:t>合计</w:t>
            </w:r>
          </w:p>
        </w:tc>
        <w:tc>
          <w:tcPr>
            <w:tcW w:w="2760"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autoSpaceDE w:val="0"/>
              <w:autoSpaceDN w:val="0"/>
              <w:adjustRightInd w:val="0"/>
              <w:spacing w:before="29" w:line="300" w:lineRule="auto"/>
              <w:ind w:left="15"/>
              <w:jc w:val="right"/>
              <w:rPr>
                <w:rFonts w:asciiTheme="minorEastAsia" w:eastAsiaTheme="minorEastAsia" w:hAnsiTheme="minorEastAsia"/>
                <w:kern w:val="0"/>
              </w:rPr>
            </w:pPr>
            <w:r w:rsidRPr="005C6736">
              <w:rPr>
                <w:rFonts w:asciiTheme="minorEastAsia" w:eastAsiaTheme="minorEastAsia" w:hAnsiTheme="minorEastAsia" w:hint="eastAsia"/>
                <w:kern w:val="0"/>
              </w:rPr>
              <w:t>192,521,743.40</w:t>
            </w:r>
          </w:p>
        </w:tc>
      </w:tr>
    </w:tbl>
    <w:p w:rsidR="004C2DBB" w:rsidRPr="005C6736" w:rsidRDefault="004C2DBB" w:rsidP="005C6736">
      <w:pPr>
        <w:snapToGrid w:val="0"/>
        <w:spacing w:line="360" w:lineRule="auto"/>
        <w:ind w:firstLine="480"/>
        <w:rPr>
          <w:rFonts w:asciiTheme="minorEastAsia" w:eastAsiaTheme="minorEastAsia" w:hAnsiTheme="minorEastAsia"/>
          <w:szCs w:val="21"/>
        </w:rPr>
      </w:pPr>
      <w:r w:rsidRPr="005C6736">
        <w:rPr>
          <w:rFonts w:asciiTheme="minorEastAsia" w:eastAsiaTheme="minorEastAsia" w:hAnsiTheme="minorEastAsia" w:hint="eastAsia"/>
          <w:szCs w:val="21"/>
        </w:rPr>
        <w:t>（4）报告期末持有的处于转股期的可转换债券明细</w:t>
      </w:r>
    </w:p>
    <w:tbl>
      <w:tblPr>
        <w:tblW w:w="80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7"/>
        <w:gridCol w:w="2370"/>
        <w:gridCol w:w="1524"/>
        <w:gridCol w:w="1722"/>
        <w:gridCol w:w="1497"/>
      </w:tblGrid>
      <w:tr w:rsidR="005C6736" w:rsidRPr="005C6736" w:rsidTr="004C2DBB">
        <w:tc>
          <w:tcPr>
            <w:tcW w:w="944"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center"/>
              <w:rPr>
                <w:rFonts w:asciiTheme="minorEastAsia" w:eastAsiaTheme="minorEastAsia" w:hAnsiTheme="minorEastAsia"/>
              </w:rPr>
            </w:pPr>
            <w:r w:rsidRPr="005C6736">
              <w:rPr>
                <w:rFonts w:asciiTheme="minorEastAsia" w:eastAsiaTheme="minorEastAsia" w:hAnsiTheme="minorEastAsia" w:hint="eastAsia"/>
              </w:rPr>
              <w:t>序号</w:t>
            </w:r>
          </w:p>
        </w:tc>
        <w:tc>
          <w:tcPr>
            <w:tcW w:w="2568"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center"/>
              <w:rPr>
                <w:rFonts w:asciiTheme="minorEastAsia" w:eastAsiaTheme="minorEastAsia" w:hAnsiTheme="minorEastAsia" w:cstheme="minorBidi"/>
              </w:rPr>
            </w:pPr>
            <w:r w:rsidRPr="005C6736">
              <w:rPr>
                <w:rFonts w:asciiTheme="minorEastAsia" w:eastAsiaTheme="minorEastAsia" w:hAnsiTheme="minorEastAsia" w:hint="eastAsia"/>
              </w:rPr>
              <w:t>债券代码</w:t>
            </w:r>
          </w:p>
        </w:tc>
        <w:tc>
          <w:tcPr>
            <w:tcW w:w="1665"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center"/>
              <w:rPr>
                <w:rFonts w:asciiTheme="minorEastAsia" w:eastAsiaTheme="minorEastAsia" w:hAnsiTheme="minorEastAsia"/>
              </w:rPr>
            </w:pPr>
            <w:r w:rsidRPr="005C6736">
              <w:rPr>
                <w:rFonts w:asciiTheme="minorEastAsia" w:eastAsiaTheme="minorEastAsia" w:hAnsiTheme="minorEastAsia" w:hint="eastAsia"/>
              </w:rPr>
              <w:t>债券名称</w:t>
            </w:r>
          </w:p>
        </w:tc>
        <w:tc>
          <w:tcPr>
            <w:tcW w:w="1727"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center"/>
              <w:rPr>
                <w:rFonts w:asciiTheme="minorEastAsia" w:eastAsiaTheme="minorEastAsia" w:hAnsiTheme="minorEastAsia"/>
              </w:rPr>
            </w:pPr>
            <w:r w:rsidRPr="005C6736">
              <w:rPr>
                <w:rFonts w:asciiTheme="minorEastAsia" w:eastAsiaTheme="minorEastAsia" w:hAnsiTheme="minorEastAsia" w:hint="eastAsia"/>
              </w:rPr>
              <w:t>公允价值(元)</w:t>
            </w:r>
          </w:p>
        </w:tc>
        <w:tc>
          <w:tcPr>
            <w:tcW w:w="1609" w:type="dxa"/>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before="29" w:line="300" w:lineRule="auto"/>
              <w:ind w:left="17"/>
              <w:jc w:val="center"/>
              <w:rPr>
                <w:rFonts w:asciiTheme="minorEastAsia" w:eastAsiaTheme="minorEastAsia" w:hAnsiTheme="minorEastAsia"/>
              </w:rPr>
            </w:pPr>
            <w:r w:rsidRPr="005C6736">
              <w:rPr>
                <w:rFonts w:asciiTheme="minorEastAsia" w:eastAsiaTheme="minorEastAsia" w:hAnsiTheme="minorEastAsia" w:hint="eastAsia"/>
              </w:rPr>
              <w:t>占基金资产净值比例(%)</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132014</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18中化EB</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159,995,457.00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1.15</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113011</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光大转债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151,693,370.40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1.09</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123003</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蓝思转债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129,628,014.53</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0.93</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128013</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洪涛转债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86,745,647.99</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0.62</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128035</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大族转债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77,041,936.86</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0.55</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110054</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通威转债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76,798,841.60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0.55</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113021</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中信转债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72,235,699.80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0.52</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110053</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苏银转债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69,198,817.20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0.50</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113019</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玲珑转债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61,450,844.70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0.44</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132013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17宝武EB</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56,505,064.30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0.41</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lastRenderedPageBreak/>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128032</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双环转债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55,416,639.44</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0.40</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113014</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林洋转债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54,656,084.00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0.39</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123021</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万信转2</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54,297,715.56</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0.39</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113008</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电气转债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53,978,967.00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0.39</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113518</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顾家转债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50,483,186.80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0.36</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113022</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浙商转债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49,531,760.00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0.36</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110056</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亨通转债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49,032,985.50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0.35</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110045</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海澜转债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47,990,247.50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0.35</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127012</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招路转债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46,897,182.54</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0.34</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128021</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兄弟转债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43,774,031.73</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0.32</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128047</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光电转债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43,651,166.88</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0.31</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113020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桐昆转债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41,261,917.80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0.30</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132012</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17巨化EB</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38,776,093.20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0.28</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128026</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众兴转债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37,799,823.96</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0.27</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110031</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航信转债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35,627,763.60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0.26</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110048</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福能转债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35,560,050.50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0.26</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127006</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敖东转债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35,266,654.80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0.25</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128059</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视源转债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34,375,367.52</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0.25</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29</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110041</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蒙电转债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33,850,297.40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0.24</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113515</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高能转债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33,346,479.60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0.24</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31</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127004</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模塑转债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33,334,939.59</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0.24</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128016</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雨虹转债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32,441,391.00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0.23</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123016</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洲明转债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31,925,454.16</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0.23</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113528</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长城转债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30,389,244.90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0.22</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35</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128018</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时达转债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28,296,621.76</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0.20</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128028</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赣锋转债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25,699,323.30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0.19</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37</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128020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水晶转债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25,549,190.60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0.18</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38</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128023</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亚太转债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25,147,408.00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0.18</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39</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110034</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九州转债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24,161,376.80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0.17</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128019</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久立转2</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24,113,800.62</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0.17</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41</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123010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博世转债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23,410,253.46</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0.17</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42</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128033</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迪龙转债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23,354,577.44</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0.17</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43</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123011</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德尔转债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22,708,505.82</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0.16</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44</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113519</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长久转债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21,895,068.00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0.16</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lastRenderedPageBreak/>
              <w:t>45</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128046</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利尔转债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21,290,615.01</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0.15</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46</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128045</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机电转债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20,889,280.08</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0.15</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47</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132009</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17中油EB</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20,553,312.00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0.15</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48</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128044</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岭南转债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20,219,350.97</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0.15</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49</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128042</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凯中转债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19,808,193.14</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0.14</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110043</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无锡转债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18,281,167.80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0.13</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51</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123017</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寒锐转债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16,853,965.29</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0.12</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52</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113012</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骆驼转债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16,815,888.90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0.12</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53</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132004</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15国盛EB</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16,763,870.40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0.12</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54</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128037</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岩土转债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16,111,963.96</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0.12</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55</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110055</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伊力转债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16,038,075.40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0.12</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56</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113509</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新泉转债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15,689,394.00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0.11</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57</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113516</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苏农转债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14,848,089.90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0.11</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58</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123023</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迪森转债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14,761,562.61</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0.11</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59</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128029</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太阳转债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14,705,435.25</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0.11</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128017</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金禾转债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13,919,075.44</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0.10</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61</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110052</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贵广转债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12,105,165.20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0.09</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62</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128015</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久其转债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11,813,477.40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0.09</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63</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127007</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湖广转债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9,928,646.64</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0.07</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64</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113016</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小康转债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9,559,233.00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0.07</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65</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128034</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江银转债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8,793,610.56</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0.06</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66</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113527</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维格转债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7,310,914.20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0.05</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67</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113504</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艾华转债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6,764,243.20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0.05</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68</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123022</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长信转债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6,338,238.55</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0.05</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69</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127005</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长证转债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5,899,908.30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0.04</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70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128022</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众信转债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4,895,345.32</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0.04</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71</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128030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天康转债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4,696,890.21</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0.03</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110046</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圆通转债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4,482,990.40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0.03</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73</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113508</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新凤转债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3,676,528.80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0.03</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74</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128010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顺昌转债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3,191,825.06</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0.02</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75</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123009</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星源转债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3,085,622.40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0.02</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76</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113521</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科森转债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2,164,600.00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0.02</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77</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132005</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15国资EB</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2,043,990.00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0.01</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78</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110049</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海尔转债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1,876,518.00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0.01</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lastRenderedPageBreak/>
              <w:t>79</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128050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钧达转债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1,177,686.50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0.01</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80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110051</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中天转债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749,538.60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0.01</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81</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128057</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博彦转债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279,091.20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0.00</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82</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113529</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绝味转债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76,577.40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0.00</w:t>
            </w:r>
          </w:p>
        </w:tc>
      </w:tr>
      <w:tr w:rsidR="005C6736" w:rsidRPr="005C6736" w:rsidTr="004C2DBB">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83</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127011</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center"/>
              <w:rPr>
                <w:rFonts w:asciiTheme="minorEastAsia" w:eastAsiaTheme="minorEastAsia" w:hAnsiTheme="minorEastAsia"/>
              </w:rPr>
            </w:pPr>
            <w:r w:rsidRPr="005C6736">
              <w:rPr>
                <w:rFonts w:asciiTheme="minorEastAsia" w:eastAsiaTheme="minorEastAsia" w:hAnsiTheme="minorEastAsia" w:hint="eastAsia"/>
              </w:rPr>
              <w:t>中鼎转2</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54,330.00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DBB" w:rsidRPr="005C6736" w:rsidRDefault="004C2DBB">
            <w:pPr>
              <w:spacing w:line="300" w:lineRule="auto"/>
              <w:jc w:val="right"/>
              <w:rPr>
                <w:rFonts w:asciiTheme="minorEastAsia" w:eastAsiaTheme="minorEastAsia" w:hAnsiTheme="minorEastAsia"/>
              </w:rPr>
            </w:pPr>
            <w:r w:rsidRPr="005C6736">
              <w:rPr>
                <w:rFonts w:asciiTheme="minorEastAsia" w:eastAsiaTheme="minorEastAsia" w:hAnsiTheme="minorEastAsia" w:hint="eastAsia"/>
              </w:rPr>
              <w:t>0.00</w:t>
            </w:r>
          </w:p>
        </w:tc>
      </w:tr>
    </w:tbl>
    <w:p w:rsidR="004C2DBB" w:rsidRPr="005C6736" w:rsidRDefault="004C2DBB" w:rsidP="005C6736">
      <w:pPr>
        <w:snapToGrid w:val="0"/>
        <w:spacing w:line="360" w:lineRule="auto"/>
        <w:ind w:firstLine="480"/>
        <w:rPr>
          <w:rFonts w:asciiTheme="minorEastAsia" w:eastAsiaTheme="minorEastAsia" w:hAnsiTheme="minorEastAsia"/>
          <w:szCs w:val="21"/>
        </w:rPr>
      </w:pPr>
      <w:r w:rsidRPr="005C6736">
        <w:rPr>
          <w:rFonts w:asciiTheme="minorEastAsia" w:eastAsiaTheme="minorEastAsia" w:hAnsiTheme="minorEastAsia" w:hint="eastAsia"/>
          <w:szCs w:val="21"/>
        </w:rPr>
        <w:t>（5）报告期末前十名股票中存在流通受限情况的说明</w:t>
      </w:r>
    </w:p>
    <w:p w:rsidR="004C2DBB" w:rsidRPr="005C6736" w:rsidRDefault="004C2DBB" w:rsidP="005C6736">
      <w:pPr>
        <w:snapToGrid w:val="0"/>
        <w:spacing w:line="360" w:lineRule="auto"/>
        <w:ind w:firstLine="480"/>
        <w:rPr>
          <w:rFonts w:asciiTheme="minorEastAsia" w:eastAsiaTheme="minorEastAsia" w:hAnsiTheme="minorEastAsia"/>
          <w:szCs w:val="21"/>
        </w:rPr>
      </w:pPr>
      <w:r w:rsidRPr="005C6736">
        <w:rPr>
          <w:rFonts w:asciiTheme="minorEastAsia" w:eastAsiaTheme="minorEastAsia" w:hAnsiTheme="minorEastAsia" w:hint="eastAsia"/>
          <w:szCs w:val="21"/>
        </w:rPr>
        <w:t>本基金本报告期末前十名股票中不存在流通受限情况。</w:t>
      </w:r>
    </w:p>
    <w:p w:rsidR="002A5432" w:rsidRPr="005C6736" w:rsidRDefault="002A5432">
      <w:pPr>
        <w:widowControl/>
        <w:jc w:val="left"/>
        <w:rPr>
          <w:rFonts w:asciiTheme="minorEastAsia" w:eastAsiaTheme="minorEastAsia" w:hAnsiTheme="minorEastAsia"/>
        </w:rPr>
      </w:pPr>
      <w:r w:rsidRPr="005C6736">
        <w:rPr>
          <w:rFonts w:asciiTheme="minorEastAsia" w:eastAsiaTheme="minorEastAsia" w:hAnsiTheme="minorEastAsia"/>
        </w:rPr>
        <w:br w:type="page"/>
      </w:r>
    </w:p>
    <w:p w:rsidR="004C2DBB" w:rsidRPr="005C6736" w:rsidRDefault="004C2DBB" w:rsidP="004C2DBB">
      <w:pPr>
        <w:spacing w:line="300" w:lineRule="auto"/>
        <w:rPr>
          <w:rFonts w:asciiTheme="minorEastAsia" w:eastAsiaTheme="minorEastAsia" w:hAnsiTheme="minorEastAsia"/>
        </w:rPr>
      </w:pPr>
    </w:p>
    <w:p w:rsidR="00D21CF5" w:rsidRPr="005C6736" w:rsidRDefault="00D21CF5" w:rsidP="00D21CF5">
      <w:pPr>
        <w:pStyle w:val="1"/>
        <w:snapToGrid w:val="0"/>
        <w:spacing w:beforeLines="0" w:afterLines="0" w:line="360" w:lineRule="auto"/>
        <w:ind w:firstLine="643"/>
        <w:rPr>
          <w:rFonts w:asciiTheme="minorEastAsia" w:eastAsiaTheme="minorEastAsia" w:hAnsiTheme="minorEastAsia"/>
          <w:b/>
        </w:rPr>
      </w:pPr>
      <w:bookmarkStart w:id="76" w:name="_Toc92774755"/>
      <w:bookmarkStart w:id="77" w:name="_Toc132448650"/>
      <w:bookmarkStart w:id="78" w:name="_Toc182826379"/>
      <w:bookmarkStart w:id="79" w:name="_Toc30162498"/>
      <w:r w:rsidRPr="005C6736">
        <w:rPr>
          <w:rFonts w:asciiTheme="minorEastAsia" w:eastAsiaTheme="minorEastAsia" w:hAnsiTheme="minorEastAsia" w:hint="eastAsia"/>
          <w:b/>
        </w:rPr>
        <w:t>十一、基金的业绩</w:t>
      </w:r>
      <w:bookmarkEnd w:id="76"/>
      <w:bookmarkEnd w:id="77"/>
      <w:bookmarkEnd w:id="78"/>
      <w:bookmarkEnd w:id="79"/>
    </w:p>
    <w:p w:rsidR="00D21CF5" w:rsidRPr="005C6736" w:rsidRDefault="00D21CF5" w:rsidP="00D21CF5">
      <w:pPr>
        <w:autoSpaceDE w:val="0"/>
        <w:autoSpaceDN w:val="0"/>
        <w:adjustRightInd w:val="0"/>
        <w:snapToGrid w:val="0"/>
        <w:spacing w:line="360" w:lineRule="auto"/>
        <w:ind w:firstLine="420"/>
        <w:rPr>
          <w:rFonts w:asciiTheme="minorEastAsia" w:eastAsiaTheme="minorEastAsia" w:hAnsiTheme="minorEastAsia"/>
          <w:kern w:val="0"/>
        </w:rPr>
      </w:pPr>
      <w:r w:rsidRPr="005C6736">
        <w:rPr>
          <w:rFonts w:asciiTheme="minorEastAsia" w:eastAsiaTheme="minorEastAsia" w:hAnsiTheme="minorEastAsia"/>
          <w:kern w:val="0"/>
        </w:rPr>
        <w:t>基金管理人依照恪尽职守、诚实信用、谨慎勤勉的原则管理和运用基金财产，但不保证基金一定盈利，也不保证最低收益。基金的过往业绩并不代表其未来表现。投资有风险，投资者在</w:t>
      </w:r>
      <w:r w:rsidRPr="005C6736">
        <w:rPr>
          <w:rFonts w:asciiTheme="minorEastAsia" w:eastAsiaTheme="minorEastAsia" w:hAnsiTheme="minorEastAsia" w:hint="eastAsia"/>
          <w:kern w:val="0"/>
        </w:rPr>
        <w:t>做出</w:t>
      </w:r>
      <w:r w:rsidRPr="005C6736">
        <w:rPr>
          <w:rFonts w:asciiTheme="minorEastAsia" w:eastAsiaTheme="minorEastAsia" w:hAnsiTheme="minorEastAsia"/>
          <w:kern w:val="0"/>
        </w:rPr>
        <w:t>投资决策前应仔细阅读本基金的招募说明书。</w:t>
      </w:r>
    </w:p>
    <w:p w:rsidR="00D21CF5" w:rsidRPr="005C6736" w:rsidRDefault="00D21CF5" w:rsidP="00D21CF5">
      <w:pPr>
        <w:autoSpaceDE w:val="0"/>
        <w:autoSpaceDN w:val="0"/>
        <w:adjustRightInd w:val="0"/>
        <w:snapToGrid w:val="0"/>
        <w:spacing w:line="360" w:lineRule="auto"/>
        <w:ind w:firstLine="420"/>
        <w:rPr>
          <w:rFonts w:asciiTheme="minorEastAsia" w:eastAsiaTheme="minorEastAsia" w:hAnsiTheme="minorEastAsia"/>
          <w:kern w:val="0"/>
          <w:szCs w:val="21"/>
        </w:rPr>
      </w:pPr>
      <w:r w:rsidRPr="005C6736">
        <w:rPr>
          <w:rFonts w:asciiTheme="minorEastAsia" w:eastAsiaTheme="minorEastAsia" w:hAnsiTheme="minorEastAsia" w:hint="eastAsia"/>
          <w:kern w:val="0"/>
          <w:szCs w:val="21"/>
        </w:rPr>
        <w:t>自转型后的</w:t>
      </w:r>
      <w:smartTag w:uri="urn:schemas-microsoft-com:office:smarttags" w:element="chsdate">
        <w:smartTagPr>
          <w:attr w:name="Year" w:val="2008"/>
          <w:attr w:name="Month" w:val="1"/>
          <w:attr w:name="Day" w:val="29"/>
          <w:attr w:name="IsLunarDate" w:val="False"/>
          <w:attr w:name="IsROCDate" w:val="False"/>
        </w:smartTagPr>
        <w:r w:rsidRPr="005C6736">
          <w:rPr>
            <w:rFonts w:asciiTheme="minorEastAsia" w:eastAsiaTheme="minorEastAsia" w:hAnsiTheme="minorEastAsia" w:hint="eastAsia"/>
            <w:kern w:val="0"/>
            <w:szCs w:val="21"/>
          </w:rPr>
          <w:t>2008年1月29日</w:t>
        </w:r>
      </w:smartTag>
      <w:r w:rsidRPr="005C6736">
        <w:rPr>
          <w:rFonts w:asciiTheme="minorEastAsia" w:eastAsiaTheme="minorEastAsia" w:hAnsiTheme="minorEastAsia" w:hint="eastAsia"/>
          <w:kern w:val="0"/>
          <w:szCs w:val="21"/>
        </w:rPr>
        <w:t>《易方达稳健收益债券型证券投资基金基金合同》生效以来</w:t>
      </w:r>
      <w:r w:rsidR="00B35195" w:rsidRPr="005C6736">
        <w:rPr>
          <w:rFonts w:asciiTheme="minorEastAsia" w:eastAsiaTheme="minorEastAsia" w:hAnsiTheme="minorEastAsia" w:hint="eastAsia"/>
          <w:szCs w:val="21"/>
        </w:rPr>
        <w:t>最近十个完整会计年度</w:t>
      </w:r>
      <w:r w:rsidRPr="005C6736">
        <w:rPr>
          <w:rFonts w:asciiTheme="minorEastAsia" w:eastAsiaTheme="minorEastAsia" w:hAnsiTheme="minorEastAsia" w:hint="eastAsia"/>
          <w:kern w:val="0"/>
          <w:szCs w:val="21"/>
        </w:rPr>
        <w:t>（截至</w:t>
      </w:r>
      <w:r w:rsidRPr="005C6736">
        <w:rPr>
          <w:rFonts w:asciiTheme="minorEastAsia" w:eastAsiaTheme="minorEastAsia" w:hAnsiTheme="minorEastAsia" w:cs="宋体" w:hint="eastAsia"/>
          <w:szCs w:val="21"/>
        </w:rPr>
        <w:t>201</w:t>
      </w:r>
      <w:r w:rsidR="002A5432" w:rsidRPr="005C6736">
        <w:rPr>
          <w:rFonts w:asciiTheme="minorEastAsia" w:eastAsiaTheme="minorEastAsia" w:hAnsiTheme="minorEastAsia" w:cs="宋体"/>
          <w:szCs w:val="21"/>
        </w:rPr>
        <w:t>9</w:t>
      </w:r>
      <w:r w:rsidRPr="005C6736">
        <w:rPr>
          <w:rFonts w:asciiTheme="minorEastAsia" w:eastAsiaTheme="minorEastAsia" w:hAnsiTheme="minorEastAsia" w:cs="宋体" w:hint="eastAsia"/>
          <w:szCs w:val="21"/>
        </w:rPr>
        <w:t>年</w:t>
      </w:r>
      <w:r w:rsidR="001E30B8" w:rsidRPr="005C6736">
        <w:rPr>
          <w:rFonts w:asciiTheme="minorEastAsia" w:eastAsiaTheme="minorEastAsia" w:hAnsiTheme="minorEastAsia" w:cs="宋体"/>
          <w:szCs w:val="21"/>
        </w:rPr>
        <w:t>12</w:t>
      </w:r>
      <w:r w:rsidRPr="005C6736">
        <w:rPr>
          <w:rFonts w:asciiTheme="minorEastAsia" w:eastAsiaTheme="minorEastAsia" w:hAnsiTheme="minorEastAsia" w:cs="宋体" w:hint="eastAsia"/>
          <w:szCs w:val="21"/>
        </w:rPr>
        <w:t>月</w:t>
      </w:r>
      <w:r w:rsidR="001E30B8" w:rsidRPr="005C6736">
        <w:rPr>
          <w:rFonts w:asciiTheme="minorEastAsia" w:eastAsiaTheme="minorEastAsia" w:hAnsiTheme="minorEastAsia" w:cs="宋体"/>
          <w:szCs w:val="21"/>
        </w:rPr>
        <w:t>31</w:t>
      </w:r>
      <w:r w:rsidRPr="005C6736">
        <w:rPr>
          <w:rFonts w:asciiTheme="minorEastAsia" w:eastAsiaTheme="minorEastAsia" w:hAnsiTheme="minorEastAsia" w:cs="宋体" w:hint="eastAsia"/>
          <w:szCs w:val="21"/>
        </w:rPr>
        <w:t>日</w:t>
      </w:r>
      <w:r w:rsidRPr="005C6736">
        <w:rPr>
          <w:rFonts w:asciiTheme="minorEastAsia" w:eastAsiaTheme="minorEastAsia" w:hAnsiTheme="minorEastAsia" w:hint="eastAsia"/>
          <w:kern w:val="0"/>
          <w:szCs w:val="21"/>
        </w:rPr>
        <w:t>）的投资业绩及与同期基准的比较如下表所示：</w:t>
      </w:r>
    </w:p>
    <w:p w:rsidR="00D21CF5" w:rsidRPr="005C6736" w:rsidRDefault="00D21CF5" w:rsidP="00D21CF5">
      <w:pPr>
        <w:pStyle w:val="afb"/>
        <w:snapToGrid w:val="0"/>
        <w:spacing w:line="360" w:lineRule="auto"/>
        <w:ind w:left="420"/>
        <w:rPr>
          <w:rFonts w:asciiTheme="minorEastAsia" w:eastAsiaTheme="minorEastAsia" w:hAnsiTheme="minorEastAsia"/>
          <w:sz w:val="21"/>
          <w:szCs w:val="21"/>
        </w:rPr>
      </w:pPr>
      <w:r w:rsidRPr="005C6736">
        <w:rPr>
          <w:rFonts w:asciiTheme="minorEastAsia" w:eastAsiaTheme="minorEastAsia" w:hAnsiTheme="minorEastAsia" w:hint="eastAsia"/>
          <w:sz w:val="21"/>
          <w:szCs w:val="21"/>
        </w:rPr>
        <w:t>1、稳健收益</w:t>
      </w:r>
      <w:r w:rsidR="00CD39BB" w:rsidRPr="005C6736">
        <w:rPr>
          <w:rFonts w:asciiTheme="minorEastAsia" w:eastAsiaTheme="minorEastAsia" w:hAnsiTheme="minorEastAsia" w:hint="eastAsia"/>
          <w:sz w:val="21"/>
          <w:szCs w:val="21"/>
        </w:rPr>
        <w:t>A类</w:t>
      </w:r>
      <w:r w:rsidRPr="005C6736">
        <w:rPr>
          <w:rFonts w:asciiTheme="minorEastAsia" w:eastAsiaTheme="minorEastAsia" w:hAnsiTheme="minorEastAsia" w:hint="eastAsia"/>
          <w:sz w:val="21"/>
          <w:szCs w:val="21"/>
        </w:rPr>
        <w:t>基金份额净值增长率与同期业绩比较基准收益率比较</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992"/>
        <w:gridCol w:w="1276"/>
        <w:gridCol w:w="1417"/>
        <w:gridCol w:w="1418"/>
        <w:gridCol w:w="1134"/>
        <w:gridCol w:w="850"/>
      </w:tblGrid>
      <w:tr w:rsidR="005C6736" w:rsidRPr="005C6736" w:rsidTr="004F61AF">
        <w:tc>
          <w:tcPr>
            <w:tcW w:w="1526" w:type="dxa"/>
            <w:vAlign w:val="center"/>
          </w:tcPr>
          <w:p w:rsidR="00D21CF5" w:rsidRPr="005C6736" w:rsidRDefault="00D21CF5" w:rsidP="004F61AF">
            <w:pPr>
              <w:pStyle w:val="afb"/>
              <w:snapToGrid w:val="0"/>
              <w:spacing w:line="360" w:lineRule="auto"/>
              <w:jc w:val="center"/>
              <w:rPr>
                <w:rFonts w:asciiTheme="minorEastAsia" w:eastAsiaTheme="minorEastAsia" w:hAnsiTheme="minorEastAsia"/>
                <w:sz w:val="21"/>
                <w:szCs w:val="21"/>
              </w:rPr>
            </w:pPr>
            <w:r w:rsidRPr="005C6736">
              <w:rPr>
                <w:rFonts w:asciiTheme="minorEastAsia" w:eastAsiaTheme="minorEastAsia" w:hAnsiTheme="minorEastAsia" w:hint="eastAsia"/>
                <w:sz w:val="21"/>
                <w:szCs w:val="21"/>
              </w:rPr>
              <w:t>阶段</w:t>
            </w:r>
          </w:p>
        </w:tc>
        <w:tc>
          <w:tcPr>
            <w:tcW w:w="992" w:type="dxa"/>
            <w:vAlign w:val="center"/>
          </w:tcPr>
          <w:p w:rsidR="00D21CF5" w:rsidRPr="005C6736" w:rsidRDefault="00D21CF5" w:rsidP="004F61AF">
            <w:pPr>
              <w:pStyle w:val="afb"/>
              <w:snapToGrid w:val="0"/>
              <w:spacing w:line="360" w:lineRule="auto"/>
              <w:jc w:val="center"/>
              <w:rPr>
                <w:rFonts w:asciiTheme="minorEastAsia" w:eastAsiaTheme="minorEastAsia" w:hAnsiTheme="minorEastAsia"/>
                <w:sz w:val="21"/>
                <w:szCs w:val="21"/>
              </w:rPr>
            </w:pPr>
            <w:r w:rsidRPr="005C6736">
              <w:rPr>
                <w:rFonts w:asciiTheme="minorEastAsia" w:eastAsiaTheme="minorEastAsia" w:hAnsiTheme="minorEastAsia" w:hint="eastAsia"/>
                <w:sz w:val="21"/>
                <w:szCs w:val="21"/>
              </w:rPr>
              <w:t>净值增长率①</w:t>
            </w:r>
          </w:p>
        </w:tc>
        <w:tc>
          <w:tcPr>
            <w:tcW w:w="1276" w:type="dxa"/>
            <w:vAlign w:val="center"/>
          </w:tcPr>
          <w:p w:rsidR="00D21CF5" w:rsidRPr="005C6736" w:rsidRDefault="00D21CF5" w:rsidP="004F61AF">
            <w:pPr>
              <w:pStyle w:val="afb"/>
              <w:snapToGrid w:val="0"/>
              <w:spacing w:line="360" w:lineRule="auto"/>
              <w:jc w:val="center"/>
              <w:rPr>
                <w:rFonts w:asciiTheme="minorEastAsia" w:eastAsiaTheme="minorEastAsia" w:hAnsiTheme="minorEastAsia"/>
                <w:sz w:val="21"/>
                <w:szCs w:val="21"/>
              </w:rPr>
            </w:pPr>
            <w:r w:rsidRPr="005C6736">
              <w:rPr>
                <w:rFonts w:asciiTheme="minorEastAsia" w:eastAsiaTheme="minorEastAsia" w:hAnsiTheme="minorEastAsia" w:hint="eastAsia"/>
                <w:sz w:val="21"/>
                <w:szCs w:val="21"/>
              </w:rPr>
              <w:t>净值增长率标准差②</w:t>
            </w:r>
          </w:p>
        </w:tc>
        <w:tc>
          <w:tcPr>
            <w:tcW w:w="1417" w:type="dxa"/>
            <w:vAlign w:val="center"/>
          </w:tcPr>
          <w:p w:rsidR="00D21CF5" w:rsidRPr="005C6736" w:rsidRDefault="00D21CF5" w:rsidP="004F61AF">
            <w:pPr>
              <w:pStyle w:val="afb"/>
              <w:snapToGrid w:val="0"/>
              <w:spacing w:line="360" w:lineRule="auto"/>
              <w:jc w:val="center"/>
              <w:rPr>
                <w:rFonts w:asciiTheme="minorEastAsia" w:eastAsiaTheme="minorEastAsia" w:hAnsiTheme="minorEastAsia"/>
                <w:sz w:val="21"/>
                <w:szCs w:val="21"/>
              </w:rPr>
            </w:pPr>
            <w:r w:rsidRPr="005C6736">
              <w:rPr>
                <w:rFonts w:asciiTheme="minorEastAsia" w:eastAsiaTheme="minorEastAsia" w:hAnsiTheme="minorEastAsia" w:hint="eastAsia"/>
                <w:sz w:val="21"/>
                <w:szCs w:val="21"/>
              </w:rPr>
              <w:t>业绩比较基准收益率③</w:t>
            </w:r>
          </w:p>
        </w:tc>
        <w:tc>
          <w:tcPr>
            <w:tcW w:w="1418" w:type="dxa"/>
            <w:vAlign w:val="center"/>
          </w:tcPr>
          <w:p w:rsidR="00D21CF5" w:rsidRPr="005C6736" w:rsidRDefault="00D21CF5" w:rsidP="004F61AF">
            <w:pPr>
              <w:pStyle w:val="afb"/>
              <w:snapToGrid w:val="0"/>
              <w:spacing w:line="360" w:lineRule="auto"/>
              <w:jc w:val="center"/>
              <w:rPr>
                <w:rFonts w:asciiTheme="minorEastAsia" w:eastAsiaTheme="minorEastAsia" w:hAnsiTheme="minorEastAsia"/>
                <w:sz w:val="21"/>
                <w:szCs w:val="21"/>
              </w:rPr>
            </w:pPr>
            <w:r w:rsidRPr="005C6736">
              <w:rPr>
                <w:rFonts w:asciiTheme="minorEastAsia" w:eastAsiaTheme="minorEastAsia" w:hAnsiTheme="minorEastAsia" w:hint="eastAsia"/>
                <w:sz w:val="21"/>
                <w:szCs w:val="21"/>
              </w:rPr>
              <w:t>业绩比较基准收益率标准差④</w:t>
            </w:r>
          </w:p>
        </w:tc>
        <w:tc>
          <w:tcPr>
            <w:tcW w:w="1134" w:type="dxa"/>
            <w:vAlign w:val="center"/>
          </w:tcPr>
          <w:p w:rsidR="00D21CF5" w:rsidRPr="005C6736" w:rsidRDefault="00D21CF5" w:rsidP="004F61AF">
            <w:pPr>
              <w:pStyle w:val="afb"/>
              <w:snapToGrid w:val="0"/>
              <w:spacing w:line="360" w:lineRule="auto"/>
              <w:jc w:val="center"/>
              <w:rPr>
                <w:rFonts w:asciiTheme="minorEastAsia" w:eastAsiaTheme="minorEastAsia" w:hAnsiTheme="minorEastAsia"/>
                <w:sz w:val="21"/>
                <w:szCs w:val="21"/>
              </w:rPr>
            </w:pPr>
            <w:r w:rsidRPr="005C6736">
              <w:rPr>
                <w:rFonts w:asciiTheme="minorEastAsia" w:eastAsiaTheme="minorEastAsia" w:hAnsiTheme="minorEastAsia" w:hint="eastAsia"/>
                <w:sz w:val="21"/>
                <w:szCs w:val="21"/>
              </w:rPr>
              <w:t>①-③</w:t>
            </w:r>
          </w:p>
        </w:tc>
        <w:tc>
          <w:tcPr>
            <w:tcW w:w="850" w:type="dxa"/>
            <w:vAlign w:val="center"/>
          </w:tcPr>
          <w:p w:rsidR="00D21CF5" w:rsidRPr="005C6736" w:rsidRDefault="00D21CF5" w:rsidP="004F61AF">
            <w:pPr>
              <w:pStyle w:val="afb"/>
              <w:snapToGrid w:val="0"/>
              <w:spacing w:line="360" w:lineRule="auto"/>
              <w:jc w:val="center"/>
              <w:rPr>
                <w:rFonts w:asciiTheme="minorEastAsia" w:eastAsiaTheme="minorEastAsia" w:hAnsiTheme="minorEastAsia"/>
                <w:sz w:val="21"/>
                <w:szCs w:val="21"/>
              </w:rPr>
            </w:pPr>
            <w:r w:rsidRPr="005C6736">
              <w:rPr>
                <w:rFonts w:asciiTheme="minorEastAsia" w:eastAsiaTheme="minorEastAsia" w:hAnsiTheme="minorEastAsia" w:hint="eastAsia"/>
                <w:sz w:val="21"/>
                <w:szCs w:val="21"/>
              </w:rPr>
              <w:t>②-④</w:t>
            </w:r>
          </w:p>
        </w:tc>
      </w:tr>
      <w:tr w:rsidR="005C6736" w:rsidRPr="005C6736" w:rsidTr="004F61AF">
        <w:tc>
          <w:tcPr>
            <w:tcW w:w="1526" w:type="dxa"/>
          </w:tcPr>
          <w:p w:rsidR="00D21CF5" w:rsidRPr="005C6736" w:rsidRDefault="00D21CF5" w:rsidP="004F61AF">
            <w:pPr>
              <w:pStyle w:val="afa"/>
              <w:snapToGrid w:val="0"/>
              <w:spacing w:line="360" w:lineRule="auto"/>
              <w:rPr>
                <w:rFonts w:asciiTheme="minorEastAsia" w:eastAsiaTheme="minorEastAsia" w:hAnsiTheme="minorEastAsia"/>
                <w:szCs w:val="21"/>
              </w:rPr>
            </w:pPr>
            <w:smartTag w:uri="urn:schemas-microsoft-com:office:smarttags" w:element="chsdate">
              <w:smartTagPr>
                <w:attr w:name="IsROCDate" w:val="False"/>
                <w:attr w:name="IsLunarDate" w:val="False"/>
                <w:attr w:name="Day" w:val="1"/>
                <w:attr w:name="Month" w:val="1"/>
                <w:attr w:name="Year" w:val="2010"/>
              </w:smartTagPr>
              <w:r w:rsidRPr="005C6736">
                <w:rPr>
                  <w:rFonts w:asciiTheme="minorEastAsia" w:eastAsiaTheme="minorEastAsia" w:hAnsiTheme="minorEastAsia" w:hint="eastAsia"/>
                  <w:szCs w:val="21"/>
                </w:rPr>
                <w:t>2010年1月1日</w:t>
              </w:r>
            </w:smartTag>
            <w:r w:rsidRPr="005C6736">
              <w:rPr>
                <w:rFonts w:asciiTheme="minorEastAsia" w:eastAsiaTheme="minorEastAsia" w:hAnsiTheme="minorEastAsia" w:hint="eastAsia"/>
                <w:szCs w:val="21"/>
              </w:rPr>
              <w:t>至</w:t>
            </w:r>
            <w:smartTag w:uri="urn:schemas-microsoft-com:office:smarttags" w:element="chsdate">
              <w:smartTagPr>
                <w:attr w:name="IsROCDate" w:val="False"/>
                <w:attr w:name="IsLunarDate" w:val="False"/>
                <w:attr w:name="Day" w:val="31"/>
                <w:attr w:name="Month" w:val="12"/>
                <w:attr w:name="Year" w:val="2010"/>
              </w:smartTagPr>
              <w:r w:rsidRPr="005C6736">
                <w:rPr>
                  <w:rFonts w:asciiTheme="minorEastAsia" w:eastAsiaTheme="minorEastAsia" w:hAnsiTheme="minorEastAsia" w:hint="eastAsia"/>
                  <w:szCs w:val="21"/>
                </w:rPr>
                <w:t>2010年12月31日</w:t>
              </w:r>
            </w:smartTag>
          </w:p>
        </w:tc>
        <w:tc>
          <w:tcPr>
            <w:tcW w:w="992" w:type="dxa"/>
            <w:vAlign w:val="center"/>
          </w:tcPr>
          <w:p w:rsidR="00D21CF5" w:rsidRPr="005C6736" w:rsidRDefault="00D21CF5" w:rsidP="004F61AF">
            <w:pPr>
              <w:snapToGrid w:val="0"/>
              <w:spacing w:line="360" w:lineRule="auto"/>
              <w:jc w:val="right"/>
              <w:rPr>
                <w:rFonts w:asciiTheme="minorEastAsia" w:eastAsiaTheme="minorEastAsia" w:hAnsiTheme="minorEastAsia" w:cs="Courier New"/>
                <w:szCs w:val="21"/>
              </w:rPr>
            </w:pPr>
            <w:r w:rsidRPr="005C6736">
              <w:rPr>
                <w:rFonts w:asciiTheme="minorEastAsia" w:eastAsiaTheme="minorEastAsia" w:hAnsiTheme="minorEastAsia"/>
                <w:szCs w:val="21"/>
              </w:rPr>
              <w:t>8.59%</w:t>
            </w:r>
          </w:p>
        </w:tc>
        <w:tc>
          <w:tcPr>
            <w:tcW w:w="1276" w:type="dxa"/>
            <w:vAlign w:val="center"/>
          </w:tcPr>
          <w:p w:rsidR="00D21CF5" w:rsidRPr="005C6736" w:rsidRDefault="00D21CF5" w:rsidP="004F61AF">
            <w:pPr>
              <w:snapToGrid w:val="0"/>
              <w:spacing w:line="360" w:lineRule="auto"/>
              <w:jc w:val="right"/>
              <w:rPr>
                <w:rFonts w:asciiTheme="minorEastAsia" w:eastAsiaTheme="minorEastAsia" w:hAnsiTheme="minorEastAsia" w:cs="Courier New"/>
                <w:szCs w:val="21"/>
              </w:rPr>
            </w:pPr>
            <w:r w:rsidRPr="005C6736">
              <w:rPr>
                <w:rFonts w:asciiTheme="minorEastAsia" w:eastAsiaTheme="minorEastAsia" w:hAnsiTheme="minorEastAsia"/>
                <w:szCs w:val="21"/>
              </w:rPr>
              <w:t>0.32%</w:t>
            </w:r>
          </w:p>
        </w:tc>
        <w:tc>
          <w:tcPr>
            <w:tcW w:w="1417" w:type="dxa"/>
            <w:vAlign w:val="center"/>
          </w:tcPr>
          <w:p w:rsidR="00D21CF5" w:rsidRPr="005C6736" w:rsidRDefault="00D21CF5" w:rsidP="004F61AF">
            <w:pPr>
              <w:snapToGrid w:val="0"/>
              <w:spacing w:line="360" w:lineRule="auto"/>
              <w:jc w:val="right"/>
              <w:rPr>
                <w:rFonts w:asciiTheme="minorEastAsia" w:eastAsiaTheme="minorEastAsia" w:hAnsiTheme="minorEastAsia" w:cs="Courier New"/>
                <w:szCs w:val="21"/>
              </w:rPr>
            </w:pPr>
            <w:r w:rsidRPr="005C6736">
              <w:rPr>
                <w:rFonts w:asciiTheme="minorEastAsia" w:eastAsiaTheme="minorEastAsia" w:hAnsiTheme="minorEastAsia"/>
                <w:szCs w:val="21"/>
              </w:rPr>
              <w:t>-0.87%</w:t>
            </w:r>
          </w:p>
        </w:tc>
        <w:tc>
          <w:tcPr>
            <w:tcW w:w="1418" w:type="dxa"/>
            <w:vAlign w:val="center"/>
          </w:tcPr>
          <w:p w:rsidR="00D21CF5" w:rsidRPr="005C6736" w:rsidRDefault="00D21CF5" w:rsidP="004F61AF">
            <w:pPr>
              <w:snapToGrid w:val="0"/>
              <w:spacing w:line="360" w:lineRule="auto"/>
              <w:jc w:val="right"/>
              <w:rPr>
                <w:rFonts w:asciiTheme="minorEastAsia" w:eastAsiaTheme="minorEastAsia" w:hAnsiTheme="minorEastAsia" w:cs="Courier New"/>
                <w:szCs w:val="21"/>
              </w:rPr>
            </w:pPr>
            <w:r w:rsidRPr="005C6736">
              <w:rPr>
                <w:rFonts w:asciiTheme="minorEastAsia" w:eastAsiaTheme="minorEastAsia" w:hAnsiTheme="minorEastAsia"/>
                <w:szCs w:val="21"/>
              </w:rPr>
              <w:t>0.10%</w:t>
            </w:r>
          </w:p>
        </w:tc>
        <w:tc>
          <w:tcPr>
            <w:tcW w:w="1134" w:type="dxa"/>
            <w:vAlign w:val="center"/>
          </w:tcPr>
          <w:p w:rsidR="00D21CF5" w:rsidRPr="005C6736" w:rsidRDefault="00D21CF5" w:rsidP="004F61AF">
            <w:pPr>
              <w:snapToGrid w:val="0"/>
              <w:spacing w:line="360" w:lineRule="auto"/>
              <w:jc w:val="right"/>
              <w:rPr>
                <w:rFonts w:asciiTheme="minorEastAsia" w:eastAsiaTheme="minorEastAsia" w:hAnsiTheme="minorEastAsia" w:cs="Courier New"/>
                <w:szCs w:val="21"/>
              </w:rPr>
            </w:pPr>
            <w:r w:rsidRPr="005C6736">
              <w:rPr>
                <w:rFonts w:asciiTheme="minorEastAsia" w:eastAsiaTheme="minorEastAsia" w:hAnsiTheme="minorEastAsia"/>
                <w:szCs w:val="21"/>
              </w:rPr>
              <w:t>9.46%</w:t>
            </w:r>
          </w:p>
        </w:tc>
        <w:tc>
          <w:tcPr>
            <w:tcW w:w="850" w:type="dxa"/>
            <w:vAlign w:val="center"/>
          </w:tcPr>
          <w:p w:rsidR="00D21CF5" w:rsidRPr="005C6736" w:rsidRDefault="00D21CF5" w:rsidP="004F61AF">
            <w:pPr>
              <w:snapToGrid w:val="0"/>
              <w:spacing w:line="360" w:lineRule="auto"/>
              <w:jc w:val="right"/>
              <w:rPr>
                <w:rFonts w:asciiTheme="minorEastAsia" w:eastAsiaTheme="minorEastAsia" w:hAnsiTheme="minorEastAsia" w:cs="Courier New"/>
                <w:szCs w:val="21"/>
              </w:rPr>
            </w:pPr>
            <w:r w:rsidRPr="005C6736">
              <w:rPr>
                <w:rFonts w:asciiTheme="minorEastAsia" w:eastAsiaTheme="minorEastAsia" w:hAnsiTheme="minorEastAsia"/>
                <w:szCs w:val="21"/>
              </w:rPr>
              <w:t>0.22%</w:t>
            </w:r>
          </w:p>
        </w:tc>
      </w:tr>
      <w:tr w:rsidR="005C6736" w:rsidRPr="005C6736" w:rsidTr="004F61AF">
        <w:tc>
          <w:tcPr>
            <w:tcW w:w="1526" w:type="dxa"/>
          </w:tcPr>
          <w:p w:rsidR="00D21CF5" w:rsidRPr="005C6736" w:rsidRDefault="00D21CF5" w:rsidP="004F61AF">
            <w:pPr>
              <w:pStyle w:val="afa"/>
              <w:snapToGrid w:val="0"/>
              <w:spacing w:line="360" w:lineRule="auto"/>
              <w:rPr>
                <w:rFonts w:asciiTheme="minorEastAsia" w:eastAsiaTheme="minorEastAsia" w:hAnsiTheme="minorEastAsia"/>
                <w:szCs w:val="21"/>
              </w:rPr>
            </w:pPr>
            <w:smartTag w:uri="urn:schemas-microsoft-com:office:smarttags" w:element="chsdate">
              <w:smartTagPr>
                <w:attr w:name="IsROCDate" w:val="False"/>
                <w:attr w:name="IsLunarDate" w:val="False"/>
                <w:attr w:name="Day" w:val="1"/>
                <w:attr w:name="Month" w:val="1"/>
                <w:attr w:name="Year" w:val="2011"/>
              </w:smartTagPr>
              <w:r w:rsidRPr="005C6736">
                <w:rPr>
                  <w:rFonts w:asciiTheme="minorEastAsia" w:eastAsiaTheme="minorEastAsia" w:hAnsiTheme="minorEastAsia" w:hint="eastAsia"/>
                  <w:szCs w:val="21"/>
                </w:rPr>
                <w:t>2011年1月1日</w:t>
              </w:r>
            </w:smartTag>
            <w:r w:rsidRPr="005C6736">
              <w:rPr>
                <w:rFonts w:asciiTheme="minorEastAsia" w:eastAsiaTheme="minorEastAsia" w:hAnsiTheme="minorEastAsia" w:hint="eastAsia"/>
                <w:szCs w:val="21"/>
              </w:rPr>
              <w:t>至</w:t>
            </w:r>
            <w:smartTag w:uri="urn:schemas-microsoft-com:office:smarttags" w:element="chsdate">
              <w:smartTagPr>
                <w:attr w:name="IsROCDate" w:val="False"/>
                <w:attr w:name="IsLunarDate" w:val="False"/>
                <w:attr w:name="Day" w:val="31"/>
                <w:attr w:name="Month" w:val="12"/>
                <w:attr w:name="Year" w:val="2011"/>
              </w:smartTagPr>
              <w:r w:rsidRPr="005C6736">
                <w:rPr>
                  <w:rFonts w:asciiTheme="minorEastAsia" w:eastAsiaTheme="minorEastAsia" w:hAnsiTheme="minorEastAsia" w:hint="eastAsia"/>
                  <w:szCs w:val="21"/>
                </w:rPr>
                <w:t>2011年12月31日</w:t>
              </w:r>
            </w:smartTag>
          </w:p>
        </w:tc>
        <w:tc>
          <w:tcPr>
            <w:tcW w:w="992"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hint="eastAsia"/>
                <w:szCs w:val="21"/>
              </w:rPr>
              <w:t>-4.19%</w:t>
            </w:r>
          </w:p>
        </w:tc>
        <w:tc>
          <w:tcPr>
            <w:tcW w:w="1276"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hint="eastAsia"/>
                <w:szCs w:val="21"/>
              </w:rPr>
              <w:t>0.30%</w:t>
            </w:r>
          </w:p>
        </w:tc>
        <w:tc>
          <w:tcPr>
            <w:tcW w:w="1417"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hint="eastAsia"/>
                <w:szCs w:val="21"/>
              </w:rPr>
              <w:t>2.52%</w:t>
            </w:r>
          </w:p>
        </w:tc>
        <w:tc>
          <w:tcPr>
            <w:tcW w:w="1418"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hint="eastAsia"/>
                <w:szCs w:val="21"/>
              </w:rPr>
              <w:t>0.11%</w:t>
            </w:r>
          </w:p>
        </w:tc>
        <w:tc>
          <w:tcPr>
            <w:tcW w:w="1134"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hint="eastAsia"/>
                <w:szCs w:val="21"/>
              </w:rPr>
              <w:t>-6.71%</w:t>
            </w:r>
          </w:p>
        </w:tc>
        <w:tc>
          <w:tcPr>
            <w:tcW w:w="850"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hint="eastAsia"/>
                <w:szCs w:val="21"/>
              </w:rPr>
              <w:t>0.19%</w:t>
            </w:r>
          </w:p>
        </w:tc>
      </w:tr>
      <w:tr w:rsidR="005C6736" w:rsidRPr="005C6736" w:rsidTr="004F61AF">
        <w:tc>
          <w:tcPr>
            <w:tcW w:w="1526" w:type="dxa"/>
          </w:tcPr>
          <w:p w:rsidR="00D21CF5" w:rsidRPr="005C6736" w:rsidRDefault="00D21CF5" w:rsidP="004F61AF">
            <w:pPr>
              <w:pStyle w:val="afa"/>
              <w:snapToGrid w:val="0"/>
              <w:spacing w:line="360" w:lineRule="auto"/>
              <w:rPr>
                <w:rFonts w:asciiTheme="minorEastAsia" w:eastAsiaTheme="minorEastAsia" w:hAnsiTheme="minorEastAsia"/>
                <w:szCs w:val="21"/>
              </w:rPr>
            </w:pPr>
            <w:smartTag w:uri="urn:schemas-microsoft-com:office:smarttags" w:element="chsdate">
              <w:smartTagPr>
                <w:attr w:name="IsROCDate" w:val="False"/>
                <w:attr w:name="IsLunarDate" w:val="False"/>
                <w:attr w:name="Day" w:val="1"/>
                <w:attr w:name="Month" w:val="1"/>
                <w:attr w:name="Year" w:val="2012"/>
              </w:smartTagPr>
              <w:r w:rsidRPr="005C6736">
                <w:rPr>
                  <w:rFonts w:asciiTheme="minorEastAsia" w:eastAsiaTheme="minorEastAsia" w:hAnsiTheme="minorEastAsia" w:hint="eastAsia"/>
                  <w:szCs w:val="21"/>
                </w:rPr>
                <w:t>2012年1月1日</w:t>
              </w:r>
            </w:smartTag>
            <w:r w:rsidRPr="005C6736">
              <w:rPr>
                <w:rFonts w:asciiTheme="minorEastAsia" w:eastAsiaTheme="minorEastAsia" w:hAnsiTheme="minorEastAsia" w:hint="eastAsia"/>
                <w:szCs w:val="21"/>
              </w:rPr>
              <w:t>至</w:t>
            </w:r>
            <w:smartTag w:uri="urn:schemas-microsoft-com:office:smarttags" w:element="chsdate">
              <w:smartTagPr>
                <w:attr w:name="IsROCDate" w:val="False"/>
                <w:attr w:name="IsLunarDate" w:val="False"/>
                <w:attr w:name="Day" w:val="31"/>
                <w:attr w:name="Month" w:val="12"/>
                <w:attr w:name="Year" w:val="2012"/>
              </w:smartTagPr>
              <w:r w:rsidRPr="005C6736">
                <w:rPr>
                  <w:rFonts w:asciiTheme="minorEastAsia" w:eastAsiaTheme="minorEastAsia" w:hAnsiTheme="minorEastAsia" w:hint="eastAsia"/>
                  <w:szCs w:val="21"/>
                </w:rPr>
                <w:t>2012年12月31日</w:t>
              </w:r>
            </w:smartTag>
          </w:p>
        </w:tc>
        <w:tc>
          <w:tcPr>
            <w:tcW w:w="992"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13.64%</w:t>
            </w:r>
          </w:p>
        </w:tc>
        <w:tc>
          <w:tcPr>
            <w:tcW w:w="1276"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0.31%</w:t>
            </w:r>
          </w:p>
        </w:tc>
        <w:tc>
          <w:tcPr>
            <w:tcW w:w="1417"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-0.67%</w:t>
            </w:r>
          </w:p>
        </w:tc>
        <w:tc>
          <w:tcPr>
            <w:tcW w:w="1418"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0.07%</w:t>
            </w:r>
          </w:p>
        </w:tc>
        <w:tc>
          <w:tcPr>
            <w:tcW w:w="1134"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14.31%</w:t>
            </w:r>
          </w:p>
        </w:tc>
        <w:tc>
          <w:tcPr>
            <w:tcW w:w="850"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0.24%</w:t>
            </w:r>
          </w:p>
        </w:tc>
      </w:tr>
      <w:tr w:rsidR="005C6736" w:rsidRPr="005C6736" w:rsidTr="004F61AF">
        <w:tc>
          <w:tcPr>
            <w:tcW w:w="1526" w:type="dxa"/>
          </w:tcPr>
          <w:p w:rsidR="00D21CF5" w:rsidRPr="005C6736" w:rsidRDefault="00D21CF5" w:rsidP="004F61AF">
            <w:pPr>
              <w:pStyle w:val="afa"/>
              <w:snapToGrid w:val="0"/>
              <w:spacing w:line="360" w:lineRule="auto"/>
              <w:rPr>
                <w:rFonts w:asciiTheme="minorEastAsia" w:eastAsiaTheme="minorEastAsia" w:hAnsiTheme="minorEastAsia"/>
                <w:szCs w:val="21"/>
              </w:rPr>
            </w:pPr>
            <w:smartTag w:uri="urn:schemas-microsoft-com:office:smarttags" w:element="chsdate">
              <w:smartTagPr>
                <w:attr w:name="IsROCDate" w:val="False"/>
                <w:attr w:name="IsLunarDate" w:val="False"/>
                <w:attr w:name="Day" w:val="1"/>
                <w:attr w:name="Month" w:val="1"/>
                <w:attr w:name="Year" w:val="2013"/>
              </w:smartTagPr>
              <w:r w:rsidRPr="005C6736">
                <w:rPr>
                  <w:rFonts w:asciiTheme="minorEastAsia" w:eastAsiaTheme="minorEastAsia" w:hAnsiTheme="minorEastAsia" w:hint="eastAsia"/>
                  <w:szCs w:val="21"/>
                </w:rPr>
                <w:t>2013年1月1日</w:t>
              </w:r>
            </w:smartTag>
            <w:r w:rsidRPr="005C6736">
              <w:rPr>
                <w:rFonts w:asciiTheme="minorEastAsia" w:eastAsiaTheme="minorEastAsia" w:hAnsiTheme="minorEastAsia" w:hint="eastAsia"/>
                <w:szCs w:val="21"/>
              </w:rPr>
              <w:t>至2013年12月31日</w:t>
            </w:r>
          </w:p>
        </w:tc>
        <w:tc>
          <w:tcPr>
            <w:tcW w:w="992"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0.42%</w:t>
            </w:r>
          </w:p>
        </w:tc>
        <w:tc>
          <w:tcPr>
            <w:tcW w:w="1276"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0.32%</w:t>
            </w:r>
          </w:p>
        </w:tc>
        <w:tc>
          <w:tcPr>
            <w:tcW w:w="1417"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-5.28%</w:t>
            </w:r>
          </w:p>
        </w:tc>
        <w:tc>
          <w:tcPr>
            <w:tcW w:w="1418"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0.11%</w:t>
            </w:r>
          </w:p>
        </w:tc>
        <w:tc>
          <w:tcPr>
            <w:tcW w:w="1134"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5.70%</w:t>
            </w:r>
          </w:p>
        </w:tc>
        <w:tc>
          <w:tcPr>
            <w:tcW w:w="850"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0.21%</w:t>
            </w:r>
          </w:p>
        </w:tc>
      </w:tr>
      <w:tr w:rsidR="005C6736" w:rsidRPr="005C6736" w:rsidTr="004F61AF">
        <w:tc>
          <w:tcPr>
            <w:tcW w:w="1526" w:type="dxa"/>
          </w:tcPr>
          <w:p w:rsidR="00D21CF5" w:rsidRPr="005C6736" w:rsidRDefault="00D21CF5" w:rsidP="004F61AF">
            <w:pPr>
              <w:pStyle w:val="afa"/>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2014年1月1日至2014年12月31日</w:t>
            </w:r>
          </w:p>
        </w:tc>
        <w:tc>
          <w:tcPr>
            <w:tcW w:w="992"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29.96%</w:t>
            </w:r>
          </w:p>
        </w:tc>
        <w:tc>
          <w:tcPr>
            <w:tcW w:w="1276"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0.35%</w:t>
            </w:r>
          </w:p>
        </w:tc>
        <w:tc>
          <w:tcPr>
            <w:tcW w:w="1417"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7.48%</w:t>
            </w:r>
          </w:p>
        </w:tc>
        <w:tc>
          <w:tcPr>
            <w:tcW w:w="1418"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0.15%</w:t>
            </w:r>
          </w:p>
        </w:tc>
        <w:tc>
          <w:tcPr>
            <w:tcW w:w="1134"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22.48%</w:t>
            </w:r>
          </w:p>
        </w:tc>
        <w:tc>
          <w:tcPr>
            <w:tcW w:w="850"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0.20%</w:t>
            </w:r>
          </w:p>
        </w:tc>
      </w:tr>
      <w:tr w:rsidR="005C6736" w:rsidRPr="005C6736" w:rsidTr="004F61AF">
        <w:tc>
          <w:tcPr>
            <w:tcW w:w="1526" w:type="dxa"/>
          </w:tcPr>
          <w:p w:rsidR="00D21CF5" w:rsidRPr="005C6736" w:rsidRDefault="00D21CF5" w:rsidP="004F61AF">
            <w:pPr>
              <w:pStyle w:val="afa"/>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2015年1月1日至2015年12月31日</w:t>
            </w:r>
          </w:p>
        </w:tc>
        <w:tc>
          <w:tcPr>
            <w:tcW w:w="992"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hint="eastAsia"/>
                <w:szCs w:val="21"/>
              </w:rPr>
              <w:t>20.63%</w:t>
            </w:r>
          </w:p>
        </w:tc>
        <w:tc>
          <w:tcPr>
            <w:tcW w:w="1276"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hint="eastAsia"/>
                <w:szCs w:val="21"/>
              </w:rPr>
              <w:t>0.33%</w:t>
            </w:r>
          </w:p>
        </w:tc>
        <w:tc>
          <w:tcPr>
            <w:tcW w:w="1417"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hint="eastAsia"/>
                <w:szCs w:val="21"/>
              </w:rPr>
              <w:t>4.51%</w:t>
            </w:r>
          </w:p>
        </w:tc>
        <w:tc>
          <w:tcPr>
            <w:tcW w:w="1418"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hint="eastAsia"/>
                <w:szCs w:val="21"/>
              </w:rPr>
              <w:t>0.12%</w:t>
            </w:r>
          </w:p>
        </w:tc>
        <w:tc>
          <w:tcPr>
            <w:tcW w:w="1134"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hint="eastAsia"/>
                <w:szCs w:val="21"/>
              </w:rPr>
              <w:t>16.12%</w:t>
            </w:r>
          </w:p>
        </w:tc>
        <w:tc>
          <w:tcPr>
            <w:tcW w:w="850"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hint="eastAsia"/>
                <w:szCs w:val="21"/>
              </w:rPr>
              <w:t>0.21%</w:t>
            </w:r>
          </w:p>
        </w:tc>
      </w:tr>
      <w:tr w:rsidR="005C6736" w:rsidRPr="005C6736" w:rsidTr="004F61AF">
        <w:tc>
          <w:tcPr>
            <w:tcW w:w="1526" w:type="dxa"/>
          </w:tcPr>
          <w:p w:rsidR="00D21CF5" w:rsidRPr="005C6736" w:rsidRDefault="00D21CF5" w:rsidP="004F61AF">
            <w:pPr>
              <w:pStyle w:val="afa"/>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2016年1月1日至2016年</w:t>
            </w:r>
            <w:r w:rsidRPr="005C6736">
              <w:rPr>
                <w:rFonts w:asciiTheme="minorEastAsia" w:eastAsiaTheme="minorEastAsia" w:hAnsiTheme="minorEastAsia"/>
                <w:szCs w:val="21"/>
              </w:rPr>
              <w:t>12</w:t>
            </w:r>
            <w:r w:rsidRPr="005C6736">
              <w:rPr>
                <w:rFonts w:asciiTheme="minorEastAsia" w:eastAsiaTheme="minorEastAsia" w:hAnsiTheme="minorEastAsia" w:hint="eastAsia"/>
                <w:szCs w:val="21"/>
              </w:rPr>
              <w:t>月3</w:t>
            </w:r>
            <w:r w:rsidRPr="005C6736">
              <w:rPr>
                <w:rFonts w:asciiTheme="minorEastAsia" w:eastAsiaTheme="minorEastAsia" w:hAnsiTheme="minorEastAsia"/>
                <w:szCs w:val="21"/>
              </w:rPr>
              <w:t>1</w:t>
            </w:r>
            <w:r w:rsidRPr="005C6736">
              <w:rPr>
                <w:rFonts w:asciiTheme="minorEastAsia" w:eastAsiaTheme="minorEastAsia" w:hAnsiTheme="minorEastAsia" w:hint="eastAsia"/>
                <w:szCs w:val="21"/>
              </w:rPr>
              <w:t>日</w:t>
            </w:r>
          </w:p>
        </w:tc>
        <w:tc>
          <w:tcPr>
            <w:tcW w:w="992"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1.85%</w:t>
            </w:r>
          </w:p>
        </w:tc>
        <w:tc>
          <w:tcPr>
            <w:tcW w:w="1276"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0.28%</w:t>
            </w:r>
          </w:p>
        </w:tc>
        <w:tc>
          <w:tcPr>
            <w:tcW w:w="1417"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-1.80%</w:t>
            </w:r>
          </w:p>
        </w:tc>
        <w:tc>
          <w:tcPr>
            <w:tcW w:w="1418"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0.13%</w:t>
            </w:r>
          </w:p>
        </w:tc>
        <w:tc>
          <w:tcPr>
            <w:tcW w:w="1134"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3.65%</w:t>
            </w:r>
          </w:p>
        </w:tc>
        <w:tc>
          <w:tcPr>
            <w:tcW w:w="850"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0.15%</w:t>
            </w:r>
          </w:p>
        </w:tc>
      </w:tr>
      <w:tr w:rsidR="005C6736" w:rsidRPr="005C6736" w:rsidTr="004F61AF">
        <w:tc>
          <w:tcPr>
            <w:tcW w:w="1526" w:type="dxa"/>
          </w:tcPr>
          <w:p w:rsidR="00D21CF5" w:rsidRPr="005C6736" w:rsidRDefault="00D21CF5" w:rsidP="004F61AF">
            <w:pPr>
              <w:pStyle w:val="afa"/>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201</w:t>
            </w:r>
            <w:r w:rsidRPr="005C6736">
              <w:rPr>
                <w:rFonts w:asciiTheme="minorEastAsia" w:eastAsiaTheme="minorEastAsia" w:hAnsiTheme="minorEastAsia"/>
                <w:szCs w:val="21"/>
              </w:rPr>
              <w:t>7</w:t>
            </w:r>
            <w:r w:rsidRPr="005C6736">
              <w:rPr>
                <w:rFonts w:asciiTheme="minorEastAsia" w:eastAsiaTheme="minorEastAsia" w:hAnsiTheme="minorEastAsia" w:hint="eastAsia"/>
                <w:szCs w:val="21"/>
              </w:rPr>
              <w:t>年1月1</w:t>
            </w:r>
            <w:r w:rsidRPr="005C6736">
              <w:rPr>
                <w:rFonts w:asciiTheme="minorEastAsia" w:eastAsiaTheme="minorEastAsia" w:hAnsiTheme="minorEastAsia" w:hint="eastAsia"/>
                <w:szCs w:val="21"/>
              </w:rPr>
              <w:lastRenderedPageBreak/>
              <w:t>日至201</w:t>
            </w:r>
            <w:r w:rsidRPr="005C6736">
              <w:rPr>
                <w:rFonts w:asciiTheme="minorEastAsia" w:eastAsiaTheme="minorEastAsia" w:hAnsiTheme="minorEastAsia"/>
                <w:szCs w:val="21"/>
              </w:rPr>
              <w:t>7</w:t>
            </w:r>
            <w:r w:rsidRPr="005C6736">
              <w:rPr>
                <w:rFonts w:asciiTheme="minorEastAsia" w:eastAsiaTheme="minorEastAsia" w:hAnsiTheme="minorEastAsia" w:hint="eastAsia"/>
                <w:szCs w:val="21"/>
              </w:rPr>
              <w:t>年</w:t>
            </w:r>
            <w:r w:rsidRPr="005C6736">
              <w:rPr>
                <w:rFonts w:asciiTheme="minorEastAsia" w:eastAsiaTheme="minorEastAsia" w:hAnsiTheme="minorEastAsia"/>
                <w:szCs w:val="21"/>
              </w:rPr>
              <w:t>12</w:t>
            </w:r>
            <w:r w:rsidRPr="005C6736">
              <w:rPr>
                <w:rFonts w:asciiTheme="minorEastAsia" w:eastAsiaTheme="minorEastAsia" w:hAnsiTheme="minorEastAsia" w:hint="eastAsia"/>
                <w:szCs w:val="21"/>
              </w:rPr>
              <w:t>月</w:t>
            </w:r>
            <w:r w:rsidRPr="005C6736">
              <w:rPr>
                <w:rFonts w:asciiTheme="minorEastAsia" w:eastAsiaTheme="minorEastAsia" w:hAnsiTheme="minorEastAsia"/>
                <w:szCs w:val="21"/>
              </w:rPr>
              <w:t>31</w:t>
            </w:r>
            <w:r w:rsidRPr="005C6736">
              <w:rPr>
                <w:rFonts w:asciiTheme="minorEastAsia" w:eastAsiaTheme="minorEastAsia" w:hAnsiTheme="minorEastAsia" w:hint="eastAsia"/>
                <w:szCs w:val="21"/>
              </w:rPr>
              <w:t>日</w:t>
            </w:r>
          </w:p>
        </w:tc>
        <w:tc>
          <w:tcPr>
            <w:tcW w:w="992"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lastRenderedPageBreak/>
              <w:t>4.55%</w:t>
            </w:r>
          </w:p>
        </w:tc>
        <w:tc>
          <w:tcPr>
            <w:tcW w:w="1276"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0.14%</w:t>
            </w:r>
          </w:p>
        </w:tc>
        <w:tc>
          <w:tcPr>
            <w:tcW w:w="1417"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-4.26%</w:t>
            </w:r>
          </w:p>
        </w:tc>
        <w:tc>
          <w:tcPr>
            <w:tcW w:w="1418"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0.09%</w:t>
            </w:r>
          </w:p>
        </w:tc>
        <w:tc>
          <w:tcPr>
            <w:tcW w:w="1134"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8.81%</w:t>
            </w:r>
          </w:p>
        </w:tc>
        <w:tc>
          <w:tcPr>
            <w:tcW w:w="850"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0.05%</w:t>
            </w:r>
          </w:p>
        </w:tc>
      </w:tr>
      <w:tr w:rsidR="005C6736" w:rsidRPr="005C6736" w:rsidTr="004F61AF">
        <w:tc>
          <w:tcPr>
            <w:tcW w:w="1526" w:type="dxa"/>
          </w:tcPr>
          <w:p w:rsidR="009E6688" w:rsidRPr="005C6736" w:rsidRDefault="009E6688" w:rsidP="009E6688">
            <w:pPr>
              <w:pStyle w:val="afa"/>
              <w:snapToGrid w:val="0"/>
              <w:spacing w:line="360" w:lineRule="auto"/>
              <w:rPr>
                <w:rFonts w:asciiTheme="minorEastAsia" w:eastAsiaTheme="minorEastAsia" w:hAnsiTheme="minorEastAsia"/>
                <w:szCs w:val="21"/>
              </w:rPr>
            </w:pPr>
            <w:r w:rsidRPr="005C6736">
              <w:rPr>
                <w:rFonts w:asciiTheme="minorEastAsia" w:eastAsiaTheme="minorEastAsia" w:hAnsiTheme="minorEastAsia"/>
                <w:szCs w:val="21"/>
              </w:rPr>
              <w:t>2018年1月1日至2018年12月31日</w:t>
            </w:r>
          </w:p>
        </w:tc>
        <w:tc>
          <w:tcPr>
            <w:tcW w:w="992" w:type="dxa"/>
            <w:vAlign w:val="center"/>
          </w:tcPr>
          <w:p w:rsidR="009E6688" w:rsidRPr="005C6736" w:rsidRDefault="009E6688" w:rsidP="009E6688">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1.33%</w:t>
            </w:r>
          </w:p>
        </w:tc>
        <w:tc>
          <w:tcPr>
            <w:tcW w:w="1276" w:type="dxa"/>
            <w:vAlign w:val="center"/>
          </w:tcPr>
          <w:p w:rsidR="009E6688" w:rsidRPr="005C6736" w:rsidRDefault="009E6688" w:rsidP="009E6688">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0.28%</w:t>
            </w:r>
          </w:p>
        </w:tc>
        <w:tc>
          <w:tcPr>
            <w:tcW w:w="1417" w:type="dxa"/>
            <w:vAlign w:val="center"/>
          </w:tcPr>
          <w:p w:rsidR="009E6688" w:rsidRPr="005C6736" w:rsidRDefault="009E6688" w:rsidP="009E6688">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6.17%</w:t>
            </w:r>
          </w:p>
        </w:tc>
        <w:tc>
          <w:tcPr>
            <w:tcW w:w="1418" w:type="dxa"/>
            <w:vAlign w:val="center"/>
          </w:tcPr>
          <w:p w:rsidR="009E6688" w:rsidRPr="005C6736" w:rsidRDefault="009E6688" w:rsidP="009E6688">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0.11%</w:t>
            </w:r>
          </w:p>
        </w:tc>
        <w:tc>
          <w:tcPr>
            <w:tcW w:w="1134" w:type="dxa"/>
            <w:vAlign w:val="center"/>
          </w:tcPr>
          <w:p w:rsidR="009E6688" w:rsidRPr="005C6736" w:rsidRDefault="009E6688" w:rsidP="009E6688">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-4.84%</w:t>
            </w:r>
          </w:p>
        </w:tc>
        <w:tc>
          <w:tcPr>
            <w:tcW w:w="850" w:type="dxa"/>
            <w:vAlign w:val="center"/>
          </w:tcPr>
          <w:p w:rsidR="009E6688" w:rsidRPr="005C6736" w:rsidRDefault="009E6688" w:rsidP="009E6688">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0.17%</w:t>
            </w:r>
          </w:p>
        </w:tc>
      </w:tr>
      <w:tr w:rsidR="005C6736" w:rsidRPr="005C6736" w:rsidTr="005C6736">
        <w:tc>
          <w:tcPr>
            <w:tcW w:w="1526" w:type="dxa"/>
          </w:tcPr>
          <w:p w:rsidR="005C6736" w:rsidRPr="005C6736" w:rsidRDefault="005C6736" w:rsidP="005C6736">
            <w:pPr>
              <w:pStyle w:val="afa"/>
              <w:snapToGrid w:val="0"/>
              <w:spacing w:line="360" w:lineRule="auto"/>
              <w:rPr>
                <w:rFonts w:asciiTheme="minorEastAsia" w:eastAsiaTheme="minorEastAsia" w:hAnsiTheme="minorEastAsia"/>
                <w:szCs w:val="21"/>
              </w:rPr>
            </w:pPr>
            <w:r w:rsidRPr="005C6736">
              <w:rPr>
                <w:rFonts w:asciiTheme="minorEastAsia" w:eastAsiaTheme="minorEastAsia" w:hAnsiTheme="minorEastAsia"/>
                <w:szCs w:val="21"/>
              </w:rPr>
              <w:t>2019年1月1日至2019年12月31日</w:t>
            </w:r>
          </w:p>
        </w:tc>
        <w:tc>
          <w:tcPr>
            <w:tcW w:w="992" w:type="dxa"/>
            <w:vAlign w:val="center"/>
          </w:tcPr>
          <w:p w:rsidR="005C6736" w:rsidRPr="005C6736" w:rsidRDefault="005C6736" w:rsidP="005C6736">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rPr>
              <w:t>14.96%</w:t>
            </w:r>
          </w:p>
        </w:tc>
        <w:tc>
          <w:tcPr>
            <w:tcW w:w="1276" w:type="dxa"/>
            <w:vAlign w:val="center"/>
          </w:tcPr>
          <w:p w:rsidR="005C6736" w:rsidRPr="005C6736" w:rsidRDefault="005C6736" w:rsidP="005C6736">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rPr>
              <w:t>0.31%</w:t>
            </w:r>
          </w:p>
        </w:tc>
        <w:tc>
          <w:tcPr>
            <w:tcW w:w="1417" w:type="dxa"/>
            <w:vAlign w:val="center"/>
          </w:tcPr>
          <w:p w:rsidR="005C6736" w:rsidRPr="005C6736" w:rsidRDefault="005C6736" w:rsidP="005C6736">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rPr>
              <w:t>1.10%</w:t>
            </w:r>
          </w:p>
        </w:tc>
        <w:tc>
          <w:tcPr>
            <w:tcW w:w="1418" w:type="dxa"/>
            <w:vAlign w:val="center"/>
          </w:tcPr>
          <w:p w:rsidR="005C6736" w:rsidRPr="005C6736" w:rsidRDefault="005C6736" w:rsidP="005C6736">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rPr>
              <w:t>0.09%</w:t>
            </w:r>
          </w:p>
        </w:tc>
        <w:tc>
          <w:tcPr>
            <w:tcW w:w="1134" w:type="dxa"/>
            <w:vAlign w:val="center"/>
          </w:tcPr>
          <w:p w:rsidR="005C6736" w:rsidRPr="005C6736" w:rsidRDefault="005C6736" w:rsidP="005C6736">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rPr>
              <w:t>13.86%</w:t>
            </w:r>
          </w:p>
        </w:tc>
        <w:tc>
          <w:tcPr>
            <w:tcW w:w="850" w:type="dxa"/>
            <w:vAlign w:val="center"/>
          </w:tcPr>
          <w:p w:rsidR="005C6736" w:rsidRPr="005C6736" w:rsidRDefault="005C6736" w:rsidP="005C6736">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rPr>
              <w:t>0.22%</w:t>
            </w:r>
          </w:p>
        </w:tc>
      </w:tr>
    </w:tbl>
    <w:p w:rsidR="00D21CF5" w:rsidRPr="005C6736" w:rsidRDefault="00D21CF5" w:rsidP="00D21CF5">
      <w:pPr>
        <w:pStyle w:val="afb"/>
        <w:snapToGrid w:val="0"/>
        <w:spacing w:line="360" w:lineRule="auto"/>
        <w:ind w:left="420"/>
        <w:rPr>
          <w:rFonts w:asciiTheme="minorEastAsia" w:eastAsiaTheme="minorEastAsia" w:hAnsiTheme="minorEastAsia"/>
          <w:sz w:val="21"/>
          <w:szCs w:val="21"/>
        </w:rPr>
      </w:pPr>
      <w:r w:rsidRPr="005C6736">
        <w:rPr>
          <w:rFonts w:asciiTheme="minorEastAsia" w:eastAsiaTheme="minorEastAsia" w:hAnsiTheme="minorEastAsia" w:hint="eastAsia"/>
          <w:sz w:val="21"/>
          <w:szCs w:val="21"/>
        </w:rPr>
        <w:t>2、稳健收益</w:t>
      </w:r>
      <w:r w:rsidR="00CD39BB" w:rsidRPr="005C6736">
        <w:rPr>
          <w:rFonts w:asciiTheme="minorEastAsia" w:eastAsiaTheme="minorEastAsia" w:hAnsiTheme="minorEastAsia" w:hint="eastAsia"/>
          <w:sz w:val="21"/>
          <w:szCs w:val="21"/>
        </w:rPr>
        <w:t>B类</w:t>
      </w:r>
      <w:r w:rsidRPr="005C6736">
        <w:rPr>
          <w:rFonts w:asciiTheme="minorEastAsia" w:eastAsiaTheme="minorEastAsia" w:hAnsiTheme="minorEastAsia" w:hint="eastAsia"/>
          <w:sz w:val="21"/>
          <w:szCs w:val="21"/>
        </w:rPr>
        <w:t>基金份额净值增长率与同期业绩比较基准收益率比较</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992"/>
        <w:gridCol w:w="1276"/>
        <w:gridCol w:w="1417"/>
        <w:gridCol w:w="1418"/>
        <w:gridCol w:w="1134"/>
        <w:gridCol w:w="850"/>
      </w:tblGrid>
      <w:tr w:rsidR="005C6736" w:rsidRPr="005C6736" w:rsidTr="004F61AF">
        <w:tc>
          <w:tcPr>
            <w:tcW w:w="1526" w:type="dxa"/>
            <w:vAlign w:val="center"/>
          </w:tcPr>
          <w:p w:rsidR="00D21CF5" w:rsidRPr="005C6736" w:rsidRDefault="00D21CF5" w:rsidP="004F61AF">
            <w:pPr>
              <w:pStyle w:val="afb"/>
              <w:snapToGrid w:val="0"/>
              <w:spacing w:line="360" w:lineRule="auto"/>
              <w:jc w:val="center"/>
              <w:rPr>
                <w:rFonts w:asciiTheme="minorEastAsia" w:eastAsiaTheme="minorEastAsia" w:hAnsiTheme="minorEastAsia"/>
                <w:sz w:val="21"/>
                <w:szCs w:val="21"/>
              </w:rPr>
            </w:pPr>
            <w:r w:rsidRPr="005C6736">
              <w:rPr>
                <w:rFonts w:asciiTheme="minorEastAsia" w:eastAsiaTheme="minorEastAsia" w:hAnsiTheme="minorEastAsia" w:hint="eastAsia"/>
                <w:sz w:val="21"/>
                <w:szCs w:val="21"/>
              </w:rPr>
              <w:t>阶段</w:t>
            </w:r>
          </w:p>
        </w:tc>
        <w:tc>
          <w:tcPr>
            <w:tcW w:w="992" w:type="dxa"/>
            <w:vAlign w:val="center"/>
          </w:tcPr>
          <w:p w:rsidR="00D21CF5" w:rsidRPr="005C6736" w:rsidRDefault="00D21CF5" w:rsidP="004F61AF">
            <w:pPr>
              <w:pStyle w:val="afb"/>
              <w:snapToGrid w:val="0"/>
              <w:spacing w:line="360" w:lineRule="auto"/>
              <w:jc w:val="center"/>
              <w:rPr>
                <w:rFonts w:asciiTheme="minorEastAsia" w:eastAsiaTheme="minorEastAsia" w:hAnsiTheme="minorEastAsia"/>
                <w:sz w:val="21"/>
                <w:szCs w:val="21"/>
              </w:rPr>
            </w:pPr>
            <w:r w:rsidRPr="005C6736">
              <w:rPr>
                <w:rFonts w:asciiTheme="minorEastAsia" w:eastAsiaTheme="minorEastAsia" w:hAnsiTheme="minorEastAsia" w:hint="eastAsia"/>
                <w:sz w:val="21"/>
                <w:szCs w:val="21"/>
              </w:rPr>
              <w:t>净值增长率①</w:t>
            </w:r>
          </w:p>
        </w:tc>
        <w:tc>
          <w:tcPr>
            <w:tcW w:w="1276" w:type="dxa"/>
            <w:vAlign w:val="center"/>
          </w:tcPr>
          <w:p w:rsidR="00D21CF5" w:rsidRPr="005C6736" w:rsidRDefault="00D21CF5" w:rsidP="004F61AF">
            <w:pPr>
              <w:pStyle w:val="afb"/>
              <w:snapToGrid w:val="0"/>
              <w:spacing w:line="360" w:lineRule="auto"/>
              <w:jc w:val="center"/>
              <w:rPr>
                <w:rFonts w:asciiTheme="minorEastAsia" w:eastAsiaTheme="minorEastAsia" w:hAnsiTheme="minorEastAsia"/>
                <w:sz w:val="21"/>
                <w:szCs w:val="21"/>
              </w:rPr>
            </w:pPr>
            <w:r w:rsidRPr="005C6736">
              <w:rPr>
                <w:rFonts w:asciiTheme="minorEastAsia" w:eastAsiaTheme="minorEastAsia" w:hAnsiTheme="minorEastAsia" w:hint="eastAsia"/>
                <w:sz w:val="21"/>
                <w:szCs w:val="21"/>
              </w:rPr>
              <w:t>净值增长率标准差②</w:t>
            </w:r>
          </w:p>
        </w:tc>
        <w:tc>
          <w:tcPr>
            <w:tcW w:w="1417" w:type="dxa"/>
            <w:vAlign w:val="center"/>
          </w:tcPr>
          <w:p w:rsidR="00D21CF5" w:rsidRPr="005C6736" w:rsidRDefault="00D21CF5" w:rsidP="004F61AF">
            <w:pPr>
              <w:pStyle w:val="afb"/>
              <w:snapToGrid w:val="0"/>
              <w:spacing w:line="360" w:lineRule="auto"/>
              <w:jc w:val="center"/>
              <w:rPr>
                <w:rFonts w:asciiTheme="minorEastAsia" w:eastAsiaTheme="minorEastAsia" w:hAnsiTheme="minorEastAsia"/>
                <w:sz w:val="21"/>
                <w:szCs w:val="21"/>
              </w:rPr>
            </w:pPr>
            <w:r w:rsidRPr="005C6736">
              <w:rPr>
                <w:rFonts w:asciiTheme="minorEastAsia" w:eastAsiaTheme="minorEastAsia" w:hAnsiTheme="minorEastAsia" w:hint="eastAsia"/>
                <w:sz w:val="21"/>
                <w:szCs w:val="21"/>
              </w:rPr>
              <w:t>业绩比较基准收益率③</w:t>
            </w:r>
          </w:p>
        </w:tc>
        <w:tc>
          <w:tcPr>
            <w:tcW w:w="1418" w:type="dxa"/>
            <w:vAlign w:val="center"/>
          </w:tcPr>
          <w:p w:rsidR="00D21CF5" w:rsidRPr="005C6736" w:rsidRDefault="00D21CF5" w:rsidP="004F61AF">
            <w:pPr>
              <w:pStyle w:val="afb"/>
              <w:snapToGrid w:val="0"/>
              <w:spacing w:line="360" w:lineRule="auto"/>
              <w:jc w:val="center"/>
              <w:rPr>
                <w:rFonts w:asciiTheme="minorEastAsia" w:eastAsiaTheme="minorEastAsia" w:hAnsiTheme="minorEastAsia"/>
                <w:sz w:val="21"/>
                <w:szCs w:val="21"/>
              </w:rPr>
            </w:pPr>
            <w:r w:rsidRPr="005C6736">
              <w:rPr>
                <w:rFonts w:asciiTheme="minorEastAsia" w:eastAsiaTheme="minorEastAsia" w:hAnsiTheme="minorEastAsia" w:hint="eastAsia"/>
                <w:sz w:val="21"/>
                <w:szCs w:val="21"/>
              </w:rPr>
              <w:t>业绩比较基准收益率标准差④</w:t>
            </w:r>
          </w:p>
        </w:tc>
        <w:tc>
          <w:tcPr>
            <w:tcW w:w="1134" w:type="dxa"/>
            <w:vAlign w:val="center"/>
          </w:tcPr>
          <w:p w:rsidR="00D21CF5" w:rsidRPr="005C6736" w:rsidRDefault="00D21CF5" w:rsidP="004F61AF">
            <w:pPr>
              <w:pStyle w:val="afb"/>
              <w:snapToGrid w:val="0"/>
              <w:spacing w:line="360" w:lineRule="auto"/>
              <w:jc w:val="center"/>
              <w:rPr>
                <w:rFonts w:asciiTheme="minorEastAsia" w:eastAsiaTheme="minorEastAsia" w:hAnsiTheme="minorEastAsia"/>
                <w:sz w:val="21"/>
                <w:szCs w:val="21"/>
              </w:rPr>
            </w:pPr>
            <w:r w:rsidRPr="005C6736">
              <w:rPr>
                <w:rFonts w:asciiTheme="minorEastAsia" w:eastAsiaTheme="minorEastAsia" w:hAnsiTheme="minorEastAsia" w:hint="eastAsia"/>
                <w:sz w:val="21"/>
                <w:szCs w:val="21"/>
              </w:rPr>
              <w:t>①-③</w:t>
            </w:r>
          </w:p>
        </w:tc>
        <w:tc>
          <w:tcPr>
            <w:tcW w:w="850" w:type="dxa"/>
            <w:vAlign w:val="center"/>
          </w:tcPr>
          <w:p w:rsidR="00D21CF5" w:rsidRPr="005C6736" w:rsidRDefault="00D21CF5" w:rsidP="004F61AF">
            <w:pPr>
              <w:pStyle w:val="afb"/>
              <w:snapToGrid w:val="0"/>
              <w:spacing w:line="360" w:lineRule="auto"/>
              <w:jc w:val="center"/>
              <w:rPr>
                <w:rFonts w:asciiTheme="minorEastAsia" w:eastAsiaTheme="minorEastAsia" w:hAnsiTheme="minorEastAsia"/>
                <w:sz w:val="21"/>
                <w:szCs w:val="21"/>
              </w:rPr>
            </w:pPr>
            <w:r w:rsidRPr="005C6736">
              <w:rPr>
                <w:rFonts w:asciiTheme="minorEastAsia" w:eastAsiaTheme="minorEastAsia" w:hAnsiTheme="minorEastAsia" w:hint="eastAsia"/>
                <w:sz w:val="21"/>
                <w:szCs w:val="21"/>
              </w:rPr>
              <w:t>②-④</w:t>
            </w:r>
          </w:p>
        </w:tc>
      </w:tr>
      <w:tr w:rsidR="005C6736" w:rsidRPr="005C6736" w:rsidTr="004F61AF">
        <w:tc>
          <w:tcPr>
            <w:tcW w:w="1526" w:type="dxa"/>
          </w:tcPr>
          <w:p w:rsidR="00D21CF5" w:rsidRPr="005C6736" w:rsidRDefault="00D21CF5" w:rsidP="004F61AF">
            <w:pPr>
              <w:pStyle w:val="afa"/>
              <w:snapToGrid w:val="0"/>
              <w:spacing w:line="360" w:lineRule="auto"/>
              <w:rPr>
                <w:rFonts w:asciiTheme="minorEastAsia" w:eastAsiaTheme="minorEastAsia" w:hAnsiTheme="minorEastAsia"/>
                <w:szCs w:val="21"/>
              </w:rPr>
            </w:pPr>
            <w:smartTag w:uri="urn:schemas-microsoft-com:office:smarttags" w:element="chsdate">
              <w:smartTagPr>
                <w:attr w:name="IsROCDate" w:val="False"/>
                <w:attr w:name="IsLunarDate" w:val="False"/>
                <w:attr w:name="Day" w:val="1"/>
                <w:attr w:name="Month" w:val="1"/>
                <w:attr w:name="Year" w:val="2010"/>
              </w:smartTagPr>
              <w:r w:rsidRPr="005C6736">
                <w:rPr>
                  <w:rFonts w:asciiTheme="minorEastAsia" w:eastAsiaTheme="minorEastAsia" w:hAnsiTheme="minorEastAsia" w:hint="eastAsia"/>
                  <w:szCs w:val="21"/>
                </w:rPr>
                <w:t>2010年1月1日</w:t>
              </w:r>
            </w:smartTag>
            <w:r w:rsidRPr="005C6736">
              <w:rPr>
                <w:rFonts w:asciiTheme="minorEastAsia" w:eastAsiaTheme="minorEastAsia" w:hAnsiTheme="minorEastAsia" w:hint="eastAsia"/>
                <w:szCs w:val="21"/>
              </w:rPr>
              <w:t>至</w:t>
            </w:r>
            <w:smartTag w:uri="urn:schemas-microsoft-com:office:smarttags" w:element="chsdate">
              <w:smartTagPr>
                <w:attr w:name="IsROCDate" w:val="False"/>
                <w:attr w:name="IsLunarDate" w:val="False"/>
                <w:attr w:name="Day" w:val="31"/>
                <w:attr w:name="Month" w:val="12"/>
                <w:attr w:name="Year" w:val="2010"/>
              </w:smartTagPr>
              <w:r w:rsidRPr="005C6736">
                <w:rPr>
                  <w:rFonts w:asciiTheme="minorEastAsia" w:eastAsiaTheme="minorEastAsia" w:hAnsiTheme="minorEastAsia" w:hint="eastAsia"/>
                  <w:szCs w:val="21"/>
                </w:rPr>
                <w:t>2010年12月31日</w:t>
              </w:r>
            </w:smartTag>
          </w:p>
        </w:tc>
        <w:tc>
          <w:tcPr>
            <w:tcW w:w="992" w:type="dxa"/>
            <w:vAlign w:val="center"/>
          </w:tcPr>
          <w:p w:rsidR="00D21CF5" w:rsidRPr="005C6736" w:rsidRDefault="00D21CF5" w:rsidP="004F61AF">
            <w:pPr>
              <w:snapToGrid w:val="0"/>
              <w:spacing w:line="360" w:lineRule="auto"/>
              <w:jc w:val="right"/>
              <w:rPr>
                <w:rFonts w:asciiTheme="minorEastAsia" w:eastAsiaTheme="minorEastAsia" w:hAnsiTheme="minorEastAsia" w:cs="Courier New"/>
                <w:szCs w:val="21"/>
              </w:rPr>
            </w:pPr>
            <w:r w:rsidRPr="005C6736">
              <w:rPr>
                <w:rFonts w:asciiTheme="minorEastAsia" w:eastAsiaTheme="minorEastAsia" w:hAnsiTheme="minorEastAsia"/>
                <w:szCs w:val="21"/>
              </w:rPr>
              <w:t>8.92%</w:t>
            </w:r>
          </w:p>
        </w:tc>
        <w:tc>
          <w:tcPr>
            <w:tcW w:w="1276" w:type="dxa"/>
            <w:vAlign w:val="center"/>
          </w:tcPr>
          <w:p w:rsidR="00D21CF5" w:rsidRPr="005C6736" w:rsidRDefault="00D21CF5" w:rsidP="004F61AF">
            <w:pPr>
              <w:snapToGrid w:val="0"/>
              <w:spacing w:line="360" w:lineRule="auto"/>
              <w:jc w:val="right"/>
              <w:rPr>
                <w:rFonts w:asciiTheme="minorEastAsia" w:eastAsiaTheme="minorEastAsia" w:hAnsiTheme="minorEastAsia" w:cs="Courier New"/>
                <w:szCs w:val="21"/>
              </w:rPr>
            </w:pPr>
            <w:r w:rsidRPr="005C6736">
              <w:rPr>
                <w:rFonts w:asciiTheme="minorEastAsia" w:eastAsiaTheme="minorEastAsia" w:hAnsiTheme="minorEastAsia"/>
                <w:szCs w:val="21"/>
              </w:rPr>
              <w:t>0.32%</w:t>
            </w:r>
          </w:p>
        </w:tc>
        <w:tc>
          <w:tcPr>
            <w:tcW w:w="1417" w:type="dxa"/>
            <w:vAlign w:val="center"/>
          </w:tcPr>
          <w:p w:rsidR="00D21CF5" w:rsidRPr="005C6736" w:rsidRDefault="00D21CF5" w:rsidP="004F61AF">
            <w:pPr>
              <w:snapToGrid w:val="0"/>
              <w:spacing w:line="360" w:lineRule="auto"/>
              <w:jc w:val="right"/>
              <w:rPr>
                <w:rFonts w:asciiTheme="minorEastAsia" w:eastAsiaTheme="minorEastAsia" w:hAnsiTheme="minorEastAsia" w:cs="Courier New"/>
                <w:szCs w:val="21"/>
              </w:rPr>
            </w:pPr>
            <w:r w:rsidRPr="005C6736">
              <w:rPr>
                <w:rFonts w:asciiTheme="minorEastAsia" w:eastAsiaTheme="minorEastAsia" w:hAnsiTheme="minorEastAsia"/>
                <w:szCs w:val="21"/>
              </w:rPr>
              <w:t>-0.87%</w:t>
            </w:r>
          </w:p>
        </w:tc>
        <w:tc>
          <w:tcPr>
            <w:tcW w:w="1418" w:type="dxa"/>
            <w:vAlign w:val="center"/>
          </w:tcPr>
          <w:p w:rsidR="00D21CF5" w:rsidRPr="005C6736" w:rsidRDefault="00D21CF5" w:rsidP="004F61AF">
            <w:pPr>
              <w:snapToGrid w:val="0"/>
              <w:spacing w:line="360" w:lineRule="auto"/>
              <w:jc w:val="right"/>
              <w:rPr>
                <w:rFonts w:asciiTheme="minorEastAsia" w:eastAsiaTheme="minorEastAsia" w:hAnsiTheme="minorEastAsia" w:cs="Courier New"/>
                <w:szCs w:val="21"/>
              </w:rPr>
            </w:pPr>
            <w:r w:rsidRPr="005C6736">
              <w:rPr>
                <w:rFonts w:asciiTheme="minorEastAsia" w:eastAsiaTheme="minorEastAsia" w:hAnsiTheme="minorEastAsia"/>
                <w:szCs w:val="21"/>
              </w:rPr>
              <w:t>0.10%</w:t>
            </w:r>
          </w:p>
        </w:tc>
        <w:tc>
          <w:tcPr>
            <w:tcW w:w="1134" w:type="dxa"/>
            <w:vAlign w:val="center"/>
          </w:tcPr>
          <w:p w:rsidR="00D21CF5" w:rsidRPr="005C6736" w:rsidRDefault="00D21CF5" w:rsidP="004F61AF">
            <w:pPr>
              <w:snapToGrid w:val="0"/>
              <w:spacing w:line="360" w:lineRule="auto"/>
              <w:jc w:val="right"/>
              <w:rPr>
                <w:rFonts w:asciiTheme="minorEastAsia" w:eastAsiaTheme="minorEastAsia" w:hAnsiTheme="minorEastAsia" w:cs="Courier New"/>
                <w:szCs w:val="21"/>
              </w:rPr>
            </w:pPr>
            <w:r w:rsidRPr="005C6736">
              <w:rPr>
                <w:rFonts w:asciiTheme="minorEastAsia" w:eastAsiaTheme="minorEastAsia" w:hAnsiTheme="minorEastAsia"/>
                <w:szCs w:val="21"/>
              </w:rPr>
              <w:t>9.79%</w:t>
            </w:r>
          </w:p>
        </w:tc>
        <w:tc>
          <w:tcPr>
            <w:tcW w:w="850" w:type="dxa"/>
            <w:vAlign w:val="center"/>
          </w:tcPr>
          <w:p w:rsidR="00D21CF5" w:rsidRPr="005C6736" w:rsidRDefault="00D21CF5" w:rsidP="004F61AF">
            <w:pPr>
              <w:snapToGrid w:val="0"/>
              <w:spacing w:line="360" w:lineRule="auto"/>
              <w:jc w:val="right"/>
              <w:rPr>
                <w:rFonts w:asciiTheme="minorEastAsia" w:eastAsiaTheme="minorEastAsia" w:hAnsiTheme="minorEastAsia" w:cs="Courier New"/>
                <w:szCs w:val="21"/>
              </w:rPr>
            </w:pPr>
            <w:r w:rsidRPr="005C6736">
              <w:rPr>
                <w:rFonts w:asciiTheme="minorEastAsia" w:eastAsiaTheme="minorEastAsia" w:hAnsiTheme="minorEastAsia"/>
                <w:szCs w:val="21"/>
              </w:rPr>
              <w:t>0.22%</w:t>
            </w:r>
          </w:p>
        </w:tc>
      </w:tr>
      <w:tr w:rsidR="005C6736" w:rsidRPr="005C6736" w:rsidTr="004F61AF">
        <w:tc>
          <w:tcPr>
            <w:tcW w:w="1526" w:type="dxa"/>
          </w:tcPr>
          <w:p w:rsidR="00D21CF5" w:rsidRPr="005C6736" w:rsidRDefault="00D21CF5" w:rsidP="004F61AF">
            <w:pPr>
              <w:pStyle w:val="afa"/>
              <w:snapToGrid w:val="0"/>
              <w:spacing w:line="360" w:lineRule="auto"/>
              <w:rPr>
                <w:rFonts w:asciiTheme="minorEastAsia" w:eastAsiaTheme="minorEastAsia" w:hAnsiTheme="minorEastAsia"/>
                <w:szCs w:val="21"/>
              </w:rPr>
            </w:pPr>
            <w:smartTag w:uri="urn:schemas-microsoft-com:office:smarttags" w:element="chsdate">
              <w:smartTagPr>
                <w:attr w:name="IsROCDate" w:val="False"/>
                <w:attr w:name="IsLunarDate" w:val="False"/>
                <w:attr w:name="Day" w:val="1"/>
                <w:attr w:name="Month" w:val="1"/>
                <w:attr w:name="Year" w:val="2011"/>
              </w:smartTagPr>
              <w:r w:rsidRPr="005C6736">
                <w:rPr>
                  <w:rFonts w:asciiTheme="minorEastAsia" w:eastAsiaTheme="minorEastAsia" w:hAnsiTheme="minorEastAsia" w:hint="eastAsia"/>
                  <w:szCs w:val="21"/>
                </w:rPr>
                <w:t>2011年1月1日</w:t>
              </w:r>
            </w:smartTag>
            <w:r w:rsidRPr="005C6736">
              <w:rPr>
                <w:rFonts w:asciiTheme="minorEastAsia" w:eastAsiaTheme="minorEastAsia" w:hAnsiTheme="minorEastAsia" w:hint="eastAsia"/>
                <w:szCs w:val="21"/>
              </w:rPr>
              <w:t>至</w:t>
            </w:r>
            <w:smartTag w:uri="urn:schemas-microsoft-com:office:smarttags" w:element="chsdate">
              <w:smartTagPr>
                <w:attr w:name="IsROCDate" w:val="False"/>
                <w:attr w:name="IsLunarDate" w:val="False"/>
                <w:attr w:name="Day" w:val="31"/>
                <w:attr w:name="Month" w:val="12"/>
                <w:attr w:name="Year" w:val="2011"/>
              </w:smartTagPr>
              <w:r w:rsidRPr="005C6736">
                <w:rPr>
                  <w:rFonts w:asciiTheme="minorEastAsia" w:eastAsiaTheme="minorEastAsia" w:hAnsiTheme="minorEastAsia" w:hint="eastAsia"/>
                  <w:szCs w:val="21"/>
                </w:rPr>
                <w:t>2011年12月31日</w:t>
              </w:r>
            </w:smartTag>
          </w:p>
        </w:tc>
        <w:tc>
          <w:tcPr>
            <w:tcW w:w="992"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hint="eastAsia"/>
                <w:szCs w:val="21"/>
              </w:rPr>
              <w:t>-3.91%</w:t>
            </w:r>
          </w:p>
        </w:tc>
        <w:tc>
          <w:tcPr>
            <w:tcW w:w="1276"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hint="eastAsia"/>
                <w:szCs w:val="21"/>
              </w:rPr>
              <w:t>0.30%</w:t>
            </w:r>
          </w:p>
        </w:tc>
        <w:tc>
          <w:tcPr>
            <w:tcW w:w="1417"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hint="eastAsia"/>
                <w:szCs w:val="21"/>
              </w:rPr>
              <w:t>2.52%</w:t>
            </w:r>
          </w:p>
        </w:tc>
        <w:tc>
          <w:tcPr>
            <w:tcW w:w="1418"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hint="eastAsia"/>
                <w:szCs w:val="21"/>
              </w:rPr>
              <w:t>0.11%</w:t>
            </w:r>
          </w:p>
        </w:tc>
        <w:tc>
          <w:tcPr>
            <w:tcW w:w="1134"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hint="eastAsia"/>
                <w:szCs w:val="21"/>
              </w:rPr>
              <w:t>-6.43%</w:t>
            </w:r>
          </w:p>
        </w:tc>
        <w:tc>
          <w:tcPr>
            <w:tcW w:w="850"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hint="eastAsia"/>
                <w:szCs w:val="21"/>
              </w:rPr>
              <w:t>0.19%</w:t>
            </w:r>
          </w:p>
        </w:tc>
      </w:tr>
      <w:tr w:rsidR="005C6736" w:rsidRPr="005C6736" w:rsidTr="004F61AF">
        <w:tc>
          <w:tcPr>
            <w:tcW w:w="1526" w:type="dxa"/>
          </w:tcPr>
          <w:p w:rsidR="00D21CF5" w:rsidRPr="005C6736" w:rsidRDefault="00D21CF5" w:rsidP="004F61AF">
            <w:pPr>
              <w:pStyle w:val="afa"/>
              <w:snapToGrid w:val="0"/>
              <w:spacing w:line="360" w:lineRule="auto"/>
              <w:rPr>
                <w:rFonts w:asciiTheme="minorEastAsia" w:eastAsiaTheme="minorEastAsia" w:hAnsiTheme="minorEastAsia"/>
                <w:szCs w:val="21"/>
              </w:rPr>
            </w:pPr>
            <w:smartTag w:uri="urn:schemas-microsoft-com:office:smarttags" w:element="chsdate">
              <w:smartTagPr>
                <w:attr w:name="IsROCDate" w:val="False"/>
                <w:attr w:name="IsLunarDate" w:val="False"/>
                <w:attr w:name="Day" w:val="1"/>
                <w:attr w:name="Month" w:val="1"/>
                <w:attr w:name="Year" w:val="2012"/>
              </w:smartTagPr>
              <w:r w:rsidRPr="005C6736">
                <w:rPr>
                  <w:rFonts w:asciiTheme="minorEastAsia" w:eastAsiaTheme="minorEastAsia" w:hAnsiTheme="minorEastAsia" w:hint="eastAsia"/>
                  <w:szCs w:val="21"/>
                </w:rPr>
                <w:t>2012年1月1日</w:t>
              </w:r>
            </w:smartTag>
            <w:r w:rsidRPr="005C6736">
              <w:rPr>
                <w:rFonts w:asciiTheme="minorEastAsia" w:eastAsiaTheme="minorEastAsia" w:hAnsiTheme="minorEastAsia" w:hint="eastAsia"/>
                <w:szCs w:val="21"/>
              </w:rPr>
              <w:t>至</w:t>
            </w:r>
            <w:smartTag w:uri="urn:schemas-microsoft-com:office:smarttags" w:element="chsdate">
              <w:smartTagPr>
                <w:attr w:name="IsROCDate" w:val="False"/>
                <w:attr w:name="IsLunarDate" w:val="False"/>
                <w:attr w:name="Day" w:val="31"/>
                <w:attr w:name="Month" w:val="12"/>
                <w:attr w:name="Year" w:val="2012"/>
              </w:smartTagPr>
              <w:r w:rsidRPr="005C6736">
                <w:rPr>
                  <w:rFonts w:asciiTheme="minorEastAsia" w:eastAsiaTheme="minorEastAsia" w:hAnsiTheme="minorEastAsia" w:hint="eastAsia"/>
                  <w:szCs w:val="21"/>
                </w:rPr>
                <w:t>2012年12月31日</w:t>
              </w:r>
            </w:smartTag>
          </w:p>
        </w:tc>
        <w:tc>
          <w:tcPr>
            <w:tcW w:w="992"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13.93%</w:t>
            </w:r>
          </w:p>
        </w:tc>
        <w:tc>
          <w:tcPr>
            <w:tcW w:w="1276"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0.31%</w:t>
            </w:r>
          </w:p>
        </w:tc>
        <w:tc>
          <w:tcPr>
            <w:tcW w:w="1417"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-0.67%</w:t>
            </w:r>
          </w:p>
        </w:tc>
        <w:tc>
          <w:tcPr>
            <w:tcW w:w="1418"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0.07%</w:t>
            </w:r>
          </w:p>
        </w:tc>
        <w:tc>
          <w:tcPr>
            <w:tcW w:w="1134"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14.60%</w:t>
            </w:r>
          </w:p>
        </w:tc>
        <w:tc>
          <w:tcPr>
            <w:tcW w:w="850"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0.24%</w:t>
            </w:r>
          </w:p>
        </w:tc>
      </w:tr>
      <w:tr w:rsidR="005C6736" w:rsidRPr="005C6736" w:rsidTr="004F61AF">
        <w:tc>
          <w:tcPr>
            <w:tcW w:w="1526" w:type="dxa"/>
          </w:tcPr>
          <w:p w:rsidR="00D21CF5" w:rsidRPr="005C6736" w:rsidRDefault="00D21CF5" w:rsidP="004F61AF">
            <w:pPr>
              <w:pStyle w:val="afa"/>
              <w:snapToGrid w:val="0"/>
              <w:spacing w:line="360" w:lineRule="auto"/>
              <w:rPr>
                <w:rFonts w:asciiTheme="minorEastAsia" w:eastAsiaTheme="minorEastAsia" w:hAnsiTheme="minorEastAsia"/>
                <w:szCs w:val="21"/>
              </w:rPr>
            </w:pPr>
            <w:smartTag w:uri="urn:schemas-microsoft-com:office:smarttags" w:element="chsdate">
              <w:smartTagPr>
                <w:attr w:name="IsROCDate" w:val="False"/>
                <w:attr w:name="IsLunarDate" w:val="False"/>
                <w:attr w:name="Day" w:val="1"/>
                <w:attr w:name="Month" w:val="1"/>
                <w:attr w:name="Year" w:val="2013"/>
              </w:smartTagPr>
              <w:r w:rsidRPr="005C6736">
                <w:rPr>
                  <w:rFonts w:asciiTheme="minorEastAsia" w:eastAsiaTheme="minorEastAsia" w:hAnsiTheme="minorEastAsia" w:hint="eastAsia"/>
                  <w:szCs w:val="21"/>
                </w:rPr>
                <w:t>2013年1月1日</w:t>
              </w:r>
            </w:smartTag>
            <w:r w:rsidRPr="005C6736">
              <w:rPr>
                <w:rFonts w:asciiTheme="minorEastAsia" w:eastAsiaTheme="minorEastAsia" w:hAnsiTheme="minorEastAsia" w:hint="eastAsia"/>
                <w:szCs w:val="21"/>
              </w:rPr>
              <w:t>至2013年12月31日</w:t>
            </w:r>
          </w:p>
        </w:tc>
        <w:tc>
          <w:tcPr>
            <w:tcW w:w="992"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0.84%</w:t>
            </w:r>
          </w:p>
        </w:tc>
        <w:tc>
          <w:tcPr>
            <w:tcW w:w="1276"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0.32%</w:t>
            </w:r>
          </w:p>
        </w:tc>
        <w:tc>
          <w:tcPr>
            <w:tcW w:w="1417"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-5.28%</w:t>
            </w:r>
          </w:p>
        </w:tc>
        <w:tc>
          <w:tcPr>
            <w:tcW w:w="1418"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0.11%</w:t>
            </w:r>
          </w:p>
        </w:tc>
        <w:tc>
          <w:tcPr>
            <w:tcW w:w="1134"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6.12%</w:t>
            </w:r>
          </w:p>
        </w:tc>
        <w:tc>
          <w:tcPr>
            <w:tcW w:w="850"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0.21%</w:t>
            </w:r>
          </w:p>
        </w:tc>
      </w:tr>
      <w:tr w:rsidR="005C6736" w:rsidRPr="005C6736" w:rsidTr="004F61AF">
        <w:tc>
          <w:tcPr>
            <w:tcW w:w="1526" w:type="dxa"/>
          </w:tcPr>
          <w:p w:rsidR="00D21CF5" w:rsidRPr="005C6736" w:rsidRDefault="00D21CF5" w:rsidP="004F61AF">
            <w:pPr>
              <w:pStyle w:val="afa"/>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2014年1月1日至2014年12月31日</w:t>
            </w:r>
          </w:p>
        </w:tc>
        <w:tc>
          <w:tcPr>
            <w:tcW w:w="992"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30.53%</w:t>
            </w:r>
          </w:p>
        </w:tc>
        <w:tc>
          <w:tcPr>
            <w:tcW w:w="1276"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0.35%</w:t>
            </w:r>
          </w:p>
        </w:tc>
        <w:tc>
          <w:tcPr>
            <w:tcW w:w="1417"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7.48%</w:t>
            </w:r>
          </w:p>
        </w:tc>
        <w:tc>
          <w:tcPr>
            <w:tcW w:w="1418"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0.15%</w:t>
            </w:r>
          </w:p>
        </w:tc>
        <w:tc>
          <w:tcPr>
            <w:tcW w:w="1134"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23.05%</w:t>
            </w:r>
          </w:p>
        </w:tc>
        <w:tc>
          <w:tcPr>
            <w:tcW w:w="850"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0.20%</w:t>
            </w:r>
          </w:p>
        </w:tc>
      </w:tr>
      <w:tr w:rsidR="005C6736" w:rsidRPr="005C6736" w:rsidTr="004F61AF">
        <w:tc>
          <w:tcPr>
            <w:tcW w:w="1526" w:type="dxa"/>
          </w:tcPr>
          <w:p w:rsidR="00D21CF5" w:rsidRPr="005C6736" w:rsidRDefault="00D21CF5" w:rsidP="004F61AF">
            <w:pPr>
              <w:pStyle w:val="afa"/>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2015年1月1日至2015年12月31日</w:t>
            </w:r>
          </w:p>
        </w:tc>
        <w:tc>
          <w:tcPr>
            <w:tcW w:w="992"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hint="eastAsia"/>
                <w:szCs w:val="21"/>
              </w:rPr>
              <w:t>20.82%</w:t>
            </w:r>
          </w:p>
        </w:tc>
        <w:tc>
          <w:tcPr>
            <w:tcW w:w="1276"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hint="eastAsia"/>
                <w:szCs w:val="21"/>
              </w:rPr>
              <w:t>0.33%</w:t>
            </w:r>
          </w:p>
        </w:tc>
        <w:tc>
          <w:tcPr>
            <w:tcW w:w="1417"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hint="eastAsia"/>
                <w:szCs w:val="21"/>
              </w:rPr>
              <w:t>4.51%</w:t>
            </w:r>
          </w:p>
        </w:tc>
        <w:tc>
          <w:tcPr>
            <w:tcW w:w="1418"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hint="eastAsia"/>
                <w:szCs w:val="21"/>
              </w:rPr>
              <w:t>0.12%</w:t>
            </w:r>
          </w:p>
        </w:tc>
        <w:tc>
          <w:tcPr>
            <w:tcW w:w="1134"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hint="eastAsia"/>
                <w:szCs w:val="21"/>
              </w:rPr>
              <w:t>16.31%</w:t>
            </w:r>
          </w:p>
        </w:tc>
        <w:tc>
          <w:tcPr>
            <w:tcW w:w="850"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hint="eastAsia"/>
                <w:szCs w:val="21"/>
              </w:rPr>
              <w:t>0.21%</w:t>
            </w:r>
          </w:p>
        </w:tc>
      </w:tr>
      <w:tr w:rsidR="005C6736" w:rsidRPr="005C6736" w:rsidTr="004F61AF">
        <w:tc>
          <w:tcPr>
            <w:tcW w:w="1526" w:type="dxa"/>
          </w:tcPr>
          <w:p w:rsidR="00D21CF5" w:rsidRPr="005C6736" w:rsidRDefault="00D21CF5" w:rsidP="004F61AF">
            <w:pPr>
              <w:pStyle w:val="afa"/>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2016年1月1日至2016年</w:t>
            </w:r>
            <w:r w:rsidRPr="005C6736">
              <w:rPr>
                <w:rFonts w:asciiTheme="minorEastAsia" w:eastAsiaTheme="minorEastAsia" w:hAnsiTheme="minorEastAsia"/>
                <w:szCs w:val="21"/>
              </w:rPr>
              <w:t>12</w:t>
            </w:r>
            <w:r w:rsidRPr="005C6736">
              <w:rPr>
                <w:rFonts w:asciiTheme="minorEastAsia" w:eastAsiaTheme="minorEastAsia" w:hAnsiTheme="minorEastAsia" w:hint="eastAsia"/>
                <w:szCs w:val="21"/>
              </w:rPr>
              <w:t>月3</w:t>
            </w:r>
            <w:r w:rsidRPr="005C6736">
              <w:rPr>
                <w:rFonts w:asciiTheme="minorEastAsia" w:eastAsiaTheme="minorEastAsia" w:hAnsiTheme="minorEastAsia"/>
                <w:szCs w:val="21"/>
              </w:rPr>
              <w:t>1</w:t>
            </w:r>
            <w:r w:rsidRPr="005C6736">
              <w:rPr>
                <w:rFonts w:asciiTheme="minorEastAsia" w:eastAsiaTheme="minorEastAsia" w:hAnsiTheme="minorEastAsia" w:hint="eastAsia"/>
                <w:szCs w:val="21"/>
              </w:rPr>
              <w:t>日</w:t>
            </w:r>
          </w:p>
        </w:tc>
        <w:tc>
          <w:tcPr>
            <w:tcW w:w="992"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2.17%</w:t>
            </w:r>
          </w:p>
        </w:tc>
        <w:tc>
          <w:tcPr>
            <w:tcW w:w="1276"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0.28%</w:t>
            </w:r>
          </w:p>
        </w:tc>
        <w:tc>
          <w:tcPr>
            <w:tcW w:w="1417"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-1.80%</w:t>
            </w:r>
          </w:p>
        </w:tc>
        <w:tc>
          <w:tcPr>
            <w:tcW w:w="1418"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0.13%</w:t>
            </w:r>
          </w:p>
        </w:tc>
        <w:tc>
          <w:tcPr>
            <w:tcW w:w="1134"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3.97%</w:t>
            </w:r>
          </w:p>
        </w:tc>
        <w:tc>
          <w:tcPr>
            <w:tcW w:w="850"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0.15%</w:t>
            </w:r>
          </w:p>
        </w:tc>
      </w:tr>
      <w:tr w:rsidR="005C6736" w:rsidRPr="005C6736" w:rsidTr="004F61AF">
        <w:tc>
          <w:tcPr>
            <w:tcW w:w="1526" w:type="dxa"/>
          </w:tcPr>
          <w:p w:rsidR="00D21CF5" w:rsidRPr="005C6736" w:rsidRDefault="00D21CF5" w:rsidP="004F61AF">
            <w:pPr>
              <w:pStyle w:val="afa"/>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lastRenderedPageBreak/>
              <w:t>201</w:t>
            </w:r>
            <w:r w:rsidRPr="005C6736">
              <w:rPr>
                <w:rFonts w:asciiTheme="minorEastAsia" w:eastAsiaTheme="minorEastAsia" w:hAnsiTheme="minorEastAsia"/>
                <w:szCs w:val="21"/>
              </w:rPr>
              <w:t>7</w:t>
            </w:r>
            <w:r w:rsidRPr="005C6736">
              <w:rPr>
                <w:rFonts w:asciiTheme="minorEastAsia" w:eastAsiaTheme="minorEastAsia" w:hAnsiTheme="minorEastAsia" w:hint="eastAsia"/>
                <w:szCs w:val="21"/>
              </w:rPr>
              <w:t>年1月1日至201</w:t>
            </w:r>
            <w:r w:rsidRPr="005C6736">
              <w:rPr>
                <w:rFonts w:asciiTheme="minorEastAsia" w:eastAsiaTheme="minorEastAsia" w:hAnsiTheme="minorEastAsia"/>
                <w:szCs w:val="21"/>
              </w:rPr>
              <w:t>7</w:t>
            </w:r>
            <w:r w:rsidRPr="005C6736">
              <w:rPr>
                <w:rFonts w:asciiTheme="minorEastAsia" w:eastAsiaTheme="minorEastAsia" w:hAnsiTheme="minorEastAsia" w:hint="eastAsia"/>
                <w:szCs w:val="21"/>
              </w:rPr>
              <w:t>年</w:t>
            </w:r>
            <w:r w:rsidRPr="005C6736">
              <w:rPr>
                <w:rFonts w:asciiTheme="minorEastAsia" w:eastAsiaTheme="minorEastAsia" w:hAnsiTheme="minorEastAsia"/>
                <w:szCs w:val="21"/>
              </w:rPr>
              <w:t>12</w:t>
            </w:r>
            <w:r w:rsidRPr="005C6736">
              <w:rPr>
                <w:rFonts w:asciiTheme="minorEastAsia" w:eastAsiaTheme="minorEastAsia" w:hAnsiTheme="minorEastAsia" w:hint="eastAsia"/>
                <w:szCs w:val="21"/>
              </w:rPr>
              <w:t>月</w:t>
            </w:r>
            <w:r w:rsidRPr="005C6736">
              <w:rPr>
                <w:rFonts w:asciiTheme="minorEastAsia" w:eastAsiaTheme="minorEastAsia" w:hAnsiTheme="minorEastAsia"/>
                <w:szCs w:val="21"/>
              </w:rPr>
              <w:t>31</w:t>
            </w:r>
            <w:r w:rsidRPr="005C6736">
              <w:rPr>
                <w:rFonts w:asciiTheme="minorEastAsia" w:eastAsiaTheme="minorEastAsia" w:hAnsiTheme="minorEastAsia" w:hint="eastAsia"/>
                <w:szCs w:val="21"/>
              </w:rPr>
              <w:t>日</w:t>
            </w:r>
          </w:p>
        </w:tc>
        <w:tc>
          <w:tcPr>
            <w:tcW w:w="992"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4.85%</w:t>
            </w:r>
          </w:p>
        </w:tc>
        <w:tc>
          <w:tcPr>
            <w:tcW w:w="1276"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0.14%</w:t>
            </w:r>
          </w:p>
        </w:tc>
        <w:tc>
          <w:tcPr>
            <w:tcW w:w="1417"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-4.26%</w:t>
            </w:r>
          </w:p>
        </w:tc>
        <w:tc>
          <w:tcPr>
            <w:tcW w:w="1418"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0.09%</w:t>
            </w:r>
          </w:p>
        </w:tc>
        <w:tc>
          <w:tcPr>
            <w:tcW w:w="1134"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9.11%</w:t>
            </w:r>
          </w:p>
        </w:tc>
        <w:tc>
          <w:tcPr>
            <w:tcW w:w="850"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0.05%</w:t>
            </w:r>
          </w:p>
        </w:tc>
      </w:tr>
      <w:tr w:rsidR="005C6736" w:rsidRPr="005C6736" w:rsidTr="004F61AF">
        <w:tc>
          <w:tcPr>
            <w:tcW w:w="1526" w:type="dxa"/>
          </w:tcPr>
          <w:p w:rsidR="009E6688" w:rsidRPr="005C6736" w:rsidRDefault="009E6688" w:rsidP="009E6688">
            <w:pPr>
              <w:pStyle w:val="afa"/>
              <w:snapToGrid w:val="0"/>
              <w:spacing w:line="360" w:lineRule="auto"/>
              <w:rPr>
                <w:rFonts w:asciiTheme="minorEastAsia" w:eastAsiaTheme="minorEastAsia" w:hAnsiTheme="minorEastAsia"/>
                <w:szCs w:val="21"/>
              </w:rPr>
            </w:pPr>
            <w:r w:rsidRPr="005C6736">
              <w:rPr>
                <w:rFonts w:asciiTheme="minorEastAsia" w:eastAsiaTheme="minorEastAsia" w:hAnsiTheme="minorEastAsia"/>
                <w:szCs w:val="21"/>
              </w:rPr>
              <w:t>2018年1月1日至2018年12月31日</w:t>
            </w:r>
          </w:p>
        </w:tc>
        <w:tc>
          <w:tcPr>
            <w:tcW w:w="992" w:type="dxa"/>
            <w:vAlign w:val="center"/>
          </w:tcPr>
          <w:p w:rsidR="009E6688" w:rsidRPr="005C6736" w:rsidRDefault="009E6688" w:rsidP="009E6688">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1.61%</w:t>
            </w:r>
          </w:p>
        </w:tc>
        <w:tc>
          <w:tcPr>
            <w:tcW w:w="1276" w:type="dxa"/>
            <w:vAlign w:val="center"/>
          </w:tcPr>
          <w:p w:rsidR="009E6688" w:rsidRPr="005C6736" w:rsidRDefault="009E6688" w:rsidP="009E6688">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0.28%</w:t>
            </w:r>
          </w:p>
        </w:tc>
        <w:tc>
          <w:tcPr>
            <w:tcW w:w="1417" w:type="dxa"/>
            <w:vAlign w:val="center"/>
          </w:tcPr>
          <w:p w:rsidR="009E6688" w:rsidRPr="005C6736" w:rsidRDefault="009E6688" w:rsidP="009E6688">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6.17%</w:t>
            </w:r>
          </w:p>
        </w:tc>
        <w:tc>
          <w:tcPr>
            <w:tcW w:w="1418" w:type="dxa"/>
            <w:vAlign w:val="center"/>
          </w:tcPr>
          <w:p w:rsidR="009E6688" w:rsidRPr="005C6736" w:rsidRDefault="009E6688" w:rsidP="009E6688">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0.11%</w:t>
            </w:r>
          </w:p>
        </w:tc>
        <w:tc>
          <w:tcPr>
            <w:tcW w:w="1134" w:type="dxa"/>
            <w:vAlign w:val="center"/>
          </w:tcPr>
          <w:p w:rsidR="009E6688" w:rsidRPr="005C6736" w:rsidRDefault="009E6688" w:rsidP="009E6688">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-4.56%</w:t>
            </w:r>
          </w:p>
        </w:tc>
        <w:tc>
          <w:tcPr>
            <w:tcW w:w="850" w:type="dxa"/>
            <w:vAlign w:val="center"/>
          </w:tcPr>
          <w:p w:rsidR="009E6688" w:rsidRPr="005C6736" w:rsidRDefault="009E6688" w:rsidP="009E6688">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0.17%</w:t>
            </w:r>
          </w:p>
        </w:tc>
      </w:tr>
      <w:tr w:rsidR="005C6736" w:rsidRPr="005C6736" w:rsidTr="005C6736">
        <w:tc>
          <w:tcPr>
            <w:tcW w:w="1526" w:type="dxa"/>
          </w:tcPr>
          <w:p w:rsidR="005C6736" w:rsidRPr="005C6736" w:rsidRDefault="005C6736" w:rsidP="005C6736">
            <w:pPr>
              <w:pStyle w:val="afa"/>
              <w:snapToGrid w:val="0"/>
              <w:spacing w:line="360" w:lineRule="auto"/>
              <w:rPr>
                <w:rFonts w:asciiTheme="minorEastAsia" w:eastAsiaTheme="minorEastAsia" w:hAnsiTheme="minorEastAsia"/>
                <w:szCs w:val="21"/>
              </w:rPr>
            </w:pPr>
            <w:r w:rsidRPr="005C6736">
              <w:rPr>
                <w:rFonts w:asciiTheme="minorEastAsia" w:eastAsiaTheme="minorEastAsia" w:hAnsiTheme="minorEastAsia"/>
                <w:szCs w:val="21"/>
              </w:rPr>
              <w:t>2019年1月1日至2019年12月31日</w:t>
            </w:r>
          </w:p>
        </w:tc>
        <w:tc>
          <w:tcPr>
            <w:tcW w:w="992" w:type="dxa"/>
            <w:vAlign w:val="center"/>
          </w:tcPr>
          <w:p w:rsidR="005C6736" w:rsidRPr="005C6736" w:rsidRDefault="005C6736" w:rsidP="005C6736">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rPr>
              <w:t>15.29%</w:t>
            </w:r>
          </w:p>
        </w:tc>
        <w:tc>
          <w:tcPr>
            <w:tcW w:w="1276" w:type="dxa"/>
            <w:vAlign w:val="center"/>
          </w:tcPr>
          <w:p w:rsidR="005C6736" w:rsidRPr="005C6736" w:rsidRDefault="005C6736" w:rsidP="005C6736">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rPr>
              <w:t>0.31%</w:t>
            </w:r>
          </w:p>
        </w:tc>
        <w:tc>
          <w:tcPr>
            <w:tcW w:w="1417" w:type="dxa"/>
            <w:vAlign w:val="center"/>
          </w:tcPr>
          <w:p w:rsidR="005C6736" w:rsidRPr="005C6736" w:rsidRDefault="005C6736" w:rsidP="005C6736">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rPr>
              <w:t>1.10%</w:t>
            </w:r>
          </w:p>
        </w:tc>
        <w:tc>
          <w:tcPr>
            <w:tcW w:w="1418" w:type="dxa"/>
            <w:vAlign w:val="center"/>
          </w:tcPr>
          <w:p w:rsidR="005C6736" w:rsidRPr="005C6736" w:rsidRDefault="005C6736" w:rsidP="005C6736">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rPr>
              <w:t>0.09%</w:t>
            </w:r>
          </w:p>
        </w:tc>
        <w:tc>
          <w:tcPr>
            <w:tcW w:w="1134" w:type="dxa"/>
            <w:vAlign w:val="center"/>
          </w:tcPr>
          <w:p w:rsidR="005C6736" w:rsidRPr="005C6736" w:rsidRDefault="005C6736" w:rsidP="005C6736">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rPr>
              <w:t>14.19%</w:t>
            </w:r>
          </w:p>
        </w:tc>
        <w:tc>
          <w:tcPr>
            <w:tcW w:w="850" w:type="dxa"/>
            <w:vAlign w:val="center"/>
          </w:tcPr>
          <w:p w:rsidR="005C6736" w:rsidRPr="005C6736" w:rsidRDefault="005C6736" w:rsidP="005C6736">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rPr>
              <w:t>0.22%</w:t>
            </w:r>
          </w:p>
        </w:tc>
      </w:tr>
    </w:tbl>
    <w:p w:rsidR="005C6736" w:rsidRPr="005C6736" w:rsidRDefault="005C6736" w:rsidP="005C6736">
      <w:pPr>
        <w:pStyle w:val="afb"/>
        <w:snapToGrid w:val="0"/>
        <w:spacing w:line="360" w:lineRule="auto"/>
        <w:ind w:left="420"/>
        <w:rPr>
          <w:rFonts w:asciiTheme="minorEastAsia" w:eastAsiaTheme="minorEastAsia" w:hAnsiTheme="minorEastAsia"/>
          <w:sz w:val="21"/>
          <w:szCs w:val="21"/>
        </w:rPr>
      </w:pPr>
      <w:r w:rsidRPr="005C6736">
        <w:rPr>
          <w:rFonts w:asciiTheme="minorEastAsia" w:eastAsiaTheme="minorEastAsia" w:hAnsiTheme="minorEastAsia"/>
          <w:sz w:val="21"/>
          <w:szCs w:val="21"/>
        </w:rPr>
        <w:t>3</w:t>
      </w:r>
      <w:r w:rsidRPr="005C6736">
        <w:rPr>
          <w:rFonts w:asciiTheme="minorEastAsia" w:eastAsiaTheme="minorEastAsia" w:hAnsiTheme="minorEastAsia" w:hint="eastAsia"/>
          <w:sz w:val="21"/>
          <w:szCs w:val="21"/>
        </w:rPr>
        <w:t>、稳健收益</w:t>
      </w:r>
      <w:r w:rsidRPr="005C6736">
        <w:rPr>
          <w:rFonts w:asciiTheme="minorEastAsia" w:eastAsiaTheme="minorEastAsia" w:hAnsiTheme="minorEastAsia"/>
          <w:sz w:val="21"/>
          <w:szCs w:val="21"/>
        </w:rPr>
        <w:t>C</w:t>
      </w:r>
      <w:r w:rsidRPr="005C6736">
        <w:rPr>
          <w:rFonts w:asciiTheme="minorEastAsia" w:eastAsiaTheme="minorEastAsia" w:hAnsiTheme="minorEastAsia" w:hint="eastAsia"/>
          <w:sz w:val="21"/>
          <w:szCs w:val="21"/>
        </w:rPr>
        <w:t>类基金份额净值增长率与同期业绩比较基准收益率比较</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992"/>
        <w:gridCol w:w="1276"/>
        <w:gridCol w:w="1417"/>
        <w:gridCol w:w="1418"/>
        <w:gridCol w:w="1134"/>
        <w:gridCol w:w="850"/>
      </w:tblGrid>
      <w:tr w:rsidR="005C6736" w:rsidRPr="005C6736" w:rsidTr="00816177">
        <w:tc>
          <w:tcPr>
            <w:tcW w:w="1526" w:type="dxa"/>
            <w:vAlign w:val="center"/>
          </w:tcPr>
          <w:p w:rsidR="005C6736" w:rsidRPr="005C6736" w:rsidRDefault="005C6736" w:rsidP="00816177">
            <w:pPr>
              <w:pStyle w:val="afb"/>
              <w:snapToGrid w:val="0"/>
              <w:spacing w:line="360" w:lineRule="auto"/>
              <w:jc w:val="center"/>
              <w:rPr>
                <w:rFonts w:asciiTheme="minorEastAsia" w:eastAsiaTheme="minorEastAsia" w:hAnsiTheme="minorEastAsia"/>
                <w:sz w:val="21"/>
                <w:szCs w:val="21"/>
              </w:rPr>
            </w:pPr>
            <w:r w:rsidRPr="005C6736">
              <w:rPr>
                <w:rFonts w:asciiTheme="minorEastAsia" w:eastAsiaTheme="minorEastAsia" w:hAnsiTheme="minorEastAsia" w:hint="eastAsia"/>
                <w:sz w:val="21"/>
                <w:szCs w:val="21"/>
              </w:rPr>
              <w:t>阶段</w:t>
            </w:r>
          </w:p>
        </w:tc>
        <w:tc>
          <w:tcPr>
            <w:tcW w:w="992" w:type="dxa"/>
            <w:vAlign w:val="center"/>
          </w:tcPr>
          <w:p w:rsidR="005C6736" w:rsidRPr="005C6736" w:rsidRDefault="005C6736" w:rsidP="00816177">
            <w:pPr>
              <w:pStyle w:val="afb"/>
              <w:snapToGrid w:val="0"/>
              <w:spacing w:line="360" w:lineRule="auto"/>
              <w:jc w:val="center"/>
              <w:rPr>
                <w:rFonts w:asciiTheme="minorEastAsia" w:eastAsiaTheme="minorEastAsia" w:hAnsiTheme="minorEastAsia"/>
                <w:sz w:val="21"/>
                <w:szCs w:val="21"/>
              </w:rPr>
            </w:pPr>
            <w:r w:rsidRPr="005C6736">
              <w:rPr>
                <w:rFonts w:asciiTheme="minorEastAsia" w:eastAsiaTheme="minorEastAsia" w:hAnsiTheme="minorEastAsia" w:hint="eastAsia"/>
                <w:sz w:val="21"/>
                <w:szCs w:val="21"/>
              </w:rPr>
              <w:t>净值增长率①</w:t>
            </w:r>
          </w:p>
        </w:tc>
        <w:tc>
          <w:tcPr>
            <w:tcW w:w="1276" w:type="dxa"/>
            <w:vAlign w:val="center"/>
          </w:tcPr>
          <w:p w:rsidR="005C6736" w:rsidRPr="005C6736" w:rsidRDefault="005C6736" w:rsidP="00816177">
            <w:pPr>
              <w:pStyle w:val="afb"/>
              <w:snapToGrid w:val="0"/>
              <w:spacing w:line="360" w:lineRule="auto"/>
              <w:jc w:val="center"/>
              <w:rPr>
                <w:rFonts w:asciiTheme="minorEastAsia" w:eastAsiaTheme="minorEastAsia" w:hAnsiTheme="minorEastAsia"/>
                <w:sz w:val="21"/>
                <w:szCs w:val="21"/>
              </w:rPr>
            </w:pPr>
            <w:r w:rsidRPr="005C6736">
              <w:rPr>
                <w:rFonts w:asciiTheme="minorEastAsia" w:eastAsiaTheme="minorEastAsia" w:hAnsiTheme="minorEastAsia" w:hint="eastAsia"/>
                <w:sz w:val="21"/>
                <w:szCs w:val="21"/>
              </w:rPr>
              <w:t>净值增长率标准差②</w:t>
            </w:r>
          </w:p>
        </w:tc>
        <w:tc>
          <w:tcPr>
            <w:tcW w:w="1417" w:type="dxa"/>
            <w:vAlign w:val="center"/>
          </w:tcPr>
          <w:p w:rsidR="005C6736" w:rsidRPr="005C6736" w:rsidRDefault="005C6736" w:rsidP="00816177">
            <w:pPr>
              <w:pStyle w:val="afb"/>
              <w:snapToGrid w:val="0"/>
              <w:spacing w:line="360" w:lineRule="auto"/>
              <w:jc w:val="center"/>
              <w:rPr>
                <w:rFonts w:asciiTheme="minorEastAsia" w:eastAsiaTheme="minorEastAsia" w:hAnsiTheme="minorEastAsia"/>
                <w:sz w:val="21"/>
                <w:szCs w:val="21"/>
              </w:rPr>
            </w:pPr>
            <w:r w:rsidRPr="005C6736">
              <w:rPr>
                <w:rFonts w:asciiTheme="minorEastAsia" w:eastAsiaTheme="minorEastAsia" w:hAnsiTheme="minorEastAsia" w:hint="eastAsia"/>
                <w:sz w:val="21"/>
                <w:szCs w:val="21"/>
              </w:rPr>
              <w:t>业绩比较基准收益率③</w:t>
            </w:r>
          </w:p>
        </w:tc>
        <w:tc>
          <w:tcPr>
            <w:tcW w:w="1418" w:type="dxa"/>
            <w:vAlign w:val="center"/>
          </w:tcPr>
          <w:p w:rsidR="005C6736" w:rsidRPr="005C6736" w:rsidRDefault="005C6736" w:rsidP="00816177">
            <w:pPr>
              <w:pStyle w:val="afb"/>
              <w:snapToGrid w:val="0"/>
              <w:spacing w:line="360" w:lineRule="auto"/>
              <w:jc w:val="center"/>
              <w:rPr>
                <w:rFonts w:asciiTheme="minorEastAsia" w:eastAsiaTheme="minorEastAsia" w:hAnsiTheme="minorEastAsia"/>
                <w:sz w:val="21"/>
                <w:szCs w:val="21"/>
              </w:rPr>
            </w:pPr>
            <w:r w:rsidRPr="005C6736">
              <w:rPr>
                <w:rFonts w:asciiTheme="minorEastAsia" w:eastAsiaTheme="minorEastAsia" w:hAnsiTheme="minorEastAsia" w:hint="eastAsia"/>
                <w:sz w:val="21"/>
                <w:szCs w:val="21"/>
              </w:rPr>
              <w:t>业绩比较基准收益率标准差④</w:t>
            </w:r>
          </w:p>
        </w:tc>
        <w:tc>
          <w:tcPr>
            <w:tcW w:w="1134" w:type="dxa"/>
            <w:vAlign w:val="center"/>
          </w:tcPr>
          <w:p w:rsidR="005C6736" w:rsidRPr="005C6736" w:rsidRDefault="005C6736" w:rsidP="00816177">
            <w:pPr>
              <w:pStyle w:val="afb"/>
              <w:snapToGrid w:val="0"/>
              <w:spacing w:line="360" w:lineRule="auto"/>
              <w:jc w:val="center"/>
              <w:rPr>
                <w:rFonts w:asciiTheme="minorEastAsia" w:eastAsiaTheme="minorEastAsia" w:hAnsiTheme="minorEastAsia"/>
                <w:sz w:val="21"/>
                <w:szCs w:val="21"/>
              </w:rPr>
            </w:pPr>
            <w:r w:rsidRPr="005C6736">
              <w:rPr>
                <w:rFonts w:asciiTheme="minorEastAsia" w:eastAsiaTheme="minorEastAsia" w:hAnsiTheme="minorEastAsia" w:hint="eastAsia"/>
                <w:sz w:val="21"/>
                <w:szCs w:val="21"/>
              </w:rPr>
              <w:t>①-③</w:t>
            </w:r>
          </w:p>
        </w:tc>
        <w:tc>
          <w:tcPr>
            <w:tcW w:w="850" w:type="dxa"/>
            <w:vAlign w:val="center"/>
          </w:tcPr>
          <w:p w:rsidR="005C6736" w:rsidRPr="005C6736" w:rsidRDefault="005C6736" w:rsidP="00816177">
            <w:pPr>
              <w:pStyle w:val="afb"/>
              <w:snapToGrid w:val="0"/>
              <w:spacing w:line="360" w:lineRule="auto"/>
              <w:jc w:val="center"/>
              <w:rPr>
                <w:rFonts w:asciiTheme="minorEastAsia" w:eastAsiaTheme="minorEastAsia" w:hAnsiTheme="minorEastAsia"/>
                <w:sz w:val="21"/>
                <w:szCs w:val="21"/>
              </w:rPr>
            </w:pPr>
            <w:r w:rsidRPr="005C6736">
              <w:rPr>
                <w:rFonts w:asciiTheme="minorEastAsia" w:eastAsiaTheme="minorEastAsia" w:hAnsiTheme="minorEastAsia" w:hint="eastAsia"/>
                <w:sz w:val="21"/>
                <w:szCs w:val="21"/>
              </w:rPr>
              <w:t>②-④</w:t>
            </w:r>
          </w:p>
        </w:tc>
      </w:tr>
      <w:tr w:rsidR="005C6736" w:rsidRPr="005C6736" w:rsidTr="005C6736">
        <w:tc>
          <w:tcPr>
            <w:tcW w:w="1526" w:type="dxa"/>
          </w:tcPr>
          <w:p w:rsidR="005C6736" w:rsidRPr="005C6736" w:rsidRDefault="005C6736" w:rsidP="005C6736">
            <w:pPr>
              <w:pStyle w:val="afa"/>
              <w:snapToGrid w:val="0"/>
              <w:spacing w:line="360" w:lineRule="auto"/>
              <w:rPr>
                <w:rFonts w:asciiTheme="minorEastAsia" w:eastAsiaTheme="minorEastAsia" w:hAnsiTheme="minorEastAsia"/>
                <w:szCs w:val="21"/>
              </w:rPr>
            </w:pPr>
            <w:r w:rsidRPr="005C6736">
              <w:rPr>
                <w:rFonts w:asciiTheme="minorEastAsia" w:eastAsiaTheme="minorEastAsia" w:hAnsiTheme="minorEastAsia" w:hint="eastAsia"/>
                <w:szCs w:val="21"/>
              </w:rPr>
              <w:t>2019年10月24日至2019年12月31日</w:t>
            </w:r>
          </w:p>
        </w:tc>
        <w:tc>
          <w:tcPr>
            <w:tcW w:w="992" w:type="dxa"/>
            <w:vAlign w:val="center"/>
          </w:tcPr>
          <w:p w:rsidR="005C6736" w:rsidRPr="005C6736" w:rsidRDefault="005C6736" w:rsidP="005C6736">
            <w:pPr>
              <w:snapToGrid w:val="0"/>
              <w:spacing w:line="360" w:lineRule="auto"/>
              <w:jc w:val="right"/>
              <w:rPr>
                <w:rFonts w:asciiTheme="minorEastAsia" w:eastAsiaTheme="minorEastAsia" w:hAnsiTheme="minorEastAsia" w:cs="Courier New"/>
                <w:szCs w:val="21"/>
              </w:rPr>
            </w:pPr>
            <w:r w:rsidRPr="005C6736">
              <w:rPr>
                <w:rFonts w:asciiTheme="minorEastAsia" w:eastAsiaTheme="minorEastAsia" w:hAnsiTheme="minorEastAsia"/>
              </w:rPr>
              <w:t>3.54%</w:t>
            </w:r>
          </w:p>
        </w:tc>
        <w:tc>
          <w:tcPr>
            <w:tcW w:w="1276" w:type="dxa"/>
            <w:vAlign w:val="center"/>
          </w:tcPr>
          <w:p w:rsidR="005C6736" w:rsidRPr="005C6736" w:rsidRDefault="005C6736" w:rsidP="005C6736">
            <w:pPr>
              <w:snapToGrid w:val="0"/>
              <w:spacing w:line="360" w:lineRule="auto"/>
              <w:jc w:val="right"/>
              <w:rPr>
                <w:rFonts w:asciiTheme="minorEastAsia" w:eastAsiaTheme="minorEastAsia" w:hAnsiTheme="minorEastAsia" w:cs="Courier New"/>
                <w:szCs w:val="21"/>
              </w:rPr>
            </w:pPr>
            <w:r w:rsidRPr="005C6736">
              <w:rPr>
                <w:rFonts w:asciiTheme="minorEastAsia" w:eastAsiaTheme="minorEastAsia" w:hAnsiTheme="minorEastAsia"/>
              </w:rPr>
              <w:t>0.20%</w:t>
            </w:r>
          </w:p>
        </w:tc>
        <w:tc>
          <w:tcPr>
            <w:tcW w:w="1417" w:type="dxa"/>
            <w:vAlign w:val="center"/>
          </w:tcPr>
          <w:p w:rsidR="005C6736" w:rsidRPr="005C6736" w:rsidRDefault="005C6736" w:rsidP="005C6736">
            <w:pPr>
              <w:snapToGrid w:val="0"/>
              <w:spacing w:line="360" w:lineRule="auto"/>
              <w:jc w:val="right"/>
              <w:rPr>
                <w:rFonts w:asciiTheme="minorEastAsia" w:eastAsiaTheme="minorEastAsia" w:hAnsiTheme="minorEastAsia" w:cs="Courier New"/>
                <w:szCs w:val="21"/>
              </w:rPr>
            </w:pPr>
            <w:r w:rsidRPr="005C6736">
              <w:rPr>
                <w:rFonts w:asciiTheme="minorEastAsia" w:eastAsiaTheme="minorEastAsia" w:hAnsiTheme="minorEastAsia"/>
              </w:rPr>
              <w:t>1.12%</w:t>
            </w:r>
          </w:p>
        </w:tc>
        <w:tc>
          <w:tcPr>
            <w:tcW w:w="1418" w:type="dxa"/>
            <w:vAlign w:val="center"/>
          </w:tcPr>
          <w:p w:rsidR="005C6736" w:rsidRPr="005C6736" w:rsidRDefault="005C6736" w:rsidP="005C6736">
            <w:pPr>
              <w:snapToGrid w:val="0"/>
              <w:spacing w:line="360" w:lineRule="auto"/>
              <w:jc w:val="right"/>
              <w:rPr>
                <w:rFonts w:asciiTheme="minorEastAsia" w:eastAsiaTheme="minorEastAsia" w:hAnsiTheme="minorEastAsia" w:cs="Courier New"/>
                <w:szCs w:val="21"/>
              </w:rPr>
            </w:pPr>
            <w:r w:rsidRPr="005C6736">
              <w:rPr>
                <w:rFonts w:asciiTheme="minorEastAsia" w:eastAsiaTheme="minorEastAsia" w:hAnsiTheme="minorEastAsia"/>
              </w:rPr>
              <w:t>0.08%</w:t>
            </w:r>
          </w:p>
        </w:tc>
        <w:tc>
          <w:tcPr>
            <w:tcW w:w="1134" w:type="dxa"/>
            <w:vAlign w:val="center"/>
          </w:tcPr>
          <w:p w:rsidR="005C6736" w:rsidRPr="005C6736" w:rsidRDefault="005C6736" w:rsidP="005C6736">
            <w:pPr>
              <w:snapToGrid w:val="0"/>
              <w:spacing w:line="360" w:lineRule="auto"/>
              <w:jc w:val="right"/>
              <w:rPr>
                <w:rFonts w:asciiTheme="minorEastAsia" w:eastAsiaTheme="minorEastAsia" w:hAnsiTheme="minorEastAsia" w:cs="Courier New"/>
                <w:szCs w:val="21"/>
              </w:rPr>
            </w:pPr>
            <w:r w:rsidRPr="005C6736">
              <w:rPr>
                <w:rFonts w:asciiTheme="minorEastAsia" w:eastAsiaTheme="minorEastAsia" w:hAnsiTheme="minorEastAsia"/>
              </w:rPr>
              <w:t>2.42%</w:t>
            </w:r>
          </w:p>
        </w:tc>
        <w:tc>
          <w:tcPr>
            <w:tcW w:w="850" w:type="dxa"/>
            <w:vAlign w:val="center"/>
          </w:tcPr>
          <w:p w:rsidR="005C6736" w:rsidRPr="005C6736" w:rsidRDefault="005C6736" w:rsidP="005C6736">
            <w:pPr>
              <w:snapToGrid w:val="0"/>
              <w:spacing w:line="360" w:lineRule="auto"/>
              <w:jc w:val="right"/>
              <w:rPr>
                <w:rFonts w:asciiTheme="minorEastAsia" w:eastAsiaTheme="minorEastAsia" w:hAnsiTheme="minorEastAsia" w:cs="Courier New"/>
                <w:szCs w:val="21"/>
              </w:rPr>
            </w:pPr>
            <w:r w:rsidRPr="005C6736">
              <w:rPr>
                <w:rFonts w:asciiTheme="minorEastAsia" w:eastAsiaTheme="minorEastAsia" w:hAnsiTheme="minorEastAsia"/>
              </w:rPr>
              <w:t>0.12%</w:t>
            </w:r>
          </w:p>
        </w:tc>
      </w:tr>
    </w:tbl>
    <w:p w:rsidR="005C6736" w:rsidRPr="005C6736" w:rsidRDefault="00D21CF5" w:rsidP="00D21CF5">
      <w:pPr>
        <w:snapToGrid w:val="0"/>
        <w:spacing w:line="360" w:lineRule="auto"/>
        <w:ind w:firstLineChars="200" w:firstLine="420"/>
        <w:rPr>
          <w:rFonts w:asciiTheme="minorEastAsia" w:eastAsiaTheme="minorEastAsia" w:hAnsiTheme="minorEastAsia"/>
          <w:kern w:val="0"/>
          <w:szCs w:val="21"/>
        </w:rPr>
      </w:pPr>
      <w:r w:rsidRPr="005C6736">
        <w:rPr>
          <w:rFonts w:asciiTheme="minorEastAsia" w:eastAsiaTheme="minorEastAsia" w:hAnsiTheme="minorEastAsia" w:hint="eastAsia"/>
          <w:kern w:val="0"/>
          <w:szCs w:val="21"/>
        </w:rPr>
        <w:t>注：</w:t>
      </w:r>
      <w:r w:rsidR="005C6736" w:rsidRPr="005C6736">
        <w:rPr>
          <w:rFonts w:asciiTheme="minorEastAsia" w:eastAsiaTheme="minorEastAsia" w:hAnsiTheme="minorEastAsia" w:hint="eastAsia"/>
          <w:kern w:val="0"/>
          <w:szCs w:val="21"/>
        </w:rPr>
        <w:t>（1）自2019年10月23日起，本基金增设C类份额类别，份额首次确认日为2019年10月24日。</w:t>
      </w:r>
    </w:p>
    <w:p w:rsidR="00D21CF5" w:rsidRPr="005C6736" w:rsidRDefault="005C6736" w:rsidP="00D21CF5">
      <w:pPr>
        <w:snapToGrid w:val="0"/>
        <w:spacing w:line="360" w:lineRule="auto"/>
        <w:ind w:firstLineChars="200" w:firstLine="420"/>
        <w:rPr>
          <w:rFonts w:asciiTheme="minorEastAsia" w:eastAsiaTheme="minorEastAsia" w:hAnsiTheme="minorEastAsia"/>
          <w:kern w:val="0"/>
          <w:szCs w:val="21"/>
        </w:rPr>
      </w:pPr>
      <w:r w:rsidRPr="005C6736">
        <w:rPr>
          <w:rFonts w:asciiTheme="minorEastAsia" w:eastAsiaTheme="minorEastAsia" w:hAnsiTheme="minorEastAsia" w:hint="eastAsia"/>
          <w:kern w:val="0"/>
          <w:szCs w:val="21"/>
        </w:rPr>
        <w:t>（2）</w:t>
      </w:r>
      <w:r w:rsidR="00D21CF5" w:rsidRPr="005C6736">
        <w:rPr>
          <w:rFonts w:asciiTheme="minorEastAsia" w:eastAsiaTheme="minorEastAsia" w:hAnsiTheme="minorEastAsia" w:hint="eastAsia"/>
          <w:szCs w:val="21"/>
        </w:rPr>
        <w:t>易方达稳健收益债券型证券投资基金由易方达月月收益中短期债券投资基金转型而成。</w:t>
      </w:r>
      <w:r w:rsidR="00D21CF5" w:rsidRPr="005C6736">
        <w:rPr>
          <w:rFonts w:asciiTheme="minorEastAsia" w:eastAsiaTheme="minorEastAsia" w:hAnsiTheme="minorEastAsia" w:hint="eastAsia"/>
          <w:kern w:val="0"/>
          <w:szCs w:val="21"/>
        </w:rPr>
        <w:t>《易方达月月收益中短期债券投资基金基金合同》生效日为</w:t>
      </w:r>
      <w:smartTag w:uri="urn:schemas-microsoft-com:office:smarttags" w:element="chsdate">
        <w:smartTagPr>
          <w:attr w:name="Year" w:val="2005"/>
          <w:attr w:name="Month" w:val="9"/>
          <w:attr w:name="Day" w:val="19"/>
          <w:attr w:name="IsLunarDate" w:val="False"/>
          <w:attr w:name="IsROCDate" w:val="False"/>
        </w:smartTagPr>
        <w:r w:rsidR="00D21CF5" w:rsidRPr="005C6736">
          <w:rPr>
            <w:rFonts w:asciiTheme="minorEastAsia" w:eastAsiaTheme="minorEastAsia" w:hAnsiTheme="minorEastAsia" w:hint="eastAsia"/>
            <w:kern w:val="0"/>
            <w:szCs w:val="21"/>
          </w:rPr>
          <w:t>2005年9月19日</w:t>
        </w:r>
      </w:smartTag>
      <w:r w:rsidR="00D21CF5" w:rsidRPr="005C6736">
        <w:rPr>
          <w:rFonts w:asciiTheme="minorEastAsia" w:eastAsiaTheme="minorEastAsia" w:hAnsiTheme="minorEastAsia" w:hint="eastAsia"/>
          <w:kern w:val="0"/>
          <w:szCs w:val="21"/>
        </w:rPr>
        <w:t>，自</w:t>
      </w:r>
      <w:r w:rsidR="00D21CF5" w:rsidRPr="005C6736">
        <w:rPr>
          <w:rFonts w:asciiTheme="minorEastAsia" w:eastAsiaTheme="minorEastAsia" w:hAnsiTheme="minorEastAsia" w:hint="eastAsia"/>
          <w:szCs w:val="21"/>
        </w:rPr>
        <w:t>月月收益</w:t>
      </w:r>
      <w:r w:rsidR="00D21CF5" w:rsidRPr="005C6736">
        <w:rPr>
          <w:rFonts w:asciiTheme="minorEastAsia" w:eastAsiaTheme="minorEastAsia" w:hAnsiTheme="minorEastAsia" w:hint="eastAsia"/>
          <w:kern w:val="0"/>
          <w:szCs w:val="21"/>
        </w:rPr>
        <w:t>基金合同生效至2008年1月28日期间的投资业绩及与同期基准的比较如下表所示：</w:t>
      </w:r>
    </w:p>
    <w:p w:rsidR="00D21CF5" w:rsidRPr="005C6736" w:rsidRDefault="005C6736" w:rsidP="00D21CF5">
      <w:pPr>
        <w:pStyle w:val="afb"/>
        <w:snapToGrid w:val="0"/>
        <w:spacing w:line="360" w:lineRule="auto"/>
        <w:ind w:firstLineChars="200" w:firstLine="420"/>
        <w:rPr>
          <w:rFonts w:asciiTheme="minorEastAsia" w:eastAsiaTheme="minorEastAsia" w:hAnsiTheme="minorEastAsia"/>
          <w:sz w:val="21"/>
          <w:szCs w:val="21"/>
        </w:rPr>
      </w:pPr>
      <w:r w:rsidRPr="005C6736">
        <w:rPr>
          <w:rFonts w:asciiTheme="minorEastAsia" w:eastAsiaTheme="minorEastAsia" w:hAnsiTheme="minorEastAsia"/>
          <w:sz w:val="21"/>
          <w:szCs w:val="21"/>
        </w:rPr>
        <w:t>1</w:t>
      </w:r>
      <w:r w:rsidRPr="005C6736">
        <w:rPr>
          <w:rFonts w:asciiTheme="minorEastAsia" w:eastAsiaTheme="minorEastAsia" w:hAnsiTheme="minorEastAsia" w:hint="eastAsia"/>
          <w:sz w:val="21"/>
          <w:szCs w:val="21"/>
        </w:rPr>
        <w:t>）</w:t>
      </w:r>
      <w:r w:rsidR="00D21CF5" w:rsidRPr="005C6736">
        <w:rPr>
          <w:rFonts w:asciiTheme="minorEastAsia" w:eastAsiaTheme="minorEastAsia" w:hAnsiTheme="minorEastAsia" w:hint="eastAsia"/>
          <w:sz w:val="21"/>
          <w:szCs w:val="21"/>
        </w:rPr>
        <w:t>月月收益A级基金份额净值增长率与同期业绩比较基准收益率比较</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1155"/>
        <w:gridCol w:w="1260"/>
        <w:gridCol w:w="1155"/>
        <w:gridCol w:w="1155"/>
        <w:gridCol w:w="1155"/>
        <w:gridCol w:w="1260"/>
      </w:tblGrid>
      <w:tr w:rsidR="005C6736" w:rsidRPr="005C6736" w:rsidTr="004F61AF">
        <w:tc>
          <w:tcPr>
            <w:tcW w:w="1365" w:type="dxa"/>
            <w:vAlign w:val="center"/>
          </w:tcPr>
          <w:p w:rsidR="00D21CF5" w:rsidRPr="005C6736" w:rsidRDefault="00D21CF5" w:rsidP="004F61AF">
            <w:pPr>
              <w:pStyle w:val="afb"/>
              <w:snapToGrid w:val="0"/>
              <w:spacing w:line="360" w:lineRule="auto"/>
              <w:jc w:val="center"/>
              <w:rPr>
                <w:rFonts w:asciiTheme="minorEastAsia" w:eastAsiaTheme="minorEastAsia" w:hAnsiTheme="minorEastAsia"/>
                <w:sz w:val="21"/>
                <w:szCs w:val="21"/>
              </w:rPr>
            </w:pPr>
            <w:r w:rsidRPr="005C6736">
              <w:rPr>
                <w:rFonts w:asciiTheme="minorEastAsia" w:eastAsiaTheme="minorEastAsia" w:hAnsiTheme="minorEastAsia" w:hint="eastAsia"/>
                <w:sz w:val="21"/>
                <w:szCs w:val="21"/>
              </w:rPr>
              <w:t>阶段</w:t>
            </w:r>
          </w:p>
        </w:tc>
        <w:tc>
          <w:tcPr>
            <w:tcW w:w="1155" w:type="dxa"/>
            <w:vAlign w:val="center"/>
          </w:tcPr>
          <w:p w:rsidR="00D21CF5" w:rsidRPr="005C6736" w:rsidRDefault="00D21CF5" w:rsidP="004F61AF">
            <w:pPr>
              <w:pStyle w:val="afb"/>
              <w:snapToGrid w:val="0"/>
              <w:spacing w:line="360" w:lineRule="auto"/>
              <w:ind w:leftChars="-51" w:left="-107"/>
              <w:jc w:val="center"/>
              <w:rPr>
                <w:rFonts w:asciiTheme="minorEastAsia" w:eastAsiaTheme="minorEastAsia" w:hAnsiTheme="minorEastAsia"/>
                <w:sz w:val="21"/>
                <w:szCs w:val="21"/>
              </w:rPr>
            </w:pPr>
            <w:r w:rsidRPr="005C6736">
              <w:rPr>
                <w:rFonts w:asciiTheme="minorEastAsia" w:eastAsiaTheme="minorEastAsia" w:hAnsiTheme="minorEastAsia" w:hint="eastAsia"/>
                <w:sz w:val="21"/>
                <w:szCs w:val="21"/>
              </w:rPr>
              <w:t>净值增长率①</w:t>
            </w:r>
          </w:p>
        </w:tc>
        <w:tc>
          <w:tcPr>
            <w:tcW w:w="1260" w:type="dxa"/>
            <w:vAlign w:val="center"/>
          </w:tcPr>
          <w:p w:rsidR="00D21CF5" w:rsidRPr="005C6736" w:rsidRDefault="00D21CF5" w:rsidP="004F61AF">
            <w:pPr>
              <w:pStyle w:val="afb"/>
              <w:snapToGrid w:val="0"/>
              <w:spacing w:line="360" w:lineRule="auto"/>
              <w:ind w:leftChars="-51" w:left="-107"/>
              <w:jc w:val="center"/>
              <w:rPr>
                <w:rFonts w:asciiTheme="minorEastAsia" w:eastAsiaTheme="minorEastAsia" w:hAnsiTheme="minorEastAsia"/>
                <w:sz w:val="21"/>
                <w:szCs w:val="21"/>
              </w:rPr>
            </w:pPr>
            <w:r w:rsidRPr="005C6736">
              <w:rPr>
                <w:rFonts w:asciiTheme="minorEastAsia" w:eastAsiaTheme="minorEastAsia" w:hAnsiTheme="minorEastAsia" w:hint="eastAsia"/>
                <w:sz w:val="21"/>
                <w:szCs w:val="21"/>
              </w:rPr>
              <w:t>净值增长率标准差②</w:t>
            </w:r>
          </w:p>
        </w:tc>
        <w:tc>
          <w:tcPr>
            <w:tcW w:w="1155" w:type="dxa"/>
            <w:vAlign w:val="center"/>
          </w:tcPr>
          <w:p w:rsidR="00D21CF5" w:rsidRPr="005C6736" w:rsidRDefault="00D21CF5" w:rsidP="004F61AF">
            <w:pPr>
              <w:pStyle w:val="afb"/>
              <w:snapToGrid w:val="0"/>
              <w:spacing w:line="360" w:lineRule="auto"/>
              <w:ind w:leftChars="-51" w:left="-107"/>
              <w:jc w:val="center"/>
              <w:rPr>
                <w:rFonts w:asciiTheme="minorEastAsia" w:eastAsiaTheme="minorEastAsia" w:hAnsiTheme="minorEastAsia"/>
                <w:sz w:val="21"/>
                <w:szCs w:val="21"/>
              </w:rPr>
            </w:pPr>
            <w:r w:rsidRPr="005C6736">
              <w:rPr>
                <w:rFonts w:asciiTheme="minorEastAsia" w:eastAsiaTheme="minorEastAsia" w:hAnsiTheme="minorEastAsia" w:hint="eastAsia"/>
                <w:sz w:val="21"/>
                <w:szCs w:val="21"/>
              </w:rPr>
              <w:t>业绩比较基准收益率③</w:t>
            </w:r>
          </w:p>
        </w:tc>
        <w:tc>
          <w:tcPr>
            <w:tcW w:w="1155" w:type="dxa"/>
            <w:vAlign w:val="center"/>
          </w:tcPr>
          <w:p w:rsidR="00D21CF5" w:rsidRPr="005C6736" w:rsidRDefault="00D21CF5" w:rsidP="004F61AF">
            <w:pPr>
              <w:pStyle w:val="afb"/>
              <w:snapToGrid w:val="0"/>
              <w:spacing w:line="360" w:lineRule="auto"/>
              <w:ind w:leftChars="-51" w:left="-107"/>
              <w:jc w:val="center"/>
              <w:rPr>
                <w:rFonts w:asciiTheme="minorEastAsia" w:eastAsiaTheme="minorEastAsia" w:hAnsiTheme="minorEastAsia"/>
                <w:sz w:val="21"/>
                <w:szCs w:val="21"/>
              </w:rPr>
            </w:pPr>
            <w:r w:rsidRPr="005C6736">
              <w:rPr>
                <w:rFonts w:asciiTheme="minorEastAsia" w:eastAsiaTheme="minorEastAsia" w:hAnsiTheme="minorEastAsia" w:hint="eastAsia"/>
                <w:sz w:val="21"/>
                <w:szCs w:val="21"/>
              </w:rPr>
              <w:t>业绩比较基准收益率标准差④</w:t>
            </w:r>
          </w:p>
        </w:tc>
        <w:tc>
          <w:tcPr>
            <w:tcW w:w="1155" w:type="dxa"/>
            <w:vAlign w:val="center"/>
          </w:tcPr>
          <w:p w:rsidR="00D21CF5" w:rsidRPr="005C6736" w:rsidRDefault="00D21CF5" w:rsidP="004F61AF">
            <w:pPr>
              <w:pStyle w:val="afb"/>
              <w:snapToGrid w:val="0"/>
              <w:spacing w:line="360" w:lineRule="auto"/>
              <w:ind w:leftChars="-51" w:left="-107"/>
              <w:jc w:val="center"/>
              <w:rPr>
                <w:rFonts w:asciiTheme="minorEastAsia" w:eastAsiaTheme="minorEastAsia" w:hAnsiTheme="minorEastAsia"/>
                <w:sz w:val="21"/>
                <w:szCs w:val="21"/>
              </w:rPr>
            </w:pPr>
            <w:r w:rsidRPr="005C6736">
              <w:rPr>
                <w:rFonts w:asciiTheme="minorEastAsia" w:eastAsiaTheme="minorEastAsia" w:hAnsiTheme="minorEastAsia" w:hint="eastAsia"/>
                <w:sz w:val="21"/>
                <w:szCs w:val="21"/>
              </w:rPr>
              <w:t>①-③</w:t>
            </w:r>
          </w:p>
        </w:tc>
        <w:tc>
          <w:tcPr>
            <w:tcW w:w="1260" w:type="dxa"/>
            <w:vAlign w:val="center"/>
          </w:tcPr>
          <w:p w:rsidR="00D21CF5" w:rsidRPr="005C6736" w:rsidRDefault="00D21CF5" w:rsidP="004F61AF">
            <w:pPr>
              <w:pStyle w:val="afb"/>
              <w:snapToGrid w:val="0"/>
              <w:spacing w:line="360" w:lineRule="auto"/>
              <w:ind w:leftChars="-51" w:left="-107"/>
              <w:jc w:val="center"/>
              <w:rPr>
                <w:rFonts w:asciiTheme="minorEastAsia" w:eastAsiaTheme="minorEastAsia" w:hAnsiTheme="minorEastAsia"/>
                <w:sz w:val="21"/>
                <w:szCs w:val="21"/>
              </w:rPr>
            </w:pPr>
            <w:r w:rsidRPr="005C6736">
              <w:rPr>
                <w:rFonts w:asciiTheme="minorEastAsia" w:eastAsiaTheme="minorEastAsia" w:hAnsiTheme="minorEastAsia" w:hint="eastAsia"/>
                <w:sz w:val="21"/>
                <w:szCs w:val="21"/>
              </w:rPr>
              <w:t>②-④</w:t>
            </w:r>
          </w:p>
        </w:tc>
      </w:tr>
      <w:tr w:rsidR="005C6736" w:rsidRPr="005C6736" w:rsidTr="004F61AF">
        <w:tc>
          <w:tcPr>
            <w:tcW w:w="1365" w:type="dxa"/>
          </w:tcPr>
          <w:p w:rsidR="00D21CF5" w:rsidRPr="005C6736" w:rsidRDefault="00D21CF5" w:rsidP="004F61AF">
            <w:pPr>
              <w:pStyle w:val="afb"/>
              <w:snapToGrid w:val="0"/>
              <w:spacing w:line="360" w:lineRule="auto"/>
              <w:rPr>
                <w:rFonts w:asciiTheme="minorEastAsia" w:eastAsiaTheme="minorEastAsia" w:hAnsiTheme="minorEastAsia"/>
                <w:sz w:val="21"/>
                <w:szCs w:val="21"/>
              </w:rPr>
            </w:pPr>
            <w:r w:rsidRPr="005C6736">
              <w:rPr>
                <w:rFonts w:asciiTheme="minorEastAsia" w:eastAsiaTheme="minorEastAsia" w:hAnsiTheme="minorEastAsia" w:hint="eastAsia"/>
                <w:sz w:val="21"/>
                <w:szCs w:val="21"/>
              </w:rPr>
              <w:t>自月月收益基金合同生效日至</w:t>
            </w:r>
            <w:smartTag w:uri="urn:schemas-microsoft-com:office:smarttags" w:element="chsdate">
              <w:smartTagPr>
                <w:attr w:name="Year" w:val="2005"/>
                <w:attr w:name="Month" w:val="12"/>
                <w:attr w:name="Day" w:val="31"/>
                <w:attr w:name="IsLunarDate" w:val="False"/>
                <w:attr w:name="IsROCDate" w:val="False"/>
              </w:smartTagPr>
              <w:r w:rsidRPr="005C6736">
                <w:rPr>
                  <w:rFonts w:asciiTheme="minorEastAsia" w:eastAsiaTheme="minorEastAsia" w:hAnsiTheme="minorEastAsia" w:hint="eastAsia"/>
                  <w:sz w:val="21"/>
                  <w:szCs w:val="21"/>
                </w:rPr>
                <w:t>2005年12月31日</w:t>
              </w:r>
            </w:smartTag>
          </w:p>
        </w:tc>
        <w:tc>
          <w:tcPr>
            <w:tcW w:w="1155"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0.5710%</w:t>
            </w:r>
          </w:p>
        </w:tc>
        <w:tc>
          <w:tcPr>
            <w:tcW w:w="1260"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0.0065%</w:t>
            </w:r>
          </w:p>
        </w:tc>
        <w:tc>
          <w:tcPr>
            <w:tcW w:w="1155"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0.6150%</w:t>
            </w:r>
          </w:p>
        </w:tc>
        <w:tc>
          <w:tcPr>
            <w:tcW w:w="1155"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hint="eastAsia"/>
                <w:szCs w:val="21"/>
              </w:rPr>
              <w:t>-</w:t>
            </w:r>
          </w:p>
        </w:tc>
        <w:tc>
          <w:tcPr>
            <w:tcW w:w="1155"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-0.0440%</w:t>
            </w:r>
          </w:p>
        </w:tc>
        <w:tc>
          <w:tcPr>
            <w:tcW w:w="1260"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0.0065%</w:t>
            </w:r>
          </w:p>
        </w:tc>
      </w:tr>
      <w:tr w:rsidR="005C6736" w:rsidRPr="005C6736" w:rsidTr="004F61AF">
        <w:tc>
          <w:tcPr>
            <w:tcW w:w="1365" w:type="dxa"/>
          </w:tcPr>
          <w:p w:rsidR="00D21CF5" w:rsidRPr="005C6736" w:rsidRDefault="00D21CF5" w:rsidP="004F61AF">
            <w:pPr>
              <w:pStyle w:val="afb"/>
              <w:snapToGrid w:val="0"/>
              <w:spacing w:line="360" w:lineRule="auto"/>
              <w:rPr>
                <w:rFonts w:asciiTheme="minorEastAsia" w:eastAsiaTheme="minorEastAsia" w:hAnsiTheme="minorEastAsia"/>
                <w:sz w:val="21"/>
                <w:szCs w:val="21"/>
              </w:rPr>
            </w:pPr>
            <w:smartTag w:uri="urn:schemas-microsoft-com:office:smarttags" w:element="chsdate">
              <w:smartTagPr>
                <w:attr w:name="Year" w:val="2006"/>
                <w:attr w:name="Month" w:val="1"/>
                <w:attr w:name="Day" w:val="1"/>
                <w:attr w:name="IsLunarDate" w:val="False"/>
                <w:attr w:name="IsROCDate" w:val="False"/>
              </w:smartTagPr>
              <w:r w:rsidRPr="005C6736">
                <w:rPr>
                  <w:rFonts w:asciiTheme="minorEastAsia" w:eastAsiaTheme="minorEastAsia" w:hAnsiTheme="minorEastAsia" w:hint="eastAsia"/>
                  <w:sz w:val="21"/>
                  <w:szCs w:val="21"/>
                </w:rPr>
                <w:t>2006年1月1日</w:t>
              </w:r>
            </w:smartTag>
            <w:r w:rsidRPr="005C6736">
              <w:rPr>
                <w:rFonts w:asciiTheme="minorEastAsia" w:eastAsiaTheme="minorEastAsia" w:hAnsiTheme="minorEastAsia" w:hint="eastAsia"/>
                <w:sz w:val="21"/>
                <w:szCs w:val="21"/>
              </w:rPr>
              <w:t>至</w:t>
            </w:r>
            <w:smartTag w:uri="urn:schemas-microsoft-com:office:smarttags" w:element="chsdate">
              <w:smartTagPr>
                <w:attr w:name="Year" w:val="2006"/>
                <w:attr w:name="Month" w:val="12"/>
                <w:attr w:name="Day" w:val="31"/>
                <w:attr w:name="IsLunarDate" w:val="False"/>
                <w:attr w:name="IsROCDate" w:val="False"/>
              </w:smartTagPr>
              <w:r w:rsidRPr="005C6736">
                <w:rPr>
                  <w:rFonts w:asciiTheme="minorEastAsia" w:eastAsiaTheme="minorEastAsia" w:hAnsiTheme="minorEastAsia" w:hint="eastAsia"/>
                  <w:sz w:val="21"/>
                  <w:szCs w:val="21"/>
                </w:rPr>
                <w:t>2006</w:t>
              </w:r>
              <w:r w:rsidRPr="005C6736">
                <w:rPr>
                  <w:rFonts w:asciiTheme="minorEastAsia" w:eastAsiaTheme="minorEastAsia" w:hAnsiTheme="minorEastAsia" w:hint="eastAsia"/>
                  <w:sz w:val="21"/>
                  <w:szCs w:val="21"/>
                </w:rPr>
                <w:lastRenderedPageBreak/>
                <w:t>年12月31日</w:t>
              </w:r>
            </w:smartTag>
          </w:p>
        </w:tc>
        <w:tc>
          <w:tcPr>
            <w:tcW w:w="1155"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lastRenderedPageBreak/>
              <w:t>1.4389%</w:t>
            </w:r>
          </w:p>
        </w:tc>
        <w:tc>
          <w:tcPr>
            <w:tcW w:w="1260"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0.0116%</w:t>
            </w:r>
          </w:p>
        </w:tc>
        <w:tc>
          <w:tcPr>
            <w:tcW w:w="1155"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2.2665%</w:t>
            </w:r>
          </w:p>
        </w:tc>
        <w:tc>
          <w:tcPr>
            <w:tcW w:w="1155"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0.0004%</w:t>
            </w:r>
          </w:p>
        </w:tc>
        <w:tc>
          <w:tcPr>
            <w:tcW w:w="1155"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-0.8276%</w:t>
            </w:r>
          </w:p>
        </w:tc>
        <w:tc>
          <w:tcPr>
            <w:tcW w:w="1260"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szCs w:val="21"/>
              </w:rPr>
              <w:t>0.0112%</w:t>
            </w:r>
          </w:p>
        </w:tc>
      </w:tr>
      <w:tr w:rsidR="005C6736" w:rsidRPr="005C6736" w:rsidTr="004F61AF">
        <w:tc>
          <w:tcPr>
            <w:tcW w:w="1365" w:type="dxa"/>
          </w:tcPr>
          <w:p w:rsidR="00D21CF5" w:rsidRPr="005C6736" w:rsidRDefault="00D21CF5" w:rsidP="004F61AF">
            <w:pPr>
              <w:pStyle w:val="afb"/>
              <w:snapToGrid w:val="0"/>
              <w:spacing w:line="360" w:lineRule="auto"/>
              <w:rPr>
                <w:rFonts w:asciiTheme="minorEastAsia" w:eastAsiaTheme="minorEastAsia" w:hAnsiTheme="minorEastAsia"/>
                <w:sz w:val="21"/>
                <w:szCs w:val="21"/>
              </w:rPr>
            </w:pPr>
            <w:smartTag w:uri="urn:schemas-microsoft-com:office:smarttags" w:element="chsdate">
              <w:smartTagPr>
                <w:attr w:name="Year" w:val="2007"/>
                <w:attr w:name="Month" w:val="1"/>
                <w:attr w:name="Day" w:val="1"/>
                <w:attr w:name="IsLunarDate" w:val="False"/>
                <w:attr w:name="IsROCDate" w:val="False"/>
              </w:smartTagPr>
              <w:r w:rsidRPr="005C6736">
                <w:rPr>
                  <w:rFonts w:asciiTheme="minorEastAsia" w:eastAsiaTheme="minorEastAsia" w:hAnsiTheme="minorEastAsia" w:hint="eastAsia"/>
                  <w:sz w:val="21"/>
                  <w:szCs w:val="21"/>
                </w:rPr>
                <w:t>2007年1月1日</w:t>
              </w:r>
            </w:smartTag>
            <w:r w:rsidRPr="005C6736">
              <w:rPr>
                <w:rFonts w:asciiTheme="minorEastAsia" w:eastAsiaTheme="minorEastAsia" w:hAnsiTheme="minorEastAsia" w:hint="eastAsia"/>
                <w:sz w:val="21"/>
                <w:szCs w:val="21"/>
              </w:rPr>
              <w:t>至</w:t>
            </w:r>
            <w:smartTag w:uri="urn:schemas-microsoft-com:office:smarttags" w:element="chsdate">
              <w:smartTagPr>
                <w:attr w:name="Year" w:val="2007"/>
                <w:attr w:name="Month" w:val="12"/>
                <w:attr w:name="Day" w:val="31"/>
                <w:attr w:name="IsLunarDate" w:val="False"/>
                <w:attr w:name="IsROCDate" w:val="False"/>
              </w:smartTagPr>
              <w:r w:rsidRPr="005C6736">
                <w:rPr>
                  <w:rFonts w:asciiTheme="minorEastAsia" w:eastAsiaTheme="minorEastAsia" w:hAnsiTheme="minorEastAsia" w:hint="eastAsia"/>
                  <w:sz w:val="21"/>
                  <w:szCs w:val="21"/>
                </w:rPr>
                <w:t>2007年12月31日</w:t>
              </w:r>
            </w:smartTag>
          </w:p>
        </w:tc>
        <w:tc>
          <w:tcPr>
            <w:tcW w:w="1155"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hint="eastAsia"/>
                <w:szCs w:val="21"/>
              </w:rPr>
              <w:t>2.3181%</w:t>
            </w:r>
          </w:p>
        </w:tc>
        <w:tc>
          <w:tcPr>
            <w:tcW w:w="1260"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hint="eastAsia"/>
                <w:szCs w:val="21"/>
              </w:rPr>
              <w:t>0.0200%</w:t>
            </w:r>
          </w:p>
        </w:tc>
        <w:tc>
          <w:tcPr>
            <w:tcW w:w="1155"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hint="eastAsia"/>
                <w:szCs w:val="21"/>
              </w:rPr>
              <w:t>3.2952%</w:t>
            </w:r>
          </w:p>
        </w:tc>
        <w:tc>
          <w:tcPr>
            <w:tcW w:w="1155"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hint="eastAsia"/>
                <w:szCs w:val="21"/>
              </w:rPr>
              <w:t>0.0021%</w:t>
            </w:r>
          </w:p>
        </w:tc>
        <w:tc>
          <w:tcPr>
            <w:tcW w:w="1155"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hint="eastAsia"/>
                <w:szCs w:val="21"/>
              </w:rPr>
              <w:t>-0.9771%</w:t>
            </w:r>
          </w:p>
        </w:tc>
        <w:tc>
          <w:tcPr>
            <w:tcW w:w="1260"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hint="eastAsia"/>
                <w:szCs w:val="21"/>
              </w:rPr>
              <w:t>0.0179%</w:t>
            </w:r>
          </w:p>
        </w:tc>
      </w:tr>
      <w:tr w:rsidR="005C6736" w:rsidRPr="005C6736" w:rsidTr="004F61AF">
        <w:tc>
          <w:tcPr>
            <w:tcW w:w="1365" w:type="dxa"/>
            <w:vAlign w:val="center"/>
          </w:tcPr>
          <w:p w:rsidR="00D21CF5" w:rsidRPr="005C6736" w:rsidRDefault="00D21CF5" w:rsidP="004F61AF">
            <w:pPr>
              <w:pStyle w:val="afb"/>
              <w:snapToGrid w:val="0"/>
              <w:spacing w:line="360" w:lineRule="auto"/>
              <w:rPr>
                <w:rFonts w:asciiTheme="minorEastAsia" w:eastAsiaTheme="minorEastAsia" w:hAnsiTheme="minorEastAsia"/>
                <w:sz w:val="21"/>
                <w:szCs w:val="21"/>
              </w:rPr>
            </w:pPr>
            <w:smartTag w:uri="urn:schemas-microsoft-com:office:smarttags" w:element="chsdate">
              <w:smartTagPr>
                <w:attr w:name="Year" w:val="2008"/>
                <w:attr w:name="Month" w:val="1"/>
                <w:attr w:name="Day" w:val="1"/>
                <w:attr w:name="IsLunarDate" w:val="False"/>
                <w:attr w:name="IsROCDate" w:val="False"/>
              </w:smartTagPr>
              <w:r w:rsidRPr="005C6736">
                <w:rPr>
                  <w:rFonts w:asciiTheme="minorEastAsia" w:eastAsiaTheme="minorEastAsia" w:hAnsiTheme="minorEastAsia" w:hint="eastAsia"/>
                  <w:sz w:val="21"/>
                  <w:szCs w:val="21"/>
                </w:rPr>
                <w:t>2008年1月1日</w:t>
              </w:r>
            </w:smartTag>
            <w:r w:rsidRPr="005C6736">
              <w:rPr>
                <w:rFonts w:asciiTheme="minorEastAsia" w:eastAsiaTheme="minorEastAsia" w:hAnsiTheme="minorEastAsia" w:hint="eastAsia"/>
                <w:sz w:val="21"/>
                <w:szCs w:val="21"/>
              </w:rPr>
              <w:t>至</w:t>
            </w:r>
            <w:smartTag w:uri="urn:schemas-microsoft-com:office:smarttags" w:element="chsdate">
              <w:smartTagPr>
                <w:attr w:name="Year" w:val="2008"/>
                <w:attr w:name="Month" w:val="1"/>
                <w:attr w:name="Day" w:val="28"/>
                <w:attr w:name="IsLunarDate" w:val="False"/>
                <w:attr w:name="IsROCDate" w:val="False"/>
              </w:smartTagPr>
              <w:r w:rsidRPr="005C6736">
                <w:rPr>
                  <w:rFonts w:asciiTheme="minorEastAsia" w:eastAsiaTheme="minorEastAsia" w:hAnsiTheme="minorEastAsia" w:hint="eastAsia"/>
                  <w:sz w:val="21"/>
                  <w:szCs w:val="21"/>
                </w:rPr>
                <w:t>2008年1月28日</w:t>
              </w:r>
            </w:smartTag>
          </w:p>
        </w:tc>
        <w:tc>
          <w:tcPr>
            <w:tcW w:w="1155"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hint="eastAsia"/>
                <w:szCs w:val="21"/>
              </w:rPr>
              <w:t>0.19%</w:t>
            </w:r>
          </w:p>
        </w:tc>
        <w:tc>
          <w:tcPr>
            <w:tcW w:w="1260"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hint="eastAsia"/>
                <w:szCs w:val="21"/>
              </w:rPr>
              <w:t>0.01%</w:t>
            </w:r>
          </w:p>
        </w:tc>
        <w:tc>
          <w:tcPr>
            <w:tcW w:w="1155"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hint="eastAsia"/>
                <w:szCs w:val="21"/>
              </w:rPr>
              <w:t>0.34%</w:t>
            </w:r>
          </w:p>
        </w:tc>
        <w:tc>
          <w:tcPr>
            <w:tcW w:w="1155"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hint="eastAsia"/>
                <w:szCs w:val="21"/>
              </w:rPr>
              <w:t>0.00%</w:t>
            </w:r>
          </w:p>
        </w:tc>
        <w:tc>
          <w:tcPr>
            <w:tcW w:w="1155"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hint="eastAsia"/>
                <w:szCs w:val="21"/>
              </w:rPr>
              <w:t>-0.15%</w:t>
            </w:r>
          </w:p>
        </w:tc>
        <w:tc>
          <w:tcPr>
            <w:tcW w:w="1260"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hint="eastAsia"/>
                <w:szCs w:val="21"/>
              </w:rPr>
              <w:t>0.01%</w:t>
            </w:r>
          </w:p>
        </w:tc>
      </w:tr>
      <w:tr w:rsidR="005C6736" w:rsidRPr="005C6736" w:rsidTr="004F61AF">
        <w:tc>
          <w:tcPr>
            <w:tcW w:w="1365" w:type="dxa"/>
            <w:vAlign w:val="center"/>
          </w:tcPr>
          <w:p w:rsidR="00D21CF5" w:rsidRPr="005C6736" w:rsidRDefault="00D21CF5" w:rsidP="004F61AF">
            <w:pPr>
              <w:pStyle w:val="afb"/>
              <w:snapToGrid w:val="0"/>
              <w:spacing w:line="360" w:lineRule="auto"/>
              <w:rPr>
                <w:rFonts w:asciiTheme="minorEastAsia" w:eastAsiaTheme="minorEastAsia" w:hAnsiTheme="minorEastAsia"/>
                <w:sz w:val="21"/>
                <w:szCs w:val="21"/>
              </w:rPr>
            </w:pPr>
            <w:r w:rsidRPr="005C6736">
              <w:rPr>
                <w:rFonts w:asciiTheme="minorEastAsia" w:eastAsiaTheme="minorEastAsia" w:hAnsiTheme="minorEastAsia" w:hint="eastAsia"/>
                <w:sz w:val="21"/>
                <w:szCs w:val="21"/>
              </w:rPr>
              <w:t>自月月收益基金合同生效至</w:t>
            </w:r>
            <w:smartTag w:uri="urn:schemas-microsoft-com:office:smarttags" w:element="chsdate">
              <w:smartTagPr>
                <w:attr w:name="Year" w:val="2008"/>
                <w:attr w:name="Month" w:val="1"/>
                <w:attr w:name="Day" w:val="28"/>
                <w:attr w:name="IsLunarDate" w:val="False"/>
                <w:attr w:name="IsROCDate" w:val="False"/>
              </w:smartTagPr>
              <w:r w:rsidRPr="005C6736">
                <w:rPr>
                  <w:rFonts w:asciiTheme="minorEastAsia" w:eastAsiaTheme="minorEastAsia" w:hAnsiTheme="minorEastAsia" w:hint="eastAsia"/>
                  <w:sz w:val="21"/>
                  <w:szCs w:val="21"/>
                </w:rPr>
                <w:t>2008年1月28日</w:t>
              </w:r>
            </w:smartTag>
          </w:p>
        </w:tc>
        <w:tc>
          <w:tcPr>
            <w:tcW w:w="1155"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hint="eastAsia"/>
                <w:szCs w:val="21"/>
              </w:rPr>
              <w:t>4.58%</w:t>
            </w:r>
          </w:p>
        </w:tc>
        <w:tc>
          <w:tcPr>
            <w:tcW w:w="1260"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hint="eastAsia"/>
                <w:szCs w:val="21"/>
              </w:rPr>
              <w:t>0.02%</w:t>
            </w:r>
          </w:p>
        </w:tc>
        <w:tc>
          <w:tcPr>
            <w:tcW w:w="1155"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hint="eastAsia"/>
                <w:szCs w:val="21"/>
              </w:rPr>
              <w:t>6.52%</w:t>
            </w:r>
          </w:p>
        </w:tc>
        <w:tc>
          <w:tcPr>
            <w:tcW w:w="1155"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hint="eastAsia"/>
                <w:szCs w:val="21"/>
              </w:rPr>
              <w:t>0.00%</w:t>
            </w:r>
          </w:p>
        </w:tc>
        <w:tc>
          <w:tcPr>
            <w:tcW w:w="1155"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hint="eastAsia"/>
                <w:szCs w:val="21"/>
              </w:rPr>
              <w:t>-1.94%</w:t>
            </w:r>
          </w:p>
        </w:tc>
        <w:tc>
          <w:tcPr>
            <w:tcW w:w="1260" w:type="dxa"/>
            <w:vAlign w:val="center"/>
          </w:tcPr>
          <w:p w:rsidR="00D21CF5" w:rsidRPr="005C6736" w:rsidRDefault="00D21CF5" w:rsidP="004F61AF">
            <w:pPr>
              <w:snapToGrid w:val="0"/>
              <w:spacing w:line="360" w:lineRule="auto"/>
              <w:jc w:val="right"/>
              <w:rPr>
                <w:rFonts w:asciiTheme="minorEastAsia" w:eastAsiaTheme="minorEastAsia" w:hAnsiTheme="minorEastAsia"/>
                <w:szCs w:val="21"/>
              </w:rPr>
            </w:pPr>
            <w:r w:rsidRPr="005C6736">
              <w:rPr>
                <w:rFonts w:asciiTheme="minorEastAsia" w:eastAsiaTheme="minorEastAsia" w:hAnsiTheme="minorEastAsia" w:hint="eastAsia"/>
                <w:szCs w:val="21"/>
              </w:rPr>
              <w:t>0.02%</w:t>
            </w:r>
          </w:p>
        </w:tc>
      </w:tr>
    </w:tbl>
    <w:p w:rsidR="00D21CF5" w:rsidRPr="005C6736" w:rsidRDefault="005C6736" w:rsidP="00D21CF5">
      <w:pPr>
        <w:pStyle w:val="afb"/>
        <w:snapToGrid w:val="0"/>
        <w:spacing w:line="360" w:lineRule="auto"/>
        <w:ind w:firstLineChars="200" w:firstLine="420"/>
        <w:rPr>
          <w:rFonts w:asciiTheme="minorEastAsia" w:eastAsiaTheme="minorEastAsia" w:hAnsiTheme="minorEastAsia"/>
          <w:sz w:val="21"/>
          <w:szCs w:val="21"/>
        </w:rPr>
      </w:pPr>
      <w:r w:rsidRPr="005C6736">
        <w:rPr>
          <w:rFonts w:asciiTheme="minorEastAsia" w:eastAsiaTheme="minorEastAsia" w:hAnsiTheme="minorEastAsia"/>
          <w:sz w:val="21"/>
          <w:szCs w:val="21"/>
        </w:rPr>
        <w:t>2</w:t>
      </w:r>
      <w:r w:rsidRPr="005C6736">
        <w:rPr>
          <w:rFonts w:asciiTheme="minorEastAsia" w:eastAsiaTheme="minorEastAsia" w:hAnsiTheme="minorEastAsia" w:hint="eastAsia"/>
          <w:sz w:val="21"/>
          <w:szCs w:val="21"/>
        </w:rPr>
        <w:t>）</w:t>
      </w:r>
      <w:r w:rsidR="00D21CF5" w:rsidRPr="005C6736">
        <w:rPr>
          <w:rFonts w:asciiTheme="minorEastAsia" w:eastAsiaTheme="minorEastAsia" w:hAnsiTheme="minorEastAsia" w:hint="eastAsia"/>
          <w:sz w:val="21"/>
          <w:szCs w:val="21"/>
        </w:rPr>
        <w:t>月月收益B级基金份额净值增长率与同期业绩比较基准收益率比较</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2"/>
        <w:gridCol w:w="1158"/>
        <w:gridCol w:w="1327"/>
        <w:gridCol w:w="1088"/>
        <w:gridCol w:w="1155"/>
        <w:gridCol w:w="1155"/>
        <w:gridCol w:w="1260"/>
      </w:tblGrid>
      <w:tr w:rsidR="005C6736" w:rsidRPr="005C6736" w:rsidTr="004F61AF">
        <w:tc>
          <w:tcPr>
            <w:tcW w:w="1362" w:type="dxa"/>
            <w:vAlign w:val="center"/>
          </w:tcPr>
          <w:p w:rsidR="00D21CF5" w:rsidRPr="005C6736" w:rsidRDefault="00D21CF5" w:rsidP="004F61AF">
            <w:pPr>
              <w:pStyle w:val="afb"/>
              <w:snapToGrid w:val="0"/>
              <w:spacing w:line="360" w:lineRule="auto"/>
              <w:jc w:val="center"/>
              <w:rPr>
                <w:rFonts w:asciiTheme="minorEastAsia" w:eastAsiaTheme="minorEastAsia" w:hAnsiTheme="minorEastAsia"/>
                <w:sz w:val="21"/>
                <w:szCs w:val="21"/>
              </w:rPr>
            </w:pPr>
            <w:r w:rsidRPr="005C6736">
              <w:rPr>
                <w:rFonts w:asciiTheme="minorEastAsia" w:eastAsiaTheme="minorEastAsia" w:hAnsiTheme="minorEastAsia" w:hint="eastAsia"/>
                <w:sz w:val="21"/>
                <w:szCs w:val="21"/>
              </w:rPr>
              <w:t>阶段</w:t>
            </w:r>
          </w:p>
        </w:tc>
        <w:tc>
          <w:tcPr>
            <w:tcW w:w="1158" w:type="dxa"/>
            <w:vAlign w:val="center"/>
          </w:tcPr>
          <w:p w:rsidR="00D21CF5" w:rsidRPr="005C6736" w:rsidRDefault="00D21CF5" w:rsidP="004F61AF">
            <w:pPr>
              <w:pStyle w:val="afb"/>
              <w:snapToGrid w:val="0"/>
              <w:spacing w:line="360" w:lineRule="auto"/>
              <w:jc w:val="center"/>
              <w:rPr>
                <w:rFonts w:asciiTheme="minorEastAsia" w:eastAsiaTheme="minorEastAsia" w:hAnsiTheme="minorEastAsia"/>
                <w:sz w:val="21"/>
                <w:szCs w:val="21"/>
              </w:rPr>
            </w:pPr>
            <w:r w:rsidRPr="005C6736">
              <w:rPr>
                <w:rFonts w:asciiTheme="minorEastAsia" w:eastAsiaTheme="minorEastAsia" w:hAnsiTheme="minorEastAsia" w:hint="eastAsia"/>
                <w:sz w:val="21"/>
                <w:szCs w:val="21"/>
              </w:rPr>
              <w:t>净值增长率①</w:t>
            </w:r>
          </w:p>
        </w:tc>
        <w:tc>
          <w:tcPr>
            <w:tcW w:w="1327" w:type="dxa"/>
            <w:vAlign w:val="center"/>
          </w:tcPr>
          <w:p w:rsidR="00D21CF5" w:rsidRPr="005C6736" w:rsidRDefault="00D21CF5" w:rsidP="004F61AF">
            <w:pPr>
              <w:pStyle w:val="afb"/>
              <w:snapToGrid w:val="0"/>
              <w:spacing w:line="360" w:lineRule="auto"/>
              <w:jc w:val="center"/>
              <w:rPr>
                <w:rFonts w:asciiTheme="minorEastAsia" w:eastAsiaTheme="minorEastAsia" w:hAnsiTheme="minorEastAsia"/>
                <w:sz w:val="21"/>
                <w:szCs w:val="21"/>
              </w:rPr>
            </w:pPr>
            <w:r w:rsidRPr="005C6736">
              <w:rPr>
                <w:rFonts w:asciiTheme="minorEastAsia" w:eastAsiaTheme="minorEastAsia" w:hAnsiTheme="minorEastAsia" w:hint="eastAsia"/>
                <w:sz w:val="21"/>
                <w:szCs w:val="21"/>
              </w:rPr>
              <w:t>净值增长率标准差②</w:t>
            </w:r>
          </w:p>
        </w:tc>
        <w:tc>
          <w:tcPr>
            <w:tcW w:w="1088" w:type="dxa"/>
            <w:vAlign w:val="center"/>
          </w:tcPr>
          <w:p w:rsidR="00D21CF5" w:rsidRPr="005C6736" w:rsidRDefault="00D21CF5" w:rsidP="004F61AF">
            <w:pPr>
              <w:pStyle w:val="afb"/>
              <w:snapToGrid w:val="0"/>
              <w:spacing w:line="360" w:lineRule="auto"/>
              <w:jc w:val="center"/>
              <w:rPr>
                <w:rFonts w:asciiTheme="minorEastAsia" w:eastAsiaTheme="minorEastAsia" w:hAnsiTheme="minorEastAsia"/>
                <w:sz w:val="21"/>
                <w:szCs w:val="21"/>
              </w:rPr>
            </w:pPr>
            <w:r w:rsidRPr="005C6736">
              <w:rPr>
                <w:rFonts w:asciiTheme="minorEastAsia" w:eastAsiaTheme="minorEastAsia" w:hAnsiTheme="minorEastAsia" w:hint="eastAsia"/>
                <w:sz w:val="21"/>
                <w:szCs w:val="21"/>
              </w:rPr>
              <w:t>业绩比较基准收益率③</w:t>
            </w:r>
          </w:p>
        </w:tc>
        <w:tc>
          <w:tcPr>
            <w:tcW w:w="1155" w:type="dxa"/>
            <w:vAlign w:val="center"/>
          </w:tcPr>
          <w:p w:rsidR="00D21CF5" w:rsidRPr="005C6736" w:rsidRDefault="00D21CF5" w:rsidP="004F61AF">
            <w:pPr>
              <w:pStyle w:val="afb"/>
              <w:snapToGrid w:val="0"/>
              <w:spacing w:line="360" w:lineRule="auto"/>
              <w:jc w:val="center"/>
              <w:rPr>
                <w:rFonts w:asciiTheme="minorEastAsia" w:eastAsiaTheme="minorEastAsia" w:hAnsiTheme="minorEastAsia"/>
                <w:sz w:val="21"/>
                <w:szCs w:val="21"/>
              </w:rPr>
            </w:pPr>
            <w:r w:rsidRPr="005C6736">
              <w:rPr>
                <w:rFonts w:asciiTheme="minorEastAsia" w:eastAsiaTheme="minorEastAsia" w:hAnsiTheme="minorEastAsia" w:hint="eastAsia"/>
                <w:sz w:val="21"/>
                <w:szCs w:val="21"/>
              </w:rPr>
              <w:t>业绩比较基准收益率标准差④</w:t>
            </w:r>
          </w:p>
        </w:tc>
        <w:tc>
          <w:tcPr>
            <w:tcW w:w="1155" w:type="dxa"/>
            <w:vAlign w:val="center"/>
          </w:tcPr>
          <w:p w:rsidR="00D21CF5" w:rsidRPr="005C6736" w:rsidRDefault="00D21CF5" w:rsidP="004F61AF">
            <w:pPr>
              <w:pStyle w:val="afb"/>
              <w:snapToGrid w:val="0"/>
              <w:spacing w:line="360" w:lineRule="auto"/>
              <w:jc w:val="center"/>
              <w:rPr>
                <w:rFonts w:asciiTheme="minorEastAsia" w:eastAsiaTheme="minorEastAsia" w:hAnsiTheme="minorEastAsia"/>
                <w:sz w:val="21"/>
                <w:szCs w:val="21"/>
              </w:rPr>
            </w:pPr>
            <w:r w:rsidRPr="005C6736">
              <w:rPr>
                <w:rFonts w:asciiTheme="minorEastAsia" w:eastAsiaTheme="minorEastAsia" w:hAnsiTheme="minorEastAsia" w:hint="eastAsia"/>
                <w:sz w:val="21"/>
                <w:szCs w:val="21"/>
              </w:rPr>
              <w:t>①-③</w:t>
            </w:r>
          </w:p>
        </w:tc>
        <w:tc>
          <w:tcPr>
            <w:tcW w:w="1260" w:type="dxa"/>
            <w:vAlign w:val="center"/>
          </w:tcPr>
          <w:p w:rsidR="00D21CF5" w:rsidRPr="005C6736" w:rsidRDefault="00D21CF5" w:rsidP="004F61AF">
            <w:pPr>
              <w:pStyle w:val="afb"/>
              <w:snapToGrid w:val="0"/>
              <w:spacing w:line="360" w:lineRule="auto"/>
              <w:jc w:val="center"/>
              <w:rPr>
                <w:rFonts w:asciiTheme="minorEastAsia" w:eastAsiaTheme="minorEastAsia" w:hAnsiTheme="minorEastAsia"/>
                <w:sz w:val="21"/>
                <w:szCs w:val="21"/>
              </w:rPr>
            </w:pPr>
            <w:r w:rsidRPr="005C6736">
              <w:rPr>
                <w:rFonts w:asciiTheme="minorEastAsia" w:eastAsiaTheme="minorEastAsia" w:hAnsiTheme="minorEastAsia" w:hint="eastAsia"/>
                <w:sz w:val="21"/>
                <w:szCs w:val="21"/>
              </w:rPr>
              <w:t>②-④</w:t>
            </w:r>
          </w:p>
        </w:tc>
      </w:tr>
      <w:tr w:rsidR="005C6736" w:rsidRPr="005C6736" w:rsidTr="004F61AF">
        <w:tc>
          <w:tcPr>
            <w:tcW w:w="1362" w:type="dxa"/>
          </w:tcPr>
          <w:p w:rsidR="00D21CF5" w:rsidRPr="005C6736" w:rsidRDefault="00D21CF5" w:rsidP="004F61AF">
            <w:pPr>
              <w:pStyle w:val="afb"/>
              <w:snapToGrid w:val="0"/>
              <w:spacing w:line="360" w:lineRule="auto"/>
              <w:rPr>
                <w:rFonts w:asciiTheme="minorEastAsia" w:eastAsiaTheme="minorEastAsia" w:hAnsiTheme="minorEastAsia"/>
                <w:sz w:val="21"/>
                <w:szCs w:val="21"/>
              </w:rPr>
            </w:pPr>
            <w:r w:rsidRPr="005C6736">
              <w:rPr>
                <w:rFonts w:asciiTheme="minorEastAsia" w:eastAsiaTheme="minorEastAsia" w:hAnsiTheme="minorEastAsia" w:hint="eastAsia"/>
                <w:sz w:val="21"/>
                <w:szCs w:val="21"/>
              </w:rPr>
              <w:t>自月月收益基金合同生效日至</w:t>
            </w:r>
            <w:smartTag w:uri="urn:schemas-microsoft-com:office:smarttags" w:element="chsdate">
              <w:smartTagPr>
                <w:attr w:name="Year" w:val="2005"/>
                <w:attr w:name="Month" w:val="12"/>
                <w:attr w:name="Day" w:val="31"/>
                <w:attr w:name="IsLunarDate" w:val="False"/>
                <w:attr w:name="IsROCDate" w:val="False"/>
              </w:smartTagPr>
              <w:r w:rsidRPr="005C6736">
                <w:rPr>
                  <w:rFonts w:asciiTheme="minorEastAsia" w:eastAsiaTheme="minorEastAsia" w:hAnsiTheme="minorEastAsia" w:hint="eastAsia"/>
                  <w:sz w:val="21"/>
                  <w:szCs w:val="21"/>
                </w:rPr>
                <w:t>2005年12月31日</w:t>
              </w:r>
            </w:smartTag>
          </w:p>
        </w:tc>
        <w:tc>
          <w:tcPr>
            <w:tcW w:w="1158" w:type="dxa"/>
            <w:vAlign w:val="center"/>
          </w:tcPr>
          <w:p w:rsidR="00D21CF5" w:rsidRPr="005C6736" w:rsidRDefault="00D21CF5" w:rsidP="004F61AF">
            <w:pPr>
              <w:pStyle w:val="afb"/>
              <w:snapToGrid w:val="0"/>
              <w:spacing w:line="360" w:lineRule="auto"/>
              <w:jc w:val="right"/>
              <w:rPr>
                <w:rFonts w:asciiTheme="minorEastAsia" w:eastAsiaTheme="minorEastAsia" w:hAnsiTheme="minorEastAsia"/>
                <w:sz w:val="21"/>
                <w:szCs w:val="21"/>
              </w:rPr>
            </w:pPr>
            <w:r w:rsidRPr="005C6736">
              <w:rPr>
                <w:rFonts w:asciiTheme="minorEastAsia" w:eastAsiaTheme="minorEastAsia" w:hAnsiTheme="minorEastAsia"/>
                <w:sz w:val="21"/>
                <w:szCs w:val="21"/>
              </w:rPr>
              <w:t>0.6413%</w:t>
            </w:r>
          </w:p>
        </w:tc>
        <w:tc>
          <w:tcPr>
            <w:tcW w:w="1327" w:type="dxa"/>
            <w:vAlign w:val="center"/>
          </w:tcPr>
          <w:p w:rsidR="00D21CF5" w:rsidRPr="005C6736" w:rsidRDefault="00D21CF5" w:rsidP="004F61AF">
            <w:pPr>
              <w:pStyle w:val="afb"/>
              <w:snapToGrid w:val="0"/>
              <w:spacing w:line="360" w:lineRule="auto"/>
              <w:jc w:val="right"/>
              <w:rPr>
                <w:rFonts w:asciiTheme="minorEastAsia" w:eastAsiaTheme="minorEastAsia" w:hAnsiTheme="minorEastAsia"/>
                <w:sz w:val="21"/>
                <w:szCs w:val="21"/>
              </w:rPr>
            </w:pPr>
            <w:r w:rsidRPr="005C6736">
              <w:rPr>
                <w:rFonts w:asciiTheme="minorEastAsia" w:eastAsiaTheme="minorEastAsia" w:hAnsiTheme="minorEastAsia"/>
                <w:sz w:val="21"/>
                <w:szCs w:val="21"/>
              </w:rPr>
              <w:t>0.0069%</w:t>
            </w:r>
          </w:p>
        </w:tc>
        <w:tc>
          <w:tcPr>
            <w:tcW w:w="1088" w:type="dxa"/>
            <w:vAlign w:val="center"/>
          </w:tcPr>
          <w:p w:rsidR="00D21CF5" w:rsidRPr="005C6736" w:rsidRDefault="00D21CF5" w:rsidP="004F61AF">
            <w:pPr>
              <w:pStyle w:val="afb"/>
              <w:snapToGrid w:val="0"/>
              <w:spacing w:line="360" w:lineRule="auto"/>
              <w:jc w:val="right"/>
              <w:rPr>
                <w:rFonts w:asciiTheme="minorEastAsia" w:eastAsiaTheme="minorEastAsia" w:hAnsiTheme="minorEastAsia"/>
                <w:sz w:val="21"/>
                <w:szCs w:val="21"/>
              </w:rPr>
            </w:pPr>
            <w:r w:rsidRPr="005C6736">
              <w:rPr>
                <w:rFonts w:asciiTheme="minorEastAsia" w:eastAsiaTheme="minorEastAsia" w:hAnsiTheme="minorEastAsia"/>
                <w:sz w:val="21"/>
                <w:szCs w:val="21"/>
              </w:rPr>
              <w:t>0.6150%</w:t>
            </w:r>
          </w:p>
        </w:tc>
        <w:tc>
          <w:tcPr>
            <w:tcW w:w="1155" w:type="dxa"/>
            <w:vAlign w:val="center"/>
          </w:tcPr>
          <w:p w:rsidR="00D21CF5" w:rsidRPr="005C6736" w:rsidRDefault="00D21CF5" w:rsidP="004F61AF">
            <w:pPr>
              <w:pStyle w:val="afb"/>
              <w:snapToGrid w:val="0"/>
              <w:spacing w:line="360" w:lineRule="auto"/>
              <w:jc w:val="right"/>
              <w:rPr>
                <w:rFonts w:asciiTheme="minorEastAsia" w:eastAsiaTheme="minorEastAsia" w:hAnsiTheme="minorEastAsia"/>
                <w:sz w:val="21"/>
                <w:szCs w:val="21"/>
              </w:rPr>
            </w:pPr>
            <w:r w:rsidRPr="005C6736">
              <w:rPr>
                <w:rFonts w:asciiTheme="minorEastAsia" w:eastAsiaTheme="minorEastAsia" w:hAnsiTheme="minorEastAsia" w:hint="eastAsia"/>
                <w:sz w:val="21"/>
                <w:szCs w:val="21"/>
              </w:rPr>
              <w:t>-</w:t>
            </w:r>
          </w:p>
        </w:tc>
        <w:tc>
          <w:tcPr>
            <w:tcW w:w="1155" w:type="dxa"/>
            <w:vAlign w:val="center"/>
          </w:tcPr>
          <w:p w:rsidR="00D21CF5" w:rsidRPr="005C6736" w:rsidRDefault="00D21CF5" w:rsidP="004F61AF">
            <w:pPr>
              <w:pStyle w:val="afb"/>
              <w:snapToGrid w:val="0"/>
              <w:spacing w:line="360" w:lineRule="auto"/>
              <w:jc w:val="right"/>
              <w:rPr>
                <w:rFonts w:asciiTheme="minorEastAsia" w:eastAsiaTheme="minorEastAsia" w:hAnsiTheme="minorEastAsia"/>
                <w:sz w:val="21"/>
                <w:szCs w:val="21"/>
              </w:rPr>
            </w:pPr>
            <w:r w:rsidRPr="005C6736">
              <w:rPr>
                <w:rFonts w:asciiTheme="minorEastAsia" w:eastAsiaTheme="minorEastAsia" w:hAnsiTheme="minorEastAsia"/>
                <w:sz w:val="21"/>
                <w:szCs w:val="21"/>
              </w:rPr>
              <w:t>0.0263%</w:t>
            </w:r>
          </w:p>
        </w:tc>
        <w:tc>
          <w:tcPr>
            <w:tcW w:w="1260" w:type="dxa"/>
            <w:vAlign w:val="center"/>
          </w:tcPr>
          <w:p w:rsidR="00D21CF5" w:rsidRPr="005C6736" w:rsidRDefault="00D21CF5" w:rsidP="004F61AF">
            <w:pPr>
              <w:pStyle w:val="afb"/>
              <w:snapToGrid w:val="0"/>
              <w:spacing w:line="360" w:lineRule="auto"/>
              <w:jc w:val="right"/>
              <w:rPr>
                <w:rFonts w:asciiTheme="minorEastAsia" w:eastAsiaTheme="minorEastAsia" w:hAnsiTheme="minorEastAsia"/>
                <w:sz w:val="21"/>
                <w:szCs w:val="21"/>
              </w:rPr>
            </w:pPr>
            <w:r w:rsidRPr="005C6736">
              <w:rPr>
                <w:rFonts w:asciiTheme="minorEastAsia" w:eastAsiaTheme="minorEastAsia" w:hAnsiTheme="minorEastAsia"/>
                <w:sz w:val="21"/>
                <w:szCs w:val="21"/>
              </w:rPr>
              <w:t>0.0069%</w:t>
            </w:r>
          </w:p>
        </w:tc>
      </w:tr>
      <w:tr w:rsidR="005C6736" w:rsidRPr="005C6736" w:rsidTr="004F61AF">
        <w:tc>
          <w:tcPr>
            <w:tcW w:w="1362" w:type="dxa"/>
          </w:tcPr>
          <w:p w:rsidR="00D21CF5" w:rsidRPr="005C6736" w:rsidRDefault="00D21CF5" w:rsidP="004F61AF">
            <w:pPr>
              <w:pStyle w:val="afb"/>
              <w:snapToGrid w:val="0"/>
              <w:spacing w:line="360" w:lineRule="auto"/>
              <w:rPr>
                <w:rFonts w:asciiTheme="minorEastAsia" w:eastAsiaTheme="minorEastAsia" w:hAnsiTheme="minorEastAsia"/>
                <w:sz w:val="21"/>
                <w:szCs w:val="21"/>
              </w:rPr>
            </w:pPr>
            <w:smartTag w:uri="urn:schemas-microsoft-com:office:smarttags" w:element="chsdate">
              <w:smartTagPr>
                <w:attr w:name="Year" w:val="2006"/>
                <w:attr w:name="Month" w:val="1"/>
                <w:attr w:name="Day" w:val="1"/>
                <w:attr w:name="IsLunarDate" w:val="False"/>
                <w:attr w:name="IsROCDate" w:val="False"/>
              </w:smartTagPr>
              <w:r w:rsidRPr="005C6736">
                <w:rPr>
                  <w:rFonts w:asciiTheme="minorEastAsia" w:eastAsiaTheme="minorEastAsia" w:hAnsiTheme="minorEastAsia" w:hint="eastAsia"/>
                  <w:sz w:val="21"/>
                  <w:szCs w:val="21"/>
                </w:rPr>
                <w:t>2006年1月1日</w:t>
              </w:r>
            </w:smartTag>
            <w:r w:rsidRPr="005C6736">
              <w:rPr>
                <w:rFonts w:asciiTheme="minorEastAsia" w:eastAsiaTheme="minorEastAsia" w:hAnsiTheme="minorEastAsia" w:hint="eastAsia"/>
                <w:sz w:val="21"/>
                <w:szCs w:val="21"/>
              </w:rPr>
              <w:t>至</w:t>
            </w:r>
            <w:smartTag w:uri="urn:schemas-microsoft-com:office:smarttags" w:element="chsdate">
              <w:smartTagPr>
                <w:attr w:name="Year" w:val="2006"/>
                <w:attr w:name="Month" w:val="12"/>
                <w:attr w:name="Day" w:val="31"/>
                <w:attr w:name="IsLunarDate" w:val="False"/>
                <w:attr w:name="IsROCDate" w:val="False"/>
              </w:smartTagPr>
              <w:r w:rsidRPr="005C6736">
                <w:rPr>
                  <w:rFonts w:asciiTheme="minorEastAsia" w:eastAsiaTheme="minorEastAsia" w:hAnsiTheme="minorEastAsia" w:hint="eastAsia"/>
                  <w:sz w:val="21"/>
                  <w:szCs w:val="21"/>
                </w:rPr>
                <w:t>2006年12月31日</w:t>
              </w:r>
            </w:smartTag>
          </w:p>
        </w:tc>
        <w:tc>
          <w:tcPr>
            <w:tcW w:w="1158" w:type="dxa"/>
            <w:vAlign w:val="center"/>
          </w:tcPr>
          <w:p w:rsidR="00D21CF5" w:rsidRPr="005C6736" w:rsidRDefault="00D21CF5" w:rsidP="004F61AF">
            <w:pPr>
              <w:pStyle w:val="afb"/>
              <w:snapToGrid w:val="0"/>
              <w:spacing w:line="360" w:lineRule="auto"/>
              <w:ind w:leftChars="-42" w:left="-88" w:rightChars="-47" w:right="-99"/>
              <w:jc w:val="right"/>
              <w:rPr>
                <w:rFonts w:asciiTheme="minorEastAsia" w:eastAsiaTheme="minorEastAsia" w:hAnsiTheme="minorEastAsia"/>
                <w:sz w:val="21"/>
                <w:szCs w:val="21"/>
              </w:rPr>
            </w:pPr>
            <w:r w:rsidRPr="005C6736">
              <w:rPr>
                <w:rFonts w:asciiTheme="minorEastAsia" w:eastAsiaTheme="minorEastAsia" w:hAnsiTheme="minorEastAsia"/>
                <w:sz w:val="21"/>
                <w:szCs w:val="21"/>
              </w:rPr>
              <w:t>1.6923%</w:t>
            </w:r>
          </w:p>
        </w:tc>
        <w:tc>
          <w:tcPr>
            <w:tcW w:w="1327" w:type="dxa"/>
            <w:vAlign w:val="center"/>
          </w:tcPr>
          <w:p w:rsidR="00D21CF5" w:rsidRPr="005C6736" w:rsidRDefault="00D21CF5" w:rsidP="004F61AF">
            <w:pPr>
              <w:pStyle w:val="afb"/>
              <w:snapToGrid w:val="0"/>
              <w:spacing w:line="360" w:lineRule="auto"/>
              <w:ind w:leftChars="-42" w:left="-88" w:rightChars="-47" w:right="-99"/>
              <w:jc w:val="right"/>
              <w:rPr>
                <w:rFonts w:asciiTheme="minorEastAsia" w:eastAsiaTheme="minorEastAsia" w:hAnsiTheme="minorEastAsia"/>
                <w:sz w:val="21"/>
                <w:szCs w:val="21"/>
              </w:rPr>
            </w:pPr>
            <w:r w:rsidRPr="005C6736">
              <w:rPr>
                <w:rFonts w:asciiTheme="minorEastAsia" w:eastAsiaTheme="minorEastAsia" w:hAnsiTheme="minorEastAsia"/>
                <w:sz w:val="21"/>
                <w:szCs w:val="21"/>
              </w:rPr>
              <w:t>0.0118%</w:t>
            </w:r>
          </w:p>
        </w:tc>
        <w:tc>
          <w:tcPr>
            <w:tcW w:w="1088" w:type="dxa"/>
            <w:vAlign w:val="center"/>
          </w:tcPr>
          <w:p w:rsidR="00D21CF5" w:rsidRPr="005C6736" w:rsidRDefault="00D21CF5" w:rsidP="004F61AF">
            <w:pPr>
              <w:pStyle w:val="afb"/>
              <w:snapToGrid w:val="0"/>
              <w:spacing w:line="360" w:lineRule="auto"/>
              <w:ind w:leftChars="-42" w:left="-88" w:rightChars="-47" w:right="-99"/>
              <w:jc w:val="right"/>
              <w:rPr>
                <w:rFonts w:asciiTheme="minorEastAsia" w:eastAsiaTheme="minorEastAsia" w:hAnsiTheme="minorEastAsia"/>
                <w:sz w:val="21"/>
                <w:szCs w:val="21"/>
              </w:rPr>
            </w:pPr>
            <w:r w:rsidRPr="005C6736">
              <w:rPr>
                <w:rFonts w:asciiTheme="minorEastAsia" w:eastAsiaTheme="minorEastAsia" w:hAnsiTheme="minorEastAsia"/>
                <w:sz w:val="21"/>
                <w:szCs w:val="21"/>
              </w:rPr>
              <w:t>2.2665%</w:t>
            </w:r>
          </w:p>
        </w:tc>
        <w:tc>
          <w:tcPr>
            <w:tcW w:w="1155" w:type="dxa"/>
            <w:vAlign w:val="center"/>
          </w:tcPr>
          <w:p w:rsidR="00D21CF5" w:rsidRPr="005C6736" w:rsidRDefault="00D21CF5" w:rsidP="004F61AF">
            <w:pPr>
              <w:pStyle w:val="afb"/>
              <w:snapToGrid w:val="0"/>
              <w:spacing w:line="360" w:lineRule="auto"/>
              <w:ind w:leftChars="-42" w:left="-88" w:rightChars="-47" w:right="-99"/>
              <w:jc w:val="right"/>
              <w:rPr>
                <w:rFonts w:asciiTheme="minorEastAsia" w:eastAsiaTheme="minorEastAsia" w:hAnsiTheme="minorEastAsia"/>
                <w:sz w:val="21"/>
                <w:szCs w:val="21"/>
              </w:rPr>
            </w:pPr>
            <w:r w:rsidRPr="005C6736">
              <w:rPr>
                <w:rFonts w:asciiTheme="minorEastAsia" w:eastAsiaTheme="minorEastAsia" w:hAnsiTheme="minorEastAsia"/>
                <w:sz w:val="21"/>
                <w:szCs w:val="21"/>
              </w:rPr>
              <w:t>0.0004%</w:t>
            </w:r>
          </w:p>
        </w:tc>
        <w:tc>
          <w:tcPr>
            <w:tcW w:w="1155" w:type="dxa"/>
            <w:vAlign w:val="center"/>
          </w:tcPr>
          <w:p w:rsidR="00D21CF5" w:rsidRPr="005C6736" w:rsidRDefault="00D21CF5" w:rsidP="004F61AF">
            <w:pPr>
              <w:pStyle w:val="afb"/>
              <w:snapToGrid w:val="0"/>
              <w:spacing w:line="360" w:lineRule="auto"/>
              <w:ind w:leftChars="-42" w:left="-88" w:rightChars="-47" w:right="-99"/>
              <w:jc w:val="right"/>
              <w:rPr>
                <w:rFonts w:asciiTheme="minorEastAsia" w:eastAsiaTheme="minorEastAsia" w:hAnsiTheme="minorEastAsia"/>
                <w:sz w:val="21"/>
                <w:szCs w:val="21"/>
              </w:rPr>
            </w:pPr>
            <w:r w:rsidRPr="005C6736">
              <w:rPr>
                <w:rFonts w:asciiTheme="minorEastAsia" w:eastAsiaTheme="minorEastAsia" w:hAnsiTheme="minorEastAsia"/>
                <w:sz w:val="21"/>
                <w:szCs w:val="21"/>
              </w:rPr>
              <w:t>-0.5742%</w:t>
            </w:r>
          </w:p>
        </w:tc>
        <w:tc>
          <w:tcPr>
            <w:tcW w:w="1260" w:type="dxa"/>
            <w:vAlign w:val="center"/>
          </w:tcPr>
          <w:p w:rsidR="00D21CF5" w:rsidRPr="005C6736" w:rsidRDefault="00D21CF5" w:rsidP="004F61AF">
            <w:pPr>
              <w:pStyle w:val="afb"/>
              <w:snapToGrid w:val="0"/>
              <w:spacing w:line="360" w:lineRule="auto"/>
              <w:ind w:leftChars="-42" w:left="-88" w:rightChars="-47" w:right="-99"/>
              <w:jc w:val="right"/>
              <w:rPr>
                <w:rFonts w:asciiTheme="minorEastAsia" w:eastAsiaTheme="minorEastAsia" w:hAnsiTheme="minorEastAsia"/>
                <w:sz w:val="21"/>
                <w:szCs w:val="21"/>
              </w:rPr>
            </w:pPr>
            <w:r w:rsidRPr="005C6736">
              <w:rPr>
                <w:rFonts w:asciiTheme="minorEastAsia" w:eastAsiaTheme="minorEastAsia" w:hAnsiTheme="minorEastAsia"/>
                <w:sz w:val="21"/>
                <w:szCs w:val="21"/>
              </w:rPr>
              <w:t>0.0114%</w:t>
            </w:r>
          </w:p>
        </w:tc>
      </w:tr>
      <w:tr w:rsidR="005C6736" w:rsidRPr="005C6736" w:rsidTr="004F61AF">
        <w:tc>
          <w:tcPr>
            <w:tcW w:w="1362" w:type="dxa"/>
          </w:tcPr>
          <w:p w:rsidR="00D21CF5" w:rsidRPr="005C6736" w:rsidRDefault="00D21CF5" w:rsidP="004F61AF">
            <w:pPr>
              <w:pStyle w:val="afb"/>
              <w:snapToGrid w:val="0"/>
              <w:spacing w:line="360" w:lineRule="auto"/>
              <w:rPr>
                <w:rFonts w:asciiTheme="minorEastAsia" w:eastAsiaTheme="minorEastAsia" w:hAnsiTheme="minorEastAsia"/>
                <w:sz w:val="21"/>
                <w:szCs w:val="21"/>
              </w:rPr>
            </w:pPr>
            <w:smartTag w:uri="urn:schemas-microsoft-com:office:smarttags" w:element="chsdate">
              <w:smartTagPr>
                <w:attr w:name="Year" w:val="2007"/>
                <w:attr w:name="Month" w:val="1"/>
                <w:attr w:name="Day" w:val="1"/>
                <w:attr w:name="IsLunarDate" w:val="False"/>
                <w:attr w:name="IsROCDate" w:val="False"/>
              </w:smartTagPr>
              <w:r w:rsidRPr="005C6736">
                <w:rPr>
                  <w:rFonts w:asciiTheme="minorEastAsia" w:eastAsiaTheme="minorEastAsia" w:hAnsiTheme="minorEastAsia" w:hint="eastAsia"/>
                  <w:sz w:val="21"/>
                  <w:szCs w:val="21"/>
                </w:rPr>
                <w:t>2007年1月1日</w:t>
              </w:r>
            </w:smartTag>
            <w:r w:rsidRPr="005C6736">
              <w:rPr>
                <w:rFonts w:asciiTheme="minorEastAsia" w:eastAsiaTheme="minorEastAsia" w:hAnsiTheme="minorEastAsia" w:hint="eastAsia"/>
                <w:sz w:val="21"/>
                <w:szCs w:val="21"/>
              </w:rPr>
              <w:t>至</w:t>
            </w:r>
            <w:smartTag w:uri="urn:schemas-microsoft-com:office:smarttags" w:element="chsdate">
              <w:smartTagPr>
                <w:attr w:name="Year" w:val="2007"/>
                <w:attr w:name="Month" w:val="12"/>
                <w:attr w:name="Day" w:val="31"/>
                <w:attr w:name="IsLunarDate" w:val="False"/>
                <w:attr w:name="IsROCDate" w:val="False"/>
              </w:smartTagPr>
              <w:r w:rsidRPr="005C6736">
                <w:rPr>
                  <w:rFonts w:asciiTheme="minorEastAsia" w:eastAsiaTheme="minorEastAsia" w:hAnsiTheme="minorEastAsia" w:hint="eastAsia"/>
                  <w:sz w:val="21"/>
                  <w:szCs w:val="21"/>
                </w:rPr>
                <w:t>2007年12月31日</w:t>
              </w:r>
            </w:smartTag>
          </w:p>
        </w:tc>
        <w:tc>
          <w:tcPr>
            <w:tcW w:w="1158" w:type="dxa"/>
            <w:vAlign w:val="center"/>
          </w:tcPr>
          <w:p w:rsidR="00D21CF5" w:rsidRPr="005C6736" w:rsidRDefault="00D21CF5" w:rsidP="004F61AF">
            <w:pPr>
              <w:pStyle w:val="afb"/>
              <w:snapToGrid w:val="0"/>
              <w:spacing w:line="360" w:lineRule="auto"/>
              <w:ind w:leftChars="-42" w:left="-88" w:rightChars="-47" w:right="-99"/>
              <w:jc w:val="right"/>
              <w:rPr>
                <w:rFonts w:asciiTheme="minorEastAsia" w:eastAsiaTheme="minorEastAsia" w:hAnsiTheme="minorEastAsia" w:cs="Arial Unicode MS"/>
                <w:sz w:val="21"/>
                <w:szCs w:val="21"/>
              </w:rPr>
            </w:pPr>
            <w:r w:rsidRPr="005C6736">
              <w:rPr>
                <w:rFonts w:asciiTheme="minorEastAsia" w:eastAsiaTheme="minorEastAsia" w:hAnsiTheme="minorEastAsia" w:hint="eastAsia"/>
                <w:sz w:val="21"/>
                <w:szCs w:val="21"/>
              </w:rPr>
              <w:t>1.8186%</w:t>
            </w:r>
          </w:p>
        </w:tc>
        <w:tc>
          <w:tcPr>
            <w:tcW w:w="1327" w:type="dxa"/>
            <w:vAlign w:val="center"/>
          </w:tcPr>
          <w:p w:rsidR="00D21CF5" w:rsidRPr="005C6736" w:rsidRDefault="00D21CF5" w:rsidP="004F61AF">
            <w:pPr>
              <w:pStyle w:val="afb"/>
              <w:snapToGrid w:val="0"/>
              <w:spacing w:line="360" w:lineRule="auto"/>
              <w:ind w:leftChars="-42" w:left="-88" w:rightChars="-47" w:right="-99"/>
              <w:jc w:val="right"/>
              <w:rPr>
                <w:rFonts w:asciiTheme="minorEastAsia" w:eastAsiaTheme="minorEastAsia" w:hAnsiTheme="minorEastAsia" w:cs="Arial Unicode MS"/>
                <w:sz w:val="21"/>
                <w:szCs w:val="21"/>
              </w:rPr>
            </w:pPr>
            <w:r w:rsidRPr="005C6736">
              <w:rPr>
                <w:rFonts w:asciiTheme="minorEastAsia" w:eastAsiaTheme="minorEastAsia" w:hAnsiTheme="minorEastAsia" w:hint="eastAsia"/>
                <w:sz w:val="21"/>
                <w:szCs w:val="21"/>
              </w:rPr>
              <w:t>0.0230%</w:t>
            </w:r>
          </w:p>
        </w:tc>
        <w:tc>
          <w:tcPr>
            <w:tcW w:w="1088" w:type="dxa"/>
            <w:vAlign w:val="center"/>
          </w:tcPr>
          <w:p w:rsidR="00D21CF5" w:rsidRPr="005C6736" w:rsidRDefault="00D21CF5" w:rsidP="004F61AF">
            <w:pPr>
              <w:pStyle w:val="afb"/>
              <w:snapToGrid w:val="0"/>
              <w:spacing w:line="360" w:lineRule="auto"/>
              <w:ind w:leftChars="-42" w:left="-88" w:rightChars="-47" w:right="-99"/>
              <w:jc w:val="right"/>
              <w:rPr>
                <w:rFonts w:asciiTheme="minorEastAsia" w:eastAsiaTheme="minorEastAsia" w:hAnsiTheme="minorEastAsia" w:cs="Arial Unicode MS"/>
                <w:sz w:val="21"/>
                <w:szCs w:val="21"/>
              </w:rPr>
            </w:pPr>
            <w:r w:rsidRPr="005C6736">
              <w:rPr>
                <w:rFonts w:asciiTheme="minorEastAsia" w:eastAsiaTheme="minorEastAsia" w:hAnsiTheme="minorEastAsia" w:hint="eastAsia"/>
                <w:sz w:val="21"/>
                <w:szCs w:val="21"/>
              </w:rPr>
              <w:t>2.2929%</w:t>
            </w:r>
          </w:p>
        </w:tc>
        <w:tc>
          <w:tcPr>
            <w:tcW w:w="1155" w:type="dxa"/>
            <w:vAlign w:val="center"/>
          </w:tcPr>
          <w:p w:rsidR="00D21CF5" w:rsidRPr="005C6736" w:rsidRDefault="00D21CF5" w:rsidP="004F61AF">
            <w:pPr>
              <w:pStyle w:val="afb"/>
              <w:snapToGrid w:val="0"/>
              <w:spacing w:line="360" w:lineRule="auto"/>
              <w:ind w:leftChars="-42" w:left="-88" w:rightChars="-47" w:right="-99"/>
              <w:jc w:val="right"/>
              <w:rPr>
                <w:rFonts w:asciiTheme="minorEastAsia" w:eastAsiaTheme="minorEastAsia" w:hAnsiTheme="minorEastAsia" w:cs="Arial Unicode MS"/>
                <w:sz w:val="21"/>
                <w:szCs w:val="21"/>
              </w:rPr>
            </w:pPr>
            <w:r w:rsidRPr="005C6736">
              <w:rPr>
                <w:rFonts w:asciiTheme="minorEastAsia" w:eastAsiaTheme="minorEastAsia" w:hAnsiTheme="minorEastAsia" w:hint="eastAsia"/>
                <w:sz w:val="21"/>
                <w:szCs w:val="21"/>
              </w:rPr>
              <w:t>0.0022%</w:t>
            </w:r>
          </w:p>
        </w:tc>
        <w:tc>
          <w:tcPr>
            <w:tcW w:w="1155" w:type="dxa"/>
            <w:vAlign w:val="center"/>
          </w:tcPr>
          <w:p w:rsidR="00D21CF5" w:rsidRPr="005C6736" w:rsidRDefault="00D21CF5" w:rsidP="004F61AF">
            <w:pPr>
              <w:pStyle w:val="afb"/>
              <w:snapToGrid w:val="0"/>
              <w:spacing w:line="360" w:lineRule="auto"/>
              <w:ind w:leftChars="-42" w:left="-88" w:rightChars="-47" w:right="-99"/>
              <w:jc w:val="right"/>
              <w:rPr>
                <w:rFonts w:asciiTheme="minorEastAsia" w:eastAsiaTheme="minorEastAsia" w:hAnsiTheme="minorEastAsia" w:cs="Arial Unicode MS"/>
                <w:sz w:val="21"/>
                <w:szCs w:val="21"/>
              </w:rPr>
            </w:pPr>
            <w:r w:rsidRPr="005C6736">
              <w:rPr>
                <w:rFonts w:asciiTheme="minorEastAsia" w:eastAsiaTheme="minorEastAsia" w:hAnsiTheme="minorEastAsia" w:hint="eastAsia"/>
                <w:sz w:val="21"/>
                <w:szCs w:val="21"/>
              </w:rPr>
              <w:t>-0.4743%</w:t>
            </w:r>
          </w:p>
        </w:tc>
        <w:tc>
          <w:tcPr>
            <w:tcW w:w="1260" w:type="dxa"/>
            <w:vAlign w:val="center"/>
          </w:tcPr>
          <w:p w:rsidR="00D21CF5" w:rsidRPr="005C6736" w:rsidRDefault="00D21CF5" w:rsidP="004F61AF">
            <w:pPr>
              <w:pStyle w:val="afb"/>
              <w:snapToGrid w:val="0"/>
              <w:spacing w:line="360" w:lineRule="auto"/>
              <w:ind w:leftChars="-42" w:left="-88" w:rightChars="-47" w:right="-99"/>
              <w:jc w:val="right"/>
              <w:rPr>
                <w:rFonts w:asciiTheme="minorEastAsia" w:eastAsiaTheme="minorEastAsia" w:hAnsiTheme="minorEastAsia" w:cs="Arial Unicode MS"/>
                <w:sz w:val="21"/>
                <w:szCs w:val="21"/>
              </w:rPr>
            </w:pPr>
            <w:r w:rsidRPr="005C6736">
              <w:rPr>
                <w:rFonts w:asciiTheme="minorEastAsia" w:eastAsiaTheme="minorEastAsia" w:hAnsiTheme="minorEastAsia" w:hint="eastAsia"/>
                <w:sz w:val="21"/>
                <w:szCs w:val="21"/>
              </w:rPr>
              <w:t>0.0208%</w:t>
            </w:r>
          </w:p>
        </w:tc>
      </w:tr>
      <w:tr w:rsidR="005C6736" w:rsidRPr="005C6736" w:rsidTr="004F61AF">
        <w:tc>
          <w:tcPr>
            <w:tcW w:w="1362" w:type="dxa"/>
            <w:vAlign w:val="center"/>
          </w:tcPr>
          <w:p w:rsidR="00D21CF5" w:rsidRPr="005C6736" w:rsidRDefault="00D21CF5" w:rsidP="004F61AF">
            <w:pPr>
              <w:pStyle w:val="afb"/>
              <w:snapToGrid w:val="0"/>
              <w:spacing w:line="360" w:lineRule="auto"/>
              <w:rPr>
                <w:rFonts w:asciiTheme="minorEastAsia" w:eastAsiaTheme="minorEastAsia" w:hAnsiTheme="minorEastAsia"/>
                <w:sz w:val="21"/>
                <w:szCs w:val="21"/>
              </w:rPr>
            </w:pPr>
            <w:smartTag w:uri="urn:schemas-microsoft-com:office:smarttags" w:element="chsdate">
              <w:smartTagPr>
                <w:attr w:name="Year" w:val="2008"/>
                <w:attr w:name="Month" w:val="1"/>
                <w:attr w:name="Day" w:val="1"/>
                <w:attr w:name="IsLunarDate" w:val="False"/>
                <w:attr w:name="IsROCDate" w:val="False"/>
              </w:smartTagPr>
              <w:r w:rsidRPr="005C6736">
                <w:rPr>
                  <w:rFonts w:asciiTheme="minorEastAsia" w:eastAsiaTheme="minorEastAsia" w:hAnsiTheme="minorEastAsia" w:hint="eastAsia"/>
                  <w:sz w:val="21"/>
                  <w:szCs w:val="21"/>
                </w:rPr>
                <w:t>2008年1月1日</w:t>
              </w:r>
            </w:smartTag>
            <w:r w:rsidRPr="005C6736">
              <w:rPr>
                <w:rFonts w:asciiTheme="minorEastAsia" w:eastAsiaTheme="minorEastAsia" w:hAnsiTheme="minorEastAsia" w:hint="eastAsia"/>
                <w:sz w:val="21"/>
                <w:szCs w:val="21"/>
              </w:rPr>
              <w:t>至</w:t>
            </w:r>
            <w:smartTag w:uri="urn:schemas-microsoft-com:office:smarttags" w:element="chsdate">
              <w:smartTagPr>
                <w:attr w:name="Year" w:val="2008"/>
                <w:attr w:name="Month" w:val="1"/>
                <w:attr w:name="Day" w:val="28"/>
                <w:attr w:name="IsLunarDate" w:val="False"/>
                <w:attr w:name="IsROCDate" w:val="False"/>
              </w:smartTagPr>
              <w:r w:rsidRPr="005C6736">
                <w:rPr>
                  <w:rFonts w:asciiTheme="minorEastAsia" w:eastAsiaTheme="minorEastAsia" w:hAnsiTheme="minorEastAsia" w:hint="eastAsia"/>
                  <w:sz w:val="21"/>
                  <w:szCs w:val="21"/>
                </w:rPr>
                <w:t>2008</w:t>
              </w:r>
              <w:r w:rsidRPr="005C6736">
                <w:rPr>
                  <w:rFonts w:asciiTheme="minorEastAsia" w:eastAsiaTheme="minorEastAsia" w:hAnsiTheme="minorEastAsia" w:hint="eastAsia"/>
                  <w:sz w:val="21"/>
                  <w:szCs w:val="21"/>
                </w:rPr>
                <w:lastRenderedPageBreak/>
                <w:t>年1月28日</w:t>
              </w:r>
            </w:smartTag>
          </w:p>
        </w:tc>
        <w:tc>
          <w:tcPr>
            <w:tcW w:w="1158" w:type="dxa"/>
            <w:vAlign w:val="center"/>
          </w:tcPr>
          <w:p w:rsidR="00D21CF5" w:rsidRPr="005C6736" w:rsidRDefault="00D21CF5" w:rsidP="004F61AF">
            <w:pPr>
              <w:pStyle w:val="afb"/>
              <w:snapToGrid w:val="0"/>
              <w:spacing w:line="360" w:lineRule="auto"/>
              <w:ind w:leftChars="-42" w:left="-88" w:rightChars="-47" w:right="-99"/>
              <w:jc w:val="right"/>
              <w:rPr>
                <w:rFonts w:asciiTheme="minorEastAsia" w:eastAsiaTheme="minorEastAsia" w:hAnsiTheme="minorEastAsia" w:cs="Arial Unicode MS"/>
                <w:sz w:val="21"/>
                <w:szCs w:val="21"/>
              </w:rPr>
            </w:pPr>
            <w:r w:rsidRPr="005C6736">
              <w:rPr>
                <w:rFonts w:asciiTheme="minorEastAsia" w:eastAsiaTheme="minorEastAsia" w:hAnsiTheme="minorEastAsia" w:hint="eastAsia"/>
                <w:sz w:val="21"/>
                <w:szCs w:val="21"/>
              </w:rPr>
              <w:lastRenderedPageBreak/>
              <w:t>0.21%</w:t>
            </w:r>
          </w:p>
        </w:tc>
        <w:tc>
          <w:tcPr>
            <w:tcW w:w="1327" w:type="dxa"/>
            <w:vAlign w:val="center"/>
          </w:tcPr>
          <w:p w:rsidR="00D21CF5" w:rsidRPr="005C6736" w:rsidRDefault="00D21CF5" w:rsidP="004F61AF">
            <w:pPr>
              <w:pStyle w:val="afb"/>
              <w:snapToGrid w:val="0"/>
              <w:spacing w:line="360" w:lineRule="auto"/>
              <w:ind w:leftChars="-42" w:left="-88" w:rightChars="-47" w:right="-99"/>
              <w:jc w:val="right"/>
              <w:rPr>
                <w:rFonts w:asciiTheme="minorEastAsia" w:eastAsiaTheme="minorEastAsia" w:hAnsiTheme="minorEastAsia" w:cs="Arial Unicode MS"/>
                <w:sz w:val="21"/>
                <w:szCs w:val="21"/>
              </w:rPr>
            </w:pPr>
            <w:r w:rsidRPr="005C6736">
              <w:rPr>
                <w:rFonts w:asciiTheme="minorEastAsia" w:eastAsiaTheme="minorEastAsia" w:hAnsiTheme="minorEastAsia" w:hint="eastAsia"/>
                <w:sz w:val="21"/>
                <w:szCs w:val="21"/>
              </w:rPr>
              <w:t>0.01%</w:t>
            </w:r>
          </w:p>
        </w:tc>
        <w:tc>
          <w:tcPr>
            <w:tcW w:w="1088" w:type="dxa"/>
            <w:vAlign w:val="center"/>
          </w:tcPr>
          <w:p w:rsidR="00D21CF5" w:rsidRPr="005C6736" w:rsidRDefault="00D21CF5" w:rsidP="004F61AF">
            <w:pPr>
              <w:pStyle w:val="afb"/>
              <w:snapToGrid w:val="0"/>
              <w:spacing w:line="360" w:lineRule="auto"/>
              <w:ind w:leftChars="-42" w:left="-88" w:rightChars="-47" w:right="-99"/>
              <w:jc w:val="right"/>
              <w:rPr>
                <w:rFonts w:asciiTheme="minorEastAsia" w:eastAsiaTheme="minorEastAsia" w:hAnsiTheme="minorEastAsia" w:cs="Arial Unicode MS"/>
                <w:sz w:val="21"/>
                <w:szCs w:val="21"/>
              </w:rPr>
            </w:pPr>
            <w:r w:rsidRPr="005C6736">
              <w:rPr>
                <w:rFonts w:asciiTheme="minorEastAsia" w:eastAsiaTheme="minorEastAsia" w:hAnsiTheme="minorEastAsia" w:hint="eastAsia"/>
                <w:sz w:val="21"/>
                <w:szCs w:val="21"/>
              </w:rPr>
              <w:t>0.34%</w:t>
            </w:r>
          </w:p>
        </w:tc>
        <w:tc>
          <w:tcPr>
            <w:tcW w:w="1155" w:type="dxa"/>
            <w:vAlign w:val="center"/>
          </w:tcPr>
          <w:p w:rsidR="00D21CF5" w:rsidRPr="005C6736" w:rsidRDefault="00D21CF5" w:rsidP="004F61AF">
            <w:pPr>
              <w:pStyle w:val="afb"/>
              <w:snapToGrid w:val="0"/>
              <w:spacing w:line="360" w:lineRule="auto"/>
              <w:ind w:leftChars="-42" w:left="-88" w:rightChars="-47" w:right="-99"/>
              <w:jc w:val="right"/>
              <w:rPr>
                <w:rFonts w:asciiTheme="minorEastAsia" w:eastAsiaTheme="minorEastAsia" w:hAnsiTheme="minorEastAsia"/>
                <w:sz w:val="21"/>
                <w:szCs w:val="21"/>
              </w:rPr>
            </w:pPr>
            <w:r w:rsidRPr="005C6736">
              <w:rPr>
                <w:rFonts w:asciiTheme="minorEastAsia" w:eastAsiaTheme="minorEastAsia" w:hAnsiTheme="minorEastAsia" w:hint="eastAsia"/>
                <w:sz w:val="21"/>
                <w:szCs w:val="21"/>
              </w:rPr>
              <w:t>0.00%</w:t>
            </w:r>
          </w:p>
        </w:tc>
        <w:tc>
          <w:tcPr>
            <w:tcW w:w="1155" w:type="dxa"/>
            <w:vAlign w:val="center"/>
          </w:tcPr>
          <w:p w:rsidR="00D21CF5" w:rsidRPr="005C6736" w:rsidRDefault="00D21CF5" w:rsidP="004F61AF">
            <w:pPr>
              <w:pStyle w:val="afb"/>
              <w:snapToGrid w:val="0"/>
              <w:spacing w:line="360" w:lineRule="auto"/>
              <w:ind w:leftChars="-42" w:left="-88" w:rightChars="-47" w:right="-99"/>
              <w:jc w:val="right"/>
              <w:rPr>
                <w:rFonts w:asciiTheme="minorEastAsia" w:eastAsiaTheme="minorEastAsia" w:hAnsiTheme="minorEastAsia" w:cs="Arial Unicode MS"/>
                <w:sz w:val="21"/>
                <w:szCs w:val="21"/>
              </w:rPr>
            </w:pPr>
            <w:r w:rsidRPr="005C6736">
              <w:rPr>
                <w:rFonts w:asciiTheme="minorEastAsia" w:eastAsiaTheme="minorEastAsia" w:hAnsiTheme="minorEastAsia" w:hint="eastAsia"/>
                <w:sz w:val="21"/>
                <w:szCs w:val="21"/>
              </w:rPr>
              <w:t>-0.13%</w:t>
            </w:r>
          </w:p>
        </w:tc>
        <w:tc>
          <w:tcPr>
            <w:tcW w:w="1260" w:type="dxa"/>
            <w:vAlign w:val="center"/>
          </w:tcPr>
          <w:p w:rsidR="00D21CF5" w:rsidRPr="005C6736" w:rsidRDefault="00D21CF5" w:rsidP="004F61AF">
            <w:pPr>
              <w:pStyle w:val="afb"/>
              <w:snapToGrid w:val="0"/>
              <w:spacing w:line="360" w:lineRule="auto"/>
              <w:ind w:leftChars="-42" w:left="-88" w:rightChars="-47" w:right="-99"/>
              <w:jc w:val="right"/>
              <w:rPr>
                <w:rFonts w:asciiTheme="minorEastAsia" w:eastAsiaTheme="minorEastAsia" w:hAnsiTheme="minorEastAsia" w:cs="Arial Unicode MS"/>
                <w:sz w:val="21"/>
                <w:szCs w:val="21"/>
              </w:rPr>
            </w:pPr>
            <w:r w:rsidRPr="005C6736">
              <w:rPr>
                <w:rFonts w:asciiTheme="minorEastAsia" w:eastAsiaTheme="minorEastAsia" w:hAnsiTheme="minorEastAsia" w:hint="eastAsia"/>
                <w:sz w:val="21"/>
                <w:szCs w:val="21"/>
              </w:rPr>
              <w:t>0.01%</w:t>
            </w:r>
          </w:p>
        </w:tc>
      </w:tr>
      <w:tr w:rsidR="005C6736" w:rsidRPr="005C6736" w:rsidTr="004F61AF">
        <w:tc>
          <w:tcPr>
            <w:tcW w:w="1362" w:type="dxa"/>
            <w:vAlign w:val="center"/>
          </w:tcPr>
          <w:p w:rsidR="00D21CF5" w:rsidRPr="005C6736" w:rsidRDefault="00D21CF5" w:rsidP="004F61AF">
            <w:pPr>
              <w:pStyle w:val="afb"/>
              <w:snapToGrid w:val="0"/>
              <w:spacing w:line="360" w:lineRule="auto"/>
              <w:rPr>
                <w:rFonts w:asciiTheme="minorEastAsia" w:eastAsiaTheme="minorEastAsia" w:hAnsiTheme="minorEastAsia"/>
                <w:sz w:val="21"/>
                <w:szCs w:val="21"/>
              </w:rPr>
            </w:pPr>
            <w:r w:rsidRPr="005C6736">
              <w:rPr>
                <w:rFonts w:asciiTheme="minorEastAsia" w:eastAsiaTheme="minorEastAsia" w:hAnsiTheme="minorEastAsia" w:hint="eastAsia"/>
                <w:sz w:val="21"/>
                <w:szCs w:val="21"/>
              </w:rPr>
              <w:t>自月月收益基金合同生效至</w:t>
            </w:r>
            <w:smartTag w:uri="urn:schemas-microsoft-com:office:smarttags" w:element="chsdate">
              <w:smartTagPr>
                <w:attr w:name="Year" w:val="2008"/>
                <w:attr w:name="Month" w:val="1"/>
                <w:attr w:name="Day" w:val="28"/>
                <w:attr w:name="IsLunarDate" w:val="False"/>
                <w:attr w:name="IsROCDate" w:val="False"/>
              </w:smartTagPr>
              <w:r w:rsidRPr="005C6736">
                <w:rPr>
                  <w:rFonts w:asciiTheme="minorEastAsia" w:eastAsiaTheme="minorEastAsia" w:hAnsiTheme="minorEastAsia" w:hint="eastAsia"/>
                  <w:sz w:val="21"/>
                  <w:szCs w:val="21"/>
                </w:rPr>
                <w:t>2008年1月28日</w:t>
              </w:r>
            </w:smartTag>
          </w:p>
        </w:tc>
        <w:tc>
          <w:tcPr>
            <w:tcW w:w="1158" w:type="dxa"/>
            <w:vAlign w:val="center"/>
          </w:tcPr>
          <w:p w:rsidR="00D21CF5" w:rsidRPr="005C6736" w:rsidRDefault="00D21CF5" w:rsidP="004F61AF">
            <w:pPr>
              <w:pStyle w:val="afb"/>
              <w:snapToGrid w:val="0"/>
              <w:spacing w:line="360" w:lineRule="auto"/>
              <w:ind w:leftChars="-42" w:left="-88" w:rightChars="-47" w:right="-99"/>
              <w:jc w:val="right"/>
              <w:rPr>
                <w:rFonts w:asciiTheme="minorEastAsia" w:eastAsiaTheme="minorEastAsia" w:hAnsiTheme="minorEastAsia" w:cs="Arial Unicode MS"/>
                <w:sz w:val="21"/>
                <w:szCs w:val="21"/>
              </w:rPr>
            </w:pPr>
            <w:r w:rsidRPr="005C6736">
              <w:rPr>
                <w:rFonts w:asciiTheme="minorEastAsia" w:eastAsiaTheme="minorEastAsia" w:hAnsiTheme="minorEastAsia" w:hint="eastAsia"/>
                <w:sz w:val="21"/>
                <w:szCs w:val="21"/>
              </w:rPr>
              <w:t>4.42%</w:t>
            </w:r>
          </w:p>
        </w:tc>
        <w:tc>
          <w:tcPr>
            <w:tcW w:w="1327" w:type="dxa"/>
            <w:vAlign w:val="center"/>
          </w:tcPr>
          <w:p w:rsidR="00D21CF5" w:rsidRPr="005C6736" w:rsidRDefault="00D21CF5" w:rsidP="004F61AF">
            <w:pPr>
              <w:pStyle w:val="afb"/>
              <w:snapToGrid w:val="0"/>
              <w:spacing w:line="360" w:lineRule="auto"/>
              <w:ind w:leftChars="-42" w:left="-88" w:rightChars="-47" w:right="-99"/>
              <w:jc w:val="right"/>
              <w:rPr>
                <w:rFonts w:asciiTheme="minorEastAsia" w:eastAsiaTheme="minorEastAsia" w:hAnsiTheme="minorEastAsia" w:cs="Arial Unicode MS"/>
                <w:sz w:val="21"/>
                <w:szCs w:val="21"/>
              </w:rPr>
            </w:pPr>
            <w:r w:rsidRPr="005C6736">
              <w:rPr>
                <w:rFonts w:asciiTheme="minorEastAsia" w:eastAsiaTheme="minorEastAsia" w:hAnsiTheme="minorEastAsia" w:hint="eastAsia"/>
                <w:sz w:val="21"/>
                <w:szCs w:val="21"/>
              </w:rPr>
              <w:t>0.02%</w:t>
            </w:r>
          </w:p>
        </w:tc>
        <w:tc>
          <w:tcPr>
            <w:tcW w:w="1088" w:type="dxa"/>
            <w:vAlign w:val="center"/>
          </w:tcPr>
          <w:p w:rsidR="00D21CF5" w:rsidRPr="005C6736" w:rsidRDefault="00D21CF5" w:rsidP="004F61AF">
            <w:pPr>
              <w:pStyle w:val="afb"/>
              <w:snapToGrid w:val="0"/>
              <w:spacing w:line="360" w:lineRule="auto"/>
              <w:ind w:leftChars="-42" w:left="-88" w:rightChars="-47" w:right="-99"/>
              <w:jc w:val="right"/>
              <w:rPr>
                <w:rFonts w:asciiTheme="minorEastAsia" w:eastAsiaTheme="minorEastAsia" w:hAnsiTheme="minorEastAsia" w:cs="Arial Unicode MS"/>
                <w:sz w:val="21"/>
                <w:szCs w:val="21"/>
              </w:rPr>
            </w:pPr>
            <w:r w:rsidRPr="005C6736">
              <w:rPr>
                <w:rFonts w:asciiTheme="minorEastAsia" w:eastAsiaTheme="minorEastAsia" w:hAnsiTheme="minorEastAsia" w:hint="eastAsia"/>
                <w:sz w:val="21"/>
                <w:szCs w:val="21"/>
              </w:rPr>
              <w:t>5.52%</w:t>
            </w:r>
          </w:p>
        </w:tc>
        <w:tc>
          <w:tcPr>
            <w:tcW w:w="1155" w:type="dxa"/>
            <w:vAlign w:val="center"/>
          </w:tcPr>
          <w:p w:rsidR="00D21CF5" w:rsidRPr="005C6736" w:rsidRDefault="00D21CF5" w:rsidP="004F61AF">
            <w:pPr>
              <w:pStyle w:val="afb"/>
              <w:snapToGrid w:val="0"/>
              <w:spacing w:line="360" w:lineRule="auto"/>
              <w:ind w:leftChars="-42" w:left="-88" w:rightChars="-47" w:right="-99"/>
              <w:jc w:val="right"/>
              <w:rPr>
                <w:rFonts w:asciiTheme="minorEastAsia" w:eastAsiaTheme="minorEastAsia" w:hAnsiTheme="minorEastAsia"/>
                <w:sz w:val="21"/>
                <w:szCs w:val="21"/>
              </w:rPr>
            </w:pPr>
            <w:r w:rsidRPr="005C6736">
              <w:rPr>
                <w:rFonts w:asciiTheme="minorEastAsia" w:eastAsiaTheme="minorEastAsia" w:hAnsiTheme="minorEastAsia" w:hint="eastAsia"/>
                <w:sz w:val="21"/>
                <w:szCs w:val="21"/>
              </w:rPr>
              <w:t>0.00%</w:t>
            </w:r>
          </w:p>
        </w:tc>
        <w:tc>
          <w:tcPr>
            <w:tcW w:w="1155" w:type="dxa"/>
            <w:vAlign w:val="center"/>
          </w:tcPr>
          <w:p w:rsidR="00D21CF5" w:rsidRPr="005C6736" w:rsidRDefault="00D21CF5" w:rsidP="004F61AF">
            <w:pPr>
              <w:pStyle w:val="afb"/>
              <w:snapToGrid w:val="0"/>
              <w:spacing w:line="360" w:lineRule="auto"/>
              <w:ind w:leftChars="-42" w:left="-88" w:rightChars="-47" w:right="-99"/>
              <w:jc w:val="right"/>
              <w:rPr>
                <w:rFonts w:asciiTheme="minorEastAsia" w:eastAsiaTheme="minorEastAsia" w:hAnsiTheme="minorEastAsia" w:cs="Arial Unicode MS"/>
                <w:sz w:val="21"/>
                <w:szCs w:val="21"/>
              </w:rPr>
            </w:pPr>
            <w:r w:rsidRPr="005C6736">
              <w:rPr>
                <w:rFonts w:asciiTheme="minorEastAsia" w:eastAsiaTheme="minorEastAsia" w:hAnsiTheme="minorEastAsia" w:hint="eastAsia"/>
                <w:sz w:val="21"/>
                <w:szCs w:val="21"/>
              </w:rPr>
              <w:t>-1.10%</w:t>
            </w:r>
          </w:p>
        </w:tc>
        <w:tc>
          <w:tcPr>
            <w:tcW w:w="1260" w:type="dxa"/>
            <w:vAlign w:val="center"/>
          </w:tcPr>
          <w:p w:rsidR="00D21CF5" w:rsidRPr="005C6736" w:rsidRDefault="00D21CF5" w:rsidP="004F61AF">
            <w:pPr>
              <w:pStyle w:val="afb"/>
              <w:snapToGrid w:val="0"/>
              <w:spacing w:line="360" w:lineRule="auto"/>
              <w:ind w:leftChars="-42" w:left="-88" w:rightChars="-47" w:right="-99"/>
              <w:jc w:val="right"/>
              <w:rPr>
                <w:rFonts w:asciiTheme="minorEastAsia" w:eastAsiaTheme="minorEastAsia" w:hAnsiTheme="minorEastAsia" w:cs="Arial Unicode MS"/>
                <w:sz w:val="21"/>
                <w:szCs w:val="21"/>
              </w:rPr>
            </w:pPr>
            <w:r w:rsidRPr="005C6736">
              <w:rPr>
                <w:rFonts w:asciiTheme="minorEastAsia" w:eastAsiaTheme="minorEastAsia" w:hAnsiTheme="minorEastAsia" w:hint="eastAsia"/>
                <w:sz w:val="21"/>
                <w:szCs w:val="21"/>
              </w:rPr>
              <w:t>0.02%</w:t>
            </w:r>
          </w:p>
        </w:tc>
      </w:tr>
    </w:tbl>
    <w:p w:rsidR="00D21CF5" w:rsidRPr="005C6736" w:rsidRDefault="00D21CF5" w:rsidP="00D21CF5">
      <w:pPr>
        <w:autoSpaceDE w:val="0"/>
        <w:autoSpaceDN w:val="0"/>
        <w:adjustRightInd w:val="0"/>
        <w:snapToGrid w:val="0"/>
        <w:spacing w:line="360" w:lineRule="auto"/>
        <w:ind w:rightChars="-12" w:right="-25" w:firstLine="480"/>
        <w:rPr>
          <w:rFonts w:asciiTheme="minorEastAsia" w:eastAsiaTheme="minorEastAsia" w:hAnsiTheme="minorEastAsia"/>
          <w:kern w:val="0"/>
          <w:szCs w:val="21"/>
        </w:rPr>
      </w:pPr>
      <w:r w:rsidRPr="005C6736">
        <w:rPr>
          <w:rFonts w:asciiTheme="minorEastAsia" w:eastAsiaTheme="minorEastAsia" w:hAnsiTheme="minorEastAsia" w:hint="eastAsia"/>
          <w:szCs w:val="21"/>
        </w:rPr>
        <w:t>月月收益</w:t>
      </w:r>
      <w:r w:rsidRPr="005C6736">
        <w:rPr>
          <w:rFonts w:asciiTheme="minorEastAsia" w:eastAsiaTheme="minorEastAsia" w:hAnsiTheme="minorEastAsia" w:hint="eastAsia"/>
          <w:kern w:val="0"/>
          <w:szCs w:val="21"/>
        </w:rPr>
        <w:t>B级基金</w:t>
      </w:r>
      <w:r w:rsidRPr="005C6736">
        <w:rPr>
          <w:rFonts w:asciiTheme="minorEastAsia" w:eastAsiaTheme="minorEastAsia" w:hAnsiTheme="minorEastAsia" w:hint="eastAsia"/>
          <w:szCs w:val="21"/>
        </w:rPr>
        <w:t>曾经</w:t>
      </w:r>
      <w:r w:rsidRPr="005C6736">
        <w:rPr>
          <w:rFonts w:asciiTheme="minorEastAsia" w:eastAsiaTheme="minorEastAsia" w:hAnsiTheme="minorEastAsia" w:hint="eastAsia"/>
          <w:kern w:val="0"/>
          <w:szCs w:val="21"/>
        </w:rPr>
        <w:t>出现份额为零的情况，</w:t>
      </w:r>
      <w:r w:rsidRPr="005C6736">
        <w:rPr>
          <w:rFonts w:asciiTheme="minorEastAsia" w:eastAsiaTheme="minorEastAsia" w:hAnsiTheme="minorEastAsia" w:hint="eastAsia"/>
          <w:szCs w:val="21"/>
        </w:rPr>
        <w:t>月月收益</w:t>
      </w:r>
      <w:r w:rsidRPr="005C6736">
        <w:rPr>
          <w:rFonts w:asciiTheme="minorEastAsia" w:eastAsiaTheme="minorEastAsia" w:hAnsiTheme="minorEastAsia" w:hint="eastAsia"/>
          <w:kern w:val="0"/>
          <w:szCs w:val="21"/>
        </w:rPr>
        <w:t>B级基金的净值表现及业绩比较基准均采用</w:t>
      </w:r>
      <w:r w:rsidRPr="005C6736">
        <w:rPr>
          <w:rFonts w:asciiTheme="minorEastAsia" w:eastAsiaTheme="minorEastAsia" w:hAnsiTheme="minorEastAsia" w:hint="eastAsia"/>
          <w:szCs w:val="21"/>
        </w:rPr>
        <w:t>月月收益</w:t>
      </w:r>
      <w:r w:rsidRPr="005C6736">
        <w:rPr>
          <w:rFonts w:asciiTheme="minorEastAsia" w:eastAsiaTheme="minorEastAsia" w:hAnsiTheme="minorEastAsia" w:hint="eastAsia"/>
          <w:kern w:val="0"/>
          <w:szCs w:val="21"/>
        </w:rPr>
        <w:t>B级基金份额存在期间的数据计算。</w:t>
      </w:r>
    </w:p>
    <w:p w:rsidR="00D21CF5" w:rsidRPr="005C6736" w:rsidRDefault="00D21CF5" w:rsidP="00D21CF5">
      <w:pPr>
        <w:autoSpaceDE w:val="0"/>
        <w:autoSpaceDN w:val="0"/>
        <w:adjustRightInd w:val="0"/>
        <w:snapToGrid w:val="0"/>
        <w:spacing w:line="360" w:lineRule="auto"/>
        <w:ind w:rightChars="-12" w:right="-25" w:firstLine="480"/>
        <w:rPr>
          <w:rFonts w:asciiTheme="minorEastAsia" w:eastAsiaTheme="minorEastAsia" w:hAnsiTheme="minorEastAsia"/>
          <w:kern w:val="0"/>
          <w:szCs w:val="21"/>
        </w:rPr>
      </w:pPr>
    </w:p>
    <w:p w:rsidR="00D21CF5" w:rsidRPr="005C6736" w:rsidRDefault="00D21CF5" w:rsidP="00D21CF5">
      <w:pPr>
        <w:autoSpaceDE w:val="0"/>
        <w:autoSpaceDN w:val="0"/>
        <w:adjustRightInd w:val="0"/>
        <w:snapToGrid w:val="0"/>
        <w:spacing w:line="360" w:lineRule="auto"/>
        <w:ind w:rightChars="-12" w:right="-25" w:firstLine="480"/>
        <w:rPr>
          <w:rFonts w:asciiTheme="minorEastAsia" w:eastAsiaTheme="minorEastAsia" w:hAnsiTheme="minorEastAsia"/>
          <w:kern w:val="0"/>
          <w:szCs w:val="21"/>
        </w:rPr>
        <w:sectPr w:rsidR="00D21CF5" w:rsidRPr="005C6736" w:rsidSect="004F61AF">
          <w:pgSz w:w="11906" w:h="16838" w:code="9"/>
          <w:pgMar w:top="1440" w:right="1800" w:bottom="1440" w:left="1800" w:header="851" w:footer="992" w:gutter="0"/>
          <w:cols w:space="425"/>
          <w:docGrid w:type="lines" w:linePitch="312"/>
        </w:sectPr>
      </w:pPr>
    </w:p>
    <w:p w:rsidR="00D21CF5" w:rsidRPr="005C6736" w:rsidRDefault="00D21CF5" w:rsidP="00D21CF5">
      <w:pPr>
        <w:pStyle w:val="1"/>
        <w:snapToGrid w:val="0"/>
        <w:spacing w:beforeLines="0" w:afterLines="0" w:line="360" w:lineRule="auto"/>
        <w:ind w:firstLine="643"/>
        <w:rPr>
          <w:rFonts w:asciiTheme="minorEastAsia" w:eastAsiaTheme="minorEastAsia" w:hAnsiTheme="minorEastAsia"/>
        </w:rPr>
      </w:pPr>
      <w:bookmarkStart w:id="80" w:name="_Toc30162499"/>
      <w:r w:rsidRPr="005C6736">
        <w:rPr>
          <w:rFonts w:asciiTheme="minorEastAsia" w:eastAsiaTheme="minorEastAsia" w:hAnsiTheme="minorEastAsia" w:hint="eastAsia"/>
          <w:b/>
        </w:rPr>
        <w:lastRenderedPageBreak/>
        <w:t>十二、基金的财产</w:t>
      </w:r>
      <w:bookmarkEnd w:id="80"/>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81" w:name="_Toc30162500"/>
      <w:r w:rsidRPr="005C6736">
        <w:rPr>
          <w:rFonts w:asciiTheme="minorEastAsia" w:eastAsiaTheme="minorEastAsia" w:hAnsiTheme="minorEastAsia" w:hint="eastAsia"/>
        </w:rPr>
        <w:t>（一）基金财产构成</w:t>
      </w:r>
      <w:bookmarkEnd w:id="81"/>
    </w:p>
    <w:p w:rsidR="00D21CF5" w:rsidRPr="005C6736" w:rsidRDefault="00D21CF5" w:rsidP="00D21CF5">
      <w:pPr>
        <w:snapToGrid w:val="0"/>
        <w:spacing w:line="360" w:lineRule="auto"/>
        <w:ind w:firstLine="480"/>
        <w:rPr>
          <w:rFonts w:asciiTheme="minorEastAsia" w:eastAsiaTheme="minorEastAsia" w:hAnsiTheme="minorEastAsia"/>
        </w:rPr>
      </w:pPr>
      <w:r w:rsidRPr="005C6736">
        <w:rPr>
          <w:rFonts w:asciiTheme="minorEastAsia" w:eastAsiaTheme="minorEastAsia" w:hAnsiTheme="minorEastAsia"/>
        </w:rPr>
        <w:t>基金</w:t>
      </w:r>
      <w:r w:rsidRPr="005C6736">
        <w:rPr>
          <w:rFonts w:asciiTheme="minorEastAsia" w:eastAsiaTheme="minorEastAsia" w:hAnsiTheme="minorEastAsia" w:hint="eastAsia"/>
        </w:rPr>
        <w:t>资</w:t>
      </w:r>
      <w:r w:rsidRPr="005C6736">
        <w:rPr>
          <w:rFonts w:asciiTheme="minorEastAsia" w:eastAsiaTheme="minorEastAsia" w:hAnsiTheme="minorEastAsia"/>
        </w:rPr>
        <w:t>产总值是指基金</w:t>
      </w:r>
      <w:r w:rsidRPr="005C6736">
        <w:rPr>
          <w:rFonts w:asciiTheme="minorEastAsia" w:eastAsiaTheme="minorEastAsia" w:hAnsiTheme="minorEastAsia" w:hint="eastAsia"/>
        </w:rPr>
        <w:t>所购买的各类证券价值、银行存款本息和基金应收的款项以及其他投资所形成的价值总和。基金资产净值是指基金资产总值减去负债后的价值。</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82" w:name="_Toc30162501"/>
      <w:r w:rsidRPr="005C6736">
        <w:rPr>
          <w:rFonts w:asciiTheme="minorEastAsia" w:eastAsiaTheme="minorEastAsia" w:hAnsiTheme="minorEastAsia" w:hint="eastAsia"/>
        </w:rPr>
        <w:t>（二）基金财产的账户</w:t>
      </w:r>
      <w:bookmarkEnd w:id="82"/>
    </w:p>
    <w:p w:rsidR="00D21CF5" w:rsidRPr="005C6736" w:rsidRDefault="00D21CF5" w:rsidP="00D21CF5">
      <w:pPr>
        <w:snapToGrid w:val="0"/>
        <w:spacing w:line="360" w:lineRule="auto"/>
        <w:ind w:firstLine="480"/>
        <w:rPr>
          <w:rFonts w:asciiTheme="minorEastAsia" w:eastAsiaTheme="minorEastAsia" w:hAnsiTheme="minorEastAsia"/>
        </w:rPr>
      </w:pPr>
      <w:r w:rsidRPr="005C6736">
        <w:rPr>
          <w:rFonts w:asciiTheme="minorEastAsia" w:eastAsiaTheme="minorEastAsia" w:hAnsiTheme="minorEastAsia" w:hint="eastAsia"/>
        </w:rPr>
        <w:t>本基金需按有关规定开立基金专用银行存款账户以及证券账户，</w:t>
      </w:r>
      <w:r w:rsidRPr="005C6736">
        <w:rPr>
          <w:rFonts w:asciiTheme="minorEastAsia" w:eastAsiaTheme="minorEastAsia" w:hAnsiTheme="minorEastAsia"/>
        </w:rPr>
        <w:t>与基金管理人、基金托管人自有的</w:t>
      </w:r>
      <w:r w:rsidRPr="005C6736">
        <w:rPr>
          <w:rFonts w:asciiTheme="minorEastAsia" w:eastAsiaTheme="minorEastAsia" w:hAnsiTheme="minorEastAsia" w:hint="eastAsia"/>
        </w:rPr>
        <w:t>财</w:t>
      </w:r>
      <w:r w:rsidRPr="005C6736">
        <w:rPr>
          <w:rFonts w:asciiTheme="minorEastAsia" w:eastAsiaTheme="minorEastAsia" w:hAnsiTheme="minorEastAsia"/>
        </w:rPr>
        <w:t>产账户以及其它基金</w:t>
      </w:r>
      <w:r w:rsidRPr="005C6736">
        <w:rPr>
          <w:rFonts w:asciiTheme="minorEastAsia" w:eastAsiaTheme="minorEastAsia" w:hAnsiTheme="minorEastAsia" w:hint="eastAsia"/>
        </w:rPr>
        <w:t>财</w:t>
      </w:r>
      <w:r w:rsidRPr="005C6736">
        <w:rPr>
          <w:rFonts w:asciiTheme="minorEastAsia" w:eastAsiaTheme="minorEastAsia" w:hAnsiTheme="minorEastAsia"/>
        </w:rPr>
        <w:t>产账户相互独立。</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83" w:name="_Toc30162502"/>
      <w:r w:rsidRPr="005C6736">
        <w:rPr>
          <w:rFonts w:asciiTheme="minorEastAsia" w:eastAsiaTheme="minorEastAsia" w:hAnsiTheme="minorEastAsia" w:hint="eastAsia"/>
        </w:rPr>
        <w:t>（三）基金财产的保管与处分</w:t>
      </w:r>
      <w:bookmarkEnd w:id="83"/>
    </w:p>
    <w:p w:rsidR="00D21CF5" w:rsidRPr="005C6736" w:rsidRDefault="00D21CF5" w:rsidP="00D21CF5">
      <w:pPr>
        <w:snapToGrid w:val="0"/>
        <w:spacing w:line="360" w:lineRule="auto"/>
        <w:ind w:firstLine="480"/>
        <w:rPr>
          <w:rFonts w:asciiTheme="minorEastAsia" w:eastAsiaTheme="minorEastAsia" w:hAnsiTheme="minorEastAsia"/>
        </w:rPr>
      </w:pPr>
      <w:r w:rsidRPr="005C6736">
        <w:rPr>
          <w:rFonts w:asciiTheme="minorEastAsia" w:eastAsiaTheme="minorEastAsia" w:hAnsiTheme="minorEastAsia" w:hint="eastAsia"/>
        </w:rPr>
        <w:t>本基金财产独立于基金管理人、基金托管人的固有财产，并由基金托管人保管。基金管理人、基金托管人不得将基金财产归入其固有财产；基金管理人、基金托管人因基金财产的管理、运用或其他情形而取得的财产和收益，归入基金财产。基金管理人、基金托管人以其自有的财产承担自身相应的法律责任，其债权人不得对基金财产行使请求冻结、扣押或其他权利。基金管理人、基金托管人因依法解散、被依法撤消或被依法宣告破产等原因进行清算的，基金财产不属于其清算财产。非因基金财产本身承担的债务不得对基金财产强制执行。除依据《基金法》、《运作办法》、基金合同及其他有关规定处分外，基金财产不得被处分。</w:t>
      </w:r>
    </w:p>
    <w:p w:rsidR="00D21CF5" w:rsidRPr="005C6736" w:rsidRDefault="00D21CF5" w:rsidP="00D21CF5">
      <w:pPr>
        <w:snapToGrid w:val="0"/>
        <w:spacing w:line="360" w:lineRule="auto"/>
        <w:ind w:firstLine="480"/>
        <w:rPr>
          <w:rFonts w:asciiTheme="minorEastAsia" w:eastAsiaTheme="minorEastAsia" w:hAnsiTheme="minorEastAsia"/>
          <w:kern w:val="0"/>
        </w:rPr>
      </w:pPr>
      <w:r w:rsidRPr="005C6736">
        <w:rPr>
          <w:rFonts w:asciiTheme="minorEastAsia" w:eastAsiaTheme="minorEastAsia" w:hAnsiTheme="minorEastAsia" w:hint="eastAsia"/>
        </w:rPr>
        <w:t>基金管理人管理运作基金财产所产生的债权，不得与其固有资产产生的债务相互抵消；基金管理人管理运作不同基金的基金财产所产生的债权债务不得相互抵消。</w:t>
      </w:r>
    </w:p>
    <w:p w:rsidR="00D21CF5" w:rsidRPr="005C6736" w:rsidRDefault="00D21CF5" w:rsidP="00D21CF5">
      <w:pPr>
        <w:pStyle w:val="af3"/>
        <w:snapToGrid w:val="0"/>
        <w:spacing w:line="360" w:lineRule="auto"/>
        <w:rPr>
          <w:rFonts w:asciiTheme="minorEastAsia" w:eastAsiaTheme="minorEastAsia" w:hAnsiTheme="minorEastAsia"/>
        </w:rPr>
      </w:pPr>
    </w:p>
    <w:p w:rsidR="00D21CF5" w:rsidRPr="005C6736" w:rsidRDefault="00D21CF5" w:rsidP="00D21CF5">
      <w:pPr>
        <w:rPr>
          <w:rFonts w:asciiTheme="minorEastAsia" w:eastAsiaTheme="minorEastAsia" w:hAnsiTheme="minorEastAsia"/>
        </w:rPr>
      </w:pPr>
    </w:p>
    <w:p w:rsidR="00D21CF5" w:rsidRPr="005C6736" w:rsidRDefault="00D21CF5" w:rsidP="00D21CF5">
      <w:pPr>
        <w:rPr>
          <w:rFonts w:asciiTheme="minorEastAsia" w:eastAsiaTheme="minorEastAsia" w:hAnsiTheme="minorEastAsia"/>
        </w:rPr>
      </w:pPr>
    </w:p>
    <w:p w:rsidR="00D21CF5" w:rsidRPr="005C6736" w:rsidRDefault="00D21CF5" w:rsidP="00D21CF5">
      <w:pPr>
        <w:rPr>
          <w:rFonts w:asciiTheme="minorEastAsia" w:eastAsiaTheme="minorEastAsia" w:hAnsiTheme="minorEastAsia"/>
        </w:rPr>
      </w:pPr>
    </w:p>
    <w:p w:rsidR="00D21CF5" w:rsidRPr="005C6736" w:rsidRDefault="00D21CF5" w:rsidP="00D21CF5">
      <w:pPr>
        <w:rPr>
          <w:rFonts w:asciiTheme="minorEastAsia" w:eastAsiaTheme="minorEastAsia" w:hAnsiTheme="minorEastAsia"/>
        </w:rPr>
      </w:pPr>
    </w:p>
    <w:p w:rsidR="00D21CF5" w:rsidRPr="005C6736" w:rsidRDefault="00D21CF5" w:rsidP="00D21CF5">
      <w:pPr>
        <w:rPr>
          <w:rFonts w:asciiTheme="minorEastAsia" w:eastAsiaTheme="minorEastAsia" w:hAnsiTheme="minorEastAsia"/>
        </w:rPr>
      </w:pPr>
    </w:p>
    <w:p w:rsidR="00D21CF5" w:rsidRPr="005C6736" w:rsidRDefault="00D21CF5" w:rsidP="00D21CF5">
      <w:pPr>
        <w:rPr>
          <w:rFonts w:asciiTheme="minorEastAsia" w:eastAsiaTheme="minorEastAsia" w:hAnsiTheme="minorEastAsia"/>
        </w:rPr>
      </w:pPr>
    </w:p>
    <w:p w:rsidR="00D21CF5" w:rsidRPr="005C6736" w:rsidRDefault="00D21CF5" w:rsidP="00D21CF5">
      <w:pPr>
        <w:rPr>
          <w:rFonts w:asciiTheme="minorEastAsia" w:eastAsiaTheme="minorEastAsia" w:hAnsiTheme="minorEastAsia"/>
        </w:rPr>
      </w:pPr>
    </w:p>
    <w:p w:rsidR="00D21CF5" w:rsidRPr="005C6736" w:rsidRDefault="00D21CF5" w:rsidP="00D21CF5">
      <w:pPr>
        <w:rPr>
          <w:rFonts w:asciiTheme="minorEastAsia" w:eastAsiaTheme="minorEastAsia" w:hAnsiTheme="minorEastAsia"/>
        </w:rPr>
      </w:pPr>
    </w:p>
    <w:p w:rsidR="00D21CF5" w:rsidRPr="005C6736" w:rsidRDefault="00D21CF5" w:rsidP="00D21CF5">
      <w:pPr>
        <w:rPr>
          <w:rFonts w:asciiTheme="minorEastAsia" w:eastAsiaTheme="minorEastAsia" w:hAnsiTheme="minorEastAsia"/>
        </w:rPr>
      </w:pPr>
    </w:p>
    <w:p w:rsidR="00D21CF5" w:rsidRPr="005C6736" w:rsidRDefault="00D21CF5" w:rsidP="00D21CF5">
      <w:pPr>
        <w:rPr>
          <w:rFonts w:asciiTheme="minorEastAsia" w:eastAsiaTheme="minorEastAsia" w:hAnsiTheme="minorEastAsia"/>
        </w:rPr>
      </w:pPr>
    </w:p>
    <w:p w:rsidR="00D21CF5" w:rsidRPr="005C6736" w:rsidRDefault="00D21CF5" w:rsidP="00D21CF5">
      <w:pPr>
        <w:rPr>
          <w:rFonts w:asciiTheme="minorEastAsia" w:eastAsiaTheme="minorEastAsia" w:hAnsiTheme="minorEastAsia"/>
        </w:rPr>
      </w:pPr>
    </w:p>
    <w:p w:rsidR="00D21CF5" w:rsidRPr="005C6736" w:rsidRDefault="00D21CF5" w:rsidP="00D21CF5">
      <w:pPr>
        <w:rPr>
          <w:rFonts w:asciiTheme="minorEastAsia" w:eastAsiaTheme="minorEastAsia" w:hAnsiTheme="minorEastAsia"/>
        </w:rPr>
      </w:pPr>
    </w:p>
    <w:p w:rsidR="00D21CF5" w:rsidRPr="005C6736" w:rsidRDefault="00D21CF5" w:rsidP="00D21CF5">
      <w:pPr>
        <w:rPr>
          <w:rFonts w:asciiTheme="minorEastAsia" w:eastAsiaTheme="minorEastAsia" w:hAnsiTheme="minorEastAsia"/>
        </w:rPr>
      </w:pPr>
    </w:p>
    <w:p w:rsidR="00D21CF5" w:rsidRPr="005C6736" w:rsidRDefault="00D21CF5" w:rsidP="00D21CF5">
      <w:pPr>
        <w:rPr>
          <w:rFonts w:asciiTheme="minorEastAsia" w:eastAsiaTheme="minorEastAsia" w:hAnsiTheme="minorEastAsia"/>
        </w:rPr>
      </w:pPr>
    </w:p>
    <w:p w:rsidR="00D21CF5" w:rsidRPr="005C6736" w:rsidRDefault="00D21CF5" w:rsidP="00D21CF5">
      <w:pPr>
        <w:rPr>
          <w:rFonts w:asciiTheme="minorEastAsia" w:eastAsiaTheme="minorEastAsia" w:hAnsiTheme="minorEastAsia"/>
        </w:rPr>
      </w:pPr>
    </w:p>
    <w:p w:rsidR="00D21CF5" w:rsidRPr="005C6736" w:rsidRDefault="00D21CF5" w:rsidP="00D21CF5">
      <w:pPr>
        <w:pStyle w:val="1"/>
        <w:snapToGrid w:val="0"/>
        <w:spacing w:beforeLines="0" w:afterLines="0" w:line="360" w:lineRule="auto"/>
        <w:ind w:firstLine="643"/>
        <w:rPr>
          <w:rFonts w:asciiTheme="minorEastAsia" w:eastAsiaTheme="minorEastAsia" w:hAnsiTheme="minorEastAsia"/>
        </w:rPr>
      </w:pPr>
      <w:bookmarkStart w:id="84" w:name="_Toc30162503"/>
      <w:r w:rsidRPr="005C6736">
        <w:rPr>
          <w:rFonts w:asciiTheme="minorEastAsia" w:eastAsiaTheme="minorEastAsia" w:hAnsiTheme="minorEastAsia" w:hint="eastAsia"/>
          <w:b/>
        </w:rPr>
        <w:lastRenderedPageBreak/>
        <w:t>十三、基金资产估值</w:t>
      </w:r>
      <w:bookmarkEnd w:id="84"/>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85" w:name="_Toc182826385"/>
      <w:bookmarkStart w:id="86" w:name="_Toc30162504"/>
      <w:r w:rsidRPr="005C6736">
        <w:rPr>
          <w:rFonts w:asciiTheme="minorEastAsia" w:eastAsiaTheme="minorEastAsia" w:hAnsiTheme="minorEastAsia" w:hint="eastAsia"/>
        </w:rPr>
        <w:t>（一）估值目的</w:t>
      </w:r>
      <w:bookmarkEnd w:id="85"/>
      <w:bookmarkEnd w:id="86"/>
    </w:p>
    <w:p w:rsidR="00D21CF5" w:rsidRPr="005C6736" w:rsidRDefault="00D21CF5" w:rsidP="00D21CF5">
      <w:pPr>
        <w:pStyle w:val="23"/>
        <w:snapToGrid w:val="0"/>
        <w:spacing w:before="0" w:beforeAutospacing="0" w:after="0" w:afterAutospacing="0"/>
        <w:ind w:firstLine="420"/>
        <w:rPr>
          <w:rFonts w:asciiTheme="minorEastAsia" w:eastAsiaTheme="minorEastAsia" w:hAnsiTheme="minorEastAsia"/>
        </w:rPr>
      </w:pPr>
      <w:r w:rsidRPr="005C6736">
        <w:rPr>
          <w:rFonts w:asciiTheme="minorEastAsia" w:eastAsiaTheme="minorEastAsia" w:hAnsiTheme="minorEastAsia" w:hint="eastAsia"/>
          <w:szCs w:val="21"/>
        </w:rPr>
        <w:t>基金估值的目的是为了准确、真实地反映基金相关金融资产和金融负债的公允价值。开放式基金份额申购、赎回价格应按基金估值后确定的基金份额净值计算。</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87" w:name="_Toc182826386"/>
      <w:bookmarkStart w:id="88" w:name="_Toc30162505"/>
      <w:r w:rsidRPr="005C6736">
        <w:rPr>
          <w:rFonts w:asciiTheme="minorEastAsia" w:eastAsiaTheme="minorEastAsia" w:hAnsiTheme="minorEastAsia" w:hint="eastAsia"/>
        </w:rPr>
        <w:t>（二）估值日</w:t>
      </w:r>
      <w:bookmarkEnd w:id="87"/>
      <w:bookmarkEnd w:id="88"/>
    </w:p>
    <w:p w:rsidR="00D21CF5" w:rsidRPr="005C6736" w:rsidRDefault="00D21CF5" w:rsidP="00D21CF5">
      <w:pPr>
        <w:pStyle w:val="23"/>
        <w:snapToGrid w:val="0"/>
        <w:spacing w:before="0" w:beforeAutospacing="0" w:after="0" w:afterAutospacing="0"/>
        <w:ind w:firstLine="420"/>
        <w:rPr>
          <w:rFonts w:asciiTheme="minorEastAsia" w:eastAsiaTheme="minorEastAsia" w:hAnsiTheme="minorEastAsia"/>
        </w:rPr>
      </w:pPr>
      <w:r w:rsidRPr="005C6736">
        <w:rPr>
          <w:rFonts w:asciiTheme="minorEastAsia" w:eastAsiaTheme="minorEastAsia" w:hAnsiTheme="minorEastAsia" w:hint="eastAsia"/>
          <w:szCs w:val="21"/>
        </w:rPr>
        <w:t>本基金的估值日为上海和深圳证券交易所的交易日以及国家法律法规规定需要对外披露基金净值的非营业日。</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89" w:name="_Toc182826387"/>
      <w:bookmarkStart w:id="90" w:name="_Toc30162506"/>
      <w:r w:rsidRPr="005C6736">
        <w:rPr>
          <w:rFonts w:asciiTheme="minorEastAsia" w:eastAsiaTheme="minorEastAsia" w:hAnsiTheme="minorEastAsia" w:hint="eastAsia"/>
        </w:rPr>
        <w:t>（三）估值对象</w:t>
      </w:r>
      <w:bookmarkEnd w:id="89"/>
      <w:bookmarkEnd w:id="90"/>
    </w:p>
    <w:p w:rsidR="00D21CF5" w:rsidRPr="005C6736" w:rsidRDefault="00D21CF5" w:rsidP="00D21CF5">
      <w:pPr>
        <w:pStyle w:val="23"/>
        <w:snapToGrid w:val="0"/>
        <w:spacing w:before="0" w:beforeAutospacing="0" w:after="0" w:afterAutospacing="0"/>
        <w:ind w:firstLine="420"/>
        <w:rPr>
          <w:rFonts w:asciiTheme="minorEastAsia" w:eastAsiaTheme="minorEastAsia" w:hAnsiTheme="minorEastAsia"/>
        </w:rPr>
      </w:pPr>
      <w:r w:rsidRPr="005C6736">
        <w:rPr>
          <w:rFonts w:asciiTheme="minorEastAsia" w:eastAsiaTheme="minorEastAsia" w:hAnsiTheme="minorEastAsia" w:hint="eastAsia"/>
          <w:szCs w:val="21"/>
        </w:rPr>
        <w:t>基金所持有的金融资产和金融负债</w:t>
      </w:r>
      <w:r w:rsidRPr="005C6736">
        <w:rPr>
          <w:rFonts w:asciiTheme="minorEastAsia" w:eastAsiaTheme="minorEastAsia" w:hAnsiTheme="minorEastAsia"/>
          <w:szCs w:val="21"/>
        </w:rPr>
        <w:t>。</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91" w:name="_Toc182826388"/>
      <w:bookmarkStart w:id="92" w:name="_Toc30162507"/>
      <w:r w:rsidRPr="005C6736">
        <w:rPr>
          <w:rFonts w:asciiTheme="minorEastAsia" w:eastAsiaTheme="minorEastAsia" w:hAnsiTheme="minorEastAsia" w:hint="eastAsia"/>
        </w:rPr>
        <w:t>（四）估值方法</w:t>
      </w:r>
      <w:bookmarkEnd w:id="91"/>
      <w:bookmarkEnd w:id="92"/>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1、股票估值方法</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（1）上市流通股票的估值</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上市流通股票按估值日其所在证券交易所的收盘价估值；估值日无交易的，以最近交易日的收盘价估值。</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（2）未上市股票的估值</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送股、转增股、配股和公开增发新股等发行未上市的股票，按估值日在交易所挂牌的同一股票的收盘价估值；估值日无交易的，以最近交易日的收盘价估值。</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首次发行未上市的股票，采用估值技术确定公允价值，在估值技术难以可靠计量的情况下，按成本估值。</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（3）有明确锁定期股票的估值</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首次公开发行有明确锁定期的股票，同一股票在交易所上市后，按交易所上市的同一股票的收盘价估值；非公开发行且处于明确锁定期的股票，按监管机构或行业协会的有关规定确定公允价值。</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2、固定收益证券的估值办法</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（1）证券交易所市场实行净价交易的债券按估值日收盘净价估值，估值日没有交易的，按最近交易日的收盘净价估值。</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（2）证券交易所市场未实行净价交易的债券按估值日收盘价减去债券收盘价中所含的债券应收利息得到的净价进行估值，估值日没有交易的，按有交易的最近交易日所采用的净价估值。</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（3）未上市债券采用估值技术确定公允价值，在估值技术难以可靠计量的情况下，按成本估值。</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（4）在银行间债券市场交易的债券、资产支持证券等固定收益品种，采用估值技术确</w:t>
      </w:r>
      <w:r w:rsidRPr="005C6736">
        <w:rPr>
          <w:rFonts w:asciiTheme="minorEastAsia" w:eastAsiaTheme="minorEastAsia" w:hAnsiTheme="minorEastAsia" w:hint="eastAsia"/>
          <w:szCs w:val="21"/>
        </w:rPr>
        <w:lastRenderedPageBreak/>
        <w:t>定公允价值。</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（5）交易所以大宗交易方式转让的资产支持证券，采用估值技术确定公允价值，在估值技术难以可靠计量公允价值的情况下，按成本进行后续计量。</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（6）同一债券同时在两个或两个以上市场交易的，按债券所处的市场分别估值。</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3、权证估值：</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（1）配股权证的估值：</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因持有股票而享有的配股权，采用估值技术进行估值。</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（2）认沽/认购权证的估值：</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从持有确认日起到卖出日或行权日止，上市交易的认沽/认购权证按估值日的收盘价估值，估值日没有交易的，按最近交易日的收盘价估值；未上市交易的认沽/认购权证采用估值技术确定公允价值，在估值技术难以可靠计量的情况下，按成本估值；停止交易、但未行权的权证，采用估值技术确定公允价值。</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4、其他资产按国家有关规定进行估值。</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5、在任何情况下，基金管理人采用上述1-4项规定的方法对基金财产进行估值，均应被认为采用了适当的估值方法。但是，如果基金管理人有充足的理由认为按上述方法对基金财产进行估值不能客观反映其公允价值的，基金管理人可在综合考虑市场成交价、市场报价、流动性、收益率曲线等多种因素的基础上与基金托管人商定后，按最能反映公允价值的价格估值。</w:t>
      </w:r>
    </w:p>
    <w:p w:rsidR="00D21CF5" w:rsidRPr="005C6736" w:rsidRDefault="00D21CF5" w:rsidP="00D21CF5">
      <w:pPr>
        <w:pStyle w:val="23"/>
        <w:snapToGrid w:val="0"/>
        <w:spacing w:before="0" w:beforeAutospacing="0" w:after="0" w:afterAutospacing="0"/>
        <w:ind w:firstLine="420"/>
        <w:rPr>
          <w:rFonts w:asciiTheme="minorEastAsia" w:eastAsiaTheme="minorEastAsia" w:hAnsiTheme="minorEastAsia"/>
          <w:szCs w:val="21"/>
        </w:rPr>
      </w:pPr>
      <w:r w:rsidRPr="005C6736">
        <w:rPr>
          <w:rFonts w:asciiTheme="minorEastAsia" w:eastAsiaTheme="minorEastAsia" w:hAnsiTheme="minorEastAsia" w:hint="eastAsia"/>
          <w:szCs w:val="21"/>
        </w:rPr>
        <w:t>6、国家有最新规定的，按其规定进行估值。</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93" w:name="_Toc182826389"/>
      <w:bookmarkStart w:id="94" w:name="_Toc30162508"/>
      <w:r w:rsidRPr="005C6736">
        <w:rPr>
          <w:rFonts w:asciiTheme="minorEastAsia" w:eastAsiaTheme="minorEastAsia" w:hAnsiTheme="minorEastAsia" w:hint="eastAsia"/>
        </w:rPr>
        <w:t>（五）估值程序</w:t>
      </w:r>
      <w:bookmarkEnd w:id="93"/>
      <w:bookmarkEnd w:id="94"/>
    </w:p>
    <w:p w:rsidR="00D21CF5" w:rsidRPr="005C6736" w:rsidRDefault="00D21CF5" w:rsidP="00D21CF5">
      <w:pPr>
        <w:pStyle w:val="23"/>
        <w:snapToGrid w:val="0"/>
        <w:spacing w:before="0" w:beforeAutospacing="0" w:after="0" w:afterAutospacing="0"/>
        <w:ind w:firstLine="420"/>
        <w:rPr>
          <w:rFonts w:asciiTheme="minorEastAsia" w:eastAsiaTheme="minorEastAsia" w:hAnsiTheme="minorEastAsia"/>
        </w:rPr>
      </w:pPr>
      <w:r w:rsidRPr="005C6736">
        <w:rPr>
          <w:rFonts w:asciiTheme="minorEastAsia" w:eastAsiaTheme="minorEastAsia" w:hAnsiTheme="minorEastAsia" w:hint="eastAsia"/>
          <w:szCs w:val="21"/>
        </w:rPr>
        <w:t>基金日常估值由基金管理人同基金托管人一同进行。</w:t>
      </w:r>
      <w:r w:rsidR="00D83876" w:rsidRPr="005C6736">
        <w:rPr>
          <w:rFonts w:asciiTheme="minorEastAsia" w:eastAsiaTheme="minorEastAsia" w:hAnsiTheme="minorEastAsia" w:hint="eastAsia"/>
          <w:szCs w:val="21"/>
        </w:rPr>
        <w:t>各类</w:t>
      </w:r>
      <w:r w:rsidRPr="005C6736">
        <w:rPr>
          <w:rFonts w:asciiTheme="minorEastAsia" w:eastAsiaTheme="minorEastAsia" w:hAnsiTheme="minorEastAsia" w:hint="eastAsia"/>
          <w:szCs w:val="21"/>
        </w:rPr>
        <w:t>基金份额净值由基金管理人完成估值后，将估值结果以书面形式报给基金托管人，基金托管人按《基金合同》规定的估值方法、时间、程序进行复核，基金托管人复核无误后盖章返回给基金管理人，由基金管理人对外公布。月末、年中和年末估值复核与基金会计账目的核对同时进行。</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95" w:name="_Toc182826390"/>
      <w:bookmarkStart w:id="96" w:name="_Toc30162509"/>
      <w:r w:rsidRPr="005C6736">
        <w:rPr>
          <w:rFonts w:asciiTheme="minorEastAsia" w:eastAsiaTheme="minorEastAsia" w:hAnsiTheme="minorEastAsia" w:hint="eastAsia"/>
        </w:rPr>
        <w:t>（六）暂停估值的情形</w:t>
      </w:r>
      <w:bookmarkEnd w:id="95"/>
      <w:bookmarkEnd w:id="96"/>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1、基金投资所涉及的证券交易所遇法定节假日或因其他原因暂停营业时；</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2、因不可抗力或其他情形致使基金管理人、基金托管人无法准确评估基金财产价值时；</w:t>
      </w:r>
    </w:p>
    <w:p w:rsidR="00D21CF5" w:rsidRPr="005C6736" w:rsidRDefault="00D21CF5" w:rsidP="00D21CF5">
      <w:pPr>
        <w:pStyle w:val="23"/>
        <w:snapToGrid w:val="0"/>
        <w:spacing w:before="0" w:beforeAutospacing="0" w:after="0" w:afterAutospacing="0"/>
        <w:ind w:firstLine="420"/>
        <w:rPr>
          <w:rFonts w:asciiTheme="minorEastAsia" w:eastAsiaTheme="minorEastAsia" w:hAnsiTheme="minorEastAsia"/>
          <w:szCs w:val="21"/>
        </w:rPr>
      </w:pPr>
      <w:r w:rsidRPr="005C6736">
        <w:rPr>
          <w:rFonts w:asciiTheme="minorEastAsia" w:eastAsiaTheme="minorEastAsia" w:hAnsiTheme="minorEastAsia" w:hint="eastAsia"/>
          <w:szCs w:val="21"/>
        </w:rPr>
        <w:t>3、当前一估值日基金资产净值50%以上的资产出现无可参考的活跃市场价格且采用估值技术仍导致公允价值存在重大不确定性时，经与基金托管人协商一致的；</w:t>
      </w:r>
    </w:p>
    <w:p w:rsidR="00D21CF5" w:rsidRPr="005C6736" w:rsidRDefault="00D21CF5" w:rsidP="00D21CF5">
      <w:pPr>
        <w:pStyle w:val="23"/>
        <w:snapToGrid w:val="0"/>
        <w:spacing w:before="0" w:beforeAutospacing="0" w:after="0" w:afterAutospacing="0"/>
        <w:ind w:firstLine="420"/>
        <w:rPr>
          <w:rFonts w:asciiTheme="minorEastAsia" w:eastAsiaTheme="minorEastAsia" w:hAnsiTheme="minorEastAsia"/>
        </w:rPr>
      </w:pPr>
      <w:r w:rsidRPr="005C6736">
        <w:rPr>
          <w:rFonts w:asciiTheme="minorEastAsia" w:eastAsiaTheme="minorEastAsia" w:hAnsiTheme="minorEastAsia" w:hint="eastAsia"/>
          <w:szCs w:val="21"/>
        </w:rPr>
        <w:t>4</w:t>
      </w:r>
      <w:r w:rsidRPr="005C6736">
        <w:rPr>
          <w:rFonts w:asciiTheme="minorEastAsia" w:eastAsiaTheme="minorEastAsia" w:hAnsiTheme="minorEastAsia"/>
          <w:szCs w:val="21"/>
        </w:rPr>
        <w:t>、</w:t>
      </w:r>
      <w:r w:rsidRPr="005C6736">
        <w:rPr>
          <w:rFonts w:asciiTheme="minorEastAsia" w:eastAsiaTheme="minorEastAsia" w:hAnsiTheme="minorEastAsia" w:hint="eastAsia"/>
          <w:szCs w:val="21"/>
        </w:rPr>
        <w:t>中国证监会认定的其他情形。</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97" w:name="_Toc182826391"/>
      <w:bookmarkStart w:id="98" w:name="_Toc30162510"/>
      <w:r w:rsidRPr="005C6736">
        <w:rPr>
          <w:rFonts w:asciiTheme="minorEastAsia" w:eastAsiaTheme="minorEastAsia" w:hAnsiTheme="minorEastAsia" w:hint="eastAsia"/>
        </w:rPr>
        <w:t>（七）基金份额净值的确认</w:t>
      </w:r>
      <w:bookmarkEnd w:id="97"/>
      <w:bookmarkEnd w:id="98"/>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用于基金信息披露的</w:t>
      </w:r>
      <w:r w:rsidR="00D83876" w:rsidRPr="005C6736">
        <w:rPr>
          <w:rFonts w:asciiTheme="minorEastAsia" w:eastAsiaTheme="minorEastAsia" w:hAnsiTheme="minorEastAsia" w:hint="eastAsia"/>
          <w:szCs w:val="21"/>
        </w:rPr>
        <w:t>各类</w:t>
      </w:r>
      <w:r w:rsidRPr="005C6736">
        <w:rPr>
          <w:rFonts w:asciiTheme="minorEastAsia" w:eastAsiaTheme="minorEastAsia" w:hAnsiTheme="minorEastAsia" w:hint="eastAsia"/>
          <w:szCs w:val="21"/>
        </w:rPr>
        <w:t>基金份额净值由基金管理人负责计算，基金托管人进行复核。基金管理人应于每个工作日交易结束后计算当日的</w:t>
      </w:r>
      <w:r w:rsidR="00D83876" w:rsidRPr="005C6736">
        <w:rPr>
          <w:rFonts w:asciiTheme="minorEastAsia" w:eastAsiaTheme="minorEastAsia" w:hAnsiTheme="minorEastAsia" w:hint="eastAsia"/>
          <w:szCs w:val="21"/>
        </w:rPr>
        <w:t>各类</w:t>
      </w:r>
      <w:r w:rsidRPr="005C6736">
        <w:rPr>
          <w:rFonts w:asciiTheme="minorEastAsia" w:eastAsiaTheme="minorEastAsia" w:hAnsiTheme="minorEastAsia" w:hint="eastAsia"/>
          <w:szCs w:val="21"/>
        </w:rPr>
        <w:t>基金份额净值并发送给基金托管人。</w:t>
      </w:r>
      <w:r w:rsidRPr="005C6736">
        <w:rPr>
          <w:rFonts w:asciiTheme="minorEastAsia" w:eastAsiaTheme="minorEastAsia" w:hAnsiTheme="minorEastAsia" w:hint="eastAsia"/>
          <w:szCs w:val="21"/>
        </w:rPr>
        <w:lastRenderedPageBreak/>
        <w:t>基金托管人对净值计算结果复核确认后发送给基金管理人，由基金管理人对基金份额净值予以公布。</w:t>
      </w:r>
    </w:p>
    <w:p w:rsidR="00D21CF5" w:rsidRPr="005C6736" w:rsidRDefault="00D83876" w:rsidP="00D21CF5">
      <w:pPr>
        <w:pStyle w:val="23"/>
        <w:snapToGrid w:val="0"/>
        <w:spacing w:before="0" w:beforeAutospacing="0" w:after="0" w:afterAutospacing="0"/>
        <w:ind w:firstLine="420"/>
        <w:rPr>
          <w:rFonts w:asciiTheme="minorEastAsia" w:eastAsiaTheme="minorEastAsia" w:hAnsiTheme="minorEastAsia"/>
        </w:rPr>
      </w:pPr>
      <w:r w:rsidRPr="005C6736">
        <w:rPr>
          <w:rFonts w:asciiTheme="minorEastAsia" w:eastAsiaTheme="minorEastAsia" w:hAnsiTheme="minorEastAsia" w:hint="eastAsia"/>
          <w:szCs w:val="21"/>
        </w:rPr>
        <w:t>各类</w:t>
      </w:r>
      <w:r w:rsidR="00D21CF5" w:rsidRPr="005C6736">
        <w:rPr>
          <w:rFonts w:asciiTheme="minorEastAsia" w:eastAsiaTheme="minorEastAsia" w:hAnsiTheme="minorEastAsia" w:hint="eastAsia"/>
          <w:szCs w:val="21"/>
        </w:rPr>
        <w:t>基金份额净值的计算精确到0.0001元，小数点后第五位四舍五入。国家另有规定的，从其规定。</w:t>
      </w:r>
      <w:r w:rsidRPr="005C6736">
        <w:rPr>
          <w:rFonts w:asciiTheme="minorEastAsia" w:eastAsiaTheme="minorEastAsia" w:hAnsiTheme="minorEastAsia" w:hint="eastAsia"/>
          <w:szCs w:val="21"/>
        </w:rPr>
        <w:t>本基金各类基金份额将分别计算基金份额净值。</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99" w:name="_Toc182826392"/>
      <w:bookmarkStart w:id="100" w:name="_Toc30162511"/>
      <w:r w:rsidRPr="005C6736">
        <w:rPr>
          <w:rFonts w:asciiTheme="minorEastAsia" w:eastAsiaTheme="minorEastAsia" w:hAnsiTheme="minorEastAsia" w:hint="eastAsia"/>
        </w:rPr>
        <w:t>（八）估值错误的处理</w:t>
      </w:r>
      <w:bookmarkEnd w:id="99"/>
      <w:bookmarkEnd w:id="100"/>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1、当基金资产的估值导致基金份额净值小数点后四位（含第四位）内发生差错时，视为基金份额净值估值错误。</w:t>
      </w:r>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2、基金管理人和基金托管人将采取必要、适当合理的措施确保基金资产估值的准确性、及时性。当基金份额净值出现错误时，基金管理人应当立即予以纠正，并采取合理的措施防止损失进一步扩大；当计价错误达到或超过基金份额净值的0.25%时，基金管理人应当报中国证监会备案；当计价错误达到或超过基金份额净值的0.5%时，基金管理人应当公告，并同时报中国证监会备案。</w:t>
      </w:r>
    </w:p>
    <w:p w:rsidR="00D21CF5" w:rsidRPr="005C6736" w:rsidRDefault="00D21CF5" w:rsidP="00D21CF5">
      <w:pPr>
        <w:pStyle w:val="23"/>
        <w:snapToGrid w:val="0"/>
        <w:spacing w:before="0" w:beforeAutospacing="0" w:after="0" w:afterAutospacing="0"/>
        <w:ind w:firstLine="420"/>
        <w:rPr>
          <w:rFonts w:asciiTheme="minorEastAsia" w:eastAsiaTheme="minorEastAsia" w:hAnsiTheme="minorEastAsia"/>
        </w:rPr>
      </w:pPr>
      <w:r w:rsidRPr="005C6736">
        <w:rPr>
          <w:rFonts w:asciiTheme="minorEastAsia" w:eastAsiaTheme="minorEastAsia" w:hAnsiTheme="minorEastAsia" w:hint="eastAsia"/>
          <w:szCs w:val="21"/>
        </w:rPr>
        <w:t>3、前述内容如法律法规或监管机构另有规定的，按其规定处理。</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101" w:name="_Toc182826393"/>
      <w:bookmarkStart w:id="102" w:name="_Toc30162512"/>
      <w:r w:rsidRPr="005C6736">
        <w:rPr>
          <w:rFonts w:asciiTheme="minorEastAsia" w:eastAsiaTheme="minorEastAsia" w:hAnsiTheme="minorEastAsia" w:hint="eastAsia"/>
        </w:rPr>
        <w:t>（九）特殊情形的处理</w:t>
      </w:r>
      <w:bookmarkEnd w:id="101"/>
      <w:bookmarkEnd w:id="102"/>
    </w:p>
    <w:p w:rsidR="00D21CF5" w:rsidRPr="005C6736" w:rsidRDefault="00D21CF5" w:rsidP="00D21CF5">
      <w:pPr>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1、基金管理人按本条第（四）款有关估值方法规定的第5项条款进行估值时，所造成的误差不作为基金份额净值错误处理。</w:t>
      </w:r>
    </w:p>
    <w:p w:rsidR="00D21CF5" w:rsidRPr="005C6736" w:rsidRDefault="00D21CF5" w:rsidP="00D21CF5">
      <w:pPr>
        <w:pStyle w:val="23"/>
        <w:snapToGrid w:val="0"/>
        <w:spacing w:before="0" w:beforeAutospacing="0" w:after="0" w:afterAutospacing="0"/>
        <w:ind w:firstLine="420"/>
        <w:rPr>
          <w:rFonts w:asciiTheme="minorEastAsia" w:eastAsiaTheme="minorEastAsia" w:hAnsiTheme="minorEastAsia"/>
        </w:rPr>
      </w:pPr>
      <w:r w:rsidRPr="005C6736">
        <w:rPr>
          <w:rFonts w:asciiTheme="minorEastAsia" w:eastAsiaTheme="minorEastAsia" w:hAnsiTheme="minorEastAsia" w:hint="eastAsia"/>
          <w:szCs w:val="21"/>
        </w:rPr>
        <w:t>2、由于不可抗力原因，或由于证券交易所及登记结算公司发送的数据错误，基金管理人和基金托管人虽然已经采取必要、适当、合理的措施进行检查，但未能发现错误的，由此造成的基金资产估值错误，基金管理人和基金托管人可以免除赔偿责任。但基金管理人应当积极采取必要的措施消除由此造成的影响。</w:t>
      </w:r>
    </w:p>
    <w:p w:rsidR="00D21CF5" w:rsidRPr="005C6736" w:rsidRDefault="00D21CF5" w:rsidP="00D21CF5">
      <w:pPr>
        <w:pStyle w:val="23"/>
        <w:snapToGrid w:val="0"/>
        <w:spacing w:before="0" w:beforeAutospacing="0" w:after="0" w:afterAutospacing="0"/>
        <w:ind w:firstLine="420"/>
        <w:rPr>
          <w:rFonts w:asciiTheme="minorEastAsia" w:eastAsiaTheme="minorEastAsia" w:hAnsiTheme="minorEastAsia"/>
        </w:rPr>
      </w:pPr>
    </w:p>
    <w:p w:rsidR="00D21CF5" w:rsidRPr="005C6736" w:rsidRDefault="00D21CF5" w:rsidP="00D21CF5">
      <w:pPr>
        <w:pStyle w:val="23"/>
        <w:snapToGrid w:val="0"/>
        <w:spacing w:before="0" w:beforeAutospacing="0" w:after="0" w:afterAutospacing="0"/>
        <w:ind w:firstLine="420"/>
        <w:rPr>
          <w:rFonts w:asciiTheme="minorEastAsia" w:eastAsiaTheme="minorEastAsia" w:hAnsiTheme="minorEastAsia"/>
        </w:rPr>
      </w:pPr>
    </w:p>
    <w:p w:rsidR="00D21CF5" w:rsidRPr="005C6736" w:rsidRDefault="00D21CF5" w:rsidP="00D21CF5">
      <w:pPr>
        <w:pStyle w:val="23"/>
        <w:snapToGrid w:val="0"/>
        <w:spacing w:before="0" w:beforeAutospacing="0" w:after="0" w:afterAutospacing="0"/>
        <w:ind w:firstLine="420"/>
        <w:rPr>
          <w:rFonts w:asciiTheme="minorEastAsia" w:eastAsiaTheme="minorEastAsia" w:hAnsiTheme="minorEastAsia"/>
        </w:rPr>
      </w:pPr>
    </w:p>
    <w:p w:rsidR="00D21CF5" w:rsidRPr="005C6736" w:rsidRDefault="00D21CF5" w:rsidP="00D21CF5">
      <w:pPr>
        <w:pStyle w:val="23"/>
        <w:snapToGrid w:val="0"/>
        <w:spacing w:before="0" w:beforeAutospacing="0" w:after="0" w:afterAutospacing="0"/>
        <w:ind w:firstLine="420"/>
        <w:rPr>
          <w:rFonts w:asciiTheme="minorEastAsia" w:eastAsiaTheme="minorEastAsia" w:hAnsiTheme="minorEastAsia"/>
        </w:rPr>
      </w:pPr>
    </w:p>
    <w:p w:rsidR="00D21CF5" w:rsidRPr="005C6736" w:rsidRDefault="00D21CF5" w:rsidP="00D21CF5">
      <w:pPr>
        <w:pStyle w:val="23"/>
        <w:snapToGrid w:val="0"/>
        <w:spacing w:before="0" w:beforeAutospacing="0" w:after="0" w:afterAutospacing="0"/>
        <w:ind w:firstLine="420"/>
        <w:rPr>
          <w:rFonts w:asciiTheme="minorEastAsia" w:eastAsiaTheme="minorEastAsia" w:hAnsiTheme="minorEastAsia"/>
        </w:rPr>
      </w:pPr>
    </w:p>
    <w:p w:rsidR="00D21CF5" w:rsidRPr="005C6736" w:rsidRDefault="00D21CF5" w:rsidP="00D21CF5">
      <w:pPr>
        <w:pStyle w:val="23"/>
        <w:snapToGrid w:val="0"/>
        <w:spacing w:before="0" w:beforeAutospacing="0" w:after="0" w:afterAutospacing="0"/>
        <w:ind w:firstLine="420"/>
        <w:rPr>
          <w:rFonts w:asciiTheme="minorEastAsia" w:eastAsiaTheme="minorEastAsia" w:hAnsiTheme="minorEastAsia"/>
        </w:rPr>
      </w:pPr>
    </w:p>
    <w:p w:rsidR="00D21CF5" w:rsidRPr="005C6736" w:rsidRDefault="00D21CF5" w:rsidP="00D21CF5">
      <w:pPr>
        <w:pStyle w:val="23"/>
        <w:snapToGrid w:val="0"/>
        <w:spacing w:before="0" w:beforeAutospacing="0" w:after="0" w:afterAutospacing="0"/>
        <w:ind w:firstLine="420"/>
        <w:rPr>
          <w:rFonts w:asciiTheme="minorEastAsia" w:eastAsiaTheme="minorEastAsia" w:hAnsiTheme="minorEastAsia"/>
        </w:rPr>
      </w:pPr>
    </w:p>
    <w:p w:rsidR="00D21CF5" w:rsidRPr="005C6736" w:rsidRDefault="00D21CF5" w:rsidP="00D21CF5">
      <w:pPr>
        <w:pStyle w:val="23"/>
        <w:snapToGrid w:val="0"/>
        <w:spacing w:before="0" w:beforeAutospacing="0" w:after="0" w:afterAutospacing="0"/>
        <w:ind w:firstLine="420"/>
        <w:rPr>
          <w:rFonts w:asciiTheme="minorEastAsia" w:eastAsiaTheme="minorEastAsia" w:hAnsiTheme="minorEastAsia"/>
        </w:rPr>
      </w:pPr>
    </w:p>
    <w:p w:rsidR="00D21CF5" w:rsidRPr="005C6736" w:rsidRDefault="00D21CF5" w:rsidP="00D21CF5">
      <w:pPr>
        <w:pStyle w:val="23"/>
        <w:snapToGrid w:val="0"/>
        <w:spacing w:before="0" w:beforeAutospacing="0" w:after="0" w:afterAutospacing="0"/>
        <w:ind w:firstLine="420"/>
        <w:rPr>
          <w:rFonts w:asciiTheme="minorEastAsia" w:eastAsiaTheme="minorEastAsia" w:hAnsiTheme="minorEastAsia"/>
        </w:rPr>
      </w:pPr>
    </w:p>
    <w:p w:rsidR="00D21CF5" w:rsidRPr="005C6736" w:rsidRDefault="00D21CF5" w:rsidP="00D21CF5">
      <w:pPr>
        <w:pStyle w:val="23"/>
        <w:snapToGrid w:val="0"/>
        <w:spacing w:before="0" w:beforeAutospacing="0" w:after="0" w:afterAutospacing="0"/>
        <w:ind w:firstLine="420"/>
        <w:rPr>
          <w:rFonts w:asciiTheme="minorEastAsia" w:eastAsiaTheme="minorEastAsia" w:hAnsiTheme="minorEastAsia"/>
        </w:rPr>
      </w:pPr>
    </w:p>
    <w:p w:rsidR="00D21CF5" w:rsidRPr="005C6736" w:rsidRDefault="00D21CF5" w:rsidP="00D21CF5">
      <w:pPr>
        <w:pStyle w:val="23"/>
        <w:snapToGrid w:val="0"/>
        <w:spacing w:before="0" w:beforeAutospacing="0" w:after="0" w:afterAutospacing="0"/>
        <w:ind w:firstLine="420"/>
        <w:rPr>
          <w:rFonts w:asciiTheme="minorEastAsia" w:eastAsiaTheme="minorEastAsia" w:hAnsiTheme="minorEastAsia"/>
        </w:rPr>
      </w:pPr>
    </w:p>
    <w:p w:rsidR="00D21CF5" w:rsidRPr="005C6736" w:rsidRDefault="00D21CF5" w:rsidP="00D21CF5">
      <w:pPr>
        <w:pStyle w:val="23"/>
        <w:snapToGrid w:val="0"/>
        <w:spacing w:before="0" w:beforeAutospacing="0" w:after="0" w:afterAutospacing="0"/>
        <w:ind w:firstLine="420"/>
        <w:rPr>
          <w:rFonts w:asciiTheme="minorEastAsia" w:eastAsiaTheme="minorEastAsia" w:hAnsiTheme="minorEastAsia"/>
        </w:rPr>
      </w:pPr>
    </w:p>
    <w:p w:rsidR="00D21CF5" w:rsidRPr="005C6736" w:rsidRDefault="00D21CF5" w:rsidP="00D21CF5">
      <w:pPr>
        <w:pStyle w:val="23"/>
        <w:snapToGrid w:val="0"/>
        <w:spacing w:before="0" w:beforeAutospacing="0" w:after="0" w:afterAutospacing="0"/>
        <w:ind w:firstLine="420"/>
        <w:rPr>
          <w:rFonts w:asciiTheme="minorEastAsia" w:eastAsiaTheme="minorEastAsia" w:hAnsiTheme="minorEastAsia"/>
        </w:rPr>
      </w:pPr>
    </w:p>
    <w:p w:rsidR="00D21CF5" w:rsidRPr="005C6736" w:rsidRDefault="00D21CF5" w:rsidP="00D21CF5">
      <w:pPr>
        <w:pStyle w:val="1"/>
        <w:snapToGrid w:val="0"/>
        <w:spacing w:beforeLines="0" w:afterLines="0" w:line="360" w:lineRule="auto"/>
        <w:ind w:firstLine="643"/>
        <w:rPr>
          <w:rFonts w:asciiTheme="minorEastAsia" w:eastAsiaTheme="minorEastAsia" w:hAnsiTheme="minorEastAsia"/>
          <w:b/>
        </w:rPr>
      </w:pPr>
      <w:bookmarkStart w:id="103" w:name="_Toc30162513"/>
      <w:r w:rsidRPr="005C6736">
        <w:rPr>
          <w:rFonts w:asciiTheme="minorEastAsia" w:eastAsiaTheme="minorEastAsia" w:hAnsiTheme="minorEastAsia" w:hint="eastAsia"/>
          <w:b/>
        </w:rPr>
        <w:lastRenderedPageBreak/>
        <w:t>十四、基金的收益与分配</w:t>
      </w:r>
      <w:bookmarkEnd w:id="103"/>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104" w:name="_Toc30162514"/>
      <w:r w:rsidRPr="005C6736">
        <w:rPr>
          <w:rFonts w:asciiTheme="minorEastAsia" w:eastAsiaTheme="minorEastAsia" w:hAnsiTheme="minorEastAsia" w:hint="eastAsia"/>
        </w:rPr>
        <w:t>（一）收益的构成</w:t>
      </w:r>
      <w:bookmarkEnd w:id="104"/>
    </w:p>
    <w:p w:rsidR="00D21CF5" w:rsidRPr="005C6736" w:rsidRDefault="00D21CF5" w:rsidP="00D21CF5">
      <w:pPr>
        <w:snapToGrid w:val="0"/>
        <w:spacing w:line="360" w:lineRule="auto"/>
        <w:ind w:firstLine="458"/>
        <w:rPr>
          <w:rFonts w:asciiTheme="minorEastAsia" w:eastAsiaTheme="minorEastAsia" w:hAnsiTheme="minorEastAsia"/>
        </w:rPr>
      </w:pPr>
      <w:r w:rsidRPr="005C6736">
        <w:rPr>
          <w:rFonts w:asciiTheme="minorEastAsia" w:eastAsiaTheme="minorEastAsia" w:hAnsiTheme="minorEastAsia" w:hint="eastAsia"/>
        </w:rPr>
        <w:t>基金收益包括：基金投资所得红利、股息、债券利息收入、买卖证券差价收入、银行存款利息以及其他收入。因运用基金资产带来的成本或费用的节约计入收益。</w:t>
      </w:r>
    </w:p>
    <w:p w:rsidR="00D21CF5" w:rsidRPr="005C6736" w:rsidRDefault="00D21CF5" w:rsidP="00D21CF5">
      <w:pPr>
        <w:snapToGrid w:val="0"/>
        <w:spacing w:line="360" w:lineRule="auto"/>
        <w:ind w:firstLine="458"/>
        <w:rPr>
          <w:rFonts w:asciiTheme="minorEastAsia" w:eastAsiaTheme="minorEastAsia" w:hAnsiTheme="minorEastAsia"/>
        </w:rPr>
      </w:pPr>
      <w:r w:rsidRPr="005C6736">
        <w:rPr>
          <w:rFonts w:asciiTheme="minorEastAsia" w:eastAsiaTheme="minorEastAsia" w:hAnsiTheme="minorEastAsia" w:hint="eastAsia"/>
        </w:rPr>
        <w:t>基金净收益为基金收益扣除按照有关规定可以在基金收益中扣除的费用等项目后的余额。</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105" w:name="_Toc30162515"/>
      <w:r w:rsidRPr="005C6736">
        <w:rPr>
          <w:rFonts w:asciiTheme="minorEastAsia" w:eastAsiaTheme="minorEastAsia" w:hAnsiTheme="minorEastAsia" w:hint="eastAsia"/>
        </w:rPr>
        <w:t>（二）收益分配原则</w:t>
      </w:r>
      <w:bookmarkEnd w:id="105"/>
    </w:p>
    <w:p w:rsidR="00D21CF5" w:rsidRPr="005C6736" w:rsidRDefault="00D21CF5" w:rsidP="00D21CF5">
      <w:pPr>
        <w:snapToGrid w:val="0"/>
        <w:spacing w:line="360" w:lineRule="auto"/>
        <w:ind w:firstLine="458"/>
        <w:rPr>
          <w:rFonts w:asciiTheme="minorEastAsia" w:eastAsiaTheme="minorEastAsia" w:hAnsiTheme="minorEastAsia"/>
        </w:rPr>
      </w:pPr>
      <w:r w:rsidRPr="005C6736">
        <w:rPr>
          <w:rFonts w:asciiTheme="minorEastAsia" w:eastAsiaTheme="minorEastAsia" w:hAnsiTheme="minorEastAsia" w:hint="eastAsia"/>
        </w:rPr>
        <w:t>1、基金收益分配采用现金方式，投资者可选择获取现金红利或者将现金红利按红利发放日前一工作日的基金份额净值自动转为</w:t>
      </w:r>
      <w:r w:rsidR="002269BB" w:rsidRPr="005C6736">
        <w:rPr>
          <w:rFonts w:asciiTheme="minorEastAsia" w:eastAsiaTheme="minorEastAsia" w:hAnsiTheme="minorEastAsia" w:hint="eastAsia"/>
        </w:rPr>
        <w:t>对应类别的</w:t>
      </w:r>
      <w:r w:rsidRPr="005C6736">
        <w:rPr>
          <w:rFonts w:asciiTheme="minorEastAsia" w:eastAsiaTheme="minorEastAsia" w:hAnsiTheme="minorEastAsia" w:hint="eastAsia"/>
        </w:rPr>
        <w:t>基金份额进行再投资（下称“再投资方式”）；如果投资者没有明示选择，则视为现金方式；</w:t>
      </w:r>
    </w:p>
    <w:p w:rsidR="00D21CF5" w:rsidRPr="005C6736" w:rsidRDefault="00D21CF5" w:rsidP="00D21CF5">
      <w:pPr>
        <w:snapToGrid w:val="0"/>
        <w:spacing w:line="360" w:lineRule="auto"/>
        <w:ind w:firstLine="458"/>
        <w:rPr>
          <w:rFonts w:asciiTheme="minorEastAsia" w:eastAsiaTheme="minorEastAsia" w:hAnsiTheme="minorEastAsia"/>
        </w:rPr>
      </w:pPr>
      <w:r w:rsidRPr="005C6736">
        <w:rPr>
          <w:rFonts w:asciiTheme="minorEastAsia" w:eastAsiaTheme="minorEastAsia" w:hAnsiTheme="minorEastAsia" w:hint="eastAsia"/>
        </w:rPr>
        <w:t>2、</w:t>
      </w:r>
      <w:r w:rsidR="002269BB" w:rsidRPr="005C6736">
        <w:rPr>
          <w:rFonts w:asciiTheme="minorEastAsia" w:eastAsiaTheme="minorEastAsia" w:hAnsiTheme="minorEastAsia" w:hint="eastAsia"/>
        </w:rPr>
        <w:t>本基金各基金份额类别在费用收取上不同，其对应的可分配收益可能有所不同。</w:t>
      </w:r>
      <w:r w:rsidRPr="005C6736">
        <w:rPr>
          <w:rFonts w:asciiTheme="minorEastAsia" w:eastAsiaTheme="minorEastAsia" w:hAnsiTheme="minorEastAsia" w:hint="eastAsia"/>
        </w:rPr>
        <w:t>同一</w:t>
      </w:r>
      <w:r w:rsidR="00CD39BB" w:rsidRPr="005C6736">
        <w:rPr>
          <w:rFonts w:asciiTheme="minorEastAsia" w:eastAsiaTheme="minorEastAsia" w:hAnsiTheme="minorEastAsia" w:hint="eastAsia"/>
        </w:rPr>
        <w:t>类别</w:t>
      </w:r>
      <w:r w:rsidRPr="005C6736">
        <w:rPr>
          <w:rFonts w:asciiTheme="minorEastAsia" w:eastAsiaTheme="minorEastAsia" w:hAnsiTheme="minorEastAsia" w:hint="eastAsia"/>
        </w:rPr>
        <w:t>基金份额享有同等分配权；</w:t>
      </w:r>
    </w:p>
    <w:p w:rsidR="00D21CF5" w:rsidRPr="005C6736" w:rsidRDefault="00D21CF5" w:rsidP="00D21CF5">
      <w:pPr>
        <w:snapToGrid w:val="0"/>
        <w:spacing w:line="360" w:lineRule="auto"/>
        <w:ind w:firstLine="458"/>
        <w:rPr>
          <w:rFonts w:asciiTheme="minorEastAsia" w:eastAsiaTheme="minorEastAsia" w:hAnsiTheme="minorEastAsia"/>
        </w:rPr>
      </w:pPr>
      <w:r w:rsidRPr="005C6736">
        <w:rPr>
          <w:rFonts w:asciiTheme="minorEastAsia" w:eastAsiaTheme="minorEastAsia" w:hAnsiTheme="minorEastAsia" w:hint="eastAsia"/>
        </w:rPr>
        <w:t>3、基金当期收益先弥补上期亏损后，方可进行当期收益分配；</w:t>
      </w:r>
    </w:p>
    <w:p w:rsidR="00D21CF5" w:rsidRPr="005C6736" w:rsidRDefault="00D21CF5" w:rsidP="00D21CF5">
      <w:pPr>
        <w:snapToGrid w:val="0"/>
        <w:spacing w:line="360" w:lineRule="auto"/>
        <w:ind w:firstLine="458"/>
        <w:rPr>
          <w:rFonts w:asciiTheme="minorEastAsia" w:eastAsiaTheme="minorEastAsia" w:hAnsiTheme="minorEastAsia"/>
        </w:rPr>
      </w:pPr>
      <w:r w:rsidRPr="005C6736">
        <w:rPr>
          <w:rFonts w:asciiTheme="minorEastAsia" w:eastAsiaTheme="minorEastAsia" w:hAnsiTheme="minorEastAsia" w:hint="eastAsia"/>
        </w:rPr>
        <w:t>4、基金收益分配后每基金份额净值不能低于面值；</w:t>
      </w:r>
    </w:p>
    <w:p w:rsidR="00D21CF5" w:rsidRPr="005C6736" w:rsidRDefault="00D21CF5" w:rsidP="00D21CF5">
      <w:pPr>
        <w:snapToGrid w:val="0"/>
        <w:spacing w:line="360" w:lineRule="auto"/>
        <w:ind w:firstLine="458"/>
        <w:rPr>
          <w:rFonts w:asciiTheme="minorEastAsia" w:eastAsiaTheme="minorEastAsia" w:hAnsiTheme="minorEastAsia"/>
        </w:rPr>
      </w:pPr>
      <w:r w:rsidRPr="005C6736">
        <w:rPr>
          <w:rFonts w:asciiTheme="minorEastAsia" w:eastAsiaTheme="minorEastAsia" w:hAnsiTheme="minorEastAsia" w:hint="eastAsia"/>
        </w:rPr>
        <w:t>5、如果基金投资当期出现亏损，则不进行收益分配；</w:t>
      </w:r>
    </w:p>
    <w:p w:rsidR="00D21CF5" w:rsidRPr="005C6736" w:rsidRDefault="00D21CF5" w:rsidP="00D21CF5">
      <w:pPr>
        <w:snapToGrid w:val="0"/>
        <w:spacing w:line="360" w:lineRule="auto"/>
        <w:ind w:firstLine="458"/>
        <w:rPr>
          <w:rFonts w:asciiTheme="minorEastAsia" w:eastAsiaTheme="minorEastAsia" w:hAnsiTheme="minorEastAsia"/>
        </w:rPr>
      </w:pPr>
      <w:r w:rsidRPr="005C6736">
        <w:rPr>
          <w:rFonts w:asciiTheme="minorEastAsia" w:eastAsiaTheme="minorEastAsia" w:hAnsiTheme="minorEastAsia" w:hint="eastAsia"/>
        </w:rPr>
        <w:t>6、在符合有关基金分红条件的前提下，本基金每年收益分配次数最多为12次，全年分配比例不低于可分配收益的60%，不足部分于次年补足；若基金合同生效不满3个月可不进行收益分配。</w:t>
      </w:r>
    </w:p>
    <w:p w:rsidR="00D21CF5" w:rsidRPr="005C6736" w:rsidRDefault="00D21CF5" w:rsidP="00D21CF5">
      <w:pPr>
        <w:snapToGrid w:val="0"/>
        <w:spacing w:line="360" w:lineRule="auto"/>
        <w:ind w:firstLine="458"/>
        <w:rPr>
          <w:rFonts w:asciiTheme="minorEastAsia" w:eastAsiaTheme="minorEastAsia" w:hAnsiTheme="minorEastAsia"/>
        </w:rPr>
      </w:pPr>
      <w:r w:rsidRPr="005C6736">
        <w:rPr>
          <w:rFonts w:asciiTheme="minorEastAsia" w:eastAsiaTheme="minorEastAsia" w:hAnsiTheme="minorEastAsia" w:hint="eastAsia"/>
        </w:rPr>
        <w:t>7、</w:t>
      </w:r>
      <w:r w:rsidRPr="005C6736">
        <w:rPr>
          <w:rFonts w:asciiTheme="minorEastAsia" w:eastAsiaTheme="minorEastAsia" w:hAnsiTheme="minorEastAsia"/>
        </w:rPr>
        <w:t>法律法规或监管机关另有规定的，从其规定。</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106" w:name="_Toc30162516"/>
      <w:r w:rsidRPr="005C6736">
        <w:rPr>
          <w:rFonts w:asciiTheme="minorEastAsia" w:eastAsiaTheme="minorEastAsia" w:hAnsiTheme="minorEastAsia" w:hint="eastAsia"/>
        </w:rPr>
        <w:t>（三）</w:t>
      </w:r>
      <w:bookmarkStart w:id="107" w:name="_Toc79236610"/>
      <w:r w:rsidRPr="005C6736">
        <w:rPr>
          <w:rFonts w:asciiTheme="minorEastAsia" w:eastAsiaTheme="minorEastAsia" w:hAnsiTheme="minorEastAsia" w:hint="eastAsia"/>
        </w:rPr>
        <w:t>收益分配方案</w:t>
      </w:r>
      <w:bookmarkEnd w:id="106"/>
      <w:bookmarkEnd w:id="107"/>
    </w:p>
    <w:p w:rsidR="00D21CF5" w:rsidRPr="005C6736" w:rsidRDefault="00D21CF5" w:rsidP="00D21CF5">
      <w:pPr>
        <w:snapToGrid w:val="0"/>
        <w:spacing w:line="360" w:lineRule="auto"/>
        <w:ind w:firstLine="458"/>
        <w:rPr>
          <w:rFonts w:asciiTheme="minorEastAsia" w:eastAsiaTheme="minorEastAsia" w:hAnsiTheme="minorEastAsia"/>
        </w:rPr>
      </w:pPr>
      <w:r w:rsidRPr="005C6736">
        <w:rPr>
          <w:rFonts w:asciiTheme="minorEastAsia" w:eastAsiaTheme="minorEastAsia" w:hAnsiTheme="minorEastAsia" w:hint="eastAsia"/>
        </w:rPr>
        <w:t>基金收益分配方案中载明基金收益分配对象、分配时间、分配数额、分配方式及有关手续费等内容。A、</w:t>
      </w:r>
      <w:r w:rsidR="00CD39BB" w:rsidRPr="005C6736">
        <w:rPr>
          <w:rFonts w:asciiTheme="minorEastAsia" w:eastAsiaTheme="minorEastAsia" w:hAnsiTheme="minorEastAsia" w:hint="eastAsia"/>
        </w:rPr>
        <w:t>B</w:t>
      </w:r>
      <w:r w:rsidR="002269BB" w:rsidRPr="005C6736">
        <w:rPr>
          <w:rFonts w:asciiTheme="minorEastAsia" w:eastAsiaTheme="minorEastAsia" w:hAnsiTheme="minorEastAsia" w:hint="eastAsia"/>
        </w:rPr>
        <w:t>、C类</w:t>
      </w:r>
      <w:r w:rsidRPr="005C6736">
        <w:rPr>
          <w:rFonts w:asciiTheme="minorEastAsia" w:eastAsiaTheme="minorEastAsia" w:hAnsiTheme="minorEastAsia" w:hint="eastAsia"/>
        </w:rPr>
        <w:t>基金份额可以制订不同的基金收益分配方案。</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108" w:name="_Toc30162517"/>
      <w:r w:rsidRPr="005C6736">
        <w:rPr>
          <w:rFonts w:asciiTheme="minorEastAsia" w:eastAsiaTheme="minorEastAsia" w:hAnsiTheme="minorEastAsia" w:hint="eastAsia"/>
        </w:rPr>
        <w:t>（四）收益分配的确定与公告</w:t>
      </w:r>
      <w:bookmarkEnd w:id="108"/>
    </w:p>
    <w:p w:rsidR="00D21CF5" w:rsidRPr="005C6736" w:rsidRDefault="00D21CF5" w:rsidP="00D21CF5">
      <w:pPr>
        <w:pStyle w:val="a8"/>
        <w:snapToGrid w:val="0"/>
        <w:spacing w:line="360" w:lineRule="auto"/>
        <w:rPr>
          <w:rFonts w:asciiTheme="minorEastAsia" w:eastAsiaTheme="minorEastAsia" w:hAnsiTheme="minorEastAsia"/>
        </w:rPr>
      </w:pPr>
      <w:r w:rsidRPr="005C6736">
        <w:rPr>
          <w:rFonts w:asciiTheme="minorEastAsia" w:eastAsiaTheme="minorEastAsia" w:hAnsiTheme="minorEastAsia" w:hint="eastAsia"/>
        </w:rPr>
        <w:t>本基金收益分配方案由基金管理人拟定、基金托管人复核，按有关规定公告。</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109" w:name="_Toc30162518"/>
      <w:r w:rsidRPr="005C6736">
        <w:rPr>
          <w:rFonts w:asciiTheme="minorEastAsia" w:eastAsiaTheme="minorEastAsia" w:hAnsiTheme="minorEastAsia" w:hint="eastAsia"/>
        </w:rPr>
        <w:t>（五）</w:t>
      </w:r>
      <w:r w:rsidRPr="005C6736">
        <w:rPr>
          <w:rFonts w:asciiTheme="minorEastAsia" w:eastAsiaTheme="minorEastAsia" w:hAnsiTheme="minorEastAsia"/>
        </w:rPr>
        <w:t>收益分配中发生的费用</w:t>
      </w:r>
      <w:bookmarkEnd w:id="109"/>
    </w:p>
    <w:p w:rsidR="00D21CF5" w:rsidRPr="005C6736" w:rsidRDefault="00D21CF5" w:rsidP="00D21CF5">
      <w:pPr>
        <w:snapToGrid w:val="0"/>
        <w:spacing w:line="360" w:lineRule="auto"/>
        <w:ind w:firstLine="458"/>
        <w:rPr>
          <w:rFonts w:asciiTheme="minorEastAsia" w:eastAsiaTheme="minorEastAsia" w:hAnsiTheme="minorEastAsia"/>
        </w:rPr>
      </w:pPr>
      <w:r w:rsidRPr="005C6736">
        <w:rPr>
          <w:rFonts w:asciiTheme="minorEastAsia" w:eastAsiaTheme="minorEastAsia" w:hAnsiTheme="minorEastAsia" w:hint="eastAsia"/>
        </w:rPr>
        <w:t>1、</w:t>
      </w:r>
      <w:r w:rsidRPr="005C6736">
        <w:rPr>
          <w:rFonts w:asciiTheme="minorEastAsia" w:eastAsiaTheme="minorEastAsia" w:hAnsiTheme="minorEastAsia"/>
        </w:rPr>
        <w:t>收益分配采用红利再投资方式免收再投资的费用。</w:t>
      </w:r>
    </w:p>
    <w:p w:rsidR="00D21CF5" w:rsidRPr="005C6736" w:rsidRDefault="00D21CF5" w:rsidP="00D21CF5">
      <w:pPr>
        <w:snapToGrid w:val="0"/>
        <w:spacing w:line="360" w:lineRule="auto"/>
        <w:ind w:firstLine="458"/>
        <w:rPr>
          <w:rFonts w:asciiTheme="minorEastAsia" w:eastAsiaTheme="minorEastAsia" w:hAnsiTheme="minorEastAsia"/>
        </w:rPr>
      </w:pPr>
      <w:r w:rsidRPr="005C6736">
        <w:rPr>
          <w:rFonts w:asciiTheme="minorEastAsia" w:eastAsiaTheme="minorEastAsia" w:hAnsiTheme="minorEastAsia" w:hint="eastAsia"/>
        </w:rPr>
        <w:t>2、收益分配时发生的银行转帐等手续费由基金份额持有人自行承担；</w:t>
      </w:r>
      <w:r w:rsidRPr="005C6736">
        <w:rPr>
          <w:rFonts w:asciiTheme="minorEastAsia" w:eastAsiaTheme="minorEastAsia" w:hAnsiTheme="minorEastAsia"/>
        </w:rPr>
        <w:t>如果基金份额持有人所获现金红利不足支付前述银行</w:t>
      </w:r>
      <w:r w:rsidRPr="005C6736">
        <w:rPr>
          <w:rFonts w:asciiTheme="minorEastAsia" w:eastAsiaTheme="minorEastAsia" w:hAnsiTheme="minorEastAsia" w:hint="eastAsia"/>
        </w:rPr>
        <w:t>转帐等</w:t>
      </w:r>
      <w:r w:rsidRPr="005C6736">
        <w:rPr>
          <w:rFonts w:asciiTheme="minorEastAsia" w:eastAsiaTheme="minorEastAsia" w:hAnsiTheme="minorEastAsia"/>
        </w:rPr>
        <w:t>手续费，注册登记</w:t>
      </w:r>
      <w:r w:rsidRPr="005C6736">
        <w:rPr>
          <w:rFonts w:asciiTheme="minorEastAsia" w:eastAsiaTheme="minorEastAsia" w:hAnsiTheme="minorEastAsia" w:hint="eastAsia"/>
        </w:rPr>
        <w:t>机构</w:t>
      </w:r>
      <w:r w:rsidRPr="005C6736">
        <w:rPr>
          <w:rFonts w:asciiTheme="minorEastAsia" w:eastAsiaTheme="minorEastAsia" w:hAnsiTheme="minorEastAsia"/>
        </w:rPr>
        <w:t>自动将该基金份额持有人的现金红利按红利发放日</w:t>
      </w:r>
      <w:r w:rsidRPr="005C6736">
        <w:rPr>
          <w:rFonts w:asciiTheme="minorEastAsia" w:eastAsiaTheme="minorEastAsia" w:hAnsiTheme="minorEastAsia" w:hint="eastAsia"/>
        </w:rPr>
        <w:t>前一工作日</w:t>
      </w:r>
      <w:r w:rsidRPr="005C6736">
        <w:rPr>
          <w:rFonts w:asciiTheme="minorEastAsia" w:eastAsiaTheme="minorEastAsia" w:hAnsiTheme="minorEastAsia"/>
        </w:rPr>
        <w:t>的基金份额净值转为</w:t>
      </w:r>
      <w:r w:rsidR="002269BB" w:rsidRPr="005C6736">
        <w:rPr>
          <w:rFonts w:asciiTheme="minorEastAsia" w:eastAsiaTheme="minorEastAsia" w:hAnsiTheme="minorEastAsia" w:hint="eastAsia"/>
        </w:rPr>
        <w:t>对应类别的</w:t>
      </w:r>
      <w:r w:rsidRPr="005C6736">
        <w:rPr>
          <w:rFonts w:asciiTheme="minorEastAsia" w:eastAsiaTheme="minorEastAsia" w:hAnsiTheme="minorEastAsia"/>
        </w:rPr>
        <w:t>基金份额。</w:t>
      </w:r>
    </w:p>
    <w:p w:rsidR="00D21CF5" w:rsidRPr="005C6736" w:rsidRDefault="00D21CF5" w:rsidP="00D21CF5">
      <w:pPr>
        <w:snapToGrid w:val="0"/>
        <w:spacing w:line="360" w:lineRule="auto"/>
        <w:ind w:firstLineChars="200" w:firstLine="420"/>
        <w:rPr>
          <w:rFonts w:asciiTheme="minorEastAsia" w:eastAsiaTheme="minorEastAsia" w:hAnsiTheme="minorEastAsia"/>
        </w:rPr>
      </w:pPr>
    </w:p>
    <w:p w:rsidR="00D21CF5" w:rsidRPr="005C6736" w:rsidRDefault="00D21CF5" w:rsidP="00D21CF5">
      <w:pPr>
        <w:pStyle w:val="1"/>
        <w:snapToGrid w:val="0"/>
        <w:spacing w:beforeLines="0" w:afterLines="0" w:line="360" w:lineRule="auto"/>
        <w:ind w:firstLine="643"/>
        <w:rPr>
          <w:rFonts w:asciiTheme="minorEastAsia" w:eastAsiaTheme="minorEastAsia" w:hAnsiTheme="minorEastAsia"/>
        </w:rPr>
      </w:pPr>
      <w:bookmarkStart w:id="110" w:name="_Toc30162519"/>
      <w:r w:rsidRPr="005C6736">
        <w:rPr>
          <w:rFonts w:asciiTheme="minorEastAsia" w:eastAsiaTheme="minorEastAsia" w:hAnsiTheme="minorEastAsia" w:hint="eastAsia"/>
          <w:b/>
        </w:rPr>
        <w:lastRenderedPageBreak/>
        <w:t>十五、基金的费用与税收</w:t>
      </w:r>
      <w:bookmarkEnd w:id="110"/>
    </w:p>
    <w:p w:rsidR="00D21CF5" w:rsidRPr="005C6736" w:rsidRDefault="00D21CF5" w:rsidP="00D21CF5">
      <w:pPr>
        <w:pStyle w:val="21"/>
        <w:tabs>
          <w:tab w:val="left" w:pos="6135"/>
        </w:tabs>
        <w:snapToGrid w:val="0"/>
        <w:spacing w:beforeLines="0" w:afterLines="0" w:line="360" w:lineRule="auto"/>
        <w:ind w:firstLineChars="71"/>
        <w:rPr>
          <w:rFonts w:asciiTheme="minorEastAsia" w:eastAsiaTheme="minorEastAsia" w:hAnsiTheme="minorEastAsia"/>
        </w:rPr>
      </w:pPr>
      <w:bookmarkStart w:id="111" w:name="_Toc30162520"/>
      <w:r w:rsidRPr="005C6736">
        <w:rPr>
          <w:rFonts w:asciiTheme="minorEastAsia" w:eastAsiaTheme="minorEastAsia" w:hAnsiTheme="minorEastAsia" w:hint="eastAsia"/>
        </w:rPr>
        <w:t>（一）与基金运作有关的费用</w:t>
      </w:r>
      <w:bookmarkEnd w:id="111"/>
    </w:p>
    <w:p w:rsidR="00D21CF5" w:rsidRPr="005C6736" w:rsidRDefault="00D21CF5" w:rsidP="00D21CF5">
      <w:pPr>
        <w:snapToGrid w:val="0"/>
        <w:spacing w:line="360" w:lineRule="auto"/>
        <w:ind w:firstLineChars="200" w:firstLine="422"/>
        <w:rPr>
          <w:rFonts w:asciiTheme="minorEastAsia" w:eastAsiaTheme="minorEastAsia" w:hAnsiTheme="minorEastAsia"/>
          <w:b/>
          <w:szCs w:val="21"/>
        </w:rPr>
      </w:pPr>
      <w:r w:rsidRPr="005C6736">
        <w:rPr>
          <w:rFonts w:asciiTheme="minorEastAsia" w:eastAsiaTheme="minorEastAsia" w:hAnsiTheme="minorEastAsia" w:hint="eastAsia"/>
          <w:b/>
          <w:szCs w:val="21"/>
        </w:rPr>
        <w:t>1、基金费用的种类</w:t>
      </w:r>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t>（1）基金管理人的管理费；</w:t>
      </w:r>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t>（2）基金托管人的托管费；</w:t>
      </w:r>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t>（3）基金销售服务费；</w:t>
      </w:r>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t>（4）基金合同生效后的信息披露费用；</w:t>
      </w:r>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t>（5）基金份额持有人大会费用；</w:t>
      </w:r>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t>（6）基金合同生效后的与基金相关的会计师费和律师费；</w:t>
      </w:r>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t>（7）证券交易费用；</w:t>
      </w:r>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t>（8）资金汇划费；</w:t>
      </w:r>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t>（9）按照国家有关规定和本基金合同规定可以列入的其他费用。</w:t>
      </w:r>
    </w:p>
    <w:p w:rsidR="00D21CF5" w:rsidRPr="005C6736" w:rsidRDefault="00D21CF5" w:rsidP="00D21CF5">
      <w:pPr>
        <w:autoSpaceDE w:val="0"/>
        <w:autoSpaceDN w:val="0"/>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t>法律法规另有规定时从其规定。</w:t>
      </w:r>
    </w:p>
    <w:p w:rsidR="00D21CF5" w:rsidRPr="005C6736" w:rsidRDefault="00D21CF5" w:rsidP="00D21CF5">
      <w:pPr>
        <w:snapToGrid w:val="0"/>
        <w:spacing w:line="360" w:lineRule="auto"/>
        <w:ind w:firstLineChars="200" w:firstLine="422"/>
        <w:rPr>
          <w:rFonts w:asciiTheme="minorEastAsia" w:eastAsiaTheme="minorEastAsia" w:hAnsiTheme="minorEastAsia"/>
          <w:b/>
          <w:szCs w:val="21"/>
        </w:rPr>
      </w:pPr>
      <w:r w:rsidRPr="005C6736">
        <w:rPr>
          <w:rFonts w:asciiTheme="minorEastAsia" w:eastAsiaTheme="minorEastAsia" w:hAnsiTheme="minorEastAsia" w:hint="eastAsia"/>
          <w:b/>
          <w:szCs w:val="21"/>
        </w:rPr>
        <w:t>2、基金费用计提方法、计提标准和支付方式</w:t>
      </w:r>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t>（1）基金管理人的管理费</w:t>
      </w:r>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rPr>
        <w:t>基金管理费按基金前一日的资产净值乘以</w:t>
      </w:r>
      <w:r w:rsidRPr="005C6736">
        <w:rPr>
          <w:rFonts w:asciiTheme="minorEastAsia" w:eastAsiaTheme="minorEastAsia" w:hAnsiTheme="minorEastAsia" w:hint="eastAsia"/>
        </w:rPr>
        <w:t>0.6</w:t>
      </w:r>
      <w:r w:rsidRPr="005C6736">
        <w:rPr>
          <w:rFonts w:asciiTheme="minorEastAsia" w:eastAsiaTheme="minorEastAsia" w:hAnsiTheme="minorEastAsia"/>
        </w:rPr>
        <w:t>%的管理费年费率来计算，具体计算方法如下：</w:t>
      </w:r>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rPr>
        <w:t>每日应付的基金管理费=前一日该基金资产净值×年管理费率÷</w:t>
      </w:r>
      <w:r w:rsidRPr="005C6736">
        <w:rPr>
          <w:rFonts w:asciiTheme="minorEastAsia" w:eastAsiaTheme="minorEastAsia" w:hAnsiTheme="minorEastAsia" w:hint="eastAsia"/>
        </w:rPr>
        <w:t>当年天数</w:t>
      </w:r>
    </w:p>
    <w:p w:rsidR="00D21CF5" w:rsidRPr="005C6736" w:rsidRDefault="00D21CF5" w:rsidP="00D21CF5">
      <w:pPr>
        <w:pStyle w:val="23"/>
        <w:snapToGrid w:val="0"/>
        <w:spacing w:before="0" w:beforeAutospacing="0" w:after="0" w:afterAutospacing="0"/>
        <w:ind w:firstLine="420"/>
        <w:rPr>
          <w:rFonts w:asciiTheme="minorEastAsia" w:eastAsiaTheme="minorEastAsia" w:hAnsiTheme="minorEastAsia"/>
        </w:rPr>
      </w:pPr>
      <w:r w:rsidRPr="005C6736">
        <w:rPr>
          <w:rFonts w:asciiTheme="minorEastAsia" w:eastAsiaTheme="minorEastAsia" w:hAnsiTheme="minorEastAsia" w:hint="eastAsia"/>
        </w:rPr>
        <w:t>基金管理费每日计算，逐日累计至每个月月末，按月支付。基金管理人应于次月前两个工作日内向基金托管人发送基金管理费划付指令，基金托管人复核后于次日从基金资产中一次性支付给基金管理人。</w:t>
      </w:r>
    </w:p>
    <w:p w:rsidR="00D21CF5" w:rsidRPr="005C6736" w:rsidRDefault="00D21CF5" w:rsidP="00D21CF5">
      <w:pPr>
        <w:autoSpaceDE w:val="0"/>
        <w:autoSpaceDN w:val="0"/>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t>（2）基金托管人的托管费</w:t>
      </w:r>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rPr>
        <w:t>本基金的托管费按该基金前一日资产净值乘以</w:t>
      </w:r>
      <w:r w:rsidRPr="005C6736">
        <w:rPr>
          <w:rFonts w:asciiTheme="minorEastAsia" w:eastAsiaTheme="minorEastAsia" w:hAnsiTheme="minorEastAsia" w:hint="eastAsia"/>
        </w:rPr>
        <w:t>0.2%</w:t>
      </w:r>
      <w:r w:rsidRPr="005C6736">
        <w:rPr>
          <w:rFonts w:asciiTheme="minorEastAsia" w:eastAsiaTheme="minorEastAsia" w:hAnsiTheme="minorEastAsia"/>
        </w:rPr>
        <w:t>的托管费年费率来计算。计算方法如下：</w:t>
      </w:r>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rPr>
        <w:t>每日应支付的基金托管费=前一日该基金资产净值×年托管费率÷</w:t>
      </w:r>
      <w:r w:rsidRPr="005C6736">
        <w:rPr>
          <w:rFonts w:asciiTheme="minorEastAsia" w:eastAsiaTheme="minorEastAsia" w:hAnsiTheme="minorEastAsia" w:hint="eastAsia"/>
        </w:rPr>
        <w:t>当年天数</w:t>
      </w:r>
    </w:p>
    <w:p w:rsidR="00D21CF5" w:rsidRPr="005C6736" w:rsidRDefault="00D21CF5" w:rsidP="00D21CF5">
      <w:pPr>
        <w:pStyle w:val="23"/>
        <w:snapToGrid w:val="0"/>
        <w:spacing w:before="0" w:beforeAutospacing="0" w:after="0" w:afterAutospacing="0"/>
        <w:ind w:firstLine="420"/>
        <w:rPr>
          <w:rFonts w:asciiTheme="minorEastAsia" w:eastAsiaTheme="minorEastAsia" w:hAnsiTheme="minorEastAsia"/>
        </w:rPr>
      </w:pPr>
      <w:r w:rsidRPr="005C6736">
        <w:rPr>
          <w:rFonts w:asciiTheme="minorEastAsia" w:eastAsiaTheme="minorEastAsia" w:hAnsiTheme="minorEastAsia" w:hint="eastAsia"/>
        </w:rPr>
        <w:t>基金托管费每日计算，逐日累计至每个月月末，按月支付。基金管理人应于次月前两个工作日内向基金托管人发送基金托管费划付指令，基金托管人复核后于次日从基金资产中一次性支付给基金托管人。</w:t>
      </w:r>
    </w:p>
    <w:p w:rsidR="00D21CF5" w:rsidRPr="005C6736" w:rsidRDefault="00D21CF5" w:rsidP="00D21CF5">
      <w:pPr>
        <w:autoSpaceDE w:val="0"/>
        <w:autoSpaceDN w:val="0"/>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t>（3）基金的销售服务费</w:t>
      </w:r>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rPr>
        <w:t>基金销售服务费用于</w:t>
      </w:r>
      <w:r w:rsidRPr="005C6736">
        <w:rPr>
          <w:rFonts w:asciiTheme="minorEastAsia" w:eastAsiaTheme="minorEastAsia" w:hAnsiTheme="minorEastAsia" w:hint="eastAsia"/>
        </w:rPr>
        <w:t>支付销售机构佣金、基金的营销费用以及基金份额持有人服务费等</w:t>
      </w:r>
      <w:r w:rsidRPr="005C6736">
        <w:rPr>
          <w:rFonts w:asciiTheme="minorEastAsia" w:eastAsiaTheme="minorEastAsia" w:hAnsiTheme="minorEastAsia"/>
        </w:rPr>
        <w:t>。</w:t>
      </w:r>
      <w:r w:rsidRPr="005C6736">
        <w:rPr>
          <w:rFonts w:asciiTheme="minorEastAsia" w:eastAsiaTheme="minorEastAsia" w:hAnsiTheme="minorEastAsia" w:hint="eastAsia"/>
        </w:rPr>
        <w:t>本基金管理人将通过定期的审计和监察稽核监督基金销售服务费的支出和使用情况，确保其用于约定的用途。</w:t>
      </w:r>
      <w:r w:rsidRPr="005C6736">
        <w:rPr>
          <w:rFonts w:asciiTheme="minorEastAsia" w:eastAsiaTheme="minorEastAsia" w:hAnsiTheme="minorEastAsia"/>
        </w:rPr>
        <w:t>在通常情况下，</w:t>
      </w:r>
      <w:r w:rsidRPr="005C6736">
        <w:rPr>
          <w:rFonts w:asciiTheme="minorEastAsia" w:eastAsiaTheme="minorEastAsia" w:hAnsiTheme="minorEastAsia" w:hint="eastAsia"/>
        </w:rPr>
        <w:t>本基金</w:t>
      </w:r>
      <w:r w:rsidR="00CD39BB" w:rsidRPr="005C6736">
        <w:rPr>
          <w:rFonts w:asciiTheme="minorEastAsia" w:eastAsiaTheme="minorEastAsia" w:hAnsiTheme="minorEastAsia"/>
        </w:rPr>
        <w:t>A类</w:t>
      </w:r>
      <w:r w:rsidRPr="005C6736">
        <w:rPr>
          <w:rFonts w:asciiTheme="minorEastAsia" w:eastAsiaTheme="minorEastAsia" w:hAnsiTheme="minorEastAsia" w:hint="eastAsia"/>
        </w:rPr>
        <w:t>基金份额的销售服务年费率为</w:t>
      </w:r>
      <w:r w:rsidRPr="005C6736">
        <w:rPr>
          <w:rFonts w:asciiTheme="minorEastAsia" w:eastAsiaTheme="minorEastAsia" w:hAnsiTheme="minorEastAsia"/>
        </w:rPr>
        <w:t>0.</w:t>
      </w:r>
      <w:r w:rsidRPr="005C6736">
        <w:rPr>
          <w:rFonts w:asciiTheme="minorEastAsia" w:eastAsiaTheme="minorEastAsia" w:hAnsiTheme="minorEastAsia" w:hint="eastAsia"/>
        </w:rPr>
        <w:t>3</w:t>
      </w:r>
      <w:r w:rsidRPr="005C6736">
        <w:rPr>
          <w:rFonts w:asciiTheme="minorEastAsia" w:eastAsiaTheme="minorEastAsia" w:hAnsiTheme="minorEastAsia"/>
        </w:rPr>
        <w:t>%</w:t>
      </w:r>
      <w:r w:rsidRPr="005C6736">
        <w:rPr>
          <w:rFonts w:asciiTheme="minorEastAsia" w:eastAsiaTheme="minorEastAsia" w:hAnsiTheme="minorEastAsia" w:hint="eastAsia"/>
        </w:rPr>
        <w:t>，</w:t>
      </w:r>
      <w:r w:rsidR="00CD39BB" w:rsidRPr="005C6736">
        <w:rPr>
          <w:rFonts w:asciiTheme="minorEastAsia" w:eastAsiaTheme="minorEastAsia" w:hAnsiTheme="minorEastAsia"/>
        </w:rPr>
        <w:t>B类</w:t>
      </w:r>
      <w:r w:rsidRPr="005C6736">
        <w:rPr>
          <w:rFonts w:asciiTheme="minorEastAsia" w:eastAsiaTheme="minorEastAsia" w:hAnsiTheme="minorEastAsia" w:hint="eastAsia"/>
        </w:rPr>
        <w:t>基金份额不计提销售服务费</w:t>
      </w:r>
      <w:r w:rsidR="002269BB" w:rsidRPr="005C6736">
        <w:rPr>
          <w:rFonts w:asciiTheme="minorEastAsia" w:eastAsiaTheme="minorEastAsia" w:hAnsiTheme="minorEastAsia" w:hint="eastAsia"/>
        </w:rPr>
        <w:t>，C类基金份额的销售服务年费率为0.28%</w:t>
      </w:r>
      <w:r w:rsidRPr="005C6736">
        <w:rPr>
          <w:rFonts w:asciiTheme="minorEastAsia" w:eastAsiaTheme="minorEastAsia" w:hAnsiTheme="minorEastAsia" w:hint="eastAsia"/>
        </w:rPr>
        <w:t>。</w:t>
      </w:r>
    </w:p>
    <w:p w:rsidR="00D21CF5" w:rsidRPr="005C6736" w:rsidRDefault="00CD39BB"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lastRenderedPageBreak/>
        <w:t>A类</w:t>
      </w:r>
      <w:r w:rsidR="002269BB" w:rsidRPr="005C6736">
        <w:rPr>
          <w:rFonts w:asciiTheme="minorEastAsia" w:eastAsiaTheme="minorEastAsia" w:hAnsiTheme="minorEastAsia" w:hint="eastAsia"/>
        </w:rPr>
        <w:t>/C类</w:t>
      </w:r>
      <w:r w:rsidR="00D21CF5" w:rsidRPr="005C6736">
        <w:rPr>
          <w:rFonts w:asciiTheme="minorEastAsia" w:eastAsiaTheme="minorEastAsia" w:hAnsiTheme="minorEastAsia" w:hint="eastAsia"/>
        </w:rPr>
        <w:t>基金份额的销售服务费计提的计算公式如下：</w:t>
      </w:r>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rPr>
        <w:t>每日应支付的</w:t>
      </w:r>
      <w:r w:rsidR="00CD39BB" w:rsidRPr="005C6736">
        <w:rPr>
          <w:rFonts w:asciiTheme="minorEastAsia" w:eastAsiaTheme="minorEastAsia" w:hAnsiTheme="minorEastAsia" w:hint="eastAsia"/>
        </w:rPr>
        <w:t>A类</w:t>
      </w:r>
      <w:r w:rsidR="002269BB" w:rsidRPr="005C6736">
        <w:rPr>
          <w:rFonts w:asciiTheme="minorEastAsia" w:eastAsiaTheme="minorEastAsia" w:hAnsiTheme="minorEastAsia" w:hint="eastAsia"/>
        </w:rPr>
        <w:t>/C类</w:t>
      </w:r>
      <w:r w:rsidRPr="005C6736">
        <w:rPr>
          <w:rFonts w:asciiTheme="minorEastAsia" w:eastAsiaTheme="minorEastAsia" w:hAnsiTheme="minorEastAsia"/>
        </w:rPr>
        <w:t>基金</w:t>
      </w:r>
      <w:r w:rsidRPr="005C6736">
        <w:rPr>
          <w:rFonts w:asciiTheme="minorEastAsia" w:eastAsiaTheme="minorEastAsia" w:hAnsiTheme="minorEastAsia" w:hint="eastAsia"/>
        </w:rPr>
        <w:t>销售服务</w:t>
      </w:r>
      <w:r w:rsidRPr="005C6736">
        <w:rPr>
          <w:rFonts w:asciiTheme="minorEastAsia" w:eastAsiaTheme="minorEastAsia" w:hAnsiTheme="minorEastAsia"/>
        </w:rPr>
        <w:t>费</w:t>
      </w:r>
      <w:r w:rsidRPr="005C6736">
        <w:rPr>
          <w:rFonts w:asciiTheme="minorEastAsia" w:eastAsiaTheme="minorEastAsia" w:hAnsiTheme="minorEastAsia" w:hint="eastAsia"/>
        </w:rPr>
        <w:t>＝前一日</w:t>
      </w:r>
      <w:r w:rsidR="00CD39BB" w:rsidRPr="005C6736">
        <w:rPr>
          <w:rFonts w:asciiTheme="minorEastAsia" w:eastAsiaTheme="minorEastAsia" w:hAnsiTheme="minorEastAsia" w:hint="eastAsia"/>
        </w:rPr>
        <w:t>A类</w:t>
      </w:r>
      <w:r w:rsidR="002269BB" w:rsidRPr="005C6736">
        <w:rPr>
          <w:rFonts w:asciiTheme="minorEastAsia" w:eastAsiaTheme="minorEastAsia" w:hAnsiTheme="minorEastAsia" w:hint="eastAsia"/>
        </w:rPr>
        <w:t>/C类</w:t>
      </w:r>
      <w:r w:rsidRPr="005C6736">
        <w:rPr>
          <w:rFonts w:asciiTheme="minorEastAsia" w:eastAsiaTheme="minorEastAsia" w:hAnsiTheme="minorEastAsia" w:hint="eastAsia"/>
        </w:rPr>
        <w:t>基金份额的基金资产净值×</w:t>
      </w:r>
      <w:r w:rsidRPr="005C6736">
        <w:rPr>
          <w:rFonts w:asciiTheme="minorEastAsia" w:eastAsiaTheme="minorEastAsia" w:hAnsiTheme="minorEastAsia"/>
        </w:rPr>
        <w:t>R</w:t>
      </w:r>
      <w:r w:rsidRPr="005C6736">
        <w:rPr>
          <w:rFonts w:asciiTheme="minorEastAsia" w:eastAsiaTheme="minorEastAsia" w:hAnsiTheme="minorEastAsia" w:hint="eastAsia"/>
        </w:rPr>
        <w:t>÷当年天数</w:t>
      </w:r>
    </w:p>
    <w:p w:rsidR="00D21CF5" w:rsidRPr="005C6736" w:rsidRDefault="00D21CF5" w:rsidP="00D21CF5">
      <w:pPr>
        <w:snapToGrid w:val="0"/>
        <w:spacing w:line="360" w:lineRule="auto"/>
        <w:ind w:firstLineChars="200" w:firstLine="420"/>
        <w:rPr>
          <w:rFonts w:asciiTheme="minorEastAsia" w:eastAsiaTheme="minorEastAsia" w:hAnsiTheme="minorEastAsia"/>
          <w:kern w:val="0"/>
          <w:sz w:val="20"/>
        </w:rPr>
      </w:pPr>
      <w:r w:rsidRPr="005C6736">
        <w:rPr>
          <w:rFonts w:asciiTheme="minorEastAsia" w:eastAsiaTheme="minorEastAsia" w:hAnsiTheme="minorEastAsia"/>
        </w:rPr>
        <w:t>R</w:t>
      </w:r>
      <w:r w:rsidRPr="005C6736">
        <w:rPr>
          <w:rFonts w:asciiTheme="minorEastAsia" w:eastAsiaTheme="minorEastAsia" w:hAnsiTheme="minorEastAsia" w:hint="eastAsia"/>
        </w:rPr>
        <w:t>为</w:t>
      </w:r>
      <w:r w:rsidR="00CD39BB" w:rsidRPr="005C6736">
        <w:rPr>
          <w:rFonts w:asciiTheme="minorEastAsia" w:eastAsiaTheme="minorEastAsia" w:hAnsiTheme="minorEastAsia" w:hint="eastAsia"/>
        </w:rPr>
        <w:t>A类</w:t>
      </w:r>
      <w:r w:rsidR="002269BB" w:rsidRPr="005C6736">
        <w:rPr>
          <w:rFonts w:asciiTheme="minorEastAsia" w:eastAsiaTheme="minorEastAsia" w:hAnsiTheme="minorEastAsia" w:hint="eastAsia"/>
        </w:rPr>
        <w:t>/C类</w:t>
      </w:r>
      <w:r w:rsidRPr="005C6736">
        <w:rPr>
          <w:rFonts w:asciiTheme="minorEastAsia" w:eastAsiaTheme="minorEastAsia" w:hAnsiTheme="minorEastAsia" w:hint="eastAsia"/>
        </w:rPr>
        <w:t>基金份额的年销售服务费率</w:t>
      </w:r>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rPr>
        <w:t>基金销售服务费</w:t>
      </w:r>
      <w:r w:rsidRPr="005C6736">
        <w:rPr>
          <w:rFonts w:asciiTheme="minorEastAsia" w:eastAsiaTheme="minorEastAsia" w:hAnsiTheme="minorEastAsia" w:hint="eastAsia"/>
        </w:rPr>
        <w:t>每日计算，逐日累计至每个月月末，按月支付。基金管理人应于次月前两个工作日内向基金托管人发送</w:t>
      </w:r>
      <w:r w:rsidRPr="005C6736">
        <w:rPr>
          <w:rFonts w:asciiTheme="minorEastAsia" w:eastAsiaTheme="minorEastAsia" w:hAnsiTheme="minorEastAsia"/>
        </w:rPr>
        <w:t>基金销售服务费</w:t>
      </w:r>
      <w:r w:rsidRPr="005C6736">
        <w:rPr>
          <w:rFonts w:asciiTheme="minorEastAsia" w:eastAsiaTheme="minorEastAsia" w:hAnsiTheme="minorEastAsia" w:hint="eastAsia"/>
        </w:rPr>
        <w:t>划付指令，基金托管人复核后于次日从基金资产中一次性支付给基金销售机构。</w:t>
      </w:r>
    </w:p>
    <w:p w:rsidR="00D21CF5" w:rsidRPr="005C6736" w:rsidRDefault="00D21CF5" w:rsidP="00D21CF5">
      <w:pPr>
        <w:autoSpaceDE w:val="0"/>
        <w:autoSpaceDN w:val="0"/>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t>（4）上述“1.基金费用的种类”中（4）至（8）项费用由基金托管人根据有关法规及相应协议的规定，按费用实际支出金额支付，列入当期基金费用。</w:t>
      </w:r>
    </w:p>
    <w:p w:rsidR="00D21CF5" w:rsidRPr="005C6736" w:rsidRDefault="00D21CF5" w:rsidP="00D21CF5">
      <w:pPr>
        <w:snapToGrid w:val="0"/>
        <w:spacing w:line="360" w:lineRule="auto"/>
        <w:ind w:firstLineChars="200" w:firstLine="422"/>
        <w:rPr>
          <w:rFonts w:asciiTheme="minorEastAsia" w:eastAsiaTheme="minorEastAsia" w:hAnsiTheme="minorEastAsia"/>
          <w:b/>
          <w:szCs w:val="21"/>
        </w:rPr>
      </w:pPr>
      <w:r w:rsidRPr="005C6736">
        <w:rPr>
          <w:rFonts w:asciiTheme="minorEastAsia" w:eastAsiaTheme="minorEastAsia" w:hAnsiTheme="minorEastAsia" w:hint="eastAsia"/>
          <w:b/>
          <w:szCs w:val="21"/>
        </w:rPr>
        <w:t>3、不列入基金费用的项目</w:t>
      </w:r>
    </w:p>
    <w:p w:rsidR="00D21CF5" w:rsidRPr="005C6736" w:rsidRDefault="00D21CF5" w:rsidP="00D21CF5">
      <w:pPr>
        <w:pStyle w:val="23"/>
        <w:snapToGrid w:val="0"/>
        <w:spacing w:before="0" w:beforeAutospacing="0" w:after="0" w:afterAutospacing="0"/>
        <w:ind w:firstLine="420"/>
        <w:rPr>
          <w:rFonts w:asciiTheme="minorEastAsia" w:eastAsiaTheme="minorEastAsia" w:hAnsiTheme="minorEastAsia"/>
        </w:rPr>
      </w:pPr>
      <w:r w:rsidRPr="005C6736">
        <w:rPr>
          <w:rFonts w:asciiTheme="minorEastAsia" w:eastAsiaTheme="minorEastAsia" w:hAnsiTheme="minorEastAsia" w:hint="eastAsia"/>
        </w:rPr>
        <w:t>基金管理人和基金托管人因未履行或未完全履行义务导致的费用支出或基金财产的损失，以及处理与基金运作无关的事项发生的费用等不列入基金费用。</w:t>
      </w:r>
    </w:p>
    <w:p w:rsidR="00D21CF5" w:rsidRPr="005C6736" w:rsidRDefault="00D21CF5" w:rsidP="00D21CF5">
      <w:pPr>
        <w:snapToGrid w:val="0"/>
        <w:spacing w:line="360" w:lineRule="auto"/>
        <w:ind w:firstLineChars="200" w:firstLine="422"/>
        <w:rPr>
          <w:rFonts w:asciiTheme="minorEastAsia" w:eastAsiaTheme="minorEastAsia" w:hAnsiTheme="minorEastAsia"/>
          <w:b/>
          <w:szCs w:val="21"/>
        </w:rPr>
      </w:pPr>
      <w:r w:rsidRPr="005C6736">
        <w:rPr>
          <w:rFonts w:asciiTheme="minorEastAsia" w:eastAsiaTheme="minorEastAsia" w:hAnsiTheme="minorEastAsia" w:hint="eastAsia"/>
          <w:b/>
          <w:szCs w:val="21"/>
        </w:rPr>
        <w:t>4、基金费用的调整</w:t>
      </w:r>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t>基金管理人和基金托管人可磋商酌情调低基金管理费和托管费、销售服务费，经中国证监会核准后公告。此项调整不需要基金份额持有人大会决议通过。</w:t>
      </w:r>
    </w:p>
    <w:p w:rsidR="00D21CF5" w:rsidRPr="005C6736" w:rsidRDefault="00D21CF5" w:rsidP="00D21CF5">
      <w:pPr>
        <w:pStyle w:val="21"/>
        <w:tabs>
          <w:tab w:val="left" w:pos="6135"/>
        </w:tabs>
        <w:snapToGrid w:val="0"/>
        <w:spacing w:beforeLines="0" w:afterLines="0" w:line="360" w:lineRule="auto"/>
        <w:ind w:firstLineChars="71"/>
        <w:rPr>
          <w:rFonts w:asciiTheme="minorEastAsia" w:eastAsiaTheme="minorEastAsia" w:hAnsiTheme="minorEastAsia"/>
        </w:rPr>
      </w:pPr>
      <w:bookmarkStart w:id="112" w:name="_Toc30162521"/>
      <w:r w:rsidRPr="005C6736">
        <w:rPr>
          <w:rFonts w:asciiTheme="minorEastAsia" w:eastAsiaTheme="minorEastAsia" w:hAnsiTheme="minorEastAsia" w:hint="eastAsia"/>
        </w:rPr>
        <w:t>（二）与基金销售有关的费用</w:t>
      </w:r>
      <w:bookmarkEnd w:id="112"/>
    </w:p>
    <w:p w:rsidR="00D21CF5" w:rsidRPr="005C6736" w:rsidRDefault="00D21CF5" w:rsidP="00D21CF5">
      <w:pPr>
        <w:autoSpaceDE w:val="0"/>
        <w:autoSpaceDN w:val="0"/>
        <w:snapToGrid w:val="0"/>
        <w:spacing w:line="360" w:lineRule="auto"/>
        <w:ind w:firstLineChars="200" w:firstLine="420"/>
        <w:jc w:val="left"/>
        <w:textAlignment w:val="bottom"/>
        <w:rPr>
          <w:rFonts w:asciiTheme="minorEastAsia" w:eastAsiaTheme="minorEastAsia" w:hAnsiTheme="minorEastAsia"/>
          <w:szCs w:val="20"/>
        </w:rPr>
      </w:pPr>
      <w:r w:rsidRPr="005C6736">
        <w:rPr>
          <w:rFonts w:asciiTheme="minorEastAsia" w:eastAsiaTheme="minorEastAsia" w:hAnsiTheme="minorEastAsia" w:hint="eastAsia"/>
        </w:rPr>
        <w:t>1、</w:t>
      </w:r>
      <w:r w:rsidRPr="005C6736">
        <w:rPr>
          <w:rFonts w:asciiTheme="minorEastAsia" w:eastAsiaTheme="minorEastAsia" w:hAnsiTheme="minorEastAsia" w:hint="eastAsia"/>
          <w:szCs w:val="20"/>
        </w:rPr>
        <w:t>本基金的申购费、赎回费的费率水平、计算公式和收取方式详见本招募说明书</w:t>
      </w:r>
      <w:r w:rsidRPr="005C6736">
        <w:rPr>
          <w:rFonts w:asciiTheme="minorEastAsia" w:eastAsiaTheme="minorEastAsia" w:hAnsiTheme="minorEastAsia" w:hint="eastAsia"/>
        </w:rPr>
        <w:t>“七、基金份额的申购、赎回”的“（八）申购、赎回的费率”以及</w:t>
      </w:r>
      <w:r w:rsidRPr="005C6736">
        <w:rPr>
          <w:rFonts w:asciiTheme="minorEastAsia" w:eastAsiaTheme="minorEastAsia" w:hAnsiTheme="minorEastAsia" w:hint="eastAsia"/>
          <w:szCs w:val="20"/>
        </w:rPr>
        <w:t>“</w:t>
      </w:r>
      <w:r w:rsidRPr="005C6736">
        <w:rPr>
          <w:rFonts w:asciiTheme="minorEastAsia" w:eastAsiaTheme="minorEastAsia" w:hAnsiTheme="minorEastAsia" w:hint="eastAsia"/>
        </w:rPr>
        <w:t>（九）申购份额、赎回金额的计算方式</w:t>
      </w:r>
      <w:r w:rsidRPr="005C6736">
        <w:rPr>
          <w:rFonts w:asciiTheme="minorEastAsia" w:eastAsiaTheme="minorEastAsia" w:hAnsiTheme="minorEastAsia" w:hint="eastAsia"/>
          <w:szCs w:val="20"/>
        </w:rPr>
        <w:t>”的相关规定。</w:t>
      </w:r>
    </w:p>
    <w:p w:rsidR="00D21CF5" w:rsidRPr="005C6736" w:rsidRDefault="00D21CF5" w:rsidP="00D21CF5">
      <w:pPr>
        <w:autoSpaceDE w:val="0"/>
        <w:autoSpaceDN w:val="0"/>
        <w:snapToGrid w:val="0"/>
        <w:spacing w:line="360" w:lineRule="auto"/>
        <w:ind w:firstLineChars="200" w:firstLine="420"/>
        <w:jc w:val="left"/>
        <w:textAlignment w:val="bottom"/>
        <w:rPr>
          <w:rFonts w:asciiTheme="minorEastAsia" w:eastAsiaTheme="minorEastAsia" w:hAnsiTheme="minorEastAsia"/>
        </w:rPr>
      </w:pPr>
      <w:r w:rsidRPr="005C6736">
        <w:rPr>
          <w:rFonts w:asciiTheme="minorEastAsia" w:eastAsiaTheme="minorEastAsia" w:hAnsiTheme="minorEastAsia" w:hint="eastAsia"/>
        </w:rPr>
        <w:t>2、基金转换费</w:t>
      </w:r>
    </w:p>
    <w:p w:rsidR="00D21CF5" w:rsidRPr="005C6736" w:rsidRDefault="00D21CF5" w:rsidP="00D21CF5">
      <w:pPr>
        <w:pStyle w:val="23"/>
        <w:snapToGrid w:val="0"/>
        <w:spacing w:before="0" w:beforeAutospacing="0" w:after="0" w:afterAutospacing="0"/>
        <w:ind w:firstLine="420"/>
        <w:rPr>
          <w:rFonts w:asciiTheme="minorEastAsia" w:eastAsiaTheme="minorEastAsia" w:hAnsiTheme="minorEastAsia"/>
        </w:rPr>
      </w:pPr>
      <w:r w:rsidRPr="005C6736">
        <w:rPr>
          <w:rFonts w:asciiTheme="minorEastAsia" w:eastAsiaTheme="minorEastAsia" w:hAnsiTheme="minorEastAsia" w:hint="eastAsia"/>
        </w:rPr>
        <w:t>目前，基金管理人已开通了本基金与旗下部分开放式基金之间的转换业务，具体实施办法和转换费率详见相关公告。基金转换费用由投资者承担，基金转换费用由转出基金赎回费用及基金申购补差费用构成，其中赎回费按照各基金</w:t>
      </w:r>
      <w:r w:rsidRPr="005C6736">
        <w:rPr>
          <w:rFonts w:asciiTheme="minorEastAsia" w:eastAsiaTheme="minorEastAsia" w:hAnsiTheme="minorEastAsia"/>
        </w:rPr>
        <w:t>的</w:t>
      </w:r>
      <w:r w:rsidRPr="005C6736">
        <w:rPr>
          <w:rFonts w:asciiTheme="minorEastAsia" w:eastAsiaTheme="minorEastAsia" w:hAnsiTheme="minorEastAsia" w:hint="eastAsia"/>
        </w:rPr>
        <w:t>基金合同、更新的招募说明书及最新的相关公告约定的比例归入基金财产，其余部分用于支付注册登记费等相关手续费，</w:t>
      </w:r>
      <w:r w:rsidRPr="005C6736">
        <w:rPr>
          <w:rFonts w:asciiTheme="minorEastAsia" w:eastAsiaTheme="minorEastAsia" w:hAnsiTheme="minorEastAsia"/>
        </w:rPr>
        <w:t>转换费用以人民币元为单位，计算结果按照四舍五入方法，保留小数点后两位</w:t>
      </w:r>
      <w:r w:rsidRPr="005C6736">
        <w:rPr>
          <w:rFonts w:asciiTheme="minorEastAsia" w:eastAsiaTheme="minorEastAsia" w:hAnsiTheme="minorEastAsia" w:hint="eastAsia"/>
        </w:rPr>
        <w:t>。</w:t>
      </w:r>
    </w:p>
    <w:p w:rsidR="00D21CF5" w:rsidRPr="005C6736" w:rsidRDefault="00D21CF5" w:rsidP="00D21CF5">
      <w:pPr>
        <w:autoSpaceDE w:val="0"/>
        <w:autoSpaceDN w:val="0"/>
        <w:snapToGrid w:val="0"/>
        <w:spacing w:line="360" w:lineRule="auto"/>
        <w:ind w:firstLineChars="200" w:firstLine="420"/>
        <w:textAlignment w:val="bottom"/>
        <w:rPr>
          <w:rFonts w:asciiTheme="minorEastAsia" w:eastAsiaTheme="minorEastAsia" w:hAnsiTheme="minorEastAsia"/>
        </w:rPr>
      </w:pPr>
      <w:r w:rsidRPr="005C6736">
        <w:rPr>
          <w:rFonts w:asciiTheme="minorEastAsia" w:eastAsiaTheme="minorEastAsia" w:hAnsiTheme="minorEastAsia" w:hint="eastAsia"/>
        </w:rPr>
        <w:t>3、投资者通过本公司网上交易系统（www.efunds.com.cn）进行申购、赎回和转换的交易费率，请具体参照我公司网站上的相关说明。</w:t>
      </w:r>
    </w:p>
    <w:p w:rsidR="00D21CF5" w:rsidRPr="005C6736" w:rsidRDefault="00D21CF5" w:rsidP="00D21CF5">
      <w:pPr>
        <w:autoSpaceDE w:val="0"/>
        <w:autoSpaceDN w:val="0"/>
        <w:snapToGrid w:val="0"/>
        <w:spacing w:line="360" w:lineRule="auto"/>
        <w:ind w:firstLineChars="200" w:firstLine="420"/>
        <w:textAlignment w:val="bottom"/>
        <w:rPr>
          <w:rFonts w:asciiTheme="minorEastAsia" w:eastAsiaTheme="minorEastAsia" w:hAnsiTheme="minorEastAsia"/>
        </w:rPr>
      </w:pPr>
      <w:r w:rsidRPr="005C6736">
        <w:rPr>
          <w:rFonts w:asciiTheme="minorEastAsia" w:eastAsiaTheme="minorEastAsia" w:hAnsiTheme="minorEastAsia" w:hint="eastAsia"/>
        </w:rPr>
        <w:t>4、</w:t>
      </w:r>
      <w:r w:rsidRPr="005C6736">
        <w:rPr>
          <w:rFonts w:asciiTheme="minorEastAsia" w:eastAsiaTheme="minorEastAsia" w:hAnsiTheme="minorEastAsia"/>
        </w:rPr>
        <w:t>基金管理人可以在基金合同规定的范围内调整</w:t>
      </w:r>
      <w:r w:rsidRPr="005C6736">
        <w:rPr>
          <w:rFonts w:asciiTheme="minorEastAsia" w:eastAsiaTheme="minorEastAsia" w:hAnsiTheme="minorEastAsia" w:hint="eastAsia"/>
        </w:rPr>
        <w:t>上述</w:t>
      </w:r>
      <w:r w:rsidRPr="005C6736">
        <w:rPr>
          <w:rFonts w:asciiTheme="minorEastAsia" w:eastAsiaTheme="minorEastAsia" w:hAnsiTheme="minorEastAsia"/>
        </w:rPr>
        <w:t>费率</w:t>
      </w:r>
      <w:r w:rsidRPr="005C6736">
        <w:rPr>
          <w:rFonts w:asciiTheme="minorEastAsia" w:eastAsiaTheme="minorEastAsia" w:hAnsiTheme="minorEastAsia" w:hint="eastAsia"/>
        </w:rPr>
        <w:t>。</w:t>
      </w:r>
      <w:r w:rsidRPr="005C6736">
        <w:rPr>
          <w:rFonts w:asciiTheme="minorEastAsia" w:eastAsiaTheme="minorEastAsia" w:hAnsiTheme="minorEastAsia"/>
        </w:rPr>
        <w:t>上述费率如发生变更，基金管理人应最迟于新的费率实施前</w:t>
      </w:r>
      <w:r w:rsidRPr="005C6736">
        <w:rPr>
          <w:rFonts w:asciiTheme="minorEastAsia" w:eastAsiaTheme="minorEastAsia" w:hAnsiTheme="minorEastAsia" w:hint="eastAsia"/>
        </w:rPr>
        <w:t>2</w:t>
      </w:r>
      <w:r w:rsidRPr="005C6736">
        <w:rPr>
          <w:rFonts w:asciiTheme="minorEastAsia" w:eastAsiaTheme="minorEastAsia" w:hAnsiTheme="minorEastAsia"/>
        </w:rPr>
        <w:t>个工作日在至少一种</w:t>
      </w:r>
      <w:r w:rsidR="00B87BA8" w:rsidRPr="005C6736">
        <w:rPr>
          <w:rFonts w:asciiTheme="minorEastAsia" w:eastAsiaTheme="minorEastAsia" w:hAnsiTheme="minorEastAsia"/>
        </w:rPr>
        <w:t>指定媒介</w:t>
      </w:r>
      <w:r w:rsidRPr="005C6736">
        <w:rPr>
          <w:rFonts w:asciiTheme="minorEastAsia" w:eastAsiaTheme="minorEastAsia" w:hAnsiTheme="minorEastAsia"/>
        </w:rPr>
        <w:t>公告。</w:t>
      </w:r>
    </w:p>
    <w:p w:rsidR="00D21CF5" w:rsidRPr="005C6736" w:rsidRDefault="00D21CF5" w:rsidP="00D21CF5">
      <w:pPr>
        <w:autoSpaceDE w:val="0"/>
        <w:autoSpaceDN w:val="0"/>
        <w:snapToGrid w:val="0"/>
        <w:spacing w:line="360" w:lineRule="auto"/>
        <w:ind w:firstLineChars="200" w:firstLine="420"/>
        <w:textAlignment w:val="bottom"/>
        <w:rPr>
          <w:rFonts w:asciiTheme="minorEastAsia" w:eastAsiaTheme="minorEastAsia" w:hAnsiTheme="minorEastAsia"/>
        </w:rPr>
      </w:pPr>
      <w:r w:rsidRPr="005C6736">
        <w:rPr>
          <w:rFonts w:asciiTheme="minorEastAsia" w:eastAsiaTheme="minorEastAsia" w:hAnsiTheme="minorEastAsia" w:hint="eastAsia"/>
        </w:rPr>
        <w:t>5、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rsidR="00D21CF5" w:rsidRPr="005C6736" w:rsidRDefault="00D21CF5" w:rsidP="00D21CF5">
      <w:pPr>
        <w:pStyle w:val="21"/>
        <w:tabs>
          <w:tab w:val="left" w:pos="6135"/>
        </w:tabs>
        <w:snapToGrid w:val="0"/>
        <w:spacing w:beforeLines="0" w:afterLines="0" w:line="360" w:lineRule="auto"/>
        <w:ind w:firstLineChars="71"/>
        <w:rPr>
          <w:rFonts w:asciiTheme="minorEastAsia" w:eastAsiaTheme="minorEastAsia" w:hAnsiTheme="minorEastAsia"/>
        </w:rPr>
      </w:pPr>
      <w:bookmarkStart w:id="113" w:name="_Toc30162522"/>
      <w:r w:rsidRPr="005C6736">
        <w:rPr>
          <w:rFonts w:asciiTheme="minorEastAsia" w:eastAsiaTheme="minorEastAsia" w:hAnsiTheme="minorEastAsia" w:hint="eastAsia"/>
        </w:rPr>
        <w:lastRenderedPageBreak/>
        <w:t>（三）基金税收</w:t>
      </w:r>
      <w:bookmarkEnd w:id="113"/>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t>本基金运作过程中涉及的各纳税主体，应按国家税收法律、法规履行其纳税义务。</w:t>
      </w:r>
    </w:p>
    <w:p w:rsidR="00D21CF5" w:rsidRPr="005C6736" w:rsidRDefault="00D21CF5" w:rsidP="00D21CF5">
      <w:pPr>
        <w:snapToGrid w:val="0"/>
        <w:spacing w:line="360" w:lineRule="auto"/>
        <w:rPr>
          <w:rFonts w:asciiTheme="minorEastAsia" w:eastAsiaTheme="minorEastAsia" w:hAnsiTheme="minorEastAsia"/>
        </w:rPr>
      </w:pPr>
    </w:p>
    <w:p w:rsidR="00D21CF5" w:rsidRPr="005C6736" w:rsidRDefault="00D21CF5" w:rsidP="00D21CF5">
      <w:pPr>
        <w:snapToGrid w:val="0"/>
        <w:spacing w:line="360" w:lineRule="auto"/>
        <w:rPr>
          <w:rFonts w:asciiTheme="minorEastAsia" w:eastAsiaTheme="minorEastAsia" w:hAnsiTheme="minorEastAsia"/>
        </w:rPr>
      </w:pPr>
    </w:p>
    <w:p w:rsidR="00D21CF5" w:rsidRPr="005C6736" w:rsidRDefault="00D21CF5" w:rsidP="00D21CF5">
      <w:pPr>
        <w:snapToGrid w:val="0"/>
        <w:spacing w:line="360" w:lineRule="auto"/>
        <w:rPr>
          <w:rFonts w:asciiTheme="minorEastAsia" w:eastAsiaTheme="minorEastAsia" w:hAnsiTheme="minorEastAsia"/>
        </w:rPr>
      </w:pPr>
    </w:p>
    <w:p w:rsidR="00D21CF5" w:rsidRPr="005C6736" w:rsidRDefault="00D21CF5" w:rsidP="00D21CF5">
      <w:pPr>
        <w:snapToGrid w:val="0"/>
        <w:spacing w:line="360" w:lineRule="auto"/>
        <w:rPr>
          <w:rFonts w:asciiTheme="minorEastAsia" w:eastAsiaTheme="minorEastAsia" w:hAnsiTheme="minorEastAsia"/>
        </w:rPr>
      </w:pPr>
    </w:p>
    <w:p w:rsidR="00D21CF5" w:rsidRPr="005C6736" w:rsidRDefault="00D21CF5" w:rsidP="00D21CF5">
      <w:pPr>
        <w:snapToGrid w:val="0"/>
        <w:spacing w:line="360" w:lineRule="auto"/>
        <w:rPr>
          <w:rFonts w:asciiTheme="minorEastAsia" w:eastAsiaTheme="minorEastAsia" w:hAnsiTheme="minorEastAsia"/>
        </w:rPr>
      </w:pPr>
    </w:p>
    <w:p w:rsidR="00D21CF5" w:rsidRPr="005C6736" w:rsidRDefault="00D21CF5" w:rsidP="00D21CF5">
      <w:pPr>
        <w:snapToGrid w:val="0"/>
        <w:spacing w:line="360" w:lineRule="auto"/>
        <w:rPr>
          <w:rFonts w:asciiTheme="minorEastAsia" w:eastAsiaTheme="minorEastAsia" w:hAnsiTheme="minorEastAsia"/>
        </w:rPr>
      </w:pPr>
    </w:p>
    <w:p w:rsidR="00D21CF5" w:rsidRPr="005C6736" w:rsidRDefault="00D21CF5" w:rsidP="00D21CF5">
      <w:pPr>
        <w:snapToGrid w:val="0"/>
        <w:spacing w:line="360" w:lineRule="auto"/>
        <w:rPr>
          <w:rFonts w:asciiTheme="minorEastAsia" w:eastAsiaTheme="minorEastAsia" w:hAnsiTheme="minorEastAsia"/>
        </w:rPr>
      </w:pPr>
    </w:p>
    <w:p w:rsidR="00D21CF5" w:rsidRPr="005C6736" w:rsidRDefault="00D21CF5" w:rsidP="00D21CF5">
      <w:pPr>
        <w:snapToGrid w:val="0"/>
        <w:spacing w:line="360" w:lineRule="auto"/>
        <w:rPr>
          <w:rFonts w:asciiTheme="minorEastAsia" w:eastAsiaTheme="minorEastAsia" w:hAnsiTheme="minorEastAsia"/>
        </w:rPr>
      </w:pPr>
    </w:p>
    <w:p w:rsidR="00D21CF5" w:rsidRPr="005C6736" w:rsidRDefault="00D21CF5" w:rsidP="00D21CF5">
      <w:pPr>
        <w:snapToGrid w:val="0"/>
        <w:spacing w:line="360" w:lineRule="auto"/>
        <w:rPr>
          <w:rFonts w:asciiTheme="minorEastAsia" w:eastAsiaTheme="minorEastAsia" w:hAnsiTheme="minorEastAsia"/>
        </w:rPr>
      </w:pPr>
    </w:p>
    <w:p w:rsidR="00D21CF5" w:rsidRPr="005C6736" w:rsidRDefault="00D21CF5" w:rsidP="00D21CF5">
      <w:pPr>
        <w:snapToGrid w:val="0"/>
        <w:spacing w:line="360" w:lineRule="auto"/>
        <w:rPr>
          <w:rFonts w:asciiTheme="minorEastAsia" w:eastAsiaTheme="minorEastAsia" w:hAnsiTheme="minorEastAsia"/>
        </w:rPr>
      </w:pPr>
    </w:p>
    <w:p w:rsidR="00D21CF5" w:rsidRPr="005C6736" w:rsidRDefault="00D21CF5" w:rsidP="00D21CF5">
      <w:pPr>
        <w:snapToGrid w:val="0"/>
        <w:spacing w:line="360" w:lineRule="auto"/>
        <w:rPr>
          <w:rFonts w:asciiTheme="minorEastAsia" w:eastAsiaTheme="minorEastAsia" w:hAnsiTheme="minorEastAsia"/>
        </w:rPr>
      </w:pPr>
    </w:p>
    <w:p w:rsidR="00D21CF5" w:rsidRPr="005C6736" w:rsidRDefault="00D21CF5" w:rsidP="00D21CF5">
      <w:pPr>
        <w:snapToGrid w:val="0"/>
        <w:spacing w:line="360" w:lineRule="auto"/>
        <w:rPr>
          <w:rFonts w:asciiTheme="minorEastAsia" w:eastAsiaTheme="minorEastAsia" w:hAnsiTheme="minorEastAsia"/>
        </w:rPr>
      </w:pPr>
    </w:p>
    <w:p w:rsidR="00D21CF5" w:rsidRPr="005C6736" w:rsidRDefault="00D21CF5" w:rsidP="00D21CF5">
      <w:pPr>
        <w:snapToGrid w:val="0"/>
        <w:spacing w:line="360" w:lineRule="auto"/>
        <w:rPr>
          <w:rFonts w:asciiTheme="minorEastAsia" w:eastAsiaTheme="minorEastAsia" w:hAnsiTheme="minorEastAsia"/>
        </w:rPr>
      </w:pPr>
    </w:p>
    <w:p w:rsidR="00D21CF5" w:rsidRPr="005C6736" w:rsidRDefault="00D21CF5" w:rsidP="00D21CF5">
      <w:pPr>
        <w:snapToGrid w:val="0"/>
        <w:spacing w:line="360" w:lineRule="auto"/>
        <w:rPr>
          <w:rFonts w:asciiTheme="minorEastAsia" w:eastAsiaTheme="minorEastAsia" w:hAnsiTheme="minorEastAsia"/>
        </w:rPr>
      </w:pPr>
    </w:p>
    <w:p w:rsidR="00D21CF5" w:rsidRPr="005C6736" w:rsidRDefault="00D21CF5" w:rsidP="00D21CF5">
      <w:pPr>
        <w:snapToGrid w:val="0"/>
        <w:spacing w:line="360" w:lineRule="auto"/>
        <w:rPr>
          <w:rFonts w:asciiTheme="minorEastAsia" w:eastAsiaTheme="minorEastAsia" w:hAnsiTheme="minorEastAsia"/>
        </w:rPr>
      </w:pPr>
    </w:p>
    <w:p w:rsidR="00D21CF5" w:rsidRPr="005C6736" w:rsidRDefault="00D21CF5" w:rsidP="00D21CF5">
      <w:pPr>
        <w:snapToGrid w:val="0"/>
        <w:spacing w:line="360" w:lineRule="auto"/>
        <w:rPr>
          <w:rFonts w:asciiTheme="minorEastAsia" w:eastAsiaTheme="minorEastAsia" w:hAnsiTheme="minorEastAsia"/>
        </w:rPr>
      </w:pPr>
    </w:p>
    <w:p w:rsidR="00D21CF5" w:rsidRPr="005C6736" w:rsidRDefault="00D21CF5" w:rsidP="00D21CF5">
      <w:pPr>
        <w:snapToGrid w:val="0"/>
        <w:spacing w:line="360" w:lineRule="auto"/>
        <w:rPr>
          <w:rFonts w:asciiTheme="minorEastAsia" w:eastAsiaTheme="minorEastAsia" w:hAnsiTheme="minorEastAsia"/>
        </w:rPr>
      </w:pPr>
    </w:p>
    <w:p w:rsidR="00D21CF5" w:rsidRPr="005C6736" w:rsidRDefault="00D21CF5" w:rsidP="00D21CF5">
      <w:pPr>
        <w:snapToGrid w:val="0"/>
        <w:spacing w:line="360" w:lineRule="auto"/>
        <w:rPr>
          <w:rFonts w:asciiTheme="minorEastAsia" w:eastAsiaTheme="minorEastAsia" w:hAnsiTheme="minorEastAsia"/>
        </w:rPr>
      </w:pPr>
    </w:p>
    <w:p w:rsidR="00D21CF5" w:rsidRPr="005C6736" w:rsidRDefault="00D21CF5" w:rsidP="00D21CF5">
      <w:pPr>
        <w:snapToGrid w:val="0"/>
        <w:spacing w:line="360" w:lineRule="auto"/>
        <w:rPr>
          <w:rFonts w:asciiTheme="minorEastAsia" w:eastAsiaTheme="minorEastAsia" w:hAnsiTheme="minorEastAsia"/>
        </w:rPr>
      </w:pPr>
    </w:p>
    <w:p w:rsidR="00D21CF5" w:rsidRPr="005C6736" w:rsidRDefault="00D21CF5" w:rsidP="00D21CF5">
      <w:pPr>
        <w:snapToGrid w:val="0"/>
        <w:spacing w:line="360" w:lineRule="auto"/>
        <w:rPr>
          <w:rFonts w:asciiTheme="minorEastAsia" w:eastAsiaTheme="minorEastAsia" w:hAnsiTheme="minorEastAsia"/>
        </w:rPr>
      </w:pPr>
    </w:p>
    <w:p w:rsidR="00D21CF5" w:rsidRPr="005C6736" w:rsidRDefault="00D21CF5" w:rsidP="00D21CF5">
      <w:pPr>
        <w:snapToGrid w:val="0"/>
        <w:spacing w:line="360" w:lineRule="auto"/>
        <w:rPr>
          <w:rFonts w:asciiTheme="minorEastAsia" w:eastAsiaTheme="minorEastAsia" w:hAnsiTheme="minorEastAsia"/>
        </w:rPr>
      </w:pPr>
    </w:p>
    <w:p w:rsidR="00D21CF5" w:rsidRPr="005C6736" w:rsidRDefault="00D21CF5" w:rsidP="00D21CF5">
      <w:pPr>
        <w:snapToGrid w:val="0"/>
        <w:spacing w:line="360" w:lineRule="auto"/>
        <w:rPr>
          <w:rFonts w:asciiTheme="minorEastAsia" w:eastAsiaTheme="minorEastAsia" w:hAnsiTheme="minorEastAsia"/>
        </w:rPr>
      </w:pPr>
    </w:p>
    <w:p w:rsidR="00D21CF5" w:rsidRPr="005C6736" w:rsidRDefault="00D21CF5" w:rsidP="00D21CF5">
      <w:pPr>
        <w:snapToGrid w:val="0"/>
        <w:spacing w:line="360" w:lineRule="auto"/>
        <w:rPr>
          <w:rFonts w:asciiTheme="minorEastAsia" w:eastAsiaTheme="minorEastAsia" w:hAnsiTheme="minorEastAsia"/>
        </w:rPr>
      </w:pPr>
    </w:p>
    <w:p w:rsidR="00D21CF5" w:rsidRPr="005C6736" w:rsidRDefault="00D21CF5" w:rsidP="00D21CF5">
      <w:pPr>
        <w:snapToGrid w:val="0"/>
        <w:spacing w:line="360" w:lineRule="auto"/>
        <w:rPr>
          <w:rFonts w:asciiTheme="minorEastAsia" w:eastAsiaTheme="minorEastAsia" w:hAnsiTheme="minorEastAsia"/>
        </w:rPr>
      </w:pPr>
    </w:p>
    <w:p w:rsidR="00D21CF5" w:rsidRPr="005C6736" w:rsidRDefault="00D21CF5" w:rsidP="00D21CF5">
      <w:pPr>
        <w:snapToGrid w:val="0"/>
        <w:spacing w:line="360" w:lineRule="auto"/>
        <w:rPr>
          <w:rFonts w:asciiTheme="minorEastAsia" w:eastAsiaTheme="minorEastAsia" w:hAnsiTheme="minorEastAsia"/>
        </w:rPr>
      </w:pPr>
    </w:p>
    <w:p w:rsidR="00D21CF5" w:rsidRPr="005C6736" w:rsidRDefault="00D21CF5" w:rsidP="00D21CF5">
      <w:pPr>
        <w:snapToGrid w:val="0"/>
        <w:spacing w:line="360" w:lineRule="auto"/>
        <w:rPr>
          <w:rFonts w:asciiTheme="minorEastAsia" w:eastAsiaTheme="minorEastAsia" w:hAnsiTheme="minorEastAsia"/>
        </w:rPr>
      </w:pPr>
    </w:p>
    <w:p w:rsidR="00D21CF5" w:rsidRPr="005C6736" w:rsidRDefault="00D21CF5" w:rsidP="00D21CF5">
      <w:pPr>
        <w:snapToGrid w:val="0"/>
        <w:spacing w:line="360" w:lineRule="auto"/>
        <w:rPr>
          <w:rFonts w:asciiTheme="minorEastAsia" w:eastAsiaTheme="minorEastAsia" w:hAnsiTheme="minorEastAsia"/>
        </w:rPr>
      </w:pPr>
    </w:p>
    <w:p w:rsidR="00D21CF5" w:rsidRPr="005C6736" w:rsidRDefault="00D21CF5" w:rsidP="00D21CF5">
      <w:pPr>
        <w:snapToGrid w:val="0"/>
        <w:spacing w:line="360" w:lineRule="auto"/>
        <w:rPr>
          <w:rFonts w:asciiTheme="minorEastAsia" w:eastAsiaTheme="minorEastAsia" w:hAnsiTheme="minorEastAsia"/>
        </w:rPr>
      </w:pPr>
    </w:p>
    <w:p w:rsidR="00D21CF5" w:rsidRPr="005C6736" w:rsidRDefault="00D21CF5" w:rsidP="00D21CF5">
      <w:pPr>
        <w:snapToGrid w:val="0"/>
        <w:spacing w:line="360" w:lineRule="auto"/>
        <w:rPr>
          <w:rFonts w:asciiTheme="minorEastAsia" w:eastAsiaTheme="minorEastAsia" w:hAnsiTheme="minorEastAsia"/>
        </w:rPr>
      </w:pPr>
    </w:p>
    <w:p w:rsidR="00D21CF5" w:rsidRPr="005C6736" w:rsidRDefault="00D21CF5" w:rsidP="00D21CF5">
      <w:pPr>
        <w:pStyle w:val="1"/>
        <w:snapToGrid w:val="0"/>
        <w:spacing w:beforeLines="0" w:afterLines="0" w:line="360" w:lineRule="auto"/>
        <w:ind w:firstLine="643"/>
        <w:rPr>
          <w:rFonts w:asciiTheme="minorEastAsia" w:eastAsiaTheme="minorEastAsia" w:hAnsiTheme="minorEastAsia"/>
        </w:rPr>
      </w:pPr>
      <w:bookmarkStart w:id="114" w:name="_Toc30162523"/>
      <w:r w:rsidRPr="005C6736">
        <w:rPr>
          <w:rFonts w:asciiTheme="minorEastAsia" w:eastAsiaTheme="minorEastAsia" w:hAnsiTheme="minorEastAsia" w:hint="eastAsia"/>
          <w:b/>
        </w:rPr>
        <w:lastRenderedPageBreak/>
        <w:t>十六、基金的会计与审计</w:t>
      </w:r>
      <w:bookmarkEnd w:id="114"/>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115" w:name="_Toc30162524"/>
      <w:r w:rsidRPr="005C6736">
        <w:rPr>
          <w:rFonts w:asciiTheme="minorEastAsia" w:eastAsiaTheme="minorEastAsia" w:hAnsiTheme="minorEastAsia" w:hint="eastAsia"/>
        </w:rPr>
        <w:t>（一）基金会计政策</w:t>
      </w:r>
      <w:bookmarkEnd w:id="115"/>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t>1、基金管理人为本基金的基金会计责任方；</w:t>
      </w:r>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t>2、基金的会计年度为公历每年1月1日至</w:t>
      </w:r>
      <w:smartTag w:uri="urn:schemas-microsoft-com:office:smarttags" w:element="chsdate">
        <w:smartTagPr>
          <w:attr w:name="Year" w:val="2013"/>
          <w:attr w:name="Month" w:val="12"/>
          <w:attr w:name="Day" w:val="31"/>
          <w:attr w:name="IsLunarDate" w:val="False"/>
          <w:attr w:name="IsROCDate" w:val="False"/>
        </w:smartTagPr>
        <w:r w:rsidRPr="005C6736">
          <w:rPr>
            <w:rFonts w:asciiTheme="minorEastAsia" w:eastAsiaTheme="minorEastAsia" w:hAnsiTheme="minorEastAsia" w:hint="eastAsia"/>
          </w:rPr>
          <w:t>12月31日</w:t>
        </w:r>
      </w:smartTag>
      <w:r w:rsidRPr="005C6736">
        <w:rPr>
          <w:rFonts w:asciiTheme="minorEastAsia" w:eastAsiaTheme="minorEastAsia" w:hAnsiTheme="minorEastAsia" w:hint="eastAsia"/>
        </w:rPr>
        <w:t>；</w:t>
      </w:r>
      <w:r w:rsidRPr="005C6736">
        <w:rPr>
          <w:rFonts w:asciiTheme="minorEastAsia" w:eastAsiaTheme="minorEastAsia" w:hAnsiTheme="minorEastAsia"/>
        </w:rPr>
        <w:t>基金首次募集的会计年度按如下原则：如果基金合同生效少于2个月，可以并入下一个会计年度；</w:t>
      </w:r>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t>3、基金核算以人民币为记帐本位币，记帐单位是人民币元；</w:t>
      </w:r>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t>4、会计制度执行国家有关的会计制度；</w:t>
      </w:r>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t>5、本</w:t>
      </w:r>
      <w:r w:rsidRPr="005C6736">
        <w:rPr>
          <w:rFonts w:asciiTheme="minorEastAsia" w:eastAsiaTheme="minorEastAsia" w:hAnsiTheme="minorEastAsia"/>
        </w:rPr>
        <w:t>基金</w:t>
      </w:r>
      <w:r w:rsidRPr="005C6736">
        <w:rPr>
          <w:rFonts w:asciiTheme="minorEastAsia" w:eastAsiaTheme="minorEastAsia" w:hAnsiTheme="minorEastAsia" w:hint="eastAsia"/>
        </w:rPr>
        <w:t>独立建帐、独立核算；</w:t>
      </w:r>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t>6、基金管理人及基金托管人各自保留完整的基金会计帐目、凭证并进行日常的会计核算，按照有关规定编制基金会计报表；</w:t>
      </w:r>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t>7、基金托管人每月与基金管理人就基金的会计核算、报表编制等进行核对并以书面方式确认。</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116" w:name="_Toc30162525"/>
      <w:r w:rsidRPr="005C6736">
        <w:rPr>
          <w:rFonts w:asciiTheme="minorEastAsia" w:eastAsiaTheme="minorEastAsia" w:hAnsiTheme="minorEastAsia" w:hint="eastAsia"/>
        </w:rPr>
        <w:t>（二）基金审计</w:t>
      </w:r>
      <w:bookmarkEnd w:id="116"/>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t>1、基金管理人聘请具有证券</w:t>
      </w:r>
      <w:r w:rsidR="00554091" w:rsidRPr="005C6736">
        <w:rPr>
          <w:rFonts w:asciiTheme="minorEastAsia" w:eastAsiaTheme="minorEastAsia" w:hAnsiTheme="minorEastAsia" w:hint="eastAsia"/>
        </w:rPr>
        <w:t>、期货相关业务资格</w:t>
      </w:r>
      <w:r w:rsidRPr="005C6736">
        <w:rPr>
          <w:rFonts w:asciiTheme="minorEastAsia" w:eastAsiaTheme="minorEastAsia" w:hAnsiTheme="minorEastAsia" w:hint="eastAsia"/>
        </w:rPr>
        <w:t>的会计师事务所及其注册会计师对基金年度财务报表及其它规定事项进行审计。会计师事务所及其注册会计师与基金管理人、基金托管人相互独立。</w:t>
      </w:r>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t>2、会计师事务所更换经办注册会计师时，须事先征得基金管理人同意，并报中国证监会备案；</w:t>
      </w:r>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t>3、基金管理人（或基金托管人）认为有充足理由更换会计师事务所，经基金托管人（或基金管理人）同意可以更换。基金管理人应当在更换会计师事务所后2日内公告。</w:t>
      </w:r>
    </w:p>
    <w:p w:rsidR="00A345A3" w:rsidRPr="005C6736" w:rsidRDefault="00A345A3" w:rsidP="00D21CF5">
      <w:pPr>
        <w:snapToGrid w:val="0"/>
        <w:spacing w:line="360" w:lineRule="auto"/>
        <w:rPr>
          <w:rFonts w:asciiTheme="minorEastAsia" w:eastAsiaTheme="minorEastAsia" w:hAnsiTheme="minorEastAsia"/>
        </w:rPr>
        <w:sectPr w:rsidR="00A345A3" w:rsidRPr="005C6736" w:rsidSect="004F61AF">
          <w:pgSz w:w="11906" w:h="16838" w:code="9"/>
          <w:pgMar w:top="1440" w:right="1800" w:bottom="1440" w:left="1800" w:header="851" w:footer="992" w:gutter="0"/>
          <w:cols w:space="425"/>
          <w:docGrid w:type="lines" w:linePitch="312"/>
        </w:sectPr>
      </w:pPr>
    </w:p>
    <w:p w:rsidR="00D21CF5" w:rsidRPr="005C6736" w:rsidRDefault="00D21CF5" w:rsidP="00D21CF5">
      <w:pPr>
        <w:pStyle w:val="1"/>
        <w:snapToGrid w:val="0"/>
        <w:spacing w:beforeLines="0" w:afterLines="0" w:line="360" w:lineRule="auto"/>
        <w:ind w:firstLine="643"/>
        <w:rPr>
          <w:rFonts w:asciiTheme="minorEastAsia" w:eastAsiaTheme="minorEastAsia" w:hAnsiTheme="minorEastAsia"/>
        </w:rPr>
      </w:pPr>
      <w:bookmarkStart w:id="117" w:name="_Toc30162526"/>
      <w:r w:rsidRPr="005C6736">
        <w:rPr>
          <w:rFonts w:asciiTheme="minorEastAsia" w:eastAsiaTheme="minorEastAsia" w:hAnsiTheme="minorEastAsia" w:hint="eastAsia"/>
          <w:b/>
        </w:rPr>
        <w:lastRenderedPageBreak/>
        <w:t>十七、基金的信息披露</w:t>
      </w:r>
      <w:bookmarkEnd w:id="117"/>
    </w:p>
    <w:p w:rsidR="00D21CF5" w:rsidRPr="005C6736" w:rsidRDefault="00D21CF5" w:rsidP="00D21CF5">
      <w:pPr>
        <w:snapToGrid w:val="0"/>
        <w:spacing w:line="360" w:lineRule="auto"/>
        <w:ind w:firstLine="482"/>
        <w:rPr>
          <w:rFonts w:asciiTheme="minorEastAsia" w:eastAsiaTheme="minorEastAsia" w:hAnsiTheme="minorEastAsia"/>
        </w:rPr>
      </w:pPr>
      <w:r w:rsidRPr="005C6736">
        <w:rPr>
          <w:rFonts w:asciiTheme="minorEastAsia" w:eastAsiaTheme="minorEastAsia" w:hAnsiTheme="minorEastAsia" w:hint="eastAsia"/>
        </w:rPr>
        <w:t>本基金的信息披露将严格按照《基金法》、《运作办法》、《</w:t>
      </w:r>
      <w:r w:rsidR="00554091" w:rsidRPr="005C6736">
        <w:rPr>
          <w:rFonts w:asciiTheme="minorEastAsia" w:eastAsiaTheme="minorEastAsia" w:hAnsiTheme="minorEastAsia" w:hint="eastAsia"/>
        </w:rPr>
        <w:t>公开募集</w:t>
      </w:r>
      <w:r w:rsidRPr="005C6736">
        <w:rPr>
          <w:rFonts w:asciiTheme="minorEastAsia" w:eastAsiaTheme="minorEastAsia" w:hAnsiTheme="minorEastAsia" w:hint="eastAsia"/>
        </w:rPr>
        <w:t>证券投资基金信息披露管理办法》、基金合同及其它有关规定进行。本基金的信息披露事项将至少在中国证监会</w:t>
      </w:r>
      <w:r w:rsidR="0092110D" w:rsidRPr="005C6736">
        <w:rPr>
          <w:rFonts w:asciiTheme="minorEastAsia" w:eastAsiaTheme="minorEastAsia" w:hAnsiTheme="minorEastAsia" w:hint="eastAsia"/>
        </w:rPr>
        <w:t>指定媒介</w:t>
      </w:r>
      <w:r w:rsidRPr="005C6736">
        <w:rPr>
          <w:rFonts w:asciiTheme="minorEastAsia" w:eastAsiaTheme="minorEastAsia" w:hAnsiTheme="minorEastAsia" w:hint="eastAsia"/>
        </w:rPr>
        <w:t>上公告。</w:t>
      </w:r>
    </w:p>
    <w:p w:rsidR="00D21CF5" w:rsidRPr="005C6736" w:rsidRDefault="00D21CF5" w:rsidP="00D21CF5">
      <w:pPr>
        <w:pStyle w:val="21"/>
        <w:snapToGrid w:val="0"/>
        <w:spacing w:beforeLines="0" w:afterLines="0" w:line="360" w:lineRule="auto"/>
        <w:ind w:firstLineChars="71"/>
        <w:rPr>
          <w:rFonts w:asciiTheme="minorEastAsia" w:eastAsiaTheme="minorEastAsia" w:hAnsiTheme="minorEastAsia"/>
        </w:rPr>
      </w:pPr>
      <w:bookmarkStart w:id="118" w:name="_Toc30162527"/>
      <w:r w:rsidRPr="005C6736">
        <w:rPr>
          <w:rFonts w:asciiTheme="minorEastAsia" w:eastAsiaTheme="minorEastAsia" w:hAnsiTheme="minorEastAsia" w:hint="eastAsia"/>
        </w:rPr>
        <w:t>（一）招募说明书</w:t>
      </w:r>
      <w:r w:rsidR="00554091" w:rsidRPr="005C6736">
        <w:rPr>
          <w:rFonts w:asciiTheme="minorEastAsia" w:eastAsiaTheme="minorEastAsia" w:hAnsiTheme="minorEastAsia" w:hint="eastAsia"/>
        </w:rPr>
        <w:t>、基金产品资料概要</w:t>
      </w:r>
      <w:bookmarkEnd w:id="118"/>
    </w:p>
    <w:p w:rsidR="00D21CF5" w:rsidRPr="005C6736" w:rsidRDefault="00D21CF5" w:rsidP="00D21CF5">
      <w:pPr>
        <w:snapToGrid w:val="0"/>
        <w:spacing w:line="360" w:lineRule="auto"/>
        <w:ind w:firstLine="482"/>
        <w:rPr>
          <w:rFonts w:asciiTheme="minorEastAsia" w:eastAsiaTheme="minorEastAsia" w:hAnsiTheme="minorEastAsia"/>
        </w:rPr>
      </w:pPr>
      <w:r w:rsidRPr="005C6736">
        <w:rPr>
          <w:rFonts w:asciiTheme="minorEastAsia" w:eastAsiaTheme="minorEastAsia" w:hAnsiTheme="minorEastAsia" w:hint="eastAsia"/>
        </w:rPr>
        <w:t>本基金管理人依据《基金法》、《运作办法》、《</w:t>
      </w:r>
      <w:r w:rsidR="00554091" w:rsidRPr="005C6736">
        <w:rPr>
          <w:rFonts w:asciiTheme="minorEastAsia" w:eastAsiaTheme="minorEastAsia" w:hAnsiTheme="minorEastAsia" w:hint="eastAsia"/>
        </w:rPr>
        <w:t>公开募集</w:t>
      </w:r>
      <w:r w:rsidRPr="005C6736">
        <w:rPr>
          <w:rFonts w:asciiTheme="minorEastAsia" w:eastAsiaTheme="minorEastAsia" w:hAnsiTheme="minorEastAsia" w:hint="eastAsia"/>
        </w:rPr>
        <w:t>证券投资基金信息披露管理办法》、基金合同及其它有关规定编制并公告《招募说明书》。</w:t>
      </w:r>
    </w:p>
    <w:p w:rsidR="00554091" w:rsidRPr="005C6736" w:rsidRDefault="00554091" w:rsidP="00D21CF5">
      <w:pPr>
        <w:snapToGrid w:val="0"/>
        <w:spacing w:line="360" w:lineRule="auto"/>
        <w:ind w:firstLine="482"/>
        <w:rPr>
          <w:rFonts w:asciiTheme="minorEastAsia" w:eastAsiaTheme="minorEastAsia" w:hAnsiTheme="minorEastAsia"/>
        </w:rPr>
      </w:pPr>
      <w:r w:rsidRPr="005C6736">
        <w:rPr>
          <w:rFonts w:asciiTheme="minorEastAsia" w:eastAsiaTheme="minorEastAsia" w:hAnsiTheme="minorEastAsia" w:hint="eastAsia"/>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D21CF5" w:rsidRPr="005C6736" w:rsidRDefault="00D21CF5" w:rsidP="00D21CF5">
      <w:pPr>
        <w:pStyle w:val="21"/>
        <w:snapToGrid w:val="0"/>
        <w:spacing w:beforeLines="0" w:afterLines="0" w:line="360" w:lineRule="auto"/>
        <w:ind w:firstLineChars="71"/>
        <w:rPr>
          <w:rFonts w:asciiTheme="minorEastAsia" w:eastAsiaTheme="minorEastAsia" w:hAnsiTheme="minorEastAsia"/>
        </w:rPr>
      </w:pPr>
      <w:bookmarkStart w:id="119" w:name="_Toc30162528"/>
      <w:r w:rsidRPr="005C6736">
        <w:rPr>
          <w:rFonts w:asciiTheme="minorEastAsia" w:eastAsiaTheme="minorEastAsia" w:hAnsiTheme="minorEastAsia" w:hint="eastAsia"/>
        </w:rPr>
        <w:t>（二）份额发售公告</w:t>
      </w:r>
      <w:bookmarkEnd w:id="119"/>
    </w:p>
    <w:p w:rsidR="00D21CF5" w:rsidRPr="005C6736" w:rsidRDefault="00D21CF5" w:rsidP="00D21CF5">
      <w:pPr>
        <w:snapToGrid w:val="0"/>
        <w:spacing w:line="360" w:lineRule="auto"/>
        <w:ind w:firstLine="480"/>
        <w:rPr>
          <w:rFonts w:asciiTheme="minorEastAsia" w:eastAsiaTheme="minorEastAsia" w:hAnsiTheme="minorEastAsia"/>
        </w:rPr>
      </w:pPr>
      <w:r w:rsidRPr="005C6736">
        <w:rPr>
          <w:rFonts w:asciiTheme="minorEastAsia" w:eastAsiaTheme="minorEastAsia" w:hAnsiTheme="minorEastAsia"/>
        </w:rPr>
        <w:t>本基金管理人</w:t>
      </w:r>
      <w:r w:rsidRPr="005C6736">
        <w:rPr>
          <w:rFonts w:asciiTheme="minorEastAsia" w:eastAsiaTheme="minorEastAsia" w:hAnsiTheme="minorEastAsia" w:hint="eastAsia"/>
        </w:rPr>
        <w:t>依据《基金法》、《运作办法》、《</w:t>
      </w:r>
      <w:r w:rsidR="00554091" w:rsidRPr="005C6736">
        <w:rPr>
          <w:rFonts w:asciiTheme="minorEastAsia" w:eastAsiaTheme="minorEastAsia" w:hAnsiTheme="minorEastAsia" w:hint="eastAsia"/>
        </w:rPr>
        <w:t>公开募集</w:t>
      </w:r>
      <w:r w:rsidRPr="005C6736">
        <w:rPr>
          <w:rFonts w:asciiTheme="minorEastAsia" w:eastAsiaTheme="minorEastAsia" w:hAnsiTheme="minorEastAsia" w:hint="eastAsia"/>
        </w:rPr>
        <w:t>证券投资基金信息披露管理办法》、基金合同等</w:t>
      </w:r>
      <w:r w:rsidRPr="005C6736">
        <w:rPr>
          <w:rFonts w:asciiTheme="minorEastAsia" w:eastAsiaTheme="minorEastAsia" w:hAnsiTheme="minorEastAsia"/>
        </w:rPr>
        <w:t>有关规定编制并发布份额发售公告</w:t>
      </w:r>
      <w:r w:rsidRPr="005C6736">
        <w:rPr>
          <w:rFonts w:asciiTheme="minorEastAsia" w:eastAsiaTheme="minorEastAsia" w:hAnsiTheme="minorEastAsia" w:hint="eastAsia"/>
        </w:rPr>
        <w:t>。</w:t>
      </w:r>
    </w:p>
    <w:p w:rsidR="00D21CF5" w:rsidRPr="005C6736" w:rsidRDefault="00D21CF5" w:rsidP="00D21CF5">
      <w:pPr>
        <w:pStyle w:val="21"/>
        <w:snapToGrid w:val="0"/>
        <w:spacing w:beforeLines="0" w:afterLines="0" w:line="360" w:lineRule="auto"/>
        <w:ind w:firstLineChars="71"/>
        <w:rPr>
          <w:rFonts w:asciiTheme="minorEastAsia" w:eastAsiaTheme="minorEastAsia" w:hAnsiTheme="minorEastAsia"/>
          <w:sz w:val="24"/>
        </w:rPr>
      </w:pPr>
      <w:bookmarkStart w:id="120" w:name="_Toc30162529"/>
      <w:r w:rsidRPr="005C6736">
        <w:rPr>
          <w:rFonts w:asciiTheme="minorEastAsia" w:eastAsiaTheme="minorEastAsia" w:hAnsiTheme="minorEastAsia" w:hint="eastAsia"/>
        </w:rPr>
        <w:t>（三）定期报告</w:t>
      </w:r>
      <w:bookmarkEnd w:id="120"/>
    </w:p>
    <w:p w:rsidR="00D21CF5" w:rsidRPr="005C6736" w:rsidRDefault="00D21CF5" w:rsidP="00D21CF5">
      <w:pPr>
        <w:snapToGrid w:val="0"/>
        <w:spacing w:line="360" w:lineRule="auto"/>
        <w:ind w:firstLine="420"/>
        <w:rPr>
          <w:rFonts w:asciiTheme="minorEastAsia" w:eastAsiaTheme="minorEastAsia" w:hAnsiTheme="minorEastAsia"/>
          <w:sz w:val="24"/>
        </w:rPr>
      </w:pPr>
      <w:r w:rsidRPr="005C6736">
        <w:rPr>
          <w:rFonts w:asciiTheme="minorEastAsia" w:eastAsiaTheme="minorEastAsia" w:hAnsiTheme="minorEastAsia" w:hint="eastAsia"/>
        </w:rPr>
        <w:t>本基金定期报告由基金管理人和基金托管人按照《基金法》、《运作办法》、《</w:t>
      </w:r>
      <w:r w:rsidR="00554091" w:rsidRPr="005C6736">
        <w:rPr>
          <w:rFonts w:asciiTheme="minorEastAsia" w:eastAsiaTheme="minorEastAsia" w:hAnsiTheme="minorEastAsia" w:hint="eastAsia"/>
        </w:rPr>
        <w:t>公开募集</w:t>
      </w:r>
      <w:r w:rsidRPr="005C6736">
        <w:rPr>
          <w:rFonts w:asciiTheme="minorEastAsia" w:eastAsiaTheme="minorEastAsia" w:hAnsiTheme="minorEastAsia" w:hint="eastAsia"/>
        </w:rPr>
        <w:t>证券投资基金信息披露管理办法》等一系列有关证券投资基金信息披露的法规编制，包括年度报告、</w:t>
      </w:r>
      <w:r w:rsidR="0072095A" w:rsidRPr="005C6736">
        <w:rPr>
          <w:rFonts w:asciiTheme="minorEastAsia" w:eastAsiaTheme="minorEastAsia" w:hAnsiTheme="minorEastAsia" w:hint="eastAsia"/>
        </w:rPr>
        <w:t>中期</w:t>
      </w:r>
      <w:r w:rsidRPr="005C6736">
        <w:rPr>
          <w:rFonts w:asciiTheme="minorEastAsia" w:eastAsiaTheme="minorEastAsia" w:hAnsiTheme="minorEastAsia" w:hint="eastAsia"/>
        </w:rPr>
        <w:t>报告、季度报告、基金</w:t>
      </w:r>
      <w:r w:rsidRPr="005C6736">
        <w:rPr>
          <w:rFonts w:asciiTheme="minorEastAsia" w:eastAsiaTheme="minorEastAsia" w:hAnsiTheme="minorEastAsia"/>
        </w:rPr>
        <w:t>份额净值</w:t>
      </w:r>
      <w:r w:rsidRPr="005C6736">
        <w:rPr>
          <w:rFonts w:asciiTheme="minorEastAsia" w:eastAsiaTheme="minorEastAsia" w:hAnsiTheme="minorEastAsia" w:hint="eastAsia"/>
        </w:rPr>
        <w:t>公告及更新的招募说明书，并在</w:t>
      </w:r>
      <w:r w:rsidR="00B87BA8" w:rsidRPr="005C6736">
        <w:rPr>
          <w:rFonts w:asciiTheme="minorEastAsia" w:eastAsiaTheme="minorEastAsia" w:hAnsiTheme="minorEastAsia" w:hint="eastAsia"/>
        </w:rPr>
        <w:t>指定媒介</w:t>
      </w:r>
      <w:r w:rsidRPr="005C6736">
        <w:rPr>
          <w:rFonts w:asciiTheme="minorEastAsia" w:eastAsiaTheme="minorEastAsia" w:hAnsiTheme="minorEastAsia" w:hint="eastAsia"/>
        </w:rPr>
        <w:t>公告。</w:t>
      </w:r>
    </w:p>
    <w:p w:rsidR="0072095A" w:rsidRPr="005C6736" w:rsidRDefault="0072095A" w:rsidP="0072095A">
      <w:pPr>
        <w:snapToGrid w:val="0"/>
        <w:spacing w:line="360" w:lineRule="auto"/>
        <w:ind w:firstLine="420"/>
        <w:rPr>
          <w:rFonts w:asciiTheme="minorEastAsia" w:eastAsiaTheme="minorEastAsia" w:hAnsiTheme="minorEastAsia"/>
          <w:szCs w:val="20"/>
        </w:rPr>
      </w:pPr>
      <w:r w:rsidRPr="005C6736">
        <w:rPr>
          <w:rFonts w:asciiTheme="minorEastAsia" w:eastAsiaTheme="minorEastAsia" w:hAnsiTheme="minorEastAsia" w:hint="eastAsia"/>
          <w:szCs w:val="20"/>
        </w:rPr>
        <w:t>年度报告：本基金的年度报告中的财务会计报告应当经过具有证券、期货相关业务资格的会计师事务所审计后在本基金会计年度结束后的三个月内公告。</w:t>
      </w:r>
    </w:p>
    <w:p w:rsidR="0072095A" w:rsidRPr="005C6736" w:rsidRDefault="0072095A" w:rsidP="0072095A">
      <w:pPr>
        <w:snapToGrid w:val="0"/>
        <w:spacing w:line="360" w:lineRule="auto"/>
        <w:ind w:firstLine="420"/>
        <w:rPr>
          <w:rFonts w:asciiTheme="minorEastAsia" w:eastAsiaTheme="minorEastAsia" w:hAnsiTheme="minorEastAsia"/>
          <w:szCs w:val="20"/>
        </w:rPr>
      </w:pPr>
      <w:r w:rsidRPr="005C6736">
        <w:rPr>
          <w:rFonts w:asciiTheme="minorEastAsia" w:eastAsiaTheme="minorEastAsia" w:hAnsiTheme="minorEastAsia" w:hint="eastAsia"/>
          <w:szCs w:val="20"/>
        </w:rPr>
        <w:t>中期报告：本基金中期报告在本基金会计年度前6个月结束后的两个月内公告。</w:t>
      </w:r>
    </w:p>
    <w:p w:rsidR="0072095A" w:rsidRPr="005C6736" w:rsidRDefault="0072095A" w:rsidP="0072095A">
      <w:pPr>
        <w:snapToGrid w:val="0"/>
        <w:spacing w:line="360" w:lineRule="auto"/>
        <w:ind w:firstLine="420"/>
        <w:rPr>
          <w:rFonts w:asciiTheme="minorEastAsia" w:eastAsiaTheme="minorEastAsia" w:hAnsiTheme="minorEastAsia"/>
          <w:szCs w:val="20"/>
        </w:rPr>
      </w:pPr>
      <w:r w:rsidRPr="005C6736">
        <w:rPr>
          <w:rFonts w:asciiTheme="minorEastAsia" w:eastAsiaTheme="minorEastAsia" w:hAnsiTheme="minorEastAsia" w:hint="eastAsia"/>
          <w:szCs w:val="20"/>
        </w:rPr>
        <w:t>季度报告：本基金季度报告每季度公告一次，于截止日后15个工作日内公告。</w:t>
      </w:r>
    </w:p>
    <w:p w:rsidR="0072095A" w:rsidRPr="005C6736" w:rsidRDefault="0072095A" w:rsidP="0072095A">
      <w:pPr>
        <w:snapToGrid w:val="0"/>
        <w:spacing w:line="360" w:lineRule="auto"/>
        <w:ind w:firstLine="420"/>
        <w:rPr>
          <w:rFonts w:asciiTheme="minorEastAsia" w:eastAsiaTheme="minorEastAsia" w:hAnsiTheme="minorEastAsia"/>
          <w:szCs w:val="20"/>
        </w:rPr>
      </w:pPr>
      <w:r w:rsidRPr="005C6736">
        <w:rPr>
          <w:rFonts w:asciiTheme="minorEastAsia" w:eastAsiaTheme="minorEastAsia" w:hAnsiTheme="minorEastAsia" w:hint="eastAsia"/>
          <w:szCs w:val="20"/>
        </w:rPr>
        <w:t>基金份额净值公告：每开放日的次日披露该开放日本基金的基金份额净值、基金份额累计净值。</w:t>
      </w:r>
    </w:p>
    <w:p w:rsidR="0072095A" w:rsidRPr="005C6736" w:rsidRDefault="0072095A" w:rsidP="0072095A">
      <w:pPr>
        <w:snapToGrid w:val="0"/>
        <w:spacing w:line="360" w:lineRule="auto"/>
        <w:ind w:firstLine="420"/>
        <w:rPr>
          <w:rFonts w:asciiTheme="minorEastAsia" w:eastAsiaTheme="minorEastAsia" w:hAnsiTheme="minorEastAsia"/>
          <w:szCs w:val="20"/>
        </w:rPr>
      </w:pPr>
      <w:r w:rsidRPr="005C6736">
        <w:rPr>
          <w:rFonts w:asciiTheme="minorEastAsia" w:eastAsiaTheme="minorEastAsia" w:hAnsiTheme="minorEastAsia" w:hint="eastAsia"/>
          <w:szCs w:val="20"/>
        </w:rPr>
        <w:t>更新的招募说明书：基金合同生效后，基金招募说明书的信息发生重大变更的，基金管理人应当在三个工作日内，更新基金招募说明书并登载在指定网站上；基金招募说明书其他信息发生变更的，基金管理人至少每年更新一次。</w:t>
      </w:r>
    </w:p>
    <w:p w:rsidR="0072095A" w:rsidRPr="005C6736" w:rsidRDefault="0072095A" w:rsidP="0072095A">
      <w:pPr>
        <w:snapToGrid w:val="0"/>
        <w:spacing w:line="360" w:lineRule="auto"/>
        <w:ind w:firstLine="420"/>
        <w:rPr>
          <w:rFonts w:asciiTheme="minorEastAsia" w:eastAsiaTheme="minorEastAsia" w:hAnsiTheme="minorEastAsia"/>
          <w:szCs w:val="20"/>
        </w:rPr>
      </w:pPr>
      <w:r w:rsidRPr="005C6736">
        <w:rPr>
          <w:rFonts w:asciiTheme="minorEastAsia" w:eastAsiaTheme="minorEastAsia" w:hAnsiTheme="minorEastAsia" w:hint="eastAsia"/>
          <w:szCs w:val="20"/>
        </w:rPr>
        <w:t>报告期内出现单一投资者持有基金份额比例达到或超过20%的情形，基金管理人应当在季度报告、中期报告、年度报告等定期报告文件中披露该投资者的类别、报告期末持有份额及占比、报告期内持有份额变化情况及产品的特有风险，中国证监会认定的特殊情形除外。</w:t>
      </w:r>
    </w:p>
    <w:p w:rsidR="00D21CF5" w:rsidRPr="005C6736" w:rsidRDefault="0072095A" w:rsidP="00D21CF5">
      <w:pPr>
        <w:pStyle w:val="23"/>
        <w:snapToGrid w:val="0"/>
        <w:spacing w:before="0" w:beforeAutospacing="0" w:after="0" w:afterAutospacing="0"/>
        <w:ind w:firstLine="420"/>
        <w:rPr>
          <w:rFonts w:asciiTheme="minorEastAsia" w:eastAsiaTheme="minorEastAsia" w:hAnsiTheme="minorEastAsia"/>
        </w:rPr>
      </w:pPr>
      <w:r w:rsidRPr="005C6736">
        <w:rPr>
          <w:rFonts w:asciiTheme="minorEastAsia" w:eastAsiaTheme="minorEastAsia" w:hAnsiTheme="minorEastAsia" w:hint="eastAsia"/>
        </w:rPr>
        <w:t>基金持续运作过程中，基金管理人应当在基金年度报告和中期报告中披露基金组合资产</w:t>
      </w:r>
      <w:r w:rsidRPr="005C6736">
        <w:rPr>
          <w:rFonts w:asciiTheme="minorEastAsia" w:eastAsiaTheme="minorEastAsia" w:hAnsiTheme="minorEastAsia" w:hint="eastAsia"/>
        </w:rPr>
        <w:lastRenderedPageBreak/>
        <w:t>情况及其流动性风险分析等。</w:t>
      </w:r>
    </w:p>
    <w:p w:rsidR="00D21CF5" w:rsidRPr="005C6736" w:rsidRDefault="00D21CF5" w:rsidP="00D21CF5">
      <w:pPr>
        <w:pStyle w:val="21"/>
        <w:snapToGrid w:val="0"/>
        <w:spacing w:beforeLines="0" w:afterLines="0" w:line="360" w:lineRule="auto"/>
        <w:ind w:firstLineChars="71"/>
        <w:rPr>
          <w:rFonts w:asciiTheme="minorEastAsia" w:eastAsiaTheme="minorEastAsia" w:hAnsiTheme="minorEastAsia"/>
        </w:rPr>
      </w:pPr>
      <w:bookmarkStart w:id="121" w:name="_Toc30162530"/>
      <w:r w:rsidRPr="005C6736">
        <w:rPr>
          <w:rFonts w:asciiTheme="minorEastAsia" w:eastAsiaTheme="minorEastAsia" w:hAnsiTheme="minorEastAsia" w:hint="eastAsia"/>
        </w:rPr>
        <w:t>（四）临时报告</w:t>
      </w:r>
      <w:bookmarkEnd w:id="121"/>
    </w:p>
    <w:p w:rsidR="0072095A" w:rsidRPr="005C6736" w:rsidRDefault="00D21CF5" w:rsidP="0072095A">
      <w:pPr>
        <w:snapToGrid w:val="0"/>
        <w:spacing w:line="360" w:lineRule="auto"/>
        <w:ind w:left="200" w:firstLine="480"/>
        <w:rPr>
          <w:rFonts w:asciiTheme="minorEastAsia" w:eastAsiaTheme="minorEastAsia" w:hAnsiTheme="minorEastAsia"/>
        </w:rPr>
      </w:pPr>
      <w:r w:rsidRPr="005C6736">
        <w:rPr>
          <w:rFonts w:asciiTheme="minorEastAsia" w:eastAsiaTheme="minorEastAsia" w:hAnsiTheme="minorEastAsia" w:hint="eastAsia"/>
        </w:rPr>
        <w:t>本</w:t>
      </w:r>
      <w:r w:rsidR="0072095A" w:rsidRPr="005C6736">
        <w:rPr>
          <w:rFonts w:asciiTheme="minorEastAsia" w:eastAsiaTheme="minorEastAsia" w:hAnsiTheme="minorEastAsia" w:hint="eastAsia"/>
        </w:rPr>
        <w:t>基金发生下列重大事件，有关信息披露义务人应当在两日内编制临时报告书，并登载在指定报刊和指定网站上。</w:t>
      </w:r>
    </w:p>
    <w:p w:rsidR="0072095A" w:rsidRPr="005C6736" w:rsidRDefault="0072095A" w:rsidP="0072095A">
      <w:pPr>
        <w:snapToGrid w:val="0"/>
        <w:spacing w:line="360" w:lineRule="auto"/>
        <w:ind w:left="200" w:firstLine="480"/>
        <w:rPr>
          <w:rFonts w:asciiTheme="minorEastAsia" w:eastAsiaTheme="minorEastAsia" w:hAnsiTheme="minorEastAsia"/>
        </w:rPr>
      </w:pPr>
      <w:r w:rsidRPr="005C6736">
        <w:rPr>
          <w:rFonts w:asciiTheme="minorEastAsia" w:eastAsiaTheme="minorEastAsia" w:hAnsiTheme="minorEastAsia" w:hint="eastAsia"/>
        </w:rPr>
        <w:t>1.</w:t>
      </w:r>
      <w:r w:rsidRPr="005C6736">
        <w:rPr>
          <w:rFonts w:asciiTheme="minorEastAsia" w:eastAsiaTheme="minorEastAsia" w:hAnsiTheme="minorEastAsia" w:hint="eastAsia"/>
        </w:rPr>
        <w:tab/>
        <w:t>基金份额持有人大会的召开及决定的事项；</w:t>
      </w:r>
    </w:p>
    <w:p w:rsidR="0072095A" w:rsidRPr="005C6736" w:rsidRDefault="0072095A" w:rsidP="0072095A">
      <w:pPr>
        <w:snapToGrid w:val="0"/>
        <w:spacing w:line="360" w:lineRule="auto"/>
        <w:ind w:left="200" w:firstLine="480"/>
        <w:rPr>
          <w:rFonts w:asciiTheme="minorEastAsia" w:eastAsiaTheme="minorEastAsia" w:hAnsiTheme="minorEastAsia"/>
        </w:rPr>
      </w:pPr>
      <w:r w:rsidRPr="005C6736">
        <w:rPr>
          <w:rFonts w:asciiTheme="minorEastAsia" w:eastAsiaTheme="minorEastAsia" w:hAnsiTheme="minorEastAsia" w:hint="eastAsia"/>
        </w:rPr>
        <w:t>2.</w:t>
      </w:r>
      <w:r w:rsidRPr="005C6736">
        <w:rPr>
          <w:rFonts w:asciiTheme="minorEastAsia" w:eastAsiaTheme="minorEastAsia" w:hAnsiTheme="minorEastAsia" w:hint="eastAsia"/>
        </w:rPr>
        <w:tab/>
        <w:t>基金合同终止、基金清算；</w:t>
      </w:r>
    </w:p>
    <w:p w:rsidR="0072095A" w:rsidRPr="005C6736" w:rsidRDefault="0072095A" w:rsidP="0072095A">
      <w:pPr>
        <w:snapToGrid w:val="0"/>
        <w:spacing w:line="360" w:lineRule="auto"/>
        <w:ind w:left="200" w:firstLine="480"/>
        <w:rPr>
          <w:rFonts w:asciiTheme="minorEastAsia" w:eastAsiaTheme="minorEastAsia" w:hAnsiTheme="minorEastAsia"/>
        </w:rPr>
      </w:pPr>
      <w:r w:rsidRPr="005C6736">
        <w:rPr>
          <w:rFonts w:asciiTheme="minorEastAsia" w:eastAsiaTheme="minorEastAsia" w:hAnsiTheme="minorEastAsia" w:hint="eastAsia"/>
        </w:rPr>
        <w:t>3.</w:t>
      </w:r>
      <w:r w:rsidRPr="005C6736">
        <w:rPr>
          <w:rFonts w:asciiTheme="minorEastAsia" w:eastAsiaTheme="minorEastAsia" w:hAnsiTheme="minorEastAsia" w:hint="eastAsia"/>
        </w:rPr>
        <w:tab/>
        <w:t>转换基金运作方式、基金合并；</w:t>
      </w:r>
    </w:p>
    <w:p w:rsidR="0072095A" w:rsidRPr="005C6736" w:rsidRDefault="0072095A" w:rsidP="0072095A">
      <w:pPr>
        <w:snapToGrid w:val="0"/>
        <w:spacing w:line="360" w:lineRule="auto"/>
        <w:ind w:left="200" w:firstLine="480"/>
        <w:rPr>
          <w:rFonts w:asciiTheme="minorEastAsia" w:eastAsiaTheme="minorEastAsia" w:hAnsiTheme="minorEastAsia"/>
        </w:rPr>
      </w:pPr>
      <w:r w:rsidRPr="005C6736">
        <w:rPr>
          <w:rFonts w:asciiTheme="minorEastAsia" w:eastAsiaTheme="minorEastAsia" w:hAnsiTheme="minorEastAsia" w:hint="eastAsia"/>
        </w:rPr>
        <w:t>4.</w:t>
      </w:r>
      <w:r w:rsidRPr="005C6736">
        <w:rPr>
          <w:rFonts w:asciiTheme="minorEastAsia" w:eastAsiaTheme="minorEastAsia" w:hAnsiTheme="minorEastAsia" w:hint="eastAsia"/>
        </w:rPr>
        <w:tab/>
        <w:t>更换基金管理人、基金托管人、基金份额登记机构，基金改聘会计师事务所；</w:t>
      </w:r>
    </w:p>
    <w:p w:rsidR="0072095A" w:rsidRPr="005C6736" w:rsidRDefault="0072095A" w:rsidP="0072095A">
      <w:pPr>
        <w:snapToGrid w:val="0"/>
        <w:spacing w:line="360" w:lineRule="auto"/>
        <w:ind w:left="200" w:firstLine="480"/>
        <w:rPr>
          <w:rFonts w:asciiTheme="minorEastAsia" w:eastAsiaTheme="minorEastAsia" w:hAnsiTheme="minorEastAsia"/>
        </w:rPr>
      </w:pPr>
      <w:r w:rsidRPr="005C6736">
        <w:rPr>
          <w:rFonts w:asciiTheme="minorEastAsia" w:eastAsiaTheme="minorEastAsia" w:hAnsiTheme="minorEastAsia" w:hint="eastAsia"/>
        </w:rPr>
        <w:t>5.</w:t>
      </w:r>
      <w:r w:rsidRPr="005C6736">
        <w:rPr>
          <w:rFonts w:asciiTheme="minorEastAsia" w:eastAsiaTheme="minorEastAsia" w:hAnsiTheme="minorEastAsia" w:hint="eastAsia"/>
        </w:rPr>
        <w:tab/>
        <w:t>基金管理人委托基金服务机构代为办理基金的份额登记、核算、估值等事项，基金托管人委托基金服务机构代为办理基金的核算、估值、复核等事项；</w:t>
      </w:r>
    </w:p>
    <w:p w:rsidR="0072095A" w:rsidRPr="005C6736" w:rsidRDefault="0072095A" w:rsidP="0072095A">
      <w:pPr>
        <w:snapToGrid w:val="0"/>
        <w:spacing w:line="360" w:lineRule="auto"/>
        <w:ind w:left="200" w:firstLine="480"/>
        <w:rPr>
          <w:rFonts w:asciiTheme="minorEastAsia" w:eastAsiaTheme="minorEastAsia" w:hAnsiTheme="minorEastAsia"/>
        </w:rPr>
      </w:pPr>
      <w:r w:rsidRPr="005C6736">
        <w:rPr>
          <w:rFonts w:asciiTheme="minorEastAsia" w:eastAsiaTheme="minorEastAsia" w:hAnsiTheme="minorEastAsia" w:hint="eastAsia"/>
        </w:rPr>
        <w:t>6.</w:t>
      </w:r>
      <w:r w:rsidRPr="005C6736">
        <w:rPr>
          <w:rFonts w:asciiTheme="minorEastAsia" w:eastAsiaTheme="minorEastAsia" w:hAnsiTheme="minorEastAsia" w:hint="eastAsia"/>
        </w:rPr>
        <w:tab/>
        <w:t>基金管理人、基金托管人的法定名称、住所发生变更；</w:t>
      </w:r>
    </w:p>
    <w:p w:rsidR="0072095A" w:rsidRPr="005C6736" w:rsidRDefault="0072095A" w:rsidP="0072095A">
      <w:pPr>
        <w:snapToGrid w:val="0"/>
        <w:spacing w:line="360" w:lineRule="auto"/>
        <w:ind w:left="200" w:firstLine="480"/>
        <w:rPr>
          <w:rFonts w:asciiTheme="minorEastAsia" w:eastAsiaTheme="minorEastAsia" w:hAnsiTheme="minorEastAsia"/>
        </w:rPr>
      </w:pPr>
      <w:r w:rsidRPr="005C6736">
        <w:rPr>
          <w:rFonts w:asciiTheme="minorEastAsia" w:eastAsiaTheme="minorEastAsia" w:hAnsiTheme="minorEastAsia" w:hint="eastAsia"/>
        </w:rPr>
        <w:t>7.</w:t>
      </w:r>
      <w:r w:rsidRPr="005C6736">
        <w:rPr>
          <w:rFonts w:asciiTheme="minorEastAsia" w:eastAsiaTheme="minorEastAsia" w:hAnsiTheme="minorEastAsia" w:hint="eastAsia"/>
        </w:rPr>
        <w:tab/>
        <w:t>基金管理公司变更持有百分之五以上股权的股东、基金管理人的实际控制人变更；</w:t>
      </w:r>
    </w:p>
    <w:p w:rsidR="0072095A" w:rsidRPr="005C6736" w:rsidRDefault="0072095A" w:rsidP="0072095A">
      <w:pPr>
        <w:snapToGrid w:val="0"/>
        <w:spacing w:line="360" w:lineRule="auto"/>
        <w:ind w:left="200" w:firstLine="480"/>
        <w:rPr>
          <w:rFonts w:asciiTheme="minorEastAsia" w:eastAsiaTheme="minorEastAsia" w:hAnsiTheme="minorEastAsia"/>
        </w:rPr>
      </w:pPr>
      <w:r w:rsidRPr="005C6736">
        <w:rPr>
          <w:rFonts w:asciiTheme="minorEastAsia" w:eastAsiaTheme="minorEastAsia" w:hAnsiTheme="minorEastAsia" w:hint="eastAsia"/>
        </w:rPr>
        <w:t>8.</w:t>
      </w:r>
      <w:r w:rsidRPr="005C6736">
        <w:rPr>
          <w:rFonts w:asciiTheme="minorEastAsia" w:eastAsiaTheme="minorEastAsia" w:hAnsiTheme="minorEastAsia" w:hint="eastAsia"/>
        </w:rPr>
        <w:tab/>
        <w:t>基金募集期延长或提前结束募集；</w:t>
      </w:r>
    </w:p>
    <w:p w:rsidR="0072095A" w:rsidRPr="005C6736" w:rsidRDefault="0072095A" w:rsidP="0072095A">
      <w:pPr>
        <w:snapToGrid w:val="0"/>
        <w:spacing w:line="360" w:lineRule="auto"/>
        <w:ind w:left="200" w:firstLine="480"/>
        <w:rPr>
          <w:rFonts w:asciiTheme="minorEastAsia" w:eastAsiaTheme="minorEastAsia" w:hAnsiTheme="minorEastAsia"/>
        </w:rPr>
      </w:pPr>
      <w:r w:rsidRPr="005C6736">
        <w:rPr>
          <w:rFonts w:asciiTheme="minorEastAsia" w:eastAsiaTheme="minorEastAsia" w:hAnsiTheme="minorEastAsia" w:hint="eastAsia"/>
        </w:rPr>
        <w:t>9.</w:t>
      </w:r>
      <w:r w:rsidRPr="005C6736">
        <w:rPr>
          <w:rFonts w:asciiTheme="minorEastAsia" w:eastAsiaTheme="minorEastAsia" w:hAnsiTheme="minorEastAsia" w:hint="eastAsia"/>
        </w:rPr>
        <w:tab/>
        <w:t>基金管理人的高级管理人员、基金经理和基金托管人专门基金托管部门负责人发生变动；</w:t>
      </w:r>
    </w:p>
    <w:p w:rsidR="0072095A" w:rsidRPr="005C6736" w:rsidRDefault="0072095A" w:rsidP="0072095A">
      <w:pPr>
        <w:snapToGrid w:val="0"/>
        <w:spacing w:line="360" w:lineRule="auto"/>
        <w:ind w:left="200" w:firstLine="480"/>
        <w:rPr>
          <w:rFonts w:asciiTheme="minorEastAsia" w:eastAsiaTheme="minorEastAsia" w:hAnsiTheme="minorEastAsia"/>
        </w:rPr>
      </w:pPr>
      <w:r w:rsidRPr="005C6736">
        <w:rPr>
          <w:rFonts w:asciiTheme="minorEastAsia" w:eastAsiaTheme="minorEastAsia" w:hAnsiTheme="minorEastAsia" w:hint="eastAsia"/>
        </w:rPr>
        <w:t>10.</w:t>
      </w:r>
      <w:r w:rsidRPr="005C6736">
        <w:rPr>
          <w:rFonts w:asciiTheme="minorEastAsia" w:eastAsiaTheme="minorEastAsia" w:hAnsiTheme="minorEastAsia" w:hint="eastAsia"/>
        </w:rPr>
        <w:tab/>
        <w:t>基金管理人的董事在最近12个月内变更超过百分之五十，基金管理人、基金托管人专门基金托管部门的主要业务人员在最近12个月内变动超过百分之三十；</w:t>
      </w:r>
    </w:p>
    <w:p w:rsidR="0072095A" w:rsidRPr="005C6736" w:rsidRDefault="0072095A" w:rsidP="0072095A">
      <w:pPr>
        <w:snapToGrid w:val="0"/>
        <w:spacing w:line="360" w:lineRule="auto"/>
        <w:ind w:left="200" w:firstLine="480"/>
        <w:rPr>
          <w:rFonts w:asciiTheme="minorEastAsia" w:eastAsiaTheme="minorEastAsia" w:hAnsiTheme="minorEastAsia"/>
        </w:rPr>
      </w:pPr>
      <w:r w:rsidRPr="005C6736">
        <w:rPr>
          <w:rFonts w:asciiTheme="minorEastAsia" w:eastAsiaTheme="minorEastAsia" w:hAnsiTheme="minorEastAsia" w:hint="eastAsia"/>
        </w:rPr>
        <w:t>11.</w:t>
      </w:r>
      <w:r w:rsidRPr="005C6736">
        <w:rPr>
          <w:rFonts w:asciiTheme="minorEastAsia" w:eastAsiaTheme="minorEastAsia" w:hAnsiTheme="minorEastAsia" w:hint="eastAsia"/>
        </w:rPr>
        <w:tab/>
        <w:t>涉及基金财产、基金管理业务、基金托管业务的诉讼或仲裁；</w:t>
      </w:r>
    </w:p>
    <w:p w:rsidR="0072095A" w:rsidRPr="005C6736" w:rsidRDefault="0072095A" w:rsidP="0072095A">
      <w:pPr>
        <w:snapToGrid w:val="0"/>
        <w:spacing w:line="360" w:lineRule="auto"/>
        <w:ind w:left="200" w:firstLine="480"/>
        <w:rPr>
          <w:rFonts w:asciiTheme="minorEastAsia" w:eastAsiaTheme="minorEastAsia" w:hAnsiTheme="minorEastAsia"/>
        </w:rPr>
      </w:pPr>
      <w:r w:rsidRPr="005C6736">
        <w:rPr>
          <w:rFonts w:asciiTheme="minorEastAsia" w:eastAsiaTheme="minorEastAsia" w:hAnsiTheme="minorEastAsia" w:hint="eastAsia"/>
        </w:rPr>
        <w:t>12.</w:t>
      </w:r>
      <w:r w:rsidRPr="005C6736">
        <w:rPr>
          <w:rFonts w:asciiTheme="minorEastAsia" w:eastAsiaTheme="minorEastAsia" w:hAnsiTheme="minorEastAsia" w:hint="eastAsia"/>
        </w:rPr>
        <w:tab/>
        <w:t>基金管理人或其高级管理人员、基金经理因基金管理业务相关行为受到重大行政处罚、刑事处罚，基金托管人或其专门基金托管部门负责人因基金托管业务相关行为受到重大行政处罚、刑事处罚；</w:t>
      </w:r>
    </w:p>
    <w:p w:rsidR="0072095A" w:rsidRPr="005C6736" w:rsidRDefault="0072095A" w:rsidP="0072095A">
      <w:pPr>
        <w:snapToGrid w:val="0"/>
        <w:spacing w:line="360" w:lineRule="auto"/>
        <w:ind w:left="200" w:firstLine="480"/>
        <w:rPr>
          <w:rFonts w:asciiTheme="minorEastAsia" w:eastAsiaTheme="minorEastAsia" w:hAnsiTheme="minorEastAsia"/>
        </w:rPr>
      </w:pPr>
      <w:r w:rsidRPr="005C6736">
        <w:rPr>
          <w:rFonts w:asciiTheme="minorEastAsia" w:eastAsiaTheme="minorEastAsia" w:hAnsiTheme="minorEastAsia" w:hint="eastAsia"/>
        </w:rPr>
        <w:t>13.</w:t>
      </w:r>
      <w:r w:rsidRPr="005C6736">
        <w:rPr>
          <w:rFonts w:asciiTheme="minorEastAsia" w:eastAsiaTheme="minorEastAsia" w:hAnsiTheme="minorEastAsia" w:hint="eastAsia"/>
        </w:rPr>
        <w:tab/>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72095A" w:rsidRPr="005C6736" w:rsidRDefault="0072095A" w:rsidP="0072095A">
      <w:pPr>
        <w:snapToGrid w:val="0"/>
        <w:spacing w:line="360" w:lineRule="auto"/>
        <w:ind w:left="200" w:firstLine="480"/>
        <w:rPr>
          <w:rFonts w:asciiTheme="minorEastAsia" w:eastAsiaTheme="minorEastAsia" w:hAnsiTheme="minorEastAsia"/>
        </w:rPr>
      </w:pPr>
      <w:r w:rsidRPr="005C6736">
        <w:rPr>
          <w:rFonts w:asciiTheme="minorEastAsia" w:eastAsiaTheme="minorEastAsia" w:hAnsiTheme="minorEastAsia" w:hint="eastAsia"/>
        </w:rPr>
        <w:t>14.</w:t>
      </w:r>
      <w:r w:rsidRPr="005C6736">
        <w:rPr>
          <w:rFonts w:asciiTheme="minorEastAsia" w:eastAsiaTheme="minorEastAsia" w:hAnsiTheme="minorEastAsia" w:hint="eastAsia"/>
        </w:rPr>
        <w:tab/>
        <w:t>基金收益分配事项；</w:t>
      </w:r>
    </w:p>
    <w:p w:rsidR="0072095A" w:rsidRPr="005C6736" w:rsidRDefault="0072095A" w:rsidP="0072095A">
      <w:pPr>
        <w:snapToGrid w:val="0"/>
        <w:spacing w:line="360" w:lineRule="auto"/>
        <w:ind w:left="200" w:firstLine="480"/>
        <w:rPr>
          <w:rFonts w:asciiTheme="minorEastAsia" w:eastAsiaTheme="minorEastAsia" w:hAnsiTheme="minorEastAsia"/>
        </w:rPr>
      </w:pPr>
      <w:r w:rsidRPr="005C6736">
        <w:rPr>
          <w:rFonts w:asciiTheme="minorEastAsia" w:eastAsiaTheme="minorEastAsia" w:hAnsiTheme="minorEastAsia" w:hint="eastAsia"/>
        </w:rPr>
        <w:t>15.</w:t>
      </w:r>
      <w:r w:rsidRPr="005C6736">
        <w:rPr>
          <w:rFonts w:asciiTheme="minorEastAsia" w:eastAsiaTheme="minorEastAsia" w:hAnsiTheme="minorEastAsia" w:hint="eastAsia"/>
        </w:rPr>
        <w:tab/>
        <w:t>管理费、托管费、销售服务费、申购费、赎回费等费用计提标准、计提方式和费率发生变更；</w:t>
      </w:r>
    </w:p>
    <w:p w:rsidR="0072095A" w:rsidRPr="005C6736" w:rsidRDefault="0072095A" w:rsidP="0072095A">
      <w:pPr>
        <w:snapToGrid w:val="0"/>
        <w:spacing w:line="360" w:lineRule="auto"/>
        <w:ind w:left="200" w:firstLine="480"/>
        <w:rPr>
          <w:rFonts w:asciiTheme="minorEastAsia" w:eastAsiaTheme="minorEastAsia" w:hAnsiTheme="minorEastAsia"/>
        </w:rPr>
      </w:pPr>
      <w:r w:rsidRPr="005C6736">
        <w:rPr>
          <w:rFonts w:asciiTheme="minorEastAsia" w:eastAsiaTheme="minorEastAsia" w:hAnsiTheme="minorEastAsia" w:hint="eastAsia"/>
        </w:rPr>
        <w:t>16.</w:t>
      </w:r>
      <w:r w:rsidRPr="005C6736">
        <w:rPr>
          <w:rFonts w:asciiTheme="minorEastAsia" w:eastAsiaTheme="minorEastAsia" w:hAnsiTheme="minorEastAsia" w:hint="eastAsia"/>
        </w:rPr>
        <w:tab/>
        <w:t>基金份额净值计价错误达基金份额净值百分之零点五；</w:t>
      </w:r>
    </w:p>
    <w:p w:rsidR="0072095A" w:rsidRPr="005C6736" w:rsidRDefault="0072095A" w:rsidP="0072095A">
      <w:pPr>
        <w:snapToGrid w:val="0"/>
        <w:spacing w:line="360" w:lineRule="auto"/>
        <w:ind w:left="200" w:firstLine="480"/>
        <w:rPr>
          <w:rFonts w:asciiTheme="minorEastAsia" w:eastAsiaTheme="minorEastAsia" w:hAnsiTheme="minorEastAsia"/>
        </w:rPr>
      </w:pPr>
      <w:r w:rsidRPr="005C6736">
        <w:rPr>
          <w:rFonts w:asciiTheme="minorEastAsia" w:eastAsiaTheme="minorEastAsia" w:hAnsiTheme="minorEastAsia" w:hint="eastAsia"/>
        </w:rPr>
        <w:t>17.</w:t>
      </w:r>
      <w:r w:rsidRPr="005C6736">
        <w:rPr>
          <w:rFonts w:asciiTheme="minorEastAsia" w:eastAsiaTheme="minorEastAsia" w:hAnsiTheme="minorEastAsia" w:hint="eastAsia"/>
        </w:rPr>
        <w:tab/>
        <w:t>本基金开始办理申购、赎回；</w:t>
      </w:r>
    </w:p>
    <w:p w:rsidR="0072095A" w:rsidRPr="005C6736" w:rsidRDefault="0072095A" w:rsidP="0072095A">
      <w:pPr>
        <w:snapToGrid w:val="0"/>
        <w:spacing w:line="360" w:lineRule="auto"/>
        <w:ind w:left="200" w:firstLine="480"/>
        <w:rPr>
          <w:rFonts w:asciiTheme="minorEastAsia" w:eastAsiaTheme="minorEastAsia" w:hAnsiTheme="minorEastAsia"/>
        </w:rPr>
      </w:pPr>
      <w:r w:rsidRPr="005C6736">
        <w:rPr>
          <w:rFonts w:asciiTheme="minorEastAsia" w:eastAsiaTheme="minorEastAsia" w:hAnsiTheme="minorEastAsia" w:hint="eastAsia"/>
        </w:rPr>
        <w:t>18.</w:t>
      </w:r>
      <w:r w:rsidRPr="005C6736">
        <w:rPr>
          <w:rFonts w:asciiTheme="minorEastAsia" w:eastAsiaTheme="minorEastAsia" w:hAnsiTheme="minorEastAsia" w:hint="eastAsia"/>
        </w:rPr>
        <w:tab/>
        <w:t>本基金暂停接受申购、赎回申请或重新接受申购、赎回申请；</w:t>
      </w:r>
    </w:p>
    <w:p w:rsidR="0072095A" w:rsidRPr="005C6736" w:rsidRDefault="0072095A" w:rsidP="0072095A">
      <w:pPr>
        <w:snapToGrid w:val="0"/>
        <w:spacing w:line="360" w:lineRule="auto"/>
        <w:ind w:left="200" w:firstLine="480"/>
        <w:rPr>
          <w:rFonts w:asciiTheme="minorEastAsia" w:eastAsiaTheme="minorEastAsia" w:hAnsiTheme="minorEastAsia"/>
        </w:rPr>
      </w:pPr>
      <w:r w:rsidRPr="005C6736">
        <w:rPr>
          <w:rFonts w:asciiTheme="minorEastAsia" w:eastAsiaTheme="minorEastAsia" w:hAnsiTheme="minorEastAsia" w:hint="eastAsia"/>
        </w:rPr>
        <w:t>19.</w:t>
      </w:r>
      <w:r w:rsidRPr="005C6736">
        <w:rPr>
          <w:rFonts w:asciiTheme="minorEastAsia" w:eastAsiaTheme="minorEastAsia" w:hAnsiTheme="minorEastAsia" w:hint="eastAsia"/>
        </w:rPr>
        <w:tab/>
        <w:t>调整基金份额类别的设置；</w:t>
      </w:r>
    </w:p>
    <w:p w:rsidR="0072095A" w:rsidRPr="005C6736" w:rsidRDefault="0072095A" w:rsidP="0072095A">
      <w:pPr>
        <w:snapToGrid w:val="0"/>
        <w:spacing w:line="360" w:lineRule="auto"/>
        <w:ind w:left="200" w:firstLine="480"/>
        <w:rPr>
          <w:rFonts w:asciiTheme="minorEastAsia" w:eastAsiaTheme="minorEastAsia" w:hAnsiTheme="minorEastAsia"/>
        </w:rPr>
      </w:pPr>
      <w:r w:rsidRPr="005C6736">
        <w:rPr>
          <w:rFonts w:asciiTheme="minorEastAsia" w:eastAsiaTheme="minorEastAsia" w:hAnsiTheme="minorEastAsia" w:hint="eastAsia"/>
        </w:rPr>
        <w:t>20.</w:t>
      </w:r>
      <w:r w:rsidRPr="005C6736">
        <w:rPr>
          <w:rFonts w:asciiTheme="minorEastAsia" w:eastAsiaTheme="minorEastAsia" w:hAnsiTheme="minorEastAsia" w:hint="eastAsia"/>
        </w:rPr>
        <w:tab/>
        <w:t>基金推出新业务或服务；</w:t>
      </w:r>
    </w:p>
    <w:p w:rsidR="00D21CF5" w:rsidRPr="005C6736" w:rsidRDefault="0072095A" w:rsidP="0072095A">
      <w:pPr>
        <w:snapToGrid w:val="0"/>
        <w:spacing w:line="360" w:lineRule="auto"/>
        <w:ind w:left="200" w:firstLine="480"/>
        <w:rPr>
          <w:rFonts w:asciiTheme="minorEastAsia" w:eastAsiaTheme="minorEastAsia" w:hAnsiTheme="minorEastAsia"/>
        </w:rPr>
      </w:pPr>
      <w:r w:rsidRPr="005C6736">
        <w:rPr>
          <w:rFonts w:asciiTheme="minorEastAsia" w:eastAsiaTheme="minorEastAsia" w:hAnsiTheme="minorEastAsia" w:hint="eastAsia"/>
        </w:rPr>
        <w:t>21.</w:t>
      </w:r>
      <w:r w:rsidRPr="005C6736">
        <w:rPr>
          <w:rFonts w:asciiTheme="minorEastAsia" w:eastAsiaTheme="minorEastAsia" w:hAnsiTheme="minorEastAsia" w:hint="eastAsia"/>
        </w:rPr>
        <w:tab/>
        <w:t>基金信息披露义务人认为可能对基金份额持有人权益或者基金份额的价格产</w:t>
      </w:r>
      <w:r w:rsidRPr="005C6736">
        <w:rPr>
          <w:rFonts w:asciiTheme="minorEastAsia" w:eastAsiaTheme="minorEastAsia" w:hAnsiTheme="minorEastAsia" w:hint="eastAsia"/>
        </w:rPr>
        <w:lastRenderedPageBreak/>
        <w:t>生重大影响的其他事项或中国证监会规定的其他事项。</w:t>
      </w:r>
    </w:p>
    <w:p w:rsidR="00D21CF5" w:rsidRPr="005C6736" w:rsidRDefault="00D21CF5" w:rsidP="00D21CF5">
      <w:pPr>
        <w:pStyle w:val="21"/>
        <w:snapToGrid w:val="0"/>
        <w:spacing w:beforeLines="0" w:afterLines="0" w:line="360" w:lineRule="auto"/>
        <w:ind w:firstLineChars="71"/>
        <w:rPr>
          <w:rFonts w:asciiTheme="minorEastAsia" w:eastAsiaTheme="minorEastAsia" w:hAnsiTheme="minorEastAsia"/>
        </w:rPr>
      </w:pPr>
      <w:bookmarkStart w:id="122" w:name="_Toc30162531"/>
      <w:r w:rsidRPr="005C6736">
        <w:rPr>
          <w:rFonts w:asciiTheme="minorEastAsia" w:eastAsiaTheme="minorEastAsia" w:hAnsiTheme="minorEastAsia" w:hint="eastAsia"/>
        </w:rPr>
        <w:t>（五）信息披露文件的存放与查阅</w:t>
      </w:r>
      <w:bookmarkEnd w:id="122"/>
    </w:p>
    <w:p w:rsidR="0072095A" w:rsidRPr="005C6736" w:rsidRDefault="0072095A" w:rsidP="0072095A">
      <w:pPr>
        <w:snapToGrid w:val="0"/>
        <w:spacing w:line="360" w:lineRule="auto"/>
        <w:ind w:firstLine="480"/>
        <w:rPr>
          <w:rFonts w:asciiTheme="minorEastAsia" w:eastAsiaTheme="minorEastAsia" w:hAnsiTheme="minorEastAsia"/>
        </w:rPr>
      </w:pPr>
      <w:r w:rsidRPr="005C6736">
        <w:rPr>
          <w:rFonts w:asciiTheme="minorEastAsia" w:eastAsiaTheme="minorEastAsia" w:hAnsiTheme="minorEastAsia" w:hint="eastAsia"/>
        </w:rPr>
        <w:t>依法必须披露的信息发布后，基金管理人、基金托管人应当按照相关法律法规规定将信息置备于公司办公场所，供社会公众查阅、复制。</w:t>
      </w:r>
    </w:p>
    <w:p w:rsidR="00D21CF5" w:rsidRPr="005C6736" w:rsidRDefault="0072095A" w:rsidP="0072095A">
      <w:pPr>
        <w:snapToGrid w:val="0"/>
        <w:spacing w:line="360" w:lineRule="auto"/>
        <w:ind w:firstLine="480"/>
        <w:rPr>
          <w:rFonts w:asciiTheme="minorEastAsia" w:eastAsiaTheme="minorEastAsia" w:hAnsiTheme="minorEastAsia"/>
        </w:rPr>
      </w:pPr>
      <w:r w:rsidRPr="005C6736">
        <w:rPr>
          <w:rFonts w:asciiTheme="minorEastAsia" w:eastAsiaTheme="minorEastAsia" w:hAnsiTheme="minorEastAsia" w:hint="eastAsia"/>
        </w:rPr>
        <w:t>对投资者按此种方式所获得的文件及其复印件，基金管理人和基金托管人应保证其所提供的文本与所公告文本的内容完全一致。</w:t>
      </w:r>
    </w:p>
    <w:p w:rsidR="00D21CF5" w:rsidRPr="005C6736" w:rsidRDefault="00D21CF5" w:rsidP="00D21CF5">
      <w:pPr>
        <w:widowControl/>
        <w:jc w:val="left"/>
        <w:rPr>
          <w:rFonts w:asciiTheme="minorEastAsia" w:eastAsiaTheme="minorEastAsia" w:hAnsiTheme="minorEastAsia"/>
          <w:b/>
          <w:sz w:val="32"/>
          <w:szCs w:val="32"/>
        </w:rPr>
      </w:pPr>
      <w:r w:rsidRPr="005C6736">
        <w:rPr>
          <w:rFonts w:asciiTheme="minorEastAsia" w:eastAsiaTheme="minorEastAsia" w:hAnsiTheme="minorEastAsia"/>
          <w:b/>
        </w:rPr>
        <w:br w:type="page"/>
      </w:r>
    </w:p>
    <w:p w:rsidR="00D21CF5" w:rsidRPr="005C6736" w:rsidRDefault="00D21CF5" w:rsidP="00D21CF5">
      <w:pPr>
        <w:pStyle w:val="1"/>
        <w:snapToGrid w:val="0"/>
        <w:spacing w:beforeLines="0" w:afterLines="0" w:line="360" w:lineRule="auto"/>
        <w:ind w:firstLine="643"/>
        <w:rPr>
          <w:rFonts w:asciiTheme="minorEastAsia" w:eastAsiaTheme="minorEastAsia" w:hAnsiTheme="minorEastAsia"/>
        </w:rPr>
      </w:pPr>
      <w:bookmarkStart w:id="123" w:name="_Toc30162532"/>
      <w:r w:rsidRPr="005C6736">
        <w:rPr>
          <w:rFonts w:asciiTheme="minorEastAsia" w:eastAsiaTheme="minorEastAsia" w:hAnsiTheme="minorEastAsia" w:hint="eastAsia"/>
          <w:b/>
        </w:rPr>
        <w:lastRenderedPageBreak/>
        <w:t>十八、风险揭示</w:t>
      </w:r>
      <w:bookmarkEnd w:id="123"/>
    </w:p>
    <w:p w:rsidR="00D21CF5" w:rsidRPr="005C6736" w:rsidRDefault="00D21CF5" w:rsidP="00D21CF5">
      <w:pPr>
        <w:pStyle w:val="21"/>
        <w:snapToGrid w:val="0"/>
        <w:spacing w:beforeLines="0" w:afterLines="0" w:line="360" w:lineRule="auto"/>
        <w:ind w:firstLineChars="71"/>
        <w:rPr>
          <w:rFonts w:asciiTheme="minorEastAsia" w:eastAsiaTheme="minorEastAsia" w:hAnsiTheme="minorEastAsia"/>
        </w:rPr>
      </w:pPr>
      <w:bookmarkStart w:id="124" w:name="_Toc30162533"/>
      <w:r w:rsidRPr="005C6736">
        <w:rPr>
          <w:rFonts w:asciiTheme="minorEastAsia" w:eastAsiaTheme="minorEastAsia" w:hAnsiTheme="minorEastAsia" w:hint="eastAsia"/>
        </w:rPr>
        <w:t>（一）市场风险</w:t>
      </w:r>
      <w:bookmarkEnd w:id="124"/>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本基金主要投资于证券市场，而证券市场价格因受到经济因素、政治因素、投资者心理和交易制度等各种因素的影响而产生波动，从而导致基金收益水平发生变化，产生风险。主要的风险因素包括：</w:t>
      </w:r>
    </w:p>
    <w:p w:rsidR="00D21CF5" w:rsidRPr="005C6736" w:rsidRDefault="00D21CF5" w:rsidP="00D21CF5">
      <w:pPr>
        <w:autoSpaceDE w:val="0"/>
        <w:autoSpaceDN w:val="0"/>
        <w:adjustRightInd w:val="0"/>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1、政策风险</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因国家宏观政策（如货币政策、财政政策、行业政策、地区发展政策等）发生变化，导致市场价格波动而产生风险。</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2、利率风险</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rPr>
        <w:t>利率风险主要是指因金融市场利率的波动而导致证券市场价格和收益率变动的风险。利率直接影响着债券的价格和收益率，</w:t>
      </w:r>
      <w:r w:rsidRPr="005C6736">
        <w:rPr>
          <w:rFonts w:asciiTheme="minorEastAsia" w:eastAsiaTheme="minorEastAsia" w:hAnsiTheme="minorEastAsia" w:hint="eastAsia"/>
        </w:rPr>
        <w:t>同时还</w:t>
      </w:r>
      <w:r w:rsidRPr="005C6736">
        <w:rPr>
          <w:rFonts w:asciiTheme="minorEastAsia" w:eastAsiaTheme="minorEastAsia" w:hAnsiTheme="minorEastAsia"/>
        </w:rPr>
        <w:t>影响着企业的融资成本和利润。</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3、再投资风险</w:t>
      </w:r>
    </w:p>
    <w:p w:rsidR="00D21CF5" w:rsidRPr="005C6736" w:rsidRDefault="00D21CF5" w:rsidP="00D21CF5">
      <w:pPr>
        <w:autoSpaceDE w:val="0"/>
        <w:autoSpaceDN w:val="0"/>
        <w:adjustRightInd w:val="0"/>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rPr>
        <w:t>债券</w:t>
      </w:r>
      <w:r w:rsidRPr="005C6736">
        <w:rPr>
          <w:rFonts w:asciiTheme="minorEastAsia" w:eastAsiaTheme="minorEastAsia" w:hAnsiTheme="minorEastAsia" w:hint="eastAsia"/>
        </w:rPr>
        <w:t>、票据</w:t>
      </w:r>
      <w:r w:rsidRPr="005C6736">
        <w:rPr>
          <w:rFonts w:asciiTheme="minorEastAsia" w:eastAsiaTheme="minorEastAsia" w:hAnsiTheme="minorEastAsia"/>
        </w:rPr>
        <w:t>偿付本息后以及回购到期后可能由于市场利率的下降面临资金再投资的收益率低于原来利率，由此本基金面临再投资风险。</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4、信用风险</w:t>
      </w:r>
    </w:p>
    <w:p w:rsidR="00D21CF5" w:rsidRPr="005C6736" w:rsidRDefault="00D21CF5" w:rsidP="00D21CF5">
      <w:pPr>
        <w:autoSpaceDE w:val="0"/>
        <w:autoSpaceDN w:val="0"/>
        <w:adjustRightInd w:val="0"/>
        <w:snapToGrid w:val="0"/>
        <w:spacing w:line="360" w:lineRule="auto"/>
        <w:ind w:firstLine="480"/>
        <w:rPr>
          <w:rFonts w:asciiTheme="minorEastAsia" w:eastAsiaTheme="minorEastAsia" w:hAnsiTheme="minorEastAsia"/>
        </w:rPr>
      </w:pPr>
      <w:r w:rsidRPr="005C6736">
        <w:rPr>
          <w:rFonts w:asciiTheme="minorEastAsia" w:eastAsiaTheme="minorEastAsia" w:hAnsiTheme="minorEastAsia" w:hint="eastAsia"/>
        </w:rPr>
        <w:t>债券发行人不能按期还本付息或回购交易中交易对手在回购到期履行交割责任时，不能偿还全部或部分证券或价款，都可能使本基金面临信用风险。</w:t>
      </w:r>
    </w:p>
    <w:p w:rsidR="00D21CF5" w:rsidRPr="005C6736" w:rsidRDefault="00D21CF5" w:rsidP="00D21CF5">
      <w:pPr>
        <w:widowControl/>
        <w:tabs>
          <w:tab w:val="num" w:pos="1065"/>
        </w:tabs>
        <w:snapToGrid w:val="0"/>
        <w:spacing w:line="360" w:lineRule="auto"/>
        <w:ind w:left="1065" w:hanging="645"/>
        <w:jc w:val="left"/>
        <w:rPr>
          <w:rFonts w:asciiTheme="minorEastAsia" w:eastAsiaTheme="minorEastAsia" w:hAnsiTheme="minorEastAsia" w:cs="宋体"/>
          <w:kern w:val="0"/>
          <w:szCs w:val="21"/>
        </w:rPr>
      </w:pPr>
      <w:r w:rsidRPr="005C6736">
        <w:rPr>
          <w:rFonts w:asciiTheme="minorEastAsia" w:eastAsiaTheme="minorEastAsia" w:hAnsiTheme="minorEastAsia" w:hint="eastAsia"/>
        </w:rPr>
        <w:t>5、</w:t>
      </w:r>
      <w:r w:rsidRPr="005C6736">
        <w:rPr>
          <w:rFonts w:asciiTheme="minorEastAsia" w:eastAsiaTheme="minorEastAsia" w:hAnsiTheme="minorEastAsia" w:cs="宋体" w:hint="eastAsia"/>
          <w:kern w:val="0"/>
          <w:szCs w:val="21"/>
        </w:rPr>
        <w:t>公司经营风险</w:t>
      </w:r>
    </w:p>
    <w:p w:rsidR="00D21CF5" w:rsidRPr="005C6736" w:rsidRDefault="00D21CF5" w:rsidP="00D21CF5">
      <w:pPr>
        <w:autoSpaceDE w:val="0"/>
        <w:autoSpaceDN w:val="0"/>
        <w:adjustRightInd w:val="0"/>
        <w:snapToGrid w:val="0"/>
        <w:spacing w:line="360" w:lineRule="auto"/>
        <w:ind w:firstLine="420"/>
        <w:rPr>
          <w:rFonts w:asciiTheme="minorEastAsia" w:eastAsiaTheme="minorEastAsia" w:hAnsiTheme="minorEastAsia" w:cs="宋体"/>
          <w:kern w:val="0"/>
          <w:szCs w:val="21"/>
        </w:rPr>
      </w:pPr>
      <w:r w:rsidRPr="005C6736">
        <w:rPr>
          <w:rFonts w:asciiTheme="minorEastAsia" w:eastAsiaTheme="minorEastAsia" w:hAnsiTheme="minorEastAsia" w:cs="宋体" w:hint="eastAsia"/>
          <w:kern w:val="0"/>
          <w:szCs w:val="21"/>
        </w:rPr>
        <w:t>公司的经营状况受多种因素的影响，如管理能力、行业竞争、市场前景、技术更新、新产品研究开发等都会导致公司盈利发生变化。如果公司经营不善，其股票价格或债券价格可能下跌；</w:t>
      </w:r>
      <w:r w:rsidRPr="005C6736">
        <w:rPr>
          <w:rFonts w:asciiTheme="minorEastAsia" w:eastAsiaTheme="minorEastAsia" w:hAnsiTheme="minorEastAsia" w:hint="eastAsia"/>
          <w:kern w:val="0"/>
          <w:szCs w:val="21"/>
        </w:rPr>
        <w:t>同时，其偿债能力也会受到影响，基金投资收益将受到不良影响</w:t>
      </w:r>
      <w:r w:rsidRPr="005C6736">
        <w:rPr>
          <w:rFonts w:asciiTheme="minorEastAsia" w:eastAsiaTheme="minorEastAsia" w:hAnsiTheme="minorEastAsia" w:cs="宋体" w:hint="eastAsia"/>
          <w:kern w:val="0"/>
          <w:szCs w:val="21"/>
        </w:rPr>
        <w:t>。虽然基金可以通过投资多样化来分散这种非系统风险，但不能完全避免。</w:t>
      </w:r>
    </w:p>
    <w:p w:rsidR="00D21CF5" w:rsidRPr="005C6736" w:rsidRDefault="00D21CF5" w:rsidP="00D21CF5">
      <w:pPr>
        <w:snapToGrid w:val="0"/>
        <w:spacing w:line="360" w:lineRule="auto"/>
        <w:ind w:firstLineChars="200" w:firstLine="420"/>
        <w:rPr>
          <w:rFonts w:asciiTheme="minorEastAsia" w:eastAsiaTheme="minorEastAsia" w:hAnsiTheme="minorEastAsia"/>
          <w:kern w:val="0"/>
          <w:szCs w:val="21"/>
        </w:rPr>
      </w:pPr>
      <w:r w:rsidRPr="005C6736">
        <w:rPr>
          <w:rFonts w:asciiTheme="minorEastAsia" w:eastAsiaTheme="minorEastAsia" w:hAnsiTheme="minorEastAsia" w:cs="宋体" w:hint="eastAsia"/>
          <w:kern w:val="0"/>
          <w:szCs w:val="21"/>
        </w:rPr>
        <w:t>6、</w:t>
      </w:r>
      <w:r w:rsidRPr="005C6736">
        <w:rPr>
          <w:rFonts w:asciiTheme="minorEastAsia" w:eastAsiaTheme="minorEastAsia" w:hAnsiTheme="minorEastAsia" w:hint="eastAsia"/>
        </w:rPr>
        <w:t>经济周期风险</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随着经济运行的周期性变化，证券市场的收益水平也呈周期性变化，基金投资的收益水平也会随之变化，从而产生风险。</w:t>
      </w:r>
    </w:p>
    <w:p w:rsidR="00D21CF5" w:rsidRPr="005C6736" w:rsidRDefault="00D21CF5" w:rsidP="00D21CF5">
      <w:pPr>
        <w:snapToGrid w:val="0"/>
        <w:spacing w:line="360" w:lineRule="auto"/>
        <w:ind w:firstLine="420"/>
        <w:rPr>
          <w:rFonts w:asciiTheme="minorEastAsia" w:eastAsiaTheme="minorEastAsia" w:hAnsiTheme="minorEastAsia"/>
          <w:kern w:val="0"/>
          <w:szCs w:val="21"/>
        </w:rPr>
      </w:pPr>
      <w:r w:rsidRPr="005C6736">
        <w:rPr>
          <w:rFonts w:asciiTheme="minorEastAsia" w:eastAsiaTheme="minorEastAsia" w:hAnsiTheme="minorEastAsia"/>
        </w:rPr>
        <w:t>7</w:t>
      </w:r>
      <w:r w:rsidRPr="005C6736">
        <w:rPr>
          <w:rFonts w:asciiTheme="minorEastAsia" w:eastAsiaTheme="minorEastAsia" w:hAnsiTheme="minorEastAsia" w:hint="eastAsia"/>
        </w:rPr>
        <w:t>、</w:t>
      </w:r>
      <w:r w:rsidRPr="005C6736">
        <w:rPr>
          <w:rFonts w:asciiTheme="minorEastAsia" w:eastAsiaTheme="minorEastAsia" w:hAnsiTheme="minorEastAsia" w:hint="eastAsia"/>
          <w:kern w:val="0"/>
          <w:szCs w:val="21"/>
        </w:rPr>
        <w:t>购买力风险</w:t>
      </w:r>
    </w:p>
    <w:p w:rsidR="00D21CF5" w:rsidRPr="005C6736" w:rsidRDefault="00D21CF5" w:rsidP="00D21CF5">
      <w:pPr>
        <w:snapToGrid w:val="0"/>
        <w:spacing w:line="360" w:lineRule="auto"/>
        <w:ind w:firstLine="420"/>
        <w:rPr>
          <w:rFonts w:asciiTheme="minorEastAsia" w:eastAsiaTheme="minorEastAsia" w:hAnsiTheme="minorEastAsia"/>
          <w:kern w:val="0"/>
          <w:szCs w:val="21"/>
        </w:rPr>
      </w:pPr>
      <w:r w:rsidRPr="005C6736">
        <w:rPr>
          <w:rFonts w:asciiTheme="minorEastAsia" w:eastAsiaTheme="minorEastAsia" w:hAnsiTheme="minorEastAsia" w:hint="eastAsia"/>
          <w:kern w:val="0"/>
          <w:szCs w:val="21"/>
        </w:rPr>
        <w:t>如果发生通货膨胀，基金投资于证券所获得的收益可能会被通货膨胀抵消，从而影响基金资产的实际收益率。</w:t>
      </w:r>
    </w:p>
    <w:p w:rsidR="00D21CF5" w:rsidRPr="005C6736" w:rsidRDefault="00D21CF5" w:rsidP="00D21CF5">
      <w:pPr>
        <w:snapToGrid w:val="0"/>
        <w:spacing w:line="360" w:lineRule="auto"/>
        <w:ind w:firstLine="420"/>
        <w:rPr>
          <w:rFonts w:asciiTheme="minorEastAsia" w:eastAsiaTheme="minorEastAsia" w:hAnsiTheme="minorEastAsia"/>
          <w:kern w:val="0"/>
          <w:szCs w:val="21"/>
        </w:rPr>
      </w:pPr>
      <w:r w:rsidRPr="005C6736">
        <w:rPr>
          <w:rFonts w:asciiTheme="minorEastAsia" w:eastAsiaTheme="minorEastAsia" w:hAnsiTheme="minorEastAsia"/>
          <w:kern w:val="0"/>
          <w:szCs w:val="21"/>
        </w:rPr>
        <w:t>8、</w:t>
      </w:r>
      <w:r w:rsidRPr="005C6736">
        <w:rPr>
          <w:rFonts w:asciiTheme="minorEastAsia" w:eastAsiaTheme="minorEastAsia" w:hAnsiTheme="minorEastAsia" w:hint="eastAsia"/>
          <w:kern w:val="0"/>
          <w:szCs w:val="21"/>
        </w:rPr>
        <w:t>股票市场风险</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kern w:val="0"/>
          <w:szCs w:val="21"/>
        </w:rPr>
        <w:t>如果股票市场下跌，本基金持有股票部分将面临下跌风险。</w:t>
      </w:r>
    </w:p>
    <w:p w:rsidR="00D21CF5" w:rsidRPr="005C6736" w:rsidRDefault="00D21CF5" w:rsidP="00D21CF5">
      <w:pPr>
        <w:pStyle w:val="21"/>
        <w:snapToGrid w:val="0"/>
        <w:spacing w:beforeLines="0" w:afterLines="0" w:line="360" w:lineRule="auto"/>
        <w:ind w:firstLineChars="71"/>
        <w:rPr>
          <w:rFonts w:asciiTheme="minorEastAsia" w:eastAsiaTheme="minorEastAsia" w:hAnsiTheme="minorEastAsia"/>
        </w:rPr>
      </w:pPr>
      <w:bookmarkStart w:id="125" w:name="_Toc30162534"/>
      <w:r w:rsidRPr="005C6736">
        <w:rPr>
          <w:rFonts w:asciiTheme="minorEastAsia" w:eastAsiaTheme="minorEastAsia" w:hAnsiTheme="minorEastAsia" w:hint="eastAsia"/>
        </w:rPr>
        <w:t>（二）管理风险</w:t>
      </w:r>
      <w:bookmarkEnd w:id="125"/>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1、在基金管理运作过程中，基金管理人的知识、经验、判断、决策、技能等，会影响其对信息的占有以及对经济形势、证券价格走势的判断，从而影响基金收益水平；</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lastRenderedPageBreak/>
        <w:t>2、基金管理人和基金托管人的管理手段和管理技术等因素的变化也会影响基金收益水平。</w:t>
      </w:r>
    </w:p>
    <w:p w:rsidR="00D21CF5" w:rsidRPr="005C6736" w:rsidRDefault="00D21CF5" w:rsidP="00D21CF5">
      <w:pPr>
        <w:pStyle w:val="21"/>
        <w:snapToGrid w:val="0"/>
        <w:spacing w:beforeLines="0" w:afterLines="0" w:line="360" w:lineRule="auto"/>
        <w:ind w:firstLineChars="71"/>
        <w:rPr>
          <w:rFonts w:asciiTheme="minorEastAsia" w:eastAsiaTheme="minorEastAsia" w:hAnsiTheme="minorEastAsia"/>
        </w:rPr>
      </w:pPr>
      <w:bookmarkStart w:id="126" w:name="_Toc30162535"/>
      <w:r w:rsidRPr="005C6736">
        <w:rPr>
          <w:rFonts w:asciiTheme="minorEastAsia" w:eastAsiaTheme="minorEastAsia" w:hAnsiTheme="minorEastAsia" w:hint="eastAsia"/>
        </w:rPr>
        <w:t>（三）流动性风险</w:t>
      </w:r>
      <w:bookmarkEnd w:id="126"/>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rPr>
        <w:t>1</w:t>
      </w:r>
      <w:r w:rsidRPr="005C6736">
        <w:rPr>
          <w:rFonts w:asciiTheme="minorEastAsia" w:eastAsiaTheme="minorEastAsia" w:hAnsiTheme="minorEastAsia" w:hint="eastAsia"/>
        </w:rPr>
        <w:t>、流动性风险评估</w:t>
      </w:r>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t>本基金为债券型基金，可</w:t>
      </w:r>
      <w:r w:rsidRPr="005C6736">
        <w:rPr>
          <w:rFonts w:asciiTheme="minorEastAsia" w:eastAsiaTheme="minorEastAsia" w:hAnsiTheme="minorEastAsia"/>
        </w:rPr>
        <w:t>投资于</w:t>
      </w:r>
      <w:r w:rsidRPr="005C6736">
        <w:rPr>
          <w:rFonts w:asciiTheme="minorEastAsia" w:eastAsiaTheme="minorEastAsia" w:hAnsiTheme="minorEastAsia" w:hint="eastAsia"/>
          <w:szCs w:val="21"/>
        </w:rPr>
        <w:t>国内依法发行、上市的股票、债券、货币市场工具等</w:t>
      </w:r>
      <w:r w:rsidRPr="005C6736">
        <w:rPr>
          <w:rFonts w:asciiTheme="minorEastAsia" w:eastAsiaTheme="minorEastAsia" w:hAnsiTheme="minorEastAsia" w:hint="eastAsia"/>
        </w:rPr>
        <w:t>，一般情况下，这些资产市场流动性较好，但不排除在特定阶段、特定市场环境下特定投资标的出现流动性较差的情况。因此，本基金投资于上述资产时，可能存在以下流动性风险：一是基金管理人建仓或进行组合调整时，可能由于特定投资标的流动性相对不足而无法按预期的价格买进或卖出；二是为应付投资者的赎回，基金被迫以不适当的价格卖出股票、债券或其他资产。两者均可能使基金净值受到不利影响。</w:t>
      </w:r>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rPr>
        <w:t>2、</w:t>
      </w:r>
      <w:r w:rsidRPr="005C6736">
        <w:rPr>
          <w:rFonts w:asciiTheme="minorEastAsia" w:eastAsiaTheme="minorEastAsia" w:hAnsiTheme="minorEastAsia" w:hint="eastAsia"/>
        </w:rPr>
        <w:t>巨额赎回情形下的流动性风险管理措施</w:t>
      </w:r>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t>当本基金出现巨额赎回时，基金管理人可以根据基金当时的资产组合状况决定接受全额赎回或部分延期赎回；此外，如</w:t>
      </w:r>
      <w:r w:rsidRPr="005C6736">
        <w:rPr>
          <w:rFonts w:asciiTheme="minorEastAsia" w:eastAsiaTheme="minorEastAsia" w:hAnsiTheme="minorEastAsia" w:hint="eastAsia"/>
          <w:szCs w:val="21"/>
        </w:rPr>
        <w:t>本基金连续两日以上</w:t>
      </w:r>
      <w:r w:rsidRPr="005C6736">
        <w:rPr>
          <w:rFonts w:asciiTheme="minorEastAsia" w:eastAsiaTheme="minorEastAsia" w:hAnsiTheme="minorEastAsia"/>
          <w:szCs w:val="21"/>
        </w:rPr>
        <w:t>(</w:t>
      </w:r>
      <w:r w:rsidRPr="005C6736">
        <w:rPr>
          <w:rFonts w:asciiTheme="minorEastAsia" w:eastAsiaTheme="minorEastAsia" w:hAnsiTheme="minorEastAsia" w:hint="eastAsia"/>
          <w:szCs w:val="21"/>
        </w:rPr>
        <w:t>含本数</w:t>
      </w:r>
      <w:r w:rsidRPr="005C6736">
        <w:rPr>
          <w:rFonts w:asciiTheme="minorEastAsia" w:eastAsiaTheme="minorEastAsia" w:hAnsiTheme="minorEastAsia"/>
          <w:szCs w:val="21"/>
        </w:rPr>
        <w:t>)</w:t>
      </w:r>
      <w:r w:rsidRPr="005C6736">
        <w:rPr>
          <w:rFonts w:asciiTheme="minorEastAsia" w:eastAsiaTheme="minorEastAsia" w:hAnsiTheme="minorEastAsia" w:hint="eastAsia"/>
          <w:szCs w:val="21"/>
        </w:rPr>
        <w:t>发生巨额赎回时，如基金管理人认为有必要，可暂停接受赎回和转出申请；已经接受的赎回申请可以延缓支付赎回款项，但延缓期限不得超过</w:t>
      </w:r>
      <w:r w:rsidRPr="005C6736">
        <w:rPr>
          <w:rFonts w:asciiTheme="minorEastAsia" w:eastAsiaTheme="minorEastAsia" w:hAnsiTheme="minorEastAsia"/>
          <w:szCs w:val="21"/>
        </w:rPr>
        <w:t>20</w:t>
      </w:r>
      <w:r w:rsidRPr="005C6736">
        <w:rPr>
          <w:rFonts w:asciiTheme="minorEastAsia" w:eastAsiaTheme="minorEastAsia" w:hAnsiTheme="minorEastAsia" w:hint="eastAsia"/>
          <w:szCs w:val="21"/>
        </w:rPr>
        <w:t>个工作日</w:t>
      </w:r>
      <w:r w:rsidRPr="005C6736">
        <w:rPr>
          <w:rFonts w:asciiTheme="minorEastAsia" w:eastAsiaTheme="minorEastAsia" w:hAnsiTheme="minorEastAsia" w:hint="eastAsia"/>
        </w:rPr>
        <w:t>。当本基金发生巨额赎回且单个基金份额持有人的赎回申请超过上一开放日基金总份额10%的，基金管理人有权对该单个基金份额持有人超出该比例的赎回申请实施延期办理。具体情形、程序见招募说明书“七、基金份额的申购、赎回”之“（十一）巨额赎回的认定及处理方式”</w:t>
      </w:r>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t>发生上述情形时，投资人面临无法全部赎回或无法及时获得赎回资金的风险。在本基金暂停或延期办理投资者赎回申请的情况下，投资者未能赎回的基金份额还将面临净值波动的风险。</w:t>
      </w:r>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t>3.除巨额赎回情形外实施备用的流动性风险管理工具的情形、程序及对投资者的潜在影响</w:t>
      </w:r>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t>除巨额赎回情形外，本基金备用流动性风险管理工具包括但不限于暂停接受赎回申请、延缓支付赎回款项、收取短期赎回费、暂停基金估值以及证监会认定的其他措施。</w:t>
      </w:r>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t>暂停接受赎回申请、延缓支付赎回款项等工具的情形、程序见招募说明书“七、基金份额的申购、赎回”之“（十二）拒绝或暂停申购、赎回的情形及处理方式”的相关规定。若本基金暂停赎回申请，投资者在暂停赎回期间将无法赎回其持有的基金份额。若本基金延缓支付赎回款项，赎回款支付时间将后延，可能对投资者的资金安排带来不利影响。</w:t>
      </w:r>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t>短期赎回费适用于持续持有期少于7日的投资者，费率为1.5%。短期赎回费由赎回基金份额的基金份额持有人承担，在基金份额持有人赎回基金份额时收取，并全额计入基金财产。短期赎回费的收取将使得投资者在持续持有期限少于7日时会承担较高的赎回费。</w:t>
      </w:r>
    </w:p>
    <w:p w:rsidR="00B87BA8" w:rsidRPr="005C6736" w:rsidRDefault="00D21CF5" w:rsidP="00B87BA8">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暂停基金估值的情形、程序见招募说明书“十三、基金资产估值”之“（六）暂停估值的情形”的相关规定。若本基金暂停基金估值，一方面投资者将无法知晓本基金的基金份额</w:t>
      </w:r>
      <w:r w:rsidRPr="005C6736">
        <w:rPr>
          <w:rFonts w:asciiTheme="minorEastAsia" w:eastAsiaTheme="minorEastAsia" w:hAnsiTheme="minorEastAsia" w:hint="eastAsia"/>
        </w:rPr>
        <w:lastRenderedPageBreak/>
        <w:t>净值，另一方面基金将暂停接受申购赎回申请或延缓支付赎回款项，将导致投资者无法申购或赎回本基金，或赎回款支付时间将后延，可能对投资者的资金安排带来不利影响。</w:t>
      </w:r>
    </w:p>
    <w:p w:rsidR="00B87BA8" w:rsidRPr="005C6736" w:rsidRDefault="00B87BA8" w:rsidP="00B87BA8">
      <w:pPr>
        <w:pStyle w:val="21"/>
        <w:snapToGrid w:val="0"/>
        <w:spacing w:beforeLines="0" w:afterLines="0" w:line="360" w:lineRule="auto"/>
        <w:ind w:firstLineChars="71"/>
        <w:rPr>
          <w:rFonts w:asciiTheme="minorEastAsia" w:eastAsiaTheme="minorEastAsia" w:hAnsiTheme="minorEastAsia"/>
        </w:rPr>
      </w:pPr>
      <w:bookmarkStart w:id="127" w:name="_Toc30162536"/>
      <w:r w:rsidRPr="005C6736">
        <w:rPr>
          <w:rFonts w:asciiTheme="minorEastAsia" w:eastAsiaTheme="minorEastAsia" w:hAnsiTheme="minorEastAsia" w:hint="eastAsia"/>
        </w:rPr>
        <w:t>（四）本基金法律文件中涉及基金风险特征的表述与销售机构对基金的风险评级可能不一致的风险</w:t>
      </w:r>
      <w:bookmarkEnd w:id="127"/>
    </w:p>
    <w:p w:rsidR="00B87BA8" w:rsidRPr="005C6736" w:rsidRDefault="00B87BA8" w:rsidP="00B87BA8">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本基金基金合同、招募说明书等法律文件中涉及基金风险收益特征或风险状况的表述仅为主要基于基金投资方向与策略特点的概括性表述；而本基金各销售机构依据中国证券投资基金业协会发布的《基金募集机构投资者适当性管理实施指引（试行）》及内部评级标准，将基金产品按照风险由低到高顺序进行风险级别评定划分，其风险评级结果所依据的评价要素可能更多、范围更广，与本基金法律文件中的风险收益特征或风险状况表述并不必然一致或存在对应关系。同时，不同销售机构因其采取的具体评价标准和方法的差异，对同一产品风险级别的评定也可能各有不同；销售机构还可能根据监管要求、市场变化及基金实际运作情况等适时调整对本基金的风险评级。敬请投资人知悉，在购买本基金时按照销售机构的要求完成风险承受能力与产品风险之间的匹配检验，并须及时关注销售机构对于本基金风险评级的调整情况，谨慎作出投资决策。</w:t>
      </w:r>
    </w:p>
    <w:p w:rsidR="00D21CF5" w:rsidRPr="005C6736" w:rsidRDefault="00D21CF5" w:rsidP="00D21CF5">
      <w:pPr>
        <w:pStyle w:val="21"/>
        <w:snapToGrid w:val="0"/>
        <w:spacing w:beforeLines="0" w:afterLines="0" w:line="360" w:lineRule="auto"/>
        <w:ind w:firstLineChars="71"/>
        <w:rPr>
          <w:rFonts w:asciiTheme="minorEastAsia" w:eastAsiaTheme="minorEastAsia" w:hAnsiTheme="minorEastAsia"/>
          <w:kern w:val="0"/>
          <w:szCs w:val="21"/>
        </w:rPr>
      </w:pPr>
      <w:bookmarkStart w:id="128" w:name="_Toc30162537"/>
      <w:r w:rsidRPr="005C6736">
        <w:rPr>
          <w:rFonts w:asciiTheme="minorEastAsia" w:eastAsiaTheme="minorEastAsia" w:hAnsiTheme="minorEastAsia" w:hint="eastAsia"/>
        </w:rPr>
        <w:t>（</w:t>
      </w:r>
      <w:r w:rsidR="00B87BA8" w:rsidRPr="005C6736">
        <w:rPr>
          <w:rFonts w:asciiTheme="minorEastAsia" w:eastAsiaTheme="minorEastAsia" w:hAnsiTheme="minorEastAsia" w:hint="eastAsia"/>
        </w:rPr>
        <w:t>五</w:t>
      </w:r>
      <w:r w:rsidRPr="005C6736">
        <w:rPr>
          <w:rFonts w:asciiTheme="minorEastAsia" w:eastAsiaTheme="minorEastAsia" w:hAnsiTheme="minorEastAsia" w:hint="eastAsia"/>
        </w:rPr>
        <w:t>）</w:t>
      </w:r>
      <w:r w:rsidRPr="005C6736">
        <w:rPr>
          <w:rFonts w:asciiTheme="minorEastAsia" w:eastAsiaTheme="minorEastAsia" w:hAnsiTheme="minorEastAsia" w:hint="eastAsia"/>
          <w:kern w:val="0"/>
          <w:szCs w:val="21"/>
        </w:rPr>
        <w:t>本基金的特有风险</w:t>
      </w:r>
      <w:bookmarkEnd w:id="128"/>
    </w:p>
    <w:p w:rsidR="00D21CF5" w:rsidRPr="005C6736" w:rsidRDefault="00D21CF5" w:rsidP="00D21CF5">
      <w:pPr>
        <w:snapToGrid w:val="0"/>
        <w:spacing w:line="360" w:lineRule="auto"/>
        <w:ind w:firstLine="200"/>
        <w:rPr>
          <w:rFonts w:asciiTheme="minorEastAsia" w:eastAsiaTheme="minorEastAsia" w:hAnsiTheme="minorEastAsia"/>
        </w:rPr>
      </w:pPr>
      <w:r w:rsidRPr="005C6736">
        <w:rPr>
          <w:rFonts w:asciiTheme="minorEastAsia" w:eastAsiaTheme="minorEastAsia" w:hAnsiTheme="minorEastAsia"/>
        </w:rPr>
        <w:t>1</w:t>
      </w:r>
      <w:r w:rsidRPr="005C6736">
        <w:rPr>
          <w:rFonts w:asciiTheme="minorEastAsia" w:eastAsiaTheme="minorEastAsia" w:hAnsiTheme="minorEastAsia" w:hint="eastAsia"/>
        </w:rPr>
        <w:t>、本基金投资于债券等固定收益品种不低于基金资产的80%。因此，本基金需要承担由于市场利率波动造成的利率风险以及如企业债、公司债等信用品种的发债主体信用恶化造成的信用风险；如果债券市场出现整体下跌，将无法完全避免债券市场系统性风险。</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2</w:t>
      </w:r>
      <w:r w:rsidRPr="005C6736">
        <w:rPr>
          <w:rFonts w:asciiTheme="minorEastAsia" w:eastAsiaTheme="minorEastAsia" w:hAnsiTheme="minorEastAsia"/>
        </w:rPr>
        <w:t>、</w:t>
      </w:r>
      <w:r w:rsidRPr="005C6736">
        <w:rPr>
          <w:rFonts w:asciiTheme="minorEastAsia" w:eastAsiaTheme="minorEastAsia" w:hAnsiTheme="minorEastAsia" w:hint="eastAsia"/>
        </w:rPr>
        <w:t>本基金投资于债券等固定收益品种不低于基金资产的80%；投资于股票等权益类品种不高于基金资产的20%。因此，本基金除承担利率风险、信用风险和债券市场系统性风险外，还将面临股票市场下跌的风险。</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rPr>
        <w:t>3、</w:t>
      </w:r>
      <w:r w:rsidRPr="005C6736">
        <w:rPr>
          <w:rFonts w:asciiTheme="minorEastAsia" w:eastAsiaTheme="minorEastAsia" w:hAnsiTheme="minorEastAsia" w:hint="eastAsia"/>
        </w:rPr>
        <w:t>本基金的投资范围包括资产支持证券，资产支持证券可能面临的信用风险、利率风险、流动性风险、提前偿付风险等风险、操作风险和法律风险，由此可能增加本基金净值的波动性。</w:t>
      </w:r>
    </w:p>
    <w:p w:rsidR="00D21CF5" w:rsidRPr="005C6736" w:rsidRDefault="00D21CF5" w:rsidP="00D21CF5">
      <w:pPr>
        <w:pStyle w:val="21"/>
        <w:snapToGrid w:val="0"/>
        <w:spacing w:beforeLines="0" w:afterLines="0" w:line="360" w:lineRule="auto"/>
        <w:ind w:firstLineChars="71"/>
        <w:rPr>
          <w:rFonts w:asciiTheme="minorEastAsia" w:eastAsiaTheme="minorEastAsia" w:hAnsiTheme="minorEastAsia"/>
        </w:rPr>
      </w:pPr>
      <w:bookmarkStart w:id="129" w:name="_Toc30162538"/>
      <w:r w:rsidRPr="005C6736">
        <w:rPr>
          <w:rFonts w:asciiTheme="minorEastAsia" w:eastAsiaTheme="minorEastAsia" w:hAnsiTheme="minorEastAsia" w:hint="eastAsia"/>
        </w:rPr>
        <w:t>（</w:t>
      </w:r>
      <w:r w:rsidR="00B87BA8" w:rsidRPr="005C6736">
        <w:rPr>
          <w:rFonts w:asciiTheme="minorEastAsia" w:eastAsiaTheme="minorEastAsia" w:hAnsiTheme="minorEastAsia" w:hint="eastAsia"/>
        </w:rPr>
        <w:t>六</w:t>
      </w:r>
      <w:r w:rsidRPr="005C6736">
        <w:rPr>
          <w:rFonts w:asciiTheme="minorEastAsia" w:eastAsiaTheme="minorEastAsia" w:hAnsiTheme="minorEastAsia"/>
        </w:rPr>
        <w:t>）</w:t>
      </w:r>
      <w:r w:rsidRPr="005C6736">
        <w:rPr>
          <w:rFonts w:asciiTheme="minorEastAsia" w:eastAsiaTheme="minorEastAsia" w:hAnsiTheme="minorEastAsia" w:hint="eastAsia"/>
        </w:rPr>
        <w:t>其他风险</w:t>
      </w:r>
      <w:bookmarkEnd w:id="129"/>
    </w:p>
    <w:p w:rsidR="00D21CF5" w:rsidRPr="005C6736" w:rsidRDefault="00D21CF5" w:rsidP="00D21CF5">
      <w:pPr>
        <w:snapToGrid w:val="0"/>
        <w:spacing w:line="360" w:lineRule="auto"/>
        <w:ind w:firstLine="420"/>
        <w:rPr>
          <w:rFonts w:asciiTheme="minorEastAsia" w:eastAsiaTheme="minorEastAsia" w:hAnsiTheme="minorEastAsia"/>
          <w:kern w:val="0"/>
          <w:szCs w:val="21"/>
        </w:rPr>
      </w:pPr>
      <w:r w:rsidRPr="005C6736">
        <w:rPr>
          <w:rFonts w:asciiTheme="minorEastAsia" w:eastAsiaTheme="minorEastAsia" w:hAnsiTheme="minorEastAsia" w:hint="eastAsia"/>
        </w:rPr>
        <w:t>1、</w:t>
      </w:r>
      <w:r w:rsidRPr="005C6736">
        <w:rPr>
          <w:rFonts w:asciiTheme="minorEastAsia" w:eastAsiaTheme="minorEastAsia" w:hAnsiTheme="minorEastAsia" w:hint="eastAsia"/>
          <w:kern w:val="0"/>
          <w:szCs w:val="21"/>
        </w:rPr>
        <w:t>本基金力争战胜业绩比较基准，但本基金的收益水平有可能不能达到或超过业绩比较基准，基金份额持有人面临无法获得目标收益率甚至本金亏损的风险；</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2、因技术因素而产生的风险，如电脑系统不可靠产生的风险；</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3、因战争、自然灾害等不可抗力导致的基金管理人、基金销售机构等机构无法正常工作，从而影响基金运作的风险；</w:t>
      </w:r>
    </w:p>
    <w:p w:rsidR="00D21CF5" w:rsidRPr="005C6736" w:rsidRDefault="00D21CF5" w:rsidP="00D21CF5">
      <w:pPr>
        <w:autoSpaceDE w:val="0"/>
        <w:autoSpaceDN w:val="0"/>
        <w:snapToGrid w:val="0"/>
        <w:spacing w:line="360" w:lineRule="auto"/>
        <w:ind w:firstLine="420"/>
        <w:rPr>
          <w:rFonts w:asciiTheme="minorEastAsia" w:eastAsiaTheme="minorEastAsia" w:hAnsiTheme="minorEastAsia"/>
          <w:kern w:val="0"/>
          <w:szCs w:val="21"/>
        </w:rPr>
      </w:pPr>
      <w:r w:rsidRPr="005C6736">
        <w:rPr>
          <w:rFonts w:asciiTheme="minorEastAsia" w:eastAsiaTheme="minorEastAsia" w:hAnsiTheme="minorEastAsia" w:hint="eastAsia"/>
        </w:rPr>
        <w:t>4、</w:t>
      </w:r>
      <w:r w:rsidRPr="005C6736">
        <w:rPr>
          <w:rFonts w:asciiTheme="minorEastAsia" w:eastAsiaTheme="minorEastAsia" w:hAnsiTheme="minorEastAsia" w:hint="eastAsia"/>
          <w:kern w:val="0"/>
          <w:szCs w:val="21"/>
        </w:rPr>
        <w:t>因金融市场危机、代理商违约、基金托管人违约等超出基金管理人自身控制能力的因素出现，可能导致基金或者基金份额持有人利益受损的风险；</w:t>
      </w:r>
    </w:p>
    <w:p w:rsidR="00D21CF5" w:rsidRPr="005C6736" w:rsidRDefault="00D21CF5" w:rsidP="00D21CF5">
      <w:pPr>
        <w:autoSpaceDE w:val="0"/>
        <w:autoSpaceDN w:val="0"/>
        <w:snapToGrid w:val="0"/>
        <w:spacing w:line="360" w:lineRule="auto"/>
        <w:ind w:firstLine="420"/>
        <w:rPr>
          <w:rFonts w:asciiTheme="minorEastAsia" w:eastAsiaTheme="minorEastAsia" w:hAnsiTheme="minorEastAsia"/>
          <w:kern w:val="0"/>
          <w:szCs w:val="21"/>
        </w:rPr>
      </w:pPr>
      <w:r w:rsidRPr="005C6736">
        <w:rPr>
          <w:rFonts w:asciiTheme="minorEastAsia" w:eastAsiaTheme="minorEastAsia" w:hAnsiTheme="minorEastAsia"/>
          <w:kern w:val="0"/>
          <w:szCs w:val="21"/>
        </w:rPr>
        <w:t>5、</w:t>
      </w:r>
      <w:r w:rsidRPr="005C6736">
        <w:rPr>
          <w:rFonts w:asciiTheme="minorEastAsia" w:eastAsiaTheme="minorEastAsia" w:hAnsiTheme="minorEastAsia" w:hint="eastAsia"/>
          <w:kern w:val="0"/>
          <w:szCs w:val="21"/>
        </w:rPr>
        <w:t>因固定收益类金融工具主要在场外市场进行交易，场外市场交易现阶段自动化程度</w:t>
      </w:r>
      <w:r w:rsidRPr="005C6736">
        <w:rPr>
          <w:rFonts w:asciiTheme="minorEastAsia" w:eastAsiaTheme="minorEastAsia" w:hAnsiTheme="minorEastAsia" w:hint="eastAsia"/>
          <w:kern w:val="0"/>
          <w:szCs w:val="21"/>
        </w:rPr>
        <w:lastRenderedPageBreak/>
        <w:t>较场内市场低，本基金在投资运作过程中可能面临操作风险。</w:t>
      </w:r>
      <w:bookmarkStart w:id="130" w:name="_Toc13148331"/>
      <w:bookmarkStart w:id="131" w:name="_Toc13150559"/>
      <w:bookmarkStart w:id="132" w:name="_Toc13291944"/>
      <w:bookmarkStart w:id="133" w:name="_Toc13504670"/>
      <w:bookmarkStart w:id="134" w:name="_Toc13504786"/>
      <w:bookmarkStart w:id="135" w:name="_Toc13556279"/>
      <w:bookmarkStart w:id="136" w:name="_Toc14337401"/>
      <w:bookmarkEnd w:id="130"/>
      <w:bookmarkEnd w:id="131"/>
      <w:bookmarkEnd w:id="132"/>
      <w:bookmarkEnd w:id="133"/>
      <w:bookmarkEnd w:id="134"/>
      <w:bookmarkEnd w:id="135"/>
      <w:bookmarkEnd w:id="136"/>
    </w:p>
    <w:p w:rsidR="00D21CF5" w:rsidRPr="005C6736" w:rsidRDefault="00D21CF5" w:rsidP="00D21CF5">
      <w:pPr>
        <w:autoSpaceDE w:val="0"/>
        <w:autoSpaceDN w:val="0"/>
        <w:snapToGrid w:val="0"/>
        <w:spacing w:line="360" w:lineRule="auto"/>
        <w:ind w:firstLine="420"/>
        <w:rPr>
          <w:rFonts w:asciiTheme="minorEastAsia" w:eastAsiaTheme="minorEastAsia" w:hAnsiTheme="minorEastAsia"/>
          <w:kern w:val="0"/>
          <w:szCs w:val="21"/>
        </w:rPr>
      </w:pPr>
    </w:p>
    <w:p w:rsidR="00D21CF5" w:rsidRPr="005C6736" w:rsidRDefault="00D21CF5" w:rsidP="00D21CF5">
      <w:pPr>
        <w:autoSpaceDE w:val="0"/>
        <w:autoSpaceDN w:val="0"/>
        <w:snapToGrid w:val="0"/>
        <w:spacing w:line="360" w:lineRule="auto"/>
        <w:ind w:firstLine="420"/>
        <w:rPr>
          <w:rFonts w:asciiTheme="minorEastAsia" w:eastAsiaTheme="minorEastAsia" w:hAnsiTheme="minorEastAsia"/>
          <w:kern w:val="0"/>
          <w:szCs w:val="21"/>
        </w:rPr>
      </w:pPr>
    </w:p>
    <w:p w:rsidR="00D21CF5" w:rsidRPr="005C6736" w:rsidRDefault="00D21CF5" w:rsidP="00D21CF5">
      <w:pPr>
        <w:autoSpaceDE w:val="0"/>
        <w:autoSpaceDN w:val="0"/>
        <w:snapToGrid w:val="0"/>
        <w:spacing w:line="360" w:lineRule="auto"/>
        <w:ind w:firstLine="420"/>
        <w:rPr>
          <w:rFonts w:asciiTheme="minorEastAsia" w:eastAsiaTheme="minorEastAsia" w:hAnsiTheme="minorEastAsia"/>
          <w:kern w:val="0"/>
          <w:szCs w:val="21"/>
        </w:rPr>
      </w:pPr>
    </w:p>
    <w:p w:rsidR="00D21CF5" w:rsidRPr="005C6736" w:rsidRDefault="00D21CF5" w:rsidP="00D21CF5">
      <w:pPr>
        <w:autoSpaceDE w:val="0"/>
        <w:autoSpaceDN w:val="0"/>
        <w:snapToGrid w:val="0"/>
        <w:spacing w:line="360" w:lineRule="auto"/>
        <w:ind w:firstLine="420"/>
        <w:rPr>
          <w:rFonts w:asciiTheme="minorEastAsia" w:eastAsiaTheme="minorEastAsia" w:hAnsiTheme="minorEastAsia"/>
          <w:kern w:val="0"/>
          <w:szCs w:val="21"/>
        </w:rPr>
        <w:sectPr w:rsidR="00D21CF5" w:rsidRPr="005C6736" w:rsidSect="004F61AF">
          <w:pgSz w:w="11906" w:h="16838" w:code="9"/>
          <w:pgMar w:top="1440" w:right="1800" w:bottom="1440" w:left="1800" w:header="851" w:footer="992" w:gutter="0"/>
          <w:cols w:space="425"/>
          <w:docGrid w:type="lines" w:linePitch="312"/>
        </w:sectPr>
      </w:pPr>
    </w:p>
    <w:p w:rsidR="00D21CF5" w:rsidRPr="005C6736" w:rsidRDefault="00D21CF5" w:rsidP="00D21CF5">
      <w:pPr>
        <w:pStyle w:val="1"/>
        <w:snapToGrid w:val="0"/>
        <w:spacing w:beforeLines="0" w:afterLines="0" w:line="360" w:lineRule="auto"/>
        <w:ind w:firstLine="643"/>
        <w:rPr>
          <w:rFonts w:asciiTheme="minorEastAsia" w:eastAsiaTheme="minorEastAsia" w:hAnsiTheme="minorEastAsia"/>
        </w:rPr>
      </w:pPr>
      <w:bookmarkStart w:id="137" w:name="_Toc86722616"/>
      <w:bookmarkStart w:id="138" w:name="_Toc86737198"/>
      <w:bookmarkStart w:id="139" w:name="_Toc30162539"/>
      <w:r w:rsidRPr="005C6736">
        <w:rPr>
          <w:rFonts w:asciiTheme="minorEastAsia" w:eastAsiaTheme="minorEastAsia" w:hAnsiTheme="minorEastAsia" w:hint="eastAsia"/>
          <w:b/>
        </w:rPr>
        <w:lastRenderedPageBreak/>
        <w:t>十九、差错处理</w:t>
      </w:r>
      <w:bookmarkEnd w:id="137"/>
      <w:bookmarkEnd w:id="138"/>
      <w:bookmarkEnd w:id="139"/>
    </w:p>
    <w:p w:rsidR="00D21CF5" w:rsidRPr="005C6736" w:rsidRDefault="00D21CF5" w:rsidP="00D21CF5">
      <w:pPr>
        <w:pStyle w:val="21"/>
        <w:snapToGrid w:val="0"/>
        <w:spacing w:beforeLines="0" w:afterLines="0" w:line="360" w:lineRule="auto"/>
        <w:ind w:firstLineChars="71"/>
        <w:rPr>
          <w:rFonts w:asciiTheme="minorEastAsia" w:eastAsiaTheme="minorEastAsia" w:hAnsiTheme="minorEastAsia"/>
        </w:rPr>
      </w:pPr>
      <w:bookmarkStart w:id="140" w:name="_Toc79236623"/>
      <w:bookmarkStart w:id="141" w:name="_Toc86584654"/>
      <w:bookmarkStart w:id="142" w:name="_Toc86722617"/>
      <w:bookmarkStart w:id="143" w:name="_Toc86737199"/>
      <w:bookmarkStart w:id="144" w:name="_Toc30162540"/>
      <w:r w:rsidRPr="005C6736">
        <w:rPr>
          <w:rFonts w:asciiTheme="minorEastAsia" w:eastAsiaTheme="minorEastAsia" w:hAnsiTheme="minorEastAsia" w:hint="eastAsia"/>
        </w:rPr>
        <w:t>（一）差错类型</w:t>
      </w:r>
      <w:bookmarkEnd w:id="140"/>
      <w:bookmarkEnd w:id="141"/>
      <w:bookmarkEnd w:id="142"/>
      <w:bookmarkEnd w:id="143"/>
      <w:bookmarkEnd w:id="144"/>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基金运作过程中，如果由于基金管理人或基金托管人或投资者自身的过错造成差错，导致其他当事人遭受损失的，过错的责任人应当对由于该差错遭受损失的当事人（“受损方”）按下述“差错处理原则”给予赔偿承担赔偿责任。</w:t>
      </w:r>
    </w:p>
    <w:p w:rsidR="00D21CF5" w:rsidRPr="005C6736" w:rsidRDefault="00D21CF5" w:rsidP="00D21CF5">
      <w:pPr>
        <w:pStyle w:val="aff8"/>
        <w:snapToGrid w:val="0"/>
        <w:spacing w:after="0" w:line="360" w:lineRule="auto"/>
        <w:ind w:firstLine="210"/>
        <w:rPr>
          <w:rFonts w:asciiTheme="minorEastAsia" w:eastAsiaTheme="minorEastAsia" w:hAnsiTheme="minorEastAsia"/>
        </w:rPr>
      </w:pPr>
      <w:r w:rsidRPr="005C6736">
        <w:rPr>
          <w:rFonts w:asciiTheme="minorEastAsia" w:eastAsiaTheme="minorEastAsia" w:hAnsiTheme="minorEastAsia" w:hint="eastAsia"/>
        </w:rPr>
        <w:t>上述差错的主要类型包括但不限于：资料申报差错、数据传输差错、数据计算差错、系统故障差错、下达指令差错等。对于因技术原因引起的差错，若系同行业现有技术水平无法预见、无法避免、无法抗拒，则属不可抗力。</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D21CF5" w:rsidRPr="005C6736" w:rsidRDefault="00D21CF5" w:rsidP="00D21CF5">
      <w:pPr>
        <w:pStyle w:val="21"/>
        <w:snapToGrid w:val="0"/>
        <w:spacing w:beforeLines="0" w:afterLines="0" w:line="360" w:lineRule="auto"/>
        <w:ind w:firstLineChars="71"/>
        <w:rPr>
          <w:rFonts w:asciiTheme="minorEastAsia" w:eastAsiaTheme="minorEastAsia" w:hAnsiTheme="minorEastAsia"/>
        </w:rPr>
      </w:pPr>
      <w:bookmarkStart w:id="145" w:name="_Toc79236624"/>
      <w:bookmarkStart w:id="146" w:name="_Toc86584655"/>
      <w:bookmarkStart w:id="147" w:name="_Toc86722618"/>
      <w:bookmarkStart w:id="148" w:name="_Toc86737200"/>
      <w:bookmarkStart w:id="149" w:name="_Toc30162541"/>
      <w:r w:rsidRPr="005C6736">
        <w:rPr>
          <w:rFonts w:asciiTheme="minorEastAsia" w:eastAsiaTheme="minorEastAsia" w:hAnsiTheme="minorEastAsia" w:hint="eastAsia"/>
        </w:rPr>
        <w:t>（二）差错处理原则</w:t>
      </w:r>
      <w:bookmarkEnd w:id="145"/>
      <w:bookmarkEnd w:id="146"/>
      <w:bookmarkEnd w:id="147"/>
      <w:bookmarkEnd w:id="148"/>
      <w:bookmarkEnd w:id="149"/>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w:t>
      </w:r>
      <w:r w:rsidRPr="005C6736">
        <w:rPr>
          <w:rFonts w:asciiTheme="minorEastAsia" w:eastAsiaTheme="minorEastAsia" w:hAnsiTheme="minorEastAsia" w:hint="eastAsia"/>
          <w:kern w:val="0"/>
        </w:rPr>
        <w:t>由此造成或扩大的损失由差错责任方和未更正方根据各自的过错程度分别各自承担相应的赔偿责任。</w:t>
      </w:r>
      <w:r w:rsidRPr="005C6736">
        <w:rPr>
          <w:rFonts w:asciiTheme="minorEastAsia" w:eastAsiaTheme="minorEastAsia" w:hAnsiTheme="minorEastAsia" w:hint="eastAsia"/>
        </w:rPr>
        <w:t>则其应当承担相应赔偿责任。差错责任方应对更正的情况向有关当事人进行确认，确保差错已得到更正。</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2、差错的责任方对可能导致有关当事人的直接损失负责，不对间接损失负责，并且仅对差错的有关直接当事人负责，不对第三方负责；</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4、差错调整采用尽量恢复至假设未发生差错的正确情形的方式；</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5、</w:t>
      </w:r>
      <w:r w:rsidRPr="005C6736">
        <w:rPr>
          <w:rFonts w:asciiTheme="minorEastAsia" w:eastAsiaTheme="minorEastAsia" w:hAnsiTheme="minorEastAsia" w:hint="eastAsia"/>
          <w:kern w:val="0"/>
        </w:rPr>
        <w:t>如果因基金管理人过错造成基金财产损失时，基金托管人应为基金的利益向基金管理人追偿，如果因基金托管人过错造成基金财产损失时，基金管理人应为基金的利益向基金托管人追偿。除基金管理人和托管人之外的第三方造成基金财产的损失，由基金管理人负责向差错方追偿；</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6、如果出现差错的当事人未按规定对受损方进行赔偿，并且依据法律、行政法规、《基金合同》或其他规定，基金管理人或基金托管人自行或依据法院判决、仲裁裁决对受损方承</w:t>
      </w:r>
      <w:r w:rsidRPr="005C6736">
        <w:rPr>
          <w:rFonts w:asciiTheme="minorEastAsia" w:eastAsiaTheme="minorEastAsia" w:hAnsiTheme="minorEastAsia" w:hint="eastAsia"/>
        </w:rPr>
        <w:lastRenderedPageBreak/>
        <w:t>担了赔偿责任，则基金管理人或基金托管人有权向出现过错的当事人进行追索，并有权要求其赔偿或补偿由此发生的费用和遭受的损失。</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7、按法律法规规定的其他原则处理差错。</w:t>
      </w:r>
    </w:p>
    <w:p w:rsidR="00D21CF5" w:rsidRPr="005C6736" w:rsidRDefault="00D21CF5" w:rsidP="00D21CF5">
      <w:pPr>
        <w:pStyle w:val="21"/>
        <w:snapToGrid w:val="0"/>
        <w:spacing w:beforeLines="0" w:afterLines="0" w:line="360" w:lineRule="auto"/>
        <w:ind w:firstLineChars="71"/>
        <w:rPr>
          <w:rFonts w:asciiTheme="minorEastAsia" w:eastAsiaTheme="minorEastAsia" w:hAnsiTheme="minorEastAsia"/>
        </w:rPr>
      </w:pPr>
      <w:bookmarkStart w:id="150" w:name="_Toc79236625"/>
      <w:bookmarkStart w:id="151" w:name="_Toc86584656"/>
      <w:bookmarkStart w:id="152" w:name="_Toc86722619"/>
      <w:bookmarkStart w:id="153" w:name="_Toc86737201"/>
      <w:bookmarkStart w:id="154" w:name="_Toc30162542"/>
      <w:r w:rsidRPr="005C6736">
        <w:rPr>
          <w:rFonts w:asciiTheme="minorEastAsia" w:eastAsiaTheme="minorEastAsia" w:hAnsiTheme="minorEastAsia" w:hint="eastAsia"/>
        </w:rPr>
        <w:t>（三）差错处理程序</w:t>
      </w:r>
      <w:bookmarkEnd w:id="150"/>
      <w:bookmarkEnd w:id="151"/>
      <w:bookmarkEnd w:id="152"/>
      <w:bookmarkEnd w:id="153"/>
      <w:bookmarkEnd w:id="154"/>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差错被发现后，有关的当事人应当及时进行处理，处理的程序如下：</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1、查明差错发生的原因，列明所有的当事人，并根据差错发生的原因确定差错的责任方；</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2、根据差错处理原则或当事人协商的方法对因差错造成的损失进行评估；</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3、根据差错处理原则或当事人协商的方法由差错的责任方进行更正和赔偿损失；</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4、根据差错处理的方法，需要修改基金注册登记机构的交易数据的，由基金注册登记机构进行更正，并就差错的更正向有关当事人进行确认；</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5、基金管理人及基金托管人基金资产估值错误偏差达到基金份额净值0.5%时，基金管理人应当公告，并报中国证监会备案。</w:t>
      </w:r>
    </w:p>
    <w:p w:rsidR="00D21CF5" w:rsidRPr="005C6736" w:rsidRDefault="00D21CF5" w:rsidP="00D21CF5">
      <w:pPr>
        <w:pStyle w:val="21"/>
        <w:snapToGrid w:val="0"/>
        <w:spacing w:beforeLines="0" w:afterLines="0" w:line="360" w:lineRule="auto"/>
        <w:ind w:firstLineChars="71"/>
        <w:rPr>
          <w:rFonts w:asciiTheme="minorEastAsia" w:eastAsiaTheme="minorEastAsia" w:hAnsiTheme="minorEastAsia"/>
        </w:rPr>
      </w:pPr>
      <w:bookmarkStart w:id="155" w:name="_Toc107665741"/>
      <w:bookmarkStart w:id="156" w:name="_Toc30162543"/>
      <w:r w:rsidRPr="005C6736">
        <w:rPr>
          <w:rFonts w:asciiTheme="minorEastAsia" w:eastAsiaTheme="minorEastAsia" w:hAnsiTheme="minorEastAsia" w:hint="eastAsia"/>
        </w:rPr>
        <w:t>（四）特殊情形的处理</w:t>
      </w:r>
      <w:bookmarkEnd w:id="155"/>
      <w:bookmarkEnd w:id="156"/>
    </w:p>
    <w:p w:rsidR="00D21CF5" w:rsidRPr="005C6736" w:rsidRDefault="00D21CF5" w:rsidP="00D21CF5">
      <w:pPr>
        <w:snapToGrid w:val="0"/>
        <w:spacing w:line="360" w:lineRule="auto"/>
        <w:ind w:firstLine="420"/>
        <w:rPr>
          <w:rFonts w:asciiTheme="minorEastAsia" w:eastAsiaTheme="minorEastAsia" w:hAnsiTheme="minorEastAsia"/>
          <w:kern w:val="0"/>
        </w:rPr>
      </w:pPr>
      <w:r w:rsidRPr="005C6736">
        <w:rPr>
          <w:rFonts w:asciiTheme="minorEastAsia" w:eastAsiaTheme="minorEastAsia" w:hAnsiTheme="minorEastAsia" w:hint="eastAsia"/>
          <w:kern w:val="0"/>
        </w:rPr>
        <w:t>由于不可抗力原因，或由于证券交易所及登记结算公司发送的数据错误，基金管理人和基金托管人虽然已经采取必要、适当、合理的措施进行检查，但未能发现错误的，由此造成的基金财产估值错误，基金管理人和基金托管人可以免除赔偿责任。但基金管理人应当积极采取必要的措施消除由此造成的影响。</w:t>
      </w:r>
    </w:p>
    <w:p w:rsidR="00D21CF5" w:rsidRPr="005C6736" w:rsidRDefault="00D21CF5" w:rsidP="00D21CF5">
      <w:pPr>
        <w:snapToGrid w:val="0"/>
        <w:spacing w:line="360" w:lineRule="auto"/>
        <w:ind w:firstLine="420"/>
        <w:rPr>
          <w:rFonts w:asciiTheme="minorEastAsia" w:eastAsiaTheme="minorEastAsia" w:hAnsiTheme="minorEastAsia"/>
          <w:kern w:val="0"/>
        </w:rPr>
      </w:pPr>
    </w:p>
    <w:p w:rsidR="00D21CF5" w:rsidRPr="005C6736" w:rsidRDefault="00D21CF5" w:rsidP="00D21CF5">
      <w:pPr>
        <w:snapToGrid w:val="0"/>
        <w:spacing w:line="360" w:lineRule="auto"/>
        <w:ind w:firstLine="420"/>
        <w:rPr>
          <w:rFonts w:asciiTheme="minorEastAsia" w:eastAsiaTheme="minorEastAsia" w:hAnsiTheme="minorEastAsia"/>
          <w:kern w:val="0"/>
        </w:rPr>
      </w:pPr>
    </w:p>
    <w:p w:rsidR="00D21CF5" w:rsidRPr="005C6736" w:rsidRDefault="00D21CF5" w:rsidP="00D21CF5">
      <w:pPr>
        <w:snapToGrid w:val="0"/>
        <w:spacing w:line="360" w:lineRule="auto"/>
        <w:ind w:firstLine="420"/>
        <w:rPr>
          <w:rFonts w:asciiTheme="minorEastAsia" w:eastAsiaTheme="minorEastAsia" w:hAnsiTheme="minorEastAsia"/>
          <w:kern w:val="0"/>
        </w:rPr>
      </w:pPr>
    </w:p>
    <w:p w:rsidR="00D21CF5" w:rsidRPr="005C6736" w:rsidRDefault="00D21CF5" w:rsidP="00D21CF5">
      <w:pPr>
        <w:snapToGrid w:val="0"/>
        <w:spacing w:line="360" w:lineRule="auto"/>
        <w:ind w:firstLine="420"/>
        <w:rPr>
          <w:rFonts w:asciiTheme="minorEastAsia" w:eastAsiaTheme="minorEastAsia" w:hAnsiTheme="minorEastAsia"/>
          <w:kern w:val="0"/>
        </w:rPr>
      </w:pPr>
    </w:p>
    <w:p w:rsidR="00D21CF5" w:rsidRPr="005C6736" w:rsidRDefault="00D21CF5" w:rsidP="00D21CF5">
      <w:pPr>
        <w:snapToGrid w:val="0"/>
        <w:spacing w:line="360" w:lineRule="auto"/>
        <w:ind w:firstLine="420"/>
        <w:rPr>
          <w:rFonts w:asciiTheme="minorEastAsia" w:eastAsiaTheme="minorEastAsia" w:hAnsiTheme="minorEastAsia"/>
          <w:kern w:val="0"/>
        </w:rPr>
      </w:pPr>
    </w:p>
    <w:p w:rsidR="00D21CF5" w:rsidRPr="005C6736" w:rsidRDefault="00D21CF5" w:rsidP="00D21CF5">
      <w:pPr>
        <w:snapToGrid w:val="0"/>
        <w:spacing w:line="360" w:lineRule="auto"/>
        <w:ind w:firstLine="420"/>
        <w:rPr>
          <w:rFonts w:asciiTheme="minorEastAsia" w:eastAsiaTheme="minorEastAsia" w:hAnsiTheme="minorEastAsia"/>
          <w:kern w:val="0"/>
        </w:rPr>
      </w:pPr>
    </w:p>
    <w:p w:rsidR="00D21CF5" w:rsidRPr="005C6736" w:rsidRDefault="00D21CF5" w:rsidP="00D21CF5">
      <w:pPr>
        <w:snapToGrid w:val="0"/>
        <w:spacing w:line="360" w:lineRule="auto"/>
        <w:ind w:firstLine="420"/>
        <w:rPr>
          <w:rFonts w:asciiTheme="minorEastAsia" w:eastAsiaTheme="minorEastAsia" w:hAnsiTheme="minorEastAsia"/>
          <w:kern w:val="0"/>
        </w:rPr>
      </w:pPr>
    </w:p>
    <w:p w:rsidR="00D21CF5" w:rsidRPr="005C6736" w:rsidRDefault="00D21CF5" w:rsidP="00D21CF5">
      <w:pPr>
        <w:snapToGrid w:val="0"/>
        <w:spacing w:line="360" w:lineRule="auto"/>
        <w:ind w:firstLine="420"/>
        <w:rPr>
          <w:rFonts w:asciiTheme="minorEastAsia" w:eastAsiaTheme="minorEastAsia" w:hAnsiTheme="minorEastAsia"/>
          <w:kern w:val="0"/>
        </w:rPr>
      </w:pPr>
    </w:p>
    <w:p w:rsidR="00D21CF5" w:rsidRPr="005C6736" w:rsidRDefault="00D21CF5" w:rsidP="00D21CF5">
      <w:pPr>
        <w:snapToGrid w:val="0"/>
        <w:spacing w:line="360" w:lineRule="auto"/>
        <w:ind w:firstLine="420"/>
        <w:rPr>
          <w:rFonts w:asciiTheme="minorEastAsia" w:eastAsiaTheme="minorEastAsia" w:hAnsiTheme="minorEastAsia"/>
          <w:kern w:val="0"/>
        </w:rPr>
      </w:pPr>
    </w:p>
    <w:p w:rsidR="00D21CF5" w:rsidRPr="005C6736" w:rsidRDefault="00D21CF5" w:rsidP="00D21CF5">
      <w:pPr>
        <w:snapToGrid w:val="0"/>
        <w:spacing w:line="360" w:lineRule="auto"/>
        <w:ind w:firstLine="420"/>
        <w:rPr>
          <w:rFonts w:asciiTheme="minorEastAsia" w:eastAsiaTheme="minorEastAsia" w:hAnsiTheme="minorEastAsia"/>
          <w:kern w:val="0"/>
        </w:rPr>
      </w:pPr>
    </w:p>
    <w:p w:rsidR="00D21CF5" w:rsidRPr="005C6736" w:rsidRDefault="00D21CF5" w:rsidP="00D21CF5">
      <w:pPr>
        <w:snapToGrid w:val="0"/>
        <w:spacing w:line="360" w:lineRule="auto"/>
        <w:ind w:firstLine="420"/>
        <w:rPr>
          <w:rFonts w:asciiTheme="minorEastAsia" w:eastAsiaTheme="minorEastAsia" w:hAnsiTheme="minorEastAsia"/>
          <w:kern w:val="0"/>
        </w:rPr>
      </w:pPr>
    </w:p>
    <w:p w:rsidR="00D21CF5" w:rsidRPr="005C6736" w:rsidRDefault="00D21CF5" w:rsidP="00D21CF5">
      <w:pPr>
        <w:snapToGrid w:val="0"/>
        <w:spacing w:line="360" w:lineRule="auto"/>
        <w:ind w:firstLine="420"/>
        <w:rPr>
          <w:rFonts w:asciiTheme="minorEastAsia" w:eastAsiaTheme="minorEastAsia" w:hAnsiTheme="minorEastAsia"/>
          <w:kern w:val="0"/>
        </w:rPr>
      </w:pPr>
    </w:p>
    <w:p w:rsidR="00D21CF5" w:rsidRPr="005C6736" w:rsidRDefault="00D21CF5" w:rsidP="00D21CF5">
      <w:pPr>
        <w:snapToGrid w:val="0"/>
        <w:spacing w:line="360" w:lineRule="auto"/>
        <w:ind w:firstLine="420"/>
        <w:rPr>
          <w:rFonts w:asciiTheme="minorEastAsia" w:eastAsiaTheme="minorEastAsia" w:hAnsiTheme="minorEastAsia"/>
          <w:kern w:val="0"/>
        </w:rPr>
      </w:pPr>
    </w:p>
    <w:p w:rsidR="00D21CF5" w:rsidRPr="005C6736" w:rsidRDefault="00D21CF5" w:rsidP="00D21CF5">
      <w:pPr>
        <w:snapToGrid w:val="0"/>
        <w:spacing w:line="360" w:lineRule="auto"/>
        <w:ind w:firstLine="420"/>
        <w:rPr>
          <w:rFonts w:asciiTheme="minorEastAsia" w:eastAsiaTheme="minorEastAsia" w:hAnsiTheme="minorEastAsia"/>
        </w:rPr>
      </w:pPr>
    </w:p>
    <w:p w:rsidR="00D21CF5" w:rsidRPr="005C6736" w:rsidRDefault="00D21CF5" w:rsidP="00D21CF5">
      <w:pPr>
        <w:pStyle w:val="1"/>
        <w:snapToGrid w:val="0"/>
        <w:spacing w:beforeLines="0" w:afterLines="0" w:line="360" w:lineRule="auto"/>
        <w:ind w:firstLine="643"/>
        <w:rPr>
          <w:rFonts w:asciiTheme="minorEastAsia" w:eastAsiaTheme="minorEastAsia" w:hAnsiTheme="minorEastAsia"/>
        </w:rPr>
      </w:pPr>
      <w:bookmarkStart w:id="157" w:name="_Toc30162544"/>
      <w:r w:rsidRPr="005C6736">
        <w:rPr>
          <w:rFonts w:asciiTheme="minorEastAsia" w:eastAsiaTheme="minorEastAsia" w:hAnsiTheme="minorEastAsia" w:hint="eastAsia"/>
          <w:b/>
        </w:rPr>
        <w:lastRenderedPageBreak/>
        <w:t>二十、基金合同的终止与基金财产的清算</w:t>
      </w:r>
      <w:bookmarkEnd w:id="157"/>
    </w:p>
    <w:p w:rsidR="00D21CF5" w:rsidRPr="005C6736" w:rsidRDefault="00D21CF5" w:rsidP="00D21CF5">
      <w:pPr>
        <w:pStyle w:val="21"/>
        <w:snapToGrid w:val="0"/>
        <w:spacing w:beforeLines="0" w:afterLines="0" w:line="360" w:lineRule="auto"/>
        <w:ind w:firstLineChars="71"/>
        <w:rPr>
          <w:rFonts w:asciiTheme="minorEastAsia" w:eastAsiaTheme="minorEastAsia" w:hAnsiTheme="minorEastAsia"/>
        </w:rPr>
      </w:pPr>
      <w:bookmarkStart w:id="158" w:name="_Toc30162545"/>
      <w:r w:rsidRPr="005C6736">
        <w:rPr>
          <w:rFonts w:asciiTheme="minorEastAsia" w:eastAsiaTheme="minorEastAsia" w:hAnsiTheme="minorEastAsia" w:hint="eastAsia"/>
        </w:rPr>
        <w:t>（一）基金合同的终止</w:t>
      </w:r>
      <w:bookmarkEnd w:id="158"/>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出现下列情形之一的，经中国证监会批准后基金合同终止：</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1、经基金份额持有人大会表决终止的；</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2、因重大违法、违规行为，被中国证监会责令终止的；</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3、基金管理人因解散、破产、撤销、丧失基金管理资格、停止营业等事由，不能继续担任本基金管理人的职务，而在六个月内无其它基金管理公司承受其原有权利及义务；</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4、基金托管人因解散、破产、撤销、丧失基金托管资格、停止营业等事由，不能继续担任本基金托管人的职务，而在六个月内无其它托管机构承受其原有权利及义务；</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5、法律法规和中国证监会规定的其他事由。</w:t>
      </w:r>
    </w:p>
    <w:p w:rsidR="00D21CF5" w:rsidRPr="005C6736" w:rsidRDefault="00D21CF5" w:rsidP="00D21CF5">
      <w:pPr>
        <w:autoSpaceDE w:val="0"/>
        <w:autoSpaceDN w:val="0"/>
        <w:snapToGrid w:val="0"/>
        <w:spacing w:line="360" w:lineRule="auto"/>
        <w:ind w:firstLine="420"/>
        <w:textAlignment w:val="bottom"/>
        <w:rPr>
          <w:rFonts w:asciiTheme="minorEastAsia" w:eastAsiaTheme="minorEastAsia" w:hAnsiTheme="minorEastAsia"/>
        </w:rPr>
      </w:pPr>
      <w:r w:rsidRPr="005C6736">
        <w:rPr>
          <w:rFonts w:asciiTheme="minorEastAsia" w:eastAsiaTheme="minorEastAsia" w:hAnsiTheme="minorEastAsia" w:hint="eastAsia"/>
        </w:rPr>
        <w:t>基金合同终止后，基金管理人和基金托管人依照《基金法》、《运作办法》、《销售办法》、基金合同及其他有关规定，行使请求给付报酬、从基金财产中获得补偿的权利时，可以留置基金财产或者对基金财产的权利归属人提出请求。</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159" w:name="_Toc30162546"/>
      <w:r w:rsidRPr="005C6736">
        <w:rPr>
          <w:rFonts w:asciiTheme="minorEastAsia" w:eastAsiaTheme="minorEastAsia" w:hAnsiTheme="minorEastAsia" w:hint="eastAsia"/>
        </w:rPr>
        <w:t>（二）基金财产的清算</w:t>
      </w:r>
      <w:bookmarkEnd w:id="159"/>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1、基金财产清算小组</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（1）自基金合同终止之日起30个工作日内成立清算小组，基金财产清算小组在中国证监会的监督下进行清算。</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2）基金财产清算小组成员由基金管理人、基金托管人、具有从事相关业务资格的注册会计师、律师以及中国证监会指定的人员组成。基金财产清算小组可以聘用必要的工作人员。基金财产清算小组在成立后五个工作日内应当公告。</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（3）基金财产清算小组负责基金财产的保管、清理、估价、变现和分配。基金财产清算小组可以依法以基金的名义进行必要的民事活动。</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2、清算程序</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（1）基金合同终止后，由基金财产清算小组统一接管基金财产；</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（2）对基金财产进行清理和确认；</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（3）对基金财产进行估值和变现；</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（4）将基金财产清算结果报告中国证监会；</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（5）公布基金财产清算公告；</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（6）对基金财产进行分配。</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3、清算费用</w:t>
      </w:r>
    </w:p>
    <w:p w:rsidR="00D21CF5" w:rsidRPr="005C6736" w:rsidRDefault="00D21CF5" w:rsidP="00D21CF5">
      <w:pPr>
        <w:pStyle w:val="aff8"/>
        <w:snapToGrid w:val="0"/>
        <w:spacing w:after="0" w:line="360" w:lineRule="auto"/>
        <w:ind w:firstLineChars="200"/>
        <w:rPr>
          <w:rFonts w:asciiTheme="minorEastAsia" w:eastAsiaTheme="minorEastAsia" w:hAnsiTheme="minorEastAsia"/>
        </w:rPr>
      </w:pPr>
      <w:r w:rsidRPr="005C6736">
        <w:rPr>
          <w:rFonts w:asciiTheme="minorEastAsia" w:eastAsiaTheme="minorEastAsia" w:hAnsiTheme="minorEastAsia" w:hint="eastAsia"/>
        </w:rPr>
        <w:t>清算费用是指基金财产清算小组在进行基金财产清算过程中发生的所有合理费用，清算费用由基金财产清算小组优先从基金财产中支付。</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4、基金财产清算剩余财产的分配</w:t>
      </w:r>
    </w:p>
    <w:p w:rsidR="00D21CF5" w:rsidRPr="005C6736" w:rsidRDefault="00D21CF5" w:rsidP="00D21CF5">
      <w:pPr>
        <w:autoSpaceDE w:val="0"/>
        <w:autoSpaceDN w:val="0"/>
        <w:snapToGrid w:val="0"/>
        <w:spacing w:line="360" w:lineRule="auto"/>
        <w:ind w:firstLineChars="200" w:firstLine="420"/>
        <w:jc w:val="left"/>
        <w:rPr>
          <w:rFonts w:asciiTheme="minorEastAsia" w:eastAsiaTheme="minorEastAsia" w:hAnsiTheme="minorEastAsia"/>
          <w:kern w:val="0"/>
        </w:rPr>
      </w:pPr>
      <w:r w:rsidRPr="005C6736">
        <w:rPr>
          <w:rFonts w:asciiTheme="minorEastAsia" w:eastAsiaTheme="minorEastAsia" w:hAnsiTheme="minorEastAsia" w:hint="eastAsia"/>
          <w:kern w:val="0"/>
        </w:rPr>
        <w:lastRenderedPageBreak/>
        <w:t>基金</w:t>
      </w:r>
      <w:r w:rsidRPr="005C6736">
        <w:rPr>
          <w:rFonts w:asciiTheme="minorEastAsia" w:eastAsiaTheme="minorEastAsia" w:hAnsiTheme="minorEastAsia" w:hint="eastAsia"/>
        </w:rPr>
        <w:t>财</w:t>
      </w:r>
      <w:r w:rsidRPr="005C6736">
        <w:rPr>
          <w:rFonts w:asciiTheme="minorEastAsia" w:eastAsiaTheme="minorEastAsia" w:hAnsiTheme="minorEastAsia" w:hint="eastAsia"/>
          <w:kern w:val="0"/>
        </w:rPr>
        <w:t>产按下列顺序清偿：</w:t>
      </w:r>
    </w:p>
    <w:p w:rsidR="00D21CF5" w:rsidRPr="005C6736" w:rsidRDefault="00D21CF5" w:rsidP="00D21CF5">
      <w:pPr>
        <w:autoSpaceDE w:val="0"/>
        <w:autoSpaceDN w:val="0"/>
        <w:snapToGrid w:val="0"/>
        <w:spacing w:line="360" w:lineRule="auto"/>
        <w:ind w:firstLineChars="200" w:firstLine="420"/>
        <w:jc w:val="left"/>
        <w:rPr>
          <w:rFonts w:asciiTheme="minorEastAsia" w:eastAsiaTheme="minorEastAsia" w:hAnsiTheme="minorEastAsia"/>
          <w:kern w:val="0"/>
        </w:rPr>
      </w:pPr>
      <w:r w:rsidRPr="005C6736">
        <w:rPr>
          <w:rFonts w:asciiTheme="minorEastAsia" w:eastAsiaTheme="minorEastAsia" w:hAnsiTheme="minorEastAsia" w:hint="eastAsia"/>
          <w:kern w:val="0"/>
        </w:rPr>
        <w:t>（</w:t>
      </w:r>
      <w:r w:rsidRPr="005C6736">
        <w:rPr>
          <w:rFonts w:asciiTheme="minorEastAsia" w:eastAsiaTheme="minorEastAsia" w:hAnsiTheme="minorEastAsia"/>
          <w:kern w:val="0"/>
        </w:rPr>
        <w:t>1</w:t>
      </w:r>
      <w:r w:rsidRPr="005C6736">
        <w:rPr>
          <w:rFonts w:asciiTheme="minorEastAsia" w:eastAsiaTheme="minorEastAsia" w:hAnsiTheme="minorEastAsia" w:hint="eastAsia"/>
          <w:kern w:val="0"/>
        </w:rPr>
        <w:t>）支付清算费用；</w:t>
      </w:r>
    </w:p>
    <w:p w:rsidR="00D21CF5" w:rsidRPr="005C6736" w:rsidRDefault="00D21CF5" w:rsidP="00D21CF5">
      <w:pPr>
        <w:autoSpaceDE w:val="0"/>
        <w:autoSpaceDN w:val="0"/>
        <w:snapToGrid w:val="0"/>
        <w:spacing w:line="360" w:lineRule="auto"/>
        <w:ind w:firstLineChars="200" w:firstLine="420"/>
        <w:jc w:val="left"/>
        <w:rPr>
          <w:rFonts w:asciiTheme="minorEastAsia" w:eastAsiaTheme="minorEastAsia" w:hAnsiTheme="minorEastAsia"/>
          <w:kern w:val="0"/>
        </w:rPr>
      </w:pPr>
      <w:r w:rsidRPr="005C6736">
        <w:rPr>
          <w:rFonts w:asciiTheme="minorEastAsia" w:eastAsiaTheme="minorEastAsia" w:hAnsiTheme="minorEastAsia" w:hint="eastAsia"/>
          <w:kern w:val="0"/>
        </w:rPr>
        <w:t>（</w:t>
      </w:r>
      <w:r w:rsidRPr="005C6736">
        <w:rPr>
          <w:rFonts w:asciiTheme="minorEastAsia" w:eastAsiaTheme="minorEastAsia" w:hAnsiTheme="minorEastAsia"/>
          <w:kern w:val="0"/>
        </w:rPr>
        <w:t>2</w:t>
      </w:r>
      <w:r w:rsidRPr="005C6736">
        <w:rPr>
          <w:rFonts w:asciiTheme="minorEastAsia" w:eastAsiaTheme="minorEastAsia" w:hAnsiTheme="minorEastAsia" w:hint="eastAsia"/>
          <w:kern w:val="0"/>
        </w:rPr>
        <w:t>）交纳所欠税款；</w:t>
      </w:r>
    </w:p>
    <w:p w:rsidR="00D21CF5" w:rsidRPr="005C6736" w:rsidRDefault="00D21CF5" w:rsidP="00D21CF5">
      <w:pPr>
        <w:autoSpaceDE w:val="0"/>
        <w:autoSpaceDN w:val="0"/>
        <w:snapToGrid w:val="0"/>
        <w:spacing w:line="360" w:lineRule="auto"/>
        <w:ind w:firstLineChars="200" w:firstLine="420"/>
        <w:jc w:val="left"/>
        <w:rPr>
          <w:rFonts w:asciiTheme="minorEastAsia" w:eastAsiaTheme="minorEastAsia" w:hAnsiTheme="minorEastAsia"/>
          <w:kern w:val="0"/>
        </w:rPr>
      </w:pPr>
      <w:r w:rsidRPr="005C6736">
        <w:rPr>
          <w:rFonts w:asciiTheme="minorEastAsia" w:eastAsiaTheme="minorEastAsia" w:hAnsiTheme="minorEastAsia" w:hint="eastAsia"/>
          <w:kern w:val="0"/>
        </w:rPr>
        <w:t>（</w:t>
      </w:r>
      <w:r w:rsidRPr="005C6736">
        <w:rPr>
          <w:rFonts w:asciiTheme="minorEastAsia" w:eastAsiaTheme="minorEastAsia" w:hAnsiTheme="minorEastAsia"/>
          <w:kern w:val="0"/>
        </w:rPr>
        <w:t>3</w:t>
      </w:r>
      <w:r w:rsidRPr="005C6736">
        <w:rPr>
          <w:rFonts w:asciiTheme="minorEastAsia" w:eastAsiaTheme="minorEastAsia" w:hAnsiTheme="minorEastAsia" w:hint="eastAsia"/>
          <w:kern w:val="0"/>
        </w:rPr>
        <w:t>）清偿基金债务；</w:t>
      </w:r>
    </w:p>
    <w:p w:rsidR="00D21CF5" w:rsidRPr="005C6736" w:rsidRDefault="00D21CF5" w:rsidP="00D21CF5">
      <w:pPr>
        <w:autoSpaceDE w:val="0"/>
        <w:autoSpaceDN w:val="0"/>
        <w:snapToGrid w:val="0"/>
        <w:spacing w:line="360" w:lineRule="auto"/>
        <w:ind w:firstLineChars="200" w:firstLine="420"/>
        <w:jc w:val="left"/>
        <w:rPr>
          <w:rFonts w:asciiTheme="minorEastAsia" w:eastAsiaTheme="minorEastAsia" w:hAnsiTheme="minorEastAsia"/>
          <w:kern w:val="0"/>
        </w:rPr>
      </w:pPr>
      <w:r w:rsidRPr="005C6736">
        <w:rPr>
          <w:rFonts w:asciiTheme="minorEastAsia" w:eastAsiaTheme="minorEastAsia" w:hAnsiTheme="minorEastAsia" w:hint="eastAsia"/>
          <w:kern w:val="0"/>
        </w:rPr>
        <w:t>（</w:t>
      </w:r>
      <w:r w:rsidRPr="005C6736">
        <w:rPr>
          <w:rFonts w:asciiTheme="minorEastAsia" w:eastAsiaTheme="minorEastAsia" w:hAnsiTheme="minorEastAsia"/>
          <w:kern w:val="0"/>
        </w:rPr>
        <w:t>4</w:t>
      </w:r>
      <w:r w:rsidRPr="005C6736">
        <w:rPr>
          <w:rFonts w:asciiTheme="minorEastAsia" w:eastAsiaTheme="minorEastAsia" w:hAnsiTheme="minorEastAsia" w:hint="eastAsia"/>
          <w:kern w:val="0"/>
        </w:rPr>
        <w:t>）按基金份额持有人持有的基金份额比例进行分配。</w:t>
      </w:r>
    </w:p>
    <w:p w:rsidR="00D21CF5" w:rsidRPr="005C6736" w:rsidRDefault="00D21CF5" w:rsidP="00D21CF5">
      <w:pPr>
        <w:autoSpaceDE w:val="0"/>
        <w:autoSpaceDN w:val="0"/>
        <w:snapToGrid w:val="0"/>
        <w:spacing w:line="360" w:lineRule="auto"/>
        <w:ind w:firstLineChars="200" w:firstLine="420"/>
        <w:jc w:val="left"/>
        <w:rPr>
          <w:rFonts w:asciiTheme="minorEastAsia" w:eastAsiaTheme="minorEastAsia" w:hAnsiTheme="minorEastAsia"/>
          <w:kern w:val="0"/>
        </w:rPr>
      </w:pPr>
      <w:r w:rsidRPr="005C6736">
        <w:rPr>
          <w:rFonts w:asciiTheme="minorEastAsia" w:eastAsiaTheme="minorEastAsia" w:hAnsiTheme="minorEastAsia" w:hint="eastAsia"/>
          <w:kern w:val="0"/>
        </w:rPr>
        <w:t>基金财产未按前款（</w:t>
      </w:r>
      <w:r w:rsidRPr="005C6736">
        <w:rPr>
          <w:rFonts w:asciiTheme="minorEastAsia" w:eastAsiaTheme="minorEastAsia" w:hAnsiTheme="minorEastAsia"/>
          <w:kern w:val="0"/>
        </w:rPr>
        <w:t>1</w:t>
      </w:r>
      <w:r w:rsidRPr="005C6736">
        <w:rPr>
          <w:rFonts w:asciiTheme="minorEastAsia" w:eastAsiaTheme="minorEastAsia" w:hAnsiTheme="minorEastAsia" w:hint="eastAsia"/>
          <w:kern w:val="0"/>
        </w:rPr>
        <w:t>）至（</w:t>
      </w:r>
      <w:r w:rsidRPr="005C6736">
        <w:rPr>
          <w:rFonts w:asciiTheme="minorEastAsia" w:eastAsiaTheme="minorEastAsia" w:hAnsiTheme="minorEastAsia"/>
          <w:kern w:val="0"/>
        </w:rPr>
        <w:t>3</w:t>
      </w:r>
      <w:r w:rsidRPr="005C6736">
        <w:rPr>
          <w:rFonts w:asciiTheme="minorEastAsia" w:eastAsiaTheme="minorEastAsia" w:hAnsiTheme="minorEastAsia" w:hint="eastAsia"/>
          <w:kern w:val="0"/>
        </w:rPr>
        <w:t>）项规定清偿前，不分配给基金份额持有人。</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5、基金财产清算的公告</w:t>
      </w:r>
    </w:p>
    <w:p w:rsidR="00D21CF5" w:rsidRPr="005C6736" w:rsidRDefault="00D21CF5" w:rsidP="00D21CF5">
      <w:pPr>
        <w:autoSpaceDE w:val="0"/>
        <w:autoSpaceDN w:val="0"/>
        <w:snapToGrid w:val="0"/>
        <w:spacing w:line="360" w:lineRule="auto"/>
        <w:ind w:firstLineChars="200" w:firstLine="420"/>
        <w:jc w:val="left"/>
        <w:rPr>
          <w:rFonts w:asciiTheme="minorEastAsia" w:eastAsiaTheme="minorEastAsia" w:hAnsiTheme="minorEastAsia"/>
        </w:rPr>
      </w:pPr>
      <w:r w:rsidRPr="005C6736">
        <w:rPr>
          <w:rFonts w:asciiTheme="minorEastAsia" w:eastAsiaTheme="minorEastAsia" w:hAnsiTheme="minorEastAsia" w:hint="eastAsia"/>
        </w:rPr>
        <w:t>基金合同终止并报中国证监会备案后</w:t>
      </w:r>
      <w:r w:rsidRPr="005C6736">
        <w:rPr>
          <w:rFonts w:asciiTheme="minorEastAsia" w:eastAsiaTheme="minorEastAsia" w:hAnsiTheme="minorEastAsia"/>
        </w:rPr>
        <w:t>5</w:t>
      </w:r>
      <w:r w:rsidRPr="005C6736">
        <w:rPr>
          <w:rFonts w:asciiTheme="minorEastAsia" w:eastAsiaTheme="minorEastAsia" w:hAnsiTheme="minorEastAsia" w:hint="eastAsia"/>
        </w:rPr>
        <w:t>个工作日内由基金财产清算小组公告；清算过程中的有关重大事项须及时公告；基金财产清算结果由基金财产清算小组经中国证监会批准后3个工作日内公告。</w:t>
      </w:r>
    </w:p>
    <w:p w:rsidR="00D21CF5" w:rsidRPr="005C6736" w:rsidRDefault="00D21CF5" w:rsidP="00D21CF5">
      <w:pPr>
        <w:snapToGrid w:val="0"/>
        <w:spacing w:line="360" w:lineRule="auto"/>
        <w:ind w:left="420"/>
        <w:rPr>
          <w:rFonts w:asciiTheme="minorEastAsia" w:eastAsiaTheme="minorEastAsia" w:hAnsiTheme="minorEastAsia"/>
        </w:rPr>
      </w:pPr>
      <w:r w:rsidRPr="005C6736">
        <w:rPr>
          <w:rFonts w:asciiTheme="minorEastAsia" w:eastAsiaTheme="minorEastAsia" w:hAnsiTheme="minorEastAsia" w:hint="eastAsia"/>
        </w:rPr>
        <w:t>6、清算帐册及文件的保存</w:t>
      </w:r>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t>清算帐册及有关文件由基金托管人保存</w:t>
      </w:r>
      <w:r w:rsidRPr="005C6736">
        <w:rPr>
          <w:rFonts w:asciiTheme="minorEastAsia" w:eastAsiaTheme="minorEastAsia" w:hAnsiTheme="minorEastAsia"/>
        </w:rPr>
        <w:t>15</w:t>
      </w:r>
      <w:r w:rsidRPr="005C6736">
        <w:rPr>
          <w:rFonts w:asciiTheme="minorEastAsia" w:eastAsiaTheme="minorEastAsia" w:hAnsiTheme="minorEastAsia" w:hint="eastAsia"/>
        </w:rPr>
        <w:t>年以上。</w:t>
      </w:r>
    </w:p>
    <w:p w:rsidR="00D21CF5" w:rsidRPr="005C6736" w:rsidRDefault="00D21CF5" w:rsidP="00D21CF5">
      <w:pPr>
        <w:autoSpaceDE w:val="0"/>
        <w:autoSpaceDN w:val="0"/>
        <w:snapToGrid w:val="0"/>
        <w:spacing w:line="360" w:lineRule="auto"/>
        <w:ind w:firstLine="458"/>
        <w:rPr>
          <w:rFonts w:asciiTheme="minorEastAsia" w:eastAsiaTheme="minorEastAsia" w:hAnsiTheme="minorEastAsia"/>
        </w:rPr>
      </w:pPr>
    </w:p>
    <w:p w:rsidR="00D21CF5" w:rsidRPr="005C6736" w:rsidRDefault="00D21CF5" w:rsidP="00D21CF5">
      <w:pPr>
        <w:autoSpaceDE w:val="0"/>
        <w:autoSpaceDN w:val="0"/>
        <w:snapToGrid w:val="0"/>
        <w:spacing w:line="360" w:lineRule="auto"/>
        <w:ind w:firstLine="458"/>
        <w:rPr>
          <w:rFonts w:asciiTheme="minorEastAsia" w:eastAsiaTheme="minorEastAsia" w:hAnsiTheme="minorEastAsia"/>
        </w:rPr>
      </w:pPr>
    </w:p>
    <w:p w:rsidR="00D21CF5" w:rsidRPr="005C6736" w:rsidRDefault="00D21CF5" w:rsidP="00D21CF5">
      <w:pPr>
        <w:autoSpaceDE w:val="0"/>
        <w:autoSpaceDN w:val="0"/>
        <w:snapToGrid w:val="0"/>
        <w:spacing w:line="360" w:lineRule="auto"/>
        <w:ind w:firstLine="458"/>
        <w:rPr>
          <w:rFonts w:asciiTheme="minorEastAsia" w:eastAsiaTheme="minorEastAsia" w:hAnsiTheme="minorEastAsia"/>
        </w:rPr>
      </w:pPr>
    </w:p>
    <w:p w:rsidR="00D21CF5" w:rsidRPr="005C6736" w:rsidRDefault="00D21CF5" w:rsidP="00D21CF5">
      <w:pPr>
        <w:autoSpaceDE w:val="0"/>
        <w:autoSpaceDN w:val="0"/>
        <w:snapToGrid w:val="0"/>
        <w:spacing w:line="360" w:lineRule="auto"/>
        <w:ind w:firstLine="458"/>
        <w:rPr>
          <w:rFonts w:asciiTheme="minorEastAsia" w:eastAsiaTheme="minorEastAsia" w:hAnsiTheme="minorEastAsia"/>
        </w:rPr>
      </w:pPr>
    </w:p>
    <w:p w:rsidR="00D21CF5" w:rsidRPr="005C6736" w:rsidRDefault="00D21CF5" w:rsidP="00D21CF5">
      <w:pPr>
        <w:autoSpaceDE w:val="0"/>
        <w:autoSpaceDN w:val="0"/>
        <w:snapToGrid w:val="0"/>
        <w:spacing w:line="360" w:lineRule="auto"/>
        <w:ind w:firstLine="458"/>
        <w:rPr>
          <w:rFonts w:asciiTheme="minorEastAsia" w:eastAsiaTheme="minorEastAsia" w:hAnsiTheme="minorEastAsia"/>
        </w:rPr>
      </w:pPr>
    </w:p>
    <w:p w:rsidR="00D21CF5" w:rsidRPr="005C6736" w:rsidRDefault="00D21CF5" w:rsidP="00D21CF5">
      <w:pPr>
        <w:autoSpaceDE w:val="0"/>
        <w:autoSpaceDN w:val="0"/>
        <w:snapToGrid w:val="0"/>
        <w:spacing w:line="360" w:lineRule="auto"/>
        <w:ind w:firstLine="458"/>
        <w:rPr>
          <w:rFonts w:asciiTheme="minorEastAsia" w:eastAsiaTheme="minorEastAsia" w:hAnsiTheme="minorEastAsia"/>
        </w:rPr>
      </w:pPr>
    </w:p>
    <w:p w:rsidR="00D21CF5" w:rsidRPr="005C6736" w:rsidRDefault="00D21CF5" w:rsidP="00D21CF5">
      <w:pPr>
        <w:autoSpaceDE w:val="0"/>
        <w:autoSpaceDN w:val="0"/>
        <w:snapToGrid w:val="0"/>
        <w:spacing w:line="360" w:lineRule="auto"/>
        <w:ind w:firstLine="458"/>
        <w:rPr>
          <w:rFonts w:asciiTheme="minorEastAsia" w:eastAsiaTheme="minorEastAsia" w:hAnsiTheme="minorEastAsia"/>
        </w:rPr>
      </w:pPr>
    </w:p>
    <w:p w:rsidR="00D21CF5" w:rsidRPr="005C6736" w:rsidRDefault="00D21CF5" w:rsidP="00D21CF5">
      <w:pPr>
        <w:autoSpaceDE w:val="0"/>
        <w:autoSpaceDN w:val="0"/>
        <w:snapToGrid w:val="0"/>
        <w:spacing w:line="360" w:lineRule="auto"/>
        <w:ind w:firstLine="458"/>
        <w:rPr>
          <w:rFonts w:asciiTheme="minorEastAsia" w:eastAsiaTheme="minorEastAsia" w:hAnsiTheme="minorEastAsia"/>
        </w:rPr>
      </w:pPr>
    </w:p>
    <w:p w:rsidR="00D21CF5" w:rsidRPr="005C6736" w:rsidRDefault="00D21CF5" w:rsidP="00D21CF5">
      <w:pPr>
        <w:autoSpaceDE w:val="0"/>
        <w:autoSpaceDN w:val="0"/>
        <w:snapToGrid w:val="0"/>
        <w:spacing w:line="360" w:lineRule="auto"/>
        <w:ind w:firstLine="458"/>
        <w:rPr>
          <w:rFonts w:asciiTheme="minorEastAsia" w:eastAsiaTheme="minorEastAsia" w:hAnsiTheme="minorEastAsia"/>
        </w:rPr>
      </w:pPr>
    </w:p>
    <w:p w:rsidR="00D21CF5" w:rsidRPr="005C6736" w:rsidRDefault="00D21CF5" w:rsidP="00D21CF5">
      <w:pPr>
        <w:autoSpaceDE w:val="0"/>
        <w:autoSpaceDN w:val="0"/>
        <w:snapToGrid w:val="0"/>
        <w:spacing w:line="360" w:lineRule="auto"/>
        <w:ind w:firstLine="458"/>
        <w:rPr>
          <w:rFonts w:asciiTheme="minorEastAsia" w:eastAsiaTheme="minorEastAsia" w:hAnsiTheme="minorEastAsia"/>
        </w:rPr>
      </w:pPr>
    </w:p>
    <w:p w:rsidR="00D21CF5" w:rsidRPr="005C6736" w:rsidRDefault="00D21CF5" w:rsidP="00D21CF5">
      <w:pPr>
        <w:autoSpaceDE w:val="0"/>
        <w:autoSpaceDN w:val="0"/>
        <w:snapToGrid w:val="0"/>
        <w:spacing w:line="360" w:lineRule="auto"/>
        <w:ind w:firstLine="458"/>
        <w:rPr>
          <w:rFonts w:asciiTheme="minorEastAsia" w:eastAsiaTheme="minorEastAsia" w:hAnsiTheme="minorEastAsia"/>
        </w:rPr>
      </w:pPr>
    </w:p>
    <w:p w:rsidR="00D21CF5" w:rsidRPr="005C6736" w:rsidRDefault="00D21CF5" w:rsidP="00D21CF5">
      <w:pPr>
        <w:autoSpaceDE w:val="0"/>
        <w:autoSpaceDN w:val="0"/>
        <w:snapToGrid w:val="0"/>
        <w:spacing w:line="360" w:lineRule="auto"/>
        <w:ind w:firstLine="458"/>
        <w:rPr>
          <w:rFonts w:asciiTheme="minorEastAsia" w:eastAsiaTheme="minorEastAsia" w:hAnsiTheme="minorEastAsia"/>
        </w:rPr>
      </w:pPr>
    </w:p>
    <w:p w:rsidR="00D21CF5" w:rsidRPr="005C6736" w:rsidRDefault="00D21CF5" w:rsidP="00D21CF5">
      <w:pPr>
        <w:autoSpaceDE w:val="0"/>
        <w:autoSpaceDN w:val="0"/>
        <w:snapToGrid w:val="0"/>
        <w:spacing w:line="360" w:lineRule="auto"/>
        <w:ind w:firstLine="458"/>
        <w:rPr>
          <w:rFonts w:asciiTheme="minorEastAsia" w:eastAsiaTheme="minorEastAsia" w:hAnsiTheme="minorEastAsia"/>
        </w:rPr>
      </w:pPr>
    </w:p>
    <w:p w:rsidR="00D21CF5" w:rsidRPr="005C6736" w:rsidRDefault="00D21CF5" w:rsidP="00D21CF5">
      <w:pPr>
        <w:autoSpaceDE w:val="0"/>
        <w:autoSpaceDN w:val="0"/>
        <w:snapToGrid w:val="0"/>
        <w:spacing w:line="360" w:lineRule="auto"/>
        <w:ind w:firstLine="458"/>
        <w:rPr>
          <w:rFonts w:asciiTheme="minorEastAsia" w:eastAsiaTheme="minorEastAsia" w:hAnsiTheme="minorEastAsia"/>
        </w:rPr>
      </w:pPr>
    </w:p>
    <w:p w:rsidR="00D21CF5" w:rsidRPr="005C6736" w:rsidRDefault="00D21CF5" w:rsidP="00D21CF5">
      <w:pPr>
        <w:autoSpaceDE w:val="0"/>
        <w:autoSpaceDN w:val="0"/>
        <w:snapToGrid w:val="0"/>
        <w:spacing w:line="360" w:lineRule="auto"/>
        <w:ind w:firstLine="458"/>
        <w:rPr>
          <w:rFonts w:asciiTheme="minorEastAsia" w:eastAsiaTheme="minorEastAsia" w:hAnsiTheme="minorEastAsia"/>
        </w:rPr>
      </w:pPr>
    </w:p>
    <w:p w:rsidR="00D21CF5" w:rsidRPr="005C6736" w:rsidRDefault="00D21CF5" w:rsidP="00D21CF5">
      <w:pPr>
        <w:autoSpaceDE w:val="0"/>
        <w:autoSpaceDN w:val="0"/>
        <w:snapToGrid w:val="0"/>
        <w:spacing w:line="360" w:lineRule="auto"/>
        <w:ind w:firstLine="458"/>
        <w:rPr>
          <w:rFonts w:asciiTheme="minorEastAsia" w:eastAsiaTheme="minorEastAsia" w:hAnsiTheme="minorEastAsia"/>
        </w:rPr>
      </w:pPr>
    </w:p>
    <w:p w:rsidR="00D21CF5" w:rsidRPr="005C6736" w:rsidRDefault="00D21CF5" w:rsidP="00D21CF5">
      <w:pPr>
        <w:autoSpaceDE w:val="0"/>
        <w:autoSpaceDN w:val="0"/>
        <w:snapToGrid w:val="0"/>
        <w:spacing w:line="360" w:lineRule="auto"/>
        <w:ind w:firstLine="458"/>
        <w:rPr>
          <w:rFonts w:asciiTheme="minorEastAsia" w:eastAsiaTheme="minorEastAsia" w:hAnsiTheme="minorEastAsia"/>
        </w:rPr>
      </w:pPr>
    </w:p>
    <w:p w:rsidR="00D21CF5" w:rsidRPr="005C6736" w:rsidRDefault="00D21CF5" w:rsidP="00D21CF5">
      <w:pPr>
        <w:autoSpaceDE w:val="0"/>
        <w:autoSpaceDN w:val="0"/>
        <w:snapToGrid w:val="0"/>
        <w:spacing w:line="360" w:lineRule="auto"/>
        <w:ind w:firstLine="458"/>
        <w:rPr>
          <w:rFonts w:asciiTheme="minorEastAsia" w:eastAsiaTheme="minorEastAsia" w:hAnsiTheme="minorEastAsia"/>
        </w:rPr>
      </w:pPr>
    </w:p>
    <w:p w:rsidR="00D21CF5" w:rsidRPr="005C6736" w:rsidRDefault="00D21CF5" w:rsidP="00D21CF5">
      <w:pPr>
        <w:autoSpaceDE w:val="0"/>
        <w:autoSpaceDN w:val="0"/>
        <w:snapToGrid w:val="0"/>
        <w:spacing w:line="360" w:lineRule="auto"/>
        <w:rPr>
          <w:rFonts w:asciiTheme="minorEastAsia" w:eastAsiaTheme="minorEastAsia" w:hAnsiTheme="minorEastAsia"/>
        </w:rPr>
      </w:pPr>
    </w:p>
    <w:p w:rsidR="00D21CF5" w:rsidRPr="005C6736" w:rsidRDefault="00D21CF5" w:rsidP="00D21CF5">
      <w:pPr>
        <w:pStyle w:val="1"/>
        <w:snapToGrid w:val="0"/>
        <w:spacing w:beforeLines="0" w:afterLines="0" w:line="360" w:lineRule="auto"/>
        <w:ind w:firstLine="643"/>
        <w:rPr>
          <w:rFonts w:asciiTheme="minorEastAsia" w:eastAsiaTheme="minorEastAsia" w:hAnsiTheme="minorEastAsia"/>
        </w:rPr>
      </w:pPr>
      <w:bookmarkStart w:id="160" w:name="_Toc30162547"/>
      <w:r w:rsidRPr="005C6736">
        <w:rPr>
          <w:rFonts w:asciiTheme="minorEastAsia" w:eastAsiaTheme="minorEastAsia" w:hAnsiTheme="minorEastAsia" w:hint="eastAsia"/>
          <w:b/>
        </w:rPr>
        <w:lastRenderedPageBreak/>
        <w:t>二十一、基金合同内容摘要</w:t>
      </w:r>
      <w:bookmarkEnd w:id="160"/>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161" w:name="_Toc30162548"/>
      <w:r w:rsidRPr="005C6736">
        <w:rPr>
          <w:rFonts w:asciiTheme="minorEastAsia" w:eastAsiaTheme="minorEastAsia" w:hAnsiTheme="minorEastAsia" w:hint="eastAsia"/>
        </w:rPr>
        <w:t>（一）基金管理人的权利与义务</w:t>
      </w:r>
      <w:bookmarkEnd w:id="161"/>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1、基金管理人的权利</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（1）自本基金合同生效之日起，基金管理人根据基金合同的规定，独立运用并管理基金财产；</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（2）根据基金合同的规定获得基金管理费；</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（3）在符合有关法律法规和基金合同的前提下，制订和调整开放式基金业务规则，决定基金的相关费率结构和收费方式；</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（4）根据基金合同规定销售基金份额，并收取基金申购费、赎回费及其他法律法规规定的费用；</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（5）担任基金的注册登记机构并获得基金合同规定的注册登记费用；选择和更换注册登记代理机构,并对其注册登记代理行为进行必要的监督；</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（6）根据有关法律法规和基金合同的规定，决定开展认购、赎回、基金转换等业务；</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（7）在基金存续期内，根据有关法律法规和基金合同的规定，决定拒绝和暂停受理基金份额的申购、赎回和转换申请；</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（8）依据基金合同的规定，制定基金收益的分配方案；</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（9）提议召开基金份额持有人大会；</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（10）在基金托管人更换时，提名新的基金托管人；</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（11）</w:t>
      </w:r>
      <w:r w:rsidRPr="005C6736">
        <w:rPr>
          <w:rFonts w:asciiTheme="minorEastAsia" w:eastAsiaTheme="minorEastAsia" w:hAnsiTheme="minorEastAsia"/>
        </w:rPr>
        <w:t>依据</w:t>
      </w:r>
      <w:r w:rsidRPr="005C6736">
        <w:rPr>
          <w:rFonts w:asciiTheme="minorEastAsia" w:eastAsiaTheme="minorEastAsia" w:hAnsiTheme="minorEastAsia" w:hint="eastAsia"/>
        </w:rPr>
        <w:t>基金合同</w:t>
      </w:r>
      <w:r w:rsidRPr="005C6736">
        <w:rPr>
          <w:rFonts w:asciiTheme="minorEastAsia" w:eastAsiaTheme="minorEastAsia" w:hAnsiTheme="minorEastAsia"/>
        </w:rPr>
        <w:t>及有关法律规定监督基金托管人，如认为基金托管人违反了本基金合同或国家有关法律规定对基金</w:t>
      </w:r>
      <w:r w:rsidRPr="005C6736">
        <w:rPr>
          <w:rFonts w:asciiTheme="minorEastAsia" w:eastAsiaTheme="minorEastAsia" w:hAnsiTheme="minorEastAsia" w:hint="eastAsia"/>
        </w:rPr>
        <w:t>财</w:t>
      </w:r>
      <w:r w:rsidRPr="005C6736">
        <w:rPr>
          <w:rFonts w:asciiTheme="minorEastAsia" w:eastAsiaTheme="minorEastAsia" w:hAnsiTheme="minorEastAsia"/>
        </w:rPr>
        <w:t>产或基金份额持有人利益造成重大损失的，应呈报中国证监会和中国银监会，</w:t>
      </w:r>
      <w:r w:rsidRPr="005C6736">
        <w:rPr>
          <w:rFonts w:asciiTheme="minorEastAsia" w:eastAsiaTheme="minorEastAsia" w:hAnsiTheme="minorEastAsia" w:hint="eastAsia"/>
        </w:rPr>
        <w:t>并有权提议召开基金份额持有人大会，由基金份额持有人大会表决更换基金托管人，或</w:t>
      </w:r>
      <w:r w:rsidRPr="005C6736">
        <w:rPr>
          <w:rFonts w:asciiTheme="minorEastAsia" w:eastAsiaTheme="minorEastAsia" w:hAnsiTheme="minorEastAsia"/>
        </w:rPr>
        <w:t>采取</w:t>
      </w:r>
      <w:r w:rsidRPr="005C6736">
        <w:rPr>
          <w:rFonts w:asciiTheme="minorEastAsia" w:eastAsiaTheme="minorEastAsia" w:hAnsiTheme="minorEastAsia" w:hint="eastAsia"/>
        </w:rPr>
        <w:t>其它</w:t>
      </w:r>
      <w:r w:rsidRPr="005C6736">
        <w:rPr>
          <w:rFonts w:asciiTheme="minorEastAsia" w:eastAsiaTheme="minorEastAsia" w:hAnsiTheme="minorEastAsia"/>
        </w:rPr>
        <w:t>必要措施保护基金投资者的利益；</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12）选择、更换基金代销机构，对基金代销机构行为进行必要的监督和检查；如果基金管理人认为基金代销机构的作为或不作为违反了法律法规、基金合同或基金销售代理协议，基金管理人应行使法律法规、基金合同或基金销售代理协议赋予、给予、规定的基金管理人的任何及所有权利和救济措施，以保护基金财产的安全和基金投资者的利益；</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（13）按照法律法规或基金合同应由基金财产负担的因处理基金事务所支出的其他费用以及对第三人所负的债务，若基金管理人以其自有财产先行支付的，对基金财产有优先受偿的权利；</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（14）按照《基金法》、《运作办法》，代表基金份额持有人利益对其所投资的企业依法行使诉讼权利或行使因投资于其他证券产生的权利；</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（15）本基金合同终止时，组建或参加清算小组，参与基金财产的保管、清理、估价、变现和分配；</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lastRenderedPageBreak/>
        <w:t>（16）法律、法规、本基金合同以及依据本基金合同制定的其他法律文件所规定的其他权利。</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2、基金管理人的义务</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1）基金管理人将遵守《基金法》、《运作办法》、《销售办法》、基金合同及其他有关规定，为基金份额持有人的最大利益处理基金事务；自基金合同生效之日起，基金管理人保证恪尽职守，依照诚实信用、勤勉尽责的原则，谨慎、有效管理和运用基金财产；</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（2）</w:t>
      </w:r>
      <w:r w:rsidRPr="005C6736">
        <w:rPr>
          <w:rFonts w:asciiTheme="minorEastAsia" w:eastAsiaTheme="minorEastAsia" w:hAnsiTheme="minorEastAsia"/>
        </w:rPr>
        <w:t>设置相应的部门并</w:t>
      </w:r>
      <w:r w:rsidRPr="005C6736">
        <w:rPr>
          <w:rFonts w:asciiTheme="minorEastAsia" w:eastAsiaTheme="minorEastAsia" w:hAnsiTheme="minorEastAsia" w:hint="eastAsia"/>
        </w:rPr>
        <w:t>配备足够的具有专业资格的人员进行基金投资分析、决策，以专业化的经营方式管理和运作基金财产；</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（3）</w:t>
      </w:r>
      <w:r w:rsidRPr="005C6736">
        <w:rPr>
          <w:rFonts w:asciiTheme="minorEastAsia" w:eastAsiaTheme="minorEastAsia" w:hAnsiTheme="minorEastAsia"/>
        </w:rPr>
        <w:t>设置相应的部门并配备足够的专业人员办理基金份额的认购、申购、赎回和其它业务或委托其它机构代理这些业务</w:t>
      </w:r>
      <w:r w:rsidRPr="005C6736">
        <w:rPr>
          <w:rFonts w:asciiTheme="minorEastAsia" w:eastAsiaTheme="minorEastAsia" w:hAnsiTheme="minorEastAsia" w:hint="eastAsia"/>
        </w:rPr>
        <w:t>；</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（4）</w:t>
      </w:r>
      <w:r w:rsidRPr="005C6736">
        <w:rPr>
          <w:rFonts w:asciiTheme="minorEastAsia" w:eastAsiaTheme="minorEastAsia" w:hAnsiTheme="minorEastAsia"/>
        </w:rPr>
        <w:t>设置相应的部门并配备足够的专业人员办理基金的注册与过户登记工作或委托其它机构代理该项业务</w:t>
      </w:r>
      <w:r w:rsidRPr="005C6736">
        <w:rPr>
          <w:rFonts w:asciiTheme="minorEastAsia" w:eastAsiaTheme="minorEastAsia" w:hAnsiTheme="minorEastAsia" w:hint="eastAsia"/>
        </w:rPr>
        <w:t>；</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5）建立健全内部控制制度，监察与稽核、财务管理及人事管理等制度，保证所管理的基金财产和基金管理人的固有财产相互独立，确保分别管理、分别计账；保证本基金与基金管理人管理的其他基金之间在资产运作、财务管理等方面相互独立，确保分别管理、分别计账。</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6）除依据《基金法》、《运作办法》、《销售办法》、基金合同及其他有关规定外,不得为自己及任何第三方谋取利益，基金管理人违反此义务，利用基金财产为自己及任何第三方谋取利益，所得利益归于基金财产，造成基金财产损失的，承担赔偿责任；</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基金管理人不得将基金财产转为其自有财产，违背此款规定的，将承担相应的责任，包括但不限于恢复基金财产的原状、承担赔偿责任；</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（7）除依据《基金法》、《运作办法》、《销售办法》、基金合同及其他有关规定外，基金管理人不得委托第三人管理、运作基金财产；</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（8）接受基金托管人依据法律法规、本基金合同和《托管协议》对基金管理人履行本基金合同和托管协议的情况进行的监督；</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（9）采取适当合理的措施使计算开放式基金资产净值的方法符合基金合同等法律文件的规定；</w:t>
      </w:r>
    </w:p>
    <w:p w:rsidR="00D21CF5" w:rsidRPr="005C6736" w:rsidRDefault="00D21CF5" w:rsidP="00D21CF5">
      <w:pPr>
        <w:autoSpaceDE w:val="0"/>
        <w:autoSpaceDN w:val="0"/>
        <w:adjustRightInd w:val="0"/>
        <w:snapToGrid w:val="0"/>
        <w:spacing w:line="360" w:lineRule="auto"/>
        <w:ind w:firstLine="420"/>
        <w:jc w:val="left"/>
        <w:rPr>
          <w:rFonts w:asciiTheme="minorEastAsia" w:eastAsiaTheme="minorEastAsia" w:hAnsiTheme="minorEastAsia"/>
        </w:rPr>
      </w:pPr>
      <w:r w:rsidRPr="005C6736">
        <w:rPr>
          <w:rFonts w:asciiTheme="minorEastAsia" w:eastAsiaTheme="minorEastAsia" w:hAnsiTheme="minorEastAsia" w:hint="eastAsia"/>
        </w:rPr>
        <w:t>（10）按规定</w:t>
      </w:r>
      <w:r w:rsidRPr="005C6736">
        <w:rPr>
          <w:rFonts w:asciiTheme="minorEastAsia" w:eastAsiaTheme="minorEastAsia" w:hAnsiTheme="minorEastAsia"/>
        </w:rPr>
        <w:t>计算并公告</w:t>
      </w:r>
      <w:r w:rsidRPr="005C6736">
        <w:rPr>
          <w:rFonts w:asciiTheme="minorEastAsia" w:eastAsiaTheme="minorEastAsia" w:hAnsiTheme="minorEastAsia" w:hint="eastAsia"/>
        </w:rPr>
        <w:t>基金净值</w:t>
      </w:r>
      <w:r w:rsidR="00277F8B" w:rsidRPr="005C6736">
        <w:rPr>
          <w:rFonts w:asciiTheme="minorEastAsia" w:eastAsiaTheme="minorEastAsia" w:hAnsiTheme="minorEastAsia" w:hint="eastAsia"/>
        </w:rPr>
        <w:t>信息</w:t>
      </w:r>
      <w:r w:rsidRPr="005C6736">
        <w:rPr>
          <w:rFonts w:asciiTheme="minorEastAsia" w:eastAsiaTheme="minorEastAsia" w:hAnsiTheme="minorEastAsia" w:hint="eastAsia"/>
        </w:rPr>
        <w:t>；</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（11）按照法律和本基金合同的规定受理认、申购和赎回申请，及时、足额支付赎回款项；</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（12）严格按照《基金法》、《运作办法》、《销售办法》、基金合同及其他有关规定，</w:t>
      </w:r>
      <w:r w:rsidRPr="005C6736">
        <w:rPr>
          <w:rFonts w:asciiTheme="minorEastAsia" w:eastAsiaTheme="minorEastAsia" w:hAnsiTheme="minorEastAsia"/>
        </w:rPr>
        <w:t>编制</w:t>
      </w:r>
      <w:r w:rsidR="00277F8B" w:rsidRPr="005C6736">
        <w:rPr>
          <w:rFonts w:asciiTheme="minorEastAsia" w:eastAsiaTheme="minorEastAsia" w:hAnsiTheme="minorEastAsia" w:hint="eastAsia"/>
        </w:rPr>
        <w:t>中期报告</w:t>
      </w:r>
      <w:r w:rsidRPr="005C6736">
        <w:rPr>
          <w:rFonts w:asciiTheme="minorEastAsia" w:eastAsiaTheme="minorEastAsia" w:hAnsiTheme="minorEastAsia"/>
        </w:rPr>
        <w:t>和年度报告</w:t>
      </w:r>
      <w:r w:rsidRPr="005C6736">
        <w:rPr>
          <w:rFonts w:asciiTheme="minorEastAsia" w:eastAsiaTheme="minorEastAsia" w:hAnsiTheme="minorEastAsia" w:hint="eastAsia"/>
        </w:rPr>
        <w:t>，履行信息披露及报告义务；</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（13）保守基金的商业秘密，不得泄露基金投资计划、投资意向等；除法律法规、基金合同及其他有关规定另有规定外，在基金信息公开披露前应予保密，不向他人泄露，但因遵</w:t>
      </w:r>
      <w:r w:rsidRPr="005C6736">
        <w:rPr>
          <w:rFonts w:asciiTheme="minorEastAsia" w:eastAsiaTheme="minorEastAsia" w:hAnsiTheme="minorEastAsia" w:hint="eastAsia"/>
        </w:rPr>
        <w:lastRenderedPageBreak/>
        <w:t>守和服从司法机构、中国证监会或其他监管机构的判决、裁决、决定、命令而作出的披露不应视为基金管理人违反本基金合同规定的保密义务；</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14）依据《基金法》、《运作办法》、《销售办法》、基金合同及其他有关规定召集基金份额持有人大会或配合基金托管人、基金份额持有人依法召集基金份额持有人大会，并执行生效的基金份额持有人大会决议；</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（15）组织并参加基金财产清算小组，参与基金财产的保管、清理、估价、变现和分配；</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（16）基金管理人因违反基金合同导致基金财产的损失或损害基金份额持有人合法权益，应当承担赔偿责任，其过错责任不因其退任而免除；</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17）监督基金托管人按法律法规和合同规定履行自己的义务，基金托管人违反基金合同造成基金财产损失时，基金管理人应为基金份额持有人利益向基金托管人追偿，但除法律法规另有规定外，不连带承担基金托管人的责任；</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（18）依据基金合同的约定确定基金收益分配方案，并及时向基金份额持有人分配基金收益；</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（19）进行基金会计核算并编制基金财务会计报告；</w:t>
      </w:r>
    </w:p>
    <w:p w:rsidR="00D21CF5" w:rsidRPr="005C6736" w:rsidRDefault="00D21CF5" w:rsidP="00D21CF5">
      <w:pPr>
        <w:autoSpaceDE w:val="0"/>
        <w:autoSpaceDN w:val="0"/>
        <w:adjustRightInd w:val="0"/>
        <w:snapToGrid w:val="0"/>
        <w:spacing w:line="360" w:lineRule="auto"/>
        <w:ind w:firstLine="420"/>
        <w:jc w:val="left"/>
        <w:rPr>
          <w:rFonts w:asciiTheme="minorEastAsia" w:eastAsiaTheme="minorEastAsia" w:hAnsiTheme="minorEastAsia"/>
        </w:rPr>
      </w:pPr>
      <w:r w:rsidRPr="005C6736">
        <w:rPr>
          <w:rFonts w:asciiTheme="minorEastAsia" w:eastAsiaTheme="minorEastAsia" w:hAnsiTheme="minorEastAsia" w:hint="eastAsia"/>
        </w:rPr>
        <w:t>（20）保存基金财产管理业务活动的记录、帐册、报表和其他相关资料15年以上；</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21）当基金管理人将其义务委托第三方处理时，应当对第三方处理有关基金事务的行为承担责任；但因第三方过错导致基金财产或基金份额持有人的利益受到损失，而基金管理人首先承担了责任的情况下，基金管理人有权向第三方行使追偿权；</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（22）面临解散、依法被撤销、破产或者由接管人接管其资产时，及时报告中国证监会并通知基金托管人；</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（23）确保向基金投资人提供的各项文件或资料在规定时间内发出；保证投资人能够按照本基金合同规定的时间和方式，查阅到与基金有关的公开资料，并得到有关资料的复印件；</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（24）负责为基金聘请注册会计师和律师；</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（25）不从事任何有损基金及本基金其他当事人利益的活动；</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（26）依法募集基金，办理基金备案手续；</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（27）以基金管理人名义，代表基金份额持有人利益行使诉讼权利或者实施其他法律行为；</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（28）法律、法规、本基金合同以及依据本基金合同制定的其他法律文件所规定的其他义务。</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162" w:name="_Toc30162549"/>
      <w:r w:rsidRPr="005C6736">
        <w:rPr>
          <w:rFonts w:asciiTheme="minorEastAsia" w:eastAsiaTheme="minorEastAsia" w:hAnsiTheme="minorEastAsia" w:hint="eastAsia"/>
        </w:rPr>
        <w:t>（二）基金托管人的权利与义务</w:t>
      </w:r>
      <w:bookmarkEnd w:id="162"/>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1、基金托管人的权利</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（1）依法持有并保管基金的资产；</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（2）依照基金合同的约定获得基金托管费；</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（3）监督基金管理人对本基金的投资运作,如认为基金管理人的投资指令违反基金合同</w:t>
      </w:r>
      <w:r w:rsidRPr="005C6736">
        <w:rPr>
          <w:rFonts w:asciiTheme="minorEastAsia" w:eastAsiaTheme="minorEastAsia" w:hAnsiTheme="minorEastAsia" w:hint="eastAsia"/>
        </w:rPr>
        <w:lastRenderedPageBreak/>
        <w:t>或有关法律法规的规定，应呈报中国证监会和其他监管部门，并采取必要措施保护基金投资者的利益；</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（4）在基金管理人更换时，提名新的基金管理人；</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（5）法律、法规、基金合同以及依据基金合同制定的其他法律文件所规定的其他权利。</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2、基金托管人的义务</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w:t>
      </w:r>
      <w:r w:rsidRPr="005C6736">
        <w:rPr>
          <w:rFonts w:asciiTheme="minorEastAsia" w:eastAsiaTheme="minorEastAsia" w:hAnsiTheme="minorEastAsia"/>
        </w:rPr>
        <w:t>1</w:t>
      </w:r>
      <w:r w:rsidRPr="005C6736">
        <w:rPr>
          <w:rFonts w:asciiTheme="minorEastAsia" w:eastAsiaTheme="minorEastAsia" w:hAnsiTheme="minorEastAsia" w:hint="eastAsia"/>
        </w:rPr>
        <w:t>）遵守基金合同；</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w:t>
      </w:r>
      <w:r w:rsidRPr="005C6736">
        <w:rPr>
          <w:rFonts w:asciiTheme="minorEastAsia" w:eastAsiaTheme="minorEastAsia" w:hAnsiTheme="minorEastAsia"/>
        </w:rPr>
        <w:t>2</w:t>
      </w:r>
      <w:r w:rsidRPr="005C6736">
        <w:rPr>
          <w:rFonts w:asciiTheme="minorEastAsia" w:eastAsiaTheme="minorEastAsia" w:hAnsiTheme="minorEastAsia" w:hint="eastAsia"/>
        </w:rPr>
        <w:t>）以诚实信用、勤勉尽责的原则安全保管基金财产；</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w:t>
      </w:r>
      <w:r w:rsidRPr="005C6736">
        <w:rPr>
          <w:rFonts w:asciiTheme="minorEastAsia" w:eastAsiaTheme="minorEastAsia" w:hAnsiTheme="minorEastAsia"/>
        </w:rPr>
        <w:t>3</w:t>
      </w:r>
      <w:r w:rsidRPr="005C6736">
        <w:rPr>
          <w:rFonts w:asciiTheme="minorEastAsia" w:eastAsiaTheme="minorEastAsia" w:hAnsiTheme="minorEastAsia" w:hint="eastAsia"/>
        </w:rPr>
        <w:t>）设有专门的基金托管部门，具有符合要求的营业场所，配备足够的、合格的熟悉基金托管业务的专职人员，负责基金财产托管事宜；</w:t>
      </w:r>
    </w:p>
    <w:p w:rsidR="00D21CF5" w:rsidRPr="005C6736" w:rsidRDefault="00D21CF5" w:rsidP="00D21CF5">
      <w:pPr>
        <w:autoSpaceDE w:val="0"/>
        <w:autoSpaceDN w:val="0"/>
        <w:adjustRightInd w:val="0"/>
        <w:snapToGrid w:val="0"/>
        <w:spacing w:line="360" w:lineRule="auto"/>
        <w:ind w:firstLine="420"/>
        <w:jc w:val="left"/>
        <w:rPr>
          <w:rFonts w:asciiTheme="minorEastAsia" w:eastAsiaTheme="minorEastAsia" w:hAnsiTheme="minorEastAsia"/>
        </w:rPr>
      </w:pPr>
      <w:r w:rsidRPr="005C6736">
        <w:rPr>
          <w:rFonts w:asciiTheme="minorEastAsia" w:eastAsiaTheme="minorEastAsia" w:hAnsiTheme="minorEastAsia" w:hint="eastAsia"/>
        </w:rPr>
        <w:t>（</w:t>
      </w:r>
      <w:r w:rsidRPr="005C6736">
        <w:rPr>
          <w:rFonts w:asciiTheme="minorEastAsia" w:eastAsiaTheme="minorEastAsia" w:hAnsiTheme="minorEastAsia"/>
        </w:rPr>
        <w:t>4</w:t>
      </w:r>
      <w:r w:rsidRPr="005C6736">
        <w:rPr>
          <w:rFonts w:asciiTheme="minorEastAsia" w:eastAsiaTheme="minorEastAsia" w:hAnsiTheme="minorEastAsia" w:hint="eastAsia"/>
        </w:rPr>
        <w:t>）除依据《基金法》、《运作办法》、《基金合同》及其他有关规定外，不得为自己及任何第三人谋取利益，不得委托其他人托管基金财产；</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w:t>
      </w:r>
      <w:r w:rsidRPr="005C6736">
        <w:rPr>
          <w:rFonts w:asciiTheme="minorEastAsia" w:eastAsiaTheme="minorEastAsia" w:hAnsiTheme="minorEastAsia"/>
        </w:rPr>
        <w:t>5</w:t>
      </w:r>
      <w:r w:rsidRPr="005C6736">
        <w:rPr>
          <w:rFonts w:asciiTheme="minorEastAsia" w:eastAsiaTheme="minorEastAsia" w:hAnsiTheme="minorEastAsia" w:hint="eastAsia"/>
        </w:rPr>
        <w:t>）复核、审查基金管理人计算的基金资产净值</w:t>
      </w:r>
      <w:r w:rsidR="005835D8" w:rsidRPr="005C6736">
        <w:rPr>
          <w:rFonts w:asciiTheme="minorEastAsia" w:eastAsiaTheme="minorEastAsia" w:hAnsiTheme="minorEastAsia" w:hint="eastAsia"/>
        </w:rPr>
        <w:t>、基金份额净值</w:t>
      </w:r>
      <w:r w:rsidRPr="005C6736">
        <w:rPr>
          <w:rFonts w:asciiTheme="minorEastAsia" w:eastAsiaTheme="minorEastAsia" w:hAnsiTheme="minorEastAsia" w:hint="eastAsia"/>
        </w:rPr>
        <w:t>和基金收益；</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w:t>
      </w:r>
      <w:r w:rsidRPr="005C6736">
        <w:rPr>
          <w:rFonts w:asciiTheme="minorEastAsia" w:eastAsiaTheme="minorEastAsia" w:hAnsiTheme="minorEastAsia"/>
        </w:rPr>
        <w:t>6</w:t>
      </w:r>
      <w:r w:rsidRPr="005C6736">
        <w:rPr>
          <w:rFonts w:asciiTheme="minorEastAsia" w:eastAsiaTheme="minorEastAsia" w:hAnsiTheme="minorEastAsia" w:hint="eastAsia"/>
        </w:rPr>
        <w:t>）建立健全内部风险控制、监察与稽核、财务管理及人事管理等制度，确保基金财产的安全，保证其托管的基金财产与基金托管人自有财产以及不同的基金财产相互独立；对所托管的不同基金财产分别设置账户，独立核算，分账管理，确保基金财产的完整,保证不同基金之间在账户设置、资金划拨、账册记录等方面相互独立,进行证券投资；</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w:t>
      </w:r>
      <w:r w:rsidRPr="005C6736">
        <w:rPr>
          <w:rFonts w:asciiTheme="minorEastAsia" w:eastAsiaTheme="minorEastAsia" w:hAnsiTheme="minorEastAsia"/>
        </w:rPr>
        <w:t>7</w:t>
      </w:r>
      <w:r w:rsidRPr="005C6736">
        <w:rPr>
          <w:rFonts w:asciiTheme="minorEastAsia" w:eastAsiaTheme="minorEastAsia" w:hAnsiTheme="minorEastAsia" w:hint="eastAsia"/>
        </w:rPr>
        <w:t>）保管由基金管理人代表基金签订的与基金有关的重大合同及有关凭证；</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w:t>
      </w:r>
      <w:r w:rsidRPr="005C6736">
        <w:rPr>
          <w:rFonts w:asciiTheme="minorEastAsia" w:eastAsiaTheme="minorEastAsia" w:hAnsiTheme="minorEastAsia"/>
        </w:rPr>
        <w:t>8</w:t>
      </w:r>
      <w:r w:rsidRPr="005C6736">
        <w:rPr>
          <w:rFonts w:asciiTheme="minorEastAsia" w:eastAsiaTheme="minorEastAsia" w:hAnsiTheme="minorEastAsia" w:hint="eastAsia"/>
        </w:rPr>
        <w:t>）设立证券账户、银行存款账户等基金财产账户，负责基金投资于证券的清算交割，执行基金管理人的投资指令，负责基金名下的资金往来；</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w:t>
      </w:r>
      <w:r w:rsidRPr="005C6736">
        <w:rPr>
          <w:rFonts w:asciiTheme="minorEastAsia" w:eastAsiaTheme="minorEastAsia" w:hAnsiTheme="minorEastAsia"/>
        </w:rPr>
        <w:t>9</w:t>
      </w:r>
      <w:r w:rsidRPr="005C6736">
        <w:rPr>
          <w:rFonts w:asciiTheme="minorEastAsia" w:eastAsiaTheme="minorEastAsia" w:hAnsiTheme="minorEastAsia" w:hint="eastAsia"/>
        </w:rPr>
        <w:t>）保守基金商业秘密，除《基金法》、《运作办法》、《基金合同》及其他有关规定另有规定外，在基金信息公开披露前予以保密，不得向他人泄露；</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w:t>
      </w:r>
      <w:r w:rsidRPr="005C6736">
        <w:rPr>
          <w:rFonts w:asciiTheme="minorEastAsia" w:eastAsiaTheme="minorEastAsia" w:hAnsiTheme="minorEastAsia"/>
        </w:rPr>
        <w:t>10</w:t>
      </w:r>
      <w:r w:rsidRPr="005C6736">
        <w:rPr>
          <w:rFonts w:asciiTheme="minorEastAsia" w:eastAsiaTheme="minorEastAsia" w:hAnsiTheme="minorEastAsia" w:hint="eastAsia"/>
        </w:rPr>
        <w:t>）按规定出具基金业绩和基金托管情况的报告，并报中国证监会和中国银监会；</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w:t>
      </w:r>
      <w:r w:rsidRPr="005C6736">
        <w:rPr>
          <w:rFonts w:asciiTheme="minorEastAsia" w:eastAsiaTheme="minorEastAsia" w:hAnsiTheme="minorEastAsia"/>
        </w:rPr>
        <w:t>11</w:t>
      </w:r>
      <w:r w:rsidRPr="005C6736">
        <w:rPr>
          <w:rFonts w:asciiTheme="minorEastAsia" w:eastAsiaTheme="minorEastAsia" w:hAnsiTheme="minorEastAsia" w:hint="eastAsia"/>
        </w:rPr>
        <w:t>）采取适当、合理的措施，使基金份额的认购、申购、赎回等事项符合《基金合同》等有关法律文件的规定；</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w:t>
      </w:r>
      <w:r w:rsidRPr="005C6736">
        <w:rPr>
          <w:rFonts w:asciiTheme="minorEastAsia" w:eastAsiaTheme="minorEastAsia" w:hAnsiTheme="minorEastAsia"/>
        </w:rPr>
        <w:t>12</w:t>
      </w:r>
      <w:r w:rsidRPr="005C6736">
        <w:rPr>
          <w:rFonts w:asciiTheme="minorEastAsia" w:eastAsiaTheme="minorEastAsia" w:hAnsiTheme="minorEastAsia" w:hint="eastAsia"/>
        </w:rPr>
        <w:t>）采取适当、合理的措施，使基金管理人用以计算基金资产净值的方法符合《基金合同》等法律文件的规定；</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w:t>
      </w:r>
      <w:r w:rsidRPr="005C6736">
        <w:rPr>
          <w:rFonts w:asciiTheme="minorEastAsia" w:eastAsiaTheme="minorEastAsia" w:hAnsiTheme="minorEastAsia"/>
        </w:rPr>
        <w:t>13</w:t>
      </w:r>
      <w:r w:rsidRPr="005C6736">
        <w:rPr>
          <w:rFonts w:asciiTheme="minorEastAsia" w:eastAsiaTheme="minorEastAsia" w:hAnsiTheme="minorEastAsia" w:hint="eastAsia"/>
        </w:rPr>
        <w:t>）采取适当、合理的措施，使基金投资和融资符合《基金合同》等法律文件的规定；</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w:t>
      </w:r>
      <w:r w:rsidRPr="005C6736">
        <w:rPr>
          <w:rFonts w:asciiTheme="minorEastAsia" w:eastAsiaTheme="minorEastAsia" w:hAnsiTheme="minorEastAsia"/>
        </w:rPr>
        <w:t>14</w:t>
      </w:r>
      <w:r w:rsidRPr="005C6736">
        <w:rPr>
          <w:rFonts w:asciiTheme="minorEastAsia" w:eastAsiaTheme="minorEastAsia" w:hAnsiTheme="minorEastAsia" w:hint="eastAsia"/>
        </w:rPr>
        <w:t>）依法履行信息披露义务，负责与基金托管业务活动有关的信息披露事项；对基金财务会计报告、</w:t>
      </w:r>
      <w:r w:rsidR="005835D8" w:rsidRPr="005C6736">
        <w:rPr>
          <w:rFonts w:asciiTheme="minorEastAsia" w:eastAsiaTheme="minorEastAsia" w:hAnsiTheme="minorEastAsia" w:hint="eastAsia"/>
        </w:rPr>
        <w:t>中期报告</w:t>
      </w:r>
      <w:r w:rsidRPr="005C6736">
        <w:rPr>
          <w:rFonts w:asciiTheme="minorEastAsia" w:eastAsiaTheme="minorEastAsia" w:hAnsiTheme="minorEastAsia" w:hint="eastAsia"/>
        </w:rPr>
        <w:t>和年度报告等基金定期报告出具基金托管人意见，说明基金管理人在各重要方面的运作是否严格按照《基金合同》的规定进行；如果基金管理人有未执行《基金合同》规定的行为，还应当说明基金托管人是否采取了适当的措施；</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w:t>
      </w:r>
      <w:r w:rsidRPr="005C6736">
        <w:rPr>
          <w:rFonts w:asciiTheme="minorEastAsia" w:eastAsiaTheme="minorEastAsia" w:hAnsiTheme="minorEastAsia"/>
        </w:rPr>
        <w:t>15</w:t>
      </w:r>
      <w:r w:rsidRPr="005C6736">
        <w:rPr>
          <w:rFonts w:asciiTheme="minorEastAsia" w:eastAsiaTheme="minorEastAsia" w:hAnsiTheme="minorEastAsia" w:hint="eastAsia"/>
        </w:rPr>
        <w:t>）按有关规定，保存基金的会计账册、报表和记录、基金份额持有人名册等</w:t>
      </w:r>
      <w:r w:rsidRPr="005C6736">
        <w:rPr>
          <w:rFonts w:asciiTheme="minorEastAsia" w:eastAsiaTheme="minorEastAsia" w:hAnsiTheme="minorEastAsia"/>
        </w:rPr>
        <w:t>15</w:t>
      </w:r>
      <w:r w:rsidRPr="005C6736">
        <w:rPr>
          <w:rFonts w:asciiTheme="minorEastAsia" w:eastAsiaTheme="minorEastAsia" w:hAnsiTheme="minorEastAsia" w:hint="eastAsia"/>
        </w:rPr>
        <w:t>年以上；</w:t>
      </w:r>
    </w:p>
    <w:p w:rsidR="00D21CF5" w:rsidRPr="005C6736" w:rsidRDefault="00D21CF5" w:rsidP="00D21CF5">
      <w:pPr>
        <w:snapToGrid w:val="0"/>
        <w:spacing w:line="360" w:lineRule="auto"/>
        <w:rPr>
          <w:rFonts w:asciiTheme="minorEastAsia" w:eastAsiaTheme="minorEastAsia" w:hAnsiTheme="minorEastAsia"/>
        </w:rPr>
      </w:pPr>
      <w:r w:rsidRPr="005C6736">
        <w:rPr>
          <w:rFonts w:asciiTheme="minorEastAsia" w:eastAsiaTheme="minorEastAsia" w:hAnsiTheme="minorEastAsia" w:hint="eastAsia"/>
        </w:rPr>
        <w:t>（</w:t>
      </w:r>
      <w:r w:rsidRPr="005C6736">
        <w:rPr>
          <w:rFonts w:asciiTheme="minorEastAsia" w:eastAsiaTheme="minorEastAsia" w:hAnsiTheme="minorEastAsia"/>
        </w:rPr>
        <w:t>16</w:t>
      </w:r>
      <w:r w:rsidRPr="005C6736">
        <w:rPr>
          <w:rFonts w:asciiTheme="minorEastAsia" w:eastAsiaTheme="minorEastAsia" w:hAnsiTheme="minorEastAsia" w:hint="eastAsia"/>
        </w:rPr>
        <w:t>）按规定制作相关账册并与基金管理人核对；</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lastRenderedPageBreak/>
        <w:t>（</w:t>
      </w:r>
      <w:r w:rsidRPr="005C6736">
        <w:rPr>
          <w:rFonts w:asciiTheme="minorEastAsia" w:eastAsiaTheme="minorEastAsia" w:hAnsiTheme="minorEastAsia"/>
        </w:rPr>
        <w:t>17</w:t>
      </w:r>
      <w:r w:rsidRPr="005C6736">
        <w:rPr>
          <w:rFonts w:asciiTheme="minorEastAsia" w:eastAsiaTheme="minorEastAsia" w:hAnsiTheme="minorEastAsia" w:hint="eastAsia"/>
        </w:rPr>
        <w:t>）依据基金管理人的指令或有关规定支付基金份额持有人的收益和赎回款项；</w:t>
      </w:r>
    </w:p>
    <w:p w:rsidR="00D21CF5" w:rsidRPr="005C6736" w:rsidRDefault="00D21CF5" w:rsidP="00D21CF5">
      <w:pPr>
        <w:snapToGrid w:val="0"/>
        <w:spacing w:line="360" w:lineRule="auto"/>
        <w:rPr>
          <w:rFonts w:asciiTheme="minorEastAsia" w:eastAsiaTheme="minorEastAsia" w:hAnsiTheme="minorEastAsia"/>
        </w:rPr>
      </w:pPr>
      <w:r w:rsidRPr="005C6736">
        <w:rPr>
          <w:rFonts w:asciiTheme="minorEastAsia" w:eastAsiaTheme="minorEastAsia" w:hAnsiTheme="minorEastAsia" w:hint="eastAsia"/>
        </w:rPr>
        <w:t>（</w:t>
      </w:r>
      <w:r w:rsidRPr="005C6736">
        <w:rPr>
          <w:rFonts w:asciiTheme="minorEastAsia" w:eastAsiaTheme="minorEastAsia" w:hAnsiTheme="minorEastAsia"/>
        </w:rPr>
        <w:t>18</w:t>
      </w:r>
      <w:r w:rsidRPr="005C6736">
        <w:rPr>
          <w:rFonts w:asciiTheme="minorEastAsia" w:eastAsiaTheme="minorEastAsia" w:hAnsiTheme="minorEastAsia" w:hint="eastAsia"/>
        </w:rPr>
        <w:t>）参加基金清算小组，参与基金财产的保管、清理、估价、变现和分配；</w:t>
      </w:r>
    </w:p>
    <w:p w:rsidR="00D21CF5" w:rsidRPr="005C6736" w:rsidRDefault="00D21CF5" w:rsidP="00D21CF5">
      <w:pPr>
        <w:snapToGrid w:val="0"/>
        <w:spacing w:line="360" w:lineRule="auto"/>
        <w:rPr>
          <w:rFonts w:asciiTheme="minorEastAsia" w:eastAsiaTheme="minorEastAsia" w:hAnsiTheme="minorEastAsia"/>
        </w:rPr>
      </w:pPr>
      <w:r w:rsidRPr="005C6736">
        <w:rPr>
          <w:rFonts w:asciiTheme="minorEastAsia" w:eastAsiaTheme="minorEastAsia" w:hAnsiTheme="minorEastAsia" w:hint="eastAsia"/>
        </w:rPr>
        <w:t>（</w:t>
      </w:r>
      <w:r w:rsidRPr="005C6736">
        <w:rPr>
          <w:rFonts w:asciiTheme="minorEastAsia" w:eastAsiaTheme="minorEastAsia" w:hAnsiTheme="minorEastAsia"/>
        </w:rPr>
        <w:t>19</w:t>
      </w:r>
      <w:r w:rsidRPr="005C6736">
        <w:rPr>
          <w:rFonts w:asciiTheme="minorEastAsia" w:eastAsiaTheme="minorEastAsia" w:hAnsiTheme="minorEastAsia" w:hint="eastAsia"/>
        </w:rPr>
        <w:t>）面临解散、依法被撤销、破产或者由接管人接管其资产时，及时报告中国证监会和中国银监会，并通知基金管理人；</w:t>
      </w:r>
    </w:p>
    <w:p w:rsidR="00D21CF5" w:rsidRPr="005C6736" w:rsidRDefault="00D21CF5" w:rsidP="00D21CF5">
      <w:pPr>
        <w:snapToGrid w:val="0"/>
        <w:spacing w:line="360" w:lineRule="auto"/>
        <w:ind w:firstLine="178"/>
        <w:rPr>
          <w:rFonts w:asciiTheme="minorEastAsia" w:eastAsiaTheme="minorEastAsia" w:hAnsiTheme="minorEastAsia"/>
        </w:rPr>
      </w:pPr>
      <w:r w:rsidRPr="005C6736">
        <w:rPr>
          <w:rFonts w:asciiTheme="minorEastAsia" w:eastAsiaTheme="minorEastAsia" w:hAnsiTheme="minorEastAsia" w:hint="eastAsia"/>
        </w:rPr>
        <w:t>（</w:t>
      </w:r>
      <w:r w:rsidRPr="005C6736">
        <w:rPr>
          <w:rFonts w:asciiTheme="minorEastAsia" w:eastAsiaTheme="minorEastAsia" w:hAnsiTheme="minorEastAsia"/>
        </w:rPr>
        <w:t>20</w:t>
      </w:r>
      <w:r w:rsidRPr="005C6736">
        <w:rPr>
          <w:rFonts w:asciiTheme="minorEastAsia" w:eastAsiaTheme="minorEastAsia" w:hAnsiTheme="minorEastAsia" w:hint="eastAsia"/>
        </w:rPr>
        <w:t>）因违反基金合同导致基金财产的损失，承担赔偿责任，其过错责任不因其退任而免除；</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w:t>
      </w:r>
      <w:r w:rsidRPr="005C6736">
        <w:rPr>
          <w:rFonts w:asciiTheme="minorEastAsia" w:eastAsiaTheme="minorEastAsia" w:hAnsiTheme="minorEastAsia"/>
        </w:rPr>
        <w:t>21</w:t>
      </w:r>
      <w:r w:rsidRPr="005C6736">
        <w:rPr>
          <w:rFonts w:asciiTheme="minorEastAsia" w:eastAsiaTheme="minorEastAsia" w:hAnsiTheme="minorEastAsia" w:hint="eastAsia"/>
        </w:rPr>
        <w:t>）基金管理人因违反基金合同造成基金财产损失时，基金托管人应为基金向基金管理人追偿；</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(22)依据《基金法》、《运作办法》、《销售办法》、基金合同及其他有关规定召集基金份额持有人大会或配合基金管理人、基金份额持有人依法召集基金份额持有人大会，并执行生效的基金份额持有人大会决议；</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（23）按照规定和基金合同等协议监督基金管理人的投资运作；</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w:t>
      </w:r>
      <w:r w:rsidRPr="005C6736">
        <w:rPr>
          <w:rFonts w:asciiTheme="minorEastAsia" w:eastAsiaTheme="minorEastAsia" w:hAnsiTheme="minorEastAsia"/>
        </w:rPr>
        <w:t>2</w:t>
      </w:r>
      <w:r w:rsidRPr="005C6736">
        <w:rPr>
          <w:rFonts w:asciiTheme="minorEastAsia" w:eastAsiaTheme="minorEastAsia" w:hAnsiTheme="minorEastAsia" w:hint="eastAsia"/>
        </w:rPr>
        <w:t>4）不从事任何有损基金及本基金其他当事人利益的活动；</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w:t>
      </w:r>
      <w:r w:rsidRPr="005C6736">
        <w:rPr>
          <w:rFonts w:asciiTheme="minorEastAsia" w:eastAsiaTheme="minorEastAsia" w:hAnsiTheme="minorEastAsia"/>
        </w:rPr>
        <w:t>2</w:t>
      </w:r>
      <w:r w:rsidRPr="005C6736">
        <w:rPr>
          <w:rFonts w:asciiTheme="minorEastAsia" w:eastAsiaTheme="minorEastAsia" w:hAnsiTheme="minorEastAsia" w:hint="eastAsia"/>
        </w:rPr>
        <w:t>5）法律法规及基金合同规定的其他义务。</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163" w:name="_Toc30162550"/>
      <w:r w:rsidRPr="005C6736">
        <w:rPr>
          <w:rFonts w:asciiTheme="minorEastAsia" w:eastAsiaTheme="minorEastAsia" w:hAnsiTheme="minorEastAsia" w:hint="eastAsia"/>
        </w:rPr>
        <w:t>（三）基金份额持有人的权利与义务</w:t>
      </w:r>
      <w:bookmarkEnd w:id="163"/>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t>基金投资者依据基金合同的规定取得本基金份额，即成为基金份额持有人。</w:t>
      </w:r>
      <w:r w:rsidR="00D83876" w:rsidRPr="005C6736">
        <w:rPr>
          <w:rFonts w:asciiTheme="minorEastAsia" w:eastAsiaTheme="minorEastAsia" w:hAnsiTheme="minorEastAsia" w:hint="eastAsia"/>
        </w:rPr>
        <w:t>同一类别</w:t>
      </w:r>
      <w:r w:rsidRPr="005C6736">
        <w:rPr>
          <w:rFonts w:asciiTheme="minorEastAsia" w:eastAsiaTheme="minorEastAsia" w:hAnsiTheme="minorEastAsia" w:hint="eastAsia"/>
        </w:rPr>
        <w:t>每份基金份额具有同等的合法权益。</w:t>
      </w:r>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t>1、基金份额持有人的权利</w:t>
      </w:r>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t>基金份额持有人有权按法律法规、本基金合同以及依据本基金合同制定的其他法律文件的规定：</w:t>
      </w:r>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t>（1）分享基金财产收益；</w:t>
      </w:r>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t>（2）参与分配基金财产清算后的剩余财产；</w:t>
      </w:r>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t>（3）依法转让或者申请赎回其持有的基金份额；</w:t>
      </w:r>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t>（4）按照规定要求召开基金份额持有人大会；</w:t>
      </w:r>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t>（5）出席或者委派代表出席基金份额持有人大会，对基金份额持有人大会审议事项行使表决权；</w:t>
      </w:r>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t>（6）查阅或者复制公开披露的基金信息资料；</w:t>
      </w:r>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t>（7）监督基金管理人的投资运作；</w:t>
      </w:r>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t>（8）对基金管理人、基金托管人、基金份额发售机构损害其合法权益的行为依法提起诉讼；</w:t>
      </w:r>
    </w:p>
    <w:p w:rsidR="00D21CF5" w:rsidRPr="005C6736" w:rsidRDefault="00D21CF5" w:rsidP="00D21CF5">
      <w:pPr>
        <w:snapToGrid w:val="0"/>
        <w:spacing w:line="360" w:lineRule="auto"/>
        <w:ind w:firstLineChars="200" w:firstLine="420"/>
        <w:rPr>
          <w:rFonts w:asciiTheme="minorEastAsia" w:eastAsiaTheme="minorEastAsia" w:hAnsiTheme="minorEastAsia"/>
        </w:rPr>
      </w:pPr>
      <w:r w:rsidRPr="005C6736">
        <w:rPr>
          <w:rFonts w:asciiTheme="minorEastAsia" w:eastAsiaTheme="minorEastAsia" w:hAnsiTheme="minorEastAsia" w:hint="eastAsia"/>
        </w:rPr>
        <w:t>（9）要求基金管理人或基金托管人按法律法规、本基金合同以及依据本基金合同制定的其他法律文件的规定履行其义务；</w:t>
      </w:r>
    </w:p>
    <w:p w:rsidR="00D21CF5" w:rsidRPr="005C6736" w:rsidRDefault="00D21CF5" w:rsidP="00D21CF5">
      <w:pPr>
        <w:snapToGrid w:val="0"/>
        <w:spacing w:line="360" w:lineRule="auto"/>
        <w:ind w:firstLine="420"/>
        <w:rPr>
          <w:rFonts w:asciiTheme="minorEastAsia" w:eastAsiaTheme="minorEastAsia" w:hAnsiTheme="minorEastAsia"/>
          <w:kern w:val="0"/>
          <w:sz w:val="20"/>
        </w:rPr>
      </w:pPr>
      <w:r w:rsidRPr="005C6736">
        <w:rPr>
          <w:rFonts w:asciiTheme="minorEastAsia" w:eastAsiaTheme="minorEastAsia" w:hAnsiTheme="minorEastAsia" w:hint="eastAsia"/>
        </w:rPr>
        <w:t>（10）法律、法规、本基金合同以及依据本基金合同制定的其他法律文件规定的其他权利。</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lastRenderedPageBreak/>
        <w:t>2、基金份额持有人的义务</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（1）遵守本基金合同及根据本基金合同制订的相关业务规则；</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（2）交纳基金认购、申购款项及规定的费用；</w:t>
      </w:r>
    </w:p>
    <w:p w:rsidR="00D21CF5" w:rsidRPr="005C6736" w:rsidRDefault="00D21CF5" w:rsidP="00D21CF5">
      <w:pPr>
        <w:snapToGrid w:val="0"/>
        <w:spacing w:line="360" w:lineRule="auto"/>
        <w:ind w:firstLine="409"/>
        <w:rPr>
          <w:rFonts w:asciiTheme="minorEastAsia" w:eastAsiaTheme="minorEastAsia" w:hAnsiTheme="minorEastAsia"/>
        </w:rPr>
      </w:pPr>
      <w:r w:rsidRPr="005C6736">
        <w:rPr>
          <w:rFonts w:asciiTheme="minorEastAsia" w:eastAsiaTheme="minorEastAsia" w:hAnsiTheme="minorEastAsia" w:hint="eastAsia"/>
        </w:rPr>
        <w:t>（3）在持有的基金份额范围内，承担基金财产亏损或者基金合同终止的有限责任；</w:t>
      </w:r>
    </w:p>
    <w:p w:rsidR="00D21CF5" w:rsidRPr="005C6736" w:rsidRDefault="00D21CF5" w:rsidP="00D21CF5">
      <w:pPr>
        <w:snapToGrid w:val="0"/>
        <w:spacing w:line="360" w:lineRule="auto"/>
        <w:ind w:firstLine="409"/>
        <w:rPr>
          <w:rFonts w:asciiTheme="minorEastAsia" w:eastAsiaTheme="minorEastAsia" w:hAnsiTheme="minorEastAsia"/>
        </w:rPr>
      </w:pPr>
      <w:r w:rsidRPr="005C6736">
        <w:rPr>
          <w:rFonts w:asciiTheme="minorEastAsia" w:eastAsiaTheme="minorEastAsia" w:hAnsiTheme="minorEastAsia" w:hint="eastAsia"/>
        </w:rPr>
        <w:t>（4）返还持有基金过程中获得的不当得利；</w:t>
      </w:r>
    </w:p>
    <w:p w:rsidR="00D21CF5" w:rsidRPr="005C6736" w:rsidRDefault="00D21CF5" w:rsidP="00D21CF5">
      <w:pPr>
        <w:snapToGrid w:val="0"/>
        <w:spacing w:line="360" w:lineRule="auto"/>
        <w:ind w:firstLine="409"/>
        <w:rPr>
          <w:rFonts w:asciiTheme="minorEastAsia" w:eastAsiaTheme="minorEastAsia" w:hAnsiTheme="minorEastAsia"/>
        </w:rPr>
      </w:pPr>
      <w:r w:rsidRPr="005C6736">
        <w:rPr>
          <w:rFonts w:asciiTheme="minorEastAsia" w:eastAsiaTheme="minorEastAsia" w:hAnsiTheme="minorEastAsia" w:hint="eastAsia"/>
        </w:rPr>
        <w:t>（5）不从事任何有损基金及其他基金份额持有人合法权益的活动；</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（6）法律、法规、本基金合同以及依据本基金合同制定的其他法律文件所规定的其他义务。</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164" w:name="_Toc30162551"/>
      <w:r w:rsidRPr="005C6736">
        <w:rPr>
          <w:rFonts w:asciiTheme="minorEastAsia" w:eastAsiaTheme="minorEastAsia" w:hAnsiTheme="minorEastAsia" w:hint="eastAsia"/>
        </w:rPr>
        <w:t>（四）基金份额持有人大会</w:t>
      </w:r>
      <w:bookmarkEnd w:id="164"/>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1、基金份额持有人大会由基金份额持有人共同组成。基金份额持有人持有的每一基金份额拥有平等的投票权。</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2、召开事由</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（1）有以下事由情形之一的，应当召开基金份额持有人大会：</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1）终止基金合同，但基金合同另有约定的除外；</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2）转换基金运作方式；</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3）提高基金管理人、基金托管人的报酬标准或基金销售服务费；</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4）更换基金托管人、基金管理人；</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5）变更基金类别；</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6）变更基金投资目标、范围或策略；</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7）变更基金份额持有人大会程序；</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8）基金管理人或基金托管人要求召开基金份额持有人大会；</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9）单独或合计持有本基金总份额10％以上（含10％）基金份额的基金份额持有人（以基金管理人收到提议当日的基金份额计算，下同）就涉及本基金的同一事项书面要求召开基金份额持有人大会；</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10）法律法规和本基金合同规定的其他情形。</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（2）需要决定下列事项之一时，不需召开基金份额持有人大会：</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1）调低基金管理费、基金托管费、基金销售服务费；</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2）在本基金合同规定的范围内变更本基金的申购费率、赎回费率</w:t>
      </w:r>
      <w:r w:rsidR="00D83876" w:rsidRPr="005C6736">
        <w:rPr>
          <w:rFonts w:asciiTheme="minorEastAsia" w:eastAsiaTheme="minorEastAsia" w:hAnsiTheme="minorEastAsia" w:hint="eastAsia"/>
        </w:rPr>
        <w:t>、</w:t>
      </w:r>
      <w:r w:rsidRPr="005C6736">
        <w:rPr>
          <w:rFonts w:asciiTheme="minorEastAsia" w:eastAsiaTheme="minorEastAsia" w:hAnsiTheme="minorEastAsia" w:hint="eastAsia"/>
        </w:rPr>
        <w:t>收费方式</w:t>
      </w:r>
      <w:r w:rsidR="00D83876" w:rsidRPr="005C6736">
        <w:rPr>
          <w:rFonts w:asciiTheme="minorEastAsia" w:eastAsiaTheme="minorEastAsia" w:hAnsiTheme="minorEastAsia" w:hint="eastAsia"/>
        </w:rPr>
        <w:t>或调整基金份额类别</w:t>
      </w:r>
      <w:r w:rsidRPr="005C6736">
        <w:rPr>
          <w:rFonts w:asciiTheme="minorEastAsia" w:eastAsiaTheme="minorEastAsia" w:hAnsiTheme="minorEastAsia" w:hint="eastAsia"/>
        </w:rPr>
        <w:t>；</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3）因相应的法律、法规发生变动必须对基金合同进行修改；</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4）基金合同的修改对基金份额持有人利益无实质性不利影响；</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5）按照法律法规或本基金合同规定不需召开基金份额持有人大会的其它情形。</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3、召集</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（1）在正常情况下，基金份额持有人大会由基金管理人召集，开会时间及地点由基金</w:t>
      </w:r>
      <w:r w:rsidRPr="005C6736">
        <w:rPr>
          <w:rFonts w:asciiTheme="minorEastAsia" w:eastAsiaTheme="minorEastAsia" w:hAnsiTheme="minorEastAsia" w:hint="eastAsia"/>
        </w:rPr>
        <w:lastRenderedPageBreak/>
        <w:t>管理人选择确定。</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（2）</w:t>
      </w:r>
      <w:r w:rsidRPr="005C6736">
        <w:rPr>
          <w:rFonts w:asciiTheme="minorEastAsia" w:eastAsiaTheme="minorEastAsia" w:hAnsiTheme="minorEastAsia"/>
        </w:rPr>
        <w:t>基金托管人认为有必要召开基金份额持有人大会的，应当向基金管理人提出书面提议。基金管理人应当自收到书面提议之日起十日内决定是否召集，并书面告知基金托管人。基金管理人决定召集的，应当自出具书面决定之日起六十日内召开；基金管理人决定不召集，基金托管人仍认为有必要召开的，应当自行召集。</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（3）</w:t>
      </w:r>
      <w:r w:rsidRPr="005C6736">
        <w:rPr>
          <w:rFonts w:asciiTheme="minorEastAsia" w:eastAsiaTheme="minorEastAsia" w:hAnsiTheme="minorEastAsia"/>
        </w:rPr>
        <w:t>代表基金份额</w:t>
      </w:r>
      <w:r w:rsidRPr="005C6736">
        <w:rPr>
          <w:rFonts w:asciiTheme="minorEastAsia" w:eastAsiaTheme="minorEastAsia" w:hAnsiTheme="minorEastAsia" w:hint="eastAsia"/>
        </w:rPr>
        <w:t>10％（含10％）</w:t>
      </w:r>
      <w:r w:rsidRPr="005C6736">
        <w:rPr>
          <w:rFonts w:asciiTheme="minorEastAsia" w:eastAsiaTheme="minorEastAsia" w:hAnsiTheme="minorEastAsia"/>
        </w:rPr>
        <w:t>以上的基金份额持有人认为有必要召开基金份额持有人大会的，应当向基金管理人提出书面提议。基金管理人应当自收到书面提议之日起十日内决定是否召集，并书面告知提出提议的基金份额持有人代表和基金托管人。</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rPr>
        <w:t>基金管理人决定召集的，应当自出具书面决定之日起六十日内召开；基金管理人决定不召集，代表基金份额</w:t>
      </w:r>
      <w:r w:rsidRPr="005C6736">
        <w:rPr>
          <w:rFonts w:asciiTheme="minorEastAsia" w:eastAsiaTheme="minorEastAsia" w:hAnsiTheme="minorEastAsia" w:hint="eastAsia"/>
        </w:rPr>
        <w:t>10％（含10％）</w:t>
      </w:r>
      <w:r w:rsidRPr="005C6736">
        <w:rPr>
          <w:rFonts w:asciiTheme="minorEastAsia" w:eastAsiaTheme="minorEastAsia" w:hAnsiTheme="minorEastAsia"/>
        </w:rPr>
        <w:t>以上的基金份额持有人仍认为有必要召开的，应当向基金托管人提出书面提议。</w:t>
      </w:r>
      <w:r w:rsidRPr="005C6736">
        <w:rPr>
          <w:rFonts w:asciiTheme="minorEastAsia" w:eastAsiaTheme="minorEastAsia" w:hAnsiTheme="minorEastAsia"/>
        </w:rPr>
        <w:br/>
        <w:t>基金托管人应当自收到书面提议之日起十日内决定是否召集，并书面告知提出提议的基金份额持有人代表和基金管理人；基金托管人决定召集的，应当自出具书面决定之日起六十日内召开。</w:t>
      </w:r>
      <w:r w:rsidRPr="005C6736">
        <w:rPr>
          <w:rFonts w:asciiTheme="minorEastAsia" w:eastAsiaTheme="minorEastAsia" w:hAnsiTheme="minorEastAsia"/>
        </w:rPr>
        <w:br/>
      </w:r>
      <w:r w:rsidRPr="005C6736">
        <w:rPr>
          <w:rFonts w:asciiTheme="minorEastAsia" w:eastAsiaTheme="minorEastAsia" w:hAnsiTheme="minorEastAsia" w:hint="eastAsia"/>
        </w:rPr>
        <w:t>代表基金总份额10％以上（含10％）的基金份额持有人就同一事项要求召开基金份额持有人大会，而基金管理人、基金托管人都不召集或均无法行使召集权的，代表基金总份额10％以上（含10％）的基金份额持有人有权自行召集。</w:t>
      </w:r>
      <w:r w:rsidRPr="005C6736">
        <w:rPr>
          <w:rFonts w:asciiTheme="minorEastAsia" w:eastAsiaTheme="minorEastAsia" w:hAnsiTheme="minorEastAsia"/>
        </w:rPr>
        <w:t>基金份额持有人自行召集基金份额持有人大会的，应当至少提前三十日向中国证监会备案。基金份额持有人依法自行召集基金份额持有人大会的，基金管理人、基金托管人应当配合，不得阻碍、干扰。</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4、通知</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召开基金份额持有人大会，召集人应当至少提前三十日通过</w:t>
      </w:r>
      <w:r w:rsidR="00B87BA8" w:rsidRPr="005C6736">
        <w:rPr>
          <w:rFonts w:asciiTheme="minorEastAsia" w:eastAsiaTheme="minorEastAsia" w:hAnsiTheme="minorEastAsia" w:hint="eastAsia"/>
        </w:rPr>
        <w:t>指定媒介</w:t>
      </w:r>
      <w:r w:rsidRPr="005C6736">
        <w:rPr>
          <w:rFonts w:asciiTheme="minorEastAsia" w:eastAsiaTheme="minorEastAsia" w:hAnsiTheme="minorEastAsia" w:hint="eastAsia"/>
        </w:rPr>
        <w:t>公告会议通知。</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基金份额持有人大会通知将至少载明以下内容：</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（1）会议召开的时间、地点、方式；</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（2）会议拟审议的主要事项、议事程序、表决方式；</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（3）权益登记日；</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（4）投票委托书送达时间和地点；</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（5）会务常设联系人姓名、电话；</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（6）其他注意事项。</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如采用通讯方式开会并进行表决的情况下，</w:t>
      </w:r>
      <w:r w:rsidRPr="005C6736">
        <w:rPr>
          <w:rFonts w:asciiTheme="minorEastAsia" w:eastAsiaTheme="minorEastAsia" w:hAnsiTheme="minorEastAsia"/>
        </w:rPr>
        <w:t>会议通知</w:t>
      </w:r>
      <w:r w:rsidRPr="005C6736">
        <w:rPr>
          <w:rFonts w:asciiTheme="minorEastAsia" w:eastAsiaTheme="minorEastAsia" w:hAnsiTheme="minorEastAsia" w:hint="eastAsia"/>
        </w:rPr>
        <w:t>应</w:t>
      </w:r>
      <w:r w:rsidRPr="005C6736">
        <w:rPr>
          <w:rFonts w:asciiTheme="minorEastAsia" w:eastAsiaTheme="minorEastAsia" w:hAnsiTheme="minorEastAsia"/>
        </w:rPr>
        <w:t>报中国证监会备案</w:t>
      </w:r>
      <w:r w:rsidRPr="005C6736">
        <w:rPr>
          <w:rFonts w:asciiTheme="minorEastAsia" w:eastAsiaTheme="minorEastAsia" w:hAnsiTheme="minorEastAsia" w:hint="eastAsia"/>
        </w:rPr>
        <w:t>，且除上述内容外还要在会议通知中说明具体通讯方式、委托的公证机关及其联系方式和联系人、书面表决意见的寄交和收取的方式、投票表决的截止日以及表决票的送达地址等。</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5、召开方式</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基金份额持有人大会的召开方式包括现场开会和通讯方式开会，具体由召集人确定，但更换基金管理人和基金托管人、转换基金运作方式和提前终止基金合同必须采取现场开会方</w:t>
      </w:r>
      <w:r w:rsidRPr="005C6736">
        <w:rPr>
          <w:rFonts w:asciiTheme="minorEastAsia" w:eastAsiaTheme="minorEastAsia" w:hAnsiTheme="minorEastAsia" w:hint="eastAsia"/>
        </w:rPr>
        <w:lastRenderedPageBreak/>
        <w:t>式。</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（1）现场开会</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1）本基金合同所指现场开会系指由基金份额持有人本人出席或出具授权委托书委派其代理人出席参加基金份额持有人大会。现场开会时基金管理人和基金托管人的授权代表应当出席。</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2）基金份额持有人本人在出席基金份额持有人大会时，应向召集人出具符合法律、法规和规章、本基金合同及会议通知规定的有关证明文件。基金份额持有人的代理人在出席基金份额持有人大会时，除应向召集人提交上述证明文件外，还应提交有关基金份额持有人出具的有效书面授权书。</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3）</w:t>
      </w:r>
      <w:r w:rsidRPr="005C6736">
        <w:rPr>
          <w:rFonts w:asciiTheme="minorEastAsia" w:eastAsiaTheme="minorEastAsia" w:hAnsiTheme="minorEastAsia"/>
        </w:rPr>
        <w:t>现场开会</w:t>
      </w:r>
      <w:r w:rsidRPr="005C6736">
        <w:rPr>
          <w:rFonts w:asciiTheme="minorEastAsia" w:eastAsiaTheme="minorEastAsia" w:hAnsiTheme="minorEastAsia" w:hint="eastAsia"/>
        </w:rPr>
        <w:t>须</w:t>
      </w:r>
      <w:r w:rsidRPr="005C6736">
        <w:rPr>
          <w:rFonts w:asciiTheme="minorEastAsia" w:eastAsiaTheme="minorEastAsia" w:hAnsiTheme="minorEastAsia"/>
        </w:rPr>
        <w:t>符合以下条件时</w:t>
      </w:r>
      <w:r w:rsidRPr="005C6736">
        <w:rPr>
          <w:rFonts w:asciiTheme="minorEastAsia" w:eastAsiaTheme="minorEastAsia" w:hAnsiTheme="minorEastAsia" w:hint="eastAsia"/>
        </w:rPr>
        <w:t>，方</w:t>
      </w:r>
      <w:r w:rsidRPr="005C6736">
        <w:rPr>
          <w:rFonts w:asciiTheme="minorEastAsia" w:eastAsiaTheme="minorEastAsia" w:hAnsiTheme="minorEastAsia"/>
        </w:rPr>
        <w:t>可进行基金份额持有人大会议程</w:t>
      </w:r>
      <w:r w:rsidRPr="005C6736">
        <w:rPr>
          <w:rFonts w:asciiTheme="minorEastAsia" w:eastAsiaTheme="minorEastAsia" w:hAnsiTheme="minorEastAsia" w:hint="eastAsia"/>
        </w:rPr>
        <w:t>：</w:t>
      </w:r>
      <w:r w:rsidRPr="005C6736">
        <w:rPr>
          <w:rFonts w:asciiTheme="minorEastAsia" w:eastAsiaTheme="minorEastAsia" w:hAnsiTheme="minorEastAsia"/>
        </w:rPr>
        <w:t>经核对</w:t>
      </w:r>
      <w:r w:rsidRPr="005C6736">
        <w:rPr>
          <w:rFonts w:asciiTheme="minorEastAsia" w:eastAsiaTheme="minorEastAsia" w:hAnsiTheme="minorEastAsia" w:hint="eastAsia"/>
        </w:rPr>
        <w:t>，</w:t>
      </w:r>
      <w:r w:rsidRPr="005C6736">
        <w:rPr>
          <w:rFonts w:asciiTheme="minorEastAsia" w:eastAsiaTheme="minorEastAsia" w:hAnsiTheme="minorEastAsia"/>
        </w:rPr>
        <w:t>汇总到会者出示的在权</w:t>
      </w:r>
      <w:r w:rsidRPr="005C6736">
        <w:rPr>
          <w:rFonts w:asciiTheme="minorEastAsia" w:eastAsiaTheme="minorEastAsia" w:hAnsiTheme="minorEastAsia" w:hint="eastAsia"/>
        </w:rPr>
        <w:t>益</w:t>
      </w:r>
      <w:r w:rsidRPr="005C6736">
        <w:rPr>
          <w:rFonts w:asciiTheme="minorEastAsia" w:eastAsiaTheme="minorEastAsia" w:hAnsiTheme="minorEastAsia"/>
        </w:rPr>
        <w:t>登记日持有基金份额的凭证显示</w:t>
      </w:r>
      <w:r w:rsidRPr="005C6736">
        <w:rPr>
          <w:rFonts w:asciiTheme="minorEastAsia" w:eastAsiaTheme="minorEastAsia" w:hAnsiTheme="minorEastAsia" w:hint="eastAsia"/>
        </w:rPr>
        <w:t>，到会的基金份额持有人代表</w:t>
      </w:r>
      <w:r w:rsidRPr="005C6736">
        <w:rPr>
          <w:rFonts w:asciiTheme="minorEastAsia" w:eastAsiaTheme="minorEastAsia" w:hAnsiTheme="minorEastAsia"/>
        </w:rPr>
        <w:t>的基金份额不少于</w:t>
      </w:r>
      <w:r w:rsidRPr="005C6736">
        <w:rPr>
          <w:rFonts w:asciiTheme="minorEastAsia" w:eastAsiaTheme="minorEastAsia" w:hAnsiTheme="minorEastAsia" w:hint="eastAsia"/>
        </w:rPr>
        <w:t>本基金在权益登记日基金总份额的50％。</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（2）通讯方式开会</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1）本基金合同所指通讯方式开会系指基金份额持有人将其对表决事项的投票以书面形式在表决截至日以前送达至召集人指定的地址。</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2）召集人按本基金合同规定公布会议通知后，在2个工作日内连续公布相关提示性公告。</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3）基金份额持有人本人在以书面通讯方式进行表决时，应向召集人以书面方式提交符合法律、法规和规章、本基金合同及会议通知规定的有关证明文件。基金份额持有人的代理人在以书面通讯方式进行表决时，应向召集人以书面方式提交有关基金份额持有人出具的有效的书面授权委托书和基金份额持有人应当提交的上述有关证明文件。不能满足上述要求的基金份额持有人或基金份额持有人的代理人所提交的书面表决意见被视为无效，其代表的基金份额不计入参加表决的总份额。</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召集人在公证机关的监督下按照会议通知规定的方式收取基金份额持有人的书面表决意见；在表决截止日以前实际送达召集人指定的地址的投票视为有效投票。表决意见模糊不清或相互矛盾的视为弃权表决，但应当计入出具书面意见的基金份额持有人所代表的基金份额总数。</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4）以通讯方式开会须符合下列条件方视为有效：本人直接或委托授权代表出具有效书面意见的基金份额持有人</w:t>
      </w:r>
      <w:r w:rsidRPr="005C6736">
        <w:rPr>
          <w:rFonts w:asciiTheme="minorEastAsia" w:eastAsiaTheme="minorEastAsia" w:hAnsiTheme="minorEastAsia"/>
        </w:rPr>
        <w:t>所持有的基金份额不少于</w:t>
      </w:r>
      <w:r w:rsidRPr="005C6736">
        <w:rPr>
          <w:rFonts w:asciiTheme="minorEastAsia" w:eastAsiaTheme="minorEastAsia" w:hAnsiTheme="minorEastAsia" w:hint="eastAsia"/>
        </w:rPr>
        <w:t>本基金在权益登记日基金份额总数的50％。</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6、议事内容与程序</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（1）议事内容</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1）</w:t>
      </w:r>
      <w:r w:rsidRPr="005C6736">
        <w:rPr>
          <w:rFonts w:asciiTheme="minorEastAsia" w:eastAsiaTheme="minorEastAsia" w:hAnsiTheme="minorEastAsia"/>
        </w:rPr>
        <w:t>议事内容</w:t>
      </w:r>
      <w:r w:rsidRPr="005C6736">
        <w:rPr>
          <w:rFonts w:asciiTheme="minorEastAsia" w:eastAsiaTheme="minorEastAsia" w:hAnsiTheme="minorEastAsia" w:hint="eastAsia"/>
        </w:rPr>
        <w:t>包括“召开事由”所规定的事项；</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2）基金管理人、基金托管人、单独或合计持有本基金</w:t>
      </w:r>
      <w:r w:rsidRPr="005C6736">
        <w:rPr>
          <w:rFonts w:asciiTheme="minorEastAsia" w:eastAsiaTheme="minorEastAsia" w:hAnsiTheme="minorEastAsia"/>
        </w:rPr>
        <w:t>10%</w:t>
      </w:r>
      <w:r w:rsidRPr="005C6736">
        <w:rPr>
          <w:rFonts w:asciiTheme="minorEastAsia" w:eastAsiaTheme="minorEastAsia" w:hAnsiTheme="minorEastAsia" w:hint="eastAsia"/>
        </w:rPr>
        <w:t>以上</w:t>
      </w:r>
      <w:r w:rsidRPr="005C6736">
        <w:rPr>
          <w:rFonts w:asciiTheme="minorEastAsia" w:eastAsiaTheme="minorEastAsia" w:hAnsiTheme="minorEastAsia"/>
        </w:rPr>
        <w:t>(</w:t>
      </w:r>
      <w:r w:rsidRPr="005C6736">
        <w:rPr>
          <w:rFonts w:asciiTheme="minorEastAsia" w:eastAsiaTheme="minorEastAsia" w:hAnsiTheme="minorEastAsia" w:hint="eastAsia"/>
        </w:rPr>
        <w:t>含</w:t>
      </w:r>
      <w:r w:rsidRPr="005C6736">
        <w:rPr>
          <w:rFonts w:asciiTheme="minorEastAsia" w:eastAsiaTheme="minorEastAsia" w:hAnsiTheme="minorEastAsia"/>
        </w:rPr>
        <w:t>10%)</w:t>
      </w:r>
      <w:r w:rsidRPr="005C6736">
        <w:rPr>
          <w:rFonts w:asciiTheme="minorEastAsia" w:eastAsiaTheme="minorEastAsia" w:hAnsiTheme="minorEastAsia" w:hint="eastAsia"/>
        </w:rPr>
        <w:t>基金总份额的基</w:t>
      </w:r>
      <w:r w:rsidRPr="005C6736">
        <w:rPr>
          <w:rFonts w:asciiTheme="minorEastAsia" w:eastAsiaTheme="minorEastAsia" w:hAnsiTheme="minorEastAsia" w:hint="eastAsia"/>
        </w:rPr>
        <w:lastRenderedPageBreak/>
        <w:t>金份额持有人可以在基金份额持有人大会召集人发出会议通知前向大会召集人提交需审议表决的议案</w:t>
      </w:r>
      <w:r w:rsidRPr="005C6736">
        <w:rPr>
          <w:rFonts w:asciiTheme="minorEastAsia" w:eastAsiaTheme="minorEastAsia" w:hAnsiTheme="minorEastAsia"/>
        </w:rPr>
        <w:t>。</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3）</w:t>
      </w:r>
      <w:r w:rsidRPr="005C6736">
        <w:rPr>
          <w:rFonts w:asciiTheme="minorEastAsia" w:eastAsiaTheme="minorEastAsia" w:hAnsiTheme="minorEastAsia"/>
        </w:rPr>
        <w:t>基金份额持有人大会的召集人发出召集会议的通知后，对原有提案的修改应当在基金份额持有人大会召开日前10天公告，否则会议的召开日期应当顺延并保证至少有10天的间隔期。</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4）</w:t>
      </w:r>
      <w:r w:rsidRPr="005C6736">
        <w:rPr>
          <w:rFonts w:asciiTheme="minorEastAsia" w:eastAsiaTheme="minorEastAsia" w:hAnsiTheme="minorEastAsia"/>
        </w:rPr>
        <w:t>基金份额持有人大会不得对未事先公告的议事内容进行表决。</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（2）议事程序</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rPr>
        <w:t>1)</w:t>
      </w:r>
      <w:r w:rsidRPr="005C6736">
        <w:rPr>
          <w:rFonts w:asciiTheme="minorEastAsia" w:eastAsiaTheme="minorEastAsia" w:hAnsiTheme="minorEastAsia" w:hint="eastAsia"/>
        </w:rPr>
        <w:t>现场开会</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在现场开会的方式下</w:t>
      </w:r>
      <w:r w:rsidRPr="005C6736">
        <w:rPr>
          <w:rFonts w:asciiTheme="minorEastAsia" w:eastAsiaTheme="minorEastAsia" w:hAnsiTheme="minorEastAsia"/>
        </w:rPr>
        <w:t>,</w:t>
      </w:r>
      <w:r w:rsidRPr="005C6736">
        <w:rPr>
          <w:rFonts w:asciiTheme="minorEastAsia" w:eastAsiaTheme="minorEastAsia" w:hAnsiTheme="minorEastAsia" w:hint="eastAsia"/>
        </w:rPr>
        <w:t>首先由大会主持人按照规定程序宣布会议议事程序及注意事项</w:t>
      </w:r>
      <w:r w:rsidRPr="005C6736">
        <w:rPr>
          <w:rFonts w:asciiTheme="minorEastAsia" w:eastAsiaTheme="minorEastAsia" w:hAnsiTheme="minorEastAsia"/>
        </w:rPr>
        <w:t>,</w:t>
      </w:r>
      <w:r w:rsidRPr="005C6736">
        <w:rPr>
          <w:rFonts w:asciiTheme="minorEastAsia" w:eastAsiaTheme="minorEastAsia" w:hAnsiTheme="minorEastAsia" w:hint="eastAsia"/>
        </w:rPr>
        <w:t>确定和公布监票人</w:t>
      </w:r>
      <w:r w:rsidRPr="005C6736">
        <w:rPr>
          <w:rFonts w:asciiTheme="minorEastAsia" w:eastAsiaTheme="minorEastAsia" w:hAnsiTheme="minorEastAsia"/>
        </w:rPr>
        <w:t>,</w:t>
      </w:r>
      <w:r w:rsidRPr="005C6736">
        <w:rPr>
          <w:rFonts w:asciiTheme="minorEastAsia" w:eastAsiaTheme="minorEastAsia" w:hAnsiTheme="minorEastAsia" w:hint="eastAsia"/>
        </w:rPr>
        <w:t>然后由大会主持人宣读提案</w:t>
      </w:r>
      <w:r w:rsidRPr="005C6736">
        <w:rPr>
          <w:rFonts w:asciiTheme="minorEastAsia" w:eastAsiaTheme="minorEastAsia" w:hAnsiTheme="minorEastAsia"/>
        </w:rPr>
        <w:t>,</w:t>
      </w:r>
      <w:r w:rsidRPr="005C6736">
        <w:rPr>
          <w:rFonts w:asciiTheme="minorEastAsia" w:eastAsiaTheme="minorEastAsia" w:hAnsiTheme="minorEastAsia" w:hint="eastAsia"/>
        </w:rPr>
        <w:t>经讨论后进行表决，经律师见证或公证员公证后形成大会决议。</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基金份额持有人大会由基金管理人授权代表主持。在基金管理人授权代表未能主持大会的情况下</w:t>
      </w:r>
      <w:r w:rsidRPr="005C6736">
        <w:rPr>
          <w:rFonts w:asciiTheme="minorEastAsia" w:eastAsiaTheme="minorEastAsia" w:hAnsiTheme="minorEastAsia"/>
        </w:rPr>
        <w:t>,</w:t>
      </w:r>
      <w:r w:rsidRPr="005C6736">
        <w:rPr>
          <w:rFonts w:asciiTheme="minorEastAsia" w:eastAsiaTheme="minorEastAsia" w:hAnsiTheme="minorEastAsia" w:hint="eastAsia"/>
        </w:rPr>
        <w:t>由基金托管人授权代表主持；如果基金管理人和基金托管人授权代表均未能主持大会，则由出席大会的基金份额持有人或其代理人以所代表的基金份额</w:t>
      </w:r>
      <w:r w:rsidRPr="005C6736">
        <w:rPr>
          <w:rFonts w:asciiTheme="minorEastAsia" w:eastAsiaTheme="minorEastAsia" w:hAnsiTheme="minorEastAsia"/>
        </w:rPr>
        <w:t>50%</w:t>
      </w:r>
      <w:r w:rsidRPr="005C6736">
        <w:rPr>
          <w:rFonts w:asciiTheme="minorEastAsia" w:eastAsiaTheme="minorEastAsia" w:hAnsiTheme="minorEastAsia" w:hint="eastAsia"/>
        </w:rPr>
        <w:t>以上多数</w:t>
      </w:r>
      <w:r w:rsidRPr="005C6736">
        <w:rPr>
          <w:rFonts w:asciiTheme="minorEastAsia" w:eastAsiaTheme="minorEastAsia" w:hAnsiTheme="minorEastAsia"/>
        </w:rPr>
        <w:t>(</w:t>
      </w:r>
      <w:r w:rsidRPr="005C6736">
        <w:rPr>
          <w:rFonts w:asciiTheme="minorEastAsia" w:eastAsiaTheme="minorEastAsia" w:hAnsiTheme="minorEastAsia" w:hint="eastAsia"/>
        </w:rPr>
        <w:t>不含</w:t>
      </w:r>
      <w:r w:rsidRPr="005C6736">
        <w:rPr>
          <w:rFonts w:asciiTheme="minorEastAsia" w:eastAsiaTheme="minorEastAsia" w:hAnsiTheme="minorEastAsia"/>
        </w:rPr>
        <w:t>50%)</w:t>
      </w:r>
      <w:r w:rsidRPr="005C6736">
        <w:rPr>
          <w:rFonts w:asciiTheme="minorEastAsia" w:eastAsiaTheme="minorEastAsia" w:hAnsiTheme="minorEastAsia" w:hint="eastAsia"/>
        </w:rPr>
        <w:t>选举产生一名代表作为该次基金份额持有人大会的主持人。</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召集人应当制作出席会议人员的签名册。签名册载明参加会议人员姓名</w:t>
      </w:r>
      <w:r w:rsidRPr="005C6736">
        <w:rPr>
          <w:rFonts w:asciiTheme="minorEastAsia" w:eastAsiaTheme="minorEastAsia" w:hAnsiTheme="minorEastAsia"/>
        </w:rPr>
        <w:t>(</w:t>
      </w:r>
      <w:r w:rsidRPr="005C6736">
        <w:rPr>
          <w:rFonts w:asciiTheme="minorEastAsia" w:eastAsiaTheme="minorEastAsia" w:hAnsiTheme="minorEastAsia" w:hint="eastAsia"/>
        </w:rPr>
        <w:t>或单位名称</w:t>
      </w:r>
      <w:r w:rsidRPr="005C6736">
        <w:rPr>
          <w:rFonts w:asciiTheme="minorEastAsia" w:eastAsiaTheme="minorEastAsia" w:hAnsiTheme="minorEastAsia"/>
        </w:rPr>
        <w:t>)</w:t>
      </w:r>
      <w:r w:rsidRPr="005C6736">
        <w:rPr>
          <w:rFonts w:asciiTheme="minorEastAsia" w:eastAsiaTheme="minorEastAsia" w:hAnsiTheme="minorEastAsia" w:hint="eastAsia"/>
        </w:rPr>
        <w:t>、身份证号码、住所地址、持有或者代表有表决权的基金份额、委托人姓名</w:t>
      </w:r>
      <w:r w:rsidRPr="005C6736">
        <w:rPr>
          <w:rFonts w:asciiTheme="minorEastAsia" w:eastAsiaTheme="minorEastAsia" w:hAnsiTheme="minorEastAsia"/>
        </w:rPr>
        <w:t>(</w:t>
      </w:r>
      <w:r w:rsidRPr="005C6736">
        <w:rPr>
          <w:rFonts w:asciiTheme="minorEastAsia" w:eastAsiaTheme="minorEastAsia" w:hAnsiTheme="minorEastAsia" w:hint="eastAsia"/>
        </w:rPr>
        <w:t>或单位名称</w:t>
      </w:r>
      <w:r w:rsidRPr="005C6736">
        <w:rPr>
          <w:rFonts w:asciiTheme="minorEastAsia" w:eastAsiaTheme="minorEastAsia" w:hAnsiTheme="minorEastAsia"/>
        </w:rPr>
        <w:t>)</w:t>
      </w:r>
      <w:r w:rsidRPr="005C6736">
        <w:rPr>
          <w:rFonts w:asciiTheme="minorEastAsia" w:eastAsiaTheme="minorEastAsia" w:hAnsiTheme="minorEastAsia" w:hint="eastAsia"/>
        </w:rPr>
        <w:t>等事项。</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2）通讯方式开会</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在通讯方式开会的情况下，</w:t>
      </w:r>
      <w:r w:rsidRPr="005C6736">
        <w:rPr>
          <w:rFonts w:asciiTheme="minorEastAsia" w:eastAsiaTheme="minorEastAsia" w:hAnsiTheme="minorEastAsia"/>
        </w:rPr>
        <w:t>公告会议通知时应当同时公布提案</w:t>
      </w:r>
      <w:r w:rsidRPr="005C6736">
        <w:rPr>
          <w:rFonts w:asciiTheme="minorEastAsia" w:eastAsiaTheme="minorEastAsia" w:hAnsiTheme="minorEastAsia" w:hint="eastAsia"/>
        </w:rPr>
        <w:t>；在通知载明的表决截止日期后第二天在公证机构监督下统计全部有效表决，形成决议，报中国证监会备案。</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7、表决</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（1）基金份额持有人所持每一份基金份额具有一票表决权，基金份额持有人可以委托代理人出席基金份额持有人大会并行使表决权；</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（2）基金份额持有人大会决议分为一般决议和特别决议。</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1）一般决议</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一般决议须经参加会议的基金份额持有人或其代理人所持表决权的50％（含50%）以上通过方为有效。</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除下列2）所规定的须以特别决议通过的事项以外的其他事项均应以一般决议的方式通过。法律法规另有规定时从其规定。</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2）特别决议</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须经基金份额持有人大会通过的特别决议应当经参加会议的基金份额持有人或其代理人所持表决权的三分之二（含三分之二）以上通过方为有效。涉及转换本基金运作方式、本基金合同的提前终止、更换基金管理人、更换基金托管人等事由必须以特别决议通过方为有</w:t>
      </w:r>
      <w:r w:rsidRPr="005C6736">
        <w:rPr>
          <w:rFonts w:asciiTheme="minorEastAsia" w:eastAsiaTheme="minorEastAsia" w:hAnsiTheme="minorEastAsia" w:hint="eastAsia"/>
        </w:rPr>
        <w:lastRenderedPageBreak/>
        <w:t>效。</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（3）基金份额持有人大会采取记名方式进行投票表决。</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4）采取书面通讯方式进行表决时，除非在计票时有充分的相反证据证明，否则表面符合法律、法规和会议通知规定的书面表决意见即视为有效的表决；表决意见模糊不清或相互矛盾的视为无效表决，但应当计入出具书面意见的基金份额持有人所代表的基金份额总数。</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（5）基金份额持有人大会的各项提案或同一项提案内并列的各项议题应当分开审议、逐项表决。</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8、计票</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w:t>
      </w:r>
      <w:r w:rsidRPr="005C6736">
        <w:rPr>
          <w:rFonts w:asciiTheme="minorEastAsia" w:eastAsiaTheme="minorEastAsia" w:hAnsiTheme="minorEastAsia"/>
        </w:rPr>
        <w:t>1</w:t>
      </w:r>
      <w:r w:rsidRPr="005C6736">
        <w:rPr>
          <w:rFonts w:asciiTheme="minorEastAsia" w:eastAsiaTheme="minorEastAsia" w:hAnsiTheme="minorEastAsia" w:hint="eastAsia"/>
        </w:rPr>
        <w:t>）现场开会</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rPr>
        <w:t>1)</w:t>
      </w:r>
      <w:r w:rsidRPr="005C6736">
        <w:rPr>
          <w:rFonts w:asciiTheme="minorEastAsia" w:eastAsiaTheme="minorEastAsia" w:hAnsiTheme="minorEastAsia" w:hint="eastAsia"/>
        </w:rPr>
        <w:t>如基金份额持有人大会由基金管理人或基金托管人召集</w:t>
      </w:r>
      <w:r w:rsidRPr="005C6736">
        <w:rPr>
          <w:rFonts w:asciiTheme="minorEastAsia" w:eastAsiaTheme="minorEastAsia" w:hAnsiTheme="minorEastAsia"/>
        </w:rPr>
        <w:t>,</w:t>
      </w:r>
      <w:r w:rsidRPr="005C6736">
        <w:rPr>
          <w:rFonts w:asciiTheme="minorEastAsia" w:eastAsiaTheme="minorEastAsia" w:hAnsiTheme="minorEastAsia" w:hint="eastAsia"/>
        </w:rPr>
        <w:t>则基金份额持有人大会的主持人应当在会议开始后宣布在出席会议的基金份额持有人和代理人中选举两名代表与大会召集人授权的一名监督员共同担任监票人；如大会由基金份额持有人自行召集</w:t>
      </w:r>
      <w:r w:rsidRPr="005C6736">
        <w:rPr>
          <w:rFonts w:asciiTheme="minorEastAsia" w:eastAsiaTheme="minorEastAsia" w:hAnsiTheme="minorEastAsia"/>
        </w:rPr>
        <w:t>,</w:t>
      </w:r>
      <w:r w:rsidRPr="005C6736">
        <w:rPr>
          <w:rFonts w:asciiTheme="minorEastAsia" w:eastAsiaTheme="minorEastAsia" w:hAnsiTheme="minorEastAsia" w:hint="eastAsia"/>
        </w:rPr>
        <w:t>基金份额持有人大会的主持人应当在会议开始后宣布在出席会议的基金份额持有人和代理人中选举三名代表担任监票人。</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rPr>
        <w:t>2)</w:t>
      </w:r>
      <w:r w:rsidRPr="005C6736">
        <w:rPr>
          <w:rFonts w:asciiTheme="minorEastAsia" w:eastAsiaTheme="minorEastAsia" w:hAnsiTheme="minorEastAsia" w:hint="eastAsia"/>
        </w:rPr>
        <w:t>监票人应当在基金份额持有人表决后立即进行清点并由大会主持人当场公布计票结果。</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rPr>
        <w:t>3)</w:t>
      </w:r>
      <w:r w:rsidRPr="005C6736">
        <w:rPr>
          <w:rFonts w:asciiTheme="minorEastAsia" w:eastAsiaTheme="minorEastAsia" w:hAnsiTheme="minorEastAsia" w:hint="eastAsia"/>
        </w:rPr>
        <w:t>如果大会主持人对于提交的表决结果有怀疑</w:t>
      </w:r>
      <w:r w:rsidRPr="005C6736">
        <w:rPr>
          <w:rFonts w:asciiTheme="minorEastAsia" w:eastAsiaTheme="minorEastAsia" w:hAnsiTheme="minorEastAsia"/>
        </w:rPr>
        <w:t>,</w:t>
      </w:r>
      <w:r w:rsidRPr="005C6736">
        <w:rPr>
          <w:rFonts w:asciiTheme="minorEastAsia" w:eastAsiaTheme="minorEastAsia" w:hAnsiTheme="minorEastAsia" w:hint="eastAsia"/>
        </w:rPr>
        <w:t>可以对所投票数进行重新清点；如果大会主持人未进行重新清点</w:t>
      </w:r>
      <w:r w:rsidRPr="005C6736">
        <w:rPr>
          <w:rFonts w:asciiTheme="minorEastAsia" w:eastAsiaTheme="minorEastAsia" w:hAnsiTheme="minorEastAsia"/>
        </w:rPr>
        <w:t>,</w:t>
      </w:r>
      <w:r w:rsidRPr="005C6736">
        <w:rPr>
          <w:rFonts w:asciiTheme="minorEastAsia" w:eastAsiaTheme="minorEastAsia" w:hAnsiTheme="minorEastAsia" w:hint="eastAsia"/>
        </w:rPr>
        <w:t>而出席会议的基金份额持有人或者代理人对大会主持人宣布的表决结果有异议</w:t>
      </w:r>
      <w:r w:rsidRPr="005C6736">
        <w:rPr>
          <w:rFonts w:asciiTheme="minorEastAsia" w:eastAsiaTheme="minorEastAsia" w:hAnsiTheme="minorEastAsia"/>
        </w:rPr>
        <w:t>,</w:t>
      </w:r>
      <w:r w:rsidRPr="005C6736">
        <w:rPr>
          <w:rFonts w:asciiTheme="minorEastAsia" w:eastAsiaTheme="minorEastAsia" w:hAnsiTheme="minorEastAsia" w:hint="eastAsia"/>
        </w:rPr>
        <w:t>有权在宣布表决结果后立即要求重新清点</w:t>
      </w:r>
      <w:r w:rsidRPr="005C6736">
        <w:rPr>
          <w:rFonts w:asciiTheme="minorEastAsia" w:eastAsiaTheme="minorEastAsia" w:hAnsiTheme="minorEastAsia"/>
        </w:rPr>
        <w:t>,</w:t>
      </w:r>
      <w:r w:rsidRPr="005C6736">
        <w:rPr>
          <w:rFonts w:asciiTheme="minorEastAsia" w:eastAsiaTheme="minorEastAsia" w:hAnsiTheme="minorEastAsia" w:hint="eastAsia"/>
        </w:rPr>
        <w:t>大会主持人应当立即重新清点并公布重新清点结果，重新清点仅限一次。</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w:t>
      </w:r>
      <w:r w:rsidRPr="005C6736">
        <w:rPr>
          <w:rFonts w:asciiTheme="minorEastAsia" w:eastAsiaTheme="minorEastAsia" w:hAnsiTheme="minorEastAsia"/>
        </w:rPr>
        <w:t>2</w:t>
      </w:r>
      <w:r w:rsidRPr="005C6736">
        <w:rPr>
          <w:rFonts w:asciiTheme="minorEastAsia" w:eastAsiaTheme="minorEastAsia" w:hAnsiTheme="minorEastAsia" w:hint="eastAsia"/>
        </w:rPr>
        <w:t>）通讯方式开会</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在通讯方式开会的情况下</w:t>
      </w:r>
      <w:r w:rsidRPr="005C6736">
        <w:rPr>
          <w:rFonts w:asciiTheme="minorEastAsia" w:eastAsiaTheme="minorEastAsia" w:hAnsiTheme="minorEastAsia"/>
        </w:rPr>
        <w:t>,</w:t>
      </w:r>
      <w:r w:rsidRPr="005C6736">
        <w:rPr>
          <w:rFonts w:asciiTheme="minorEastAsia" w:eastAsiaTheme="minorEastAsia" w:hAnsiTheme="minorEastAsia" w:hint="eastAsia"/>
        </w:rPr>
        <w:t>计票方式为：由大会召集人授权的两名监督员在基金托管人授权代表（如果基金托管人为召集人，则为基金管理人授权代表）的监督下进行计票</w:t>
      </w:r>
      <w:r w:rsidRPr="005C6736">
        <w:rPr>
          <w:rFonts w:asciiTheme="minorEastAsia" w:eastAsiaTheme="minorEastAsia" w:hAnsiTheme="minorEastAsia"/>
        </w:rPr>
        <w:t>,</w:t>
      </w:r>
      <w:r w:rsidRPr="005C6736">
        <w:rPr>
          <w:rFonts w:asciiTheme="minorEastAsia" w:eastAsiaTheme="minorEastAsia" w:hAnsiTheme="minorEastAsia" w:hint="eastAsia"/>
        </w:rPr>
        <w:t>并由公证机关对其计票过程予以公证。</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9、生效与公告</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基金</w:t>
      </w:r>
      <w:r w:rsidRPr="005C6736">
        <w:rPr>
          <w:rFonts w:asciiTheme="minorEastAsia" w:eastAsiaTheme="minorEastAsia" w:hAnsiTheme="minorEastAsia"/>
        </w:rPr>
        <w:t>份额</w:t>
      </w:r>
      <w:r w:rsidRPr="005C6736">
        <w:rPr>
          <w:rFonts w:asciiTheme="minorEastAsia" w:eastAsiaTheme="minorEastAsia" w:hAnsiTheme="minorEastAsia" w:hint="eastAsia"/>
        </w:rPr>
        <w:t>持有人大会的召集人自决议事项通过之日起五日内报中国证监会核准或备案，自经中国证监会依法核准或者出具无异议意见之日起生效。</w:t>
      </w:r>
      <w:r w:rsidRPr="005C6736">
        <w:rPr>
          <w:rFonts w:asciiTheme="minorEastAsia" w:eastAsiaTheme="minorEastAsia" w:hAnsiTheme="minorEastAsia"/>
        </w:rPr>
        <w:t>基金份额持有人大会决议自生效之日起2日内由相关信息披露义务人在至少一种中国证监会指定</w:t>
      </w:r>
      <w:r w:rsidR="0092110D" w:rsidRPr="005C6736">
        <w:rPr>
          <w:rFonts w:asciiTheme="minorEastAsia" w:eastAsiaTheme="minorEastAsia" w:hAnsiTheme="minorEastAsia"/>
        </w:rPr>
        <w:t>媒介</w:t>
      </w:r>
      <w:r w:rsidRPr="005C6736">
        <w:rPr>
          <w:rFonts w:asciiTheme="minorEastAsia" w:eastAsiaTheme="minorEastAsia" w:hAnsiTheme="minorEastAsia"/>
        </w:rPr>
        <w:t>予以公告。</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除非法律法规、本基金合同另有规定，生效的基金份额持有人大会决议对全体基金份额持有人、基金管理人、基金托管人均具有法律约束力，</w:t>
      </w:r>
      <w:r w:rsidRPr="005C6736">
        <w:rPr>
          <w:rFonts w:asciiTheme="minorEastAsia" w:eastAsiaTheme="minorEastAsia" w:hAnsiTheme="minorEastAsia"/>
        </w:rPr>
        <w:t>基金管理人、基金托管人和基金份额持有人应当执行</w:t>
      </w:r>
      <w:r w:rsidRPr="005C6736">
        <w:rPr>
          <w:rFonts w:asciiTheme="minorEastAsia" w:eastAsiaTheme="minorEastAsia" w:hAnsiTheme="minorEastAsia" w:hint="eastAsia"/>
        </w:rPr>
        <w:t>。</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165" w:name="_Toc30162552"/>
      <w:r w:rsidRPr="005C6736">
        <w:rPr>
          <w:rFonts w:asciiTheme="minorEastAsia" w:eastAsiaTheme="minorEastAsia" w:hAnsiTheme="minorEastAsia" w:hint="eastAsia"/>
        </w:rPr>
        <w:t>（五）基金合同的变更和终止</w:t>
      </w:r>
      <w:bookmarkEnd w:id="165"/>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1、基金合同的变更</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lastRenderedPageBreak/>
        <w:t>（1）本基金合同的变更应经当事人同意，经基金份额持有人大会决议通过，并经中国证监会核准或备案，并自中国证监会核准或出具无异议之日起生效。</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w:t>
      </w:r>
      <w:r w:rsidRPr="005C6736">
        <w:rPr>
          <w:rFonts w:asciiTheme="minorEastAsia" w:eastAsiaTheme="minorEastAsia" w:hAnsiTheme="minorEastAsia"/>
        </w:rPr>
        <w:t>2</w:t>
      </w:r>
      <w:r w:rsidRPr="005C6736">
        <w:rPr>
          <w:rFonts w:asciiTheme="minorEastAsia" w:eastAsiaTheme="minorEastAsia" w:hAnsiTheme="minorEastAsia" w:hint="eastAsia"/>
        </w:rPr>
        <w:t>）但在下列情况下，基金管理人和基金托管人协商后可直接变更基金合同，无须召开基金份额持有人大会通过，但应进行公告，并报中国证监会备案：</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1）因法律、法规及中国证监会颁布之规定的相应修改而导致本基金合同的部分条款与之不符的，则基金合同自行适用法律、法规及中国证监会颁布之规定的相应变更；</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2）因基金管理人、基金托管人的基本情况发生变更，包括但不限于住所、法定代表人、组织形式、注册资本等情况的变更；</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3）不涉及本基金合同当事人权利义务关系发生变化，并不涉及基金份额持有人利益的基金合同的变更。</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（3）本基金合同规定基金管理人有权修改的事项，一经公告，即构成对基金合同的变更，变更后的基金合同应报中国证监会备案。</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2、基金合同的终止</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本基金出现下列情形之一的，经中国证监会批准后将本基金合同终止：</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（1）经基金份额持有人大会表决终止的；</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（2）因重大违法、违规行为，被中国证监会责令终止的；</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（3）基金管理人因解散、破产、撤销、丧失基金管理资格、停止营业等事由，不能继续担任本基金管理人的职务，而在六个月内无其它基金管理公司承受其原有权利及义务；</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（4）基金托管人因解散、破产、撤销、丧失基金托管资格、停止营业等事由，不能继续担任本基金托管人的职务，而在六个月内无其它托管机构承受其原有权利及义务；</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（5）法律法规和中国证监会规定的其他事由。</w:t>
      </w:r>
    </w:p>
    <w:p w:rsidR="00D21CF5" w:rsidRPr="005C6736" w:rsidRDefault="00D21CF5" w:rsidP="00D21CF5">
      <w:pPr>
        <w:autoSpaceDE w:val="0"/>
        <w:autoSpaceDN w:val="0"/>
        <w:snapToGrid w:val="0"/>
        <w:spacing w:line="360" w:lineRule="auto"/>
        <w:ind w:firstLine="420"/>
        <w:textAlignment w:val="bottom"/>
        <w:rPr>
          <w:rFonts w:asciiTheme="minorEastAsia" w:eastAsiaTheme="minorEastAsia" w:hAnsiTheme="minorEastAsia"/>
        </w:rPr>
      </w:pPr>
      <w:r w:rsidRPr="005C6736">
        <w:rPr>
          <w:rFonts w:asciiTheme="minorEastAsia" w:eastAsiaTheme="minorEastAsia" w:hAnsiTheme="minorEastAsia" w:hint="eastAsia"/>
        </w:rPr>
        <w:t>基金合同终止后，基金管理人和基金托管人依照《基金法》、《运作办法》、《销售办法》、基金合同及其他有关规定，行使请求给付报酬、从基金财产中获得补偿的权利时，可以留置基金财产或者对基金财产的权利归属人提出请求。</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166" w:name="_Toc38437218"/>
      <w:bookmarkStart w:id="167" w:name="_Toc38437354"/>
      <w:bookmarkStart w:id="168" w:name="_Toc38437490"/>
      <w:bookmarkStart w:id="169" w:name="_Toc38437626"/>
      <w:bookmarkStart w:id="170" w:name="_Toc38437772"/>
      <w:bookmarkStart w:id="171" w:name="_Toc38437918"/>
      <w:bookmarkStart w:id="172" w:name="_Toc38438064"/>
      <w:bookmarkStart w:id="173" w:name="_Toc38438210"/>
      <w:bookmarkStart w:id="174" w:name="_Toc38438547"/>
      <w:bookmarkStart w:id="175" w:name="_Toc38438884"/>
      <w:bookmarkStart w:id="176" w:name="_Toc38439221"/>
      <w:bookmarkStart w:id="177" w:name="_Toc38439558"/>
      <w:bookmarkStart w:id="178" w:name="_Toc38439895"/>
      <w:bookmarkStart w:id="179" w:name="_Toc38440232"/>
      <w:bookmarkStart w:id="180" w:name="_Toc38440569"/>
      <w:bookmarkStart w:id="181" w:name="_Toc38440768"/>
      <w:bookmarkStart w:id="182" w:name="_Toc38441101"/>
      <w:bookmarkStart w:id="183" w:name="_Toc38441433"/>
      <w:bookmarkStart w:id="184" w:name="_Toc38441765"/>
      <w:bookmarkStart w:id="185" w:name="_Toc38442093"/>
      <w:bookmarkStart w:id="186" w:name="_Toc38442425"/>
      <w:bookmarkStart w:id="187" w:name="_Toc38442757"/>
      <w:bookmarkStart w:id="188" w:name="_Toc38443088"/>
      <w:bookmarkStart w:id="189" w:name="_Toc38443419"/>
      <w:bookmarkStart w:id="190" w:name="_Toc38443750"/>
      <w:bookmarkStart w:id="191" w:name="_Toc38433500"/>
      <w:bookmarkStart w:id="192" w:name="_Toc38433635"/>
      <w:bookmarkStart w:id="193" w:name="_Toc38433769"/>
      <w:bookmarkStart w:id="194" w:name="_Toc38433919"/>
      <w:bookmarkStart w:id="195" w:name="_Toc38434067"/>
      <w:bookmarkStart w:id="196" w:name="_Toc38434215"/>
      <w:bookmarkStart w:id="197" w:name="_Toc38434361"/>
      <w:bookmarkStart w:id="198" w:name="_Toc38434504"/>
      <w:bookmarkStart w:id="199" w:name="_Toc38434647"/>
      <w:bookmarkStart w:id="200" w:name="_Toc38434790"/>
      <w:bookmarkStart w:id="201" w:name="_Toc38434934"/>
      <w:bookmarkStart w:id="202" w:name="_Toc38437630"/>
      <w:bookmarkStart w:id="203" w:name="_Toc38437776"/>
      <w:bookmarkStart w:id="204" w:name="_Toc38437922"/>
      <w:bookmarkStart w:id="205" w:name="_Toc38438068"/>
      <w:bookmarkStart w:id="206" w:name="_Toc38438214"/>
      <w:bookmarkStart w:id="207" w:name="_Toc38438551"/>
      <w:bookmarkStart w:id="208" w:name="_Toc38438888"/>
      <w:bookmarkStart w:id="209" w:name="_Toc38439225"/>
      <w:bookmarkStart w:id="210" w:name="_Toc38439562"/>
      <w:bookmarkStart w:id="211" w:name="_Toc38439899"/>
      <w:bookmarkStart w:id="212" w:name="_Toc38440236"/>
      <w:bookmarkStart w:id="213" w:name="_Toc38440573"/>
      <w:bookmarkStart w:id="214" w:name="_Toc38440772"/>
      <w:bookmarkStart w:id="215" w:name="_Toc38441105"/>
      <w:bookmarkStart w:id="216" w:name="_Toc38441437"/>
      <w:bookmarkStart w:id="217" w:name="_Toc38441769"/>
      <w:bookmarkStart w:id="218" w:name="_Toc38442097"/>
      <w:bookmarkStart w:id="219" w:name="_Toc38442429"/>
      <w:bookmarkStart w:id="220" w:name="_Toc38442761"/>
      <w:bookmarkStart w:id="221" w:name="_Toc38443092"/>
      <w:bookmarkStart w:id="222" w:name="_Toc38443423"/>
      <w:bookmarkStart w:id="223" w:name="_Toc38443754"/>
      <w:bookmarkStart w:id="224" w:name="_Toc38433501"/>
      <w:bookmarkStart w:id="225" w:name="_Toc38433636"/>
      <w:bookmarkStart w:id="226" w:name="_Toc38433770"/>
      <w:bookmarkStart w:id="227" w:name="_Toc38433920"/>
      <w:bookmarkStart w:id="228" w:name="_Toc38434068"/>
      <w:bookmarkStart w:id="229" w:name="_Toc38434216"/>
      <w:bookmarkStart w:id="230" w:name="_Toc38434362"/>
      <w:bookmarkStart w:id="231" w:name="_Toc38434505"/>
      <w:bookmarkStart w:id="232" w:name="_Toc38434648"/>
      <w:bookmarkStart w:id="233" w:name="_Toc38434791"/>
      <w:bookmarkStart w:id="234" w:name="_Toc38434935"/>
      <w:bookmarkStart w:id="235" w:name="_Toc38437631"/>
      <w:bookmarkStart w:id="236" w:name="_Toc38437777"/>
      <w:bookmarkStart w:id="237" w:name="_Toc38437923"/>
      <w:bookmarkStart w:id="238" w:name="_Toc38438069"/>
      <w:bookmarkStart w:id="239" w:name="_Toc38438215"/>
      <w:bookmarkStart w:id="240" w:name="_Toc38438552"/>
      <w:bookmarkStart w:id="241" w:name="_Toc38438889"/>
      <w:bookmarkStart w:id="242" w:name="_Toc38439226"/>
      <w:bookmarkStart w:id="243" w:name="_Toc38439563"/>
      <w:bookmarkStart w:id="244" w:name="_Toc38439900"/>
      <w:bookmarkStart w:id="245" w:name="_Toc38440237"/>
      <w:bookmarkStart w:id="246" w:name="_Toc38440574"/>
      <w:bookmarkStart w:id="247" w:name="_Toc38440773"/>
      <w:bookmarkStart w:id="248" w:name="_Toc38441106"/>
      <w:bookmarkStart w:id="249" w:name="_Toc38441438"/>
      <w:bookmarkStart w:id="250" w:name="_Toc38441770"/>
      <w:bookmarkStart w:id="251" w:name="_Toc38442098"/>
      <w:bookmarkStart w:id="252" w:name="_Toc38442430"/>
      <w:bookmarkStart w:id="253" w:name="_Toc38442762"/>
      <w:bookmarkStart w:id="254" w:name="_Toc38443093"/>
      <w:bookmarkStart w:id="255" w:name="_Toc38443424"/>
      <w:bookmarkStart w:id="256" w:name="_Toc38443755"/>
      <w:bookmarkStart w:id="257" w:name="_Toc38433502"/>
      <w:bookmarkStart w:id="258" w:name="_Toc38433637"/>
      <w:bookmarkStart w:id="259" w:name="_Toc38433771"/>
      <w:bookmarkStart w:id="260" w:name="_Toc38433921"/>
      <w:bookmarkStart w:id="261" w:name="_Toc38434069"/>
      <w:bookmarkStart w:id="262" w:name="_Toc38434217"/>
      <w:bookmarkStart w:id="263" w:name="_Toc38434363"/>
      <w:bookmarkStart w:id="264" w:name="_Toc38434506"/>
      <w:bookmarkStart w:id="265" w:name="_Toc38434649"/>
      <w:bookmarkStart w:id="266" w:name="_Toc38434792"/>
      <w:bookmarkStart w:id="267" w:name="_Toc38434936"/>
      <w:bookmarkStart w:id="268" w:name="_Toc38437632"/>
      <w:bookmarkStart w:id="269" w:name="_Toc38437778"/>
      <w:bookmarkStart w:id="270" w:name="_Toc38437924"/>
      <w:bookmarkStart w:id="271" w:name="_Toc38438070"/>
      <w:bookmarkStart w:id="272" w:name="_Toc38438216"/>
      <w:bookmarkStart w:id="273" w:name="_Toc38438553"/>
      <w:bookmarkStart w:id="274" w:name="_Toc38438890"/>
      <w:bookmarkStart w:id="275" w:name="_Toc38439227"/>
      <w:bookmarkStart w:id="276" w:name="_Toc38439564"/>
      <w:bookmarkStart w:id="277" w:name="_Toc38439901"/>
      <w:bookmarkStart w:id="278" w:name="_Toc38440238"/>
      <w:bookmarkStart w:id="279" w:name="_Toc38440575"/>
      <w:bookmarkStart w:id="280" w:name="_Toc38440774"/>
      <w:bookmarkStart w:id="281" w:name="_Toc38441107"/>
      <w:bookmarkStart w:id="282" w:name="_Toc38441439"/>
      <w:bookmarkStart w:id="283" w:name="_Toc38441771"/>
      <w:bookmarkStart w:id="284" w:name="_Toc38442099"/>
      <w:bookmarkStart w:id="285" w:name="_Toc38442431"/>
      <w:bookmarkStart w:id="286" w:name="_Toc38442763"/>
      <w:bookmarkStart w:id="287" w:name="_Toc38443094"/>
      <w:bookmarkStart w:id="288" w:name="_Toc38443425"/>
      <w:bookmarkStart w:id="289" w:name="_Toc38443756"/>
      <w:bookmarkStart w:id="290" w:name="_Toc38433503"/>
      <w:bookmarkStart w:id="291" w:name="_Toc38433638"/>
      <w:bookmarkStart w:id="292" w:name="_Toc38433772"/>
      <w:bookmarkStart w:id="293" w:name="_Toc38433922"/>
      <w:bookmarkStart w:id="294" w:name="_Toc38434070"/>
      <w:bookmarkStart w:id="295" w:name="_Toc38434218"/>
      <w:bookmarkStart w:id="296" w:name="_Toc38434364"/>
      <w:bookmarkStart w:id="297" w:name="_Toc38434507"/>
      <w:bookmarkStart w:id="298" w:name="_Toc38434650"/>
      <w:bookmarkStart w:id="299" w:name="_Toc38434793"/>
      <w:bookmarkStart w:id="300" w:name="_Toc38434937"/>
      <w:bookmarkStart w:id="301" w:name="_Toc38437633"/>
      <w:bookmarkStart w:id="302" w:name="_Toc38437779"/>
      <w:bookmarkStart w:id="303" w:name="_Toc38437925"/>
      <w:bookmarkStart w:id="304" w:name="_Toc38438071"/>
      <w:bookmarkStart w:id="305" w:name="_Toc38438217"/>
      <w:bookmarkStart w:id="306" w:name="_Toc38438554"/>
      <w:bookmarkStart w:id="307" w:name="_Toc38438891"/>
      <w:bookmarkStart w:id="308" w:name="_Toc38439228"/>
      <w:bookmarkStart w:id="309" w:name="_Toc38439565"/>
      <w:bookmarkStart w:id="310" w:name="_Toc38439902"/>
      <w:bookmarkStart w:id="311" w:name="_Toc38440239"/>
      <w:bookmarkStart w:id="312" w:name="_Toc38440576"/>
      <w:bookmarkStart w:id="313" w:name="_Toc38440775"/>
      <w:bookmarkStart w:id="314" w:name="_Toc38441108"/>
      <w:bookmarkStart w:id="315" w:name="_Toc38441440"/>
      <w:bookmarkStart w:id="316" w:name="_Toc38441772"/>
      <w:bookmarkStart w:id="317" w:name="_Toc38442100"/>
      <w:bookmarkStart w:id="318" w:name="_Toc38442432"/>
      <w:bookmarkStart w:id="319" w:name="_Toc38442764"/>
      <w:bookmarkStart w:id="320" w:name="_Toc38443095"/>
      <w:bookmarkStart w:id="321" w:name="_Toc38443426"/>
      <w:bookmarkStart w:id="322" w:name="_Toc38443757"/>
      <w:bookmarkStart w:id="323" w:name="_Toc38433504"/>
      <w:bookmarkStart w:id="324" w:name="_Toc38433639"/>
      <w:bookmarkStart w:id="325" w:name="_Toc38433773"/>
      <w:bookmarkStart w:id="326" w:name="_Toc38433923"/>
      <w:bookmarkStart w:id="327" w:name="_Toc38434071"/>
      <w:bookmarkStart w:id="328" w:name="_Toc38434219"/>
      <w:bookmarkStart w:id="329" w:name="_Toc38434365"/>
      <w:bookmarkStart w:id="330" w:name="_Toc38434508"/>
      <w:bookmarkStart w:id="331" w:name="_Toc38434651"/>
      <w:bookmarkStart w:id="332" w:name="_Toc38434794"/>
      <w:bookmarkStart w:id="333" w:name="_Toc38434938"/>
      <w:bookmarkStart w:id="334" w:name="_Toc38437634"/>
      <w:bookmarkStart w:id="335" w:name="_Toc38437780"/>
      <w:bookmarkStart w:id="336" w:name="_Toc38437926"/>
      <w:bookmarkStart w:id="337" w:name="_Toc38438072"/>
      <w:bookmarkStart w:id="338" w:name="_Toc38438218"/>
      <w:bookmarkStart w:id="339" w:name="_Toc38438555"/>
      <w:bookmarkStart w:id="340" w:name="_Toc38438892"/>
      <w:bookmarkStart w:id="341" w:name="_Toc38439229"/>
      <w:bookmarkStart w:id="342" w:name="_Toc38439566"/>
      <w:bookmarkStart w:id="343" w:name="_Toc38439903"/>
      <w:bookmarkStart w:id="344" w:name="_Toc38440240"/>
      <w:bookmarkStart w:id="345" w:name="_Toc38440577"/>
      <w:bookmarkStart w:id="346" w:name="_Toc38440776"/>
      <w:bookmarkStart w:id="347" w:name="_Toc38441109"/>
      <w:bookmarkStart w:id="348" w:name="_Toc38441441"/>
      <w:bookmarkStart w:id="349" w:name="_Toc38441773"/>
      <w:bookmarkStart w:id="350" w:name="_Toc38442101"/>
      <w:bookmarkStart w:id="351" w:name="_Toc38442433"/>
      <w:bookmarkStart w:id="352" w:name="_Toc38442765"/>
      <w:bookmarkStart w:id="353" w:name="_Toc38443096"/>
      <w:bookmarkStart w:id="354" w:name="_Toc38443427"/>
      <w:bookmarkStart w:id="355" w:name="_Toc38443758"/>
      <w:bookmarkStart w:id="356" w:name="_Toc38433505"/>
      <w:bookmarkStart w:id="357" w:name="_Toc38433640"/>
      <w:bookmarkStart w:id="358" w:name="_Toc38433774"/>
      <w:bookmarkStart w:id="359" w:name="_Toc38433924"/>
      <w:bookmarkStart w:id="360" w:name="_Toc38434072"/>
      <w:bookmarkStart w:id="361" w:name="_Toc38434220"/>
      <w:bookmarkStart w:id="362" w:name="_Toc38434366"/>
      <w:bookmarkStart w:id="363" w:name="_Toc38434509"/>
      <w:bookmarkStart w:id="364" w:name="_Toc38434652"/>
      <w:bookmarkStart w:id="365" w:name="_Toc38434795"/>
      <w:bookmarkStart w:id="366" w:name="_Toc38434939"/>
      <w:bookmarkStart w:id="367" w:name="_Toc38437635"/>
      <w:bookmarkStart w:id="368" w:name="_Toc38437781"/>
      <w:bookmarkStart w:id="369" w:name="_Toc38437927"/>
      <w:bookmarkStart w:id="370" w:name="_Toc38438073"/>
      <w:bookmarkStart w:id="371" w:name="_Toc38438219"/>
      <w:bookmarkStart w:id="372" w:name="_Toc38438556"/>
      <w:bookmarkStart w:id="373" w:name="_Toc38438893"/>
      <w:bookmarkStart w:id="374" w:name="_Toc38439230"/>
      <w:bookmarkStart w:id="375" w:name="_Toc38439567"/>
      <w:bookmarkStart w:id="376" w:name="_Toc38439904"/>
      <w:bookmarkStart w:id="377" w:name="_Toc38440241"/>
      <w:bookmarkStart w:id="378" w:name="_Toc38440578"/>
      <w:bookmarkStart w:id="379" w:name="_Toc38440777"/>
      <w:bookmarkStart w:id="380" w:name="_Toc38441110"/>
      <w:bookmarkStart w:id="381" w:name="_Toc38441442"/>
      <w:bookmarkStart w:id="382" w:name="_Toc38441774"/>
      <w:bookmarkStart w:id="383" w:name="_Toc38442102"/>
      <w:bookmarkStart w:id="384" w:name="_Toc38442434"/>
      <w:bookmarkStart w:id="385" w:name="_Toc38442766"/>
      <w:bookmarkStart w:id="386" w:name="_Toc38443097"/>
      <w:bookmarkStart w:id="387" w:name="_Toc38443428"/>
      <w:bookmarkStart w:id="388" w:name="_Toc38443759"/>
      <w:bookmarkStart w:id="389" w:name="_Toc38433506"/>
      <w:bookmarkStart w:id="390" w:name="_Toc38433641"/>
      <w:bookmarkStart w:id="391" w:name="_Toc38433775"/>
      <w:bookmarkStart w:id="392" w:name="_Toc38433925"/>
      <w:bookmarkStart w:id="393" w:name="_Toc38434073"/>
      <w:bookmarkStart w:id="394" w:name="_Toc38434221"/>
      <w:bookmarkStart w:id="395" w:name="_Toc38434367"/>
      <w:bookmarkStart w:id="396" w:name="_Toc38434510"/>
      <w:bookmarkStart w:id="397" w:name="_Toc38434653"/>
      <w:bookmarkStart w:id="398" w:name="_Toc38434796"/>
      <w:bookmarkStart w:id="399" w:name="_Toc38434940"/>
      <w:bookmarkStart w:id="400" w:name="_Toc38437636"/>
      <w:bookmarkStart w:id="401" w:name="_Toc38437782"/>
      <w:bookmarkStart w:id="402" w:name="_Toc38437928"/>
      <w:bookmarkStart w:id="403" w:name="_Toc38438074"/>
      <w:bookmarkStart w:id="404" w:name="_Toc38438220"/>
      <w:bookmarkStart w:id="405" w:name="_Toc38438557"/>
      <w:bookmarkStart w:id="406" w:name="_Toc38438894"/>
      <w:bookmarkStart w:id="407" w:name="_Toc38439231"/>
      <w:bookmarkStart w:id="408" w:name="_Toc38439568"/>
      <w:bookmarkStart w:id="409" w:name="_Toc38439905"/>
      <w:bookmarkStart w:id="410" w:name="_Toc38440242"/>
      <w:bookmarkStart w:id="411" w:name="_Toc38440579"/>
      <w:bookmarkStart w:id="412" w:name="_Toc38440778"/>
      <w:bookmarkStart w:id="413" w:name="_Toc38441111"/>
      <w:bookmarkStart w:id="414" w:name="_Toc38441443"/>
      <w:bookmarkStart w:id="415" w:name="_Toc38441775"/>
      <w:bookmarkStart w:id="416" w:name="_Toc38442103"/>
      <w:bookmarkStart w:id="417" w:name="_Toc38442435"/>
      <w:bookmarkStart w:id="418" w:name="_Toc38442767"/>
      <w:bookmarkStart w:id="419" w:name="_Toc38443098"/>
      <w:bookmarkStart w:id="420" w:name="_Toc38443429"/>
      <w:bookmarkStart w:id="421" w:name="_Toc38443760"/>
      <w:bookmarkStart w:id="422" w:name="_Toc38433507"/>
      <w:bookmarkStart w:id="423" w:name="_Toc38433642"/>
      <w:bookmarkStart w:id="424" w:name="_Toc38433776"/>
      <w:bookmarkStart w:id="425" w:name="_Toc38433926"/>
      <w:bookmarkStart w:id="426" w:name="_Toc38434074"/>
      <w:bookmarkStart w:id="427" w:name="_Toc38434222"/>
      <w:bookmarkStart w:id="428" w:name="_Toc38434368"/>
      <w:bookmarkStart w:id="429" w:name="_Toc38434511"/>
      <w:bookmarkStart w:id="430" w:name="_Toc38434654"/>
      <w:bookmarkStart w:id="431" w:name="_Toc38434797"/>
      <w:bookmarkStart w:id="432" w:name="_Toc38434941"/>
      <w:bookmarkStart w:id="433" w:name="_Toc38437637"/>
      <w:bookmarkStart w:id="434" w:name="_Toc38437783"/>
      <w:bookmarkStart w:id="435" w:name="_Toc38437929"/>
      <w:bookmarkStart w:id="436" w:name="_Toc38438075"/>
      <w:bookmarkStart w:id="437" w:name="_Toc38438221"/>
      <w:bookmarkStart w:id="438" w:name="_Toc38438558"/>
      <w:bookmarkStart w:id="439" w:name="_Toc38438895"/>
      <w:bookmarkStart w:id="440" w:name="_Toc38439232"/>
      <w:bookmarkStart w:id="441" w:name="_Toc38439569"/>
      <w:bookmarkStart w:id="442" w:name="_Toc38439906"/>
      <w:bookmarkStart w:id="443" w:name="_Toc38440243"/>
      <w:bookmarkStart w:id="444" w:name="_Toc38440580"/>
      <w:bookmarkStart w:id="445" w:name="_Toc38440779"/>
      <w:bookmarkStart w:id="446" w:name="_Toc38441112"/>
      <w:bookmarkStart w:id="447" w:name="_Toc38441444"/>
      <w:bookmarkStart w:id="448" w:name="_Toc38441776"/>
      <w:bookmarkStart w:id="449" w:name="_Toc38442104"/>
      <w:bookmarkStart w:id="450" w:name="_Toc38442436"/>
      <w:bookmarkStart w:id="451" w:name="_Toc38442768"/>
      <w:bookmarkStart w:id="452" w:name="_Toc38443099"/>
      <w:bookmarkStart w:id="453" w:name="_Toc38443430"/>
      <w:bookmarkStart w:id="454" w:name="_Toc38443761"/>
      <w:bookmarkStart w:id="455" w:name="_Toc38433508"/>
      <w:bookmarkStart w:id="456" w:name="_Toc38433643"/>
      <w:bookmarkStart w:id="457" w:name="_Toc38433777"/>
      <w:bookmarkStart w:id="458" w:name="_Toc38433927"/>
      <w:bookmarkStart w:id="459" w:name="_Toc38434075"/>
      <w:bookmarkStart w:id="460" w:name="_Toc38434223"/>
      <w:bookmarkStart w:id="461" w:name="_Toc38434369"/>
      <w:bookmarkStart w:id="462" w:name="_Toc38434512"/>
      <w:bookmarkStart w:id="463" w:name="_Toc38434655"/>
      <w:bookmarkStart w:id="464" w:name="_Toc38434798"/>
      <w:bookmarkStart w:id="465" w:name="_Toc38434942"/>
      <w:bookmarkStart w:id="466" w:name="_Toc38437638"/>
      <w:bookmarkStart w:id="467" w:name="_Toc38437784"/>
      <w:bookmarkStart w:id="468" w:name="_Toc38437930"/>
      <w:bookmarkStart w:id="469" w:name="_Toc38438076"/>
      <w:bookmarkStart w:id="470" w:name="_Toc38438222"/>
      <w:bookmarkStart w:id="471" w:name="_Toc38438559"/>
      <w:bookmarkStart w:id="472" w:name="_Toc38438896"/>
      <w:bookmarkStart w:id="473" w:name="_Toc38439233"/>
      <w:bookmarkStart w:id="474" w:name="_Toc38439570"/>
      <w:bookmarkStart w:id="475" w:name="_Toc38439907"/>
      <w:bookmarkStart w:id="476" w:name="_Toc38440244"/>
      <w:bookmarkStart w:id="477" w:name="_Toc38440581"/>
      <w:bookmarkStart w:id="478" w:name="_Toc38440780"/>
      <w:bookmarkStart w:id="479" w:name="_Toc38441113"/>
      <w:bookmarkStart w:id="480" w:name="_Toc38441445"/>
      <w:bookmarkStart w:id="481" w:name="_Toc38441777"/>
      <w:bookmarkStart w:id="482" w:name="_Toc38442105"/>
      <w:bookmarkStart w:id="483" w:name="_Toc38442437"/>
      <w:bookmarkStart w:id="484" w:name="_Toc38442769"/>
      <w:bookmarkStart w:id="485" w:name="_Toc38443100"/>
      <w:bookmarkStart w:id="486" w:name="_Toc38443431"/>
      <w:bookmarkStart w:id="487" w:name="_Toc38443762"/>
      <w:bookmarkStart w:id="488" w:name="_Toc38433510"/>
      <w:bookmarkStart w:id="489" w:name="_Toc38433645"/>
      <w:bookmarkStart w:id="490" w:name="_Toc38433779"/>
      <w:bookmarkStart w:id="491" w:name="_Toc38433929"/>
      <w:bookmarkStart w:id="492" w:name="_Toc38434077"/>
      <w:bookmarkStart w:id="493" w:name="_Toc38434225"/>
      <w:bookmarkStart w:id="494" w:name="_Toc38434371"/>
      <w:bookmarkStart w:id="495" w:name="_Toc38434514"/>
      <w:bookmarkStart w:id="496" w:name="_Toc38434657"/>
      <w:bookmarkStart w:id="497" w:name="_Toc38434800"/>
      <w:bookmarkStart w:id="498" w:name="_Toc38434944"/>
      <w:bookmarkStart w:id="499" w:name="_Toc38437640"/>
      <w:bookmarkStart w:id="500" w:name="_Toc38437786"/>
      <w:bookmarkStart w:id="501" w:name="_Toc38437932"/>
      <w:bookmarkStart w:id="502" w:name="_Toc38438078"/>
      <w:bookmarkStart w:id="503" w:name="_Toc38438224"/>
      <w:bookmarkStart w:id="504" w:name="_Toc38438561"/>
      <w:bookmarkStart w:id="505" w:name="_Toc38438898"/>
      <w:bookmarkStart w:id="506" w:name="_Toc38439235"/>
      <w:bookmarkStart w:id="507" w:name="_Toc38439572"/>
      <w:bookmarkStart w:id="508" w:name="_Toc38439909"/>
      <w:bookmarkStart w:id="509" w:name="_Toc38440246"/>
      <w:bookmarkStart w:id="510" w:name="_Toc38440583"/>
      <w:bookmarkStart w:id="511" w:name="_Toc38440782"/>
      <w:bookmarkStart w:id="512" w:name="_Toc38441115"/>
      <w:bookmarkStart w:id="513" w:name="_Toc38441447"/>
      <w:bookmarkStart w:id="514" w:name="_Toc38441779"/>
      <w:bookmarkStart w:id="515" w:name="_Toc38442107"/>
      <w:bookmarkStart w:id="516" w:name="_Toc38442439"/>
      <w:bookmarkStart w:id="517" w:name="_Toc38442771"/>
      <w:bookmarkStart w:id="518" w:name="_Toc38443102"/>
      <w:bookmarkStart w:id="519" w:name="_Toc38443433"/>
      <w:bookmarkStart w:id="520" w:name="_Toc38443764"/>
      <w:bookmarkStart w:id="521" w:name="_Toc13148353"/>
      <w:bookmarkStart w:id="522" w:name="_Toc13150581"/>
      <w:bookmarkStart w:id="523" w:name="_Toc13291966"/>
      <w:bookmarkStart w:id="524" w:name="_Toc13504692"/>
      <w:bookmarkStart w:id="525" w:name="_Toc13504808"/>
      <w:bookmarkStart w:id="526" w:name="_Toc13556301"/>
      <w:bookmarkStart w:id="527" w:name="_Toc14337423"/>
      <w:bookmarkStart w:id="528" w:name="_Toc13148354"/>
      <w:bookmarkStart w:id="529" w:name="_Toc13150582"/>
      <w:bookmarkStart w:id="530" w:name="_Toc13291967"/>
      <w:bookmarkStart w:id="531" w:name="_Toc13504693"/>
      <w:bookmarkStart w:id="532" w:name="_Toc13504809"/>
      <w:bookmarkStart w:id="533" w:name="_Toc13556302"/>
      <w:bookmarkStart w:id="534" w:name="_Toc14337424"/>
      <w:bookmarkStart w:id="535" w:name="_Toc13148355"/>
      <w:bookmarkStart w:id="536" w:name="_Toc13150583"/>
      <w:bookmarkStart w:id="537" w:name="_Toc13291968"/>
      <w:bookmarkStart w:id="538" w:name="_Toc13504694"/>
      <w:bookmarkStart w:id="539" w:name="_Toc13504810"/>
      <w:bookmarkStart w:id="540" w:name="_Toc13556303"/>
      <w:bookmarkStart w:id="541" w:name="_Toc14337425"/>
      <w:bookmarkStart w:id="542" w:name="_Toc13148356"/>
      <w:bookmarkStart w:id="543" w:name="_Toc13150584"/>
      <w:bookmarkStart w:id="544" w:name="_Toc13291969"/>
      <w:bookmarkStart w:id="545" w:name="_Toc13504695"/>
      <w:bookmarkStart w:id="546" w:name="_Toc13504811"/>
      <w:bookmarkStart w:id="547" w:name="_Toc13556304"/>
      <w:bookmarkStart w:id="548" w:name="_Toc14337426"/>
      <w:bookmarkStart w:id="549" w:name="_Toc13148357"/>
      <w:bookmarkStart w:id="550" w:name="_Toc13150585"/>
      <w:bookmarkStart w:id="551" w:name="_Toc13291970"/>
      <w:bookmarkStart w:id="552" w:name="_Toc13504696"/>
      <w:bookmarkStart w:id="553" w:name="_Toc13504812"/>
      <w:bookmarkStart w:id="554" w:name="_Toc13556305"/>
      <w:bookmarkStart w:id="555" w:name="_Toc14337427"/>
      <w:bookmarkStart w:id="556" w:name="_Toc13148358"/>
      <w:bookmarkStart w:id="557" w:name="_Toc13150586"/>
      <w:bookmarkStart w:id="558" w:name="_Toc13291971"/>
      <w:bookmarkStart w:id="559" w:name="_Toc13504697"/>
      <w:bookmarkStart w:id="560" w:name="_Toc13504813"/>
      <w:bookmarkStart w:id="561" w:name="_Toc13556306"/>
      <w:bookmarkStart w:id="562" w:name="_Toc14337428"/>
      <w:bookmarkStart w:id="563" w:name="_Toc13148359"/>
      <w:bookmarkStart w:id="564" w:name="_Toc13150587"/>
      <w:bookmarkStart w:id="565" w:name="_Toc13291972"/>
      <w:bookmarkStart w:id="566" w:name="_Toc13504698"/>
      <w:bookmarkStart w:id="567" w:name="_Toc13504814"/>
      <w:bookmarkStart w:id="568" w:name="_Toc13556307"/>
      <w:bookmarkStart w:id="569" w:name="_Toc14337429"/>
      <w:bookmarkStart w:id="570" w:name="_Toc13148360"/>
      <w:bookmarkStart w:id="571" w:name="_Toc13150588"/>
      <w:bookmarkStart w:id="572" w:name="_Toc13291973"/>
      <w:bookmarkStart w:id="573" w:name="_Toc13504699"/>
      <w:bookmarkStart w:id="574" w:name="_Toc13504815"/>
      <w:bookmarkStart w:id="575" w:name="_Toc13556308"/>
      <w:bookmarkStart w:id="576" w:name="_Toc14337430"/>
      <w:bookmarkStart w:id="577" w:name="_Toc13148361"/>
      <w:bookmarkStart w:id="578" w:name="_Toc13150589"/>
      <w:bookmarkStart w:id="579" w:name="_Toc13291974"/>
      <w:bookmarkStart w:id="580" w:name="_Toc13504700"/>
      <w:bookmarkStart w:id="581" w:name="_Toc13504816"/>
      <w:bookmarkStart w:id="582" w:name="_Toc13556309"/>
      <w:bookmarkStart w:id="583" w:name="_Toc14337431"/>
      <w:bookmarkStart w:id="584" w:name="_Toc13148362"/>
      <w:bookmarkStart w:id="585" w:name="_Toc13150590"/>
      <w:bookmarkStart w:id="586" w:name="_Toc13291975"/>
      <w:bookmarkStart w:id="587" w:name="_Toc13504701"/>
      <w:bookmarkStart w:id="588" w:name="_Toc13504817"/>
      <w:bookmarkStart w:id="589" w:name="_Toc13556310"/>
      <w:bookmarkStart w:id="590" w:name="_Toc14337432"/>
      <w:bookmarkStart w:id="591" w:name="_Toc13148369"/>
      <w:bookmarkStart w:id="592" w:name="_Toc13150597"/>
      <w:bookmarkStart w:id="593" w:name="_Toc13291982"/>
      <w:bookmarkStart w:id="594" w:name="_Toc13504708"/>
      <w:bookmarkStart w:id="595" w:name="_Toc13504824"/>
      <w:bookmarkStart w:id="596" w:name="_Toc13556317"/>
      <w:bookmarkStart w:id="597" w:name="_Toc14337439"/>
      <w:bookmarkStart w:id="598" w:name="_Toc13148370"/>
      <w:bookmarkStart w:id="599" w:name="_Toc13150598"/>
      <w:bookmarkStart w:id="600" w:name="_Toc13291983"/>
      <w:bookmarkStart w:id="601" w:name="_Toc13504709"/>
      <w:bookmarkStart w:id="602" w:name="_Toc13504825"/>
      <w:bookmarkStart w:id="603" w:name="_Toc13556318"/>
      <w:bookmarkStart w:id="604" w:name="_Toc14337440"/>
      <w:bookmarkStart w:id="605" w:name="_Toc13148371"/>
      <w:bookmarkStart w:id="606" w:name="_Toc13150599"/>
      <w:bookmarkStart w:id="607" w:name="_Toc13291984"/>
      <w:bookmarkStart w:id="608" w:name="_Toc13504710"/>
      <w:bookmarkStart w:id="609" w:name="_Toc13504826"/>
      <w:bookmarkStart w:id="610" w:name="_Toc13556319"/>
      <w:bookmarkStart w:id="611" w:name="_Toc14337441"/>
      <w:bookmarkStart w:id="612" w:name="_Toc13148372"/>
      <w:bookmarkStart w:id="613" w:name="_Toc13150600"/>
      <w:bookmarkStart w:id="614" w:name="_Toc13291985"/>
      <w:bookmarkStart w:id="615" w:name="_Toc13504711"/>
      <w:bookmarkStart w:id="616" w:name="_Toc13504827"/>
      <w:bookmarkStart w:id="617" w:name="_Toc13556320"/>
      <w:bookmarkStart w:id="618" w:name="_Toc14337442"/>
      <w:bookmarkStart w:id="619" w:name="_Toc13148373"/>
      <w:bookmarkStart w:id="620" w:name="_Toc13150601"/>
      <w:bookmarkStart w:id="621" w:name="_Toc13291986"/>
      <w:bookmarkStart w:id="622" w:name="_Toc13504712"/>
      <w:bookmarkStart w:id="623" w:name="_Toc13504828"/>
      <w:bookmarkStart w:id="624" w:name="_Toc13556321"/>
      <w:bookmarkStart w:id="625" w:name="_Toc14337443"/>
      <w:bookmarkStart w:id="626" w:name="_Toc13148374"/>
      <w:bookmarkStart w:id="627" w:name="_Toc13150602"/>
      <w:bookmarkStart w:id="628" w:name="_Toc13291987"/>
      <w:bookmarkStart w:id="629" w:name="_Toc13504713"/>
      <w:bookmarkStart w:id="630" w:name="_Toc13504829"/>
      <w:bookmarkStart w:id="631" w:name="_Toc13556322"/>
      <w:bookmarkStart w:id="632" w:name="_Toc14337444"/>
      <w:bookmarkStart w:id="633" w:name="_Toc13148376"/>
      <w:bookmarkStart w:id="634" w:name="_Toc13150604"/>
      <w:bookmarkStart w:id="635" w:name="_Toc13291989"/>
      <w:bookmarkStart w:id="636" w:name="_Toc13504715"/>
      <w:bookmarkStart w:id="637" w:name="_Toc13504831"/>
      <w:bookmarkStart w:id="638" w:name="_Toc13556324"/>
      <w:bookmarkStart w:id="639" w:name="_Toc14337446"/>
      <w:bookmarkStart w:id="640" w:name="_Toc13148377"/>
      <w:bookmarkStart w:id="641" w:name="_Toc13150605"/>
      <w:bookmarkStart w:id="642" w:name="_Toc13291990"/>
      <w:bookmarkStart w:id="643" w:name="_Toc13504716"/>
      <w:bookmarkStart w:id="644" w:name="_Toc13504832"/>
      <w:bookmarkStart w:id="645" w:name="_Toc13556325"/>
      <w:bookmarkStart w:id="646" w:name="_Toc14337447"/>
      <w:bookmarkStart w:id="647" w:name="_Toc13148379"/>
      <w:bookmarkStart w:id="648" w:name="_Toc13150607"/>
      <w:bookmarkStart w:id="649" w:name="_Toc13291992"/>
      <w:bookmarkStart w:id="650" w:name="_Toc13504718"/>
      <w:bookmarkStart w:id="651" w:name="_Toc13504834"/>
      <w:bookmarkStart w:id="652" w:name="_Toc13556327"/>
      <w:bookmarkStart w:id="653" w:name="_Toc14337449"/>
      <w:bookmarkStart w:id="654" w:name="_Toc13148381"/>
      <w:bookmarkStart w:id="655" w:name="_Toc13150609"/>
      <w:bookmarkStart w:id="656" w:name="_Toc13291994"/>
      <w:bookmarkStart w:id="657" w:name="_Toc13504720"/>
      <w:bookmarkStart w:id="658" w:name="_Toc13504836"/>
      <w:bookmarkStart w:id="659" w:name="_Toc13556329"/>
      <w:bookmarkStart w:id="660" w:name="_Toc14337451"/>
      <w:bookmarkStart w:id="661" w:name="_Toc13148384"/>
      <w:bookmarkStart w:id="662" w:name="_Toc13150612"/>
      <w:bookmarkStart w:id="663" w:name="_Toc13291997"/>
      <w:bookmarkStart w:id="664" w:name="_Toc13504723"/>
      <w:bookmarkStart w:id="665" w:name="_Toc13504839"/>
      <w:bookmarkStart w:id="666" w:name="_Toc13556332"/>
      <w:bookmarkStart w:id="667" w:name="_Toc14337454"/>
      <w:bookmarkStart w:id="668" w:name="_Toc13148385"/>
      <w:bookmarkStart w:id="669" w:name="_Toc13150613"/>
      <w:bookmarkStart w:id="670" w:name="_Toc13291998"/>
      <w:bookmarkStart w:id="671" w:name="_Toc13504724"/>
      <w:bookmarkStart w:id="672" w:name="_Toc13504840"/>
      <w:bookmarkStart w:id="673" w:name="_Toc13556333"/>
      <w:bookmarkStart w:id="674" w:name="_Toc14337455"/>
      <w:bookmarkStart w:id="675" w:name="_Toc13148390"/>
      <w:bookmarkStart w:id="676" w:name="_Toc13150618"/>
      <w:bookmarkStart w:id="677" w:name="_Toc13292003"/>
      <w:bookmarkStart w:id="678" w:name="_Toc13504729"/>
      <w:bookmarkStart w:id="679" w:name="_Toc13504845"/>
      <w:bookmarkStart w:id="680" w:name="_Toc13556338"/>
      <w:bookmarkStart w:id="681" w:name="_Toc14337460"/>
      <w:bookmarkStart w:id="682" w:name="_Toc13148391"/>
      <w:bookmarkStart w:id="683" w:name="_Toc13150619"/>
      <w:bookmarkStart w:id="684" w:name="_Toc13292004"/>
      <w:bookmarkStart w:id="685" w:name="_Toc13504730"/>
      <w:bookmarkStart w:id="686" w:name="_Toc13504846"/>
      <w:bookmarkStart w:id="687" w:name="_Toc13556339"/>
      <w:bookmarkStart w:id="688" w:name="_Toc14337461"/>
      <w:bookmarkStart w:id="689" w:name="_Toc13148392"/>
      <w:bookmarkStart w:id="690" w:name="_Toc13150620"/>
      <w:bookmarkStart w:id="691" w:name="_Toc13292005"/>
      <w:bookmarkStart w:id="692" w:name="_Toc13504731"/>
      <w:bookmarkStart w:id="693" w:name="_Toc13504847"/>
      <w:bookmarkStart w:id="694" w:name="_Toc13556340"/>
      <w:bookmarkStart w:id="695" w:name="_Toc14337462"/>
      <w:bookmarkStart w:id="696" w:name="_Toc13148393"/>
      <w:bookmarkStart w:id="697" w:name="_Toc13150621"/>
      <w:bookmarkStart w:id="698" w:name="_Toc13292006"/>
      <w:bookmarkStart w:id="699" w:name="_Toc13504732"/>
      <w:bookmarkStart w:id="700" w:name="_Toc13504848"/>
      <w:bookmarkStart w:id="701" w:name="_Toc13556341"/>
      <w:bookmarkStart w:id="702" w:name="_Toc14337463"/>
      <w:bookmarkStart w:id="703" w:name="_Toc13148394"/>
      <w:bookmarkStart w:id="704" w:name="_Toc13150622"/>
      <w:bookmarkStart w:id="705" w:name="_Toc13292007"/>
      <w:bookmarkStart w:id="706" w:name="_Toc13504733"/>
      <w:bookmarkStart w:id="707" w:name="_Toc13504849"/>
      <w:bookmarkStart w:id="708" w:name="_Toc13556342"/>
      <w:bookmarkStart w:id="709" w:name="_Toc14337464"/>
      <w:bookmarkStart w:id="710" w:name="_Toc13148395"/>
      <w:bookmarkStart w:id="711" w:name="_Toc13150623"/>
      <w:bookmarkStart w:id="712" w:name="_Toc13292008"/>
      <w:bookmarkStart w:id="713" w:name="_Toc13504734"/>
      <w:bookmarkStart w:id="714" w:name="_Toc13504850"/>
      <w:bookmarkStart w:id="715" w:name="_Toc13556343"/>
      <w:bookmarkStart w:id="716" w:name="_Toc14337465"/>
      <w:bookmarkStart w:id="717" w:name="_Toc13148396"/>
      <w:bookmarkStart w:id="718" w:name="_Toc13150624"/>
      <w:bookmarkStart w:id="719" w:name="_Toc13292009"/>
      <w:bookmarkStart w:id="720" w:name="_Toc13504735"/>
      <w:bookmarkStart w:id="721" w:name="_Toc13504851"/>
      <w:bookmarkStart w:id="722" w:name="_Toc13556344"/>
      <w:bookmarkStart w:id="723" w:name="_Toc14337466"/>
      <w:bookmarkStart w:id="724" w:name="_Toc13148397"/>
      <w:bookmarkStart w:id="725" w:name="_Toc13150625"/>
      <w:bookmarkStart w:id="726" w:name="_Toc13292010"/>
      <w:bookmarkStart w:id="727" w:name="_Toc13504736"/>
      <w:bookmarkStart w:id="728" w:name="_Toc13504852"/>
      <w:bookmarkStart w:id="729" w:name="_Toc13556345"/>
      <w:bookmarkStart w:id="730" w:name="_Toc14337467"/>
      <w:bookmarkStart w:id="731" w:name="_Toc13148398"/>
      <w:bookmarkStart w:id="732" w:name="_Toc13150626"/>
      <w:bookmarkStart w:id="733" w:name="_Toc13292011"/>
      <w:bookmarkStart w:id="734" w:name="_Toc13504737"/>
      <w:bookmarkStart w:id="735" w:name="_Toc13504853"/>
      <w:bookmarkStart w:id="736" w:name="_Toc13556346"/>
      <w:bookmarkStart w:id="737" w:name="_Toc14337468"/>
      <w:bookmarkStart w:id="738" w:name="_Toc13148399"/>
      <w:bookmarkStart w:id="739" w:name="_Toc13150627"/>
      <w:bookmarkStart w:id="740" w:name="_Toc13292012"/>
      <w:bookmarkStart w:id="741" w:name="_Toc13504738"/>
      <w:bookmarkStart w:id="742" w:name="_Toc13504854"/>
      <w:bookmarkStart w:id="743" w:name="_Toc13556347"/>
      <w:bookmarkStart w:id="744" w:name="_Toc14337469"/>
      <w:bookmarkStart w:id="745" w:name="_Toc13148400"/>
      <w:bookmarkStart w:id="746" w:name="_Toc13150628"/>
      <w:bookmarkStart w:id="747" w:name="_Toc13292013"/>
      <w:bookmarkStart w:id="748" w:name="_Toc13504739"/>
      <w:bookmarkStart w:id="749" w:name="_Toc13504855"/>
      <w:bookmarkStart w:id="750" w:name="_Toc13556348"/>
      <w:bookmarkStart w:id="751" w:name="_Toc14337470"/>
      <w:bookmarkStart w:id="752" w:name="_Toc13148401"/>
      <w:bookmarkStart w:id="753" w:name="_Toc13150629"/>
      <w:bookmarkStart w:id="754" w:name="_Toc13292014"/>
      <w:bookmarkStart w:id="755" w:name="_Toc13504740"/>
      <w:bookmarkStart w:id="756" w:name="_Toc13504856"/>
      <w:bookmarkStart w:id="757" w:name="_Toc13556349"/>
      <w:bookmarkStart w:id="758" w:name="_Toc14337471"/>
      <w:bookmarkStart w:id="759" w:name="_Toc13148402"/>
      <w:bookmarkStart w:id="760" w:name="_Toc13150630"/>
      <w:bookmarkStart w:id="761" w:name="_Toc13292015"/>
      <w:bookmarkStart w:id="762" w:name="_Toc13504741"/>
      <w:bookmarkStart w:id="763" w:name="_Toc13504857"/>
      <w:bookmarkStart w:id="764" w:name="_Toc13556350"/>
      <w:bookmarkStart w:id="765" w:name="_Toc14337472"/>
      <w:bookmarkStart w:id="766" w:name="_Toc13148408"/>
      <w:bookmarkStart w:id="767" w:name="_Toc13150636"/>
      <w:bookmarkStart w:id="768" w:name="_Toc13292021"/>
      <w:bookmarkStart w:id="769" w:name="_Toc13504747"/>
      <w:bookmarkStart w:id="770" w:name="_Toc13504863"/>
      <w:bookmarkStart w:id="771" w:name="_Toc13556356"/>
      <w:bookmarkStart w:id="772" w:name="_Toc14337478"/>
      <w:bookmarkStart w:id="773" w:name="_Toc13148409"/>
      <w:bookmarkStart w:id="774" w:name="_Toc13150637"/>
      <w:bookmarkStart w:id="775" w:name="_Toc13292022"/>
      <w:bookmarkStart w:id="776" w:name="_Toc13504748"/>
      <w:bookmarkStart w:id="777" w:name="_Toc13504864"/>
      <w:bookmarkStart w:id="778" w:name="_Toc13556357"/>
      <w:bookmarkStart w:id="779" w:name="_Toc14337479"/>
      <w:bookmarkStart w:id="780" w:name="_Toc13148411"/>
      <w:bookmarkStart w:id="781" w:name="_Toc13150639"/>
      <w:bookmarkStart w:id="782" w:name="_Toc13292024"/>
      <w:bookmarkStart w:id="783" w:name="_Toc13504750"/>
      <w:bookmarkStart w:id="784" w:name="_Toc13504866"/>
      <w:bookmarkStart w:id="785" w:name="_Toc13556359"/>
      <w:bookmarkStart w:id="786" w:name="_Toc14337481"/>
      <w:bookmarkStart w:id="787" w:name="_Toc13148412"/>
      <w:bookmarkStart w:id="788" w:name="_Toc13150640"/>
      <w:bookmarkStart w:id="789" w:name="_Toc13292025"/>
      <w:bookmarkStart w:id="790" w:name="_Toc13504751"/>
      <w:bookmarkStart w:id="791" w:name="_Toc13504867"/>
      <w:bookmarkStart w:id="792" w:name="_Toc13556360"/>
      <w:bookmarkStart w:id="793" w:name="_Toc14337482"/>
      <w:bookmarkStart w:id="794" w:name="_Toc13148413"/>
      <w:bookmarkStart w:id="795" w:name="_Toc13150641"/>
      <w:bookmarkStart w:id="796" w:name="_Toc13292026"/>
      <w:bookmarkStart w:id="797" w:name="_Toc13504752"/>
      <w:bookmarkStart w:id="798" w:name="_Toc13504868"/>
      <w:bookmarkStart w:id="799" w:name="_Toc13556361"/>
      <w:bookmarkStart w:id="800" w:name="_Toc14337483"/>
      <w:bookmarkStart w:id="801" w:name="_Toc30162553"/>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sidRPr="005C6736">
        <w:rPr>
          <w:rFonts w:asciiTheme="minorEastAsia" w:eastAsiaTheme="minorEastAsia" w:hAnsiTheme="minorEastAsia" w:hint="eastAsia"/>
        </w:rPr>
        <w:t>（六）争议的处理</w:t>
      </w:r>
      <w:bookmarkStart w:id="802" w:name="_Toc38438236"/>
      <w:bookmarkStart w:id="803" w:name="_Toc38438573"/>
      <w:bookmarkStart w:id="804" w:name="_Toc38438910"/>
      <w:bookmarkStart w:id="805" w:name="_Toc38439247"/>
      <w:bookmarkStart w:id="806" w:name="_Toc38439584"/>
      <w:bookmarkStart w:id="807" w:name="_Toc38439921"/>
      <w:bookmarkStart w:id="808" w:name="_Toc38440258"/>
      <w:bookmarkStart w:id="809" w:name="_Toc38440595"/>
      <w:bookmarkStart w:id="810" w:name="_Toc38440794"/>
      <w:bookmarkStart w:id="811" w:name="_Toc38441127"/>
      <w:bookmarkStart w:id="812" w:name="_Toc38441459"/>
      <w:bookmarkStart w:id="813" w:name="_Toc38441791"/>
      <w:bookmarkStart w:id="814" w:name="_Toc38442119"/>
      <w:bookmarkStart w:id="815" w:name="_Toc38442451"/>
      <w:bookmarkStart w:id="816" w:name="_Toc38442783"/>
      <w:bookmarkStart w:id="817" w:name="_Toc38443114"/>
      <w:bookmarkStart w:id="818" w:name="_Toc38443445"/>
      <w:bookmarkStart w:id="819" w:name="_Toc38443776"/>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1、本基金合同适用中华人民共和国法律并从其解释。</w:t>
      </w:r>
    </w:p>
    <w:p w:rsidR="00D21CF5" w:rsidRPr="005C6736" w:rsidRDefault="00D21CF5" w:rsidP="00D21CF5">
      <w:pPr>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2、基金合同当事人之间因本基金合同产生的或与本基金合同有关的争议可首先通过友好协商解决，自一方书面要求协商解决争议之日起60日内如果争议未能以协商方式解决，则任何一方有权将争议提交位于北京的中国国际经济贸易仲裁委员会根据当时时有效的仲裁规则进行仲裁。仲裁裁决是终局的，对仲裁各方当事人均具有约束力。除提交仲裁的争议之外，各方当事人仍应履行本基金合同的其他规定。</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820" w:name="_Toc30162554"/>
      <w:r w:rsidRPr="005C6736">
        <w:rPr>
          <w:rFonts w:asciiTheme="minorEastAsia" w:eastAsiaTheme="minorEastAsia" w:hAnsiTheme="minorEastAsia" w:hint="eastAsia"/>
        </w:rPr>
        <w:t>（七）基金合同的存放及查阅方式</w:t>
      </w:r>
      <w:bookmarkEnd w:id="820"/>
    </w:p>
    <w:p w:rsidR="00E87053" w:rsidRPr="005C6736" w:rsidRDefault="00D21CF5" w:rsidP="00D21CF5">
      <w:pPr>
        <w:snapToGrid w:val="0"/>
        <w:spacing w:line="360" w:lineRule="auto"/>
        <w:ind w:firstLine="420"/>
        <w:rPr>
          <w:rFonts w:asciiTheme="minorEastAsia" w:eastAsiaTheme="minorEastAsia" w:hAnsiTheme="minorEastAsia"/>
        </w:rPr>
        <w:sectPr w:rsidR="00E87053" w:rsidRPr="005C6736" w:rsidSect="004F61AF">
          <w:pgSz w:w="11906" w:h="16838" w:code="9"/>
          <w:pgMar w:top="1440" w:right="1800" w:bottom="1440" w:left="1800" w:header="851" w:footer="992" w:gutter="0"/>
          <w:cols w:space="425"/>
          <w:docGrid w:type="lines" w:linePitch="312"/>
        </w:sectPr>
      </w:pPr>
      <w:r w:rsidRPr="005C6736">
        <w:rPr>
          <w:rFonts w:asciiTheme="minorEastAsia" w:eastAsiaTheme="minorEastAsia" w:hAnsiTheme="minorEastAsia" w:hint="eastAsia"/>
        </w:rPr>
        <w:t>本基金合同可印制成册，供投资者在基金管理人、基金托管人、代销机构的住所查阅；</w:t>
      </w:r>
      <w:r w:rsidRPr="005C6736">
        <w:rPr>
          <w:rFonts w:asciiTheme="minorEastAsia" w:eastAsiaTheme="minorEastAsia" w:hAnsiTheme="minorEastAsia" w:hint="eastAsia"/>
        </w:rPr>
        <w:lastRenderedPageBreak/>
        <w:t>投资者也可在支付一定工本费后获得本基金合同复印件或复制件，但应以基金合同正本为准。</w:t>
      </w:r>
    </w:p>
    <w:p w:rsidR="00D21CF5" w:rsidRPr="005C6736" w:rsidRDefault="00D21CF5" w:rsidP="00D21CF5">
      <w:pPr>
        <w:pStyle w:val="1"/>
        <w:snapToGrid w:val="0"/>
        <w:spacing w:beforeLines="0" w:afterLines="0" w:line="360" w:lineRule="auto"/>
        <w:ind w:firstLine="643"/>
        <w:rPr>
          <w:rFonts w:asciiTheme="minorEastAsia" w:eastAsiaTheme="minorEastAsia" w:hAnsiTheme="minorEastAsia"/>
        </w:rPr>
      </w:pPr>
      <w:bookmarkStart w:id="821" w:name="_Toc87929368"/>
      <w:bookmarkStart w:id="822" w:name="_Toc87929499"/>
      <w:bookmarkStart w:id="823" w:name="_Toc87929620"/>
      <w:bookmarkStart w:id="824" w:name="_Toc87932334"/>
      <w:bookmarkStart w:id="825" w:name="_Toc88038982"/>
      <w:bookmarkStart w:id="826" w:name="_Toc88039121"/>
      <w:bookmarkStart w:id="827" w:name="_Toc88039257"/>
      <w:bookmarkStart w:id="828" w:name="_Toc87929369"/>
      <w:bookmarkStart w:id="829" w:name="_Toc87929500"/>
      <w:bookmarkStart w:id="830" w:name="_Toc87929621"/>
      <w:bookmarkStart w:id="831" w:name="_Toc87932335"/>
      <w:bookmarkStart w:id="832" w:name="_Toc88038983"/>
      <w:bookmarkStart w:id="833" w:name="_Toc88039122"/>
      <w:bookmarkStart w:id="834" w:name="_Toc88039258"/>
      <w:bookmarkStart w:id="835" w:name="_Toc87929370"/>
      <w:bookmarkStart w:id="836" w:name="_Toc87929501"/>
      <w:bookmarkStart w:id="837" w:name="_Toc87929622"/>
      <w:bookmarkStart w:id="838" w:name="_Toc87932336"/>
      <w:bookmarkStart w:id="839" w:name="_Toc88038984"/>
      <w:bookmarkStart w:id="840" w:name="_Toc88039123"/>
      <w:bookmarkStart w:id="841" w:name="_Toc88039259"/>
      <w:bookmarkStart w:id="842" w:name="_Toc87929371"/>
      <w:bookmarkStart w:id="843" w:name="_Toc87929502"/>
      <w:bookmarkStart w:id="844" w:name="_Toc87929623"/>
      <w:bookmarkStart w:id="845" w:name="_Toc87932337"/>
      <w:bookmarkStart w:id="846" w:name="_Toc88038985"/>
      <w:bookmarkStart w:id="847" w:name="_Toc88039124"/>
      <w:bookmarkStart w:id="848" w:name="_Toc88039260"/>
      <w:bookmarkStart w:id="849" w:name="_Toc87929372"/>
      <w:bookmarkStart w:id="850" w:name="_Toc87929503"/>
      <w:bookmarkStart w:id="851" w:name="_Toc87929624"/>
      <w:bookmarkStart w:id="852" w:name="_Toc87932338"/>
      <w:bookmarkStart w:id="853" w:name="_Toc88038986"/>
      <w:bookmarkStart w:id="854" w:name="_Toc88039125"/>
      <w:bookmarkStart w:id="855" w:name="_Toc88039261"/>
      <w:bookmarkStart w:id="856" w:name="_Toc30162555"/>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rsidRPr="005C6736">
        <w:rPr>
          <w:rFonts w:asciiTheme="minorEastAsia" w:eastAsiaTheme="minorEastAsia" w:hAnsiTheme="minorEastAsia" w:hint="eastAsia"/>
          <w:b/>
        </w:rPr>
        <w:lastRenderedPageBreak/>
        <w:t>二十二、基金托管协议的内容摘要</w:t>
      </w:r>
      <w:bookmarkEnd w:id="856"/>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857" w:name="_Toc40511576"/>
      <w:bookmarkStart w:id="858" w:name="_Toc30162556"/>
      <w:r w:rsidRPr="005C6736">
        <w:rPr>
          <w:rFonts w:asciiTheme="minorEastAsia" w:eastAsiaTheme="minorEastAsia" w:hAnsiTheme="minorEastAsia" w:hint="eastAsia"/>
        </w:rPr>
        <w:t>（一）托管协议当事人</w:t>
      </w:r>
      <w:bookmarkEnd w:id="857"/>
      <w:bookmarkEnd w:id="858"/>
    </w:p>
    <w:p w:rsidR="00D21CF5" w:rsidRPr="005C6736" w:rsidRDefault="00D21CF5" w:rsidP="00D21CF5">
      <w:pPr>
        <w:snapToGrid w:val="0"/>
        <w:spacing w:line="360" w:lineRule="auto"/>
        <w:ind w:right="26" w:firstLine="422"/>
        <w:rPr>
          <w:rFonts w:asciiTheme="minorEastAsia" w:eastAsiaTheme="minorEastAsia" w:hAnsiTheme="minorEastAsia"/>
          <w:b/>
        </w:rPr>
      </w:pPr>
      <w:r w:rsidRPr="005C6736">
        <w:rPr>
          <w:rFonts w:asciiTheme="minorEastAsia" w:eastAsiaTheme="minorEastAsia" w:hAnsiTheme="minorEastAsia" w:hint="eastAsia"/>
          <w:b/>
        </w:rPr>
        <w:t>1、基金管理人（或简称“管理人”）</w:t>
      </w:r>
    </w:p>
    <w:p w:rsidR="00D21CF5" w:rsidRPr="005C6736" w:rsidRDefault="00D21CF5" w:rsidP="00D21CF5">
      <w:pPr>
        <w:snapToGrid w:val="0"/>
        <w:spacing w:line="360" w:lineRule="auto"/>
        <w:ind w:right="26" w:firstLine="403"/>
        <w:rPr>
          <w:rFonts w:asciiTheme="minorEastAsia" w:eastAsiaTheme="minorEastAsia" w:hAnsiTheme="minorEastAsia"/>
        </w:rPr>
      </w:pPr>
      <w:r w:rsidRPr="005C6736">
        <w:rPr>
          <w:rFonts w:asciiTheme="minorEastAsia" w:eastAsiaTheme="minorEastAsia" w:hAnsiTheme="minorEastAsia" w:hint="eastAsia"/>
        </w:rPr>
        <w:t>名称：易方达基金管理有限公司</w:t>
      </w:r>
    </w:p>
    <w:p w:rsidR="00D21CF5" w:rsidRPr="005C6736" w:rsidRDefault="00D21CF5" w:rsidP="00D21CF5">
      <w:pPr>
        <w:snapToGrid w:val="0"/>
        <w:spacing w:line="360" w:lineRule="auto"/>
        <w:ind w:right="26" w:firstLine="403"/>
        <w:rPr>
          <w:rFonts w:asciiTheme="minorEastAsia" w:eastAsiaTheme="minorEastAsia" w:hAnsiTheme="minorEastAsia"/>
        </w:rPr>
      </w:pPr>
      <w:r w:rsidRPr="005C6736">
        <w:rPr>
          <w:rFonts w:asciiTheme="minorEastAsia" w:eastAsiaTheme="minorEastAsia" w:hAnsiTheme="minorEastAsia" w:hint="eastAsia"/>
        </w:rPr>
        <w:t>注册地址：</w:t>
      </w:r>
      <w:r w:rsidRPr="005C6736">
        <w:rPr>
          <w:rFonts w:asciiTheme="minorEastAsia" w:eastAsiaTheme="minorEastAsia" w:hAnsiTheme="minorEastAsia" w:hint="eastAsia"/>
          <w:szCs w:val="21"/>
        </w:rPr>
        <w:t>广东省珠海市横琴新区宝华路6号105室-42891（集中办公区）</w:t>
      </w:r>
    </w:p>
    <w:p w:rsidR="00D21CF5" w:rsidRPr="005C6736" w:rsidRDefault="00D21CF5" w:rsidP="00D21CF5">
      <w:pPr>
        <w:snapToGrid w:val="0"/>
        <w:spacing w:line="360" w:lineRule="auto"/>
        <w:ind w:right="26" w:firstLine="403"/>
        <w:rPr>
          <w:rFonts w:asciiTheme="minorEastAsia" w:eastAsiaTheme="minorEastAsia" w:hAnsiTheme="minorEastAsia"/>
        </w:rPr>
      </w:pPr>
      <w:r w:rsidRPr="005C6736">
        <w:rPr>
          <w:rFonts w:asciiTheme="minorEastAsia" w:eastAsiaTheme="minorEastAsia" w:hAnsiTheme="minorEastAsia" w:hint="eastAsia"/>
        </w:rPr>
        <w:t>办公地址：广州市天河区珠江新城珠江东路30号广州银行大厦40-43楼</w:t>
      </w:r>
    </w:p>
    <w:p w:rsidR="00D21CF5" w:rsidRPr="005C6736" w:rsidRDefault="00D21CF5" w:rsidP="00D21CF5">
      <w:pPr>
        <w:snapToGrid w:val="0"/>
        <w:spacing w:line="360" w:lineRule="auto"/>
        <w:ind w:right="26" w:firstLine="403"/>
        <w:rPr>
          <w:rFonts w:asciiTheme="minorEastAsia" w:eastAsiaTheme="minorEastAsia" w:hAnsiTheme="minorEastAsia"/>
        </w:rPr>
      </w:pPr>
      <w:r w:rsidRPr="005C6736">
        <w:rPr>
          <w:rFonts w:asciiTheme="minorEastAsia" w:eastAsiaTheme="minorEastAsia" w:hAnsiTheme="minorEastAsia" w:hint="eastAsia"/>
        </w:rPr>
        <w:t>法定代表人:刘晓艳</w:t>
      </w:r>
    </w:p>
    <w:p w:rsidR="00D21CF5" w:rsidRPr="005C6736" w:rsidRDefault="00D21CF5" w:rsidP="00D21CF5">
      <w:pPr>
        <w:snapToGrid w:val="0"/>
        <w:spacing w:line="360" w:lineRule="auto"/>
        <w:ind w:right="26" w:firstLine="403"/>
        <w:rPr>
          <w:rFonts w:asciiTheme="minorEastAsia" w:eastAsiaTheme="minorEastAsia" w:hAnsiTheme="minorEastAsia"/>
        </w:rPr>
      </w:pPr>
      <w:r w:rsidRPr="005C6736">
        <w:rPr>
          <w:rFonts w:asciiTheme="minorEastAsia" w:eastAsiaTheme="minorEastAsia" w:hAnsiTheme="minorEastAsia" w:hint="eastAsia"/>
        </w:rPr>
        <w:t>注册资本：</w:t>
      </w:r>
      <w:r w:rsidR="008A5A59" w:rsidRPr="005C6736">
        <w:rPr>
          <w:rFonts w:asciiTheme="minorEastAsia" w:eastAsiaTheme="minorEastAsia" w:hAnsiTheme="minorEastAsia" w:hint="eastAsia"/>
        </w:rPr>
        <w:t>13,244.2万元人民币</w:t>
      </w:r>
    </w:p>
    <w:p w:rsidR="00D21CF5" w:rsidRPr="005C6736" w:rsidRDefault="00D21CF5" w:rsidP="00D21CF5">
      <w:pPr>
        <w:snapToGrid w:val="0"/>
        <w:spacing w:line="360" w:lineRule="auto"/>
        <w:ind w:right="26" w:firstLine="403"/>
        <w:rPr>
          <w:rFonts w:asciiTheme="minorEastAsia" w:eastAsiaTheme="minorEastAsia" w:hAnsiTheme="minorEastAsia"/>
        </w:rPr>
      </w:pPr>
      <w:r w:rsidRPr="005C6736">
        <w:rPr>
          <w:rFonts w:asciiTheme="minorEastAsia" w:eastAsiaTheme="minorEastAsia" w:hAnsiTheme="minorEastAsia" w:hint="eastAsia"/>
        </w:rPr>
        <w:t>经营范围：公开募集证券投资基金管理、基金销售、特定客户资产管理</w:t>
      </w:r>
    </w:p>
    <w:p w:rsidR="00D21CF5" w:rsidRPr="005C6736" w:rsidRDefault="00D21CF5" w:rsidP="00D21CF5">
      <w:pPr>
        <w:snapToGrid w:val="0"/>
        <w:spacing w:line="360" w:lineRule="auto"/>
        <w:ind w:right="26" w:firstLine="403"/>
        <w:rPr>
          <w:rFonts w:asciiTheme="minorEastAsia" w:eastAsiaTheme="minorEastAsia" w:hAnsiTheme="minorEastAsia"/>
        </w:rPr>
      </w:pPr>
      <w:r w:rsidRPr="005C6736">
        <w:rPr>
          <w:rFonts w:asciiTheme="minorEastAsia" w:eastAsiaTheme="minorEastAsia" w:hAnsiTheme="minorEastAsia" w:hint="eastAsia"/>
        </w:rPr>
        <w:t>组织形式：有限责任公司</w:t>
      </w:r>
    </w:p>
    <w:p w:rsidR="00D21CF5" w:rsidRPr="005C6736" w:rsidRDefault="00D21CF5" w:rsidP="00D21CF5">
      <w:pPr>
        <w:snapToGrid w:val="0"/>
        <w:spacing w:line="360" w:lineRule="auto"/>
        <w:ind w:right="26" w:firstLine="420"/>
        <w:rPr>
          <w:rFonts w:asciiTheme="minorEastAsia" w:eastAsiaTheme="minorEastAsia" w:hAnsiTheme="minorEastAsia"/>
          <w:sz w:val="24"/>
        </w:rPr>
      </w:pPr>
      <w:r w:rsidRPr="005C6736">
        <w:rPr>
          <w:rFonts w:asciiTheme="minorEastAsia" w:eastAsiaTheme="minorEastAsia" w:hAnsiTheme="minorEastAsia" w:hint="eastAsia"/>
        </w:rPr>
        <w:t>营业期限：持续经营</w:t>
      </w:r>
    </w:p>
    <w:p w:rsidR="00D21CF5" w:rsidRPr="005C6736" w:rsidRDefault="00D21CF5" w:rsidP="00D21CF5">
      <w:pPr>
        <w:snapToGrid w:val="0"/>
        <w:spacing w:line="360" w:lineRule="auto"/>
        <w:ind w:right="26" w:firstLine="422"/>
        <w:rPr>
          <w:rFonts w:asciiTheme="minorEastAsia" w:eastAsiaTheme="minorEastAsia" w:hAnsiTheme="minorEastAsia"/>
          <w:b/>
        </w:rPr>
      </w:pPr>
      <w:r w:rsidRPr="005C6736">
        <w:rPr>
          <w:rFonts w:asciiTheme="minorEastAsia" w:eastAsiaTheme="minorEastAsia" w:hAnsiTheme="minorEastAsia" w:hint="eastAsia"/>
          <w:b/>
        </w:rPr>
        <w:t>2、基金托管人（或简称“托管人”）</w:t>
      </w:r>
    </w:p>
    <w:p w:rsidR="00D21CF5" w:rsidRPr="005C6736" w:rsidRDefault="00D21CF5" w:rsidP="00D21CF5">
      <w:pPr>
        <w:snapToGrid w:val="0"/>
        <w:spacing w:line="360" w:lineRule="auto"/>
        <w:ind w:right="26" w:firstLine="403"/>
        <w:rPr>
          <w:rFonts w:asciiTheme="minorEastAsia" w:eastAsiaTheme="minorEastAsia" w:hAnsiTheme="minorEastAsia"/>
        </w:rPr>
      </w:pPr>
      <w:bookmarkStart w:id="859" w:name="_Toc40511578"/>
      <w:r w:rsidRPr="005C6736">
        <w:rPr>
          <w:rFonts w:asciiTheme="minorEastAsia" w:eastAsiaTheme="minorEastAsia" w:hAnsiTheme="minorEastAsia" w:hint="eastAsia"/>
        </w:rPr>
        <w:t>名称：</w:t>
      </w:r>
      <w:r w:rsidRPr="005C6736">
        <w:rPr>
          <w:rFonts w:asciiTheme="minorEastAsia" w:eastAsiaTheme="minorEastAsia" w:hAnsiTheme="minorEastAsia" w:hint="eastAsia"/>
        </w:rPr>
        <w:tab/>
      </w:r>
      <w:r w:rsidRPr="005C6736">
        <w:rPr>
          <w:rFonts w:asciiTheme="minorEastAsia" w:eastAsiaTheme="minorEastAsia" w:hAnsiTheme="minorEastAsia" w:hint="eastAsia"/>
        </w:rPr>
        <w:tab/>
        <w:t>中国银行股份有限公司</w:t>
      </w:r>
    </w:p>
    <w:p w:rsidR="00D21CF5" w:rsidRPr="005C6736" w:rsidRDefault="00D21CF5" w:rsidP="00D21CF5">
      <w:pPr>
        <w:snapToGrid w:val="0"/>
        <w:spacing w:line="360" w:lineRule="auto"/>
        <w:ind w:right="26" w:firstLine="403"/>
        <w:rPr>
          <w:rFonts w:asciiTheme="minorEastAsia" w:eastAsiaTheme="minorEastAsia" w:hAnsiTheme="minorEastAsia"/>
        </w:rPr>
      </w:pPr>
      <w:r w:rsidRPr="005C6736">
        <w:rPr>
          <w:rFonts w:asciiTheme="minorEastAsia" w:eastAsiaTheme="minorEastAsia" w:hAnsiTheme="minorEastAsia" w:hint="eastAsia"/>
        </w:rPr>
        <w:t>住所：</w:t>
      </w:r>
      <w:r w:rsidRPr="005C6736">
        <w:rPr>
          <w:rFonts w:asciiTheme="minorEastAsia" w:eastAsiaTheme="minorEastAsia" w:hAnsiTheme="minorEastAsia" w:hint="eastAsia"/>
        </w:rPr>
        <w:tab/>
      </w:r>
      <w:r w:rsidRPr="005C6736">
        <w:rPr>
          <w:rFonts w:asciiTheme="minorEastAsia" w:eastAsiaTheme="minorEastAsia" w:hAnsiTheme="minorEastAsia" w:hint="eastAsia"/>
        </w:rPr>
        <w:tab/>
        <w:t>北京市复兴门内大街1号</w:t>
      </w:r>
    </w:p>
    <w:p w:rsidR="00D21CF5" w:rsidRPr="005C6736" w:rsidRDefault="00D21CF5" w:rsidP="00D21CF5">
      <w:pPr>
        <w:snapToGrid w:val="0"/>
        <w:spacing w:line="360" w:lineRule="auto"/>
        <w:ind w:right="26" w:firstLine="403"/>
        <w:rPr>
          <w:rFonts w:asciiTheme="minorEastAsia" w:eastAsiaTheme="minorEastAsia" w:hAnsiTheme="minorEastAsia"/>
        </w:rPr>
      </w:pPr>
      <w:r w:rsidRPr="005C6736">
        <w:rPr>
          <w:rFonts w:asciiTheme="minorEastAsia" w:eastAsiaTheme="minorEastAsia" w:hAnsiTheme="minorEastAsia" w:hint="eastAsia"/>
        </w:rPr>
        <w:t>法定代表人:</w:t>
      </w:r>
      <w:r w:rsidR="005835D8" w:rsidRPr="005C6736">
        <w:rPr>
          <w:rFonts w:asciiTheme="minorEastAsia" w:eastAsiaTheme="minorEastAsia" w:hAnsiTheme="minorEastAsia" w:hint="eastAsia"/>
        </w:rPr>
        <w:t>刘连舸</w:t>
      </w:r>
    </w:p>
    <w:p w:rsidR="00D21CF5" w:rsidRPr="005C6736" w:rsidRDefault="00D21CF5" w:rsidP="00D21CF5">
      <w:pPr>
        <w:snapToGrid w:val="0"/>
        <w:spacing w:line="360" w:lineRule="auto"/>
        <w:ind w:leftChars="200" w:left="1430" w:hangingChars="481" w:hanging="1010"/>
        <w:rPr>
          <w:rFonts w:asciiTheme="minorEastAsia" w:eastAsiaTheme="minorEastAsia" w:hAnsiTheme="minorEastAsia"/>
          <w:shd w:val="pct15" w:color="auto" w:fill="FFFFFF"/>
        </w:rPr>
      </w:pPr>
      <w:r w:rsidRPr="005C6736">
        <w:rPr>
          <w:rFonts w:asciiTheme="minorEastAsia" w:eastAsiaTheme="minorEastAsia" w:hAnsiTheme="minorEastAsia" w:hint="eastAsia"/>
        </w:rPr>
        <w:t>经营范围：</w:t>
      </w:r>
      <w:r w:rsidRPr="005C6736">
        <w:rPr>
          <w:rFonts w:asciiTheme="minorEastAsia" w:eastAsiaTheme="minorEastAsia" w:hAnsiTheme="minorEastAsia" w:hint="eastAsia"/>
          <w:szCs w:val="21"/>
        </w:rPr>
        <w:t>中国银行业务涵盖商业银行、投资银行和保险三大领域，其中，商业银行业务是中国银行的传统主营业务，包括公司金融业务、个人金融业务及金融市场业务。中国银行提供的公司金融业务包括存款业务、贷款业务、国际结算及贸易融资业务，以及银行汇票、本票、支票、汇兑、银行承兑汇票、委托收款、托收承付、集中支付、支票圈存及票据托管等其他公司金融业务；个人金融业务包括储蓄存款业务、个人贷款业务、个人中间业务、“中银理财”服务、私人银行业务和银行卡业务等；金融市场业务主要包括本外币金融工具的自营与代客业务、本外币各类证券或指数投资业务、债务资本市场业务、代客理财和资产管理业务、金融代理及托管业务等。</w:t>
      </w:r>
    </w:p>
    <w:p w:rsidR="00D21CF5" w:rsidRPr="005C6736" w:rsidRDefault="00D21CF5" w:rsidP="00D21CF5">
      <w:pPr>
        <w:tabs>
          <w:tab w:val="left" w:pos="1110"/>
        </w:tabs>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企业类型：</w:t>
      </w:r>
      <w:r w:rsidRPr="005C6736">
        <w:rPr>
          <w:rFonts w:asciiTheme="minorEastAsia" w:eastAsiaTheme="minorEastAsia" w:hAnsiTheme="minorEastAsia" w:hint="eastAsia"/>
        </w:rPr>
        <w:tab/>
        <w:t>股份有限公司</w:t>
      </w:r>
    </w:p>
    <w:p w:rsidR="00D21CF5" w:rsidRPr="005C6736" w:rsidRDefault="00D21CF5" w:rsidP="00D21CF5">
      <w:pPr>
        <w:tabs>
          <w:tab w:val="left" w:pos="1110"/>
        </w:tabs>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注册资本：</w:t>
      </w:r>
      <w:r w:rsidRPr="005C6736">
        <w:rPr>
          <w:rFonts w:asciiTheme="minorEastAsia" w:eastAsiaTheme="minorEastAsia" w:hAnsiTheme="minorEastAsia" w:hint="eastAsia"/>
        </w:rPr>
        <w:tab/>
      </w:r>
      <w:r w:rsidRPr="005C6736">
        <w:rPr>
          <w:rFonts w:asciiTheme="minorEastAsia" w:eastAsiaTheme="minorEastAsia" w:hAnsiTheme="minorEastAsia" w:hint="eastAsia"/>
          <w:szCs w:val="21"/>
        </w:rPr>
        <w:t>人民币贰仟玖佰肆拾叁亿捌仟柒佰柒拾玖万壹仟贰佰肆拾壹元整</w:t>
      </w:r>
    </w:p>
    <w:p w:rsidR="00D21CF5" w:rsidRPr="005C6736" w:rsidRDefault="00D21CF5" w:rsidP="00D21CF5">
      <w:pPr>
        <w:tabs>
          <w:tab w:val="left" w:pos="1110"/>
        </w:tabs>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rPr>
        <w:t>存续期间：</w:t>
      </w:r>
      <w:r w:rsidRPr="005C6736">
        <w:rPr>
          <w:rFonts w:asciiTheme="minorEastAsia" w:eastAsiaTheme="minorEastAsia" w:hAnsiTheme="minorEastAsia" w:hint="eastAsia"/>
        </w:rPr>
        <w:tab/>
        <w:t>持续经营</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sz w:val="24"/>
        </w:rPr>
      </w:pPr>
      <w:bookmarkStart w:id="860" w:name="_Toc30162557"/>
      <w:r w:rsidRPr="005C6736">
        <w:rPr>
          <w:rFonts w:asciiTheme="minorEastAsia" w:eastAsiaTheme="minorEastAsia" w:hAnsiTheme="minorEastAsia" w:hint="eastAsia"/>
        </w:rPr>
        <w:t>（二）基金托管人和基金管理人之间的业务监督、核查</w:t>
      </w:r>
      <w:bookmarkEnd w:id="859"/>
      <w:bookmarkEnd w:id="860"/>
    </w:p>
    <w:p w:rsidR="00D21CF5" w:rsidRPr="005C6736" w:rsidRDefault="00D21CF5" w:rsidP="00D21CF5">
      <w:pPr>
        <w:pStyle w:val="aa"/>
        <w:snapToGrid w:val="0"/>
        <w:spacing w:line="360" w:lineRule="auto"/>
        <w:ind w:firstLine="420"/>
        <w:rPr>
          <w:rFonts w:asciiTheme="minorEastAsia" w:eastAsiaTheme="minorEastAsia" w:hAnsiTheme="minorEastAsia"/>
          <w:sz w:val="21"/>
        </w:rPr>
      </w:pPr>
      <w:r w:rsidRPr="005C6736">
        <w:rPr>
          <w:rFonts w:asciiTheme="minorEastAsia" w:eastAsiaTheme="minorEastAsia" w:hAnsiTheme="minorEastAsia" w:hint="eastAsia"/>
          <w:sz w:val="21"/>
        </w:rPr>
        <w:t>1、基金托管人对基金管理人的业务监督、核查</w:t>
      </w:r>
    </w:p>
    <w:p w:rsidR="00D21CF5" w:rsidRPr="005C6736" w:rsidRDefault="00D21CF5" w:rsidP="00D21CF5">
      <w:pPr>
        <w:adjustRightInd w:val="0"/>
        <w:snapToGrid w:val="0"/>
        <w:spacing w:line="360" w:lineRule="auto"/>
        <w:ind w:firstLineChars="200" w:firstLine="420"/>
        <w:rPr>
          <w:rFonts w:asciiTheme="minorEastAsia" w:eastAsiaTheme="minorEastAsia" w:hAnsiTheme="minorEastAsia" w:cs="方正仿宋简体"/>
          <w:szCs w:val="21"/>
        </w:rPr>
      </w:pPr>
      <w:r w:rsidRPr="005C6736">
        <w:rPr>
          <w:rFonts w:asciiTheme="minorEastAsia" w:eastAsiaTheme="minorEastAsia" w:hAnsiTheme="minorEastAsia" w:hint="eastAsia"/>
        </w:rPr>
        <w:t>（1）</w:t>
      </w:r>
      <w:r w:rsidRPr="005C6736">
        <w:rPr>
          <w:rFonts w:asciiTheme="minorEastAsia" w:eastAsiaTheme="minorEastAsia" w:hAnsiTheme="minorEastAsia" w:cs="方正仿宋简体" w:hint="eastAsia"/>
          <w:szCs w:val="21"/>
        </w:rPr>
        <w:t>基金托管人根据有关法律法规的规定及</w:t>
      </w:r>
      <w:r w:rsidRPr="005C6736">
        <w:rPr>
          <w:rFonts w:asciiTheme="minorEastAsia" w:eastAsiaTheme="minorEastAsia" w:hAnsiTheme="minorEastAsia" w:hint="eastAsia"/>
        </w:rPr>
        <w:t>《基金合同》</w:t>
      </w:r>
      <w:r w:rsidRPr="005C6736">
        <w:rPr>
          <w:rFonts w:asciiTheme="minorEastAsia" w:eastAsiaTheme="minorEastAsia" w:hAnsiTheme="minorEastAsia" w:cs="方正仿宋简体" w:hint="eastAsia"/>
          <w:szCs w:val="21"/>
        </w:rPr>
        <w:t>的约定，建立相关的技术系统，对基金管理人的投资运作进行监督。主要包括以下方面：</w:t>
      </w:r>
    </w:p>
    <w:p w:rsidR="00D21CF5" w:rsidRPr="005C6736" w:rsidRDefault="00D21CF5" w:rsidP="00D21CF5">
      <w:pPr>
        <w:adjustRightInd w:val="0"/>
        <w:snapToGrid w:val="0"/>
        <w:spacing w:line="360" w:lineRule="auto"/>
        <w:ind w:firstLineChars="200" w:firstLine="420"/>
        <w:rPr>
          <w:rFonts w:asciiTheme="minorEastAsia" w:eastAsiaTheme="minorEastAsia" w:hAnsiTheme="minorEastAsia" w:cs="方正仿宋简体"/>
          <w:szCs w:val="21"/>
        </w:rPr>
      </w:pPr>
      <w:r w:rsidRPr="005C6736">
        <w:rPr>
          <w:rFonts w:asciiTheme="minorEastAsia" w:eastAsiaTheme="minorEastAsia" w:hAnsiTheme="minorEastAsia" w:cs="方正仿宋简体" w:hint="eastAsia"/>
          <w:szCs w:val="21"/>
        </w:rPr>
        <w:t>1）对基金的投资范围、投资对象进行监督。基金管理人应将拟投资的股票库、债券库等各投资品种的具体范围提供给基金托管人。基金</w:t>
      </w:r>
      <w:r w:rsidRPr="005C6736">
        <w:rPr>
          <w:rFonts w:asciiTheme="minorEastAsia" w:eastAsiaTheme="minorEastAsia" w:hAnsiTheme="minorEastAsia" w:hint="eastAsia"/>
          <w:szCs w:val="21"/>
        </w:rPr>
        <w:t>管理人可以根据实际情况的变化，对各投</w:t>
      </w:r>
      <w:r w:rsidRPr="005C6736">
        <w:rPr>
          <w:rFonts w:asciiTheme="minorEastAsia" w:eastAsiaTheme="minorEastAsia" w:hAnsiTheme="minorEastAsia" w:hint="eastAsia"/>
          <w:szCs w:val="21"/>
        </w:rPr>
        <w:lastRenderedPageBreak/>
        <w:t>资品种的具体范围予以更新和调整，并通知基金托管人。基金托管人根据上述投资范围对基金的投资进行监督；</w:t>
      </w:r>
    </w:p>
    <w:p w:rsidR="00D21CF5" w:rsidRPr="005C6736" w:rsidRDefault="00D21CF5" w:rsidP="00D21CF5">
      <w:pPr>
        <w:adjustRightInd w:val="0"/>
        <w:snapToGrid w:val="0"/>
        <w:spacing w:line="360" w:lineRule="auto"/>
        <w:ind w:firstLineChars="200" w:firstLine="420"/>
        <w:rPr>
          <w:rFonts w:asciiTheme="minorEastAsia" w:eastAsiaTheme="minorEastAsia" w:hAnsiTheme="minorEastAsia" w:cs="方正仿宋简体"/>
          <w:szCs w:val="21"/>
        </w:rPr>
      </w:pPr>
      <w:r w:rsidRPr="005C6736">
        <w:rPr>
          <w:rFonts w:asciiTheme="minorEastAsia" w:eastAsiaTheme="minorEastAsia" w:hAnsiTheme="minorEastAsia" w:cs="方正仿宋简体" w:hint="eastAsia"/>
          <w:szCs w:val="21"/>
        </w:rPr>
        <w:t>2）对基金投融资比例进行监督；</w:t>
      </w:r>
    </w:p>
    <w:p w:rsidR="00D21CF5" w:rsidRPr="005C6736" w:rsidRDefault="00D21CF5" w:rsidP="00D21CF5">
      <w:pPr>
        <w:adjustRightInd w:val="0"/>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cs="方正仿宋简体" w:hint="eastAsia"/>
          <w:szCs w:val="21"/>
        </w:rPr>
        <w:t>3）对基金投资禁止行为进行监督。为对基金禁止从事的关联交易进行监督，基金管理人和基金托管人应相互提供与本机构有控股关系的股东或与本机构有其他重大利害关系的公司名单；</w:t>
      </w:r>
    </w:p>
    <w:p w:rsidR="00D21CF5" w:rsidRPr="005C6736" w:rsidRDefault="00D21CF5" w:rsidP="00D21CF5">
      <w:pPr>
        <w:snapToGrid w:val="0"/>
        <w:spacing w:line="360" w:lineRule="auto"/>
        <w:ind w:firstLine="420"/>
        <w:rPr>
          <w:rFonts w:asciiTheme="minorEastAsia" w:eastAsiaTheme="minorEastAsia" w:hAnsiTheme="minorEastAsia" w:cs="方正仿宋简体"/>
          <w:szCs w:val="21"/>
        </w:rPr>
      </w:pPr>
      <w:r w:rsidRPr="005C6736">
        <w:rPr>
          <w:rFonts w:asciiTheme="minorEastAsia" w:eastAsiaTheme="minorEastAsia" w:hAnsiTheme="minorEastAsia" w:cs="方正仿宋简体" w:hint="eastAsia"/>
          <w:szCs w:val="21"/>
        </w:rPr>
        <w:t>4）基金管理人应按照审慎的风险控制原则，对银行间交易对手的资信状况进行评估，</w:t>
      </w:r>
      <w:r w:rsidRPr="005C6736">
        <w:rPr>
          <w:rFonts w:asciiTheme="minorEastAsia" w:eastAsiaTheme="minorEastAsia" w:hAnsiTheme="minorEastAsia" w:hint="eastAsia"/>
          <w:szCs w:val="21"/>
        </w:rPr>
        <w:t>控制交易对手的资信风险，</w:t>
      </w:r>
      <w:r w:rsidRPr="005C6736">
        <w:rPr>
          <w:rFonts w:asciiTheme="minorEastAsia" w:eastAsiaTheme="minorEastAsia" w:hAnsiTheme="minorEastAsia" w:cs="方正仿宋简体" w:hint="eastAsia"/>
          <w:szCs w:val="21"/>
        </w:rPr>
        <w:t>确定与各类交易对手所适用的交易结算方式，在具体的交易中，应尽力争取对基金有利的交易方式。</w:t>
      </w:r>
      <w:r w:rsidRPr="005C6736">
        <w:rPr>
          <w:rFonts w:asciiTheme="minorEastAsia" w:eastAsiaTheme="minorEastAsia" w:hAnsiTheme="minorEastAsia" w:hint="eastAsia"/>
          <w:szCs w:val="21"/>
        </w:rPr>
        <w:t>由于交易对手资信风险引起的损失，基金托管人不承担赔偿责任</w:t>
      </w:r>
      <w:r w:rsidRPr="005C6736">
        <w:rPr>
          <w:rFonts w:asciiTheme="minorEastAsia" w:eastAsiaTheme="minorEastAsia" w:hAnsiTheme="minorEastAsia" w:cs="方正仿宋简体" w:hint="eastAsia"/>
          <w:szCs w:val="21"/>
        </w:rPr>
        <w:t>。</w:t>
      </w:r>
    </w:p>
    <w:p w:rsidR="00D21CF5" w:rsidRPr="005C6736" w:rsidRDefault="00D21CF5" w:rsidP="00D21CF5">
      <w:pPr>
        <w:snapToGrid w:val="0"/>
        <w:spacing w:line="360" w:lineRule="auto"/>
        <w:ind w:firstLine="420"/>
        <w:rPr>
          <w:rFonts w:asciiTheme="minorEastAsia" w:eastAsiaTheme="minorEastAsia" w:hAnsiTheme="minorEastAsia"/>
          <w:szCs w:val="21"/>
        </w:rPr>
      </w:pPr>
      <w:r w:rsidRPr="005C6736">
        <w:rPr>
          <w:rFonts w:asciiTheme="minorEastAsia" w:eastAsiaTheme="minorEastAsia" w:hAnsiTheme="minorEastAsia" w:hint="eastAsia"/>
          <w:szCs w:val="21"/>
        </w:rPr>
        <w:t>5</w:t>
      </w:r>
      <w:r w:rsidRPr="005C6736">
        <w:rPr>
          <w:rFonts w:asciiTheme="minorEastAsia" w:eastAsiaTheme="minorEastAsia" w:hAnsiTheme="minorEastAsia" w:cs="方正仿宋简体" w:hint="eastAsia"/>
          <w:szCs w:val="21"/>
        </w:rPr>
        <w:t>）</w:t>
      </w:r>
      <w:r w:rsidRPr="005C6736">
        <w:rPr>
          <w:rFonts w:asciiTheme="minorEastAsia" w:eastAsiaTheme="minorEastAsia" w:hAnsiTheme="minorEastAsia" w:hint="eastAsia"/>
          <w:szCs w:val="21"/>
        </w:rPr>
        <w:t>基金管理人向基金托管人提供其银行间债券市场交易的交易对手库，交易对手库由银行间交易会员中财务状况较好、实力雄厚、信用等级高的交易对手组成。基金管理人可以根据实际情况的变化，及时对交易对手库予以更新和调整，并通知基金托管人。基金管理人参与银行间债券市场交易的交易对手应符合交易对手库的范围。基金托管人对基金管理人参与银行间债券市场交易的交易对手是否符合交易对手库进行监督；</w:t>
      </w:r>
    </w:p>
    <w:p w:rsidR="00D21CF5" w:rsidRPr="005C6736" w:rsidRDefault="00D21CF5" w:rsidP="00D21CF5">
      <w:pPr>
        <w:adjustRightInd w:val="0"/>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6）基金如投资银行存款，基金管理人应根据法律法规的规定及基金合同的约定，事先确定符合条件的所有存款银行的名单，并及时提供给基金托管人，基金托管人据以对基金投资银行存款的交易对手是否符合上述名单进行监督；基金管理人可以根据实际情况的变化，及时对存款银行名单予以更新和调整，并通知基金托管人。</w:t>
      </w:r>
    </w:p>
    <w:p w:rsidR="00D21CF5" w:rsidRPr="005C6736" w:rsidRDefault="00D21CF5" w:rsidP="00D21CF5">
      <w:pPr>
        <w:adjustRightInd w:val="0"/>
        <w:snapToGrid w:val="0"/>
        <w:spacing w:line="360" w:lineRule="auto"/>
        <w:ind w:firstLineChars="200" w:firstLine="420"/>
        <w:rPr>
          <w:rFonts w:asciiTheme="minorEastAsia" w:eastAsiaTheme="minorEastAsia" w:hAnsiTheme="minorEastAsia"/>
          <w:szCs w:val="21"/>
        </w:rPr>
      </w:pPr>
      <w:r w:rsidRPr="005C6736">
        <w:rPr>
          <w:rFonts w:asciiTheme="minorEastAsia" w:eastAsiaTheme="minorEastAsia" w:hAnsiTheme="minorEastAsia" w:hint="eastAsia"/>
          <w:szCs w:val="21"/>
        </w:rPr>
        <w:t>7）对法律法规规定及《基金合同》约定的基金投资的其他方面进行监督。</w:t>
      </w:r>
    </w:p>
    <w:p w:rsidR="00D21CF5" w:rsidRPr="005C6736" w:rsidRDefault="00D21CF5" w:rsidP="00D21CF5">
      <w:pPr>
        <w:pStyle w:val="aa"/>
        <w:snapToGrid w:val="0"/>
        <w:spacing w:line="360" w:lineRule="auto"/>
        <w:ind w:firstLine="420"/>
        <w:rPr>
          <w:rFonts w:asciiTheme="minorEastAsia" w:eastAsiaTheme="minorEastAsia" w:hAnsiTheme="minorEastAsia"/>
          <w:sz w:val="21"/>
        </w:rPr>
      </w:pPr>
      <w:r w:rsidRPr="005C6736">
        <w:rPr>
          <w:rFonts w:asciiTheme="minorEastAsia" w:eastAsiaTheme="minorEastAsia" w:hAnsiTheme="minorEastAsia" w:hint="eastAsia"/>
          <w:sz w:val="21"/>
        </w:rPr>
        <w:t>（2）根据《基金法》、《管理办法》、《基金合同》和有关证券法规的规定，托管人应对基金管理人就基金资产的投资对象、基金资产的投资组合比例、基金资产的核算、基金资产净值的计算、基金管理人报酬的计提和支付、基金托管人报酬的计提和支付、基金的申购与赎回、基金收益分配等行为的合法性、合规性进行监督和核查。</w:t>
      </w:r>
    </w:p>
    <w:p w:rsidR="00D21CF5" w:rsidRPr="005C6736" w:rsidRDefault="00D21CF5" w:rsidP="00D21CF5">
      <w:pPr>
        <w:pStyle w:val="aa"/>
        <w:snapToGrid w:val="0"/>
        <w:spacing w:line="360" w:lineRule="auto"/>
        <w:ind w:firstLine="420"/>
        <w:rPr>
          <w:rFonts w:asciiTheme="minorEastAsia" w:eastAsiaTheme="minorEastAsia" w:hAnsiTheme="minorEastAsia"/>
          <w:sz w:val="21"/>
        </w:rPr>
      </w:pPr>
      <w:r w:rsidRPr="005C6736">
        <w:rPr>
          <w:rFonts w:asciiTheme="minorEastAsia" w:eastAsiaTheme="minorEastAsia" w:hAnsiTheme="minorEastAsia" w:hint="eastAsia"/>
          <w:sz w:val="21"/>
        </w:rPr>
        <w:t>（3）基金托管人在上述第（1）、（2）项的监督和核查发现基金管理人有违反《基金法》、《管理办法》、《基金合同》和有关法律、法规规定的行为，应及时以书面形式通知基金管理人限期纠正，基金管理人收到通知后应及时核对确认并以书面形式对基金托管人发出回函。在限期内，基金托管人有权随时对通知事项进行复查，督促基金管理人改正。基金管理人对基金托管人通知的违规事项未能在限期内纠正的，基金托管人应报告中国证监会。</w:t>
      </w:r>
    </w:p>
    <w:p w:rsidR="00D21CF5" w:rsidRPr="005C6736" w:rsidRDefault="00D21CF5" w:rsidP="00D21CF5">
      <w:pPr>
        <w:pStyle w:val="aa"/>
        <w:snapToGrid w:val="0"/>
        <w:spacing w:line="360" w:lineRule="auto"/>
        <w:ind w:firstLine="420"/>
        <w:rPr>
          <w:rFonts w:asciiTheme="minorEastAsia" w:eastAsiaTheme="minorEastAsia" w:hAnsiTheme="minorEastAsia"/>
          <w:sz w:val="21"/>
        </w:rPr>
      </w:pPr>
      <w:r w:rsidRPr="005C6736">
        <w:rPr>
          <w:rFonts w:asciiTheme="minorEastAsia" w:eastAsiaTheme="minorEastAsia" w:hAnsiTheme="minorEastAsia" w:hint="eastAsia"/>
          <w:sz w:val="21"/>
        </w:rPr>
        <w:t>（4）基金托管人发现基金管理人的投资指令违反《基金法》、《管理办法》、《基金合同》和有关法律、法规规定的行为，应当拒绝执行，并通知基金管理人，向中国证监会报告。</w:t>
      </w:r>
    </w:p>
    <w:p w:rsidR="00D21CF5" w:rsidRPr="005C6736" w:rsidRDefault="00D21CF5" w:rsidP="00D21CF5">
      <w:pPr>
        <w:pStyle w:val="aa"/>
        <w:snapToGrid w:val="0"/>
        <w:spacing w:line="360" w:lineRule="auto"/>
        <w:ind w:firstLine="420"/>
        <w:rPr>
          <w:rFonts w:asciiTheme="minorEastAsia" w:eastAsiaTheme="minorEastAsia" w:hAnsiTheme="minorEastAsia"/>
          <w:sz w:val="21"/>
        </w:rPr>
      </w:pPr>
      <w:r w:rsidRPr="005C6736">
        <w:rPr>
          <w:rFonts w:asciiTheme="minorEastAsia" w:eastAsiaTheme="minorEastAsia" w:hAnsiTheme="minorEastAsia" w:hint="eastAsia"/>
          <w:sz w:val="21"/>
        </w:rPr>
        <w:t>（5）基金托管人发现基金管理人依据交易程序已经生效的投资指令违反法律、行政法规和其他有关规定，或者违反《基金合同》约定的，应当立即通知基金管理人，并及时向中国证监会报告。按照规定监督基金管理人的投资运作。</w:t>
      </w:r>
    </w:p>
    <w:p w:rsidR="00D21CF5" w:rsidRPr="005C6736" w:rsidRDefault="00D21CF5" w:rsidP="00D21CF5">
      <w:pPr>
        <w:pStyle w:val="aa"/>
        <w:snapToGrid w:val="0"/>
        <w:spacing w:line="360" w:lineRule="auto"/>
        <w:ind w:firstLine="420"/>
        <w:rPr>
          <w:rFonts w:asciiTheme="minorEastAsia" w:eastAsiaTheme="minorEastAsia" w:hAnsiTheme="minorEastAsia"/>
          <w:sz w:val="21"/>
        </w:rPr>
      </w:pPr>
      <w:r w:rsidRPr="005C6736">
        <w:rPr>
          <w:rFonts w:asciiTheme="minorEastAsia" w:eastAsiaTheme="minorEastAsia" w:hAnsiTheme="minorEastAsia" w:hint="eastAsia"/>
          <w:sz w:val="21"/>
        </w:rPr>
        <w:lastRenderedPageBreak/>
        <w:t>（6）如基金托管人认为基金管理人的作为或不作为违反了法律法规、《基金合同》或本托管协议，基金托管人应呈报中国证监会和其他监管部门，有权利并有义务行使法律法规、《基金合同》或本托管协议赋予、给予、规定的基金托管人的任何及所有权利和救济措施，以保护基金财产的安全和基金投资者的利益，包括但不限于就更换基金管理人事宜召集基金份额持有人大会、代表基金对因基金管理人的过错造成的基金财产的损失向基金管理人索赔。</w:t>
      </w:r>
    </w:p>
    <w:p w:rsidR="00D21CF5" w:rsidRPr="005C6736" w:rsidRDefault="00D21CF5" w:rsidP="00D21CF5">
      <w:pPr>
        <w:pStyle w:val="aa"/>
        <w:snapToGrid w:val="0"/>
        <w:spacing w:line="360" w:lineRule="auto"/>
        <w:ind w:firstLine="420"/>
        <w:rPr>
          <w:rFonts w:asciiTheme="minorEastAsia" w:eastAsiaTheme="minorEastAsia" w:hAnsiTheme="minorEastAsia"/>
          <w:sz w:val="21"/>
        </w:rPr>
      </w:pPr>
      <w:r w:rsidRPr="005C6736">
        <w:rPr>
          <w:rFonts w:asciiTheme="minorEastAsia" w:eastAsiaTheme="minorEastAsia" w:hAnsiTheme="minorEastAsia" w:hint="eastAsia"/>
          <w:sz w:val="21"/>
        </w:rPr>
        <w:t>（7）</w:t>
      </w:r>
      <w:r w:rsidRPr="005C6736">
        <w:rPr>
          <w:rFonts w:asciiTheme="minorEastAsia" w:eastAsiaTheme="minorEastAsia" w:hAnsiTheme="minorEastAsia" w:cs="方正仿宋简体" w:hint="eastAsia"/>
          <w:sz w:val="21"/>
          <w:szCs w:val="21"/>
        </w:rPr>
        <w:t>基金管理人应积极配合和协助基金托管人的监督和核查，包括但不限于：在规定时间内答复基金托管人并改正，就基金托管人的疑义进行解释或举证，对基金托管人按照法规要求需向中国证监会报送基金监督报告的，基金管理人应积极配合提供相关数据资料和制度等。</w:t>
      </w:r>
    </w:p>
    <w:p w:rsidR="00D21CF5" w:rsidRPr="005C6736" w:rsidRDefault="00D21CF5" w:rsidP="00D21CF5">
      <w:pPr>
        <w:pStyle w:val="aa"/>
        <w:snapToGrid w:val="0"/>
        <w:spacing w:line="360" w:lineRule="auto"/>
        <w:ind w:firstLine="420"/>
        <w:rPr>
          <w:rFonts w:asciiTheme="minorEastAsia" w:eastAsiaTheme="minorEastAsia" w:hAnsiTheme="minorEastAsia"/>
          <w:sz w:val="21"/>
        </w:rPr>
      </w:pPr>
      <w:r w:rsidRPr="005C6736">
        <w:rPr>
          <w:rFonts w:asciiTheme="minorEastAsia" w:eastAsiaTheme="minorEastAsia" w:hAnsiTheme="minorEastAsia" w:hint="eastAsia"/>
          <w:sz w:val="21"/>
        </w:rPr>
        <w:t>2、基金管理人对基金托管人的业务监督、核查</w:t>
      </w:r>
    </w:p>
    <w:p w:rsidR="00D21CF5" w:rsidRPr="005C6736" w:rsidRDefault="00D21CF5" w:rsidP="00D21CF5">
      <w:pPr>
        <w:pStyle w:val="aa"/>
        <w:snapToGrid w:val="0"/>
        <w:spacing w:line="360" w:lineRule="auto"/>
        <w:ind w:firstLine="420"/>
        <w:rPr>
          <w:rFonts w:asciiTheme="minorEastAsia" w:eastAsiaTheme="minorEastAsia" w:hAnsiTheme="minorEastAsia"/>
          <w:sz w:val="21"/>
        </w:rPr>
      </w:pPr>
      <w:r w:rsidRPr="005C6736">
        <w:rPr>
          <w:rFonts w:asciiTheme="minorEastAsia" w:eastAsiaTheme="minorEastAsia" w:hAnsiTheme="minorEastAsia" w:hint="eastAsia"/>
          <w:sz w:val="21"/>
        </w:rPr>
        <w:t>在不违反公平、合理原则以及不妨碍基金托管人遵守相关法律法规及其行业监管要求的基础上，基金管理人有权对基金托管人是否及时执行基金管理人的指令、是否将基金财产和自有财产分账管理、是否擅自动用基金财产、是否按时将分配给基金份额持有人的收益划入分红派息账户等事项，对基金托管人进行监督和核查。</w:t>
      </w:r>
    </w:p>
    <w:p w:rsidR="00D21CF5" w:rsidRPr="005C6736" w:rsidRDefault="00D21CF5" w:rsidP="00D21CF5">
      <w:pPr>
        <w:pStyle w:val="aa"/>
        <w:snapToGrid w:val="0"/>
        <w:spacing w:line="360" w:lineRule="auto"/>
        <w:ind w:firstLine="420"/>
        <w:rPr>
          <w:rFonts w:asciiTheme="minorEastAsia" w:eastAsiaTheme="minorEastAsia" w:hAnsiTheme="minorEastAsia"/>
          <w:sz w:val="21"/>
        </w:rPr>
      </w:pPr>
      <w:r w:rsidRPr="005C6736">
        <w:rPr>
          <w:rFonts w:asciiTheme="minorEastAsia" w:eastAsiaTheme="minorEastAsia" w:hAnsiTheme="minorEastAsia" w:hint="eastAsia"/>
          <w:sz w:val="21"/>
        </w:rPr>
        <w:t>（1）基金管理人定期对基金托管人保管的基金财产进行核查。基金管理人发现基金托管人未对基金财产实行分账管理、擅自挪用基金财产、因基金托管人的过错导致基金财产灭失、减损、或处于危险状态的，基金管理人应立即以书面的方式要求基金托管人予以纠正和采取必要的补救措施。</w:t>
      </w:r>
    </w:p>
    <w:p w:rsidR="00D21CF5" w:rsidRPr="005C6736" w:rsidRDefault="00D21CF5" w:rsidP="00D21CF5">
      <w:pPr>
        <w:pStyle w:val="aa"/>
        <w:snapToGrid w:val="0"/>
        <w:spacing w:line="360" w:lineRule="auto"/>
        <w:ind w:firstLine="420"/>
        <w:rPr>
          <w:rFonts w:asciiTheme="minorEastAsia" w:eastAsiaTheme="minorEastAsia" w:hAnsiTheme="minorEastAsia"/>
          <w:sz w:val="21"/>
        </w:rPr>
      </w:pPr>
      <w:r w:rsidRPr="005C6736">
        <w:rPr>
          <w:rFonts w:asciiTheme="minorEastAsia" w:eastAsiaTheme="minorEastAsia" w:hAnsiTheme="minorEastAsia" w:hint="eastAsia"/>
          <w:sz w:val="21"/>
        </w:rPr>
        <w:t>（2）基金管理人发现基金托管人的行为违反《基金法》《管理办法》、《基金合同》和有关法律、法规的规定，应及时以书面形式通知基金托管人限期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报告中国证监会。</w:t>
      </w:r>
    </w:p>
    <w:p w:rsidR="00D21CF5" w:rsidRPr="005C6736" w:rsidRDefault="00D21CF5" w:rsidP="00D21CF5">
      <w:pPr>
        <w:pStyle w:val="aa"/>
        <w:snapToGrid w:val="0"/>
        <w:spacing w:line="360" w:lineRule="auto"/>
        <w:ind w:firstLine="420"/>
        <w:rPr>
          <w:rFonts w:asciiTheme="minorEastAsia" w:eastAsiaTheme="minorEastAsia" w:hAnsiTheme="minorEastAsia"/>
          <w:sz w:val="21"/>
        </w:rPr>
      </w:pPr>
      <w:r w:rsidRPr="005C6736">
        <w:rPr>
          <w:rFonts w:asciiTheme="minorEastAsia" w:eastAsiaTheme="minorEastAsia" w:hAnsiTheme="minorEastAsia" w:hint="eastAsia"/>
          <w:sz w:val="21"/>
        </w:rPr>
        <w:t>（3）如基金管理人认为基金托管人的作为或不作为违反了法律法规、《基金合同》或本托管协议，基金管理人应呈报中国证监会和其他监管部门，有权利并有义务行使法律法规、《基金合同》或本托管协议赋予、给予、规定的基金管理人的任何及所有权利和救济措施，以保护基金财产的安全和基金投资者的利益，包括但不限于就更换基金托管人事宜召集基金份额持有人大会、代表基金对因基金托管人的过错造成的基金财产的损失向基金托管人索赔。</w:t>
      </w:r>
    </w:p>
    <w:p w:rsidR="00D21CF5" w:rsidRPr="005C6736" w:rsidRDefault="00D21CF5" w:rsidP="00D21CF5">
      <w:pPr>
        <w:pStyle w:val="aa"/>
        <w:snapToGrid w:val="0"/>
        <w:spacing w:line="360" w:lineRule="auto"/>
        <w:ind w:firstLine="420"/>
        <w:rPr>
          <w:rFonts w:asciiTheme="minorEastAsia" w:eastAsiaTheme="minorEastAsia" w:hAnsiTheme="minorEastAsia"/>
          <w:sz w:val="21"/>
        </w:rPr>
      </w:pPr>
      <w:r w:rsidRPr="005C6736">
        <w:rPr>
          <w:rFonts w:asciiTheme="minorEastAsia" w:eastAsiaTheme="minorEastAsia" w:hAnsiTheme="minorEastAsia" w:hint="eastAsia"/>
          <w:sz w:val="21"/>
        </w:rPr>
        <w:t>3、基金管理人和基金托管人有义务配合和协助对方依照本协议对基金业务执行监督、核查。基金管理人或基金托管人无正当理由，拒绝、阻挠对方根据本协议规定行使监督权，或采取拖延、欺诈等手段妨碍对方进行有效监督，情节严重或经监督方提出警告仍不改正的，监督方应报告中国证监会。</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sz w:val="24"/>
        </w:rPr>
      </w:pPr>
      <w:bookmarkStart w:id="861" w:name="_Toc40511579"/>
      <w:bookmarkStart w:id="862" w:name="_Toc30162558"/>
      <w:r w:rsidRPr="005C6736">
        <w:rPr>
          <w:rFonts w:asciiTheme="minorEastAsia" w:eastAsiaTheme="minorEastAsia" w:hAnsiTheme="minorEastAsia" w:hint="eastAsia"/>
        </w:rPr>
        <w:lastRenderedPageBreak/>
        <w:t>（三）基金财产保管</w:t>
      </w:r>
      <w:bookmarkEnd w:id="861"/>
      <w:bookmarkEnd w:id="862"/>
    </w:p>
    <w:p w:rsidR="00D21CF5" w:rsidRPr="005C6736" w:rsidRDefault="00D21CF5" w:rsidP="00D21CF5">
      <w:pPr>
        <w:pStyle w:val="aa"/>
        <w:snapToGrid w:val="0"/>
        <w:spacing w:line="360" w:lineRule="auto"/>
        <w:ind w:firstLine="420"/>
        <w:rPr>
          <w:rFonts w:asciiTheme="minorEastAsia" w:eastAsiaTheme="minorEastAsia" w:hAnsiTheme="minorEastAsia"/>
          <w:sz w:val="21"/>
        </w:rPr>
      </w:pPr>
      <w:r w:rsidRPr="005C6736">
        <w:rPr>
          <w:rFonts w:asciiTheme="minorEastAsia" w:eastAsiaTheme="minorEastAsia" w:hAnsiTheme="minorEastAsia" w:hint="eastAsia"/>
          <w:sz w:val="21"/>
        </w:rPr>
        <w:t>1、基金财产保管的原则</w:t>
      </w:r>
    </w:p>
    <w:p w:rsidR="00D21CF5" w:rsidRPr="005C6736" w:rsidRDefault="00D21CF5" w:rsidP="00D21CF5">
      <w:pPr>
        <w:pStyle w:val="aa"/>
        <w:snapToGrid w:val="0"/>
        <w:spacing w:line="360" w:lineRule="auto"/>
        <w:ind w:firstLine="420"/>
        <w:rPr>
          <w:rFonts w:asciiTheme="minorEastAsia" w:eastAsiaTheme="minorEastAsia" w:hAnsiTheme="minorEastAsia"/>
          <w:sz w:val="21"/>
        </w:rPr>
      </w:pPr>
      <w:r w:rsidRPr="005C6736">
        <w:rPr>
          <w:rFonts w:asciiTheme="minorEastAsia" w:eastAsiaTheme="minorEastAsia" w:hAnsiTheme="minorEastAsia" w:hint="eastAsia"/>
          <w:sz w:val="21"/>
        </w:rPr>
        <w:t>1）基金托管人保证恪尽职守，依照诚实信用、勤勉尽责的原则，谨慎、有效的持有并保管基金财产。</w:t>
      </w:r>
    </w:p>
    <w:p w:rsidR="00D21CF5" w:rsidRPr="005C6736" w:rsidRDefault="00D21CF5" w:rsidP="00D21CF5">
      <w:pPr>
        <w:pStyle w:val="aa"/>
        <w:snapToGrid w:val="0"/>
        <w:spacing w:line="360" w:lineRule="auto"/>
        <w:ind w:firstLine="420"/>
        <w:rPr>
          <w:rFonts w:asciiTheme="minorEastAsia" w:eastAsiaTheme="minorEastAsia" w:hAnsiTheme="minorEastAsia"/>
          <w:sz w:val="21"/>
        </w:rPr>
      </w:pPr>
      <w:r w:rsidRPr="005C6736">
        <w:rPr>
          <w:rFonts w:asciiTheme="minorEastAsia" w:eastAsiaTheme="minorEastAsia" w:hAnsiTheme="minorEastAsia" w:hint="eastAsia"/>
          <w:sz w:val="21"/>
        </w:rPr>
        <w:t>2）除依据《基金法》、《管理办法》、本《基金合同》及其他有关规定外，不为自己及任何第三人谋取利益，基金托管人违反此义务，利用基金财产为自己及任何第三方谋取利益，所得利益归于该基金财产；基金托管人不得将基金财产转为其固有财产。</w:t>
      </w:r>
    </w:p>
    <w:p w:rsidR="00D21CF5" w:rsidRPr="005C6736" w:rsidRDefault="00D21CF5" w:rsidP="00D21CF5">
      <w:pPr>
        <w:pStyle w:val="aa"/>
        <w:snapToGrid w:val="0"/>
        <w:spacing w:line="360" w:lineRule="auto"/>
        <w:ind w:firstLine="420"/>
        <w:rPr>
          <w:rFonts w:asciiTheme="minorEastAsia" w:eastAsiaTheme="minorEastAsia" w:hAnsiTheme="minorEastAsia"/>
          <w:sz w:val="21"/>
        </w:rPr>
      </w:pPr>
      <w:r w:rsidRPr="005C6736">
        <w:rPr>
          <w:rFonts w:asciiTheme="minorEastAsia" w:eastAsiaTheme="minorEastAsia" w:hAnsiTheme="minorEastAsia" w:hint="eastAsia"/>
          <w:sz w:val="21"/>
        </w:rPr>
        <w:t>3）基金托管人必须将基金财产与自有财产严格分开，将基金财产与其托管的其他基金财产严格分开；基金托管人应当为基金设立独立的账户，建立独立的账簿，与基金托管人的其他业务和其他基金的托管业务实行严格的分账管理。</w:t>
      </w:r>
    </w:p>
    <w:p w:rsidR="00D21CF5" w:rsidRPr="005C6736" w:rsidRDefault="00D21CF5" w:rsidP="00D21CF5">
      <w:pPr>
        <w:pStyle w:val="aa"/>
        <w:snapToGrid w:val="0"/>
        <w:spacing w:line="360" w:lineRule="auto"/>
        <w:ind w:firstLine="420"/>
        <w:rPr>
          <w:rFonts w:asciiTheme="minorEastAsia" w:eastAsiaTheme="minorEastAsia" w:hAnsiTheme="minorEastAsia"/>
          <w:sz w:val="21"/>
        </w:rPr>
      </w:pPr>
      <w:r w:rsidRPr="005C6736">
        <w:rPr>
          <w:rFonts w:asciiTheme="minorEastAsia" w:eastAsiaTheme="minorEastAsia" w:hAnsiTheme="minorEastAsia" w:hint="eastAsia"/>
          <w:sz w:val="21"/>
        </w:rPr>
        <w:t>4）除依据《基金法》、《管理办法》、《基金合同》及其他有关规定外，基金托管人不得委托第三人托管基金财产；</w:t>
      </w:r>
    </w:p>
    <w:p w:rsidR="00D21CF5" w:rsidRPr="005C6736" w:rsidRDefault="00D21CF5" w:rsidP="00D21CF5">
      <w:pPr>
        <w:pStyle w:val="aa"/>
        <w:snapToGrid w:val="0"/>
        <w:spacing w:line="360" w:lineRule="auto"/>
        <w:ind w:firstLine="420"/>
        <w:rPr>
          <w:rFonts w:asciiTheme="minorEastAsia" w:eastAsiaTheme="minorEastAsia" w:hAnsiTheme="minorEastAsia"/>
          <w:sz w:val="21"/>
        </w:rPr>
      </w:pPr>
      <w:r w:rsidRPr="005C6736">
        <w:rPr>
          <w:rFonts w:asciiTheme="minorEastAsia" w:eastAsiaTheme="minorEastAsia" w:hAnsiTheme="minorEastAsia" w:hint="eastAsia"/>
          <w:sz w:val="21"/>
        </w:rPr>
        <w:t>5）基金托管人应安全、完整地保管基金财产；未经基金管理人的正当指令，不得自行运用、处分、分配基金的任何资产。</w:t>
      </w:r>
    </w:p>
    <w:p w:rsidR="00D21CF5" w:rsidRPr="005C6736" w:rsidRDefault="00D21CF5" w:rsidP="00D21CF5">
      <w:pPr>
        <w:pStyle w:val="aa"/>
        <w:snapToGrid w:val="0"/>
        <w:spacing w:line="360" w:lineRule="auto"/>
        <w:ind w:firstLine="420"/>
        <w:rPr>
          <w:rFonts w:asciiTheme="minorEastAsia" w:eastAsiaTheme="minorEastAsia" w:hAnsiTheme="minorEastAsia"/>
          <w:sz w:val="21"/>
        </w:rPr>
      </w:pPr>
      <w:r w:rsidRPr="005C6736">
        <w:rPr>
          <w:rFonts w:asciiTheme="minorEastAsia" w:eastAsiaTheme="minorEastAsia" w:hAnsiTheme="minorEastAsia" w:hint="eastAsia"/>
          <w:sz w:val="21"/>
        </w:rPr>
        <w:t>2、基金合同生效时募集资金的验证和入账</w:t>
      </w:r>
    </w:p>
    <w:p w:rsidR="00D21CF5" w:rsidRPr="005C6736" w:rsidRDefault="00D21CF5" w:rsidP="00D21CF5">
      <w:pPr>
        <w:pStyle w:val="aa"/>
        <w:snapToGrid w:val="0"/>
        <w:spacing w:line="360" w:lineRule="auto"/>
        <w:ind w:firstLine="420"/>
        <w:rPr>
          <w:rFonts w:asciiTheme="minorEastAsia" w:eastAsiaTheme="minorEastAsia" w:hAnsiTheme="minorEastAsia"/>
          <w:sz w:val="21"/>
        </w:rPr>
      </w:pPr>
      <w:r w:rsidRPr="005C6736">
        <w:rPr>
          <w:rFonts w:asciiTheme="minorEastAsia" w:eastAsiaTheme="minorEastAsia" w:hAnsiTheme="minorEastAsia" w:hint="eastAsia"/>
          <w:sz w:val="21"/>
        </w:rPr>
        <w:t>1）基金募集期满或基金宣布停止募集时，由基金管理人聘请具有从事相关业务资格的会计师事务所对基金进行验资，并分别出具验资报告，出具的验资报告应由参加验资的</w:t>
      </w:r>
      <w:r w:rsidRPr="005C6736">
        <w:rPr>
          <w:rFonts w:asciiTheme="minorEastAsia" w:eastAsiaTheme="minorEastAsia" w:hAnsiTheme="minorEastAsia"/>
          <w:sz w:val="21"/>
        </w:rPr>
        <w:t>2</w:t>
      </w:r>
      <w:r w:rsidRPr="005C6736">
        <w:rPr>
          <w:rFonts w:asciiTheme="minorEastAsia" w:eastAsiaTheme="minorEastAsia" w:hAnsiTheme="minorEastAsia" w:hint="eastAsia"/>
          <w:sz w:val="21"/>
        </w:rPr>
        <w:t>名以上（含</w:t>
      </w:r>
      <w:r w:rsidRPr="005C6736">
        <w:rPr>
          <w:rFonts w:asciiTheme="minorEastAsia" w:eastAsiaTheme="minorEastAsia" w:hAnsiTheme="minorEastAsia"/>
          <w:sz w:val="21"/>
        </w:rPr>
        <w:t>2</w:t>
      </w:r>
      <w:r w:rsidRPr="005C6736">
        <w:rPr>
          <w:rFonts w:asciiTheme="minorEastAsia" w:eastAsiaTheme="minorEastAsia" w:hAnsiTheme="minorEastAsia" w:hint="eastAsia"/>
          <w:sz w:val="21"/>
        </w:rPr>
        <w:t>名）中国注册会计师签字方为有效。</w:t>
      </w:r>
    </w:p>
    <w:p w:rsidR="00D21CF5" w:rsidRPr="005C6736" w:rsidRDefault="00D21CF5" w:rsidP="00D21CF5">
      <w:pPr>
        <w:pStyle w:val="aa"/>
        <w:snapToGrid w:val="0"/>
        <w:spacing w:line="360" w:lineRule="auto"/>
        <w:ind w:firstLine="420"/>
        <w:rPr>
          <w:rFonts w:asciiTheme="minorEastAsia" w:eastAsiaTheme="minorEastAsia" w:hAnsiTheme="minorEastAsia"/>
          <w:sz w:val="21"/>
        </w:rPr>
      </w:pPr>
      <w:r w:rsidRPr="005C6736">
        <w:rPr>
          <w:rFonts w:asciiTheme="minorEastAsia" w:eastAsiaTheme="minorEastAsia" w:hAnsiTheme="minorEastAsia" w:hint="eastAsia"/>
          <w:sz w:val="21"/>
        </w:rPr>
        <w:t>2）基金管理人应将属于本基金资产的全部资金划入基金托管人开立的基金银行账户中，并确保划入的资金与验资确认金额相一致。</w:t>
      </w:r>
    </w:p>
    <w:p w:rsidR="00D21CF5" w:rsidRPr="005C6736" w:rsidRDefault="00D21CF5" w:rsidP="00D21CF5">
      <w:pPr>
        <w:pStyle w:val="aa"/>
        <w:snapToGrid w:val="0"/>
        <w:spacing w:line="360" w:lineRule="auto"/>
        <w:ind w:firstLine="420"/>
        <w:rPr>
          <w:rFonts w:asciiTheme="minorEastAsia" w:eastAsiaTheme="minorEastAsia" w:hAnsiTheme="minorEastAsia"/>
          <w:sz w:val="21"/>
        </w:rPr>
      </w:pPr>
      <w:r w:rsidRPr="005C6736">
        <w:rPr>
          <w:rFonts w:asciiTheme="minorEastAsia" w:eastAsiaTheme="minorEastAsia" w:hAnsiTheme="minorEastAsia" w:hint="eastAsia"/>
          <w:sz w:val="21"/>
        </w:rPr>
        <w:t>3、基金的银行账户的开设和管理</w:t>
      </w:r>
    </w:p>
    <w:p w:rsidR="00D21CF5" w:rsidRPr="005C6736" w:rsidRDefault="00D21CF5" w:rsidP="00D21CF5">
      <w:pPr>
        <w:pStyle w:val="aa"/>
        <w:snapToGrid w:val="0"/>
        <w:spacing w:line="360" w:lineRule="auto"/>
        <w:ind w:firstLine="420"/>
        <w:rPr>
          <w:rFonts w:asciiTheme="minorEastAsia" w:eastAsiaTheme="minorEastAsia" w:hAnsiTheme="minorEastAsia"/>
          <w:sz w:val="21"/>
        </w:rPr>
      </w:pPr>
      <w:r w:rsidRPr="005C6736">
        <w:rPr>
          <w:rFonts w:asciiTheme="minorEastAsia" w:eastAsiaTheme="minorEastAsia" w:hAnsiTheme="minorEastAsia" w:hint="eastAsia"/>
          <w:sz w:val="21"/>
        </w:rPr>
        <w:t>1）基金托管人应负责本基金的银行账户的开设和管理。</w:t>
      </w:r>
    </w:p>
    <w:p w:rsidR="00D21CF5" w:rsidRPr="005C6736" w:rsidRDefault="00D21CF5" w:rsidP="00D21CF5">
      <w:pPr>
        <w:pStyle w:val="aa"/>
        <w:snapToGrid w:val="0"/>
        <w:spacing w:line="360" w:lineRule="auto"/>
        <w:ind w:firstLine="420"/>
        <w:rPr>
          <w:rFonts w:asciiTheme="minorEastAsia" w:eastAsiaTheme="minorEastAsia" w:hAnsiTheme="minorEastAsia"/>
          <w:sz w:val="21"/>
        </w:rPr>
      </w:pPr>
      <w:r w:rsidRPr="005C6736">
        <w:rPr>
          <w:rFonts w:asciiTheme="minorEastAsia" w:eastAsiaTheme="minorEastAsia" w:hAnsiTheme="minorEastAsia" w:hint="eastAsia"/>
          <w:sz w:val="21"/>
        </w:rPr>
        <w:t>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w:t>
      </w:r>
    </w:p>
    <w:p w:rsidR="00D21CF5" w:rsidRPr="005C6736" w:rsidRDefault="00D21CF5" w:rsidP="00D21CF5">
      <w:pPr>
        <w:pStyle w:val="aa"/>
        <w:snapToGrid w:val="0"/>
        <w:spacing w:line="360" w:lineRule="auto"/>
        <w:ind w:firstLine="420"/>
        <w:rPr>
          <w:rFonts w:asciiTheme="minorEastAsia" w:eastAsiaTheme="minorEastAsia" w:hAnsiTheme="minorEastAsia"/>
          <w:sz w:val="21"/>
        </w:rPr>
      </w:pPr>
      <w:r w:rsidRPr="005C6736">
        <w:rPr>
          <w:rFonts w:asciiTheme="minorEastAsia" w:eastAsiaTheme="minorEastAsia" w:hAnsiTheme="minorEastAsia" w:hint="eastAsia"/>
          <w:sz w:val="21"/>
        </w:rPr>
        <w:t>3）本基金银行账户的开立和使用，限于满足开展本基金业务的需要。基金托管人和基金管理人不得假借本基金的名义开立其他任何银行账户；亦不得使用基金的任何银行账户进行本基金业务以外的活动。</w:t>
      </w:r>
    </w:p>
    <w:p w:rsidR="00D21CF5" w:rsidRPr="005C6736" w:rsidRDefault="00D21CF5" w:rsidP="00D21CF5">
      <w:pPr>
        <w:pStyle w:val="aa"/>
        <w:snapToGrid w:val="0"/>
        <w:spacing w:line="360" w:lineRule="auto"/>
        <w:ind w:firstLine="420"/>
        <w:rPr>
          <w:rFonts w:asciiTheme="minorEastAsia" w:eastAsiaTheme="minorEastAsia" w:hAnsiTheme="minorEastAsia"/>
        </w:rPr>
      </w:pPr>
      <w:r w:rsidRPr="005C6736">
        <w:rPr>
          <w:rFonts w:asciiTheme="minorEastAsia" w:eastAsiaTheme="minorEastAsia" w:hAnsiTheme="minorEastAsia" w:hint="eastAsia"/>
          <w:sz w:val="21"/>
        </w:rPr>
        <w:t>4）基金银行账户的管理应符合《中华人民共和国票据法》、《人民币银行结算账户管理办法》、《现金管理条例》、《人民币利率管理规定》、《关于大额现金支付管理的通知》、《支付结算办法》以及其他有关规定。</w:t>
      </w:r>
    </w:p>
    <w:p w:rsidR="00D21CF5" w:rsidRPr="005C6736" w:rsidRDefault="00D21CF5" w:rsidP="00D21CF5">
      <w:pPr>
        <w:pStyle w:val="aa"/>
        <w:snapToGrid w:val="0"/>
        <w:spacing w:line="360" w:lineRule="auto"/>
        <w:ind w:firstLine="420"/>
        <w:rPr>
          <w:rFonts w:asciiTheme="minorEastAsia" w:eastAsiaTheme="minorEastAsia" w:hAnsiTheme="minorEastAsia"/>
          <w:sz w:val="21"/>
        </w:rPr>
      </w:pPr>
      <w:r w:rsidRPr="005C6736">
        <w:rPr>
          <w:rFonts w:asciiTheme="minorEastAsia" w:eastAsiaTheme="minorEastAsia" w:hAnsiTheme="minorEastAsia" w:hint="eastAsia"/>
          <w:sz w:val="21"/>
        </w:rPr>
        <w:t>4、基金证券账户和资金账户的开设和管理</w:t>
      </w:r>
    </w:p>
    <w:p w:rsidR="00D21CF5" w:rsidRPr="005C6736" w:rsidRDefault="00D21CF5" w:rsidP="00D21CF5">
      <w:pPr>
        <w:pStyle w:val="aa"/>
        <w:snapToGrid w:val="0"/>
        <w:spacing w:line="360" w:lineRule="auto"/>
        <w:ind w:firstLine="420"/>
        <w:rPr>
          <w:rFonts w:asciiTheme="minorEastAsia" w:eastAsiaTheme="minorEastAsia" w:hAnsiTheme="minorEastAsia"/>
          <w:sz w:val="21"/>
        </w:rPr>
      </w:pPr>
      <w:r w:rsidRPr="005C6736">
        <w:rPr>
          <w:rFonts w:asciiTheme="minorEastAsia" w:eastAsiaTheme="minorEastAsia" w:hAnsiTheme="minorEastAsia" w:hint="eastAsia"/>
          <w:sz w:val="21"/>
        </w:rPr>
        <w:t>1）基金托管人应当代表本基金，以托管人和本基金联名的方式在中国证券登记结算有限责任公司开设证券账户。</w:t>
      </w:r>
    </w:p>
    <w:p w:rsidR="00D21CF5" w:rsidRPr="005C6736" w:rsidRDefault="00D21CF5" w:rsidP="00D21CF5">
      <w:pPr>
        <w:pStyle w:val="aa"/>
        <w:snapToGrid w:val="0"/>
        <w:spacing w:line="360" w:lineRule="auto"/>
        <w:ind w:firstLine="420"/>
        <w:rPr>
          <w:rFonts w:asciiTheme="minorEastAsia" w:eastAsiaTheme="minorEastAsia" w:hAnsiTheme="minorEastAsia"/>
          <w:sz w:val="21"/>
        </w:rPr>
      </w:pPr>
      <w:r w:rsidRPr="005C6736">
        <w:rPr>
          <w:rFonts w:asciiTheme="minorEastAsia" w:eastAsiaTheme="minorEastAsia" w:hAnsiTheme="minorEastAsia" w:hint="eastAsia"/>
          <w:sz w:val="21"/>
        </w:rPr>
        <w:lastRenderedPageBreak/>
        <w:t>2）本基金证券账户的开立和使用，限于满足开展本基金业务的需要。基金托管人和基金管理人不得出借和未经另一方同意擅自转让本基金的任何证券账户；亦不得使用本基金的任何证券账户进行本基金业务以外的活动。</w:t>
      </w:r>
    </w:p>
    <w:p w:rsidR="00D21CF5" w:rsidRPr="005C6736" w:rsidRDefault="00D21CF5" w:rsidP="00D21CF5">
      <w:pPr>
        <w:pStyle w:val="aa"/>
        <w:snapToGrid w:val="0"/>
        <w:spacing w:line="360" w:lineRule="auto"/>
        <w:ind w:firstLine="420"/>
        <w:rPr>
          <w:rFonts w:asciiTheme="minorEastAsia" w:eastAsiaTheme="minorEastAsia" w:hAnsiTheme="minorEastAsia"/>
          <w:sz w:val="21"/>
        </w:rPr>
      </w:pPr>
      <w:r w:rsidRPr="005C6736">
        <w:rPr>
          <w:rFonts w:asciiTheme="minorEastAsia" w:eastAsiaTheme="minorEastAsia" w:hAnsiTheme="minorEastAsia" w:hint="eastAsia"/>
          <w:sz w:val="21"/>
        </w:rPr>
        <w:t>3）</w:t>
      </w:r>
      <w:r w:rsidRPr="005C6736">
        <w:rPr>
          <w:rFonts w:asciiTheme="minorEastAsia" w:eastAsiaTheme="minorEastAsia" w:hAnsiTheme="minorEastAsia"/>
          <w:sz w:val="21"/>
        </w:rPr>
        <w:t>基金托管人以自身法人名义在中国证券登记结算</w:t>
      </w:r>
      <w:r w:rsidRPr="005C6736">
        <w:rPr>
          <w:rFonts w:asciiTheme="minorEastAsia" w:eastAsiaTheme="minorEastAsia" w:hAnsiTheme="minorEastAsia" w:hint="eastAsia"/>
          <w:sz w:val="21"/>
        </w:rPr>
        <w:t>有限责任</w:t>
      </w:r>
      <w:r w:rsidRPr="005C6736">
        <w:rPr>
          <w:rFonts w:asciiTheme="minorEastAsia" w:eastAsiaTheme="minorEastAsia" w:hAnsiTheme="minorEastAsia"/>
          <w:sz w:val="21"/>
        </w:rPr>
        <w:t>公司开立结算备付金账户，用于办理基金托管人所托管的</w:t>
      </w:r>
      <w:r w:rsidRPr="005C6736">
        <w:rPr>
          <w:rFonts w:asciiTheme="minorEastAsia" w:eastAsiaTheme="minorEastAsia" w:hAnsiTheme="minorEastAsia" w:hint="eastAsia"/>
          <w:sz w:val="21"/>
        </w:rPr>
        <w:t>包括本基金在内的</w:t>
      </w:r>
      <w:r w:rsidRPr="005C6736">
        <w:rPr>
          <w:rFonts w:asciiTheme="minorEastAsia" w:eastAsiaTheme="minorEastAsia" w:hAnsiTheme="minorEastAsia"/>
          <w:sz w:val="21"/>
        </w:rPr>
        <w:t>全部基金在证券交易所进行证券投资所涉及的资金结算业务。结算备付金的收取按照中国证券登记结算</w:t>
      </w:r>
      <w:r w:rsidRPr="005C6736">
        <w:rPr>
          <w:rFonts w:asciiTheme="minorEastAsia" w:eastAsiaTheme="minorEastAsia" w:hAnsiTheme="minorEastAsia" w:hint="eastAsia"/>
          <w:sz w:val="21"/>
        </w:rPr>
        <w:t>有限责任</w:t>
      </w:r>
      <w:r w:rsidRPr="005C6736">
        <w:rPr>
          <w:rFonts w:asciiTheme="minorEastAsia" w:eastAsiaTheme="minorEastAsia" w:hAnsiTheme="minorEastAsia"/>
          <w:sz w:val="21"/>
        </w:rPr>
        <w:t>公司的规定执行。</w:t>
      </w:r>
    </w:p>
    <w:p w:rsidR="00D21CF5" w:rsidRPr="005C6736" w:rsidRDefault="00D21CF5" w:rsidP="00D21CF5">
      <w:pPr>
        <w:pStyle w:val="aa"/>
        <w:snapToGrid w:val="0"/>
        <w:spacing w:line="360" w:lineRule="auto"/>
        <w:ind w:firstLine="420"/>
        <w:rPr>
          <w:rFonts w:asciiTheme="minorEastAsia" w:eastAsiaTheme="minorEastAsia" w:hAnsiTheme="minorEastAsia"/>
          <w:sz w:val="21"/>
        </w:rPr>
      </w:pPr>
      <w:r w:rsidRPr="005C6736">
        <w:rPr>
          <w:rFonts w:asciiTheme="minorEastAsia" w:eastAsiaTheme="minorEastAsia" w:hAnsiTheme="minorEastAsia" w:hint="eastAsia"/>
          <w:sz w:val="21"/>
        </w:rPr>
        <w:t>4）基金证券账户和资金账户的开设和管理可以根据当时市场的通行做法办理，而不限于上述关于账户开设、使用的规定。</w:t>
      </w:r>
    </w:p>
    <w:p w:rsidR="00D21CF5" w:rsidRPr="005C6736" w:rsidRDefault="00D21CF5" w:rsidP="00D21CF5">
      <w:pPr>
        <w:pStyle w:val="aa"/>
        <w:snapToGrid w:val="0"/>
        <w:spacing w:line="360" w:lineRule="auto"/>
        <w:ind w:firstLine="420"/>
        <w:rPr>
          <w:rFonts w:asciiTheme="minorEastAsia" w:eastAsiaTheme="minorEastAsia" w:hAnsiTheme="minorEastAsia"/>
          <w:sz w:val="21"/>
        </w:rPr>
      </w:pPr>
      <w:r w:rsidRPr="005C6736">
        <w:rPr>
          <w:rFonts w:asciiTheme="minorEastAsia" w:eastAsiaTheme="minorEastAsia" w:hAnsiTheme="minorEastAsia" w:hint="eastAsia"/>
          <w:sz w:val="21"/>
        </w:rPr>
        <w:t>5）在本托管协议生效日之后，本基金被允许从事其他投资品种的投资业务的，涉及相关账户的开设、使用的，若无相关规定，则基金托管人应当比照并遵守上述关于账户开设、使用的规定。</w:t>
      </w:r>
    </w:p>
    <w:p w:rsidR="00D21CF5" w:rsidRPr="005C6736" w:rsidRDefault="00D21CF5" w:rsidP="00D21CF5">
      <w:pPr>
        <w:pStyle w:val="aa"/>
        <w:snapToGrid w:val="0"/>
        <w:spacing w:line="360" w:lineRule="auto"/>
        <w:ind w:firstLine="420"/>
        <w:rPr>
          <w:rFonts w:asciiTheme="minorEastAsia" w:eastAsiaTheme="minorEastAsia" w:hAnsiTheme="minorEastAsia"/>
          <w:sz w:val="21"/>
        </w:rPr>
      </w:pPr>
      <w:r w:rsidRPr="005C6736">
        <w:rPr>
          <w:rFonts w:asciiTheme="minorEastAsia" w:eastAsiaTheme="minorEastAsia" w:hAnsiTheme="minorEastAsia" w:hint="eastAsia"/>
          <w:sz w:val="21"/>
        </w:rPr>
        <w:t>5、国债托管专户的开设和管理</w:t>
      </w:r>
    </w:p>
    <w:p w:rsidR="00D21CF5" w:rsidRPr="005C6736" w:rsidRDefault="00D21CF5" w:rsidP="00D21CF5">
      <w:pPr>
        <w:pStyle w:val="aa"/>
        <w:snapToGrid w:val="0"/>
        <w:spacing w:line="360" w:lineRule="auto"/>
        <w:ind w:firstLine="420"/>
        <w:rPr>
          <w:rFonts w:asciiTheme="minorEastAsia" w:eastAsiaTheme="minorEastAsia" w:hAnsiTheme="minorEastAsia"/>
          <w:sz w:val="21"/>
        </w:rPr>
      </w:pPr>
      <w:r w:rsidRPr="005C6736">
        <w:rPr>
          <w:rFonts w:asciiTheme="minorEastAsia" w:eastAsiaTheme="minorEastAsia" w:hAnsiTheme="minorEastAsia" w:hint="eastAsia"/>
          <w:sz w:val="21"/>
        </w:rPr>
        <w:t>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账户，并代表基金进行债券和资金的清算。在上述手续办理完毕之后，由基金托管人负责向中国人民银行进行报备。</w:t>
      </w:r>
    </w:p>
    <w:p w:rsidR="00D21CF5" w:rsidRPr="005C6736" w:rsidRDefault="00D21CF5" w:rsidP="00D21CF5">
      <w:pPr>
        <w:pStyle w:val="aa"/>
        <w:snapToGrid w:val="0"/>
        <w:spacing w:line="360" w:lineRule="auto"/>
        <w:ind w:firstLine="420"/>
        <w:rPr>
          <w:rFonts w:asciiTheme="minorEastAsia" w:eastAsiaTheme="minorEastAsia" w:hAnsiTheme="minorEastAsia"/>
          <w:sz w:val="21"/>
        </w:rPr>
      </w:pPr>
      <w:r w:rsidRPr="005C6736">
        <w:rPr>
          <w:rFonts w:asciiTheme="minorEastAsia" w:eastAsiaTheme="minorEastAsia" w:hAnsiTheme="minorEastAsia" w:hint="eastAsia"/>
          <w:sz w:val="21"/>
        </w:rPr>
        <w:t>6、基金进行定期存款投资的账户开设和管理</w:t>
      </w:r>
    </w:p>
    <w:p w:rsidR="00D21CF5" w:rsidRPr="005C6736" w:rsidRDefault="00D21CF5" w:rsidP="00D21CF5">
      <w:pPr>
        <w:pStyle w:val="aa"/>
        <w:snapToGrid w:val="0"/>
        <w:spacing w:line="360" w:lineRule="auto"/>
        <w:ind w:firstLine="420"/>
        <w:rPr>
          <w:rFonts w:asciiTheme="minorEastAsia" w:eastAsiaTheme="minorEastAsia" w:hAnsiTheme="minorEastAsia"/>
          <w:sz w:val="21"/>
        </w:rPr>
      </w:pPr>
      <w:r w:rsidRPr="005C6736">
        <w:rPr>
          <w:rFonts w:asciiTheme="minorEastAsia" w:eastAsiaTheme="minorEastAsia" w:hAnsiTheme="minorEastAsia" w:hint="eastAsia"/>
          <w:sz w:val="21"/>
        </w:rPr>
        <w:t>基金托管人根据基金管理人的指令以基金名义在符合相关法律法规规定的存款银行的指定营业网点开立存款账户，并负责该账户的日常管理以及银行预留印鉴的保管和使用。基金管理人应派专人协助办理开户事宜。在上述账户开立和账户相关信息变更过程中，基金管理人应提前向基金托管人提供开户或账户变更所需的相关资料，并对基金托管人给予积极配合和协助。</w:t>
      </w:r>
    </w:p>
    <w:p w:rsidR="00D21CF5" w:rsidRPr="005C6736" w:rsidRDefault="00D21CF5" w:rsidP="00D21CF5">
      <w:pPr>
        <w:pStyle w:val="aa"/>
        <w:snapToGrid w:val="0"/>
        <w:spacing w:line="360" w:lineRule="auto"/>
        <w:ind w:firstLine="420"/>
        <w:rPr>
          <w:rFonts w:asciiTheme="minorEastAsia" w:eastAsiaTheme="minorEastAsia" w:hAnsiTheme="minorEastAsia"/>
          <w:sz w:val="21"/>
        </w:rPr>
      </w:pPr>
      <w:r w:rsidRPr="005C6736">
        <w:rPr>
          <w:rFonts w:asciiTheme="minorEastAsia" w:eastAsiaTheme="minorEastAsia" w:hAnsiTheme="minorEastAsia" w:hint="eastAsia"/>
          <w:sz w:val="21"/>
        </w:rPr>
        <w:t>7、基金资产投资的有关实物证券的保管</w:t>
      </w:r>
    </w:p>
    <w:p w:rsidR="00D21CF5" w:rsidRPr="005C6736" w:rsidRDefault="00D21CF5" w:rsidP="00D21CF5">
      <w:pPr>
        <w:pStyle w:val="aa"/>
        <w:snapToGrid w:val="0"/>
        <w:spacing w:line="360" w:lineRule="auto"/>
        <w:ind w:firstLine="420"/>
        <w:rPr>
          <w:rFonts w:asciiTheme="minorEastAsia" w:eastAsiaTheme="minorEastAsia" w:hAnsiTheme="minorEastAsia"/>
          <w:sz w:val="21"/>
        </w:rPr>
      </w:pPr>
      <w:r w:rsidRPr="005C6736">
        <w:rPr>
          <w:rFonts w:asciiTheme="minorEastAsia" w:eastAsiaTheme="minorEastAsia" w:hAnsiTheme="minorEastAsia" w:hint="eastAsia"/>
          <w:sz w:val="21"/>
        </w:rPr>
        <w:t>实物证券由基金托管人存放于托管银行的保管库，但要与非本基金的其他实物证券分开保管；也可存入中央国债登记结算有限责任公司或中国证券登记结算有限责任公司的代保管库。保管凭证由基金托管人持有。实物证券的购买和转让，由基金托管人根据基金管理人的指令办理。</w:t>
      </w:r>
    </w:p>
    <w:p w:rsidR="00D21CF5" w:rsidRPr="005C6736" w:rsidRDefault="00D21CF5" w:rsidP="00D21CF5">
      <w:pPr>
        <w:pStyle w:val="aa"/>
        <w:snapToGrid w:val="0"/>
        <w:spacing w:line="360" w:lineRule="auto"/>
        <w:ind w:firstLine="420"/>
        <w:rPr>
          <w:rFonts w:asciiTheme="minorEastAsia" w:eastAsiaTheme="minorEastAsia" w:hAnsiTheme="minorEastAsia"/>
          <w:sz w:val="21"/>
        </w:rPr>
      </w:pPr>
      <w:r w:rsidRPr="005C6736">
        <w:rPr>
          <w:rFonts w:asciiTheme="minorEastAsia" w:eastAsiaTheme="minorEastAsia" w:hAnsiTheme="minorEastAsia" w:hint="eastAsia"/>
          <w:sz w:val="21"/>
        </w:rPr>
        <w:t>8、与基金财产有关的重大合同的保管</w:t>
      </w:r>
    </w:p>
    <w:p w:rsidR="00D21CF5" w:rsidRPr="005C6736" w:rsidRDefault="00D21CF5" w:rsidP="00D21CF5">
      <w:pPr>
        <w:pStyle w:val="aa"/>
        <w:snapToGrid w:val="0"/>
        <w:spacing w:line="360" w:lineRule="auto"/>
        <w:ind w:firstLine="420"/>
        <w:rPr>
          <w:rFonts w:asciiTheme="minorEastAsia" w:eastAsiaTheme="minorEastAsia" w:hAnsiTheme="minorEastAsia"/>
          <w:sz w:val="21"/>
        </w:rPr>
      </w:pPr>
      <w:r w:rsidRPr="005C6736">
        <w:rPr>
          <w:rFonts w:asciiTheme="minorEastAsia" w:eastAsiaTheme="minorEastAsia" w:hAnsiTheme="minorEastAsia" w:hint="eastAsia"/>
          <w:sz w:val="21"/>
        </w:rPr>
        <w:t>由基金管理人代表基金签署的与基金有关的重大合同的原件分别由基金托管人、基金管理人保管。除本协议另有规定外，基金管理人在代表基金签署与基金有关的重大合同时应保证基金一方持有两份以上的正本，以便基金管理人和基金托管人至少各持有一份正本的原件。</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rPr>
      </w:pPr>
      <w:bookmarkStart w:id="863" w:name="_Toc30162559"/>
      <w:r w:rsidRPr="005C6736">
        <w:rPr>
          <w:rFonts w:asciiTheme="minorEastAsia" w:eastAsiaTheme="minorEastAsia" w:hAnsiTheme="minorEastAsia" w:hint="eastAsia"/>
        </w:rPr>
        <w:t>（四）基金资产的财务处理</w:t>
      </w:r>
      <w:bookmarkEnd w:id="863"/>
    </w:p>
    <w:p w:rsidR="00D21CF5" w:rsidRPr="005C6736" w:rsidRDefault="00D21CF5" w:rsidP="00D21CF5">
      <w:pPr>
        <w:pStyle w:val="32"/>
        <w:snapToGrid w:val="0"/>
        <w:spacing w:line="360" w:lineRule="auto"/>
        <w:ind w:right="28" w:firstLine="420"/>
        <w:rPr>
          <w:rFonts w:asciiTheme="minorEastAsia" w:eastAsiaTheme="minorEastAsia" w:hAnsiTheme="minorEastAsia"/>
          <w:color w:val="auto"/>
          <w:sz w:val="21"/>
        </w:rPr>
      </w:pPr>
      <w:r w:rsidRPr="005C6736">
        <w:rPr>
          <w:rFonts w:asciiTheme="minorEastAsia" w:eastAsiaTheme="minorEastAsia" w:hAnsiTheme="minorEastAsia" w:hint="eastAsia"/>
          <w:color w:val="auto"/>
          <w:sz w:val="21"/>
        </w:rPr>
        <w:t>1、基金资产净值的计算和复核</w:t>
      </w:r>
    </w:p>
    <w:p w:rsidR="00D21CF5" w:rsidRPr="005C6736" w:rsidRDefault="00D21CF5" w:rsidP="00D21CF5">
      <w:pPr>
        <w:pStyle w:val="32"/>
        <w:snapToGrid w:val="0"/>
        <w:spacing w:line="360" w:lineRule="auto"/>
        <w:ind w:right="28" w:firstLine="420"/>
        <w:rPr>
          <w:rFonts w:asciiTheme="minorEastAsia" w:eastAsiaTheme="minorEastAsia" w:hAnsiTheme="minorEastAsia"/>
          <w:color w:val="auto"/>
          <w:sz w:val="21"/>
        </w:rPr>
      </w:pPr>
      <w:r w:rsidRPr="005C6736">
        <w:rPr>
          <w:rFonts w:asciiTheme="minorEastAsia" w:eastAsiaTheme="minorEastAsia" w:hAnsiTheme="minorEastAsia" w:hint="eastAsia"/>
          <w:color w:val="auto"/>
          <w:sz w:val="21"/>
        </w:rPr>
        <w:lastRenderedPageBreak/>
        <w:t>（1）基金资产净值的计算应该按照《基金合同》的规定进行。</w:t>
      </w:r>
    </w:p>
    <w:p w:rsidR="00D21CF5" w:rsidRPr="005C6736" w:rsidRDefault="00D21CF5" w:rsidP="00D21CF5">
      <w:pPr>
        <w:pStyle w:val="32"/>
        <w:snapToGrid w:val="0"/>
        <w:spacing w:line="360" w:lineRule="auto"/>
        <w:ind w:right="28" w:firstLine="420"/>
        <w:rPr>
          <w:rFonts w:asciiTheme="minorEastAsia" w:eastAsiaTheme="minorEastAsia" w:hAnsiTheme="minorEastAsia"/>
          <w:color w:val="auto"/>
          <w:sz w:val="21"/>
        </w:rPr>
      </w:pPr>
      <w:r w:rsidRPr="005C6736">
        <w:rPr>
          <w:rFonts w:asciiTheme="minorEastAsia" w:eastAsiaTheme="minorEastAsia" w:hAnsiTheme="minorEastAsia" w:hint="eastAsia"/>
          <w:color w:val="auto"/>
          <w:sz w:val="21"/>
        </w:rPr>
        <w:t>（2）基金管理人应每个开放日对基金资产估值。估值原则应符合《基金合同》、《关于证券投资基金执行&lt;企业会计准则&gt;估值业务及份额净值计价有关事项的通知》及其他法律、法规的规定。用于基金信息披露的基金净值数据由基金管理人负责计算，基金托管人复核。基金管理人应于每个开放日结束后计算得出当日的</w:t>
      </w:r>
      <w:r w:rsidR="00DC478D" w:rsidRPr="005C6736">
        <w:rPr>
          <w:rFonts w:asciiTheme="minorEastAsia" w:eastAsiaTheme="minorEastAsia" w:hAnsiTheme="minorEastAsia" w:hint="eastAsia"/>
          <w:color w:val="auto"/>
          <w:sz w:val="21"/>
        </w:rPr>
        <w:t>各类</w:t>
      </w:r>
      <w:r w:rsidRPr="005C6736">
        <w:rPr>
          <w:rFonts w:asciiTheme="minorEastAsia" w:eastAsiaTheme="minorEastAsia" w:hAnsiTheme="minorEastAsia" w:hint="eastAsia"/>
          <w:color w:val="auto"/>
          <w:sz w:val="21"/>
        </w:rPr>
        <w:t>基金份额净值和基金份额累计净值，并在盖章后以加密传真方式发送给基金托管人。基金托管人应在收到上述传真后对净值计算结果进行复核，并在盖章后以加密传真方式将复核结果传送给相应的基金管理人；如果基金托管人的复核结果与基金管理人的计算结果存在差异，且双方经协商未能达成一致，基金管理人可以按照其对基金净值的计算结果对外予以公布，基金托管人可以将相关情况报中国证监会备案。</w:t>
      </w:r>
    </w:p>
    <w:p w:rsidR="00D21CF5" w:rsidRPr="005C6736" w:rsidRDefault="00D21CF5" w:rsidP="00D21CF5">
      <w:pPr>
        <w:pStyle w:val="32"/>
        <w:snapToGrid w:val="0"/>
        <w:spacing w:line="360" w:lineRule="auto"/>
        <w:ind w:right="28" w:firstLine="420"/>
        <w:rPr>
          <w:rFonts w:asciiTheme="minorEastAsia" w:eastAsiaTheme="minorEastAsia" w:hAnsiTheme="minorEastAsia"/>
          <w:color w:val="auto"/>
          <w:sz w:val="21"/>
        </w:rPr>
      </w:pPr>
      <w:r w:rsidRPr="005C6736">
        <w:rPr>
          <w:rFonts w:asciiTheme="minorEastAsia" w:eastAsiaTheme="minorEastAsia" w:hAnsiTheme="minorEastAsia" w:hint="eastAsia"/>
          <w:color w:val="auto"/>
          <w:sz w:val="21"/>
        </w:rPr>
        <w:t>2、基金账册的建账和对账</w:t>
      </w:r>
    </w:p>
    <w:p w:rsidR="00D21CF5" w:rsidRPr="005C6736" w:rsidRDefault="00D21CF5" w:rsidP="00D21CF5">
      <w:pPr>
        <w:pStyle w:val="32"/>
        <w:snapToGrid w:val="0"/>
        <w:spacing w:line="360" w:lineRule="auto"/>
        <w:ind w:right="28" w:firstLine="420"/>
        <w:rPr>
          <w:rFonts w:asciiTheme="minorEastAsia" w:eastAsiaTheme="minorEastAsia" w:hAnsiTheme="minorEastAsia"/>
          <w:color w:val="auto"/>
          <w:sz w:val="21"/>
        </w:rPr>
      </w:pPr>
      <w:r w:rsidRPr="005C6736">
        <w:rPr>
          <w:rFonts w:asciiTheme="minorEastAsia" w:eastAsiaTheme="minorEastAsia" w:hAnsiTheme="minorEastAsia" w:hint="eastAsia"/>
          <w:color w:val="auto"/>
          <w:sz w:val="21"/>
        </w:rPr>
        <w:t>（1）基金管理人和基金托管人在本基金《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w:t>
      </w:r>
    </w:p>
    <w:p w:rsidR="00D21CF5" w:rsidRPr="005C6736" w:rsidRDefault="00D21CF5" w:rsidP="00D21CF5">
      <w:pPr>
        <w:pStyle w:val="32"/>
        <w:snapToGrid w:val="0"/>
        <w:spacing w:line="360" w:lineRule="auto"/>
        <w:ind w:right="28" w:firstLine="420"/>
        <w:rPr>
          <w:rFonts w:asciiTheme="minorEastAsia" w:eastAsiaTheme="minorEastAsia" w:hAnsiTheme="minorEastAsia"/>
          <w:color w:val="auto"/>
          <w:sz w:val="21"/>
        </w:rPr>
      </w:pPr>
      <w:r w:rsidRPr="005C6736">
        <w:rPr>
          <w:rFonts w:asciiTheme="minorEastAsia" w:eastAsiaTheme="minorEastAsia" w:hAnsiTheme="minorEastAsia" w:hint="eastAsia"/>
          <w:color w:val="auto"/>
          <w:sz w:val="21"/>
        </w:rPr>
        <w:t>（2）双方应每日核对账目，如发现双方的账目存在不符的，基金管理人和基金托管人必须及时查明原因并纠正，保证双方平行登录的账册记录完全相符。</w:t>
      </w:r>
    </w:p>
    <w:p w:rsidR="00D21CF5" w:rsidRPr="005C6736" w:rsidRDefault="00D21CF5" w:rsidP="00D21CF5">
      <w:pPr>
        <w:pStyle w:val="32"/>
        <w:snapToGrid w:val="0"/>
        <w:spacing w:line="360" w:lineRule="auto"/>
        <w:ind w:right="28" w:firstLine="420"/>
        <w:rPr>
          <w:rFonts w:asciiTheme="minorEastAsia" w:eastAsiaTheme="minorEastAsia" w:hAnsiTheme="minorEastAsia"/>
          <w:color w:val="auto"/>
          <w:sz w:val="21"/>
        </w:rPr>
      </w:pPr>
      <w:r w:rsidRPr="005C6736">
        <w:rPr>
          <w:rFonts w:asciiTheme="minorEastAsia" w:eastAsiaTheme="minorEastAsia" w:hAnsiTheme="minorEastAsia" w:hint="eastAsia"/>
          <w:color w:val="auto"/>
          <w:sz w:val="21"/>
        </w:rPr>
        <w:t>3、基金财务报表与报告的编制和复核</w:t>
      </w:r>
    </w:p>
    <w:p w:rsidR="005835D8" w:rsidRPr="005C6736" w:rsidRDefault="005835D8" w:rsidP="005835D8">
      <w:pPr>
        <w:pStyle w:val="32"/>
        <w:snapToGrid w:val="0"/>
        <w:spacing w:line="360" w:lineRule="auto"/>
        <w:ind w:right="28" w:firstLine="420"/>
        <w:rPr>
          <w:rFonts w:asciiTheme="minorEastAsia" w:eastAsiaTheme="minorEastAsia" w:hAnsiTheme="minorEastAsia"/>
          <w:color w:val="auto"/>
          <w:sz w:val="21"/>
        </w:rPr>
      </w:pPr>
      <w:r w:rsidRPr="005C6736">
        <w:rPr>
          <w:rFonts w:asciiTheme="minorEastAsia" w:eastAsiaTheme="minorEastAsia" w:hAnsiTheme="minorEastAsia" w:hint="eastAsia"/>
          <w:color w:val="auto"/>
          <w:sz w:val="21"/>
        </w:rPr>
        <w:t>（1）基金财务报表由基金管理人和基金托管人每月分别独立编制。月度报表的编制，应于每月终了后5日内完成；基金合同生效后，基金招募说明书的信息发生重大变更的，基金管理人应当在三个工作日内，更新基金招募说明书并登载在指定网站上；基金招募说明书其他信息发生变更的，基金管理人至少每年更新一次。季度报告应在每个季度结束之日起10个工作日内编制完毕并于每个季度结束之日起15个工作日内予以公告；中期报告在会计年度半年终了后两个月内编制完毕予以公告；年度报告在会计年度结束后三个月内编制完毕并予以公告。</w:t>
      </w:r>
    </w:p>
    <w:p w:rsidR="00D21CF5" w:rsidRPr="005C6736" w:rsidRDefault="005835D8" w:rsidP="00D21CF5">
      <w:pPr>
        <w:pStyle w:val="32"/>
        <w:snapToGrid w:val="0"/>
        <w:spacing w:line="360" w:lineRule="auto"/>
        <w:ind w:right="28" w:firstLine="420"/>
        <w:rPr>
          <w:rFonts w:asciiTheme="minorEastAsia" w:eastAsiaTheme="minorEastAsia" w:hAnsiTheme="minorEastAsia"/>
          <w:color w:val="auto"/>
          <w:sz w:val="21"/>
        </w:rPr>
      </w:pPr>
      <w:r w:rsidRPr="005C6736">
        <w:rPr>
          <w:rFonts w:asciiTheme="minorEastAsia" w:eastAsiaTheme="minorEastAsia" w:hAnsiTheme="minorEastAsia" w:hint="eastAsia"/>
          <w:color w:val="auto"/>
          <w:sz w:val="21"/>
        </w:rPr>
        <w:t>（2）基金管理人在月度报表完成当日，将报表盖章后提供给基金托管人复核；基金托管人在收到后应立即进行复核，并将复核结果书面通知基金管理人。基金管理人在季度报告完成当日，将有关报告提供给基金托管人复核，基金托管人应在收到后5个工作日内完成复核，并将复核结果书面通知基金管理人。基金管理人在中期报告完成当日，将有关报告提供给基金托管人复核，基金托管人应在收到后10个工作日内完成复核，并将复核结果书面通知基金管理人。基金管理人在年度报告完成当日，将有关报告提供基金托管人复核，基金托管人应在收到后15个工作日内完成复核，并将复核结果书面通知基金管理人。基金管理人和基金托管人之间的上述文件往来均以加密传真的方式或双方商定的其他方式进行。</w:t>
      </w:r>
    </w:p>
    <w:p w:rsidR="00D21CF5" w:rsidRPr="005C6736" w:rsidRDefault="00D21CF5" w:rsidP="00D21CF5">
      <w:pPr>
        <w:pStyle w:val="32"/>
        <w:snapToGrid w:val="0"/>
        <w:spacing w:line="360" w:lineRule="auto"/>
        <w:ind w:right="28" w:firstLine="420"/>
        <w:rPr>
          <w:rFonts w:asciiTheme="minorEastAsia" w:eastAsiaTheme="minorEastAsia" w:hAnsiTheme="minorEastAsia"/>
          <w:color w:val="auto"/>
          <w:sz w:val="21"/>
        </w:rPr>
      </w:pPr>
      <w:r w:rsidRPr="005C6736">
        <w:rPr>
          <w:rFonts w:asciiTheme="minorEastAsia" w:eastAsiaTheme="minorEastAsia" w:hAnsiTheme="minorEastAsia" w:hint="eastAsia"/>
          <w:color w:val="auto"/>
          <w:sz w:val="21"/>
        </w:rPr>
        <w:t>（3）基金托管人在复核过程中，发现双方的报表存在不符时，基金管理人和基金托管</w:t>
      </w:r>
      <w:r w:rsidRPr="005C6736">
        <w:rPr>
          <w:rFonts w:asciiTheme="minorEastAsia" w:eastAsiaTheme="minorEastAsia" w:hAnsiTheme="minorEastAsia" w:hint="eastAsia"/>
          <w:color w:val="auto"/>
          <w:sz w:val="21"/>
        </w:rPr>
        <w:lastRenderedPageBreak/>
        <w:t>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双方各自留存一份。如果基金管理人与基金托管人不能于应当发布公告之日之前就相关报表达成一致，基金管理人有权按照其编制的报表对外发布公告，基金托管人有权就相关情况报中国证监会备案。</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b w:val="0"/>
          <w:sz w:val="21"/>
        </w:rPr>
      </w:pPr>
      <w:bookmarkStart w:id="864" w:name="_Toc30162560"/>
      <w:r w:rsidRPr="005C6736">
        <w:rPr>
          <w:rFonts w:asciiTheme="minorEastAsia" w:eastAsiaTheme="minorEastAsia" w:hAnsiTheme="minorEastAsia" w:hint="eastAsia"/>
        </w:rPr>
        <w:t>（五）基金份额持有人名册的登记与保管</w:t>
      </w:r>
      <w:bookmarkEnd w:id="864"/>
    </w:p>
    <w:p w:rsidR="00D21CF5" w:rsidRPr="005C6736" w:rsidRDefault="00D21CF5" w:rsidP="00D21CF5">
      <w:pPr>
        <w:pStyle w:val="aa"/>
        <w:snapToGrid w:val="0"/>
        <w:spacing w:line="360" w:lineRule="auto"/>
        <w:ind w:firstLine="420"/>
        <w:rPr>
          <w:rFonts w:asciiTheme="minorEastAsia" w:eastAsiaTheme="minorEastAsia" w:hAnsiTheme="minorEastAsia"/>
          <w:sz w:val="21"/>
        </w:rPr>
      </w:pPr>
      <w:r w:rsidRPr="005C6736">
        <w:rPr>
          <w:rFonts w:asciiTheme="minorEastAsia" w:eastAsiaTheme="minorEastAsia" w:hAnsiTheme="minorEastAsia" w:hint="eastAsia"/>
          <w:sz w:val="21"/>
        </w:rPr>
        <w:t>基金份额持有人名册的内容包括但不限于基金份额持有人的名称和持有的基金份额。</w:t>
      </w:r>
    </w:p>
    <w:p w:rsidR="00D21CF5" w:rsidRPr="005C6736" w:rsidRDefault="00D21CF5" w:rsidP="00D21CF5">
      <w:pPr>
        <w:pStyle w:val="aa"/>
        <w:snapToGrid w:val="0"/>
        <w:spacing w:line="360" w:lineRule="auto"/>
        <w:ind w:firstLine="420"/>
        <w:rPr>
          <w:rFonts w:asciiTheme="minorEastAsia" w:eastAsiaTheme="minorEastAsia" w:hAnsiTheme="minorEastAsia"/>
          <w:sz w:val="21"/>
        </w:rPr>
      </w:pPr>
      <w:r w:rsidRPr="005C6736">
        <w:rPr>
          <w:rFonts w:asciiTheme="minorEastAsia" w:eastAsiaTheme="minorEastAsia" w:hAnsiTheme="minorEastAsia" w:hint="eastAsia"/>
          <w:sz w:val="21"/>
        </w:rPr>
        <w:t>基金份额持有人名册包括以下几类：</w:t>
      </w:r>
    </w:p>
    <w:p w:rsidR="00D21CF5" w:rsidRPr="005C6736" w:rsidRDefault="00D21CF5" w:rsidP="00D21CF5">
      <w:pPr>
        <w:pStyle w:val="aa"/>
        <w:snapToGrid w:val="0"/>
        <w:spacing w:line="360" w:lineRule="auto"/>
        <w:ind w:firstLine="420"/>
        <w:rPr>
          <w:rFonts w:asciiTheme="minorEastAsia" w:eastAsiaTheme="minorEastAsia" w:hAnsiTheme="minorEastAsia"/>
          <w:sz w:val="21"/>
        </w:rPr>
      </w:pPr>
      <w:r w:rsidRPr="005C6736">
        <w:rPr>
          <w:rFonts w:asciiTheme="minorEastAsia" w:eastAsiaTheme="minorEastAsia" w:hAnsiTheme="minorEastAsia" w:hint="eastAsia"/>
          <w:sz w:val="21"/>
        </w:rPr>
        <w:t>1、基金募集期结束时的基金份额持有人名册；</w:t>
      </w:r>
    </w:p>
    <w:p w:rsidR="00D21CF5" w:rsidRPr="005C6736" w:rsidRDefault="00D21CF5" w:rsidP="00D21CF5">
      <w:pPr>
        <w:pStyle w:val="aa"/>
        <w:snapToGrid w:val="0"/>
        <w:spacing w:line="360" w:lineRule="auto"/>
        <w:ind w:firstLine="420"/>
        <w:rPr>
          <w:rFonts w:asciiTheme="minorEastAsia" w:eastAsiaTheme="minorEastAsia" w:hAnsiTheme="minorEastAsia"/>
          <w:sz w:val="21"/>
        </w:rPr>
      </w:pPr>
      <w:r w:rsidRPr="005C6736">
        <w:rPr>
          <w:rFonts w:asciiTheme="minorEastAsia" w:eastAsiaTheme="minorEastAsia" w:hAnsiTheme="minorEastAsia" w:hint="eastAsia"/>
          <w:sz w:val="21"/>
        </w:rPr>
        <w:t>2、基金权益登记日的基金份额持有人名册；</w:t>
      </w:r>
    </w:p>
    <w:p w:rsidR="00D21CF5" w:rsidRPr="005C6736" w:rsidRDefault="00D21CF5" w:rsidP="00D21CF5">
      <w:pPr>
        <w:pStyle w:val="aa"/>
        <w:snapToGrid w:val="0"/>
        <w:spacing w:line="360" w:lineRule="auto"/>
        <w:ind w:firstLine="420"/>
        <w:rPr>
          <w:rFonts w:asciiTheme="minorEastAsia" w:eastAsiaTheme="minorEastAsia" w:hAnsiTheme="minorEastAsia"/>
          <w:sz w:val="21"/>
        </w:rPr>
      </w:pPr>
      <w:r w:rsidRPr="005C6736">
        <w:rPr>
          <w:rFonts w:asciiTheme="minorEastAsia" w:eastAsiaTheme="minorEastAsia" w:hAnsiTheme="minorEastAsia" w:hint="eastAsia"/>
          <w:sz w:val="21"/>
        </w:rPr>
        <w:t>3、基金份额持有人大会登记日的基金份额持有人名册；</w:t>
      </w:r>
    </w:p>
    <w:p w:rsidR="00D21CF5" w:rsidRPr="005C6736" w:rsidRDefault="00D21CF5" w:rsidP="00D21CF5">
      <w:pPr>
        <w:pStyle w:val="aa"/>
        <w:snapToGrid w:val="0"/>
        <w:spacing w:line="360" w:lineRule="auto"/>
        <w:ind w:firstLine="420"/>
        <w:rPr>
          <w:rFonts w:asciiTheme="minorEastAsia" w:eastAsiaTheme="minorEastAsia" w:hAnsiTheme="minorEastAsia"/>
          <w:sz w:val="21"/>
        </w:rPr>
      </w:pPr>
      <w:r w:rsidRPr="005C6736">
        <w:rPr>
          <w:rFonts w:asciiTheme="minorEastAsia" w:eastAsiaTheme="minorEastAsia" w:hAnsiTheme="minorEastAsia" w:hint="eastAsia"/>
          <w:sz w:val="21"/>
        </w:rPr>
        <w:t>4、每半年度最后一个交易日的基金份额持有人名册。</w:t>
      </w:r>
    </w:p>
    <w:p w:rsidR="00D21CF5" w:rsidRPr="005C6736" w:rsidRDefault="00D21CF5" w:rsidP="00D21CF5">
      <w:pPr>
        <w:pStyle w:val="aa"/>
        <w:snapToGrid w:val="0"/>
        <w:spacing w:line="360" w:lineRule="auto"/>
        <w:ind w:firstLine="420"/>
        <w:rPr>
          <w:rFonts w:asciiTheme="minorEastAsia" w:eastAsiaTheme="minorEastAsia" w:hAnsiTheme="minorEastAsia"/>
          <w:b/>
          <w:sz w:val="21"/>
        </w:rPr>
      </w:pPr>
      <w:r w:rsidRPr="005C6736">
        <w:rPr>
          <w:rFonts w:asciiTheme="minorEastAsia" w:eastAsiaTheme="minorEastAsia" w:hAnsiTheme="minorEastAsia" w:hint="eastAsia"/>
          <w:sz w:val="21"/>
        </w:rPr>
        <w:t>基金托管人应妥善保管基金份额持有人名册。如</w:t>
      </w:r>
      <w:r w:rsidRPr="005C6736">
        <w:rPr>
          <w:rFonts w:asciiTheme="minorEastAsia" w:eastAsiaTheme="minorEastAsia" w:hAnsiTheme="minorEastAsia" w:cs="方正仿宋简体" w:hint="eastAsia"/>
          <w:sz w:val="21"/>
          <w:szCs w:val="21"/>
        </w:rPr>
        <w:t>基金托管人无法妥善保存持有人名册，基金管理人应及时向中国证监会报告，并代为履行保管基金份额持有人名册的职责。基金托管人应对基金管理人由此产生的保管费给予补偿。</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sz w:val="21"/>
        </w:rPr>
      </w:pPr>
      <w:bookmarkStart w:id="865" w:name="_Toc30162561"/>
      <w:r w:rsidRPr="005C6736">
        <w:rPr>
          <w:rFonts w:asciiTheme="minorEastAsia" w:eastAsiaTheme="minorEastAsia" w:hAnsiTheme="minorEastAsia" w:hint="eastAsia"/>
        </w:rPr>
        <w:t>（六）适用法律与争议解决</w:t>
      </w:r>
      <w:bookmarkEnd w:id="865"/>
    </w:p>
    <w:p w:rsidR="00D21CF5" w:rsidRPr="005C6736" w:rsidRDefault="00D21CF5" w:rsidP="00D21CF5">
      <w:pPr>
        <w:pStyle w:val="aa"/>
        <w:snapToGrid w:val="0"/>
        <w:spacing w:line="360" w:lineRule="auto"/>
        <w:ind w:firstLine="420"/>
        <w:rPr>
          <w:rFonts w:asciiTheme="minorEastAsia" w:eastAsiaTheme="minorEastAsia" w:hAnsiTheme="minorEastAsia"/>
          <w:sz w:val="21"/>
        </w:rPr>
      </w:pPr>
      <w:r w:rsidRPr="005C6736">
        <w:rPr>
          <w:rFonts w:asciiTheme="minorEastAsia" w:eastAsiaTheme="minorEastAsia" w:hAnsiTheme="minorEastAsia" w:hint="eastAsia"/>
          <w:sz w:val="21"/>
        </w:rPr>
        <w:t>1、本协议适用中华人民共和国法律并从其解释。</w:t>
      </w:r>
    </w:p>
    <w:p w:rsidR="00D21CF5" w:rsidRPr="005C6736" w:rsidRDefault="00D21CF5" w:rsidP="00D21CF5">
      <w:pPr>
        <w:autoSpaceDE w:val="0"/>
        <w:autoSpaceDN w:val="0"/>
        <w:adjustRightInd w:val="0"/>
        <w:snapToGrid w:val="0"/>
        <w:spacing w:line="360" w:lineRule="auto"/>
        <w:ind w:firstLine="420"/>
        <w:rPr>
          <w:rFonts w:asciiTheme="minorEastAsia" w:eastAsiaTheme="minorEastAsia" w:hAnsiTheme="minorEastAsia"/>
          <w:b/>
        </w:rPr>
      </w:pPr>
      <w:r w:rsidRPr="005C6736">
        <w:rPr>
          <w:rFonts w:asciiTheme="minorEastAsia" w:eastAsiaTheme="minorEastAsia" w:hAnsiTheme="minorEastAsia" w:hint="eastAsia"/>
        </w:rPr>
        <w:t>2、基金管理人与基金托管人之间因本协议产生的或与本协议有关的争议可通过友好协商解决，但若自一方书面提出协商解决争议之日起60日内争议未能以协商方式解决的，则任何一方有权将争议提交位于北京的中国国际经济贸易仲裁委员会，根据当时该会有效的仲裁规则进行仲裁。仲裁裁决是终局的，对仲裁各方当事人均具有约束力。除提交仲裁的争议之外，各方当事人仍应履行本协议的其他规定。争议处理期间，双方当事人应恪守基金/基金管理人和基金/基金托管人职责，各自继续忠实、勤勉、尽责地履行《基金合同》和托管协议规定的义务，维护各基金份额持有人的合法权益。</w:t>
      </w:r>
    </w:p>
    <w:p w:rsidR="00D21CF5" w:rsidRPr="005C6736" w:rsidRDefault="00D21CF5" w:rsidP="00D21CF5">
      <w:pPr>
        <w:pStyle w:val="21"/>
        <w:snapToGrid w:val="0"/>
        <w:spacing w:beforeLines="0" w:afterLines="0" w:line="360" w:lineRule="auto"/>
        <w:ind w:firstLine="562"/>
        <w:rPr>
          <w:rFonts w:asciiTheme="minorEastAsia" w:eastAsiaTheme="minorEastAsia" w:hAnsiTheme="minorEastAsia"/>
          <w:sz w:val="21"/>
        </w:rPr>
      </w:pPr>
      <w:bookmarkStart w:id="866" w:name="_Toc30162562"/>
      <w:r w:rsidRPr="005C6736">
        <w:rPr>
          <w:rFonts w:asciiTheme="minorEastAsia" w:eastAsiaTheme="minorEastAsia" w:hAnsiTheme="minorEastAsia" w:hint="eastAsia"/>
        </w:rPr>
        <w:t>（七）托管协议的修改与终止</w:t>
      </w:r>
      <w:bookmarkEnd w:id="866"/>
    </w:p>
    <w:p w:rsidR="00D21CF5" w:rsidRPr="005C6736" w:rsidRDefault="00D21CF5" w:rsidP="00D21CF5">
      <w:pPr>
        <w:pStyle w:val="aa"/>
        <w:snapToGrid w:val="0"/>
        <w:spacing w:line="360" w:lineRule="auto"/>
        <w:ind w:firstLine="420"/>
        <w:rPr>
          <w:rFonts w:asciiTheme="minorEastAsia" w:eastAsiaTheme="minorEastAsia" w:hAnsiTheme="minorEastAsia"/>
          <w:sz w:val="21"/>
        </w:rPr>
      </w:pPr>
      <w:r w:rsidRPr="005C6736">
        <w:rPr>
          <w:rFonts w:asciiTheme="minorEastAsia" w:eastAsiaTheme="minorEastAsia" w:hAnsiTheme="minorEastAsia" w:hint="eastAsia"/>
          <w:sz w:val="21"/>
        </w:rPr>
        <w:t>1、本协议双方当事人经协商一致，可以对协议进行修改。修改后的新协议，其内容不得与《基金合同》的规定有任何冲突。修改后的新协议，报中国证监会批准后生效。</w:t>
      </w:r>
    </w:p>
    <w:p w:rsidR="00D21CF5" w:rsidRPr="005C6736" w:rsidRDefault="00D21CF5" w:rsidP="00D21CF5">
      <w:pPr>
        <w:pStyle w:val="aa"/>
        <w:snapToGrid w:val="0"/>
        <w:spacing w:line="360" w:lineRule="auto"/>
        <w:ind w:firstLine="420"/>
        <w:rPr>
          <w:rFonts w:asciiTheme="minorEastAsia" w:eastAsiaTheme="minorEastAsia" w:hAnsiTheme="minorEastAsia"/>
          <w:sz w:val="21"/>
        </w:rPr>
      </w:pPr>
      <w:r w:rsidRPr="005C6736">
        <w:rPr>
          <w:rFonts w:asciiTheme="minorEastAsia" w:eastAsiaTheme="minorEastAsia" w:hAnsiTheme="minorEastAsia" w:hint="eastAsia"/>
          <w:sz w:val="21"/>
        </w:rPr>
        <w:t>2、发生以下情况，本托管协议终止：</w:t>
      </w:r>
    </w:p>
    <w:p w:rsidR="00D21CF5" w:rsidRPr="005C6736" w:rsidRDefault="00D21CF5" w:rsidP="00D21CF5">
      <w:pPr>
        <w:pStyle w:val="aa"/>
        <w:snapToGrid w:val="0"/>
        <w:spacing w:line="360" w:lineRule="auto"/>
        <w:ind w:firstLine="420"/>
        <w:rPr>
          <w:rFonts w:asciiTheme="minorEastAsia" w:eastAsiaTheme="minorEastAsia" w:hAnsiTheme="minorEastAsia"/>
          <w:sz w:val="21"/>
        </w:rPr>
      </w:pPr>
      <w:r w:rsidRPr="005C6736">
        <w:rPr>
          <w:rFonts w:asciiTheme="minorEastAsia" w:eastAsiaTheme="minorEastAsia" w:hAnsiTheme="minorEastAsia" w:hint="eastAsia"/>
          <w:sz w:val="21"/>
        </w:rPr>
        <w:t>1）《基金合同》终止；</w:t>
      </w:r>
    </w:p>
    <w:p w:rsidR="00D21CF5" w:rsidRPr="005C6736" w:rsidRDefault="00D21CF5" w:rsidP="00D21CF5">
      <w:pPr>
        <w:pStyle w:val="aa"/>
        <w:snapToGrid w:val="0"/>
        <w:spacing w:line="360" w:lineRule="auto"/>
        <w:ind w:firstLine="420"/>
        <w:rPr>
          <w:rFonts w:asciiTheme="minorEastAsia" w:eastAsiaTheme="minorEastAsia" w:hAnsiTheme="minorEastAsia"/>
          <w:sz w:val="21"/>
        </w:rPr>
      </w:pPr>
      <w:r w:rsidRPr="005C6736">
        <w:rPr>
          <w:rFonts w:asciiTheme="minorEastAsia" w:eastAsiaTheme="minorEastAsia" w:hAnsiTheme="minorEastAsia" w:hint="eastAsia"/>
          <w:sz w:val="21"/>
        </w:rPr>
        <w:t>2）本基金更换基金托管人；</w:t>
      </w:r>
    </w:p>
    <w:p w:rsidR="00D21CF5" w:rsidRPr="005C6736" w:rsidRDefault="00D21CF5" w:rsidP="00D21CF5">
      <w:pPr>
        <w:pStyle w:val="aa"/>
        <w:snapToGrid w:val="0"/>
        <w:spacing w:line="360" w:lineRule="auto"/>
        <w:ind w:firstLine="420"/>
        <w:rPr>
          <w:rFonts w:asciiTheme="minorEastAsia" w:eastAsiaTheme="minorEastAsia" w:hAnsiTheme="minorEastAsia"/>
          <w:sz w:val="21"/>
        </w:rPr>
      </w:pPr>
      <w:r w:rsidRPr="005C6736">
        <w:rPr>
          <w:rFonts w:asciiTheme="minorEastAsia" w:eastAsiaTheme="minorEastAsia" w:hAnsiTheme="minorEastAsia" w:hint="eastAsia"/>
          <w:sz w:val="21"/>
        </w:rPr>
        <w:t>3）本基金更换基金管理人；</w:t>
      </w:r>
    </w:p>
    <w:p w:rsidR="00E87053" w:rsidRPr="005C6736" w:rsidRDefault="00D21CF5" w:rsidP="00D21CF5">
      <w:pPr>
        <w:pStyle w:val="aa"/>
        <w:snapToGrid w:val="0"/>
        <w:spacing w:line="360" w:lineRule="auto"/>
        <w:ind w:firstLine="420"/>
        <w:rPr>
          <w:rFonts w:asciiTheme="minorEastAsia" w:eastAsiaTheme="minorEastAsia" w:hAnsiTheme="minorEastAsia"/>
          <w:sz w:val="21"/>
        </w:rPr>
        <w:sectPr w:rsidR="00E87053" w:rsidRPr="005C6736" w:rsidSect="004F61AF">
          <w:pgSz w:w="11906" w:h="16838" w:code="9"/>
          <w:pgMar w:top="1440" w:right="1800" w:bottom="1440" w:left="1800" w:header="851" w:footer="992" w:gutter="0"/>
          <w:cols w:space="425"/>
          <w:docGrid w:type="lines" w:linePitch="312"/>
        </w:sectPr>
      </w:pPr>
      <w:r w:rsidRPr="005C6736">
        <w:rPr>
          <w:rFonts w:asciiTheme="minorEastAsia" w:eastAsiaTheme="minorEastAsia" w:hAnsiTheme="minorEastAsia" w:hint="eastAsia"/>
          <w:sz w:val="21"/>
        </w:rPr>
        <w:t>4）发生《基金法》、《运作办法》或其他法律法规规定的终止事项。</w:t>
      </w:r>
    </w:p>
    <w:p w:rsidR="00D21CF5" w:rsidRPr="005C6736" w:rsidRDefault="00D21CF5" w:rsidP="00D21CF5">
      <w:pPr>
        <w:pStyle w:val="1"/>
        <w:snapToGrid w:val="0"/>
        <w:spacing w:beforeLines="0" w:afterLines="0" w:line="360" w:lineRule="auto"/>
        <w:ind w:firstLine="643"/>
        <w:rPr>
          <w:rFonts w:asciiTheme="minorEastAsia" w:eastAsiaTheme="minorEastAsia" w:hAnsiTheme="minorEastAsia"/>
        </w:rPr>
      </w:pPr>
      <w:bookmarkStart w:id="867" w:name="_Toc30162563"/>
      <w:r w:rsidRPr="005C6736">
        <w:rPr>
          <w:rFonts w:asciiTheme="minorEastAsia" w:eastAsiaTheme="minorEastAsia" w:hAnsiTheme="minorEastAsia" w:hint="eastAsia"/>
          <w:b/>
        </w:rPr>
        <w:lastRenderedPageBreak/>
        <w:t>二十三、对基金份额持有人的服务</w:t>
      </w:r>
      <w:bookmarkStart w:id="868" w:name="_Toc38186634"/>
      <w:bookmarkEnd w:id="867"/>
    </w:p>
    <w:p w:rsidR="00D21CF5" w:rsidRPr="005C6736" w:rsidRDefault="00D21CF5" w:rsidP="00D21CF5">
      <w:pPr>
        <w:pStyle w:val="affc"/>
        <w:snapToGrid w:val="0"/>
        <w:spacing w:line="360" w:lineRule="auto"/>
        <w:ind w:firstLineChars="200"/>
        <w:rPr>
          <w:rFonts w:asciiTheme="minorEastAsia" w:eastAsiaTheme="minorEastAsia" w:hAnsiTheme="minorEastAsia"/>
          <w:b/>
        </w:rPr>
      </w:pPr>
      <w:r w:rsidRPr="005C6736">
        <w:rPr>
          <w:rFonts w:asciiTheme="minorEastAsia" w:eastAsiaTheme="minorEastAsia" w:hAnsiTheme="minorEastAsia" w:hint="eastAsia"/>
        </w:rPr>
        <w:t>基金管理人承诺为基金份额持有人提供一系列的服务。以下是主要的服务内容，基金管理人根据基金份额持有人的需要和市场的变化，有权增加、修改这些服务项目：</w:t>
      </w:r>
    </w:p>
    <w:p w:rsidR="00D21CF5" w:rsidRPr="005C6736" w:rsidRDefault="00D21CF5" w:rsidP="00D21CF5">
      <w:pPr>
        <w:numPr>
          <w:ilvl w:val="0"/>
          <w:numId w:val="17"/>
        </w:numPr>
        <w:autoSpaceDE w:val="0"/>
        <w:autoSpaceDN w:val="0"/>
        <w:adjustRightInd w:val="0"/>
        <w:snapToGrid w:val="0"/>
        <w:spacing w:line="360" w:lineRule="auto"/>
        <w:ind w:firstLineChars="200" w:firstLine="422"/>
        <w:rPr>
          <w:rFonts w:asciiTheme="minorEastAsia" w:eastAsiaTheme="minorEastAsia" w:hAnsiTheme="minorEastAsia"/>
          <w:b/>
          <w:bCs/>
          <w:szCs w:val="20"/>
        </w:rPr>
      </w:pPr>
      <w:r w:rsidRPr="005C6736">
        <w:rPr>
          <w:rFonts w:asciiTheme="minorEastAsia" w:eastAsiaTheme="minorEastAsia" w:hAnsiTheme="minorEastAsia" w:hint="eastAsia"/>
          <w:b/>
          <w:bCs/>
        </w:rPr>
        <w:t>基金份额持有人投资交易确认服务</w:t>
      </w:r>
    </w:p>
    <w:p w:rsidR="00D21CF5" w:rsidRPr="005C6736" w:rsidRDefault="00D21CF5" w:rsidP="00D21CF5">
      <w:pPr>
        <w:pStyle w:val="affc"/>
        <w:snapToGrid w:val="0"/>
        <w:spacing w:line="360" w:lineRule="auto"/>
        <w:ind w:firstLineChars="200"/>
        <w:rPr>
          <w:rFonts w:asciiTheme="minorEastAsia" w:eastAsiaTheme="minorEastAsia" w:hAnsiTheme="minorEastAsia"/>
        </w:rPr>
      </w:pPr>
      <w:r w:rsidRPr="005C6736">
        <w:rPr>
          <w:rFonts w:asciiTheme="minorEastAsia" w:eastAsiaTheme="minorEastAsia" w:hAnsiTheme="minorEastAsia" w:hint="eastAsia"/>
        </w:rPr>
        <w:t>注册登记机构保留基金份额持有人名册上列明的所有基金份额持有人的基金交易记录。</w:t>
      </w:r>
    </w:p>
    <w:p w:rsidR="00D21CF5" w:rsidRPr="005C6736" w:rsidRDefault="00D21CF5" w:rsidP="00D21CF5">
      <w:pPr>
        <w:pStyle w:val="affc"/>
        <w:snapToGrid w:val="0"/>
        <w:spacing w:line="360" w:lineRule="auto"/>
        <w:ind w:firstLineChars="200"/>
        <w:rPr>
          <w:rFonts w:asciiTheme="minorEastAsia" w:eastAsiaTheme="minorEastAsia" w:hAnsiTheme="minorEastAsia"/>
        </w:rPr>
      </w:pPr>
      <w:r w:rsidRPr="005C6736">
        <w:rPr>
          <w:rFonts w:asciiTheme="minorEastAsia" w:eastAsiaTheme="minorEastAsia" w:hAnsiTheme="minorEastAsia" w:hint="eastAsia"/>
        </w:rPr>
        <w:t>基金管理人直销网点应根据在基金管理人直销网点进行交易的投资者的要求提供成交确认单。基金非直销销售机构应根据在销售网点进行交易的投资者的要求提供成交确认单。</w:t>
      </w:r>
    </w:p>
    <w:p w:rsidR="00D21CF5" w:rsidRPr="005C6736" w:rsidRDefault="00D21CF5" w:rsidP="00D21CF5">
      <w:pPr>
        <w:numPr>
          <w:ilvl w:val="0"/>
          <w:numId w:val="17"/>
        </w:numPr>
        <w:autoSpaceDE w:val="0"/>
        <w:autoSpaceDN w:val="0"/>
        <w:adjustRightInd w:val="0"/>
        <w:snapToGrid w:val="0"/>
        <w:spacing w:line="360" w:lineRule="auto"/>
        <w:ind w:firstLineChars="200" w:firstLine="422"/>
        <w:rPr>
          <w:rFonts w:asciiTheme="minorEastAsia" w:eastAsiaTheme="minorEastAsia" w:hAnsiTheme="minorEastAsia"/>
          <w:b/>
          <w:bCs/>
          <w:szCs w:val="20"/>
        </w:rPr>
      </w:pPr>
      <w:r w:rsidRPr="005C6736">
        <w:rPr>
          <w:rFonts w:asciiTheme="minorEastAsia" w:eastAsiaTheme="minorEastAsia" w:hAnsiTheme="minorEastAsia" w:hint="eastAsia"/>
          <w:b/>
          <w:bCs/>
        </w:rPr>
        <w:t>基金份额持有人交易记录查询服务</w:t>
      </w:r>
    </w:p>
    <w:p w:rsidR="00D21CF5" w:rsidRPr="005C6736" w:rsidRDefault="00D21CF5" w:rsidP="00D21CF5">
      <w:pPr>
        <w:pStyle w:val="affc"/>
        <w:snapToGrid w:val="0"/>
        <w:spacing w:line="360" w:lineRule="auto"/>
        <w:ind w:firstLineChars="200"/>
        <w:rPr>
          <w:rFonts w:asciiTheme="minorEastAsia" w:eastAsiaTheme="minorEastAsia" w:hAnsiTheme="minorEastAsia"/>
        </w:rPr>
      </w:pPr>
      <w:r w:rsidRPr="005C6736">
        <w:rPr>
          <w:rFonts w:asciiTheme="minorEastAsia" w:eastAsiaTheme="minorEastAsia" w:hAnsiTheme="minorEastAsia" w:hint="eastAsia"/>
        </w:rPr>
        <w:t>本基金份额持有人可通过基金管理人的客户服务中心查询历史交易记录。</w:t>
      </w:r>
    </w:p>
    <w:p w:rsidR="00D21CF5" w:rsidRPr="005C6736" w:rsidRDefault="00D21CF5" w:rsidP="00D21CF5">
      <w:pPr>
        <w:numPr>
          <w:ilvl w:val="0"/>
          <w:numId w:val="17"/>
        </w:numPr>
        <w:autoSpaceDE w:val="0"/>
        <w:autoSpaceDN w:val="0"/>
        <w:adjustRightInd w:val="0"/>
        <w:snapToGrid w:val="0"/>
        <w:spacing w:line="360" w:lineRule="auto"/>
        <w:ind w:firstLineChars="200" w:firstLine="422"/>
        <w:rPr>
          <w:rFonts w:asciiTheme="minorEastAsia" w:eastAsiaTheme="minorEastAsia" w:hAnsiTheme="minorEastAsia"/>
          <w:b/>
          <w:bCs/>
        </w:rPr>
      </w:pPr>
      <w:r w:rsidRPr="005C6736">
        <w:rPr>
          <w:rFonts w:asciiTheme="minorEastAsia" w:eastAsiaTheme="minorEastAsia" w:hAnsiTheme="minorEastAsia" w:hint="eastAsia"/>
          <w:b/>
          <w:bCs/>
        </w:rPr>
        <w:t>基金份额持有人对账单服务</w:t>
      </w:r>
    </w:p>
    <w:p w:rsidR="00D21CF5" w:rsidRPr="005C6736" w:rsidRDefault="00D21CF5" w:rsidP="00D21CF5">
      <w:pPr>
        <w:pStyle w:val="affc"/>
        <w:snapToGrid w:val="0"/>
        <w:spacing w:line="360" w:lineRule="auto"/>
        <w:ind w:firstLineChars="200"/>
        <w:rPr>
          <w:rFonts w:asciiTheme="minorEastAsia" w:eastAsiaTheme="minorEastAsia" w:hAnsiTheme="minorEastAsia"/>
        </w:rPr>
      </w:pPr>
      <w:r w:rsidRPr="005C6736">
        <w:rPr>
          <w:rFonts w:asciiTheme="minorEastAsia" w:eastAsiaTheme="minorEastAsia" w:hAnsiTheme="minorEastAsia" w:hint="eastAsia"/>
        </w:rPr>
        <w:t>1、基金份额持有人可登录本公司网站（</w:t>
      </w:r>
      <w:hyperlink r:id="rId17" w:history="1">
        <w:r w:rsidRPr="005C6736">
          <w:rPr>
            <w:rFonts w:asciiTheme="minorEastAsia" w:eastAsiaTheme="minorEastAsia" w:hAnsiTheme="minorEastAsia" w:hint="eastAsia"/>
          </w:rPr>
          <w:t>http://www.efunds.com.cn</w:t>
        </w:r>
      </w:hyperlink>
      <w:r w:rsidRPr="005C6736">
        <w:rPr>
          <w:rFonts w:asciiTheme="minorEastAsia" w:eastAsiaTheme="minorEastAsia" w:hAnsiTheme="minorEastAsia" w:hint="eastAsia"/>
        </w:rPr>
        <w:t>）查阅对账单。</w:t>
      </w:r>
    </w:p>
    <w:p w:rsidR="00D21CF5" w:rsidRPr="005C6736" w:rsidRDefault="00D21CF5" w:rsidP="00D21CF5">
      <w:pPr>
        <w:pStyle w:val="affc"/>
        <w:snapToGrid w:val="0"/>
        <w:spacing w:line="360" w:lineRule="auto"/>
        <w:ind w:firstLineChars="200"/>
        <w:rPr>
          <w:rFonts w:asciiTheme="minorEastAsia" w:eastAsiaTheme="minorEastAsia" w:hAnsiTheme="minorEastAsia"/>
        </w:rPr>
      </w:pPr>
      <w:r w:rsidRPr="005C6736">
        <w:rPr>
          <w:rFonts w:asciiTheme="minorEastAsia" w:eastAsiaTheme="minorEastAsia" w:hAnsiTheme="minorEastAsia" w:hint="eastAsia"/>
        </w:rPr>
        <w:t>2、基金份额持有人也可向本公司定制纸质、电子或短信形式的定期或不定期对账单。</w:t>
      </w:r>
    </w:p>
    <w:p w:rsidR="00D21CF5" w:rsidRPr="005C6736" w:rsidRDefault="00D21CF5" w:rsidP="00D21CF5">
      <w:pPr>
        <w:pStyle w:val="affc"/>
        <w:snapToGrid w:val="0"/>
        <w:spacing w:line="360" w:lineRule="auto"/>
        <w:ind w:firstLine="0"/>
        <w:rPr>
          <w:rFonts w:asciiTheme="minorEastAsia" w:eastAsiaTheme="minorEastAsia" w:hAnsiTheme="minorEastAsia"/>
        </w:rPr>
      </w:pPr>
      <w:r w:rsidRPr="005C6736">
        <w:rPr>
          <w:rFonts w:asciiTheme="minorEastAsia" w:eastAsiaTheme="minorEastAsia" w:hAnsiTheme="minorEastAsia" w:hint="eastAsia"/>
          <w:szCs w:val="21"/>
        </w:rPr>
        <w:t>具体查阅和定制账单的方法可参见本公司网站或拨打客服热线咨询。</w:t>
      </w:r>
    </w:p>
    <w:p w:rsidR="00D21CF5" w:rsidRPr="005C6736" w:rsidRDefault="00D21CF5" w:rsidP="00D21CF5">
      <w:pPr>
        <w:numPr>
          <w:ilvl w:val="0"/>
          <w:numId w:val="17"/>
        </w:numPr>
        <w:autoSpaceDE w:val="0"/>
        <w:autoSpaceDN w:val="0"/>
        <w:adjustRightInd w:val="0"/>
        <w:snapToGrid w:val="0"/>
        <w:spacing w:line="360" w:lineRule="auto"/>
        <w:ind w:firstLineChars="200" w:firstLine="422"/>
        <w:rPr>
          <w:rFonts w:asciiTheme="minorEastAsia" w:eastAsiaTheme="minorEastAsia" w:hAnsiTheme="minorEastAsia"/>
          <w:b/>
          <w:bCs/>
          <w:szCs w:val="20"/>
        </w:rPr>
      </w:pPr>
      <w:r w:rsidRPr="005C6736">
        <w:rPr>
          <w:rFonts w:asciiTheme="minorEastAsia" w:eastAsiaTheme="minorEastAsia" w:hAnsiTheme="minorEastAsia" w:hint="eastAsia"/>
          <w:b/>
          <w:bCs/>
        </w:rPr>
        <w:t>定期定额投资计划</w:t>
      </w:r>
    </w:p>
    <w:p w:rsidR="00D21CF5" w:rsidRPr="005C6736" w:rsidRDefault="00D21CF5" w:rsidP="00D21CF5">
      <w:pPr>
        <w:pStyle w:val="affc"/>
        <w:snapToGrid w:val="0"/>
        <w:spacing w:line="360" w:lineRule="auto"/>
        <w:ind w:firstLineChars="200"/>
        <w:rPr>
          <w:rFonts w:asciiTheme="minorEastAsia" w:eastAsiaTheme="minorEastAsia" w:hAnsiTheme="minorEastAsia"/>
        </w:rPr>
      </w:pPr>
      <w:r w:rsidRPr="005C6736">
        <w:rPr>
          <w:rFonts w:asciiTheme="minorEastAsia" w:eastAsiaTheme="minorEastAsia" w:hAnsiTheme="minorEastAsia" w:hint="eastAsia"/>
        </w:rPr>
        <w:t>基金管理人可利用非直销销售机构网点和本公司网上交易系统为投资者提供定期定额投资的服务（本公司网上交易系统的定期定额投资服务目前仅对个人投资者开通）。通过定期定额投资计划，投资者可以通过固定的渠道，定期定额申购基金份额，具体实施方法见相关公告。</w:t>
      </w:r>
    </w:p>
    <w:p w:rsidR="00D21CF5" w:rsidRPr="005C6736" w:rsidRDefault="00D21CF5" w:rsidP="00D21CF5">
      <w:pPr>
        <w:numPr>
          <w:ilvl w:val="0"/>
          <w:numId w:val="17"/>
        </w:numPr>
        <w:autoSpaceDE w:val="0"/>
        <w:autoSpaceDN w:val="0"/>
        <w:adjustRightInd w:val="0"/>
        <w:snapToGrid w:val="0"/>
        <w:spacing w:line="360" w:lineRule="auto"/>
        <w:ind w:firstLineChars="200" w:firstLine="422"/>
        <w:rPr>
          <w:rFonts w:asciiTheme="minorEastAsia" w:eastAsiaTheme="minorEastAsia" w:hAnsiTheme="minorEastAsia"/>
          <w:b/>
          <w:bCs/>
          <w:szCs w:val="20"/>
        </w:rPr>
      </w:pPr>
      <w:r w:rsidRPr="005C6736">
        <w:rPr>
          <w:rFonts w:asciiTheme="minorEastAsia" w:eastAsiaTheme="minorEastAsia" w:hAnsiTheme="minorEastAsia" w:hint="eastAsia"/>
          <w:b/>
          <w:bCs/>
        </w:rPr>
        <w:t>资讯服务</w:t>
      </w:r>
    </w:p>
    <w:p w:rsidR="00D21CF5" w:rsidRPr="005C6736" w:rsidRDefault="00D21CF5" w:rsidP="00D21CF5">
      <w:pPr>
        <w:pStyle w:val="a8"/>
        <w:tabs>
          <w:tab w:val="left" w:pos="735"/>
        </w:tabs>
        <w:snapToGrid w:val="0"/>
        <w:spacing w:line="360" w:lineRule="auto"/>
        <w:ind w:left="420" w:firstLine="0"/>
        <w:rPr>
          <w:rFonts w:asciiTheme="minorEastAsia" w:eastAsiaTheme="minorEastAsia" w:hAnsiTheme="minorEastAsia"/>
          <w:b/>
          <w:bCs/>
        </w:rPr>
      </w:pPr>
      <w:r w:rsidRPr="005C6736">
        <w:rPr>
          <w:rFonts w:asciiTheme="minorEastAsia" w:eastAsiaTheme="minorEastAsia" w:hAnsiTheme="minorEastAsia" w:hint="eastAsia"/>
          <w:b/>
          <w:bCs/>
        </w:rPr>
        <w:t>1、客户服务电话</w:t>
      </w:r>
    </w:p>
    <w:p w:rsidR="00D21CF5" w:rsidRPr="005C6736" w:rsidRDefault="00D21CF5" w:rsidP="00D21CF5">
      <w:pPr>
        <w:pStyle w:val="affc"/>
        <w:snapToGrid w:val="0"/>
        <w:spacing w:line="360" w:lineRule="auto"/>
        <w:ind w:firstLineChars="200"/>
        <w:rPr>
          <w:rFonts w:asciiTheme="minorEastAsia" w:eastAsiaTheme="minorEastAsia" w:hAnsiTheme="minorEastAsia"/>
        </w:rPr>
      </w:pPr>
      <w:r w:rsidRPr="005C6736">
        <w:rPr>
          <w:rFonts w:asciiTheme="minorEastAsia" w:eastAsiaTheme="minorEastAsia" w:hAnsiTheme="minorEastAsia" w:hint="eastAsia"/>
        </w:rPr>
        <w:t>投资者如果想了解申购与赎回的交易情况、基金账户余额、基金产品与服务等信息，</w:t>
      </w:r>
      <w:r w:rsidRPr="005C6736">
        <w:rPr>
          <w:rFonts w:asciiTheme="minorEastAsia" w:eastAsiaTheme="minorEastAsia" w:hAnsiTheme="minorEastAsia" w:hint="eastAsia"/>
          <w:kern w:val="0"/>
        </w:rPr>
        <w:t>或反馈投资过程中需要投诉与建议的情况，</w:t>
      </w:r>
      <w:r w:rsidRPr="005C6736">
        <w:rPr>
          <w:rFonts w:asciiTheme="minorEastAsia" w:eastAsiaTheme="minorEastAsia" w:hAnsiTheme="minorEastAsia" w:hint="eastAsia"/>
        </w:rPr>
        <w:t>可拨打如下电话：4008818088</w:t>
      </w:r>
      <w:r w:rsidRPr="005C6736">
        <w:rPr>
          <w:rFonts w:asciiTheme="minorEastAsia" w:eastAsiaTheme="minorEastAsia" w:hAnsiTheme="minorEastAsia"/>
        </w:rPr>
        <w:t>（免长途话费）</w:t>
      </w:r>
      <w:r w:rsidRPr="005C6736">
        <w:rPr>
          <w:rFonts w:asciiTheme="minorEastAsia" w:eastAsiaTheme="minorEastAsia" w:hAnsiTheme="minorEastAsia" w:hint="eastAsia"/>
        </w:rPr>
        <w:t>。</w:t>
      </w:r>
      <w:r w:rsidRPr="005C6736">
        <w:rPr>
          <w:rFonts w:asciiTheme="minorEastAsia" w:eastAsiaTheme="minorEastAsia" w:hAnsiTheme="minorEastAsia" w:hint="eastAsia"/>
          <w:kern w:val="0"/>
          <w:szCs w:val="21"/>
        </w:rPr>
        <w:t>投资者如果认为自己不能准确理解本基金《招募说明书》、《基金合同》的具体内容，也可拨打上述电话详询。</w:t>
      </w:r>
    </w:p>
    <w:p w:rsidR="00D21CF5" w:rsidRPr="005C6736" w:rsidRDefault="00D21CF5" w:rsidP="00D21CF5">
      <w:pPr>
        <w:pStyle w:val="a8"/>
        <w:tabs>
          <w:tab w:val="left" w:pos="735"/>
        </w:tabs>
        <w:snapToGrid w:val="0"/>
        <w:spacing w:line="360" w:lineRule="auto"/>
        <w:ind w:left="420" w:firstLine="0"/>
        <w:rPr>
          <w:rFonts w:asciiTheme="minorEastAsia" w:eastAsiaTheme="minorEastAsia" w:hAnsiTheme="minorEastAsia"/>
          <w:b/>
          <w:bCs/>
        </w:rPr>
      </w:pPr>
      <w:r w:rsidRPr="005C6736">
        <w:rPr>
          <w:rFonts w:asciiTheme="minorEastAsia" w:eastAsiaTheme="minorEastAsia" w:hAnsiTheme="minorEastAsia" w:hint="eastAsia"/>
          <w:b/>
          <w:bCs/>
        </w:rPr>
        <w:t>2、互联网站及电子信箱</w:t>
      </w:r>
    </w:p>
    <w:p w:rsidR="00D21CF5" w:rsidRPr="005C6736" w:rsidRDefault="00D21CF5" w:rsidP="00D21CF5">
      <w:pPr>
        <w:pStyle w:val="affc"/>
        <w:snapToGrid w:val="0"/>
        <w:spacing w:line="360" w:lineRule="auto"/>
        <w:ind w:firstLineChars="200"/>
        <w:rPr>
          <w:rFonts w:asciiTheme="minorEastAsia" w:eastAsiaTheme="minorEastAsia" w:hAnsiTheme="minorEastAsia"/>
        </w:rPr>
      </w:pPr>
      <w:r w:rsidRPr="005C6736">
        <w:rPr>
          <w:rFonts w:asciiTheme="minorEastAsia" w:eastAsiaTheme="minorEastAsia" w:hAnsiTheme="minorEastAsia" w:hint="eastAsia"/>
        </w:rPr>
        <w:t>网址：</w:t>
      </w:r>
      <w:r w:rsidRPr="005C6736">
        <w:rPr>
          <w:rFonts w:asciiTheme="minorEastAsia" w:eastAsiaTheme="minorEastAsia" w:hAnsiTheme="minorEastAsia"/>
        </w:rPr>
        <w:t>http://www.efunds.com.cn</w:t>
      </w:r>
    </w:p>
    <w:p w:rsidR="00D21CF5" w:rsidRPr="005C6736" w:rsidRDefault="00D21CF5" w:rsidP="00D21CF5">
      <w:pPr>
        <w:pStyle w:val="affc"/>
        <w:snapToGrid w:val="0"/>
        <w:spacing w:line="360" w:lineRule="auto"/>
        <w:ind w:firstLineChars="200"/>
        <w:rPr>
          <w:rFonts w:asciiTheme="minorEastAsia" w:eastAsiaTheme="minorEastAsia" w:hAnsiTheme="minorEastAsia"/>
        </w:rPr>
      </w:pPr>
      <w:r w:rsidRPr="005C6736">
        <w:rPr>
          <w:rFonts w:asciiTheme="minorEastAsia" w:eastAsiaTheme="minorEastAsia" w:hAnsiTheme="minorEastAsia" w:hint="eastAsia"/>
        </w:rPr>
        <w:t>电子信箱：</w:t>
      </w:r>
      <w:r w:rsidR="001E30B8" w:rsidRPr="005C6736">
        <w:rPr>
          <w:rFonts w:asciiTheme="minorEastAsia" w:eastAsiaTheme="minorEastAsia" w:hAnsiTheme="minorEastAsia"/>
        </w:rPr>
        <w:t>service@efunds.com.cn</w:t>
      </w:r>
    </w:p>
    <w:p w:rsidR="00D21CF5" w:rsidRPr="005C6736" w:rsidRDefault="00D21CF5" w:rsidP="00D21CF5">
      <w:pPr>
        <w:pStyle w:val="a8"/>
        <w:rPr>
          <w:rFonts w:asciiTheme="minorEastAsia" w:eastAsiaTheme="minorEastAsia" w:hAnsiTheme="minorEastAsia"/>
        </w:rPr>
      </w:pPr>
    </w:p>
    <w:p w:rsidR="00D21CF5" w:rsidRPr="005C6736" w:rsidRDefault="00D21CF5" w:rsidP="00D21CF5">
      <w:pPr>
        <w:pStyle w:val="a8"/>
        <w:rPr>
          <w:rFonts w:asciiTheme="minorEastAsia" w:eastAsiaTheme="minorEastAsia" w:hAnsiTheme="minorEastAsia"/>
        </w:rPr>
      </w:pPr>
    </w:p>
    <w:p w:rsidR="00D21CF5" w:rsidRPr="005C6736" w:rsidRDefault="00D21CF5" w:rsidP="00D21CF5">
      <w:pPr>
        <w:pStyle w:val="a8"/>
        <w:rPr>
          <w:rFonts w:asciiTheme="minorEastAsia" w:eastAsiaTheme="minorEastAsia" w:hAnsiTheme="minorEastAsia"/>
        </w:rPr>
      </w:pPr>
    </w:p>
    <w:p w:rsidR="00D21CF5" w:rsidRPr="005C6736" w:rsidRDefault="00D21CF5" w:rsidP="00D21CF5">
      <w:pPr>
        <w:pStyle w:val="a8"/>
        <w:rPr>
          <w:rFonts w:asciiTheme="minorEastAsia" w:eastAsiaTheme="minorEastAsia" w:hAnsiTheme="minorEastAsia"/>
        </w:rPr>
      </w:pPr>
    </w:p>
    <w:p w:rsidR="00D21CF5" w:rsidRPr="005C6736" w:rsidRDefault="00D21CF5" w:rsidP="00D21CF5">
      <w:pPr>
        <w:pStyle w:val="a8"/>
        <w:rPr>
          <w:rFonts w:asciiTheme="minorEastAsia" w:eastAsiaTheme="minorEastAsia" w:hAnsiTheme="minorEastAsia"/>
        </w:rPr>
      </w:pPr>
    </w:p>
    <w:p w:rsidR="00D21CF5" w:rsidRPr="005C6736" w:rsidRDefault="00D21CF5" w:rsidP="00D21CF5">
      <w:pPr>
        <w:pStyle w:val="1"/>
        <w:snapToGrid w:val="0"/>
        <w:spacing w:beforeLines="0" w:afterLines="0" w:line="360" w:lineRule="auto"/>
        <w:ind w:firstLine="643"/>
        <w:rPr>
          <w:rFonts w:asciiTheme="minorEastAsia" w:eastAsiaTheme="minorEastAsia" w:hAnsiTheme="minorEastAsia"/>
        </w:rPr>
      </w:pPr>
      <w:bookmarkStart w:id="869" w:name="_Toc87929382"/>
      <w:bookmarkStart w:id="870" w:name="_Toc87929634"/>
      <w:bookmarkStart w:id="871" w:name="_Toc87932348"/>
      <w:bookmarkStart w:id="872" w:name="_Toc88038996"/>
      <w:bookmarkStart w:id="873" w:name="_Toc88039135"/>
      <w:bookmarkStart w:id="874" w:name="_Toc88039271"/>
      <w:bookmarkStart w:id="875" w:name="_Toc87929383"/>
      <w:bookmarkStart w:id="876" w:name="_Toc87929635"/>
      <w:bookmarkStart w:id="877" w:name="_Toc87932349"/>
      <w:bookmarkStart w:id="878" w:name="_Toc88038997"/>
      <w:bookmarkStart w:id="879" w:name="_Toc88039136"/>
      <w:bookmarkStart w:id="880" w:name="_Toc88039272"/>
      <w:bookmarkStart w:id="881" w:name="_Toc87929384"/>
      <w:bookmarkStart w:id="882" w:name="_Toc87929636"/>
      <w:bookmarkStart w:id="883" w:name="_Toc87932350"/>
      <w:bookmarkStart w:id="884" w:name="_Toc88038998"/>
      <w:bookmarkStart w:id="885" w:name="_Toc88039137"/>
      <w:bookmarkStart w:id="886" w:name="_Toc88039273"/>
      <w:bookmarkStart w:id="887" w:name="_Toc38438275"/>
      <w:bookmarkStart w:id="888" w:name="_Toc38438612"/>
      <w:bookmarkStart w:id="889" w:name="_Toc38438949"/>
      <w:bookmarkStart w:id="890" w:name="_Toc38439286"/>
      <w:bookmarkStart w:id="891" w:name="_Toc38439623"/>
      <w:bookmarkStart w:id="892" w:name="_Toc38439960"/>
      <w:bookmarkStart w:id="893" w:name="_Toc38440297"/>
      <w:bookmarkStart w:id="894" w:name="_Toc38440630"/>
      <w:bookmarkStart w:id="895" w:name="_Toc38440829"/>
      <w:bookmarkStart w:id="896" w:name="_Toc38441161"/>
      <w:bookmarkStart w:id="897" w:name="_Toc38441493"/>
      <w:bookmarkStart w:id="898" w:name="_Toc38441821"/>
      <w:bookmarkStart w:id="899" w:name="_Toc38442153"/>
      <w:bookmarkStart w:id="900" w:name="_Toc38442485"/>
      <w:bookmarkStart w:id="901" w:name="_Toc38442816"/>
      <w:bookmarkStart w:id="902" w:name="_Toc38443147"/>
      <w:bookmarkStart w:id="903" w:name="_Toc38443478"/>
      <w:bookmarkStart w:id="904" w:name="_Toc38443809"/>
      <w:bookmarkStart w:id="905" w:name="_Toc38438277"/>
      <w:bookmarkStart w:id="906" w:name="_Toc38438614"/>
      <w:bookmarkStart w:id="907" w:name="_Toc38438951"/>
      <w:bookmarkStart w:id="908" w:name="_Toc38439288"/>
      <w:bookmarkStart w:id="909" w:name="_Toc38439625"/>
      <w:bookmarkStart w:id="910" w:name="_Toc38439962"/>
      <w:bookmarkStart w:id="911" w:name="_Toc38440299"/>
      <w:bookmarkStart w:id="912" w:name="_Toc38440632"/>
      <w:bookmarkStart w:id="913" w:name="_Toc38440831"/>
      <w:bookmarkStart w:id="914" w:name="_Toc38441163"/>
      <w:bookmarkStart w:id="915" w:name="_Toc38441495"/>
      <w:bookmarkStart w:id="916" w:name="_Toc38441823"/>
      <w:bookmarkStart w:id="917" w:name="_Toc38442155"/>
      <w:bookmarkStart w:id="918" w:name="_Toc38442487"/>
      <w:bookmarkStart w:id="919" w:name="_Toc38442818"/>
      <w:bookmarkStart w:id="920" w:name="_Toc38443149"/>
      <w:bookmarkStart w:id="921" w:name="_Toc38443480"/>
      <w:bookmarkStart w:id="922" w:name="_Toc38443811"/>
      <w:bookmarkStart w:id="923" w:name="_Toc38438278"/>
      <w:bookmarkStart w:id="924" w:name="_Toc38438615"/>
      <w:bookmarkStart w:id="925" w:name="_Toc38438952"/>
      <w:bookmarkStart w:id="926" w:name="_Toc38439289"/>
      <w:bookmarkStart w:id="927" w:name="_Toc38439626"/>
      <w:bookmarkStart w:id="928" w:name="_Toc38439963"/>
      <w:bookmarkStart w:id="929" w:name="_Toc38440300"/>
      <w:bookmarkStart w:id="930" w:name="_Toc38440633"/>
      <w:bookmarkStart w:id="931" w:name="_Toc38440832"/>
      <w:bookmarkStart w:id="932" w:name="_Toc38441164"/>
      <w:bookmarkStart w:id="933" w:name="_Toc38441496"/>
      <w:bookmarkStart w:id="934" w:name="_Toc38441824"/>
      <w:bookmarkStart w:id="935" w:name="_Toc38442156"/>
      <w:bookmarkStart w:id="936" w:name="_Toc38442488"/>
      <w:bookmarkStart w:id="937" w:name="_Toc38442819"/>
      <w:bookmarkStart w:id="938" w:name="_Toc38443150"/>
      <w:bookmarkStart w:id="939" w:name="_Toc38443481"/>
      <w:bookmarkStart w:id="940" w:name="_Toc38443812"/>
      <w:bookmarkStart w:id="941" w:name="_Toc38438279"/>
      <w:bookmarkStart w:id="942" w:name="_Toc38438616"/>
      <w:bookmarkStart w:id="943" w:name="_Toc38438953"/>
      <w:bookmarkStart w:id="944" w:name="_Toc38439290"/>
      <w:bookmarkStart w:id="945" w:name="_Toc38439627"/>
      <w:bookmarkStart w:id="946" w:name="_Toc38439964"/>
      <w:bookmarkStart w:id="947" w:name="_Toc38440301"/>
      <w:bookmarkStart w:id="948" w:name="_Toc38440634"/>
      <w:bookmarkStart w:id="949" w:name="_Toc38440833"/>
      <w:bookmarkStart w:id="950" w:name="_Toc38441165"/>
      <w:bookmarkStart w:id="951" w:name="_Toc38441497"/>
      <w:bookmarkStart w:id="952" w:name="_Toc38441825"/>
      <w:bookmarkStart w:id="953" w:name="_Toc38442157"/>
      <w:bookmarkStart w:id="954" w:name="_Toc38442489"/>
      <w:bookmarkStart w:id="955" w:name="_Toc38442820"/>
      <w:bookmarkStart w:id="956" w:name="_Toc38443151"/>
      <w:bookmarkStart w:id="957" w:name="_Toc38443482"/>
      <w:bookmarkStart w:id="958" w:name="_Toc38443813"/>
      <w:bookmarkStart w:id="959" w:name="_Toc38438280"/>
      <w:bookmarkStart w:id="960" w:name="_Toc38438617"/>
      <w:bookmarkStart w:id="961" w:name="_Toc38438954"/>
      <w:bookmarkStart w:id="962" w:name="_Toc38439291"/>
      <w:bookmarkStart w:id="963" w:name="_Toc38439628"/>
      <w:bookmarkStart w:id="964" w:name="_Toc38439965"/>
      <w:bookmarkStart w:id="965" w:name="_Toc38440302"/>
      <w:bookmarkStart w:id="966" w:name="_Toc38440635"/>
      <w:bookmarkStart w:id="967" w:name="_Toc38440834"/>
      <w:bookmarkStart w:id="968" w:name="_Toc38441166"/>
      <w:bookmarkStart w:id="969" w:name="_Toc38441498"/>
      <w:bookmarkStart w:id="970" w:name="_Toc38441826"/>
      <w:bookmarkStart w:id="971" w:name="_Toc38442158"/>
      <w:bookmarkStart w:id="972" w:name="_Toc38442490"/>
      <w:bookmarkStart w:id="973" w:name="_Toc38442821"/>
      <w:bookmarkStart w:id="974" w:name="_Toc38443152"/>
      <w:bookmarkStart w:id="975" w:name="_Toc38443483"/>
      <w:bookmarkStart w:id="976" w:name="_Toc38443814"/>
      <w:bookmarkStart w:id="977" w:name="_Toc38438281"/>
      <w:bookmarkStart w:id="978" w:name="_Toc38438618"/>
      <w:bookmarkStart w:id="979" w:name="_Toc38438955"/>
      <w:bookmarkStart w:id="980" w:name="_Toc38439292"/>
      <w:bookmarkStart w:id="981" w:name="_Toc38439629"/>
      <w:bookmarkStart w:id="982" w:name="_Toc38439966"/>
      <w:bookmarkStart w:id="983" w:name="_Toc38440303"/>
      <w:bookmarkStart w:id="984" w:name="_Toc38440636"/>
      <w:bookmarkStart w:id="985" w:name="_Toc38440835"/>
      <w:bookmarkStart w:id="986" w:name="_Toc38441167"/>
      <w:bookmarkStart w:id="987" w:name="_Toc38441499"/>
      <w:bookmarkStart w:id="988" w:name="_Toc38441827"/>
      <w:bookmarkStart w:id="989" w:name="_Toc38442159"/>
      <w:bookmarkStart w:id="990" w:name="_Toc38442491"/>
      <w:bookmarkStart w:id="991" w:name="_Toc38442822"/>
      <w:bookmarkStart w:id="992" w:name="_Toc38443153"/>
      <w:bookmarkStart w:id="993" w:name="_Toc38443484"/>
      <w:bookmarkStart w:id="994" w:name="_Toc38443815"/>
      <w:bookmarkStart w:id="995" w:name="_Toc38438282"/>
      <w:bookmarkStart w:id="996" w:name="_Toc38438619"/>
      <w:bookmarkStart w:id="997" w:name="_Toc38438956"/>
      <w:bookmarkStart w:id="998" w:name="_Toc38439293"/>
      <w:bookmarkStart w:id="999" w:name="_Toc38439630"/>
      <w:bookmarkStart w:id="1000" w:name="_Toc38439967"/>
      <w:bookmarkStart w:id="1001" w:name="_Toc38440304"/>
      <w:bookmarkStart w:id="1002" w:name="_Toc38440637"/>
      <w:bookmarkStart w:id="1003" w:name="_Toc38440836"/>
      <w:bookmarkStart w:id="1004" w:name="_Toc38441168"/>
      <w:bookmarkStart w:id="1005" w:name="_Toc38441500"/>
      <w:bookmarkStart w:id="1006" w:name="_Toc38441828"/>
      <w:bookmarkStart w:id="1007" w:name="_Toc38442160"/>
      <w:bookmarkStart w:id="1008" w:name="_Toc38442492"/>
      <w:bookmarkStart w:id="1009" w:name="_Toc38442823"/>
      <w:bookmarkStart w:id="1010" w:name="_Toc38443154"/>
      <w:bookmarkStart w:id="1011" w:name="_Toc38443485"/>
      <w:bookmarkStart w:id="1012" w:name="_Toc38443816"/>
      <w:bookmarkStart w:id="1013" w:name="_Toc38438283"/>
      <w:bookmarkStart w:id="1014" w:name="_Toc38438620"/>
      <w:bookmarkStart w:id="1015" w:name="_Toc38438957"/>
      <w:bookmarkStart w:id="1016" w:name="_Toc38439294"/>
      <w:bookmarkStart w:id="1017" w:name="_Toc38439631"/>
      <w:bookmarkStart w:id="1018" w:name="_Toc38439968"/>
      <w:bookmarkStart w:id="1019" w:name="_Toc38440305"/>
      <w:bookmarkStart w:id="1020" w:name="_Toc38440638"/>
      <w:bookmarkStart w:id="1021" w:name="_Toc38440837"/>
      <w:bookmarkStart w:id="1022" w:name="_Toc38441169"/>
      <w:bookmarkStart w:id="1023" w:name="_Toc38441501"/>
      <w:bookmarkStart w:id="1024" w:name="_Toc38441829"/>
      <w:bookmarkStart w:id="1025" w:name="_Toc38442161"/>
      <w:bookmarkStart w:id="1026" w:name="_Toc38442493"/>
      <w:bookmarkStart w:id="1027" w:name="_Toc38442824"/>
      <w:bookmarkStart w:id="1028" w:name="_Toc38443155"/>
      <w:bookmarkStart w:id="1029" w:name="_Toc38443486"/>
      <w:bookmarkStart w:id="1030" w:name="_Toc38443817"/>
      <w:bookmarkStart w:id="1031" w:name="_Toc38438284"/>
      <w:bookmarkStart w:id="1032" w:name="_Toc38438621"/>
      <w:bookmarkStart w:id="1033" w:name="_Toc38438958"/>
      <w:bookmarkStart w:id="1034" w:name="_Toc38439295"/>
      <w:bookmarkStart w:id="1035" w:name="_Toc38439632"/>
      <w:bookmarkStart w:id="1036" w:name="_Toc38439969"/>
      <w:bookmarkStart w:id="1037" w:name="_Toc38440306"/>
      <w:bookmarkStart w:id="1038" w:name="_Toc38440639"/>
      <w:bookmarkStart w:id="1039" w:name="_Toc38440838"/>
      <w:bookmarkStart w:id="1040" w:name="_Toc38441170"/>
      <w:bookmarkStart w:id="1041" w:name="_Toc38441502"/>
      <w:bookmarkStart w:id="1042" w:name="_Toc38441830"/>
      <w:bookmarkStart w:id="1043" w:name="_Toc38442162"/>
      <w:bookmarkStart w:id="1044" w:name="_Toc38442494"/>
      <w:bookmarkStart w:id="1045" w:name="_Toc38442825"/>
      <w:bookmarkStart w:id="1046" w:name="_Toc38443156"/>
      <w:bookmarkStart w:id="1047" w:name="_Toc38443487"/>
      <w:bookmarkStart w:id="1048" w:name="_Toc38443818"/>
      <w:bookmarkStart w:id="1049" w:name="_Toc38438285"/>
      <w:bookmarkStart w:id="1050" w:name="_Toc38438622"/>
      <w:bookmarkStart w:id="1051" w:name="_Toc38438959"/>
      <w:bookmarkStart w:id="1052" w:name="_Toc38439296"/>
      <w:bookmarkStart w:id="1053" w:name="_Toc38439633"/>
      <w:bookmarkStart w:id="1054" w:name="_Toc38439970"/>
      <w:bookmarkStart w:id="1055" w:name="_Toc38440307"/>
      <w:bookmarkStart w:id="1056" w:name="_Toc38440640"/>
      <w:bookmarkStart w:id="1057" w:name="_Toc38440839"/>
      <w:bookmarkStart w:id="1058" w:name="_Toc38441171"/>
      <w:bookmarkStart w:id="1059" w:name="_Toc38441503"/>
      <w:bookmarkStart w:id="1060" w:name="_Toc38441831"/>
      <w:bookmarkStart w:id="1061" w:name="_Toc38442163"/>
      <w:bookmarkStart w:id="1062" w:name="_Toc38442495"/>
      <w:bookmarkStart w:id="1063" w:name="_Toc38442826"/>
      <w:bookmarkStart w:id="1064" w:name="_Toc38443157"/>
      <w:bookmarkStart w:id="1065" w:name="_Toc38443488"/>
      <w:bookmarkStart w:id="1066" w:name="_Toc38443819"/>
      <w:bookmarkStart w:id="1067" w:name="_Toc38438286"/>
      <w:bookmarkStart w:id="1068" w:name="_Toc38438623"/>
      <w:bookmarkStart w:id="1069" w:name="_Toc38438960"/>
      <w:bookmarkStart w:id="1070" w:name="_Toc38439297"/>
      <w:bookmarkStart w:id="1071" w:name="_Toc38439634"/>
      <w:bookmarkStart w:id="1072" w:name="_Toc38439971"/>
      <w:bookmarkStart w:id="1073" w:name="_Toc38440308"/>
      <w:bookmarkStart w:id="1074" w:name="_Toc38440641"/>
      <w:bookmarkStart w:id="1075" w:name="_Toc38440840"/>
      <w:bookmarkStart w:id="1076" w:name="_Toc38441172"/>
      <w:bookmarkStart w:id="1077" w:name="_Toc38441504"/>
      <w:bookmarkStart w:id="1078" w:name="_Toc38441832"/>
      <w:bookmarkStart w:id="1079" w:name="_Toc38442164"/>
      <w:bookmarkStart w:id="1080" w:name="_Toc38442496"/>
      <w:bookmarkStart w:id="1081" w:name="_Toc38442827"/>
      <w:bookmarkStart w:id="1082" w:name="_Toc38443158"/>
      <w:bookmarkStart w:id="1083" w:name="_Toc38443489"/>
      <w:bookmarkStart w:id="1084" w:name="_Toc38443820"/>
      <w:bookmarkStart w:id="1085" w:name="_Toc38438287"/>
      <w:bookmarkStart w:id="1086" w:name="_Toc38438624"/>
      <w:bookmarkStart w:id="1087" w:name="_Toc38438961"/>
      <w:bookmarkStart w:id="1088" w:name="_Toc38439298"/>
      <w:bookmarkStart w:id="1089" w:name="_Toc38439635"/>
      <w:bookmarkStart w:id="1090" w:name="_Toc38439972"/>
      <w:bookmarkStart w:id="1091" w:name="_Toc38440309"/>
      <w:bookmarkStart w:id="1092" w:name="_Toc38440642"/>
      <w:bookmarkStart w:id="1093" w:name="_Toc38440841"/>
      <w:bookmarkStart w:id="1094" w:name="_Toc38441173"/>
      <w:bookmarkStart w:id="1095" w:name="_Toc38441505"/>
      <w:bookmarkStart w:id="1096" w:name="_Toc38441833"/>
      <w:bookmarkStart w:id="1097" w:name="_Toc38442165"/>
      <w:bookmarkStart w:id="1098" w:name="_Toc38442497"/>
      <w:bookmarkStart w:id="1099" w:name="_Toc38442828"/>
      <w:bookmarkStart w:id="1100" w:name="_Toc38443159"/>
      <w:bookmarkStart w:id="1101" w:name="_Toc38443490"/>
      <w:bookmarkStart w:id="1102" w:name="_Toc38443821"/>
      <w:bookmarkStart w:id="1103" w:name="_Toc38438288"/>
      <w:bookmarkStart w:id="1104" w:name="_Toc38438625"/>
      <w:bookmarkStart w:id="1105" w:name="_Toc38438962"/>
      <w:bookmarkStart w:id="1106" w:name="_Toc38439299"/>
      <w:bookmarkStart w:id="1107" w:name="_Toc38439636"/>
      <w:bookmarkStart w:id="1108" w:name="_Toc38439973"/>
      <w:bookmarkStart w:id="1109" w:name="_Toc38440310"/>
      <w:bookmarkStart w:id="1110" w:name="_Toc38440643"/>
      <w:bookmarkStart w:id="1111" w:name="_Toc38440842"/>
      <w:bookmarkStart w:id="1112" w:name="_Toc38441174"/>
      <w:bookmarkStart w:id="1113" w:name="_Toc38441506"/>
      <w:bookmarkStart w:id="1114" w:name="_Toc38441834"/>
      <w:bookmarkStart w:id="1115" w:name="_Toc38442166"/>
      <w:bookmarkStart w:id="1116" w:name="_Toc38442498"/>
      <w:bookmarkStart w:id="1117" w:name="_Toc38442829"/>
      <w:bookmarkStart w:id="1118" w:name="_Toc38443160"/>
      <w:bookmarkStart w:id="1119" w:name="_Toc38443491"/>
      <w:bookmarkStart w:id="1120" w:name="_Toc38443822"/>
      <w:bookmarkStart w:id="1121" w:name="_Toc38438289"/>
      <w:bookmarkStart w:id="1122" w:name="_Toc38438626"/>
      <w:bookmarkStart w:id="1123" w:name="_Toc38438963"/>
      <w:bookmarkStart w:id="1124" w:name="_Toc38439300"/>
      <w:bookmarkStart w:id="1125" w:name="_Toc38439637"/>
      <w:bookmarkStart w:id="1126" w:name="_Toc38439974"/>
      <w:bookmarkStart w:id="1127" w:name="_Toc38440311"/>
      <w:bookmarkStart w:id="1128" w:name="_Toc38440644"/>
      <w:bookmarkStart w:id="1129" w:name="_Toc38440843"/>
      <w:bookmarkStart w:id="1130" w:name="_Toc38441175"/>
      <w:bookmarkStart w:id="1131" w:name="_Toc38441507"/>
      <w:bookmarkStart w:id="1132" w:name="_Toc38441835"/>
      <w:bookmarkStart w:id="1133" w:name="_Toc38442167"/>
      <w:bookmarkStart w:id="1134" w:name="_Toc38442499"/>
      <w:bookmarkStart w:id="1135" w:name="_Toc38442830"/>
      <w:bookmarkStart w:id="1136" w:name="_Toc38443161"/>
      <w:bookmarkStart w:id="1137" w:name="_Toc38443492"/>
      <w:bookmarkStart w:id="1138" w:name="_Toc38443823"/>
      <w:bookmarkStart w:id="1139" w:name="_Toc38438290"/>
      <w:bookmarkStart w:id="1140" w:name="_Toc38438627"/>
      <w:bookmarkStart w:id="1141" w:name="_Toc38438964"/>
      <w:bookmarkStart w:id="1142" w:name="_Toc38439301"/>
      <w:bookmarkStart w:id="1143" w:name="_Toc38439638"/>
      <w:bookmarkStart w:id="1144" w:name="_Toc38439975"/>
      <w:bookmarkStart w:id="1145" w:name="_Toc38440312"/>
      <w:bookmarkStart w:id="1146" w:name="_Toc38440645"/>
      <w:bookmarkStart w:id="1147" w:name="_Toc38440844"/>
      <w:bookmarkStart w:id="1148" w:name="_Toc38441176"/>
      <w:bookmarkStart w:id="1149" w:name="_Toc38441508"/>
      <w:bookmarkStart w:id="1150" w:name="_Toc38441836"/>
      <w:bookmarkStart w:id="1151" w:name="_Toc38442168"/>
      <w:bookmarkStart w:id="1152" w:name="_Toc38442500"/>
      <w:bookmarkStart w:id="1153" w:name="_Toc38442831"/>
      <w:bookmarkStart w:id="1154" w:name="_Toc38443162"/>
      <w:bookmarkStart w:id="1155" w:name="_Toc38443493"/>
      <w:bookmarkStart w:id="1156" w:name="_Toc38443824"/>
      <w:bookmarkStart w:id="1157" w:name="_Toc38438291"/>
      <w:bookmarkStart w:id="1158" w:name="_Toc38438628"/>
      <w:bookmarkStart w:id="1159" w:name="_Toc38438965"/>
      <w:bookmarkStart w:id="1160" w:name="_Toc38439302"/>
      <w:bookmarkStart w:id="1161" w:name="_Toc38439639"/>
      <w:bookmarkStart w:id="1162" w:name="_Toc38439976"/>
      <w:bookmarkStart w:id="1163" w:name="_Toc38440313"/>
      <w:bookmarkStart w:id="1164" w:name="_Toc38440646"/>
      <w:bookmarkStart w:id="1165" w:name="_Toc38440845"/>
      <w:bookmarkStart w:id="1166" w:name="_Toc38441177"/>
      <w:bookmarkStart w:id="1167" w:name="_Toc38441509"/>
      <w:bookmarkStart w:id="1168" w:name="_Toc38441837"/>
      <w:bookmarkStart w:id="1169" w:name="_Toc38442169"/>
      <w:bookmarkStart w:id="1170" w:name="_Toc38442501"/>
      <w:bookmarkStart w:id="1171" w:name="_Toc38442832"/>
      <w:bookmarkStart w:id="1172" w:name="_Toc38443163"/>
      <w:bookmarkStart w:id="1173" w:name="_Toc38443494"/>
      <w:bookmarkStart w:id="1174" w:name="_Toc38443825"/>
      <w:bookmarkStart w:id="1175" w:name="_Toc38438292"/>
      <w:bookmarkStart w:id="1176" w:name="_Toc38438629"/>
      <w:bookmarkStart w:id="1177" w:name="_Toc38438966"/>
      <w:bookmarkStart w:id="1178" w:name="_Toc38439303"/>
      <w:bookmarkStart w:id="1179" w:name="_Toc38439640"/>
      <w:bookmarkStart w:id="1180" w:name="_Toc38439977"/>
      <w:bookmarkStart w:id="1181" w:name="_Toc38440314"/>
      <w:bookmarkStart w:id="1182" w:name="_Toc38440647"/>
      <w:bookmarkStart w:id="1183" w:name="_Toc38440846"/>
      <w:bookmarkStart w:id="1184" w:name="_Toc38441178"/>
      <w:bookmarkStart w:id="1185" w:name="_Toc38441510"/>
      <w:bookmarkStart w:id="1186" w:name="_Toc38441838"/>
      <w:bookmarkStart w:id="1187" w:name="_Toc38442170"/>
      <w:bookmarkStart w:id="1188" w:name="_Toc38442502"/>
      <w:bookmarkStart w:id="1189" w:name="_Toc38442833"/>
      <w:bookmarkStart w:id="1190" w:name="_Toc38443164"/>
      <w:bookmarkStart w:id="1191" w:name="_Toc38443495"/>
      <w:bookmarkStart w:id="1192" w:name="_Toc38443826"/>
      <w:bookmarkStart w:id="1193" w:name="_Toc38438293"/>
      <w:bookmarkStart w:id="1194" w:name="_Toc38438630"/>
      <w:bookmarkStart w:id="1195" w:name="_Toc38438967"/>
      <w:bookmarkStart w:id="1196" w:name="_Toc38439304"/>
      <w:bookmarkStart w:id="1197" w:name="_Toc38439641"/>
      <w:bookmarkStart w:id="1198" w:name="_Toc38439978"/>
      <w:bookmarkStart w:id="1199" w:name="_Toc38440315"/>
      <w:bookmarkStart w:id="1200" w:name="_Toc38440648"/>
      <w:bookmarkStart w:id="1201" w:name="_Toc38440847"/>
      <w:bookmarkStart w:id="1202" w:name="_Toc38441179"/>
      <w:bookmarkStart w:id="1203" w:name="_Toc38441511"/>
      <w:bookmarkStart w:id="1204" w:name="_Toc38441839"/>
      <w:bookmarkStart w:id="1205" w:name="_Toc38442171"/>
      <w:bookmarkStart w:id="1206" w:name="_Toc38442503"/>
      <w:bookmarkStart w:id="1207" w:name="_Toc38442834"/>
      <w:bookmarkStart w:id="1208" w:name="_Toc38443165"/>
      <w:bookmarkStart w:id="1209" w:name="_Toc38443496"/>
      <w:bookmarkStart w:id="1210" w:name="_Toc38443827"/>
      <w:bookmarkStart w:id="1211" w:name="_Toc38438296"/>
      <w:bookmarkStart w:id="1212" w:name="_Toc38438633"/>
      <w:bookmarkStart w:id="1213" w:name="_Toc38438970"/>
      <w:bookmarkStart w:id="1214" w:name="_Toc38439307"/>
      <w:bookmarkStart w:id="1215" w:name="_Toc38439644"/>
      <w:bookmarkStart w:id="1216" w:name="_Toc38439981"/>
      <w:bookmarkStart w:id="1217" w:name="_Toc38440318"/>
      <w:bookmarkStart w:id="1218" w:name="_Toc38440651"/>
      <w:bookmarkStart w:id="1219" w:name="_Toc38440850"/>
      <w:bookmarkStart w:id="1220" w:name="_Toc38441182"/>
      <w:bookmarkStart w:id="1221" w:name="_Toc38441514"/>
      <w:bookmarkStart w:id="1222" w:name="_Toc38441842"/>
      <w:bookmarkStart w:id="1223" w:name="_Toc38442174"/>
      <w:bookmarkStart w:id="1224" w:name="_Toc38442506"/>
      <w:bookmarkStart w:id="1225" w:name="_Toc38442837"/>
      <w:bookmarkStart w:id="1226" w:name="_Toc38443168"/>
      <w:bookmarkStart w:id="1227" w:name="_Toc38443499"/>
      <w:bookmarkStart w:id="1228" w:name="_Toc38443830"/>
      <w:bookmarkStart w:id="1229" w:name="_Toc38438297"/>
      <w:bookmarkStart w:id="1230" w:name="_Toc38438634"/>
      <w:bookmarkStart w:id="1231" w:name="_Toc38438971"/>
      <w:bookmarkStart w:id="1232" w:name="_Toc38439308"/>
      <w:bookmarkStart w:id="1233" w:name="_Toc38439645"/>
      <w:bookmarkStart w:id="1234" w:name="_Toc38439982"/>
      <w:bookmarkStart w:id="1235" w:name="_Toc38440319"/>
      <w:bookmarkStart w:id="1236" w:name="_Toc38440652"/>
      <w:bookmarkStart w:id="1237" w:name="_Toc38440851"/>
      <w:bookmarkStart w:id="1238" w:name="_Toc38441183"/>
      <w:bookmarkStart w:id="1239" w:name="_Toc38441515"/>
      <w:bookmarkStart w:id="1240" w:name="_Toc38441843"/>
      <w:bookmarkStart w:id="1241" w:name="_Toc38442175"/>
      <w:bookmarkStart w:id="1242" w:name="_Toc38442507"/>
      <w:bookmarkStart w:id="1243" w:name="_Toc38442838"/>
      <w:bookmarkStart w:id="1244" w:name="_Toc38443169"/>
      <w:bookmarkStart w:id="1245" w:name="_Toc38443500"/>
      <w:bookmarkStart w:id="1246" w:name="_Toc38443831"/>
      <w:bookmarkStart w:id="1247" w:name="_Toc38438298"/>
      <w:bookmarkStart w:id="1248" w:name="_Toc38438635"/>
      <w:bookmarkStart w:id="1249" w:name="_Toc38438972"/>
      <w:bookmarkStart w:id="1250" w:name="_Toc38439309"/>
      <w:bookmarkStart w:id="1251" w:name="_Toc38439646"/>
      <w:bookmarkStart w:id="1252" w:name="_Toc38439983"/>
      <w:bookmarkStart w:id="1253" w:name="_Toc38440320"/>
      <w:bookmarkStart w:id="1254" w:name="_Toc38440653"/>
      <w:bookmarkStart w:id="1255" w:name="_Toc38440852"/>
      <w:bookmarkStart w:id="1256" w:name="_Toc38441184"/>
      <w:bookmarkStart w:id="1257" w:name="_Toc38441516"/>
      <w:bookmarkStart w:id="1258" w:name="_Toc38441844"/>
      <w:bookmarkStart w:id="1259" w:name="_Toc38442176"/>
      <w:bookmarkStart w:id="1260" w:name="_Toc38442508"/>
      <w:bookmarkStart w:id="1261" w:name="_Toc38442839"/>
      <w:bookmarkStart w:id="1262" w:name="_Toc38443170"/>
      <w:bookmarkStart w:id="1263" w:name="_Toc38443501"/>
      <w:bookmarkStart w:id="1264" w:name="_Toc38443832"/>
      <w:bookmarkStart w:id="1265" w:name="_Toc38438299"/>
      <w:bookmarkStart w:id="1266" w:name="_Toc38438636"/>
      <w:bookmarkStart w:id="1267" w:name="_Toc38438973"/>
      <w:bookmarkStart w:id="1268" w:name="_Toc38439310"/>
      <w:bookmarkStart w:id="1269" w:name="_Toc38439647"/>
      <w:bookmarkStart w:id="1270" w:name="_Toc38439984"/>
      <w:bookmarkStart w:id="1271" w:name="_Toc38440321"/>
      <w:bookmarkStart w:id="1272" w:name="_Toc38440654"/>
      <w:bookmarkStart w:id="1273" w:name="_Toc38440853"/>
      <w:bookmarkStart w:id="1274" w:name="_Toc38441185"/>
      <w:bookmarkStart w:id="1275" w:name="_Toc38441517"/>
      <w:bookmarkStart w:id="1276" w:name="_Toc38441845"/>
      <w:bookmarkStart w:id="1277" w:name="_Toc38442177"/>
      <w:bookmarkStart w:id="1278" w:name="_Toc38442509"/>
      <w:bookmarkStart w:id="1279" w:name="_Toc38442840"/>
      <w:bookmarkStart w:id="1280" w:name="_Toc38443171"/>
      <w:bookmarkStart w:id="1281" w:name="_Toc38443502"/>
      <w:bookmarkStart w:id="1282" w:name="_Toc38443833"/>
      <w:bookmarkStart w:id="1283" w:name="_Toc38438301"/>
      <w:bookmarkStart w:id="1284" w:name="_Toc38438638"/>
      <w:bookmarkStart w:id="1285" w:name="_Toc38438975"/>
      <w:bookmarkStart w:id="1286" w:name="_Toc38439312"/>
      <w:bookmarkStart w:id="1287" w:name="_Toc38439649"/>
      <w:bookmarkStart w:id="1288" w:name="_Toc38439986"/>
      <w:bookmarkStart w:id="1289" w:name="_Toc38440323"/>
      <w:bookmarkStart w:id="1290" w:name="_Toc38440656"/>
      <w:bookmarkStart w:id="1291" w:name="_Toc38440855"/>
      <w:bookmarkStart w:id="1292" w:name="_Toc38441187"/>
      <w:bookmarkStart w:id="1293" w:name="_Toc38441519"/>
      <w:bookmarkStart w:id="1294" w:name="_Toc38441847"/>
      <w:bookmarkStart w:id="1295" w:name="_Toc38442179"/>
      <w:bookmarkStart w:id="1296" w:name="_Toc38442511"/>
      <w:bookmarkStart w:id="1297" w:name="_Toc38442842"/>
      <w:bookmarkStart w:id="1298" w:name="_Toc38443173"/>
      <w:bookmarkStart w:id="1299" w:name="_Toc38443504"/>
      <w:bookmarkStart w:id="1300" w:name="_Toc38443835"/>
      <w:bookmarkStart w:id="1301" w:name="_Toc38438302"/>
      <w:bookmarkStart w:id="1302" w:name="_Toc38438639"/>
      <w:bookmarkStart w:id="1303" w:name="_Toc38438976"/>
      <w:bookmarkStart w:id="1304" w:name="_Toc38439313"/>
      <w:bookmarkStart w:id="1305" w:name="_Toc38439650"/>
      <w:bookmarkStart w:id="1306" w:name="_Toc38439987"/>
      <w:bookmarkStart w:id="1307" w:name="_Toc38440324"/>
      <w:bookmarkStart w:id="1308" w:name="_Toc38440657"/>
      <w:bookmarkStart w:id="1309" w:name="_Toc38440856"/>
      <w:bookmarkStart w:id="1310" w:name="_Toc38441188"/>
      <w:bookmarkStart w:id="1311" w:name="_Toc38441520"/>
      <w:bookmarkStart w:id="1312" w:name="_Toc38441848"/>
      <w:bookmarkStart w:id="1313" w:name="_Toc38442180"/>
      <w:bookmarkStart w:id="1314" w:name="_Toc38442512"/>
      <w:bookmarkStart w:id="1315" w:name="_Toc38442843"/>
      <w:bookmarkStart w:id="1316" w:name="_Toc38443174"/>
      <w:bookmarkStart w:id="1317" w:name="_Toc38443505"/>
      <w:bookmarkStart w:id="1318" w:name="_Toc38443836"/>
      <w:bookmarkStart w:id="1319" w:name="_Toc38438303"/>
      <w:bookmarkStart w:id="1320" w:name="_Toc38438640"/>
      <w:bookmarkStart w:id="1321" w:name="_Toc38438977"/>
      <w:bookmarkStart w:id="1322" w:name="_Toc38439314"/>
      <w:bookmarkStart w:id="1323" w:name="_Toc38439651"/>
      <w:bookmarkStart w:id="1324" w:name="_Toc38439988"/>
      <w:bookmarkStart w:id="1325" w:name="_Toc38440325"/>
      <w:bookmarkStart w:id="1326" w:name="_Toc38440658"/>
      <w:bookmarkStart w:id="1327" w:name="_Toc38440857"/>
      <w:bookmarkStart w:id="1328" w:name="_Toc38441189"/>
      <w:bookmarkStart w:id="1329" w:name="_Toc38441521"/>
      <w:bookmarkStart w:id="1330" w:name="_Toc38441849"/>
      <w:bookmarkStart w:id="1331" w:name="_Toc38442181"/>
      <w:bookmarkStart w:id="1332" w:name="_Toc38442513"/>
      <w:bookmarkStart w:id="1333" w:name="_Toc38442844"/>
      <w:bookmarkStart w:id="1334" w:name="_Toc38443175"/>
      <w:bookmarkStart w:id="1335" w:name="_Toc38443506"/>
      <w:bookmarkStart w:id="1336" w:name="_Toc38443837"/>
      <w:bookmarkStart w:id="1337" w:name="_Toc38438304"/>
      <w:bookmarkStart w:id="1338" w:name="_Toc38438641"/>
      <w:bookmarkStart w:id="1339" w:name="_Toc38438978"/>
      <w:bookmarkStart w:id="1340" w:name="_Toc38439315"/>
      <w:bookmarkStart w:id="1341" w:name="_Toc38439652"/>
      <w:bookmarkStart w:id="1342" w:name="_Toc38439989"/>
      <w:bookmarkStart w:id="1343" w:name="_Toc38440326"/>
      <w:bookmarkStart w:id="1344" w:name="_Toc38440659"/>
      <w:bookmarkStart w:id="1345" w:name="_Toc38440858"/>
      <w:bookmarkStart w:id="1346" w:name="_Toc38441190"/>
      <w:bookmarkStart w:id="1347" w:name="_Toc38441522"/>
      <w:bookmarkStart w:id="1348" w:name="_Toc38441850"/>
      <w:bookmarkStart w:id="1349" w:name="_Toc38442182"/>
      <w:bookmarkStart w:id="1350" w:name="_Toc38442514"/>
      <w:bookmarkStart w:id="1351" w:name="_Toc38442845"/>
      <w:bookmarkStart w:id="1352" w:name="_Toc38443176"/>
      <w:bookmarkStart w:id="1353" w:name="_Toc38443507"/>
      <w:bookmarkStart w:id="1354" w:name="_Toc38443838"/>
      <w:bookmarkStart w:id="1355" w:name="_Toc38438305"/>
      <w:bookmarkStart w:id="1356" w:name="_Toc38438642"/>
      <w:bookmarkStart w:id="1357" w:name="_Toc38438979"/>
      <w:bookmarkStart w:id="1358" w:name="_Toc38439316"/>
      <w:bookmarkStart w:id="1359" w:name="_Toc38439653"/>
      <w:bookmarkStart w:id="1360" w:name="_Toc38439990"/>
      <w:bookmarkStart w:id="1361" w:name="_Toc38440327"/>
      <w:bookmarkStart w:id="1362" w:name="_Toc38440660"/>
      <w:bookmarkStart w:id="1363" w:name="_Toc38440859"/>
      <w:bookmarkStart w:id="1364" w:name="_Toc38441191"/>
      <w:bookmarkStart w:id="1365" w:name="_Toc38441523"/>
      <w:bookmarkStart w:id="1366" w:name="_Toc38441851"/>
      <w:bookmarkStart w:id="1367" w:name="_Toc38442183"/>
      <w:bookmarkStart w:id="1368" w:name="_Toc38442515"/>
      <w:bookmarkStart w:id="1369" w:name="_Toc38442846"/>
      <w:bookmarkStart w:id="1370" w:name="_Toc38443177"/>
      <w:bookmarkStart w:id="1371" w:name="_Toc38443508"/>
      <w:bookmarkStart w:id="1372" w:name="_Toc38443839"/>
      <w:bookmarkStart w:id="1373" w:name="_Toc38438306"/>
      <w:bookmarkStart w:id="1374" w:name="_Toc38438643"/>
      <w:bookmarkStart w:id="1375" w:name="_Toc38438980"/>
      <w:bookmarkStart w:id="1376" w:name="_Toc38439317"/>
      <w:bookmarkStart w:id="1377" w:name="_Toc38439654"/>
      <w:bookmarkStart w:id="1378" w:name="_Toc38439991"/>
      <w:bookmarkStart w:id="1379" w:name="_Toc38440328"/>
      <w:bookmarkStart w:id="1380" w:name="_Toc38440661"/>
      <w:bookmarkStart w:id="1381" w:name="_Toc38440860"/>
      <w:bookmarkStart w:id="1382" w:name="_Toc38441192"/>
      <w:bookmarkStart w:id="1383" w:name="_Toc38441524"/>
      <w:bookmarkStart w:id="1384" w:name="_Toc38441852"/>
      <w:bookmarkStart w:id="1385" w:name="_Toc38442184"/>
      <w:bookmarkStart w:id="1386" w:name="_Toc38442516"/>
      <w:bookmarkStart w:id="1387" w:name="_Toc38442847"/>
      <w:bookmarkStart w:id="1388" w:name="_Toc38443178"/>
      <w:bookmarkStart w:id="1389" w:name="_Toc38443509"/>
      <w:bookmarkStart w:id="1390" w:name="_Toc38443840"/>
      <w:bookmarkStart w:id="1391" w:name="_Toc38438310"/>
      <w:bookmarkStart w:id="1392" w:name="_Toc38438647"/>
      <w:bookmarkStart w:id="1393" w:name="_Toc38438984"/>
      <w:bookmarkStart w:id="1394" w:name="_Toc38439321"/>
      <w:bookmarkStart w:id="1395" w:name="_Toc38439658"/>
      <w:bookmarkStart w:id="1396" w:name="_Toc38439995"/>
      <w:bookmarkStart w:id="1397" w:name="_Toc38440332"/>
      <w:bookmarkStart w:id="1398" w:name="_Toc38440665"/>
      <w:bookmarkStart w:id="1399" w:name="_Toc38440864"/>
      <w:bookmarkStart w:id="1400" w:name="_Toc38441196"/>
      <w:bookmarkStart w:id="1401" w:name="_Toc38441528"/>
      <w:bookmarkStart w:id="1402" w:name="_Toc38441856"/>
      <w:bookmarkStart w:id="1403" w:name="_Toc38442188"/>
      <w:bookmarkStart w:id="1404" w:name="_Toc38442520"/>
      <w:bookmarkStart w:id="1405" w:name="_Toc38442851"/>
      <w:bookmarkStart w:id="1406" w:name="_Toc38443182"/>
      <w:bookmarkStart w:id="1407" w:name="_Toc38443513"/>
      <w:bookmarkStart w:id="1408" w:name="_Toc38443844"/>
      <w:bookmarkStart w:id="1409" w:name="_Toc38438311"/>
      <w:bookmarkStart w:id="1410" w:name="_Toc38438648"/>
      <w:bookmarkStart w:id="1411" w:name="_Toc38438985"/>
      <w:bookmarkStart w:id="1412" w:name="_Toc38439322"/>
      <w:bookmarkStart w:id="1413" w:name="_Toc38439659"/>
      <w:bookmarkStart w:id="1414" w:name="_Toc38439996"/>
      <w:bookmarkStart w:id="1415" w:name="_Toc38440333"/>
      <w:bookmarkStart w:id="1416" w:name="_Toc38440666"/>
      <w:bookmarkStart w:id="1417" w:name="_Toc38440865"/>
      <w:bookmarkStart w:id="1418" w:name="_Toc38441197"/>
      <w:bookmarkStart w:id="1419" w:name="_Toc38441529"/>
      <w:bookmarkStart w:id="1420" w:name="_Toc38441857"/>
      <w:bookmarkStart w:id="1421" w:name="_Toc38442189"/>
      <w:bookmarkStart w:id="1422" w:name="_Toc38442521"/>
      <w:bookmarkStart w:id="1423" w:name="_Toc38442852"/>
      <w:bookmarkStart w:id="1424" w:name="_Toc38443183"/>
      <w:bookmarkStart w:id="1425" w:name="_Toc38443514"/>
      <w:bookmarkStart w:id="1426" w:name="_Toc38443845"/>
      <w:bookmarkStart w:id="1427" w:name="_Toc38438312"/>
      <w:bookmarkStart w:id="1428" w:name="_Toc38438649"/>
      <w:bookmarkStart w:id="1429" w:name="_Toc38438986"/>
      <w:bookmarkStart w:id="1430" w:name="_Toc38439323"/>
      <w:bookmarkStart w:id="1431" w:name="_Toc38439660"/>
      <w:bookmarkStart w:id="1432" w:name="_Toc38439997"/>
      <w:bookmarkStart w:id="1433" w:name="_Toc38440334"/>
      <w:bookmarkStart w:id="1434" w:name="_Toc38440667"/>
      <w:bookmarkStart w:id="1435" w:name="_Toc38440866"/>
      <w:bookmarkStart w:id="1436" w:name="_Toc38441198"/>
      <w:bookmarkStart w:id="1437" w:name="_Toc38441530"/>
      <w:bookmarkStart w:id="1438" w:name="_Toc38441858"/>
      <w:bookmarkStart w:id="1439" w:name="_Toc38442190"/>
      <w:bookmarkStart w:id="1440" w:name="_Toc38442522"/>
      <w:bookmarkStart w:id="1441" w:name="_Toc38442853"/>
      <w:bookmarkStart w:id="1442" w:name="_Toc38443184"/>
      <w:bookmarkStart w:id="1443" w:name="_Toc38443515"/>
      <w:bookmarkStart w:id="1444" w:name="_Toc38443846"/>
      <w:bookmarkStart w:id="1445" w:name="_Toc38438313"/>
      <w:bookmarkStart w:id="1446" w:name="_Toc38438650"/>
      <w:bookmarkStart w:id="1447" w:name="_Toc38438987"/>
      <w:bookmarkStart w:id="1448" w:name="_Toc38439324"/>
      <w:bookmarkStart w:id="1449" w:name="_Toc38439661"/>
      <w:bookmarkStart w:id="1450" w:name="_Toc38439998"/>
      <w:bookmarkStart w:id="1451" w:name="_Toc38440335"/>
      <w:bookmarkStart w:id="1452" w:name="_Toc38440668"/>
      <w:bookmarkStart w:id="1453" w:name="_Toc38440867"/>
      <w:bookmarkStart w:id="1454" w:name="_Toc38441199"/>
      <w:bookmarkStart w:id="1455" w:name="_Toc38441531"/>
      <w:bookmarkStart w:id="1456" w:name="_Toc38441859"/>
      <w:bookmarkStart w:id="1457" w:name="_Toc38442191"/>
      <w:bookmarkStart w:id="1458" w:name="_Toc38442523"/>
      <w:bookmarkStart w:id="1459" w:name="_Toc38442854"/>
      <w:bookmarkStart w:id="1460" w:name="_Toc38443185"/>
      <w:bookmarkStart w:id="1461" w:name="_Toc38443516"/>
      <w:bookmarkStart w:id="1462" w:name="_Toc38443847"/>
      <w:bookmarkStart w:id="1463" w:name="_Toc38438314"/>
      <w:bookmarkStart w:id="1464" w:name="_Toc38438651"/>
      <w:bookmarkStart w:id="1465" w:name="_Toc38438988"/>
      <w:bookmarkStart w:id="1466" w:name="_Toc38439325"/>
      <w:bookmarkStart w:id="1467" w:name="_Toc38439662"/>
      <w:bookmarkStart w:id="1468" w:name="_Toc38439999"/>
      <w:bookmarkStart w:id="1469" w:name="_Toc38440336"/>
      <w:bookmarkStart w:id="1470" w:name="_Toc38440669"/>
      <w:bookmarkStart w:id="1471" w:name="_Toc38440868"/>
      <w:bookmarkStart w:id="1472" w:name="_Toc38441200"/>
      <w:bookmarkStart w:id="1473" w:name="_Toc38441532"/>
      <w:bookmarkStart w:id="1474" w:name="_Toc38441860"/>
      <w:bookmarkStart w:id="1475" w:name="_Toc38442192"/>
      <w:bookmarkStart w:id="1476" w:name="_Toc38442524"/>
      <w:bookmarkStart w:id="1477" w:name="_Toc38442855"/>
      <w:bookmarkStart w:id="1478" w:name="_Toc38443186"/>
      <w:bookmarkStart w:id="1479" w:name="_Toc38443517"/>
      <w:bookmarkStart w:id="1480" w:name="_Toc38443848"/>
      <w:bookmarkStart w:id="1481" w:name="_Toc38438315"/>
      <w:bookmarkStart w:id="1482" w:name="_Toc38438652"/>
      <w:bookmarkStart w:id="1483" w:name="_Toc38438989"/>
      <w:bookmarkStart w:id="1484" w:name="_Toc38439326"/>
      <w:bookmarkStart w:id="1485" w:name="_Toc38439663"/>
      <w:bookmarkStart w:id="1486" w:name="_Toc38440000"/>
      <w:bookmarkStart w:id="1487" w:name="_Toc38440337"/>
      <w:bookmarkStart w:id="1488" w:name="_Toc38440670"/>
      <w:bookmarkStart w:id="1489" w:name="_Toc38440869"/>
      <w:bookmarkStart w:id="1490" w:name="_Toc38441201"/>
      <w:bookmarkStart w:id="1491" w:name="_Toc38441533"/>
      <w:bookmarkStart w:id="1492" w:name="_Toc38441861"/>
      <w:bookmarkStart w:id="1493" w:name="_Toc38442193"/>
      <w:bookmarkStart w:id="1494" w:name="_Toc38442525"/>
      <w:bookmarkStart w:id="1495" w:name="_Toc38442856"/>
      <w:bookmarkStart w:id="1496" w:name="_Toc38443187"/>
      <w:bookmarkStart w:id="1497" w:name="_Toc38443518"/>
      <w:bookmarkStart w:id="1498" w:name="_Toc38443849"/>
      <w:bookmarkStart w:id="1499" w:name="_Toc38438316"/>
      <w:bookmarkStart w:id="1500" w:name="_Toc38438653"/>
      <w:bookmarkStart w:id="1501" w:name="_Toc38438990"/>
      <w:bookmarkStart w:id="1502" w:name="_Toc38439327"/>
      <w:bookmarkStart w:id="1503" w:name="_Toc38439664"/>
      <w:bookmarkStart w:id="1504" w:name="_Toc38440001"/>
      <w:bookmarkStart w:id="1505" w:name="_Toc38440338"/>
      <w:bookmarkStart w:id="1506" w:name="_Toc38440671"/>
      <w:bookmarkStart w:id="1507" w:name="_Toc38440870"/>
      <w:bookmarkStart w:id="1508" w:name="_Toc38441202"/>
      <w:bookmarkStart w:id="1509" w:name="_Toc38441534"/>
      <w:bookmarkStart w:id="1510" w:name="_Toc38441862"/>
      <w:bookmarkStart w:id="1511" w:name="_Toc38442194"/>
      <w:bookmarkStart w:id="1512" w:name="_Toc38442526"/>
      <w:bookmarkStart w:id="1513" w:name="_Toc38442857"/>
      <w:bookmarkStart w:id="1514" w:name="_Toc38443188"/>
      <w:bookmarkStart w:id="1515" w:name="_Toc38443519"/>
      <w:bookmarkStart w:id="1516" w:name="_Toc38443850"/>
      <w:bookmarkStart w:id="1517" w:name="_Toc38438317"/>
      <w:bookmarkStart w:id="1518" w:name="_Toc38438654"/>
      <w:bookmarkStart w:id="1519" w:name="_Toc38438991"/>
      <w:bookmarkStart w:id="1520" w:name="_Toc38439328"/>
      <w:bookmarkStart w:id="1521" w:name="_Toc38439665"/>
      <w:bookmarkStart w:id="1522" w:name="_Toc38440002"/>
      <w:bookmarkStart w:id="1523" w:name="_Toc38440339"/>
      <w:bookmarkStart w:id="1524" w:name="_Toc38440672"/>
      <w:bookmarkStart w:id="1525" w:name="_Toc38440871"/>
      <w:bookmarkStart w:id="1526" w:name="_Toc38441203"/>
      <w:bookmarkStart w:id="1527" w:name="_Toc38441535"/>
      <w:bookmarkStart w:id="1528" w:name="_Toc38441863"/>
      <w:bookmarkStart w:id="1529" w:name="_Toc38442195"/>
      <w:bookmarkStart w:id="1530" w:name="_Toc38442527"/>
      <w:bookmarkStart w:id="1531" w:name="_Toc38442858"/>
      <w:bookmarkStart w:id="1532" w:name="_Toc38443189"/>
      <w:bookmarkStart w:id="1533" w:name="_Toc38443520"/>
      <w:bookmarkStart w:id="1534" w:name="_Toc38443851"/>
      <w:bookmarkStart w:id="1535" w:name="_Toc38438318"/>
      <w:bookmarkStart w:id="1536" w:name="_Toc38438655"/>
      <w:bookmarkStart w:id="1537" w:name="_Toc38438992"/>
      <w:bookmarkStart w:id="1538" w:name="_Toc38439329"/>
      <w:bookmarkStart w:id="1539" w:name="_Toc38439666"/>
      <w:bookmarkStart w:id="1540" w:name="_Toc38440003"/>
      <w:bookmarkStart w:id="1541" w:name="_Toc38440340"/>
      <w:bookmarkStart w:id="1542" w:name="_Toc38440673"/>
      <w:bookmarkStart w:id="1543" w:name="_Toc38440872"/>
      <w:bookmarkStart w:id="1544" w:name="_Toc38441204"/>
      <w:bookmarkStart w:id="1545" w:name="_Toc38441536"/>
      <w:bookmarkStart w:id="1546" w:name="_Toc38441864"/>
      <w:bookmarkStart w:id="1547" w:name="_Toc38442196"/>
      <w:bookmarkStart w:id="1548" w:name="_Toc38442528"/>
      <w:bookmarkStart w:id="1549" w:name="_Toc38442859"/>
      <w:bookmarkStart w:id="1550" w:name="_Toc38443190"/>
      <w:bookmarkStart w:id="1551" w:name="_Toc38443521"/>
      <w:bookmarkStart w:id="1552" w:name="_Toc38443852"/>
      <w:bookmarkStart w:id="1553" w:name="_Toc38438319"/>
      <w:bookmarkStart w:id="1554" w:name="_Toc38438656"/>
      <w:bookmarkStart w:id="1555" w:name="_Toc38438993"/>
      <w:bookmarkStart w:id="1556" w:name="_Toc38439330"/>
      <w:bookmarkStart w:id="1557" w:name="_Toc38439667"/>
      <w:bookmarkStart w:id="1558" w:name="_Toc38440004"/>
      <w:bookmarkStart w:id="1559" w:name="_Toc38440341"/>
      <w:bookmarkStart w:id="1560" w:name="_Toc38440674"/>
      <w:bookmarkStart w:id="1561" w:name="_Toc38440873"/>
      <w:bookmarkStart w:id="1562" w:name="_Toc38441205"/>
      <w:bookmarkStart w:id="1563" w:name="_Toc38441537"/>
      <w:bookmarkStart w:id="1564" w:name="_Toc38441865"/>
      <w:bookmarkStart w:id="1565" w:name="_Toc38442197"/>
      <w:bookmarkStart w:id="1566" w:name="_Toc38442529"/>
      <w:bookmarkStart w:id="1567" w:name="_Toc38442860"/>
      <w:bookmarkStart w:id="1568" w:name="_Toc38443191"/>
      <w:bookmarkStart w:id="1569" w:name="_Toc38443522"/>
      <w:bookmarkStart w:id="1570" w:name="_Toc38443853"/>
      <w:bookmarkStart w:id="1571" w:name="_Toc38438320"/>
      <w:bookmarkStart w:id="1572" w:name="_Toc38438657"/>
      <w:bookmarkStart w:id="1573" w:name="_Toc38438994"/>
      <w:bookmarkStart w:id="1574" w:name="_Toc38439331"/>
      <w:bookmarkStart w:id="1575" w:name="_Toc38439668"/>
      <w:bookmarkStart w:id="1576" w:name="_Toc38440005"/>
      <w:bookmarkStart w:id="1577" w:name="_Toc38440342"/>
      <w:bookmarkStart w:id="1578" w:name="_Toc38440675"/>
      <w:bookmarkStart w:id="1579" w:name="_Toc38440874"/>
      <w:bookmarkStart w:id="1580" w:name="_Toc38441206"/>
      <w:bookmarkStart w:id="1581" w:name="_Toc38441538"/>
      <w:bookmarkStart w:id="1582" w:name="_Toc38441866"/>
      <w:bookmarkStart w:id="1583" w:name="_Toc38442198"/>
      <w:bookmarkStart w:id="1584" w:name="_Toc38442530"/>
      <w:bookmarkStart w:id="1585" w:name="_Toc38442861"/>
      <w:bookmarkStart w:id="1586" w:name="_Toc38443192"/>
      <w:bookmarkStart w:id="1587" w:name="_Toc38443523"/>
      <w:bookmarkStart w:id="1588" w:name="_Toc38443854"/>
      <w:bookmarkStart w:id="1589" w:name="_Toc38438321"/>
      <w:bookmarkStart w:id="1590" w:name="_Toc38438658"/>
      <w:bookmarkStart w:id="1591" w:name="_Toc38438995"/>
      <w:bookmarkStart w:id="1592" w:name="_Toc38439332"/>
      <w:bookmarkStart w:id="1593" w:name="_Toc38439669"/>
      <w:bookmarkStart w:id="1594" w:name="_Toc38440006"/>
      <w:bookmarkStart w:id="1595" w:name="_Toc38440343"/>
      <w:bookmarkStart w:id="1596" w:name="_Toc38440676"/>
      <w:bookmarkStart w:id="1597" w:name="_Toc38440875"/>
      <w:bookmarkStart w:id="1598" w:name="_Toc38441207"/>
      <w:bookmarkStart w:id="1599" w:name="_Toc38441539"/>
      <w:bookmarkStart w:id="1600" w:name="_Toc38441867"/>
      <w:bookmarkStart w:id="1601" w:name="_Toc38442199"/>
      <w:bookmarkStart w:id="1602" w:name="_Toc38442531"/>
      <w:bookmarkStart w:id="1603" w:name="_Toc38442862"/>
      <w:bookmarkStart w:id="1604" w:name="_Toc38443193"/>
      <w:bookmarkStart w:id="1605" w:name="_Toc38443524"/>
      <w:bookmarkStart w:id="1606" w:name="_Toc38443855"/>
      <w:bookmarkStart w:id="1607" w:name="_Toc38438322"/>
      <w:bookmarkStart w:id="1608" w:name="_Toc38438659"/>
      <w:bookmarkStart w:id="1609" w:name="_Toc38438996"/>
      <w:bookmarkStart w:id="1610" w:name="_Toc38439333"/>
      <w:bookmarkStart w:id="1611" w:name="_Toc38439670"/>
      <w:bookmarkStart w:id="1612" w:name="_Toc38440007"/>
      <w:bookmarkStart w:id="1613" w:name="_Toc38440344"/>
      <w:bookmarkStart w:id="1614" w:name="_Toc38440677"/>
      <w:bookmarkStart w:id="1615" w:name="_Toc38440876"/>
      <w:bookmarkStart w:id="1616" w:name="_Toc38441208"/>
      <w:bookmarkStart w:id="1617" w:name="_Toc38441540"/>
      <w:bookmarkStart w:id="1618" w:name="_Toc38441868"/>
      <w:bookmarkStart w:id="1619" w:name="_Toc38442200"/>
      <w:bookmarkStart w:id="1620" w:name="_Toc38442532"/>
      <w:bookmarkStart w:id="1621" w:name="_Toc38442863"/>
      <w:bookmarkStart w:id="1622" w:name="_Toc38443194"/>
      <w:bookmarkStart w:id="1623" w:name="_Toc38443525"/>
      <w:bookmarkStart w:id="1624" w:name="_Toc38443856"/>
      <w:bookmarkStart w:id="1625" w:name="_Toc38438323"/>
      <w:bookmarkStart w:id="1626" w:name="_Toc38438660"/>
      <w:bookmarkStart w:id="1627" w:name="_Toc38438997"/>
      <w:bookmarkStart w:id="1628" w:name="_Toc38439334"/>
      <w:bookmarkStart w:id="1629" w:name="_Toc38439671"/>
      <w:bookmarkStart w:id="1630" w:name="_Toc38440008"/>
      <w:bookmarkStart w:id="1631" w:name="_Toc38440345"/>
      <w:bookmarkStart w:id="1632" w:name="_Toc38440678"/>
      <w:bookmarkStart w:id="1633" w:name="_Toc38440877"/>
      <w:bookmarkStart w:id="1634" w:name="_Toc38441209"/>
      <w:bookmarkStart w:id="1635" w:name="_Toc38441541"/>
      <w:bookmarkStart w:id="1636" w:name="_Toc38441869"/>
      <w:bookmarkStart w:id="1637" w:name="_Toc38442201"/>
      <w:bookmarkStart w:id="1638" w:name="_Toc38442533"/>
      <w:bookmarkStart w:id="1639" w:name="_Toc38442864"/>
      <w:bookmarkStart w:id="1640" w:name="_Toc38443195"/>
      <w:bookmarkStart w:id="1641" w:name="_Toc38443526"/>
      <w:bookmarkStart w:id="1642" w:name="_Toc38443857"/>
      <w:bookmarkStart w:id="1643" w:name="_Toc38438324"/>
      <w:bookmarkStart w:id="1644" w:name="_Toc38438661"/>
      <w:bookmarkStart w:id="1645" w:name="_Toc38438998"/>
      <w:bookmarkStart w:id="1646" w:name="_Toc38439335"/>
      <w:bookmarkStart w:id="1647" w:name="_Toc38439672"/>
      <w:bookmarkStart w:id="1648" w:name="_Toc38440009"/>
      <w:bookmarkStart w:id="1649" w:name="_Toc38440346"/>
      <w:bookmarkStart w:id="1650" w:name="_Toc38440679"/>
      <w:bookmarkStart w:id="1651" w:name="_Toc38440878"/>
      <w:bookmarkStart w:id="1652" w:name="_Toc38441210"/>
      <w:bookmarkStart w:id="1653" w:name="_Toc38441542"/>
      <w:bookmarkStart w:id="1654" w:name="_Toc38441870"/>
      <w:bookmarkStart w:id="1655" w:name="_Toc38442202"/>
      <w:bookmarkStart w:id="1656" w:name="_Toc38442534"/>
      <w:bookmarkStart w:id="1657" w:name="_Toc38442865"/>
      <w:bookmarkStart w:id="1658" w:name="_Toc38443196"/>
      <w:bookmarkStart w:id="1659" w:name="_Toc38443527"/>
      <w:bookmarkStart w:id="1660" w:name="_Toc38443858"/>
      <w:bookmarkStart w:id="1661" w:name="_Toc38438325"/>
      <w:bookmarkStart w:id="1662" w:name="_Toc38438662"/>
      <w:bookmarkStart w:id="1663" w:name="_Toc38438999"/>
      <w:bookmarkStart w:id="1664" w:name="_Toc38439336"/>
      <w:bookmarkStart w:id="1665" w:name="_Toc38439673"/>
      <w:bookmarkStart w:id="1666" w:name="_Toc38440010"/>
      <w:bookmarkStart w:id="1667" w:name="_Toc38440347"/>
      <w:bookmarkStart w:id="1668" w:name="_Toc38440879"/>
      <w:bookmarkStart w:id="1669" w:name="_Toc38441211"/>
      <w:bookmarkStart w:id="1670" w:name="_Toc38441543"/>
      <w:bookmarkStart w:id="1671" w:name="_Toc38441871"/>
      <w:bookmarkStart w:id="1672" w:name="_Toc38442203"/>
      <w:bookmarkStart w:id="1673" w:name="_Toc38442535"/>
      <w:bookmarkStart w:id="1674" w:name="_Toc38442866"/>
      <w:bookmarkStart w:id="1675" w:name="_Toc38443197"/>
      <w:bookmarkStart w:id="1676" w:name="_Toc38443528"/>
      <w:bookmarkStart w:id="1677" w:name="_Toc38443859"/>
      <w:bookmarkStart w:id="1678" w:name="_Toc38438326"/>
      <w:bookmarkStart w:id="1679" w:name="_Toc38438663"/>
      <w:bookmarkStart w:id="1680" w:name="_Toc38439000"/>
      <w:bookmarkStart w:id="1681" w:name="_Toc38439337"/>
      <w:bookmarkStart w:id="1682" w:name="_Toc38439674"/>
      <w:bookmarkStart w:id="1683" w:name="_Toc38440011"/>
      <w:bookmarkStart w:id="1684" w:name="_Toc38440348"/>
      <w:bookmarkStart w:id="1685" w:name="_Toc38440880"/>
      <w:bookmarkStart w:id="1686" w:name="_Toc38441212"/>
      <w:bookmarkStart w:id="1687" w:name="_Toc38441544"/>
      <w:bookmarkStart w:id="1688" w:name="_Toc38441872"/>
      <w:bookmarkStart w:id="1689" w:name="_Toc38442204"/>
      <w:bookmarkStart w:id="1690" w:name="_Toc38442536"/>
      <w:bookmarkStart w:id="1691" w:name="_Toc38442867"/>
      <w:bookmarkStart w:id="1692" w:name="_Toc38443198"/>
      <w:bookmarkStart w:id="1693" w:name="_Toc38443529"/>
      <w:bookmarkStart w:id="1694" w:name="_Toc38443860"/>
      <w:bookmarkStart w:id="1695" w:name="_Toc38438327"/>
      <w:bookmarkStart w:id="1696" w:name="_Toc38438664"/>
      <w:bookmarkStart w:id="1697" w:name="_Toc38439001"/>
      <w:bookmarkStart w:id="1698" w:name="_Toc38439338"/>
      <w:bookmarkStart w:id="1699" w:name="_Toc38439675"/>
      <w:bookmarkStart w:id="1700" w:name="_Toc38440012"/>
      <w:bookmarkStart w:id="1701" w:name="_Toc38440349"/>
      <w:bookmarkStart w:id="1702" w:name="_Toc38440881"/>
      <w:bookmarkStart w:id="1703" w:name="_Toc38441213"/>
      <w:bookmarkStart w:id="1704" w:name="_Toc38441545"/>
      <w:bookmarkStart w:id="1705" w:name="_Toc38441873"/>
      <w:bookmarkStart w:id="1706" w:name="_Toc38442205"/>
      <w:bookmarkStart w:id="1707" w:name="_Toc38442537"/>
      <w:bookmarkStart w:id="1708" w:name="_Toc38442868"/>
      <w:bookmarkStart w:id="1709" w:name="_Toc38443199"/>
      <w:bookmarkStart w:id="1710" w:name="_Toc38443530"/>
      <w:bookmarkStart w:id="1711" w:name="_Toc38443861"/>
      <w:bookmarkStart w:id="1712" w:name="_Toc38438328"/>
      <w:bookmarkStart w:id="1713" w:name="_Toc38438665"/>
      <w:bookmarkStart w:id="1714" w:name="_Toc38439002"/>
      <w:bookmarkStart w:id="1715" w:name="_Toc38439339"/>
      <w:bookmarkStart w:id="1716" w:name="_Toc38439676"/>
      <w:bookmarkStart w:id="1717" w:name="_Toc38440013"/>
      <w:bookmarkStart w:id="1718" w:name="_Toc38440350"/>
      <w:bookmarkStart w:id="1719" w:name="_Toc38440882"/>
      <w:bookmarkStart w:id="1720" w:name="_Toc38441214"/>
      <w:bookmarkStart w:id="1721" w:name="_Toc38441546"/>
      <w:bookmarkStart w:id="1722" w:name="_Toc38441874"/>
      <w:bookmarkStart w:id="1723" w:name="_Toc38442206"/>
      <w:bookmarkStart w:id="1724" w:name="_Toc38442538"/>
      <w:bookmarkStart w:id="1725" w:name="_Toc38442869"/>
      <w:bookmarkStart w:id="1726" w:name="_Toc38443200"/>
      <w:bookmarkStart w:id="1727" w:name="_Toc38443531"/>
      <w:bookmarkStart w:id="1728" w:name="_Toc38443862"/>
      <w:bookmarkStart w:id="1729" w:name="_Toc38438329"/>
      <w:bookmarkStart w:id="1730" w:name="_Toc38438666"/>
      <w:bookmarkStart w:id="1731" w:name="_Toc38439003"/>
      <w:bookmarkStart w:id="1732" w:name="_Toc38439340"/>
      <w:bookmarkStart w:id="1733" w:name="_Toc38439677"/>
      <w:bookmarkStart w:id="1734" w:name="_Toc38440014"/>
      <w:bookmarkStart w:id="1735" w:name="_Toc38440351"/>
      <w:bookmarkStart w:id="1736" w:name="_Toc38440883"/>
      <w:bookmarkStart w:id="1737" w:name="_Toc38441215"/>
      <w:bookmarkStart w:id="1738" w:name="_Toc38441547"/>
      <w:bookmarkStart w:id="1739" w:name="_Toc38441875"/>
      <w:bookmarkStart w:id="1740" w:name="_Toc38442207"/>
      <w:bookmarkStart w:id="1741" w:name="_Toc38442539"/>
      <w:bookmarkStart w:id="1742" w:name="_Toc38442870"/>
      <w:bookmarkStart w:id="1743" w:name="_Toc38443201"/>
      <w:bookmarkStart w:id="1744" w:name="_Toc38443532"/>
      <w:bookmarkStart w:id="1745" w:name="_Toc38443863"/>
      <w:bookmarkStart w:id="1746" w:name="_Toc38438330"/>
      <w:bookmarkStart w:id="1747" w:name="_Toc38438667"/>
      <w:bookmarkStart w:id="1748" w:name="_Toc38439004"/>
      <w:bookmarkStart w:id="1749" w:name="_Toc38439341"/>
      <w:bookmarkStart w:id="1750" w:name="_Toc38439678"/>
      <w:bookmarkStart w:id="1751" w:name="_Toc38440015"/>
      <w:bookmarkStart w:id="1752" w:name="_Toc38440352"/>
      <w:bookmarkStart w:id="1753" w:name="_Toc38440884"/>
      <w:bookmarkStart w:id="1754" w:name="_Toc38441216"/>
      <w:bookmarkStart w:id="1755" w:name="_Toc38441548"/>
      <w:bookmarkStart w:id="1756" w:name="_Toc38441876"/>
      <w:bookmarkStart w:id="1757" w:name="_Toc38442208"/>
      <w:bookmarkStart w:id="1758" w:name="_Toc38442540"/>
      <w:bookmarkStart w:id="1759" w:name="_Toc38442871"/>
      <w:bookmarkStart w:id="1760" w:name="_Toc38443202"/>
      <w:bookmarkStart w:id="1761" w:name="_Toc38443533"/>
      <w:bookmarkStart w:id="1762" w:name="_Toc38443864"/>
      <w:bookmarkStart w:id="1763" w:name="_Toc38438331"/>
      <w:bookmarkStart w:id="1764" w:name="_Toc38438668"/>
      <w:bookmarkStart w:id="1765" w:name="_Toc38439005"/>
      <w:bookmarkStart w:id="1766" w:name="_Toc38439342"/>
      <w:bookmarkStart w:id="1767" w:name="_Toc38439679"/>
      <w:bookmarkStart w:id="1768" w:name="_Toc38440016"/>
      <w:bookmarkStart w:id="1769" w:name="_Toc38440353"/>
      <w:bookmarkStart w:id="1770" w:name="_Toc38440885"/>
      <w:bookmarkStart w:id="1771" w:name="_Toc38441217"/>
      <w:bookmarkStart w:id="1772" w:name="_Toc38441549"/>
      <w:bookmarkStart w:id="1773" w:name="_Toc38441877"/>
      <w:bookmarkStart w:id="1774" w:name="_Toc38442209"/>
      <w:bookmarkStart w:id="1775" w:name="_Toc38442541"/>
      <w:bookmarkStart w:id="1776" w:name="_Toc38442872"/>
      <w:bookmarkStart w:id="1777" w:name="_Toc38443203"/>
      <w:bookmarkStart w:id="1778" w:name="_Toc38443534"/>
      <w:bookmarkStart w:id="1779" w:name="_Toc38443865"/>
      <w:bookmarkStart w:id="1780" w:name="_Toc38438332"/>
      <w:bookmarkStart w:id="1781" w:name="_Toc38438669"/>
      <w:bookmarkStart w:id="1782" w:name="_Toc38439006"/>
      <w:bookmarkStart w:id="1783" w:name="_Toc38439343"/>
      <w:bookmarkStart w:id="1784" w:name="_Toc38439680"/>
      <w:bookmarkStart w:id="1785" w:name="_Toc38440017"/>
      <w:bookmarkStart w:id="1786" w:name="_Toc38440354"/>
      <w:bookmarkStart w:id="1787" w:name="_Toc38440886"/>
      <w:bookmarkStart w:id="1788" w:name="_Toc38441218"/>
      <w:bookmarkStart w:id="1789" w:name="_Toc38441550"/>
      <w:bookmarkStart w:id="1790" w:name="_Toc38441878"/>
      <w:bookmarkStart w:id="1791" w:name="_Toc38442210"/>
      <w:bookmarkStart w:id="1792" w:name="_Toc38442542"/>
      <w:bookmarkStart w:id="1793" w:name="_Toc38442873"/>
      <w:bookmarkStart w:id="1794" w:name="_Toc38443204"/>
      <w:bookmarkStart w:id="1795" w:name="_Toc38443535"/>
      <w:bookmarkStart w:id="1796" w:name="_Toc38443866"/>
      <w:bookmarkStart w:id="1797" w:name="_Toc38438333"/>
      <w:bookmarkStart w:id="1798" w:name="_Toc38438670"/>
      <w:bookmarkStart w:id="1799" w:name="_Toc38439007"/>
      <w:bookmarkStart w:id="1800" w:name="_Toc38439344"/>
      <w:bookmarkStart w:id="1801" w:name="_Toc38439681"/>
      <w:bookmarkStart w:id="1802" w:name="_Toc38440018"/>
      <w:bookmarkStart w:id="1803" w:name="_Toc38440355"/>
      <w:bookmarkStart w:id="1804" w:name="_Toc38440887"/>
      <w:bookmarkStart w:id="1805" w:name="_Toc38441219"/>
      <w:bookmarkStart w:id="1806" w:name="_Toc38441551"/>
      <w:bookmarkStart w:id="1807" w:name="_Toc38441879"/>
      <w:bookmarkStart w:id="1808" w:name="_Toc38442211"/>
      <w:bookmarkStart w:id="1809" w:name="_Toc38442543"/>
      <w:bookmarkStart w:id="1810" w:name="_Toc38442874"/>
      <w:bookmarkStart w:id="1811" w:name="_Toc38443205"/>
      <w:bookmarkStart w:id="1812" w:name="_Toc38443536"/>
      <w:bookmarkStart w:id="1813" w:name="_Toc38443867"/>
      <w:bookmarkStart w:id="1814" w:name="_Toc38438334"/>
      <w:bookmarkStart w:id="1815" w:name="_Toc38438671"/>
      <w:bookmarkStart w:id="1816" w:name="_Toc38439008"/>
      <w:bookmarkStart w:id="1817" w:name="_Toc38439345"/>
      <w:bookmarkStart w:id="1818" w:name="_Toc38439682"/>
      <w:bookmarkStart w:id="1819" w:name="_Toc38440019"/>
      <w:bookmarkStart w:id="1820" w:name="_Toc38440356"/>
      <w:bookmarkStart w:id="1821" w:name="_Toc38440888"/>
      <w:bookmarkStart w:id="1822" w:name="_Toc38441220"/>
      <w:bookmarkStart w:id="1823" w:name="_Toc38441552"/>
      <w:bookmarkStart w:id="1824" w:name="_Toc38441880"/>
      <w:bookmarkStart w:id="1825" w:name="_Toc38442212"/>
      <w:bookmarkStart w:id="1826" w:name="_Toc38442544"/>
      <w:bookmarkStart w:id="1827" w:name="_Toc38442875"/>
      <w:bookmarkStart w:id="1828" w:name="_Toc38443206"/>
      <w:bookmarkStart w:id="1829" w:name="_Toc38443537"/>
      <w:bookmarkStart w:id="1830" w:name="_Toc38443868"/>
      <w:bookmarkStart w:id="1831" w:name="_Toc38438335"/>
      <w:bookmarkStart w:id="1832" w:name="_Toc38438672"/>
      <w:bookmarkStart w:id="1833" w:name="_Toc38439009"/>
      <w:bookmarkStart w:id="1834" w:name="_Toc38439346"/>
      <w:bookmarkStart w:id="1835" w:name="_Toc38439683"/>
      <w:bookmarkStart w:id="1836" w:name="_Toc38440020"/>
      <w:bookmarkStart w:id="1837" w:name="_Toc38440357"/>
      <w:bookmarkStart w:id="1838" w:name="_Toc38440889"/>
      <w:bookmarkStart w:id="1839" w:name="_Toc38441221"/>
      <w:bookmarkStart w:id="1840" w:name="_Toc38441553"/>
      <w:bookmarkStart w:id="1841" w:name="_Toc38441881"/>
      <w:bookmarkStart w:id="1842" w:name="_Toc38442213"/>
      <w:bookmarkStart w:id="1843" w:name="_Toc38442545"/>
      <w:bookmarkStart w:id="1844" w:name="_Toc38442876"/>
      <w:bookmarkStart w:id="1845" w:name="_Toc38443207"/>
      <w:bookmarkStart w:id="1846" w:name="_Toc38443538"/>
      <w:bookmarkStart w:id="1847" w:name="_Toc38443869"/>
      <w:bookmarkStart w:id="1848" w:name="_Toc38438336"/>
      <w:bookmarkStart w:id="1849" w:name="_Toc38438673"/>
      <w:bookmarkStart w:id="1850" w:name="_Toc38439010"/>
      <w:bookmarkStart w:id="1851" w:name="_Toc38439347"/>
      <w:bookmarkStart w:id="1852" w:name="_Toc38439684"/>
      <w:bookmarkStart w:id="1853" w:name="_Toc38440021"/>
      <w:bookmarkStart w:id="1854" w:name="_Toc38440358"/>
      <w:bookmarkStart w:id="1855" w:name="_Toc38440890"/>
      <w:bookmarkStart w:id="1856" w:name="_Toc38441222"/>
      <w:bookmarkStart w:id="1857" w:name="_Toc38441554"/>
      <w:bookmarkStart w:id="1858" w:name="_Toc38441882"/>
      <w:bookmarkStart w:id="1859" w:name="_Toc38442214"/>
      <w:bookmarkStart w:id="1860" w:name="_Toc38442546"/>
      <w:bookmarkStart w:id="1861" w:name="_Toc38442877"/>
      <w:bookmarkStart w:id="1862" w:name="_Toc38443208"/>
      <w:bookmarkStart w:id="1863" w:name="_Toc38443539"/>
      <w:bookmarkStart w:id="1864" w:name="_Toc38443870"/>
      <w:bookmarkStart w:id="1865" w:name="_Toc38438337"/>
      <w:bookmarkStart w:id="1866" w:name="_Toc38438674"/>
      <w:bookmarkStart w:id="1867" w:name="_Toc38439011"/>
      <w:bookmarkStart w:id="1868" w:name="_Toc38439348"/>
      <w:bookmarkStart w:id="1869" w:name="_Toc38439685"/>
      <w:bookmarkStart w:id="1870" w:name="_Toc38440022"/>
      <w:bookmarkStart w:id="1871" w:name="_Toc38440359"/>
      <w:bookmarkStart w:id="1872" w:name="_Toc38440891"/>
      <w:bookmarkStart w:id="1873" w:name="_Toc38441223"/>
      <w:bookmarkStart w:id="1874" w:name="_Toc38441555"/>
      <w:bookmarkStart w:id="1875" w:name="_Toc38441883"/>
      <w:bookmarkStart w:id="1876" w:name="_Toc38442215"/>
      <w:bookmarkStart w:id="1877" w:name="_Toc38442547"/>
      <w:bookmarkStart w:id="1878" w:name="_Toc38442878"/>
      <w:bookmarkStart w:id="1879" w:name="_Toc38443209"/>
      <w:bookmarkStart w:id="1880" w:name="_Toc38443540"/>
      <w:bookmarkStart w:id="1881" w:name="_Toc38443871"/>
      <w:bookmarkStart w:id="1882" w:name="_Toc38438338"/>
      <w:bookmarkStart w:id="1883" w:name="_Toc38438675"/>
      <w:bookmarkStart w:id="1884" w:name="_Toc38439012"/>
      <w:bookmarkStart w:id="1885" w:name="_Toc38439349"/>
      <w:bookmarkStart w:id="1886" w:name="_Toc38439686"/>
      <w:bookmarkStart w:id="1887" w:name="_Toc38440023"/>
      <w:bookmarkStart w:id="1888" w:name="_Toc38440360"/>
      <w:bookmarkStart w:id="1889" w:name="_Toc38440892"/>
      <w:bookmarkStart w:id="1890" w:name="_Toc38441224"/>
      <w:bookmarkStart w:id="1891" w:name="_Toc38441556"/>
      <w:bookmarkStart w:id="1892" w:name="_Toc38441884"/>
      <w:bookmarkStart w:id="1893" w:name="_Toc38442216"/>
      <w:bookmarkStart w:id="1894" w:name="_Toc38442548"/>
      <w:bookmarkStart w:id="1895" w:name="_Toc38442879"/>
      <w:bookmarkStart w:id="1896" w:name="_Toc38443210"/>
      <w:bookmarkStart w:id="1897" w:name="_Toc38443541"/>
      <w:bookmarkStart w:id="1898" w:name="_Toc38443872"/>
      <w:bookmarkStart w:id="1899" w:name="_Toc38438339"/>
      <w:bookmarkStart w:id="1900" w:name="_Toc38438676"/>
      <w:bookmarkStart w:id="1901" w:name="_Toc38439013"/>
      <w:bookmarkStart w:id="1902" w:name="_Toc38439350"/>
      <w:bookmarkStart w:id="1903" w:name="_Toc38439687"/>
      <w:bookmarkStart w:id="1904" w:name="_Toc38440024"/>
      <w:bookmarkStart w:id="1905" w:name="_Toc38440361"/>
      <w:bookmarkStart w:id="1906" w:name="_Toc38440893"/>
      <w:bookmarkStart w:id="1907" w:name="_Toc38441225"/>
      <w:bookmarkStart w:id="1908" w:name="_Toc38441557"/>
      <w:bookmarkStart w:id="1909" w:name="_Toc38441885"/>
      <w:bookmarkStart w:id="1910" w:name="_Toc38442217"/>
      <w:bookmarkStart w:id="1911" w:name="_Toc38442549"/>
      <w:bookmarkStart w:id="1912" w:name="_Toc38442880"/>
      <w:bookmarkStart w:id="1913" w:name="_Toc38443211"/>
      <w:bookmarkStart w:id="1914" w:name="_Toc38443542"/>
      <w:bookmarkStart w:id="1915" w:name="_Toc38443873"/>
      <w:bookmarkStart w:id="1916" w:name="_Toc38438340"/>
      <w:bookmarkStart w:id="1917" w:name="_Toc38438677"/>
      <w:bookmarkStart w:id="1918" w:name="_Toc38439014"/>
      <w:bookmarkStart w:id="1919" w:name="_Toc38439351"/>
      <w:bookmarkStart w:id="1920" w:name="_Toc38439688"/>
      <w:bookmarkStart w:id="1921" w:name="_Toc38440025"/>
      <w:bookmarkStart w:id="1922" w:name="_Toc38440362"/>
      <w:bookmarkStart w:id="1923" w:name="_Toc38440894"/>
      <w:bookmarkStart w:id="1924" w:name="_Toc38441226"/>
      <w:bookmarkStart w:id="1925" w:name="_Toc38441558"/>
      <w:bookmarkStart w:id="1926" w:name="_Toc38441886"/>
      <w:bookmarkStart w:id="1927" w:name="_Toc38442218"/>
      <w:bookmarkStart w:id="1928" w:name="_Toc38442550"/>
      <w:bookmarkStart w:id="1929" w:name="_Toc38442881"/>
      <w:bookmarkStart w:id="1930" w:name="_Toc38443212"/>
      <w:bookmarkStart w:id="1931" w:name="_Toc38443543"/>
      <w:bookmarkStart w:id="1932" w:name="_Toc38443874"/>
      <w:bookmarkStart w:id="1933" w:name="_Toc38438341"/>
      <w:bookmarkStart w:id="1934" w:name="_Toc38438678"/>
      <w:bookmarkStart w:id="1935" w:name="_Toc38439015"/>
      <w:bookmarkStart w:id="1936" w:name="_Toc38439352"/>
      <w:bookmarkStart w:id="1937" w:name="_Toc38439689"/>
      <w:bookmarkStart w:id="1938" w:name="_Toc38440026"/>
      <w:bookmarkStart w:id="1939" w:name="_Toc38440363"/>
      <w:bookmarkStart w:id="1940" w:name="_Toc38440895"/>
      <w:bookmarkStart w:id="1941" w:name="_Toc38441227"/>
      <w:bookmarkStart w:id="1942" w:name="_Toc38441559"/>
      <w:bookmarkStart w:id="1943" w:name="_Toc38441887"/>
      <w:bookmarkStart w:id="1944" w:name="_Toc38442219"/>
      <w:bookmarkStart w:id="1945" w:name="_Toc38442551"/>
      <w:bookmarkStart w:id="1946" w:name="_Toc38442882"/>
      <w:bookmarkStart w:id="1947" w:name="_Toc38443213"/>
      <w:bookmarkStart w:id="1948" w:name="_Toc38443544"/>
      <w:bookmarkStart w:id="1949" w:name="_Toc38443875"/>
      <w:bookmarkStart w:id="1950" w:name="_Toc38438342"/>
      <w:bookmarkStart w:id="1951" w:name="_Toc38438679"/>
      <w:bookmarkStart w:id="1952" w:name="_Toc38439016"/>
      <w:bookmarkStart w:id="1953" w:name="_Toc38439353"/>
      <w:bookmarkStart w:id="1954" w:name="_Toc38439690"/>
      <w:bookmarkStart w:id="1955" w:name="_Toc38440027"/>
      <w:bookmarkStart w:id="1956" w:name="_Toc38440364"/>
      <w:bookmarkStart w:id="1957" w:name="_Toc38440896"/>
      <w:bookmarkStart w:id="1958" w:name="_Toc38441228"/>
      <w:bookmarkStart w:id="1959" w:name="_Toc38441560"/>
      <w:bookmarkStart w:id="1960" w:name="_Toc38441888"/>
      <w:bookmarkStart w:id="1961" w:name="_Toc38442220"/>
      <w:bookmarkStart w:id="1962" w:name="_Toc38442552"/>
      <w:bookmarkStart w:id="1963" w:name="_Toc38442883"/>
      <w:bookmarkStart w:id="1964" w:name="_Toc38443214"/>
      <w:bookmarkStart w:id="1965" w:name="_Toc38443545"/>
      <w:bookmarkStart w:id="1966" w:name="_Toc38443876"/>
      <w:bookmarkStart w:id="1967" w:name="_Toc38438343"/>
      <w:bookmarkStart w:id="1968" w:name="_Toc38438680"/>
      <w:bookmarkStart w:id="1969" w:name="_Toc38439017"/>
      <w:bookmarkStart w:id="1970" w:name="_Toc38439354"/>
      <w:bookmarkStart w:id="1971" w:name="_Toc38439691"/>
      <w:bookmarkStart w:id="1972" w:name="_Toc38440028"/>
      <w:bookmarkStart w:id="1973" w:name="_Toc38440365"/>
      <w:bookmarkStart w:id="1974" w:name="_Toc38440897"/>
      <w:bookmarkStart w:id="1975" w:name="_Toc38441229"/>
      <w:bookmarkStart w:id="1976" w:name="_Toc38441561"/>
      <w:bookmarkStart w:id="1977" w:name="_Toc38441889"/>
      <w:bookmarkStart w:id="1978" w:name="_Toc38442221"/>
      <w:bookmarkStart w:id="1979" w:name="_Toc38442553"/>
      <w:bookmarkStart w:id="1980" w:name="_Toc38442884"/>
      <w:bookmarkStart w:id="1981" w:name="_Toc38443215"/>
      <w:bookmarkStart w:id="1982" w:name="_Toc38443546"/>
      <w:bookmarkStart w:id="1983" w:name="_Toc38443877"/>
      <w:bookmarkStart w:id="1984" w:name="_Toc30162564"/>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r w:rsidRPr="005C6736">
        <w:rPr>
          <w:rFonts w:asciiTheme="minorEastAsia" w:eastAsiaTheme="minorEastAsia" w:hAnsiTheme="minorEastAsia" w:hint="eastAsia"/>
          <w:b/>
        </w:rPr>
        <w:lastRenderedPageBreak/>
        <w:t>二十四、其他应披露事项</w:t>
      </w:r>
      <w:bookmarkEnd w:id="1984"/>
    </w:p>
    <w:tbl>
      <w:tblPr>
        <w:tblW w:w="84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6"/>
        <w:gridCol w:w="1701"/>
      </w:tblGrid>
      <w:tr w:rsidR="005C6736" w:rsidRPr="005C6736" w:rsidTr="00385079">
        <w:trPr>
          <w:trHeight w:val="212"/>
        </w:trPr>
        <w:tc>
          <w:tcPr>
            <w:tcW w:w="6706" w:type="dxa"/>
            <w:tcBorders>
              <w:top w:val="single" w:sz="4" w:space="0" w:color="auto"/>
              <w:left w:val="single" w:sz="4" w:space="0" w:color="auto"/>
              <w:bottom w:val="single" w:sz="4" w:space="0" w:color="auto"/>
              <w:right w:val="single" w:sz="4" w:space="0" w:color="auto"/>
            </w:tcBorders>
            <w:vAlign w:val="center"/>
            <w:hideMark/>
          </w:tcPr>
          <w:p w:rsidR="00D21CF5" w:rsidRPr="005C6736" w:rsidRDefault="004C2DBB" w:rsidP="004F61AF">
            <w:pPr>
              <w:spacing w:line="360" w:lineRule="auto"/>
              <w:ind w:firstLineChars="200" w:firstLine="420"/>
              <w:jc w:val="center"/>
              <w:rPr>
                <w:rFonts w:asciiTheme="minorEastAsia" w:eastAsiaTheme="minorEastAsia" w:hAnsiTheme="minorEastAsia"/>
                <w:szCs w:val="21"/>
              </w:rPr>
            </w:pPr>
            <w:r w:rsidRPr="005C6736">
              <w:rPr>
                <w:rFonts w:asciiTheme="minorEastAsia" w:eastAsiaTheme="minorEastAsia" w:hAnsiTheme="minorEastAsia" w:hint="eastAsia"/>
                <w:szCs w:val="21"/>
              </w:rPr>
              <w:t>公告事项</w:t>
            </w:r>
          </w:p>
        </w:tc>
        <w:tc>
          <w:tcPr>
            <w:tcW w:w="1701" w:type="dxa"/>
            <w:tcBorders>
              <w:top w:val="single" w:sz="4" w:space="0" w:color="auto"/>
              <w:left w:val="single" w:sz="4" w:space="0" w:color="auto"/>
              <w:bottom w:val="single" w:sz="4" w:space="0" w:color="auto"/>
              <w:right w:val="single" w:sz="4" w:space="0" w:color="auto"/>
            </w:tcBorders>
            <w:vAlign w:val="center"/>
            <w:hideMark/>
          </w:tcPr>
          <w:p w:rsidR="00D21CF5" w:rsidRPr="005C6736" w:rsidRDefault="004C2DBB" w:rsidP="004F61AF">
            <w:pPr>
              <w:spacing w:line="360" w:lineRule="auto"/>
              <w:ind w:firstLineChars="100" w:firstLine="210"/>
              <w:rPr>
                <w:rFonts w:asciiTheme="minorEastAsia" w:eastAsiaTheme="minorEastAsia" w:hAnsiTheme="minorEastAsia"/>
                <w:szCs w:val="21"/>
              </w:rPr>
            </w:pPr>
            <w:r w:rsidRPr="005C6736">
              <w:rPr>
                <w:rFonts w:asciiTheme="minorEastAsia" w:eastAsiaTheme="minorEastAsia" w:hAnsiTheme="minorEastAsia" w:hint="eastAsia"/>
                <w:szCs w:val="21"/>
              </w:rPr>
              <w:t>披露日期</w:t>
            </w:r>
          </w:p>
        </w:tc>
      </w:tr>
      <w:tr w:rsidR="005C6736" w:rsidRPr="005C6736" w:rsidTr="005C6736">
        <w:tc>
          <w:tcPr>
            <w:tcW w:w="6706" w:type="dxa"/>
            <w:tcBorders>
              <w:top w:val="single" w:sz="4" w:space="0" w:color="auto"/>
              <w:left w:val="single" w:sz="4" w:space="0" w:color="auto"/>
              <w:bottom w:val="single" w:sz="4" w:space="0" w:color="auto"/>
              <w:right w:val="single" w:sz="4" w:space="0" w:color="auto"/>
            </w:tcBorders>
            <w:vAlign w:val="bottom"/>
          </w:tcPr>
          <w:p w:rsidR="004C2DBB" w:rsidRPr="005C6736" w:rsidRDefault="004C2DBB" w:rsidP="004C2DBB">
            <w:pPr>
              <w:jc w:val="left"/>
              <w:rPr>
                <w:rFonts w:asciiTheme="minorEastAsia" w:eastAsiaTheme="minorEastAsia" w:hAnsiTheme="minorEastAsia"/>
                <w:szCs w:val="21"/>
              </w:rPr>
            </w:pPr>
            <w:r w:rsidRPr="005C6736">
              <w:rPr>
                <w:rFonts w:asciiTheme="minorEastAsia" w:eastAsiaTheme="minorEastAsia" w:hAnsiTheme="minorEastAsia" w:hint="eastAsia"/>
                <w:szCs w:val="21"/>
              </w:rPr>
              <w:t>易方达基金管理有限公司关于公司旗下部分基金估值调整情况的公告</w:t>
            </w:r>
          </w:p>
        </w:tc>
        <w:tc>
          <w:tcPr>
            <w:tcW w:w="1701" w:type="dxa"/>
            <w:tcBorders>
              <w:top w:val="single" w:sz="4" w:space="0" w:color="auto"/>
              <w:left w:val="single" w:sz="4" w:space="0" w:color="auto"/>
              <w:bottom w:val="single" w:sz="4" w:space="0" w:color="auto"/>
              <w:right w:val="single" w:sz="4" w:space="0" w:color="auto"/>
            </w:tcBorders>
            <w:vAlign w:val="center"/>
          </w:tcPr>
          <w:p w:rsidR="004C2DBB" w:rsidRPr="005C6736" w:rsidRDefault="004C2DBB" w:rsidP="005C6736">
            <w:pPr>
              <w:jc w:val="center"/>
              <w:rPr>
                <w:rFonts w:asciiTheme="minorEastAsia" w:eastAsiaTheme="minorEastAsia" w:hAnsiTheme="minorEastAsia"/>
                <w:szCs w:val="21"/>
              </w:rPr>
            </w:pPr>
            <w:r w:rsidRPr="005C6736">
              <w:rPr>
                <w:rFonts w:asciiTheme="minorEastAsia" w:eastAsiaTheme="minorEastAsia" w:hAnsiTheme="minorEastAsia"/>
                <w:szCs w:val="21"/>
              </w:rPr>
              <w:t>2019-03-27</w:t>
            </w:r>
          </w:p>
        </w:tc>
      </w:tr>
      <w:tr w:rsidR="005C6736" w:rsidRPr="005C6736" w:rsidTr="005C6736">
        <w:tc>
          <w:tcPr>
            <w:tcW w:w="6706" w:type="dxa"/>
            <w:tcBorders>
              <w:top w:val="single" w:sz="4" w:space="0" w:color="auto"/>
              <w:left w:val="single" w:sz="4" w:space="0" w:color="auto"/>
              <w:bottom w:val="single" w:sz="4" w:space="0" w:color="auto"/>
              <w:right w:val="single" w:sz="4" w:space="0" w:color="auto"/>
            </w:tcBorders>
            <w:vAlign w:val="bottom"/>
          </w:tcPr>
          <w:p w:rsidR="004C2DBB" w:rsidRPr="005C6736" w:rsidRDefault="004C2DBB" w:rsidP="004C2DBB">
            <w:pPr>
              <w:jc w:val="left"/>
              <w:rPr>
                <w:rFonts w:asciiTheme="minorEastAsia" w:eastAsiaTheme="minorEastAsia" w:hAnsiTheme="minorEastAsia"/>
                <w:szCs w:val="21"/>
              </w:rPr>
            </w:pPr>
            <w:r w:rsidRPr="005C6736">
              <w:rPr>
                <w:rFonts w:asciiTheme="minorEastAsia" w:eastAsiaTheme="minorEastAsia" w:hAnsiTheme="minorEastAsia" w:hint="eastAsia"/>
                <w:szCs w:val="21"/>
              </w:rPr>
              <w:t>易方达基金管理有限公司关于旗下部分开放式基金参加昆仑银行费率优惠活动的公告</w:t>
            </w:r>
          </w:p>
        </w:tc>
        <w:tc>
          <w:tcPr>
            <w:tcW w:w="1701" w:type="dxa"/>
            <w:tcBorders>
              <w:top w:val="single" w:sz="4" w:space="0" w:color="auto"/>
              <w:left w:val="single" w:sz="4" w:space="0" w:color="auto"/>
              <w:bottom w:val="single" w:sz="4" w:space="0" w:color="auto"/>
              <w:right w:val="single" w:sz="4" w:space="0" w:color="auto"/>
            </w:tcBorders>
            <w:vAlign w:val="center"/>
          </w:tcPr>
          <w:p w:rsidR="004C2DBB" w:rsidRPr="005C6736" w:rsidRDefault="004C2DBB" w:rsidP="005C6736">
            <w:pPr>
              <w:jc w:val="center"/>
              <w:rPr>
                <w:rFonts w:asciiTheme="minorEastAsia" w:eastAsiaTheme="minorEastAsia" w:hAnsiTheme="minorEastAsia"/>
                <w:szCs w:val="21"/>
              </w:rPr>
            </w:pPr>
            <w:r w:rsidRPr="005C6736">
              <w:rPr>
                <w:rFonts w:asciiTheme="minorEastAsia" w:eastAsiaTheme="minorEastAsia" w:hAnsiTheme="minorEastAsia"/>
                <w:szCs w:val="21"/>
              </w:rPr>
              <w:t>2019-03-29</w:t>
            </w:r>
          </w:p>
        </w:tc>
      </w:tr>
      <w:tr w:rsidR="005C6736" w:rsidRPr="005C6736" w:rsidTr="005C6736">
        <w:tc>
          <w:tcPr>
            <w:tcW w:w="6706" w:type="dxa"/>
            <w:tcBorders>
              <w:top w:val="single" w:sz="4" w:space="0" w:color="auto"/>
              <w:left w:val="single" w:sz="4" w:space="0" w:color="auto"/>
              <w:bottom w:val="single" w:sz="4" w:space="0" w:color="auto"/>
              <w:right w:val="single" w:sz="4" w:space="0" w:color="auto"/>
            </w:tcBorders>
            <w:vAlign w:val="bottom"/>
          </w:tcPr>
          <w:p w:rsidR="004C2DBB" w:rsidRPr="005C6736" w:rsidRDefault="004C2DBB" w:rsidP="004C2DBB">
            <w:pPr>
              <w:jc w:val="left"/>
              <w:rPr>
                <w:rFonts w:asciiTheme="minorEastAsia" w:eastAsiaTheme="minorEastAsia" w:hAnsiTheme="minorEastAsia"/>
                <w:szCs w:val="21"/>
              </w:rPr>
            </w:pPr>
            <w:r w:rsidRPr="005C6736">
              <w:rPr>
                <w:rFonts w:asciiTheme="minorEastAsia" w:eastAsiaTheme="minorEastAsia" w:hAnsiTheme="minorEastAsia" w:hint="eastAsia"/>
                <w:szCs w:val="21"/>
              </w:rPr>
              <w:t>易方达基金管理有限公司关于旗下部分开放式基金参加交通银行手机银行申购及定期定额投资费率优惠活动的公告</w:t>
            </w:r>
          </w:p>
        </w:tc>
        <w:tc>
          <w:tcPr>
            <w:tcW w:w="1701" w:type="dxa"/>
            <w:tcBorders>
              <w:top w:val="single" w:sz="4" w:space="0" w:color="auto"/>
              <w:left w:val="single" w:sz="4" w:space="0" w:color="auto"/>
              <w:bottom w:val="single" w:sz="4" w:space="0" w:color="auto"/>
              <w:right w:val="single" w:sz="4" w:space="0" w:color="auto"/>
            </w:tcBorders>
            <w:vAlign w:val="center"/>
          </w:tcPr>
          <w:p w:rsidR="004C2DBB" w:rsidRPr="005C6736" w:rsidRDefault="004C2DBB" w:rsidP="005C6736">
            <w:pPr>
              <w:jc w:val="center"/>
              <w:rPr>
                <w:rFonts w:asciiTheme="minorEastAsia" w:eastAsiaTheme="minorEastAsia" w:hAnsiTheme="minorEastAsia"/>
                <w:szCs w:val="21"/>
              </w:rPr>
            </w:pPr>
            <w:r w:rsidRPr="005C6736">
              <w:rPr>
                <w:rFonts w:asciiTheme="minorEastAsia" w:eastAsiaTheme="minorEastAsia" w:hAnsiTheme="minorEastAsia"/>
                <w:szCs w:val="21"/>
              </w:rPr>
              <w:t>2019-03-30</w:t>
            </w:r>
          </w:p>
        </w:tc>
      </w:tr>
      <w:tr w:rsidR="005C6736" w:rsidRPr="005C6736" w:rsidTr="005C6736">
        <w:tc>
          <w:tcPr>
            <w:tcW w:w="6706" w:type="dxa"/>
            <w:tcBorders>
              <w:top w:val="single" w:sz="4" w:space="0" w:color="auto"/>
              <w:left w:val="single" w:sz="4" w:space="0" w:color="auto"/>
              <w:bottom w:val="single" w:sz="4" w:space="0" w:color="auto"/>
              <w:right w:val="single" w:sz="4" w:space="0" w:color="auto"/>
            </w:tcBorders>
            <w:vAlign w:val="bottom"/>
          </w:tcPr>
          <w:p w:rsidR="004C2DBB" w:rsidRPr="005C6736" w:rsidRDefault="004C2DBB" w:rsidP="004C2DBB">
            <w:pPr>
              <w:jc w:val="left"/>
              <w:rPr>
                <w:rFonts w:asciiTheme="minorEastAsia" w:eastAsiaTheme="minorEastAsia" w:hAnsiTheme="minorEastAsia"/>
                <w:szCs w:val="21"/>
              </w:rPr>
            </w:pPr>
            <w:r w:rsidRPr="005C6736">
              <w:rPr>
                <w:rFonts w:asciiTheme="minorEastAsia" w:eastAsiaTheme="minorEastAsia" w:hAnsiTheme="minorEastAsia" w:hint="eastAsia"/>
                <w:szCs w:val="21"/>
              </w:rPr>
              <w:t>易方达基金管理有限公司关于旗下部分开放式基金参加泉州银行费率优惠活动的公告</w:t>
            </w:r>
          </w:p>
        </w:tc>
        <w:tc>
          <w:tcPr>
            <w:tcW w:w="1701" w:type="dxa"/>
            <w:tcBorders>
              <w:top w:val="single" w:sz="4" w:space="0" w:color="auto"/>
              <w:left w:val="single" w:sz="4" w:space="0" w:color="auto"/>
              <w:bottom w:val="single" w:sz="4" w:space="0" w:color="auto"/>
              <w:right w:val="single" w:sz="4" w:space="0" w:color="auto"/>
            </w:tcBorders>
            <w:vAlign w:val="center"/>
          </w:tcPr>
          <w:p w:rsidR="004C2DBB" w:rsidRPr="005C6736" w:rsidRDefault="004C2DBB" w:rsidP="005C6736">
            <w:pPr>
              <w:autoSpaceDE w:val="0"/>
              <w:autoSpaceDN w:val="0"/>
              <w:adjustRightInd w:val="0"/>
              <w:jc w:val="center"/>
              <w:rPr>
                <w:rFonts w:asciiTheme="minorEastAsia" w:eastAsiaTheme="minorEastAsia" w:hAnsiTheme="minorEastAsia"/>
                <w:szCs w:val="21"/>
              </w:rPr>
            </w:pPr>
            <w:r w:rsidRPr="005C6736">
              <w:rPr>
                <w:rFonts w:asciiTheme="minorEastAsia" w:eastAsiaTheme="minorEastAsia" w:hAnsiTheme="minorEastAsia" w:cs="宋体"/>
                <w:kern w:val="0"/>
                <w:szCs w:val="21"/>
              </w:rPr>
              <w:t>2019-04-01</w:t>
            </w:r>
          </w:p>
        </w:tc>
      </w:tr>
      <w:tr w:rsidR="005C6736" w:rsidRPr="005C6736" w:rsidTr="005C6736">
        <w:tc>
          <w:tcPr>
            <w:tcW w:w="6706" w:type="dxa"/>
            <w:tcBorders>
              <w:top w:val="single" w:sz="4" w:space="0" w:color="auto"/>
              <w:left w:val="single" w:sz="4" w:space="0" w:color="auto"/>
              <w:bottom w:val="single" w:sz="4" w:space="0" w:color="auto"/>
              <w:right w:val="single" w:sz="4" w:space="0" w:color="auto"/>
            </w:tcBorders>
            <w:vAlign w:val="bottom"/>
          </w:tcPr>
          <w:p w:rsidR="004C2DBB" w:rsidRPr="005C6736" w:rsidRDefault="004C2DBB" w:rsidP="004C2DBB">
            <w:pPr>
              <w:jc w:val="left"/>
              <w:rPr>
                <w:rFonts w:asciiTheme="minorEastAsia" w:eastAsiaTheme="minorEastAsia" w:hAnsiTheme="minorEastAsia"/>
                <w:szCs w:val="21"/>
              </w:rPr>
            </w:pPr>
            <w:r w:rsidRPr="005C6736">
              <w:rPr>
                <w:rFonts w:asciiTheme="minorEastAsia" w:eastAsiaTheme="minorEastAsia" w:hAnsiTheme="minorEastAsia" w:hint="eastAsia"/>
                <w:szCs w:val="21"/>
              </w:rPr>
              <w:t>易方达基金管理有限公司关于旗下部分开放式基金参加中国工商银行申购费率优惠活动的公告</w:t>
            </w:r>
          </w:p>
        </w:tc>
        <w:tc>
          <w:tcPr>
            <w:tcW w:w="1701" w:type="dxa"/>
            <w:tcBorders>
              <w:top w:val="single" w:sz="4" w:space="0" w:color="auto"/>
              <w:left w:val="single" w:sz="4" w:space="0" w:color="auto"/>
              <w:bottom w:val="single" w:sz="4" w:space="0" w:color="auto"/>
              <w:right w:val="single" w:sz="4" w:space="0" w:color="auto"/>
            </w:tcBorders>
            <w:vAlign w:val="center"/>
          </w:tcPr>
          <w:p w:rsidR="004C2DBB" w:rsidRPr="005C6736" w:rsidRDefault="004C2DBB" w:rsidP="005C6736">
            <w:pPr>
              <w:autoSpaceDE w:val="0"/>
              <w:autoSpaceDN w:val="0"/>
              <w:adjustRightInd w:val="0"/>
              <w:jc w:val="center"/>
              <w:rPr>
                <w:rFonts w:asciiTheme="minorEastAsia" w:eastAsiaTheme="minorEastAsia" w:hAnsiTheme="minorEastAsia"/>
                <w:szCs w:val="21"/>
              </w:rPr>
            </w:pPr>
            <w:r w:rsidRPr="005C6736">
              <w:rPr>
                <w:rFonts w:asciiTheme="minorEastAsia" w:eastAsiaTheme="minorEastAsia" w:hAnsiTheme="minorEastAsia" w:cs="宋体"/>
                <w:kern w:val="0"/>
                <w:szCs w:val="21"/>
              </w:rPr>
              <w:t>2019-04-01</w:t>
            </w:r>
          </w:p>
        </w:tc>
      </w:tr>
      <w:tr w:rsidR="005C6736" w:rsidRPr="005C6736" w:rsidTr="005C6736">
        <w:tc>
          <w:tcPr>
            <w:tcW w:w="6706" w:type="dxa"/>
            <w:tcBorders>
              <w:top w:val="single" w:sz="4" w:space="0" w:color="auto"/>
              <w:left w:val="single" w:sz="4" w:space="0" w:color="auto"/>
              <w:bottom w:val="single" w:sz="4" w:space="0" w:color="auto"/>
              <w:right w:val="single" w:sz="4" w:space="0" w:color="auto"/>
            </w:tcBorders>
            <w:vAlign w:val="bottom"/>
          </w:tcPr>
          <w:p w:rsidR="004C2DBB" w:rsidRPr="005C6736" w:rsidRDefault="004C2DBB" w:rsidP="004C2DBB">
            <w:pPr>
              <w:jc w:val="left"/>
              <w:rPr>
                <w:rFonts w:asciiTheme="minorEastAsia" w:eastAsiaTheme="minorEastAsia" w:hAnsiTheme="minorEastAsia"/>
                <w:szCs w:val="21"/>
              </w:rPr>
            </w:pPr>
            <w:r w:rsidRPr="005C6736">
              <w:rPr>
                <w:rFonts w:asciiTheme="minorEastAsia" w:eastAsiaTheme="minorEastAsia" w:hAnsiTheme="minorEastAsia" w:hint="eastAsia"/>
                <w:szCs w:val="21"/>
              </w:rPr>
              <w:t>易方达基金管理有限公司关于公司旗下部分基金估值调整情况的公告</w:t>
            </w:r>
          </w:p>
        </w:tc>
        <w:tc>
          <w:tcPr>
            <w:tcW w:w="1701" w:type="dxa"/>
            <w:tcBorders>
              <w:top w:val="single" w:sz="4" w:space="0" w:color="auto"/>
              <w:left w:val="single" w:sz="4" w:space="0" w:color="auto"/>
              <w:bottom w:val="single" w:sz="4" w:space="0" w:color="auto"/>
              <w:right w:val="single" w:sz="4" w:space="0" w:color="auto"/>
            </w:tcBorders>
            <w:vAlign w:val="center"/>
          </w:tcPr>
          <w:p w:rsidR="004C2DBB" w:rsidRPr="005C6736" w:rsidRDefault="004C2DBB" w:rsidP="005C6736">
            <w:pPr>
              <w:jc w:val="center"/>
              <w:rPr>
                <w:rFonts w:asciiTheme="minorEastAsia" w:eastAsiaTheme="minorEastAsia" w:hAnsiTheme="minorEastAsia"/>
                <w:szCs w:val="21"/>
              </w:rPr>
            </w:pPr>
            <w:r w:rsidRPr="005C6736">
              <w:rPr>
                <w:rFonts w:asciiTheme="minorEastAsia" w:eastAsiaTheme="minorEastAsia" w:hAnsiTheme="minorEastAsia"/>
                <w:szCs w:val="21"/>
              </w:rPr>
              <w:t>2019-04-02</w:t>
            </w:r>
          </w:p>
        </w:tc>
      </w:tr>
      <w:tr w:rsidR="005C6736" w:rsidRPr="005C6736" w:rsidTr="005C6736">
        <w:tc>
          <w:tcPr>
            <w:tcW w:w="6706" w:type="dxa"/>
            <w:tcBorders>
              <w:top w:val="single" w:sz="4" w:space="0" w:color="auto"/>
              <w:left w:val="single" w:sz="4" w:space="0" w:color="auto"/>
              <w:bottom w:val="single" w:sz="4" w:space="0" w:color="auto"/>
              <w:right w:val="single" w:sz="4" w:space="0" w:color="auto"/>
            </w:tcBorders>
            <w:vAlign w:val="bottom"/>
          </w:tcPr>
          <w:p w:rsidR="004C2DBB" w:rsidRPr="005C6736" w:rsidRDefault="004C2DBB" w:rsidP="004C2DBB">
            <w:pPr>
              <w:jc w:val="left"/>
              <w:rPr>
                <w:rFonts w:asciiTheme="minorEastAsia" w:eastAsiaTheme="minorEastAsia" w:hAnsiTheme="minorEastAsia"/>
                <w:szCs w:val="21"/>
              </w:rPr>
            </w:pPr>
            <w:r w:rsidRPr="005C6736">
              <w:rPr>
                <w:rFonts w:asciiTheme="minorEastAsia" w:eastAsiaTheme="minorEastAsia" w:hAnsiTheme="minorEastAsia" w:hint="eastAsia"/>
                <w:szCs w:val="21"/>
              </w:rPr>
              <w:t>易方达基金管理有限公司关于公司旗下部分基金估值调整情况的公告</w:t>
            </w:r>
          </w:p>
        </w:tc>
        <w:tc>
          <w:tcPr>
            <w:tcW w:w="1701" w:type="dxa"/>
            <w:tcBorders>
              <w:top w:val="single" w:sz="4" w:space="0" w:color="auto"/>
              <w:left w:val="single" w:sz="4" w:space="0" w:color="auto"/>
              <w:bottom w:val="single" w:sz="4" w:space="0" w:color="auto"/>
              <w:right w:val="single" w:sz="4" w:space="0" w:color="auto"/>
            </w:tcBorders>
            <w:vAlign w:val="center"/>
          </w:tcPr>
          <w:p w:rsidR="004C2DBB" w:rsidRPr="005C6736" w:rsidRDefault="004C2DBB" w:rsidP="005C6736">
            <w:pPr>
              <w:jc w:val="center"/>
              <w:rPr>
                <w:rFonts w:asciiTheme="minorEastAsia" w:eastAsiaTheme="minorEastAsia" w:hAnsiTheme="minorEastAsia"/>
                <w:szCs w:val="21"/>
              </w:rPr>
            </w:pPr>
            <w:r w:rsidRPr="005C6736">
              <w:rPr>
                <w:rFonts w:asciiTheme="minorEastAsia" w:eastAsiaTheme="minorEastAsia" w:hAnsiTheme="minorEastAsia"/>
                <w:szCs w:val="21"/>
              </w:rPr>
              <w:t>2019-04-12</w:t>
            </w:r>
          </w:p>
        </w:tc>
      </w:tr>
      <w:tr w:rsidR="005C6736" w:rsidRPr="005C6736" w:rsidTr="005C6736">
        <w:tc>
          <w:tcPr>
            <w:tcW w:w="6706" w:type="dxa"/>
            <w:tcBorders>
              <w:top w:val="single" w:sz="4" w:space="0" w:color="auto"/>
              <w:left w:val="single" w:sz="4" w:space="0" w:color="auto"/>
              <w:bottom w:val="single" w:sz="4" w:space="0" w:color="auto"/>
              <w:right w:val="single" w:sz="4" w:space="0" w:color="auto"/>
            </w:tcBorders>
            <w:vAlign w:val="bottom"/>
          </w:tcPr>
          <w:p w:rsidR="004C2DBB" w:rsidRPr="005C6736" w:rsidRDefault="004C2DBB" w:rsidP="004C2DBB">
            <w:pPr>
              <w:jc w:val="left"/>
              <w:rPr>
                <w:rFonts w:asciiTheme="minorEastAsia" w:eastAsiaTheme="minorEastAsia" w:hAnsiTheme="minorEastAsia"/>
                <w:szCs w:val="21"/>
              </w:rPr>
            </w:pPr>
            <w:r w:rsidRPr="005C6736">
              <w:rPr>
                <w:rFonts w:asciiTheme="minorEastAsia" w:eastAsiaTheme="minorEastAsia" w:hAnsiTheme="minorEastAsia" w:hint="eastAsia"/>
                <w:szCs w:val="21"/>
              </w:rPr>
              <w:t>易方达基金管理有限公司关于旗下部分开放式基金参加国盛证券费率优惠活动的公告</w:t>
            </w:r>
          </w:p>
        </w:tc>
        <w:tc>
          <w:tcPr>
            <w:tcW w:w="1701" w:type="dxa"/>
            <w:tcBorders>
              <w:top w:val="single" w:sz="4" w:space="0" w:color="auto"/>
              <w:left w:val="single" w:sz="4" w:space="0" w:color="auto"/>
              <w:bottom w:val="single" w:sz="4" w:space="0" w:color="auto"/>
              <w:right w:val="single" w:sz="4" w:space="0" w:color="auto"/>
            </w:tcBorders>
            <w:vAlign w:val="center"/>
          </w:tcPr>
          <w:p w:rsidR="004C2DBB" w:rsidRPr="005C6736" w:rsidRDefault="004C2DBB" w:rsidP="005C6736">
            <w:pPr>
              <w:jc w:val="center"/>
              <w:rPr>
                <w:rFonts w:asciiTheme="minorEastAsia" w:eastAsiaTheme="minorEastAsia" w:hAnsiTheme="minorEastAsia"/>
                <w:szCs w:val="21"/>
              </w:rPr>
            </w:pPr>
            <w:r w:rsidRPr="005C6736">
              <w:rPr>
                <w:rFonts w:asciiTheme="minorEastAsia" w:eastAsiaTheme="minorEastAsia" w:hAnsiTheme="minorEastAsia"/>
                <w:szCs w:val="21"/>
              </w:rPr>
              <w:t>2019-04-12</w:t>
            </w:r>
          </w:p>
        </w:tc>
      </w:tr>
      <w:tr w:rsidR="005C6736" w:rsidRPr="005C6736" w:rsidTr="005C6736">
        <w:tc>
          <w:tcPr>
            <w:tcW w:w="6706" w:type="dxa"/>
            <w:tcBorders>
              <w:top w:val="single" w:sz="4" w:space="0" w:color="auto"/>
              <w:left w:val="single" w:sz="4" w:space="0" w:color="auto"/>
              <w:bottom w:val="single" w:sz="4" w:space="0" w:color="auto"/>
              <w:right w:val="single" w:sz="4" w:space="0" w:color="auto"/>
            </w:tcBorders>
            <w:vAlign w:val="bottom"/>
          </w:tcPr>
          <w:p w:rsidR="004C2DBB" w:rsidRPr="005C6736" w:rsidRDefault="004C2DBB" w:rsidP="004C2DBB">
            <w:pPr>
              <w:jc w:val="left"/>
              <w:rPr>
                <w:rFonts w:asciiTheme="minorEastAsia" w:eastAsiaTheme="minorEastAsia" w:hAnsiTheme="minorEastAsia"/>
                <w:szCs w:val="21"/>
              </w:rPr>
            </w:pPr>
            <w:r w:rsidRPr="005C6736">
              <w:rPr>
                <w:rFonts w:asciiTheme="minorEastAsia" w:eastAsiaTheme="minorEastAsia" w:hAnsiTheme="minorEastAsia" w:hint="eastAsia"/>
                <w:szCs w:val="21"/>
              </w:rPr>
              <w:t>易方达基金管理有限公司关于旗下部分开放式基金参加四川天府银行手机银行费率优惠活动的公告</w:t>
            </w:r>
          </w:p>
        </w:tc>
        <w:tc>
          <w:tcPr>
            <w:tcW w:w="1701" w:type="dxa"/>
            <w:tcBorders>
              <w:top w:val="single" w:sz="4" w:space="0" w:color="auto"/>
              <w:left w:val="single" w:sz="4" w:space="0" w:color="auto"/>
              <w:bottom w:val="single" w:sz="4" w:space="0" w:color="auto"/>
              <w:right w:val="single" w:sz="4" w:space="0" w:color="auto"/>
            </w:tcBorders>
            <w:vAlign w:val="center"/>
          </w:tcPr>
          <w:p w:rsidR="004C2DBB" w:rsidRPr="005C6736" w:rsidRDefault="004C2DBB" w:rsidP="005C6736">
            <w:pPr>
              <w:jc w:val="center"/>
              <w:rPr>
                <w:rFonts w:asciiTheme="minorEastAsia" w:eastAsiaTheme="minorEastAsia" w:hAnsiTheme="minorEastAsia"/>
                <w:szCs w:val="21"/>
              </w:rPr>
            </w:pPr>
            <w:r w:rsidRPr="005C6736">
              <w:rPr>
                <w:rFonts w:asciiTheme="minorEastAsia" w:eastAsiaTheme="minorEastAsia" w:hAnsiTheme="minorEastAsia"/>
                <w:szCs w:val="21"/>
              </w:rPr>
              <w:t>2019-04-30</w:t>
            </w:r>
          </w:p>
        </w:tc>
      </w:tr>
      <w:tr w:rsidR="005C6736" w:rsidRPr="005C6736" w:rsidTr="005C6736">
        <w:tc>
          <w:tcPr>
            <w:tcW w:w="6706" w:type="dxa"/>
            <w:tcBorders>
              <w:top w:val="single" w:sz="4" w:space="0" w:color="auto"/>
              <w:left w:val="single" w:sz="4" w:space="0" w:color="auto"/>
              <w:bottom w:val="single" w:sz="4" w:space="0" w:color="auto"/>
              <w:right w:val="single" w:sz="4" w:space="0" w:color="auto"/>
            </w:tcBorders>
            <w:vAlign w:val="bottom"/>
          </w:tcPr>
          <w:p w:rsidR="004C2DBB" w:rsidRPr="005C6736" w:rsidRDefault="004C2DBB" w:rsidP="004C2DBB">
            <w:pPr>
              <w:jc w:val="left"/>
              <w:rPr>
                <w:rFonts w:asciiTheme="minorEastAsia" w:eastAsiaTheme="minorEastAsia" w:hAnsiTheme="minorEastAsia"/>
                <w:szCs w:val="21"/>
              </w:rPr>
            </w:pPr>
            <w:r w:rsidRPr="005C6736">
              <w:rPr>
                <w:rFonts w:asciiTheme="minorEastAsia" w:eastAsiaTheme="minorEastAsia" w:hAnsiTheme="minorEastAsia" w:hint="eastAsia"/>
                <w:szCs w:val="21"/>
              </w:rPr>
              <w:t>易方达基金管理有限公司关于旗下部分开放式基金参加齐商银行费率优惠活动的公告</w:t>
            </w:r>
          </w:p>
        </w:tc>
        <w:tc>
          <w:tcPr>
            <w:tcW w:w="1701" w:type="dxa"/>
            <w:tcBorders>
              <w:top w:val="single" w:sz="4" w:space="0" w:color="auto"/>
              <w:left w:val="single" w:sz="4" w:space="0" w:color="auto"/>
              <w:bottom w:val="single" w:sz="4" w:space="0" w:color="auto"/>
              <w:right w:val="single" w:sz="4" w:space="0" w:color="auto"/>
            </w:tcBorders>
            <w:vAlign w:val="center"/>
          </w:tcPr>
          <w:p w:rsidR="004C2DBB" w:rsidRPr="005C6736" w:rsidRDefault="004C2DBB" w:rsidP="005C6736">
            <w:pPr>
              <w:jc w:val="center"/>
              <w:rPr>
                <w:rFonts w:asciiTheme="minorEastAsia" w:eastAsiaTheme="minorEastAsia" w:hAnsiTheme="minorEastAsia"/>
                <w:szCs w:val="21"/>
              </w:rPr>
            </w:pPr>
            <w:r w:rsidRPr="005C6736">
              <w:rPr>
                <w:rFonts w:asciiTheme="minorEastAsia" w:eastAsiaTheme="minorEastAsia" w:hAnsiTheme="minorEastAsia"/>
                <w:szCs w:val="21"/>
              </w:rPr>
              <w:t>2019-05-07</w:t>
            </w:r>
          </w:p>
        </w:tc>
      </w:tr>
      <w:tr w:rsidR="005C6736" w:rsidRPr="005C6736" w:rsidTr="005C6736">
        <w:tc>
          <w:tcPr>
            <w:tcW w:w="6706" w:type="dxa"/>
            <w:tcBorders>
              <w:top w:val="single" w:sz="4" w:space="0" w:color="auto"/>
              <w:left w:val="single" w:sz="4" w:space="0" w:color="auto"/>
              <w:bottom w:val="single" w:sz="4" w:space="0" w:color="auto"/>
              <w:right w:val="single" w:sz="4" w:space="0" w:color="auto"/>
            </w:tcBorders>
            <w:vAlign w:val="bottom"/>
          </w:tcPr>
          <w:p w:rsidR="004C2DBB" w:rsidRPr="005C6736" w:rsidRDefault="004C2DBB" w:rsidP="004C2DBB">
            <w:pPr>
              <w:jc w:val="left"/>
              <w:rPr>
                <w:rFonts w:asciiTheme="minorEastAsia" w:eastAsiaTheme="minorEastAsia" w:hAnsiTheme="minorEastAsia"/>
                <w:szCs w:val="21"/>
              </w:rPr>
            </w:pPr>
            <w:r w:rsidRPr="005C6736">
              <w:rPr>
                <w:rFonts w:asciiTheme="minorEastAsia" w:eastAsiaTheme="minorEastAsia" w:hAnsiTheme="minorEastAsia" w:hint="eastAsia"/>
                <w:szCs w:val="21"/>
              </w:rPr>
              <w:t>易方达基金管理有限公司关于调整旗下部分开放式基金在招商银行最低定期定额投资金额限制的公告</w:t>
            </w:r>
          </w:p>
        </w:tc>
        <w:tc>
          <w:tcPr>
            <w:tcW w:w="1701" w:type="dxa"/>
            <w:tcBorders>
              <w:top w:val="single" w:sz="4" w:space="0" w:color="auto"/>
              <w:left w:val="single" w:sz="4" w:space="0" w:color="auto"/>
              <w:bottom w:val="single" w:sz="4" w:space="0" w:color="auto"/>
              <w:right w:val="single" w:sz="4" w:space="0" w:color="auto"/>
            </w:tcBorders>
            <w:vAlign w:val="center"/>
          </w:tcPr>
          <w:p w:rsidR="004C2DBB" w:rsidRPr="005C6736" w:rsidRDefault="004C2DBB" w:rsidP="005C6736">
            <w:pPr>
              <w:jc w:val="center"/>
              <w:rPr>
                <w:rFonts w:asciiTheme="minorEastAsia" w:eastAsiaTheme="minorEastAsia" w:hAnsiTheme="minorEastAsia"/>
                <w:szCs w:val="21"/>
              </w:rPr>
            </w:pPr>
            <w:r w:rsidRPr="005C6736">
              <w:rPr>
                <w:rFonts w:asciiTheme="minorEastAsia" w:eastAsiaTheme="minorEastAsia" w:hAnsiTheme="minorEastAsia"/>
                <w:szCs w:val="21"/>
              </w:rPr>
              <w:t>2019-05-16</w:t>
            </w:r>
          </w:p>
        </w:tc>
      </w:tr>
      <w:tr w:rsidR="005C6736" w:rsidRPr="005C6736" w:rsidTr="005C6736">
        <w:tc>
          <w:tcPr>
            <w:tcW w:w="6706" w:type="dxa"/>
            <w:tcBorders>
              <w:top w:val="single" w:sz="4" w:space="0" w:color="auto"/>
              <w:left w:val="single" w:sz="4" w:space="0" w:color="auto"/>
              <w:bottom w:val="single" w:sz="4" w:space="0" w:color="auto"/>
              <w:right w:val="single" w:sz="4" w:space="0" w:color="auto"/>
            </w:tcBorders>
            <w:vAlign w:val="bottom"/>
          </w:tcPr>
          <w:p w:rsidR="004C2DBB" w:rsidRPr="005C6736" w:rsidRDefault="004C2DBB" w:rsidP="004C2DBB">
            <w:pPr>
              <w:jc w:val="left"/>
              <w:rPr>
                <w:rFonts w:asciiTheme="minorEastAsia" w:eastAsiaTheme="minorEastAsia" w:hAnsiTheme="minorEastAsia"/>
                <w:szCs w:val="21"/>
              </w:rPr>
            </w:pPr>
            <w:r w:rsidRPr="005C6736">
              <w:rPr>
                <w:rFonts w:asciiTheme="minorEastAsia" w:eastAsiaTheme="minorEastAsia" w:hAnsiTheme="minorEastAsia" w:hint="eastAsia"/>
                <w:szCs w:val="21"/>
              </w:rPr>
              <w:t>易方达基金管理有限公司关于旗下部分开放式基金参加中国民生银行费率优惠活动的公告</w:t>
            </w:r>
          </w:p>
        </w:tc>
        <w:tc>
          <w:tcPr>
            <w:tcW w:w="1701" w:type="dxa"/>
            <w:tcBorders>
              <w:top w:val="single" w:sz="4" w:space="0" w:color="auto"/>
              <w:left w:val="single" w:sz="4" w:space="0" w:color="auto"/>
              <w:bottom w:val="single" w:sz="4" w:space="0" w:color="auto"/>
              <w:right w:val="single" w:sz="4" w:space="0" w:color="auto"/>
            </w:tcBorders>
            <w:vAlign w:val="center"/>
          </w:tcPr>
          <w:p w:rsidR="004C2DBB" w:rsidRPr="005C6736" w:rsidRDefault="004C2DBB" w:rsidP="005C6736">
            <w:pPr>
              <w:jc w:val="center"/>
              <w:rPr>
                <w:rFonts w:asciiTheme="minorEastAsia" w:eastAsiaTheme="minorEastAsia" w:hAnsiTheme="minorEastAsia"/>
                <w:szCs w:val="21"/>
              </w:rPr>
            </w:pPr>
            <w:r w:rsidRPr="005C6736">
              <w:rPr>
                <w:rFonts w:asciiTheme="minorEastAsia" w:eastAsiaTheme="minorEastAsia" w:hAnsiTheme="minorEastAsia"/>
                <w:szCs w:val="21"/>
              </w:rPr>
              <w:t>2019-05-16</w:t>
            </w:r>
          </w:p>
        </w:tc>
      </w:tr>
      <w:tr w:rsidR="005C6736" w:rsidRPr="005C6736" w:rsidTr="005C6736">
        <w:tc>
          <w:tcPr>
            <w:tcW w:w="6706" w:type="dxa"/>
            <w:tcBorders>
              <w:top w:val="single" w:sz="4" w:space="0" w:color="auto"/>
              <w:left w:val="single" w:sz="4" w:space="0" w:color="auto"/>
              <w:bottom w:val="single" w:sz="4" w:space="0" w:color="auto"/>
              <w:right w:val="single" w:sz="4" w:space="0" w:color="auto"/>
            </w:tcBorders>
            <w:vAlign w:val="bottom"/>
          </w:tcPr>
          <w:p w:rsidR="004C2DBB" w:rsidRPr="005C6736" w:rsidRDefault="004C2DBB" w:rsidP="004C2DBB">
            <w:pPr>
              <w:jc w:val="left"/>
              <w:rPr>
                <w:rFonts w:asciiTheme="minorEastAsia" w:eastAsiaTheme="minorEastAsia" w:hAnsiTheme="minorEastAsia"/>
                <w:szCs w:val="21"/>
              </w:rPr>
            </w:pPr>
            <w:r w:rsidRPr="005C6736">
              <w:rPr>
                <w:rFonts w:asciiTheme="minorEastAsia" w:eastAsiaTheme="minorEastAsia" w:hAnsiTheme="minorEastAsia" w:hint="eastAsia"/>
                <w:szCs w:val="21"/>
              </w:rPr>
              <w:t>易方达基金管理有限公司关于民族证券并入方正证券期间基金业务安排的提示性公告</w:t>
            </w:r>
          </w:p>
        </w:tc>
        <w:tc>
          <w:tcPr>
            <w:tcW w:w="1701" w:type="dxa"/>
            <w:tcBorders>
              <w:top w:val="single" w:sz="4" w:space="0" w:color="auto"/>
              <w:left w:val="single" w:sz="4" w:space="0" w:color="auto"/>
              <w:bottom w:val="single" w:sz="4" w:space="0" w:color="auto"/>
              <w:right w:val="single" w:sz="4" w:space="0" w:color="auto"/>
            </w:tcBorders>
            <w:vAlign w:val="center"/>
          </w:tcPr>
          <w:p w:rsidR="004C2DBB" w:rsidRPr="005C6736" w:rsidRDefault="004C2DBB" w:rsidP="005C6736">
            <w:pPr>
              <w:jc w:val="center"/>
              <w:rPr>
                <w:rFonts w:asciiTheme="minorEastAsia" w:eastAsiaTheme="minorEastAsia" w:hAnsiTheme="minorEastAsia"/>
                <w:szCs w:val="21"/>
              </w:rPr>
            </w:pPr>
            <w:r w:rsidRPr="005C6736">
              <w:rPr>
                <w:rFonts w:asciiTheme="minorEastAsia" w:eastAsiaTheme="minorEastAsia" w:hAnsiTheme="minorEastAsia"/>
                <w:szCs w:val="21"/>
              </w:rPr>
              <w:t>2019-05-22</w:t>
            </w:r>
          </w:p>
        </w:tc>
      </w:tr>
      <w:tr w:rsidR="005C6736" w:rsidRPr="005C6736" w:rsidTr="005C6736">
        <w:tc>
          <w:tcPr>
            <w:tcW w:w="6706" w:type="dxa"/>
            <w:tcBorders>
              <w:top w:val="single" w:sz="4" w:space="0" w:color="auto"/>
              <w:left w:val="single" w:sz="4" w:space="0" w:color="auto"/>
              <w:bottom w:val="single" w:sz="4" w:space="0" w:color="auto"/>
              <w:right w:val="single" w:sz="4" w:space="0" w:color="auto"/>
            </w:tcBorders>
            <w:vAlign w:val="bottom"/>
          </w:tcPr>
          <w:p w:rsidR="004C2DBB" w:rsidRPr="005C6736" w:rsidRDefault="004C2DBB" w:rsidP="004C2DBB">
            <w:pPr>
              <w:jc w:val="left"/>
              <w:rPr>
                <w:rFonts w:asciiTheme="minorEastAsia" w:eastAsiaTheme="minorEastAsia" w:hAnsiTheme="minorEastAsia"/>
                <w:szCs w:val="21"/>
              </w:rPr>
            </w:pPr>
            <w:r w:rsidRPr="005C6736">
              <w:rPr>
                <w:rFonts w:asciiTheme="minorEastAsia" w:eastAsiaTheme="minorEastAsia" w:hAnsiTheme="minorEastAsia" w:hint="eastAsia"/>
                <w:szCs w:val="21"/>
              </w:rPr>
              <w:t>易方达基金管理有限公司关于旗下部分开放式基金增加重庆银行为销售机构的公告</w:t>
            </w:r>
          </w:p>
        </w:tc>
        <w:tc>
          <w:tcPr>
            <w:tcW w:w="1701" w:type="dxa"/>
            <w:tcBorders>
              <w:top w:val="single" w:sz="4" w:space="0" w:color="auto"/>
              <w:left w:val="single" w:sz="4" w:space="0" w:color="auto"/>
              <w:bottom w:val="single" w:sz="4" w:space="0" w:color="auto"/>
              <w:right w:val="single" w:sz="4" w:space="0" w:color="auto"/>
            </w:tcBorders>
            <w:vAlign w:val="center"/>
          </w:tcPr>
          <w:p w:rsidR="004C2DBB" w:rsidRPr="005C6736" w:rsidRDefault="004C2DBB" w:rsidP="005C6736">
            <w:pPr>
              <w:jc w:val="center"/>
              <w:rPr>
                <w:rFonts w:asciiTheme="minorEastAsia" w:eastAsiaTheme="minorEastAsia" w:hAnsiTheme="minorEastAsia"/>
                <w:szCs w:val="21"/>
              </w:rPr>
            </w:pPr>
            <w:r w:rsidRPr="005C6736">
              <w:rPr>
                <w:rFonts w:asciiTheme="minorEastAsia" w:eastAsiaTheme="minorEastAsia" w:hAnsiTheme="minorEastAsia"/>
                <w:szCs w:val="21"/>
              </w:rPr>
              <w:t>2019-05-24</w:t>
            </w:r>
          </w:p>
        </w:tc>
      </w:tr>
      <w:tr w:rsidR="005C6736" w:rsidRPr="005C6736" w:rsidTr="005C6736">
        <w:tc>
          <w:tcPr>
            <w:tcW w:w="6706" w:type="dxa"/>
            <w:tcBorders>
              <w:top w:val="single" w:sz="4" w:space="0" w:color="auto"/>
              <w:left w:val="single" w:sz="4" w:space="0" w:color="auto"/>
              <w:bottom w:val="single" w:sz="4" w:space="0" w:color="auto"/>
              <w:right w:val="single" w:sz="4" w:space="0" w:color="auto"/>
            </w:tcBorders>
            <w:vAlign w:val="bottom"/>
          </w:tcPr>
          <w:p w:rsidR="004C2DBB" w:rsidRPr="005C6736" w:rsidRDefault="004C2DBB" w:rsidP="004C2DBB">
            <w:pPr>
              <w:jc w:val="left"/>
              <w:rPr>
                <w:rFonts w:asciiTheme="minorEastAsia" w:eastAsiaTheme="minorEastAsia" w:hAnsiTheme="minorEastAsia"/>
                <w:szCs w:val="21"/>
              </w:rPr>
            </w:pPr>
            <w:r w:rsidRPr="005C6736">
              <w:rPr>
                <w:rFonts w:asciiTheme="minorEastAsia" w:eastAsiaTheme="minorEastAsia" w:hAnsiTheme="minorEastAsia" w:hint="eastAsia"/>
                <w:szCs w:val="21"/>
              </w:rPr>
              <w:t>易方达基金管理有限公司关于提醒网上直销个人投资者及时上传身份证件照片并完善、更新身份信息以免影响日常交易的公告</w:t>
            </w:r>
          </w:p>
        </w:tc>
        <w:tc>
          <w:tcPr>
            <w:tcW w:w="1701" w:type="dxa"/>
            <w:tcBorders>
              <w:top w:val="single" w:sz="4" w:space="0" w:color="auto"/>
              <w:left w:val="single" w:sz="4" w:space="0" w:color="auto"/>
              <w:bottom w:val="single" w:sz="4" w:space="0" w:color="auto"/>
              <w:right w:val="single" w:sz="4" w:space="0" w:color="auto"/>
            </w:tcBorders>
            <w:vAlign w:val="center"/>
          </w:tcPr>
          <w:p w:rsidR="004C2DBB" w:rsidRPr="005C6736" w:rsidRDefault="004C2DBB" w:rsidP="005C6736">
            <w:pPr>
              <w:jc w:val="center"/>
              <w:rPr>
                <w:rFonts w:asciiTheme="minorEastAsia" w:eastAsiaTheme="minorEastAsia" w:hAnsiTheme="minorEastAsia"/>
                <w:szCs w:val="21"/>
              </w:rPr>
            </w:pPr>
            <w:r w:rsidRPr="005C6736">
              <w:rPr>
                <w:rFonts w:asciiTheme="minorEastAsia" w:eastAsiaTheme="minorEastAsia" w:hAnsiTheme="minorEastAsia"/>
                <w:szCs w:val="21"/>
              </w:rPr>
              <w:t>2019-05-28</w:t>
            </w:r>
          </w:p>
        </w:tc>
      </w:tr>
      <w:tr w:rsidR="005C6736" w:rsidRPr="005C6736" w:rsidTr="005C6736">
        <w:tc>
          <w:tcPr>
            <w:tcW w:w="6706" w:type="dxa"/>
            <w:tcBorders>
              <w:top w:val="single" w:sz="4" w:space="0" w:color="auto"/>
              <w:left w:val="single" w:sz="4" w:space="0" w:color="auto"/>
              <w:bottom w:val="single" w:sz="4" w:space="0" w:color="auto"/>
              <w:right w:val="single" w:sz="4" w:space="0" w:color="auto"/>
            </w:tcBorders>
            <w:vAlign w:val="bottom"/>
          </w:tcPr>
          <w:p w:rsidR="004C2DBB" w:rsidRPr="005C6736" w:rsidRDefault="004C2DBB" w:rsidP="004C2DBB">
            <w:pPr>
              <w:jc w:val="left"/>
              <w:rPr>
                <w:rFonts w:asciiTheme="minorEastAsia" w:eastAsiaTheme="minorEastAsia" w:hAnsiTheme="minorEastAsia"/>
                <w:szCs w:val="21"/>
              </w:rPr>
            </w:pPr>
            <w:r w:rsidRPr="005C6736">
              <w:rPr>
                <w:rFonts w:asciiTheme="minorEastAsia" w:eastAsiaTheme="minorEastAsia" w:hAnsiTheme="minorEastAsia" w:hint="eastAsia"/>
                <w:szCs w:val="21"/>
              </w:rPr>
              <w:t>易方达基金管理有限公司关于调整转换业务货币市场基金未付收益支付规则的公告</w:t>
            </w:r>
          </w:p>
        </w:tc>
        <w:tc>
          <w:tcPr>
            <w:tcW w:w="1701" w:type="dxa"/>
            <w:tcBorders>
              <w:top w:val="single" w:sz="4" w:space="0" w:color="auto"/>
              <w:left w:val="single" w:sz="4" w:space="0" w:color="auto"/>
              <w:bottom w:val="single" w:sz="4" w:space="0" w:color="auto"/>
              <w:right w:val="single" w:sz="4" w:space="0" w:color="auto"/>
            </w:tcBorders>
            <w:vAlign w:val="center"/>
          </w:tcPr>
          <w:p w:rsidR="004C2DBB" w:rsidRPr="005C6736" w:rsidRDefault="004C2DBB" w:rsidP="005C6736">
            <w:pPr>
              <w:autoSpaceDE w:val="0"/>
              <w:autoSpaceDN w:val="0"/>
              <w:adjustRightInd w:val="0"/>
              <w:jc w:val="center"/>
              <w:rPr>
                <w:rFonts w:asciiTheme="minorEastAsia" w:eastAsiaTheme="minorEastAsia" w:hAnsiTheme="minorEastAsia"/>
                <w:szCs w:val="21"/>
              </w:rPr>
            </w:pPr>
            <w:r w:rsidRPr="005C6736">
              <w:rPr>
                <w:rFonts w:asciiTheme="minorEastAsia" w:eastAsiaTheme="minorEastAsia" w:hAnsiTheme="minorEastAsia" w:cs="宋体"/>
                <w:kern w:val="0"/>
                <w:szCs w:val="21"/>
              </w:rPr>
              <w:t>2019-06-20</w:t>
            </w:r>
          </w:p>
        </w:tc>
      </w:tr>
      <w:tr w:rsidR="005C6736" w:rsidRPr="005C6736" w:rsidTr="005C6736">
        <w:tc>
          <w:tcPr>
            <w:tcW w:w="6706" w:type="dxa"/>
            <w:tcBorders>
              <w:top w:val="single" w:sz="4" w:space="0" w:color="auto"/>
              <w:left w:val="single" w:sz="4" w:space="0" w:color="auto"/>
              <w:bottom w:val="single" w:sz="4" w:space="0" w:color="auto"/>
              <w:right w:val="single" w:sz="4" w:space="0" w:color="auto"/>
            </w:tcBorders>
            <w:vAlign w:val="bottom"/>
          </w:tcPr>
          <w:p w:rsidR="004C2DBB" w:rsidRPr="005C6736" w:rsidRDefault="004C2DBB" w:rsidP="004C2DBB">
            <w:pPr>
              <w:jc w:val="left"/>
              <w:rPr>
                <w:rFonts w:asciiTheme="minorEastAsia" w:eastAsiaTheme="minorEastAsia" w:hAnsiTheme="minorEastAsia"/>
                <w:szCs w:val="21"/>
              </w:rPr>
            </w:pPr>
            <w:r w:rsidRPr="005C6736">
              <w:rPr>
                <w:rFonts w:asciiTheme="minorEastAsia" w:eastAsiaTheme="minorEastAsia" w:hAnsiTheme="minorEastAsia" w:hint="eastAsia"/>
                <w:szCs w:val="21"/>
              </w:rPr>
              <w:t>易方达基金管理有限公司关于旗下部分开放式基金增加民生证券为销售机构的公告</w:t>
            </w:r>
          </w:p>
        </w:tc>
        <w:tc>
          <w:tcPr>
            <w:tcW w:w="1701" w:type="dxa"/>
            <w:tcBorders>
              <w:top w:val="single" w:sz="4" w:space="0" w:color="auto"/>
              <w:left w:val="single" w:sz="4" w:space="0" w:color="auto"/>
              <w:bottom w:val="single" w:sz="4" w:space="0" w:color="auto"/>
              <w:right w:val="single" w:sz="4" w:space="0" w:color="auto"/>
            </w:tcBorders>
            <w:vAlign w:val="center"/>
          </w:tcPr>
          <w:p w:rsidR="004C2DBB" w:rsidRPr="005C6736" w:rsidRDefault="004C2DBB" w:rsidP="005C6736">
            <w:pPr>
              <w:jc w:val="center"/>
              <w:rPr>
                <w:rFonts w:asciiTheme="minorEastAsia" w:eastAsiaTheme="minorEastAsia" w:hAnsiTheme="minorEastAsia"/>
                <w:szCs w:val="21"/>
              </w:rPr>
            </w:pPr>
            <w:r w:rsidRPr="005C6736">
              <w:rPr>
                <w:rFonts w:asciiTheme="minorEastAsia" w:eastAsiaTheme="minorEastAsia" w:hAnsiTheme="minorEastAsia"/>
                <w:szCs w:val="21"/>
              </w:rPr>
              <w:t>2019-06-20</w:t>
            </w:r>
          </w:p>
        </w:tc>
      </w:tr>
      <w:tr w:rsidR="005C6736" w:rsidRPr="005C6736" w:rsidTr="005C6736">
        <w:tc>
          <w:tcPr>
            <w:tcW w:w="6706" w:type="dxa"/>
            <w:tcBorders>
              <w:top w:val="single" w:sz="4" w:space="0" w:color="auto"/>
              <w:left w:val="single" w:sz="4" w:space="0" w:color="auto"/>
              <w:bottom w:val="single" w:sz="4" w:space="0" w:color="auto"/>
              <w:right w:val="single" w:sz="4" w:space="0" w:color="auto"/>
            </w:tcBorders>
          </w:tcPr>
          <w:p w:rsidR="004C2DBB" w:rsidRPr="005C6736" w:rsidRDefault="004C2DBB" w:rsidP="005C6736">
            <w:pPr>
              <w:autoSpaceDE w:val="0"/>
              <w:autoSpaceDN w:val="0"/>
              <w:adjustRightInd w:val="0"/>
              <w:jc w:val="left"/>
              <w:rPr>
                <w:rFonts w:asciiTheme="minorEastAsia" w:eastAsiaTheme="minorEastAsia" w:hAnsiTheme="minorEastAsia"/>
                <w:szCs w:val="21"/>
              </w:rPr>
            </w:pPr>
            <w:r w:rsidRPr="005C6736">
              <w:rPr>
                <w:rFonts w:asciiTheme="minorEastAsia" w:eastAsiaTheme="minorEastAsia" w:hAnsiTheme="minorEastAsia" w:cs="宋体" w:hint="eastAsia"/>
                <w:kern w:val="0"/>
                <w:szCs w:val="21"/>
              </w:rPr>
              <w:t>易方达基金管理有限公司关于旗下部分开放式基金参加佛山农商银行费率优惠活动的公告</w:t>
            </w:r>
          </w:p>
        </w:tc>
        <w:tc>
          <w:tcPr>
            <w:tcW w:w="1701" w:type="dxa"/>
            <w:tcBorders>
              <w:top w:val="single" w:sz="4" w:space="0" w:color="auto"/>
              <w:left w:val="single" w:sz="4" w:space="0" w:color="auto"/>
              <w:bottom w:val="single" w:sz="4" w:space="0" w:color="auto"/>
              <w:right w:val="single" w:sz="4" w:space="0" w:color="auto"/>
            </w:tcBorders>
            <w:vAlign w:val="center"/>
          </w:tcPr>
          <w:p w:rsidR="004C2DBB" w:rsidRPr="005C6736" w:rsidRDefault="004C2DBB" w:rsidP="005C6736">
            <w:pPr>
              <w:jc w:val="center"/>
              <w:rPr>
                <w:rFonts w:asciiTheme="minorEastAsia" w:eastAsiaTheme="minorEastAsia" w:hAnsiTheme="minorEastAsia"/>
                <w:szCs w:val="21"/>
              </w:rPr>
            </w:pPr>
            <w:r w:rsidRPr="005C6736">
              <w:rPr>
                <w:rFonts w:asciiTheme="minorEastAsia" w:eastAsiaTheme="minorEastAsia" w:hAnsiTheme="minorEastAsia"/>
                <w:szCs w:val="21"/>
              </w:rPr>
              <w:t>2019-06-21</w:t>
            </w:r>
          </w:p>
        </w:tc>
      </w:tr>
      <w:tr w:rsidR="005C6736" w:rsidRPr="005C6736" w:rsidTr="005C6736">
        <w:tc>
          <w:tcPr>
            <w:tcW w:w="6706" w:type="dxa"/>
            <w:tcBorders>
              <w:top w:val="single" w:sz="4" w:space="0" w:color="auto"/>
              <w:left w:val="single" w:sz="4" w:space="0" w:color="auto"/>
              <w:bottom w:val="single" w:sz="4" w:space="0" w:color="auto"/>
              <w:right w:val="single" w:sz="4" w:space="0" w:color="auto"/>
            </w:tcBorders>
            <w:vAlign w:val="bottom"/>
          </w:tcPr>
          <w:p w:rsidR="004C2DBB" w:rsidRPr="005C6736" w:rsidRDefault="004C2DBB" w:rsidP="004C2DBB">
            <w:pPr>
              <w:jc w:val="left"/>
              <w:rPr>
                <w:rFonts w:asciiTheme="minorEastAsia" w:eastAsiaTheme="minorEastAsia" w:hAnsiTheme="minorEastAsia"/>
                <w:szCs w:val="21"/>
              </w:rPr>
            </w:pPr>
            <w:r w:rsidRPr="005C6736">
              <w:rPr>
                <w:rFonts w:asciiTheme="minorEastAsia" w:eastAsiaTheme="minorEastAsia" w:hAnsiTheme="minorEastAsia" w:hint="eastAsia"/>
                <w:szCs w:val="21"/>
              </w:rPr>
              <w:t>易方达基金管理有限公司关于旗下部分公开募集证券投资基金可投资于科创板股票的公告</w:t>
            </w:r>
          </w:p>
        </w:tc>
        <w:tc>
          <w:tcPr>
            <w:tcW w:w="1701" w:type="dxa"/>
            <w:tcBorders>
              <w:top w:val="single" w:sz="4" w:space="0" w:color="auto"/>
              <w:left w:val="single" w:sz="4" w:space="0" w:color="auto"/>
              <w:bottom w:val="single" w:sz="4" w:space="0" w:color="auto"/>
              <w:right w:val="single" w:sz="4" w:space="0" w:color="auto"/>
            </w:tcBorders>
            <w:vAlign w:val="center"/>
          </w:tcPr>
          <w:p w:rsidR="004C2DBB" w:rsidRPr="005C6736" w:rsidRDefault="004C2DBB" w:rsidP="005C6736">
            <w:pPr>
              <w:jc w:val="center"/>
              <w:rPr>
                <w:rFonts w:asciiTheme="minorEastAsia" w:eastAsiaTheme="minorEastAsia" w:hAnsiTheme="minorEastAsia"/>
                <w:szCs w:val="21"/>
              </w:rPr>
            </w:pPr>
            <w:r w:rsidRPr="005C6736">
              <w:rPr>
                <w:rFonts w:asciiTheme="minorEastAsia" w:eastAsiaTheme="minorEastAsia" w:hAnsiTheme="minorEastAsia"/>
                <w:szCs w:val="21"/>
              </w:rPr>
              <w:t>2019-06-22</w:t>
            </w:r>
          </w:p>
        </w:tc>
      </w:tr>
      <w:tr w:rsidR="005C6736" w:rsidRPr="005C6736" w:rsidTr="005C6736">
        <w:tc>
          <w:tcPr>
            <w:tcW w:w="6706" w:type="dxa"/>
            <w:tcBorders>
              <w:top w:val="single" w:sz="4" w:space="0" w:color="auto"/>
              <w:left w:val="single" w:sz="4" w:space="0" w:color="auto"/>
              <w:bottom w:val="single" w:sz="4" w:space="0" w:color="auto"/>
              <w:right w:val="single" w:sz="4" w:space="0" w:color="auto"/>
            </w:tcBorders>
            <w:vAlign w:val="bottom"/>
          </w:tcPr>
          <w:p w:rsidR="004C2DBB" w:rsidRPr="005C6736" w:rsidRDefault="004C2DBB" w:rsidP="004C2DBB">
            <w:pPr>
              <w:jc w:val="left"/>
              <w:rPr>
                <w:rFonts w:asciiTheme="minorEastAsia" w:eastAsiaTheme="minorEastAsia" w:hAnsiTheme="minorEastAsia"/>
                <w:szCs w:val="21"/>
              </w:rPr>
            </w:pPr>
            <w:r w:rsidRPr="005C6736">
              <w:rPr>
                <w:rFonts w:asciiTheme="minorEastAsia" w:eastAsiaTheme="minorEastAsia" w:hAnsiTheme="minorEastAsia" w:hint="eastAsia"/>
                <w:szCs w:val="21"/>
              </w:rPr>
              <w:t>易方达基金管理有限公司关于旗下部分开放式基金参加德邦证券费率优惠活动的公告</w:t>
            </w:r>
          </w:p>
        </w:tc>
        <w:tc>
          <w:tcPr>
            <w:tcW w:w="1701" w:type="dxa"/>
            <w:tcBorders>
              <w:top w:val="single" w:sz="4" w:space="0" w:color="auto"/>
              <w:left w:val="single" w:sz="4" w:space="0" w:color="auto"/>
              <w:bottom w:val="single" w:sz="4" w:space="0" w:color="auto"/>
              <w:right w:val="single" w:sz="4" w:space="0" w:color="auto"/>
            </w:tcBorders>
            <w:vAlign w:val="center"/>
          </w:tcPr>
          <w:p w:rsidR="004C2DBB" w:rsidRPr="005C6736" w:rsidRDefault="004C2DBB" w:rsidP="005C6736">
            <w:pPr>
              <w:jc w:val="center"/>
              <w:rPr>
                <w:rFonts w:asciiTheme="minorEastAsia" w:eastAsiaTheme="minorEastAsia" w:hAnsiTheme="minorEastAsia"/>
                <w:szCs w:val="21"/>
              </w:rPr>
            </w:pPr>
            <w:r w:rsidRPr="005C6736">
              <w:rPr>
                <w:rFonts w:asciiTheme="minorEastAsia" w:eastAsiaTheme="minorEastAsia" w:hAnsiTheme="minorEastAsia"/>
                <w:szCs w:val="21"/>
              </w:rPr>
              <w:t>2019-06-24</w:t>
            </w:r>
          </w:p>
        </w:tc>
      </w:tr>
      <w:tr w:rsidR="005C6736" w:rsidRPr="005C6736" w:rsidTr="005C6736">
        <w:tc>
          <w:tcPr>
            <w:tcW w:w="6706" w:type="dxa"/>
            <w:tcBorders>
              <w:top w:val="single" w:sz="4" w:space="0" w:color="auto"/>
              <w:left w:val="single" w:sz="4" w:space="0" w:color="auto"/>
              <w:bottom w:val="single" w:sz="4" w:space="0" w:color="auto"/>
              <w:right w:val="single" w:sz="4" w:space="0" w:color="auto"/>
            </w:tcBorders>
            <w:vAlign w:val="bottom"/>
          </w:tcPr>
          <w:p w:rsidR="004C2DBB" w:rsidRPr="005C6736" w:rsidRDefault="004C2DBB" w:rsidP="004C2DBB">
            <w:pPr>
              <w:jc w:val="left"/>
              <w:rPr>
                <w:rFonts w:asciiTheme="minorEastAsia" w:eastAsiaTheme="minorEastAsia" w:hAnsiTheme="minorEastAsia"/>
                <w:szCs w:val="21"/>
              </w:rPr>
            </w:pPr>
            <w:r w:rsidRPr="005C6736">
              <w:rPr>
                <w:rFonts w:asciiTheme="minorEastAsia" w:eastAsiaTheme="minorEastAsia" w:hAnsiTheme="minorEastAsia" w:hint="eastAsia"/>
                <w:szCs w:val="21"/>
              </w:rPr>
              <w:t>易方达基金管理有限公司关于旗下部分开放式基金参加长城国瑞证券费率优惠活动的公告</w:t>
            </w:r>
          </w:p>
        </w:tc>
        <w:tc>
          <w:tcPr>
            <w:tcW w:w="1701" w:type="dxa"/>
            <w:tcBorders>
              <w:top w:val="single" w:sz="4" w:space="0" w:color="auto"/>
              <w:left w:val="single" w:sz="4" w:space="0" w:color="auto"/>
              <w:bottom w:val="single" w:sz="4" w:space="0" w:color="auto"/>
              <w:right w:val="single" w:sz="4" w:space="0" w:color="auto"/>
            </w:tcBorders>
            <w:vAlign w:val="center"/>
          </w:tcPr>
          <w:p w:rsidR="004C2DBB" w:rsidRPr="005C6736" w:rsidRDefault="004C2DBB" w:rsidP="005C6736">
            <w:pPr>
              <w:autoSpaceDE w:val="0"/>
              <w:autoSpaceDN w:val="0"/>
              <w:adjustRightInd w:val="0"/>
              <w:jc w:val="center"/>
              <w:rPr>
                <w:rFonts w:asciiTheme="minorEastAsia" w:eastAsiaTheme="minorEastAsia" w:hAnsiTheme="minorEastAsia" w:cs="宋体"/>
                <w:kern w:val="0"/>
                <w:szCs w:val="21"/>
              </w:rPr>
            </w:pPr>
            <w:r w:rsidRPr="005C6736">
              <w:rPr>
                <w:rFonts w:asciiTheme="minorEastAsia" w:eastAsiaTheme="minorEastAsia" w:hAnsiTheme="minorEastAsia" w:cs="宋体"/>
                <w:kern w:val="0"/>
                <w:szCs w:val="21"/>
              </w:rPr>
              <w:t>2019-06-28</w:t>
            </w:r>
          </w:p>
          <w:p w:rsidR="004C2DBB" w:rsidRPr="005C6736" w:rsidRDefault="004C2DBB" w:rsidP="005C6736">
            <w:pPr>
              <w:jc w:val="center"/>
              <w:rPr>
                <w:rFonts w:asciiTheme="minorEastAsia" w:eastAsiaTheme="minorEastAsia" w:hAnsiTheme="minorEastAsia"/>
                <w:szCs w:val="21"/>
              </w:rPr>
            </w:pPr>
          </w:p>
        </w:tc>
      </w:tr>
      <w:tr w:rsidR="005C6736" w:rsidRPr="005C6736" w:rsidTr="005C6736">
        <w:tc>
          <w:tcPr>
            <w:tcW w:w="6706" w:type="dxa"/>
            <w:tcBorders>
              <w:top w:val="single" w:sz="4" w:space="0" w:color="auto"/>
              <w:left w:val="single" w:sz="4" w:space="0" w:color="auto"/>
              <w:bottom w:val="single" w:sz="4" w:space="0" w:color="auto"/>
              <w:right w:val="single" w:sz="4" w:space="0" w:color="auto"/>
            </w:tcBorders>
            <w:vAlign w:val="bottom"/>
          </w:tcPr>
          <w:p w:rsidR="004C2DBB" w:rsidRPr="005C6736" w:rsidRDefault="004C2DBB" w:rsidP="004C2DBB">
            <w:pPr>
              <w:jc w:val="left"/>
              <w:rPr>
                <w:rFonts w:asciiTheme="minorEastAsia" w:eastAsiaTheme="minorEastAsia" w:hAnsiTheme="minorEastAsia"/>
                <w:szCs w:val="21"/>
              </w:rPr>
            </w:pPr>
            <w:r w:rsidRPr="005C6736">
              <w:rPr>
                <w:rFonts w:asciiTheme="minorEastAsia" w:eastAsiaTheme="minorEastAsia" w:hAnsiTheme="minorEastAsia" w:hint="eastAsia"/>
                <w:szCs w:val="21"/>
              </w:rPr>
              <w:t>易方达基金管理有限公司关于旗下部分开放式基金参加云南红塔银行</w:t>
            </w:r>
            <w:r w:rsidRPr="005C6736">
              <w:rPr>
                <w:rFonts w:asciiTheme="minorEastAsia" w:eastAsiaTheme="minorEastAsia" w:hAnsiTheme="minorEastAsia" w:hint="eastAsia"/>
                <w:szCs w:val="21"/>
              </w:rPr>
              <w:lastRenderedPageBreak/>
              <w:t>费率优惠活动的公告</w:t>
            </w:r>
          </w:p>
        </w:tc>
        <w:tc>
          <w:tcPr>
            <w:tcW w:w="1701" w:type="dxa"/>
            <w:tcBorders>
              <w:top w:val="single" w:sz="4" w:space="0" w:color="auto"/>
              <w:left w:val="single" w:sz="4" w:space="0" w:color="auto"/>
              <w:bottom w:val="single" w:sz="4" w:space="0" w:color="auto"/>
              <w:right w:val="single" w:sz="4" w:space="0" w:color="auto"/>
            </w:tcBorders>
            <w:vAlign w:val="center"/>
          </w:tcPr>
          <w:p w:rsidR="004C2DBB" w:rsidRPr="005C6736" w:rsidRDefault="004C2DBB" w:rsidP="005C6736">
            <w:pPr>
              <w:jc w:val="center"/>
              <w:rPr>
                <w:rFonts w:asciiTheme="minorEastAsia" w:eastAsiaTheme="minorEastAsia" w:hAnsiTheme="minorEastAsia"/>
                <w:szCs w:val="21"/>
              </w:rPr>
            </w:pPr>
            <w:r w:rsidRPr="005C6736">
              <w:rPr>
                <w:rFonts w:asciiTheme="minorEastAsia" w:eastAsiaTheme="minorEastAsia" w:hAnsiTheme="minorEastAsia"/>
                <w:szCs w:val="21"/>
              </w:rPr>
              <w:lastRenderedPageBreak/>
              <w:t>2019-07-05</w:t>
            </w:r>
          </w:p>
        </w:tc>
      </w:tr>
      <w:tr w:rsidR="005C6736" w:rsidRPr="005C6736" w:rsidTr="005C6736">
        <w:tc>
          <w:tcPr>
            <w:tcW w:w="6706" w:type="dxa"/>
            <w:tcBorders>
              <w:top w:val="single" w:sz="4" w:space="0" w:color="auto"/>
              <w:left w:val="single" w:sz="4" w:space="0" w:color="auto"/>
              <w:bottom w:val="single" w:sz="4" w:space="0" w:color="auto"/>
              <w:right w:val="single" w:sz="4" w:space="0" w:color="auto"/>
            </w:tcBorders>
            <w:vAlign w:val="bottom"/>
          </w:tcPr>
          <w:p w:rsidR="004C2DBB" w:rsidRPr="005C6736" w:rsidRDefault="004C2DBB" w:rsidP="004C2DBB">
            <w:pPr>
              <w:jc w:val="left"/>
              <w:rPr>
                <w:rFonts w:asciiTheme="minorEastAsia" w:eastAsiaTheme="minorEastAsia" w:hAnsiTheme="minorEastAsia"/>
                <w:szCs w:val="21"/>
              </w:rPr>
            </w:pPr>
            <w:r w:rsidRPr="005C6736">
              <w:rPr>
                <w:rFonts w:asciiTheme="minorEastAsia" w:eastAsiaTheme="minorEastAsia" w:hAnsiTheme="minorEastAsia" w:hint="eastAsia"/>
                <w:szCs w:val="21"/>
              </w:rPr>
              <w:t>易方达基金管理有限公司关于旗下部分开放式基金参加安信证券定期定额投资费率优惠活动的公告</w:t>
            </w:r>
          </w:p>
        </w:tc>
        <w:tc>
          <w:tcPr>
            <w:tcW w:w="1701" w:type="dxa"/>
            <w:tcBorders>
              <w:top w:val="single" w:sz="4" w:space="0" w:color="auto"/>
              <w:left w:val="single" w:sz="4" w:space="0" w:color="auto"/>
              <w:bottom w:val="single" w:sz="4" w:space="0" w:color="auto"/>
              <w:right w:val="single" w:sz="4" w:space="0" w:color="auto"/>
            </w:tcBorders>
            <w:vAlign w:val="center"/>
          </w:tcPr>
          <w:p w:rsidR="004C2DBB" w:rsidRPr="005C6736" w:rsidRDefault="004C2DBB" w:rsidP="005C6736">
            <w:pPr>
              <w:jc w:val="center"/>
              <w:rPr>
                <w:rFonts w:asciiTheme="minorEastAsia" w:eastAsiaTheme="minorEastAsia" w:hAnsiTheme="minorEastAsia"/>
                <w:szCs w:val="21"/>
              </w:rPr>
            </w:pPr>
            <w:r w:rsidRPr="005C6736">
              <w:rPr>
                <w:rFonts w:asciiTheme="minorEastAsia" w:eastAsiaTheme="minorEastAsia" w:hAnsiTheme="minorEastAsia"/>
                <w:szCs w:val="21"/>
              </w:rPr>
              <w:t>2019-07-15</w:t>
            </w:r>
          </w:p>
        </w:tc>
      </w:tr>
      <w:tr w:rsidR="005C6736" w:rsidRPr="005C6736" w:rsidTr="005C6736">
        <w:tc>
          <w:tcPr>
            <w:tcW w:w="6706" w:type="dxa"/>
            <w:tcBorders>
              <w:top w:val="single" w:sz="4" w:space="0" w:color="auto"/>
              <w:left w:val="single" w:sz="4" w:space="0" w:color="auto"/>
              <w:bottom w:val="single" w:sz="4" w:space="0" w:color="auto"/>
              <w:right w:val="single" w:sz="4" w:space="0" w:color="auto"/>
            </w:tcBorders>
            <w:vAlign w:val="bottom"/>
          </w:tcPr>
          <w:p w:rsidR="004C2DBB" w:rsidRPr="005C6736" w:rsidRDefault="004C2DBB" w:rsidP="004C2DBB">
            <w:pPr>
              <w:jc w:val="left"/>
              <w:rPr>
                <w:rFonts w:asciiTheme="minorEastAsia" w:eastAsiaTheme="minorEastAsia" w:hAnsiTheme="minorEastAsia"/>
                <w:szCs w:val="21"/>
              </w:rPr>
            </w:pPr>
            <w:r w:rsidRPr="005C6736">
              <w:rPr>
                <w:rFonts w:asciiTheme="minorEastAsia" w:eastAsiaTheme="minorEastAsia" w:hAnsiTheme="minorEastAsia" w:hint="eastAsia"/>
                <w:szCs w:val="21"/>
              </w:rPr>
              <w:t>易方达基金管理有限公司关于旗下部分开放式基金参加红塔证券费率优惠活动的公告</w:t>
            </w:r>
          </w:p>
        </w:tc>
        <w:tc>
          <w:tcPr>
            <w:tcW w:w="1701" w:type="dxa"/>
            <w:tcBorders>
              <w:top w:val="single" w:sz="4" w:space="0" w:color="auto"/>
              <w:left w:val="single" w:sz="4" w:space="0" w:color="auto"/>
              <w:bottom w:val="single" w:sz="4" w:space="0" w:color="auto"/>
              <w:right w:val="single" w:sz="4" w:space="0" w:color="auto"/>
            </w:tcBorders>
            <w:vAlign w:val="center"/>
          </w:tcPr>
          <w:p w:rsidR="004C2DBB" w:rsidRPr="005C6736" w:rsidRDefault="004C2DBB" w:rsidP="005C6736">
            <w:pPr>
              <w:autoSpaceDE w:val="0"/>
              <w:autoSpaceDN w:val="0"/>
              <w:adjustRightInd w:val="0"/>
              <w:jc w:val="center"/>
              <w:rPr>
                <w:rFonts w:asciiTheme="minorEastAsia" w:eastAsiaTheme="minorEastAsia" w:hAnsiTheme="minorEastAsia"/>
                <w:szCs w:val="21"/>
              </w:rPr>
            </w:pPr>
            <w:r w:rsidRPr="005C6736">
              <w:rPr>
                <w:rFonts w:asciiTheme="minorEastAsia" w:eastAsiaTheme="minorEastAsia" w:hAnsiTheme="minorEastAsia" w:cs="宋体"/>
                <w:kern w:val="0"/>
                <w:szCs w:val="21"/>
              </w:rPr>
              <w:t>2019-07-15</w:t>
            </w:r>
          </w:p>
        </w:tc>
      </w:tr>
      <w:tr w:rsidR="005C6736" w:rsidRPr="005C6736" w:rsidTr="005C6736">
        <w:tc>
          <w:tcPr>
            <w:tcW w:w="6706" w:type="dxa"/>
            <w:tcBorders>
              <w:top w:val="single" w:sz="4" w:space="0" w:color="auto"/>
              <w:left w:val="single" w:sz="4" w:space="0" w:color="auto"/>
              <w:bottom w:val="single" w:sz="4" w:space="0" w:color="auto"/>
              <w:right w:val="single" w:sz="4" w:space="0" w:color="auto"/>
            </w:tcBorders>
            <w:vAlign w:val="bottom"/>
          </w:tcPr>
          <w:p w:rsidR="004C2DBB" w:rsidRPr="005C6736" w:rsidRDefault="004C2DBB" w:rsidP="004C2DBB">
            <w:pPr>
              <w:jc w:val="left"/>
              <w:rPr>
                <w:rFonts w:asciiTheme="minorEastAsia" w:eastAsiaTheme="minorEastAsia" w:hAnsiTheme="minorEastAsia"/>
                <w:szCs w:val="21"/>
              </w:rPr>
            </w:pPr>
            <w:r w:rsidRPr="005C6736">
              <w:rPr>
                <w:rFonts w:asciiTheme="minorEastAsia" w:eastAsiaTheme="minorEastAsia" w:hAnsiTheme="minorEastAsia" w:hint="eastAsia"/>
                <w:szCs w:val="21"/>
              </w:rPr>
              <w:t>易方达基金管理有限公司关于旗下部分开放式基金参加天津农商银行费率优惠活动的公告</w:t>
            </w:r>
          </w:p>
        </w:tc>
        <w:tc>
          <w:tcPr>
            <w:tcW w:w="1701" w:type="dxa"/>
            <w:tcBorders>
              <w:top w:val="single" w:sz="4" w:space="0" w:color="auto"/>
              <w:left w:val="single" w:sz="4" w:space="0" w:color="auto"/>
              <w:bottom w:val="single" w:sz="4" w:space="0" w:color="auto"/>
              <w:right w:val="single" w:sz="4" w:space="0" w:color="auto"/>
            </w:tcBorders>
            <w:vAlign w:val="center"/>
          </w:tcPr>
          <w:p w:rsidR="004C2DBB" w:rsidRPr="005C6736" w:rsidRDefault="004C2DBB" w:rsidP="005C6736">
            <w:pPr>
              <w:jc w:val="center"/>
              <w:rPr>
                <w:rFonts w:asciiTheme="minorEastAsia" w:eastAsiaTheme="minorEastAsia" w:hAnsiTheme="minorEastAsia"/>
                <w:szCs w:val="21"/>
              </w:rPr>
            </w:pPr>
            <w:r w:rsidRPr="005C6736">
              <w:rPr>
                <w:rFonts w:asciiTheme="minorEastAsia" w:eastAsiaTheme="minorEastAsia" w:hAnsiTheme="minorEastAsia"/>
                <w:szCs w:val="21"/>
              </w:rPr>
              <w:t>2019-07-16</w:t>
            </w:r>
          </w:p>
        </w:tc>
      </w:tr>
      <w:tr w:rsidR="005C6736" w:rsidRPr="005C6736" w:rsidTr="005C6736">
        <w:tc>
          <w:tcPr>
            <w:tcW w:w="6706" w:type="dxa"/>
            <w:tcBorders>
              <w:top w:val="single" w:sz="4" w:space="0" w:color="auto"/>
              <w:left w:val="single" w:sz="4" w:space="0" w:color="auto"/>
              <w:bottom w:val="single" w:sz="4" w:space="0" w:color="auto"/>
              <w:right w:val="single" w:sz="4" w:space="0" w:color="auto"/>
            </w:tcBorders>
          </w:tcPr>
          <w:p w:rsidR="004C2DBB" w:rsidRPr="005C6736" w:rsidRDefault="004C2DBB" w:rsidP="005C6736">
            <w:pPr>
              <w:autoSpaceDE w:val="0"/>
              <w:autoSpaceDN w:val="0"/>
              <w:adjustRightInd w:val="0"/>
              <w:jc w:val="left"/>
              <w:rPr>
                <w:rFonts w:asciiTheme="minorEastAsia" w:eastAsiaTheme="minorEastAsia" w:hAnsiTheme="minorEastAsia"/>
                <w:szCs w:val="21"/>
              </w:rPr>
            </w:pPr>
            <w:r w:rsidRPr="005C6736">
              <w:rPr>
                <w:rFonts w:asciiTheme="minorEastAsia" w:eastAsiaTheme="minorEastAsia" w:hAnsiTheme="minorEastAsia" w:cs="宋体" w:hint="eastAsia"/>
                <w:kern w:val="0"/>
                <w:szCs w:val="21"/>
              </w:rPr>
              <w:t>易方达基金管理有限公司关于旗下部分开放式基金参加海通证券费率优惠活动的公告</w:t>
            </w:r>
          </w:p>
        </w:tc>
        <w:tc>
          <w:tcPr>
            <w:tcW w:w="1701" w:type="dxa"/>
            <w:tcBorders>
              <w:top w:val="single" w:sz="4" w:space="0" w:color="auto"/>
              <w:left w:val="single" w:sz="4" w:space="0" w:color="auto"/>
              <w:bottom w:val="single" w:sz="4" w:space="0" w:color="auto"/>
              <w:right w:val="single" w:sz="4" w:space="0" w:color="auto"/>
            </w:tcBorders>
            <w:vAlign w:val="center"/>
          </w:tcPr>
          <w:p w:rsidR="004C2DBB" w:rsidRPr="005C6736" w:rsidRDefault="004C2DBB" w:rsidP="005C6736">
            <w:pPr>
              <w:jc w:val="center"/>
              <w:rPr>
                <w:rFonts w:asciiTheme="minorEastAsia" w:eastAsiaTheme="minorEastAsia" w:hAnsiTheme="minorEastAsia"/>
                <w:szCs w:val="21"/>
              </w:rPr>
            </w:pPr>
            <w:r w:rsidRPr="005C6736">
              <w:rPr>
                <w:rFonts w:asciiTheme="minorEastAsia" w:eastAsiaTheme="minorEastAsia" w:hAnsiTheme="minorEastAsia"/>
                <w:szCs w:val="21"/>
              </w:rPr>
              <w:t>2019-08-12</w:t>
            </w:r>
          </w:p>
        </w:tc>
      </w:tr>
      <w:tr w:rsidR="005C6736" w:rsidRPr="005C6736" w:rsidTr="005C6736">
        <w:tc>
          <w:tcPr>
            <w:tcW w:w="6706" w:type="dxa"/>
            <w:tcBorders>
              <w:top w:val="single" w:sz="4" w:space="0" w:color="auto"/>
              <w:left w:val="single" w:sz="4" w:space="0" w:color="auto"/>
              <w:bottom w:val="single" w:sz="4" w:space="0" w:color="auto"/>
              <w:right w:val="single" w:sz="4" w:space="0" w:color="auto"/>
            </w:tcBorders>
            <w:vAlign w:val="bottom"/>
          </w:tcPr>
          <w:p w:rsidR="004C2DBB" w:rsidRPr="005C6736" w:rsidRDefault="004C2DBB" w:rsidP="004C2DBB">
            <w:pPr>
              <w:jc w:val="left"/>
              <w:rPr>
                <w:rFonts w:asciiTheme="minorEastAsia" w:eastAsiaTheme="minorEastAsia" w:hAnsiTheme="minorEastAsia"/>
                <w:szCs w:val="21"/>
              </w:rPr>
            </w:pPr>
            <w:r w:rsidRPr="005C6736">
              <w:rPr>
                <w:rFonts w:asciiTheme="minorEastAsia" w:eastAsiaTheme="minorEastAsia" w:hAnsiTheme="minorEastAsia" w:hint="eastAsia"/>
                <w:szCs w:val="21"/>
              </w:rPr>
              <w:t>易方达基金管理有限公司关于旗下部分开放式基金参加销售机构申购费率优惠活动的公告</w:t>
            </w:r>
          </w:p>
        </w:tc>
        <w:tc>
          <w:tcPr>
            <w:tcW w:w="1701" w:type="dxa"/>
            <w:tcBorders>
              <w:top w:val="single" w:sz="4" w:space="0" w:color="auto"/>
              <w:left w:val="single" w:sz="4" w:space="0" w:color="auto"/>
              <w:bottom w:val="single" w:sz="4" w:space="0" w:color="auto"/>
              <w:right w:val="single" w:sz="4" w:space="0" w:color="auto"/>
            </w:tcBorders>
            <w:vAlign w:val="center"/>
          </w:tcPr>
          <w:p w:rsidR="004C2DBB" w:rsidRPr="005C6736" w:rsidRDefault="004C2DBB" w:rsidP="005C6736">
            <w:pPr>
              <w:jc w:val="center"/>
              <w:rPr>
                <w:rFonts w:asciiTheme="minorEastAsia" w:eastAsiaTheme="minorEastAsia" w:hAnsiTheme="minorEastAsia"/>
                <w:szCs w:val="21"/>
              </w:rPr>
            </w:pPr>
            <w:r w:rsidRPr="005C6736">
              <w:rPr>
                <w:rFonts w:asciiTheme="minorEastAsia" w:eastAsiaTheme="minorEastAsia" w:hAnsiTheme="minorEastAsia"/>
                <w:szCs w:val="21"/>
              </w:rPr>
              <w:t>2019-08-13</w:t>
            </w:r>
          </w:p>
        </w:tc>
      </w:tr>
      <w:tr w:rsidR="005C6736" w:rsidRPr="005C6736" w:rsidTr="005C6736">
        <w:tc>
          <w:tcPr>
            <w:tcW w:w="6706" w:type="dxa"/>
            <w:tcBorders>
              <w:top w:val="single" w:sz="4" w:space="0" w:color="auto"/>
              <w:left w:val="single" w:sz="4" w:space="0" w:color="auto"/>
              <w:bottom w:val="single" w:sz="4" w:space="0" w:color="auto"/>
              <w:right w:val="single" w:sz="4" w:space="0" w:color="auto"/>
            </w:tcBorders>
            <w:vAlign w:val="bottom"/>
          </w:tcPr>
          <w:p w:rsidR="004C2DBB" w:rsidRPr="005C6736" w:rsidRDefault="004C2DBB" w:rsidP="004C2DBB">
            <w:pPr>
              <w:jc w:val="left"/>
              <w:rPr>
                <w:rFonts w:asciiTheme="minorEastAsia" w:eastAsiaTheme="minorEastAsia" w:hAnsiTheme="minorEastAsia"/>
                <w:szCs w:val="21"/>
              </w:rPr>
            </w:pPr>
            <w:r w:rsidRPr="005C6736">
              <w:rPr>
                <w:rFonts w:asciiTheme="minorEastAsia" w:eastAsiaTheme="minorEastAsia" w:hAnsiTheme="minorEastAsia" w:hint="eastAsia"/>
                <w:szCs w:val="21"/>
              </w:rPr>
              <w:t>易方达基金管理有限公司关于暂停北京中期时代基金销售有限公司办理旗下基金相关销售业务的公告</w:t>
            </w:r>
          </w:p>
        </w:tc>
        <w:tc>
          <w:tcPr>
            <w:tcW w:w="1701" w:type="dxa"/>
            <w:tcBorders>
              <w:top w:val="single" w:sz="4" w:space="0" w:color="auto"/>
              <w:left w:val="single" w:sz="4" w:space="0" w:color="auto"/>
              <w:bottom w:val="single" w:sz="4" w:space="0" w:color="auto"/>
              <w:right w:val="single" w:sz="4" w:space="0" w:color="auto"/>
            </w:tcBorders>
            <w:vAlign w:val="center"/>
          </w:tcPr>
          <w:p w:rsidR="004C2DBB" w:rsidRPr="005C6736" w:rsidRDefault="004C2DBB" w:rsidP="005C6736">
            <w:pPr>
              <w:jc w:val="center"/>
              <w:rPr>
                <w:rFonts w:asciiTheme="minorEastAsia" w:eastAsiaTheme="minorEastAsia" w:hAnsiTheme="minorEastAsia"/>
                <w:szCs w:val="21"/>
              </w:rPr>
            </w:pPr>
            <w:r w:rsidRPr="005C6736">
              <w:rPr>
                <w:rFonts w:asciiTheme="minorEastAsia" w:eastAsiaTheme="minorEastAsia" w:hAnsiTheme="minorEastAsia"/>
                <w:szCs w:val="21"/>
              </w:rPr>
              <w:t>2019-08-13</w:t>
            </w:r>
          </w:p>
        </w:tc>
      </w:tr>
      <w:tr w:rsidR="005C6736" w:rsidRPr="005C6736" w:rsidTr="005C6736">
        <w:tc>
          <w:tcPr>
            <w:tcW w:w="6706" w:type="dxa"/>
            <w:tcBorders>
              <w:top w:val="single" w:sz="4" w:space="0" w:color="auto"/>
              <w:left w:val="single" w:sz="4" w:space="0" w:color="auto"/>
              <w:bottom w:val="single" w:sz="4" w:space="0" w:color="auto"/>
              <w:right w:val="single" w:sz="4" w:space="0" w:color="auto"/>
            </w:tcBorders>
            <w:vAlign w:val="bottom"/>
          </w:tcPr>
          <w:p w:rsidR="004C2DBB" w:rsidRPr="005C6736" w:rsidRDefault="004C2DBB" w:rsidP="004C2DBB">
            <w:pPr>
              <w:jc w:val="left"/>
              <w:rPr>
                <w:rFonts w:asciiTheme="minorEastAsia" w:eastAsiaTheme="minorEastAsia" w:hAnsiTheme="minorEastAsia"/>
                <w:szCs w:val="21"/>
              </w:rPr>
            </w:pPr>
            <w:r w:rsidRPr="005C6736">
              <w:rPr>
                <w:rFonts w:asciiTheme="minorEastAsia" w:eastAsiaTheme="minorEastAsia" w:hAnsiTheme="minorEastAsia" w:hint="eastAsia"/>
                <w:szCs w:val="21"/>
              </w:rPr>
              <w:t>易方达基金管理有限公司关于暂停北京加和基金销售有限公司办理旗下基金相关销售业务的公告</w:t>
            </w:r>
          </w:p>
        </w:tc>
        <w:tc>
          <w:tcPr>
            <w:tcW w:w="1701" w:type="dxa"/>
            <w:tcBorders>
              <w:top w:val="single" w:sz="4" w:space="0" w:color="auto"/>
              <w:left w:val="single" w:sz="4" w:space="0" w:color="auto"/>
              <w:bottom w:val="single" w:sz="4" w:space="0" w:color="auto"/>
              <w:right w:val="single" w:sz="4" w:space="0" w:color="auto"/>
            </w:tcBorders>
            <w:vAlign w:val="center"/>
          </w:tcPr>
          <w:p w:rsidR="004C2DBB" w:rsidRPr="005C6736" w:rsidRDefault="004C2DBB" w:rsidP="005C6736">
            <w:pPr>
              <w:jc w:val="center"/>
              <w:rPr>
                <w:rFonts w:asciiTheme="minorEastAsia" w:eastAsiaTheme="minorEastAsia" w:hAnsiTheme="minorEastAsia"/>
                <w:szCs w:val="21"/>
              </w:rPr>
            </w:pPr>
            <w:r w:rsidRPr="005C6736">
              <w:rPr>
                <w:rFonts w:asciiTheme="minorEastAsia" w:eastAsiaTheme="minorEastAsia" w:hAnsiTheme="minorEastAsia"/>
                <w:szCs w:val="21"/>
              </w:rPr>
              <w:t>2019-08-14</w:t>
            </w:r>
          </w:p>
        </w:tc>
      </w:tr>
      <w:tr w:rsidR="005C6736" w:rsidRPr="005C6736" w:rsidTr="005C6736">
        <w:tc>
          <w:tcPr>
            <w:tcW w:w="6706" w:type="dxa"/>
            <w:tcBorders>
              <w:top w:val="single" w:sz="4" w:space="0" w:color="auto"/>
              <w:left w:val="single" w:sz="4" w:space="0" w:color="auto"/>
              <w:bottom w:val="single" w:sz="4" w:space="0" w:color="auto"/>
              <w:right w:val="single" w:sz="4" w:space="0" w:color="auto"/>
            </w:tcBorders>
            <w:vAlign w:val="bottom"/>
          </w:tcPr>
          <w:p w:rsidR="004C2DBB" w:rsidRPr="005C6736" w:rsidRDefault="004C2DBB" w:rsidP="004C2DBB">
            <w:pPr>
              <w:jc w:val="left"/>
              <w:rPr>
                <w:rFonts w:asciiTheme="minorEastAsia" w:eastAsiaTheme="minorEastAsia" w:hAnsiTheme="minorEastAsia"/>
                <w:szCs w:val="21"/>
              </w:rPr>
            </w:pPr>
            <w:r w:rsidRPr="005C6736">
              <w:rPr>
                <w:rFonts w:asciiTheme="minorEastAsia" w:eastAsiaTheme="minorEastAsia" w:hAnsiTheme="minorEastAsia" w:hint="eastAsia"/>
                <w:szCs w:val="21"/>
              </w:rPr>
              <w:t>易方达基金管理有限公司关于暂停和谐保险销售有限公司办理旗下基金相关销售业务的公告</w:t>
            </w:r>
          </w:p>
        </w:tc>
        <w:tc>
          <w:tcPr>
            <w:tcW w:w="1701" w:type="dxa"/>
            <w:tcBorders>
              <w:top w:val="single" w:sz="4" w:space="0" w:color="auto"/>
              <w:left w:val="single" w:sz="4" w:space="0" w:color="auto"/>
              <w:bottom w:val="single" w:sz="4" w:space="0" w:color="auto"/>
              <w:right w:val="single" w:sz="4" w:space="0" w:color="auto"/>
            </w:tcBorders>
            <w:vAlign w:val="center"/>
          </w:tcPr>
          <w:p w:rsidR="004C2DBB" w:rsidRPr="005C6736" w:rsidRDefault="004C2DBB" w:rsidP="005C6736">
            <w:pPr>
              <w:jc w:val="center"/>
              <w:rPr>
                <w:rFonts w:asciiTheme="minorEastAsia" w:eastAsiaTheme="minorEastAsia" w:hAnsiTheme="minorEastAsia"/>
                <w:szCs w:val="21"/>
              </w:rPr>
            </w:pPr>
            <w:r w:rsidRPr="005C6736">
              <w:rPr>
                <w:rFonts w:asciiTheme="minorEastAsia" w:eastAsiaTheme="minorEastAsia" w:hAnsiTheme="minorEastAsia"/>
                <w:szCs w:val="21"/>
              </w:rPr>
              <w:t>2019-08-14</w:t>
            </w:r>
          </w:p>
        </w:tc>
      </w:tr>
      <w:tr w:rsidR="005C6736" w:rsidRPr="005C6736" w:rsidTr="005C6736">
        <w:tc>
          <w:tcPr>
            <w:tcW w:w="6706" w:type="dxa"/>
            <w:tcBorders>
              <w:top w:val="single" w:sz="4" w:space="0" w:color="auto"/>
              <w:left w:val="single" w:sz="4" w:space="0" w:color="auto"/>
              <w:bottom w:val="single" w:sz="4" w:space="0" w:color="auto"/>
              <w:right w:val="single" w:sz="4" w:space="0" w:color="auto"/>
            </w:tcBorders>
            <w:vAlign w:val="bottom"/>
          </w:tcPr>
          <w:p w:rsidR="004C2DBB" w:rsidRPr="005C6736" w:rsidRDefault="004C2DBB" w:rsidP="004C2DBB">
            <w:pPr>
              <w:jc w:val="left"/>
              <w:rPr>
                <w:rFonts w:asciiTheme="minorEastAsia" w:eastAsiaTheme="minorEastAsia" w:hAnsiTheme="minorEastAsia"/>
                <w:szCs w:val="21"/>
              </w:rPr>
            </w:pPr>
            <w:r w:rsidRPr="005C6736">
              <w:rPr>
                <w:rFonts w:asciiTheme="minorEastAsia" w:eastAsiaTheme="minorEastAsia" w:hAnsiTheme="minorEastAsia" w:hint="eastAsia"/>
                <w:szCs w:val="21"/>
              </w:rPr>
              <w:t>易方达基金管理有限公司关于暂停上海凯石财富基金销售有限公司办理旗下基金相关销售业务的公告</w:t>
            </w:r>
          </w:p>
        </w:tc>
        <w:tc>
          <w:tcPr>
            <w:tcW w:w="1701" w:type="dxa"/>
            <w:tcBorders>
              <w:top w:val="single" w:sz="4" w:space="0" w:color="auto"/>
              <w:left w:val="single" w:sz="4" w:space="0" w:color="auto"/>
              <w:bottom w:val="single" w:sz="4" w:space="0" w:color="auto"/>
              <w:right w:val="single" w:sz="4" w:space="0" w:color="auto"/>
            </w:tcBorders>
            <w:vAlign w:val="center"/>
          </w:tcPr>
          <w:p w:rsidR="004C2DBB" w:rsidRPr="005C6736" w:rsidRDefault="004C2DBB" w:rsidP="005C6736">
            <w:pPr>
              <w:jc w:val="center"/>
              <w:rPr>
                <w:rFonts w:asciiTheme="minorEastAsia" w:eastAsiaTheme="minorEastAsia" w:hAnsiTheme="minorEastAsia"/>
                <w:szCs w:val="21"/>
              </w:rPr>
            </w:pPr>
            <w:r w:rsidRPr="005C6736">
              <w:rPr>
                <w:rFonts w:asciiTheme="minorEastAsia" w:eastAsiaTheme="minorEastAsia" w:hAnsiTheme="minorEastAsia"/>
                <w:szCs w:val="21"/>
              </w:rPr>
              <w:t>2019-08-14</w:t>
            </w:r>
          </w:p>
        </w:tc>
      </w:tr>
      <w:tr w:rsidR="005C6736" w:rsidRPr="005C6736" w:rsidTr="005C6736">
        <w:tc>
          <w:tcPr>
            <w:tcW w:w="6706" w:type="dxa"/>
            <w:tcBorders>
              <w:top w:val="single" w:sz="4" w:space="0" w:color="auto"/>
              <w:left w:val="single" w:sz="4" w:space="0" w:color="auto"/>
              <w:bottom w:val="single" w:sz="4" w:space="0" w:color="auto"/>
              <w:right w:val="single" w:sz="4" w:space="0" w:color="auto"/>
            </w:tcBorders>
          </w:tcPr>
          <w:p w:rsidR="004C2DBB" w:rsidRPr="005C6736" w:rsidRDefault="004C2DBB" w:rsidP="005C6736">
            <w:pPr>
              <w:autoSpaceDE w:val="0"/>
              <w:autoSpaceDN w:val="0"/>
              <w:adjustRightInd w:val="0"/>
              <w:jc w:val="left"/>
              <w:rPr>
                <w:rFonts w:asciiTheme="minorEastAsia" w:eastAsiaTheme="minorEastAsia" w:hAnsiTheme="minorEastAsia"/>
                <w:szCs w:val="21"/>
              </w:rPr>
            </w:pPr>
            <w:r w:rsidRPr="005C6736">
              <w:rPr>
                <w:rFonts w:asciiTheme="minorEastAsia" w:eastAsiaTheme="minorEastAsia" w:hAnsiTheme="minorEastAsia" w:cs="宋体" w:hint="eastAsia"/>
                <w:kern w:val="0"/>
                <w:szCs w:val="21"/>
              </w:rPr>
              <w:t>易方达基金管理有限公司关于暂停深圳宜投基金销售有限公司办理旗下基金相关销售业务的公告</w:t>
            </w:r>
          </w:p>
        </w:tc>
        <w:tc>
          <w:tcPr>
            <w:tcW w:w="1701" w:type="dxa"/>
            <w:tcBorders>
              <w:top w:val="single" w:sz="4" w:space="0" w:color="auto"/>
              <w:left w:val="single" w:sz="4" w:space="0" w:color="auto"/>
              <w:bottom w:val="single" w:sz="4" w:space="0" w:color="auto"/>
              <w:right w:val="single" w:sz="4" w:space="0" w:color="auto"/>
            </w:tcBorders>
            <w:vAlign w:val="center"/>
          </w:tcPr>
          <w:p w:rsidR="004C2DBB" w:rsidRPr="005C6736" w:rsidRDefault="004C2DBB" w:rsidP="005C6736">
            <w:pPr>
              <w:autoSpaceDE w:val="0"/>
              <w:autoSpaceDN w:val="0"/>
              <w:adjustRightInd w:val="0"/>
              <w:jc w:val="center"/>
              <w:rPr>
                <w:rFonts w:asciiTheme="minorEastAsia" w:eastAsiaTheme="minorEastAsia" w:hAnsiTheme="minorEastAsia"/>
                <w:szCs w:val="21"/>
              </w:rPr>
            </w:pPr>
            <w:r w:rsidRPr="005C6736">
              <w:rPr>
                <w:rFonts w:asciiTheme="minorEastAsia" w:eastAsiaTheme="minorEastAsia" w:hAnsiTheme="minorEastAsia" w:cs="宋体"/>
                <w:kern w:val="0"/>
                <w:szCs w:val="21"/>
              </w:rPr>
              <w:t>2019-08-14</w:t>
            </w:r>
          </w:p>
        </w:tc>
      </w:tr>
      <w:tr w:rsidR="005C6736" w:rsidRPr="005C6736" w:rsidTr="005C6736">
        <w:tc>
          <w:tcPr>
            <w:tcW w:w="6706" w:type="dxa"/>
            <w:tcBorders>
              <w:top w:val="single" w:sz="4" w:space="0" w:color="auto"/>
              <w:left w:val="single" w:sz="4" w:space="0" w:color="auto"/>
              <w:bottom w:val="single" w:sz="4" w:space="0" w:color="auto"/>
              <w:right w:val="single" w:sz="4" w:space="0" w:color="auto"/>
            </w:tcBorders>
            <w:vAlign w:val="bottom"/>
          </w:tcPr>
          <w:p w:rsidR="004C2DBB" w:rsidRPr="005C6736" w:rsidRDefault="004C2DBB" w:rsidP="004C2DBB">
            <w:pPr>
              <w:jc w:val="left"/>
              <w:rPr>
                <w:rFonts w:asciiTheme="minorEastAsia" w:eastAsiaTheme="minorEastAsia" w:hAnsiTheme="minorEastAsia"/>
                <w:szCs w:val="21"/>
              </w:rPr>
            </w:pPr>
            <w:r w:rsidRPr="005C6736">
              <w:rPr>
                <w:rFonts w:asciiTheme="minorEastAsia" w:eastAsiaTheme="minorEastAsia" w:hAnsiTheme="minorEastAsia" w:hint="eastAsia"/>
                <w:szCs w:val="21"/>
              </w:rPr>
              <w:t>易方达基金管理有限公司关于暂停厦门市鑫鼎盛控股有限公司办理旗下基金相关销售业务的公告</w:t>
            </w:r>
          </w:p>
        </w:tc>
        <w:tc>
          <w:tcPr>
            <w:tcW w:w="1701" w:type="dxa"/>
            <w:tcBorders>
              <w:top w:val="single" w:sz="4" w:space="0" w:color="auto"/>
              <w:left w:val="single" w:sz="4" w:space="0" w:color="auto"/>
              <w:bottom w:val="single" w:sz="4" w:space="0" w:color="auto"/>
              <w:right w:val="single" w:sz="4" w:space="0" w:color="auto"/>
            </w:tcBorders>
            <w:vAlign w:val="center"/>
          </w:tcPr>
          <w:p w:rsidR="004C2DBB" w:rsidRPr="005C6736" w:rsidRDefault="004C2DBB" w:rsidP="005C6736">
            <w:pPr>
              <w:jc w:val="center"/>
              <w:rPr>
                <w:rFonts w:asciiTheme="minorEastAsia" w:eastAsiaTheme="minorEastAsia" w:hAnsiTheme="minorEastAsia"/>
                <w:szCs w:val="21"/>
              </w:rPr>
            </w:pPr>
            <w:r w:rsidRPr="005C6736">
              <w:rPr>
                <w:rFonts w:asciiTheme="minorEastAsia" w:eastAsiaTheme="minorEastAsia" w:hAnsiTheme="minorEastAsia"/>
                <w:szCs w:val="21"/>
              </w:rPr>
              <w:t>2019-08-14</w:t>
            </w:r>
          </w:p>
        </w:tc>
      </w:tr>
      <w:tr w:rsidR="005C6736" w:rsidRPr="005C6736" w:rsidTr="005C6736">
        <w:tc>
          <w:tcPr>
            <w:tcW w:w="6706" w:type="dxa"/>
            <w:tcBorders>
              <w:top w:val="single" w:sz="4" w:space="0" w:color="auto"/>
              <w:left w:val="single" w:sz="4" w:space="0" w:color="auto"/>
              <w:bottom w:val="single" w:sz="4" w:space="0" w:color="auto"/>
              <w:right w:val="single" w:sz="4" w:space="0" w:color="auto"/>
            </w:tcBorders>
          </w:tcPr>
          <w:p w:rsidR="004C2DBB" w:rsidRPr="005C6736" w:rsidRDefault="004C2DBB" w:rsidP="005C6736">
            <w:pPr>
              <w:autoSpaceDE w:val="0"/>
              <w:autoSpaceDN w:val="0"/>
              <w:adjustRightInd w:val="0"/>
              <w:jc w:val="left"/>
              <w:rPr>
                <w:rFonts w:asciiTheme="minorEastAsia" w:eastAsiaTheme="minorEastAsia" w:hAnsiTheme="minorEastAsia"/>
                <w:szCs w:val="21"/>
              </w:rPr>
            </w:pPr>
            <w:r w:rsidRPr="005C6736">
              <w:rPr>
                <w:rFonts w:asciiTheme="minorEastAsia" w:eastAsiaTheme="minorEastAsia" w:hAnsiTheme="minorEastAsia" w:cs="宋体" w:hint="eastAsia"/>
                <w:kern w:val="0"/>
                <w:szCs w:val="21"/>
              </w:rPr>
              <w:t>易方达基金管理有限公司关于旗下部分开放式基金参加潍坊银行费率优惠活动的公告</w:t>
            </w:r>
          </w:p>
        </w:tc>
        <w:tc>
          <w:tcPr>
            <w:tcW w:w="1701" w:type="dxa"/>
            <w:tcBorders>
              <w:top w:val="single" w:sz="4" w:space="0" w:color="auto"/>
              <w:left w:val="single" w:sz="4" w:space="0" w:color="auto"/>
              <w:bottom w:val="single" w:sz="4" w:space="0" w:color="auto"/>
              <w:right w:val="single" w:sz="4" w:space="0" w:color="auto"/>
            </w:tcBorders>
            <w:vAlign w:val="center"/>
          </w:tcPr>
          <w:p w:rsidR="004C2DBB" w:rsidRPr="005C6736" w:rsidRDefault="004C2DBB" w:rsidP="005C6736">
            <w:pPr>
              <w:autoSpaceDE w:val="0"/>
              <w:autoSpaceDN w:val="0"/>
              <w:adjustRightInd w:val="0"/>
              <w:jc w:val="center"/>
              <w:rPr>
                <w:rFonts w:asciiTheme="minorEastAsia" w:eastAsiaTheme="minorEastAsia" w:hAnsiTheme="minorEastAsia"/>
                <w:szCs w:val="21"/>
              </w:rPr>
            </w:pPr>
            <w:r w:rsidRPr="005C6736">
              <w:rPr>
                <w:rFonts w:asciiTheme="minorEastAsia" w:eastAsiaTheme="minorEastAsia" w:hAnsiTheme="minorEastAsia" w:cs="宋体"/>
                <w:kern w:val="0"/>
                <w:szCs w:val="21"/>
              </w:rPr>
              <w:t>2019-08-26</w:t>
            </w:r>
          </w:p>
        </w:tc>
      </w:tr>
      <w:tr w:rsidR="005C6736" w:rsidRPr="005C6736" w:rsidTr="005C6736">
        <w:tc>
          <w:tcPr>
            <w:tcW w:w="6706" w:type="dxa"/>
            <w:tcBorders>
              <w:top w:val="single" w:sz="4" w:space="0" w:color="auto"/>
              <w:left w:val="single" w:sz="4" w:space="0" w:color="auto"/>
              <w:bottom w:val="single" w:sz="4" w:space="0" w:color="auto"/>
              <w:right w:val="single" w:sz="4" w:space="0" w:color="auto"/>
            </w:tcBorders>
            <w:vAlign w:val="bottom"/>
          </w:tcPr>
          <w:p w:rsidR="004C2DBB" w:rsidRPr="005C6736" w:rsidRDefault="004C2DBB" w:rsidP="004C2DBB">
            <w:pPr>
              <w:jc w:val="left"/>
              <w:rPr>
                <w:rFonts w:asciiTheme="minorEastAsia" w:eastAsiaTheme="minorEastAsia" w:hAnsiTheme="minorEastAsia"/>
                <w:szCs w:val="21"/>
              </w:rPr>
            </w:pPr>
            <w:r w:rsidRPr="005C6736">
              <w:rPr>
                <w:rFonts w:asciiTheme="minorEastAsia" w:eastAsiaTheme="minorEastAsia" w:hAnsiTheme="minorEastAsia" w:hint="eastAsia"/>
                <w:szCs w:val="21"/>
              </w:rPr>
              <w:t>易方达基金管理有限公司旗下部分开放式基金参加东莞农村商业银行费率优惠活动的公告</w:t>
            </w:r>
          </w:p>
        </w:tc>
        <w:tc>
          <w:tcPr>
            <w:tcW w:w="1701" w:type="dxa"/>
            <w:tcBorders>
              <w:top w:val="single" w:sz="4" w:space="0" w:color="auto"/>
              <w:left w:val="single" w:sz="4" w:space="0" w:color="auto"/>
              <w:bottom w:val="single" w:sz="4" w:space="0" w:color="auto"/>
              <w:right w:val="single" w:sz="4" w:space="0" w:color="auto"/>
            </w:tcBorders>
            <w:vAlign w:val="center"/>
          </w:tcPr>
          <w:p w:rsidR="004C2DBB" w:rsidRPr="005C6736" w:rsidRDefault="004C2DBB" w:rsidP="005C6736">
            <w:pPr>
              <w:jc w:val="center"/>
              <w:rPr>
                <w:rFonts w:asciiTheme="minorEastAsia" w:eastAsiaTheme="minorEastAsia" w:hAnsiTheme="minorEastAsia"/>
                <w:szCs w:val="21"/>
              </w:rPr>
            </w:pPr>
            <w:r w:rsidRPr="005C6736">
              <w:rPr>
                <w:rFonts w:asciiTheme="minorEastAsia" w:eastAsiaTheme="minorEastAsia" w:hAnsiTheme="minorEastAsia"/>
                <w:szCs w:val="21"/>
              </w:rPr>
              <w:t>2019-09-17</w:t>
            </w:r>
          </w:p>
        </w:tc>
      </w:tr>
      <w:tr w:rsidR="005C6736" w:rsidRPr="005C6736" w:rsidTr="005C6736">
        <w:tc>
          <w:tcPr>
            <w:tcW w:w="6706" w:type="dxa"/>
            <w:tcBorders>
              <w:top w:val="single" w:sz="4" w:space="0" w:color="auto"/>
              <w:left w:val="single" w:sz="4" w:space="0" w:color="auto"/>
              <w:bottom w:val="single" w:sz="4" w:space="0" w:color="auto"/>
              <w:right w:val="single" w:sz="4" w:space="0" w:color="auto"/>
            </w:tcBorders>
            <w:vAlign w:val="bottom"/>
          </w:tcPr>
          <w:p w:rsidR="004C2DBB" w:rsidRPr="005C6736" w:rsidRDefault="004C2DBB" w:rsidP="004C2DBB">
            <w:pPr>
              <w:jc w:val="left"/>
              <w:rPr>
                <w:rFonts w:asciiTheme="minorEastAsia" w:eastAsiaTheme="minorEastAsia" w:hAnsiTheme="minorEastAsia"/>
                <w:szCs w:val="21"/>
              </w:rPr>
            </w:pPr>
            <w:r w:rsidRPr="005C6736">
              <w:rPr>
                <w:rFonts w:asciiTheme="minorEastAsia" w:eastAsiaTheme="minorEastAsia" w:hAnsiTheme="minorEastAsia" w:hint="eastAsia"/>
                <w:szCs w:val="21"/>
              </w:rPr>
              <w:t>易方达基金管理有限公司关于聘任基金经理助理的公告</w:t>
            </w:r>
          </w:p>
        </w:tc>
        <w:tc>
          <w:tcPr>
            <w:tcW w:w="1701" w:type="dxa"/>
            <w:tcBorders>
              <w:top w:val="single" w:sz="4" w:space="0" w:color="auto"/>
              <w:left w:val="single" w:sz="4" w:space="0" w:color="auto"/>
              <w:bottom w:val="single" w:sz="4" w:space="0" w:color="auto"/>
              <w:right w:val="single" w:sz="4" w:space="0" w:color="auto"/>
            </w:tcBorders>
            <w:vAlign w:val="center"/>
          </w:tcPr>
          <w:p w:rsidR="004C2DBB" w:rsidRPr="005C6736" w:rsidRDefault="004C2DBB" w:rsidP="005C6736">
            <w:pPr>
              <w:jc w:val="center"/>
              <w:rPr>
                <w:rFonts w:asciiTheme="minorEastAsia" w:eastAsiaTheme="minorEastAsia" w:hAnsiTheme="minorEastAsia"/>
                <w:szCs w:val="21"/>
              </w:rPr>
            </w:pPr>
            <w:r w:rsidRPr="005C6736">
              <w:rPr>
                <w:rFonts w:asciiTheme="minorEastAsia" w:eastAsiaTheme="minorEastAsia" w:hAnsiTheme="minorEastAsia"/>
                <w:szCs w:val="21"/>
              </w:rPr>
              <w:t>2019-09-21</w:t>
            </w:r>
          </w:p>
        </w:tc>
      </w:tr>
      <w:tr w:rsidR="005C6736" w:rsidRPr="005C6736" w:rsidTr="005C6736">
        <w:tc>
          <w:tcPr>
            <w:tcW w:w="6706" w:type="dxa"/>
            <w:tcBorders>
              <w:top w:val="single" w:sz="4" w:space="0" w:color="auto"/>
              <w:left w:val="single" w:sz="4" w:space="0" w:color="auto"/>
              <w:bottom w:val="single" w:sz="4" w:space="0" w:color="auto"/>
              <w:right w:val="single" w:sz="4" w:space="0" w:color="auto"/>
            </w:tcBorders>
          </w:tcPr>
          <w:p w:rsidR="004C2DBB" w:rsidRPr="005C6736" w:rsidRDefault="004C2DBB" w:rsidP="005C6736">
            <w:pPr>
              <w:autoSpaceDE w:val="0"/>
              <w:autoSpaceDN w:val="0"/>
              <w:adjustRightInd w:val="0"/>
              <w:jc w:val="left"/>
              <w:rPr>
                <w:rFonts w:asciiTheme="minorEastAsia" w:eastAsiaTheme="minorEastAsia" w:hAnsiTheme="minorEastAsia"/>
                <w:szCs w:val="21"/>
              </w:rPr>
            </w:pPr>
            <w:r w:rsidRPr="005C6736">
              <w:rPr>
                <w:rFonts w:asciiTheme="minorEastAsia" w:eastAsiaTheme="minorEastAsia" w:hAnsiTheme="minorEastAsia" w:cs="宋体" w:hint="eastAsia"/>
                <w:kern w:val="0"/>
                <w:szCs w:val="21"/>
              </w:rPr>
              <w:t>易方达基金管理有限公司关于易方达稳健收益债券型证券投资基金增设</w:t>
            </w:r>
            <w:r w:rsidRPr="005C6736">
              <w:rPr>
                <w:rFonts w:asciiTheme="minorEastAsia" w:eastAsiaTheme="minorEastAsia" w:hAnsiTheme="minorEastAsia" w:cs="宋体"/>
                <w:kern w:val="0"/>
                <w:szCs w:val="21"/>
              </w:rPr>
              <w:t>C</w:t>
            </w:r>
            <w:r w:rsidRPr="005C6736">
              <w:rPr>
                <w:rFonts w:asciiTheme="minorEastAsia" w:eastAsiaTheme="minorEastAsia" w:hAnsiTheme="minorEastAsia" w:cs="宋体" w:hint="eastAsia"/>
                <w:kern w:val="0"/>
                <w:szCs w:val="21"/>
              </w:rPr>
              <w:t>类基金份额并修改基金合同、托管协议的公告</w:t>
            </w:r>
          </w:p>
        </w:tc>
        <w:tc>
          <w:tcPr>
            <w:tcW w:w="1701" w:type="dxa"/>
            <w:tcBorders>
              <w:top w:val="single" w:sz="4" w:space="0" w:color="auto"/>
              <w:left w:val="single" w:sz="4" w:space="0" w:color="auto"/>
              <w:bottom w:val="single" w:sz="4" w:space="0" w:color="auto"/>
              <w:right w:val="single" w:sz="4" w:space="0" w:color="auto"/>
            </w:tcBorders>
            <w:vAlign w:val="center"/>
          </w:tcPr>
          <w:p w:rsidR="004C2DBB" w:rsidRPr="005C6736" w:rsidRDefault="004C2DBB" w:rsidP="005C6736">
            <w:pPr>
              <w:jc w:val="center"/>
              <w:rPr>
                <w:rFonts w:asciiTheme="minorEastAsia" w:eastAsiaTheme="minorEastAsia" w:hAnsiTheme="minorEastAsia"/>
                <w:szCs w:val="21"/>
              </w:rPr>
            </w:pPr>
            <w:r w:rsidRPr="005C6736">
              <w:rPr>
                <w:rFonts w:asciiTheme="minorEastAsia" w:eastAsiaTheme="minorEastAsia" w:hAnsiTheme="minorEastAsia"/>
                <w:szCs w:val="21"/>
              </w:rPr>
              <w:t>2019-10-18</w:t>
            </w:r>
          </w:p>
        </w:tc>
      </w:tr>
      <w:tr w:rsidR="005C6736" w:rsidRPr="005C6736" w:rsidTr="005C6736">
        <w:tc>
          <w:tcPr>
            <w:tcW w:w="6706" w:type="dxa"/>
            <w:tcBorders>
              <w:top w:val="single" w:sz="4" w:space="0" w:color="auto"/>
              <w:left w:val="single" w:sz="4" w:space="0" w:color="auto"/>
              <w:bottom w:val="single" w:sz="4" w:space="0" w:color="auto"/>
              <w:right w:val="single" w:sz="4" w:space="0" w:color="auto"/>
            </w:tcBorders>
            <w:vAlign w:val="bottom"/>
          </w:tcPr>
          <w:p w:rsidR="004C2DBB" w:rsidRPr="005C6736" w:rsidRDefault="004C2DBB" w:rsidP="004C2DBB">
            <w:pPr>
              <w:jc w:val="left"/>
              <w:rPr>
                <w:rFonts w:asciiTheme="minorEastAsia" w:eastAsiaTheme="minorEastAsia" w:hAnsiTheme="minorEastAsia"/>
                <w:szCs w:val="21"/>
              </w:rPr>
            </w:pPr>
            <w:r w:rsidRPr="005C6736">
              <w:rPr>
                <w:rFonts w:asciiTheme="minorEastAsia" w:eastAsiaTheme="minorEastAsia" w:hAnsiTheme="minorEastAsia" w:hint="eastAsia"/>
                <w:szCs w:val="21"/>
              </w:rPr>
              <w:t>易方达稳健收益债券型证券投资基金</w:t>
            </w:r>
            <w:bookmarkStart w:id="1985" w:name="_GoBack"/>
            <w:bookmarkEnd w:id="1985"/>
            <w:r w:rsidRPr="005C6736">
              <w:rPr>
                <w:rFonts w:asciiTheme="minorEastAsia" w:eastAsiaTheme="minorEastAsia" w:hAnsiTheme="minorEastAsia" w:hint="eastAsia"/>
                <w:szCs w:val="21"/>
              </w:rPr>
              <w:t>之C类基金份额开放日常申购、赎回、转换和定期定额投资业务的公告</w:t>
            </w:r>
          </w:p>
        </w:tc>
        <w:tc>
          <w:tcPr>
            <w:tcW w:w="1701" w:type="dxa"/>
            <w:tcBorders>
              <w:top w:val="single" w:sz="4" w:space="0" w:color="auto"/>
              <w:left w:val="single" w:sz="4" w:space="0" w:color="auto"/>
              <w:bottom w:val="single" w:sz="4" w:space="0" w:color="auto"/>
              <w:right w:val="single" w:sz="4" w:space="0" w:color="auto"/>
            </w:tcBorders>
            <w:vAlign w:val="center"/>
          </w:tcPr>
          <w:p w:rsidR="004C2DBB" w:rsidRPr="005C6736" w:rsidRDefault="004C2DBB" w:rsidP="005C6736">
            <w:pPr>
              <w:jc w:val="center"/>
              <w:rPr>
                <w:rFonts w:asciiTheme="minorEastAsia" w:eastAsiaTheme="minorEastAsia" w:hAnsiTheme="minorEastAsia"/>
                <w:szCs w:val="21"/>
              </w:rPr>
            </w:pPr>
            <w:r w:rsidRPr="005C6736">
              <w:rPr>
                <w:rFonts w:asciiTheme="minorEastAsia" w:eastAsiaTheme="minorEastAsia" w:hAnsiTheme="minorEastAsia"/>
                <w:szCs w:val="21"/>
              </w:rPr>
              <w:t>2019-10-18</w:t>
            </w:r>
          </w:p>
        </w:tc>
      </w:tr>
      <w:tr w:rsidR="004C3382" w:rsidRPr="004C3382" w:rsidTr="004C3382">
        <w:tc>
          <w:tcPr>
            <w:tcW w:w="6706" w:type="dxa"/>
            <w:tcBorders>
              <w:top w:val="single" w:sz="4" w:space="0" w:color="auto"/>
              <w:left w:val="single" w:sz="4" w:space="0" w:color="auto"/>
              <w:bottom w:val="single" w:sz="4" w:space="0" w:color="auto"/>
              <w:right w:val="single" w:sz="4" w:space="0" w:color="auto"/>
            </w:tcBorders>
          </w:tcPr>
          <w:p w:rsidR="004C3382" w:rsidRPr="004C3382" w:rsidRDefault="004C3382" w:rsidP="004C3382">
            <w:pPr>
              <w:jc w:val="left"/>
              <w:rPr>
                <w:rFonts w:asciiTheme="minorEastAsia" w:eastAsiaTheme="minorEastAsia" w:hAnsiTheme="minorEastAsia" w:hint="eastAsia"/>
                <w:szCs w:val="21"/>
              </w:rPr>
            </w:pPr>
            <w:r w:rsidRPr="004C3382">
              <w:rPr>
                <w:rFonts w:asciiTheme="minorEastAsia" w:eastAsiaTheme="minorEastAsia" w:hAnsiTheme="minorEastAsia" w:hint="eastAsia"/>
                <w:szCs w:val="21"/>
              </w:rPr>
              <w:t>易方达基金管理有限公司旗下基金季度报告提示性公告</w:t>
            </w:r>
          </w:p>
        </w:tc>
        <w:tc>
          <w:tcPr>
            <w:tcW w:w="1701" w:type="dxa"/>
            <w:tcBorders>
              <w:top w:val="single" w:sz="4" w:space="0" w:color="auto"/>
              <w:left w:val="single" w:sz="4" w:space="0" w:color="auto"/>
              <w:bottom w:val="single" w:sz="4" w:space="0" w:color="auto"/>
              <w:right w:val="single" w:sz="4" w:space="0" w:color="auto"/>
            </w:tcBorders>
            <w:vAlign w:val="center"/>
          </w:tcPr>
          <w:p w:rsidR="004C3382" w:rsidRPr="004C3382" w:rsidRDefault="004C3382" w:rsidP="004C3382">
            <w:pPr>
              <w:jc w:val="center"/>
              <w:rPr>
                <w:rFonts w:asciiTheme="minorEastAsia" w:eastAsiaTheme="minorEastAsia" w:hAnsiTheme="minorEastAsia"/>
                <w:szCs w:val="21"/>
              </w:rPr>
            </w:pPr>
            <w:r w:rsidRPr="004C3382">
              <w:rPr>
                <w:rFonts w:asciiTheme="minorEastAsia" w:eastAsiaTheme="minorEastAsia" w:hAnsiTheme="minorEastAsia" w:hint="eastAsia"/>
                <w:szCs w:val="21"/>
              </w:rPr>
              <w:t>2019-10-24</w:t>
            </w:r>
          </w:p>
        </w:tc>
      </w:tr>
      <w:tr w:rsidR="005C6736" w:rsidRPr="005C6736" w:rsidTr="005C6736">
        <w:tc>
          <w:tcPr>
            <w:tcW w:w="6706" w:type="dxa"/>
            <w:tcBorders>
              <w:top w:val="single" w:sz="4" w:space="0" w:color="auto"/>
              <w:left w:val="single" w:sz="4" w:space="0" w:color="auto"/>
              <w:bottom w:val="single" w:sz="4" w:space="0" w:color="auto"/>
              <w:right w:val="single" w:sz="4" w:space="0" w:color="auto"/>
            </w:tcBorders>
            <w:vAlign w:val="bottom"/>
          </w:tcPr>
          <w:p w:rsidR="004C2DBB" w:rsidRPr="005C6736" w:rsidRDefault="004C2DBB" w:rsidP="004C2DBB">
            <w:pPr>
              <w:jc w:val="left"/>
              <w:rPr>
                <w:rFonts w:asciiTheme="minorEastAsia" w:eastAsiaTheme="minorEastAsia" w:hAnsiTheme="minorEastAsia"/>
                <w:szCs w:val="21"/>
              </w:rPr>
            </w:pPr>
            <w:r w:rsidRPr="005C6736">
              <w:rPr>
                <w:rFonts w:asciiTheme="minorEastAsia" w:eastAsiaTheme="minorEastAsia" w:hAnsiTheme="minorEastAsia" w:hint="eastAsia"/>
                <w:szCs w:val="21"/>
              </w:rPr>
              <w:t>易方达基金管理有限公司旗下部分开放式基金参加方正证券费率优惠活动的公告</w:t>
            </w:r>
          </w:p>
        </w:tc>
        <w:tc>
          <w:tcPr>
            <w:tcW w:w="1701" w:type="dxa"/>
            <w:tcBorders>
              <w:top w:val="single" w:sz="4" w:space="0" w:color="auto"/>
              <w:left w:val="single" w:sz="4" w:space="0" w:color="auto"/>
              <w:bottom w:val="single" w:sz="4" w:space="0" w:color="auto"/>
              <w:right w:val="single" w:sz="4" w:space="0" w:color="auto"/>
            </w:tcBorders>
            <w:vAlign w:val="center"/>
          </w:tcPr>
          <w:p w:rsidR="004C2DBB" w:rsidRPr="005C6736" w:rsidRDefault="004C2DBB" w:rsidP="005C6736">
            <w:pPr>
              <w:jc w:val="center"/>
              <w:rPr>
                <w:rFonts w:asciiTheme="minorEastAsia" w:eastAsiaTheme="minorEastAsia" w:hAnsiTheme="minorEastAsia"/>
                <w:szCs w:val="21"/>
              </w:rPr>
            </w:pPr>
            <w:r w:rsidRPr="005C6736">
              <w:rPr>
                <w:rFonts w:asciiTheme="minorEastAsia" w:eastAsiaTheme="minorEastAsia" w:hAnsiTheme="minorEastAsia"/>
                <w:szCs w:val="21"/>
              </w:rPr>
              <w:t>2019-11-08</w:t>
            </w:r>
          </w:p>
        </w:tc>
      </w:tr>
      <w:tr w:rsidR="005C6736" w:rsidRPr="005C6736" w:rsidTr="005C6736">
        <w:tc>
          <w:tcPr>
            <w:tcW w:w="6706" w:type="dxa"/>
            <w:tcBorders>
              <w:top w:val="single" w:sz="4" w:space="0" w:color="auto"/>
              <w:left w:val="single" w:sz="4" w:space="0" w:color="auto"/>
              <w:bottom w:val="single" w:sz="4" w:space="0" w:color="auto"/>
              <w:right w:val="single" w:sz="4" w:space="0" w:color="auto"/>
            </w:tcBorders>
            <w:vAlign w:val="bottom"/>
          </w:tcPr>
          <w:p w:rsidR="004C2DBB" w:rsidRPr="005C6736" w:rsidRDefault="004C2DBB" w:rsidP="004C2DBB">
            <w:pPr>
              <w:jc w:val="left"/>
              <w:rPr>
                <w:rFonts w:asciiTheme="minorEastAsia" w:eastAsiaTheme="minorEastAsia" w:hAnsiTheme="minorEastAsia"/>
                <w:szCs w:val="21"/>
              </w:rPr>
            </w:pPr>
            <w:r w:rsidRPr="005C6736">
              <w:rPr>
                <w:rFonts w:asciiTheme="minorEastAsia" w:eastAsiaTheme="minorEastAsia" w:hAnsiTheme="minorEastAsia" w:hint="eastAsia"/>
                <w:szCs w:val="21"/>
              </w:rPr>
              <w:t>易方达基金管理有限公司旗下部分开放式基金增加中邮证券为销售机构的公告</w:t>
            </w:r>
          </w:p>
        </w:tc>
        <w:tc>
          <w:tcPr>
            <w:tcW w:w="1701" w:type="dxa"/>
            <w:tcBorders>
              <w:top w:val="single" w:sz="4" w:space="0" w:color="auto"/>
              <w:left w:val="single" w:sz="4" w:space="0" w:color="auto"/>
              <w:bottom w:val="single" w:sz="4" w:space="0" w:color="auto"/>
              <w:right w:val="single" w:sz="4" w:space="0" w:color="auto"/>
            </w:tcBorders>
            <w:vAlign w:val="center"/>
          </w:tcPr>
          <w:p w:rsidR="004C2DBB" w:rsidRPr="005C6736" w:rsidRDefault="004C2DBB" w:rsidP="005C6736">
            <w:pPr>
              <w:jc w:val="center"/>
              <w:rPr>
                <w:rFonts w:asciiTheme="minorEastAsia" w:eastAsiaTheme="minorEastAsia" w:hAnsiTheme="minorEastAsia"/>
                <w:szCs w:val="21"/>
              </w:rPr>
            </w:pPr>
            <w:r w:rsidRPr="005C6736">
              <w:rPr>
                <w:rFonts w:asciiTheme="minorEastAsia" w:eastAsiaTheme="minorEastAsia" w:hAnsiTheme="minorEastAsia"/>
                <w:szCs w:val="21"/>
              </w:rPr>
              <w:t>2019-11-13</w:t>
            </w:r>
          </w:p>
        </w:tc>
      </w:tr>
      <w:tr w:rsidR="005C6736" w:rsidRPr="005C6736" w:rsidTr="005C6736">
        <w:tc>
          <w:tcPr>
            <w:tcW w:w="6706" w:type="dxa"/>
            <w:tcBorders>
              <w:top w:val="single" w:sz="4" w:space="0" w:color="auto"/>
              <w:left w:val="single" w:sz="4" w:space="0" w:color="auto"/>
              <w:bottom w:val="single" w:sz="4" w:space="0" w:color="auto"/>
              <w:right w:val="single" w:sz="4" w:space="0" w:color="auto"/>
            </w:tcBorders>
            <w:vAlign w:val="bottom"/>
          </w:tcPr>
          <w:p w:rsidR="004C2DBB" w:rsidRPr="005C6736" w:rsidRDefault="004C2DBB" w:rsidP="004C2DBB">
            <w:pPr>
              <w:jc w:val="left"/>
              <w:rPr>
                <w:rFonts w:asciiTheme="minorEastAsia" w:eastAsiaTheme="minorEastAsia" w:hAnsiTheme="minorEastAsia"/>
                <w:szCs w:val="21"/>
              </w:rPr>
            </w:pPr>
            <w:r w:rsidRPr="005C6736">
              <w:rPr>
                <w:rFonts w:asciiTheme="minorEastAsia" w:eastAsiaTheme="minorEastAsia" w:hAnsiTheme="minorEastAsia" w:hint="eastAsia"/>
                <w:szCs w:val="21"/>
              </w:rPr>
              <w:t>易方达基金管理有限公司旗下部分开放式基金增加中欧钱滚滚为销售机构的公告</w:t>
            </w:r>
          </w:p>
        </w:tc>
        <w:tc>
          <w:tcPr>
            <w:tcW w:w="1701" w:type="dxa"/>
            <w:tcBorders>
              <w:top w:val="single" w:sz="4" w:space="0" w:color="auto"/>
              <w:left w:val="single" w:sz="4" w:space="0" w:color="auto"/>
              <w:bottom w:val="single" w:sz="4" w:space="0" w:color="auto"/>
              <w:right w:val="single" w:sz="4" w:space="0" w:color="auto"/>
            </w:tcBorders>
            <w:vAlign w:val="center"/>
          </w:tcPr>
          <w:p w:rsidR="004C2DBB" w:rsidRPr="005C6736" w:rsidRDefault="004C2DBB" w:rsidP="005C6736">
            <w:pPr>
              <w:jc w:val="center"/>
              <w:rPr>
                <w:rFonts w:asciiTheme="minorEastAsia" w:eastAsiaTheme="minorEastAsia" w:hAnsiTheme="minorEastAsia"/>
                <w:szCs w:val="21"/>
              </w:rPr>
            </w:pPr>
            <w:r w:rsidRPr="005C6736">
              <w:rPr>
                <w:rFonts w:asciiTheme="minorEastAsia" w:eastAsiaTheme="minorEastAsia" w:hAnsiTheme="minorEastAsia"/>
                <w:szCs w:val="21"/>
              </w:rPr>
              <w:t>2019-12-13</w:t>
            </w:r>
          </w:p>
        </w:tc>
      </w:tr>
      <w:tr w:rsidR="005C6736" w:rsidRPr="005C6736" w:rsidTr="005C6736">
        <w:tc>
          <w:tcPr>
            <w:tcW w:w="6706" w:type="dxa"/>
            <w:tcBorders>
              <w:top w:val="single" w:sz="4" w:space="0" w:color="auto"/>
              <w:left w:val="single" w:sz="4" w:space="0" w:color="auto"/>
              <w:bottom w:val="single" w:sz="4" w:space="0" w:color="auto"/>
              <w:right w:val="single" w:sz="4" w:space="0" w:color="auto"/>
            </w:tcBorders>
          </w:tcPr>
          <w:p w:rsidR="005C6736" w:rsidRPr="005C6736" w:rsidRDefault="005C6736" w:rsidP="005C6736">
            <w:pPr>
              <w:jc w:val="left"/>
              <w:rPr>
                <w:rFonts w:asciiTheme="minorEastAsia" w:eastAsiaTheme="minorEastAsia" w:hAnsiTheme="minorEastAsia"/>
                <w:szCs w:val="21"/>
              </w:rPr>
            </w:pPr>
            <w:r w:rsidRPr="005C6736">
              <w:rPr>
                <w:rFonts w:asciiTheme="minorEastAsia" w:eastAsiaTheme="minorEastAsia" w:hAnsiTheme="minorEastAsia" w:hint="eastAsia"/>
              </w:rPr>
              <w:t>易方达稳健收益债券型证券投资基金暂停机构客户申购、转换转入及定期定额投资业务的公告</w:t>
            </w:r>
          </w:p>
        </w:tc>
        <w:tc>
          <w:tcPr>
            <w:tcW w:w="1701" w:type="dxa"/>
            <w:tcBorders>
              <w:top w:val="single" w:sz="4" w:space="0" w:color="auto"/>
              <w:left w:val="single" w:sz="4" w:space="0" w:color="auto"/>
              <w:bottom w:val="single" w:sz="4" w:space="0" w:color="auto"/>
              <w:right w:val="single" w:sz="4" w:space="0" w:color="auto"/>
            </w:tcBorders>
            <w:vAlign w:val="center"/>
          </w:tcPr>
          <w:p w:rsidR="005C6736" w:rsidRPr="005C6736" w:rsidRDefault="005C6736" w:rsidP="005C6736">
            <w:pPr>
              <w:jc w:val="center"/>
              <w:rPr>
                <w:rFonts w:asciiTheme="minorEastAsia" w:eastAsiaTheme="minorEastAsia" w:hAnsiTheme="minorEastAsia"/>
                <w:szCs w:val="21"/>
              </w:rPr>
            </w:pPr>
            <w:r w:rsidRPr="005C6736">
              <w:rPr>
                <w:rFonts w:asciiTheme="minorEastAsia" w:eastAsiaTheme="minorEastAsia" w:hAnsiTheme="minorEastAsia" w:hint="eastAsia"/>
              </w:rPr>
              <w:t>2019-12-25</w:t>
            </w:r>
          </w:p>
        </w:tc>
      </w:tr>
      <w:tr w:rsidR="005C6736" w:rsidRPr="005C6736" w:rsidTr="005C6736">
        <w:tc>
          <w:tcPr>
            <w:tcW w:w="6706" w:type="dxa"/>
            <w:tcBorders>
              <w:top w:val="single" w:sz="4" w:space="0" w:color="auto"/>
              <w:left w:val="single" w:sz="4" w:space="0" w:color="auto"/>
              <w:bottom w:val="single" w:sz="4" w:space="0" w:color="auto"/>
              <w:right w:val="single" w:sz="4" w:space="0" w:color="auto"/>
            </w:tcBorders>
          </w:tcPr>
          <w:p w:rsidR="005C6736" w:rsidRPr="005C6736" w:rsidRDefault="005C6736" w:rsidP="005C6736">
            <w:pPr>
              <w:jc w:val="left"/>
              <w:rPr>
                <w:rFonts w:asciiTheme="minorEastAsia" w:eastAsiaTheme="minorEastAsia" w:hAnsiTheme="minorEastAsia"/>
                <w:szCs w:val="21"/>
              </w:rPr>
            </w:pPr>
            <w:r w:rsidRPr="005C6736">
              <w:rPr>
                <w:rFonts w:asciiTheme="minorEastAsia" w:eastAsiaTheme="minorEastAsia" w:hAnsiTheme="minorEastAsia" w:hint="eastAsia"/>
              </w:rPr>
              <w:t>易方达稳健收益债券型证券投资基金分红公告</w:t>
            </w:r>
          </w:p>
        </w:tc>
        <w:tc>
          <w:tcPr>
            <w:tcW w:w="1701" w:type="dxa"/>
            <w:tcBorders>
              <w:top w:val="single" w:sz="4" w:space="0" w:color="auto"/>
              <w:left w:val="single" w:sz="4" w:space="0" w:color="auto"/>
              <w:bottom w:val="single" w:sz="4" w:space="0" w:color="auto"/>
              <w:right w:val="single" w:sz="4" w:space="0" w:color="auto"/>
            </w:tcBorders>
            <w:vAlign w:val="center"/>
          </w:tcPr>
          <w:p w:rsidR="005C6736" w:rsidRPr="005C6736" w:rsidRDefault="005C6736" w:rsidP="005C6736">
            <w:pPr>
              <w:jc w:val="center"/>
              <w:rPr>
                <w:rFonts w:asciiTheme="minorEastAsia" w:eastAsiaTheme="minorEastAsia" w:hAnsiTheme="minorEastAsia"/>
                <w:szCs w:val="21"/>
              </w:rPr>
            </w:pPr>
            <w:r w:rsidRPr="005C6736">
              <w:rPr>
                <w:rFonts w:asciiTheme="minorEastAsia" w:eastAsiaTheme="minorEastAsia" w:hAnsiTheme="minorEastAsia" w:hint="eastAsia"/>
              </w:rPr>
              <w:t>2019-12-26</w:t>
            </w:r>
          </w:p>
        </w:tc>
      </w:tr>
      <w:tr w:rsidR="005C6736" w:rsidRPr="005C6736" w:rsidTr="005C6736">
        <w:tc>
          <w:tcPr>
            <w:tcW w:w="6706" w:type="dxa"/>
            <w:tcBorders>
              <w:top w:val="single" w:sz="4" w:space="0" w:color="auto"/>
              <w:left w:val="single" w:sz="4" w:space="0" w:color="auto"/>
              <w:bottom w:val="single" w:sz="4" w:space="0" w:color="auto"/>
              <w:right w:val="single" w:sz="4" w:space="0" w:color="auto"/>
            </w:tcBorders>
          </w:tcPr>
          <w:p w:rsidR="005C6736" w:rsidRPr="005C6736" w:rsidRDefault="005C6736" w:rsidP="005C6736">
            <w:pPr>
              <w:jc w:val="left"/>
              <w:rPr>
                <w:rFonts w:asciiTheme="minorEastAsia" w:eastAsiaTheme="minorEastAsia" w:hAnsiTheme="minorEastAsia"/>
                <w:szCs w:val="21"/>
              </w:rPr>
            </w:pPr>
            <w:r w:rsidRPr="005C6736">
              <w:rPr>
                <w:rFonts w:asciiTheme="minorEastAsia" w:eastAsiaTheme="minorEastAsia" w:hAnsiTheme="minorEastAsia" w:hint="eastAsia"/>
              </w:rPr>
              <w:t>易方达基金管理有限公司旗下部分开放式基金参加中国邮政储蓄银行</w:t>
            </w:r>
            <w:r w:rsidRPr="005C6736">
              <w:rPr>
                <w:rFonts w:asciiTheme="minorEastAsia" w:eastAsiaTheme="minorEastAsia" w:hAnsiTheme="minorEastAsia" w:hint="eastAsia"/>
              </w:rPr>
              <w:lastRenderedPageBreak/>
              <w:t>个人网上银行和手机银行申购费率优惠活动的公告</w:t>
            </w:r>
          </w:p>
        </w:tc>
        <w:tc>
          <w:tcPr>
            <w:tcW w:w="1701" w:type="dxa"/>
            <w:tcBorders>
              <w:top w:val="single" w:sz="4" w:space="0" w:color="auto"/>
              <w:left w:val="single" w:sz="4" w:space="0" w:color="auto"/>
              <w:bottom w:val="single" w:sz="4" w:space="0" w:color="auto"/>
              <w:right w:val="single" w:sz="4" w:space="0" w:color="auto"/>
            </w:tcBorders>
            <w:vAlign w:val="center"/>
          </w:tcPr>
          <w:p w:rsidR="005C6736" w:rsidRPr="005C6736" w:rsidRDefault="005C6736" w:rsidP="005C6736">
            <w:pPr>
              <w:jc w:val="center"/>
              <w:rPr>
                <w:rFonts w:asciiTheme="minorEastAsia" w:eastAsiaTheme="minorEastAsia" w:hAnsiTheme="minorEastAsia"/>
                <w:szCs w:val="21"/>
              </w:rPr>
            </w:pPr>
            <w:r w:rsidRPr="005C6736">
              <w:rPr>
                <w:rFonts w:asciiTheme="minorEastAsia" w:eastAsiaTheme="minorEastAsia" w:hAnsiTheme="minorEastAsia" w:hint="eastAsia"/>
              </w:rPr>
              <w:lastRenderedPageBreak/>
              <w:t>2019-12-30</w:t>
            </w:r>
          </w:p>
        </w:tc>
      </w:tr>
      <w:tr w:rsidR="005C6736" w:rsidRPr="005C6736" w:rsidTr="005C6736">
        <w:tc>
          <w:tcPr>
            <w:tcW w:w="6706" w:type="dxa"/>
            <w:tcBorders>
              <w:top w:val="single" w:sz="4" w:space="0" w:color="auto"/>
              <w:left w:val="single" w:sz="4" w:space="0" w:color="auto"/>
              <w:bottom w:val="single" w:sz="4" w:space="0" w:color="auto"/>
              <w:right w:val="single" w:sz="4" w:space="0" w:color="auto"/>
            </w:tcBorders>
          </w:tcPr>
          <w:p w:rsidR="005C6736" w:rsidRPr="005C6736" w:rsidRDefault="005C6736" w:rsidP="005C6736">
            <w:pPr>
              <w:jc w:val="left"/>
              <w:rPr>
                <w:rFonts w:asciiTheme="minorEastAsia" w:eastAsiaTheme="minorEastAsia" w:hAnsiTheme="minorEastAsia"/>
                <w:szCs w:val="21"/>
              </w:rPr>
            </w:pPr>
            <w:r w:rsidRPr="005C6736">
              <w:rPr>
                <w:rFonts w:asciiTheme="minorEastAsia" w:eastAsiaTheme="minorEastAsia" w:hAnsiTheme="minorEastAsia" w:hint="eastAsia"/>
              </w:rPr>
              <w:t>易方达基金管理有限公司关于公司股权变更的公告</w:t>
            </w:r>
          </w:p>
        </w:tc>
        <w:tc>
          <w:tcPr>
            <w:tcW w:w="1701" w:type="dxa"/>
            <w:tcBorders>
              <w:top w:val="single" w:sz="4" w:space="0" w:color="auto"/>
              <w:left w:val="single" w:sz="4" w:space="0" w:color="auto"/>
              <w:bottom w:val="single" w:sz="4" w:space="0" w:color="auto"/>
              <w:right w:val="single" w:sz="4" w:space="0" w:color="auto"/>
            </w:tcBorders>
            <w:vAlign w:val="center"/>
          </w:tcPr>
          <w:p w:rsidR="005C6736" w:rsidRPr="005C6736" w:rsidRDefault="005C6736" w:rsidP="005C6736">
            <w:pPr>
              <w:jc w:val="center"/>
              <w:rPr>
                <w:rFonts w:asciiTheme="minorEastAsia" w:eastAsiaTheme="minorEastAsia" w:hAnsiTheme="minorEastAsia"/>
                <w:szCs w:val="21"/>
              </w:rPr>
            </w:pPr>
            <w:r w:rsidRPr="005C6736">
              <w:rPr>
                <w:rFonts w:asciiTheme="minorEastAsia" w:eastAsiaTheme="minorEastAsia" w:hAnsiTheme="minorEastAsia" w:hint="eastAsia"/>
              </w:rPr>
              <w:t>2019-12-31</w:t>
            </w:r>
          </w:p>
        </w:tc>
      </w:tr>
      <w:tr w:rsidR="005C6736" w:rsidRPr="005C6736" w:rsidTr="005C6736">
        <w:tc>
          <w:tcPr>
            <w:tcW w:w="6706" w:type="dxa"/>
            <w:tcBorders>
              <w:top w:val="single" w:sz="4" w:space="0" w:color="auto"/>
              <w:left w:val="single" w:sz="4" w:space="0" w:color="auto"/>
              <w:bottom w:val="single" w:sz="4" w:space="0" w:color="auto"/>
              <w:right w:val="single" w:sz="4" w:space="0" w:color="auto"/>
            </w:tcBorders>
          </w:tcPr>
          <w:p w:rsidR="005C6736" w:rsidRPr="005C6736" w:rsidRDefault="005C6736" w:rsidP="005C6736">
            <w:pPr>
              <w:jc w:val="left"/>
              <w:rPr>
                <w:rFonts w:asciiTheme="minorEastAsia" w:eastAsiaTheme="minorEastAsia" w:hAnsiTheme="minorEastAsia"/>
                <w:szCs w:val="21"/>
              </w:rPr>
            </w:pPr>
            <w:r w:rsidRPr="005C6736">
              <w:rPr>
                <w:rFonts w:asciiTheme="minorEastAsia" w:eastAsiaTheme="minorEastAsia" w:hAnsiTheme="minorEastAsia" w:hint="eastAsia"/>
              </w:rPr>
              <w:t>易方达基金管理有限公司旗下部分开放式基金参加烟台银行定期定额投资费率优惠活动的公告</w:t>
            </w:r>
          </w:p>
        </w:tc>
        <w:tc>
          <w:tcPr>
            <w:tcW w:w="1701" w:type="dxa"/>
            <w:tcBorders>
              <w:top w:val="single" w:sz="4" w:space="0" w:color="auto"/>
              <w:left w:val="single" w:sz="4" w:space="0" w:color="auto"/>
              <w:bottom w:val="single" w:sz="4" w:space="0" w:color="auto"/>
              <w:right w:val="single" w:sz="4" w:space="0" w:color="auto"/>
            </w:tcBorders>
            <w:vAlign w:val="center"/>
          </w:tcPr>
          <w:p w:rsidR="005C6736" w:rsidRPr="005C6736" w:rsidRDefault="005C6736" w:rsidP="005C6736">
            <w:pPr>
              <w:jc w:val="center"/>
              <w:rPr>
                <w:rFonts w:asciiTheme="minorEastAsia" w:eastAsiaTheme="minorEastAsia" w:hAnsiTheme="minorEastAsia"/>
                <w:szCs w:val="21"/>
              </w:rPr>
            </w:pPr>
            <w:r w:rsidRPr="005C6736">
              <w:rPr>
                <w:rFonts w:asciiTheme="minorEastAsia" w:eastAsiaTheme="minorEastAsia" w:hAnsiTheme="minorEastAsia" w:hint="eastAsia"/>
              </w:rPr>
              <w:t>2019-12-31</w:t>
            </w:r>
          </w:p>
        </w:tc>
      </w:tr>
      <w:tr w:rsidR="005C6736" w:rsidRPr="005C6736" w:rsidTr="005C6736">
        <w:tc>
          <w:tcPr>
            <w:tcW w:w="6706" w:type="dxa"/>
            <w:tcBorders>
              <w:top w:val="single" w:sz="4" w:space="0" w:color="auto"/>
              <w:left w:val="single" w:sz="4" w:space="0" w:color="auto"/>
              <w:bottom w:val="single" w:sz="4" w:space="0" w:color="auto"/>
              <w:right w:val="single" w:sz="4" w:space="0" w:color="auto"/>
            </w:tcBorders>
          </w:tcPr>
          <w:p w:rsidR="005C6736" w:rsidRPr="005C6736" w:rsidRDefault="005C6736" w:rsidP="005C6736">
            <w:pPr>
              <w:jc w:val="left"/>
              <w:rPr>
                <w:rFonts w:asciiTheme="minorEastAsia" w:eastAsiaTheme="minorEastAsia" w:hAnsiTheme="minorEastAsia"/>
                <w:szCs w:val="21"/>
              </w:rPr>
            </w:pPr>
            <w:r w:rsidRPr="005C6736">
              <w:rPr>
                <w:rFonts w:asciiTheme="minorEastAsia" w:eastAsiaTheme="minorEastAsia" w:hAnsiTheme="minorEastAsia" w:hint="eastAsia"/>
              </w:rPr>
              <w:t>易方达基金管理有限公司旗下部分开放式基金增加深圳金海九州为销售机构、参加深圳金海九州费率优惠活动的公告</w:t>
            </w:r>
          </w:p>
        </w:tc>
        <w:tc>
          <w:tcPr>
            <w:tcW w:w="1701" w:type="dxa"/>
            <w:tcBorders>
              <w:top w:val="single" w:sz="4" w:space="0" w:color="auto"/>
              <w:left w:val="single" w:sz="4" w:space="0" w:color="auto"/>
              <w:bottom w:val="single" w:sz="4" w:space="0" w:color="auto"/>
              <w:right w:val="single" w:sz="4" w:space="0" w:color="auto"/>
            </w:tcBorders>
            <w:vAlign w:val="center"/>
          </w:tcPr>
          <w:p w:rsidR="005C6736" w:rsidRPr="005C6736" w:rsidRDefault="005C6736" w:rsidP="005C6736">
            <w:pPr>
              <w:jc w:val="center"/>
              <w:rPr>
                <w:rFonts w:asciiTheme="minorEastAsia" w:eastAsiaTheme="minorEastAsia" w:hAnsiTheme="minorEastAsia"/>
                <w:szCs w:val="21"/>
              </w:rPr>
            </w:pPr>
            <w:r w:rsidRPr="005C6736">
              <w:rPr>
                <w:rFonts w:asciiTheme="minorEastAsia" w:eastAsiaTheme="minorEastAsia" w:hAnsiTheme="minorEastAsia" w:hint="eastAsia"/>
              </w:rPr>
              <w:t>2019-12-31</w:t>
            </w:r>
          </w:p>
        </w:tc>
      </w:tr>
      <w:tr w:rsidR="005C6736" w:rsidRPr="005C6736" w:rsidTr="005C6736">
        <w:tc>
          <w:tcPr>
            <w:tcW w:w="6706" w:type="dxa"/>
            <w:tcBorders>
              <w:top w:val="single" w:sz="4" w:space="0" w:color="auto"/>
              <w:left w:val="single" w:sz="4" w:space="0" w:color="auto"/>
              <w:bottom w:val="single" w:sz="4" w:space="0" w:color="auto"/>
              <w:right w:val="single" w:sz="4" w:space="0" w:color="auto"/>
            </w:tcBorders>
          </w:tcPr>
          <w:p w:rsidR="005C6736" w:rsidRPr="005C6736" w:rsidRDefault="005C6736" w:rsidP="005C6736">
            <w:pPr>
              <w:jc w:val="left"/>
              <w:rPr>
                <w:rFonts w:asciiTheme="minorEastAsia" w:eastAsiaTheme="minorEastAsia" w:hAnsiTheme="minorEastAsia"/>
                <w:szCs w:val="21"/>
              </w:rPr>
            </w:pPr>
            <w:r w:rsidRPr="005C6736">
              <w:rPr>
                <w:rFonts w:asciiTheme="minorEastAsia" w:eastAsiaTheme="minorEastAsia" w:hAnsiTheme="minorEastAsia" w:hint="eastAsia"/>
              </w:rPr>
              <w:t>易方达基金管理有限公司旗下部分开放式基金参加交通银行手机银行费率优惠活动的公告</w:t>
            </w:r>
          </w:p>
        </w:tc>
        <w:tc>
          <w:tcPr>
            <w:tcW w:w="1701" w:type="dxa"/>
            <w:tcBorders>
              <w:top w:val="single" w:sz="4" w:space="0" w:color="auto"/>
              <w:left w:val="single" w:sz="4" w:space="0" w:color="auto"/>
              <w:bottom w:val="single" w:sz="4" w:space="0" w:color="auto"/>
              <w:right w:val="single" w:sz="4" w:space="0" w:color="auto"/>
            </w:tcBorders>
            <w:vAlign w:val="center"/>
          </w:tcPr>
          <w:p w:rsidR="005C6736" w:rsidRPr="005C6736" w:rsidRDefault="005C6736" w:rsidP="005C6736">
            <w:pPr>
              <w:jc w:val="center"/>
              <w:rPr>
                <w:rFonts w:asciiTheme="minorEastAsia" w:eastAsiaTheme="minorEastAsia" w:hAnsiTheme="minorEastAsia"/>
                <w:szCs w:val="21"/>
              </w:rPr>
            </w:pPr>
            <w:r w:rsidRPr="005C6736">
              <w:rPr>
                <w:rFonts w:asciiTheme="minorEastAsia" w:eastAsiaTheme="minorEastAsia" w:hAnsiTheme="minorEastAsia" w:hint="eastAsia"/>
              </w:rPr>
              <w:t>2019-12-31</w:t>
            </w:r>
          </w:p>
        </w:tc>
      </w:tr>
      <w:tr w:rsidR="005C6736" w:rsidRPr="005C6736" w:rsidTr="005C6736">
        <w:tc>
          <w:tcPr>
            <w:tcW w:w="6706" w:type="dxa"/>
            <w:tcBorders>
              <w:top w:val="single" w:sz="4" w:space="0" w:color="auto"/>
              <w:left w:val="single" w:sz="4" w:space="0" w:color="auto"/>
              <w:bottom w:val="single" w:sz="4" w:space="0" w:color="auto"/>
              <w:right w:val="single" w:sz="4" w:space="0" w:color="auto"/>
            </w:tcBorders>
          </w:tcPr>
          <w:p w:rsidR="005C6736" w:rsidRPr="005C6736" w:rsidRDefault="005C6736" w:rsidP="005C6736">
            <w:pPr>
              <w:jc w:val="left"/>
              <w:rPr>
                <w:rFonts w:asciiTheme="minorEastAsia" w:eastAsiaTheme="minorEastAsia" w:hAnsiTheme="minorEastAsia"/>
                <w:szCs w:val="21"/>
              </w:rPr>
            </w:pPr>
            <w:r w:rsidRPr="005C6736">
              <w:rPr>
                <w:rFonts w:asciiTheme="minorEastAsia" w:eastAsiaTheme="minorEastAsia" w:hAnsiTheme="minorEastAsia" w:hint="eastAsia"/>
              </w:rPr>
              <w:t>易方达基金管理有限公司旗下部分开放式基金参加中国工商银行“2020倾心回馈”基金定期定额投资费率优惠活动的公告</w:t>
            </w:r>
          </w:p>
        </w:tc>
        <w:tc>
          <w:tcPr>
            <w:tcW w:w="1701" w:type="dxa"/>
            <w:tcBorders>
              <w:top w:val="single" w:sz="4" w:space="0" w:color="auto"/>
              <w:left w:val="single" w:sz="4" w:space="0" w:color="auto"/>
              <w:bottom w:val="single" w:sz="4" w:space="0" w:color="auto"/>
              <w:right w:val="single" w:sz="4" w:space="0" w:color="auto"/>
            </w:tcBorders>
            <w:vAlign w:val="center"/>
          </w:tcPr>
          <w:p w:rsidR="005C6736" w:rsidRPr="005C6736" w:rsidRDefault="005C6736" w:rsidP="005C6736">
            <w:pPr>
              <w:jc w:val="center"/>
              <w:rPr>
                <w:rFonts w:asciiTheme="minorEastAsia" w:eastAsiaTheme="minorEastAsia" w:hAnsiTheme="minorEastAsia"/>
                <w:szCs w:val="21"/>
              </w:rPr>
            </w:pPr>
            <w:r w:rsidRPr="005C6736">
              <w:rPr>
                <w:rFonts w:asciiTheme="minorEastAsia" w:eastAsiaTheme="minorEastAsia" w:hAnsiTheme="minorEastAsia" w:hint="eastAsia"/>
              </w:rPr>
              <w:t>2019-12-31</w:t>
            </w:r>
          </w:p>
        </w:tc>
      </w:tr>
      <w:tr w:rsidR="005C6736" w:rsidRPr="005C6736" w:rsidTr="005C6736">
        <w:tc>
          <w:tcPr>
            <w:tcW w:w="6706" w:type="dxa"/>
            <w:tcBorders>
              <w:top w:val="single" w:sz="4" w:space="0" w:color="auto"/>
              <w:left w:val="single" w:sz="4" w:space="0" w:color="auto"/>
              <w:bottom w:val="single" w:sz="4" w:space="0" w:color="auto"/>
              <w:right w:val="single" w:sz="4" w:space="0" w:color="auto"/>
            </w:tcBorders>
          </w:tcPr>
          <w:p w:rsidR="005C6736" w:rsidRPr="005C6736" w:rsidRDefault="005C6736" w:rsidP="005C6736">
            <w:pPr>
              <w:jc w:val="left"/>
              <w:rPr>
                <w:rFonts w:asciiTheme="minorEastAsia" w:eastAsiaTheme="minorEastAsia" w:hAnsiTheme="minorEastAsia"/>
                <w:szCs w:val="21"/>
              </w:rPr>
            </w:pPr>
            <w:r w:rsidRPr="005C6736">
              <w:rPr>
                <w:rFonts w:asciiTheme="minorEastAsia" w:eastAsiaTheme="minorEastAsia" w:hAnsiTheme="minorEastAsia" w:hint="eastAsia"/>
              </w:rPr>
              <w:t>易方达基金管理有限公司旗下部分开放式基金参加中国工商银行个人电子银行渠道申购费率优惠活动的公告</w:t>
            </w:r>
          </w:p>
        </w:tc>
        <w:tc>
          <w:tcPr>
            <w:tcW w:w="1701" w:type="dxa"/>
            <w:tcBorders>
              <w:top w:val="single" w:sz="4" w:space="0" w:color="auto"/>
              <w:left w:val="single" w:sz="4" w:space="0" w:color="auto"/>
              <w:bottom w:val="single" w:sz="4" w:space="0" w:color="auto"/>
              <w:right w:val="single" w:sz="4" w:space="0" w:color="auto"/>
            </w:tcBorders>
            <w:vAlign w:val="center"/>
          </w:tcPr>
          <w:p w:rsidR="005C6736" w:rsidRPr="005C6736" w:rsidRDefault="005C6736" w:rsidP="005C6736">
            <w:pPr>
              <w:jc w:val="center"/>
              <w:rPr>
                <w:rFonts w:asciiTheme="minorEastAsia" w:eastAsiaTheme="minorEastAsia" w:hAnsiTheme="minorEastAsia"/>
                <w:szCs w:val="21"/>
              </w:rPr>
            </w:pPr>
            <w:r w:rsidRPr="005C6736">
              <w:rPr>
                <w:rFonts w:asciiTheme="minorEastAsia" w:eastAsiaTheme="minorEastAsia" w:hAnsiTheme="minorEastAsia" w:hint="eastAsia"/>
              </w:rPr>
              <w:t>2019-12-31</w:t>
            </w:r>
          </w:p>
        </w:tc>
      </w:tr>
      <w:tr w:rsidR="005C6736" w:rsidRPr="005C6736" w:rsidTr="005C6736">
        <w:tc>
          <w:tcPr>
            <w:tcW w:w="6706" w:type="dxa"/>
            <w:tcBorders>
              <w:top w:val="single" w:sz="4" w:space="0" w:color="auto"/>
              <w:left w:val="single" w:sz="4" w:space="0" w:color="auto"/>
              <w:bottom w:val="single" w:sz="4" w:space="0" w:color="auto"/>
              <w:right w:val="single" w:sz="4" w:space="0" w:color="auto"/>
            </w:tcBorders>
          </w:tcPr>
          <w:p w:rsidR="005C6736" w:rsidRPr="005C6736" w:rsidRDefault="005C6736" w:rsidP="005C6736">
            <w:pPr>
              <w:jc w:val="left"/>
              <w:rPr>
                <w:rFonts w:asciiTheme="minorEastAsia" w:eastAsiaTheme="minorEastAsia" w:hAnsiTheme="minorEastAsia"/>
                <w:szCs w:val="21"/>
              </w:rPr>
            </w:pPr>
            <w:r w:rsidRPr="005C6736">
              <w:rPr>
                <w:rFonts w:asciiTheme="minorEastAsia" w:eastAsiaTheme="minorEastAsia" w:hAnsiTheme="minorEastAsia" w:hint="eastAsia"/>
              </w:rPr>
              <w:t>易方达稳健收益债券型证券投资基金恢复机构客户申购、转换转入及定期定额投资业务的公告</w:t>
            </w:r>
          </w:p>
        </w:tc>
        <w:tc>
          <w:tcPr>
            <w:tcW w:w="1701" w:type="dxa"/>
            <w:tcBorders>
              <w:top w:val="single" w:sz="4" w:space="0" w:color="auto"/>
              <w:left w:val="single" w:sz="4" w:space="0" w:color="auto"/>
              <w:bottom w:val="single" w:sz="4" w:space="0" w:color="auto"/>
              <w:right w:val="single" w:sz="4" w:space="0" w:color="auto"/>
            </w:tcBorders>
            <w:vAlign w:val="center"/>
          </w:tcPr>
          <w:p w:rsidR="005C6736" w:rsidRPr="005C6736" w:rsidRDefault="005C6736" w:rsidP="005C6736">
            <w:pPr>
              <w:jc w:val="center"/>
              <w:rPr>
                <w:rFonts w:asciiTheme="minorEastAsia" w:eastAsiaTheme="minorEastAsia" w:hAnsiTheme="minorEastAsia"/>
                <w:szCs w:val="21"/>
              </w:rPr>
            </w:pPr>
            <w:r w:rsidRPr="005C6736">
              <w:rPr>
                <w:rFonts w:asciiTheme="minorEastAsia" w:eastAsiaTheme="minorEastAsia" w:hAnsiTheme="minorEastAsia" w:hint="eastAsia"/>
              </w:rPr>
              <w:t>2019-12-31</w:t>
            </w:r>
          </w:p>
        </w:tc>
      </w:tr>
      <w:tr w:rsidR="005C6736" w:rsidRPr="005C6736" w:rsidTr="005C6736">
        <w:tc>
          <w:tcPr>
            <w:tcW w:w="6706" w:type="dxa"/>
            <w:tcBorders>
              <w:top w:val="single" w:sz="4" w:space="0" w:color="auto"/>
              <w:left w:val="single" w:sz="4" w:space="0" w:color="auto"/>
              <w:bottom w:val="single" w:sz="4" w:space="0" w:color="auto"/>
              <w:right w:val="single" w:sz="4" w:space="0" w:color="auto"/>
            </w:tcBorders>
          </w:tcPr>
          <w:p w:rsidR="005C6736" w:rsidRPr="005C6736" w:rsidRDefault="005C6736" w:rsidP="005C6736">
            <w:pPr>
              <w:jc w:val="left"/>
              <w:rPr>
                <w:rFonts w:asciiTheme="minorEastAsia" w:eastAsiaTheme="minorEastAsia" w:hAnsiTheme="minorEastAsia"/>
                <w:szCs w:val="21"/>
              </w:rPr>
            </w:pPr>
            <w:r w:rsidRPr="005C6736">
              <w:rPr>
                <w:rFonts w:asciiTheme="minorEastAsia" w:eastAsiaTheme="minorEastAsia" w:hAnsiTheme="minorEastAsia" w:hint="eastAsia"/>
              </w:rPr>
              <w:t>易方达基金管理有限公司旗下部分开放式基金参加昆仑银行费率优惠活动的公告</w:t>
            </w:r>
          </w:p>
        </w:tc>
        <w:tc>
          <w:tcPr>
            <w:tcW w:w="1701" w:type="dxa"/>
            <w:tcBorders>
              <w:top w:val="single" w:sz="4" w:space="0" w:color="auto"/>
              <w:left w:val="single" w:sz="4" w:space="0" w:color="auto"/>
              <w:bottom w:val="single" w:sz="4" w:space="0" w:color="auto"/>
              <w:right w:val="single" w:sz="4" w:space="0" w:color="auto"/>
            </w:tcBorders>
            <w:vAlign w:val="center"/>
          </w:tcPr>
          <w:p w:rsidR="005C6736" w:rsidRPr="005C6736" w:rsidRDefault="005C6736" w:rsidP="005C6736">
            <w:pPr>
              <w:jc w:val="center"/>
              <w:rPr>
                <w:rFonts w:asciiTheme="minorEastAsia" w:eastAsiaTheme="minorEastAsia" w:hAnsiTheme="minorEastAsia"/>
                <w:szCs w:val="21"/>
              </w:rPr>
            </w:pPr>
            <w:r w:rsidRPr="005C6736">
              <w:rPr>
                <w:rFonts w:asciiTheme="minorEastAsia" w:eastAsiaTheme="minorEastAsia" w:hAnsiTheme="minorEastAsia" w:hint="eastAsia"/>
              </w:rPr>
              <w:t>2019-12-31</w:t>
            </w:r>
          </w:p>
        </w:tc>
      </w:tr>
      <w:tr w:rsidR="005C6736" w:rsidRPr="005C6736" w:rsidTr="005C6736">
        <w:tc>
          <w:tcPr>
            <w:tcW w:w="6706" w:type="dxa"/>
            <w:tcBorders>
              <w:top w:val="single" w:sz="4" w:space="0" w:color="auto"/>
              <w:left w:val="single" w:sz="4" w:space="0" w:color="auto"/>
              <w:bottom w:val="single" w:sz="4" w:space="0" w:color="auto"/>
              <w:right w:val="single" w:sz="4" w:space="0" w:color="auto"/>
            </w:tcBorders>
          </w:tcPr>
          <w:p w:rsidR="005C6736" w:rsidRPr="005C6736" w:rsidRDefault="005C6736" w:rsidP="005C6736">
            <w:pPr>
              <w:jc w:val="left"/>
              <w:rPr>
                <w:rFonts w:asciiTheme="minorEastAsia" w:eastAsiaTheme="minorEastAsia" w:hAnsiTheme="minorEastAsia"/>
                <w:szCs w:val="21"/>
              </w:rPr>
            </w:pPr>
            <w:r w:rsidRPr="005C6736">
              <w:rPr>
                <w:rFonts w:asciiTheme="minorEastAsia" w:eastAsiaTheme="minorEastAsia" w:hAnsiTheme="minorEastAsia" w:hint="eastAsia"/>
              </w:rPr>
              <w:t>易方达基金管理有限公司旗下部分开放式基金参加苏州银行费率优惠活动的公告</w:t>
            </w:r>
          </w:p>
        </w:tc>
        <w:tc>
          <w:tcPr>
            <w:tcW w:w="1701" w:type="dxa"/>
            <w:tcBorders>
              <w:top w:val="single" w:sz="4" w:space="0" w:color="auto"/>
              <w:left w:val="single" w:sz="4" w:space="0" w:color="auto"/>
              <w:bottom w:val="single" w:sz="4" w:space="0" w:color="auto"/>
              <w:right w:val="single" w:sz="4" w:space="0" w:color="auto"/>
            </w:tcBorders>
            <w:vAlign w:val="center"/>
          </w:tcPr>
          <w:p w:rsidR="005C6736" w:rsidRPr="005C6736" w:rsidRDefault="005C6736" w:rsidP="005C6736">
            <w:pPr>
              <w:jc w:val="center"/>
              <w:rPr>
                <w:rFonts w:asciiTheme="minorEastAsia" w:eastAsiaTheme="minorEastAsia" w:hAnsiTheme="minorEastAsia"/>
                <w:szCs w:val="21"/>
              </w:rPr>
            </w:pPr>
            <w:r w:rsidRPr="005C6736">
              <w:rPr>
                <w:rFonts w:asciiTheme="minorEastAsia" w:eastAsiaTheme="minorEastAsia" w:hAnsiTheme="minorEastAsia" w:hint="eastAsia"/>
              </w:rPr>
              <w:t>2019-12-31</w:t>
            </w:r>
          </w:p>
        </w:tc>
      </w:tr>
      <w:tr w:rsidR="005C6736" w:rsidRPr="005C6736" w:rsidTr="005C6736">
        <w:tc>
          <w:tcPr>
            <w:tcW w:w="6706" w:type="dxa"/>
            <w:tcBorders>
              <w:top w:val="single" w:sz="4" w:space="0" w:color="auto"/>
              <w:left w:val="single" w:sz="4" w:space="0" w:color="auto"/>
              <w:bottom w:val="single" w:sz="4" w:space="0" w:color="auto"/>
              <w:right w:val="single" w:sz="4" w:space="0" w:color="auto"/>
            </w:tcBorders>
          </w:tcPr>
          <w:p w:rsidR="005C6736" w:rsidRPr="005C6736" w:rsidRDefault="005C6736" w:rsidP="005C6736">
            <w:pPr>
              <w:jc w:val="left"/>
              <w:rPr>
                <w:rFonts w:asciiTheme="minorEastAsia" w:eastAsiaTheme="minorEastAsia" w:hAnsiTheme="minorEastAsia"/>
                <w:szCs w:val="21"/>
              </w:rPr>
            </w:pPr>
            <w:r w:rsidRPr="005C6736">
              <w:rPr>
                <w:rFonts w:asciiTheme="minorEastAsia" w:eastAsiaTheme="minorEastAsia" w:hAnsiTheme="minorEastAsia" w:hint="eastAsia"/>
              </w:rPr>
              <w:t>易方达基金管理有限公司关于易方达稳健收益债券型证券投资基金根据《公开募集证券投资基金信息披露管理办法》修订基金合同、托管协议部分条款的公告</w:t>
            </w:r>
          </w:p>
        </w:tc>
        <w:tc>
          <w:tcPr>
            <w:tcW w:w="1701" w:type="dxa"/>
            <w:tcBorders>
              <w:top w:val="single" w:sz="4" w:space="0" w:color="auto"/>
              <w:left w:val="single" w:sz="4" w:space="0" w:color="auto"/>
              <w:bottom w:val="single" w:sz="4" w:space="0" w:color="auto"/>
              <w:right w:val="single" w:sz="4" w:space="0" w:color="auto"/>
            </w:tcBorders>
            <w:vAlign w:val="center"/>
          </w:tcPr>
          <w:p w:rsidR="005C6736" w:rsidRPr="005C6736" w:rsidRDefault="005C6736" w:rsidP="005C6736">
            <w:pPr>
              <w:jc w:val="center"/>
              <w:rPr>
                <w:rFonts w:asciiTheme="minorEastAsia" w:eastAsiaTheme="minorEastAsia" w:hAnsiTheme="minorEastAsia"/>
                <w:szCs w:val="21"/>
              </w:rPr>
            </w:pPr>
            <w:r w:rsidRPr="005C6736">
              <w:rPr>
                <w:rFonts w:asciiTheme="minorEastAsia" w:eastAsiaTheme="minorEastAsia" w:hAnsiTheme="minorEastAsia" w:hint="eastAsia"/>
              </w:rPr>
              <w:t>2019-12-31</w:t>
            </w:r>
          </w:p>
        </w:tc>
      </w:tr>
    </w:tbl>
    <w:p w:rsidR="00D21CF5" w:rsidRPr="005C6736" w:rsidRDefault="00DA07D8" w:rsidP="00D21CF5">
      <w:pPr>
        <w:autoSpaceDE w:val="0"/>
        <w:autoSpaceDN w:val="0"/>
        <w:adjustRightInd w:val="0"/>
        <w:snapToGrid w:val="0"/>
        <w:spacing w:line="360" w:lineRule="auto"/>
        <w:jc w:val="left"/>
        <w:rPr>
          <w:rFonts w:asciiTheme="minorEastAsia" w:eastAsiaTheme="minorEastAsia" w:hAnsiTheme="minorEastAsia"/>
          <w:szCs w:val="21"/>
        </w:rPr>
        <w:sectPr w:rsidR="00D21CF5" w:rsidRPr="005C6736" w:rsidSect="004F61AF">
          <w:pgSz w:w="11906" w:h="16838" w:code="9"/>
          <w:pgMar w:top="1440" w:right="1800" w:bottom="1440" w:left="1800" w:header="851" w:footer="992" w:gutter="0"/>
          <w:cols w:space="425"/>
          <w:docGrid w:type="lines" w:linePitch="312"/>
        </w:sectPr>
      </w:pPr>
      <w:r w:rsidRPr="005C6736">
        <w:rPr>
          <w:rFonts w:asciiTheme="minorEastAsia" w:eastAsiaTheme="minorEastAsia" w:hAnsiTheme="minorEastAsia" w:hint="eastAsia"/>
        </w:rPr>
        <w:t>注：以上公告事项披露在指定媒介及基金管理人网站上。</w:t>
      </w:r>
    </w:p>
    <w:p w:rsidR="00D21CF5" w:rsidRPr="005C6736" w:rsidRDefault="00D21CF5" w:rsidP="00D21CF5">
      <w:pPr>
        <w:pStyle w:val="1"/>
        <w:snapToGrid w:val="0"/>
        <w:spacing w:beforeLines="0" w:afterLines="0" w:line="360" w:lineRule="auto"/>
        <w:ind w:firstLine="643"/>
        <w:rPr>
          <w:rFonts w:asciiTheme="minorEastAsia" w:eastAsiaTheme="minorEastAsia" w:hAnsiTheme="minorEastAsia"/>
        </w:rPr>
      </w:pPr>
      <w:bookmarkStart w:id="1986" w:name="_Toc38438350"/>
      <w:bookmarkStart w:id="1987" w:name="_Toc38438687"/>
      <w:bookmarkStart w:id="1988" w:name="_Toc38439024"/>
      <w:bookmarkStart w:id="1989" w:name="_Toc38439361"/>
      <w:bookmarkStart w:id="1990" w:name="_Toc38439698"/>
      <w:bookmarkStart w:id="1991" w:name="_Toc38440035"/>
      <w:bookmarkStart w:id="1992" w:name="_Toc38440372"/>
      <w:bookmarkStart w:id="1993" w:name="_Toc38440904"/>
      <w:bookmarkStart w:id="1994" w:name="_Toc38441236"/>
      <w:bookmarkStart w:id="1995" w:name="_Toc38441568"/>
      <w:bookmarkStart w:id="1996" w:name="_Toc38441896"/>
      <w:bookmarkStart w:id="1997" w:name="_Toc38442228"/>
      <w:bookmarkStart w:id="1998" w:name="_Toc38442560"/>
      <w:bookmarkStart w:id="1999" w:name="_Toc38442891"/>
      <w:bookmarkStart w:id="2000" w:name="_Toc38443222"/>
      <w:bookmarkStart w:id="2001" w:name="_Toc38443553"/>
      <w:bookmarkStart w:id="2002" w:name="_Toc38443883"/>
      <w:bookmarkStart w:id="2003" w:name="_Toc38438351"/>
      <w:bookmarkStart w:id="2004" w:name="_Toc38438688"/>
      <w:bookmarkStart w:id="2005" w:name="_Toc38439025"/>
      <w:bookmarkStart w:id="2006" w:name="_Toc38439362"/>
      <w:bookmarkStart w:id="2007" w:name="_Toc38439699"/>
      <w:bookmarkStart w:id="2008" w:name="_Toc38440036"/>
      <w:bookmarkStart w:id="2009" w:name="_Toc38440373"/>
      <w:bookmarkStart w:id="2010" w:name="_Toc38440905"/>
      <w:bookmarkStart w:id="2011" w:name="_Toc38441237"/>
      <w:bookmarkStart w:id="2012" w:name="_Toc38441569"/>
      <w:bookmarkStart w:id="2013" w:name="_Toc38441897"/>
      <w:bookmarkStart w:id="2014" w:name="_Toc38442229"/>
      <w:bookmarkStart w:id="2015" w:name="_Toc38442561"/>
      <w:bookmarkStart w:id="2016" w:name="_Toc38442892"/>
      <w:bookmarkStart w:id="2017" w:name="_Toc38443223"/>
      <w:bookmarkStart w:id="2018" w:name="_Toc38443554"/>
      <w:bookmarkStart w:id="2019" w:name="_Toc38443884"/>
      <w:bookmarkStart w:id="2020" w:name="_Toc38438352"/>
      <w:bookmarkStart w:id="2021" w:name="_Toc38438689"/>
      <w:bookmarkStart w:id="2022" w:name="_Toc38439026"/>
      <w:bookmarkStart w:id="2023" w:name="_Toc38439363"/>
      <w:bookmarkStart w:id="2024" w:name="_Toc38439700"/>
      <w:bookmarkStart w:id="2025" w:name="_Toc38440037"/>
      <w:bookmarkStart w:id="2026" w:name="_Toc38440374"/>
      <w:bookmarkStart w:id="2027" w:name="_Toc38440906"/>
      <w:bookmarkStart w:id="2028" w:name="_Toc38441238"/>
      <w:bookmarkStart w:id="2029" w:name="_Toc38441570"/>
      <w:bookmarkStart w:id="2030" w:name="_Toc38441898"/>
      <w:bookmarkStart w:id="2031" w:name="_Toc38442230"/>
      <w:bookmarkStart w:id="2032" w:name="_Toc38442562"/>
      <w:bookmarkStart w:id="2033" w:name="_Toc38442893"/>
      <w:bookmarkStart w:id="2034" w:name="_Toc38443224"/>
      <w:bookmarkStart w:id="2035" w:name="_Toc38443555"/>
      <w:bookmarkStart w:id="2036" w:name="_Toc38443885"/>
      <w:bookmarkStart w:id="2037" w:name="_Toc38438353"/>
      <w:bookmarkStart w:id="2038" w:name="_Toc38438690"/>
      <w:bookmarkStart w:id="2039" w:name="_Toc38439027"/>
      <w:bookmarkStart w:id="2040" w:name="_Toc38439364"/>
      <w:bookmarkStart w:id="2041" w:name="_Toc38439701"/>
      <w:bookmarkStart w:id="2042" w:name="_Toc38440038"/>
      <w:bookmarkStart w:id="2043" w:name="_Toc38440375"/>
      <w:bookmarkStart w:id="2044" w:name="_Toc38440907"/>
      <w:bookmarkStart w:id="2045" w:name="_Toc38441239"/>
      <w:bookmarkStart w:id="2046" w:name="_Toc38441571"/>
      <w:bookmarkStart w:id="2047" w:name="_Toc38441899"/>
      <w:bookmarkStart w:id="2048" w:name="_Toc38442231"/>
      <w:bookmarkStart w:id="2049" w:name="_Toc38442563"/>
      <w:bookmarkStart w:id="2050" w:name="_Toc38442894"/>
      <w:bookmarkStart w:id="2051" w:name="_Toc38443225"/>
      <w:bookmarkStart w:id="2052" w:name="_Toc38443556"/>
      <w:bookmarkStart w:id="2053" w:name="_Toc38443886"/>
      <w:bookmarkStart w:id="2054" w:name="_Toc38438354"/>
      <w:bookmarkStart w:id="2055" w:name="_Toc38438691"/>
      <w:bookmarkStart w:id="2056" w:name="_Toc38439028"/>
      <w:bookmarkStart w:id="2057" w:name="_Toc38439365"/>
      <w:bookmarkStart w:id="2058" w:name="_Toc38439702"/>
      <w:bookmarkStart w:id="2059" w:name="_Toc38440039"/>
      <w:bookmarkStart w:id="2060" w:name="_Toc38440376"/>
      <w:bookmarkStart w:id="2061" w:name="_Toc38440908"/>
      <w:bookmarkStart w:id="2062" w:name="_Toc38441240"/>
      <w:bookmarkStart w:id="2063" w:name="_Toc38441572"/>
      <w:bookmarkStart w:id="2064" w:name="_Toc38441900"/>
      <w:bookmarkStart w:id="2065" w:name="_Toc38442232"/>
      <w:bookmarkStart w:id="2066" w:name="_Toc38442564"/>
      <w:bookmarkStart w:id="2067" w:name="_Toc38442895"/>
      <w:bookmarkStart w:id="2068" w:name="_Toc38443226"/>
      <w:bookmarkStart w:id="2069" w:name="_Toc38443557"/>
      <w:bookmarkStart w:id="2070" w:name="_Toc38443887"/>
      <w:bookmarkStart w:id="2071" w:name="_Toc38438355"/>
      <w:bookmarkStart w:id="2072" w:name="_Toc38438692"/>
      <w:bookmarkStart w:id="2073" w:name="_Toc38439029"/>
      <w:bookmarkStart w:id="2074" w:name="_Toc38439366"/>
      <w:bookmarkStart w:id="2075" w:name="_Toc38439703"/>
      <w:bookmarkStart w:id="2076" w:name="_Toc38440040"/>
      <w:bookmarkStart w:id="2077" w:name="_Toc38440377"/>
      <w:bookmarkStart w:id="2078" w:name="_Toc38440909"/>
      <w:bookmarkStart w:id="2079" w:name="_Toc38441241"/>
      <w:bookmarkStart w:id="2080" w:name="_Toc38441573"/>
      <w:bookmarkStart w:id="2081" w:name="_Toc38441901"/>
      <w:bookmarkStart w:id="2082" w:name="_Toc38442233"/>
      <w:bookmarkStart w:id="2083" w:name="_Toc38442565"/>
      <w:bookmarkStart w:id="2084" w:name="_Toc38442896"/>
      <w:bookmarkStart w:id="2085" w:name="_Toc38443227"/>
      <w:bookmarkStart w:id="2086" w:name="_Toc38443558"/>
      <w:bookmarkStart w:id="2087" w:name="_Toc38443888"/>
      <w:bookmarkStart w:id="2088" w:name="_Toc38438356"/>
      <w:bookmarkStart w:id="2089" w:name="_Toc38438693"/>
      <w:bookmarkStart w:id="2090" w:name="_Toc38439030"/>
      <w:bookmarkStart w:id="2091" w:name="_Toc38439367"/>
      <w:bookmarkStart w:id="2092" w:name="_Toc38439704"/>
      <w:bookmarkStart w:id="2093" w:name="_Toc38440041"/>
      <w:bookmarkStart w:id="2094" w:name="_Toc38440378"/>
      <w:bookmarkStart w:id="2095" w:name="_Toc38440910"/>
      <w:bookmarkStart w:id="2096" w:name="_Toc38441242"/>
      <w:bookmarkStart w:id="2097" w:name="_Toc38441574"/>
      <w:bookmarkStart w:id="2098" w:name="_Toc38441902"/>
      <w:bookmarkStart w:id="2099" w:name="_Toc38442234"/>
      <w:bookmarkStart w:id="2100" w:name="_Toc38442566"/>
      <w:bookmarkStart w:id="2101" w:name="_Toc38442897"/>
      <w:bookmarkStart w:id="2102" w:name="_Toc38443228"/>
      <w:bookmarkStart w:id="2103" w:name="_Toc38443559"/>
      <w:bookmarkStart w:id="2104" w:name="_Toc38443889"/>
      <w:bookmarkStart w:id="2105" w:name="_Toc38438357"/>
      <w:bookmarkStart w:id="2106" w:name="_Toc38438694"/>
      <w:bookmarkStart w:id="2107" w:name="_Toc38439031"/>
      <w:bookmarkStart w:id="2108" w:name="_Toc38439368"/>
      <w:bookmarkStart w:id="2109" w:name="_Toc38439705"/>
      <w:bookmarkStart w:id="2110" w:name="_Toc38440042"/>
      <w:bookmarkStart w:id="2111" w:name="_Toc38440379"/>
      <w:bookmarkStart w:id="2112" w:name="_Toc38440911"/>
      <w:bookmarkStart w:id="2113" w:name="_Toc38441243"/>
      <w:bookmarkStart w:id="2114" w:name="_Toc38441575"/>
      <w:bookmarkStart w:id="2115" w:name="_Toc38441903"/>
      <w:bookmarkStart w:id="2116" w:name="_Toc38442235"/>
      <w:bookmarkStart w:id="2117" w:name="_Toc38442567"/>
      <w:bookmarkStart w:id="2118" w:name="_Toc38442898"/>
      <w:bookmarkStart w:id="2119" w:name="_Toc38443229"/>
      <w:bookmarkStart w:id="2120" w:name="_Toc38443560"/>
      <w:bookmarkStart w:id="2121" w:name="_Toc38443890"/>
      <w:bookmarkStart w:id="2122" w:name="_Toc38438358"/>
      <w:bookmarkStart w:id="2123" w:name="_Toc38438695"/>
      <w:bookmarkStart w:id="2124" w:name="_Toc38439032"/>
      <w:bookmarkStart w:id="2125" w:name="_Toc38439369"/>
      <w:bookmarkStart w:id="2126" w:name="_Toc38439706"/>
      <w:bookmarkStart w:id="2127" w:name="_Toc38440043"/>
      <w:bookmarkStart w:id="2128" w:name="_Toc38440380"/>
      <w:bookmarkStart w:id="2129" w:name="_Toc38440912"/>
      <w:bookmarkStart w:id="2130" w:name="_Toc38441244"/>
      <w:bookmarkStart w:id="2131" w:name="_Toc38441576"/>
      <w:bookmarkStart w:id="2132" w:name="_Toc38441904"/>
      <w:bookmarkStart w:id="2133" w:name="_Toc38442236"/>
      <w:bookmarkStart w:id="2134" w:name="_Toc38442568"/>
      <w:bookmarkStart w:id="2135" w:name="_Toc38442899"/>
      <w:bookmarkStart w:id="2136" w:name="_Toc38443230"/>
      <w:bookmarkStart w:id="2137" w:name="_Toc38443561"/>
      <w:bookmarkStart w:id="2138" w:name="_Toc38443891"/>
      <w:bookmarkStart w:id="2139" w:name="_Toc38438359"/>
      <w:bookmarkStart w:id="2140" w:name="_Toc38438696"/>
      <w:bookmarkStart w:id="2141" w:name="_Toc38439033"/>
      <w:bookmarkStart w:id="2142" w:name="_Toc38439370"/>
      <w:bookmarkStart w:id="2143" w:name="_Toc38439707"/>
      <w:bookmarkStart w:id="2144" w:name="_Toc38440044"/>
      <w:bookmarkStart w:id="2145" w:name="_Toc38440381"/>
      <w:bookmarkStart w:id="2146" w:name="_Toc38440913"/>
      <w:bookmarkStart w:id="2147" w:name="_Toc38441245"/>
      <w:bookmarkStart w:id="2148" w:name="_Toc38441577"/>
      <w:bookmarkStart w:id="2149" w:name="_Toc38441905"/>
      <w:bookmarkStart w:id="2150" w:name="_Toc38442237"/>
      <w:bookmarkStart w:id="2151" w:name="_Toc38442569"/>
      <w:bookmarkStart w:id="2152" w:name="_Toc38442900"/>
      <w:bookmarkStart w:id="2153" w:name="_Toc38443231"/>
      <w:bookmarkStart w:id="2154" w:name="_Toc38443562"/>
      <w:bookmarkStart w:id="2155" w:name="_Toc38443892"/>
      <w:bookmarkStart w:id="2156" w:name="_Toc38438360"/>
      <w:bookmarkStart w:id="2157" w:name="_Toc38438697"/>
      <w:bookmarkStart w:id="2158" w:name="_Toc38439034"/>
      <w:bookmarkStart w:id="2159" w:name="_Toc38439371"/>
      <w:bookmarkStart w:id="2160" w:name="_Toc38439708"/>
      <w:bookmarkStart w:id="2161" w:name="_Toc38440045"/>
      <w:bookmarkStart w:id="2162" w:name="_Toc38440382"/>
      <w:bookmarkStart w:id="2163" w:name="_Toc38440914"/>
      <w:bookmarkStart w:id="2164" w:name="_Toc38441246"/>
      <w:bookmarkStart w:id="2165" w:name="_Toc38441578"/>
      <w:bookmarkStart w:id="2166" w:name="_Toc38441906"/>
      <w:bookmarkStart w:id="2167" w:name="_Toc38442238"/>
      <w:bookmarkStart w:id="2168" w:name="_Toc38442570"/>
      <w:bookmarkStart w:id="2169" w:name="_Toc38442901"/>
      <w:bookmarkStart w:id="2170" w:name="_Toc38443232"/>
      <w:bookmarkStart w:id="2171" w:name="_Toc38443563"/>
      <w:bookmarkStart w:id="2172" w:name="_Toc38443893"/>
      <w:bookmarkStart w:id="2173" w:name="_Toc38438361"/>
      <w:bookmarkStart w:id="2174" w:name="_Toc38438698"/>
      <w:bookmarkStart w:id="2175" w:name="_Toc38439035"/>
      <w:bookmarkStart w:id="2176" w:name="_Toc38439372"/>
      <w:bookmarkStart w:id="2177" w:name="_Toc38439709"/>
      <w:bookmarkStart w:id="2178" w:name="_Toc38440046"/>
      <w:bookmarkStart w:id="2179" w:name="_Toc38440383"/>
      <w:bookmarkStart w:id="2180" w:name="_Toc38440915"/>
      <w:bookmarkStart w:id="2181" w:name="_Toc38441247"/>
      <w:bookmarkStart w:id="2182" w:name="_Toc38441579"/>
      <w:bookmarkStart w:id="2183" w:name="_Toc38441907"/>
      <w:bookmarkStart w:id="2184" w:name="_Toc38442239"/>
      <w:bookmarkStart w:id="2185" w:name="_Toc38442571"/>
      <w:bookmarkStart w:id="2186" w:name="_Toc38442902"/>
      <w:bookmarkStart w:id="2187" w:name="_Toc38443233"/>
      <w:bookmarkStart w:id="2188" w:name="_Toc38443564"/>
      <w:bookmarkStart w:id="2189" w:name="_Toc38443894"/>
      <w:bookmarkStart w:id="2190" w:name="_Toc38438362"/>
      <w:bookmarkStart w:id="2191" w:name="_Toc38438699"/>
      <w:bookmarkStart w:id="2192" w:name="_Toc38439036"/>
      <w:bookmarkStart w:id="2193" w:name="_Toc38439373"/>
      <w:bookmarkStart w:id="2194" w:name="_Toc38439710"/>
      <w:bookmarkStart w:id="2195" w:name="_Toc38440047"/>
      <w:bookmarkStart w:id="2196" w:name="_Toc38440384"/>
      <w:bookmarkStart w:id="2197" w:name="_Toc38440916"/>
      <w:bookmarkStart w:id="2198" w:name="_Toc38441248"/>
      <w:bookmarkStart w:id="2199" w:name="_Toc38441580"/>
      <w:bookmarkStart w:id="2200" w:name="_Toc38441908"/>
      <w:bookmarkStart w:id="2201" w:name="_Toc38442240"/>
      <w:bookmarkStart w:id="2202" w:name="_Toc38442572"/>
      <w:bookmarkStart w:id="2203" w:name="_Toc38442903"/>
      <w:bookmarkStart w:id="2204" w:name="_Toc38443234"/>
      <w:bookmarkStart w:id="2205" w:name="_Toc38443565"/>
      <w:bookmarkStart w:id="2206" w:name="_Toc38443895"/>
      <w:bookmarkStart w:id="2207" w:name="_Toc38438363"/>
      <w:bookmarkStart w:id="2208" w:name="_Toc38438700"/>
      <w:bookmarkStart w:id="2209" w:name="_Toc38439037"/>
      <w:bookmarkStart w:id="2210" w:name="_Toc38439374"/>
      <w:bookmarkStart w:id="2211" w:name="_Toc38439711"/>
      <w:bookmarkStart w:id="2212" w:name="_Toc38440048"/>
      <w:bookmarkStart w:id="2213" w:name="_Toc38440385"/>
      <w:bookmarkStart w:id="2214" w:name="_Toc38440917"/>
      <w:bookmarkStart w:id="2215" w:name="_Toc38441249"/>
      <w:bookmarkStart w:id="2216" w:name="_Toc38441581"/>
      <w:bookmarkStart w:id="2217" w:name="_Toc38441909"/>
      <w:bookmarkStart w:id="2218" w:name="_Toc38442241"/>
      <w:bookmarkStart w:id="2219" w:name="_Toc38442573"/>
      <w:bookmarkStart w:id="2220" w:name="_Toc38442904"/>
      <w:bookmarkStart w:id="2221" w:name="_Toc38443235"/>
      <w:bookmarkStart w:id="2222" w:name="_Toc38443566"/>
      <w:bookmarkStart w:id="2223" w:name="_Toc38443896"/>
      <w:bookmarkStart w:id="2224" w:name="_Toc38438364"/>
      <w:bookmarkStart w:id="2225" w:name="_Toc38438701"/>
      <w:bookmarkStart w:id="2226" w:name="_Toc38439038"/>
      <w:bookmarkStart w:id="2227" w:name="_Toc38439375"/>
      <w:bookmarkStart w:id="2228" w:name="_Toc38439712"/>
      <w:bookmarkStart w:id="2229" w:name="_Toc38440049"/>
      <w:bookmarkStart w:id="2230" w:name="_Toc38440386"/>
      <w:bookmarkStart w:id="2231" w:name="_Toc38440918"/>
      <w:bookmarkStart w:id="2232" w:name="_Toc38441250"/>
      <w:bookmarkStart w:id="2233" w:name="_Toc38441582"/>
      <w:bookmarkStart w:id="2234" w:name="_Toc38441910"/>
      <w:bookmarkStart w:id="2235" w:name="_Toc38442242"/>
      <w:bookmarkStart w:id="2236" w:name="_Toc38442574"/>
      <w:bookmarkStart w:id="2237" w:name="_Toc38442905"/>
      <w:bookmarkStart w:id="2238" w:name="_Toc38443236"/>
      <w:bookmarkStart w:id="2239" w:name="_Toc38443567"/>
      <w:bookmarkStart w:id="2240" w:name="_Toc38443897"/>
      <w:bookmarkStart w:id="2241" w:name="_Toc38438365"/>
      <w:bookmarkStart w:id="2242" w:name="_Toc38438702"/>
      <w:bookmarkStart w:id="2243" w:name="_Toc38439039"/>
      <w:bookmarkStart w:id="2244" w:name="_Toc38439376"/>
      <w:bookmarkStart w:id="2245" w:name="_Toc38439713"/>
      <w:bookmarkStart w:id="2246" w:name="_Toc38440050"/>
      <w:bookmarkStart w:id="2247" w:name="_Toc38440387"/>
      <w:bookmarkStart w:id="2248" w:name="_Toc38440919"/>
      <w:bookmarkStart w:id="2249" w:name="_Toc38441251"/>
      <w:bookmarkStart w:id="2250" w:name="_Toc38441583"/>
      <w:bookmarkStart w:id="2251" w:name="_Toc38441911"/>
      <w:bookmarkStart w:id="2252" w:name="_Toc38442243"/>
      <w:bookmarkStart w:id="2253" w:name="_Toc38442575"/>
      <w:bookmarkStart w:id="2254" w:name="_Toc38442906"/>
      <w:bookmarkStart w:id="2255" w:name="_Toc38443237"/>
      <w:bookmarkStart w:id="2256" w:name="_Toc38443568"/>
      <w:bookmarkStart w:id="2257" w:name="_Toc38443898"/>
      <w:bookmarkStart w:id="2258" w:name="_Toc38438366"/>
      <w:bookmarkStart w:id="2259" w:name="_Toc38438703"/>
      <w:bookmarkStart w:id="2260" w:name="_Toc38439040"/>
      <w:bookmarkStart w:id="2261" w:name="_Toc38439377"/>
      <w:bookmarkStart w:id="2262" w:name="_Toc38439714"/>
      <w:bookmarkStart w:id="2263" w:name="_Toc38440051"/>
      <w:bookmarkStart w:id="2264" w:name="_Toc38440388"/>
      <w:bookmarkStart w:id="2265" w:name="_Toc38440920"/>
      <w:bookmarkStart w:id="2266" w:name="_Toc38441252"/>
      <w:bookmarkStart w:id="2267" w:name="_Toc38441584"/>
      <w:bookmarkStart w:id="2268" w:name="_Toc38441912"/>
      <w:bookmarkStart w:id="2269" w:name="_Toc38442244"/>
      <w:bookmarkStart w:id="2270" w:name="_Toc38442576"/>
      <w:bookmarkStart w:id="2271" w:name="_Toc38442907"/>
      <w:bookmarkStart w:id="2272" w:name="_Toc38443238"/>
      <w:bookmarkStart w:id="2273" w:name="_Toc38443569"/>
      <w:bookmarkStart w:id="2274" w:name="_Toc38443899"/>
      <w:bookmarkStart w:id="2275" w:name="_Toc38438367"/>
      <w:bookmarkStart w:id="2276" w:name="_Toc38438704"/>
      <w:bookmarkStart w:id="2277" w:name="_Toc38439041"/>
      <w:bookmarkStart w:id="2278" w:name="_Toc38439378"/>
      <w:bookmarkStart w:id="2279" w:name="_Toc38439715"/>
      <w:bookmarkStart w:id="2280" w:name="_Toc38440052"/>
      <w:bookmarkStart w:id="2281" w:name="_Toc38440389"/>
      <w:bookmarkStart w:id="2282" w:name="_Toc38440921"/>
      <w:bookmarkStart w:id="2283" w:name="_Toc38441253"/>
      <w:bookmarkStart w:id="2284" w:name="_Toc38441585"/>
      <w:bookmarkStart w:id="2285" w:name="_Toc38441913"/>
      <w:bookmarkStart w:id="2286" w:name="_Toc38442245"/>
      <w:bookmarkStart w:id="2287" w:name="_Toc38442577"/>
      <w:bookmarkStart w:id="2288" w:name="_Toc38442908"/>
      <w:bookmarkStart w:id="2289" w:name="_Toc38443239"/>
      <w:bookmarkStart w:id="2290" w:name="_Toc38443570"/>
      <w:bookmarkStart w:id="2291" w:name="_Toc38443900"/>
      <w:bookmarkStart w:id="2292" w:name="_Toc38438368"/>
      <w:bookmarkStart w:id="2293" w:name="_Toc38438705"/>
      <w:bookmarkStart w:id="2294" w:name="_Toc38439042"/>
      <w:bookmarkStart w:id="2295" w:name="_Toc38439379"/>
      <w:bookmarkStart w:id="2296" w:name="_Toc38439716"/>
      <w:bookmarkStart w:id="2297" w:name="_Toc38440053"/>
      <w:bookmarkStart w:id="2298" w:name="_Toc38440390"/>
      <w:bookmarkStart w:id="2299" w:name="_Toc38440922"/>
      <w:bookmarkStart w:id="2300" w:name="_Toc38441254"/>
      <w:bookmarkStart w:id="2301" w:name="_Toc38441586"/>
      <w:bookmarkStart w:id="2302" w:name="_Toc38441914"/>
      <w:bookmarkStart w:id="2303" w:name="_Toc38442246"/>
      <w:bookmarkStart w:id="2304" w:name="_Toc38442578"/>
      <w:bookmarkStart w:id="2305" w:name="_Toc38442909"/>
      <w:bookmarkStart w:id="2306" w:name="_Toc38443240"/>
      <w:bookmarkStart w:id="2307" w:name="_Toc38443571"/>
      <w:bookmarkStart w:id="2308" w:name="_Toc38443901"/>
      <w:bookmarkStart w:id="2309" w:name="_Toc38438369"/>
      <w:bookmarkStart w:id="2310" w:name="_Toc38438706"/>
      <w:bookmarkStart w:id="2311" w:name="_Toc38439043"/>
      <w:bookmarkStart w:id="2312" w:name="_Toc38439380"/>
      <w:bookmarkStart w:id="2313" w:name="_Toc38439717"/>
      <w:bookmarkStart w:id="2314" w:name="_Toc38440054"/>
      <w:bookmarkStart w:id="2315" w:name="_Toc38440391"/>
      <w:bookmarkStart w:id="2316" w:name="_Toc38440923"/>
      <w:bookmarkStart w:id="2317" w:name="_Toc38441255"/>
      <w:bookmarkStart w:id="2318" w:name="_Toc38441587"/>
      <w:bookmarkStart w:id="2319" w:name="_Toc38441915"/>
      <w:bookmarkStart w:id="2320" w:name="_Toc38442247"/>
      <w:bookmarkStart w:id="2321" w:name="_Toc38442579"/>
      <w:bookmarkStart w:id="2322" w:name="_Toc38442910"/>
      <w:bookmarkStart w:id="2323" w:name="_Toc38443241"/>
      <w:bookmarkStart w:id="2324" w:name="_Toc38443572"/>
      <w:bookmarkStart w:id="2325" w:name="_Toc38443902"/>
      <w:bookmarkStart w:id="2326" w:name="_Toc38438371"/>
      <w:bookmarkStart w:id="2327" w:name="_Toc38438708"/>
      <w:bookmarkStart w:id="2328" w:name="_Toc38439045"/>
      <w:bookmarkStart w:id="2329" w:name="_Toc38439382"/>
      <w:bookmarkStart w:id="2330" w:name="_Toc38439719"/>
      <w:bookmarkStart w:id="2331" w:name="_Toc38440056"/>
      <w:bookmarkStart w:id="2332" w:name="_Toc38440393"/>
      <w:bookmarkStart w:id="2333" w:name="_Toc38440925"/>
      <w:bookmarkStart w:id="2334" w:name="_Toc38441257"/>
      <w:bookmarkStart w:id="2335" w:name="_Toc38441589"/>
      <w:bookmarkStart w:id="2336" w:name="_Toc38441917"/>
      <w:bookmarkStart w:id="2337" w:name="_Toc38442249"/>
      <w:bookmarkStart w:id="2338" w:name="_Toc38442581"/>
      <w:bookmarkStart w:id="2339" w:name="_Toc38442912"/>
      <w:bookmarkStart w:id="2340" w:name="_Toc38443243"/>
      <w:bookmarkStart w:id="2341" w:name="_Toc38443574"/>
      <w:bookmarkStart w:id="2342" w:name="_Toc38443904"/>
      <w:bookmarkStart w:id="2343" w:name="_Toc38438372"/>
      <w:bookmarkStart w:id="2344" w:name="_Toc38438709"/>
      <w:bookmarkStart w:id="2345" w:name="_Toc38439046"/>
      <w:bookmarkStart w:id="2346" w:name="_Toc38439383"/>
      <w:bookmarkStart w:id="2347" w:name="_Toc38439720"/>
      <w:bookmarkStart w:id="2348" w:name="_Toc38440057"/>
      <w:bookmarkStart w:id="2349" w:name="_Toc38440394"/>
      <w:bookmarkStart w:id="2350" w:name="_Toc38440926"/>
      <w:bookmarkStart w:id="2351" w:name="_Toc38441258"/>
      <w:bookmarkStart w:id="2352" w:name="_Toc38441590"/>
      <w:bookmarkStart w:id="2353" w:name="_Toc38441918"/>
      <w:bookmarkStart w:id="2354" w:name="_Toc38442250"/>
      <w:bookmarkStart w:id="2355" w:name="_Toc38442582"/>
      <w:bookmarkStart w:id="2356" w:name="_Toc38442913"/>
      <w:bookmarkStart w:id="2357" w:name="_Toc38443244"/>
      <w:bookmarkStart w:id="2358" w:name="_Toc38443575"/>
      <w:bookmarkStart w:id="2359" w:name="_Toc38443905"/>
      <w:bookmarkStart w:id="2360" w:name="_Toc38438373"/>
      <w:bookmarkStart w:id="2361" w:name="_Toc38438710"/>
      <w:bookmarkStart w:id="2362" w:name="_Toc38439047"/>
      <w:bookmarkStart w:id="2363" w:name="_Toc38439384"/>
      <w:bookmarkStart w:id="2364" w:name="_Toc38439721"/>
      <w:bookmarkStart w:id="2365" w:name="_Toc38440058"/>
      <w:bookmarkStart w:id="2366" w:name="_Toc38440395"/>
      <w:bookmarkStart w:id="2367" w:name="_Toc38440927"/>
      <w:bookmarkStart w:id="2368" w:name="_Toc38441259"/>
      <w:bookmarkStart w:id="2369" w:name="_Toc38441591"/>
      <w:bookmarkStart w:id="2370" w:name="_Toc38441919"/>
      <w:bookmarkStart w:id="2371" w:name="_Toc38442251"/>
      <w:bookmarkStart w:id="2372" w:name="_Toc38442583"/>
      <w:bookmarkStart w:id="2373" w:name="_Toc38442914"/>
      <w:bookmarkStart w:id="2374" w:name="_Toc38443245"/>
      <w:bookmarkStart w:id="2375" w:name="_Toc38443576"/>
      <w:bookmarkStart w:id="2376" w:name="_Toc38443906"/>
      <w:bookmarkStart w:id="2377" w:name="_Toc38438374"/>
      <w:bookmarkStart w:id="2378" w:name="_Toc38438711"/>
      <w:bookmarkStart w:id="2379" w:name="_Toc38439048"/>
      <w:bookmarkStart w:id="2380" w:name="_Toc38439385"/>
      <w:bookmarkStart w:id="2381" w:name="_Toc38439722"/>
      <w:bookmarkStart w:id="2382" w:name="_Toc38440059"/>
      <w:bookmarkStart w:id="2383" w:name="_Toc38440396"/>
      <w:bookmarkStart w:id="2384" w:name="_Toc38440928"/>
      <w:bookmarkStart w:id="2385" w:name="_Toc38441260"/>
      <w:bookmarkStart w:id="2386" w:name="_Toc38441592"/>
      <w:bookmarkStart w:id="2387" w:name="_Toc38441920"/>
      <w:bookmarkStart w:id="2388" w:name="_Toc38442252"/>
      <w:bookmarkStart w:id="2389" w:name="_Toc38442584"/>
      <w:bookmarkStart w:id="2390" w:name="_Toc38442915"/>
      <w:bookmarkStart w:id="2391" w:name="_Toc38443246"/>
      <w:bookmarkStart w:id="2392" w:name="_Toc38443577"/>
      <w:bookmarkStart w:id="2393" w:name="_Toc38443907"/>
      <w:bookmarkStart w:id="2394" w:name="_Toc38438375"/>
      <w:bookmarkStart w:id="2395" w:name="_Toc38438712"/>
      <w:bookmarkStart w:id="2396" w:name="_Toc38439049"/>
      <w:bookmarkStart w:id="2397" w:name="_Toc38439386"/>
      <w:bookmarkStart w:id="2398" w:name="_Toc38439723"/>
      <w:bookmarkStart w:id="2399" w:name="_Toc38440060"/>
      <w:bookmarkStart w:id="2400" w:name="_Toc38440397"/>
      <w:bookmarkStart w:id="2401" w:name="_Toc38440929"/>
      <w:bookmarkStart w:id="2402" w:name="_Toc38441261"/>
      <w:bookmarkStart w:id="2403" w:name="_Toc38441593"/>
      <w:bookmarkStart w:id="2404" w:name="_Toc38441921"/>
      <w:bookmarkStart w:id="2405" w:name="_Toc38442253"/>
      <w:bookmarkStart w:id="2406" w:name="_Toc38442585"/>
      <w:bookmarkStart w:id="2407" w:name="_Toc38442916"/>
      <w:bookmarkStart w:id="2408" w:name="_Toc38443247"/>
      <w:bookmarkStart w:id="2409" w:name="_Toc38443578"/>
      <w:bookmarkStart w:id="2410" w:name="_Toc38443908"/>
      <w:bookmarkStart w:id="2411" w:name="_Toc38438376"/>
      <w:bookmarkStart w:id="2412" w:name="_Toc38438713"/>
      <w:bookmarkStart w:id="2413" w:name="_Toc38439050"/>
      <w:bookmarkStart w:id="2414" w:name="_Toc38439387"/>
      <w:bookmarkStart w:id="2415" w:name="_Toc38439724"/>
      <w:bookmarkStart w:id="2416" w:name="_Toc38440061"/>
      <w:bookmarkStart w:id="2417" w:name="_Toc38440398"/>
      <w:bookmarkStart w:id="2418" w:name="_Toc38440930"/>
      <w:bookmarkStart w:id="2419" w:name="_Toc38441262"/>
      <w:bookmarkStart w:id="2420" w:name="_Toc38441594"/>
      <w:bookmarkStart w:id="2421" w:name="_Toc38441922"/>
      <w:bookmarkStart w:id="2422" w:name="_Toc38442254"/>
      <w:bookmarkStart w:id="2423" w:name="_Toc38442586"/>
      <w:bookmarkStart w:id="2424" w:name="_Toc38442917"/>
      <w:bookmarkStart w:id="2425" w:name="_Toc38443248"/>
      <w:bookmarkStart w:id="2426" w:name="_Toc38443579"/>
      <w:bookmarkStart w:id="2427" w:name="_Toc38443909"/>
      <w:bookmarkStart w:id="2428" w:name="_Toc38438377"/>
      <w:bookmarkStart w:id="2429" w:name="_Toc38438714"/>
      <w:bookmarkStart w:id="2430" w:name="_Toc38439051"/>
      <w:bookmarkStart w:id="2431" w:name="_Toc38439388"/>
      <w:bookmarkStart w:id="2432" w:name="_Toc38439725"/>
      <w:bookmarkStart w:id="2433" w:name="_Toc38440062"/>
      <w:bookmarkStart w:id="2434" w:name="_Toc38440399"/>
      <w:bookmarkStart w:id="2435" w:name="_Toc38440931"/>
      <w:bookmarkStart w:id="2436" w:name="_Toc38441263"/>
      <w:bookmarkStart w:id="2437" w:name="_Toc38441595"/>
      <w:bookmarkStart w:id="2438" w:name="_Toc38441923"/>
      <w:bookmarkStart w:id="2439" w:name="_Toc38442255"/>
      <w:bookmarkStart w:id="2440" w:name="_Toc38442587"/>
      <w:bookmarkStart w:id="2441" w:name="_Toc38442918"/>
      <w:bookmarkStart w:id="2442" w:name="_Toc38443249"/>
      <w:bookmarkStart w:id="2443" w:name="_Toc38443580"/>
      <w:bookmarkStart w:id="2444" w:name="_Toc38443910"/>
      <w:bookmarkStart w:id="2445" w:name="_Toc38438378"/>
      <w:bookmarkStart w:id="2446" w:name="_Toc38438715"/>
      <w:bookmarkStart w:id="2447" w:name="_Toc38439052"/>
      <w:bookmarkStart w:id="2448" w:name="_Toc38439389"/>
      <w:bookmarkStart w:id="2449" w:name="_Toc38439726"/>
      <w:bookmarkStart w:id="2450" w:name="_Toc38440063"/>
      <w:bookmarkStart w:id="2451" w:name="_Toc38440400"/>
      <w:bookmarkStart w:id="2452" w:name="_Toc38440932"/>
      <w:bookmarkStart w:id="2453" w:name="_Toc38441264"/>
      <w:bookmarkStart w:id="2454" w:name="_Toc38441596"/>
      <w:bookmarkStart w:id="2455" w:name="_Toc38441924"/>
      <w:bookmarkStart w:id="2456" w:name="_Toc38442256"/>
      <w:bookmarkStart w:id="2457" w:name="_Toc38442588"/>
      <w:bookmarkStart w:id="2458" w:name="_Toc38442919"/>
      <w:bookmarkStart w:id="2459" w:name="_Toc38443250"/>
      <w:bookmarkStart w:id="2460" w:name="_Toc38443581"/>
      <w:bookmarkStart w:id="2461" w:name="_Toc38443911"/>
      <w:bookmarkStart w:id="2462" w:name="_Toc38438379"/>
      <w:bookmarkStart w:id="2463" w:name="_Toc38438716"/>
      <w:bookmarkStart w:id="2464" w:name="_Toc38439053"/>
      <w:bookmarkStart w:id="2465" w:name="_Toc38439390"/>
      <w:bookmarkStart w:id="2466" w:name="_Toc38439727"/>
      <w:bookmarkStart w:id="2467" w:name="_Toc38440064"/>
      <w:bookmarkStart w:id="2468" w:name="_Toc38440401"/>
      <w:bookmarkStart w:id="2469" w:name="_Toc38440933"/>
      <w:bookmarkStart w:id="2470" w:name="_Toc38441265"/>
      <w:bookmarkStart w:id="2471" w:name="_Toc38441597"/>
      <w:bookmarkStart w:id="2472" w:name="_Toc38441925"/>
      <w:bookmarkStart w:id="2473" w:name="_Toc38442257"/>
      <w:bookmarkStart w:id="2474" w:name="_Toc38442589"/>
      <w:bookmarkStart w:id="2475" w:name="_Toc38442920"/>
      <w:bookmarkStart w:id="2476" w:name="_Toc38443251"/>
      <w:bookmarkStart w:id="2477" w:name="_Toc38443582"/>
      <w:bookmarkStart w:id="2478" w:name="_Toc38443912"/>
      <w:bookmarkStart w:id="2479" w:name="_Toc38438380"/>
      <w:bookmarkStart w:id="2480" w:name="_Toc38438717"/>
      <w:bookmarkStart w:id="2481" w:name="_Toc38439054"/>
      <w:bookmarkStart w:id="2482" w:name="_Toc38439391"/>
      <w:bookmarkStart w:id="2483" w:name="_Toc38439728"/>
      <w:bookmarkStart w:id="2484" w:name="_Toc38440065"/>
      <w:bookmarkStart w:id="2485" w:name="_Toc38440402"/>
      <w:bookmarkStart w:id="2486" w:name="_Toc38440934"/>
      <w:bookmarkStart w:id="2487" w:name="_Toc38441266"/>
      <w:bookmarkStart w:id="2488" w:name="_Toc38441598"/>
      <w:bookmarkStart w:id="2489" w:name="_Toc38441926"/>
      <w:bookmarkStart w:id="2490" w:name="_Toc38442258"/>
      <w:bookmarkStart w:id="2491" w:name="_Toc38442590"/>
      <w:bookmarkStart w:id="2492" w:name="_Toc38442921"/>
      <w:bookmarkStart w:id="2493" w:name="_Toc38443252"/>
      <w:bookmarkStart w:id="2494" w:name="_Toc38443583"/>
      <w:bookmarkStart w:id="2495" w:name="_Toc38443913"/>
      <w:bookmarkStart w:id="2496" w:name="_Toc38438381"/>
      <w:bookmarkStart w:id="2497" w:name="_Toc38438718"/>
      <w:bookmarkStart w:id="2498" w:name="_Toc38439055"/>
      <w:bookmarkStart w:id="2499" w:name="_Toc38439392"/>
      <w:bookmarkStart w:id="2500" w:name="_Toc38439729"/>
      <w:bookmarkStart w:id="2501" w:name="_Toc38440066"/>
      <w:bookmarkStart w:id="2502" w:name="_Toc38440403"/>
      <w:bookmarkStart w:id="2503" w:name="_Toc38440935"/>
      <w:bookmarkStart w:id="2504" w:name="_Toc38441267"/>
      <w:bookmarkStart w:id="2505" w:name="_Toc38441599"/>
      <w:bookmarkStart w:id="2506" w:name="_Toc38441927"/>
      <w:bookmarkStart w:id="2507" w:name="_Toc38442259"/>
      <w:bookmarkStart w:id="2508" w:name="_Toc38442591"/>
      <w:bookmarkStart w:id="2509" w:name="_Toc38442922"/>
      <w:bookmarkStart w:id="2510" w:name="_Toc38443253"/>
      <w:bookmarkStart w:id="2511" w:name="_Toc38443584"/>
      <w:bookmarkStart w:id="2512" w:name="_Toc38443914"/>
      <w:bookmarkStart w:id="2513" w:name="_Toc38438382"/>
      <w:bookmarkStart w:id="2514" w:name="_Toc38438719"/>
      <w:bookmarkStart w:id="2515" w:name="_Toc38439056"/>
      <w:bookmarkStart w:id="2516" w:name="_Toc38439393"/>
      <w:bookmarkStart w:id="2517" w:name="_Toc38439730"/>
      <w:bookmarkStart w:id="2518" w:name="_Toc38440067"/>
      <w:bookmarkStart w:id="2519" w:name="_Toc38440404"/>
      <w:bookmarkStart w:id="2520" w:name="_Toc38440936"/>
      <w:bookmarkStart w:id="2521" w:name="_Toc38441268"/>
      <w:bookmarkStart w:id="2522" w:name="_Toc38441600"/>
      <w:bookmarkStart w:id="2523" w:name="_Toc38441928"/>
      <w:bookmarkStart w:id="2524" w:name="_Toc38442260"/>
      <w:bookmarkStart w:id="2525" w:name="_Toc38442592"/>
      <w:bookmarkStart w:id="2526" w:name="_Toc38442923"/>
      <w:bookmarkStart w:id="2527" w:name="_Toc38443254"/>
      <w:bookmarkStart w:id="2528" w:name="_Toc38443585"/>
      <w:bookmarkStart w:id="2529" w:name="_Toc38443915"/>
      <w:bookmarkStart w:id="2530" w:name="_Toc38438383"/>
      <w:bookmarkStart w:id="2531" w:name="_Toc38438720"/>
      <w:bookmarkStart w:id="2532" w:name="_Toc38439057"/>
      <w:bookmarkStart w:id="2533" w:name="_Toc38439394"/>
      <w:bookmarkStart w:id="2534" w:name="_Toc38439731"/>
      <w:bookmarkStart w:id="2535" w:name="_Toc38440068"/>
      <w:bookmarkStart w:id="2536" w:name="_Toc38440405"/>
      <w:bookmarkStart w:id="2537" w:name="_Toc38440937"/>
      <w:bookmarkStart w:id="2538" w:name="_Toc38441269"/>
      <w:bookmarkStart w:id="2539" w:name="_Toc38441601"/>
      <w:bookmarkStart w:id="2540" w:name="_Toc38441929"/>
      <w:bookmarkStart w:id="2541" w:name="_Toc38442261"/>
      <w:bookmarkStart w:id="2542" w:name="_Toc38442593"/>
      <w:bookmarkStart w:id="2543" w:name="_Toc38442924"/>
      <w:bookmarkStart w:id="2544" w:name="_Toc38443255"/>
      <w:bookmarkStart w:id="2545" w:name="_Toc38443586"/>
      <w:bookmarkStart w:id="2546" w:name="_Toc38443916"/>
      <w:bookmarkStart w:id="2547" w:name="_Toc38438384"/>
      <w:bookmarkStart w:id="2548" w:name="_Toc38438721"/>
      <w:bookmarkStart w:id="2549" w:name="_Toc38439058"/>
      <w:bookmarkStart w:id="2550" w:name="_Toc38439395"/>
      <w:bookmarkStart w:id="2551" w:name="_Toc38439732"/>
      <w:bookmarkStart w:id="2552" w:name="_Toc38440069"/>
      <w:bookmarkStart w:id="2553" w:name="_Toc38440406"/>
      <w:bookmarkStart w:id="2554" w:name="_Toc38440938"/>
      <w:bookmarkStart w:id="2555" w:name="_Toc38441270"/>
      <w:bookmarkStart w:id="2556" w:name="_Toc38441602"/>
      <w:bookmarkStart w:id="2557" w:name="_Toc38441930"/>
      <w:bookmarkStart w:id="2558" w:name="_Toc38442262"/>
      <w:bookmarkStart w:id="2559" w:name="_Toc38442594"/>
      <w:bookmarkStart w:id="2560" w:name="_Toc38442925"/>
      <w:bookmarkStart w:id="2561" w:name="_Toc38443256"/>
      <w:bookmarkStart w:id="2562" w:name="_Toc38443587"/>
      <w:bookmarkStart w:id="2563" w:name="_Toc38443917"/>
      <w:bookmarkStart w:id="2564" w:name="_Toc38438385"/>
      <w:bookmarkStart w:id="2565" w:name="_Toc38438722"/>
      <w:bookmarkStart w:id="2566" w:name="_Toc38439059"/>
      <w:bookmarkStart w:id="2567" w:name="_Toc38439396"/>
      <w:bookmarkStart w:id="2568" w:name="_Toc38439733"/>
      <w:bookmarkStart w:id="2569" w:name="_Toc38440070"/>
      <w:bookmarkStart w:id="2570" w:name="_Toc38440407"/>
      <w:bookmarkStart w:id="2571" w:name="_Toc38440939"/>
      <w:bookmarkStart w:id="2572" w:name="_Toc38441271"/>
      <w:bookmarkStart w:id="2573" w:name="_Toc38441603"/>
      <w:bookmarkStart w:id="2574" w:name="_Toc38441931"/>
      <w:bookmarkStart w:id="2575" w:name="_Toc38442263"/>
      <w:bookmarkStart w:id="2576" w:name="_Toc38442595"/>
      <w:bookmarkStart w:id="2577" w:name="_Toc38442926"/>
      <w:bookmarkStart w:id="2578" w:name="_Toc38443257"/>
      <w:bookmarkStart w:id="2579" w:name="_Toc38443588"/>
      <w:bookmarkStart w:id="2580" w:name="_Toc38443918"/>
      <w:bookmarkStart w:id="2581" w:name="_Toc38438386"/>
      <w:bookmarkStart w:id="2582" w:name="_Toc38438723"/>
      <w:bookmarkStart w:id="2583" w:name="_Toc38439060"/>
      <w:bookmarkStart w:id="2584" w:name="_Toc38439397"/>
      <w:bookmarkStart w:id="2585" w:name="_Toc38439734"/>
      <w:bookmarkStart w:id="2586" w:name="_Toc38440071"/>
      <w:bookmarkStart w:id="2587" w:name="_Toc38440408"/>
      <w:bookmarkStart w:id="2588" w:name="_Toc38440940"/>
      <w:bookmarkStart w:id="2589" w:name="_Toc38441272"/>
      <w:bookmarkStart w:id="2590" w:name="_Toc38441604"/>
      <w:bookmarkStart w:id="2591" w:name="_Toc38441932"/>
      <w:bookmarkStart w:id="2592" w:name="_Toc38442264"/>
      <w:bookmarkStart w:id="2593" w:name="_Toc38442596"/>
      <w:bookmarkStart w:id="2594" w:name="_Toc38442927"/>
      <w:bookmarkStart w:id="2595" w:name="_Toc38443258"/>
      <w:bookmarkStart w:id="2596" w:name="_Toc38443589"/>
      <w:bookmarkStart w:id="2597" w:name="_Toc38443919"/>
      <w:bookmarkStart w:id="2598" w:name="_Toc38438387"/>
      <w:bookmarkStart w:id="2599" w:name="_Toc38438724"/>
      <w:bookmarkStart w:id="2600" w:name="_Toc38439061"/>
      <w:bookmarkStart w:id="2601" w:name="_Toc38439398"/>
      <w:bookmarkStart w:id="2602" w:name="_Toc38439735"/>
      <w:bookmarkStart w:id="2603" w:name="_Toc38440072"/>
      <w:bookmarkStart w:id="2604" w:name="_Toc38440409"/>
      <w:bookmarkStart w:id="2605" w:name="_Toc38440941"/>
      <w:bookmarkStart w:id="2606" w:name="_Toc38441273"/>
      <w:bookmarkStart w:id="2607" w:name="_Toc38441605"/>
      <w:bookmarkStart w:id="2608" w:name="_Toc38441933"/>
      <w:bookmarkStart w:id="2609" w:name="_Toc38442265"/>
      <w:bookmarkStart w:id="2610" w:name="_Toc38442597"/>
      <w:bookmarkStart w:id="2611" w:name="_Toc38442928"/>
      <w:bookmarkStart w:id="2612" w:name="_Toc38443259"/>
      <w:bookmarkStart w:id="2613" w:name="_Toc38443590"/>
      <w:bookmarkStart w:id="2614" w:name="_Toc38443920"/>
      <w:bookmarkStart w:id="2615" w:name="_Toc38438388"/>
      <w:bookmarkStart w:id="2616" w:name="_Toc38438725"/>
      <w:bookmarkStart w:id="2617" w:name="_Toc38439062"/>
      <w:bookmarkStart w:id="2618" w:name="_Toc38439399"/>
      <w:bookmarkStart w:id="2619" w:name="_Toc38439736"/>
      <w:bookmarkStart w:id="2620" w:name="_Toc38440073"/>
      <w:bookmarkStart w:id="2621" w:name="_Toc38440410"/>
      <w:bookmarkStart w:id="2622" w:name="_Toc38440942"/>
      <w:bookmarkStart w:id="2623" w:name="_Toc38441274"/>
      <w:bookmarkStart w:id="2624" w:name="_Toc38441606"/>
      <w:bookmarkStart w:id="2625" w:name="_Toc38441934"/>
      <w:bookmarkStart w:id="2626" w:name="_Toc38442266"/>
      <w:bookmarkStart w:id="2627" w:name="_Toc38442598"/>
      <w:bookmarkStart w:id="2628" w:name="_Toc38442929"/>
      <w:bookmarkStart w:id="2629" w:name="_Toc38443260"/>
      <w:bookmarkStart w:id="2630" w:name="_Toc38443591"/>
      <w:bookmarkStart w:id="2631" w:name="_Toc38443921"/>
      <w:bookmarkStart w:id="2632" w:name="_Toc38438389"/>
      <w:bookmarkStart w:id="2633" w:name="_Toc38438726"/>
      <w:bookmarkStart w:id="2634" w:name="_Toc38439063"/>
      <w:bookmarkStart w:id="2635" w:name="_Toc38439400"/>
      <w:bookmarkStart w:id="2636" w:name="_Toc38439737"/>
      <w:bookmarkStart w:id="2637" w:name="_Toc38440074"/>
      <w:bookmarkStart w:id="2638" w:name="_Toc38440411"/>
      <w:bookmarkStart w:id="2639" w:name="_Toc38440943"/>
      <w:bookmarkStart w:id="2640" w:name="_Toc38441275"/>
      <w:bookmarkStart w:id="2641" w:name="_Toc38441607"/>
      <w:bookmarkStart w:id="2642" w:name="_Toc38441935"/>
      <w:bookmarkStart w:id="2643" w:name="_Toc38442267"/>
      <w:bookmarkStart w:id="2644" w:name="_Toc38442599"/>
      <w:bookmarkStart w:id="2645" w:name="_Toc38442930"/>
      <w:bookmarkStart w:id="2646" w:name="_Toc38443261"/>
      <w:bookmarkStart w:id="2647" w:name="_Toc38443592"/>
      <w:bookmarkStart w:id="2648" w:name="_Toc38443922"/>
      <w:bookmarkStart w:id="2649" w:name="_Toc38438390"/>
      <w:bookmarkStart w:id="2650" w:name="_Toc38438727"/>
      <w:bookmarkStart w:id="2651" w:name="_Toc38439064"/>
      <w:bookmarkStart w:id="2652" w:name="_Toc38439401"/>
      <w:bookmarkStart w:id="2653" w:name="_Toc38439738"/>
      <w:bookmarkStart w:id="2654" w:name="_Toc38440075"/>
      <w:bookmarkStart w:id="2655" w:name="_Toc38440412"/>
      <w:bookmarkStart w:id="2656" w:name="_Toc38440944"/>
      <w:bookmarkStart w:id="2657" w:name="_Toc38441276"/>
      <w:bookmarkStart w:id="2658" w:name="_Toc38441608"/>
      <w:bookmarkStart w:id="2659" w:name="_Toc38441936"/>
      <w:bookmarkStart w:id="2660" w:name="_Toc38442268"/>
      <w:bookmarkStart w:id="2661" w:name="_Toc38442600"/>
      <w:bookmarkStart w:id="2662" w:name="_Toc38442931"/>
      <w:bookmarkStart w:id="2663" w:name="_Toc38443262"/>
      <w:bookmarkStart w:id="2664" w:name="_Toc38443593"/>
      <w:bookmarkStart w:id="2665" w:name="_Toc38443923"/>
      <w:bookmarkStart w:id="2666" w:name="_Toc38438391"/>
      <w:bookmarkStart w:id="2667" w:name="_Toc38438728"/>
      <w:bookmarkStart w:id="2668" w:name="_Toc38439065"/>
      <w:bookmarkStart w:id="2669" w:name="_Toc38439402"/>
      <w:bookmarkStart w:id="2670" w:name="_Toc38439739"/>
      <w:bookmarkStart w:id="2671" w:name="_Toc38440076"/>
      <w:bookmarkStart w:id="2672" w:name="_Toc38440413"/>
      <w:bookmarkStart w:id="2673" w:name="_Toc38440945"/>
      <w:bookmarkStart w:id="2674" w:name="_Toc38441277"/>
      <w:bookmarkStart w:id="2675" w:name="_Toc38441609"/>
      <w:bookmarkStart w:id="2676" w:name="_Toc38441937"/>
      <w:bookmarkStart w:id="2677" w:name="_Toc38442269"/>
      <w:bookmarkStart w:id="2678" w:name="_Toc38442601"/>
      <w:bookmarkStart w:id="2679" w:name="_Toc38442932"/>
      <w:bookmarkStart w:id="2680" w:name="_Toc38443263"/>
      <w:bookmarkStart w:id="2681" w:name="_Toc38443594"/>
      <w:bookmarkStart w:id="2682" w:name="_Toc38443924"/>
      <w:bookmarkStart w:id="2683" w:name="_Toc38438392"/>
      <w:bookmarkStart w:id="2684" w:name="_Toc38438729"/>
      <w:bookmarkStart w:id="2685" w:name="_Toc38439066"/>
      <w:bookmarkStart w:id="2686" w:name="_Toc38439403"/>
      <w:bookmarkStart w:id="2687" w:name="_Toc38439740"/>
      <w:bookmarkStart w:id="2688" w:name="_Toc38440077"/>
      <w:bookmarkStart w:id="2689" w:name="_Toc38440414"/>
      <w:bookmarkStart w:id="2690" w:name="_Toc38440946"/>
      <w:bookmarkStart w:id="2691" w:name="_Toc38441278"/>
      <w:bookmarkStart w:id="2692" w:name="_Toc38441610"/>
      <w:bookmarkStart w:id="2693" w:name="_Toc38441938"/>
      <w:bookmarkStart w:id="2694" w:name="_Toc38442270"/>
      <w:bookmarkStart w:id="2695" w:name="_Toc38442602"/>
      <w:bookmarkStart w:id="2696" w:name="_Toc38442933"/>
      <w:bookmarkStart w:id="2697" w:name="_Toc38443264"/>
      <w:bookmarkStart w:id="2698" w:name="_Toc38443595"/>
      <w:bookmarkStart w:id="2699" w:name="_Toc38443925"/>
      <w:bookmarkStart w:id="2700" w:name="_Toc38438393"/>
      <w:bookmarkStart w:id="2701" w:name="_Toc38438730"/>
      <w:bookmarkStart w:id="2702" w:name="_Toc38439067"/>
      <w:bookmarkStart w:id="2703" w:name="_Toc38439404"/>
      <w:bookmarkStart w:id="2704" w:name="_Toc38439741"/>
      <w:bookmarkStart w:id="2705" w:name="_Toc38440078"/>
      <w:bookmarkStart w:id="2706" w:name="_Toc38440415"/>
      <w:bookmarkStart w:id="2707" w:name="_Toc38440947"/>
      <w:bookmarkStart w:id="2708" w:name="_Toc38441279"/>
      <w:bookmarkStart w:id="2709" w:name="_Toc38441611"/>
      <w:bookmarkStart w:id="2710" w:name="_Toc38441939"/>
      <w:bookmarkStart w:id="2711" w:name="_Toc38442271"/>
      <w:bookmarkStart w:id="2712" w:name="_Toc38442603"/>
      <w:bookmarkStart w:id="2713" w:name="_Toc38442934"/>
      <w:bookmarkStart w:id="2714" w:name="_Toc38443265"/>
      <w:bookmarkStart w:id="2715" w:name="_Toc38443596"/>
      <w:bookmarkStart w:id="2716" w:name="_Toc38443926"/>
      <w:bookmarkStart w:id="2717" w:name="_Toc38438394"/>
      <w:bookmarkStart w:id="2718" w:name="_Toc38438731"/>
      <w:bookmarkStart w:id="2719" w:name="_Toc38439068"/>
      <w:bookmarkStart w:id="2720" w:name="_Toc38439405"/>
      <w:bookmarkStart w:id="2721" w:name="_Toc38439742"/>
      <w:bookmarkStart w:id="2722" w:name="_Toc38440079"/>
      <w:bookmarkStart w:id="2723" w:name="_Toc38440416"/>
      <w:bookmarkStart w:id="2724" w:name="_Toc38440948"/>
      <w:bookmarkStart w:id="2725" w:name="_Toc38441280"/>
      <w:bookmarkStart w:id="2726" w:name="_Toc38441612"/>
      <w:bookmarkStart w:id="2727" w:name="_Toc38441940"/>
      <w:bookmarkStart w:id="2728" w:name="_Toc38442272"/>
      <w:bookmarkStart w:id="2729" w:name="_Toc38442604"/>
      <w:bookmarkStart w:id="2730" w:name="_Toc38442935"/>
      <w:bookmarkStart w:id="2731" w:name="_Toc38443266"/>
      <w:bookmarkStart w:id="2732" w:name="_Toc38443597"/>
      <w:bookmarkStart w:id="2733" w:name="_Toc38443927"/>
      <w:bookmarkStart w:id="2734" w:name="_Toc38438395"/>
      <w:bookmarkStart w:id="2735" w:name="_Toc38438732"/>
      <w:bookmarkStart w:id="2736" w:name="_Toc38439069"/>
      <w:bookmarkStart w:id="2737" w:name="_Toc38439406"/>
      <w:bookmarkStart w:id="2738" w:name="_Toc38439743"/>
      <w:bookmarkStart w:id="2739" w:name="_Toc38440080"/>
      <w:bookmarkStart w:id="2740" w:name="_Toc38440417"/>
      <w:bookmarkStart w:id="2741" w:name="_Toc38440949"/>
      <w:bookmarkStart w:id="2742" w:name="_Toc38441281"/>
      <w:bookmarkStart w:id="2743" w:name="_Toc38441613"/>
      <w:bookmarkStart w:id="2744" w:name="_Toc38441941"/>
      <w:bookmarkStart w:id="2745" w:name="_Toc38442273"/>
      <w:bookmarkStart w:id="2746" w:name="_Toc38442605"/>
      <w:bookmarkStart w:id="2747" w:name="_Toc38442936"/>
      <w:bookmarkStart w:id="2748" w:name="_Toc38443267"/>
      <w:bookmarkStart w:id="2749" w:name="_Toc38443598"/>
      <w:bookmarkStart w:id="2750" w:name="_Toc38443928"/>
      <w:bookmarkStart w:id="2751" w:name="_Toc38438396"/>
      <w:bookmarkStart w:id="2752" w:name="_Toc38438733"/>
      <w:bookmarkStart w:id="2753" w:name="_Toc38439070"/>
      <w:bookmarkStart w:id="2754" w:name="_Toc38439407"/>
      <w:bookmarkStart w:id="2755" w:name="_Toc38439744"/>
      <w:bookmarkStart w:id="2756" w:name="_Toc38440081"/>
      <w:bookmarkStart w:id="2757" w:name="_Toc38440418"/>
      <w:bookmarkStart w:id="2758" w:name="_Toc38440950"/>
      <w:bookmarkStart w:id="2759" w:name="_Toc38441282"/>
      <w:bookmarkStart w:id="2760" w:name="_Toc38441614"/>
      <w:bookmarkStart w:id="2761" w:name="_Toc38441942"/>
      <w:bookmarkStart w:id="2762" w:name="_Toc38442274"/>
      <w:bookmarkStart w:id="2763" w:name="_Toc38442606"/>
      <w:bookmarkStart w:id="2764" w:name="_Toc38442937"/>
      <w:bookmarkStart w:id="2765" w:name="_Toc38443268"/>
      <w:bookmarkStart w:id="2766" w:name="_Toc38443599"/>
      <w:bookmarkStart w:id="2767" w:name="_Toc38443929"/>
      <w:bookmarkStart w:id="2768" w:name="_Toc38438397"/>
      <w:bookmarkStart w:id="2769" w:name="_Toc38438734"/>
      <w:bookmarkStart w:id="2770" w:name="_Toc38439071"/>
      <w:bookmarkStart w:id="2771" w:name="_Toc38439408"/>
      <w:bookmarkStart w:id="2772" w:name="_Toc38439745"/>
      <w:bookmarkStart w:id="2773" w:name="_Toc38440082"/>
      <w:bookmarkStart w:id="2774" w:name="_Toc38440419"/>
      <w:bookmarkStart w:id="2775" w:name="_Toc38440951"/>
      <w:bookmarkStart w:id="2776" w:name="_Toc38441283"/>
      <w:bookmarkStart w:id="2777" w:name="_Toc38441615"/>
      <w:bookmarkStart w:id="2778" w:name="_Toc38441943"/>
      <w:bookmarkStart w:id="2779" w:name="_Toc38442275"/>
      <w:bookmarkStart w:id="2780" w:name="_Toc38442607"/>
      <w:bookmarkStart w:id="2781" w:name="_Toc38442938"/>
      <w:bookmarkStart w:id="2782" w:name="_Toc38443269"/>
      <w:bookmarkStart w:id="2783" w:name="_Toc38443600"/>
      <w:bookmarkStart w:id="2784" w:name="_Toc38443930"/>
      <w:bookmarkStart w:id="2785" w:name="_Toc38438398"/>
      <w:bookmarkStart w:id="2786" w:name="_Toc38438735"/>
      <w:bookmarkStart w:id="2787" w:name="_Toc38439072"/>
      <w:bookmarkStart w:id="2788" w:name="_Toc38439409"/>
      <w:bookmarkStart w:id="2789" w:name="_Toc38439746"/>
      <w:bookmarkStart w:id="2790" w:name="_Toc38440083"/>
      <w:bookmarkStart w:id="2791" w:name="_Toc38440420"/>
      <w:bookmarkStart w:id="2792" w:name="_Toc38440952"/>
      <w:bookmarkStart w:id="2793" w:name="_Toc38441284"/>
      <w:bookmarkStart w:id="2794" w:name="_Toc38441616"/>
      <w:bookmarkStart w:id="2795" w:name="_Toc38441944"/>
      <w:bookmarkStart w:id="2796" w:name="_Toc38442276"/>
      <w:bookmarkStart w:id="2797" w:name="_Toc38442608"/>
      <w:bookmarkStart w:id="2798" w:name="_Toc38442939"/>
      <w:bookmarkStart w:id="2799" w:name="_Toc38443270"/>
      <w:bookmarkStart w:id="2800" w:name="_Toc38443601"/>
      <w:bookmarkStart w:id="2801" w:name="_Toc38443931"/>
      <w:bookmarkStart w:id="2802" w:name="_Toc38438400"/>
      <w:bookmarkStart w:id="2803" w:name="_Toc38438737"/>
      <w:bookmarkStart w:id="2804" w:name="_Toc38439074"/>
      <w:bookmarkStart w:id="2805" w:name="_Toc38439411"/>
      <w:bookmarkStart w:id="2806" w:name="_Toc38439748"/>
      <w:bookmarkStart w:id="2807" w:name="_Toc38440085"/>
      <w:bookmarkStart w:id="2808" w:name="_Toc38440422"/>
      <w:bookmarkStart w:id="2809" w:name="_Toc38440954"/>
      <w:bookmarkStart w:id="2810" w:name="_Toc38441286"/>
      <w:bookmarkStart w:id="2811" w:name="_Toc38441618"/>
      <w:bookmarkStart w:id="2812" w:name="_Toc38441946"/>
      <w:bookmarkStart w:id="2813" w:name="_Toc38442278"/>
      <w:bookmarkStart w:id="2814" w:name="_Toc38442610"/>
      <w:bookmarkStart w:id="2815" w:name="_Toc38442941"/>
      <w:bookmarkStart w:id="2816" w:name="_Toc38443272"/>
      <w:bookmarkStart w:id="2817" w:name="_Toc38443603"/>
      <w:bookmarkStart w:id="2818" w:name="_Toc38443933"/>
      <w:bookmarkStart w:id="2819" w:name="_Toc38438401"/>
      <w:bookmarkStart w:id="2820" w:name="_Toc38438738"/>
      <w:bookmarkStart w:id="2821" w:name="_Toc38439075"/>
      <w:bookmarkStart w:id="2822" w:name="_Toc38439412"/>
      <w:bookmarkStart w:id="2823" w:name="_Toc38439749"/>
      <w:bookmarkStart w:id="2824" w:name="_Toc38440086"/>
      <w:bookmarkStart w:id="2825" w:name="_Toc38440423"/>
      <w:bookmarkStart w:id="2826" w:name="_Toc38440955"/>
      <w:bookmarkStart w:id="2827" w:name="_Toc38441287"/>
      <w:bookmarkStart w:id="2828" w:name="_Toc38441619"/>
      <w:bookmarkStart w:id="2829" w:name="_Toc38441947"/>
      <w:bookmarkStart w:id="2830" w:name="_Toc38442279"/>
      <w:bookmarkStart w:id="2831" w:name="_Toc38442611"/>
      <w:bookmarkStart w:id="2832" w:name="_Toc38442942"/>
      <w:bookmarkStart w:id="2833" w:name="_Toc38443273"/>
      <w:bookmarkStart w:id="2834" w:name="_Toc38443604"/>
      <w:bookmarkStart w:id="2835" w:name="_Toc38443934"/>
      <w:bookmarkStart w:id="2836" w:name="_Toc38438402"/>
      <w:bookmarkStart w:id="2837" w:name="_Toc38438739"/>
      <w:bookmarkStart w:id="2838" w:name="_Toc38439076"/>
      <w:bookmarkStart w:id="2839" w:name="_Toc38439413"/>
      <w:bookmarkStart w:id="2840" w:name="_Toc38439750"/>
      <w:bookmarkStart w:id="2841" w:name="_Toc38440087"/>
      <w:bookmarkStart w:id="2842" w:name="_Toc38440424"/>
      <w:bookmarkStart w:id="2843" w:name="_Toc38440956"/>
      <w:bookmarkStart w:id="2844" w:name="_Toc38441288"/>
      <w:bookmarkStart w:id="2845" w:name="_Toc38441620"/>
      <w:bookmarkStart w:id="2846" w:name="_Toc38441948"/>
      <w:bookmarkStart w:id="2847" w:name="_Toc38442280"/>
      <w:bookmarkStart w:id="2848" w:name="_Toc38442612"/>
      <w:bookmarkStart w:id="2849" w:name="_Toc38442943"/>
      <w:bookmarkStart w:id="2850" w:name="_Toc38443274"/>
      <w:bookmarkStart w:id="2851" w:name="_Toc38443605"/>
      <w:bookmarkStart w:id="2852" w:name="_Toc38443935"/>
      <w:bookmarkStart w:id="2853" w:name="_Toc38438404"/>
      <w:bookmarkStart w:id="2854" w:name="_Toc38438741"/>
      <w:bookmarkStart w:id="2855" w:name="_Toc38439078"/>
      <w:bookmarkStart w:id="2856" w:name="_Toc38439415"/>
      <w:bookmarkStart w:id="2857" w:name="_Toc38439752"/>
      <w:bookmarkStart w:id="2858" w:name="_Toc38440089"/>
      <w:bookmarkStart w:id="2859" w:name="_Toc38440426"/>
      <w:bookmarkStart w:id="2860" w:name="_Toc38440958"/>
      <w:bookmarkStart w:id="2861" w:name="_Toc38441290"/>
      <w:bookmarkStart w:id="2862" w:name="_Toc38441622"/>
      <w:bookmarkStart w:id="2863" w:name="_Toc38441950"/>
      <w:bookmarkStart w:id="2864" w:name="_Toc38442282"/>
      <w:bookmarkStart w:id="2865" w:name="_Toc38442614"/>
      <w:bookmarkStart w:id="2866" w:name="_Toc38442945"/>
      <w:bookmarkStart w:id="2867" w:name="_Toc38443276"/>
      <w:bookmarkStart w:id="2868" w:name="_Toc38443607"/>
      <w:bookmarkStart w:id="2869" w:name="_Toc38443937"/>
      <w:bookmarkStart w:id="2870" w:name="_Toc38438405"/>
      <w:bookmarkStart w:id="2871" w:name="_Toc38438742"/>
      <w:bookmarkStart w:id="2872" w:name="_Toc38439079"/>
      <w:bookmarkStart w:id="2873" w:name="_Toc38439416"/>
      <w:bookmarkStart w:id="2874" w:name="_Toc38439753"/>
      <w:bookmarkStart w:id="2875" w:name="_Toc38440090"/>
      <w:bookmarkStart w:id="2876" w:name="_Toc38440427"/>
      <w:bookmarkStart w:id="2877" w:name="_Toc38440959"/>
      <w:bookmarkStart w:id="2878" w:name="_Toc38441291"/>
      <w:bookmarkStart w:id="2879" w:name="_Toc38441623"/>
      <w:bookmarkStart w:id="2880" w:name="_Toc38441951"/>
      <w:bookmarkStart w:id="2881" w:name="_Toc38442283"/>
      <w:bookmarkStart w:id="2882" w:name="_Toc38442615"/>
      <w:bookmarkStart w:id="2883" w:name="_Toc38442946"/>
      <w:bookmarkStart w:id="2884" w:name="_Toc38443277"/>
      <w:bookmarkStart w:id="2885" w:name="_Toc38443608"/>
      <w:bookmarkStart w:id="2886" w:name="_Toc38443938"/>
      <w:bookmarkStart w:id="2887" w:name="_Toc38438406"/>
      <w:bookmarkStart w:id="2888" w:name="_Toc38438743"/>
      <w:bookmarkStart w:id="2889" w:name="_Toc38439080"/>
      <w:bookmarkStart w:id="2890" w:name="_Toc38439417"/>
      <w:bookmarkStart w:id="2891" w:name="_Toc38439754"/>
      <w:bookmarkStart w:id="2892" w:name="_Toc38440091"/>
      <w:bookmarkStart w:id="2893" w:name="_Toc38440428"/>
      <w:bookmarkStart w:id="2894" w:name="_Toc38440960"/>
      <w:bookmarkStart w:id="2895" w:name="_Toc38441292"/>
      <w:bookmarkStart w:id="2896" w:name="_Toc38441624"/>
      <w:bookmarkStart w:id="2897" w:name="_Toc38441952"/>
      <w:bookmarkStart w:id="2898" w:name="_Toc38442284"/>
      <w:bookmarkStart w:id="2899" w:name="_Toc38442616"/>
      <w:bookmarkStart w:id="2900" w:name="_Toc38442947"/>
      <w:bookmarkStart w:id="2901" w:name="_Toc38443278"/>
      <w:bookmarkStart w:id="2902" w:name="_Toc38443609"/>
      <w:bookmarkStart w:id="2903" w:name="_Toc38443939"/>
      <w:bookmarkStart w:id="2904" w:name="_Toc38438407"/>
      <w:bookmarkStart w:id="2905" w:name="_Toc38438744"/>
      <w:bookmarkStart w:id="2906" w:name="_Toc38439081"/>
      <w:bookmarkStart w:id="2907" w:name="_Toc38439418"/>
      <w:bookmarkStart w:id="2908" w:name="_Toc38439755"/>
      <w:bookmarkStart w:id="2909" w:name="_Toc38440092"/>
      <w:bookmarkStart w:id="2910" w:name="_Toc38440429"/>
      <w:bookmarkStart w:id="2911" w:name="_Toc38440961"/>
      <w:bookmarkStart w:id="2912" w:name="_Toc38441293"/>
      <w:bookmarkStart w:id="2913" w:name="_Toc38441625"/>
      <w:bookmarkStart w:id="2914" w:name="_Toc38441953"/>
      <w:bookmarkStart w:id="2915" w:name="_Toc38442285"/>
      <w:bookmarkStart w:id="2916" w:name="_Toc38442617"/>
      <w:bookmarkStart w:id="2917" w:name="_Toc38442948"/>
      <w:bookmarkStart w:id="2918" w:name="_Toc38443279"/>
      <w:bookmarkStart w:id="2919" w:name="_Toc38443610"/>
      <w:bookmarkStart w:id="2920" w:name="_Toc38443940"/>
      <w:bookmarkStart w:id="2921" w:name="_Toc38438408"/>
      <w:bookmarkStart w:id="2922" w:name="_Toc38438745"/>
      <w:bookmarkStart w:id="2923" w:name="_Toc38439082"/>
      <w:bookmarkStart w:id="2924" w:name="_Toc38439419"/>
      <w:bookmarkStart w:id="2925" w:name="_Toc38439756"/>
      <w:bookmarkStart w:id="2926" w:name="_Toc38440093"/>
      <w:bookmarkStart w:id="2927" w:name="_Toc38440430"/>
      <w:bookmarkStart w:id="2928" w:name="_Toc38440962"/>
      <w:bookmarkStart w:id="2929" w:name="_Toc38441294"/>
      <w:bookmarkStart w:id="2930" w:name="_Toc38441626"/>
      <w:bookmarkStart w:id="2931" w:name="_Toc38441954"/>
      <w:bookmarkStart w:id="2932" w:name="_Toc38442286"/>
      <w:bookmarkStart w:id="2933" w:name="_Toc38442618"/>
      <w:bookmarkStart w:id="2934" w:name="_Toc38442949"/>
      <w:bookmarkStart w:id="2935" w:name="_Toc38443280"/>
      <w:bookmarkStart w:id="2936" w:name="_Toc38443611"/>
      <w:bookmarkStart w:id="2937" w:name="_Toc38443941"/>
      <w:bookmarkStart w:id="2938" w:name="_Toc38438409"/>
      <w:bookmarkStart w:id="2939" w:name="_Toc38438746"/>
      <w:bookmarkStart w:id="2940" w:name="_Toc38439083"/>
      <w:bookmarkStart w:id="2941" w:name="_Toc38439420"/>
      <w:bookmarkStart w:id="2942" w:name="_Toc38439757"/>
      <w:bookmarkStart w:id="2943" w:name="_Toc38440094"/>
      <w:bookmarkStart w:id="2944" w:name="_Toc38440431"/>
      <w:bookmarkStart w:id="2945" w:name="_Toc38440963"/>
      <w:bookmarkStart w:id="2946" w:name="_Toc38441295"/>
      <w:bookmarkStart w:id="2947" w:name="_Toc38441627"/>
      <w:bookmarkStart w:id="2948" w:name="_Toc38441955"/>
      <w:bookmarkStart w:id="2949" w:name="_Toc38442287"/>
      <w:bookmarkStart w:id="2950" w:name="_Toc38442619"/>
      <w:bookmarkStart w:id="2951" w:name="_Toc38442950"/>
      <w:bookmarkStart w:id="2952" w:name="_Toc38443281"/>
      <w:bookmarkStart w:id="2953" w:name="_Toc38443612"/>
      <w:bookmarkStart w:id="2954" w:name="_Toc38443942"/>
      <w:bookmarkStart w:id="2955" w:name="_Toc38438410"/>
      <w:bookmarkStart w:id="2956" w:name="_Toc38438747"/>
      <w:bookmarkStart w:id="2957" w:name="_Toc38439084"/>
      <w:bookmarkStart w:id="2958" w:name="_Toc38439421"/>
      <w:bookmarkStart w:id="2959" w:name="_Toc38439758"/>
      <w:bookmarkStart w:id="2960" w:name="_Toc38440095"/>
      <w:bookmarkStart w:id="2961" w:name="_Toc38440432"/>
      <w:bookmarkStart w:id="2962" w:name="_Toc38440964"/>
      <w:bookmarkStart w:id="2963" w:name="_Toc38441296"/>
      <w:bookmarkStart w:id="2964" w:name="_Toc38441628"/>
      <w:bookmarkStart w:id="2965" w:name="_Toc38441956"/>
      <w:bookmarkStart w:id="2966" w:name="_Toc38442288"/>
      <w:bookmarkStart w:id="2967" w:name="_Toc38442620"/>
      <w:bookmarkStart w:id="2968" w:name="_Toc38442951"/>
      <w:bookmarkStart w:id="2969" w:name="_Toc38443282"/>
      <w:bookmarkStart w:id="2970" w:name="_Toc38443613"/>
      <w:bookmarkStart w:id="2971" w:name="_Toc38443943"/>
      <w:bookmarkStart w:id="2972" w:name="_Toc38438411"/>
      <w:bookmarkStart w:id="2973" w:name="_Toc38438748"/>
      <w:bookmarkStart w:id="2974" w:name="_Toc38439085"/>
      <w:bookmarkStart w:id="2975" w:name="_Toc38439422"/>
      <w:bookmarkStart w:id="2976" w:name="_Toc38439759"/>
      <w:bookmarkStart w:id="2977" w:name="_Toc38440096"/>
      <w:bookmarkStart w:id="2978" w:name="_Toc38440433"/>
      <w:bookmarkStart w:id="2979" w:name="_Toc38440965"/>
      <w:bookmarkStart w:id="2980" w:name="_Toc38441297"/>
      <w:bookmarkStart w:id="2981" w:name="_Toc38441629"/>
      <w:bookmarkStart w:id="2982" w:name="_Toc38441957"/>
      <w:bookmarkStart w:id="2983" w:name="_Toc38442289"/>
      <w:bookmarkStart w:id="2984" w:name="_Toc38442621"/>
      <w:bookmarkStart w:id="2985" w:name="_Toc38442952"/>
      <w:bookmarkStart w:id="2986" w:name="_Toc38443283"/>
      <w:bookmarkStart w:id="2987" w:name="_Toc38443614"/>
      <w:bookmarkStart w:id="2988" w:name="_Toc38443944"/>
      <w:bookmarkStart w:id="2989" w:name="_Toc38438412"/>
      <w:bookmarkStart w:id="2990" w:name="_Toc38438749"/>
      <w:bookmarkStart w:id="2991" w:name="_Toc38439086"/>
      <w:bookmarkStart w:id="2992" w:name="_Toc38439423"/>
      <w:bookmarkStart w:id="2993" w:name="_Toc38439760"/>
      <w:bookmarkStart w:id="2994" w:name="_Toc38440097"/>
      <w:bookmarkStart w:id="2995" w:name="_Toc38440434"/>
      <w:bookmarkStart w:id="2996" w:name="_Toc38440966"/>
      <w:bookmarkStart w:id="2997" w:name="_Toc38441298"/>
      <w:bookmarkStart w:id="2998" w:name="_Toc38441630"/>
      <w:bookmarkStart w:id="2999" w:name="_Toc38441958"/>
      <w:bookmarkStart w:id="3000" w:name="_Toc38442290"/>
      <w:bookmarkStart w:id="3001" w:name="_Toc38442622"/>
      <w:bookmarkStart w:id="3002" w:name="_Toc38442953"/>
      <w:bookmarkStart w:id="3003" w:name="_Toc38443284"/>
      <w:bookmarkStart w:id="3004" w:name="_Toc38443615"/>
      <w:bookmarkStart w:id="3005" w:name="_Toc38443945"/>
      <w:bookmarkStart w:id="3006" w:name="_Toc38438413"/>
      <w:bookmarkStart w:id="3007" w:name="_Toc38438750"/>
      <w:bookmarkStart w:id="3008" w:name="_Toc38439087"/>
      <w:bookmarkStart w:id="3009" w:name="_Toc38439424"/>
      <w:bookmarkStart w:id="3010" w:name="_Toc38439761"/>
      <w:bookmarkStart w:id="3011" w:name="_Toc38440098"/>
      <w:bookmarkStart w:id="3012" w:name="_Toc38440435"/>
      <w:bookmarkStart w:id="3013" w:name="_Toc38440967"/>
      <w:bookmarkStart w:id="3014" w:name="_Toc38441299"/>
      <w:bookmarkStart w:id="3015" w:name="_Toc38441631"/>
      <w:bookmarkStart w:id="3016" w:name="_Toc38441959"/>
      <w:bookmarkStart w:id="3017" w:name="_Toc38442291"/>
      <w:bookmarkStart w:id="3018" w:name="_Toc38442623"/>
      <w:bookmarkStart w:id="3019" w:name="_Toc38442954"/>
      <w:bookmarkStart w:id="3020" w:name="_Toc38443285"/>
      <w:bookmarkStart w:id="3021" w:name="_Toc38443616"/>
      <w:bookmarkStart w:id="3022" w:name="_Toc38443946"/>
      <w:bookmarkStart w:id="3023" w:name="_Toc38438414"/>
      <w:bookmarkStart w:id="3024" w:name="_Toc38438751"/>
      <w:bookmarkStart w:id="3025" w:name="_Toc38439088"/>
      <w:bookmarkStart w:id="3026" w:name="_Toc38439425"/>
      <w:bookmarkStart w:id="3027" w:name="_Toc38439762"/>
      <w:bookmarkStart w:id="3028" w:name="_Toc38440099"/>
      <w:bookmarkStart w:id="3029" w:name="_Toc38440436"/>
      <w:bookmarkStart w:id="3030" w:name="_Toc38440968"/>
      <w:bookmarkStart w:id="3031" w:name="_Toc38441300"/>
      <w:bookmarkStart w:id="3032" w:name="_Toc38441632"/>
      <w:bookmarkStart w:id="3033" w:name="_Toc38441960"/>
      <w:bookmarkStart w:id="3034" w:name="_Toc38442292"/>
      <w:bookmarkStart w:id="3035" w:name="_Toc38442624"/>
      <w:bookmarkStart w:id="3036" w:name="_Toc38442955"/>
      <w:bookmarkStart w:id="3037" w:name="_Toc38443286"/>
      <w:bookmarkStart w:id="3038" w:name="_Toc38443617"/>
      <w:bookmarkStart w:id="3039" w:name="_Toc38443947"/>
      <w:bookmarkStart w:id="3040" w:name="_Toc38438415"/>
      <w:bookmarkStart w:id="3041" w:name="_Toc38438752"/>
      <w:bookmarkStart w:id="3042" w:name="_Toc38439089"/>
      <w:bookmarkStart w:id="3043" w:name="_Toc38439426"/>
      <w:bookmarkStart w:id="3044" w:name="_Toc38439763"/>
      <w:bookmarkStart w:id="3045" w:name="_Toc38440100"/>
      <w:bookmarkStart w:id="3046" w:name="_Toc38440437"/>
      <w:bookmarkStart w:id="3047" w:name="_Toc38440969"/>
      <w:bookmarkStart w:id="3048" w:name="_Toc38441301"/>
      <w:bookmarkStart w:id="3049" w:name="_Toc38441633"/>
      <w:bookmarkStart w:id="3050" w:name="_Toc38441961"/>
      <w:bookmarkStart w:id="3051" w:name="_Toc38442293"/>
      <w:bookmarkStart w:id="3052" w:name="_Toc38442625"/>
      <w:bookmarkStart w:id="3053" w:name="_Toc38442956"/>
      <w:bookmarkStart w:id="3054" w:name="_Toc38443287"/>
      <w:bookmarkStart w:id="3055" w:name="_Toc38443618"/>
      <w:bookmarkStart w:id="3056" w:name="_Toc38443948"/>
      <w:bookmarkStart w:id="3057" w:name="_Toc38438416"/>
      <w:bookmarkStart w:id="3058" w:name="_Toc38438753"/>
      <w:bookmarkStart w:id="3059" w:name="_Toc38439090"/>
      <w:bookmarkStart w:id="3060" w:name="_Toc38439427"/>
      <w:bookmarkStart w:id="3061" w:name="_Toc38439764"/>
      <w:bookmarkStart w:id="3062" w:name="_Toc38440101"/>
      <w:bookmarkStart w:id="3063" w:name="_Toc38440438"/>
      <w:bookmarkStart w:id="3064" w:name="_Toc38440970"/>
      <w:bookmarkStart w:id="3065" w:name="_Toc38441302"/>
      <w:bookmarkStart w:id="3066" w:name="_Toc38441634"/>
      <w:bookmarkStart w:id="3067" w:name="_Toc38441962"/>
      <w:bookmarkStart w:id="3068" w:name="_Toc38442294"/>
      <w:bookmarkStart w:id="3069" w:name="_Toc38442626"/>
      <w:bookmarkStart w:id="3070" w:name="_Toc38442957"/>
      <w:bookmarkStart w:id="3071" w:name="_Toc38443288"/>
      <w:bookmarkStart w:id="3072" w:name="_Toc38443619"/>
      <w:bookmarkStart w:id="3073" w:name="_Toc38443949"/>
      <w:bookmarkStart w:id="3074" w:name="_Toc38438417"/>
      <w:bookmarkStart w:id="3075" w:name="_Toc38438754"/>
      <w:bookmarkStart w:id="3076" w:name="_Toc38439091"/>
      <w:bookmarkStart w:id="3077" w:name="_Toc38439428"/>
      <w:bookmarkStart w:id="3078" w:name="_Toc38439765"/>
      <w:bookmarkStart w:id="3079" w:name="_Toc38440102"/>
      <w:bookmarkStart w:id="3080" w:name="_Toc38440439"/>
      <w:bookmarkStart w:id="3081" w:name="_Toc38440971"/>
      <w:bookmarkStart w:id="3082" w:name="_Toc38441303"/>
      <w:bookmarkStart w:id="3083" w:name="_Toc38441635"/>
      <w:bookmarkStart w:id="3084" w:name="_Toc38441963"/>
      <w:bookmarkStart w:id="3085" w:name="_Toc38442295"/>
      <w:bookmarkStart w:id="3086" w:name="_Toc38442627"/>
      <w:bookmarkStart w:id="3087" w:name="_Toc38442958"/>
      <w:bookmarkStart w:id="3088" w:name="_Toc38443289"/>
      <w:bookmarkStart w:id="3089" w:name="_Toc38443620"/>
      <w:bookmarkStart w:id="3090" w:name="_Toc38443950"/>
      <w:bookmarkStart w:id="3091" w:name="_Toc38438418"/>
      <w:bookmarkStart w:id="3092" w:name="_Toc38438755"/>
      <w:bookmarkStart w:id="3093" w:name="_Toc38439092"/>
      <w:bookmarkStart w:id="3094" w:name="_Toc38439429"/>
      <w:bookmarkStart w:id="3095" w:name="_Toc38439766"/>
      <w:bookmarkStart w:id="3096" w:name="_Toc38440103"/>
      <w:bookmarkStart w:id="3097" w:name="_Toc38440440"/>
      <w:bookmarkStart w:id="3098" w:name="_Toc38440972"/>
      <w:bookmarkStart w:id="3099" w:name="_Toc38441304"/>
      <w:bookmarkStart w:id="3100" w:name="_Toc38441636"/>
      <w:bookmarkStart w:id="3101" w:name="_Toc38441964"/>
      <w:bookmarkStart w:id="3102" w:name="_Toc38442296"/>
      <w:bookmarkStart w:id="3103" w:name="_Toc38442628"/>
      <w:bookmarkStart w:id="3104" w:name="_Toc38442959"/>
      <w:bookmarkStart w:id="3105" w:name="_Toc38443290"/>
      <w:bookmarkStart w:id="3106" w:name="_Toc38443621"/>
      <w:bookmarkStart w:id="3107" w:name="_Toc38443951"/>
      <w:bookmarkStart w:id="3108" w:name="_Toc38438419"/>
      <w:bookmarkStart w:id="3109" w:name="_Toc38438756"/>
      <w:bookmarkStart w:id="3110" w:name="_Toc38439093"/>
      <w:bookmarkStart w:id="3111" w:name="_Toc38439430"/>
      <w:bookmarkStart w:id="3112" w:name="_Toc38439767"/>
      <w:bookmarkStart w:id="3113" w:name="_Toc38440104"/>
      <w:bookmarkStart w:id="3114" w:name="_Toc38440441"/>
      <w:bookmarkStart w:id="3115" w:name="_Toc38440973"/>
      <w:bookmarkStart w:id="3116" w:name="_Toc38441305"/>
      <w:bookmarkStart w:id="3117" w:name="_Toc38441637"/>
      <w:bookmarkStart w:id="3118" w:name="_Toc38441965"/>
      <w:bookmarkStart w:id="3119" w:name="_Toc38442297"/>
      <w:bookmarkStart w:id="3120" w:name="_Toc38442629"/>
      <w:bookmarkStart w:id="3121" w:name="_Toc38442960"/>
      <w:bookmarkStart w:id="3122" w:name="_Toc38443291"/>
      <w:bookmarkStart w:id="3123" w:name="_Toc38443622"/>
      <w:bookmarkStart w:id="3124" w:name="_Toc38443952"/>
      <w:bookmarkStart w:id="3125" w:name="_Toc38438420"/>
      <w:bookmarkStart w:id="3126" w:name="_Toc38438757"/>
      <w:bookmarkStart w:id="3127" w:name="_Toc38439094"/>
      <w:bookmarkStart w:id="3128" w:name="_Toc38439431"/>
      <w:bookmarkStart w:id="3129" w:name="_Toc38439768"/>
      <w:bookmarkStart w:id="3130" w:name="_Toc38440105"/>
      <w:bookmarkStart w:id="3131" w:name="_Toc38440442"/>
      <w:bookmarkStart w:id="3132" w:name="_Toc38440974"/>
      <w:bookmarkStart w:id="3133" w:name="_Toc38441306"/>
      <w:bookmarkStart w:id="3134" w:name="_Toc38441638"/>
      <w:bookmarkStart w:id="3135" w:name="_Toc38441966"/>
      <w:bookmarkStart w:id="3136" w:name="_Toc38442298"/>
      <w:bookmarkStart w:id="3137" w:name="_Toc38442630"/>
      <w:bookmarkStart w:id="3138" w:name="_Toc38442961"/>
      <w:bookmarkStart w:id="3139" w:name="_Toc38443292"/>
      <w:bookmarkStart w:id="3140" w:name="_Toc38443623"/>
      <w:bookmarkStart w:id="3141" w:name="_Toc38443953"/>
      <w:bookmarkStart w:id="3142" w:name="_Toc38438421"/>
      <w:bookmarkStart w:id="3143" w:name="_Toc38438758"/>
      <w:bookmarkStart w:id="3144" w:name="_Toc38439095"/>
      <w:bookmarkStart w:id="3145" w:name="_Toc38439432"/>
      <w:bookmarkStart w:id="3146" w:name="_Toc38439769"/>
      <w:bookmarkStart w:id="3147" w:name="_Toc38440106"/>
      <w:bookmarkStart w:id="3148" w:name="_Toc38440443"/>
      <w:bookmarkStart w:id="3149" w:name="_Toc38440975"/>
      <w:bookmarkStart w:id="3150" w:name="_Toc38441307"/>
      <w:bookmarkStart w:id="3151" w:name="_Toc38441639"/>
      <w:bookmarkStart w:id="3152" w:name="_Toc38441967"/>
      <w:bookmarkStart w:id="3153" w:name="_Toc38442299"/>
      <w:bookmarkStart w:id="3154" w:name="_Toc38442631"/>
      <w:bookmarkStart w:id="3155" w:name="_Toc38442962"/>
      <w:bookmarkStart w:id="3156" w:name="_Toc38443293"/>
      <w:bookmarkStart w:id="3157" w:name="_Toc38443624"/>
      <w:bookmarkStart w:id="3158" w:name="_Toc38443954"/>
      <w:bookmarkStart w:id="3159" w:name="_Toc38438422"/>
      <w:bookmarkStart w:id="3160" w:name="_Toc38438759"/>
      <w:bookmarkStart w:id="3161" w:name="_Toc38439096"/>
      <w:bookmarkStart w:id="3162" w:name="_Toc38439433"/>
      <w:bookmarkStart w:id="3163" w:name="_Toc38439770"/>
      <w:bookmarkStart w:id="3164" w:name="_Toc38440107"/>
      <w:bookmarkStart w:id="3165" w:name="_Toc38440444"/>
      <w:bookmarkStart w:id="3166" w:name="_Toc38440976"/>
      <w:bookmarkStart w:id="3167" w:name="_Toc38441308"/>
      <w:bookmarkStart w:id="3168" w:name="_Toc38441640"/>
      <w:bookmarkStart w:id="3169" w:name="_Toc38441968"/>
      <w:bookmarkStart w:id="3170" w:name="_Toc38442300"/>
      <w:bookmarkStart w:id="3171" w:name="_Toc38442632"/>
      <w:bookmarkStart w:id="3172" w:name="_Toc38442963"/>
      <w:bookmarkStart w:id="3173" w:name="_Toc38443294"/>
      <w:bookmarkStart w:id="3174" w:name="_Toc38443625"/>
      <w:bookmarkStart w:id="3175" w:name="_Toc38443955"/>
      <w:bookmarkStart w:id="3176" w:name="_Toc38438423"/>
      <w:bookmarkStart w:id="3177" w:name="_Toc38438760"/>
      <w:bookmarkStart w:id="3178" w:name="_Toc38439097"/>
      <w:bookmarkStart w:id="3179" w:name="_Toc38439434"/>
      <w:bookmarkStart w:id="3180" w:name="_Toc38439771"/>
      <w:bookmarkStart w:id="3181" w:name="_Toc38440108"/>
      <w:bookmarkStart w:id="3182" w:name="_Toc38440445"/>
      <w:bookmarkStart w:id="3183" w:name="_Toc38440977"/>
      <w:bookmarkStart w:id="3184" w:name="_Toc38441309"/>
      <w:bookmarkStart w:id="3185" w:name="_Toc38441641"/>
      <w:bookmarkStart w:id="3186" w:name="_Toc38441969"/>
      <w:bookmarkStart w:id="3187" w:name="_Toc38442301"/>
      <w:bookmarkStart w:id="3188" w:name="_Toc38442633"/>
      <w:bookmarkStart w:id="3189" w:name="_Toc38442964"/>
      <w:bookmarkStart w:id="3190" w:name="_Toc38443295"/>
      <w:bookmarkStart w:id="3191" w:name="_Toc38443626"/>
      <w:bookmarkStart w:id="3192" w:name="_Toc38443956"/>
      <w:bookmarkStart w:id="3193" w:name="_Toc38438424"/>
      <w:bookmarkStart w:id="3194" w:name="_Toc38438761"/>
      <w:bookmarkStart w:id="3195" w:name="_Toc38439098"/>
      <w:bookmarkStart w:id="3196" w:name="_Toc38439435"/>
      <w:bookmarkStart w:id="3197" w:name="_Toc38439772"/>
      <w:bookmarkStart w:id="3198" w:name="_Toc38440109"/>
      <w:bookmarkStart w:id="3199" w:name="_Toc38440446"/>
      <w:bookmarkStart w:id="3200" w:name="_Toc38440978"/>
      <w:bookmarkStart w:id="3201" w:name="_Toc38441310"/>
      <w:bookmarkStart w:id="3202" w:name="_Toc38441642"/>
      <w:bookmarkStart w:id="3203" w:name="_Toc38441970"/>
      <w:bookmarkStart w:id="3204" w:name="_Toc38442302"/>
      <w:bookmarkStart w:id="3205" w:name="_Toc38442634"/>
      <w:bookmarkStart w:id="3206" w:name="_Toc38442965"/>
      <w:bookmarkStart w:id="3207" w:name="_Toc38443296"/>
      <w:bookmarkStart w:id="3208" w:name="_Toc38443627"/>
      <w:bookmarkStart w:id="3209" w:name="_Toc38443957"/>
      <w:bookmarkStart w:id="3210" w:name="_Toc38438425"/>
      <w:bookmarkStart w:id="3211" w:name="_Toc38438762"/>
      <w:bookmarkStart w:id="3212" w:name="_Toc38439099"/>
      <w:bookmarkStart w:id="3213" w:name="_Toc38439436"/>
      <w:bookmarkStart w:id="3214" w:name="_Toc38439773"/>
      <w:bookmarkStart w:id="3215" w:name="_Toc38440110"/>
      <w:bookmarkStart w:id="3216" w:name="_Toc38440447"/>
      <w:bookmarkStart w:id="3217" w:name="_Toc38440979"/>
      <w:bookmarkStart w:id="3218" w:name="_Toc38441311"/>
      <w:bookmarkStart w:id="3219" w:name="_Toc38441643"/>
      <w:bookmarkStart w:id="3220" w:name="_Toc38441971"/>
      <w:bookmarkStart w:id="3221" w:name="_Toc38442303"/>
      <w:bookmarkStart w:id="3222" w:name="_Toc38442635"/>
      <w:bookmarkStart w:id="3223" w:name="_Toc38442966"/>
      <w:bookmarkStart w:id="3224" w:name="_Toc38443297"/>
      <w:bookmarkStart w:id="3225" w:name="_Toc38443628"/>
      <w:bookmarkStart w:id="3226" w:name="_Toc38443958"/>
      <w:bookmarkStart w:id="3227" w:name="_Toc38438426"/>
      <w:bookmarkStart w:id="3228" w:name="_Toc38438763"/>
      <w:bookmarkStart w:id="3229" w:name="_Toc38439100"/>
      <w:bookmarkStart w:id="3230" w:name="_Toc38439437"/>
      <w:bookmarkStart w:id="3231" w:name="_Toc38439774"/>
      <w:bookmarkStart w:id="3232" w:name="_Toc38440111"/>
      <w:bookmarkStart w:id="3233" w:name="_Toc38440448"/>
      <w:bookmarkStart w:id="3234" w:name="_Toc38440980"/>
      <w:bookmarkStart w:id="3235" w:name="_Toc38441312"/>
      <w:bookmarkStart w:id="3236" w:name="_Toc38441644"/>
      <w:bookmarkStart w:id="3237" w:name="_Toc38441972"/>
      <w:bookmarkStart w:id="3238" w:name="_Toc38442304"/>
      <w:bookmarkStart w:id="3239" w:name="_Toc38442636"/>
      <w:bookmarkStart w:id="3240" w:name="_Toc38442967"/>
      <w:bookmarkStart w:id="3241" w:name="_Toc38443298"/>
      <w:bookmarkStart w:id="3242" w:name="_Toc38443629"/>
      <w:bookmarkStart w:id="3243" w:name="_Toc38443959"/>
      <w:bookmarkStart w:id="3244" w:name="_Toc38438427"/>
      <w:bookmarkStart w:id="3245" w:name="_Toc38438764"/>
      <w:bookmarkStart w:id="3246" w:name="_Toc38439101"/>
      <w:bookmarkStart w:id="3247" w:name="_Toc38439438"/>
      <w:bookmarkStart w:id="3248" w:name="_Toc38439775"/>
      <w:bookmarkStart w:id="3249" w:name="_Toc38440112"/>
      <w:bookmarkStart w:id="3250" w:name="_Toc38440449"/>
      <w:bookmarkStart w:id="3251" w:name="_Toc38440981"/>
      <w:bookmarkStart w:id="3252" w:name="_Toc38441313"/>
      <w:bookmarkStart w:id="3253" w:name="_Toc38441645"/>
      <w:bookmarkStart w:id="3254" w:name="_Toc38441973"/>
      <w:bookmarkStart w:id="3255" w:name="_Toc38442305"/>
      <w:bookmarkStart w:id="3256" w:name="_Toc38442637"/>
      <w:bookmarkStart w:id="3257" w:name="_Toc38442968"/>
      <w:bookmarkStart w:id="3258" w:name="_Toc38443299"/>
      <w:bookmarkStart w:id="3259" w:name="_Toc38443630"/>
      <w:bookmarkStart w:id="3260" w:name="_Toc38443960"/>
      <w:bookmarkStart w:id="3261" w:name="_Toc38438428"/>
      <w:bookmarkStart w:id="3262" w:name="_Toc38438765"/>
      <w:bookmarkStart w:id="3263" w:name="_Toc38439102"/>
      <w:bookmarkStart w:id="3264" w:name="_Toc38439439"/>
      <w:bookmarkStart w:id="3265" w:name="_Toc38439776"/>
      <w:bookmarkStart w:id="3266" w:name="_Toc38440113"/>
      <w:bookmarkStart w:id="3267" w:name="_Toc38440450"/>
      <w:bookmarkStart w:id="3268" w:name="_Toc38440982"/>
      <w:bookmarkStart w:id="3269" w:name="_Toc38441314"/>
      <w:bookmarkStart w:id="3270" w:name="_Toc38441646"/>
      <w:bookmarkStart w:id="3271" w:name="_Toc38441974"/>
      <w:bookmarkStart w:id="3272" w:name="_Toc38442306"/>
      <w:bookmarkStart w:id="3273" w:name="_Toc38442638"/>
      <w:bookmarkStart w:id="3274" w:name="_Toc38442969"/>
      <w:bookmarkStart w:id="3275" w:name="_Toc38443300"/>
      <w:bookmarkStart w:id="3276" w:name="_Toc38443631"/>
      <w:bookmarkStart w:id="3277" w:name="_Toc38443961"/>
      <w:bookmarkStart w:id="3278" w:name="_Toc38438429"/>
      <w:bookmarkStart w:id="3279" w:name="_Toc38438766"/>
      <w:bookmarkStart w:id="3280" w:name="_Toc38439103"/>
      <w:bookmarkStart w:id="3281" w:name="_Toc38439440"/>
      <w:bookmarkStart w:id="3282" w:name="_Toc38439777"/>
      <w:bookmarkStart w:id="3283" w:name="_Toc38440114"/>
      <w:bookmarkStart w:id="3284" w:name="_Toc38440451"/>
      <w:bookmarkStart w:id="3285" w:name="_Toc38440983"/>
      <w:bookmarkStart w:id="3286" w:name="_Toc38441315"/>
      <w:bookmarkStart w:id="3287" w:name="_Toc38441647"/>
      <w:bookmarkStart w:id="3288" w:name="_Toc38441975"/>
      <w:bookmarkStart w:id="3289" w:name="_Toc38442307"/>
      <w:bookmarkStart w:id="3290" w:name="_Toc38442639"/>
      <w:bookmarkStart w:id="3291" w:name="_Toc38442970"/>
      <w:bookmarkStart w:id="3292" w:name="_Toc38443301"/>
      <w:bookmarkStart w:id="3293" w:name="_Toc38443632"/>
      <w:bookmarkStart w:id="3294" w:name="_Toc38443962"/>
      <w:bookmarkStart w:id="3295" w:name="_Toc38438430"/>
      <w:bookmarkStart w:id="3296" w:name="_Toc38438767"/>
      <w:bookmarkStart w:id="3297" w:name="_Toc38439104"/>
      <w:bookmarkStart w:id="3298" w:name="_Toc38439441"/>
      <w:bookmarkStart w:id="3299" w:name="_Toc38439778"/>
      <w:bookmarkStart w:id="3300" w:name="_Toc38440115"/>
      <w:bookmarkStart w:id="3301" w:name="_Toc38440452"/>
      <w:bookmarkStart w:id="3302" w:name="_Toc38440984"/>
      <w:bookmarkStart w:id="3303" w:name="_Toc38441316"/>
      <w:bookmarkStart w:id="3304" w:name="_Toc38441648"/>
      <w:bookmarkStart w:id="3305" w:name="_Toc38441976"/>
      <w:bookmarkStart w:id="3306" w:name="_Toc38442308"/>
      <w:bookmarkStart w:id="3307" w:name="_Toc38442640"/>
      <w:bookmarkStart w:id="3308" w:name="_Toc38442971"/>
      <w:bookmarkStart w:id="3309" w:name="_Toc38443302"/>
      <w:bookmarkStart w:id="3310" w:name="_Toc38443633"/>
      <w:bookmarkStart w:id="3311" w:name="_Toc38443963"/>
      <w:bookmarkStart w:id="3312" w:name="_Toc38438431"/>
      <w:bookmarkStart w:id="3313" w:name="_Toc38438768"/>
      <w:bookmarkStart w:id="3314" w:name="_Toc38439105"/>
      <w:bookmarkStart w:id="3315" w:name="_Toc38439442"/>
      <w:bookmarkStart w:id="3316" w:name="_Toc38439779"/>
      <w:bookmarkStart w:id="3317" w:name="_Toc38440116"/>
      <w:bookmarkStart w:id="3318" w:name="_Toc38440453"/>
      <w:bookmarkStart w:id="3319" w:name="_Toc38440985"/>
      <w:bookmarkStart w:id="3320" w:name="_Toc38441317"/>
      <w:bookmarkStart w:id="3321" w:name="_Toc38441649"/>
      <w:bookmarkStart w:id="3322" w:name="_Toc38441977"/>
      <w:bookmarkStart w:id="3323" w:name="_Toc38442309"/>
      <w:bookmarkStart w:id="3324" w:name="_Toc38442641"/>
      <w:bookmarkStart w:id="3325" w:name="_Toc38442972"/>
      <w:bookmarkStart w:id="3326" w:name="_Toc38443303"/>
      <w:bookmarkStart w:id="3327" w:name="_Toc38443634"/>
      <w:bookmarkStart w:id="3328" w:name="_Toc38443964"/>
      <w:bookmarkStart w:id="3329" w:name="_Toc38438432"/>
      <w:bookmarkStart w:id="3330" w:name="_Toc38438769"/>
      <w:bookmarkStart w:id="3331" w:name="_Toc38439106"/>
      <w:bookmarkStart w:id="3332" w:name="_Toc38439443"/>
      <w:bookmarkStart w:id="3333" w:name="_Toc38439780"/>
      <w:bookmarkStart w:id="3334" w:name="_Toc38440117"/>
      <w:bookmarkStart w:id="3335" w:name="_Toc38440454"/>
      <w:bookmarkStart w:id="3336" w:name="_Toc38440986"/>
      <w:bookmarkStart w:id="3337" w:name="_Toc38441318"/>
      <w:bookmarkStart w:id="3338" w:name="_Toc38441650"/>
      <w:bookmarkStart w:id="3339" w:name="_Toc38441978"/>
      <w:bookmarkStart w:id="3340" w:name="_Toc38442310"/>
      <w:bookmarkStart w:id="3341" w:name="_Toc38442642"/>
      <w:bookmarkStart w:id="3342" w:name="_Toc38442973"/>
      <w:bookmarkStart w:id="3343" w:name="_Toc38443304"/>
      <w:bookmarkStart w:id="3344" w:name="_Toc38443635"/>
      <w:bookmarkStart w:id="3345" w:name="_Toc38443965"/>
      <w:bookmarkStart w:id="3346" w:name="_Toc38438433"/>
      <w:bookmarkStart w:id="3347" w:name="_Toc38438770"/>
      <w:bookmarkStart w:id="3348" w:name="_Toc38439107"/>
      <w:bookmarkStart w:id="3349" w:name="_Toc38439444"/>
      <w:bookmarkStart w:id="3350" w:name="_Toc38439781"/>
      <w:bookmarkStart w:id="3351" w:name="_Toc38440118"/>
      <w:bookmarkStart w:id="3352" w:name="_Toc38440455"/>
      <w:bookmarkStart w:id="3353" w:name="_Toc38440987"/>
      <w:bookmarkStart w:id="3354" w:name="_Toc38441319"/>
      <w:bookmarkStart w:id="3355" w:name="_Toc38441651"/>
      <w:bookmarkStart w:id="3356" w:name="_Toc38441979"/>
      <w:bookmarkStart w:id="3357" w:name="_Toc38442311"/>
      <w:bookmarkStart w:id="3358" w:name="_Toc38442643"/>
      <w:bookmarkStart w:id="3359" w:name="_Toc38442974"/>
      <w:bookmarkStart w:id="3360" w:name="_Toc38443305"/>
      <w:bookmarkStart w:id="3361" w:name="_Toc38443636"/>
      <w:bookmarkStart w:id="3362" w:name="_Toc38443966"/>
      <w:bookmarkStart w:id="3363" w:name="_Toc38438434"/>
      <w:bookmarkStart w:id="3364" w:name="_Toc38438771"/>
      <w:bookmarkStart w:id="3365" w:name="_Toc38439108"/>
      <w:bookmarkStart w:id="3366" w:name="_Toc38439445"/>
      <w:bookmarkStart w:id="3367" w:name="_Toc38439782"/>
      <w:bookmarkStart w:id="3368" w:name="_Toc38440119"/>
      <w:bookmarkStart w:id="3369" w:name="_Toc38440456"/>
      <w:bookmarkStart w:id="3370" w:name="_Toc38440988"/>
      <w:bookmarkStart w:id="3371" w:name="_Toc38441320"/>
      <w:bookmarkStart w:id="3372" w:name="_Toc38441652"/>
      <w:bookmarkStart w:id="3373" w:name="_Toc38441980"/>
      <w:bookmarkStart w:id="3374" w:name="_Toc38442312"/>
      <w:bookmarkStart w:id="3375" w:name="_Toc38442644"/>
      <w:bookmarkStart w:id="3376" w:name="_Toc38442975"/>
      <w:bookmarkStart w:id="3377" w:name="_Toc38443306"/>
      <w:bookmarkStart w:id="3378" w:name="_Toc38443637"/>
      <w:bookmarkStart w:id="3379" w:name="_Toc38443967"/>
      <w:bookmarkStart w:id="3380" w:name="_Toc38438435"/>
      <w:bookmarkStart w:id="3381" w:name="_Toc38438772"/>
      <w:bookmarkStart w:id="3382" w:name="_Toc38439109"/>
      <w:bookmarkStart w:id="3383" w:name="_Toc38439446"/>
      <w:bookmarkStart w:id="3384" w:name="_Toc38439783"/>
      <w:bookmarkStart w:id="3385" w:name="_Toc38440120"/>
      <w:bookmarkStart w:id="3386" w:name="_Toc38440457"/>
      <w:bookmarkStart w:id="3387" w:name="_Toc38440989"/>
      <w:bookmarkStart w:id="3388" w:name="_Toc38441321"/>
      <w:bookmarkStart w:id="3389" w:name="_Toc38441653"/>
      <w:bookmarkStart w:id="3390" w:name="_Toc38441981"/>
      <w:bookmarkStart w:id="3391" w:name="_Toc38442313"/>
      <w:bookmarkStart w:id="3392" w:name="_Toc38442645"/>
      <w:bookmarkStart w:id="3393" w:name="_Toc38442976"/>
      <w:bookmarkStart w:id="3394" w:name="_Toc38443307"/>
      <w:bookmarkStart w:id="3395" w:name="_Toc38443638"/>
      <w:bookmarkStart w:id="3396" w:name="_Toc38443968"/>
      <w:bookmarkStart w:id="3397" w:name="_Toc38438436"/>
      <w:bookmarkStart w:id="3398" w:name="_Toc38438773"/>
      <w:bookmarkStart w:id="3399" w:name="_Toc38439110"/>
      <w:bookmarkStart w:id="3400" w:name="_Toc38439447"/>
      <w:bookmarkStart w:id="3401" w:name="_Toc38439784"/>
      <w:bookmarkStart w:id="3402" w:name="_Toc38440121"/>
      <w:bookmarkStart w:id="3403" w:name="_Toc38440458"/>
      <w:bookmarkStart w:id="3404" w:name="_Toc38440990"/>
      <w:bookmarkStart w:id="3405" w:name="_Toc38441322"/>
      <w:bookmarkStart w:id="3406" w:name="_Toc38441654"/>
      <w:bookmarkStart w:id="3407" w:name="_Toc38441982"/>
      <w:bookmarkStart w:id="3408" w:name="_Toc38442314"/>
      <w:bookmarkStart w:id="3409" w:name="_Toc38442646"/>
      <w:bookmarkStart w:id="3410" w:name="_Toc38442977"/>
      <w:bookmarkStart w:id="3411" w:name="_Toc38443308"/>
      <w:bookmarkStart w:id="3412" w:name="_Toc38443639"/>
      <w:bookmarkStart w:id="3413" w:name="_Toc38443969"/>
      <w:bookmarkStart w:id="3414" w:name="_Toc38438437"/>
      <w:bookmarkStart w:id="3415" w:name="_Toc38438774"/>
      <w:bookmarkStart w:id="3416" w:name="_Toc38439111"/>
      <w:bookmarkStart w:id="3417" w:name="_Toc38439448"/>
      <w:bookmarkStart w:id="3418" w:name="_Toc38439785"/>
      <w:bookmarkStart w:id="3419" w:name="_Toc38440122"/>
      <w:bookmarkStart w:id="3420" w:name="_Toc38440459"/>
      <w:bookmarkStart w:id="3421" w:name="_Toc38440991"/>
      <w:bookmarkStart w:id="3422" w:name="_Toc38441323"/>
      <w:bookmarkStart w:id="3423" w:name="_Toc38441655"/>
      <w:bookmarkStart w:id="3424" w:name="_Toc38441983"/>
      <w:bookmarkStart w:id="3425" w:name="_Toc38442315"/>
      <w:bookmarkStart w:id="3426" w:name="_Toc38442647"/>
      <w:bookmarkStart w:id="3427" w:name="_Toc38442978"/>
      <w:bookmarkStart w:id="3428" w:name="_Toc38443309"/>
      <w:bookmarkStart w:id="3429" w:name="_Toc38443640"/>
      <w:bookmarkStart w:id="3430" w:name="_Toc38443970"/>
      <w:bookmarkStart w:id="3431" w:name="_Toc38438438"/>
      <w:bookmarkStart w:id="3432" w:name="_Toc38438775"/>
      <w:bookmarkStart w:id="3433" w:name="_Toc38439112"/>
      <w:bookmarkStart w:id="3434" w:name="_Toc38439449"/>
      <w:bookmarkStart w:id="3435" w:name="_Toc38439786"/>
      <w:bookmarkStart w:id="3436" w:name="_Toc38440123"/>
      <w:bookmarkStart w:id="3437" w:name="_Toc38440460"/>
      <w:bookmarkStart w:id="3438" w:name="_Toc38440992"/>
      <w:bookmarkStart w:id="3439" w:name="_Toc38441324"/>
      <w:bookmarkStart w:id="3440" w:name="_Toc38441656"/>
      <w:bookmarkStart w:id="3441" w:name="_Toc38441984"/>
      <w:bookmarkStart w:id="3442" w:name="_Toc38442316"/>
      <w:bookmarkStart w:id="3443" w:name="_Toc38442648"/>
      <w:bookmarkStart w:id="3444" w:name="_Toc38442979"/>
      <w:bookmarkStart w:id="3445" w:name="_Toc38443310"/>
      <w:bookmarkStart w:id="3446" w:name="_Toc38443641"/>
      <w:bookmarkStart w:id="3447" w:name="_Toc38443971"/>
      <w:bookmarkStart w:id="3448" w:name="_Toc38438439"/>
      <w:bookmarkStart w:id="3449" w:name="_Toc38438776"/>
      <w:bookmarkStart w:id="3450" w:name="_Toc38439113"/>
      <w:bookmarkStart w:id="3451" w:name="_Toc38439450"/>
      <w:bookmarkStart w:id="3452" w:name="_Toc38439787"/>
      <w:bookmarkStart w:id="3453" w:name="_Toc38440124"/>
      <w:bookmarkStart w:id="3454" w:name="_Toc38440461"/>
      <w:bookmarkStart w:id="3455" w:name="_Toc38440993"/>
      <w:bookmarkStart w:id="3456" w:name="_Toc38441325"/>
      <w:bookmarkStart w:id="3457" w:name="_Toc38441657"/>
      <w:bookmarkStart w:id="3458" w:name="_Toc38441985"/>
      <w:bookmarkStart w:id="3459" w:name="_Toc38442317"/>
      <w:bookmarkStart w:id="3460" w:name="_Toc38442649"/>
      <w:bookmarkStart w:id="3461" w:name="_Toc38442980"/>
      <w:bookmarkStart w:id="3462" w:name="_Toc38443311"/>
      <w:bookmarkStart w:id="3463" w:name="_Toc38443642"/>
      <w:bookmarkStart w:id="3464" w:name="_Toc38443972"/>
      <w:bookmarkStart w:id="3465" w:name="_Toc38438440"/>
      <w:bookmarkStart w:id="3466" w:name="_Toc38438777"/>
      <w:bookmarkStart w:id="3467" w:name="_Toc38439114"/>
      <w:bookmarkStart w:id="3468" w:name="_Toc38439451"/>
      <w:bookmarkStart w:id="3469" w:name="_Toc38439788"/>
      <w:bookmarkStart w:id="3470" w:name="_Toc38440125"/>
      <w:bookmarkStart w:id="3471" w:name="_Toc38440462"/>
      <w:bookmarkStart w:id="3472" w:name="_Toc38440994"/>
      <w:bookmarkStart w:id="3473" w:name="_Toc38441326"/>
      <w:bookmarkStart w:id="3474" w:name="_Toc38441658"/>
      <w:bookmarkStart w:id="3475" w:name="_Toc38441986"/>
      <w:bookmarkStart w:id="3476" w:name="_Toc38442318"/>
      <w:bookmarkStart w:id="3477" w:name="_Toc38442650"/>
      <w:bookmarkStart w:id="3478" w:name="_Toc38442981"/>
      <w:bookmarkStart w:id="3479" w:name="_Toc38443312"/>
      <w:bookmarkStart w:id="3480" w:name="_Toc38443643"/>
      <w:bookmarkStart w:id="3481" w:name="_Toc38443973"/>
      <w:bookmarkStart w:id="3482" w:name="_Toc38438441"/>
      <w:bookmarkStart w:id="3483" w:name="_Toc38438778"/>
      <w:bookmarkStart w:id="3484" w:name="_Toc38439115"/>
      <w:bookmarkStart w:id="3485" w:name="_Toc38439452"/>
      <w:bookmarkStart w:id="3486" w:name="_Toc38439789"/>
      <w:bookmarkStart w:id="3487" w:name="_Toc38440126"/>
      <w:bookmarkStart w:id="3488" w:name="_Toc38440463"/>
      <w:bookmarkStart w:id="3489" w:name="_Toc38440995"/>
      <w:bookmarkStart w:id="3490" w:name="_Toc38441327"/>
      <w:bookmarkStart w:id="3491" w:name="_Toc38441659"/>
      <w:bookmarkStart w:id="3492" w:name="_Toc38441987"/>
      <w:bookmarkStart w:id="3493" w:name="_Toc38442319"/>
      <w:bookmarkStart w:id="3494" w:name="_Toc38442651"/>
      <w:bookmarkStart w:id="3495" w:name="_Toc38442982"/>
      <w:bookmarkStart w:id="3496" w:name="_Toc38443313"/>
      <w:bookmarkStart w:id="3497" w:name="_Toc38443644"/>
      <w:bookmarkStart w:id="3498" w:name="_Toc38443974"/>
      <w:bookmarkStart w:id="3499" w:name="_Toc38438442"/>
      <w:bookmarkStart w:id="3500" w:name="_Toc38438779"/>
      <w:bookmarkStart w:id="3501" w:name="_Toc38439116"/>
      <w:bookmarkStart w:id="3502" w:name="_Toc38439453"/>
      <w:bookmarkStart w:id="3503" w:name="_Toc38439790"/>
      <w:bookmarkStart w:id="3504" w:name="_Toc38440127"/>
      <w:bookmarkStart w:id="3505" w:name="_Toc38440464"/>
      <w:bookmarkStart w:id="3506" w:name="_Toc38440996"/>
      <w:bookmarkStart w:id="3507" w:name="_Toc38441328"/>
      <w:bookmarkStart w:id="3508" w:name="_Toc38441660"/>
      <w:bookmarkStart w:id="3509" w:name="_Toc38441988"/>
      <w:bookmarkStart w:id="3510" w:name="_Toc38442320"/>
      <w:bookmarkStart w:id="3511" w:name="_Toc38442652"/>
      <w:bookmarkStart w:id="3512" w:name="_Toc38442983"/>
      <w:bookmarkStart w:id="3513" w:name="_Toc38443314"/>
      <w:bookmarkStart w:id="3514" w:name="_Toc38443645"/>
      <w:bookmarkStart w:id="3515" w:name="_Toc38443975"/>
      <w:bookmarkStart w:id="3516" w:name="_Toc38438443"/>
      <w:bookmarkStart w:id="3517" w:name="_Toc38438780"/>
      <w:bookmarkStart w:id="3518" w:name="_Toc38439117"/>
      <w:bookmarkStart w:id="3519" w:name="_Toc38439454"/>
      <w:bookmarkStart w:id="3520" w:name="_Toc38439791"/>
      <w:bookmarkStart w:id="3521" w:name="_Toc38440128"/>
      <w:bookmarkStart w:id="3522" w:name="_Toc38440465"/>
      <w:bookmarkStart w:id="3523" w:name="_Toc38440997"/>
      <w:bookmarkStart w:id="3524" w:name="_Toc38441329"/>
      <w:bookmarkStart w:id="3525" w:name="_Toc38441661"/>
      <w:bookmarkStart w:id="3526" w:name="_Toc38441989"/>
      <w:bookmarkStart w:id="3527" w:name="_Toc38442321"/>
      <w:bookmarkStart w:id="3528" w:name="_Toc38442653"/>
      <w:bookmarkStart w:id="3529" w:name="_Toc38442984"/>
      <w:bookmarkStart w:id="3530" w:name="_Toc38443315"/>
      <w:bookmarkStart w:id="3531" w:name="_Toc38443646"/>
      <w:bookmarkStart w:id="3532" w:name="_Toc38443976"/>
      <w:bookmarkStart w:id="3533" w:name="_Toc38438444"/>
      <w:bookmarkStart w:id="3534" w:name="_Toc38438781"/>
      <w:bookmarkStart w:id="3535" w:name="_Toc38439118"/>
      <w:bookmarkStart w:id="3536" w:name="_Toc38439455"/>
      <w:bookmarkStart w:id="3537" w:name="_Toc38439792"/>
      <w:bookmarkStart w:id="3538" w:name="_Toc38440129"/>
      <w:bookmarkStart w:id="3539" w:name="_Toc38440466"/>
      <w:bookmarkStart w:id="3540" w:name="_Toc38440998"/>
      <w:bookmarkStart w:id="3541" w:name="_Toc38441330"/>
      <w:bookmarkStart w:id="3542" w:name="_Toc38441662"/>
      <w:bookmarkStart w:id="3543" w:name="_Toc38441990"/>
      <w:bookmarkStart w:id="3544" w:name="_Toc38442322"/>
      <w:bookmarkStart w:id="3545" w:name="_Toc38442654"/>
      <w:bookmarkStart w:id="3546" w:name="_Toc38442985"/>
      <w:bookmarkStart w:id="3547" w:name="_Toc38443316"/>
      <w:bookmarkStart w:id="3548" w:name="_Toc38443647"/>
      <w:bookmarkStart w:id="3549" w:name="_Toc38443977"/>
      <w:bookmarkStart w:id="3550" w:name="_Toc38438445"/>
      <w:bookmarkStart w:id="3551" w:name="_Toc38438782"/>
      <w:bookmarkStart w:id="3552" w:name="_Toc38439119"/>
      <w:bookmarkStart w:id="3553" w:name="_Toc38439456"/>
      <w:bookmarkStart w:id="3554" w:name="_Toc38439793"/>
      <w:bookmarkStart w:id="3555" w:name="_Toc38440130"/>
      <w:bookmarkStart w:id="3556" w:name="_Toc38440467"/>
      <w:bookmarkStart w:id="3557" w:name="_Toc38440999"/>
      <w:bookmarkStart w:id="3558" w:name="_Toc38441331"/>
      <w:bookmarkStart w:id="3559" w:name="_Toc38441663"/>
      <w:bookmarkStart w:id="3560" w:name="_Toc38441991"/>
      <w:bookmarkStart w:id="3561" w:name="_Toc38442323"/>
      <w:bookmarkStart w:id="3562" w:name="_Toc38442655"/>
      <w:bookmarkStart w:id="3563" w:name="_Toc38442986"/>
      <w:bookmarkStart w:id="3564" w:name="_Toc38443317"/>
      <w:bookmarkStart w:id="3565" w:name="_Toc38443648"/>
      <w:bookmarkStart w:id="3566" w:name="_Toc38443978"/>
      <w:bookmarkStart w:id="3567" w:name="_Toc38438446"/>
      <w:bookmarkStart w:id="3568" w:name="_Toc38438783"/>
      <w:bookmarkStart w:id="3569" w:name="_Toc38439120"/>
      <w:bookmarkStart w:id="3570" w:name="_Toc38439457"/>
      <w:bookmarkStart w:id="3571" w:name="_Toc38439794"/>
      <w:bookmarkStart w:id="3572" w:name="_Toc38440131"/>
      <w:bookmarkStart w:id="3573" w:name="_Toc38440468"/>
      <w:bookmarkStart w:id="3574" w:name="_Toc38441000"/>
      <w:bookmarkStart w:id="3575" w:name="_Toc38441332"/>
      <w:bookmarkStart w:id="3576" w:name="_Toc38441664"/>
      <w:bookmarkStart w:id="3577" w:name="_Toc38441992"/>
      <w:bookmarkStart w:id="3578" w:name="_Toc38442324"/>
      <w:bookmarkStart w:id="3579" w:name="_Toc38442656"/>
      <w:bookmarkStart w:id="3580" w:name="_Toc38442987"/>
      <w:bookmarkStart w:id="3581" w:name="_Toc38443318"/>
      <w:bookmarkStart w:id="3582" w:name="_Toc38443649"/>
      <w:bookmarkStart w:id="3583" w:name="_Toc38443979"/>
      <w:bookmarkStart w:id="3584" w:name="_Toc38438447"/>
      <w:bookmarkStart w:id="3585" w:name="_Toc38438784"/>
      <w:bookmarkStart w:id="3586" w:name="_Toc38439121"/>
      <w:bookmarkStart w:id="3587" w:name="_Toc38439458"/>
      <w:bookmarkStart w:id="3588" w:name="_Toc38439795"/>
      <w:bookmarkStart w:id="3589" w:name="_Toc38440132"/>
      <w:bookmarkStart w:id="3590" w:name="_Toc38440469"/>
      <w:bookmarkStart w:id="3591" w:name="_Toc38441001"/>
      <w:bookmarkStart w:id="3592" w:name="_Toc38441333"/>
      <w:bookmarkStart w:id="3593" w:name="_Toc38441665"/>
      <w:bookmarkStart w:id="3594" w:name="_Toc38441993"/>
      <w:bookmarkStart w:id="3595" w:name="_Toc38442325"/>
      <w:bookmarkStart w:id="3596" w:name="_Toc38442657"/>
      <w:bookmarkStart w:id="3597" w:name="_Toc38442988"/>
      <w:bookmarkStart w:id="3598" w:name="_Toc38443319"/>
      <w:bookmarkStart w:id="3599" w:name="_Toc38443650"/>
      <w:bookmarkStart w:id="3600" w:name="_Toc38443980"/>
      <w:bookmarkStart w:id="3601" w:name="_Toc38438448"/>
      <w:bookmarkStart w:id="3602" w:name="_Toc38438785"/>
      <w:bookmarkStart w:id="3603" w:name="_Toc38439122"/>
      <w:bookmarkStart w:id="3604" w:name="_Toc38439459"/>
      <w:bookmarkStart w:id="3605" w:name="_Toc38439796"/>
      <w:bookmarkStart w:id="3606" w:name="_Toc38440133"/>
      <w:bookmarkStart w:id="3607" w:name="_Toc38440470"/>
      <w:bookmarkStart w:id="3608" w:name="_Toc38441002"/>
      <w:bookmarkStart w:id="3609" w:name="_Toc38441334"/>
      <w:bookmarkStart w:id="3610" w:name="_Toc38441666"/>
      <w:bookmarkStart w:id="3611" w:name="_Toc38441994"/>
      <w:bookmarkStart w:id="3612" w:name="_Toc38442326"/>
      <w:bookmarkStart w:id="3613" w:name="_Toc38442658"/>
      <w:bookmarkStart w:id="3614" w:name="_Toc38442989"/>
      <w:bookmarkStart w:id="3615" w:name="_Toc38443320"/>
      <w:bookmarkStart w:id="3616" w:name="_Toc38443651"/>
      <w:bookmarkStart w:id="3617" w:name="_Toc38443981"/>
      <w:bookmarkStart w:id="3618" w:name="_Toc38438449"/>
      <w:bookmarkStart w:id="3619" w:name="_Toc38438786"/>
      <w:bookmarkStart w:id="3620" w:name="_Toc38439123"/>
      <w:bookmarkStart w:id="3621" w:name="_Toc38439460"/>
      <w:bookmarkStart w:id="3622" w:name="_Toc38439797"/>
      <w:bookmarkStart w:id="3623" w:name="_Toc38440134"/>
      <w:bookmarkStart w:id="3624" w:name="_Toc38440471"/>
      <w:bookmarkStart w:id="3625" w:name="_Toc38441003"/>
      <w:bookmarkStart w:id="3626" w:name="_Toc38441335"/>
      <w:bookmarkStart w:id="3627" w:name="_Toc38441667"/>
      <w:bookmarkStart w:id="3628" w:name="_Toc38441995"/>
      <w:bookmarkStart w:id="3629" w:name="_Toc38442327"/>
      <w:bookmarkStart w:id="3630" w:name="_Toc38442659"/>
      <w:bookmarkStart w:id="3631" w:name="_Toc38442990"/>
      <w:bookmarkStart w:id="3632" w:name="_Toc38443321"/>
      <w:bookmarkStart w:id="3633" w:name="_Toc38443652"/>
      <w:bookmarkStart w:id="3634" w:name="_Toc38443982"/>
      <w:bookmarkStart w:id="3635" w:name="_Toc38438450"/>
      <w:bookmarkStart w:id="3636" w:name="_Toc38438787"/>
      <w:bookmarkStart w:id="3637" w:name="_Toc38439124"/>
      <w:bookmarkStart w:id="3638" w:name="_Toc38439461"/>
      <w:bookmarkStart w:id="3639" w:name="_Toc38439798"/>
      <w:bookmarkStart w:id="3640" w:name="_Toc38440135"/>
      <w:bookmarkStart w:id="3641" w:name="_Toc38440472"/>
      <w:bookmarkStart w:id="3642" w:name="_Toc38441004"/>
      <w:bookmarkStart w:id="3643" w:name="_Toc38441336"/>
      <w:bookmarkStart w:id="3644" w:name="_Toc38441668"/>
      <w:bookmarkStart w:id="3645" w:name="_Toc38441996"/>
      <w:bookmarkStart w:id="3646" w:name="_Toc38442328"/>
      <w:bookmarkStart w:id="3647" w:name="_Toc38442660"/>
      <w:bookmarkStart w:id="3648" w:name="_Toc38442991"/>
      <w:bookmarkStart w:id="3649" w:name="_Toc38443322"/>
      <w:bookmarkStart w:id="3650" w:name="_Toc38443653"/>
      <w:bookmarkStart w:id="3651" w:name="_Toc38443983"/>
      <w:bookmarkStart w:id="3652" w:name="_Toc38438451"/>
      <w:bookmarkStart w:id="3653" w:name="_Toc38438788"/>
      <w:bookmarkStart w:id="3654" w:name="_Toc38439125"/>
      <w:bookmarkStart w:id="3655" w:name="_Toc38439462"/>
      <w:bookmarkStart w:id="3656" w:name="_Toc38439799"/>
      <w:bookmarkStart w:id="3657" w:name="_Toc38440136"/>
      <w:bookmarkStart w:id="3658" w:name="_Toc38440473"/>
      <w:bookmarkStart w:id="3659" w:name="_Toc38441005"/>
      <w:bookmarkStart w:id="3660" w:name="_Toc38441337"/>
      <w:bookmarkStart w:id="3661" w:name="_Toc38441669"/>
      <w:bookmarkStart w:id="3662" w:name="_Toc38441997"/>
      <w:bookmarkStart w:id="3663" w:name="_Toc38442329"/>
      <w:bookmarkStart w:id="3664" w:name="_Toc38442661"/>
      <w:bookmarkStart w:id="3665" w:name="_Toc38442992"/>
      <w:bookmarkStart w:id="3666" w:name="_Toc38443323"/>
      <w:bookmarkStart w:id="3667" w:name="_Toc38443654"/>
      <w:bookmarkStart w:id="3668" w:name="_Toc38443984"/>
      <w:bookmarkStart w:id="3669" w:name="_Toc38438452"/>
      <w:bookmarkStart w:id="3670" w:name="_Toc38438789"/>
      <w:bookmarkStart w:id="3671" w:name="_Toc38439126"/>
      <w:bookmarkStart w:id="3672" w:name="_Toc38439463"/>
      <w:bookmarkStart w:id="3673" w:name="_Toc38439800"/>
      <w:bookmarkStart w:id="3674" w:name="_Toc38440137"/>
      <w:bookmarkStart w:id="3675" w:name="_Toc38440474"/>
      <w:bookmarkStart w:id="3676" w:name="_Toc38441006"/>
      <w:bookmarkStart w:id="3677" w:name="_Toc38441338"/>
      <w:bookmarkStart w:id="3678" w:name="_Toc38441670"/>
      <w:bookmarkStart w:id="3679" w:name="_Toc38441998"/>
      <w:bookmarkStart w:id="3680" w:name="_Toc38442330"/>
      <w:bookmarkStart w:id="3681" w:name="_Toc38442662"/>
      <w:bookmarkStart w:id="3682" w:name="_Toc38442993"/>
      <w:bookmarkStart w:id="3683" w:name="_Toc38443324"/>
      <w:bookmarkStart w:id="3684" w:name="_Toc38443655"/>
      <w:bookmarkStart w:id="3685" w:name="_Toc38443985"/>
      <w:bookmarkStart w:id="3686" w:name="_Toc38438453"/>
      <w:bookmarkStart w:id="3687" w:name="_Toc38438790"/>
      <w:bookmarkStart w:id="3688" w:name="_Toc38439127"/>
      <w:bookmarkStart w:id="3689" w:name="_Toc38439464"/>
      <w:bookmarkStart w:id="3690" w:name="_Toc38439801"/>
      <w:bookmarkStart w:id="3691" w:name="_Toc38440138"/>
      <w:bookmarkStart w:id="3692" w:name="_Toc38440475"/>
      <w:bookmarkStart w:id="3693" w:name="_Toc38441007"/>
      <w:bookmarkStart w:id="3694" w:name="_Toc38441339"/>
      <w:bookmarkStart w:id="3695" w:name="_Toc38441671"/>
      <w:bookmarkStart w:id="3696" w:name="_Toc38441999"/>
      <w:bookmarkStart w:id="3697" w:name="_Toc38442331"/>
      <w:bookmarkStart w:id="3698" w:name="_Toc38442663"/>
      <w:bookmarkStart w:id="3699" w:name="_Toc38442994"/>
      <w:bookmarkStart w:id="3700" w:name="_Toc38443325"/>
      <w:bookmarkStart w:id="3701" w:name="_Toc38443656"/>
      <w:bookmarkStart w:id="3702" w:name="_Toc38443986"/>
      <w:bookmarkStart w:id="3703" w:name="_Toc38438454"/>
      <w:bookmarkStart w:id="3704" w:name="_Toc38438791"/>
      <w:bookmarkStart w:id="3705" w:name="_Toc38439128"/>
      <w:bookmarkStart w:id="3706" w:name="_Toc38439465"/>
      <w:bookmarkStart w:id="3707" w:name="_Toc38439802"/>
      <w:bookmarkStart w:id="3708" w:name="_Toc38440139"/>
      <w:bookmarkStart w:id="3709" w:name="_Toc38440476"/>
      <w:bookmarkStart w:id="3710" w:name="_Toc38441008"/>
      <w:bookmarkStart w:id="3711" w:name="_Toc38441340"/>
      <w:bookmarkStart w:id="3712" w:name="_Toc38441672"/>
      <w:bookmarkStart w:id="3713" w:name="_Toc38442000"/>
      <w:bookmarkStart w:id="3714" w:name="_Toc38442332"/>
      <w:bookmarkStart w:id="3715" w:name="_Toc38442664"/>
      <w:bookmarkStart w:id="3716" w:name="_Toc38442995"/>
      <w:bookmarkStart w:id="3717" w:name="_Toc38443326"/>
      <w:bookmarkStart w:id="3718" w:name="_Toc38443657"/>
      <w:bookmarkStart w:id="3719" w:name="_Toc38443987"/>
      <w:bookmarkStart w:id="3720" w:name="_Toc38438455"/>
      <w:bookmarkStart w:id="3721" w:name="_Toc38438792"/>
      <w:bookmarkStart w:id="3722" w:name="_Toc38439129"/>
      <w:bookmarkStart w:id="3723" w:name="_Toc38439466"/>
      <w:bookmarkStart w:id="3724" w:name="_Toc38439803"/>
      <w:bookmarkStart w:id="3725" w:name="_Toc38440140"/>
      <w:bookmarkStart w:id="3726" w:name="_Toc38440477"/>
      <w:bookmarkStart w:id="3727" w:name="_Toc38441009"/>
      <w:bookmarkStart w:id="3728" w:name="_Toc38441341"/>
      <w:bookmarkStart w:id="3729" w:name="_Toc38441673"/>
      <w:bookmarkStart w:id="3730" w:name="_Toc38442001"/>
      <w:bookmarkStart w:id="3731" w:name="_Toc38442333"/>
      <w:bookmarkStart w:id="3732" w:name="_Toc38442665"/>
      <w:bookmarkStart w:id="3733" w:name="_Toc38442996"/>
      <w:bookmarkStart w:id="3734" w:name="_Toc38443327"/>
      <w:bookmarkStart w:id="3735" w:name="_Toc38443658"/>
      <w:bookmarkStart w:id="3736" w:name="_Toc38443988"/>
      <w:bookmarkStart w:id="3737" w:name="_Toc38438456"/>
      <w:bookmarkStart w:id="3738" w:name="_Toc38438793"/>
      <w:bookmarkStart w:id="3739" w:name="_Toc38439130"/>
      <w:bookmarkStart w:id="3740" w:name="_Toc38439467"/>
      <w:bookmarkStart w:id="3741" w:name="_Toc38439804"/>
      <w:bookmarkStart w:id="3742" w:name="_Toc38440141"/>
      <w:bookmarkStart w:id="3743" w:name="_Toc38440478"/>
      <w:bookmarkStart w:id="3744" w:name="_Toc38441010"/>
      <w:bookmarkStart w:id="3745" w:name="_Toc38441342"/>
      <w:bookmarkStart w:id="3746" w:name="_Toc38441674"/>
      <w:bookmarkStart w:id="3747" w:name="_Toc38442002"/>
      <w:bookmarkStart w:id="3748" w:name="_Toc38442334"/>
      <w:bookmarkStart w:id="3749" w:name="_Toc38442666"/>
      <w:bookmarkStart w:id="3750" w:name="_Toc38442997"/>
      <w:bookmarkStart w:id="3751" w:name="_Toc38443328"/>
      <w:bookmarkStart w:id="3752" w:name="_Toc38443659"/>
      <w:bookmarkStart w:id="3753" w:name="_Toc38443989"/>
      <w:bookmarkStart w:id="3754" w:name="_Toc38438457"/>
      <w:bookmarkStart w:id="3755" w:name="_Toc38438794"/>
      <w:bookmarkStart w:id="3756" w:name="_Toc38439131"/>
      <w:bookmarkStart w:id="3757" w:name="_Toc38439468"/>
      <w:bookmarkStart w:id="3758" w:name="_Toc38439805"/>
      <w:bookmarkStart w:id="3759" w:name="_Toc38440142"/>
      <w:bookmarkStart w:id="3760" w:name="_Toc38440479"/>
      <w:bookmarkStart w:id="3761" w:name="_Toc38441011"/>
      <w:bookmarkStart w:id="3762" w:name="_Toc38441343"/>
      <w:bookmarkStart w:id="3763" w:name="_Toc38441675"/>
      <w:bookmarkStart w:id="3764" w:name="_Toc38442003"/>
      <w:bookmarkStart w:id="3765" w:name="_Toc38442335"/>
      <w:bookmarkStart w:id="3766" w:name="_Toc38442667"/>
      <w:bookmarkStart w:id="3767" w:name="_Toc38442998"/>
      <w:bookmarkStart w:id="3768" w:name="_Toc38443329"/>
      <w:bookmarkStart w:id="3769" w:name="_Toc38443660"/>
      <w:bookmarkStart w:id="3770" w:name="_Toc38443990"/>
      <w:bookmarkStart w:id="3771" w:name="_Toc38438458"/>
      <w:bookmarkStart w:id="3772" w:name="_Toc38438795"/>
      <w:bookmarkStart w:id="3773" w:name="_Toc38439132"/>
      <w:bookmarkStart w:id="3774" w:name="_Toc38439469"/>
      <w:bookmarkStart w:id="3775" w:name="_Toc38439806"/>
      <w:bookmarkStart w:id="3776" w:name="_Toc38440143"/>
      <w:bookmarkStart w:id="3777" w:name="_Toc38440480"/>
      <w:bookmarkStart w:id="3778" w:name="_Toc38441012"/>
      <w:bookmarkStart w:id="3779" w:name="_Toc38441344"/>
      <w:bookmarkStart w:id="3780" w:name="_Toc38441676"/>
      <w:bookmarkStart w:id="3781" w:name="_Toc38442004"/>
      <w:bookmarkStart w:id="3782" w:name="_Toc38442336"/>
      <w:bookmarkStart w:id="3783" w:name="_Toc38442668"/>
      <w:bookmarkStart w:id="3784" w:name="_Toc38442999"/>
      <w:bookmarkStart w:id="3785" w:name="_Toc38443330"/>
      <w:bookmarkStart w:id="3786" w:name="_Toc38443661"/>
      <w:bookmarkStart w:id="3787" w:name="_Toc38443991"/>
      <w:bookmarkStart w:id="3788" w:name="_Toc3016256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r w:rsidRPr="005C6736">
        <w:rPr>
          <w:rFonts w:asciiTheme="minorEastAsia" w:eastAsiaTheme="minorEastAsia" w:hAnsiTheme="minorEastAsia" w:hint="eastAsia"/>
          <w:b/>
        </w:rPr>
        <w:lastRenderedPageBreak/>
        <w:t>二十五、招募说明书存放及查阅方式</w:t>
      </w:r>
      <w:bookmarkEnd w:id="3788"/>
    </w:p>
    <w:p w:rsidR="00D21CF5" w:rsidRPr="005C6736" w:rsidRDefault="00D21CF5" w:rsidP="00D21CF5">
      <w:pPr>
        <w:snapToGrid w:val="0"/>
        <w:spacing w:line="360" w:lineRule="auto"/>
        <w:ind w:firstLine="480"/>
        <w:rPr>
          <w:rFonts w:asciiTheme="minorEastAsia" w:eastAsiaTheme="minorEastAsia" w:hAnsiTheme="minorEastAsia"/>
        </w:rPr>
      </w:pPr>
      <w:r w:rsidRPr="005C6736">
        <w:rPr>
          <w:rFonts w:asciiTheme="minorEastAsia" w:eastAsiaTheme="minorEastAsia" w:hAnsiTheme="minorEastAsia" w:hint="eastAsia"/>
        </w:rPr>
        <w:t>本《招募说明书》存放在基金管理人、基金托管人及基金销售机构住所，投资者可在营业时间免费查阅，也可按工本费购买复印件。</w:t>
      </w:r>
      <w:r w:rsidRPr="005C6736">
        <w:rPr>
          <w:rFonts w:asciiTheme="minorEastAsia" w:eastAsiaTheme="minorEastAsia" w:hAnsiTheme="minorEastAsia"/>
        </w:rPr>
        <w:t>基金管理人和基金托管人保证</w:t>
      </w:r>
      <w:r w:rsidRPr="005C6736">
        <w:rPr>
          <w:rFonts w:asciiTheme="minorEastAsia" w:eastAsiaTheme="minorEastAsia" w:hAnsiTheme="minorEastAsia" w:hint="eastAsia"/>
        </w:rPr>
        <w:t>其所提供的</w:t>
      </w:r>
      <w:r w:rsidRPr="005C6736">
        <w:rPr>
          <w:rFonts w:asciiTheme="minorEastAsia" w:eastAsiaTheme="minorEastAsia" w:hAnsiTheme="minorEastAsia"/>
        </w:rPr>
        <w:t>文本的内容与所公告的内容完全一致。</w:t>
      </w:r>
    </w:p>
    <w:p w:rsidR="00D21CF5" w:rsidRPr="005C6736" w:rsidRDefault="00D21CF5" w:rsidP="00D21CF5">
      <w:pPr>
        <w:snapToGrid w:val="0"/>
        <w:spacing w:line="360" w:lineRule="auto"/>
        <w:ind w:firstLine="480"/>
        <w:rPr>
          <w:rFonts w:asciiTheme="minorEastAsia" w:eastAsiaTheme="minorEastAsia" w:hAnsiTheme="minorEastAsia"/>
        </w:rPr>
      </w:pPr>
    </w:p>
    <w:p w:rsidR="00D21CF5" w:rsidRPr="005C6736" w:rsidRDefault="00D21CF5" w:rsidP="00D21CF5">
      <w:pPr>
        <w:snapToGrid w:val="0"/>
        <w:spacing w:line="360" w:lineRule="auto"/>
        <w:ind w:firstLine="480"/>
        <w:rPr>
          <w:rFonts w:asciiTheme="minorEastAsia" w:eastAsiaTheme="minorEastAsia" w:hAnsiTheme="minorEastAsia"/>
        </w:rPr>
      </w:pPr>
    </w:p>
    <w:p w:rsidR="00D21CF5" w:rsidRPr="005C6736" w:rsidRDefault="00D21CF5" w:rsidP="00D21CF5">
      <w:pPr>
        <w:snapToGrid w:val="0"/>
        <w:spacing w:line="360" w:lineRule="auto"/>
        <w:ind w:firstLine="480"/>
        <w:rPr>
          <w:rFonts w:asciiTheme="minorEastAsia" w:eastAsiaTheme="minorEastAsia" w:hAnsiTheme="minorEastAsia"/>
        </w:rPr>
      </w:pPr>
    </w:p>
    <w:p w:rsidR="00D21CF5" w:rsidRPr="005C6736" w:rsidRDefault="00D21CF5" w:rsidP="00D21CF5">
      <w:pPr>
        <w:snapToGrid w:val="0"/>
        <w:spacing w:line="360" w:lineRule="auto"/>
        <w:ind w:firstLine="480"/>
        <w:rPr>
          <w:rFonts w:asciiTheme="minorEastAsia" w:eastAsiaTheme="minorEastAsia" w:hAnsiTheme="minorEastAsia"/>
        </w:rPr>
      </w:pPr>
    </w:p>
    <w:p w:rsidR="00D21CF5" w:rsidRPr="005C6736" w:rsidRDefault="00D21CF5" w:rsidP="00D21CF5">
      <w:pPr>
        <w:snapToGrid w:val="0"/>
        <w:spacing w:line="360" w:lineRule="auto"/>
        <w:ind w:firstLine="480"/>
        <w:rPr>
          <w:rFonts w:asciiTheme="minorEastAsia" w:eastAsiaTheme="minorEastAsia" w:hAnsiTheme="minorEastAsia"/>
        </w:rPr>
      </w:pPr>
    </w:p>
    <w:p w:rsidR="00D21CF5" w:rsidRPr="005C6736" w:rsidRDefault="00D21CF5" w:rsidP="00D21CF5">
      <w:pPr>
        <w:snapToGrid w:val="0"/>
        <w:spacing w:line="360" w:lineRule="auto"/>
        <w:ind w:firstLine="480"/>
        <w:rPr>
          <w:rFonts w:asciiTheme="minorEastAsia" w:eastAsiaTheme="minorEastAsia" w:hAnsiTheme="minorEastAsia"/>
        </w:rPr>
      </w:pPr>
    </w:p>
    <w:p w:rsidR="00D21CF5" w:rsidRPr="005C6736" w:rsidRDefault="00D21CF5" w:rsidP="00D21CF5">
      <w:pPr>
        <w:snapToGrid w:val="0"/>
        <w:spacing w:line="360" w:lineRule="auto"/>
        <w:ind w:firstLine="480"/>
        <w:rPr>
          <w:rFonts w:asciiTheme="minorEastAsia" w:eastAsiaTheme="minorEastAsia" w:hAnsiTheme="minorEastAsia"/>
        </w:rPr>
      </w:pPr>
    </w:p>
    <w:p w:rsidR="00D21CF5" w:rsidRPr="005C6736" w:rsidRDefault="00D21CF5" w:rsidP="00D21CF5">
      <w:pPr>
        <w:snapToGrid w:val="0"/>
        <w:spacing w:line="360" w:lineRule="auto"/>
        <w:ind w:firstLine="480"/>
        <w:rPr>
          <w:rFonts w:asciiTheme="minorEastAsia" w:eastAsiaTheme="minorEastAsia" w:hAnsiTheme="minorEastAsia"/>
        </w:rPr>
      </w:pPr>
    </w:p>
    <w:p w:rsidR="00D21CF5" w:rsidRPr="005C6736" w:rsidRDefault="00D21CF5" w:rsidP="00D21CF5">
      <w:pPr>
        <w:snapToGrid w:val="0"/>
        <w:spacing w:line="360" w:lineRule="auto"/>
        <w:ind w:firstLine="480"/>
        <w:rPr>
          <w:rFonts w:asciiTheme="minorEastAsia" w:eastAsiaTheme="minorEastAsia" w:hAnsiTheme="minorEastAsia"/>
        </w:rPr>
      </w:pPr>
    </w:p>
    <w:p w:rsidR="00D21CF5" w:rsidRPr="005C6736" w:rsidRDefault="00D21CF5" w:rsidP="00D21CF5">
      <w:pPr>
        <w:snapToGrid w:val="0"/>
        <w:spacing w:line="360" w:lineRule="auto"/>
        <w:ind w:firstLine="480"/>
        <w:rPr>
          <w:rFonts w:asciiTheme="minorEastAsia" w:eastAsiaTheme="minorEastAsia" w:hAnsiTheme="minorEastAsia"/>
        </w:rPr>
      </w:pPr>
    </w:p>
    <w:p w:rsidR="00D21CF5" w:rsidRPr="005C6736" w:rsidRDefault="00D21CF5" w:rsidP="00D21CF5">
      <w:pPr>
        <w:snapToGrid w:val="0"/>
        <w:spacing w:line="360" w:lineRule="auto"/>
        <w:ind w:firstLine="480"/>
        <w:rPr>
          <w:rFonts w:asciiTheme="minorEastAsia" w:eastAsiaTheme="minorEastAsia" w:hAnsiTheme="minorEastAsia"/>
        </w:rPr>
      </w:pPr>
    </w:p>
    <w:p w:rsidR="00D21CF5" w:rsidRPr="005C6736" w:rsidRDefault="00D21CF5" w:rsidP="00D21CF5">
      <w:pPr>
        <w:snapToGrid w:val="0"/>
        <w:spacing w:line="360" w:lineRule="auto"/>
        <w:ind w:firstLine="480"/>
        <w:rPr>
          <w:rFonts w:asciiTheme="minorEastAsia" w:eastAsiaTheme="minorEastAsia" w:hAnsiTheme="minorEastAsia"/>
        </w:rPr>
      </w:pPr>
    </w:p>
    <w:p w:rsidR="00D21CF5" w:rsidRPr="005C6736" w:rsidRDefault="00D21CF5" w:rsidP="00D21CF5">
      <w:pPr>
        <w:snapToGrid w:val="0"/>
        <w:spacing w:line="360" w:lineRule="auto"/>
        <w:ind w:firstLine="480"/>
        <w:rPr>
          <w:rFonts w:asciiTheme="minorEastAsia" w:eastAsiaTheme="minorEastAsia" w:hAnsiTheme="minorEastAsia"/>
        </w:rPr>
      </w:pPr>
    </w:p>
    <w:p w:rsidR="00D21CF5" w:rsidRPr="005C6736" w:rsidRDefault="00D21CF5" w:rsidP="00D21CF5">
      <w:pPr>
        <w:snapToGrid w:val="0"/>
        <w:spacing w:line="360" w:lineRule="auto"/>
        <w:ind w:firstLine="480"/>
        <w:rPr>
          <w:rFonts w:asciiTheme="minorEastAsia" w:eastAsiaTheme="minorEastAsia" w:hAnsiTheme="minorEastAsia"/>
        </w:rPr>
      </w:pPr>
    </w:p>
    <w:p w:rsidR="00D21CF5" w:rsidRPr="005C6736" w:rsidRDefault="00D21CF5" w:rsidP="00D21CF5">
      <w:pPr>
        <w:snapToGrid w:val="0"/>
        <w:spacing w:line="360" w:lineRule="auto"/>
        <w:ind w:firstLine="480"/>
        <w:rPr>
          <w:rFonts w:asciiTheme="minorEastAsia" w:eastAsiaTheme="minorEastAsia" w:hAnsiTheme="minorEastAsia"/>
        </w:rPr>
      </w:pPr>
    </w:p>
    <w:p w:rsidR="00D21CF5" w:rsidRPr="005C6736" w:rsidRDefault="00D21CF5" w:rsidP="00D21CF5">
      <w:pPr>
        <w:snapToGrid w:val="0"/>
        <w:spacing w:line="360" w:lineRule="auto"/>
        <w:ind w:firstLine="480"/>
        <w:rPr>
          <w:rFonts w:asciiTheme="minorEastAsia" w:eastAsiaTheme="minorEastAsia" w:hAnsiTheme="minorEastAsia"/>
        </w:rPr>
      </w:pPr>
    </w:p>
    <w:p w:rsidR="00D21CF5" w:rsidRPr="005C6736" w:rsidRDefault="00D21CF5" w:rsidP="00D21CF5">
      <w:pPr>
        <w:snapToGrid w:val="0"/>
        <w:spacing w:line="360" w:lineRule="auto"/>
        <w:ind w:firstLine="480"/>
        <w:rPr>
          <w:rFonts w:asciiTheme="minorEastAsia" w:eastAsiaTheme="minorEastAsia" w:hAnsiTheme="minorEastAsia"/>
        </w:rPr>
      </w:pPr>
    </w:p>
    <w:p w:rsidR="00D21CF5" w:rsidRPr="005C6736" w:rsidRDefault="00D21CF5" w:rsidP="00D21CF5">
      <w:pPr>
        <w:snapToGrid w:val="0"/>
        <w:spacing w:line="360" w:lineRule="auto"/>
        <w:ind w:firstLine="480"/>
        <w:rPr>
          <w:rFonts w:asciiTheme="minorEastAsia" w:eastAsiaTheme="minorEastAsia" w:hAnsiTheme="minorEastAsia"/>
        </w:rPr>
      </w:pPr>
    </w:p>
    <w:p w:rsidR="00D21CF5" w:rsidRPr="005C6736" w:rsidRDefault="00D21CF5" w:rsidP="00D21CF5">
      <w:pPr>
        <w:snapToGrid w:val="0"/>
        <w:spacing w:line="360" w:lineRule="auto"/>
        <w:ind w:firstLine="480"/>
        <w:rPr>
          <w:rFonts w:asciiTheme="minorEastAsia" w:eastAsiaTheme="minorEastAsia" w:hAnsiTheme="minorEastAsia"/>
        </w:rPr>
      </w:pPr>
    </w:p>
    <w:p w:rsidR="00D21CF5" w:rsidRPr="005C6736" w:rsidRDefault="00D21CF5" w:rsidP="00D21CF5">
      <w:pPr>
        <w:snapToGrid w:val="0"/>
        <w:spacing w:line="360" w:lineRule="auto"/>
        <w:ind w:firstLine="480"/>
        <w:rPr>
          <w:rFonts w:asciiTheme="minorEastAsia" w:eastAsiaTheme="minorEastAsia" w:hAnsiTheme="minorEastAsia"/>
        </w:rPr>
      </w:pPr>
    </w:p>
    <w:p w:rsidR="00D21CF5" w:rsidRPr="005C6736" w:rsidRDefault="00D21CF5" w:rsidP="00D21CF5">
      <w:pPr>
        <w:snapToGrid w:val="0"/>
        <w:spacing w:line="360" w:lineRule="auto"/>
        <w:ind w:firstLine="480"/>
        <w:rPr>
          <w:rFonts w:asciiTheme="minorEastAsia" w:eastAsiaTheme="minorEastAsia" w:hAnsiTheme="minorEastAsia"/>
        </w:rPr>
      </w:pPr>
    </w:p>
    <w:p w:rsidR="00D21CF5" w:rsidRPr="005C6736" w:rsidRDefault="00D21CF5" w:rsidP="00D21CF5">
      <w:pPr>
        <w:snapToGrid w:val="0"/>
        <w:spacing w:line="360" w:lineRule="auto"/>
        <w:ind w:firstLine="480"/>
        <w:rPr>
          <w:rFonts w:asciiTheme="minorEastAsia" w:eastAsiaTheme="minorEastAsia" w:hAnsiTheme="minorEastAsia"/>
        </w:rPr>
      </w:pPr>
    </w:p>
    <w:p w:rsidR="00D21CF5" w:rsidRPr="005C6736" w:rsidRDefault="00D21CF5" w:rsidP="00D21CF5">
      <w:pPr>
        <w:snapToGrid w:val="0"/>
        <w:spacing w:line="360" w:lineRule="auto"/>
        <w:ind w:firstLine="480"/>
        <w:rPr>
          <w:rFonts w:asciiTheme="minorEastAsia" w:eastAsiaTheme="minorEastAsia" w:hAnsiTheme="minorEastAsia"/>
        </w:rPr>
      </w:pPr>
    </w:p>
    <w:p w:rsidR="00D21CF5" w:rsidRPr="005C6736" w:rsidRDefault="00D21CF5" w:rsidP="00D21CF5">
      <w:pPr>
        <w:snapToGrid w:val="0"/>
        <w:spacing w:line="360" w:lineRule="auto"/>
        <w:ind w:firstLine="480"/>
        <w:rPr>
          <w:rFonts w:asciiTheme="minorEastAsia" w:eastAsiaTheme="minorEastAsia" w:hAnsiTheme="minorEastAsia"/>
        </w:rPr>
      </w:pPr>
    </w:p>
    <w:p w:rsidR="00D21CF5" w:rsidRPr="005C6736" w:rsidRDefault="00D21CF5" w:rsidP="00D21CF5">
      <w:pPr>
        <w:snapToGrid w:val="0"/>
        <w:spacing w:line="360" w:lineRule="auto"/>
        <w:ind w:firstLine="480"/>
        <w:rPr>
          <w:rFonts w:asciiTheme="minorEastAsia" w:eastAsiaTheme="minorEastAsia" w:hAnsiTheme="minorEastAsia"/>
        </w:rPr>
      </w:pPr>
    </w:p>
    <w:p w:rsidR="00D21CF5" w:rsidRPr="005C6736" w:rsidRDefault="00D21CF5" w:rsidP="00D21CF5">
      <w:pPr>
        <w:snapToGrid w:val="0"/>
        <w:spacing w:line="360" w:lineRule="auto"/>
        <w:ind w:firstLine="480"/>
        <w:rPr>
          <w:rFonts w:asciiTheme="minorEastAsia" w:eastAsiaTheme="minorEastAsia" w:hAnsiTheme="minorEastAsia"/>
        </w:rPr>
      </w:pPr>
    </w:p>
    <w:p w:rsidR="00D21CF5" w:rsidRPr="005C6736" w:rsidRDefault="00D21CF5" w:rsidP="00D21CF5">
      <w:pPr>
        <w:snapToGrid w:val="0"/>
        <w:spacing w:line="360" w:lineRule="auto"/>
        <w:ind w:firstLine="480"/>
        <w:rPr>
          <w:rFonts w:asciiTheme="minorEastAsia" w:eastAsiaTheme="minorEastAsia" w:hAnsiTheme="minorEastAsia"/>
        </w:rPr>
      </w:pPr>
    </w:p>
    <w:p w:rsidR="00D21CF5" w:rsidRPr="005C6736" w:rsidRDefault="00D21CF5" w:rsidP="00D21CF5">
      <w:pPr>
        <w:snapToGrid w:val="0"/>
        <w:spacing w:line="360" w:lineRule="auto"/>
        <w:ind w:firstLine="480"/>
        <w:rPr>
          <w:rFonts w:asciiTheme="minorEastAsia" w:eastAsiaTheme="minorEastAsia" w:hAnsiTheme="minorEastAsia"/>
        </w:rPr>
      </w:pPr>
    </w:p>
    <w:p w:rsidR="00D21CF5" w:rsidRPr="005C6736" w:rsidRDefault="00D21CF5" w:rsidP="00D21CF5">
      <w:pPr>
        <w:pStyle w:val="1"/>
        <w:snapToGrid w:val="0"/>
        <w:spacing w:beforeLines="0" w:afterLines="0" w:line="360" w:lineRule="auto"/>
        <w:ind w:firstLine="643"/>
        <w:rPr>
          <w:rFonts w:asciiTheme="minorEastAsia" w:eastAsiaTheme="minorEastAsia" w:hAnsiTheme="minorEastAsia"/>
        </w:rPr>
      </w:pPr>
      <w:bookmarkStart w:id="3789" w:name="_Toc30162566"/>
      <w:r w:rsidRPr="005C6736">
        <w:rPr>
          <w:rFonts w:asciiTheme="minorEastAsia" w:eastAsiaTheme="minorEastAsia" w:hAnsiTheme="minorEastAsia" w:hint="eastAsia"/>
          <w:b/>
        </w:rPr>
        <w:lastRenderedPageBreak/>
        <w:t>二十六、备查文件</w:t>
      </w:r>
      <w:bookmarkEnd w:id="3789"/>
    </w:p>
    <w:p w:rsidR="00D21CF5" w:rsidRPr="005C6736" w:rsidRDefault="00D21CF5" w:rsidP="00D21CF5">
      <w:pPr>
        <w:snapToGrid w:val="0"/>
        <w:spacing w:line="360" w:lineRule="auto"/>
        <w:ind w:firstLine="480"/>
        <w:rPr>
          <w:rFonts w:asciiTheme="minorEastAsia" w:eastAsiaTheme="minorEastAsia" w:hAnsiTheme="minorEastAsia"/>
        </w:rPr>
      </w:pPr>
      <w:r w:rsidRPr="005C6736">
        <w:rPr>
          <w:rFonts w:asciiTheme="minorEastAsia" w:eastAsiaTheme="minorEastAsia" w:hAnsiTheme="minorEastAsia" w:hint="eastAsia"/>
        </w:rPr>
        <w:t>1、中国证监会批准易方达月月收益中短期债券投资基金募集的文件；</w:t>
      </w:r>
    </w:p>
    <w:p w:rsidR="00D21CF5" w:rsidRPr="005C6736" w:rsidRDefault="00D21CF5" w:rsidP="00D21CF5">
      <w:pPr>
        <w:snapToGrid w:val="0"/>
        <w:spacing w:line="360" w:lineRule="auto"/>
        <w:ind w:firstLine="480"/>
        <w:rPr>
          <w:rFonts w:asciiTheme="minorEastAsia" w:eastAsiaTheme="minorEastAsia" w:hAnsiTheme="minorEastAsia"/>
        </w:rPr>
      </w:pPr>
      <w:r w:rsidRPr="005C6736">
        <w:rPr>
          <w:rFonts w:asciiTheme="minorEastAsia" w:eastAsiaTheme="minorEastAsia" w:hAnsiTheme="minorEastAsia" w:hint="eastAsia"/>
        </w:rPr>
        <w:t>2、中国证监会核准易方达月月收益中短期债券投资基金基金份额持有人大会决议的文件；</w:t>
      </w:r>
    </w:p>
    <w:p w:rsidR="00D21CF5" w:rsidRPr="005C6736" w:rsidRDefault="00D21CF5" w:rsidP="00D21CF5">
      <w:pPr>
        <w:snapToGrid w:val="0"/>
        <w:spacing w:line="360" w:lineRule="auto"/>
        <w:ind w:firstLine="480"/>
        <w:rPr>
          <w:rFonts w:asciiTheme="minorEastAsia" w:eastAsiaTheme="minorEastAsia" w:hAnsiTheme="minorEastAsia"/>
        </w:rPr>
      </w:pPr>
      <w:r w:rsidRPr="005C6736">
        <w:rPr>
          <w:rFonts w:asciiTheme="minorEastAsia" w:eastAsiaTheme="minorEastAsia" w:hAnsiTheme="minorEastAsia" w:hint="eastAsia"/>
        </w:rPr>
        <w:t>3、《易方达稳健收益债券型证券投资基金基金合同》；</w:t>
      </w:r>
    </w:p>
    <w:p w:rsidR="00D21CF5" w:rsidRPr="005C6736" w:rsidRDefault="00D21CF5" w:rsidP="00D21CF5">
      <w:pPr>
        <w:snapToGrid w:val="0"/>
        <w:spacing w:line="360" w:lineRule="auto"/>
        <w:ind w:firstLine="480"/>
        <w:rPr>
          <w:rFonts w:asciiTheme="minorEastAsia" w:eastAsiaTheme="minorEastAsia" w:hAnsiTheme="minorEastAsia"/>
        </w:rPr>
      </w:pPr>
      <w:r w:rsidRPr="005C6736">
        <w:rPr>
          <w:rFonts w:asciiTheme="minorEastAsia" w:eastAsiaTheme="minorEastAsia" w:hAnsiTheme="minorEastAsia" w:hint="eastAsia"/>
        </w:rPr>
        <w:t>4、《易方达稳健收益债券型证券投资基金托管协议》；</w:t>
      </w:r>
    </w:p>
    <w:p w:rsidR="00D21CF5" w:rsidRPr="005C6736" w:rsidRDefault="00D21CF5" w:rsidP="00D21CF5">
      <w:pPr>
        <w:snapToGrid w:val="0"/>
        <w:spacing w:line="360" w:lineRule="auto"/>
        <w:ind w:firstLine="480"/>
        <w:rPr>
          <w:rFonts w:asciiTheme="minorEastAsia" w:eastAsiaTheme="minorEastAsia" w:hAnsiTheme="minorEastAsia"/>
        </w:rPr>
      </w:pPr>
      <w:r w:rsidRPr="005C6736">
        <w:rPr>
          <w:rFonts w:asciiTheme="minorEastAsia" w:eastAsiaTheme="minorEastAsia" w:hAnsiTheme="minorEastAsia" w:hint="eastAsia"/>
        </w:rPr>
        <w:t>5、《易方达基金管理有限公司开放式基金业务规则》；</w:t>
      </w:r>
    </w:p>
    <w:p w:rsidR="00D21CF5" w:rsidRPr="005C6736" w:rsidRDefault="00D21CF5" w:rsidP="00D21CF5">
      <w:pPr>
        <w:snapToGrid w:val="0"/>
        <w:spacing w:line="360" w:lineRule="auto"/>
        <w:ind w:firstLine="480"/>
        <w:rPr>
          <w:rFonts w:asciiTheme="minorEastAsia" w:eastAsiaTheme="minorEastAsia" w:hAnsiTheme="minorEastAsia"/>
        </w:rPr>
      </w:pPr>
      <w:r w:rsidRPr="005C6736">
        <w:rPr>
          <w:rFonts w:asciiTheme="minorEastAsia" w:eastAsiaTheme="minorEastAsia" w:hAnsiTheme="minorEastAsia" w:hint="eastAsia"/>
        </w:rPr>
        <w:t>6、法律意见书；</w:t>
      </w:r>
    </w:p>
    <w:p w:rsidR="00D21CF5" w:rsidRPr="005C6736" w:rsidRDefault="00D21CF5" w:rsidP="00D21CF5">
      <w:pPr>
        <w:snapToGrid w:val="0"/>
        <w:spacing w:line="360" w:lineRule="auto"/>
        <w:ind w:firstLine="480"/>
        <w:rPr>
          <w:rFonts w:asciiTheme="minorEastAsia" w:eastAsiaTheme="minorEastAsia" w:hAnsiTheme="minorEastAsia"/>
        </w:rPr>
      </w:pPr>
      <w:r w:rsidRPr="005C6736">
        <w:rPr>
          <w:rFonts w:asciiTheme="minorEastAsia" w:eastAsiaTheme="minorEastAsia" w:hAnsiTheme="minorEastAsia" w:hint="eastAsia"/>
        </w:rPr>
        <w:t>7、基金管理人业务资格批件和营业执照；</w:t>
      </w:r>
    </w:p>
    <w:p w:rsidR="00D21CF5" w:rsidRPr="005C6736" w:rsidRDefault="00D21CF5" w:rsidP="00D21CF5">
      <w:pPr>
        <w:snapToGrid w:val="0"/>
        <w:spacing w:line="360" w:lineRule="auto"/>
        <w:ind w:firstLine="480"/>
        <w:rPr>
          <w:rFonts w:asciiTheme="minorEastAsia" w:eastAsiaTheme="minorEastAsia" w:hAnsiTheme="minorEastAsia"/>
        </w:rPr>
      </w:pPr>
      <w:r w:rsidRPr="005C6736">
        <w:rPr>
          <w:rFonts w:asciiTheme="minorEastAsia" w:eastAsiaTheme="minorEastAsia" w:hAnsiTheme="minorEastAsia" w:hint="eastAsia"/>
        </w:rPr>
        <w:t>8、基金托管人业务资格批件和营业执照；</w:t>
      </w:r>
    </w:p>
    <w:p w:rsidR="00D21CF5" w:rsidRPr="005C6736" w:rsidRDefault="00D21CF5" w:rsidP="00D21CF5">
      <w:pPr>
        <w:snapToGrid w:val="0"/>
        <w:spacing w:line="360" w:lineRule="auto"/>
        <w:ind w:firstLine="480"/>
        <w:rPr>
          <w:rFonts w:asciiTheme="minorEastAsia" w:eastAsiaTheme="minorEastAsia" w:hAnsiTheme="minorEastAsia"/>
        </w:rPr>
      </w:pPr>
      <w:r w:rsidRPr="005C6736">
        <w:rPr>
          <w:rFonts w:asciiTheme="minorEastAsia" w:eastAsiaTheme="minorEastAsia" w:hAnsiTheme="minorEastAsia" w:hint="eastAsia"/>
        </w:rPr>
        <w:t>存放地点：基金管理人、基金托管人处</w:t>
      </w:r>
    </w:p>
    <w:p w:rsidR="00D21CF5" w:rsidRPr="005C6736" w:rsidRDefault="00D21CF5" w:rsidP="00D21CF5">
      <w:pPr>
        <w:snapToGrid w:val="0"/>
        <w:spacing w:line="360" w:lineRule="auto"/>
        <w:ind w:firstLine="480"/>
        <w:rPr>
          <w:rFonts w:asciiTheme="minorEastAsia" w:eastAsiaTheme="minorEastAsia" w:hAnsiTheme="minorEastAsia"/>
        </w:rPr>
      </w:pPr>
      <w:r w:rsidRPr="005C6736">
        <w:rPr>
          <w:rFonts w:asciiTheme="minorEastAsia" w:eastAsiaTheme="minorEastAsia" w:hAnsiTheme="minorEastAsia" w:hint="eastAsia"/>
        </w:rPr>
        <w:t>查阅方式：投资者可在营业时间免费查阅，也可按工本费购买复印件。</w:t>
      </w:r>
    </w:p>
    <w:p w:rsidR="00D21CF5" w:rsidRPr="005C6736" w:rsidRDefault="00D21CF5" w:rsidP="00D21CF5">
      <w:pPr>
        <w:snapToGrid w:val="0"/>
        <w:spacing w:line="360" w:lineRule="auto"/>
        <w:ind w:firstLineChars="300" w:firstLine="630"/>
        <w:rPr>
          <w:rFonts w:asciiTheme="minorEastAsia" w:eastAsiaTheme="minorEastAsia" w:hAnsiTheme="minorEastAsia"/>
        </w:rPr>
      </w:pPr>
    </w:p>
    <w:p w:rsidR="00D21CF5" w:rsidRPr="005C6736" w:rsidRDefault="00D21CF5" w:rsidP="00D21CF5">
      <w:pPr>
        <w:snapToGrid w:val="0"/>
        <w:spacing w:line="360" w:lineRule="auto"/>
        <w:ind w:firstLineChars="300" w:firstLine="630"/>
        <w:rPr>
          <w:rFonts w:asciiTheme="minorEastAsia" w:eastAsiaTheme="minorEastAsia" w:hAnsiTheme="minorEastAsia"/>
        </w:rPr>
      </w:pPr>
    </w:p>
    <w:p w:rsidR="00D21CF5" w:rsidRPr="005C6736" w:rsidRDefault="00D21CF5" w:rsidP="00D21CF5">
      <w:pPr>
        <w:snapToGrid w:val="0"/>
        <w:spacing w:line="360" w:lineRule="auto"/>
        <w:ind w:left="360"/>
        <w:jc w:val="right"/>
        <w:rPr>
          <w:rFonts w:asciiTheme="minorEastAsia" w:eastAsiaTheme="minorEastAsia" w:hAnsiTheme="minorEastAsia"/>
        </w:rPr>
      </w:pPr>
      <w:bookmarkStart w:id="3790" w:name="_PictureBullets"/>
      <w:bookmarkEnd w:id="3790"/>
      <w:r w:rsidRPr="005C6736">
        <w:rPr>
          <w:rFonts w:asciiTheme="minorEastAsia" w:eastAsiaTheme="minorEastAsia" w:hAnsiTheme="minorEastAsia" w:hint="eastAsia"/>
        </w:rPr>
        <w:t>易方达基金管理有限公司</w:t>
      </w:r>
    </w:p>
    <w:p w:rsidR="00E7679C" w:rsidRPr="005C6736" w:rsidRDefault="004C2DBB" w:rsidP="00AF36DE">
      <w:pPr>
        <w:jc w:val="right"/>
        <w:rPr>
          <w:rFonts w:asciiTheme="minorEastAsia" w:eastAsiaTheme="minorEastAsia" w:hAnsiTheme="minorEastAsia"/>
        </w:rPr>
      </w:pPr>
      <w:r w:rsidRPr="005C6736">
        <w:rPr>
          <w:rFonts w:asciiTheme="minorEastAsia" w:eastAsiaTheme="minorEastAsia" w:hAnsiTheme="minorEastAsia"/>
        </w:rPr>
        <w:t>2020年1月</w:t>
      </w:r>
      <w:r w:rsidR="005C6736" w:rsidRPr="005C6736">
        <w:rPr>
          <w:rFonts w:asciiTheme="minorEastAsia" w:eastAsiaTheme="minorEastAsia" w:hAnsiTheme="minorEastAsia"/>
        </w:rPr>
        <w:t>18</w:t>
      </w:r>
      <w:r w:rsidRPr="005C6736">
        <w:rPr>
          <w:rFonts w:asciiTheme="minorEastAsia" w:eastAsiaTheme="minorEastAsia" w:hAnsiTheme="minorEastAsia"/>
        </w:rPr>
        <w:t>日</w:t>
      </w:r>
    </w:p>
    <w:sectPr w:rsidR="00E7679C" w:rsidRPr="005C6736" w:rsidSect="004F61AF">
      <w:pgSz w:w="11906" w:h="16838" w:code="9"/>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219" w:rsidRDefault="00D27219" w:rsidP="00D21CF5">
      <w:r>
        <w:separator/>
      </w:r>
    </w:p>
  </w:endnote>
  <w:endnote w:type="continuationSeparator" w:id="0">
    <w:p w:rsidR="00D27219" w:rsidRDefault="00D27219" w:rsidP="00D2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ˎ̥">
    <w:altName w:val="Times New Roman"/>
    <w:panose1 w:val="00000000000000000000"/>
    <w:charset w:val="00"/>
    <w:family w:val="roman"/>
    <w:notTrueType/>
    <w:pitch w:val="default"/>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fixed"/>
    <w:sig w:usb0="00000001" w:usb1="080E0000" w:usb2="00000010" w:usb3="00000000" w:csb0="00040000" w:csb1="00000000"/>
  </w:font>
  <w:font w:name="方正仿宋简体">
    <w:altName w:val="Arial Unicode MS"/>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39F" w:rsidRDefault="00EA039F">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39F" w:rsidRDefault="00EA039F">
    <w:pPr>
      <w:pStyle w:val="a7"/>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39F" w:rsidRDefault="00EA039F">
    <w:pPr>
      <w:pStyle w:val="a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39F" w:rsidRDefault="00EA039F" w:rsidP="004F61AF">
    <w:pPr>
      <w:pStyle w:val="a7"/>
      <w:framePr w:wrap="around" w:vAnchor="text" w:hAnchor="margin" w:xAlign="center" w:y="1"/>
      <w:ind w:firstLine="360"/>
      <w:rPr>
        <w:rStyle w:val="ac"/>
      </w:rPr>
    </w:pPr>
    <w:r>
      <w:rPr>
        <w:rStyle w:val="ac"/>
      </w:rPr>
      <w:fldChar w:fldCharType="begin"/>
    </w:r>
    <w:r>
      <w:rPr>
        <w:rStyle w:val="ac"/>
      </w:rPr>
      <w:instrText xml:space="preserve">PAGE  </w:instrText>
    </w:r>
    <w:r>
      <w:rPr>
        <w:rStyle w:val="ac"/>
      </w:rPr>
      <w:fldChar w:fldCharType="separate"/>
    </w:r>
    <w:r w:rsidR="004C3382">
      <w:rPr>
        <w:rStyle w:val="ac"/>
        <w:noProof/>
      </w:rPr>
      <w:t>V</w:t>
    </w:r>
    <w:r>
      <w:rPr>
        <w:rStyle w:val="ac"/>
      </w:rPr>
      <w:fldChar w:fldCharType="end"/>
    </w:r>
  </w:p>
  <w:p w:rsidR="00EA039F" w:rsidRDefault="00EA039F" w:rsidP="004F61AF">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39F" w:rsidRDefault="00EA039F" w:rsidP="004F61AF">
    <w:pPr>
      <w:pStyle w:val="a7"/>
      <w:framePr w:wrap="around" w:vAnchor="text" w:hAnchor="margin" w:xAlign="center" w:y="1"/>
      <w:ind w:firstLine="360"/>
      <w:rPr>
        <w:rStyle w:val="ac"/>
      </w:rPr>
    </w:pPr>
    <w:r>
      <w:rPr>
        <w:rStyle w:val="ac"/>
      </w:rPr>
      <w:fldChar w:fldCharType="begin"/>
    </w:r>
    <w:r>
      <w:rPr>
        <w:rStyle w:val="ac"/>
      </w:rPr>
      <w:instrText xml:space="preserve">PAGE  </w:instrText>
    </w:r>
    <w:r>
      <w:rPr>
        <w:rStyle w:val="ac"/>
      </w:rPr>
      <w:fldChar w:fldCharType="separate"/>
    </w:r>
    <w:r w:rsidR="00FF0086">
      <w:rPr>
        <w:rStyle w:val="ac"/>
        <w:noProof/>
      </w:rPr>
      <w:t>161</w:t>
    </w:r>
    <w:r>
      <w:rPr>
        <w:rStyle w:val="ac"/>
      </w:rPr>
      <w:fldChar w:fldCharType="end"/>
    </w:r>
  </w:p>
  <w:p w:rsidR="00EA039F" w:rsidRDefault="00EA039F" w:rsidP="004F61AF">
    <w:pPr>
      <w:pStyle w:val="a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39F" w:rsidRDefault="00EA039F">
    <w:pPr>
      <w:pStyle w:val="a7"/>
      <w:framePr w:wrap="around" w:vAnchor="text" w:hAnchor="margin" w:xAlign="center" w:y="1"/>
      <w:ind w:firstLine="360"/>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EA039F" w:rsidRDefault="00EA039F">
    <w:pPr>
      <w:pStyle w:val="a7"/>
      <w:ind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219" w:rsidRDefault="00D27219" w:rsidP="00D21CF5">
      <w:r>
        <w:separator/>
      </w:r>
    </w:p>
  </w:footnote>
  <w:footnote w:type="continuationSeparator" w:id="0">
    <w:p w:rsidR="00D27219" w:rsidRDefault="00D27219" w:rsidP="00D21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39F" w:rsidRDefault="00EA039F">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39F" w:rsidRDefault="00EA039F">
    <w:pPr>
      <w:pStyle w:val="a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E41B6A"/>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70587AFE"/>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8342E714"/>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4112C2A4"/>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0"/>
    <w:multiLevelType w:val="singleLevel"/>
    <w:tmpl w:val="2FB20F7A"/>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EAF2F03C"/>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30405810"/>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1B948570"/>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2DA0B21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9EEE3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A4038FD"/>
    <w:multiLevelType w:val="hybridMultilevel"/>
    <w:tmpl w:val="127218AA"/>
    <w:lvl w:ilvl="0" w:tplc="8CC60EF0">
      <w:start w:val="1"/>
      <w:numFmt w:val="japaneseCounting"/>
      <w:pStyle w:val="211"/>
      <w:lvlText w:val="%1、"/>
      <w:lvlJc w:val="left"/>
      <w:pPr>
        <w:tabs>
          <w:tab w:val="num" w:pos="3243"/>
        </w:tabs>
        <w:ind w:left="3243" w:hanging="720"/>
      </w:pPr>
      <w:rPr>
        <w:rFonts w:hint="eastAsia"/>
      </w:rPr>
    </w:lvl>
    <w:lvl w:ilvl="1" w:tplc="7B18ED0C" w:tentative="1">
      <w:start w:val="1"/>
      <w:numFmt w:val="lowerLetter"/>
      <w:lvlText w:val="%2)"/>
      <w:lvlJc w:val="left"/>
      <w:pPr>
        <w:tabs>
          <w:tab w:val="num" w:pos="840"/>
        </w:tabs>
        <w:ind w:left="840" w:hanging="420"/>
      </w:pPr>
    </w:lvl>
    <w:lvl w:ilvl="2" w:tplc="8AC8B956" w:tentative="1">
      <w:start w:val="1"/>
      <w:numFmt w:val="lowerRoman"/>
      <w:lvlText w:val="%3."/>
      <w:lvlJc w:val="right"/>
      <w:pPr>
        <w:tabs>
          <w:tab w:val="num" w:pos="1260"/>
        </w:tabs>
        <w:ind w:left="1260" w:hanging="420"/>
      </w:pPr>
    </w:lvl>
    <w:lvl w:ilvl="3" w:tplc="BBE49ABE" w:tentative="1">
      <w:start w:val="1"/>
      <w:numFmt w:val="decimal"/>
      <w:lvlText w:val="%4."/>
      <w:lvlJc w:val="left"/>
      <w:pPr>
        <w:tabs>
          <w:tab w:val="num" w:pos="1680"/>
        </w:tabs>
        <w:ind w:left="1680" w:hanging="420"/>
      </w:pPr>
    </w:lvl>
    <w:lvl w:ilvl="4" w:tplc="D2E066D2" w:tentative="1">
      <w:start w:val="1"/>
      <w:numFmt w:val="lowerLetter"/>
      <w:lvlText w:val="%5)"/>
      <w:lvlJc w:val="left"/>
      <w:pPr>
        <w:tabs>
          <w:tab w:val="num" w:pos="2100"/>
        </w:tabs>
        <w:ind w:left="2100" w:hanging="420"/>
      </w:pPr>
    </w:lvl>
    <w:lvl w:ilvl="5" w:tplc="03B8185E" w:tentative="1">
      <w:start w:val="1"/>
      <w:numFmt w:val="lowerRoman"/>
      <w:lvlText w:val="%6."/>
      <w:lvlJc w:val="right"/>
      <w:pPr>
        <w:tabs>
          <w:tab w:val="num" w:pos="2520"/>
        </w:tabs>
        <w:ind w:left="2520" w:hanging="420"/>
      </w:pPr>
    </w:lvl>
    <w:lvl w:ilvl="6" w:tplc="0E5408D2" w:tentative="1">
      <w:start w:val="1"/>
      <w:numFmt w:val="decimal"/>
      <w:lvlText w:val="%7."/>
      <w:lvlJc w:val="left"/>
      <w:pPr>
        <w:tabs>
          <w:tab w:val="num" w:pos="2940"/>
        </w:tabs>
        <w:ind w:left="2940" w:hanging="420"/>
      </w:pPr>
    </w:lvl>
    <w:lvl w:ilvl="7" w:tplc="A4864D82" w:tentative="1">
      <w:start w:val="1"/>
      <w:numFmt w:val="lowerLetter"/>
      <w:lvlText w:val="%8)"/>
      <w:lvlJc w:val="left"/>
      <w:pPr>
        <w:tabs>
          <w:tab w:val="num" w:pos="3360"/>
        </w:tabs>
        <w:ind w:left="3360" w:hanging="420"/>
      </w:pPr>
    </w:lvl>
    <w:lvl w:ilvl="8" w:tplc="009A5F9A" w:tentative="1">
      <w:start w:val="1"/>
      <w:numFmt w:val="lowerRoman"/>
      <w:lvlText w:val="%9."/>
      <w:lvlJc w:val="right"/>
      <w:pPr>
        <w:tabs>
          <w:tab w:val="num" w:pos="3780"/>
        </w:tabs>
        <w:ind w:left="3780" w:hanging="420"/>
      </w:pPr>
    </w:lvl>
  </w:abstractNum>
  <w:abstractNum w:abstractNumId="11" w15:restartNumberingAfterBreak="0">
    <w:nsid w:val="1BF11592"/>
    <w:multiLevelType w:val="hybridMultilevel"/>
    <w:tmpl w:val="62361BBC"/>
    <w:lvl w:ilvl="0" w:tplc="CB2E463A">
      <w:start w:val="1"/>
      <w:numFmt w:val="chineseCountingThousand"/>
      <w:lvlText w:val="(%1)"/>
      <w:lvlJc w:val="left"/>
      <w:pPr>
        <w:tabs>
          <w:tab w:val="num" w:pos="780"/>
        </w:tabs>
        <w:ind w:left="136" w:firstLine="284"/>
      </w:pPr>
      <w:rPr>
        <w:b/>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39E2F0F"/>
    <w:multiLevelType w:val="multilevel"/>
    <w:tmpl w:val="97B69774"/>
    <w:lvl w:ilvl="0">
      <w:start w:val="1"/>
      <w:numFmt w:val="chineseCountingThousand"/>
      <w:suff w:val="space"/>
      <w:lvlText w:val="%1、"/>
      <w:lvlJc w:val="left"/>
      <w:pPr>
        <w:ind w:left="0" w:firstLine="0"/>
      </w:pPr>
      <w:rPr>
        <w:rFonts w:hint="eastAsia"/>
      </w:rPr>
    </w:lvl>
    <w:lvl w:ilvl="1">
      <w:start w:val="1"/>
      <w:numFmt w:val="chineseCountingThousand"/>
      <w:pStyle w:val="2111111"/>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pStyle w:val="41"/>
      <w:suff w:val="nothing"/>
      <w:lvlText w:val=""/>
      <w:lvlJc w:val="left"/>
      <w:pPr>
        <w:ind w:left="851" w:firstLine="0"/>
      </w:pPr>
      <w:rPr>
        <w:rFonts w:hint="eastAsia"/>
      </w:rPr>
    </w:lvl>
    <w:lvl w:ilvl="4">
      <w:start w:val="1"/>
      <w:numFmt w:val="none"/>
      <w:pStyle w:val="51"/>
      <w:suff w:val="nothing"/>
      <w:lvlText w:val=""/>
      <w:lvlJc w:val="left"/>
      <w:pPr>
        <w:ind w:left="851" w:firstLine="0"/>
      </w:pPr>
      <w:rPr>
        <w:rFonts w:hint="eastAsia"/>
      </w:rPr>
    </w:lvl>
    <w:lvl w:ilvl="5">
      <w:start w:val="1"/>
      <w:numFmt w:val="none"/>
      <w:pStyle w:val="6"/>
      <w:suff w:val="nothing"/>
      <w:lvlText w:val=""/>
      <w:lvlJc w:val="left"/>
      <w:pPr>
        <w:ind w:left="851" w:firstLine="0"/>
      </w:pPr>
      <w:rPr>
        <w:rFonts w:hint="eastAsia"/>
      </w:rPr>
    </w:lvl>
    <w:lvl w:ilvl="6">
      <w:start w:val="1"/>
      <w:numFmt w:val="none"/>
      <w:pStyle w:val="7"/>
      <w:suff w:val="nothing"/>
      <w:lvlText w:val=""/>
      <w:lvlJc w:val="left"/>
      <w:pPr>
        <w:ind w:left="851" w:firstLine="0"/>
      </w:pPr>
      <w:rPr>
        <w:rFonts w:hint="eastAsia"/>
      </w:rPr>
    </w:lvl>
    <w:lvl w:ilvl="7">
      <w:start w:val="1"/>
      <w:numFmt w:val="none"/>
      <w:pStyle w:val="8"/>
      <w:suff w:val="nothing"/>
      <w:lvlText w:val=""/>
      <w:lvlJc w:val="left"/>
      <w:pPr>
        <w:ind w:left="851" w:firstLine="0"/>
      </w:pPr>
      <w:rPr>
        <w:rFonts w:hint="eastAsia"/>
      </w:rPr>
    </w:lvl>
    <w:lvl w:ilvl="8">
      <w:start w:val="1"/>
      <w:numFmt w:val="none"/>
      <w:pStyle w:val="9"/>
      <w:suff w:val="nothing"/>
      <w:lvlText w:val=""/>
      <w:lvlJc w:val="left"/>
      <w:pPr>
        <w:ind w:left="851" w:firstLine="0"/>
      </w:pPr>
      <w:rPr>
        <w:rFonts w:hint="eastAsia"/>
      </w:rPr>
    </w:lvl>
  </w:abstractNum>
  <w:abstractNum w:abstractNumId="13" w15:restartNumberingAfterBreak="0">
    <w:nsid w:val="2E4A15C2"/>
    <w:multiLevelType w:val="hybridMultilevel"/>
    <w:tmpl w:val="AFCC9B3A"/>
    <w:lvl w:ilvl="0" w:tplc="4342AABE">
      <w:start w:val="1"/>
      <w:numFmt w:val="decimal"/>
      <w:lvlText w:val="%1、"/>
      <w:lvlJc w:val="left"/>
      <w:pPr>
        <w:tabs>
          <w:tab w:val="num" w:pos="360"/>
        </w:tabs>
        <w:ind w:left="360" w:hanging="360"/>
      </w:pPr>
      <w:rPr>
        <w:rFonts w:hint="default"/>
      </w:rPr>
    </w:lvl>
    <w:lvl w:ilvl="1" w:tplc="892CF7F6">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3E0501E2"/>
    <w:multiLevelType w:val="singleLevel"/>
    <w:tmpl w:val="C83654EA"/>
    <w:lvl w:ilvl="0">
      <w:start w:val="1"/>
      <w:numFmt w:val="decimal"/>
      <w:pStyle w:val="ParaChar"/>
      <w:lvlText w:val="(%1)"/>
      <w:lvlJc w:val="left"/>
      <w:pPr>
        <w:tabs>
          <w:tab w:val="num" w:pos="420"/>
        </w:tabs>
        <w:ind w:left="420" w:hanging="420"/>
      </w:pPr>
      <w:rPr>
        <w:rFonts w:hint="eastAsia"/>
      </w:rPr>
    </w:lvl>
  </w:abstractNum>
  <w:abstractNum w:abstractNumId="15" w15:restartNumberingAfterBreak="0">
    <w:nsid w:val="45342383"/>
    <w:multiLevelType w:val="multilevel"/>
    <w:tmpl w:val="0409001D"/>
    <w:styleLink w:val="52"/>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6" w15:restartNumberingAfterBreak="0">
    <w:nsid w:val="4B385D0F"/>
    <w:multiLevelType w:val="hybridMultilevel"/>
    <w:tmpl w:val="36E8BDCC"/>
    <w:lvl w:ilvl="0" w:tplc="969A1656">
      <w:start w:val="1"/>
      <w:numFmt w:val="japaneseCounting"/>
      <w:lvlText w:val="（%1）"/>
      <w:lvlJc w:val="left"/>
      <w:pPr>
        <w:tabs>
          <w:tab w:val="num" w:pos="720"/>
        </w:tabs>
        <w:ind w:left="720" w:hanging="720"/>
      </w:pPr>
      <w:rPr>
        <w:rFonts w:hint="eastAsia"/>
      </w:rPr>
    </w:lvl>
    <w:lvl w:ilvl="1" w:tplc="2EDE44AA">
      <w:start w:val="1"/>
      <w:numFmt w:val="decimal"/>
      <w:pStyle w:val="a1"/>
      <w:lvlText w:val="%2、"/>
      <w:lvlJc w:val="left"/>
      <w:pPr>
        <w:tabs>
          <w:tab w:val="num" w:pos="780"/>
        </w:tabs>
        <w:ind w:left="780" w:hanging="360"/>
      </w:pPr>
      <w:rPr>
        <w:rFonts w:hint="eastAsia"/>
      </w:rPr>
    </w:lvl>
    <w:lvl w:ilvl="2" w:tplc="9904AFBA" w:tentative="1">
      <w:start w:val="1"/>
      <w:numFmt w:val="lowerRoman"/>
      <w:lvlText w:val="%3."/>
      <w:lvlJc w:val="right"/>
      <w:pPr>
        <w:tabs>
          <w:tab w:val="num" w:pos="1260"/>
        </w:tabs>
        <w:ind w:left="1260" w:hanging="420"/>
      </w:pPr>
    </w:lvl>
    <w:lvl w:ilvl="3" w:tplc="1BB8B48C" w:tentative="1">
      <w:start w:val="1"/>
      <w:numFmt w:val="decimal"/>
      <w:lvlText w:val="%4."/>
      <w:lvlJc w:val="left"/>
      <w:pPr>
        <w:tabs>
          <w:tab w:val="num" w:pos="1680"/>
        </w:tabs>
        <w:ind w:left="1680" w:hanging="420"/>
      </w:pPr>
    </w:lvl>
    <w:lvl w:ilvl="4" w:tplc="DEC857D0" w:tentative="1">
      <w:start w:val="1"/>
      <w:numFmt w:val="lowerLetter"/>
      <w:lvlText w:val="%5)"/>
      <w:lvlJc w:val="left"/>
      <w:pPr>
        <w:tabs>
          <w:tab w:val="num" w:pos="2100"/>
        </w:tabs>
        <w:ind w:left="2100" w:hanging="420"/>
      </w:pPr>
    </w:lvl>
    <w:lvl w:ilvl="5" w:tplc="21DEA434" w:tentative="1">
      <w:start w:val="1"/>
      <w:numFmt w:val="lowerRoman"/>
      <w:lvlText w:val="%6."/>
      <w:lvlJc w:val="right"/>
      <w:pPr>
        <w:tabs>
          <w:tab w:val="num" w:pos="2520"/>
        </w:tabs>
        <w:ind w:left="2520" w:hanging="420"/>
      </w:pPr>
    </w:lvl>
    <w:lvl w:ilvl="6" w:tplc="DBCE026A" w:tentative="1">
      <w:start w:val="1"/>
      <w:numFmt w:val="decimal"/>
      <w:lvlText w:val="%7."/>
      <w:lvlJc w:val="left"/>
      <w:pPr>
        <w:tabs>
          <w:tab w:val="num" w:pos="2940"/>
        </w:tabs>
        <w:ind w:left="2940" w:hanging="420"/>
      </w:pPr>
    </w:lvl>
    <w:lvl w:ilvl="7" w:tplc="EAD80834" w:tentative="1">
      <w:start w:val="1"/>
      <w:numFmt w:val="lowerLetter"/>
      <w:lvlText w:val="%8)"/>
      <w:lvlJc w:val="left"/>
      <w:pPr>
        <w:tabs>
          <w:tab w:val="num" w:pos="3360"/>
        </w:tabs>
        <w:ind w:left="3360" w:hanging="420"/>
      </w:pPr>
    </w:lvl>
    <w:lvl w:ilvl="8" w:tplc="372C0FD8" w:tentative="1">
      <w:start w:val="1"/>
      <w:numFmt w:val="lowerRoman"/>
      <w:lvlText w:val="%9."/>
      <w:lvlJc w:val="right"/>
      <w:pPr>
        <w:tabs>
          <w:tab w:val="num" w:pos="3780"/>
        </w:tabs>
        <w:ind w:left="3780" w:hanging="420"/>
      </w:pPr>
    </w:lvl>
  </w:abstractNum>
  <w:abstractNum w:abstractNumId="17" w15:restartNumberingAfterBreak="0">
    <w:nsid w:val="66732404"/>
    <w:multiLevelType w:val="multilevel"/>
    <w:tmpl w:val="CDC0E6D0"/>
    <w:lvl w:ilvl="0">
      <w:start w:val="1"/>
      <w:numFmt w:val="japaneseCounting"/>
      <w:lvlText w:val="（%1）"/>
      <w:lvlJc w:val="left"/>
      <w:pPr>
        <w:tabs>
          <w:tab w:val="num" w:pos="990"/>
        </w:tabs>
        <w:ind w:left="990" w:hanging="840"/>
      </w:pPr>
      <w:rPr>
        <w:rFonts w:hint="eastAsia"/>
      </w:rPr>
    </w:lvl>
    <w:lvl w:ilvl="1">
      <w:start w:val="1"/>
      <w:numFmt w:val="decimal"/>
      <w:lvlText w:val="（%2）"/>
      <w:lvlJc w:val="left"/>
      <w:pPr>
        <w:tabs>
          <w:tab w:val="num" w:pos="1290"/>
        </w:tabs>
        <w:ind w:left="1290" w:hanging="720"/>
      </w:pPr>
      <w:rPr>
        <w:rFonts w:hint="eastAsia"/>
      </w:rPr>
    </w:lvl>
    <w:lvl w:ilvl="2">
      <w:start w:val="4"/>
      <w:numFmt w:val="japaneseCounting"/>
      <w:pStyle w:val="31"/>
      <w:lvlText w:val="%3、"/>
      <w:lvlJc w:val="left"/>
      <w:pPr>
        <w:tabs>
          <w:tab w:val="num" w:pos="1710"/>
        </w:tabs>
        <w:ind w:left="1710" w:hanging="720"/>
      </w:pPr>
      <w:rPr>
        <w:rFonts w:eastAsia="宋体" w:hint="eastAsia"/>
        <w:b/>
        <w:color w:val="auto"/>
      </w:rPr>
    </w:lvl>
    <w:lvl w:ilvl="3">
      <w:start w:val="1"/>
      <w:numFmt w:val="decimal"/>
      <w:lvlText w:val="%4."/>
      <w:lvlJc w:val="left"/>
      <w:pPr>
        <w:tabs>
          <w:tab w:val="num" w:pos="1830"/>
        </w:tabs>
        <w:ind w:left="1830" w:hanging="420"/>
      </w:pPr>
    </w:lvl>
    <w:lvl w:ilvl="4">
      <w:start w:val="1"/>
      <w:numFmt w:val="lowerLetter"/>
      <w:lvlText w:val="%5)"/>
      <w:lvlJc w:val="left"/>
      <w:pPr>
        <w:tabs>
          <w:tab w:val="num" w:pos="2250"/>
        </w:tabs>
        <w:ind w:left="2250" w:hanging="420"/>
      </w:pPr>
    </w:lvl>
    <w:lvl w:ilvl="5">
      <w:start w:val="1"/>
      <w:numFmt w:val="lowerRoman"/>
      <w:lvlText w:val="%6."/>
      <w:lvlJc w:val="right"/>
      <w:pPr>
        <w:tabs>
          <w:tab w:val="num" w:pos="2670"/>
        </w:tabs>
        <w:ind w:left="2670" w:hanging="420"/>
      </w:pPr>
    </w:lvl>
    <w:lvl w:ilvl="6">
      <w:start w:val="1"/>
      <w:numFmt w:val="decimal"/>
      <w:lvlText w:val="%7."/>
      <w:lvlJc w:val="left"/>
      <w:pPr>
        <w:tabs>
          <w:tab w:val="num" w:pos="3090"/>
        </w:tabs>
        <w:ind w:left="3090" w:hanging="420"/>
      </w:pPr>
    </w:lvl>
    <w:lvl w:ilvl="7">
      <w:start w:val="1"/>
      <w:numFmt w:val="lowerLetter"/>
      <w:lvlText w:val="%8)"/>
      <w:lvlJc w:val="left"/>
      <w:pPr>
        <w:tabs>
          <w:tab w:val="num" w:pos="3510"/>
        </w:tabs>
        <w:ind w:left="3510" w:hanging="420"/>
      </w:pPr>
    </w:lvl>
    <w:lvl w:ilvl="8">
      <w:start w:val="1"/>
      <w:numFmt w:val="lowerRoman"/>
      <w:lvlText w:val="%9."/>
      <w:lvlJc w:val="right"/>
      <w:pPr>
        <w:tabs>
          <w:tab w:val="num" w:pos="3930"/>
        </w:tabs>
        <w:ind w:left="3930" w:hanging="420"/>
      </w:pPr>
    </w:lvl>
  </w:abstractNum>
  <w:abstractNum w:abstractNumId="18" w15:restartNumberingAfterBreak="0">
    <w:nsid w:val="77B4748A"/>
    <w:multiLevelType w:val="hybridMultilevel"/>
    <w:tmpl w:val="51F23EE6"/>
    <w:lvl w:ilvl="0" w:tplc="1AE654EC">
      <w:start w:val="1"/>
      <w:numFmt w:val="decimal"/>
      <w:lvlText w:val="%1."/>
      <w:lvlJc w:val="left"/>
      <w:pPr>
        <w:tabs>
          <w:tab w:val="num" w:pos="780"/>
        </w:tabs>
        <w:ind w:left="420" w:firstLine="0"/>
      </w:pPr>
      <w:rPr>
        <w:rFonts w:hint="eastAsia"/>
      </w:rPr>
    </w:lvl>
    <w:lvl w:ilvl="1" w:tplc="6494E216">
      <w:start w:val="1"/>
      <w:numFmt w:val="decimal"/>
      <w:lvlText w:val="（%2）"/>
      <w:lvlJc w:val="left"/>
      <w:pPr>
        <w:tabs>
          <w:tab w:val="num" w:pos="851"/>
        </w:tabs>
        <w:ind w:left="851" w:hanging="567"/>
      </w:pPr>
      <w:rPr>
        <w:rFonts w:hint="eastAsia"/>
      </w:rPr>
    </w:lvl>
    <w:lvl w:ilvl="2" w:tplc="0298CCAC" w:tentative="1">
      <w:start w:val="1"/>
      <w:numFmt w:val="lowerRoman"/>
      <w:lvlText w:val="%3."/>
      <w:lvlJc w:val="right"/>
      <w:pPr>
        <w:tabs>
          <w:tab w:val="num" w:pos="1260"/>
        </w:tabs>
        <w:ind w:left="1260" w:hanging="420"/>
      </w:pPr>
    </w:lvl>
    <w:lvl w:ilvl="3" w:tplc="61626260" w:tentative="1">
      <w:start w:val="1"/>
      <w:numFmt w:val="decimal"/>
      <w:lvlText w:val="%4."/>
      <w:lvlJc w:val="left"/>
      <w:pPr>
        <w:tabs>
          <w:tab w:val="num" w:pos="1680"/>
        </w:tabs>
        <w:ind w:left="1680" w:hanging="420"/>
      </w:pPr>
    </w:lvl>
    <w:lvl w:ilvl="4" w:tplc="81AE54C4" w:tentative="1">
      <w:start w:val="1"/>
      <w:numFmt w:val="lowerLetter"/>
      <w:lvlText w:val="%5)"/>
      <w:lvlJc w:val="left"/>
      <w:pPr>
        <w:tabs>
          <w:tab w:val="num" w:pos="2100"/>
        </w:tabs>
        <w:ind w:left="2100" w:hanging="420"/>
      </w:pPr>
    </w:lvl>
    <w:lvl w:ilvl="5" w:tplc="4A7AB5D8" w:tentative="1">
      <w:start w:val="1"/>
      <w:numFmt w:val="lowerRoman"/>
      <w:lvlText w:val="%6."/>
      <w:lvlJc w:val="right"/>
      <w:pPr>
        <w:tabs>
          <w:tab w:val="num" w:pos="2520"/>
        </w:tabs>
        <w:ind w:left="2520" w:hanging="420"/>
      </w:pPr>
    </w:lvl>
    <w:lvl w:ilvl="6" w:tplc="9126FD9A" w:tentative="1">
      <w:start w:val="1"/>
      <w:numFmt w:val="decimal"/>
      <w:lvlText w:val="%7."/>
      <w:lvlJc w:val="left"/>
      <w:pPr>
        <w:tabs>
          <w:tab w:val="num" w:pos="2940"/>
        </w:tabs>
        <w:ind w:left="2940" w:hanging="420"/>
      </w:pPr>
    </w:lvl>
    <w:lvl w:ilvl="7" w:tplc="84EE0142" w:tentative="1">
      <w:start w:val="1"/>
      <w:numFmt w:val="lowerLetter"/>
      <w:lvlText w:val="%8)"/>
      <w:lvlJc w:val="left"/>
      <w:pPr>
        <w:tabs>
          <w:tab w:val="num" w:pos="3360"/>
        </w:tabs>
        <w:ind w:left="3360" w:hanging="420"/>
      </w:pPr>
    </w:lvl>
    <w:lvl w:ilvl="8" w:tplc="99A83E62" w:tentative="1">
      <w:start w:val="1"/>
      <w:numFmt w:val="lowerRoman"/>
      <w:lvlText w:val="%9."/>
      <w:lvlJc w:val="right"/>
      <w:pPr>
        <w:tabs>
          <w:tab w:val="num" w:pos="3780"/>
        </w:tabs>
        <w:ind w:left="3780" w:hanging="420"/>
      </w:pPr>
    </w:lvl>
  </w:abstractNum>
  <w:abstractNum w:abstractNumId="19" w15:restartNumberingAfterBreak="0">
    <w:nsid w:val="7EF97684"/>
    <w:multiLevelType w:val="hybridMultilevel"/>
    <w:tmpl w:val="E93A1AB2"/>
    <w:lvl w:ilvl="0" w:tplc="892CF7F6">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4"/>
  </w:num>
  <w:num w:numId="2">
    <w:abstractNumId w:val="10"/>
  </w:num>
  <w:num w:numId="3">
    <w:abstractNumId w:val="12"/>
  </w:num>
  <w:num w:numId="4">
    <w:abstractNumId w:val="17"/>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55"/>
    <w:rsid w:val="000726F4"/>
    <w:rsid w:val="00097285"/>
    <w:rsid w:val="000E3A96"/>
    <w:rsid w:val="000E3AAA"/>
    <w:rsid w:val="000F243A"/>
    <w:rsid w:val="000F6C14"/>
    <w:rsid w:val="00141FF2"/>
    <w:rsid w:val="00152F99"/>
    <w:rsid w:val="001A67A7"/>
    <w:rsid w:val="001C11A4"/>
    <w:rsid w:val="001D1F29"/>
    <w:rsid w:val="001D4156"/>
    <w:rsid w:val="001E30B8"/>
    <w:rsid w:val="00207221"/>
    <w:rsid w:val="00217FFB"/>
    <w:rsid w:val="002269BB"/>
    <w:rsid w:val="00262D31"/>
    <w:rsid w:val="00277F8B"/>
    <w:rsid w:val="002A5432"/>
    <w:rsid w:val="0032333B"/>
    <w:rsid w:val="00360231"/>
    <w:rsid w:val="00385079"/>
    <w:rsid w:val="00395367"/>
    <w:rsid w:val="003F015B"/>
    <w:rsid w:val="00426F24"/>
    <w:rsid w:val="00444270"/>
    <w:rsid w:val="00451348"/>
    <w:rsid w:val="00480C27"/>
    <w:rsid w:val="0048767A"/>
    <w:rsid w:val="004C2DBB"/>
    <w:rsid w:val="004C3382"/>
    <w:rsid w:val="004C4FCB"/>
    <w:rsid w:val="004D044F"/>
    <w:rsid w:val="004D549F"/>
    <w:rsid w:val="004E0529"/>
    <w:rsid w:val="004E7C72"/>
    <w:rsid w:val="004F61AF"/>
    <w:rsid w:val="00554091"/>
    <w:rsid w:val="00571B47"/>
    <w:rsid w:val="00580247"/>
    <w:rsid w:val="005835D8"/>
    <w:rsid w:val="005B461F"/>
    <w:rsid w:val="005B520A"/>
    <w:rsid w:val="005B6C43"/>
    <w:rsid w:val="005C6736"/>
    <w:rsid w:val="00612D71"/>
    <w:rsid w:val="00631E3B"/>
    <w:rsid w:val="0065162F"/>
    <w:rsid w:val="00671FFB"/>
    <w:rsid w:val="0069179E"/>
    <w:rsid w:val="006B7120"/>
    <w:rsid w:val="0072095A"/>
    <w:rsid w:val="00725B55"/>
    <w:rsid w:val="00726117"/>
    <w:rsid w:val="00780B8A"/>
    <w:rsid w:val="00793253"/>
    <w:rsid w:val="007D1635"/>
    <w:rsid w:val="007E181D"/>
    <w:rsid w:val="007E1FB6"/>
    <w:rsid w:val="00805A29"/>
    <w:rsid w:val="008228E1"/>
    <w:rsid w:val="0085702B"/>
    <w:rsid w:val="008A3487"/>
    <w:rsid w:val="008A5A59"/>
    <w:rsid w:val="008B55E4"/>
    <w:rsid w:val="008E39D7"/>
    <w:rsid w:val="008E7279"/>
    <w:rsid w:val="0092110D"/>
    <w:rsid w:val="00922813"/>
    <w:rsid w:val="00930A6C"/>
    <w:rsid w:val="00946F2D"/>
    <w:rsid w:val="009E127E"/>
    <w:rsid w:val="009E6688"/>
    <w:rsid w:val="00A345A3"/>
    <w:rsid w:val="00A80D42"/>
    <w:rsid w:val="00A90966"/>
    <w:rsid w:val="00AA1E7C"/>
    <w:rsid w:val="00AC165C"/>
    <w:rsid w:val="00AD26D9"/>
    <w:rsid w:val="00AD7CBE"/>
    <w:rsid w:val="00AF36DE"/>
    <w:rsid w:val="00B1290F"/>
    <w:rsid w:val="00B148CA"/>
    <w:rsid w:val="00B25ECB"/>
    <w:rsid w:val="00B26047"/>
    <w:rsid w:val="00B35195"/>
    <w:rsid w:val="00B86B1E"/>
    <w:rsid w:val="00B87BA8"/>
    <w:rsid w:val="00BB0008"/>
    <w:rsid w:val="00BD2EEF"/>
    <w:rsid w:val="00BE1987"/>
    <w:rsid w:val="00BE56C9"/>
    <w:rsid w:val="00BF4AB4"/>
    <w:rsid w:val="00CD39BB"/>
    <w:rsid w:val="00CF599E"/>
    <w:rsid w:val="00D21CF5"/>
    <w:rsid w:val="00D27219"/>
    <w:rsid w:val="00D37DEF"/>
    <w:rsid w:val="00D61D14"/>
    <w:rsid w:val="00D723BA"/>
    <w:rsid w:val="00D72D36"/>
    <w:rsid w:val="00D77DF5"/>
    <w:rsid w:val="00D817E2"/>
    <w:rsid w:val="00D83876"/>
    <w:rsid w:val="00D87851"/>
    <w:rsid w:val="00DA07D8"/>
    <w:rsid w:val="00DB5D27"/>
    <w:rsid w:val="00DC478D"/>
    <w:rsid w:val="00E075F9"/>
    <w:rsid w:val="00E33EE2"/>
    <w:rsid w:val="00E7679C"/>
    <w:rsid w:val="00E87053"/>
    <w:rsid w:val="00EA039F"/>
    <w:rsid w:val="00ED790C"/>
    <w:rsid w:val="00F814EA"/>
    <w:rsid w:val="00FB39D4"/>
    <w:rsid w:val="00FF0086"/>
    <w:rsid w:val="00FF0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12EE68A8-3829-4DE5-8FEE-76AB6455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21CF5"/>
    <w:pPr>
      <w:widowControl w:val="0"/>
      <w:jc w:val="both"/>
    </w:pPr>
    <w:rPr>
      <w:rFonts w:ascii="Times New Roman" w:eastAsia="宋体" w:hAnsi="Times New Roman" w:cs="Times New Roman"/>
      <w:szCs w:val="24"/>
    </w:rPr>
  </w:style>
  <w:style w:type="paragraph" w:styleId="1">
    <w:name w:val="heading 1"/>
    <w:aliases w:val="Heading 0,H1,PIM 1,Heading 11,level 1,Level 1 Head,h1,123321,Level 1 Topic Heading"/>
    <w:basedOn w:val="a2"/>
    <w:next w:val="a2"/>
    <w:link w:val="1Char"/>
    <w:uiPriority w:val="99"/>
    <w:qFormat/>
    <w:rsid w:val="00D21CF5"/>
    <w:pPr>
      <w:keepNext/>
      <w:spacing w:beforeLines="100" w:afterLines="100"/>
      <w:ind w:firstLineChars="200" w:firstLine="200"/>
      <w:jc w:val="center"/>
      <w:outlineLvl w:val="0"/>
    </w:pPr>
    <w:rPr>
      <w:rFonts w:ascii="黑体" w:eastAsia="黑体"/>
      <w:sz w:val="32"/>
      <w:szCs w:val="32"/>
    </w:rPr>
  </w:style>
  <w:style w:type="paragraph" w:styleId="21">
    <w:name w:val="heading 2"/>
    <w:aliases w:val="标题 2 Char Char,H2,Heading 2 Hidden,Heading 2 CCBS,2nd level,h2,2,Header 2,PIM2,l2,Level 2 Head,proj2,proj21,proj22,proj23,proj24,proj25,proj26,proj27,proj28,proj29,proj210,proj211,proj212,proj221,proj231,proj241,proj251,proj261,proj271,proj281"/>
    <w:basedOn w:val="a2"/>
    <w:next w:val="a2"/>
    <w:link w:val="2Char"/>
    <w:uiPriority w:val="99"/>
    <w:qFormat/>
    <w:rsid w:val="00D21CF5"/>
    <w:pPr>
      <w:keepNext/>
      <w:keepLines/>
      <w:spacing w:beforeLines="100" w:afterLines="100"/>
      <w:ind w:firstLineChars="200" w:firstLine="200"/>
      <w:outlineLvl w:val="1"/>
    </w:pPr>
    <w:rPr>
      <w:rFonts w:ascii="Arial" w:hAnsi="Arial"/>
      <w:b/>
      <w:sz w:val="28"/>
      <w:szCs w:val="28"/>
    </w:rPr>
  </w:style>
  <w:style w:type="paragraph" w:styleId="31">
    <w:name w:val="heading 3"/>
    <w:aliases w:val="Heading 3 - old,H3,l3,CT,h3,3rd level,Level 3 Head,level_3,PIM 3,sect1.2.3,Bold Head,bh,3,heading 3,标题 4.1.1,Fab-3,sect1.2.31,sect1.2.32,sect1.2.311,sect1.2.33,sect1.2.312"/>
    <w:basedOn w:val="a2"/>
    <w:next w:val="a2"/>
    <w:link w:val="3Char"/>
    <w:qFormat/>
    <w:rsid w:val="00D21CF5"/>
    <w:pPr>
      <w:numPr>
        <w:ilvl w:val="2"/>
        <w:numId w:val="4"/>
      </w:numPr>
      <w:spacing w:before="260" w:after="260" w:line="416" w:lineRule="auto"/>
      <w:outlineLvl w:val="2"/>
    </w:pPr>
    <w:rPr>
      <w:rFonts w:ascii="仿宋_GB2312" w:eastAsia="仿宋_GB2312"/>
      <w:sz w:val="24"/>
      <w:szCs w:val="20"/>
    </w:rPr>
  </w:style>
  <w:style w:type="paragraph" w:styleId="41">
    <w:name w:val="heading 4"/>
    <w:basedOn w:val="a2"/>
    <w:next w:val="a2"/>
    <w:link w:val="4Char"/>
    <w:qFormat/>
    <w:rsid w:val="00D21CF5"/>
    <w:pPr>
      <w:keepNext/>
      <w:keepLines/>
      <w:numPr>
        <w:ilvl w:val="3"/>
        <w:numId w:val="3"/>
      </w:numPr>
      <w:spacing w:before="280" w:after="290" w:line="376" w:lineRule="auto"/>
      <w:outlineLvl w:val="3"/>
    </w:pPr>
    <w:rPr>
      <w:rFonts w:ascii="Arial" w:eastAsia="黑体" w:hAnsi="Arial"/>
      <w:b/>
      <w:bCs/>
      <w:sz w:val="28"/>
      <w:szCs w:val="28"/>
    </w:rPr>
  </w:style>
  <w:style w:type="paragraph" w:styleId="51">
    <w:name w:val="heading 5"/>
    <w:basedOn w:val="a2"/>
    <w:next w:val="a2"/>
    <w:link w:val="5Char"/>
    <w:qFormat/>
    <w:rsid w:val="00D21CF5"/>
    <w:pPr>
      <w:keepNext/>
      <w:keepLines/>
      <w:numPr>
        <w:ilvl w:val="4"/>
        <w:numId w:val="3"/>
      </w:numPr>
      <w:spacing w:before="280" w:after="290" w:line="376" w:lineRule="auto"/>
      <w:ind w:firstLineChars="200" w:firstLine="200"/>
      <w:outlineLvl w:val="4"/>
    </w:pPr>
    <w:rPr>
      <w:b/>
      <w:bCs/>
      <w:sz w:val="28"/>
      <w:szCs w:val="28"/>
    </w:rPr>
  </w:style>
  <w:style w:type="paragraph" w:styleId="6">
    <w:name w:val="heading 6"/>
    <w:basedOn w:val="a2"/>
    <w:next w:val="a2"/>
    <w:link w:val="6Char"/>
    <w:qFormat/>
    <w:rsid w:val="00D21CF5"/>
    <w:pPr>
      <w:keepNext/>
      <w:keepLines/>
      <w:numPr>
        <w:ilvl w:val="5"/>
        <w:numId w:val="3"/>
      </w:numPr>
      <w:spacing w:before="240" w:after="64" w:line="320" w:lineRule="auto"/>
      <w:ind w:firstLineChars="200" w:firstLine="200"/>
      <w:outlineLvl w:val="5"/>
    </w:pPr>
    <w:rPr>
      <w:rFonts w:ascii="Arial" w:eastAsia="黑体" w:hAnsi="Arial"/>
      <w:b/>
      <w:bCs/>
      <w:sz w:val="24"/>
    </w:rPr>
  </w:style>
  <w:style w:type="paragraph" w:styleId="7">
    <w:name w:val="heading 7"/>
    <w:basedOn w:val="a2"/>
    <w:next w:val="a2"/>
    <w:link w:val="7Char"/>
    <w:qFormat/>
    <w:rsid w:val="00D21CF5"/>
    <w:pPr>
      <w:keepNext/>
      <w:keepLines/>
      <w:numPr>
        <w:ilvl w:val="6"/>
        <w:numId w:val="3"/>
      </w:numPr>
      <w:spacing w:before="240" w:after="64" w:line="320" w:lineRule="auto"/>
      <w:ind w:firstLineChars="200" w:firstLine="200"/>
      <w:outlineLvl w:val="6"/>
    </w:pPr>
    <w:rPr>
      <w:b/>
      <w:bCs/>
      <w:sz w:val="24"/>
    </w:rPr>
  </w:style>
  <w:style w:type="paragraph" w:styleId="8">
    <w:name w:val="heading 8"/>
    <w:basedOn w:val="a2"/>
    <w:next w:val="a2"/>
    <w:link w:val="8Char"/>
    <w:qFormat/>
    <w:rsid w:val="00D21CF5"/>
    <w:pPr>
      <w:keepNext/>
      <w:keepLines/>
      <w:numPr>
        <w:ilvl w:val="7"/>
        <w:numId w:val="3"/>
      </w:numPr>
      <w:spacing w:before="240" w:after="64" w:line="320" w:lineRule="auto"/>
      <w:ind w:firstLineChars="200" w:firstLine="200"/>
      <w:outlineLvl w:val="7"/>
    </w:pPr>
    <w:rPr>
      <w:rFonts w:ascii="Arial" w:eastAsia="黑体" w:hAnsi="Arial"/>
      <w:sz w:val="24"/>
    </w:rPr>
  </w:style>
  <w:style w:type="paragraph" w:styleId="9">
    <w:name w:val="heading 9"/>
    <w:basedOn w:val="a2"/>
    <w:next w:val="a2"/>
    <w:link w:val="9Char"/>
    <w:qFormat/>
    <w:rsid w:val="00D21CF5"/>
    <w:pPr>
      <w:keepNext/>
      <w:keepLines/>
      <w:numPr>
        <w:ilvl w:val="8"/>
        <w:numId w:val="3"/>
      </w:numPr>
      <w:spacing w:before="240" w:after="64" w:line="320" w:lineRule="auto"/>
      <w:ind w:firstLineChars="200" w:firstLine="200"/>
      <w:outlineLvl w:val="8"/>
    </w:pPr>
    <w:rPr>
      <w:rFonts w:ascii="Arial" w:eastAsia="黑体" w:hAnsi="Arial"/>
      <w:sz w:val="24"/>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Char"/>
    <w:uiPriority w:val="99"/>
    <w:unhideWhenUsed/>
    <w:rsid w:val="00D21C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3"/>
    <w:link w:val="a6"/>
    <w:uiPriority w:val="99"/>
    <w:rsid w:val="00D21CF5"/>
    <w:rPr>
      <w:sz w:val="18"/>
      <w:szCs w:val="18"/>
    </w:rPr>
  </w:style>
  <w:style w:type="paragraph" w:styleId="a7">
    <w:name w:val="footer"/>
    <w:basedOn w:val="a2"/>
    <w:link w:val="Char0"/>
    <w:uiPriority w:val="99"/>
    <w:unhideWhenUsed/>
    <w:rsid w:val="00D21CF5"/>
    <w:pPr>
      <w:tabs>
        <w:tab w:val="center" w:pos="4153"/>
        <w:tab w:val="right" w:pos="8306"/>
      </w:tabs>
      <w:snapToGrid w:val="0"/>
      <w:jc w:val="left"/>
    </w:pPr>
    <w:rPr>
      <w:sz w:val="18"/>
      <w:szCs w:val="18"/>
    </w:rPr>
  </w:style>
  <w:style w:type="character" w:customStyle="1" w:styleId="Char0">
    <w:name w:val="页脚 Char"/>
    <w:basedOn w:val="a3"/>
    <w:link w:val="a7"/>
    <w:uiPriority w:val="99"/>
    <w:rsid w:val="00D21CF5"/>
    <w:rPr>
      <w:sz w:val="18"/>
      <w:szCs w:val="18"/>
    </w:rPr>
  </w:style>
  <w:style w:type="character" w:customStyle="1" w:styleId="1Char">
    <w:name w:val="标题 1 Char"/>
    <w:aliases w:val="Heading 0 Char,H1 Char,PIM 1 Char,Heading 11 Char,level 1 Char,Level 1 Head Char,h1 Char,123321 Char,Level 1 Topic Heading Char"/>
    <w:basedOn w:val="a3"/>
    <w:link w:val="1"/>
    <w:uiPriority w:val="99"/>
    <w:rsid w:val="00D21CF5"/>
    <w:rPr>
      <w:rFonts w:ascii="黑体" w:eastAsia="黑体" w:hAnsi="Times New Roman" w:cs="Times New Roman"/>
      <w:sz w:val="32"/>
      <w:szCs w:val="32"/>
    </w:rPr>
  </w:style>
  <w:style w:type="character" w:customStyle="1" w:styleId="2Char">
    <w:name w:val="标题 2 Char"/>
    <w:aliases w:val="标题 2 Char Char Char,H2 Char,Heading 2 Hidden Char,Heading 2 CCBS Char,2nd level Char,h2 Char,2 Char,Header 2 Char,PIM2 Char,l2 Char,Level 2 Head Char,proj2 Char,proj21 Char,proj22 Char,proj23 Char,proj24 Char,proj25 Char,proj26 Char"/>
    <w:basedOn w:val="a3"/>
    <w:link w:val="21"/>
    <w:uiPriority w:val="99"/>
    <w:rsid w:val="00D21CF5"/>
    <w:rPr>
      <w:rFonts w:ascii="Arial" w:eastAsia="宋体" w:hAnsi="Arial" w:cs="Times New Roman"/>
      <w:b/>
      <w:sz w:val="28"/>
      <w:szCs w:val="28"/>
    </w:rPr>
  </w:style>
  <w:style w:type="character" w:customStyle="1" w:styleId="3Char">
    <w:name w:val="标题 3 Char"/>
    <w:aliases w:val="Heading 3 - old Char,H3 Char,l3 Char,CT Char,h3 Char,3rd level Char,Level 3 Head Char,level_3 Char,PIM 3 Char,sect1.2.3 Char,Bold Head Char,bh Char,3 Char,heading 3 Char,标题 4.1.1 Char,Fab-3 Char,sect1.2.31 Char,sect1.2.32 Char,sect1.2.311 Char"/>
    <w:basedOn w:val="a3"/>
    <w:link w:val="31"/>
    <w:rsid w:val="00D21CF5"/>
    <w:rPr>
      <w:rFonts w:ascii="仿宋_GB2312" w:eastAsia="仿宋_GB2312" w:hAnsi="Times New Roman" w:cs="Times New Roman"/>
      <w:sz w:val="24"/>
      <w:szCs w:val="20"/>
    </w:rPr>
  </w:style>
  <w:style w:type="character" w:customStyle="1" w:styleId="4Char">
    <w:name w:val="标题 4 Char"/>
    <w:basedOn w:val="a3"/>
    <w:link w:val="41"/>
    <w:rsid w:val="00D21CF5"/>
    <w:rPr>
      <w:rFonts w:ascii="Arial" w:eastAsia="黑体" w:hAnsi="Arial" w:cs="Times New Roman"/>
      <w:b/>
      <w:bCs/>
      <w:sz w:val="28"/>
      <w:szCs w:val="28"/>
    </w:rPr>
  </w:style>
  <w:style w:type="character" w:customStyle="1" w:styleId="5Char">
    <w:name w:val="标题 5 Char"/>
    <w:basedOn w:val="a3"/>
    <w:link w:val="51"/>
    <w:rsid w:val="00D21CF5"/>
    <w:rPr>
      <w:rFonts w:ascii="Times New Roman" w:eastAsia="宋体" w:hAnsi="Times New Roman" w:cs="Times New Roman"/>
      <w:b/>
      <w:bCs/>
      <w:sz w:val="28"/>
      <w:szCs w:val="28"/>
    </w:rPr>
  </w:style>
  <w:style w:type="character" w:customStyle="1" w:styleId="6Char">
    <w:name w:val="标题 6 Char"/>
    <w:basedOn w:val="a3"/>
    <w:link w:val="6"/>
    <w:rsid w:val="00D21CF5"/>
    <w:rPr>
      <w:rFonts w:ascii="Arial" w:eastAsia="黑体" w:hAnsi="Arial" w:cs="Times New Roman"/>
      <w:b/>
      <w:bCs/>
      <w:sz w:val="24"/>
      <w:szCs w:val="24"/>
    </w:rPr>
  </w:style>
  <w:style w:type="character" w:customStyle="1" w:styleId="7Char">
    <w:name w:val="标题 7 Char"/>
    <w:basedOn w:val="a3"/>
    <w:link w:val="7"/>
    <w:rsid w:val="00D21CF5"/>
    <w:rPr>
      <w:rFonts w:ascii="Times New Roman" w:eastAsia="宋体" w:hAnsi="Times New Roman" w:cs="Times New Roman"/>
      <w:b/>
      <w:bCs/>
      <w:sz w:val="24"/>
      <w:szCs w:val="24"/>
    </w:rPr>
  </w:style>
  <w:style w:type="character" w:customStyle="1" w:styleId="8Char">
    <w:name w:val="标题 8 Char"/>
    <w:basedOn w:val="a3"/>
    <w:link w:val="8"/>
    <w:rsid w:val="00D21CF5"/>
    <w:rPr>
      <w:rFonts w:ascii="Arial" w:eastAsia="黑体" w:hAnsi="Arial" w:cs="Times New Roman"/>
      <w:sz w:val="24"/>
      <w:szCs w:val="24"/>
    </w:rPr>
  </w:style>
  <w:style w:type="character" w:customStyle="1" w:styleId="9Char">
    <w:name w:val="标题 9 Char"/>
    <w:basedOn w:val="a3"/>
    <w:link w:val="9"/>
    <w:rsid w:val="00D21CF5"/>
    <w:rPr>
      <w:rFonts w:ascii="Arial" w:eastAsia="黑体" w:hAnsi="Arial" w:cs="Times New Roman"/>
      <w:sz w:val="24"/>
      <w:szCs w:val="21"/>
    </w:rPr>
  </w:style>
  <w:style w:type="paragraph" w:customStyle="1" w:styleId="211">
    <w:name w:val="样式 标题 2 + 段前: 1 行 段后: 1 行"/>
    <w:basedOn w:val="21"/>
    <w:rsid w:val="00D21CF5"/>
    <w:pPr>
      <w:numPr>
        <w:numId w:val="2"/>
      </w:numPr>
      <w:spacing w:before="447" w:after="447"/>
    </w:pPr>
    <w:rPr>
      <w:b w:val="0"/>
      <w:szCs w:val="20"/>
    </w:rPr>
  </w:style>
  <w:style w:type="paragraph" w:customStyle="1" w:styleId="211211">
    <w:name w:val="样式 样式 标题 2 + 段前: 1 行 段后: 1 行2 + 段前: 1 行 段后: 1 行"/>
    <w:basedOn w:val="2112"/>
    <w:rsid w:val="00D21CF5"/>
    <w:pPr>
      <w:tabs>
        <w:tab w:val="num" w:pos="720"/>
      </w:tabs>
      <w:ind w:left="720" w:hanging="720"/>
    </w:pPr>
  </w:style>
  <w:style w:type="paragraph" w:customStyle="1" w:styleId="2112">
    <w:name w:val="样式 标题 2 + 段前: 1 行 段后: 1 行2"/>
    <w:basedOn w:val="21"/>
    <w:rsid w:val="00D21CF5"/>
    <w:rPr>
      <w:bCs/>
      <w:szCs w:val="20"/>
    </w:rPr>
  </w:style>
  <w:style w:type="paragraph" w:styleId="a8">
    <w:name w:val="Normal Indent"/>
    <w:aliases w:val="正文缩进1,ALT+Z"/>
    <w:basedOn w:val="a2"/>
    <w:uiPriority w:val="99"/>
    <w:rsid w:val="00D21CF5"/>
    <w:pPr>
      <w:ind w:firstLine="420"/>
    </w:pPr>
    <w:rPr>
      <w:szCs w:val="20"/>
    </w:rPr>
  </w:style>
  <w:style w:type="paragraph" w:styleId="10">
    <w:name w:val="toc 1"/>
    <w:basedOn w:val="a2"/>
    <w:next w:val="a2"/>
    <w:autoRedefine/>
    <w:uiPriority w:val="39"/>
    <w:rsid w:val="00D21CF5"/>
    <w:pPr>
      <w:tabs>
        <w:tab w:val="right" w:leader="dot" w:pos="8296"/>
      </w:tabs>
      <w:jc w:val="left"/>
    </w:pPr>
    <w:rPr>
      <w:rFonts w:ascii="宋体" w:eastAsia="黑体" w:hAnsi="宋体"/>
      <w:caps/>
      <w:noProof/>
      <w:sz w:val="24"/>
      <w:szCs w:val="28"/>
    </w:rPr>
  </w:style>
  <w:style w:type="paragraph" w:styleId="22">
    <w:name w:val="toc 2"/>
    <w:basedOn w:val="a2"/>
    <w:next w:val="a2"/>
    <w:autoRedefine/>
    <w:uiPriority w:val="39"/>
    <w:rsid w:val="00D21CF5"/>
    <w:pPr>
      <w:tabs>
        <w:tab w:val="right" w:leader="dot" w:pos="8268"/>
      </w:tabs>
      <w:ind w:leftChars="152" w:left="319" w:firstLineChars="348" w:firstLine="731"/>
      <w:jc w:val="left"/>
    </w:pPr>
    <w:rPr>
      <w:rFonts w:eastAsia="仿宋_GB2312"/>
      <w:smallCaps/>
      <w:noProof/>
      <w:szCs w:val="20"/>
    </w:rPr>
  </w:style>
  <w:style w:type="paragraph" w:customStyle="1" w:styleId="11">
    <w:name w:val="样式 标题 1 + 黑体 非加粗"/>
    <w:basedOn w:val="1"/>
    <w:rsid w:val="00D21CF5"/>
    <w:pPr>
      <w:pageBreakBefore/>
    </w:pPr>
    <w:rPr>
      <w:rFonts w:hAnsi="黑体"/>
      <w:b/>
    </w:rPr>
  </w:style>
  <w:style w:type="paragraph" w:customStyle="1" w:styleId="111">
    <w:name w:val="样式 标题 1 + 段前: 1 行 段后: 1 行"/>
    <w:basedOn w:val="1"/>
    <w:rsid w:val="00D21CF5"/>
    <w:pPr>
      <w:pageBreakBefore/>
    </w:pPr>
    <w:rPr>
      <w:szCs w:val="20"/>
    </w:rPr>
  </w:style>
  <w:style w:type="paragraph" w:customStyle="1" w:styleId="115">
    <w:name w:val="样式 标题 1 + 段前: 1.5 行"/>
    <w:basedOn w:val="a2"/>
    <w:rsid w:val="00D21CF5"/>
    <w:pPr>
      <w:tabs>
        <w:tab w:val="num" w:pos="990"/>
      </w:tabs>
      <w:ind w:left="990" w:hanging="840"/>
    </w:pPr>
    <w:rPr>
      <w:sz w:val="24"/>
      <w:szCs w:val="20"/>
    </w:rPr>
  </w:style>
  <w:style w:type="paragraph" w:styleId="32">
    <w:name w:val="Body Text Indent 3"/>
    <w:basedOn w:val="a2"/>
    <w:link w:val="3Char0"/>
    <w:uiPriority w:val="99"/>
    <w:rsid w:val="00D21CF5"/>
    <w:pPr>
      <w:ind w:firstLineChars="200" w:firstLine="480"/>
    </w:pPr>
    <w:rPr>
      <w:rFonts w:ascii="宋体" w:hAnsi="宋体"/>
      <w:color w:val="FF0000"/>
      <w:sz w:val="24"/>
      <w:szCs w:val="20"/>
    </w:rPr>
  </w:style>
  <w:style w:type="character" w:customStyle="1" w:styleId="3Char0">
    <w:name w:val="正文文本缩进 3 Char"/>
    <w:basedOn w:val="a3"/>
    <w:link w:val="32"/>
    <w:uiPriority w:val="99"/>
    <w:rsid w:val="00D21CF5"/>
    <w:rPr>
      <w:rFonts w:ascii="宋体" w:eastAsia="宋体" w:hAnsi="宋体" w:cs="Times New Roman"/>
      <w:color w:val="FF0000"/>
      <w:sz w:val="24"/>
      <w:szCs w:val="20"/>
    </w:rPr>
  </w:style>
  <w:style w:type="paragraph" w:styleId="a9">
    <w:name w:val="Plain Text"/>
    <w:basedOn w:val="a2"/>
    <w:link w:val="Char1"/>
    <w:uiPriority w:val="99"/>
    <w:rsid w:val="00D21CF5"/>
    <w:pPr>
      <w:ind w:firstLineChars="200" w:firstLine="200"/>
    </w:pPr>
    <w:rPr>
      <w:rFonts w:ascii="宋体" w:hAnsi="Courier New"/>
      <w:sz w:val="24"/>
      <w:szCs w:val="21"/>
    </w:rPr>
  </w:style>
  <w:style w:type="character" w:customStyle="1" w:styleId="Char1">
    <w:name w:val="纯文本 Char"/>
    <w:basedOn w:val="a3"/>
    <w:link w:val="a9"/>
    <w:uiPriority w:val="99"/>
    <w:rsid w:val="00D21CF5"/>
    <w:rPr>
      <w:rFonts w:ascii="宋体" w:eastAsia="宋体" w:hAnsi="Courier New" w:cs="Times New Roman"/>
      <w:sz w:val="24"/>
      <w:szCs w:val="21"/>
    </w:rPr>
  </w:style>
  <w:style w:type="paragraph" w:styleId="aa">
    <w:name w:val="Body Text Indent"/>
    <w:basedOn w:val="a2"/>
    <w:link w:val="Char2"/>
    <w:uiPriority w:val="99"/>
    <w:rsid w:val="00D21CF5"/>
    <w:pPr>
      <w:ind w:firstLineChars="200" w:firstLine="480"/>
    </w:pPr>
    <w:rPr>
      <w:rFonts w:ascii="宋体" w:hAnsi="宋体"/>
      <w:sz w:val="24"/>
    </w:rPr>
  </w:style>
  <w:style w:type="character" w:customStyle="1" w:styleId="Char2">
    <w:name w:val="正文文本缩进 Char"/>
    <w:basedOn w:val="a3"/>
    <w:link w:val="aa"/>
    <w:uiPriority w:val="99"/>
    <w:rsid w:val="00D21CF5"/>
    <w:rPr>
      <w:rFonts w:ascii="宋体" w:eastAsia="宋体" w:hAnsi="宋体" w:cs="Times New Roman"/>
      <w:sz w:val="24"/>
      <w:szCs w:val="24"/>
    </w:rPr>
  </w:style>
  <w:style w:type="paragraph" w:customStyle="1" w:styleId="23">
    <w:name w:val="样式 首行缩进:  2 字符"/>
    <w:basedOn w:val="a2"/>
    <w:rsid w:val="00D21CF5"/>
    <w:pPr>
      <w:spacing w:before="100" w:beforeAutospacing="1" w:after="100" w:afterAutospacing="1" w:line="360" w:lineRule="auto"/>
      <w:ind w:firstLineChars="200" w:firstLine="480"/>
    </w:pPr>
    <w:rPr>
      <w:szCs w:val="20"/>
    </w:rPr>
  </w:style>
  <w:style w:type="paragraph" w:customStyle="1" w:styleId="2211">
    <w:name w:val="样式 标题 2 + 首行缩进:  2 字符 段前: 1 行 段后: 1 行"/>
    <w:basedOn w:val="21"/>
    <w:rsid w:val="00D21CF5"/>
    <w:pPr>
      <w:tabs>
        <w:tab w:val="num" w:pos="1319"/>
      </w:tabs>
      <w:ind w:left="1319" w:firstLineChars="0" w:hanging="420"/>
    </w:pPr>
    <w:rPr>
      <w:bCs/>
      <w:szCs w:val="20"/>
    </w:rPr>
  </w:style>
  <w:style w:type="character" w:styleId="ab">
    <w:name w:val="Hyperlink"/>
    <w:basedOn w:val="a3"/>
    <w:uiPriority w:val="99"/>
    <w:rsid w:val="00D21CF5"/>
    <w:rPr>
      <w:color w:val="0000FF"/>
      <w:u w:val="single"/>
    </w:rPr>
  </w:style>
  <w:style w:type="character" w:styleId="ac">
    <w:name w:val="page number"/>
    <w:basedOn w:val="a3"/>
    <w:uiPriority w:val="99"/>
    <w:rsid w:val="00D21CF5"/>
  </w:style>
  <w:style w:type="paragraph" w:customStyle="1" w:styleId="2111111">
    <w:name w:val="样式 样式 样式 标题 2 + 段前: 1 行 段后: 1 行1 + 段前: 1 行 段后: 1 行 + 段前: 1 行 段后..."/>
    <w:basedOn w:val="a2"/>
    <w:rsid w:val="00D21CF5"/>
    <w:pPr>
      <w:keepNext/>
      <w:keepLines/>
      <w:numPr>
        <w:ilvl w:val="1"/>
        <w:numId w:val="3"/>
      </w:numPr>
      <w:spacing w:beforeLines="100" w:afterLines="100"/>
      <w:outlineLvl w:val="1"/>
    </w:pPr>
    <w:rPr>
      <w:rFonts w:ascii="Arial" w:hAnsi="Arial"/>
      <w:b/>
      <w:bCs/>
      <w:sz w:val="28"/>
      <w:szCs w:val="20"/>
    </w:rPr>
  </w:style>
  <w:style w:type="paragraph" w:styleId="24">
    <w:name w:val="Body Text Indent 2"/>
    <w:basedOn w:val="a2"/>
    <w:link w:val="2Char0"/>
    <w:uiPriority w:val="99"/>
    <w:rsid w:val="00D21CF5"/>
    <w:pPr>
      <w:autoSpaceDE w:val="0"/>
      <w:autoSpaceDN w:val="0"/>
      <w:adjustRightInd w:val="0"/>
      <w:ind w:firstLineChars="225" w:firstLine="540"/>
      <w:jc w:val="left"/>
    </w:pPr>
    <w:rPr>
      <w:rFonts w:ascii="宋体" w:hAnsi="宋体"/>
      <w:sz w:val="24"/>
    </w:rPr>
  </w:style>
  <w:style w:type="character" w:customStyle="1" w:styleId="2Char0">
    <w:name w:val="正文文本缩进 2 Char"/>
    <w:basedOn w:val="a3"/>
    <w:link w:val="24"/>
    <w:uiPriority w:val="99"/>
    <w:rsid w:val="00D21CF5"/>
    <w:rPr>
      <w:rFonts w:ascii="宋体" w:eastAsia="宋体" w:hAnsi="宋体" w:cs="Times New Roman"/>
      <w:sz w:val="24"/>
      <w:szCs w:val="24"/>
    </w:rPr>
  </w:style>
  <w:style w:type="paragraph" w:styleId="a1">
    <w:name w:val="Body Text"/>
    <w:aliases w:val="正文文字 Char Char Char Char Char Char Char"/>
    <w:basedOn w:val="a2"/>
    <w:link w:val="Char3"/>
    <w:uiPriority w:val="99"/>
    <w:rsid w:val="00D21CF5"/>
    <w:pPr>
      <w:numPr>
        <w:ilvl w:val="1"/>
        <w:numId w:val="5"/>
      </w:numPr>
      <w:autoSpaceDE w:val="0"/>
      <w:autoSpaceDN w:val="0"/>
      <w:adjustRightInd w:val="0"/>
      <w:jc w:val="left"/>
    </w:pPr>
    <w:rPr>
      <w:rFonts w:ascii="宋体"/>
      <w:kern w:val="0"/>
      <w:sz w:val="24"/>
    </w:rPr>
  </w:style>
  <w:style w:type="character" w:customStyle="1" w:styleId="Char3">
    <w:name w:val="正文文本 Char"/>
    <w:aliases w:val="正文文字 Char Char Char Char Char Char Char Char"/>
    <w:basedOn w:val="a3"/>
    <w:link w:val="a1"/>
    <w:uiPriority w:val="99"/>
    <w:rsid w:val="00D21CF5"/>
    <w:rPr>
      <w:rFonts w:ascii="宋体" w:eastAsia="宋体" w:hAnsi="Times New Roman" w:cs="Times New Roman"/>
      <w:kern w:val="0"/>
      <w:sz w:val="24"/>
      <w:szCs w:val="24"/>
    </w:rPr>
  </w:style>
  <w:style w:type="paragraph" w:customStyle="1" w:styleId="2111">
    <w:name w:val="样式 标题 2 + 段前: 1 行 段后: 1 行1"/>
    <w:basedOn w:val="21"/>
    <w:rsid w:val="00D21CF5"/>
    <w:pPr>
      <w:ind w:firstLineChars="0" w:firstLine="0"/>
    </w:pPr>
    <w:rPr>
      <w:bCs/>
      <w:szCs w:val="20"/>
    </w:rPr>
  </w:style>
  <w:style w:type="paragraph" w:customStyle="1" w:styleId="211111">
    <w:name w:val="样式 样式 标题 2 + 段前: 1 行 段后: 1 行1 + 段前: 1 行 段后: 1 行"/>
    <w:basedOn w:val="2111"/>
    <w:rsid w:val="00D21CF5"/>
  </w:style>
  <w:style w:type="paragraph" w:customStyle="1" w:styleId="1211">
    <w:name w:val="样式 标题 1 + 首行缩进:  2 字符 段前: 1 行 段后: 1 行"/>
    <w:basedOn w:val="1"/>
    <w:rsid w:val="00D21CF5"/>
    <w:pPr>
      <w:pageBreakBefore/>
      <w:ind w:firstLineChars="0" w:firstLine="0"/>
    </w:pPr>
    <w:rPr>
      <w:szCs w:val="20"/>
    </w:rPr>
  </w:style>
  <w:style w:type="paragraph" w:customStyle="1" w:styleId="22111">
    <w:name w:val="样式 标题 2 + 首行缩进:  2 字符 段前: 1 行 段后: 1 行1"/>
    <w:basedOn w:val="21"/>
    <w:rsid w:val="00D21CF5"/>
    <w:pPr>
      <w:ind w:firstLineChars="0" w:firstLine="0"/>
    </w:pPr>
    <w:rPr>
      <w:bCs/>
      <w:szCs w:val="20"/>
    </w:rPr>
  </w:style>
  <w:style w:type="paragraph" w:customStyle="1" w:styleId="2113">
    <w:name w:val="样式 标题 2 + 段前: 1 行 段后: 1 行3"/>
    <w:basedOn w:val="21"/>
    <w:rsid w:val="00D21CF5"/>
    <w:pPr>
      <w:ind w:firstLineChars="0" w:firstLine="0"/>
    </w:pPr>
    <w:rPr>
      <w:bCs/>
      <w:szCs w:val="20"/>
    </w:rPr>
  </w:style>
  <w:style w:type="paragraph" w:customStyle="1" w:styleId="211311">
    <w:name w:val="样式 样式 标题 2 + 段前: 1 行 段后: 1 行3 + 段前: 1 行 段后: 1 行"/>
    <w:basedOn w:val="2113"/>
    <w:rsid w:val="00D21CF5"/>
    <w:pPr>
      <w:spacing w:before="440" w:after="440"/>
      <w:jc w:val="center"/>
    </w:pPr>
  </w:style>
  <w:style w:type="paragraph" w:styleId="ad">
    <w:name w:val="Balloon Text"/>
    <w:basedOn w:val="a2"/>
    <w:link w:val="Char4"/>
    <w:uiPriority w:val="99"/>
    <w:semiHidden/>
    <w:rsid w:val="00D21CF5"/>
    <w:pPr>
      <w:ind w:firstLineChars="200" w:firstLine="200"/>
    </w:pPr>
    <w:rPr>
      <w:sz w:val="16"/>
      <w:szCs w:val="16"/>
    </w:rPr>
  </w:style>
  <w:style w:type="character" w:customStyle="1" w:styleId="Char4">
    <w:name w:val="批注框文本 Char"/>
    <w:basedOn w:val="a3"/>
    <w:link w:val="ad"/>
    <w:uiPriority w:val="99"/>
    <w:semiHidden/>
    <w:rsid w:val="00D21CF5"/>
    <w:rPr>
      <w:rFonts w:ascii="Times New Roman" w:eastAsia="宋体" w:hAnsi="Times New Roman" w:cs="Times New Roman"/>
      <w:sz w:val="16"/>
      <w:szCs w:val="16"/>
    </w:rPr>
  </w:style>
  <w:style w:type="paragraph" w:styleId="25">
    <w:name w:val="Body Text 2"/>
    <w:basedOn w:val="a2"/>
    <w:link w:val="2Char1"/>
    <w:rsid w:val="00D21CF5"/>
    <w:pPr>
      <w:widowControl/>
      <w:tabs>
        <w:tab w:val="left" w:pos="1470"/>
      </w:tabs>
      <w:autoSpaceDE w:val="0"/>
      <w:autoSpaceDN w:val="0"/>
      <w:spacing w:beforeLines="50" w:afterLines="50" w:line="360" w:lineRule="auto"/>
      <w:textAlignment w:val="bottom"/>
    </w:pPr>
    <w:rPr>
      <w:sz w:val="24"/>
    </w:rPr>
  </w:style>
  <w:style w:type="character" w:customStyle="1" w:styleId="2Char1">
    <w:name w:val="正文文本 2 Char"/>
    <w:basedOn w:val="a3"/>
    <w:link w:val="25"/>
    <w:rsid w:val="00D21CF5"/>
    <w:rPr>
      <w:rFonts w:ascii="Times New Roman" w:eastAsia="宋体" w:hAnsi="Times New Roman" w:cs="Times New Roman"/>
      <w:sz w:val="24"/>
      <w:szCs w:val="24"/>
    </w:rPr>
  </w:style>
  <w:style w:type="paragraph" w:styleId="ae">
    <w:name w:val="footnote text"/>
    <w:basedOn w:val="a2"/>
    <w:link w:val="Char5"/>
    <w:uiPriority w:val="99"/>
    <w:semiHidden/>
    <w:rsid w:val="00D21CF5"/>
    <w:pPr>
      <w:snapToGrid w:val="0"/>
      <w:jc w:val="left"/>
    </w:pPr>
    <w:rPr>
      <w:sz w:val="18"/>
      <w:szCs w:val="18"/>
    </w:rPr>
  </w:style>
  <w:style w:type="character" w:customStyle="1" w:styleId="Char5">
    <w:name w:val="脚注文本 Char"/>
    <w:basedOn w:val="a3"/>
    <w:link w:val="ae"/>
    <w:uiPriority w:val="99"/>
    <w:semiHidden/>
    <w:rsid w:val="00D21CF5"/>
    <w:rPr>
      <w:rFonts w:ascii="Times New Roman" w:eastAsia="宋体" w:hAnsi="Times New Roman" w:cs="Times New Roman"/>
      <w:sz w:val="18"/>
      <w:szCs w:val="18"/>
    </w:rPr>
  </w:style>
  <w:style w:type="paragraph" w:styleId="33">
    <w:name w:val="toc 3"/>
    <w:basedOn w:val="a2"/>
    <w:next w:val="a2"/>
    <w:autoRedefine/>
    <w:uiPriority w:val="39"/>
    <w:rsid w:val="00D21CF5"/>
    <w:pPr>
      <w:ind w:leftChars="400" w:left="840"/>
    </w:pPr>
    <w:rPr>
      <w:rFonts w:eastAsia="仿宋_GB2312"/>
    </w:rPr>
  </w:style>
  <w:style w:type="paragraph" w:styleId="42">
    <w:name w:val="toc 4"/>
    <w:basedOn w:val="a2"/>
    <w:next w:val="a2"/>
    <w:autoRedefine/>
    <w:uiPriority w:val="39"/>
    <w:rsid w:val="00D21CF5"/>
    <w:pPr>
      <w:ind w:leftChars="600" w:left="1260"/>
    </w:pPr>
  </w:style>
  <w:style w:type="paragraph" w:styleId="53">
    <w:name w:val="toc 5"/>
    <w:basedOn w:val="a2"/>
    <w:next w:val="a2"/>
    <w:autoRedefine/>
    <w:uiPriority w:val="39"/>
    <w:rsid w:val="00D21CF5"/>
    <w:pPr>
      <w:ind w:leftChars="800" w:left="1680"/>
    </w:pPr>
  </w:style>
  <w:style w:type="paragraph" w:styleId="60">
    <w:name w:val="toc 6"/>
    <w:basedOn w:val="a2"/>
    <w:next w:val="a2"/>
    <w:autoRedefine/>
    <w:uiPriority w:val="39"/>
    <w:rsid w:val="00D21CF5"/>
    <w:pPr>
      <w:ind w:leftChars="1000" w:left="2100"/>
    </w:pPr>
  </w:style>
  <w:style w:type="paragraph" w:styleId="70">
    <w:name w:val="toc 7"/>
    <w:basedOn w:val="a2"/>
    <w:next w:val="a2"/>
    <w:autoRedefine/>
    <w:uiPriority w:val="39"/>
    <w:rsid w:val="00D21CF5"/>
    <w:pPr>
      <w:ind w:leftChars="1200" w:left="2520"/>
    </w:pPr>
  </w:style>
  <w:style w:type="paragraph" w:styleId="80">
    <w:name w:val="toc 8"/>
    <w:basedOn w:val="a2"/>
    <w:next w:val="a2"/>
    <w:autoRedefine/>
    <w:uiPriority w:val="39"/>
    <w:rsid w:val="00D21CF5"/>
    <w:pPr>
      <w:ind w:leftChars="1400" w:left="2940"/>
    </w:pPr>
  </w:style>
  <w:style w:type="paragraph" w:styleId="90">
    <w:name w:val="toc 9"/>
    <w:basedOn w:val="a2"/>
    <w:next w:val="a2"/>
    <w:autoRedefine/>
    <w:uiPriority w:val="39"/>
    <w:rsid w:val="00D21CF5"/>
    <w:pPr>
      <w:ind w:leftChars="1600" w:left="3360"/>
    </w:pPr>
  </w:style>
  <w:style w:type="character" w:styleId="af">
    <w:name w:val="footnote reference"/>
    <w:basedOn w:val="a3"/>
    <w:uiPriority w:val="99"/>
    <w:rsid w:val="00D21CF5"/>
    <w:rPr>
      <w:vertAlign w:val="superscript"/>
    </w:rPr>
  </w:style>
  <w:style w:type="paragraph" w:styleId="af0">
    <w:name w:val="Document Map"/>
    <w:basedOn w:val="a2"/>
    <w:link w:val="Char6"/>
    <w:uiPriority w:val="99"/>
    <w:rsid w:val="00D21CF5"/>
    <w:pPr>
      <w:shd w:val="clear" w:color="auto" w:fill="000080"/>
    </w:pPr>
  </w:style>
  <w:style w:type="character" w:customStyle="1" w:styleId="Char6">
    <w:name w:val="文档结构图 Char"/>
    <w:basedOn w:val="a3"/>
    <w:link w:val="af0"/>
    <w:uiPriority w:val="99"/>
    <w:rsid w:val="00D21CF5"/>
    <w:rPr>
      <w:rFonts w:ascii="Times New Roman" w:eastAsia="宋体" w:hAnsi="Times New Roman" w:cs="Times New Roman"/>
      <w:szCs w:val="24"/>
      <w:shd w:val="clear" w:color="auto" w:fill="000080"/>
    </w:rPr>
  </w:style>
  <w:style w:type="character" w:customStyle="1" w:styleId="big1">
    <w:name w:val="big1"/>
    <w:basedOn w:val="a3"/>
    <w:rsid w:val="00D21CF5"/>
    <w:rPr>
      <w:spacing w:val="360"/>
      <w:sz w:val="22"/>
      <w:szCs w:val="22"/>
    </w:rPr>
  </w:style>
  <w:style w:type="character" w:styleId="af1">
    <w:name w:val="FollowedHyperlink"/>
    <w:basedOn w:val="a3"/>
    <w:uiPriority w:val="99"/>
    <w:rsid w:val="00D21CF5"/>
    <w:rPr>
      <w:color w:val="800080"/>
      <w:u w:val="single"/>
    </w:rPr>
  </w:style>
  <w:style w:type="character" w:customStyle="1" w:styleId="sm1">
    <w:name w:val="sm1"/>
    <w:basedOn w:val="a3"/>
    <w:rsid w:val="00D21CF5"/>
    <w:rPr>
      <w:spacing w:val="280"/>
      <w:sz w:val="18"/>
      <w:szCs w:val="18"/>
    </w:rPr>
  </w:style>
  <w:style w:type="character" w:customStyle="1" w:styleId="md2">
    <w:name w:val="md2"/>
    <w:basedOn w:val="a3"/>
    <w:rsid w:val="00D21CF5"/>
    <w:rPr>
      <w:spacing w:val="300"/>
      <w:sz w:val="21"/>
      <w:szCs w:val="21"/>
    </w:rPr>
  </w:style>
  <w:style w:type="paragraph" w:customStyle="1" w:styleId="12">
    <w:name w:val="1"/>
    <w:basedOn w:val="a2"/>
    <w:rsid w:val="00D21CF5"/>
    <w:pPr>
      <w:spacing w:before="100" w:beforeAutospacing="1" w:after="120" w:afterAutospacing="1" w:line="360" w:lineRule="auto"/>
      <w:ind w:leftChars="200" w:left="420"/>
    </w:pPr>
  </w:style>
  <w:style w:type="character" w:customStyle="1" w:styleId="read1">
    <w:name w:val="read1"/>
    <w:basedOn w:val="a3"/>
    <w:rsid w:val="00D21CF5"/>
    <w:rPr>
      <w:rFonts w:ascii="ˎ̥" w:hAnsi="ˎ̥" w:hint="default"/>
      <w:strike w:val="0"/>
      <w:dstrike w:val="0"/>
      <w:color w:val="000000"/>
      <w:u w:val="none"/>
      <w:effect w:val="none"/>
    </w:rPr>
  </w:style>
  <w:style w:type="paragraph" w:customStyle="1" w:styleId="unnamed1">
    <w:name w:val="unnamed1"/>
    <w:basedOn w:val="a2"/>
    <w:rsid w:val="00D21CF5"/>
    <w:pPr>
      <w:widowControl/>
      <w:spacing w:before="60" w:after="60"/>
      <w:ind w:left="15" w:right="15"/>
      <w:jc w:val="left"/>
    </w:pPr>
    <w:rPr>
      <w:rFonts w:ascii="宋体" w:hAnsi="宋体" w:cs="Arial Unicode MS" w:hint="eastAsia"/>
      <w:color w:val="000000"/>
      <w:kern w:val="0"/>
      <w:sz w:val="18"/>
      <w:szCs w:val="18"/>
    </w:rPr>
  </w:style>
  <w:style w:type="paragraph" w:styleId="HTML">
    <w:name w:val="HTML Address"/>
    <w:basedOn w:val="a2"/>
    <w:link w:val="HTMLChar"/>
    <w:rsid w:val="00D21CF5"/>
    <w:rPr>
      <w:i/>
      <w:iCs/>
    </w:rPr>
  </w:style>
  <w:style w:type="character" w:customStyle="1" w:styleId="HTMLChar">
    <w:name w:val="HTML 地址 Char"/>
    <w:basedOn w:val="a3"/>
    <w:link w:val="HTML"/>
    <w:rsid w:val="00D21CF5"/>
    <w:rPr>
      <w:rFonts w:ascii="Times New Roman" w:eastAsia="宋体" w:hAnsi="Times New Roman" w:cs="Times New Roman"/>
      <w:i/>
      <w:iCs/>
      <w:szCs w:val="24"/>
    </w:rPr>
  </w:style>
  <w:style w:type="paragraph" w:styleId="HTML0">
    <w:name w:val="HTML Preformatted"/>
    <w:basedOn w:val="a2"/>
    <w:link w:val="HTMLChar0"/>
    <w:rsid w:val="00D21CF5"/>
    <w:rPr>
      <w:rFonts w:ascii="Courier New" w:hAnsi="Courier New" w:cs="仿宋_GB2312"/>
      <w:sz w:val="20"/>
      <w:szCs w:val="20"/>
    </w:rPr>
  </w:style>
  <w:style w:type="character" w:customStyle="1" w:styleId="HTMLChar0">
    <w:name w:val="HTML 预设格式 Char"/>
    <w:basedOn w:val="a3"/>
    <w:link w:val="HTML0"/>
    <w:rsid w:val="00D21CF5"/>
    <w:rPr>
      <w:rFonts w:ascii="Courier New" w:eastAsia="宋体" w:hAnsi="Courier New" w:cs="仿宋_GB2312"/>
      <w:sz w:val="20"/>
      <w:szCs w:val="20"/>
    </w:rPr>
  </w:style>
  <w:style w:type="paragraph" w:styleId="af2">
    <w:name w:val="Title"/>
    <w:basedOn w:val="a2"/>
    <w:link w:val="Char7"/>
    <w:qFormat/>
    <w:rsid w:val="00D21CF5"/>
    <w:pPr>
      <w:spacing w:before="240" w:after="60"/>
      <w:jc w:val="center"/>
      <w:outlineLvl w:val="0"/>
    </w:pPr>
    <w:rPr>
      <w:rFonts w:ascii="Arial" w:hAnsi="Arial" w:cs="Arial"/>
      <w:b/>
      <w:bCs/>
      <w:sz w:val="32"/>
      <w:szCs w:val="32"/>
    </w:rPr>
  </w:style>
  <w:style w:type="character" w:customStyle="1" w:styleId="Char7">
    <w:name w:val="标题 Char"/>
    <w:basedOn w:val="a3"/>
    <w:link w:val="af2"/>
    <w:rsid w:val="00D21CF5"/>
    <w:rPr>
      <w:rFonts w:ascii="Arial" w:eastAsia="宋体" w:hAnsi="Arial" w:cs="Arial"/>
      <w:b/>
      <w:bCs/>
      <w:sz w:val="32"/>
      <w:szCs w:val="32"/>
    </w:rPr>
  </w:style>
  <w:style w:type="paragraph" w:styleId="af3">
    <w:name w:val="Salutation"/>
    <w:basedOn w:val="a2"/>
    <w:next w:val="a2"/>
    <w:link w:val="Char8"/>
    <w:rsid w:val="00D21CF5"/>
  </w:style>
  <w:style w:type="character" w:customStyle="1" w:styleId="Char8">
    <w:name w:val="称呼 Char"/>
    <w:basedOn w:val="a3"/>
    <w:link w:val="af3"/>
    <w:rsid w:val="00D21CF5"/>
    <w:rPr>
      <w:rFonts w:ascii="Times New Roman" w:eastAsia="宋体" w:hAnsi="Times New Roman" w:cs="Times New Roman"/>
      <w:szCs w:val="24"/>
    </w:rPr>
  </w:style>
  <w:style w:type="paragraph" w:styleId="af4">
    <w:name w:val="E-mail Signature"/>
    <w:basedOn w:val="a2"/>
    <w:link w:val="Char9"/>
    <w:rsid w:val="00D21CF5"/>
  </w:style>
  <w:style w:type="character" w:customStyle="1" w:styleId="Char9">
    <w:name w:val="电子邮件签名 Char"/>
    <w:basedOn w:val="a3"/>
    <w:link w:val="af4"/>
    <w:rsid w:val="00D21CF5"/>
    <w:rPr>
      <w:rFonts w:ascii="Times New Roman" w:eastAsia="宋体" w:hAnsi="Times New Roman" w:cs="Times New Roman"/>
      <w:szCs w:val="24"/>
    </w:rPr>
  </w:style>
  <w:style w:type="paragraph" w:styleId="af5">
    <w:name w:val="macro"/>
    <w:link w:val="Chara"/>
    <w:semiHidden/>
    <w:rsid w:val="00D21CF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仿宋_GB2312"/>
      <w:sz w:val="24"/>
      <w:szCs w:val="24"/>
    </w:rPr>
  </w:style>
  <w:style w:type="character" w:customStyle="1" w:styleId="Chara">
    <w:name w:val="宏文本 Char"/>
    <w:basedOn w:val="a3"/>
    <w:link w:val="af5"/>
    <w:semiHidden/>
    <w:rsid w:val="00D21CF5"/>
    <w:rPr>
      <w:rFonts w:ascii="Courier New" w:eastAsia="宋体" w:hAnsi="Courier New" w:cs="仿宋_GB2312"/>
      <w:sz w:val="24"/>
      <w:szCs w:val="24"/>
    </w:rPr>
  </w:style>
  <w:style w:type="paragraph" w:styleId="af6">
    <w:name w:val="envelope return"/>
    <w:basedOn w:val="a2"/>
    <w:rsid w:val="00D21CF5"/>
    <w:pPr>
      <w:snapToGrid w:val="0"/>
    </w:pPr>
    <w:rPr>
      <w:rFonts w:ascii="Arial" w:hAnsi="Arial" w:cs="Arial"/>
    </w:rPr>
  </w:style>
  <w:style w:type="paragraph" w:styleId="af7">
    <w:name w:val="Closing"/>
    <w:basedOn w:val="a2"/>
    <w:link w:val="Charb"/>
    <w:rsid w:val="00D21CF5"/>
    <w:pPr>
      <w:ind w:leftChars="2100" w:left="100"/>
    </w:pPr>
  </w:style>
  <w:style w:type="character" w:customStyle="1" w:styleId="Charb">
    <w:name w:val="结束语 Char"/>
    <w:basedOn w:val="a3"/>
    <w:link w:val="af7"/>
    <w:rsid w:val="00D21CF5"/>
    <w:rPr>
      <w:rFonts w:ascii="Times New Roman" w:eastAsia="宋体" w:hAnsi="Times New Roman" w:cs="Times New Roman"/>
      <w:szCs w:val="24"/>
    </w:rPr>
  </w:style>
  <w:style w:type="paragraph" w:styleId="af8">
    <w:name w:val="List"/>
    <w:basedOn w:val="a2"/>
    <w:uiPriority w:val="99"/>
    <w:rsid w:val="00D21CF5"/>
    <w:pPr>
      <w:ind w:left="200" w:hangingChars="200" w:hanging="200"/>
    </w:pPr>
  </w:style>
  <w:style w:type="paragraph" w:styleId="26">
    <w:name w:val="List 2"/>
    <w:basedOn w:val="a2"/>
    <w:rsid w:val="00D21CF5"/>
    <w:pPr>
      <w:ind w:leftChars="200" w:left="100" w:hangingChars="200" w:hanging="200"/>
    </w:pPr>
  </w:style>
  <w:style w:type="paragraph" w:styleId="34">
    <w:name w:val="List 3"/>
    <w:basedOn w:val="a2"/>
    <w:rsid w:val="00D21CF5"/>
    <w:pPr>
      <w:ind w:leftChars="400" w:left="100" w:hangingChars="200" w:hanging="200"/>
    </w:pPr>
  </w:style>
  <w:style w:type="paragraph" w:styleId="43">
    <w:name w:val="List 4"/>
    <w:basedOn w:val="a2"/>
    <w:rsid w:val="00D21CF5"/>
    <w:pPr>
      <w:ind w:leftChars="600" w:left="100" w:hangingChars="200" w:hanging="200"/>
    </w:pPr>
  </w:style>
  <w:style w:type="paragraph" w:styleId="54">
    <w:name w:val="List 5"/>
    <w:basedOn w:val="a2"/>
    <w:rsid w:val="00D21CF5"/>
    <w:pPr>
      <w:ind w:leftChars="800" w:left="100" w:hangingChars="200" w:hanging="200"/>
    </w:pPr>
  </w:style>
  <w:style w:type="paragraph" w:styleId="a">
    <w:name w:val="List Number"/>
    <w:basedOn w:val="a2"/>
    <w:rsid w:val="00D21CF5"/>
    <w:pPr>
      <w:numPr>
        <w:numId w:val="6"/>
      </w:numPr>
    </w:pPr>
  </w:style>
  <w:style w:type="paragraph" w:styleId="2">
    <w:name w:val="List Number 2"/>
    <w:basedOn w:val="a2"/>
    <w:rsid w:val="00D21CF5"/>
    <w:pPr>
      <w:numPr>
        <w:numId w:val="7"/>
      </w:numPr>
    </w:pPr>
  </w:style>
  <w:style w:type="paragraph" w:styleId="3">
    <w:name w:val="List Number 3"/>
    <w:basedOn w:val="a2"/>
    <w:rsid w:val="00D21CF5"/>
    <w:pPr>
      <w:numPr>
        <w:numId w:val="8"/>
      </w:numPr>
    </w:pPr>
  </w:style>
  <w:style w:type="paragraph" w:styleId="4">
    <w:name w:val="List Number 4"/>
    <w:basedOn w:val="a2"/>
    <w:rsid w:val="00D21CF5"/>
    <w:pPr>
      <w:numPr>
        <w:numId w:val="9"/>
      </w:numPr>
    </w:pPr>
  </w:style>
  <w:style w:type="paragraph" w:styleId="5">
    <w:name w:val="List Number 5"/>
    <w:basedOn w:val="a2"/>
    <w:rsid w:val="00D21CF5"/>
    <w:pPr>
      <w:numPr>
        <w:numId w:val="10"/>
      </w:numPr>
    </w:pPr>
  </w:style>
  <w:style w:type="paragraph" w:styleId="af9">
    <w:name w:val="List Continue"/>
    <w:basedOn w:val="a2"/>
    <w:rsid w:val="00D21CF5"/>
    <w:pPr>
      <w:spacing w:after="120"/>
      <w:ind w:leftChars="200" w:left="420"/>
    </w:pPr>
  </w:style>
  <w:style w:type="paragraph" w:styleId="27">
    <w:name w:val="List Continue 2"/>
    <w:basedOn w:val="a2"/>
    <w:rsid w:val="00D21CF5"/>
    <w:pPr>
      <w:spacing w:after="120"/>
      <w:ind w:leftChars="400" w:left="840"/>
    </w:pPr>
  </w:style>
  <w:style w:type="paragraph" w:styleId="35">
    <w:name w:val="List Continue 3"/>
    <w:basedOn w:val="a2"/>
    <w:rsid w:val="00D21CF5"/>
    <w:pPr>
      <w:spacing w:after="120"/>
      <w:ind w:leftChars="600" w:left="1260"/>
    </w:pPr>
  </w:style>
  <w:style w:type="paragraph" w:styleId="44">
    <w:name w:val="List Continue 4"/>
    <w:basedOn w:val="a2"/>
    <w:rsid w:val="00D21CF5"/>
    <w:pPr>
      <w:spacing w:after="120"/>
      <w:ind w:leftChars="800" w:left="1680"/>
    </w:pPr>
  </w:style>
  <w:style w:type="paragraph" w:styleId="55">
    <w:name w:val="List Continue 5"/>
    <w:basedOn w:val="a2"/>
    <w:rsid w:val="00D21CF5"/>
    <w:pPr>
      <w:spacing w:after="120"/>
      <w:ind w:leftChars="1000" w:left="2100"/>
    </w:pPr>
  </w:style>
  <w:style w:type="paragraph" w:styleId="a0">
    <w:name w:val="List Bullet"/>
    <w:basedOn w:val="a2"/>
    <w:autoRedefine/>
    <w:rsid w:val="00D21CF5"/>
    <w:pPr>
      <w:numPr>
        <w:numId w:val="11"/>
      </w:numPr>
    </w:pPr>
  </w:style>
  <w:style w:type="paragraph" w:styleId="20">
    <w:name w:val="List Bullet 2"/>
    <w:basedOn w:val="a2"/>
    <w:autoRedefine/>
    <w:rsid w:val="00D21CF5"/>
    <w:pPr>
      <w:numPr>
        <w:numId w:val="12"/>
      </w:numPr>
    </w:pPr>
  </w:style>
  <w:style w:type="paragraph" w:styleId="30">
    <w:name w:val="List Bullet 3"/>
    <w:basedOn w:val="a2"/>
    <w:autoRedefine/>
    <w:rsid w:val="00D21CF5"/>
    <w:pPr>
      <w:numPr>
        <w:numId w:val="13"/>
      </w:numPr>
    </w:pPr>
  </w:style>
  <w:style w:type="paragraph" w:styleId="40">
    <w:name w:val="List Bullet 4"/>
    <w:basedOn w:val="a2"/>
    <w:autoRedefine/>
    <w:rsid w:val="00D21CF5"/>
    <w:pPr>
      <w:numPr>
        <w:numId w:val="14"/>
      </w:numPr>
    </w:pPr>
  </w:style>
  <w:style w:type="paragraph" w:styleId="50">
    <w:name w:val="List Bullet 5"/>
    <w:basedOn w:val="a2"/>
    <w:autoRedefine/>
    <w:rsid w:val="00D21CF5"/>
    <w:pPr>
      <w:numPr>
        <w:numId w:val="15"/>
      </w:numPr>
    </w:pPr>
  </w:style>
  <w:style w:type="paragraph" w:styleId="afa">
    <w:name w:val="annotation text"/>
    <w:basedOn w:val="a2"/>
    <w:link w:val="Charc"/>
    <w:uiPriority w:val="99"/>
    <w:rsid w:val="00D21CF5"/>
    <w:pPr>
      <w:jc w:val="left"/>
    </w:pPr>
  </w:style>
  <w:style w:type="character" w:customStyle="1" w:styleId="Charc">
    <w:name w:val="批注文字 Char"/>
    <w:basedOn w:val="a3"/>
    <w:link w:val="afa"/>
    <w:uiPriority w:val="99"/>
    <w:rsid w:val="00D21CF5"/>
    <w:rPr>
      <w:rFonts w:ascii="Times New Roman" w:eastAsia="宋体" w:hAnsi="Times New Roman" w:cs="Times New Roman"/>
      <w:szCs w:val="24"/>
    </w:rPr>
  </w:style>
  <w:style w:type="paragraph" w:styleId="afb">
    <w:name w:val="Normal (Web)"/>
    <w:basedOn w:val="a2"/>
    <w:uiPriority w:val="99"/>
    <w:rsid w:val="00D21CF5"/>
    <w:rPr>
      <w:sz w:val="24"/>
    </w:rPr>
  </w:style>
  <w:style w:type="paragraph" w:styleId="afc">
    <w:name w:val="Signature"/>
    <w:basedOn w:val="a2"/>
    <w:link w:val="Chard"/>
    <w:rsid w:val="00D21CF5"/>
    <w:pPr>
      <w:ind w:leftChars="2100" w:left="100"/>
    </w:pPr>
  </w:style>
  <w:style w:type="character" w:customStyle="1" w:styleId="Chard">
    <w:name w:val="签名 Char"/>
    <w:basedOn w:val="a3"/>
    <w:link w:val="afc"/>
    <w:rsid w:val="00D21CF5"/>
    <w:rPr>
      <w:rFonts w:ascii="Times New Roman" w:eastAsia="宋体" w:hAnsi="Times New Roman" w:cs="Times New Roman"/>
      <w:szCs w:val="24"/>
    </w:rPr>
  </w:style>
  <w:style w:type="paragraph" w:styleId="afd">
    <w:name w:val="Date"/>
    <w:basedOn w:val="a2"/>
    <w:next w:val="a2"/>
    <w:link w:val="Chare"/>
    <w:uiPriority w:val="99"/>
    <w:rsid w:val="00D21CF5"/>
    <w:pPr>
      <w:ind w:leftChars="2500" w:left="100"/>
    </w:pPr>
  </w:style>
  <w:style w:type="character" w:customStyle="1" w:styleId="Chare">
    <w:name w:val="日期 Char"/>
    <w:basedOn w:val="a3"/>
    <w:link w:val="afd"/>
    <w:uiPriority w:val="99"/>
    <w:rsid w:val="00D21CF5"/>
    <w:rPr>
      <w:rFonts w:ascii="Times New Roman" w:eastAsia="宋体" w:hAnsi="Times New Roman" w:cs="Times New Roman"/>
      <w:szCs w:val="24"/>
    </w:rPr>
  </w:style>
  <w:style w:type="paragraph" w:styleId="13">
    <w:name w:val="index 1"/>
    <w:basedOn w:val="a2"/>
    <w:next w:val="a2"/>
    <w:autoRedefine/>
    <w:uiPriority w:val="99"/>
    <w:semiHidden/>
    <w:rsid w:val="00D21CF5"/>
  </w:style>
  <w:style w:type="paragraph" w:styleId="28">
    <w:name w:val="index 2"/>
    <w:basedOn w:val="a2"/>
    <w:next w:val="a2"/>
    <w:autoRedefine/>
    <w:semiHidden/>
    <w:rsid w:val="00D21CF5"/>
    <w:pPr>
      <w:ind w:leftChars="200" w:left="200"/>
    </w:pPr>
  </w:style>
  <w:style w:type="paragraph" w:styleId="36">
    <w:name w:val="index 3"/>
    <w:basedOn w:val="a2"/>
    <w:next w:val="a2"/>
    <w:autoRedefine/>
    <w:semiHidden/>
    <w:rsid w:val="00D21CF5"/>
    <w:pPr>
      <w:ind w:leftChars="400" w:left="400"/>
    </w:pPr>
  </w:style>
  <w:style w:type="paragraph" w:styleId="45">
    <w:name w:val="index 4"/>
    <w:basedOn w:val="a2"/>
    <w:next w:val="a2"/>
    <w:autoRedefine/>
    <w:semiHidden/>
    <w:rsid w:val="00D21CF5"/>
    <w:pPr>
      <w:ind w:leftChars="600" w:left="600"/>
    </w:pPr>
  </w:style>
  <w:style w:type="paragraph" w:styleId="56">
    <w:name w:val="index 5"/>
    <w:basedOn w:val="a2"/>
    <w:next w:val="a2"/>
    <w:autoRedefine/>
    <w:semiHidden/>
    <w:rsid w:val="00D21CF5"/>
    <w:pPr>
      <w:ind w:leftChars="800" w:left="800"/>
    </w:pPr>
  </w:style>
  <w:style w:type="paragraph" w:styleId="61">
    <w:name w:val="index 6"/>
    <w:basedOn w:val="a2"/>
    <w:next w:val="a2"/>
    <w:autoRedefine/>
    <w:semiHidden/>
    <w:rsid w:val="00D21CF5"/>
    <w:pPr>
      <w:ind w:leftChars="1000" w:left="1000"/>
    </w:pPr>
  </w:style>
  <w:style w:type="paragraph" w:styleId="71">
    <w:name w:val="index 7"/>
    <w:basedOn w:val="a2"/>
    <w:next w:val="a2"/>
    <w:autoRedefine/>
    <w:semiHidden/>
    <w:rsid w:val="00D21CF5"/>
    <w:pPr>
      <w:ind w:leftChars="1200" w:left="1200"/>
    </w:pPr>
  </w:style>
  <w:style w:type="paragraph" w:styleId="81">
    <w:name w:val="index 8"/>
    <w:basedOn w:val="a2"/>
    <w:next w:val="a2"/>
    <w:autoRedefine/>
    <w:semiHidden/>
    <w:rsid w:val="00D21CF5"/>
    <w:pPr>
      <w:ind w:leftChars="1400" w:left="1400"/>
    </w:pPr>
  </w:style>
  <w:style w:type="paragraph" w:styleId="91">
    <w:name w:val="index 9"/>
    <w:basedOn w:val="a2"/>
    <w:next w:val="a2"/>
    <w:autoRedefine/>
    <w:semiHidden/>
    <w:rsid w:val="00D21CF5"/>
    <w:pPr>
      <w:ind w:leftChars="1600" w:left="1600"/>
    </w:pPr>
  </w:style>
  <w:style w:type="paragraph" w:styleId="afe">
    <w:name w:val="index heading"/>
    <w:basedOn w:val="a2"/>
    <w:next w:val="13"/>
    <w:semiHidden/>
    <w:rsid w:val="00D21CF5"/>
    <w:rPr>
      <w:rFonts w:ascii="Arial" w:hAnsi="Arial" w:cs="Arial"/>
      <w:b/>
      <w:bCs/>
    </w:rPr>
  </w:style>
  <w:style w:type="paragraph" w:styleId="aff">
    <w:name w:val="Subtitle"/>
    <w:basedOn w:val="a2"/>
    <w:link w:val="Charf"/>
    <w:qFormat/>
    <w:rsid w:val="00D21CF5"/>
    <w:pPr>
      <w:spacing w:before="240" w:after="60" w:line="312" w:lineRule="auto"/>
      <w:jc w:val="center"/>
      <w:outlineLvl w:val="1"/>
    </w:pPr>
    <w:rPr>
      <w:rFonts w:ascii="Arial" w:hAnsi="Arial" w:cs="Arial"/>
      <w:b/>
      <w:bCs/>
      <w:kern w:val="28"/>
      <w:sz w:val="32"/>
      <w:szCs w:val="32"/>
    </w:rPr>
  </w:style>
  <w:style w:type="character" w:customStyle="1" w:styleId="Charf">
    <w:name w:val="副标题 Char"/>
    <w:basedOn w:val="a3"/>
    <w:link w:val="aff"/>
    <w:rsid w:val="00D21CF5"/>
    <w:rPr>
      <w:rFonts w:ascii="Arial" w:eastAsia="宋体" w:hAnsi="Arial" w:cs="Arial"/>
      <w:b/>
      <w:bCs/>
      <w:kern w:val="28"/>
      <w:sz w:val="32"/>
      <w:szCs w:val="32"/>
    </w:rPr>
  </w:style>
  <w:style w:type="paragraph" w:styleId="aff0">
    <w:name w:val="caption"/>
    <w:basedOn w:val="a2"/>
    <w:next w:val="a2"/>
    <w:qFormat/>
    <w:rsid w:val="00D21CF5"/>
    <w:pPr>
      <w:spacing w:before="152" w:after="160"/>
    </w:pPr>
    <w:rPr>
      <w:rFonts w:ascii="Arial" w:eastAsia="黑体" w:hAnsi="Arial" w:cs="Arial"/>
      <w:sz w:val="20"/>
      <w:szCs w:val="20"/>
    </w:rPr>
  </w:style>
  <w:style w:type="paragraph" w:styleId="aff1">
    <w:name w:val="table of figures"/>
    <w:basedOn w:val="a2"/>
    <w:next w:val="a2"/>
    <w:semiHidden/>
    <w:rsid w:val="00D21CF5"/>
    <w:pPr>
      <w:ind w:leftChars="200" w:left="840" w:hangingChars="200" w:hanging="420"/>
    </w:pPr>
  </w:style>
  <w:style w:type="paragraph" w:styleId="aff2">
    <w:name w:val="endnote text"/>
    <w:basedOn w:val="a2"/>
    <w:link w:val="Charf0"/>
    <w:semiHidden/>
    <w:rsid w:val="00D21CF5"/>
    <w:pPr>
      <w:snapToGrid w:val="0"/>
      <w:jc w:val="left"/>
    </w:pPr>
  </w:style>
  <w:style w:type="character" w:customStyle="1" w:styleId="Charf0">
    <w:name w:val="尾注文本 Char"/>
    <w:basedOn w:val="a3"/>
    <w:link w:val="aff2"/>
    <w:semiHidden/>
    <w:rsid w:val="00D21CF5"/>
    <w:rPr>
      <w:rFonts w:ascii="Times New Roman" w:eastAsia="宋体" w:hAnsi="Times New Roman" w:cs="Times New Roman"/>
      <w:szCs w:val="24"/>
    </w:rPr>
  </w:style>
  <w:style w:type="paragraph" w:styleId="aff3">
    <w:name w:val="Block Text"/>
    <w:basedOn w:val="a2"/>
    <w:rsid w:val="00D21CF5"/>
    <w:pPr>
      <w:spacing w:after="120"/>
      <w:ind w:leftChars="700" w:left="1440" w:rightChars="700" w:right="1440"/>
    </w:pPr>
  </w:style>
  <w:style w:type="paragraph" w:styleId="aff4">
    <w:name w:val="envelope address"/>
    <w:basedOn w:val="a2"/>
    <w:rsid w:val="00D21CF5"/>
    <w:pPr>
      <w:framePr w:w="7920" w:h="1980" w:hRule="exact" w:hSpace="180" w:wrap="auto" w:hAnchor="page" w:xAlign="center" w:yAlign="bottom"/>
      <w:snapToGrid w:val="0"/>
      <w:ind w:leftChars="1400" w:left="100"/>
    </w:pPr>
    <w:rPr>
      <w:rFonts w:ascii="Arial" w:hAnsi="Arial" w:cs="Arial"/>
      <w:sz w:val="24"/>
    </w:rPr>
  </w:style>
  <w:style w:type="paragraph" w:styleId="aff5">
    <w:name w:val="Message Header"/>
    <w:basedOn w:val="a2"/>
    <w:link w:val="Charf1"/>
    <w:rsid w:val="00D21CF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character" w:customStyle="1" w:styleId="Charf1">
    <w:name w:val="信息标题 Char"/>
    <w:basedOn w:val="a3"/>
    <w:link w:val="aff5"/>
    <w:rsid w:val="00D21CF5"/>
    <w:rPr>
      <w:rFonts w:ascii="Arial" w:eastAsia="宋体" w:hAnsi="Arial" w:cs="Arial"/>
      <w:sz w:val="24"/>
      <w:szCs w:val="24"/>
      <w:shd w:val="pct20" w:color="auto" w:fill="auto"/>
    </w:rPr>
  </w:style>
  <w:style w:type="paragraph" w:styleId="aff6">
    <w:name w:val="table of authorities"/>
    <w:basedOn w:val="a2"/>
    <w:next w:val="a2"/>
    <w:semiHidden/>
    <w:rsid w:val="00D21CF5"/>
    <w:pPr>
      <w:ind w:leftChars="200" w:left="420"/>
    </w:pPr>
  </w:style>
  <w:style w:type="paragraph" w:styleId="aff7">
    <w:name w:val="toa heading"/>
    <w:basedOn w:val="a2"/>
    <w:next w:val="a2"/>
    <w:semiHidden/>
    <w:rsid w:val="00D21CF5"/>
    <w:pPr>
      <w:spacing w:before="120"/>
    </w:pPr>
    <w:rPr>
      <w:rFonts w:ascii="Arial" w:hAnsi="Arial" w:cs="Arial"/>
      <w:sz w:val="24"/>
    </w:rPr>
  </w:style>
  <w:style w:type="paragraph" w:styleId="aff8">
    <w:name w:val="Body Text First Indent"/>
    <w:basedOn w:val="a1"/>
    <w:link w:val="Charf2"/>
    <w:rsid w:val="00D21CF5"/>
    <w:pPr>
      <w:numPr>
        <w:ilvl w:val="0"/>
        <w:numId w:val="0"/>
      </w:numPr>
      <w:autoSpaceDE/>
      <w:autoSpaceDN/>
      <w:adjustRightInd/>
      <w:spacing w:after="120"/>
      <w:ind w:firstLineChars="100" w:firstLine="420"/>
      <w:jc w:val="both"/>
    </w:pPr>
    <w:rPr>
      <w:rFonts w:ascii="Times New Roman"/>
      <w:kern w:val="2"/>
      <w:sz w:val="21"/>
    </w:rPr>
  </w:style>
  <w:style w:type="character" w:customStyle="1" w:styleId="Charf2">
    <w:name w:val="正文首行缩进 Char"/>
    <w:basedOn w:val="Char3"/>
    <w:link w:val="aff8"/>
    <w:rsid w:val="00D21CF5"/>
    <w:rPr>
      <w:rFonts w:ascii="Times New Roman" w:eastAsia="宋体" w:hAnsi="Times New Roman" w:cs="Times New Roman"/>
      <w:kern w:val="0"/>
      <w:sz w:val="24"/>
      <w:szCs w:val="24"/>
    </w:rPr>
  </w:style>
  <w:style w:type="paragraph" w:styleId="29">
    <w:name w:val="Body Text First Indent 2"/>
    <w:basedOn w:val="aa"/>
    <w:link w:val="2Char2"/>
    <w:rsid w:val="00D21CF5"/>
    <w:pPr>
      <w:spacing w:after="120"/>
      <w:ind w:leftChars="200" w:left="420" w:firstLine="210"/>
    </w:pPr>
    <w:rPr>
      <w:rFonts w:ascii="Times New Roman" w:hAnsi="Times New Roman"/>
      <w:sz w:val="21"/>
    </w:rPr>
  </w:style>
  <w:style w:type="character" w:customStyle="1" w:styleId="2Char2">
    <w:name w:val="正文首行缩进 2 Char"/>
    <w:basedOn w:val="Char2"/>
    <w:link w:val="29"/>
    <w:rsid w:val="00D21CF5"/>
    <w:rPr>
      <w:rFonts w:ascii="Times New Roman" w:eastAsia="宋体" w:hAnsi="Times New Roman" w:cs="Times New Roman"/>
      <w:sz w:val="24"/>
      <w:szCs w:val="24"/>
    </w:rPr>
  </w:style>
  <w:style w:type="paragraph" w:styleId="37">
    <w:name w:val="Body Text 3"/>
    <w:basedOn w:val="a2"/>
    <w:link w:val="3Char1"/>
    <w:rsid w:val="00D21CF5"/>
    <w:pPr>
      <w:spacing w:after="120"/>
    </w:pPr>
    <w:rPr>
      <w:sz w:val="16"/>
      <w:szCs w:val="16"/>
    </w:rPr>
  </w:style>
  <w:style w:type="character" w:customStyle="1" w:styleId="3Char1">
    <w:name w:val="正文文本 3 Char"/>
    <w:basedOn w:val="a3"/>
    <w:link w:val="37"/>
    <w:rsid w:val="00D21CF5"/>
    <w:rPr>
      <w:rFonts w:ascii="Times New Roman" w:eastAsia="宋体" w:hAnsi="Times New Roman" w:cs="Times New Roman"/>
      <w:sz w:val="16"/>
      <w:szCs w:val="16"/>
    </w:rPr>
  </w:style>
  <w:style w:type="paragraph" w:styleId="aff9">
    <w:name w:val="Note Heading"/>
    <w:basedOn w:val="a2"/>
    <w:next w:val="a2"/>
    <w:link w:val="Charf3"/>
    <w:rsid w:val="00D21CF5"/>
    <w:pPr>
      <w:jc w:val="center"/>
    </w:pPr>
  </w:style>
  <w:style w:type="character" w:customStyle="1" w:styleId="Charf3">
    <w:name w:val="注释标题 Char"/>
    <w:basedOn w:val="a3"/>
    <w:link w:val="aff9"/>
    <w:rsid w:val="00D21CF5"/>
    <w:rPr>
      <w:rFonts w:ascii="Times New Roman" w:eastAsia="宋体" w:hAnsi="Times New Roman" w:cs="Times New Roman"/>
      <w:szCs w:val="24"/>
    </w:rPr>
  </w:style>
  <w:style w:type="paragraph" w:customStyle="1" w:styleId="affa">
    <w:name w:val="项目"/>
    <w:basedOn w:val="41"/>
    <w:rsid w:val="00D21CF5"/>
    <w:pPr>
      <w:numPr>
        <w:ilvl w:val="0"/>
        <w:numId w:val="0"/>
      </w:numPr>
      <w:snapToGrid w:val="0"/>
      <w:spacing w:before="120" w:after="120" w:line="360" w:lineRule="auto"/>
    </w:pPr>
    <w:rPr>
      <w:rFonts w:ascii="Times New Roman" w:eastAsia="楷体_GB2312" w:hAnsi="Times New Roman"/>
      <w:b w:val="0"/>
      <w:sz w:val="24"/>
      <w:szCs w:val="20"/>
    </w:rPr>
  </w:style>
  <w:style w:type="paragraph" w:customStyle="1" w:styleId="affb">
    <w:name w:val="表格文字"/>
    <w:basedOn w:val="a1"/>
    <w:rsid w:val="00D21CF5"/>
    <w:pPr>
      <w:numPr>
        <w:ilvl w:val="0"/>
        <w:numId w:val="0"/>
      </w:numPr>
      <w:autoSpaceDE/>
      <w:autoSpaceDN/>
      <w:adjustRightInd/>
      <w:spacing w:before="60" w:after="60"/>
      <w:jc w:val="center"/>
    </w:pPr>
    <w:rPr>
      <w:rFonts w:ascii="Times New Roman" w:eastAsia="楷体_GB2312"/>
      <w:bCs/>
      <w:kern w:val="2"/>
      <w:sz w:val="21"/>
      <w:szCs w:val="20"/>
    </w:rPr>
  </w:style>
  <w:style w:type="character" w:customStyle="1" w:styleId="font141">
    <w:name w:val="font141"/>
    <w:basedOn w:val="a3"/>
    <w:rsid w:val="00D21CF5"/>
    <w:rPr>
      <w:rFonts w:ascii="宋体" w:eastAsia="宋体" w:hAnsi="宋体" w:hint="eastAsia"/>
      <w:spacing w:val="300"/>
      <w:sz w:val="21"/>
      <w:szCs w:val="21"/>
    </w:rPr>
  </w:style>
  <w:style w:type="character" w:customStyle="1" w:styleId="da">
    <w:name w:val="da"/>
    <w:basedOn w:val="a3"/>
    <w:rsid w:val="00D21CF5"/>
  </w:style>
  <w:style w:type="paragraph" w:customStyle="1" w:styleId="affc">
    <w:name w:val="特点"/>
    <w:aliases w:val="表正文,正文非缩进,段1"/>
    <w:basedOn w:val="a2"/>
    <w:next w:val="a8"/>
    <w:rsid w:val="00D21CF5"/>
    <w:pPr>
      <w:ind w:firstLine="420"/>
    </w:pPr>
    <w:rPr>
      <w:szCs w:val="20"/>
    </w:rPr>
  </w:style>
  <w:style w:type="paragraph" w:customStyle="1" w:styleId="14">
    <w:name w:val="列表1"/>
    <w:basedOn w:val="a2"/>
    <w:next w:val="a2"/>
    <w:rsid w:val="00D21CF5"/>
    <w:pPr>
      <w:tabs>
        <w:tab w:val="num" w:pos="644"/>
      </w:tabs>
      <w:spacing w:line="360" w:lineRule="auto"/>
      <w:ind w:left="567" w:hanging="283"/>
    </w:pPr>
    <w:rPr>
      <w:szCs w:val="20"/>
    </w:rPr>
  </w:style>
  <w:style w:type="paragraph" w:customStyle="1" w:styleId="xl33">
    <w:name w:val="xl33"/>
    <w:basedOn w:val="a2"/>
    <w:uiPriority w:val="99"/>
    <w:rsid w:val="00D21CF5"/>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character" w:styleId="affd">
    <w:name w:val="annotation reference"/>
    <w:basedOn w:val="a3"/>
    <w:rsid w:val="00D21CF5"/>
    <w:rPr>
      <w:sz w:val="21"/>
      <w:szCs w:val="21"/>
    </w:rPr>
  </w:style>
  <w:style w:type="paragraph" w:styleId="affe">
    <w:name w:val="annotation subject"/>
    <w:basedOn w:val="afa"/>
    <w:next w:val="afa"/>
    <w:link w:val="Charf4"/>
    <w:uiPriority w:val="99"/>
    <w:semiHidden/>
    <w:rsid w:val="00D21CF5"/>
    <w:rPr>
      <w:b/>
      <w:bCs/>
    </w:rPr>
  </w:style>
  <w:style w:type="character" w:customStyle="1" w:styleId="Charf4">
    <w:name w:val="批注主题 Char"/>
    <w:basedOn w:val="Charc"/>
    <w:link w:val="affe"/>
    <w:uiPriority w:val="99"/>
    <w:semiHidden/>
    <w:rsid w:val="00D21CF5"/>
    <w:rPr>
      <w:rFonts w:ascii="Times New Roman" w:eastAsia="宋体" w:hAnsi="Times New Roman" w:cs="Times New Roman"/>
      <w:b/>
      <w:bCs/>
      <w:szCs w:val="24"/>
    </w:rPr>
  </w:style>
  <w:style w:type="paragraph" w:customStyle="1" w:styleId="CharCharCharChar">
    <w:name w:val="Char Char Char Char"/>
    <w:basedOn w:val="a2"/>
    <w:autoRedefine/>
    <w:rsid w:val="00D21CF5"/>
    <w:pPr>
      <w:tabs>
        <w:tab w:val="num" w:pos="360"/>
      </w:tabs>
    </w:pPr>
    <w:rPr>
      <w:sz w:val="24"/>
    </w:rPr>
  </w:style>
  <w:style w:type="table" w:styleId="afff">
    <w:name w:val="Table Grid"/>
    <w:basedOn w:val="a4"/>
    <w:qFormat/>
    <w:rsid w:val="00D21CF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0">
    <w:name w:val="Table Theme"/>
    <w:basedOn w:val="a4"/>
    <w:rsid w:val="00D21CF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正文所"/>
    <w:basedOn w:val="a2"/>
    <w:rsid w:val="00D21CF5"/>
    <w:pPr>
      <w:spacing w:line="360" w:lineRule="auto"/>
      <w:ind w:firstLineChars="200" w:firstLine="420"/>
    </w:pPr>
  </w:style>
  <w:style w:type="character" w:customStyle="1" w:styleId="afff2">
    <w:name w:val="a"/>
    <w:basedOn w:val="a3"/>
    <w:rsid w:val="00D21CF5"/>
  </w:style>
  <w:style w:type="paragraph" w:customStyle="1" w:styleId="Char20">
    <w:name w:val="Char2"/>
    <w:basedOn w:val="a2"/>
    <w:rsid w:val="00D21CF5"/>
  </w:style>
  <w:style w:type="paragraph" w:customStyle="1" w:styleId="ParaChar">
    <w:name w:val="默认段落字体 Para Char"/>
    <w:basedOn w:val="a2"/>
    <w:autoRedefine/>
    <w:rsid w:val="00D21CF5"/>
    <w:pPr>
      <w:numPr>
        <w:numId w:val="1"/>
      </w:numPr>
      <w:tabs>
        <w:tab w:val="num" w:pos="360"/>
      </w:tabs>
      <w:ind w:left="0" w:firstLine="0"/>
    </w:pPr>
    <w:rPr>
      <w:sz w:val="24"/>
    </w:rPr>
  </w:style>
  <w:style w:type="character" w:styleId="HTML1">
    <w:name w:val="HTML Typewriter"/>
    <w:basedOn w:val="a3"/>
    <w:uiPriority w:val="99"/>
    <w:rsid w:val="00D21CF5"/>
    <w:rPr>
      <w:rFonts w:ascii="黑体" w:eastAsia="黑体" w:hAnsi="Courier New" w:cs="Courier New"/>
      <w:sz w:val="20"/>
      <w:szCs w:val="20"/>
    </w:rPr>
  </w:style>
  <w:style w:type="character" w:styleId="afff3">
    <w:name w:val="Strong"/>
    <w:basedOn w:val="a3"/>
    <w:qFormat/>
    <w:rsid w:val="00D21CF5"/>
    <w:rPr>
      <w:b/>
      <w:bCs/>
    </w:rPr>
  </w:style>
  <w:style w:type="character" w:customStyle="1" w:styleId="text1">
    <w:name w:val="text1"/>
    <w:basedOn w:val="a3"/>
    <w:rsid w:val="00D21CF5"/>
    <w:rPr>
      <w:rFonts w:hint="default"/>
      <w:b w:val="0"/>
      <w:bCs w:val="0"/>
      <w:i w:val="0"/>
      <w:iCs w:val="0"/>
      <w:smallCaps w:val="0"/>
      <w:strike w:val="0"/>
      <w:dstrike w:val="0"/>
      <w:color w:val="000000"/>
      <w:spacing w:val="345"/>
      <w:sz w:val="18"/>
      <w:szCs w:val="18"/>
      <w:u w:val="none"/>
      <w:effect w:val="none"/>
    </w:rPr>
  </w:style>
  <w:style w:type="character" w:customStyle="1" w:styleId="style21">
    <w:name w:val="style21"/>
    <w:basedOn w:val="a3"/>
    <w:rsid w:val="00D21CF5"/>
    <w:rPr>
      <w:rFonts w:ascii="Arial" w:hAnsi="Arial" w:cs="Arial" w:hint="default"/>
    </w:rPr>
  </w:style>
  <w:style w:type="character" w:customStyle="1" w:styleId="fontcolor3">
    <w:name w:val="fontcolor3"/>
    <w:basedOn w:val="a3"/>
    <w:rsid w:val="00D21CF5"/>
    <w:rPr>
      <w:color w:val="6C057B"/>
    </w:rPr>
  </w:style>
  <w:style w:type="paragraph" w:customStyle="1" w:styleId="Charf5">
    <w:name w:val="Char"/>
    <w:basedOn w:val="a2"/>
    <w:uiPriority w:val="99"/>
    <w:rsid w:val="00D21CF5"/>
  </w:style>
  <w:style w:type="paragraph" w:customStyle="1" w:styleId="CharCharCharChar1">
    <w:name w:val="Char Char Char Char1"/>
    <w:basedOn w:val="a2"/>
    <w:autoRedefine/>
    <w:rsid w:val="00D21CF5"/>
    <w:pPr>
      <w:tabs>
        <w:tab w:val="num" w:pos="360"/>
      </w:tabs>
      <w:spacing w:before="312" w:after="312" w:line="360" w:lineRule="auto"/>
    </w:pPr>
    <w:rPr>
      <w:sz w:val="24"/>
    </w:rPr>
  </w:style>
  <w:style w:type="character" w:customStyle="1" w:styleId="15">
    <w:name w:val="15"/>
    <w:basedOn w:val="a3"/>
    <w:rsid w:val="00D21CF5"/>
  </w:style>
  <w:style w:type="paragraph" w:customStyle="1" w:styleId="CharCharCharCharCharCharChar">
    <w:name w:val="Char Char Char Char Char Char Char"/>
    <w:basedOn w:val="a2"/>
    <w:rsid w:val="00D21CF5"/>
  </w:style>
  <w:style w:type="paragraph" w:styleId="afff4">
    <w:name w:val="Revision"/>
    <w:hidden/>
    <w:uiPriority w:val="99"/>
    <w:semiHidden/>
    <w:rsid w:val="00D21CF5"/>
    <w:rPr>
      <w:rFonts w:ascii="Times New Roman" w:eastAsia="宋体" w:hAnsi="Times New Roman" w:cs="Times New Roman"/>
      <w:szCs w:val="24"/>
    </w:rPr>
  </w:style>
  <w:style w:type="character" w:customStyle="1" w:styleId="CharChar">
    <w:name w:val="Char Char"/>
    <w:basedOn w:val="a3"/>
    <w:semiHidden/>
    <w:locked/>
    <w:rsid w:val="00D21CF5"/>
    <w:rPr>
      <w:rFonts w:ascii="宋体" w:eastAsia="宋体" w:hAnsi="Courier New" w:cs="Courier New"/>
      <w:kern w:val="2"/>
      <w:sz w:val="21"/>
      <w:szCs w:val="21"/>
      <w:lang w:val="en-US" w:eastAsia="zh-CN" w:bidi="ar-SA"/>
    </w:rPr>
  </w:style>
  <w:style w:type="paragraph" w:customStyle="1" w:styleId="Char10">
    <w:name w:val="Char1"/>
    <w:basedOn w:val="a2"/>
    <w:uiPriority w:val="99"/>
    <w:rsid w:val="00D21CF5"/>
  </w:style>
  <w:style w:type="paragraph" w:customStyle="1" w:styleId="CharCharCharCharCharCharChar1">
    <w:name w:val="Char Char Char Char Char Char Char1"/>
    <w:basedOn w:val="a2"/>
    <w:rsid w:val="00D21CF5"/>
  </w:style>
  <w:style w:type="paragraph" w:customStyle="1" w:styleId="msonormalcxspmiddle">
    <w:name w:val="msonormalcxspmiddle"/>
    <w:basedOn w:val="a2"/>
    <w:rsid w:val="00D21CF5"/>
    <w:pPr>
      <w:widowControl/>
      <w:spacing w:before="100" w:beforeAutospacing="1" w:after="100" w:afterAutospacing="1"/>
      <w:jc w:val="left"/>
    </w:pPr>
    <w:rPr>
      <w:rFonts w:ascii="宋体" w:hAnsi="宋体" w:cs="宋体"/>
      <w:kern w:val="0"/>
      <w:sz w:val="24"/>
    </w:rPr>
  </w:style>
  <w:style w:type="character" w:customStyle="1" w:styleId="CharChar11">
    <w:name w:val="Char Char11"/>
    <w:basedOn w:val="a3"/>
    <w:locked/>
    <w:rsid w:val="00D21CF5"/>
    <w:rPr>
      <w:rFonts w:ascii="宋体" w:eastAsia="宋体" w:hAnsi="Courier New" w:cs="Courier New"/>
      <w:kern w:val="2"/>
      <w:sz w:val="21"/>
      <w:szCs w:val="21"/>
      <w:lang w:val="en-US" w:eastAsia="zh-CN" w:bidi="ar-SA"/>
    </w:rPr>
  </w:style>
  <w:style w:type="character" w:customStyle="1" w:styleId="Char11">
    <w:name w:val="纯文本 Char1"/>
    <w:basedOn w:val="a3"/>
    <w:semiHidden/>
    <w:locked/>
    <w:rsid w:val="00D21CF5"/>
    <w:rPr>
      <w:rFonts w:ascii="宋体" w:hAnsi="Courier New" w:cs="Courier New"/>
      <w:kern w:val="2"/>
      <w:sz w:val="21"/>
      <w:szCs w:val="21"/>
    </w:rPr>
  </w:style>
  <w:style w:type="paragraph" w:styleId="afff5">
    <w:name w:val="List Paragraph"/>
    <w:basedOn w:val="a2"/>
    <w:uiPriority w:val="34"/>
    <w:qFormat/>
    <w:rsid w:val="00D21CF5"/>
    <w:pPr>
      <w:ind w:firstLineChars="200" w:firstLine="420"/>
    </w:pPr>
  </w:style>
  <w:style w:type="character" w:customStyle="1" w:styleId="read">
    <w:name w:val="read"/>
    <w:basedOn w:val="a3"/>
    <w:rsid w:val="00D21CF5"/>
  </w:style>
  <w:style w:type="character" w:customStyle="1" w:styleId="unnamed11">
    <w:name w:val="unnamed11"/>
    <w:basedOn w:val="a3"/>
    <w:rsid w:val="00D21CF5"/>
    <w:rPr>
      <w:rFonts w:ascii="宋体" w:eastAsia="宋体" w:hAnsi="宋体" w:hint="eastAsia"/>
      <w:sz w:val="18"/>
      <w:szCs w:val="18"/>
    </w:rPr>
  </w:style>
  <w:style w:type="character" w:customStyle="1" w:styleId="CharChar1">
    <w:name w:val="Char Char1"/>
    <w:basedOn w:val="a3"/>
    <w:rsid w:val="00D21CF5"/>
    <w:rPr>
      <w:rFonts w:eastAsia="宋体"/>
      <w:kern w:val="2"/>
      <w:sz w:val="21"/>
      <w:szCs w:val="24"/>
      <w:lang w:val="en-US" w:eastAsia="zh-CN" w:bidi="ar-SA"/>
    </w:rPr>
  </w:style>
  <w:style w:type="character" w:customStyle="1" w:styleId="t1">
    <w:name w:val="t1"/>
    <w:basedOn w:val="a3"/>
    <w:uiPriority w:val="99"/>
    <w:rsid w:val="00D21CF5"/>
    <w:rPr>
      <w:color w:val="990000"/>
    </w:rPr>
  </w:style>
  <w:style w:type="paragraph" w:customStyle="1" w:styleId="Default">
    <w:name w:val="Default"/>
    <w:uiPriority w:val="99"/>
    <w:rsid w:val="00D21CF5"/>
    <w:pPr>
      <w:widowControl w:val="0"/>
      <w:autoSpaceDE w:val="0"/>
      <w:autoSpaceDN w:val="0"/>
      <w:adjustRightInd w:val="0"/>
    </w:pPr>
    <w:rPr>
      <w:rFonts w:ascii="宋体" w:eastAsia="宋体" w:hAnsi="Times New Roman" w:cs="宋体"/>
      <w:color w:val="000000"/>
      <w:kern w:val="0"/>
      <w:sz w:val="24"/>
      <w:szCs w:val="24"/>
    </w:rPr>
  </w:style>
  <w:style w:type="paragraph" w:customStyle="1" w:styleId="font5">
    <w:name w:val="font5"/>
    <w:basedOn w:val="a2"/>
    <w:uiPriority w:val="99"/>
    <w:semiHidden/>
    <w:rsid w:val="004C2DBB"/>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2"/>
    <w:uiPriority w:val="99"/>
    <w:semiHidden/>
    <w:rsid w:val="004C2DBB"/>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2"/>
    <w:uiPriority w:val="99"/>
    <w:semiHidden/>
    <w:rsid w:val="004C2DBB"/>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2"/>
    <w:uiPriority w:val="99"/>
    <w:semiHidden/>
    <w:rsid w:val="004C2DB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2"/>
    <w:uiPriority w:val="99"/>
    <w:semiHidden/>
    <w:rsid w:val="004C2DB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2"/>
    <w:uiPriority w:val="99"/>
    <w:semiHidden/>
    <w:rsid w:val="004C2DBB"/>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2"/>
    <w:uiPriority w:val="99"/>
    <w:semiHidden/>
    <w:rsid w:val="004C2DB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2"/>
    <w:uiPriority w:val="99"/>
    <w:semiHidden/>
    <w:rsid w:val="004C2DB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2"/>
    <w:uiPriority w:val="99"/>
    <w:semiHidden/>
    <w:rsid w:val="004C2DBB"/>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2"/>
    <w:uiPriority w:val="99"/>
    <w:semiHidden/>
    <w:rsid w:val="004C2DB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4">
    <w:name w:val="xl34"/>
    <w:basedOn w:val="a2"/>
    <w:uiPriority w:val="99"/>
    <w:semiHidden/>
    <w:rsid w:val="004C2DBB"/>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2"/>
    <w:uiPriority w:val="99"/>
    <w:semiHidden/>
    <w:rsid w:val="004C2DBB"/>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2"/>
    <w:uiPriority w:val="99"/>
    <w:semiHidden/>
    <w:rsid w:val="004C2DB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2"/>
    <w:uiPriority w:val="99"/>
    <w:semiHidden/>
    <w:rsid w:val="004C2DB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2"/>
    <w:uiPriority w:val="99"/>
    <w:semiHidden/>
    <w:rsid w:val="004C2DBB"/>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16">
    <w:name w:val="已访问的超链接1"/>
    <w:uiPriority w:val="99"/>
    <w:rsid w:val="004C2DBB"/>
    <w:rPr>
      <w:color w:val="800080"/>
      <w:u w:val="single"/>
    </w:rPr>
  </w:style>
  <w:style w:type="character" w:customStyle="1" w:styleId="c1">
    <w:name w:val="c1"/>
    <w:uiPriority w:val="99"/>
    <w:rsid w:val="004C2DBB"/>
    <w:rPr>
      <w:color w:val="000000"/>
      <w:sz w:val="18"/>
    </w:rPr>
  </w:style>
  <w:style w:type="numbering" w:customStyle="1" w:styleId="52">
    <w:name w:val="样式5"/>
    <w:rsid w:val="004C2DBB"/>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41057">
      <w:bodyDiv w:val="1"/>
      <w:marLeft w:val="0"/>
      <w:marRight w:val="0"/>
      <w:marTop w:val="0"/>
      <w:marBottom w:val="0"/>
      <w:divBdr>
        <w:top w:val="none" w:sz="0" w:space="0" w:color="auto"/>
        <w:left w:val="none" w:sz="0" w:space="0" w:color="auto"/>
        <w:bottom w:val="none" w:sz="0" w:space="0" w:color="auto"/>
        <w:right w:val="none" w:sz="0" w:space="0" w:color="auto"/>
      </w:divBdr>
    </w:div>
    <w:div w:id="256522607">
      <w:bodyDiv w:val="1"/>
      <w:marLeft w:val="0"/>
      <w:marRight w:val="0"/>
      <w:marTop w:val="0"/>
      <w:marBottom w:val="0"/>
      <w:divBdr>
        <w:top w:val="none" w:sz="0" w:space="0" w:color="auto"/>
        <w:left w:val="none" w:sz="0" w:space="0" w:color="auto"/>
        <w:bottom w:val="none" w:sz="0" w:space="0" w:color="auto"/>
        <w:right w:val="none" w:sz="0" w:space="0" w:color="auto"/>
      </w:divBdr>
    </w:div>
    <w:div w:id="742064352">
      <w:bodyDiv w:val="1"/>
      <w:marLeft w:val="0"/>
      <w:marRight w:val="0"/>
      <w:marTop w:val="0"/>
      <w:marBottom w:val="0"/>
      <w:divBdr>
        <w:top w:val="none" w:sz="0" w:space="0" w:color="auto"/>
        <w:left w:val="none" w:sz="0" w:space="0" w:color="auto"/>
        <w:bottom w:val="none" w:sz="0" w:space="0" w:color="auto"/>
        <w:right w:val="none" w:sz="0" w:space="0" w:color="auto"/>
      </w:divBdr>
    </w:div>
    <w:div w:id="796289893">
      <w:bodyDiv w:val="1"/>
      <w:marLeft w:val="0"/>
      <w:marRight w:val="0"/>
      <w:marTop w:val="0"/>
      <w:marBottom w:val="0"/>
      <w:divBdr>
        <w:top w:val="none" w:sz="0" w:space="0" w:color="auto"/>
        <w:left w:val="none" w:sz="0" w:space="0" w:color="auto"/>
        <w:bottom w:val="none" w:sz="0" w:space="0" w:color="auto"/>
        <w:right w:val="none" w:sz="0" w:space="0" w:color="auto"/>
      </w:divBdr>
    </w:div>
    <w:div w:id="957875974">
      <w:bodyDiv w:val="1"/>
      <w:marLeft w:val="0"/>
      <w:marRight w:val="0"/>
      <w:marTop w:val="0"/>
      <w:marBottom w:val="0"/>
      <w:divBdr>
        <w:top w:val="none" w:sz="0" w:space="0" w:color="auto"/>
        <w:left w:val="none" w:sz="0" w:space="0" w:color="auto"/>
        <w:bottom w:val="none" w:sz="0" w:space="0" w:color="auto"/>
        <w:right w:val="none" w:sz="0" w:space="0" w:color="auto"/>
      </w:divBdr>
    </w:div>
    <w:div w:id="1305089429">
      <w:bodyDiv w:val="1"/>
      <w:marLeft w:val="0"/>
      <w:marRight w:val="0"/>
      <w:marTop w:val="0"/>
      <w:marBottom w:val="0"/>
      <w:divBdr>
        <w:top w:val="none" w:sz="0" w:space="0" w:color="auto"/>
        <w:left w:val="none" w:sz="0" w:space="0" w:color="auto"/>
        <w:bottom w:val="none" w:sz="0" w:space="0" w:color="auto"/>
        <w:right w:val="none" w:sz="0" w:space="0" w:color="auto"/>
      </w:divBdr>
    </w:div>
    <w:div w:id="1773544952">
      <w:bodyDiv w:val="1"/>
      <w:marLeft w:val="0"/>
      <w:marRight w:val="0"/>
      <w:marTop w:val="0"/>
      <w:marBottom w:val="0"/>
      <w:divBdr>
        <w:top w:val="none" w:sz="0" w:space="0" w:color="auto"/>
        <w:left w:val="none" w:sz="0" w:space="0" w:color="auto"/>
        <w:bottom w:val="none" w:sz="0" w:space="0" w:color="auto"/>
        <w:right w:val="none" w:sz="0" w:space="0" w:color="auto"/>
      </w:divBdr>
    </w:div>
    <w:div w:id="1853373565">
      <w:bodyDiv w:val="1"/>
      <w:marLeft w:val="0"/>
      <w:marRight w:val="0"/>
      <w:marTop w:val="0"/>
      <w:marBottom w:val="0"/>
      <w:divBdr>
        <w:top w:val="none" w:sz="0" w:space="0" w:color="auto"/>
        <w:left w:val="none" w:sz="0" w:space="0" w:color="auto"/>
        <w:bottom w:val="none" w:sz="0" w:space="0" w:color="auto"/>
        <w:right w:val="none" w:sz="0" w:space="0" w:color="auto"/>
      </w:divBdr>
    </w:div>
    <w:div w:id="1948848487">
      <w:bodyDiv w:val="1"/>
      <w:marLeft w:val="0"/>
      <w:marRight w:val="0"/>
      <w:marTop w:val="0"/>
      <w:marBottom w:val="0"/>
      <w:divBdr>
        <w:top w:val="none" w:sz="0" w:space="0" w:color="auto"/>
        <w:left w:val="none" w:sz="0" w:space="0" w:color="auto"/>
        <w:bottom w:val="none" w:sz="0" w:space="0" w:color="auto"/>
        <w:right w:val="none" w:sz="0" w:space="0" w:color="auto"/>
      </w:divBdr>
    </w:div>
    <w:div w:id="2046756045">
      <w:bodyDiv w:val="1"/>
      <w:marLeft w:val="0"/>
      <w:marRight w:val="0"/>
      <w:marTop w:val="0"/>
      <w:marBottom w:val="0"/>
      <w:divBdr>
        <w:top w:val="none" w:sz="0" w:space="0" w:color="auto"/>
        <w:left w:val="none" w:sz="0" w:space="0" w:color="auto"/>
        <w:bottom w:val="none" w:sz="0" w:space="0" w:color="auto"/>
        <w:right w:val="none" w:sz="0" w:space="0" w:color="auto"/>
      </w:divBdr>
    </w:div>
    <w:div w:id="209840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efunds.com.cn" TargetMode="External"/><Relationship Id="rId2" Type="http://schemas.openxmlformats.org/officeDocument/2006/relationships/customXml" Target="../customXml/item1.xml"/><Relationship Id="rId16" Type="http://schemas.openxmlformats.org/officeDocument/2006/relationships/footer" Target="foot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BD9CF-3CE4-4650-9A20-D6376E64C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19264</Words>
  <Characters>109807</Characters>
  <Application>Microsoft Office Word</Application>
  <DocSecurity>0</DocSecurity>
  <Lines>915</Lines>
  <Paragraphs>257</Paragraphs>
  <ScaleCrop>false</ScaleCrop>
  <Company>E FUND</Company>
  <LinksUpToDate>false</LinksUpToDate>
  <CharactersWithSpaces>128814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陈红</dc:creator>
  <cp:keywords/>
  <dc:description/>
  <cp:lastModifiedBy>陈红</cp:lastModifiedBy>
  <cp:revision>9</cp:revision>
  <cp:lastPrinted>2019-10-24T09:44:00Z</cp:lastPrinted>
  <dcterms:created xsi:type="dcterms:W3CDTF">2020-01-15T09:34:00Z</dcterms:created>
  <dcterms:modified xsi:type="dcterms:W3CDTF">2020-01-17T08:49:00Z</dcterms:modified>
</cp:coreProperties>
</file>