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F8" w:rsidRPr="007B208A" w:rsidRDefault="00F339F8" w:rsidP="007B208A">
      <w:pPr>
        <w:jc w:val="center"/>
        <w:rPr>
          <w:rFonts w:ascii="宋体" w:hAnsi="宋体"/>
          <w:b/>
          <w:bCs/>
          <w:color w:val="1E1E1E"/>
          <w:sz w:val="28"/>
          <w:szCs w:val="28"/>
          <w:bdr w:val="none" w:sz="0" w:space="0" w:color="auto" w:frame="1"/>
        </w:rPr>
      </w:pPr>
      <w:r w:rsidRPr="007B208A">
        <w:rPr>
          <w:rFonts w:ascii="宋体" w:hAnsi="宋体" w:hint="eastAsia"/>
          <w:b/>
          <w:bCs/>
          <w:color w:val="1E1E1E"/>
          <w:sz w:val="28"/>
          <w:szCs w:val="28"/>
          <w:bdr w:val="none" w:sz="0" w:space="0" w:color="auto" w:frame="1"/>
        </w:rPr>
        <w:t>景顺长城基金管理有限公司关于</w:t>
      </w:r>
      <w:r w:rsidR="00BF4405" w:rsidRPr="007B208A">
        <w:rPr>
          <w:rFonts w:ascii="宋体" w:hAnsi="宋体" w:hint="eastAsia"/>
          <w:b/>
          <w:bCs/>
          <w:color w:val="1E1E1E"/>
          <w:sz w:val="28"/>
          <w:szCs w:val="28"/>
          <w:bdr w:val="none" w:sz="0" w:space="0" w:color="auto" w:frame="1"/>
        </w:rPr>
        <w:t>可对</w:t>
      </w:r>
      <w:r w:rsidR="000B560D">
        <w:rPr>
          <w:rFonts w:ascii="宋体" w:hAnsi="宋体" w:hint="eastAsia"/>
          <w:b/>
          <w:bCs/>
          <w:color w:val="1E1E1E"/>
          <w:sz w:val="28"/>
          <w:szCs w:val="28"/>
          <w:bdr w:val="none" w:sz="0" w:space="0" w:color="auto" w:frame="1"/>
        </w:rPr>
        <w:t>旗下</w:t>
      </w:r>
      <w:r w:rsidR="00F45797" w:rsidRPr="00F45797">
        <w:rPr>
          <w:rFonts w:ascii="宋体" w:hAnsi="宋体" w:hint="eastAsia"/>
          <w:b/>
          <w:bCs/>
          <w:color w:val="1E1E1E"/>
          <w:sz w:val="28"/>
          <w:szCs w:val="28"/>
          <w:bdr w:val="none" w:sz="0" w:space="0" w:color="auto" w:frame="1"/>
        </w:rPr>
        <w:t>交易型开放式指数证券投资基金</w:t>
      </w:r>
      <w:r w:rsidRPr="007B208A">
        <w:rPr>
          <w:rFonts w:ascii="宋体" w:hAnsi="宋体" w:hint="eastAsia"/>
          <w:b/>
          <w:bCs/>
          <w:color w:val="1E1E1E"/>
          <w:sz w:val="28"/>
          <w:szCs w:val="28"/>
          <w:bdr w:val="none" w:sz="0" w:space="0" w:color="auto" w:frame="1"/>
        </w:rPr>
        <w:t>设置赎回上限的公告</w:t>
      </w:r>
    </w:p>
    <w:p w:rsidR="00F339F8" w:rsidRPr="00C07A1C" w:rsidRDefault="00F339F8" w:rsidP="007B208A">
      <w:pPr>
        <w:jc w:val="left"/>
        <w:rPr>
          <w:rFonts w:ascii="宋体" w:hAnsi="宋体"/>
          <w:color w:val="1E1E1E"/>
        </w:rPr>
      </w:pPr>
    </w:p>
    <w:p w:rsidR="002879F0" w:rsidRPr="007B208A" w:rsidRDefault="00F339F8" w:rsidP="00F14555">
      <w:pPr>
        <w:spacing w:line="360" w:lineRule="auto"/>
        <w:ind w:firstLineChars="150" w:firstLine="360"/>
        <w:jc w:val="left"/>
        <w:rPr>
          <w:rFonts w:ascii="宋体" w:hAnsi="宋体"/>
          <w:color w:val="1E1E1E"/>
          <w:sz w:val="24"/>
          <w:szCs w:val="24"/>
        </w:rPr>
      </w:pPr>
      <w:r w:rsidRPr="007B208A">
        <w:rPr>
          <w:rFonts w:ascii="宋体" w:hAnsi="宋体" w:hint="eastAsia"/>
          <w:color w:val="1E1E1E"/>
          <w:sz w:val="24"/>
          <w:szCs w:val="24"/>
        </w:rPr>
        <w:t>为保护现有基金份额持有人的利益，加强基金投资运作的稳定性，根据</w:t>
      </w:r>
      <w:r w:rsidR="00F45797">
        <w:rPr>
          <w:rFonts w:ascii="宋体" w:hAnsi="宋体" w:hint="eastAsia"/>
          <w:color w:val="1E1E1E"/>
          <w:sz w:val="24"/>
          <w:szCs w:val="24"/>
        </w:rPr>
        <w:t>相关</w:t>
      </w:r>
      <w:r w:rsidRPr="007B208A">
        <w:rPr>
          <w:rFonts w:ascii="宋体" w:hAnsi="宋体" w:hint="eastAsia"/>
          <w:color w:val="1E1E1E"/>
          <w:sz w:val="24"/>
          <w:szCs w:val="24"/>
        </w:rPr>
        <w:t>基金合同、招募说明书以及法律法规的规定，自</w:t>
      </w:r>
      <w:r w:rsidR="00F14555">
        <w:rPr>
          <w:rFonts w:ascii="宋体" w:hAnsi="宋体"/>
          <w:color w:val="1E1E1E"/>
          <w:sz w:val="24"/>
          <w:szCs w:val="24"/>
        </w:rPr>
        <w:t>2020</w:t>
      </w:r>
      <w:r w:rsidRPr="007B208A">
        <w:rPr>
          <w:rFonts w:ascii="宋体" w:hAnsi="宋体" w:hint="eastAsia"/>
          <w:color w:val="1E1E1E"/>
          <w:sz w:val="24"/>
          <w:szCs w:val="24"/>
        </w:rPr>
        <w:t>年</w:t>
      </w:r>
      <w:r w:rsidR="00F14555">
        <w:rPr>
          <w:rFonts w:ascii="宋体" w:hAnsi="宋体"/>
          <w:color w:val="1E1E1E"/>
          <w:sz w:val="24"/>
          <w:szCs w:val="24"/>
        </w:rPr>
        <w:t>2</w:t>
      </w:r>
      <w:r w:rsidRPr="007B208A">
        <w:rPr>
          <w:rFonts w:ascii="宋体" w:hAnsi="宋体" w:hint="eastAsia"/>
          <w:color w:val="1E1E1E"/>
          <w:sz w:val="24"/>
          <w:szCs w:val="24"/>
        </w:rPr>
        <w:t>月</w:t>
      </w:r>
      <w:r w:rsidR="00F14555">
        <w:rPr>
          <w:rFonts w:ascii="宋体" w:hAnsi="宋体" w:hint="eastAsia"/>
          <w:color w:val="1E1E1E"/>
          <w:sz w:val="24"/>
          <w:szCs w:val="24"/>
        </w:rPr>
        <w:t>3</w:t>
      </w:r>
      <w:r w:rsidRPr="007B208A">
        <w:rPr>
          <w:rFonts w:ascii="宋体" w:hAnsi="宋体"/>
          <w:color w:val="1E1E1E"/>
          <w:sz w:val="24"/>
          <w:szCs w:val="24"/>
        </w:rPr>
        <w:t>日起，</w:t>
      </w:r>
      <w:r w:rsidR="00F45797" w:rsidRPr="00F45797">
        <w:rPr>
          <w:rFonts w:ascii="宋体" w:hAnsi="宋体" w:hint="eastAsia"/>
          <w:color w:val="1E1E1E"/>
          <w:sz w:val="24"/>
          <w:szCs w:val="24"/>
        </w:rPr>
        <w:t>景顺长城基金管理有限公司旗下</w:t>
      </w:r>
      <w:r w:rsidR="00306DC8" w:rsidRPr="007B208A">
        <w:rPr>
          <w:rFonts w:ascii="宋体" w:hAnsi="宋体" w:hint="eastAsia"/>
          <w:color w:val="1E1E1E"/>
          <w:sz w:val="24"/>
          <w:szCs w:val="24"/>
        </w:rPr>
        <w:t>景顺长城</w:t>
      </w:r>
      <w:r w:rsidR="00306DC8">
        <w:rPr>
          <w:rFonts w:ascii="宋体" w:hAnsi="宋体" w:hint="eastAsia"/>
          <w:color w:val="1E1E1E"/>
          <w:sz w:val="24"/>
          <w:szCs w:val="24"/>
        </w:rPr>
        <w:t>M</w:t>
      </w:r>
      <w:r w:rsidR="00306DC8">
        <w:rPr>
          <w:rFonts w:ascii="宋体" w:hAnsi="宋体"/>
          <w:color w:val="1E1E1E"/>
          <w:sz w:val="24"/>
          <w:szCs w:val="24"/>
        </w:rPr>
        <w:t>SCI</w:t>
      </w:r>
      <w:r w:rsidR="00306DC8">
        <w:rPr>
          <w:rFonts w:ascii="宋体" w:hAnsi="宋体" w:hint="eastAsia"/>
          <w:color w:val="1E1E1E"/>
          <w:sz w:val="24"/>
          <w:szCs w:val="24"/>
        </w:rPr>
        <w:t>中国A股国际通</w:t>
      </w:r>
      <w:r w:rsidR="00F45797" w:rsidRPr="006A7E8E">
        <w:rPr>
          <w:rFonts w:ascii="宋体" w:hAnsi="宋体" w:hint="eastAsia"/>
          <w:color w:val="1E1E1E"/>
          <w:sz w:val="24"/>
          <w:szCs w:val="24"/>
        </w:rPr>
        <w:t>交易型开放式指数证券投资基金（ETF）（场内简称：景顺M</w:t>
      </w:r>
      <w:r w:rsidR="00F45797" w:rsidRPr="006A7E8E">
        <w:rPr>
          <w:rFonts w:ascii="宋体" w:hAnsi="宋体"/>
          <w:color w:val="1E1E1E"/>
          <w:sz w:val="24"/>
          <w:szCs w:val="24"/>
        </w:rPr>
        <w:t>SCI，</w:t>
      </w:r>
      <w:r w:rsidR="00F45797" w:rsidRPr="006A7E8E">
        <w:rPr>
          <w:rFonts w:ascii="宋体" w:hAnsi="宋体" w:hint="eastAsia"/>
          <w:color w:val="1E1E1E"/>
          <w:sz w:val="24"/>
          <w:szCs w:val="24"/>
        </w:rPr>
        <w:t>一级市场申赎代码：</w:t>
      </w:r>
      <w:r w:rsidR="00F45797" w:rsidRPr="006A7E8E">
        <w:rPr>
          <w:rFonts w:ascii="宋体" w:hAnsi="宋体"/>
          <w:color w:val="1E1E1E"/>
          <w:sz w:val="24"/>
          <w:szCs w:val="24"/>
        </w:rPr>
        <w:t>512281</w:t>
      </w:r>
      <w:r w:rsidR="00F45797" w:rsidRPr="006A7E8E">
        <w:rPr>
          <w:rFonts w:ascii="宋体" w:hAnsi="宋体" w:hint="eastAsia"/>
          <w:color w:val="1E1E1E"/>
          <w:sz w:val="24"/>
          <w:szCs w:val="24"/>
        </w:rPr>
        <w:t>）</w:t>
      </w:r>
      <w:r w:rsidR="00306DC8" w:rsidRPr="006A7E8E">
        <w:rPr>
          <w:rFonts w:ascii="宋体" w:hAnsi="宋体"/>
          <w:color w:val="1E1E1E"/>
          <w:sz w:val="24"/>
          <w:szCs w:val="24"/>
        </w:rPr>
        <w:t>、</w:t>
      </w:r>
      <w:r w:rsidR="00306DC8" w:rsidRPr="006A7E8E">
        <w:rPr>
          <w:rFonts w:ascii="宋体" w:hAnsi="宋体" w:hint="eastAsia"/>
          <w:color w:val="1E1E1E"/>
          <w:sz w:val="24"/>
          <w:szCs w:val="24"/>
        </w:rPr>
        <w:t>景顺长城中证500</w:t>
      </w:r>
      <w:r w:rsidR="00F45797" w:rsidRPr="006A7E8E">
        <w:rPr>
          <w:rFonts w:ascii="宋体" w:hAnsi="宋体" w:hint="eastAsia"/>
          <w:color w:val="1E1E1E"/>
          <w:sz w:val="24"/>
          <w:szCs w:val="24"/>
        </w:rPr>
        <w:t>交易型开放式指数证券投资基金（ETF）（场内简称：景顺5</w:t>
      </w:r>
      <w:r w:rsidR="00F45797" w:rsidRPr="006A7E8E">
        <w:rPr>
          <w:rFonts w:ascii="宋体" w:hAnsi="宋体"/>
          <w:color w:val="1E1E1E"/>
          <w:sz w:val="24"/>
          <w:szCs w:val="24"/>
        </w:rPr>
        <w:t>00，</w:t>
      </w:r>
      <w:r w:rsidR="00F45797" w:rsidRPr="006A7E8E">
        <w:rPr>
          <w:rFonts w:ascii="宋体" w:hAnsi="宋体" w:hint="eastAsia"/>
          <w:color w:val="1E1E1E"/>
          <w:sz w:val="24"/>
          <w:szCs w:val="24"/>
        </w:rPr>
        <w:t>一级市场申赎代码：</w:t>
      </w:r>
      <w:r w:rsidR="00F45797" w:rsidRPr="006A7E8E">
        <w:rPr>
          <w:rFonts w:ascii="宋体" w:hAnsi="宋体"/>
          <w:color w:val="1E1E1E"/>
          <w:sz w:val="24"/>
          <w:szCs w:val="24"/>
        </w:rPr>
        <w:t>159935</w:t>
      </w:r>
      <w:r w:rsidR="00F45797" w:rsidRPr="006A7E8E">
        <w:rPr>
          <w:rFonts w:ascii="宋体" w:hAnsi="宋体" w:hint="eastAsia"/>
          <w:color w:val="1E1E1E"/>
          <w:sz w:val="24"/>
          <w:szCs w:val="24"/>
        </w:rPr>
        <w:t>）</w:t>
      </w:r>
      <w:r w:rsidR="00306DC8" w:rsidRPr="006A7E8E">
        <w:rPr>
          <w:rFonts w:ascii="宋体" w:hAnsi="宋体" w:hint="eastAsia"/>
          <w:color w:val="1E1E1E"/>
          <w:sz w:val="24"/>
          <w:szCs w:val="24"/>
        </w:rPr>
        <w:t>以及景顺长城中证T</w:t>
      </w:r>
      <w:r w:rsidR="00306DC8" w:rsidRPr="006A7E8E">
        <w:rPr>
          <w:rFonts w:ascii="宋体" w:hAnsi="宋体"/>
          <w:color w:val="1E1E1E"/>
          <w:sz w:val="24"/>
          <w:szCs w:val="24"/>
        </w:rPr>
        <w:t>MT150</w:t>
      </w:r>
      <w:r w:rsidR="00F45797" w:rsidRPr="006A7E8E">
        <w:rPr>
          <w:rFonts w:ascii="宋体" w:hAnsi="宋体" w:hint="eastAsia"/>
          <w:color w:val="1E1E1E"/>
          <w:sz w:val="24"/>
          <w:szCs w:val="24"/>
        </w:rPr>
        <w:t>交易型开放式指数证券投资基金（ETF）</w:t>
      </w:r>
      <w:r w:rsidRPr="006A7E8E">
        <w:rPr>
          <w:rFonts w:ascii="宋体" w:hAnsi="宋体" w:hint="eastAsia"/>
          <w:color w:val="1E1E1E"/>
          <w:sz w:val="24"/>
          <w:szCs w:val="24"/>
        </w:rPr>
        <w:t>（</w:t>
      </w:r>
      <w:r w:rsidR="00C732BC" w:rsidRPr="006A7E8E">
        <w:rPr>
          <w:rFonts w:ascii="宋体" w:hAnsi="宋体" w:hint="eastAsia"/>
          <w:color w:val="1E1E1E"/>
          <w:sz w:val="24"/>
          <w:szCs w:val="24"/>
        </w:rPr>
        <w:t>场内简称：</w:t>
      </w:r>
      <w:r w:rsidR="000309A1" w:rsidRPr="006A7E8E">
        <w:rPr>
          <w:rFonts w:ascii="宋体" w:hAnsi="宋体" w:hint="eastAsia"/>
          <w:color w:val="1E1E1E"/>
          <w:sz w:val="24"/>
          <w:szCs w:val="24"/>
        </w:rPr>
        <w:t>景顺T</w:t>
      </w:r>
      <w:r w:rsidR="000309A1" w:rsidRPr="006A7E8E">
        <w:rPr>
          <w:rFonts w:ascii="宋体" w:hAnsi="宋体"/>
          <w:color w:val="1E1E1E"/>
          <w:sz w:val="24"/>
          <w:szCs w:val="24"/>
        </w:rPr>
        <w:t>MT</w:t>
      </w:r>
      <w:r w:rsidR="00C732BC" w:rsidRPr="006A7E8E">
        <w:rPr>
          <w:rFonts w:ascii="宋体" w:hAnsi="宋体"/>
          <w:color w:val="1E1E1E"/>
          <w:sz w:val="24"/>
          <w:szCs w:val="24"/>
        </w:rPr>
        <w:t>，</w:t>
      </w:r>
      <w:r w:rsidRPr="006A7E8E">
        <w:rPr>
          <w:rFonts w:ascii="宋体" w:hAnsi="宋体" w:hint="eastAsia"/>
          <w:color w:val="1E1E1E"/>
          <w:sz w:val="24"/>
          <w:szCs w:val="24"/>
        </w:rPr>
        <w:t>一级市场申赎代码</w:t>
      </w:r>
      <w:r w:rsidR="00954876" w:rsidRPr="006A7E8E">
        <w:rPr>
          <w:rFonts w:ascii="宋体" w:hAnsi="宋体" w:hint="eastAsia"/>
          <w:color w:val="1E1E1E"/>
          <w:sz w:val="24"/>
          <w:szCs w:val="24"/>
        </w:rPr>
        <w:t>：</w:t>
      </w:r>
      <w:r w:rsidR="00F45797" w:rsidRPr="006A7E8E" w:rsidDel="00F45797">
        <w:rPr>
          <w:rFonts w:ascii="宋体" w:hAnsi="宋体"/>
          <w:color w:val="1E1E1E"/>
          <w:sz w:val="24"/>
          <w:szCs w:val="24"/>
        </w:rPr>
        <w:t xml:space="preserve"> </w:t>
      </w:r>
      <w:r w:rsidR="004031BA" w:rsidRPr="006A7E8E">
        <w:rPr>
          <w:rFonts w:ascii="宋体" w:hAnsi="宋体"/>
          <w:color w:val="1E1E1E"/>
          <w:sz w:val="24"/>
          <w:szCs w:val="24"/>
        </w:rPr>
        <w:t>512221</w:t>
      </w:r>
      <w:r w:rsidRPr="006A7E8E">
        <w:rPr>
          <w:rFonts w:ascii="宋体" w:hAnsi="宋体" w:hint="eastAsia"/>
          <w:color w:val="1E1E1E"/>
          <w:sz w:val="24"/>
          <w:szCs w:val="24"/>
        </w:rPr>
        <w:t>）可根据基金运作情况、市场变化、投资者需求等设置基金赎回上限，</w:t>
      </w:r>
      <w:r w:rsidR="00930EC4" w:rsidRPr="006A7E8E">
        <w:rPr>
          <w:rFonts w:ascii="宋体" w:hAnsi="宋体" w:hint="eastAsia"/>
          <w:color w:val="1E1E1E"/>
          <w:sz w:val="24"/>
          <w:szCs w:val="24"/>
        </w:rPr>
        <w:t>申购</w:t>
      </w:r>
      <w:r w:rsidR="00C732BC" w:rsidRPr="006A7E8E">
        <w:rPr>
          <w:rFonts w:ascii="宋体" w:hAnsi="宋体" w:hint="eastAsia"/>
          <w:color w:val="1E1E1E"/>
          <w:sz w:val="24"/>
          <w:szCs w:val="24"/>
        </w:rPr>
        <w:t>、</w:t>
      </w:r>
      <w:r w:rsidR="00930EC4" w:rsidRPr="006A7E8E">
        <w:rPr>
          <w:rFonts w:ascii="宋体" w:hAnsi="宋体" w:hint="eastAsia"/>
          <w:color w:val="1E1E1E"/>
          <w:sz w:val="24"/>
          <w:szCs w:val="24"/>
        </w:rPr>
        <w:t>赎回规则参照</w:t>
      </w:r>
      <w:bookmarkStart w:id="0" w:name="OLE_LINK1"/>
      <w:bookmarkStart w:id="1" w:name="OLE_LINK2"/>
      <w:r w:rsidR="00930EC4" w:rsidRPr="006A7E8E">
        <w:rPr>
          <w:rFonts w:ascii="宋体" w:hAnsi="宋体" w:hint="eastAsia"/>
          <w:color w:val="1E1E1E"/>
          <w:sz w:val="24"/>
          <w:szCs w:val="24"/>
        </w:rPr>
        <w:t>中国证券登记结算有限</w:t>
      </w:r>
      <w:r w:rsidR="006A7E8E" w:rsidRPr="006A7E8E">
        <w:rPr>
          <w:rFonts w:ascii="宋体" w:hAnsi="宋体" w:hint="eastAsia"/>
          <w:color w:val="1E1E1E"/>
          <w:sz w:val="24"/>
          <w:szCs w:val="24"/>
        </w:rPr>
        <w:t>责任</w:t>
      </w:r>
      <w:r w:rsidR="00930EC4" w:rsidRPr="006A7E8E">
        <w:rPr>
          <w:rFonts w:ascii="宋体" w:hAnsi="宋体" w:hint="eastAsia"/>
          <w:color w:val="1E1E1E"/>
          <w:sz w:val="24"/>
          <w:szCs w:val="24"/>
        </w:rPr>
        <w:t>公司</w:t>
      </w:r>
      <w:bookmarkEnd w:id="0"/>
      <w:bookmarkEnd w:id="1"/>
      <w:r w:rsidR="00930EC4" w:rsidRPr="006A7E8E">
        <w:rPr>
          <w:rFonts w:ascii="宋体" w:hAnsi="宋体" w:hint="eastAsia"/>
          <w:color w:val="1E1E1E"/>
          <w:sz w:val="24"/>
          <w:szCs w:val="24"/>
        </w:rPr>
        <w:t>的规定，</w:t>
      </w:r>
      <w:r w:rsidRPr="006A7E8E">
        <w:rPr>
          <w:rFonts w:ascii="宋体" w:hAnsi="宋体" w:hint="eastAsia"/>
          <w:color w:val="1E1E1E"/>
          <w:sz w:val="24"/>
          <w:szCs w:val="24"/>
        </w:rPr>
        <w:t>具体信息以基金管理人在证券交易所公告的申购赎回清单为准。敬请投资者关注并提前做好投资安排。</w:t>
      </w:r>
    </w:p>
    <w:p w:rsidR="00D92817" w:rsidRPr="007B208A" w:rsidRDefault="00D92817" w:rsidP="007B208A">
      <w:pPr>
        <w:spacing w:line="360" w:lineRule="auto"/>
        <w:jc w:val="left"/>
        <w:rPr>
          <w:rFonts w:ascii="宋体" w:hAnsi="宋体"/>
          <w:color w:val="1E1E1E"/>
          <w:sz w:val="24"/>
          <w:szCs w:val="24"/>
        </w:rPr>
      </w:pPr>
    </w:p>
    <w:p w:rsidR="00F339F8" w:rsidRPr="007B208A" w:rsidRDefault="00F339F8" w:rsidP="007B208A">
      <w:pPr>
        <w:spacing w:line="360" w:lineRule="auto"/>
        <w:ind w:firstLineChars="150" w:firstLine="360"/>
        <w:jc w:val="left"/>
        <w:rPr>
          <w:rFonts w:ascii="宋体" w:hAnsi="宋体"/>
          <w:color w:val="1E1E1E"/>
          <w:sz w:val="24"/>
          <w:szCs w:val="24"/>
        </w:rPr>
      </w:pPr>
      <w:r w:rsidRPr="007B208A">
        <w:rPr>
          <w:rFonts w:ascii="宋体" w:hAnsi="宋体" w:hint="eastAsia"/>
          <w:color w:val="1E1E1E"/>
          <w:sz w:val="24"/>
          <w:szCs w:val="24"/>
        </w:rPr>
        <w:t>特此公告</w:t>
      </w:r>
      <w:r w:rsidR="006D50CD" w:rsidRPr="007B208A">
        <w:rPr>
          <w:rFonts w:ascii="宋体" w:hAnsi="宋体" w:hint="eastAsia"/>
          <w:color w:val="1E1E1E"/>
          <w:sz w:val="24"/>
          <w:szCs w:val="24"/>
        </w:rPr>
        <w:t>。</w:t>
      </w:r>
    </w:p>
    <w:p w:rsidR="00D92817" w:rsidRPr="007B208A" w:rsidRDefault="00D92817" w:rsidP="007B208A">
      <w:pPr>
        <w:jc w:val="left"/>
        <w:rPr>
          <w:rFonts w:ascii="宋体" w:hAnsi="宋体"/>
          <w:color w:val="1E1E1E"/>
          <w:sz w:val="24"/>
          <w:szCs w:val="24"/>
        </w:rPr>
      </w:pPr>
    </w:p>
    <w:p w:rsidR="00C732BC" w:rsidRPr="007B208A" w:rsidRDefault="00C732BC" w:rsidP="007B208A">
      <w:pPr>
        <w:widowControl w:val="0"/>
        <w:spacing w:line="360" w:lineRule="auto"/>
        <w:ind w:firstLineChars="200" w:firstLine="480"/>
        <w:jc w:val="right"/>
        <w:rPr>
          <w:rFonts w:ascii="宋体" w:hAnsi="宋体" w:cs="Times New Roman"/>
          <w:kern w:val="2"/>
          <w:sz w:val="24"/>
          <w:szCs w:val="24"/>
        </w:rPr>
      </w:pPr>
      <w:r>
        <w:rPr>
          <w:rFonts w:ascii="宋体" w:hAnsi="宋体" w:hint="eastAsia"/>
          <w:color w:val="1E1E1E"/>
          <w:sz w:val="24"/>
          <w:szCs w:val="24"/>
        </w:rPr>
        <w:t xml:space="preserve"> </w:t>
      </w:r>
      <w:r w:rsidR="00F339F8" w:rsidRPr="007B208A">
        <w:rPr>
          <w:rFonts w:ascii="宋体" w:hAnsi="宋体" w:cs="Times New Roman" w:hint="eastAsia"/>
          <w:kern w:val="2"/>
          <w:sz w:val="24"/>
          <w:szCs w:val="24"/>
        </w:rPr>
        <w:t>景顺长城基金管理有限公司</w:t>
      </w:r>
      <w:r w:rsidR="00800C02" w:rsidRPr="007B208A">
        <w:rPr>
          <w:rFonts w:ascii="宋体" w:hAnsi="宋体" w:cs="Times New Roman"/>
          <w:kern w:val="2"/>
          <w:sz w:val="24"/>
          <w:szCs w:val="24"/>
        </w:rPr>
        <w:t xml:space="preserve">      </w:t>
      </w:r>
    </w:p>
    <w:p w:rsidR="00F339F8" w:rsidRPr="007B208A" w:rsidRDefault="00800C02" w:rsidP="007B208A">
      <w:pPr>
        <w:widowControl w:val="0"/>
        <w:spacing w:line="360" w:lineRule="auto"/>
        <w:ind w:firstLineChars="200" w:firstLine="480"/>
        <w:jc w:val="right"/>
        <w:rPr>
          <w:rFonts w:ascii="宋体" w:hAnsi="宋体" w:cs="Times New Roman"/>
          <w:kern w:val="2"/>
          <w:sz w:val="24"/>
          <w:szCs w:val="24"/>
        </w:rPr>
      </w:pPr>
      <w:r w:rsidRPr="007B208A">
        <w:rPr>
          <w:rFonts w:ascii="宋体" w:hAnsi="宋体" w:cs="Times New Roman"/>
          <w:kern w:val="2"/>
          <w:sz w:val="24"/>
          <w:szCs w:val="24"/>
        </w:rPr>
        <w:t xml:space="preserve"> </w:t>
      </w:r>
      <w:r w:rsidR="00C732BC" w:rsidRPr="007B208A">
        <w:rPr>
          <w:rFonts w:ascii="宋体" w:hAnsi="宋体" w:cs="Times New Roman"/>
          <w:kern w:val="2"/>
          <w:sz w:val="24"/>
          <w:szCs w:val="24"/>
        </w:rPr>
        <w:t xml:space="preserve">     </w:t>
      </w:r>
      <w:bookmarkStart w:id="2" w:name="_GoBack"/>
      <w:bookmarkEnd w:id="2"/>
      <w:r w:rsidR="0082564E">
        <w:rPr>
          <w:rFonts w:ascii="宋体" w:hAnsi="宋体" w:cs="Times New Roman" w:hint="eastAsia"/>
          <w:kern w:val="2"/>
          <w:sz w:val="24"/>
          <w:szCs w:val="24"/>
        </w:rPr>
        <w:t>二○二〇年一</w:t>
      </w:r>
      <w:r w:rsidR="00930EC4" w:rsidRPr="007B208A">
        <w:rPr>
          <w:rFonts w:ascii="宋体" w:hAnsi="宋体" w:cs="Times New Roman" w:hint="eastAsia"/>
          <w:kern w:val="2"/>
          <w:sz w:val="24"/>
          <w:szCs w:val="24"/>
        </w:rPr>
        <w:t>月</w:t>
      </w:r>
      <w:r w:rsidR="0082564E">
        <w:rPr>
          <w:rFonts w:ascii="宋体" w:hAnsi="宋体" w:cs="Times New Roman" w:hint="eastAsia"/>
          <w:kern w:val="2"/>
          <w:sz w:val="24"/>
          <w:szCs w:val="24"/>
        </w:rPr>
        <w:t>二十二</w:t>
      </w:r>
      <w:r w:rsidR="00F339F8" w:rsidRPr="007B208A">
        <w:rPr>
          <w:rFonts w:ascii="宋体" w:hAnsi="宋体" w:cs="Times New Roman" w:hint="eastAsia"/>
          <w:kern w:val="2"/>
          <w:sz w:val="24"/>
          <w:szCs w:val="24"/>
        </w:rPr>
        <w:t>日</w:t>
      </w:r>
    </w:p>
    <w:p w:rsidR="00814C36" w:rsidRPr="00C732BC" w:rsidRDefault="00814C36" w:rsidP="007B208A">
      <w:pPr>
        <w:jc w:val="right"/>
      </w:pPr>
    </w:p>
    <w:sectPr w:rsidR="00814C36" w:rsidRPr="00C732BC" w:rsidSect="005F5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F9" w:rsidRDefault="001A43F9" w:rsidP="00F339F8">
      <w:r>
        <w:separator/>
      </w:r>
    </w:p>
  </w:endnote>
  <w:endnote w:type="continuationSeparator" w:id="0">
    <w:p w:rsidR="001A43F9" w:rsidRDefault="001A43F9" w:rsidP="00F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F9" w:rsidRDefault="001A43F9" w:rsidP="00F339F8">
      <w:r>
        <w:separator/>
      </w:r>
    </w:p>
  </w:footnote>
  <w:footnote w:type="continuationSeparator" w:id="0">
    <w:p w:rsidR="001A43F9" w:rsidRDefault="001A43F9" w:rsidP="00F3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4F"/>
    <w:rsid w:val="000309A1"/>
    <w:rsid w:val="000B560D"/>
    <w:rsid w:val="0011114F"/>
    <w:rsid w:val="00130FDC"/>
    <w:rsid w:val="00186239"/>
    <w:rsid w:val="001A43F9"/>
    <w:rsid w:val="0024738F"/>
    <w:rsid w:val="002879F0"/>
    <w:rsid w:val="002B3DBC"/>
    <w:rsid w:val="00306DC8"/>
    <w:rsid w:val="004031BA"/>
    <w:rsid w:val="004D3E92"/>
    <w:rsid w:val="005319C0"/>
    <w:rsid w:val="005F53DF"/>
    <w:rsid w:val="0068576B"/>
    <w:rsid w:val="006A4ADD"/>
    <w:rsid w:val="006A7E8E"/>
    <w:rsid w:val="006D50CD"/>
    <w:rsid w:val="007534AF"/>
    <w:rsid w:val="007B208A"/>
    <w:rsid w:val="00800C02"/>
    <w:rsid w:val="00805CFE"/>
    <w:rsid w:val="00814C36"/>
    <w:rsid w:val="0082564E"/>
    <w:rsid w:val="00930EC4"/>
    <w:rsid w:val="00954876"/>
    <w:rsid w:val="00A95837"/>
    <w:rsid w:val="00B9633D"/>
    <w:rsid w:val="00BF4405"/>
    <w:rsid w:val="00C07A1C"/>
    <w:rsid w:val="00C732BC"/>
    <w:rsid w:val="00CD332B"/>
    <w:rsid w:val="00D538B4"/>
    <w:rsid w:val="00D92817"/>
    <w:rsid w:val="00F14555"/>
    <w:rsid w:val="00F31F95"/>
    <w:rsid w:val="00F339F8"/>
    <w:rsid w:val="00F4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1589A2-4365-492F-8135-84E5137D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8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9F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9F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9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2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71F1-70B0-444D-8144-90D0503D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徐喻军</dc:creator>
  <cp:lastModifiedBy>Wei.Ni Na(魏妮娜)</cp:lastModifiedBy>
  <cp:revision>13</cp:revision>
  <dcterms:created xsi:type="dcterms:W3CDTF">2020-01-20T03:03:00Z</dcterms:created>
  <dcterms:modified xsi:type="dcterms:W3CDTF">2020-01-21T09:08:00Z</dcterms:modified>
</cp:coreProperties>
</file>