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CC" w:rsidRPr="00DA69B5" w:rsidRDefault="00AF0F62" w:rsidP="00DA69B5">
      <w:pPr>
        <w:tabs>
          <w:tab w:val="left" w:pos="6946"/>
        </w:tabs>
        <w:spacing w:after="240"/>
        <w:jc w:val="center"/>
        <w:rPr>
          <w:b/>
          <w:sz w:val="24"/>
          <w:szCs w:val="30"/>
        </w:rPr>
      </w:pPr>
      <w:r w:rsidRPr="00DA69B5">
        <w:rPr>
          <w:rFonts w:hint="eastAsia"/>
          <w:b/>
          <w:sz w:val="24"/>
          <w:szCs w:val="30"/>
        </w:rPr>
        <w:t>关于</w:t>
      </w:r>
      <w:r w:rsidR="00B4491D" w:rsidRPr="00B4491D">
        <w:rPr>
          <w:rFonts w:hint="eastAsia"/>
          <w:b/>
          <w:sz w:val="24"/>
          <w:szCs w:val="30"/>
        </w:rPr>
        <w:t>汇添富创新增长一年定期开放混合型证券投资基金</w:t>
      </w:r>
      <w:r w:rsidRPr="00DA69B5">
        <w:rPr>
          <w:rFonts w:hint="eastAsia"/>
          <w:b/>
          <w:sz w:val="24"/>
          <w:szCs w:val="30"/>
        </w:rPr>
        <w:t>提前结束募集的公告</w:t>
      </w:r>
    </w:p>
    <w:p w:rsidR="00ED28CC" w:rsidRPr="00B730B8" w:rsidRDefault="00B4491D" w:rsidP="00B730B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4491D">
        <w:rPr>
          <w:rFonts w:asciiTheme="minorEastAsia" w:eastAsiaTheme="minorEastAsia" w:hAnsiTheme="minorEastAsia" w:hint="eastAsia"/>
          <w:sz w:val="24"/>
          <w:szCs w:val="24"/>
        </w:rPr>
        <w:t>汇添富创新增长一年定期开放混合型证券投资基金（基金简称：汇添富创新增长一年定开混合，A类份额基金代码：009683；C类份额基金代码：009684）</w:t>
      </w:r>
      <w:r w:rsidR="000F67F2" w:rsidRPr="00B730B8">
        <w:rPr>
          <w:rFonts w:asciiTheme="minorEastAsia" w:eastAsiaTheme="minorEastAsia" w:hAnsiTheme="minorEastAsia" w:hint="eastAsia"/>
          <w:sz w:val="24"/>
          <w:szCs w:val="24"/>
        </w:rPr>
        <w:t>经</w:t>
      </w:r>
      <w:r w:rsidR="003E0D78" w:rsidRPr="00B730B8">
        <w:rPr>
          <w:rFonts w:asciiTheme="minorEastAsia" w:eastAsiaTheme="minorEastAsia" w:hAnsiTheme="minorEastAsia" w:hint="eastAsia"/>
          <w:sz w:val="24"/>
          <w:szCs w:val="24"/>
        </w:rPr>
        <w:t>中国证监会</w:t>
      </w:r>
      <w:r w:rsidR="000F67F2" w:rsidRPr="00B730B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70800" w:rsidRPr="00B730B8">
        <w:rPr>
          <w:rFonts w:asciiTheme="minorEastAsia" w:eastAsiaTheme="minorEastAsia" w:hAnsiTheme="minorEastAsia"/>
          <w:kern w:val="0"/>
          <w:sz w:val="24"/>
          <w:szCs w:val="24"/>
        </w:rPr>
        <w:t>证监许可</w:t>
      </w:r>
      <w:r w:rsidRPr="00B4491D">
        <w:rPr>
          <w:rFonts w:hint="eastAsia"/>
          <w:kern w:val="0"/>
          <w:sz w:val="24"/>
          <w:szCs w:val="24"/>
        </w:rPr>
        <w:t>【</w:t>
      </w:r>
      <w:r w:rsidRPr="00B4491D">
        <w:rPr>
          <w:rFonts w:hint="eastAsia"/>
          <w:kern w:val="0"/>
          <w:sz w:val="24"/>
          <w:szCs w:val="24"/>
        </w:rPr>
        <w:t>2020</w:t>
      </w:r>
      <w:r w:rsidRPr="00B4491D">
        <w:rPr>
          <w:rFonts w:hint="eastAsia"/>
          <w:kern w:val="0"/>
          <w:sz w:val="24"/>
          <w:szCs w:val="24"/>
        </w:rPr>
        <w:t>】</w:t>
      </w:r>
      <w:r w:rsidRPr="00B4491D">
        <w:rPr>
          <w:rFonts w:hint="eastAsia"/>
          <w:kern w:val="0"/>
          <w:sz w:val="24"/>
          <w:szCs w:val="24"/>
        </w:rPr>
        <w:t>1026</w:t>
      </w:r>
      <w:r w:rsidRPr="00B4491D">
        <w:rPr>
          <w:rFonts w:hint="eastAsia"/>
          <w:kern w:val="0"/>
          <w:sz w:val="24"/>
          <w:szCs w:val="24"/>
        </w:rPr>
        <w:t>号</w:t>
      </w:r>
      <w:r w:rsidR="000F67F2" w:rsidRPr="00B730B8">
        <w:rPr>
          <w:rFonts w:asciiTheme="minorEastAsia" w:eastAsiaTheme="minorEastAsia" w:hAnsiTheme="minorEastAsia" w:hint="eastAsia"/>
          <w:sz w:val="24"/>
          <w:szCs w:val="24"/>
        </w:rPr>
        <w:t>）核准</w:t>
      </w:r>
      <w:r w:rsidR="00ED28CC" w:rsidRPr="00B730B8">
        <w:rPr>
          <w:rFonts w:asciiTheme="minorEastAsia" w:eastAsiaTheme="minorEastAsia" w:hAnsiTheme="minorEastAsia"/>
          <w:sz w:val="24"/>
          <w:szCs w:val="24"/>
        </w:rPr>
        <w:t>，已于</w:t>
      </w:r>
      <w:r w:rsidRPr="00B449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2020年6月10日</w:t>
      </w:r>
      <w:r w:rsidR="00ED28CC" w:rsidRPr="00B730B8">
        <w:rPr>
          <w:rFonts w:asciiTheme="minorEastAsia" w:eastAsiaTheme="minorEastAsia" w:hAnsiTheme="minorEastAsia"/>
          <w:sz w:val="24"/>
          <w:szCs w:val="24"/>
        </w:rPr>
        <w:t>开始募集</w:t>
      </w:r>
      <w:r w:rsidR="000F67F2" w:rsidRPr="00B730B8">
        <w:rPr>
          <w:rFonts w:asciiTheme="minorEastAsia" w:eastAsiaTheme="minorEastAsia" w:hAnsiTheme="minorEastAsia"/>
          <w:sz w:val="24"/>
          <w:szCs w:val="24"/>
        </w:rPr>
        <w:t>发售</w:t>
      </w:r>
      <w:r w:rsidR="00ED28CC" w:rsidRPr="00B730B8">
        <w:rPr>
          <w:rFonts w:asciiTheme="minorEastAsia" w:eastAsiaTheme="minorEastAsia" w:hAnsiTheme="minorEastAsia"/>
          <w:sz w:val="24"/>
          <w:szCs w:val="24"/>
        </w:rPr>
        <w:t>，原定募集截止日为</w:t>
      </w:r>
      <w:r w:rsidRPr="00B449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2020年6月24日</w:t>
      </w:r>
      <w:r w:rsidR="00ED28CC" w:rsidRPr="00B730B8">
        <w:rPr>
          <w:rFonts w:asciiTheme="minorEastAsia" w:eastAsiaTheme="minorEastAsia" w:hAnsiTheme="minorEastAsia"/>
          <w:sz w:val="24"/>
          <w:szCs w:val="24"/>
        </w:rPr>
        <w:t>。</w:t>
      </w:r>
    </w:p>
    <w:p w:rsidR="00ED28CC" w:rsidRDefault="00ED28CC" w:rsidP="00B730B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B730B8">
        <w:rPr>
          <w:rFonts w:asciiTheme="minorEastAsia" w:eastAsiaTheme="minorEastAsia" w:hAnsiTheme="minorEastAsia"/>
          <w:sz w:val="24"/>
          <w:szCs w:val="24"/>
        </w:rPr>
        <w:t>为</w:t>
      </w:r>
      <w:r w:rsidR="000F67F2" w:rsidRPr="00B730B8">
        <w:rPr>
          <w:rFonts w:asciiTheme="minorEastAsia" w:eastAsiaTheme="minorEastAsia" w:hAnsiTheme="minorEastAsia"/>
          <w:sz w:val="24"/>
          <w:szCs w:val="24"/>
        </w:rPr>
        <w:t>保障基金平稳投资运作</w:t>
      </w:r>
      <w:r w:rsidR="000F67F2" w:rsidRPr="00B730B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730B8">
        <w:rPr>
          <w:rFonts w:asciiTheme="minorEastAsia" w:eastAsiaTheme="minorEastAsia" w:hAnsiTheme="minorEastAsia"/>
          <w:sz w:val="24"/>
          <w:szCs w:val="24"/>
        </w:rPr>
        <w:t>保护基金份额持有人利益，根据《</w:t>
      </w:r>
      <w:r w:rsidR="00B4491D" w:rsidRPr="00B4491D">
        <w:rPr>
          <w:rFonts w:asciiTheme="minorEastAsia" w:eastAsiaTheme="minorEastAsia" w:hAnsiTheme="minorEastAsia" w:hint="eastAsia"/>
          <w:sz w:val="24"/>
          <w:szCs w:val="24"/>
        </w:rPr>
        <w:t>汇添富创新增长一年定期开放混合型证券投资基金</w:t>
      </w:r>
      <w:r w:rsidRPr="00B730B8">
        <w:rPr>
          <w:rFonts w:asciiTheme="minorEastAsia" w:eastAsiaTheme="minorEastAsia" w:hAnsiTheme="minorEastAsia"/>
          <w:sz w:val="24"/>
          <w:szCs w:val="24"/>
        </w:rPr>
        <w:t>基金合同》、《</w:t>
      </w:r>
      <w:r w:rsidR="00B4491D" w:rsidRPr="00B4491D">
        <w:rPr>
          <w:rFonts w:asciiTheme="minorEastAsia" w:eastAsiaTheme="minorEastAsia" w:hAnsiTheme="minorEastAsia" w:hint="eastAsia"/>
          <w:sz w:val="24"/>
          <w:szCs w:val="24"/>
        </w:rPr>
        <w:t>汇添富创新增长一年定期开放混合型证券投资基金</w:t>
      </w:r>
      <w:r w:rsidRPr="00B730B8">
        <w:rPr>
          <w:rFonts w:asciiTheme="minorEastAsia" w:eastAsiaTheme="minorEastAsia" w:hAnsiTheme="minorEastAsia"/>
          <w:sz w:val="24"/>
          <w:szCs w:val="24"/>
        </w:rPr>
        <w:t>招募说明书》和《</w:t>
      </w:r>
      <w:r w:rsidR="00B4491D" w:rsidRPr="00B4491D">
        <w:rPr>
          <w:rFonts w:asciiTheme="minorEastAsia" w:eastAsiaTheme="minorEastAsia" w:hAnsiTheme="minorEastAsia" w:hint="eastAsia"/>
          <w:sz w:val="24"/>
          <w:szCs w:val="24"/>
        </w:rPr>
        <w:t>汇添富创新增长一年定期开放混合型证券投资基金</w:t>
      </w:r>
      <w:r w:rsidRPr="00B730B8">
        <w:rPr>
          <w:rFonts w:asciiTheme="minorEastAsia" w:eastAsiaTheme="minorEastAsia" w:hAnsiTheme="minorEastAsia"/>
          <w:sz w:val="24"/>
          <w:szCs w:val="24"/>
        </w:rPr>
        <w:t>基金份额发售公告》等文件的相关约定，本基金管理人</w:t>
      </w:r>
      <w:r w:rsidR="005B3CD0" w:rsidRPr="00B730B8">
        <w:rPr>
          <w:rFonts w:asciiTheme="minorEastAsia" w:eastAsiaTheme="minorEastAsia" w:hAnsiTheme="minorEastAsia" w:hint="eastAsia"/>
          <w:sz w:val="24"/>
          <w:szCs w:val="24"/>
        </w:rPr>
        <w:t>汇添富基金管理股份有限公司</w:t>
      </w:r>
      <w:r w:rsidRPr="00B730B8">
        <w:rPr>
          <w:rFonts w:asciiTheme="minorEastAsia" w:eastAsiaTheme="minorEastAsia" w:hAnsiTheme="minorEastAsia"/>
          <w:sz w:val="24"/>
          <w:szCs w:val="24"/>
        </w:rPr>
        <w:t>（以下简称“本公司”）</w:t>
      </w:r>
      <w:r w:rsidR="000F67F2" w:rsidRPr="00B730B8">
        <w:rPr>
          <w:rFonts w:asciiTheme="minorEastAsia" w:eastAsiaTheme="minorEastAsia" w:hAnsiTheme="minorEastAsia"/>
          <w:sz w:val="24"/>
          <w:szCs w:val="24"/>
        </w:rPr>
        <w:t>与本基金托管人</w:t>
      </w:r>
      <w:r w:rsidR="00B4491D">
        <w:rPr>
          <w:kern w:val="0"/>
          <w:sz w:val="24"/>
          <w:szCs w:val="24"/>
        </w:rPr>
        <w:t>中国工商</w:t>
      </w:r>
      <w:r w:rsidR="00B4491D">
        <w:rPr>
          <w:rFonts w:hint="eastAsia"/>
          <w:color w:val="000000"/>
          <w:kern w:val="0"/>
          <w:sz w:val="24"/>
          <w:szCs w:val="24"/>
        </w:rPr>
        <w:t>银行股份有限公司</w:t>
      </w:r>
      <w:r w:rsidR="000F67F2" w:rsidRPr="00B730B8">
        <w:rPr>
          <w:rFonts w:asciiTheme="minorEastAsia" w:eastAsiaTheme="minorEastAsia" w:hAnsiTheme="minorEastAsia" w:hint="eastAsia"/>
          <w:sz w:val="24"/>
          <w:szCs w:val="24"/>
        </w:rPr>
        <w:t>协商一致，</w:t>
      </w:r>
      <w:r w:rsidRPr="00B730B8">
        <w:rPr>
          <w:rFonts w:asciiTheme="minorEastAsia" w:eastAsiaTheme="minorEastAsia" w:hAnsiTheme="minorEastAsia"/>
          <w:sz w:val="24"/>
          <w:szCs w:val="24"/>
        </w:rPr>
        <w:t>决定提前结束本基金的募集。</w:t>
      </w:r>
      <w:r w:rsidR="000F67F2" w:rsidRPr="00B730B8">
        <w:rPr>
          <w:rFonts w:asciiTheme="minorEastAsia" w:eastAsiaTheme="minorEastAsia" w:hAnsiTheme="minorEastAsia"/>
          <w:sz w:val="24"/>
          <w:szCs w:val="24"/>
        </w:rPr>
        <w:t>即本基金</w:t>
      </w:r>
      <w:r w:rsidRPr="00B730B8">
        <w:rPr>
          <w:rFonts w:asciiTheme="minorEastAsia" w:eastAsiaTheme="minorEastAsia" w:hAnsiTheme="minorEastAsia"/>
          <w:sz w:val="24"/>
          <w:szCs w:val="24"/>
        </w:rPr>
        <w:t>认购截止日提前至</w:t>
      </w:r>
      <w:r w:rsidR="00B4491D" w:rsidRPr="00B730B8">
        <w:rPr>
          <w:rFonts w:asciiTheme="minorEastAsia" w:eastAsiaTheme="minorEastAsia" w:hAnsiTheme="minorEastAsia" w:hint="eastAsia"/>
          <w:sz w:val="24"/>
          <w:szCs w:val="24"/>
        </w:rPr>
        <w:t>2020年</w:t>
      </w:r>
      <w:r w:rsidR="00B4491D">
        <w:rPr>
          <w:rFonts w:asciiTheme="minorEastAsia" w:eastAsiaTheme="minorEastAsia" w:hAnsiTheme="minorEastAsia"/>
          <w:sz w:val="24"/>
          <w:szCs w:val="24"/>
        </w:rPr>
        <w:t>6</w:t>
      </w:r>
      <w:r w:rsidR="00DA69B5" w:rsidRPr="00B730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24558">
        <w:rPr>
          <w:rFonts w:asciiTheme="minorEastAsia" w:eastAsiaTheme="minorEastAsia" w:hAnsiTheme="minorEastAsia"/>
          <w:sz w:val="24"/>
          <w:szCs w:val="24"/>
        </w:rPr>
        <w:t>18</w:t>
      </w:r>
      <w:r w:rsidR="00DA69B5" w:rsidRPr="00B730B8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AD577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730B8">
        <w:rPr>
          <w:rFonts w:asciiTheme="minorEastAsia" w:eastAsiaTheme="minorEastAsia" w:hAnsiTheme="minorEastAsia"/>
          <w:sz w:val="24"/>
          <w:szCs w:val="24"/>
        </w:rPr>
        <w:t>从</w:t>
      </w:r>
      <w:r w:rsidR="00B4491D" w:rsidRPr="00B730B8">
        <w:rPr>
          <w:rFonts w:asciiTheme="minorEastAsia" w:eastAsiaTheme="minorEastAsia" w:hAnsiTheme="minorEastAsia" w:hint="eastAsia"/>
          <w:sz w:val="24"/>
          <w:szCs w:val="24"/>
        </w:rPr>
        <w:t>2020年</w:t>
      </w:r>
      <w:r w:rsidR="00B4491D">
        <w:rPr>
          <w:rFonts w:asciiTheme="minorEastAsia" w:eastAsiaTheme="minorEastAsia" w:hAnsiTheme="minorEastAsia"/>
          <w:sz w:val="24"/>
          <w:szCs w:val="24"/>
        </w:rPr>
        <w:t>6</w:t>
      </w:r>
      <w:r w:rsidR="00DA69B5" w:rsidRPr="00B730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24558">
        <w:rPr>
          <w:rFonts w:asciiTheme="minorEastAsia" w:eastAsiaTheme="minorEastAsia" w:hAnsiTheme="minorEastAsia"/>
          <w:sz w:val="24"/>
          <w:szCs w:val="24"/>
        </w:rPr>
        <w:t>19</w:t>
      </w:r>
      <w:r w:rsidR="00DA69B5" w:rsidRPr="00B730B8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B730B8">
        <w:rPr>
          <w:rFonts w:asciiTheme="minorEastAsia" w:eastAsiaTheme="minorEastAsia" w:hAnsiTheme="minorEastAsia"/>
          <w:sz w:val="24"/>
          <w:szCs w:val="24"/>
        </w:rPr>
        <w:t>起</w:t>
      </w:r>
      <w:r w:rsidR="000F67F2" w:rsidRPr="00B730B8">
        <w:rPr>
          <w:rFonts w:asciiTheme="minorEastAsia" w:eastAsiaTheme="minorEastAsia" w:hAnsiTheme="minorEastAsia"/>
          <w:sz w:val="24"/>
          <w:szCs w:val="24"/>
        </w:rPr>
        <w:t>本基金</w:t>
      </w:r>
      <w:r w:rsidRPr="00B730B8">
        <w:rPr>
          <w:rFonts w:asciiTheme="minorEastAsia" w:eastAsiaTheme="minorEastAsia" w:hAnsiTheme="minorEastAsia"/>
          <w:sz w:val="24"/>
          <w:szCs w:val="24"/>
        </w:rPr>
        <w:t>不再接受投资者的认购申请。</w:t>
      </w:r>
    </w:p>
    <w:p w:rsidR="0000368C" w:rsidRPr="0031467D" w:rsidRDefault="000F4048" w:rsidP="0000368C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31467D">
        <w:rPr>
          <w:rFonts w:eastAsiaTheme="minorEastAsia" w:hint="eastAsia"/>
          <w:sz w:val="24"/>
          <w:szCs w:val="24"/>
        </w:rPr>
        <w:t>本基金募集规模上限为</w:t>
      </w:r>
      <w:r>
        <w:rPr>
          <w:rFonts w:eastAsiaTheme="minorEastAsia"/>
          <w:sz w:val="24"/>
          <w:szCs w:val="24"/>
        </w:rPr>
        <w:t>3</w:t>
      </w:r>
      <w:r w:rsidRPr="0031467D">
        <w:rPr>
          <w:rFonts w:eastAsiaTheme="minorEastAsia" w:hint="eastAsia"/>
          <w:sz w:val="24"/>
          <w:szCs w:val="24"/>
        </w:rPr>
        <w:t>0</w:t>
      </w:r>
      <w:r w:rsidRPr="0031467D">
        <w:rPr>
          <w:rFonts w:eastAsiaTheme="minorEastAsia" w:hint="eastAsia"/>
          <w:sz w:val="24"/>
          <w:szCs w:val="24"/>
        </w:rPr>
        <w:t>亿元</w:t>
      </w:r>
      <w:r w:rsidR="0000368C" w:rsidRPr="00C60B47">
        <w:rPr>
          <w:rFonts w:hint="eastAsia"/>
          <w:bCs/>
          <w:sz w:val="24"/>
        </w:rPr>
        <w:t>（不含募集期间利息，</w:t>
      </w:r>
      <w:r w:rsidR="0000368C" w:rsidRPr="00C60B47">
        <w:rPr>
          <w:rFonts w:hint="eastAsia"/>
          <w:bCs/>
          <w:sz w:val="24"/>
        </w:rPr>
        <w:t>A</w:t>
      </w:r>
      <w:r w:rsidR="0000368C" w:rsidRPr="00C60B47">
        <w:rPr>
          <w:rFonts w:hint="eastAsia"/>
          <w:bCs/>
          <w:sz w:val="24"/>
        </w:rPr>
        <w:t>类份额和</w:t>
      </w:r>
      <w:r w:rsidR="0000368C" w:rsidRPr="00C60B47">
        <w:rPr>
          <w:rFonts w:hint="eastAsia"/>
          <w:bCs/>
          <w:sz w:val="24"/>
        </w:rPr>
        <w:t>C</w:t>
      </w:r>
      <w:r w:rsidR="0000368C" w:rsidRPr="00C60B47">
        <w:rPr>
          <w:rFonts w:hint="eastAsia"/>
          <w:bCs/>
          <w:sz w:val="24"/>
        </w:rPr>
        <w:t>类份额合并计算，下同）</w:t>
      </w:r>
      <w:r w:rsidR="0000368C">
        <w:rPr>
          <w:rFonts w:hint="eastAsia"/>
          <w:bCs/>
          <w:sz w:val="24"/>
        </w:rPr>
        <w:t>。</w:t>
      </w:r>
      <w:r w:rsidR="0000368C" w:rsidRPr="00C60B47">
        <w:rPr>
          <w:rFonts w:hint="eastAsia"/>
          <w:bCs/>
          <w:sz w:val="24"/>
        </w:rPr>
        <w:t>若募集期内有效认购申请金额全部确认后不超过</w:t>
      </w:r>
      <w:r w:rsidR="0000368C" w:rsidRPr="00C60B47">
        <w:rPr>
          <w:bCs/>
          <w:sz w:val="24"/>
        </w:rPr>
        <w:t>30</w:t>
      </w:r>
      <w:r w:rsidR="0000368C" w:rsidRPr="00C60B47">
        <w:rPr>
          <w:rFonts w:hint="eastAsia"/>
          <w:bCs/>
          <w:sz w:val="24"/>
        </w:rPr>
        <w:t>亿元，基金管理人将对所有的有效认购申请全部予以确认。若募集期内有效认购申请金额全部确认后超过</w:t>
      </w:r>
      <w:r w:rsidR="0000368C" w:rsidRPr="00C60B47">
        <w:rPr>
          <w:bCs/>
          <w:sz w:val="24"/>
        </w:rPr>
        <w:t>30</w:t>
      </w:r>
      <w:r w:rsidR="0000368C" w:rsidRPr="00C60B47">
        <w:rPr>
          <w:rFonts w:hint="eastAsia"/>
          <w:bCs/>
          <w:sz w:val="24"/>
        </w:rPr>
        <w:t>亿元，基金管理人对</w:t>
      </w:r>
      <w:r w:rsidR="0000368C">
        <w:rPr>
          <w:rFonts w:hint="eastAsia"/>
          <w:bCs/>
          <w:sz w:val="24"/>
        </w:rPr>
        <w:t>2</w:t>
      </w:r>
      <w:r w:rsidR="0000368C">
        <w:rPr>
          <w:bCs/>
          <w:sz w:val="24"/>
        </w:rPr>
        <w:t>020</w:t>
      </w:r>
      <w:r w:rsidR="0000368C">
        <w:rPr>
          <w:bCs/>
          <w:sz w:val="24"/>
        </w:rPr>
        <w:t>年</w:t>
      </w:r>
      <w:r w:rsidR="0000368C">
        <w:rPr>
          <w:rFonts w:hint="eastAsia"/>
          <w:bCs/>
          <w:sz w:val="24"/>
        </w:rPr>
        <w:t>6</w:t>
      </w:r>
      <w:r w:rsidR="0000368C">
        <w:rPr>
          <w:rFonts w:hint="eastAsia"/>
          <w:bCs/>
          <w:sz w:val="24"/>
        </w:rPr>
        <w:t>月</w:t>
      </w:r>
      <w:r w:rsidR="00424558">
        <w:rPr>
          <w:bCs/>
          <w:sz w:val="24"/>
        </w:rPr>
        <w:t>18</w:t>
      </w:r>
      <w:r w:rsidR="0000368C">
        <w:rPr>
          <w:rFonts w:hint="eastAsia"/>
          <w:bCs/>
          <w:sz w:val="24"/>
        </w:rPr>
        <w:t>日的</w:t>
      </w:r>
      <w:r w:rsidR="0000368C" w:rsidRPr="00C60B47">
        <w:rPr>
          <w:rFonts w:hint="eastAsia"/>
          <w:bCs/>
          <w:sz w:val="24"/>
        </w:rPr>
        <w:t>有效认购申请采用“末日比例确认”的原则给予部分确认，未确认部分的认购款项将在募集期结束后退还给投资者。</w:t>
      </w:r>
      <w:r w:rsidR="0000368C" w:rsidRPr="0031467D">
        <w:rPr>
          <w:rFonts w:eastAsiaTheme="minorEastAsia" w:hint="eastAsia"/>
          <w:sz w:val="24"/>
          <w:szCs w:val="24"/>
        </w:rPr>
        <w:t>比例确认的结果由本基金管理人另行公告。</w:t>
      </w:r>
    </w:p>
    <w:p w:rsidR="00ED28CC" w:rsidRPr="00B730B8" w:rsidRDefault="00ED28CC" w:rsidP="00B730B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730B8">
        <w:rPr>
          <w:rFonts w:asciiTheme="minorEastAsia" w:eastAsiaTheme="minorEastAsia" w:hAnsiTheme="minorEastAsia"/>
          <w:sz w:val="24"/>
          <w:szCs w:val="24"/>
        </w:rPr>
        <w:t>投资者可登</w:t>
      </w:r>
      <w:r w:rsidR="00511C9C" w:rsidRPr="00B730B8">
        <w:rPr>
          <w:rFonts w:asciiTheme="minorEastAsia" w:eastAsiaTheme="minorEastAsia" w:hAnsiTheme="minorEastAsia" w:hint="eastAsia"/>
          <w:sz w:val="24"/>
          <w:szCs w:val="24"/>
        </w:rPr>
        <w:t>录</w:t>
      </w:r>
      <w:r w:rsidRPr="00B730B8">
        <w:rPr>
          <w:rFonts w:asciiTheme="minorEastAsia" w:eastAsiaTheme="minorEastAsia" w:hAnsiTheme="minorEastAsia"/>
          <w:sz w:val="24"/>
          <w:szCs w:val="24"/>
        </w:rPr>
        <w:t>本公司网站（www.99fund.com）查询相关信息或拨打客户服务电话（400-888-9918）咨询相关事宜。</w:t>
      </w:r>
    </w:p>
    <w:p w:rsidR="00ED28CC" w:rsidRPr="00B730B8" w:rsidRDefault="00456977" w:rsidP="00B730B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730B8">
        <w:rPr>
          <w:rFonts w:asciiTheme="minorEastAsia" w:eastAsiaTheme="minorEastAsia" w:hAnsiTheme="minorEastAsia" w:hint="eastAsia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ED28CC" w:rsidRPr="00B730B8" w:rsidRDefault="00ED28CC" w:rsidP="00ED28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730B8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ED28CC" w:rsidRPr="008F203B" w:rsidRDefault="00ED28CC" w:rsidP="00ED28CC"/>
    <w:p w:rsidR="00ED28CC" w:rsidRPr="008F203B" w:rsidRDefault="00ED28CC" w:rsidP="00ED28CC">
      <w:pPr>
        <w:spacing w:line="360" w:lineRule="auto"/>
        <w:jc w:val="right"/>
        <w:rPr>
          <w:sz w:val="24"/>
          <w:szCs w:val="24"/>
        </w:rPr>
      </w:pPr>
      <w:r w:rsidRPr="008F203B">
        <w:rPr>
          <w:sz w:val="24"/>
          <w:szCs w:val="24"/>
        </w:rPr>
        <w:t>汇添富基金管理股份有限公司</w:t>
      </w:r>
    </w:p>
    <w:p w:rsidR="00C23411" w:rsidRPr="008F203B" w:rsidRDefault="00B4491D" w:rsidP="004F35F3">
      <w:pPr>
        <w:spacing w:line="360" w:lineRule="auto"/>
        <w:jc w:val="right"/>
        <w:rPr>
          <w:sz w:val="24"/>
          <w:szCs w:val="24"/>
        </w:rPr>
      </w:pPr>
      <w:r w:rsidRPr="00DA69B5">
        <w:rPr>
          <w:rFonts w:eastAsiaTheme="minorEastAsia" w:hint="eastAsia"/>
          <w:sz w:val="24"/>
          <w:szCs w:val="24"/>
        </w:rPr>
        <w:t>2020</w:t>
      </w:r>
      <w:r w:rsidRPr="00DA69B5">
        <w:rPr>
          <w:rFonts w:eastAsiaTheme="minorEastAsia" w:hint="eastAsia"/>
          <w:sz w:val="24"/>
          <w:szCs w:val="24"/>
        </w:rPr>
        <w:t>年</w:t>
      </w:r>
      <w:r>
        <w:rPr>
          <w:rFonts w:eastAsiaTheme="minorEastAsia"/>
          <w:sz w:val="24"/>
          <w:szCs w:val="24"/>
        </w:rPr>
        <w:t>6</w:t>
      </w:r>
      <w:r w:rsidR="00DA69B5" w:rsidRPr="00DA69B5">
        <w:rPr>
          <w:rFonts w:eastAsiaTheme="minorEastAsia" w:hint="eastAsia"/>
          <w:sz w:val="24"/>
          <w:szCs w:val="24"/>
        </w:rPr>
        <w:t>月</w:t>
      </w:r>
      <w:r w:rsidR="00424558">
        <w:rPr>
          <w:rFonts w:eastAsiaTheme="minorEastAsia"/>
          <w:sz w:val="24"/>
          <w:szCs w:val="24"/>
        </w:rPr>
        <w:t>18</w:t>
      </w:r>
      <w:r w:rsidR="00DA69B5" w:rsidRPr="00DA69B5">
        <w:rPr>
          <w:rFonts w:eastAsiaTheme="minorEastAsia" w:hint="eastAsia"/>
          <w:sz w:val="24"/>
          <w:szCs w:val="24"/>
        </w:rPr>
        <w:t>日</w:t>
      </w:r>
    </w:p>
    <w:sectPr w:rsidR="00C23411" w:rsidRPr="008F2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39" w:rsidRDefault="00CD2539" w:rsidP="006847E7">
      <w:r>
        <w:separator/>
      </w:r>
    </w:p>
  </w:endnote>
  <w:endnote w:type="continuationSeparator" w:id="0">
    <w:p w:rsidR="00CD2539" w:rsidRDefault="00CD2539" w:rsidP="006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39" w:rsidRDefault="00CD2539" w:rsidP="006847E7">
      <w:r>
        <w:separator/>
      </w:r>
    </w:p>
  </w:footnote>
  <w:footnote w:type="continuationSeparator" w:id="0">
    <w:p w:rsidR="00CD2539" w:rsidRDefault="00CD2539" w:rsidP="0068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73EE"/>
    <w:multiLevelType w:val="multilevel"/>
    <w:tmpl w:val="1E76D870"/>
    <w:lvl w:ilvl="0">
      <w:start w:val="1"/>
      <w:numFmt w:val="decimal"/>
      <w:pStyle w:val="XBRLTitle1"/>
      <w:suff w:val="space"/>
      <w:lvlText w:val="§%1"/>
      <w:lvlJc w:val="left"/>
      <w:pPr>
        <w:ind w:left="3686" w:hanging="425"/>
      </w:pPr>
    </w:lvl>
    <w:lvl w:ilvl="1">
      <w:start w:val="1"/>
      <w:numFmt w:val="decimal"/>
      <w:pStyle w:val="XBRLTitle2"/>
      <w:suff w:val="space"/>
      <w:lvlText w:val="%1.%2"/>
      <w:lvlJc w:val="left"/>
      <w:pPr>
        <w:ind w:left="454" w:hanging="454"/>
      </w:pPr>
    </w:lvl>
    <w:lvl w:ilvl="2">
      <w:start w:val="1"/>
      <w:numFmt w:val="decimal"/>
      <w:suff w:val="space"/>
      <w:lvlText w:val="%1.%2.%3"/>
      <w:lvlJc w:val="left"/>
      <w:pPr>
        <w:ind w:left="9444" w:hanging="624"/>
      </w:pPr>
    </w:lvl>
    <w:lvl w:ilvl="3">
      <w:start w:val="1"/>
      <w:numFmt w:val="decimal"/>
      <w:pStyle w:val="XBRLTitle4"/>
      <w:suff w:val="space"/>
      <w:lvlText w:val="%1.%2.%3.%4"/>
      <w:lvlJc w:val="left"/>
      <w:pPr>
        <w:ind w:left="9583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3714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3714" w:hanging="1021"/>
      </w:pPr>
    </w:lvl>
    <w:lvl w:ilvl="6">
      <w:start w:val="1"/>
      <w:numFmt w:val="decimal"/>
      <w:lvlText w:val="%1.%2.%3.%4.%5.%6.%7"/>
      <w:lvlJc w:val="left"/>
      <w:pPr>
        <w:ind w:left="6520" w:hanging="1276"/>
      </w:pPr>
    </w:lvl>
    <w:lvl w:ilvl="7">
      <w:start w:val="1"/>
      <w:numFmt w:val="decimal"/>
      <w:lvlText w:val="%1.%2.%3.%4.%5.%6.%7.%8"/>
      <w:lvlJc w:val="left"/>
      <w:pPr>
        <w:ind w:left="7087" w:hanging="1418"/>
      </w:pPr>
    </w:lvl>
    <w:lvl w:ilvl="8">
      <w:start w:val="1"/>
      <w:numFmt w:val="decimal"/>
      <w:lvlText w:val="%1.%2.%3.%4.%5.%6.%7.%8.%9"/>
      <w:lvlJc w:val="left"/>
      <w:pPr>
        <w:ind w:left="7795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C"/>
    <w:rsid w:val="0000368C"/>
    <w:rsid w:val="0005343F"/>
    <w:rsid w:val="0009042B"/>
    <w:rsid w:val="0009519A"/>
    <w:rsid w:val="00095B00"/>
    <w:rsid w:val="000F4048"/>
    <w:rsid w:val="000F67F2"/>
    <w:rsid w:val="00131F06"/>
    <w:rsid w:val="0016323C"/>
    <w:rsid w:val="001B0BE3"/>
    <w:rsid w:val="001E2075"/>
    <w:rsid w:val="001E322A"/>
    <w:rsid w:val="002059E8"/>
    <w:rsid w:val="00223BF6"/>
    <w:rsid w:val="00277421"/>
    <w:rsid w:val="00290CC5"/>
    <w:rsid w:val="002E2059"/>
    <w:rsid w:val="002E4EAD"/>
    <w:rsid w:val="0030063D"/>
    <w:rsid w:val="003337CF"/>
    <w:rsid w:val="00356A89"/>
    <w:rsid w:val="0039049E"/>
    <w:rsid w:val="00393A70"/>
    <w:rsid w:val="003B0C12"/>
    <w:rsid w:val="003E0D78"/>
    <w:rsid w:val="00404BA4"/>
    <w:rsid w:val="00424558"/>
    <w:rsid w:val="004329F8"/>
    <w:rsid w:val="00454103"/>
    <w:rsid w:val="00456977"/>
    <w:rsid w:val="004758C5"/>
    <w:rsid w:val="004A683F"/>
    <w:rsid w:val="004B6A17"/>
    <w:rsid w:val="004F35F3"/>
    <w:rsid w:val="004F741B"/>
    <w:rsid w:val="00511C9C"/>
    <w:rsid w:val="00522DCE"/>
    <w:rsid w:val="00531B07"/>
    <w:rsid w:val="005323C7"/>
    <w:rsid w:val="005557CA"/>
    <w:rsid w:val="005574CB"/>
    <w:rsid w:val="005B3CD0"/>
    <w:rsid w:val="005F621F"/>
    <w:rsid w:val="00620E5A"/>
    <w:rsid w:val="00670800"/>
    <w:rsid w:val="006847E7"/>
    <w:rsid w:val="006C2106"/>
    <w:rsid w:val="006D2485"/>
    <w:rsid w:val="006D600C"/>
    <w:rsid w:val="006E00D6"/>
    <w:rsid w:val="007210B7"/>
    <w:rsid w:val="00722BA6"/>
    <w:rsid w:val="007256A4"/>
    <w:rsid w:val="007267D4"/>
    <w:rsid w:val="007460BE"/>
    <w:rsid w:val="00782872"/>
    <w:rsid w:val="007C0E13"/>
    <w:rsid w:val="008429F9"/>
    <w:rsid w:val="00845923"/>
    <w:rsid w:val="00846ED5"/>
    <w:rsid w:val="008A2DF3"/>
    <w:rsid w:val="008A6F7F"/>
    <w:rsid w:val="008E5958"/>
    <w:rsid w:val="008F203B"/>
    <w:rsid w:val="00924B98"/>
    <w:rsid w:val="00933D80"/>
    <w:rsid w:val="0098057A"/>
    <w:rsid w:val="009D2B57"/>
    <w:rsid w:val="009D6B4E"/>
    <w:rsid w:val="009F3939"/>
    <w:rsid w:val="00A17624"/>
    <w:rsid w:val="00A32D63"/>
    <w:rsid w:val="00A32E7F"/>
    <w:rsid w:val="00A47056"/>
    <w:rsid w:val="00A851D1"/>
    <w:rsid w:val="00AD5776"/>
    <w:rsid w:val="00AF0F62"/>
    <w:rsid w:val="00B057BE"/>
    <w:rsid w:val="00B4491D"/>
    <w:rsid w:val="00B730B8"/>
    <w:rsid w:val="00B919D8"/>
    <w:rsid w:val="00BE640C"/>
    <w:rsid w:val="00C23411"/>
    <w:rsid w:val="00C30407"/>
    <w:rsid w:val="00C61515"/>
    <w:rsid w:val="00CB273C"/>
    <w:rsid w:val="00CC6EA9"/>
    <w:rsid w:val="00CD2329"/>
    <w:rsid w:val="00CD2539"/>
    <w:rsid w:val="00CD398C"/>
    <w:rsid w:val="00D0562B"/>
    <w:rsid w:val="00D120AC"/>
    <w:rsid w:val="00D560A5"/>
    <w:rsid w:val="00D76EC5"/>
    <w:rsid w:val="00DA69B5"/>
    <w:rsid w:val="00DC3171"/>
    <w:rsid w:val="00DD3AB5"/>
    <w:rsid w:val="00DE3A13"/>
    <w:rsid w:val="00E73D25"/>
    <w:rsid w:val="00E7783A"/>
    <w:rsid w:val="00E8075A"/>
    <w:rsid w:val="00E85849"/>
    <w:rsid w:val="00E9585B"/>
    <w:rsid w:val="00EA2B08"/>
    <w:rsid w:val="00EC0348"/>
    <w:rsid w:val="00EC1E7A"/>
    <w:rsid w:val="00ED28CC"/>
    <w:rsid w:val="00EF1EEB"/>
    <w:rsid w:val="00EF3261"/>
    <w:rsid w:val="00F03508"/>
    <w:rsid w:val="00F120EF"/>
    <w:rsid w:val="00F4540F"/>
    <w:rsid w:val="00F5614A"/>
    <w:rsid w:val="00FB314F"/>
    <w:rsid w:val="00FC45DF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2E4512-13E1-48FD-BB89-CD58AF1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EB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F1EEB"/>
    <w:pPr>
      <w:keepNext/>
      <w:keepLines/>
      <w:spacing w:before="340" w:after="330" w:line="576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qFormat/>
    <w:rsid w:val="00EF1EEB"/>
    <w:pPr>
      <w:keepNext/>
      <w:keepLines/>
      <w:spacing w:before="260" w:after="260" w:line="408" w:lineRule="auto"/>
      <w:outlineLvl w:val="1"/>
    </w:pPr>
    <w:rPr>
      <w:rFonts w:ascii="Cambria" w:eastAsiaTheme="minorEastAs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qFormat/>
    <w:rsid w:val="00EF1EEB"/>
    <w:pPr>
      <w:keepNext/>
      <w:keepLines/>
      <w:spacing w:before="260" w:after="260" w:line="408" w:lineRule="auto"/>
      <w:outlineLvl w:val="2"/>
    </w:pPr>
    <w:rPr>
      <w:rFonts w:eastAsiaTheme="minorEastAsi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semiHidden/>
    <w:qFormat/>
    <w:rsid w:val="00EF1EEB"/>
    <w:pPr>
      <w:keepNext/>
      <w:keepLines/>
      <w:spacing w:before="280" w:after="290" w:line="372" w:lineRule="auto"/>
      <w:outlineLvl w:val="3"/>
    </w:pPr>
    <w:rPr>
      <w:rFonts w:ascii="Cambria" w:eastAsiaTheme="minorEastAs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EF1EEB"/>
    <w:pPr>
      <w:keepNext/>
      <w:keepLines/>
      <w:spacing w:before="280" w:after="290" w:line="372" w:lineRule="auto"/>
      <w:outlineLvl w:val="4"/>
    </w:pPr>
    <w:rPr>
      <w:rFonts w:eastAsiaTheme="minorEastAsia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EF1EEB"/>
    <w:pPr>
      <w:keepNext/>
      <w:keepLines/>
      <w:spacing w:before="240" w:after="64" w:line="312" w:lineRule="auto"/>
      <w:outlineLvl w:val="5"/>
    </w:pPr>
    <w:rPr>
      <w:rFonts w:ascii="Cambria" w:eastAsiaTheme="minorEastAs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EF1EEB"/>
    <w:pPr>
      <w:keepNext/>
      <w:keepLines/>
      <w:spacing w:before="240" w:after="64" w:line="312" w:lineRule="auto"/>
      <w:outlineLvl w:val="6"/>
    </w:pPr>
    <w:rPr>
      <w:rFonts w:eastAsiaTheme="minorEastAsia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EF1EEB"/>
    <w:pPr>
      <w:keepNext/>
      <w:keepLines/>
      <w:spacing w:before="240" w:after="64" w:line="312" w:lineRule="auto"/>
      <w:outlineLvl w:val="7"/>
    </w:pPr>
    <w:rPr>
      <w:rFonts w:ascii="Cambria" w:eastAsiaTheme="minorEastAs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EF1EEB"/>
    <w:pPr>
      <w:keepNext/>
      <w:keepLines/>
      <w:spacing w:before="240" w:after="64" w:line="312" w:lineRule="auto"/>
      <w:outlineLvl w:val="8"/>
    </w:pPr>
    <w:rPr>
      <w:rFonts w:ascii="Cambria" w:eastAsiaTheme="minorEastAs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1"/>
    <w:qFormat/>
    <w:rsid w:val="00EF1EEB"/>
    <w:pPr>
      <w:widowControl w:val="0"/>
      <w:jc w:val="both"/>
    </w:pPr>
    <w:rPr>
      <w:rFonts w:eastAsia="宋体"/>
      <w:kern w:val="2"/>
    </w:rPr>
  </w:style>
  <w:style w:type="paragraph" w:customStyle="1" w:styleId="msolistparagraph0">
    <w:name w:val="msolistparagraph"/>
    <w:basedOn w:val="a"/>
    <w:uiPriority w:val="34"/>
    <w:qFormat/>
    <w:rsid w:val="00EF1EEB"/>
    <w:pPr>
      <w:ind w:firstLineChars="200" w:firstLine="420"/>
    </w:pPr>
  </w:style>
  <w:style w:type="paragraph" w:customStyle="1" w:styleId="XBRL1">
    <w:name w:val="XBRL标题1"/>
    <w:basedOn w:val="1"/>
    <w:next w:val="2"/>
    <w:uiPriority w:val="99"/>
    <w:qFormat/>
    <w:rsid w:val="00EF1EEB"/>
    <w:pPr>
      <w:spacing w:beforeLines="50" w:before="0" w:after="0" w:line="240" w:lineRule="auto"/>
      <w:jc w:val="center"/>
    </w:pPr>
    <w:rPr>
      <w:rFonts w:ascii="Cambria" w:eastAsia="宋体" w:hAnsi="Cambria"/>
      <w:sz w:val="28"/>
    </w:rPr>
  </w:style>
  <w:style w:type="character" w:customStyle="1" w:styleId="1Char">
    <w:name w:val="标题 1 Char"/>
    <w:basedOn w:val="a0"/>
    <w:link w:val="1"/>
    <w:uiPriority w:val="9"/>
    <w:rsid w:val="00EF1EE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F1EEB"/>
    <w:rPr>
      <w:rFonts w:ascii="Cambria" w:hAnsi="Cambria"/>
      <w:b/>
      <w:bCs/>
      <w:sz w:val="32"/>
      <w:szCs w:val="32"/>
    </w:rPr>
  </w:style>
  <w:style w:type="paragraph" w:customStyle="1" w:styleId="XBRLTitle4">
    <w:name w:val="XBRLTitle4"/>
    <w:basedOn w:val="a3"/>
    <w:next w:val="4"/>
    <w:uiPriority w:val="99"/>
    <w:qFormat/>
    <w:rsid w:val="00EF1EEB"/>
    <w:pPr>
      <w:numPr>
        <w:ilvl w:val="3"/>
        <w:numId w:val="12"/>
      </w:numPr>
      <w:spacing w:beforeLines="50" w:before="0" w:after="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styleId="a3">
    <w:name w:val="Subtitle"/>
    <w:basedOn w:val="2"/>
    <w:next w:val="3"/>
    <w:link w:val="Char1"/>
    <w:uiPriority w:val="11"/>
    <w:qFormat/>
    <w:rsid w:val="00EF1EEB"/>
    <w:pPr>
      <w:spacing w:before="240" w:after="60" w:line="312" w:lineRule="auto"/>
      <w:jc w:val="left"/>
    </w:pPr>
    <w:rPr>
      <w:rFonts w:cstheme="majorBidi"/>
      <w:kern w:val="28"/>
    </w:rPr>
  </w:style>
  <w:style w:type="character" w:customStyle="1" w:styleId="Char">
    <w:name w:val="副标题 Char"/>
    <w:basedOn w:val="a0"/>
    <w:uiPriority w:val="11"/>
    <w:rsid w:val="00EF1EE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semiHidden/>
    <w:rsid w:val="00EF1EEB"/>
    <w:rPr>
      <w:rFonts w:ascii="Cambria" w:hAnsi="Cambria"/>
      <w:b/>
      <w:bCs/>
      <w:sz w:val="28"/>
      <w:szCs w:val="28"/>
    </w:rPr>
  </w:style>
  <w:style w:type="paragraph" w:customStyle="1" w:styleId="XBRLTitle3">
    <w:name w:val="XBRLTitle3"/>
    <w:basedOn w:val="a3"/>
    <w:next w:val="4"/>
    <w:uiPriority w:val="99"/>
    <w:qFormat/>
    <w:rsid w:val="00EF1EEB"/>
    <w:pPr>
      <w:spacing w:beforeLines="50" w:before="0" w:after="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6">
    <w:name w:val="XBRLTitle6"/>
    <w:basedOn w:val="a3"/>
    <w:next w:val="4"/>
    <w:uiPriority w:val="99"/>
    <w:qFormat/>
    <w:rsid w:val="00EF1EEB"/>
    <w:pPr>
      <w:numPr>
        <w:ilvl w:val="5"/>
        <w:numId w:val="12"/>
      </w:numPr>
      <w:spacing w:beforeLines="50" w:before="0" w:after="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2">
    <w:name w:val="XBRLTitle2"/>
    <w:basedOn w:val="a3"/>
    <w:next w:val="4"/>
    <w:uiPriority w:val="99"/>
    <w:qFormat/>
    <w:rsid w:val="00EF1EEB"/>
    <w:pPr>
      <w:numPr>
        <w:ilvl w:val="1"/>
        <w:numId w:val="12"/>
      </w:numPr>
      <w:spacing w:beforeLines="50" w:before="0" w:after="0" w:line="240" w:lineRule="auto"/>
    </w:pPr>
    <w:rPr>
      <w:rFonts w:ascii="宋体" w:eastAsia="宋体" w:hAnsi="宋体" w:cs="宋体"/>
      <w:sz w:val="24"/>
      <w:szCs w:val="24"/>
      <w:lang w:val="x-none"/>
    </w:rPr>
  </w:style>
  <w:style w:type="paragraph" w:customStyle="1" w:styleId="XBRL3">
    <w:name w:val="XBRL标题3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6">
    <w:name w:val="XBRL标题6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5">
    <w:name w:val="XBRLTitle5"/>
    <w:basedOn w:val="a3"/>
    <w:next w:val="4"/>
    <w:uiPriority w:val="99"/>
    <w:qFormat/>
    <w:rsid w:val="00EF1EEB"/>
    <w:pPr>
      <w:numPr>
        <w:ilvl w:val="4"/>
        <w:numId w:val="12"/>
      </w:numPr>
      <w:spacing w:beforeLines="100" w:before="0" w:after="240" w:line="240" w:lineRule="auto"/>
      <w:ind w:rightChars="100" w:right="100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Title1">
    <w:name w:val="XBRLTitle1"/>
    <w:basedOn w:val="1"/>
    <w:next w:val="2"/>
    <w:uiPriority w:val="99"/>
    <w:qFormat/>
    <w:rsid w:val="00EF1EEB"/>
    <w:pPr>
      <w:numPr>
        <w:numId w:val="12"/>
      </w:numPr>
      <w:spacing w:beforeLines="50" w:before="0" w:after="0" w:line="240" w:lineRule="auto"/>
      <w:ind w:rightChars="100" w:right="100"/>
      <w:jc w:val="center"/>
    </w:pPr>
    <w:rPr>
      <w:rFonts w:ascii="Cambria" w:eastAsia="宋体" w:hAnsi="Cambria"/>
      <w:sz w:val="28"/>
    </w:rPr>
  </w:style>
  <w:style w:type="paragraph" w:customStyle="1" w:styleId="XBRL5">
    <w:name w:val="XBRL标题5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paragraph" w:customStyle="1" w:styleId="XBRL2">
    <w:name w:val="XBRL标题2"/>
    <w:basedOn w:val="a3"/>
    <w:next w:val="4"/>
    <w:uiPriority w:val="99"/>
    <w:qFormat/>
    <w:rsid w:val="00EF1EEB"/>
    <w:pPr>
      <w:spacing w:beforeLines="50" w:before="0" w:after="0" w:line="240" w:lineRule="auto"/>
    </w:pPr>
    <w:rPr>
      <w:rFonts w:eastAsia="宋体" w:cs="Times New Roman"/>
      <w:sz w:val="24"/>
      <w:lang w:val="x-none" w:eastAsia="x-none"/>
    </w:rPr>
  </w:style>
  <w:style w:type="paragraph" w:customStyle="1" w:styleId="XBRL4">
    <w:name w:val="XBRL标题4"/>
    <w:basedOn w:val="a3"/>
    <w:next w:val="4"/>
    <w:uiPriority w:val="99"/>
    <w:qFormat/>
    <w:rsid w:val="00EF1EEB"/>
    <w:pPr>
      <w:spacing w:beforeLines="50" w:before="0" w:after="0" w:line="240" w:lineRule="auto"/>
      <w:outlineLvl w:val="9"/>
    </w:pPr>
    <w:rPr>
      <w:rFonts w:eastAsia="宋体" w:cs="Times New Roman"/>
      <w:sz w:val="24"/>
      <w:lang w:val="x-none" w:eastAsia="x-none"/>
    </w:rPr>
  </w:style>
  <w:style w:type="character" w:customStyle="1" w:styleId="3Char">
    <w:name w:val="标题 3 Char"/>
    <w:basedOn w:val="a0"/>
    <w:link w:val="3"/>
    <w:uiPriority w:val="9"/>
    <w:semiHidden/>
    <w:rsid w:val="00EF1EEB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EF1EEB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F1EEB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F1EEB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F1EEB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F1EEB"/>
    <w:rPr>
      <w:rFonts w:ascii="Cambria" w:hAnsi="Cambria"/>
      <w:kern w:val="2"/>
      <w:sz w:val="21"/>
      <w:szCs w:val="21"/>
    </w:rPr>
  </w:style>
  <w:style w:type="character" w:customStyle="1" w:styleId="Char1">
    <w:name w:val="副标题 Char1"/>
    <w:basedOn w:val="a0"/>
    <w:link w:val="a3"/>
    <w:uiPriority w:val="11"/>
    <w:locked/>
    <w:rsid w:val="00EF1EEB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8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47E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68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6847E7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6847E7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6847E7"/>
    <w:rPr>
      <w:rFonts w:eastAsia="宋体"/>
      <w:kern w:val="2"/>
      <w:sz w:val="18"/>
      <w:szCs w:val="18"/>
    </w:rPr>
  </w:style>
  <w:style w:type="paragraph" w:styleId="a7">
    <w:name w:val="Date"/>
    <w:basedOn w:val="a"/>
    <w:next w:val="a"/>
    <w:link w:val="Char4"/>
    <w:uiPriority w:val="99"/>
    <w:semiHidden/>
    <w:unhideWhenUsed/>
    <w:rsid w:val="00FC45DF"/>
    <w:pPr>
      <w:ind w:leftChars="2500" w:left="100"/>
    </w:pPr>
  </w:style>
  <w:style w:type="character" w:customStyle="1" w:styleId="Char4">
    <w:name w:val="日期 Char"/>
    <w:basedOn w:val="a0"/>
    <w:link w:val="a7"/>
    <w:uiPriority w:val="99"/>
    <w:semiHidden/>
    <w:rsid w:val="00FC45DF"/>
    <w:rPr>
      <w:rFonts w:eastAsia="宋体"/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FC45DF"/>
    <w:rPr>
      <w:sz w:val="21"/>
      <w:szCs w:val="21"/>
    </w:rPr>
  </w:style>
  <w:style w:type="paragraph" w:styleId="a9">
    <w:name w:val="annotation text"/>
    <w:basedOn w:val="a"/>
    <w:link w:val="Char5"/>
    <w:uiPriority w:val="99"/>
    <w:semiHidden/>
    <w:unhideWhenUsed/>
    <w:rsid w:val="00FC45DF"/>
    <w:pPr>
      <w:jc w:val="left"/>
    </w:pPr>
  </w:style>
  <w:style w:type="character" w:customStyle="1" w:styleId="Char5">
    <w:name w:val="批注文字 Char"/>
    <w:basedOn w:val="a0"/>
    <w:link w:val="a9"/>
    <w:uiPriority w:val="99"/>
    <w:semiHidden/>
    <w:rsid w:val="00FC45DF"/>
    <w:rPr>
      <w:rFonts w:eastAsia="宋体"/>
      <w:kern w:val="2"/>
      <w:sz w:val="21"/>
    </w:rPr>
  </w:style>
  <w:style w:type="paragraph" w:styleId="aa">
    <w:name w:val="annotation subject"/>
    <w:basedOn w:val="a9"/>
    <w:next w:val="a9"/>
    <w:link w:val="Char6"/>
    <w:uiPriority w:val="99"/>
    <w:semiHidden/>
    <w:unhideWhenUsed/>
    <w:rsid w:val="00FC45DF"/>
    <w:rPr>
      <w:b/>
      <w:bCs/>
    </w:rPr>
  </w:style>
  <w:style w:type="character" w:customStyle="1" w:styleId="Char6">
    <w:name w:val="批注主题 Char"/>
    <w:basedOn w:val="Char5"/>
    <w:link w:val="aa"/>
    <w:uiPriority w:val="99"/>
    <w:semiHidden/>
    <w:rsid w:val="00FC45DF"/>
    <w:rPr>
      <w:rFonts w:eastAsia="宋体"/>
      <w:b/>
      <w:bCs/>
      <w:kern w:val="2"/>
      <w:sz w:val="21"/>
    </w:rPr>
  </w:style>
  <w:style w:type="paragraph" w:styleId="ab">
    <w:name w:val="Revision"/>
    <w:hidden/>
    <w:uiPriority w:val="99"/>
    <w:semiHidden/>
    <w:rsid w:val="0005343F"/>
    <w:rPr>
      <w:rFonts w:eastAsia="宋体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徐良宵</dc:creator>
  <cp:lastModifiedBy>王梦晖</cp:lastModifiedBy>
  <cp:revision>17</cp:revision>
  <dcterms:created xsi:type="dcterms:W3CDTF">2020-03-09T03:38:00Z</dcterms:created>
  <dcterms:modified xsi:type="dcterms:W3CDTF">2020-06-17T07:54:00Z</dcterms:modified>
</cp:coreProperties>
</file>