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2F9D2" w14:textId="77777777" w:rsidR="0060206D" w:rsidRPr="00071C9F" w:rsidRDefault="0060206D" w:rsidP="0060206D">
      <w:pPr>
        <w:jc w:val="center"/>
        <w:rPr>
          <w:rFonts w:asciiTheme="minorEastAsia" w:eastAsiaTheme="minorEastAsia" w:hAnsiTheme="minorEastAsia"/>
          <w:b/>
          <w:sz w:val="36"/>
          <w:szCs w:val="36"/>
        </w:rPr>
      </w:pPr>
    </w:p>
    <w:p w14:paraId="3E66BAB0" w14:textId="77777777" w:rsidR="0060206D" w:rsidRPr="00071C9F" w:rsidRDefault="0060206D" w:rsidP="0060206D">
      <w:pPr>
        <w:jc w:val="center"/>
        <w:rPr>
          <w:rFonts w:asciiTheme="minorEastAsia" w:eastAsiaTheme="minorEastAsia" w:hAnsiTheme="minorEastAsia"/>
          <w:b/>
          <w:sz w:val="36"/>
          <w:szCs w:val="36"/>
        </w:rPr>
      </w:pPr>
    </w:p>
    <w:p w14:paraId="0614CAF5" w14:textId="77777777" w:rsidR="0060206D" w:rsidRPr="00071C9F" w:rsidRDefault="0060206D" w:rsidP="0060206D">
      <w:pPr>
        <w:jc w:val="center"/>
        <w:rPr>
          <w:rFonts w:asciiTheme="minorEastAsia" w:eastAsiaTheme="minorEastAsia" w:hAnsiTheme="minorEastAsia"/>
          <w:b/>
          <w:sz w:val="36"/>
          <w:szCs w:val="36"/>
        </w:rPr>
      </w:pPr>
    </w:p>
    <w:p w14:paraId="66BAC463" w14:textId="59F3A312" w:rsidR="0060206D" w:rsidRPr="00071C9F" w:rsidRDefault="0060206D" w:rsidP="0060206D">
      <w:pPr>
        <w:jc w:val="center"/>
        <w:rPr>
          <w:rFonts w:asciiTheme="minorEastAsia" w:eastAsiaTheme="minorEastAsia" w:hAnsiTheme="minorEastAsia"/>
          <w:b/>
          <w:sz w:val="36"/>
        </w:rPr>
      </w:pPr>
      <w:proofErr w:type="gramStart"/>
      <w:r w:rsidRPr="00071C9F">
        <w:rPr>
          <w:rFonts w:asciiTheme="minorEastAsia" w:eastAsiaTheme="minorEastAsia" w:hAnsiTheme="minorEastAsia" w:hint="eastAsia"/>
          <w:b/>
          <w:sz w:val="36"/>
          <w:szCs w:val="36"/>
        </w:rPr>
        <w:t>汇添富</w:t>
      </w:r>
      <w:proofErr w:type="gramEnd"/>
      <w:r w:rsidR="00B86693" w:rsidRPr="00071C9F">
        <w:rPr>
          <w:rFonts w:asciiTheme="minorEastAsia" w:eastAsiaTheme="minorEastAsia" w:hAnsiTheme="minorEastAsia" w:hint="eastAsia"/>
          <w:b/>
          <w:sz w:val="36"/>
          <w:szCs w:val="36"/>
        </w:rPr>
        <w:t>AAA级</w:t>
      </w:r>
      <w:proofErr w:type="gramStart"/>
      <w:r w:rsidR="00B86693" w:rsidRPr="00071C9F">
        <w:rPr>
          <w:rFonts w:asciiTheme="minorEastAsia" w:eastAsiaTheme="minorEastAsia" w:hAnsiTheme="minorEastAsia" w:hint="eastAsia"/>
          <w:b/>
          <w:sz w:val="36"/>
          <w:szCs w:val="36"/>
        </w:rPr>
        <w:t>信用纯债</w:t>
      </w:r>
      <w:r w:rsidRPr="00071C9F">
        <w:rPr>
          <w:rFonts w:asciiTheme="minorEastAsia" w:eastAsiaTheme="minorEastAsia" w:hAnsiTheme="minorEastAsia" w:hint="eastAsia"/>
          <w:b/>
          <w:sz w:val="36"/>
          <w:szCs w:val="36"/>
        </w:rPr>
        <w:t>债券</w:t>
      </w:r>
      <w:proofErr w:type="gramEnd"/>
      <w:r w:rsidRPr="00071C9F">
        <w:rPr>
          <w:rFonts w:asciiTheme="minorEastAsia" w:eastAsiaTheme="minorEastAsia" w:hAnsiTheme="minorEastAsia" w:hint="eastAsia"/>
          <w:b/>
          <w:sz w:val="36"/>
          <w:szCs w:val="36"/>
        </w:rPr>
        <w:t>型证券投资基金</w:t>
      </w:r>
      <w:r w:rsidRPr="00071C9F">
        <w:rPr>
          <w:rFonts w:asciiTheme="minorEastAsia" w:eastAsiaTheme="minorEastAsia" w:hAnsiTheme="minorEastAsia"/>
          <w:b/>
          <w:sz w:val="36"/>
        </w:rPr>
        <w:t xml:space="preserve">                  </w:t>
      </w:r>
      <w:r w:rsidR="00346782">
        <w:rPr>
          <w:rFonts w:asciiTheme="minorEastAsia" w:eastAsiaTheme="minorEastAsia" w:hAnsiTheme="minorEastAsia" w:hint="eastAsia"/>
          <w:b/>
          <w:sz w:val="36"/>
        </w:rPr>
        <w:t>更新</w:t>
      </w:r>
      <w:r w:rsidRPr="00071C9F">
        <w:rPr>
          <w:rFonts w:asciiTheme="minorEastAsia" w:eastAsiaTheme="minorEastAsia" w:hAnsiTheme="minorEastAsia" w:hint="eastAsia"/>
          <w:b/>
          <w:sz w:val="36"/>
        </w:rPr>
        <w:t>招募说明书</w:t>
      </w:r>
    </w:p>
    <w:p w14:paraId="3C30EE8E" w14:textId="37FC4E78" w:rsidR="006E1FFF" w:rsidRPr="00071C9F" w:rsidRDefault="00346782" w:rsidP="0060206D">
      <w:pPr>
        <w:jc w:val="center"/>
        <w:rPr>
          <w:rFonts w:asciiTheme="minorEastAsia" w:eastAsiaTheme="minorEastAsia" w:hAnsiTheme="minorEastAsia"/>
          <w:b/>
          <w:sz w:val="36"/>
        </w:rPr>
      </w:pPr>
      <w:r>
        <w:rPr>
          <w:rFonts w:asciiTheme="minorEastAsia" w:eastAsiaTheme="minorEastAsia" w:hAnsiTheme="minorEastAsia" w:hint="eastAsia"/>
          <w:b/>
          <w:sz w:val="36"/>
        </w:rPr>
        <w:t>（</w:t>
      </w:r>
      <w:r w:rsidR="00936FBE" w:rsidRPr="00EE65A6">
        <w:rPr>
          <w:rFonts w:asciiTheme="minorEastAsia" w:eastAsiaTheme="minorEastAsia" w:hAnsiTheme="minorEastAsia" w:hint="eastAsia"/>
          <w:b/>
          <w:sz w:val="36"/>
        </w:rPr>
        <w:t>2020年</w:t>
      </w:r>
      <w:r w:rsidR="00936FBE">
        <w:rPr>
          <w:rFonts w:asciiTheme="minorEastAsia" w:eastAsiaTheme="minorEastAsia" w:hAnsiTheme="minorEastAsia"/>
          <w:b/>
          <w:sz w:val="36"/>
        </w:rPr>
        <w:t>6</w:t>
      </w:r>
      <w:r w:rsidR="00936FBE" w:rsidRPr="00EE65A6">
        <w:rPr>
          <w:rFonts w:asciiTheme="minorEastAsia" w:eastAsiaTheme="minorEastAsia" w:hAnsiTheme="minorEastAsia" w:hint="eastAsia"/>
          <w:b/>
          <w:sz w:val="36"/>
        </w:rPr>
        <w:t>月</w:t>
      </w:r>
      <w:r w:rsidR="00936FBE">
        <w:rPr>
          <w:rFonts w:asciiTheme="minorEastAsia" w:eastAsiaTheme="minorEastAsia" w:hAnsiTheme="minorEastAsia"/>
          <w:b/>
          <w:sz w:val="36"/>
        </w:rPr>
        <w:t>2</w:t>
      </w:r>
      <w:r w:rsidR="001E5B42">
        <w:rPr>
          <w:rFonts w:asciiTheme="minorEastAsia" w:eastAsiaTheme="minorEastAsia" w:hAnsiTheme="minorEastAsia"/>
          <w:b/>
          <w:sz w:val="36"/>
        </w:rPr>
        <w:t>3</w:t>
      </w:r>
      <w:r w:rsidR="00EE65A6" w:rsidRPr="00EE65A6">
        <w:rPr>
          <w:rFonts w:asciiTheme="minorEastAsia" w:eastAsiaTheme="minorEastAsia" w:hAnsiTheme="minorEastAsia" w:hint="eastAsia"/>
          <w:b/>
          <w:sz w:val="36"/>
        </w:rPr>
        <w:t>日更新</w:t>
      </w:r>
      <w:r>
        <w:rPr>
          <w:rFonts w:asciiTheme="minorEastAsia" w:eastAsiaTheme="minorEastAsia" w:hAnsiTheme="minorEastAsia" w:hint="eastAsia"/>
          <w:b/>
          <w:sz w:val="36"/>
        </w:rPr>
        <w:t>）</w:t>
      </w:r>
    </w:p>
    <w:p w14:paraId="58863C41" w14:textId="77777777" w:rsidR="0060206D" w:rsidRPr="00071C9F" w:rsidRDefault="0060206D" w:rsidP="0060206D">
      <w:pPr>
        <w:jc w:val="center"/>
        <w:rPr>
          <w:rFonts w:asciiTheme="minorEastAsia" w:eastAsiaTheme="minorEastAsia" w:hAnsiTheme="minorEastAsia"/>
          <w:b/>
          <w:sz w:val="52"/>
        </w:rPr>
      </w:pPr>
    </w:p>
    <w:p w14:paraId="30C27C1B" w14:textId="77777777" w:rsidR="0060206D" w:rsidRDefault="0060206D" w:rsidP="0060206D">
      <w:pPr>
        <w:jc w:val="center"/>
        <w:rPr>
          <w:rFonts w:asciiTheme="minorEastAsia" w:eastAsiaTheme="minorEastAsia" w:hAnsiTheme="minorEastAsia"/>
          <w:b/>
          <w:sz w:val="52"/>
        </w:rPr>
      </w:pPr>
    </w:p>
    <w:p w14:paraId="2370296A" w14:textId="77777777" w:rsidR="00977B48" w:rsidRDefault="00977B48" w:rsidP="0060206D">
      <w:pPr>
        <w:jc w:val="center"/>
        <w:rPr>
          <w:rFonts w:asciiTheme="minorEastAsia" w:eastAsiaTheme="minorEastAsia" w:hAnsiTheme="minorEastAsia"/>
          <w:b/>
          <w:sz w:val="52"/>
        </w:rPr>
      </w:pPr>
    </w:p>
    <w:p w14:paraId="20F186C0" w14:textId="77777777" w:rsidR="00977B48" w:rsidRDefault="00977B48" w:rsidP="0060206D">
      <w:pPr>
        <w:jc w:val="center"/>
        <w:rPr>
          <w:rFonts w:asciiTheme="minorEastAsia" w:eastAsiaTheme="minorEastAsia" w:hAnsiTheme="minorEastAsia"/>
          <w:b/>
          <w:sz w:val="52"/>
        </w:rPr>
      </w:pPr>
    </w:p>
    <w:p w14:paraId="567AB281" w14:textId="77777777" w:rsidR="00977B48" w:rsidRDefault="00977B48" w:rsidP="0060206D">
      <w:pPr>
        <w:jc w:val="center"/>
        <w:rPr>
          <w:rFonts w:asciiTheme="minorEastAsia" w:eastAsiaTheme="minorEastAsia" w:hAnsiTheme="minorEastAsia"/>
          <w:b/>
          <w:sz w:val="52"/>
        </w:rPr>
      </w:pPr>
    </w:p>
    <w:p w14:paraId="3C1EEF1B" w14:textId="77777777" w:rsidR="00977B48" w:rsidRPr="00071C9F" w:rsidRDefault="00977B48" w:rsidP="0060206D">
      <w:pPr>
        <w:jc w:val="center"/>
        <w:rPr>
          <w:rFonts w:asciiTheme="minorEastAsia" w:eastAsiaTheme="minorEastAsia" w:hAnsiTheme="minorEastAsia"/>
          <w:b/>
          <w:sz w:val="52"/>
        </w:rPr>
      </w:pPr>
    </w:p>
    <w:p w14:paraId="301FE044" w14:textId="77777777" w:rsidR="0060206D" w:rsidRPr="00071C9F" w:rsidRDefault="0060206D" w:rsidP="0060206D">
      <w:pPr>
        <w:jc w:val="center"/>
        <w:rPr>
          <w:rFonts w:asciiTheme="minorEastAsia" w:eastAsiaTheme="minorEastAsia" w:hAnsiTheme="minorEastAsia"/>
          <w:b/>
          <w:sz w:val="52"/>
        </w:rPr>
      </w:pPr>
    </w:p>
    <w:p w14:paraId="4D5ADF93" w14:textId="77777777" w:rsidR="0060206D" w:rsidRPr="00071C9F" w:rsidRDefault="0060206D" w:rsidP="0060206D">
      <w:pPr>
        <w:jc w:val="center"/>
        <w:rPr>
          <w:rFonts w:asciiTheme="minorEastAsia" w:eastAsiaTheme="minorEastAsia" w:hAnsiTheme="minorEastAsia"/>
          <w:b/>
          <w:sz w:val="52"/>
        </w:rPr>
      </w:pPr>
    </w:p>
    <w:p w14:paraId="323FF4CD" w14:textId="77777777" w:rsidR="0060206D" w:rsidRPr="00071C9F" w:rsidRDefault="0060206D" w:rsidP="0060206D">
      <w:pPr>
        <w:jc w:val="center"/>
        <w:rPr>
          <w:rFonts w:asciiTheme="minorEastAsia" w:eastAsiaTheme="minorEastAsia" w:hAnsiTheme="minorEastAsia"/>
          <w:b/>
          <w:sz w:val="30"/>
          <w:szCs w:val="30"/>
        </w:rPr>
      </w:pPr>
      <w:bookmarkStart w:id="0" w:name="_Toc139992301"/>
      <w:bookmarkStart w:id="1" w:name="_Toc139991726"/>
      <w:bookmarkStart w:id="2" w:name="_Toc123701383"/>
      <w:bookmarkStart w:id="3" w:name="_Toc123112263"/>
      <w:bookmarkStart w:id="4" w:name="_Toc123112224"/>
      <w:r w:rsidRPr="00071C9F">
        <w:rPr>
          <w:rFonts w:asciiTheme="minorEastAsia" w:eastAsiaTheme="minorEastAsia" w:hAnsiTheme="minorEastAsia" w:hint="eastAsia"/>
          <w:b/>
          <w:sz w:val="30"/>
          <w:szCs w:val="30"/>
        </w:rPr>
        <w:t>基金管理人：</w:t>
      </w:r>
      <w:bookmarkEnd w:id="0"/>
      <w:bookmarkEnd w:id="1"/>
      <w:bookmarkEnd w:id="2"/>
      <w:bookmarkEnd w:id="3"/>
      <w:bookmarkEnd w:id="4"/>
      <w:proofErr w:type="gramStart"/>
      <w:r w:rsidRPr="00071C9F">
        <w:rPr>
          <w:rFonts w:asciiTheme="minorEastAsia" w:eastAsiaTheme="minorEastAsia" w:hAnsiTheme="minorEastAsia" w:hint="eastAsia"/>
          <w:b/>
          <w:sz w:val="30"/>
          <w:szCs w:val="30"/>
        </w:rPr>
        <w:t>汇添富基金</w:t>
      </w:r>
      <w:proofErr w:type="gramEnd"/>
      <w:r w:rsidRPr="00071C9F">
        <w:rPr>
          <w:rFonts w:asciiTheme="minorEastAsia" w:eastAsiaTheme="minorEastAsia" w:hAnsiTheme="minorEastAsia" w:hint="eastAsia"/>
          <w:b/>
          <w:sz w:val="30"/>
          <w:szCs w:val="30"/>
        </w:rPr>
        <w:t>管理股份有限公司</w:t>
      </w:r>
    </w:p>
    <w:p w14:paraId="5A9F339D" w14:textId="3841F53F" w:rsidR="00E44129" w:rsidRPr="00071C9F" w:rsidRDefault="0060206D" w:rsidP="003C307A">
      <w:pPr>
        <w:jc w:val="center"/>
        <w:rPr>
          <w:rFonts w:asciiTheme="minorEastAsia" w:eastAsiaTheme="minorEastAsia" w:hAnsiTheme="minorEastAsia"/>
          <w:b/>
          <w:sz w:val="30"/>
          <w:szCs w:val="30"/>
        </w:rPr>
        <w:sectPr w:rsidR="00E44129" w:rsidRPr="00071C9F">
          <w:footerReference w:type="default" r:id="rId8"/>
          <w:pgSz w:w="11906" w:h="16838"/>
          <w:pgMar w:top="1440" w:right="1800" w:bottom="1440" w:left="1800" w:header="851" w:footer="992" w:gutter="0"/>
          <w:cols w:space="425"/>
          <w:docGrid w:type="lines" w:linePitch="312"/>
        </w:sectPr>
      </w:pPr>
      <w:bookmarkStart w:id="5" w:name="_Toc123112225"/>
      <w:bookmarkStart w:id="6" w:name="_Toc123112264"/>
      <w:bookmarkStart w:id="7" w:name="_Toc123701384"/>
      <w:bookmarkStart w:id="8" w:name="_Toc139991727"/>
      <w:bookmarkStart w:id="9" w:name="_Toc139992302"/>
      <w:r w:rsidRPr="00071C9F">
        <w:rPr>
          <w:rFonts w:asciiTheme="minorEastAsia" w:eastAsiaTheme="minorEastAsia" w:hAnsiTheme="minorEastAsia" w:hint="eastAsia"/>
          <w:b/>
          <w:sz w:val="30"/>
          <w:szCs w:val="30"/>
        </w:rPr>
        <w:t>基金托管人：</w:t>
      </w:r>
      <w:r w:rsidR="00B86693" w:rsidRPr="00071C9F">
        <w:rPr>
          <w:rFonts w:asciiTheme="minorEastAsia" w:eastAsiaTheme="minorEastAsia" w:hAnsiTheme="minorEastAsia" w:hint="eastAsia"/>
          <w:b/>
          <w:sz w:val="30"/>
          <w:szCs w:val="30"/>
        </w:rPr>
        <w:t>中国工商银行</w:t>
      </w:r>
      <w:r w:rsidR="001D6650" w:rsidRPr="00071C9F">
        <w:rPr>
          <w:rFonts w:asciiTheme="minorEastAsia" w:eastAsiaTheme="minorEastAsia" w:hAnsiTheme="minorEastAsia" w:hint="eastAsia"/>
          <w:b/>
          <w:sz w:val="30"/>
          <w:szCs w:val="30"/>
        </w:rPr>
        <w:t>股份有限公司</w:t>
      </w:r>
      <w:bookmarkEnd w:id="5"/>
      <w:bookmarkEnd w:id="6"/>
      <w:bookmarkEnd w:id="7"/>
      <w:bookmarkEnd w:id="8"/>
      <w:bookmarkEnd w:id="9"/>
    </w:p>
    <w:p w14:paraId="288BF164" w14:textId="77777777" w:rsidR="003C307A" w:rsidRPr="00071C9F" w:rsidRDefault="003C307A" w:rsidP="003C307A">
      <w:pPr>
        <w:jc w:val="center"/>
        <w:rPr>
          <w:rFonts w:asciiTheme="minorEastAsia" w:eastAsiaTheme="minorEastAsia" w:hAnsiTheme="minorEastAsia"/>
          <w:bCs/>
          <w:sz w:val="28"/>
          <w:szCs w:val="20"/>
        </w:rPr>
      </w:pPr>
      <w:r w:rsidRPr="00071C9F">
        <w:rPr>
          <w:rFonts w:asciiTheme="minorEastAsia" w:eastAsiaTheme="minorEastAsia" w:hAnsiTheme="minorEastAsia"/>
          <w:bCs/>
          <w:sz w:val="28"/>
          <w:szCs w:val="20"/>
        </w:rPr>
        <w:lastRenderedPageBreak/>
        <w:t>目    录</w:t>
      </w:r>
    </w:p>
    <w:p w14:paraId="1BB85DA0" w14:textId="77777777" w:rsidR="00C178D9" w:rsidRPr="00071C9F" w:rsidRDefault="00C178D9" w:rsidP="003C307A">
      <w:pPr>
        <w:jc w:val="center"/>
        <w:rPr>
          <w:rFonts w:asciiTheme="minorEastAsia" w:eastAsiaTheme="minorEastAsia" w:hAnsiTheme="minorEastAsia"/>
          <w:bCs/>
          <w:sz w:val="28"/>
          <w:szCs w:val="20"/>
        </w:rPr>
      </w:pPr>
    </w:p>
    <w:p w14:paraId="7C509771" w14:textId="77777777" w:rsidR="00122D04" w:rsidRDefault="003C307A">
      <w:pPr>
        <w:pStyle w:val="10"/>
        <w:rPr>
          <w:rFonts w:asciiTheme="minorHAnsi" w:hAnsiTheme="minorHAnsi"/>
          <w:b w:val="0"/>
          <w:kern w:val="2"/>
          <w:sz w:val="21"/>
        </w:rPr>
      </w:pPr>
      <w:r w:rsidRPr="00CE4EF5">
        <w:rPr>
          <w:rFonts w:asciiTheme="minorEastAsia" w:hAnsiTheme="minorEastAsia"/>
          <w:bCs/>
          <w:sz w:val="24"/>
          <w:szCs w:val="24"/>
        </w:rPr>
        <w:fldChar w:fldCharType="begin"/>
      </w:r>
      <w:r w:rsidRPr="00CE4EF5">
        <w:rPr>
          <w:rFonts w:asciiTheme="minorEastAsia" w:hAnsiTheme="minorEastAsia"/>
          <w:bCs/>
          <w:sz w:val="24"/>
          <w:szCs w:val="24"/>
        </w:rPr>
        <w:instrText xml:space="preserve"> TOC \o "1-1" \h \z \u </w:instrText>
      </w:r>
      <w:r w:rsidRPr="00CE4EF5">
        <w:rPr>
          <w:rFonts w:asciiTheme="minorEastAsia" w:hAnsiTheme="minorEastAsia"/>
          <w:bCs/>
          <w:sz w:val="24"/>
          <w:szCs w:val="24"/>
        </w:rPr>
        <w:fldChar w:fldCharType="separate"/>
      </w:r>
      <w:hyperlink w:anchor="_Toc24553871" w:history="1">
        <w:r w:rsidR="00122D04" w:rsidRPr="00094253">
          <w:rPr>
            <w:rStyle w:val="a6"/>
            <w:rFonts w:asciiTheme="minorEastAsia" w:hAnsiTheme="minorEastAsia" w:hint="eastAsia"/>
            <w:bCs/>
            <w:kern w:val="44"/>
          </w:rPr>
          <w:t>第一部分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绪言</w:t>
        </w:r>
        <w:r w:rsidR="00122D04">
          <w:rPr>
            <w:webHidden/>
          </w:rPr>
          <w:tab/>
        </w:r>
        <w:r w:rsidR="00122D04">
          <w:rPr>
            <w:webHidden/>
          </w:rPr>
          <w:fldChar w:fldCharType="begin"/>
        </w:r>
        <w:r w:rsidR="00122D04">
          <w:rPr>
            <w:webHidden/>
          </w:rPr>
          <w:instrText xml:space="preserve"> PAGEREF _Toc24553871 \h </w:instrText>
        </w:r>
        <w:r w:rsidR="00122D04">
          <w:rPr>
            <w:webHidden/>
          </w:rPr>
        </w:r>
        <w:r w:rsidR="00122D04">
          <w:rPr>
            <w:webHidden/>
          </w:rPr>
          <w:fldChar w:fldCharType="separate"/>
        </w:r>
        <w:r w:rsidR="00EB4AF3">
          <w:rPr>
            <w:webHidden/>
          </w:rPr>
          <w:t>1</w:t>
        </w:r>
        <w:r w:rsidR="00122D04">
          <w:rPr>
            <w:webHidden/>
          </w:rPr>
          <w:fldChar w:fldCharType="end"/>
        </w:r>
      </w:hyperlink>
    </w:p>
    <w:p w14:paraId="3ACED6C4" w14:textId="77777777" w:rsidR="00122D04" w:rsidRDefault="00162FD7">
      <w:pPr>
        <w:pStyle w:val="10"/>
        <w:rPr>
          <w:rFonts w:asciiTheme="minorHAnsi" w:hAnsiTheme="minorHAnsi"/>
          <w:b w:val="0"/>
          <w:kern w:val="2"/>
          <w:sz w:val="21"/>
        </w:rPr>
      </w:pPr>
      <w:hyperlink w:anchor="_Toc24553872" w:history="1">
        <w:r w:rsidR="00122D04" w:rsidRPr="00094253">
          <w:rPr>
            <w:rStyle w:val="a6"/>
            <w:rFonts w:asciiTheme="minorEastAsia" w:hAnsiTheme="minorEastAsia" w:hint="eastAsia"/>
            <w:bCs/>
            <w:kern w:val="44"/>
          </w:rPr>
          <w:t>第二部分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释义</w:t>
        </w:r>
        <w:r w:rsidR="00122D04">
          <w:rPr>
            <w:webHidden/>
          </w:rPr>
          <w:tab/>
        </w:r>
        <w:r w:rsidR="00122D04">
          <w:rPr>
            <w:webHidden/>
          </w:rPr>
          <w:fldChar w:fldCharType="begin"/>
        </w:r>
        <w:r w:rsidR="00122D04">
          <w:rPr>
            <w:webHidden/>
          </w:rPr>
          <w:instrText xml:space="preserve"> PAGEREF _Toc24553872 \h </w:instrText>
        </w:r>
        <w:r w:rsidR="00122D04">
          <w:rPr>
            <w:webHidden/>
          </w:rPr>
        </w:r>
        <w:r w:rsidR="00122D04">
          <w:rPr>
            <w:webHidden/>
          </w:rPr>
          <w:fldChar w:fldCharType="separate"/>
        </w:r>
        <w:r w:rsidR="00EB4AF3">
          <w:rPr>
            <w:webHidden/>
          </w:rPr>
          <w:t>2</w:t>
        </w:r>
        <w:r w:rsidR="00122D04">
          <w:rPr>
            <w:webHidden/>
          </w:rPr>
          <w:fldChar w:fldCharType="end"/>
        </w:r>
      </w:hyperlink>
    </w:p>
    <w:p w14:paraId="2C11FBD7" w14:textId="77777777" w:rsidR="00122D04" w:rsidRDefault="00162FD7">
      <w:pPr>
        <w:pStyle w:val="10"/>
        <w:rPr>
          <w:rFonts w:asciiTheme="minorHAnsi" w:hAnsiTheme="minorHAnsi"/>
          <w:b w:val="0"/>
          <w:kern w:val="2"/>
          <w:sz w:val="21"/>
        </w:rPr>
      </w:pPr>
      <w:hyperlink w:anchor="_Toc24553873" w:history="1">
        <w:r w:rsidR="00122D04" w:rsidRPr="00094253">
          <w:rPr>
            <w:rStyle w:val="a6"/>
            <w:rFonts w:asciiTheme="minorEastAsia" w:hAnsiTheme="minorEastAsia" w:hint="eastAsia"/>
            <w:bCs/>
            <w:kern w:val="44"/>
          </w:rPr>
          <w:t>第三部分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基金管理人</w:t>
        </w:r>
        <w:r w:rsidR="00122D04">
          <w:rPr>
            <w:webHidden/>
          </w:rPr>
          <w:tab/>
        </w:r>
        <w:r w:rsidR="00122D04">
          <w:rPr>
            <w:webHidden/>
          </w:rPr>
          <w:fldChar w:fldCharType="begin"/>
        </w:r>
        <w:r w:rsidR="00122D04">
          <w:rPr>
            <w:webHidden/>
          </w:rPr>
          <w:instrText xml:space="preserve"> PAGEREF _Toc24553873 \h </w:instrText>
        </w:r>
        <w:r w:rsidR="00122D04">
          <w:rPr>
            <w:webHidden/>
          </w:rPr>
        </w:r>
        <w:r w:rsidR="00122D04">
          <w:rPr>
            <w:webHidden/>
          </w:rPr>
          <w:fldChar w:fldCharType="separate"/>
        </w:r>
        <w:r w:rsidR="00EB4AF3">
          <w:rPr>
            <w:webHidden/>
          </w:rPr>
          <w:t>7</w:t>
        </w:r>
        <w:r w:rsidR="00122D04">
          <w:rPr>
            <w:webHidden/>
          </w:rPr>
          <w:fldChar w:fldCharType="end"/>
        </w:r>
      </w:hyperlink>
    </w:p>
    <w:p w14:paraId="48F72A64" w14:textId="77777777" w:rsidR="00122D04" w:rsidRDefault="00162FD7">
      <w:pPr>
        <w:pStyle w:val="10"/>
        <w:rPr>
          <w:rFonts w:asciiTheme="minorHAnsi" w:hAnsiTheme="minorHAnsi"/>
          <w:b w:val="0"/>
          <w:kern w:val="2"/>
          <w:sz w:val="21"/>
        </w:rPr>
      </w:pPr>
      <w:hyperlink w:anchor="_Toc24553874" w:history="1">
        <w:r w:rsidR="00122D04" w:rsidRPr="00094253">
          <w:rPr>
            <w:rStyle w:val="a6"/>
            <w:rFonts w:asciiTheme="minorEastAsia" w:hAnsiTheme="minorEastAsia" w:hint="eastAsia"/>
            <w:bCs/>
            <w:kern w:val="44"/>
          </w:rPr>
          <w:t>第四部分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基金托管人</w:t>
        </w:r>
        <w:r w:rsidR="00122D04">
          <w:rPr>
            <w:webHidden/>
          </w:rPr>
          <w:tab/>
        </w:r>
        <w:r w:rsidR="00122D04">
          <w:rPr>
            <w:webHidden/>
          </w:rPr>
          <w:fldChar w:fldCharType="begin"/>
        </w:r>
        <w:r w:rsidR="00122D04">
          <w:rPr>
            <w:webHidden/>
          </w:rPr>
          <w:instrText xml:space="preserve"> PAGEREF _Toc24553874 \h </w:instrText>
        </w:r>
        <w:r w:rsidR="00122D04">
          <w:rPr>
            <w:webHidden/>
          </w:rPr>
        </w:r>
        <w:r w:rsidR="00122D04">
          <w:rPr>
            <w:webHidden/>
          </w:rPr>
          <w:fldChar w:fldCharType="separate"/>
        </w:r>
        <w:r w:rsidR="00EB4AF3">
          <w:rPr>
            <w:webHidden/>
          </w:rPr>
          <w:t>19</w:t>
        </w:r>
        <w:r w:rsidR="00122D04">
          <w:rPr>
            <w:webHidden/>
          </w:rPr>
          <w:fldChar w:fldCharType="end"/>
        </w:r>
      </w:hyperlink>
    </w:p>
    <w:p w14:paraId="4D221C83" w14:textId="77777777" w:rsidR="00122D04" w:rsidRDefault="00162FD7">
      <w:pPr>
        <w:pStyle w:val="10"/>
        <w:rPr>
          <w:rFonts w:asciiTheme="minorHAnsi" w:hAnsiTheme="minorHAnsi"/>
          <w:b w:val="0"/>
          <w:kern w:val="2"/>
          <w:sz w:val="21"/>
        </w:rPr>
      </w:pPr>
      <w:hyperlink w:anchor="_Toc24553875" w:history="1">
        <w:r w:rsidR="00122D04" w:rsidRPr="00094253">
          <w:rPr>
            <w:rStyle w:val="a6"/>
            <w:rFonts w:asciiTheme="minorEastAsia" w:hAnsiTheme="minorEastAsia" w:hint="eastAsia"/>
            <w:bCs/>
            <w:kern w:val="44"/>
          </w:rPr>
          <w:t>第五部分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相关服务机构</w:t>
        </w:r>
        <w:r w:rsidR="00122D04">
          <w:rPr>
            <w:webHidden/>
          </w:rPr>
          <w:tab/>
        </w:r>
        <w:r w:rsidR="00122D04">
          <w:rPr>
            <w:webHidden/>
          </w:rPr>
          <w:fldChar w:fldCharType="begin"/>
        </w:r>
        <w:r w:rsidR="00122D04">
          <w:rPr>
            <w:webHidden/>
          </w:rPr>
          <w:instrText xml:space="preserve"> PAGEREF _Toc24553875 \h </w:instrText>
        </w:r>
        <w:r w:rsidR="00122D04">
          <w:rPr>
            <w:webHidden/>
          </w:rPr>
        </w:r>
        <w:r w:rsidR="00122D04">
          <w:rPr>
            <w:webHidden/>
          </w:rPr>
          <w:fldChar w:fldCharType="separate"/>
        </w:r>
        <w:r w:rsidR="00EB4AF3">
          <w:rPr>
            <w:webHidden/>
          </w:rPr>
          <w:t>24</w:t>
        </w:r>
        <w:r w:rsidR="00122D04">
          <w:rPr>
            <w:webHidden/>
          </w:rPr>
          <w:fldChar w:fldCharType="end"/>
        </w:r>
      </w:hyperlink>
    </w:p>
    <w:p w14:paraId="30ACB3CB" w14:textId="77777777" w:rsidR="00122D04" w:rsidRDefault="00162FD7">
      <w:pPr>
        <w:pStyle w:val="10"/>
        <w:rPr>
          <w:rFonts w:asciiTheme="minorHAnsi" w:hAnsiTheme="minorHAnsi"/>
          <w:b w:val="0"/>
          <w:kern w:val="2"/>
          <w:sz w:val="21"/>
        </w:rPr>
      </w:pPr>
      <w:hyperlink w:anchor="_Toc24553876" w:history="1">
        <w:r w:rsidR="00122D04" w:rsidRPr="00094253">
          <w:rPr>
            <w:rStyle w:val="a6"/>
            <w:rFonts w:asciiTheme="minorEastAsia" w:hAnsiTheme="minorEastAsia" w:hint="eastAsia"/>
            <w:bCs/>
            <w:kern w:val="44"/>
          </w:rPr>
          <w:t>第六部分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基金的募集</w:t>
        </w:r>
        <w:r w:rsidR="00122D04">
          <w:rPr>
            <w:webHidden/>
          </w:rPr>
          <w:tab/>
        </w:r>
        <w:r w:rsidR="00122D04">
          <w:rPr>
            <w:webHidden/>
          </w:rPr>
          <w:fldChar w:fldCharType="begin"/>
        </w:r>
        <w:r w:rsidR="00122D04">
          <w:rPr>
            <w:webHidden/>
          </w:rPr>
          <w:instrText xml:space="preserve"> PAGEREF _Toc24553876 \h </w:instrText>
        </w:r>
        <w:r w:rsidR="00122D04">
          <w:rPr>
            <w:webHidden/>
          </w:rPr>
        </w:r>
        <w:r w:rsidR="00122D04">
          <w:rPr>
            <w:webHidden/>
          </w:rPr>
          <w:fldChar w:fldCharType="separate"/>
        </w:r>
        <w:r w:rsidR="00EB4AF3">
          <w:rPr>
            <w:webHidden/>
          </w:rPr>
          <w:t>26</w:t>
        </w:r>
        <w:r w:rsidR="00122D04">
          <w:rPr>
            <w:webHidden/>
          </w:rPr>
          <w:fldChar w:fldCharType="end"/>
        </w:r>
      </w:hyperlink>
    </w:p>
    <w:p w14:paraId="6C7A434B" w14:textId="77777777" w:rsidR="00122D04" w:rsidRDefault="00162FD7">
      <w:pPr>
        <w:pStyle w:val="10"/>
        <w:rPr>
          <w:rFonts w:asciiTheme="minorHAnsi" w:hAnsiTheme="minorHAnsi"/>
          <w:b w:val="0"/>
          <w:kern w:val="2"/>
          <w:sz w:val="21"/>
        </w:rPr>
      </w:pPr>
      <w:hyperlink w:anchor="_Toc24553877" w:history="1">
        <w:r w:rsidR="00122D04" w:rsidRPr="00094253">
          <w:rPr>
            <w:rStyle w:val="a6"/>
            <w:rFonts w:asciiTheme="minorEastAsia" w:hAnsiTheme="minorEastAsia" w:hint="eastAsia"/>
            <w:bCs/>
            <w:kern w:val="44"/>
          </w:rPr>
          <w:t>第七部分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基金合同的生效</w:t>
        </w:r>
        <w:r w:rsidR="00122D04">
          <w:rPr>
            <w:webHidden/>
          </w:rPr>
          <w:tab/>
        </w:r>
        <w:r w:rsidR="00122D04">
          <w:rPr>
            <w:webHidden/>
          </w:rPr>
          <w:fldChar w:fldCharType="begin"/>
        </w:r>
        <w:r w:rsidR="00122D04">
          <w:rPr>
            <w:webHidden/>
          </w:rPr>
          <w:instrText xml:space="preserve"> PAGEREF _Toc24553877 \h </w:instrText>
        </w:r>
        <w:r w:rsidR="00122D04">
          <w:rPr>
            <w:webHidden/>
          </w:rPr>
        </w:r>
        <w:r w:rsidR="00122D04">
          <w:rPr>
            <w:webHidden/>
          </w:rPr>
          <w:fldChar w:fldCharType="separate"/>
        </w:r>
        <w:r w:rsidR="00EB4AF3">
          <w:rPr>
            <w:webHidden/>
          </w:rPr>
          <w:t>32</w:t>
        </w:r>
        <w:r w:rsidR="00122D04">
          <w:rPr>
            <w:webHidden/>
          </w:rPr>
          <w:fldChar w:fldCharType="end"/>
        </w:r>
      </w:hyperlink>
    </w:p>
    <w:p w14:paraId="29747834" w14:textId="77777777" w:rsidR="00122D04" w:rsidRDefault="00162FD7">
      <w:pPr>
        <w:pStyle w:val="10"/>
        <w:rPr>
          <w:rFonts w:asciiTheme="minorHAnsi" w:hAnsiTheme="minorHAnsi"/>
          <w:b w:val="0"/>
          <w:kern w:val="2"/>
          <w:sz w:val="21"/>
        </w:rPr>
      </w:pPr>
      <w:hyperlink w:anchor="_Toc24553878" w:history="1">
        <w:r w:rsidR="00122D04" w:rsidRPr="00094253">
          <w:rPr>
            <w:rStyle w:val="a6"/>
            <w:rFonts w:asciiTheme="minorEastAsia" w:hAnsiTheme="minorEastAsia" w:hint="eastAsia"/>
            <w:bCs/>
            <w:kern w:val="44"/>
          </w:rPr>
          <w:t>第八部分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基金份额的申购与赎回</w:t>
        </w:r>
        <w:r w:rsidR="00122D04">
          <w:rPr>
            <w:webHidden/>
          </w:rPr>
          <w:tab/>
        </w:r>
        <w:r w:rsidR="00122D04">
          <w:rPr>
            <w:webHidden/>
          </w:rPr>
          <w:fldChar w:fldCharType="begin"/>
        </w:r>
        <w:r w:rsidR="00122D04">
          <w:rPr>
            <w:webHidden/>
          </w:rPr>
          <w:instrText xml:space="preserve"> PAGEREF _Toc24553878 \h </w:instrText>
        </w:r>
        <w:r w:rsidR="00122D04">
          <w:rPr>
            <w:webHidden/>
          </w:rPr>
        </w:r>
        <w:r w:rsidR="00122D04">
          <w:rPr>
            <w:webHidden/>
          </w:rPr>
          <w:fldChar w:fldCharType="separate"/>
        </w:r>
        <w:r w:rsidR="00EB4AF3">
          <w:rPr>
            <w:webHidden/>
          </w:rPr>
          <w:t>33</w:t>
        </w:r>
        <w:r w:rsidR="00122D04">
          <w:rPr>
            <w:webHidden/>
          </w:rPr>
          <w:fldChar w:fldCharType="end"/>
        </w:r>
      </w:hyperlink>
    </w:p>
    <w:p w14:paraId="7434225A" w14:textId="77777777" w:rsidR="00122D04" w:rsidRDefault="00162FD7">
      <w:pPr>
        <w:pStyle w:val="10"/>
        <w:rPr>
          <w:rFonts w:asciiTheme="minorHAnsi" w:hAnsiTheme="minorHAnsi"/>
          <w:b w:val="0"/>
          <w:kern w:val="2"/>
          <w:sz w:val="21"/>
        </w:rPr>
      </w:pPr>
      <w:hyperlink w:anchor="_Toc24553879" w:history="1">
        <w:r w:rsidR="00122D04" w:rsidRPr="00094253">
          <w:rPr>
            <w:rStyle w:val="a6"/>
            <w:rFonts w:asciiTheme="minorEastAsia" w:hAnsiTheme="minorEastAsia" w:hint="eastAsia"/>
          </w:rPr>
          <w:t>第九部分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基金的投资</w:t>
        </w:r>
        <w:r w:rsidR="00122D04">
          <w:rPr>
            <w:webHidden/>
          </w:rPr>
          <w:tab/>
        </w:r>
        <w:r w:rsidR="00122D04">
          <w:rPr>
            <w:webHidden/>
          </w:rPr>
          <w:fldChar w:fldCharType="begin"/>
        </w:r>
        <w:r w:rsidR="00122D04">
          <w:rPr>
            <w:webHidden/>
          </w:rPr>
          <w:instrText xml:space="preserve"> PAGEREF _Toc24553879 \h </w:instrText>
        </w:r>
        <w:r w:rsidR="00122D04">
          <w:rPr>
            <w:webHidden/>
          </w:rPr>
        </w:r>
        <w:r w:rsidR="00122D04">
          <w:rPr>
            <w:webHidden/>
          </w:rPr>
          <w:fldChar w:fldCharType="separate"/>
        </w:r>
        <w:r w:rsidR="00EB4AF3">
          <w:rPr>
            <w:webHidden/>
          </w:rPr>
          <w:t>44</w:t>
        </w:r>
        <w:r w:rsidR="00122D04">
          <w:rPr>
            <w:webHidden/>
          </w:rPr>
          <w:fldChar w:fldCharType="end"/>
        </w:r>
      </w:hyperlink>
    </w:p>
    <w:p w14:paraId="0F16D122" w14:textId="77777777" w:rsidR="00122D04" w:rsidRDefault="00162FD7">
      <w:pPr>
        <w:pStyle w:val="10"/>
        <w:rPr>
          <w:rFonts w:asciiTheme="minorHAnsi" w:hAnsiTheme="minorHAnsi"/>
          <w:b w:val="0"/>
          <w:kern w:val="2"/>
          <w:sz w:val="21"/>
        </w:rPr>
      </w:pPr>
      <w:hyperlink w:anchor="_Toc24553880" w:history="1">
        <w:r w:rsidR="00122D04" w:rsidRPr="00094253">
          <w:rPr>
            <w:rStyle w:val="a6"/>
            <w:rFonts w:hint="eastAsia"/>
          </w:rPr>
          <w:t>第十部分</w:t>
        </w:r>
        <w:r w:rsidR="00122D04" w:rsidRPr="00094253">
          <w:rPr>
            <w:rStyle w:val="a6"/>
          </w:rPr>
          <w:t xml:space="preserve">  </w:t>
        </w:r>
        <w:r w:rsidR="00122D04" w:rsidRPr="00094253">
          <w:rPr>
            <w:rStyle w:val="a6"/>
            <w:rFonts w:hint="eastAsia"/>
          </w:rPr>
          <w:t>基金的业绩</w:t>
        </w:r>
        <w:r w:rsidR="00122D04">
          <w:rPr>
            <w:webHidden/>
          </w:rPr>
          <w:tab/>
        </w:r>
        <w:r w:rsidR="00122D04">
          <w:rPr>
            <w:webHidden/>
          </w:rPr>
          <w:fldChar w:fldCharType="begin"/>
        </w:r>
        <w:r w:rsidR="00122D04">
          <w:rPr>
            <w:webHidden/>
          </w:rPr>
          <w:instrText xml:space="preserve"> PAGEREF _Toc24553880 \h </w:instrText>
        </w:r>
        <w:r w:rsidR="00122D04">
          <w:rPr>
            <w:webHidden/>
          </w:rPr>
        </w:r>
        <w:r w:rsidR="00122D04">
          <w:rPr>
            <w:webHidden/>
          </w:rPr>
          <w:fldChar w:fldCharType="separate"/>
        </w:r>
        <w:r w:rsidR="00EB4AF3">
          <w:rPr>
            <w:webHidden/>
          </w:rPr>
          <w:t>54</w:t>
        </w:r>
        <w:r w:rsidR="00122D04">
          <w:rPr>
            <w:webHidden/>
          </w:rPr>
          <w:fldChar w:fldCharType="end"/>
        </w:r>
      </w:hyperlink>
    </w:p>
    <w:p w14:paraId="7961B155" w14:textId="77777777" w:rsidR="00122D04" w:rsidRDefault="00162FD7">
      <w:pPr>
        <w:pStyle w:val="10"/>
        <w:rPr>
          <w:rFonts w:asciiTheme="minorHAnsi" w:hAnsiTheme="minorHAnsi"/>
          <w:b w:val="0"/>
          <w:kern w:val="2"/>
          <w:sz w:val="21"/>
        </w:rPr>
      </w:pPr>
      <w:hyperlink w:anchor="_Toc24553881" w:history="1">
        <w:r w:rsidR="00122D04" w:rsidRPr="00094253">
          <w:rPr>
            <w:rStyle w:val="a6"/>
            <w:rFonts w:asciiTheme="minorEastAsia" w:hAnsiTheme="minorEastAsia" w:hint="eastAsia"/>
          </w:rPr>
          <w:t>第十一部分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基金的财产</w:t>
        </w:r>
        <w:r w:rsidR="00122D04">
          <w:rPr>
            <w:webHidden/>
          </w:rPr>
          <w:tab/>
        </w:r>
        <w:r w:rsidR="00122D04">
          <w:rPr>
            <w:webHidden/>
          </w:rPr>
          <w:fldChar w:fldCharType="begin"/>
        </w:r>
        <w:r w:rsidR="00122D04">
          <w:rPr>
            <w:webHidden/>
          </w:rPr>
          <w:instrText xml:space="preserve"> PAGEREF _Toc24553881 \h </w:instrText>
        </w:r>
        <w:r w:rsidR="00122D04">
          <w:rPr>
            <w:webHidden/>
          </w:rPr>
        </w:r>
        <w:r w:rsidR="00122D04">
          <w:rPr>
            <w:webHidden/>
          </w:rPr>
          <w:fldChar w:fldCharType="separate"/>
        </w:r>
        <w:r w:rsidR="00EB4AF3">
          <w:rPr>
            <w:webHidden/>
          </w:rPr>
          <w:t>56</w:t>
        </w:r>
        <w:r w:rsidR="00122D04">
          <w:rPr>
            <w:webHidden/>
          </w:rPr>
          <w:fldChar w:fldCharType="end"/>
        </w:r>
      </w:hyperlink>
    </w:p>
    <w:p w14:paraId="33DCFB9F" w14:textId="77777777" w:rsidR="00122D04" w:rsidRDefault="00162FD7">
      <w:pPr>
        <w:pStyle w:val="10"/>
        <w:rPr>
          <w:rFonts w:asciiTheme="minorHAnsi" w:hAnsiTheme="minorHAnsi"/>
          <w:b w:val="0"/>
          <w:kern w:val="2"/>
          <w:sz w:val="21"/>
        </w:rPr>
      </w:pPr>
      <w:hyperlink w:anchor="_Toc24553882" w:history="1">
        <w:r w:rsidR="00122D04" w:rsidRPr="00094253">
          <w:rPr>
            <w:rStyle w:val="a6"/>
            <w:rFonts w:asciiTheme="minorEastAsia" w:hAnsiTheme="minorEastAsia" w:hint="eastAsia"/>
          </w:rPr>
          <w:t>第十二部分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基金资产估值</w:t>
        </w:r>
        <w:r w:rsidR="00122D04">
          <w:rPr>
            <w:webHidden/>
          </w:rPr>
          <w:tab/>
        </w:r>
        <w:r w:rsidR="00122D04">
          <w:rPr>
            <w:webHidden/>
          </w:rPr>
          <w:fldChar w:fldCharType="begin"/>
        </w:r>
        <w:r w:rsidR="00122D04">
          <w:rPr>
            <w:webHidden/>
          </w:rPr>
          <w:instrText xml:space="preserve"> PAGEREF _Toc24553882 \h </w:instrText>
        </w:r>
        <w:r w:rsidR="00122D04">
          <w:rPr>
            <w:webHidden/>
          </w:rPr>
        </w:r>
        <w:r w:rsidR="00122D04">
          <w:rPr>
            <w:webHidden/>
          </w:rPr>
          <w:fldChar w:fldCharType="separate"/>
        </w:r>
        <w:r w:rsidR="00EB4AF3">
          <w:rPr>
            <w:webHidden/>
          </w:rPr>
          <w:t>57</w:t>
        </w:r>
        <w:r w:rsidR="00122D04">
          <w:rPr>
            <w:webHidden/>
          </w:rPr>
          <w:fldChar w:fldCharType="end"/>
        </w:r>
      </w:hyperlink>
    </w:p>
    <w:p w14:paraId="3FADD269" w14:textId="77777777" w:rsidR="00122D04" w:rsidRDefault="00162FD7">
      <w:pPr>
        <w:pStyle w:val="10"/>
        <w:rPr>
          <w:rFonts w:asciiTheme="minorHAnsi" w:hAnsiTheme="minorHAnsi"/>
          <w:b w:val="0"/>
          <w:kern w:val="2"/>
          <w:sz w:val="21"/>
        </w:rPr>
      </w:pPr>
      <w:hyperlink w:anchor="_Toc24553883" w:history="1">
        <w:r w:rsidR="00122D04" w:rsidRPr="00094253">
          <w:rPr>
            <w:rStyle w:val="a6"/>
            <w:rFonts w:asciiTheme="minorEastAsia" w:hAnsiTheme="minorEastAsia" w:hint="eastAsia"/>
          </w:rPr>
          <w:t>第十三部分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基金的收益与分配</w:t>
        </w:r>
        <w:r w:rsidR="00122D04">
          <w:rPr>
            <w:webHidden/>
          </w:rPr>
          <w:tab/>
        </w:r>
        <w:r w:rsidR="00122D04">
          <w:rPr>
            <w:webHidden/>
          </w:rPr>
          <w:fldChar w:fldCharType="begin"/>
        </w:r>
        <w:r w:rsidR="00122D04">
          <w:rPr>
            <w:webHidden/>
          </w:rPr>
          <w:instrText xml:space="preserve"> PAGEREF _Toc24553883 \h </w:instrText>
        </w:r>
        <w:r w:rsidR="00122D04">
          <w:rPr>
            <w:webHidden/>
          </w:rPr>
        </w:r>
        <w:r w:rsidR="00122D04">
          <w:rPr>
            <w:webHidden/>
          </w:rPr>
          <w:fldChar w:fldCharType="separate"/>
        </w:r>
        <w:r w:rsidR="00EB4AF3">
          <w:rPr>
            <w:webHidden/>
          </w:rPr>
          <w:t>62</w:t>
        </w:r>
        <w:r w:rsidR="00122D04">
          <w:rPr>
            <w:webHidden/>
          </w:rPr>
          <w:fldChar w:fldCharType="end"/>
        </w:r>
      </w:hyperlink>
    </w:p>
    <w:p w14:paraId="0A6DE336" w14:textId="77777777" w:rsidR="00122D04" w:rsidRDefault="00162FD7">
      <w:pPr>
        <w:pStyle w:val="10"/>
        <w:rPr>
          <w:rFonts w:asciiTheme="minorHAnsi" w:hAnsiTheme="minorHAnsi"/>
          <w:b w:val="0"/>
          <w:kern w:val="2"/>
          <w:sz w:val="21"/>
        </w:rPr>
      </w:pPr>
      <w:hyperlink w:anchor="_Toc24553884" w:history="1">
        <w:r w:rsidR="00122D04" w:rsidRPr="00094253">
          <w:rPr>
            <w:rStyle w:val="a6"/>
            <w:rFonts w:asciiTheme="minorEastAsia" w:hAnsiTheme="minorEastAsia" w:hint="eastAsia"/>
          </w:rPr>
          <w:t>第十四部分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基金费用与税收</w:t>
        </w:r>
        <w:r w:rsidR="00122D04">
          <w:rPr>
            <w:webHidden/>
          </w:rPr>
          <w:tab/>
        </w:r>
        <w:r w:rsidR="00122D04">
          <w:rPr>
            <w:webHidden/>
          </w:rPr>
          <w:fldChar w:fldCharType="begin"/>
        </w:r>
        <w:r w:rsidR="00122D04">
          <w:rPr>
            <w:webHidden/>
          </w:rPr>
          <w:instrText xml:space="preserve"> PAGEREF _Toc24553884 \h </w:instrText>
        </w:r>
        <w:r w:rsidR="00122D04">
          <w:rPr>
            <w:webHidden/>
          </w:rPr>
        </w:r>
        <w:r w:rsidR="00122D04">
          <w:rPr>
            <w:webHidden/>
          </w:rPr>
          <w:fldChar w:fldCharType="separate"/>
        </w:r>
        <w:r w:rsidR="00EB4AF3">
          <w:rPr>
            <w:webHidden/>
          </w:rPr>
          <w:t>64</w:t>
        </w:r>
        <w:r w:rsidR="00122D04">
          <w:rPr>
            <w:webHidden/>
          </w:rPr>
          <w:fldChar w:fldCharType="end"/>
        </w:r>
      </w:hyperlink>
    </w:p>
    <w:p w14:paraId="34B232A9" w14:textId="77777777" w:rsidR="00122D04" w:rsidRDefault="00162FD7">
      <w:pPr>
        <w:pStyle w:val="10"/>
        <w:rPr>
          <w:rFonts w:asciiTheme="minorHAnsi" w:hAnsiTheme="minorHAnsi"/>
          <w:b w:val="0"/>
          <w:kern w:val="2"/>
          <w:sz w:val="21"/>
        </w:rPr>
      </w:pPr>
      <w:hyperlink w:anchor="_Toc24553885" w:history="1">
        <w:r w:rsidR="00122D04" w:rsidRPr="00094253">
          <w:rPr>
            <w:rStyle w:val="a6"/>
            <w:rFonts w:asciiTheme="minorEastAsia" w:hAnsiTheme="minorEastAsia" w:hint="eastAsia"/>
          </w:rPr>
          <w:t>第十五部分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基金的会计与审计</w:t>
        </w:r>
        <w:r w:rsidR="00122D04">
          <w:rPr>
            <w:webHidden/>
          </w:rPr>
          <w:tab/>
        </w:r>
        <w:r w:rsidR="00122D04">
          <w:rPr>
            <w:webHidden/>
          </w:rPr>
          <w:fldChar w:fldCharType="begin"/>
        </w:r>
        <w:r w:rsidR="00122D04">
          <w:rPr>
            <w:webHidden/>
          </w:rPr>
          <w:instrText xml:space="preserve"> PAGEREF _Toc24553885 \h </w:instrText>
        </w:r>
        <w:r w:rsidR="00122D04">
          <w:rPr>
            <w:webHidden/>
          </w:rPr>
        </w:r>
        <w:r w:rsidR="00122D04">
          <w:rPr>
            <w:webHidden/>
          </w:rPr>
          <w:fldChar w:fldCharType="separate"/>
        </w:r>
        <w:r w:rsidR="00EB4AF3">
          <w:rPr>
            <w:webHidden/>
          </w:rPr>
          <w:t>67</w:t>
        </w:r>
        <w:r w:rsidR="00122D04">
          <w:rPr>
            <w:webHidden/>
          </w:rPr>
          <w:fldChar w:fldCharType="end"/>
        </w:r>
      </w:hyperlink>
    </w:p>
    <w:p w14:paraId="334E3F08" w14:textId="77777777" w:rsidR="00122D04" w:rsidRDefault="00162FD7">
      <w:pPr>
        <w:pStyle w:val="10"/>
        <w:rPr>
          <w:rFonts w:asciiTheme="minorHAnsi" w:hAnsiTheme="minorHAnsi"/>
          <w:b w:val="0"/>
          <w:kern w:val="2"/>
          <w:sz w:val="21"/>
        </w:rPr>
      </w:pPr>
      <w:hyperlink w:anchor="_Toc24553886" w:history="1">
        <w:r w:rsidR="00122D04" w:rsidRPr="00094253">
          <w:rPr>
            <w:rStyle w:val="a6"/>
            <w:rFonts w:asciiTheme="minorEastAsia" w:hAnsiTheme="minorEastAsia" w:hint="eastAsia"/>
          </w:rPr>
          <w:t>第十六部分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rPr>
          <w:t>基金的信息披露</w:t>
        </w:r>
        <w:r w:rsidR="00122D04">
          <w:rPr>
            <w:webHidden/>
          </w:rPr>
          <w:tab/>
        </w:r>
        <w:r w:rsidR="00122D04">
          <w:rPr>
            <w:webHidden/>
          </w:rPr>
          <w:fldChar w:fldCharType="begin"/>
        </w:r>
        <w:r w:rsidR="00122D04">
          <w:rPr>
            <w:webHidden/>
          </w:rPr>
          <w:instrText xml:space="preserve"> PAGEREF _Toc24553886 \h </w:instrText>
        </w:r>
        <w:r w:rsidR="00122D04">
          <w:rPr>
            <w:webHidden/>
          </w:rPr>
        </w:r>
        <w:r w:rsidR="00122D04">
          <w:rPr>
            <w:webHidden/>
          </w:rPr>
          <w:fldChar w:fldCharType="separate"/>
        </w:r>
        <w:r w:rsidR="00EB4AF3">
          <w:rPr>
            <w:webHidden/>
          </w:rPr>
          <w:t>68</w:t>
        </w:r>
        <w:r w:rsidR="00122D04">
          <w:rPr>
            <w:webHidden/>
          </w:rPr>
          <w:fldChar w:fldCharType="end"/>
        </w:r>
      </w:hyperlink>
    </w:p>
    <w:p w14:paraId="5BD4F43D" w14:textId="77777777" w:rsidR="00122D04" w:rsidRDefault="00162FD7">
      <w:pPr>
        <w:pStyle w:val="10"/>
        <w:rPr>
          <w:rFonts w:asciiTheme="minorHAnsi" w:hAnsiTheme="minorHAnsi"/>
          <w:b w:val="0"/>
          <w:kern w:val="2"/>
          <w:sz w:val="21"/>
        </w:rPr>
      </w:pPr>
      <w:hyperlink w:anchor="_Toc24553887" w:history="1">
        <w:r w:rsidR="00122D04" w:rsidRPr="00094253">
          <w:rPr>
            <w:rStyle w:val="a6"/>
            <w:rFonts w:asciiTheme="minorEastAsia" w:hAnsiTheme="minorEastAsia" w:hint="eastAsia"/>
            <w:bCs/>
            <w:kern w:val="44"/>
          </w:rPr>
          <w:t>第十七部分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风险揭示</w:t>
        </w:r>
        <w:r w:rsidR="00122D04">
          <w:rPr>
            <w:webHidden/>
          </w:rPr>
          <w:tab/>
        </w:r>
        <w:r w:rsidR="00122D04">
          <w:rPr>
            <w:webHidden/>
          </w:rPr>
          <w:fldChar w:fldCharType="begin"/>
        </w:r>
        <w:r w:rsidR="00122D04">
          <w:rPr>
            <w:webHidden/>
          </w:rPr>
          <w:instrText xml:space="preserve"> PAGEREF _Toc24553887 \h </w:instrText>
        </w:r>
        <w:r w:rsidR="00122D04">
          <w:rPr>
            <w:webHidden/>
          </w:rPr>
        </w:r>
        <w:r w:rsidR="00122D04">
          <w:rPr>
            <w:webHidden/>
          </w:rPr>
          <w:fldChar w:fldCharType="separate"/>
        </w:r>
        <w:r w:rsidR="00EB4AF3">
          <w:rPr>
            <w:webHidden/>
          </w:rPr>
          <w:t>75</w:t>
        </w:r>
        <w:r w:rsidR="00122D04">
          <w:rPr>
            <w:webHidden/>
          </w:rPr>
          <w:fldChar w:fldCharType="end"/>
        </w:r>
      </w:hyperlink>
    </w:p>
    <w:p w14:paraId="13AABC4D" w14:textId="77777777" w:rsidR="00122D04" w:rsidRDefault="00162FD7">
      <w:pPr>
        <w:pStyle w:val="10"/>
        <w:rPr>
          <w:rFonts w:asciiTheme="minorHAnsi" w:hAnsiTheme="minorHAnsi"/>
          <w:b w:val="0"/>
          <w:kern w:val="2"/>
          <w:sz w:val="21"/>
        </w:rPr>
      </w:pPr>
      <w:hyperlink w:anchor="_Toc24553888" w:history="1">
        <w:r w:rsidR="00122D04" w:rsidRPr="00094253">
          <w:rPr>
            <w:rStyle w:val="a6"/>
            <w:rFonts w:asciiTheme="minorEastAsia" w:hAnsiTheme="minorEastAsia" w:hint="eastAsia"/>
          </w:rPr>
          <w:t>第十八部分</w:t>
        </w:r>
        <w:r w:rsidR="00122D04" w:rsidRPr="00094253">
          <w:rPr>
            <w:rStyle w:val="a6"/>
            <w:rFonts w:asciiTheme="minorEastAsia" w:hAnsiTheme="minorEastAsia"/>
          </w:rPr>
          <w:t xml:space="preserve">  </w:t>
        </w:r>
        <w:r w:rsidR="00122D04" w:rsidRPr="00094253">
          <w:rPr>
            <w:rStyle w:val="a6"/>
            <w:rFonts w:asciiTheme="minorEastAsia" w:hAnsiTheme="minorEastAsia" w:hint="eastAsia"/>
            <w:lang w:val="x-none" w:eastAsia="x-none"/>
          </w:rPr>
          <w:t>基金合同的变更、终止与基金财产的清算</w:t>
        </w:r>
        <w:r w:rsidR="00122D04">
          <w:rPr>
            <w:webHidden/>
          </w:rPr>
          <w:tab/>
        </w:r>
        <w:r w:rsidR="00122D04">
          <w:rPr>
            <w:webHidden/>
          </w:rPr>
          <w:fldChar w:fldCharType="begin"/>
        </w:r>
        <w:r w:rsidR="00122D04">
          <w:rPr>
            <w:webHidden/>
          </w:rPr>
          <w:instrText xml:space="preserve"> PAGEREF _Toc24553888 \h </w:instrText>
        </w:r>
        <w:r w:rsidR="00122D04">
          <w:rPr>
            <w:webHidden/>
          </w:rPr>
        </w:r>
        <w:r w:rsidR="00122D04">
          <w:rPr>
            <w:webHidden/>
          </w:rPr>
          <w:fldChar w:fldCharType="separate"/>
        </w:r>
        <w:r w:rsidR="00EB4AF3">
          <w:rPr>
            <w:webHidden/>
          </w:rPr>
          <w:t>82</w:t>
        </w:r>
        <w:r w:rsidR="00122D04">
          <w:rPr>
            <w:webHidden/>
          </w:rPr>
          <w:fldChar w:fldCharType="end"/>
        </w:r>
      </w:hyperlink>
    </w:p>
    <w:p w14:paraId="18069E48" w14:textId="77777777" w:rsidR="00122D04" w:rsidRDefault="00162FD7">
      <w:pPr>
        <w:pStyle w:val="10"/>
        <w:rPr>
          <w:rFonts w:asciiTheme="minorHAnsi" w:hAnsiTheme="minorHAnsi"/>
          <w:b w:val="0"/>
          <w:kern w:val="2"/>
          <w:sz w:val="21"/>
        </w:rPr>
      </w:pPr>
      <w:hyperlink w:anchor="_Toc24553889" w:history="1">
        <w:r w:rsidR="00122D04" w:rsidRPr="00094253">
          <w:rPr>
            <w:rStyle w:val="a6"/>
            <w:rFonts w:asciiTheme="minorEastAsia" w:hAnsiTheme="minorEastAsia" w:hint="eastAsia"/>
            <w:lang w:val="x-none" w:eastAsia="x-none"/>
          </w:rPr>
          <w:t>第十</w:t>
        </w:r>
        <w:r w:rsidR="00122D04" w:rsidRPr="00094253">
          <w:rPr>
            <w:rStyle w:val="a6"/>
            <w:rFonts w:asciiTheme="minorEastAsia" w:hAnsiTheme="minorEastAsia" w:hint="eastAsia"/>
            <w:lang w:val="x-none"/>
          </w:rPr>
          <w:t>九</w:t>
        </w:r>
        <w:r w:rsidR="00122D04" w:rsidRPr="00094253">
          <w:rPr>
            <w:rStyle w:val="a6"/>
            <w:rFonts w:asciiTheme="minorEastAsia" w:hAnsiTheme="minorEastAsia" w:hint="eastAsia"/>
            <w:lang w:val="x-none" w:eastAsia="x-none"/>
          </w:rPr>
          <w:t>部分</w:t>
        </w:r>
        <w:r w:rsidR="00122D04" w:rsidRPr="00094253">
          <w:rPr>
            <w:rStyle w:val="a6"/>
            <w:rFonts w:asciiTheme="minorEastAsia" w:hAnsiTheme="minorEastAsia"/>
            <w:lang w:val="x-none" w:eastAsia="x-none"/>
          </w:rPr>
          <w:t xml:space="preserve">  </w:t>
        </w:r>
        <w:r w:rsidR="00122D04" w:rsidRPr="00094253">
          <w:rPr>
            <w:rStyle w:val="a6"/>
            <w:rFonts w:asciiTheme="minorEastAsia" w:hAnsiTheme="minorEastAsia" w:hint="eastAsia"/>
            <w:lang w:val="x-none" w:eastAsia="x-none"/>
          </w:rPr>
          <w:t>基金合同的内容摘要</w:t>
        </w:r>
        <w:r w:rsidR="00122D04">
          <w:rPr>
            <w:webHidden/>
          </w:rPr>
          <w:tab/>
        </w:r>
        <w:r w:rsidR="00122D04">
          <w:rPr>
            <w:webHidden/>
          </w:rPr>
          <w:fldChar w:fldCharType="begin"/>
        </w:r>
        <w:r w:rsidR="00122D04">
          <w:rPr>
            <w:webHidden/>
          </w:rPr>
          <w:instrText xml:space="preserve"> PAGEREF _Toc24553889 \h </w:instrText>
        </w:r>
        <w:r w:rsidR="00122D04">
          <w:rPr>
            <w:webHidden/>
          </w:rPr>
        </w:r>
        <w:r w:rsidR="00122D04">
          <w:rPr>
            <w:webHidden/>
          </w:rPr>
          <w:fldChar w:fldCharType="separate"/>
        </w:r>
        <w:r w:rsidR="00EB4AF3">
          <w:rPr>
            <w:webHidden/>
          </w:rPr>
          <w:t>84</w:t>
        </w:r>
        <w:r w:rsidR="00122D04">
          <w:rPr>
            <w:webHidden/>
          </w:rPr>
          <w:fldChar w:fldCharType="end"/>
        </w:r>
      </w:hyperlink>
    </w:p>
    <w:p w14:paraId="50F2EE7F" w14:textId="77777777" w:rsidR="00122D04" w:rsidRDefault="00162FD7">
      <w:pPr>
        <w:pStyle w:val="10"/>
        <w:rPr>
          <w:rFonts w:asciiTheme="minorHAnsi" w:hAnsiTheme="minorHAnsi"/>
          <w:b w:val="0"/>
          <w:kern w:val="2"/>
          <w:sz w:val="21"/>
        </w:rPr>
      </w:pPr>
      <w:hyperlink w:anchor="_Toc24553890" w:history="1">
        <w:r w:rsidR="00122D04" w:rsidRPr="00094253">
          <w:rPr>
            <w:rStyle w:val="a6"/>
            <w:rFonts w:asciiTheme="minorEastAsia" w:hAnsiTheme="minorEastAsia" w:hint="eastAsia"/>
            <w:lang w:val="x-none" w:eastAsia="x-none"/>
          </w:rPr>
          <w:t>第</w:t>
        </w:r>
        <w:r w:rsidR="00122D04" w:rsidRPr="00094253">
          <w:rPr>
            <w:rStyle w:val="a6"/>
            <w:rFonts w:asciiTheme="minorEastAsia" w:hAnsiTheme="minorEastAsia" w:hint="eastAsia"/>
            <w:lang w:val="x-none"/>
          </w:rPr>
          <w:t>二十</w:t>
        </w:r>
        <w:r w:rsidR="00122D04" w:rsidRPr="00094253">
          <w:rPr>
            <w:rStyle w:val="a6"/>
            <w:rFonts w:asciiTheme="minorEastAsia" w:hAnsiTheme="minorEastAsia" w:hint="eastAsia"/>
            <w:lang w:val="x-none" w:eastAsia="x-none"/>
          </w:rPr>
          <w:t>部分</w:t>
        </w:r>
        <w:r w:rsidR="00122D04" w:rsidRPr="00094253">
          <w:rPr>
            <w:rStyle w:val="a6"/>
            <w:rFonts w:asciiTheme="minorEastAsia" w:hAnsiTheme="minorEastAsia"/>
            <w:lang w:val="x-none" w:eastAsia="x-none"/>
          </w:rPr>
          <w:t xml:space="preserve">  </w:t>
        </w:r>
        <w:r w:rsidR="00122D04" w:rsidRPr="00094253">
          <w:rPr>
            <w:rStyle w:val="a6"/>
            <w:rFonts w:asciiTheme="minorEastAsia" w:hAnsiTheme="minorEastAsia" w:hint="eastAsia"/>
            <w:lang w:val="x-none" w:eastAsia="x-none"/>
          </w:rPr>
          <w:t>托管协议的内容摘要</w:t>
        </w:r>
        <w:r w:rsidR="00122D04">
          <w:rPr>
            <w:webHidden/>
          </w:rPr>
          <w:tab/>
        </w:r>
        <w:r w:rsidR="00122D04">
          <w:rPr>
            <w:webHidden/>
          </w:rPr>
          <w:fldChar w:fldCharType="begin"/>
        </w:r>
        <w:r w:rsidR="00122D04">
          <w:rPr>
            <w:webHidden/>
          </w:rPr>
          <w:instrText xml:space="preserve"> PAGEREF _Toc24553890 \h </w:instrText>
        </w:r>
        <w:r w:rsidR="00122D04">
          <w:rPr>
            <w:webHidden/>
          </w:rPr>
        </w:r>
        <w:r w:rsidR="00122D04">
          <w:rPr>
            <w:webHidden/>
          </w:rPr>
          <w:fldChar w:fldCharType="separate"/>
        </w:r>
        <w:r w:rsidR="00EB4AF3">
          <w:rPr>
            <w:webHidden/>
          </w:rPr>
          <w:t>100</w:t>
        </w:r>
        <w:r w:rsidR="00122D04">
          <w:rPr>
            <w:webHidden/>
          </w:rPr>
          <w:fldChar w:fldCharType="end"/>
        </w:r>
      </w:hyperlink>
    </w:p>
    <w:p w14:paraId="12B45CC6" w14:textId="77777777" w:rsidR="00122D04" w:rsidRDefault="00162FD7">
      <w:pPr>
        <w:pStyle w:val="10"/>
        <w:rPr>
          <w:rFonts w:asciiTheme="minorHAnsi" w:hAnsiTheme="minorHAnsi"/>
          <w:b w:val="0"/>
          <w:kern w:val="2"/>
          <w:sz w:val="21"/>
        </w:rPr>
      </w:pPr>
      <w:hyperlink w:anchor="_Toc24553891" w:history="1">
        <w:r w:rsidR="00122D04" w:rsidRPr="00094253">
          <w:rPr>
            <w:rStyle w:val="a6"/>
            <w:rFonts w:asciiTheme="minorEastAsia" w:hAnsiTheme="minorEastAsia" w:hint="eastAsia"/>
            <w:lang w:val="x-none" w:eastAsia="x-none"/>
          </w:rPr>
          <w:t>第二十</w:t>
        </w:r>
        <w:r w:rsidR="00122D04" w:rsidRPr="00094253">
          <w:rPr>
            <w:rStyle w:val="a6"/>
            <w:rFonts w:asciiTheme="minorEastAsia" w:hAnsiTheme="minorEastAsia" w:hint="eastAsia"/>
            <w:lang w:val="x-none"/>
          </w:rPr>
          <w:t>一</w:t>
        </w:r>
        <w:r w:rsidR="00122D04" w:rsidRPr="00094253">
          <w:rPr>
            <w:rStyle w:val="a6"/>
            <w:rFonts w:asciiTheme="minorEastAsia" w:hAnsiTheme="minorEastAsia" w:hint="eastAsia"/>
            <w:lang w:val="x-none" w:eastAsia="x-none"/>
          </w:rPr>
          <w:t>部分</w:t>
        </w:r>
        <w:r w:rsidR="00122D04" w:rsidRPr="00094253">
          <w:rPr>
            <w:rStyle w:val="a6"/>
            <w:rFonts w:asciiTheme="minorEastAsia" w:hAnsiTheme="minorEastAsia"/>
            <w:lang w:val="x-none" w:eastAsia="x-none"/>
          </w:rPr>
          <w:t xml:space="preserve">  </w:t>
        </w:r>
        <w:r w:rsidR="00122D04" w:rsidRPr="00094253">
          <w:rPr>
            <w:rStyle w:val="a6"/>
            <w:rFonts w:asciiTheme="minorEastAsia" w:hAnsiTheme="minorEastAsia" w:hint="eastAsia"/>
            <w:lang w:val="x-none" w:eastAsia="x-none"/>
          </w:rPr>
          <w:t>对基金份额持有人的服务</w:t>
        </w:r>
        <w:r w:rsidR="00122D04">
          <w:rPr>
            <w:webHidden/>
          </w:rPr>
          <w:tab/>
        </w:r>
        <w:r w:rsidR="00122D04">
          <w:rPr>
            <w:webHidden/>
          </w:rPr>
          <w:fldChar w:fldCharType="begin"/>
        </w:r>
        <w:r w:rsidR="00122D04">
          <w:rPr>
            <w:webHidden/>
          </w:rPr>
          <w:instrText xml:space="preserve"> PAGEREF _Toc24553891 \h </w:instrText>
        </w:r>
        <w:r w:rsidR="00122D04">
          <w:rPr>
            <w:webHidden/>
          </w:rPr>
        </w:r>
        <w:r w:rsidR="00122D04">
          <w:rPr>
            <w:webHidden/>
          </w:rPr>
          <w:fldChar w:fldCharType="separate"/>
        </w:r>
        <w:r w:rsidR="00EB4AF3">
          <w:rPr>
            <w:webHidden/>
          </w:rPr>
          <w:t>113</w:t>
        </w:r>
        <w:r w:rsidR="00122D04">
          <w:rPr>
            <w:webHidden/>
          </w:rPr>
          <w:fldChar w:fldCharType="end"/>
        </w:r>
      </w:hyperlink>
    </w:p>
    <w:p w14:paraId="2C57DB38" w14:textId="77777777" w:rsidR="00122D04" w:rsidRDefault="00162FD7">
      <w:pPr>
        <w:pStyle w:val="10"/>
        <w:rPr>
          <w:rFonts w:asciiTheme="minorHAnsi" w:hAnsiTheme="minorHAnsi"/>
          <w:b w:val="0"/>
          <w:kern w:val="2"/>
          <w:sz w:val="21"/>
        </w:rPr>
      </w:pPr>
      <w:hyperlink w:anchor="_Toc24553892" w:history="1">
        <w:r w:rsidR="00122D04" w:rsidRPr="00094253">
          <w:rPr>
            <w:rStyle w:val="a6"/>
            <w:rFonts w:asciiTheme="minorEastAsia" w:hAnsiTheme="minorEastAsia" w:hint="eastAsia"/>
            <w:bCs/>
            <w:kern w:val="44"/>
          </w:rPr>
          <w:t>第二十二部分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招募说明书的存放和查阅方式</w:t>
        </w:r>
        <w:r w:rsidR="00122D04">
          <w:rPr>
            <w:webHidden/>
          </w:rPr>
          <w:tab/>
        </w:r>
        <w:r w:rsidR="00122D04">
          <w:rPr>
            <w:webHidden/>
          </w:rPr>
          <w:fldChar w:fldCharType="begin"/>
        </w:r>
        <w:r w:rsidR="00122D04">
          <w:rPr>
            <w:webHidden/>
          </w:rPr>
          <w:instrText xml:space="preserve"> PAGEREF _Toc24553892 \h </w:instrText>
        </w:r>
        <w:r w:rsidR="00122D04">
          <w:rPr>
            <w:webHidden/>
          </w:rPr>
        </w:r>
        <w:r w:rsidR="00122D04">
          <w:rPr>
            <w:webHidden/>
          </w:rPr>
          <w:fldChar w:fldCharType="separate"/>
        </w:r>
        <w:r w:rsidR="00EB4AF3">
          <w:rPr>
            <w:webHidden/>
          </w:rPr>
          <w:t>115</w:t>
        </w:r>
        <w:r w:rsidR="00122D04">
          <w:rPr>
            <w:webHidden/>
          </w:rPr>
          <w:fldChar w:fldCharType="end"/>
        </w:r>
      </w:hyperlink>
    </w:p>
    <w:p w14:paraId="4181AB2A" w14:textId="77777777" w:rsidR="00122D04" w:rsidRDefault="00162FD7">
      <w:pPr>
        <w:pStyle w:val="10"/>
        <w:rPr>
          <w:rFonts w:asciiTheme="minorHAnsi" w:hAnsiTheme="minorHAnsi"/>
          <w:b w:val="0"/>
          <w:kern w:val="2"/>
          <w:sz w:val="21"/>
        </w:rPr>
      </w:pPr>
      <w:hyperlink w:anchor="_Toc24553893" w:history="1">
        <w:r w:rsidR="00122D04" w:rsidRPr="00094253">
          <w:rPr>
            <w:rStyle w:val="a6"/>
            <w:rFonts w:hint="eastAsia"/>
            <w:bCs/>
            <w:kern w:val="44"/>
          </w:rPr>
          <w:t>第二十三部分</w:t>
        </w:r>
        <w:r w:rsidR="00122D04" w:rsidRPr="00094253">
          <w:rPr>
            <w:rStyle w:val="a6"/>
            <w:bCs/>
            <w:kern w:val="44"/>
          </w:rPr>
          <w:t xml:space="preserve">  </w:t>
        </w:r>
        <w:r w:rsidR="00122D04" w:rsidRPr="00094253">
          <w:rPr>
            <w:rStyle w:val="a6"/>
            <w:rFonts w:hint="eastAsia"/>
            <w:bCs/>
            <w:kern w:val="44"/>
          </w:rPr>
          <w:t>其他应披露事项</w:t>
        </w:r>
        <w:r w:rsidR="00122D04">
          <w:rPr>
            <w:webHidden/>
          </w:rPr>
          <w:tab/>
        </w:r>
        <w:r w:rsidR="00122D04">
          <w:rPr>
            <w:webHidden/>
          </w:rPr>
          <w:fldChar w:fldCharType="begin"/>
        </w:r>
        <w:r w:rsidR="00122D04">
          <w:rPr>
            <w:webHidden/>
          </w:rPr>
          <w:instrText xml:space="preserve"> PAGEREF _Toc24553893 \h </w:instrText>
        </w:r>
        <w:r w:rsidR="00122D04">
          <w:rPr>
            <w:webHidden/>
          </w:rPr>
        </w:r>
        <w:r w:rsidR="00122D04">
          <w:rPr>
            <w:webHidden/>
          </w:rPr>
          <w:fldChar w:fldCharType="separate"/>
        </w:r>
        <w:r w:rsidR="00EB4AF3">
          <w:rPr>
            <w:webHidden/>
          </w:rPr>
          <w:t>116</w:t>
        </w:r>
        <w:r w:rsidR="00122D04">
          <w:rPr>
            <w:webHidden/>
          </w:rPr>
          <w:fldChar w:fldCharType="end"/>
        </w:r>
      </w:hyperlink>
    </w:p>
    <w:p w14:paraId="26905076" w14:textId="77777777" w:rsidR="00122D04" w:rsidRDefault="00162FD7">
      <w:pPr>
        <w:pStyle w:val="10"/>
        <w:rPr>
          <w:rFonts w:asciiTheme="minorHAnsi" w:hAnsiTheme="minorHAnsi"/>
          <w:b w:val="0"/>
          <w:kern w:val="2"/>
          <w:sz w:val="21"/>
        </w:rPr>
      </w:pPr>
      <w:hyperlink w:anchor="_Toc24553894" w:history="1">
        <w:r w:rsidR="00122D04" w:rsidRPr="00094253">
          <w:rPr>
            <w:rStyle w:val="a6"/>
            <w:rFonts w:asciiTheme="minorEastAsia" w:hAnsiTheme="minorEastAsia" w:hint="eastAsia"/>
            <w:bCs/>
            <w:kern w:val="44"/>
          </w:rPr>
          <w:t>第二十四部分</w:t>
        </w:r>
        <w:r w:rsidR="00122D04" w:rsidRPr="00094253">
          <w:rPr>
            <w:rStyle w:val="a6"/>
            <w:rFonts w:asciiTheme="minorEastAsia" w:hAnsiTheme="minorEastAsia"/>
            <w:bCs/>
            <w:kern w:val="44"/>
          </w:rPr>
          <w:t xml:space="preserve">  </w:t>
        </w:r>
        <w:r w:rsidR="00122D04" w:rsidRPr="00094253">
          <w:rPr>
            <w:rStyle w:val="a6"/>
            <w:rFonts w:asciiTheme="minorEastAsia" w:hAnsiTheme="minorEastAsia" w:hint="eastAsia"/>
            <w:bCs/>
            <w:kern w:val="44"/>
          </w:rPr>
          <w:t>备查文件</w:t>
        </w:r>
        <w:r w:rsidR="00122D04">
          <w:rPr>
            <w:webHidden/>
          </w:rPr>
          <w:tab/>
        </w:r>
        <w:r w:rsidR="00122D04">
          <w:rPr>
            <w:webHidden/>
          </w:rPr>
          <w:fldChar w:fldCharType="begin"/>
        </w:r>
        <w:r w:rsidR="00122D04">
          <w:rPr>
            <w:webHidden/>
          </w:rPr>
          <w:instrText xml:space="preserve"> PAGEREF _Toc24553894 \h </w:instrText>
        </w:r>
        <w:r w:rsidR="00122D04">
          <w:rPr>
            <w:webHidden/>
          </w:rPr>
        </w:r>
        <w:r w:rsidR="00122D04">
          <w:rPr>
            <w:webHidden/>
          </w:rPr>
          <w:fldChar w:fldCharType="separate"/>
        </w:r>
        <w:r w:rsidR="00EB4AF3">
          <w:rPr>
            <w:webHidden/>
          </w:rPr>
          <w:t>117</w:t>
        </w:r>
        <w:r w:rsidR="00122D04">
          <w:rPr>
            <w:webHidden/>
          </w:rPr>
          <w:fldChar w:fldCharType="end"/>
        </w:r>
      </w:hyperlink>
    </w:p>
    <w:p w14:paraId="3E035D2F" w14:textId="77777777" w:rsidR="003C307A" w:rsidRPr="00071C9F" w:rsidRDefault="003C307A" w:rsidP="003C307A">
      <w:pPr>
        <w:rPr>
          <w:rFonts w:asciiTheme="minorEastAsia" w:eastAsiaTheme="minorEastAsia" w:hAnsiTheme="minorEastAsia"/>
          <w:b/>
          <w:bCs/>
          <w:szCs w:val="20"/>
        </w:rPr>
        <w:sectPr w:rsidR="003C307A" w:rsidRPr="00071C9F" w:rsidSect="00977B48">
          <w:headerReference w:type="default" r:id="rId9"/>
          <w:footerReference w:type="default" r:id="rId10"/>
          <w:pgSz w:w="11906" w:h="16838"/>
          <w:pgMar w:top="1440" w:right="1800" w:bottom="1440" w:left="1800" w:header="851" w:footer="992" w:gutter="0"/>
          <w:pgNumType w:start="1"/>
          <w:cols w:space="425"/>
          <w:docGrid w:type="lines" w:linePitch="312"/>
        </w:sectPr>
      </w:pPr>
      <w:r w:rsidRPr="00CE4EF5">
        <w:rPr>
          <w:rFonts w:asciiTheme="minorEastAsia" w:eastAsiaTheme="minorEastAsia" w:hAnsiTheme="minorEastAsia"/>
          <w:b/>
          <w:bCs/>
          <w:sz w:val="24"/>
        </w:rPr>
        <w:fldChar w:fldCharType="end"/>
      </w:r>
    </w:p>
    <w:p w14:paraId="221A9F28" w14:textId="77777777" w:rsidR="0060206D" w:rsidRPr="00071C9F" w:rsidRDefault="0060206D" w:rsidP="0060206D">
      <w:pPr>
        <w:autoSpaceDE w:val="0"/>
        <w:autoSpaceDN w:val="0"/>
        <w:adjustRightInd w:val="0"/>
        <w:spacing w:line="360" w:lineRule="auto"/>
        <w:jc w:val="center"/>
        <w:rPr>
          <w:rFonts w:asciiTheme="minorEastAsia" w:eastAsiaTheme="minorEastAsia" w:hAnsiTheme="minorEastAsia" w:cs="宋体"/>
          <w:color w:val="000000"/>
          <w:kern w:val="0"/>
          <w:sz w:val="30"/>
          <w:szCs w:val="30"/>
        </w:rPr>
      </w:pPr>
      <w:r w:rsidRPr="00071C9F">
        <w:rPr>
          <w:rFonts w:asciiTheme="minorEastAsia" w:eastAsiaTheme="minorEastAsia" w:hAnsiTheme="minorEastAsia" w:cs="宋体" w:hint="eastAsia"/>
          <w:color w:val="000000"/>
          <w:kern w:val="0"/>
          <w:sz w:val="30"/>
          <w:szCs w:val="30"/>
        </w:rPr>
        <w:lastRenderedPageBreak/>
        <w:t>重要提示</w:t>
      </w:r>
    </w:p>
    <w:p w14:paraId="72587527" w14:textId="60C8C859" w:rsidR="0060206D" w:rsidRPr="00071C9F" w:rsidRDefault="00EE65A6" w:rsidP="00B86693">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proofErr w:type="gramStart"/>
      <w:r w:rsidRPr="00EE65A6">
        <w:rPr>
          <w:rFonts w:asciiTheme="minorEastAsia" w:eastAsiaTheme="minorEastAsia" w:hAnsiTheme="minorEastAsia" w:cs="宋体" w:hint="eastAsia"/>
          <w:color w:val="000000"/>
          <w:kern w:val="0"/>
          <w:sz w:val="24"/>
        </w:rPr>
        <w:t>汇添富</w:t>
      </w:r>
      <w:proofErr w:type="gramEnd"/>
      <w:r w:rsidRPr="00EE65A6">
        <w:rPr>
          <w:rFonts w:asciiTheme="minorEastAsia" w:eastAsiaTheme="minorEastAsia" w:hAnsiTheme="minorEastAsia" w:cs="宋体" w:hint="eastAsia"/>
          <w:color w:val="000000"/>
          <w:kern w:val="0"/>
          <w:sz w:val="24"/>
        </w:rPr>
        <w:t>AAA级</w:t>
      </w:r>
      <w:proofErr w:type="gramStart"/>
      <w:r w:rsidRPr="00EE65A6">
        <w:rPr>
          <w:rFonts w:asciiTheme="minorEastAsia" w:eastAsiaTheme="minorEastAsia" w:hAnsiTheme="minorEastAsia" w:cs="宋体" w:hint="eastAsia"/>
          <w:color w:val="000000"/>
          <w:kern w:val="0"/>
          <w:sz w:val="24"/>
        </w:rPr>
        <w:t>信用纯债债券</w:t>
      </w:r>
      <w:proofErr w:type="gramEnd"/>
      <w:r w:rsidRPr="00EE65A6">
        <w:rPr>
          <w:rFonts w:asciiTheme="minorEastAsia" w:eastAsiaTheme="minorEastAsia" w:hAnsiTheme="minorEastAsia" w:cs="宋体" w:hint="eastAsia"/>
          <w:color w:val="000000"/>
          <w:kern w:val="0"/>
          <w:sz w:val="24"/>
        </w:rPr>
        <w:t>型证券投资基金</w:t>
      </w:r>
      <w:r>
        <w:rPr>
          <w:rFonts w:asciiTheme="minorEastAsia" w:eastAsiaTheme="minorEastAsia" w:hAnsiTheme="minorEastAsia" w:cs="宋体" w:hint="eastAsia"/>
          <w:color w:val="000000"/>
          <w:kern w:val="0"/>
          <w:sz w:val="24"/>
        </w:rPr>
        <w:t>（</w:t>
      </w:r>
      <w:r w:rsidRPr="00406A1F">
        <w:rPr>
          <w:rFonts w:asciiTheme="minorEastAsia" w:eastAsiaTheme="minorEastAsia" w:hAnsiTheme="minorEastAsia" w:hint="eastAsia"/>
          <w:sz w:val="24"/>
        </w:rPr>
        <w:t>基金简称：</w:t>
      </w:r>
      <w:proofErr w:type="gramStart"/>
      <w:r w:rsidRPr="00EE65A6">
        <w:rPr>
          <w:rFonts w:asciiTheme="minorEastAsia" w:eastAsiaTheme="minorEastAsia" w:hAnsiTheme="minorEastAsia" w:hint="eastAsia"/>
          <w:sz w:val="24"/>
        </w:rPr>
        <w:t>添富</w:t>
      </w:r>
      <w:proofErr w:type="gramEnd"/>
      <w:r w:rsidRPr="00EE65A6">
        <w:rPr>
          <w:rFonts w:asciiTheme="minorEastAsia" w:eastAsiaTheme="minorEastAsia" w:hAnsiTheme="minorEastAsia" w:hint="eastAsia"/>
          <w:sz w:val="24"/>
        </w:rPr>
        <w:t>AAA级信用纯债</w:t>
      </w:r>
      <w:r w:rsidRPr="00406A1F">
        <w:rPr>
          <w:rFonts w:asciiTheme="minorEastAsia" w:eastAsiaTheme="minorEastAsia" w:hAnsiTheme="minorEastAsia" w:hint="eastAsia"/>
          <w:sz w:val="24"/>
        </w:rPr>
        <w:t>；A类份额基金代码：</w:t>
      </w:r>
      <w:r w:rsidRPr="00EE65A6">
        <w:rPr>
          <w:rFonts w:asciiTheme="minorEastAsia" w:eastAsiaTheme="minorEastAsia" w:hAnsiTheme="minorEastAsia"/>
          <w:sz w:val="24"/>
        </w:rPr>
        <w:t>006884</w:t>
      </w:r>
      <w:r w:rsidRPr="00406A1F">
        <w:rPr>
          <w:rFonts w:asciiTheme="minorEastAsia" w:eastAsiaTheme="minorEastAsia" w:hAnsiTheme="minorEastAsia" w:hint="eastAsia"/>
          <w:sz w:val="24"/>
        </w:rPr>
        <w:t xml:space="preserve">； </w:t>
      </w:r>
      <w:r w:rsidRPr="00406A1F">
        <w:rPr>
          <w:rFonts w:asciiTheme="minorEastAsia" w:eastAsiaTheme="minorEastAsia" w:hAnsiTheme="minorEastAsia"/>
          <w:sz w:val="24"/>
        </w:rPr>
        <w:t>C</w:t>
      </w:r>
      <w:r w:rsidRPr="00406A1F">
        <w:rPr>
          <w:rFonts w:asciiTheme="minorEastAsia" w:eastAsiaTheme="minorEastAsia" w:hAnsiTheme="minorEastAsia" w:hint="eastAsia"/>
          <w:sz w:val="24"/>
        </w:rPr>
        <w:t>类份额基金代码：</w:t>
      </w:r>
      <w:r w:rsidRPr="00EE65A6">
        <w:rPr>
          <w:rFonts w:asciiTheme="minorEastAsia" w:eastAsiaTheme="minorEastAsia" w:hAnsiTheme="minorEastAsia"/>
          <w:sz w:val="24"/>
        </w:rPr>
        <w:t>006885</w:t>
      </w:r>
      <w:r w:rsidRPr="00406A1F">
        <w:rPr>
          <w:rFonts w:asciiTheme="minorEastAsia" w:eastAsiaTheme="minorEastAsia" w:hAnsiTheme="minorEastAsia" w:hint="eastAsia"/>
          <w:sz w:val="24"/>
        </w:rPr>
        <w:t>；</w:t>
      </w:r>
      <w:r w:rsidRPr="00406A1F">
        <w:rPr>
          <w:rFonts w:asciiTheme="minorEastAsia" w:eastAsiaTheme="minorEastAsia" w:hAnsiTheme="minorEastAsia"/>
          <w:sz w:val="24"/>
        </w:rPr>
        <w:t>以下简称</w:t>
      </w:r>
      <w:r w:rsidRPr="00406A1F">
        <w:rPr>
          <w:rFonts w:asciiTheme="minorEastAsia" w:eastAsiaTheme="minorEastAsia" w:hAnsiTheme="minorEastAsia" w:hint="eastAsia"/>
          <w:sz w:val="24"/>
        </w:rPr>
        <w:t>“本基金”</w:t>
      </w:r>
      <w:r>
        <w:rPr>
          <w:rFonts w:asciiTheme="minorEastAsia" w:eastAsiaTheme="minorEastAsia" w:hAnsiTheme="minorEastAsia" w:cs="宋体" w:hint="eastAsia"/>
          <w:color w:val="000000"/>
          <w:kern w:val="0"/>
          <w:sz w:val="24"/>
        </w:rPr>
        <w:t>）</w:t>
      </w:r>
      <w:r w:rsidR="0060206D" w:rsidRPr="00071C9F">
        <w:rPr>
          <w:rFonts w:asciiTheme="minorEastAsia" w:eastAsiaTheme="minorEastAsia" w:hAnsiTheme="minorEastAsia" w:cs="宋体" w:hint="eastAsia"/>
          <w:color w:val="000000"/>
          <w:kern w:val="0"/>
          <w:sz w:val="24"/>
        </w:rPr>
        <w:t>经中国证券监督管理委员会201</w:t>
      </w:r>
      <w:r w:rsidR="0082571E">
        <w:rPr>
          <w:rFonts w:asciiTheme="minorEastAsia" w:eastAsiaTheme="minorEastAsia" w:hAnsiTheme="minorEastAsia" w:cs="宋体" w:hint="eastAsia"/>
          <w:color w:val="000000"/>
          <w:kern w:val="0"/>
          <w:sz w:val="24"/>
        </w:rPr>
        <w:t>8</w:t>
      </w:r>
      <w:r w:rsidR="0060206D" w:rsidRPr="00071C9F">
        <w:rPr>
          <w:rFonts w:asciiTheme="minorEastAsia" w:eastAsiaTheme="minorEastAsia" w:hAnsiTheme="minorEastAsia" w:cs="宋体" w:hint="eastAsia"/>
          <w:color w:val="000000"/>
          <w:kern w:val="0"/>
          <w:sz w:val="24"/>
        </w:rPr>
        <w:t>年</w:t>
      </w:r>
      <w:r w:rsidR="0082571E">
        <w:rPr>
          <w:rFonts w:asciiTheme="minorEastAsia" w:eastAsiaTheme="minorEastAsia" w:hAnsiTheme="minorEastAsia" w:cs="宋体" w:hint="eastAsia"/>
          <w:color w:val="000000"/>
          <w:kern w:val="0"/>
          <w:sz w:val="24"/>
        </w:rPr>
        <w:t>12</w:t>
      </w:r>
      <w:r w:rsidR="0060206D" w:rsidRPr="00071C9F">
        <w:rPr>
          <w:rFonts w:asciiTheme="minorEastAsia" w:eastAsiaTheme="minorEastAsia" w:hAnsiTheme="minorEastAsia" w:cs="宋体" w:hint="eastAsia"/>
          <w:color w:val="000000"/>
          <w:kern w:val="0"/>
          <w:sz w:val="24"/>
        </w:rPr>
        <w:t>月</w:t>
      </w:r>
      <w:r w:rsidR="0082571E">
        <w:rPr>
          <w:rFonts w:asciiTheme="minorEastAsia" w:eastAsiaTheme="minorEastAsia" w:hAnsiTheme="minorEastAsia" w:cs="宋体" w:hint="eastAsia"/>
          <w:color w:val="000000"/>
          <w:kern w:val="0"/>
          <w:sz w:val="24"/>
        </w:rPr>
        <w:t>26</w:t>
      </w:r>
      <w:r w:rsidR="0060206D" w:rsidRPr="00071C9F">
        <w:rPr>
          <w:rFonts w:asciiTheme="minorEastAsia" w:eastAsiaTheme="minorEastAsia" w:hAnsiTheme="minorEastAsia" w:cs="宋体" w:hint="eastAsia"/>
          <w:color w:val="000000"/>
          <w:kern w:val="0"/>
          <w:sz w:val="24"/>
        </w:rPr>
        <w:t>日证监许可【</w:t>
      </w:r>
      <w:r w:rsidR="0082571E">
        <w:rPr>
          <w:rFonts w:asciiTheme="minorEastAsia" w:eastAsiaTheme="minorEastAsia" w:hAnsiTheme="minorEastAsia" w:hint="eastAsia"/>
          <w:color w:val="000000"/>
          <w:kern w:val="0"/>
          <w:sz w:val="24"/>
        </w:rPr>
        <w:t>2018</w:t>
      </w:r>
      <w:r w:rsidR="0060206D" w:rsidRPr="00071C9F">
        <w:rPr>
          <w:rFonts w:asciiTheme="minorEastAsia" w:eastAsiaTheme="minorEastAsia" w:hAnsiTheme="minorEastAsia" w:cs="宋体" w:hint="eastAsia"/>
          <w:color w:val="000000"/>
          <w:kern w:val="0"/>
          <w:sz w:val="24"/>
        </w:rPr>
        <w:t>】</w:t>
      </w:r>
      <w:r w:rsidR="0082571E">
        <w:rPr>
          <w:rFonts w:asciiTheme="minorEastAsia" w:eastAsiaTheme="minorEastAsia" w:hAnsiTheme="minorEastAsia" w:hint="eastAsia"/>
          <w:color w:val="000000"/>
          <w:kern w:val="0"/>
          <w:sz w:val="24"/>
        </w:rPr>
        <w:t>2210</w:t>
      </w:r>
      <w:r w:rsidR="0060206D" w:rsidRPr="00071C9F">
        <w:rPr>
          <w:rFonts w:asciiTheme="minorEastAsia" w:eastAsiaTheme="minorEastAsia" w:hAnsiTheme="minorEastAsia" w:cs="宋体" w:hint="eastAsia"/>
          <w:color w:val="000000"/>
          <w:kern w:val="0"/>
          <w:sz w:val="24"/>
        </w:rPr>
        <w:t>号</w:t>
      </w:r>
      <w:proofErr w:type="gramStart"/>
      <w:r w:rsidR="0060206D" w:rsidRPr="00071C9F">
        <w:rPr>
          <w:rFonts w:asciiTheme="minorEastAsia" w:eastAsiaTheme="minorEastAsia" w:hAnsiTheme="minorEastAsia" w:cs="宋体" w:hint="eastAsia"/>
          <w:color w:val="000000"/>
          <w:kern w:val="0"/>
          <w:sz w:val="24"/>
        </w:rPr>
        <w:t>文注册</w:t>
      </w:r>
      <w:proofErr w:type="gramEnd"/>
      <w:r w:rsidR="0060206D" w:rsidRPr="00071C9F">
        <w:rPr>
          <w:rFonts w:asciiTheme="minorEastAsia" w:eastAsiaTheme="minorEastAsia" w:hAnsiTheme="minorEastAsia" w:cs="宋体" w:hint="eastAsia"/>
          <w:color w:val="000000"/>
          <w:kern w:val="0"/>
          <w:sz w:val="24"/>
        </w:rPr>
        <w:t>募集。</w:t>
      </w:r>
      <w:r w:rsidR="00BC686C" w:rsidRPr="00BC686C">
        <w:rPr>
          <w:rFonts w:asciiTheme="minorEastAsia" w:eastAsiaTheme="minorEastAsia" w:hAnsiTheme="minorEastAsia" w:cs="宋体" w:hint="eastAsia"/>
          <w:color w:val="000000"/>
          <w:kern w:val="0"/>
          <w:sz w:val="24"/>
        </w:rPr>
        <w:t>本</w:t>
      </w:r>
      <w:proofErr w:type="gramStart"/>
      <w:r w:rsidR="00BC686C" w:rsidRPr="00BC686C">
        <w:rPr>
          <w:rFonts w:asciiTheme="minorEastAsia" w:eastAsiaTheme="minorEastAsia" w:hAnsiTheme="minorEastAsia" w:cs="宋体" w:hint="eastAsia"/>
          <w:color w:val="000000"/>
          <w:kern w:val="0"/>
          <w:sz w:val="24"/>
        </w:rPr>
        <w:t>基金基金</w:t>
      </w:r>
      <w:proofErr w:type="gramEnd"/>
      <w:r w:rsidR="00BC686C" w:rsidRPr="00BC686C">
        <w:rPr>
          <w:rFonts w:asciiTheme="minorEastAsia" w:eastAsiaTheme="minorEastAsia" w:hAnsiTheme="minorEastAsia" w:cs="宋体" w:hint="eastAsia"/>
          <w:color w:val="000000"/>
          <w:kern w:val="0"/>
          <w:sz w:val="24"/>
        </w:rPr>
        <w:t>合同于2019年2月22日正式生效。</w:t>
      </w:r>
    </w:p>
    <w:p w14:paraId="46935F24" w14:textId="77777777" w:rsidR="0060206D" w:rsidRPr="00071C9F" w:rsidRDefault="0060206D" w:rsidP="00B86693">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r w:rsidRPr="00071C9F">
        <w:rPr>
          <w:rFonts w:asciiTheme="minorEastAsia" w:eastAsiaTheme="minorEastAsia" w:hAnsiTheme="minorEastAsia" w:cs="宋体" w:hint="eastAsia"/>
          <w:color w:val="000000"/>
          <w:kern w:val="0"/>
          <w:sz w:val="24"/>
        </w:rPr>
        <w:t>基金管理人保证招募说明书的内容真实、准确、完整。本招募说明书经中国证监会注册，但中国证监会对本基金募集的注册，并不表明其对本基金的投资价值和市场前景</w:t>
      </w:r>
      <w:proofErr w:type="gramStart"/>
      <w:r w:rsidRPr="00071C9F">
        <w:rPr>
          <w:rFonts w:asciiTheme="minorEastAsia" w:eastAsiaTheme="minorEastAsia" w:hAnsiTheme="minorEastAsia" w:cs="宋体" w:hint="eastAsia"/>
          <w:color w:val="000000"/>
          <w:kern w:val="0"/>
          <w:sz w:val="24"/>
        </w:rPr>
        <w:t>作出</w:t>
      </w:r>
      <w:proofErr w:type="gramEnd"/>
      <w:r w:rsidRPr="00071C9F">
        <w:rPr>
          <w:rFonts w:asciiTheme="minorEastAsia" w:eastAsiaTheme="minorEastAsia" w:hAnsiTheme="minorEastAsia" w:cs="宋体" w:hint="eastAsia"/>
          <w:color w:val="000000"/>
          <w:kern w:val="0"/>
          <w:sz w:val="24"/>
        </w:rPr>
        <w:t>实质性判断或保证，也不表明投资于本基金没有风险。</w:t>
      </w:r>
    </w:p>
    <w:p w14:paraId="1EB5B93A" w14:textId="77777777" w:rsidR="0060206D" w:rsidRPr="00071C9F" w:rsidRDefault="0060206D" w:rsidP="00B86693">
      <w:pPr>
        <w:autoSpaceDE w:val="0"/>
        <w:autoSpaceDN w:val="0"/>
        <w:adjustRightInd w:val="0"/>
        <w:spacing w:line="360" w:lineRule="auto"/>
        <w:ind w:firstLineChars="200" w:firstLine="480"/>
        <w:rPr>
          <w:rFonts w:asciiTheme="minorEastAsia" w:eastAsiaTheme="minorEastAsia" w:hAnsiTheme="minorEastAsia" w:cs="宋体"/>
          <w:color w:val="000000"/>
          <w:kern w:val="0"/>
          <w:sz w:val="24"/>
        </w:rPr>
      </w:pPr>
      <w:r w:rsidRPr="00071C9F">
        <w:rPr>
          <w:rFonts w:asciiTheme="minorEastAsia" w:eastAsiaTheme="minorEastAsia" w:hAnsiTheme="minorEastAsia" w:cs="宋体" w:hint="eastAsia"/>
          <w:color w:val="000000"/>
          <w:kern w:val="0"/>
          <w:sz w:val="24"/>
        </w:rPr>
        <w:t>基金管理人依照恪尽职守、诚实信用、谨慎勤勉的原则管理和运用基金财产，但不保证本基金一定盈利，也不保证最低收益。</w:t>
      </w:r>
    </w:p>
    <w:p w14:paraId="3C8FB50C" w14:textId="5B6FDBD1" w:rsidR="0060206D" w:rsidRDefault="0060206D" w:rsidP="00B8669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cs="宋体" w:hint="eastAsia"/>
          <w:color w:val="000000"/>
          <w:kern w:val="0"/>
          <w:sz w:val="24"/>
        </w:rPr>
        <w:t>投资有风险，投资者根据所持有份额享受基金的收益，但同时也要承担相应的投资风险。投资者拟认购（或申购）基金时应认真阅读本招募说明书、</w:t>
      </w:r>
      <w:r w:rsidR="00496462">
        <w:rPr>
          <w:rFonts w:asciiTheme="minorEastAsia" w:eastAsiaTheme="minorEastAsia" w:hAnsiTheme="minorEastAsia" w:cs="宋体" w:hint="eastAsia"/>
          <w:color w:val="000000"/>
          <w:kern w:val="0"/>
          <w:sz w:val="24"/>
        </w:rPr>
        <w:t>基金产品资料概要、</w:t>
      </w:r>
      <w:r w:rsidRPr="00071C9F">
        <w:rPr>
          <w:rFonts w:asciiTheme="minorEastAsia" w:eastAsiaTheme="minorEastAsia" w:hAnsiTheme="minorEastAsia" w:cs="宋体" w:hint="eastAsia"/>
          <w:color w:val="000000"/>
          <w:kern w:val="0"/>
          <w:sz w:val="24"/>
        </w:rPr>
        <w:t>基金合同等信息披露文件，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r w:rsidRPr="00071C9F">
        <w:rPr>
          <w:rFonts w:asciiTheme="minorEastAsia" w:eastAsiaTheme="minorEastAsia" w:hAnsiTheme="minorEastAsia" w:hint="eastAsia"/>
          <w:bCs/>
          <w:sz w:val="24"/>
        </w:rPr>
        <w:t>本基金为债券型基金，其预期风险及预期收益水平高于货币市场基金，低于混合型基金及股票型基金。</w:t>
      </w:r>
      <w:r w:rsidRPr="00071C9F">
        <w:rPr>
          <w:rFonts w:asciiTheme="minorEastAsia" w:eastAsiaTheme="minorEastAsia" w:hAnsiTheme="minorEastAsia" w:hint="eastAsia"/>
          <w:sz w:val="24"/>
        </w:rPr>
        <w:t>投资者应充分考虑自身的风险承受能力，并对于认购（或申购）基金的意愿、时机、数量等投资行为</w:t>
      </w:r>
      <w:proofErr w:type="gramStart"/>
      <w:r w:rsidRPr="00071C9F">
        <w:rPr>
          <w:rFonts w:asciiTheme="minorEastAsia" w:eastAsiaTheme="minorEastAsia" w:hAnsiTheme="minorEastAsia" w:hint="eastAsia"/>
          <w:sz w:val="24"/>
        </w:rPr>
        <w:t>作出</w:t>
      </w:r>
      <w:proofErr w:type="gramEnd"/>
      <w:r w:rsidRPr="00071C9F">
        <w:rPr>
          <w:rFonts w:asciiTheme="minorEastAsia" w:eastAsiaTheme="minorEastAsia" w:hAnsiTheme="minorEastAsia" w:hint="eastAsia"/>
          <w:sz w:val="24"/>
        </w:rPr>
        <w:t>独立决策。基金管理人提醒投资者基金投资的“买者自负”原则，在投资者</w:t>
      </w:r>
      <w:proofErr w:type="gramStart"/>
      <w:r w:rsidRPr="00071C9F">
        <w:rPr>
          <w:rFonts w:asciiTheme="minorEastAsia" w:eastAsiaTheme="minorEastAsia" w:hAnsiTheme="minorEastAsia" w:hint="eastAsia"/>
          <w:sz w:val="24"/>
        </w:rPr>
        <w:t>作出</w:t>
      </w:r>
      <w:proofErr w:type="gramEnd"/>
      <w:r w:rsidRPr="00071C9F">
        <w:rPr>
          <w:rFonts w:asciiTheme="minorEastAsia" w:eastAsiaTheme="minorEastAsia" w:hAnsiTheme="minorEastAsia" w:hint="eastAsia"/>
          <w:sz w:val="24"/>
        </w:rPr>
        <w:t>投资决策后，基金运营状况与基金净值变化引致的投资风险，由投资者自行负责。</w:t>
      </w:r>
    </w:p>
    <w:p w14:paraId="685D5E44" w14:textId="0E05970B" w:rsidR="00845912" w:rsidRPr="00071C9F" w:rsidRDefault="00845912" w:rsidP="00845912">
      <w:pPr>
        <w:spacing w:line="360" w:lineRule="auto"/>
        <w:ind w:firstLineChars="200" w:firstLine="480"/>
        <w:rPr>
          <w:rFonts w:asciiTheme="minorEastAsia" w:eastAsiaTheme="minorEastAsia" w:hAnsiTheme="minorEastAsia"/>
          <w:sz w:val="24"/>
        </w:rPr>
      </w:pPr>
      <w:r w:rsidRPr="00845912">
        <w:rPr>
          <w:rFonts w:asciiTheme="minorEastAsia" w:eastAsiaTheme="minorEastAsia" w:hAnsiTheme="minorEastAsia" w:hint="eastAsia"/>
          <w:sz w:val="24"/>
        </w:rPr>
        <w:t>本基金更新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同，因此销售机构的基金产品“风险等级评价”与“基金的投资”章节中“风险收益特征”的表述可能存在不同，投资人在购买本基金时需按照销售机构的要求完成风险承受能力与产品风险之间的匹配检验。</w:t>
      </w:r>
    </w:p>
    <w:p w14:paraId="495645AB" w14:textId="1F6BB5D9" w:rsidR="0060206D" w:rsidRPr="00071C9F" w:rsidRDefault="0060206D" w:rsidP="00B8669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基金管理人管理的其他基金的业绩并不构成对本基金业绩表现的保证。基金的过往业绩并不预示其未来表现。</w:t>
      </w:r>
    </w:p>
    <w:p w14:paraId="0DBB95C1" w14:textId="022C0B98" w:rsidR="003C307A" w:rsidRDefault="00C41A06" w:rsidP="00B86693">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本基金单一投资者持有基金份额数不得达到或超过基金份额总数的50%，但在基金运作过程中因基金份额赎回等情形导致被动达到或者超过50%的除外。法律法规或监管机构另有规定的，从其规定</w:t>
      </w:r>
      <w:r w:rsidR="002D4C5F" w:rsidRPr="00071C9F">
        <w:rPr>
          <w:rFonts w:asciiTheme="minorEastAsia" w:eastAsiaTheme="minorEastAsia" w:hAnsiTheme="minorEastAsia" w:hint="eastAsia"/>
          <w:bCs/>
          <w:sz w:val="24"/>
        </w:rPr>
        <w:t>。</w:t>
      </w:r>
    </w:p>
    <w:p w14:paraId="6D50CCAC" w14:textId="095494FD" w:rsidR="00496462" w:rsidRDefault="00496462" w:rsidP="00496462">
      <w:pPr>
        <w:spacing w:line="360" w:lineRule="auto"/>
        <w:ind w:firstLineChars="200" w:firstLine="480"/>
        <w:rPr>
          <w:rFonts w:asciiTheme="minorEastAsia" w:eastAsiaTheme="minorEastAsia" w:hAnsiTheme="minorEastAsia"/>
          <w:bCs/>
          <w:sz w:val="24"/>
        </w:rPr>
      </w:pPr>
      <w:r w:rsidRPr="00496462">
        <w:rPr>
          <w:rFonts w:asciiTheme="minorEastAsia" w:eastAsiaTheme="minorEastAsia" w:hAnsiTheme="minorEastAsia" w:hint="eastAsia"/>
          <w:bCs/>
          <w:sz w:val="24"/>
        </w:rPr>
        <w:t>招募说明书关于基金产品资料概要编制、披露与更新要求，自《信息披露办法》实施之日起一年后开始执行。</w:t>
      </w:r>
    </w:p>
    <w:p w14:paraId="393B75A5" w14:textId="04579756" w:rsidR="00491744" w:rsidRDefault="00534F1F" w:rsidP="00491744">
      <w:pPr>
        <w:spacing w:line="360" w:lineRule="auto"/>
        <w:ind w:firstLineChars="200" w:firstLine="480"/>
        <w:rPr>
          <w:rFonts w:asciiTheme="minorEastAsia" w:eastAsiaTheme="minorEastAsia" w:hAnsiTheme="minorEastAsia"/>
          <w:bCs/>
          <w:sz w:val="24"/>
        </w:rPr>
      </w:pPr>
      <w:r w:rsidRPr="00534F1F">
        <w:rPr>
          <w:rFonts w:asciiTheme="minorEastAsia" w:eastAsiaTheme="minorEastAsia" w:hAnsiTheme="minorEastAsia" w:hint="eastAsia"/>
          <w:sz w:val="24"/>
        </w:rPr>
        <w:t>本次招募说明书主要涉及基金</w:t>
      </w:r>
      <w:r w:rsidR="00936FBE" w:rsidRPr="00936FBE">
        <w:rPr>
          <w:rFonts w:asciiTheme="minorEastAsia" w:eastAsiaTheme="minorEastAsia" w:hAnsiTheme="minorEastAsia" w:hint="eastAsia"/>
          <w:sz w:val="24"/>
        </w:rPr>
        <w:t>管理费率</w:t>
      </w:r>
      <w:r w:rsidR="00936FBE">
        <w:rPr>
          <w:rFonts w:asciiTheme="minorEastAsia" w:eastAsiaTheme="minorEastAsia" w:hAnsiTheme="minorEastAsia" w:hint="eastAsia"/>
          <w:sz w:val="24"/>
        </w:rPr>
        <w:t>和</w:t>
      </w:r>
      <w:r w:rsidR="00936FBE" w:rsidRPr="00936FBE">
        <w:rPr>
          <w:rFonts w:asciiTheme="minorEastAsia" w:eastAsiaTheme="minorEastAsia" w:hAnsiTheme="minorEastAsia" w:hint="eastAsia"/>
          <w:sz w:val="24"/>
        </w:rPr>
        <w:t>托管费率</w:t>
      </w:r>
      <w:r w:rsidRPr="00534F1F">
        <w:rPr>
          <w:rFonts w:asciiTheme="minorEastAsia" w:eastAsiaTheme="minorEastAsia" w:hAnsiTheme="minorEastAsia" w:hint="eastAsia"/>
          <w:sz w:val="24"/>
        </w:rPr>
        <w:t>的更新，更新所载内容截止日为</w:t>
      </w:r>
      <w:r w:rsidR="00936FBE" w:rsidRPr="00534F1F">
        <w:rPr>
          <w:rFonts w:asciiTheme="minorEastAsia" w:eastAsiaTheme="minorEastAsia" w:hAnsiTheme="minorEastAsia" w:hint="eastAsia"/>
          <w:sz w:val="24"/>
        </w:rPr>
        <w:t>2020年</w:t>
      </w:r>
      <w:r w:rsidR="00936FBE">
        <w:rPr>
          <w:rFonts w:asciiTheme="minorEastAsia" w:eastAsiaTheme="minorEastAsia" w:hAnsiTheme="minorEastAsia"/>
          <w:sz w:val="24"/>
        </w:rPr>
        <w:t>6</w:t>
      </w:r>
      <w:r w:rsidR="00936FBE" w:rsidRPr="00534F1F">
        <w:rPr>
          <w:rFonts w:asciiTheme="minorEastAsia" w:eastAsiaTheme="minorEastAsia" w:hAnsiTheme="minorEastAsia" w:hint="eastAsia"/>
          <w:sz w:val="24"/>
        </w:rPr>
        <w:t>月</w:t>
      </w:r>
      <w:r w:rsidR="00936FBE">
        <w:rPr>
          <w:rFonts w:asciiTheme="minorEastAsia" w:eastAsiaTheme="minorEastAsia" w:hAnsiTheme="minorEastAsia"/>
          <w:sz w:val="24"/>
        </w:rPr>
        <w:t>2</w:t>
      </w:r>
      <w:r w:rsidR="001E5B42">
        <w:rPr>
          <w:rFonts w:asciiTheme="minorEastAsia" w:eastAsiaTheme="minorEastAsia" w:hAnsiTheme="minorEastAsia"/>
          <w:sz w:val="24"/>
        </w:rPr>
        <w:t>3</w:t>
      </w:r>
      <w:r w:rsidRPr="00534F1F">
        <w:rPr>
          <w:rFonts w:asciiTheme="minorEastAsia" w:eastAsiaTheme="minorEastAsia" w:hAnsiTheme="minorEastAsia" w:hint="eastAsia"/>
          <w:sz w:val="24"/>
        </w:rPr>
        <w:t>日</w:t>
      </w:r>
      <w:r w:rsidR="00EE65A6" w:rsidRPr="00292EB9">
        <w:rPr>
          <w:rFonts w:asciiTheme="minorEastAsia" w:eastAsiaTheme="minorEastAsia" w:hAnsiTheme="minorEastAsia" w:hint="eastAsia"/>
          <w:sz w:val="24"/>
        </w:rPr>
        <w:t>，有关财务数据和净值表现截止日为2019年12月31日。</w:t>
      </w:r>
    </w:p>
    <w:p w14:paraId="281577F9" w14:textId="77777777" w:rsidR="00491744" w:rsidRPr="00071C9F" w:rsidRDefault="00491744" w:rsidP="00B86693">
      <w:pPr>
        <w:spacing w:line="360" w:lineRule="auto"/>
        <w:ind w:firstLineChars="200" w:firstLine="480"/>
        <w:rPr>
          <w:rFonts w:asciiTheme="minorEastAsia" w:eastAsiaTheme="minorEastAsia" w:hAnsiTheme="minorEastAsia"/>
          <w:bCs/>
          <w:sz w:val="24"/>
        </w:rPr>
        <w:sectPr w:rsidR="00491744" w:rsidRPr="00071C9F">
          <w:headerReference w:type="default" r:id="rId11"/>
          <w:pgSz w:w="11906" w:h="16838"/>
          <w:pgMar w:top="1440" w:right="1800" w:bottom="1440" w:left="1800" w:header="851" w:footer="992" w:gutter="0"/>
          <w:cols w:space="425"/>
          <w:docGrid w:type="lines" w:linePitch="312"/>
        </w:sectPr>
      </w:pPr>
    </w:p>
    <w:p w14:paraId="706CBE6A" w14:textId="77777777" w:rsidR="0060206D" w:rsidRPr="00071C9F" w:rsidRDefault="0060206D" w:rsidP="0060206D">
      <w:pPr>
        <w:keepNext/>
        <w:keepLines/>
        <w:spacing w:line="578" w:lineRule="auto"/>
        <w:jc w:val="center"/>
        <w:outlineLvl w:val="0"/>
        <w:rPr>
          <w:rFonts w:asciiTheme="minorEastAsia" w:eastAsiaTheme="minorEastAsia" w:hAnsiTheme="minorEastAsia"/>
          <w:b/>
          <w:bCs/>
          <w:kern w:val="44"/>
          <w:sz w:val="30"/>
          <w:szCs w:val="44"/>
        </w:rPr>
      </w:pPr>
      <w:bookmarkStart w:id="10" w:name="_Toc462149627"/>
      <w:bookmarkStart w:id="11" w:name="_Toc462150539"/>
      <w:bookmarkStart w:id="12" w:name="_Toc473881982"/>
      <w:bookmarkStart w:id="13" w:name="_Toc473882212"/>
      <w:bookmarkStart w:id="14" w:name="_Toc473882296"/>
      <w:bookmarkStart w:id="15" w:name="_Toc483302045"/>
      <w:bookmarkStart w:id="16" w:name="_Toc483309356"/>
      <w:bookmarkStart w:id="17" w:name="_Toc24553871"/>
      <w:r w:rsidRPr="00071C9F">
        <w:rPr>
          <w:rFonts w:asciiTheme="minorEastAsia" w:eastAsiaTheme="minorEastAsia" w:hAnsiTheme="minorEastAsia" w:hint="eastAsia"/>
          <w:b/>
          <w:bCs/>
          <w:kern w:val="44"/>
          <w:sz w:val="30"/>
          <w:szCs w:val="44"/>
        </w:rPr>
        <w:lastRenderedPageBreak/>
        <w:t>第一部分  绪言</w:t>
      </w:r>
      <w:bookmarkEnd w:id="10"/>
      <w:bookmarkEnd w:id="11"/>
      <w:bookmarkEnd w:id="12"/>
      <w:bookmarkEnd w:id="13"/>
      <w:bookmarkEnd w:id="14"/>
      <w:bookmarkEnd w:id="15"/>
      <w:bookmarkEnd w:id="16"/>
      <w:bookmarkEnd w:id="17"/>
    </w:p>
    <w:p w14:paraId="16D1D648" w14:textId="0CE45217" w:rsidR="0060206D" w:rsidRPr="00071C9F" w:rsidRDefault="0060206D" w:rsidP="0060206D">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bCs/>
          <w:sz w:val="24"/>
          <w:szCs w:val="20"/>
        </w:rPr>
        <w:t>本招募说明书依据《中华人民共和国证券投资基金法》（以下简称“《基金法》”）、《公开募集证券投资基金运作管理办法》、《证券投资基金销售管理办法》、《</w:t>
      </w:r>
      <w:r w:rsidR="00496462">
        <w:rPr>
          <w:rFonts w:asciiTheme="minorEastAsia" w:eastAsiaTheme="minorEastAsia" w:hAnsiTheme="minorEastAsia" w:hint="eastAsia"/>
          <w:bCs/>
          <w:sz w:val="24"/>
          <w:szCs w:val="20"/>
        </w:rPr>
        <w:t>公开募集</w:t>
      </w:r>
      <w:r w:rsidRPr="00071C9F">
        <w:rPr>
          <w:rFonts w:asciiTheme="minorEastAsia" w:eastAsiaTheme="minorEastAsia" w:hAnsiTheme="minorEastAsia" w:hint="eastAsia"/>
          <w:bCs/>
          <w:sz w:val="24"/>
          <w:szCs w:val="20"/>
        </w:rPr>
        <w:t>证券投资基金信息披露管理办法》</w:t>
      </w:r>
      <w:r w:rsidR="009E223C" w:rsidRPr="00071C9F">
        <w:rPr>
          <w:rFonts w:asciiTheme="minorEastAsia" w:eastAsiaTheme="minorEastAsia" w:hAnsiTheme="minorEastAsia" w:hint="eastAsia"/>
          <w:bCs/>
          <w:sz w:val="24"/>
          <w:szCs w:val="20"/>
        </w:rPr>
        <w:t>、《公开募集开放式证券投资基金流动性风险管理规定》</w:t>
      </w:r>
      <w:r w:rsidRPr="00071C9F">
        <w:rPr>
          <w:rFonts w:asciiTheme="minorEastAsia" w:eastAsiaTheme="minorEastAsia" w:hAnsiTheme="minorEastAsia" w:hint="eastAsia"/>
          <w:bCs/>
          <w:sz w:val="24"/>
          <w:szCs w:val="20"/>
        </w:rPr>
        <w:t>及其他有关法律法规以及《汇添富</w:t>
      </w:r>
      <w:r w:rsidR="00B86693" w:rsidRPr="00071C9F">
        <w:rPr>
          <w:rFonts w:asciiTheme="minorEastAsia" w:eastAsiaTheme="minorEastAsia" w:hAnsiTheme="minorEastAsia" w:hint="eastAsia"/>
          <w:bCs/>
          <w:sz w:val="24"/>
          <w:szCs w:val="20"/>
        </w:rPr>
        <w:t>AAA级信用纯债</w:t>
      </w:r>
      <w:r w:rsidRPr="00071C9F">
        <w:rPr>
          <w:rFonts w:asciiTheme="minorEastAsia" w:eastAsiaTheme="minorEastAsia" w:hAnsiTheme="minorEastAsia" w:hint="eastAsia"/>
          <w:bCs/>
          <w:sz w:val="24"/>
          <w:szCs w:val="20"/>
        </w:rPr>
        <w:t>债券型证券投资基金基金合同》编写。</w:t>
      </w:r>
      <w:r w:rsidRPr="00071C9F">
        <w:rPr>
          <w:rFonts w:asciiTheme="minorEastAsia" w:eastAsiaTheme="minorEastAsia" w:hAnsiTheme="minorEastAsia" w:hint="eastAsia"/>
          <w:bCs/>
          <w:sz w:val="24"/>
          <w:szCs w:val="20"/>
        </w:rPr>
        <w:tab/>
      </w:r>
    </w:p>
    <w:p w14:paraId="0B163FAF" w14:textId="77777777" w:rsidR="0060206D" w:rsidRPr="00071C9F" w:rsidRDefault="0060206D" w:rsidP="0060206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本基金管理人承诺本招募说明书不存在任何虚假记载、误导性陈述或重大遗漏，并对其真实性、准确性、完整性承担法律责任。</w:t>
      </w:r>
    </w:p>
    <w:p w14:paraId="6F95C08A" w14:textId="77777777" w:rsidR="0060206D" w:rsidRPr="00071C9F" w:rsidRDefault="0060206D" w:rsidP="0060206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本基金根据本招募说明书所载明的资料申请募集。本基金管理人没有委托或授权任何其他人提供未在本招募说明书中载明的信息，或对本招募说明书作任何解释或者说明。</w:t>
      </w:r>
    </w:p>
    <w:p w14:paraId="5F084F2A" w14:textId="1781F5EC" w:rsidR="0060206D" w:rsidRPr="00071C9F" w:rsidRDefault="0060206D" w:rsidP="0060206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本招募说明书根据本基金的基金合同编写，并经中国证监会注册。基金合同是约定基金</w:t>
      </w:r>
      <w:r w:rsidR="00316106" w:rsidRPr="00071C9F">
        <w:rPr>
          <w:rFonts w:asciiTheme="minorEastAsia" w:eastAsiaTheme="minorEastAsia" w:hAnsiTheme="minorEastAsia" w:hint="eastAsia"/>
          <w:bCs/>
          <w:sz w:val="24"/>
          <w:szCs w:val="20"/>
        </w:rPr>
        <w:t>合同</w:t>
      </w:r>
      <w:r w:rsidRPr="00071C9F">
        <w:rPr>
          <w:rFonts w:asciiTheme="minorEastAsia" w:eastAsiaTheme="minorEastAsia" w:hAnsiTheme="minorEastAsia" w:hint="eastAsia"/>
          <w:bCs/>
          <w:sz w:val="24"/>
          <w:szCs w:val="20"/>
        </w:rPr>
        <w:t>当事人之间权利、义务的法律文件。本基金</w:t>
      </w:r>
      <w:proofErr w:type="gramStart"/>
      <w:r w:rsidRPr="00071C9F">
        <w:rPr>
          <w:rFonts w:asciiTheme="minorEastAsia" w:eastAsiaTheme="minorEastAsia" w:hAnsiTheme="minorEastAsia" w:hint="eastAsia"/>
          <w:bCs/>
          <w:sz w:val="24"/>
          <w:szCs w:val="20"/>
        </w:rPr>
        <w:t>投资者自依基金</w:t>
      </w:r>
      <w:proofErr w:type="gramEnd"/>
      <w:r w:rsidRPr="00071C9F">
        <w:rPr>
          <w:rFonts w:asciiTheme="minorEastAsia" w:eastAsiaTheme="minorEastAsia" w:hAnsiTheme="minorEastAsia" w:hint="eastAsia"/>
          <w:bCs/>
          <w:sz w:val="24"/>
          <w:szCs w:val="20"/>
        </w:rPr>
        <w:t>合同取得基金份额，即成为本</w:t>
      </w:r>
      <w:proofErr w:type="gramStart"/>
      <w:r w:rsidRPr="00071C9F">
        <w:rPr>
          <w:rFonts w:asciiTheme="minorEastAsia" w:eastAsiaTheme="minorEastAsia" w:hAnsiTheme="minorEastAsia" w:hint="eastAsia"/>
          <w:bCs/>
          <w:sz w:val="24"/>
          <w:szCs w:val="20"/>
        </w:rPr>
        <w:t>基金</w:t>
      </w:r>
      <w:r w:rsidR="00E65EE5" w:rsidRPr="00071C9F">
        <w:rPr>
          <w:rFonts w:asciiTheme="minorEastAsia" w:eastAsiaTheme="minorEastAsia" w:hAnsiTheme="minorEastAsia" w:hint="eastAsia"/>
          <w:bCs/>
          <w:sz w:val="24"/>
          <w:szCs w:val="20"/>
        </w:rPr>
        <w:t>基金</w:t>
      </w:r>
      <w:proofErr w:type="gramEnd"/>
      <w:r w:rsidRPr="00071C9F">
        <w:rPr>
          <w:rFonts w:asciiTheme="minorEastAsia" w:eastAsiaTheme="minorEastAsia" w:hAnsiTheme="minorEastAsia" w:hint="eastAsia"/>
          <w:bCs/>
          <w:sz w:val="24"/>
          <w:szCs w:val="20"/>
        </w:rPr>
        <w:t>份额持有人和基金合同当事人，其持有本</w:t>
      </w:r>
      <w:proofErr w:type="gramStart"/>
      <w:r w:rsidRPr="00071C9F">
        <w:rPr>
          <w:rFonts w:asciiTheme="minorEastAsia" w:eastAsiaTheme="minorEastAsia" w:hAnsiTheme="minorEastAsia" w:hint="eastAsia"/>
          <w:bCs/>
          <w:sz w:val="24"/>
          <w:szCs w:val="20"/>
        </w:rPr>
        <w:t>基金基金</w:t>
      </w:r>
      <w:proofErr w:type="gramEnd"/>
      <w:r w:rsidRPr="00071C9F">
        <w:rPr>
          <w:rFonts w:asciiTheme="minorEastAsia" w:eastAsiaTheme="minorEastAsia" w:hAnsiTheme="minorEastAsia" w:hint="eastAsia"/>
          <w:bCs/>
          <w:sz w:val="24"/>
          <w:szCs w:val="20"/>
        </w:rPr>
        <w:t>份额的行为本身即表明其对基金合同的承认和接受，并按照《基金法》、基金合同及其他有关规定享有权利、承担义务。基金投资者欲了解本</w:t>
      </w:r>
      <w:proofErr w:type="gramStart"/>
      <w:r w:rsidRPr="00071C9F">
        <w:rPr>
          <w:rFonts w:asciiTheme="minorEastAsia" w:eastAsiaTheme="minorEastAsia" w:hAnsiTheme="minorEastAsia" w:hint="eastAsia"/>
          <w:bCs/>
          <w:sz w:val="24"/>
          <w:szCs w:val="20"/>
        </w:rPr>
        <w:t>基金</w:t>
      </w:r>
      <w:r w:rsidR="00E65EE5" w:rsidRPr="00071C9F">
        <w:rPr>
          <w:rFonts w:asciiTheme="minorEastAsia" w:eastAsiaTheme="minorEastAsia" w:hAnsiTheme="minorEastAsia" w:hint="eastAsia"/>
          <w:bCs/>
          <w:sz w:val="24"/>
          <w:szCs w:val="20"/>
        </w:rPr>
        <w:t>基金</w:t>
      </w:r>
      <w:proofErr w:type="gramEnd"/>
      <w:r w:rsidRPr="00071C9F">
        <w:rPr>
          <w:rFonts w:asciiTheme="minorEastAsia" w:eastAsiaTheme="minorEastAsia" w:hAnsiTheme="minorEastAsia" w:hint="eastAsia"/>
          <w:bCs/>
          <w:sz w:val="24"/>
          <w:szCs w:val="20"/>
        </w:rPr>
        <w:t>份额持有人的权利和义务，应详细查阅基金合同。</w:t>
      </w:r>
    </w:p>
    <w:p w14:paraId="5CD1E0C9" w14:textId="77777777" w:rsidR="0060206D" w:rsidRPr="00071C9F" w:rsidRDefault="0060206D">
      <w:pPr>
        <w:widowControl/>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7AA979C0" w14:textId="77777777" w:rsidR="0060206D" w:rsidRPr="00071C9F" w:rsidRDefault="0060206D" w:rsidP="0060206D">
      <w:pPr>
        <w:keepNext/>
        <w:keepLines/>
        <w:spacing w:line="578" w:lineRule="auto"/>
        <w:jc w:val="center"/>
        <w:outlineLvl w:val="0"/>
        <w:rPr>
          <w:rFonts w:asciiTheme="minorEastAsia" w:eastAsiaTheme="minorEastAsia" w:hAnsiTheme="minorEastAsia"/>
          <w:b/>
          <w:bCs/>
          <w:kern w:val="44"/>
          <w:sz w:val="30"/>
          <w:szCs w:val="44"/>
        </w:rPr>
      </w:pPr>
      <w:bookmarkStart w:id="18" w:name="_Toc6617"/>
      <w:bookmarkStart w:id="19" w:name="_Toc15067"/>
      <w:bookmarkStart w:id="20" w:name="_Toc3224"/>
      <w:bookmarkStart w:id="21" w:name="_Toc2465"/>
      <w:bookmarkStart w:id="22" w:name="_Toc19592"/>
      <w:bookmarkStart w:id="23" w:name="_Toc819"/>
      <w:bookmarkStart w:id="24" w:name="_Toc13020"/>
      <w:bookmarkStart w:id="25" w:name="_Toc24860"/>
      <w:bookmarkStart w:id="26" w:name="_Toc22864"/>
      <w:bookmarkStart w:id="27" w:name="_Toc21301"/>
      <w:bookmarkStart w:id="28" w:name="_Toc433268639"/>
      <w:bookmarkStart w:id="29" w:name="_Toc462149628"/>
      <w:bookmarkStart w:id="30" w:name="_Toc462150540"/>
      <w:bookmarkStart w:id="31" w:name="_Toc473881983"/>
      <w:bookmarkStart w:id="32" w:name="_Toc473882213"/>
      <w:bookmarkStart w:id="33" w:name="_Toc473882297"/>
      <w:bookmarkStart w:id="34" w:name="_Toc483302046"/>
      <w:bookmarkStart w:id="35" w:name="_Toc483309357"/>
      <w:bookmarkStart w:id="36" w:name="_Toc24553872"/>
      <w:r w:rsidRPr="00071C9F">
        <w:rPr>
          <w:rFonts w:asciiTheme="minorEastAsia" w:eastAsiaTheme="minorEastAsia" w:hAnsiTheme="minorEastAsia"/>
          <w:b/>
          <w:bCs/>
          <w:kern w:val="44"/>
          <w:sz w:val="30"/>
          <w:szCs w:val="44"/>
        </w:rPr>
        <w:lastRenderedPageBreak/>
        <w:t xml:space="preserve">第二部分 </w:t>
      </w:r>
      <w:r w:rsidRPr="00071C9F">
        <w:rPr>
          <w:rFonts w:asciiTheme="minorEastAsia" w:eastAsiaTheme="minorEastAsia" w:hAnsiTheme="minorEastAsia" w:hint="eastAsia"/>
          <w:b/>
          <w:bCs/>
          <w:kern w:val="44"/>
          <w:sz w:val="30"/>
          <w:szCs w:val="44"/>
        </w:rPr>
        <w:t xml:space="preserve"> </w:t>
      </w:r>
      <w:r w:rsidRPr="00071C9F">
        <w:rPr>
          <w:rFonts w:asciiTheme="minorEastAsia" w:eastAsiaTheme="minorEastAsia" w:hAnsiTheme="minorEastAsia"/>
          <w:b/>
          <w:bCs/>
          <w:kern w:val="44"/>
          <w:sz w:val="30"/>
          <w:szCs w:val="44"/>
        </w:rPr>
        <w:t>释义</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2B0A8D2" w14:textId="77777777" w:rsidR="0060206D" w:rsidRPr="00071C9F" w:rsidRDefault="0060206D" w:rsidP="0060206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在本</w:t>
      </w:r>
      <w:r w:rsidRPr="00071C9F">
        <w:rPr>
          <w:rFonts w:asciiTheme="minorEastAsia" w:eastAsiaTheme="minorEastAsia" w:hAnsiTheme="minorEastAsia" w:hint="eastAsia"/>
          <w:bCs/>
          <w:sz w:val="24"/>
          <w:szCs w:val="20"/>
        </w:rPr>
        <w:t>招募说明书</w:t>
      </w:r>
      <w:r w:rsidRPr="00071C9F">
        <w:rPr>
          <w:rFonts w:asciiTheme="minorEastAsia" w:eastAsiaTheme="minorEastAsia" w:hAnsiTheme="minorEastAsia"/>
          <w:bCs/>
          <w:sz w:val="24"/>
          <w:szCs w:val="20"/>
        </w:rPr>
        <w:t>中，除非文意另有所指，下列词语或简称具有如下含义：</w:t>
      </w:r>
    </w:p>
    <w:p w14:paraId="5E4953AF" w14:textId="74DABD30"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、基金或本基金：</w:t>
      </w:r>
      <w:proofErr w:type="gramStart"/>
      <w:r w:rsidRPr="00071C9F">
        <w:rPr>
          <w:rFonts w:asciiTheme="minorEastAsia" w:eastAsiaTheme="minorEastAsia" w:hAnsiTheme="minorEastAsia" w:hint="eastAsia"/>
          <w:sz w:val="24"/>
        </w:rPr>
        <w:t>指</w:t>
      </w:r>
      <w:r w:rsidRPr="00071C9F">
        <w:rPr>
          <w:rFonts w:asciiTheme="minorEastAsia" w:eastAsiaTheme="minorEastAsia" w:hAnsiTheme="minorEastAsia" w:hint="eastAsia"/>
          <w:bCs/>
          <w:sz w:val="24"/>
        </w:rPr>
        <w:t>汇添富</w:t>
      </w:r>
      <w:proofErr w:type="gramEnd"/>
      <w:r w:rsidR="00B86693" w:rsidRPr="00071C9F">
        <w:rPr>
          <w:rFonts w:asciiTheme="minorEastAsia" w:eastAsiaTheme="minorEastAsia" w:hAnsiTheme="minorEastAsia" w:hint="eastAsia"/>
          <w:bCs/>
          <w:sz w:val="24"/>
        </w:rPr>
        <w:t>AAA级</w:t>
      </w:r>
      <w:proofErr w:type="gramStart"/>
      <w:r w:rsidR="00B86693" w:rsidRPr="00071C9F">
        <w:rPr>
          <w:rFonts w:asciiTheme="minorEastAsia" w:eastAsiaTheme="minorEastAsia" w:hAnsiTheme="minorEastAsia" w:hint="eastAsia"/>
          <w:bCs/>
          <w:sz w:val="24"/>
        </w:rPr>
        <w:t>信用纯债</w:t>
      </w:r>
      <w:r w:rsidRPr="00071C9F">
        <w:rPr>
          <w:rFonts w:asciiTheme="minorEastAsia" w:eastAsiaTheme="minorEastAsia" w:hAnsiTheme="minorEastAsia" w:hint="eastAsia"/>
          <w:bCs/>
          <w:sz w:val="24"/>
        </w:rPr>
        <w:t>债券</w:t>
      </w:r>
      <w:proofErr w:type="gramEnd"/>
      <w:r w:rsidRPr="00071C9F">
        <w:rPr>
          <w:rFonts w:asciiTheme="minorEastAsia" w:eastAsiaTheme="minorEastAsia" w:hAnsiTheme="minorEastAsia" w:hint="eastAsia"/>
          <w:bCs/>
          <w:sz w:val="24"/>
        </w:rPr>
        <w:t>型证券投资基金</w:t>
      </w:r>
    </w:p>
    <w:p w14:paraId="3E1C40C8" w14:textId="77777777"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、基金管理人：</w:t>
      </w:r>
      <w:proofErr w:type="gramStart"/>
      <w:r w:rsidRPr="00071C9F">
        <w:rPr>
          <w:rFonts w:asciiTheme="minorEastAsia" w:eastAsiaTheme="minorEastAsia" w:hAnsiTheme="minorEastAsia" w:hint="eastAsia"/>
          <w:sz w:val="24"/>
        </w:rPr>
        <w:t>指</w:t>
      </w:r>
      <w:r w:rsidRPr="00071C9F">
        <w:rPr>
          <w:rFonts w:asciiTheme="minorEastAsia" w:eastAsiaTheme="minorEastAsia" w:hAnsiTheme="minorEastAsia" w:hint="eastAsia"/>
          <w:bCs/>
          <w:sz w:val="24"/>
        </w:rPr>
        <w:t>汇添富基金</w:t>
      </w:r>
      <w:proofErr w:type="gramEnd"/>
      <w:r w:rsidRPr="00071C9F">
        <w:rPr>
          <w:rFonts w:asciiTheme="minorEastAsia" w:eastAsiaTheme="minorEastAsia" w:hAnsiTheme="minorEastAsia" w:hint="eastAsia"/>
          <w:bCs/>
          <w:sz w:val="24"/>
        </w:rPr>
        <w:t>管理股份有限公司</w:t>
      </w:r>
    </w:p>
    <w:p w14:paraId="5CEE1B2F" w14:textId="0698DCBE"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、基金托管人：指</w:t>
      </w:r>
      <w:r w:rsidR="00B86693" w:rsidRPr="00071C9F">
        <w:rPr>
          <w:rFonts w:asciiTheme="minorEastAsia" w:eastAsiaTheme="minorEastAsia" w:hAnsiTheme="minorEastAsia" w:hint="eastAsia"/>
          <w:sz w:val="24"/>
        </w:rPr>
        <w:t>中国工商银行</w:t>
      </w:r>
      <w:r w:rsidR="001D6650" w:rsidRPr="00071C9F">
        <w:rPr>
          <w:rFonts w:asciiTheme="minorEastAsia" w:eastAsiaTheme="minorEastAsia" w:hAnsiTheme="minorEastAsia" w:hint="eastAsia"/>
          <w:sz w:val="24"/>
        </w:rPr>
        <w:t>股份有限公司</w:t>
      </w:r>
    </w:p>
    <w:p w14:paraId="3595D4CF" w14:textId="31591F3E"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4</w:t>
      </w:r>
      <w:r w:rsidRPr="00071C9F">
        <w:rPr>
          <w:rFonts w:asciiTheme="minorEastAsia" w:eastAsiaTheme="minorEastAsia" w:hAnsiTheme="minorEastAsia" w:hint="eastAsia"/>
          <w:sz w:val="24"/>
        </w:rPr>
        <w:t>、基金合同</w:t>
      </w:r>
      <w:r w:rsidRPr="00071C9F">
        <w:rPr>
          <w:rFonts w:asciiTheme="minorEastAsia" w:eastAsiaTheme="minorEastAsia" w:hAnsiTheme="minorEastAsia" w:hint="eastAsia"/>
          <w:bCs/>
          <w:sz w:val="24"/>
        </w:rPr>
        <w:t>：指《汇添富</w:t>
      </w:r>
      <w:r w:rsidR="00B86693" w:rsidRPr="00071C9F">
        <w:rPr>
          <w:rFonts w:asciiTheme="minorEastAsia" w:eastAsiaTheme="minorEastAsia" w:hAnsiTheme="minorEastAsia" w:hint="eastAsia"/>
          <w:bCs/>
          <w:sz w:val="24"/>
        </w:rPr>
        <w:t>AAA级信用纯债</w:t>
      </w:r>
      <w:r w:rsidRPr="00071C9F">
        <w:rPr>
          <w:rFonts w:asciiTheme="minorEastAsia" w:eastAsiaTheme="minorEastAsia" w:hAnsiTheme="minorEastAsia" w:hint="eastAsia"/>
          <w:bCs/>
          <w:sz w:val="24"/>
        </w:rPr>
        <w:t>债券型证券投资基金</w:t>
      </w:r>
      <w:r w:rsidRPr="00071C9F">
        <w:rPr>
          <w:rFonts w:asciiTheme="minorEastAsia" w:eastAsiaTheme="minorEastAsia" w:hAnsiTheme="minorEastAsia"/>
          <w:bCs/>
          <w:sz w:val="24"/>
        </w:rPr>
        <w:t>基金合同</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及对</w:t>
      </w:r>
      <w:r w:rsidR="00E44129" w:rsidRPr="00071C9F">
        <w:rPr>
          <w:rFonts w:asciiTheme="minorEastAsia" w:eastAsiaTheme="minorEastAsia" w:hAnsiTheme="minorEastAsia" w:hint="eastAsia"/>
          <w:sz w:val="24"/>
        </w:rPr>
        <w:t>基金合同</w:t>
      </w:r>
      <w:r w:rsidRPr="00071C9F">
        <w:rPr>
          <w:rFonts w:asciiTheme="minorEastAsia" w:eastAsiaTheme="minorEastAsia" w:hAnsiTheme="minorEastAsia" w:hint="eastAsia"/>
          <w:sz w:val="24"/>
        </w:rPr>
        <w:t>的任何有效修订和补充</w:t>
      </w:r>
    </w:p>
    <w:p w14:paraId="5011D0E8" w14:textId="43106C88"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5</w:t>
      </w:r>
      <w:r w:rsidRPr="00071C9F">
        <w:rPr>
          <w:rFonts w:asciiTheme="minorEastAsia" w:eastAsiaTheme="minorEastAsia" w:hAnsiTheme="minorEastAsia" w:hint="eastAsia"/>
          <w:sz w:val="24"/>
        </w:rPr>
        <w:t>、托管协议：指基金管理人与基金托管人就本基金签订之</w:t>
      </w:r>
      <w:r w:rsidRPr="00071C9F">
        <w:rPr>
          <w:rFonts w:asciiTheme="minorEastAsia" w:eastAsiaTheme="minorEastAsia" w:hAnsiTheme="minorEastAsia" w:hint="eastAsia"/>
          <w:bCs/>
          <w:sz w:val="24"/>
        </w:rPr>
        <w:t>《汇添富</w:t>
      </w:r>
      <w:r w:rsidR="00B86693" w:rsidRPr="00071C9F">
        <w:rPr>
          <w:rFonts w:asciiTheme="minorEastAsia" w:eastAsiaTheme="minorEastAsia" w:hAnsiTheme="minorEastAsia" w:hint="eastAsia"/>
          <w:bCs/>
          <w:sz w:val="24"/>
        </w:rPr>
        <w:t>AAA级信用纯债</w:t>
      </w:r>
      <w:r w:rsidRPr="00071C9F">
        <w:rPr>
          <w:rFonts w:asciiTheme="minorEastAsia" w:eastAsiaTheme="minorEastAsia" w:hAnsiTheme="minorEastAsia" w:hint="eastAsia"/>
          <w:bCs/>
          <w:sz w:val="24"/>
        </w:rPr>
        <w:t>债券型证券投资基金</w:t>
      </w:r>
      <w:r w:rsidRPr="00071C9F">
        <w:rPr>
          <w:rFonts w:asciiTheme="minorEastAsia" w:eastAsiaTheme="minorEastAsia" w:hAnsiTheme="minorEastAsia"/>
          <w:bCs/>
          <w:sz w:val="24"/>
        </w:rPr>
        <w:t>托管协议</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及对该托管协议的任何有效修订和补充</w:t>
      </w:r>
    </w:p>
    <w:p w14:paraId="5688279A" w14:textId="6B2C6496"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6</w:t>
      </w:r>
      <w:r w:rsidRPr="00071C9F">
        <w:rPr>
          <w:rFonts w:asciiTheme="minorEastAsia" w:eastAsiaTheme="minorEastAsia" w:hAnsiTheme="minorEastAsia" w:hint="eastAsia"/>
          <w:sz w:val="24"/>
        </w:rPr>
        <w:t>、招募说明书或本招募说明书</w:t>
      </w:r>
      <w:r w:rsidRPr="00071C9F">
        <w:rPr>
          <w:rFonts w:asciiTheme="minorEastAsia" w:eastAsiaTheme="minorEastAsia" w:hAnsiTheme="minorEastAsia" w:hint="eastAsia"/>
          <w:bCs/>
          <w:sz w:val="24"/>
        </w:rPr>
        <w:t>：指《汇添富</w:t>
      </w:r>
      <w:r w:rsidR="00B86693" w:rsidRPr="00071C9F">
        <w:rPr>
          <w:rFonts w:asciiTheme="minorEastAsia" w:eastAsiaTheme="minorEastAsia" w:hAnsiTheme="minorEastAsia" w:hint="eastAsia"/>
          <w:bCs/>
          <w:sz w:val="24"/>
        </w:rPr>
        <w:t>AAA级信用纯债</w:t>
      </w:r>
      <w:r w:rsidRPr="00071C9F">
        <w:rPr>
          <w:rFonts w:asciiTheme="minorEastAsia" w:eastAsiaTheme="minorEastAsia" w:hAnsiTheme="minorEastAsia" w:hint="eastAsia"/>
          <w:bCs/>
          <w:sz w:val="24"/>
        </w:rPr>
        <w:t>债券型证券投资基金</w:t>
      </w:r>
      <w:r w:rsidRPr="00071C9F">
        <w:rPr>
          <w:rFonts w:asciiTheme="minorEastAsia" w:eastAsiaTheme="minorEastAsia" w:hAnsiTheme="minorEastAsia"/>
          <w:bCs/>
          <w:sz w:val="24"/>
        </w:rPr>
        <w:t>招募说明书</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及其更新</w:t>
      </w:r>
    </w:p>
    <w:p w14:paraId="4064182F" w14:textId="4262E859" w:rsidR="0060206D" w:rsidRPr="00071C9F" w:rsidRDefault="0060206D" w:rsidP="0060206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7</w:t>
      </w:r>
      <w:r w:rsidRPr="00071C9F">
        <w:rPr>
          <w:rFonts w:asciiTheme="minorEastAsia" w:eastAsiaTheme="minorEastAsia" w:hAnsiTheme="minorEastAsia" w:hint="eastAsia"/>
          <w:sz w:val="24"/>
        </w:rPr>
        <w:t>、基金份额发售公告：指《</w:t>
      </w:r>
      <w:r w:rsidRPr="00071C9F">
        <w:rPr>
          <w:rFonts w:asciiTheme="minorEastAsia" w:eastAsiaTheme="minorEastAsia" w:hAnsiTheme="minorEastAsia" w:hint="eastAsia"/>
          <w:bCs/>
          <w:sz w:val="24"/>
        </w:rPr>
        <w:t>汇添富</w:t>
      </w:r>
      <w:r w:rsidR="00B86693" w:rsidRPr="00071C9F">
        <w:rPr>
          <w:rFonts w:asciiTheme="minorEastAsia" w:eastAsiaTheme="minorEastAsia" w:hAnsiTheme="minorEastAsia" w:hint="eastAsia"/>
          <w:bCs/>
          <w:sz w:val="24"/>
        </w:rPr>
        <w:t>AAA级信用纯债</w:t>
      </w:r>
      <w:r w:rsidRPr="00071C9F">
        <w:rPr>
          <w:rFonts w:asciiTheme="minorEastAsia" w:eastAsiaTheme="minorEastAsia" w:hAnsiTheme="minorEastAsia" w:hint="eastAsia"/>
          <w:bCs/>
          <w:sz w:val="24"/>
        </w:rPr>
        <w:t>债券型证券投资基金</w:t>
      </w:r>
      <w:r w:rsidRPr="00071C9F">
        <w:rPr>
          <w:rFonts w:asciiTheme="minorEastAsia" w:eastAsiaTheme="minorEastAsia" w:hAnsiTheme="minorEastAsia"/>
          <w:bCs/>
          <w:sz w:val="24"/>
        </w:rPr>
        <w:t>基金份额发售公告</w:t>
      </w:r>
      <w:r w:rsidRPr="00071C9F">
        <w:rPr>
          <w:rFonts w:asciiTheme="minorEastAsia" w:eastAsiaTheme="minorEastAsia" w:hAnsiTheme="minorEastAsia" w:hint="eastAsia"/>
          <w:bCs/>
          <w:sz w:val="24"/>
        </w:rPr>
        <w:t>》</w:t>
      </w:r>
    </w:p>
    <w:p w14:paraId="5B00A9BA" w14:textId="77777777" w:rsidR="001D6650" w:rsidRPr="00071C9F" w:rsidRDefault="001D6650"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8、法律法规：指中国现行有效并公布实施的法律、行政法规、规范性文件、司法解释、行政规章以及其他对基金合同当事人有约束力的决定、决议、通知等</w:t>
      </w:r>
    </w:p>
    <w:p w14:paraId="437C1891" w14:textId="77777777" w:rsidR="001D6650" w:rsidRPr="00071C9F" w:rsidRDefault="001D6650"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基金法》：指2003年10月28日经第十届全国人民代表大会常务委员会第五次会议通过，2012年12月28日经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w:t>
      </w:r>
    </w:p>
    <w:p w14:paraId="0AC73DE8" w14:textId="77777777" w:rsidR="001D6650" w:rsidRPr="00071C9F" w:rsidRDefault="001D6650"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10、《销售办法》：指中国证监会2013年3月15日颁布、同年6月1日实施的《证券投资基金销售管理办法》及颁布机关对其不时做出的修订</w:t>
      </w:r>
    </w:p>
    <w:p w14:paraId="189EAED9" w14:textId="77F15E53" w:rsidR="001D6650" w:rsidRPr="00071C9F" w:rsidRDefault="001D6650"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11、《信息披露办法》：指中国证监会</w:t>
      </w:r>
      <w:r w:rsidR="00496462" w:rsidRPr="00496462">
        <w:rPr>
          <w:rFonts w:asciiTheme="minorEastAsia" w:eastAsiaTheme="minorEastAsia" w:hAnsiTheme="minorEastAsia" w:hint="eastAsia"/>
          <w:sz w:val="24"/>
        </w:rPr>
        <w:t>2019年7月26日颁布、同年9月1日实施的《公开募集证券投资基金信息披露管理办法》</w:t>
      </w:r>
      <w:r w:rsidRPr="00071C9F">
        <w:rPr>
          <w:rFonts w:asciiTheme="minorEastAsia" w:eastAsiaTheme="minorEastAsia" w:hAnsiTheme="minorEastAsia" w:hint="eastAsia"/>
          <w:sz w:val="24"/>
        </w:rPr>
        <w:t>及颁布机关对其不时做出的修订</w:t>
      </w:r>
    </w:p>
    <w:p w14:paraId="1AA66BD6" w14:textId="77777777" w:rsidR="001D6650" w:rsidRPr="00071C9F" w:rsidRDefault="001D6650"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12、《运作办法》：指中国证监会2014年7月7日颁布、同年8月8日实施的《公开募集证券投资基金运作管理办法》及颁布机关对其不时做出的修订</w:t>
      </w:r>
    </w:p>
    <w:p w14:paraId="7D83C2A3" w14:textId="77777777" w:rsidR="009E223C" w:rsidRPr="00071C9F" w:rsidRDefault="009E223C" w:rsidP="009E223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13、《流动性风险管理规定》：指中国证监会2017年8月31日颁布、同年</w:t>
      </w:r>
      <w:r w:rsidRPr="00071C9F">
        <w:rPr>
          <w:rFonts w:asciiTheme="minorEastAsia" w:eastAsiaTheme="minorEastAsia" w:hAnsiTheme="minorEastAsia" w:hint="eastAsia"/>
          <w:sz w:val="24"/>
        </w:rPr>
        <w:lastRenderedPageBreak/>
        <w:t>10月1日实施的《公开募集开放式证券投资基金流动性风险管理规定》及颁布机关对其不时</w:t>
      </w:r>
      <w:proofErr w:type="gramStart"/>
      <w:r w:rsidRPr="00071C9F">
        <w:rPr>
          <w:rFonts w:asciiTheme="minorEastAsia" w:eastAsiaTheme="minorEastAsia" w:hAnsiTheme="minorEastAsia" w:hint="eastAsia"/>
          <w:sz w:val="24"/>
        </w:rPr>
        <w:t>作出</w:t>
      </w:r>
      <w:proofErr w:type="gramEnd"/>
      <w:r w:rsidRPr="00071C9F">
        <w:rPr>
          <w:rFonts w:asciiTheme="minorEastAsia" w:eastAsiaTheme="minorEastAsia" w:hAnsiTheme="minorEastAsia" w:hint="eastAsia"/>
          <w:sz w:val="24"/>
        </w:rPr>
        <w:t>的修订</w:t>
      </w:r>
    </w:p>
    <w:p w14:paraId="42CED582" w14:textId="7C84C301"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14</w:t>
      </w:r>
      <w:r w:rsidR="001D6650" w:rsidRPr="00071C9F">
        <w:rPr>
          <w:rFonts w:asciiTheme="minorEastAsia" w:eastAsiaTheme="minorEastAsia" w:hAnsiTheme="minorEastAsia" w:hint="eastAsia"/>
          <w:sz w:val="24"/>
        </w:rPr>
        <w:t>、中国证监会：指中国证券监督管理委员会</w:t>
      </w:r>
    </w:p>
    <w:p w14:paraId="13E1C474" w14:textId="55A779C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15</w:t>
      </w:r>
      <w:r w:rsidR="001D6650" w:rsidRPr="00071C9F">
        <w:rPr>
          <w:rFonts w:asciiTheme="minorEastAsia" w:eastAsiaTheme="minorEastAsia" w:hAnsiTheme="minorEastAsia" w:hint="eastAsia"/>
          <w:sz w:val="24"/>
        </w:rPr>
        <w:t>、银行业监督管理机构：指</w:t>
      </w:r>
      <w:r w:rsidR="00C41A06" w:rsidRPr="00071C9F">
        <w:rPr>
          <w:rFonts w:asciiTheme="minorEastAsia" w:eastAsiaTheme="minorEastAsia" w:hAnsiTheme="minorEastAsia" w:hint="eastAsia"/>
          <w:sz w:val="24"/>
        </w:rPr>
        <w:t>中国人民银行和/或中国银行保险监督管理委员会</w:t>
      </w:r>
    </w:p>
    <w:p w14:paraId="573A6304" w14:textId="60F164BE"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16</w:t>
      </w:r>
      <w:r w:rsidR="001D6650" w:rsidRPr="00071C9F">
        <w:rPr>
          <w:rFonts w:asciiTheme="minorEastAsia" w:eastAsiaTheme="minorEastAsia" w:hAnsiTheme="minorEastAsia" w:hint="eastAsia"/>
          <w:sz w:val="24"/>
        </w:rPr>
        <w:t>、基金合同当事人：指受基金合同约束，根据基金合同享有权利并承担义务的法律主体，包括基金管理人、基金托管人和基金份额持有人</w:t>
      </w:r>
    </w:p>
    <w:p w14:paraId="75F5783A" w14:textId="27B2A9D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17</w:t>
      </w:r>
      <w:r w:rsidR="001D6650" w:rsidRPr="00071C9F">
        <w:rPr>
          <w:rFonts w:asciiTheme="minorEastAsia" w:eastAsiaTheme="minorEastAsia" w:hAnsiTheme="minorEastAsia" w:hint="eastAsia"/>
          <w:sz w:val="24"/>
        </w:rPr>
        <w:t>、个人投资者：指依据有关法律法规规定可投资于证券投资基金的自然人</w:t>
      </w:r>
    </w:p>
    <w:p w14:paraId="651238DD" w14:textId="0C2B38CA"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18</w:t>
      </w:r>
      <w:r w:rsidR="001D6650" w:rsidRPr="00071C9F">
        <w:rPr>
          <w:rFonts w:asciiTheme="minorEastAsia" w:eastAsiaTheme="minorEastAsia" w:hAnsiTheme="minorEastAsia" w:hint="eastAsia"/>
          <w:sz w:val="24"/>
        </w:rPr>
        <w:t>、机构投资者：指依法可以投资证券投资基金的、在中华人民共和国境内合法登记并存续或经有关政府部门批准设立并存续的企业法人、事业法人、社会团体或其他组织</w:t>
      </w:r>
    </w:p>
    <w:p w14:paraId="071C506D" w14:textId="712E4504"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19</w:t>
      </w:r>
      <w:r w:rsidR="001D6650" w:rsidRPr="00071C9F">
        <w:rPr>
          <w:rFonts w:asciiTheme="minorEastAsia" w:eastAsiaTheme="minorEastAsia" w:hAnsiTheme="minorEastAsia" w:hint="eastAsia"/>
          <w:sz w:val="24"/>
        </w:rPr>
        <w:t>、合格境外机构投资者：指符合《合格境外机构投资者境内证券投资管理办法》（包括其不时修订）及相关法律法规规定可以投资于在中国境内依法募集的证券投资基金的中国境外的机构投资者</w:t>
      </w:r>
    </w:p>
    <w:p w14:paraId="64462CC7" w14:textId="171AAE08"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20</w:t>
      </w:r>
      <w:r w:rsidR="001D6650" w:rsidRPr="00071C9F">
        <w:rPr>
          <w:rFonts w:asciiTheme="minorEastAsia" w:eastAsiaTheme="minorEastAsia" w:hAnsiTheme="minorEastAsia" w:hint="eastAsia"/>
          <w:sz w:val="24"/>
        </w:rPr>
        <w:t>、人民币合格境外机构投资者：指符合《人民币合格境外机构投资者境内证券投资试点办法》（包括其不时修订）及相关法律法规规定运用来自境外的人民币资金进行境内证券投资的境外法人</w:t>
      </w:r>
    </w:p>
    <w:p w14:paraId="7330BD8F" w14:textId="49D06FCB"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21</w:t>
      </w:r>
      <w:r w:rsidR="001D6650" w:rsidRPr="00071C9F">
        <w:rPr>
          <w:rFonts w:asciiTheme="minorEastAsia" w:eastAsiaTheme="minorEastAsia" w:hAnsiTheme="minorEastAsia" w:hint="eastAsia"/>
          <w:sz w:val="24"/>
        </w:rPr>
        <w:t>、</w:t>
      </w:r>
      <w:r w:rsidR="00CA21D0" w:rsidRPr="00071C9F">
        <w:rPr>
          <w:rFonts w:asciiTheme="minorEastAsia" w:eastAsiaTheme="minorEastAsia" w:hAnsiTheme="minorEastAsia" w:hint="eastAsia"/>
          <w:sz w:val="24"/>
        </w:rPr>
        <w:t>投资人、</w:t>
      </w:r>
      <w:r w:rsidR="001D6650" w:rsidRPr="00071C9F">
        <w:rPr>
          <w:rFonts w:asciiTheme="minorEastAsia" w:eastAsiaTheme="minorEastAsia" w:hAnsiTheme="minorEastAsia" w:hint="eastAsia"/>
          <w:sz w:val="24"/>
        </w:rPr>
        <w:t>投资者：指个人投资者、机构投资者、合格境外机构投资者</w:t>
      </w:r>
      <w:r w:rsidR="00EB1AB8" w:rsidRPr="00071C9F">
        <w:rPr>
          <w:rFonts w:asciiTheme="minorEastAsia" w:eastAsiaTheme="minorEastAsia" w:hAnsiTheme="minorEastAsia" w:hint="eastAsia"/>
          <w:sz w:val="24"/>
        </w:rPr>
        <w:t>和</w:t>
      </w:r>
      <w:r w:rsidR="001D6650" w:rsidRPr="00071C9F">
        <w:rPr>
          <w:rFonts w:asciiTheme="minorEastAsia" w:eastAsiaTheme="minorEastAsia" w:hAnsiTheme="minorEastAsia" w:hint="eastAsia"/>
          <w:sz w:val="24"/>
        </w:rPr>
        <w:t>人民币合格境外机构投资者以及法律法规或中国证监会允许购买证券投资基金的其他投资者的合称</w:t>
      </w:r>
    </w:p>
    <w:p w14:paraId="2FE50D0A" w14:textId="277B2FD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22</w:t>
      </w:r>
      <w:r w:rsidR="001D6650" w:rsidRPr="00071C9F">
        <w:rPr>
          <w:rFonts w:asciiTheme="minorEastAsia" w:eastAsiaTheme="minorEastAsia" w:hAnsiTheme="minorEastAsia" w:hint="eastAsia"/>
          <w:sz w:val="24"/>
        </w:rPr>
        <w:t>、基金份额持有人：指依基金合同和招募说明书合法取得基金份额的投资者</w:t>
      </w:r>
    </w:p>
    <w:p w14:paraId="0131F64E" w14:textId="3BE7EA02"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23</w:t>
      </w:r>
      <w:r w:rsidR="001D6650" w:rsidRPr="00071C9F">
        <w:rPr>
          <w:rFonts w:asciiTheme="minorEastAsia" w:eastAsiaTheme="minorEastAsia" w:hAnsiTheme="minorEastAsia" w:hint="eastAsia"/>
          <w:sz w:val="24"/>
        </w:rPr>
        <w:t>、基金销售业务：指基金管理人或销售机构宣传推介基金，发售基金份额，办理基金份额的申购、赎回、转换、转托管及定期定额投资等业务</w:t>
      </w:r>
    </w:p>
    <w:p w14:paraId="74C2AE41" w14:textId="4B091575"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24</w:t>
      </w:r>
      <w:r w:rsidR="001D6650" w:rsidRPr="00071C9F">
        <w:rPr>
          <w:rFonts w:asciiTheme="minorEastAsia" w:eastAsiaTheme="minorEastAsia" w:hAnsiTheme="minorEastAsia" w:hint="eastAsia"/>
          <w:sz w:val="24"/>
        </w:rPr>
        <w:t>、销售机构：</w:t>
      </w:r>
      <w:proofErr w:type="gramStart"/>
      <w:r w:rsidR="001D6650" w:rsidRPr="00071C9F">
        <w:rPr>
          <w:rFonts w:asciiTheme="minorEastAsia" w:eastAsiaTheme="minorEastAsia" w:hAnsiTheme="minorEastAsia" w:hint="eastAsia"/>
          <w:sz w:val="24"/>
        </w:rPr>
        <w:t>指汇添富基金</w:t>
      </w:r>
      <w:proofErr w:type="gramEnd"/>
      <w:r w:rsidR="001D6650" w:rsidRPr="00071C9F">
        <w:rPr>
          <w:rFonts w:asciiTheme="minorEastAsia" w:eastAsiaTheme="minorEastAsia" w:hAnsiTheme="minorEastAsia" w:hint="eastAsia"/>
          <w:sz w:val="24"/>
        </w:rPr>
        <w:t>管理股份有限公司以及符合《销售办法》和中国证监会规定的其他条件，取得基金销售业务资格并与基金管理人签订了基金销售服务代理协议，代为办理基金销售业务的机构</w:t>
      </w:r>
    </w:p>
    <w:p w14:paraId="6BA3DBFD" w14:textId="36891554"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25</w:t>
      </w:r>
      <w:r w:rsidR="001D6650" w:rsidRPr="00071C9F">
        <w:rPr>
          <w:rFonts w:asciiTheme="minorEastAsia" w:eastAsiaTheme="minorEastAsia" w:hAnsiTheme="minorEastAsia" w:hint="eastAsia"/>
          <w:sz w:val="24"/>
        </w:rPr>
        <w:t>、登记业务：指基金登记、存管、过户、清算和结算业务，具体内容包括投资者基金账户的建立和管理、基金份额登记、基金销售业务的确认、清算和结</w:t>
      </w:r>
      <w:r w:rsidR="001D6650" w:rsidRPr="00071C9F">
        <w:rPr>
          <w:rFonts w:asciiTheme="minorEastAsia" w:eastAsiaTheme="minorEastAsia" w:hAnsiTheme="minorEastAsia" w:hint="eastAsia"/>
          <w:sz w:val="24"/>
        </w:rPr>
        <w:lastRenderedPageBreak/>
        <w:t>算、代理发放红利、建立并保管基金份额持有人名册和办理</w:t>
      </w:r>
      <w:proofErr w:type="gramStart"/>
      <w:r w:rsidR="001D6650" w:rsidRPr="00071C9F">
        <w:rPr>
          <w:rFonts w:asciiTheme="minorEastAsia" w:eastAsiaTheme="minorEastAsia" w:hAnsiTheme="minorEastAsia" w:hint="eastAsia"/>
          <w:sz w:val="24"/>
        </w:rPr>
        <w:t>非交易</w:t>
      </w:r>
      <w:proofErr w:type="gramEnd"/>
      <w:r w:rsidR="001D6650" w:rsidRPr="00071C9F">
        <w:rPr>
          <w:rFonts w:asciiTheme="minorEastAsia" w:eastAsiaTheme="minorEastAsia" w:hAnsiTheme="minorEastAsia" w:hint="eastAsia"/>
          <w:sz w:val="24"/>
        </w:rPr>
        <w:t>过户等</w:t>
      </w:r>
    </w:p>
    <w:p w14:paraId="083B5F31" w14:textId="4403F99A"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26</w:t>
      </w:r>
      <w:r w:rsidR="001D6650" w:rsidRPr="00071C9F">
        <w:rPr>
          <w:rFonts w:asciiTheme="minorEastAsia" w:eastAsiaTheme="minorEastAsia" w:hAnsiTheme="minorEastAsia" w:hint="eastAsia"/>
          <w:sz w:val="24"/>
        </w:rPr>
        <w:t>、登记机构：</w:t>
      </w:r>
      <w:proofErr w:type="gramStart"/>
      <w:r w:rsidR="001D6650" w:rsidRPr="00071C9F">
        <w:rPr>
          <w:rFonts w:asciiTheme="minorEastAsia" w:eastAsiaTheme="minorEastAsia" w:hAnsiTheme="minorEastAsia" w:hint="eastAsia"/>
          <w:sz w:val="24"/>
        </w:rPr>
        <w:t>指办理</w:t>
      </w:r>
      <w:proofErr w:type="gramEnd"/>
      <w:r w:rsidR="001D6650" w:rsidRPr="00071C9F">
        <w:rPr>
          <w:rFonts w:asciiTheme="minorEastAsia" w:eastAsiaTheme="minorEastAsia" w:hAnsiTheme="minorEastAsia" w:hint="eastAsia"/>
          <w:sz w:val="24"/>
        </w:rPr>
        <w:t>登记业务的机构。本基金的登记机构为</w:t>
      </w:r>
      <w:proofErr w:type="gramStart"/>
      <w:r w:rsidR="001D6650" w:rsidRPr="00071C9F">
        <w:rPr>
          <w:rFonts w:asciiTheme="minorEastAsia" w:eastAsiaTheme="minorEastAsia" w:hAnsiTheme="minorEastAsia" w:hint="eastAsia"/>
          <w:sz w:val="24"/>
        </w:rPr>
        <w:t>汇添富基金</w:t>
      </w:r>
      <w:proofErr w:type="gramEnd"/>
      <w:r w:rsidR="001D6650" w:rsidRPr="00071C9F">
        <w:rPr>
          <w:rFonts w:asciiTheme="minorEastAsia" w:eastAsiaTheme="minorEastAsia" w:hAnsiTheme="minorEastAsia" w:hint="eastAsia"/>
          <w:sz w:val="24"/>
        </w:rPr>
        <w:t>管理股份有限公司或接受</w:t>
      </w:r>
      <w:proofErr w:type="gramStart"/>
      <w:r w:rsidR="001D6650" w:rsidRPr="00071C9F">
        <w:rPr>
          <w:rFonts w:asciiTheme="minorEastAsia" w:eastAsiaTheme="minorEastAsia" w:hAnsiTheme="minorEastAsia" w:hint="eastAsia"/>
          <w:sz w:val="24"/>
        </w:rPr>
        <w:t>汇添富基金</w:t>
      </w:r>
      <w:proofErr w:type="gramEnd"/>
      <w:r w:rsidR="001D6650" w:rsidRPr="00071C9F">
        <w:rPr>
          <w:rFonts w:asciiTheme="minorEastAsia" w:eastAsiaTheme="minorEastAsia" w:hAnsiTheme="minorEastAsia" w:hint="eastAsia"/>
          <w:sz w:val="24"/>
        </w:rPr>
        <w:t>管理股份有限公司委托代为办理登记业务的机构</w:t>
      </w:r>
    </w:p>
    <w:p w14:paraId="68BF8C07" w14:textId="678B6ABA"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27</w:t>
      </w:r>
      <w:r w:rsidR="001D6650" w:rsidRPr="00071C9F">
        <w:rPr>
          <w:rFonts w:asciiTheme="minorEastAsia" w:eastAsiaTheme="minorEastAsia" w:hAnsiTheme="minorEastAsia" w:hint="eastAsia"/>
          <w:sz w:val="24"/>
        </w:rPr>
        <w:t>、基金账户：指登记机构为投资者开立的、记录其持有的、基金管理人所管理的基金份额余额及其变动情况的账户</w:t>
      </w:r>
    </w:p>
    <w:p w14:paraId="176BCF59" w14:textId="6A8A3CFB"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28</w:t>
      </w:r>
      <w:r w:rsidR="001D6650" w:rsidRPr="00071C9F">
        <w:rPr>
          <w:rFonts w:asciiTheme="minorEastAsia" w:eastAsiaTheme="minorEastAsia" w:hAnsiTheme="minorEastAsia" w:hint="eastAsia"/>
          <w:sz w:val="24"/>
        </w:rPr>
        <w:t>、基金交易账户：指销售机构为投资者开立的、记录投资者通过该销售机构办理认购、申购、赎回、转换、转托管及定期定额投资等业务而引起的基金份额变动及结余情况的账户</w:t>
      </w:r>
    </w:p>
    <w:p w14:paraId="1DFE44E7" w14:textId="54525A1A"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29</w:t>
      </w:r>
      <w:r w:rsidR="001D6650" w:rsidRPr="00071C9F">
        <w:rPr>
          <w:rFonts w:asciiTheme="minorEastAsia" w:eastAsiaTheme="minorEastAsia" w:hAnsiTheme="minorEastAsia" w:hint="eastAsia"/>
          <w:sz w:val="24"/>
        </w:rPr>
        <w:t>、基金合同生效日：指基金募集达到法律法规规定及基金合同规定的条件，基金管理人向中国证监会办理基金备案手续完毕，并获得中国证监会书面确认的日期</w:t>
      </w:r>
    </w:p>
    <w:p w14:paraId="3EA614E7" w14:textId="76576704"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30</w:t>
      </w:r>
      <w:r w:rsidR="001D6650" w:rsidRPr="00071C9F">
        <w:rPr>
          <w:rFonts w:asciiTheme="minorEastAsia" w:eastAsiaTheme="minorEastAsia" w:hAnsiTheme="minorEastAsia" w:hint="eastAsia"/>
          <w:sz w:val="24"/>
        </w:rPr>
        <w:t>、基金合同终止日：指基金合同规定的基金合同终止事由出现后，基金财产清算完毕，清算结果报中国证监会备案并予以公告的日期</w:t>
      </w:r>
    </w:p>
    <w:p w14:paraId="047CCA99" w14:textId="121800EA"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31</w:t>
      </w:r>
      <w:r w:rsidR="001D6650" w:rsidRPr="00071C9F">
        <w:rPr>
          <w:rFonts w:asciiTheme="minorEastAsia" w:eastAsiaTheme="minorEastAsia" w:hAnsiTheme="minorEastAsia" w:hint="eastAsia"/>
          <w:sz w:val="24"/>
        </w:rPr>
        <w:t>、基金募集期：指自基金份额发售之日起至发售结束之日止的期间，最长不得超过三个月</w:t>
      </w:r>
    </w:p>
    <w:p w14:paraId="4274F98B" w14:textId="3DE7B93F"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32</w:t>
      </w:r>
      <w:r w:rsidR="001D6650" w:rsidRPr="00071C9F">
        <w:rPr>
          <w:rFonts w:asciiTheme="minorEastAsia" w:eastAsiaTheme="minorEastAsia" w:hAnsiTheme="minorEastAsia" w:hint="eastAsia"/>
          <w:sz w:val="24"/>
        </w:rPr>
        <w:t>、存续期：指基金合同生效至终止之间的不定期期限</w:t>
      </w:r>
    </w:p>
    <w:p w14:paraId="1C96188C" w14:textId="7DBA6E1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33</w:t>
      </w:r>
      <w:r w:rsidR="001D6650" w:rsidRPr="00071C9F">
        <w:rPr>
          <w:rFonts w:asciiTheme="minorEastAsia" w:eastAsiaTheme="minorEastAsia" w:hAnsiTheme="minorEastAsia" w:hint="eastAsia"/>
          <w:sz w:val="24"/>
        </w:rPr>
        <w:t>、工作日：指上海证券交易所、深圳证券交易所的正常交易日</w:t>
      </w:r>
    </w:p>
    <w:p w14:paraId="45387E89" w14:textId="741F52A2"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34</w:t>
      </w:r>
      <w:r w:rsidR="001D6650" w:rsidRPr="00071C9F">
        <w:rPr>
          <w:rFonts w:asciiTheme="minorEastAsia" w:eastAsiaTheme="minorEastAsia" w:hAnsiTheme="minorEastAsia" w:hint="eastAsia"/>
          <w:sz w:val="24"/>
        </w:rPr>
        <w:t>、T日：指销售机构在规定时间受理投资者申购、赎回或其他业务申请的开放日</w:t>
      </w:r>
    </w:p>
    <w:p w14:paraId="235B3925" w14:textId="70B1F3AE"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35</w:t>
      </w:r>
      <w:r w:rsidR="001D6650" w:rsidRPr="00071C9F">
        <w:rPr>
          <w:rFonts w:asciiTheme="minorEastAsia" w:eastAsiaTheme="minorEastAsia" w:hAnsiTheme="minorEastAsia" w:hint="eastAsia"/>
          <w:sz w:val="24"/>
        </w:rPr>
        <w:t>、T+n日：指自T日起第n</w:t>
      </w:r>
      <w:proofErr w:type="gramStart"/>
      <w:r w:rsidR="001D6650" w:rsidRPr="00071C9F">
        <w:rPr>
          <w:rFonts w:asciiTheme="minorEastAsia" w:eastAsiaTheme="minorEastAsia" w:hAnsiTheme="minorEastAsia" w:hint="eastAsia"/>
          <w:sz w:val="24"/>
        </w:rPr>
        <w:t>个</w:t>
      </w:r>
      <w:proofErr w:type="gramEnd"/>
      <w:r w:rsidR="001D6650" w:rsidRPr="00071C9F">
        <w:rPr>
          <w:rFonts w:asciiTheme="minorEastAsia" w:eastAsiaTheme="minorEastAsia" w:hAnsiTheme="minorEastAsia" w:hint="eastAsia"/>
          <w:sz w:val="24"/>
        </w:rPr>
        <w:t>工作日（不包含T日）</w:t>
      </w:r>
    </w:p>
    <w:p w14:paraId="7DABFF14" w14:textId="75DE4A87"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36</w:t>
      </w:r>
      <w:r w:rsidR="001D6650" w:rsidRPr="00071C9F">
        <w:rPr>
          <w:rFonts w:asciiTheme="minorEastAsia" w:eastAsiaTheme="minorEastAsia" w:hAnsiTheme="minorEastAsia" w:hint="eastAsia"/>
          <w:sz w:val="24"/>
        </w:rPr>
        <w:t>、开放日：指为投资者办理基金份额申购、赎回或其他业务的工作日</w:t>
      </w:r>
    </w:p>
    <w:p w14:paraId="4A659CC6" w14:textId="6BDE01AB"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37</w:t>
      </w:r>
      <w:r w:rsidR="001D6650" w:rsidRPr="00071C9F">
        <w:rPr>
          <w:rFonts w:asciiTheme="minorEastAsia" w:eastAsiaTheme="minorEastAsia" w:hAnsiTheme="minorEastAsia" w:hint="eastAsia"/>
          <w:sz w:val="24"/>
        </w:rPr>
        <w:t>、开放时间：指开放日基金接受申购、赎回或其他交易的时间段</w:t>
      </w:r>
    </w:p>
    <w:p w14:paraId="18389AD4" w14:textId="5C5D9FC7" w:rsidR="001D6650" w:rsidRPr="00071C9F" w:rsidRDefault="009E223C" w:rsidP="003F73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38</w:t>
      </w:r>
      <w:r w:rsidR="001D6650" w:rsidRPr="00071C9F">
        <w:rPr>
          <w:rFonts w:asciiTheme="minorEastAsia" w:eastAsiaTheme="minorEastAsia" w:hAnsiTheme="minorEastAsia" w:hint="eastAsia"/>
          <w:sz w:val="24"/>
        </w:rPr>
        <w:t>、《业务规则》：指《汇添富基金管理股份有限公司开放式基金业务规则》，是规范基金管理人所管理的开放式证券投资基金登记方面的业务规则，由基金管理人和投资者共同遵守</w:t>
      </w:r>
    </w:p>
    <w:p w14:paraId="4E987894" w14:textId="271C8EDB" w:rsidR="001D6650" w:rsidRPr="00071C9F" w:rsidRDefault="007A1FC1"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39</w:t>
      </w:r>
      <w:r w:rsidR="001D6650" w:rsidRPr="00071C9F">
        <w:rPr>
          <w:rFonts w:asciiTheme="minorEastAsia" w:eastAsiaTheme="minorEastAsia" w:hAnsiTheme="minorEastAsia" w:hint="eastAsia"/>
          <w:sz w:val="24"/>
        </w:rPr>
        <w:t>、认购：指在基金募集期内，投资者根据基金合同和招募说明书的规定申请购买基金份额的行为</w:t>
      </w:r>
    </w:p>
    <w:p w14:paraId="4A569D22" w14:textId="7B099DBF"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0</w:t>
      </w:r>
      <w:r w:rsidR="001D6650" w:rsidRPr="00071C9F">
        <w:rPr>
          <w:rFonts w:asciiTheme="minorEastAsia" w:eastAsiaTheme="minorEastAsia" w:hAnsiTheme="minorEastAsia" w:hint="eastAsia"/>
          <w:sz w:val="24"/>
        </w:rPr>
        <w:t>、申购：指基金合同生效后，投资者根据基金合同和招募说明书的规定申</w:t>
      </w:r>
      <w:r w:rsidR="001D6650" w:rsidRPr="00071C9F">
        <w:rPr>
          <w:rFonts w:asciiTheme="minorEastAsia" w:eastAsiaTheme="minorEastAsia" w:hAnsiTheme="minorEastAsia" w:hint="eastAsia"/>
          <w:sz w:val="24"/>
        </w:rPr>
        <w:lastRenderedPageBreak/>
        <w:t>请购买基金份额的行为</w:t>
      </w:r>
    </w:p>
    <w:p w14:paraId="77D6F33F" w14:textId="7AD9170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1</w:t>
      </w:r>
      <w:r w:rsidR="001D6650" w:rsidRPr="00071C9F">
        <w:rPr>
          <w:rFonts w:asciiTheme="minorEastAsia" w:eastAsiaTheme="minorEastAsia" w:hAnsiTheme="minorEastAsia" w:hint="eastAsia"/>
          <w:sz w:val="24"/>
        </w:rPr>
        <w:t>、赎回：指基金合同生效后，基金份额持有人按基金合同和招募说明书规定的条件要求将基金份额兑换为现金的行为</w:t>
      </w:r>
    </w:p>
    <w:p w14:paraId="0C3EA62F" w14:textId="7556465B"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2</w:t>
      </w:r>
      <w:r w:rsidR="001D6650" w:rsidRPr="00071C9F">
        <w:rPr>
          <w:rFonts w:asciiTheme="minorEastAsia" w:eastAsiaTheme="minorEastAsia" w:hAnsiTheme="minorEastAsia" w:hint="eastAsia"/>
          <w:sz w:val="24"/>
        </w:rPr>
        <w:t>、基金转换：指基金份额持有人按照基金合同和基金管理人届时有效公告规定的条件，申请将其持有基金管理人管理的、某一基金的基金份额转换为基金管理人管理的其他</w:t>
      </w:r>
      <w:proofErr w:type="gramStart"/>
      <w:r w:rsidR="001D6650" w:rsidRPr="00071C9F">
        <w:rPr>
          <w:rFonts w:asciiTheme="minorEastAsia" w:eastAsiaTheme="minorEastAsia" w:hAnsiTheme="minorEastAsia" w:hint="eastAsia"/>
          <w:sz w:val="24"/>
        </w:rPr>
        <w:t>基金基金</w:t>
      </w:r>
      <w:proofErr w:type="gramEnd"/>
      <w:r w:rsidR="001D6650" w:rsidRPr="00071C9F">
        <w:rPr>
          <w:rFonts w:asciiTheme="minorEastAsia" w:eastAsiaTheme="minorEastAsia" w:hAnsiTheme="minorEastAsia" w:hint="eastAsia"/>
          <w:sz w:val="24"/>
        </w:rPr>
        <w:t>份额的行为</w:t>
      </w:r>
    </w:p>
    <w:p w14:paraId="5A7A1AEF" w14:textId="09D5FBFC"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3</w:t>
      </w:r>
      <w:r w:rsidR="001D6650" w:rsidRPr="00071C9F">
        <w:rPr>
          <w:rFonts w:asciiTheme="minorEastAsia" w:eastAsiaTheme="minorEastAsia" w:hAnsiTheme="minorEastAsia" w:hint="eastAsia"/>
          <w:sz w:val="24"/>
        </w:rPr>
        <w:t>、转托管：指基金份额持有人在本基金的不同销售机构之间实施的变更所持基金份额销售机构的操作</w:t>
      </w:r>
    </w:p>
    <w:p w14:paraId="19683611" w14:textId="7130ADD0"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4</w:t>
      </w:r>
      <w:r w:rsidR="001D6650" w:rsidRPr="00071C9F">
        <w:rPr>
          <w:rFonts w:asciiTheme="minorEastAsia" w:eastAsiaTheme="minorEastAsia" w:hAnsiTheme="minorEastAsia" w:hint="eastAsia"/>
          <w:sz w:val="24"/>
        </w:rPr>
        <w:t>、定期定额投资计划：指投资者通过有关销售机构提出申请，约定每期申购日、扣款金额及扣款方式，由销售机构于每期约定扣款日在投资者指定银行账户内自动完成扣款及受理基金申购申请的一种投资方式</w:t>
      </w:r>
    </w:p>
    <w:p w14:paraId="4DEEEB96" w14:textId="7388F866"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5</w:t>
      </w:r>
      <w:r w:rsidR="001D6650" w:rsidRPr="00071C9F">
        <w:rPr>
          <w:rFonts w:asciiTheme="minorEastAsia" w:eastAsiaTheme="minorEastAsia" w:hAnsiTheme="minorEastAsia" w:hint="eastAsia"/>
          <w:sz w:val="24"/>
        </w:rPr>
        <w:t>、巨额赎回：</w:t>
      </w:r>
      <w:r w:rsidR="004D5020" w:rsidRPr="00071C9F">
        <w:rPr>
          <w:rFonts w:asciiTheme="minorEastAsia" w:eastAsiaTheme="minorEastAsia" w:hAnsiTheme="minorEastAsia" w:hint="eastAsia"/>
          <w:sz w:val="24"/>
        </w:rPr>
        <w:t>指本基金单个开放日，基金净赎回申请（赎回申请份额总数加上基金转换中转出申请份额总数后扣除申购申请份额总数及基金转换中转入申请份额总数后的余额）超过上一开放日基金总份额的10%</w:t>
      </w:r>
    </w:p>
    <w:p w14:paraId="61D0C949" w14:textId="68AE5A5D"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7A1FC1" w:rsidRPr="00071C9F">
        <w:rPr>
          <w:rFonts w:asciiTheme="minorEastAsia" w:eastAsiaTheme="minorEastAsia" w:hAnsiTheme="minorEastAsia"/>
          <w:sz w:val="24"/>
        </w:rPr>
        <w:t>6</w:t>
      </w:r>
      <w:r w:rsidR="001D6650" w:rsidRPr="00071C9F">
        <w:rPr>
          <w:rFonts w:asciiTheme="minorEastAsia" w:eastAsiaTheme="minorEastAsia" w:hAnsiTheme="minorEastAsia" w:hint="eastAsia"/>
          <w:sz w:val="24"/>
        </w:rPr>
        <w:t>、A类基金份额：指在投资者认购、申购时收取认购、申购费用，在赎回时根据持有期限收取赎回费用，但不从本类别基金资产中计</w:t>
      </w:r>
      <w:proofErr w:type="gramStart"/>
      <w:r w:rsidR="001D6650" w:rsidRPr="00071C9F">
        <w:rPr>
          <w:rFonts w:asciiTheme="minorEastAsia" w:eastAsiaTheme="minorEastAsia" w:hAnsiTheme="minorEastAsia" w:hint="eastAsia"/>
          <w:sz w:val="24"/>
        </w:rPr>
        <w:t>提销售</w:t>
      </w:r>
      <w:proofErr w:type="gramEnd"/>
      <w:r w:rsidR="001D6650" w:rsidRPr="00071C9F">
        <w:rPr>
          <w:rFonts w:asciiTheme="minorEastAsia" w:eastAsiaTheme="minorEastAsia" w:hAnsiTheme="minorEastAsia" w:hint="eastAsia"/>
          <w:sz w:val="24"/>
        </w:rPr>
        <w:t>服务费的基金份额</w:t>
      </w:r>
    </w:p>
    <w:p w14:paraId="21C6CFA9" w14:textId="03CD7EA0" w:rsidR="001D6650" w:rsidRPr="00071C9F" w:rsidRDefault="001D0755"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47</w:t>
      </w:r>
      <w:r w:rsidR="001D6650" w:rsidRPr="00071C9F">
        <w:rPr>
          <w:rFonts w:asciiTheme="minorEastAsia" w:eastAsiaTheme="minorEastAsia" w:hAnsiTheme="minorEastAsia" w:hint="eastAsia"/>
          <w:sz w:val="24"/>
        </w:rPr>
        <w:t>、C类基金份额：指从本类别基金资产中计</w:t>
      </w:r>
      <w:proofErr w:type="gramStart"/>
      <w:r w:rsidR="001D6650" w:rsidRPr="00071C9F">
        <w:rPr>
          <w:rFonts w:asciiTheme="minorEastAsia" w:eastAsiaTheme="minorEastAsia" w:hAnsiTheme="minorEastAsia" w:hint="eastAsia"/>
          <w:sz w:val="24"/>
        </w:rPr>
        <w:t>提销售</w:t>
      </w:r>
      <w:proofErr w:type="gramEnd"/>
      <w:r w:rsidR="001D6650" w:rsidRPr="00071C9F">
        <w:rPr>
          <w:rFonts w:asciiTheme="minorEastAsia" w:eastAsiaTheme="minorEastAsia" w:hAnsiTheme="minorEastAsia" w:hint="eastAsia"/>
          <w:sz w:val="24"/>
        </w:rPr>
        <w:t>服务费而不收取认购、申购费用，在赎回时根据持有期限收取赎回费用的基金份额</w:t>
      </w:r>
    </w:p>
    <w:p w14:paraId="63194D93" w14:textId="1DD04921" w:rsidR="001D6650" w:rsidRPr="00071C9F" w:rsidRDefault="001D0755"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48</w:t>
      </w:r>
      <w:r w:rsidR="001D6650" w:rsidRPr="00071C9F">
        <w:rPr>
          <w:rFonts w:asciiTheme="minorEastAsia" w:eastAsiaTheme="minorEastAsia" w:hAnsiTheme="minorEastAsia" w:hint="eastAsia"/>
          <w:sz w:val="24"/>
        </w:rPr>
        <w:t>、元：指人民币元</w:t>
      </w:r>
    </w:p>
    <w:p w14:paraId="5CC1EFAB" w14:textId="34F822F4" w:rsidR="001D6650" w:rsidRPr="00071C9F" w:rsidRDefault="001D0755"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49</w:t>
      </w:r>
      <w:r w:rsidR="001D6650" w:rsidRPr="00071C9F">
        <w:rPr>
          <w:rFonts w:asciiTheme="minorEastAsia" w:eastAsiaTheme="minorEastAsia" w:hAnsiTheme="minorEastAsia" w:hint="eastAsia"/>
          <w:sz w:val="24"/>
        </w:rPr>
        <w:t>、基金收益：指基金投资所得债券利息、买卖证券价差、银行存款利息、已实现的其他合法收入及因运用基金财产带来的成本和费用的节约</w:t>
      </w:r>
    </w:p>
    <w:p w14:paraId="17146936" w14:textId="2E61C648"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0</w:t>
      </w:r>
      <w:r w:rsidR="001D6650" w:rsidRPr="00071C9F">
        <w:rPr>
          <w:rFonts w:asciiTheme="minorEastAsia" w:eastAsiaTheme="minorEastAsia" w:hAnsiTheme="minorEastAsia" w:hint="eastAsia"/>
          <w:sz w:val="24"/>
        </w:rPr>
        <w:t>、基金资产总值：指基金拥有的各类有价证券、银行存款本息、基金应收申购款及其他资产的价值总和</w:t>
      </w:r>
    </w:p>
    <w:p w14:paraId="0514FA49" w14:textId="78007140"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1</w:t>
      </w:r>
      <w:r w:rsidR="001D6650" w:rsidRPr="00071C9F">
        <w:rPr>
          <w:rFonts w:asciiTheme="minorEastAsia" w:eastAsiaTheme="minorEastAsia" w:hAnsiTheme="minorEastAsia" w:hint="eastAsia"/>
          <w:sz w:val="24"/>
        </w:rPr>
        <w:t>、基金资产净值：指基金资产总值减去基金负债后的价值</w:t>
      </w:r>
    </w:p>
    <w:p w14:paraId="10D288CE" w14:textId="44058DD3"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2</w:t>
      </w:r>
      <w:r w:rsidR="001D6650" w:rsidRPr="00071C9F">
        <w:rPr>
          <w:rFonts w:asciiTheme="minorEastAsia" w:eastAsiaTheme="minorEastAsia" w:hAnsiTheme="minorEastAsia" w:hint="eastAsia"/>
          <w:sz w:val="24"/>
        </w:rPr>
        <w:t>、基金份额净值：指计算日基金资产净值除以计算日基金份额总数</w:t>
      </w:r>
    </w:p>
    <w:p w14:paraId="77D708D8" w14:textId="241EAEF2"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3</w:t>
      </w:r>
      <w:r w:rsidR="001D6650" w:rsidRPr="00071C9F">
        <w:rPr>
          <w:rFonts w:asciiTheme="minorEastAsia" w:eastAsiaTheme="minorEastAsia" w:hAnsiTheme="minorEastAsia" w:hint="eastAsia"/>
          <w:sz w:val="24"/>
        </w:rPr>
        <w:t>、基金资产估值：指计算评估基金资产和负债的价值，以确定基金资产净值和基金份额净值的过程</w:t>
      </w:r>
    </w:p>
    <w:p w14:paraId="0F7B47A6" w14:textId="49705762" w:rsidR="009E223C" w:rsidRPr="00071C9F" w:rsidRDefault="009E223C" w:rsidP="009E223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4</w:t>
      </w:r>
      <w:r w:rsidRPr="00071C9F">
        <w:rPr>
          <w:rFonts w:asciiTheme="minorEastAsia" w:eastAsiaTheme="minorEastAsia" w:hAnsiTheme="minorEastAsia" w:hint="eastAsia"/>
          <w:sz w:val="24"/>
        </w:rPr>
        <w:t>、流动性受限资产：</w:t>
      </w:r>
      <w:r w:rsidR="00FD29B6" w:rsidRPr="00CE017B">
        <w:rPr>
          <w:rFonts w:hint="eastAsia"/>
          <w:bCs/>
          <w:sz w:val="24"/>
        </w:rPr>
        <w:t>指由于法律法规、监管、合同或操作障碍等原因无法</w:t>
      </w:r>
      <w:r w:rsidR="00FD29B6" w:rsidRPr="00CE017B">
        <w:rPr>
          <w:rFonts w:hint="eastAsia"/>
          <w:bCs/>
          <w:sz w:val="24"/>
        </w:rPr>
        <w:lastRenderedPageBreak/>
        <w:t>以合理价格予以变现的资产，包括但不限于到期日在</w:t>
      </w:r>
      <w:r w:rsidR="00FD29B6" w:rsidRPr="00CE017B">
        <w:rPr>
          <w:rFonts w:hint="eastAsia"/>
          <w:bCs/>
          <w:sz w:val="24"/>
        </w:rPr>
        <w:t>10</w:t>
      </w:r>
      <w:r w:rsidR="00FD29B6" w:rsidRPr="00CE017B">
        <w:rPr>
          <w:rFonts w:hint="eastAsia"/>
          <w:bCs/>
          <w:sz w:val="24"/>
        </w:rPr>
        <w:t>个交易日以上的逆回购与银行定期存款（</w:t>
      </w:r>
      <w:proofErr w:type="gramStart"/>
      <w:r w:rsidR="00FD29B6" w:rsidRPr="00CE017B">
        <w:rPr>
          <w:rFonts w:hint="eastAsia"/>
          <w:bCs/>
          <w:sz w:val="24"/>
        </w:rPr>
        <w:t>含协议</w:t>
      </w:r>
      <w:proofErr w:type="gramEnd"/>
      <w:r w:rsidR="00FD29B6" w:rsidRPr="00CE017B">
        <w:rPr>
          <w:rFonts w:hint="eastAsia"/>
          <w:bCs/>
          <w:sz w:val="24"/>
        </w:rPr>
        <w:t>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0778647B" w14:textId="189FDE86" w:rsidR="009E223C" w:rsidRPr="00071C9F" w:rsidRDefault="009E223C" w:rsidP="009E223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5</w:t>
      </w:r>
      <w:r w:rsidRPr="00071C9F">
        <w:rPr>
          <w:rFonts w:asciiTheme="minorEastAsia" w:eastAsiaTheme="minorEastAsia" w:hAnsiTheme="minorEastAsia" w:hint="eastAsia"/>
          <w:sz w:val="24"/>
        </w:rPr>
        <w:t>、</w:t>
      </w:r>
      <w:r w:rsidR="00122457" w:rsidRPr="00071C9F">
        <w:rPr>
          <w:rFonts w:asciiTheme="minorEastAsia" w:eastAsiaTheme="minorEastAsia" w:hAnsiTheme="minorEastAsia"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如未来法律法规变动，基金管理人在履行适当程序后，可对前述摆动定价机制的定义进行调整</w:t>
      </w:r>
    </w:p>
    <w:p w14:paraId="30B36680" w14:textId="01BC8ECB" w:rsidR="001D6650" w:rsidRPr="00071C9F" w:rsidRDefault="009E223C"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1D0755" w:rsidRPr="00071C9F">
        <w:rPr>
          <w:rFonts w:asciiTheme="minorEastAsia" w:eastAsiaTheme="minorEastAsia" w:hAnsiTheme="minorEastAsia"/>
          <w:sz w:val="24"/>
        </w:rPr>
        <w:t>6</w:t>
      </w:r>
      <w:r w:rsidR="001D6650" w:rsidRPr="00071C9F">
        <w:rPr>
          <w:rFonts w:asciiTheme="minorEastAsia" w:eastAsiaTheme="minorEastAsia" w:hAnsiTheme="minorEastAsia" w:hint="eastAsia"/>
          <w:sz w:val="24"/>
        </w:rPr>
        <w:t>、指定媒介：</w:t>
      </w:r>
      <w:r w:rsidR="00496462" w:rsidRPr="00496462">
        <w:rPr>
          <w:rFonts w:asciiTheme="minorEastAsia" w:eastAsiaTheme="minorEastAsia" w:hAnsiTheme="minorEastAsia" w:hint="eastAsia"/>
          <w:sz w:val="24"/>
        </w:rPr>
        <w:t>指中国证监会指定的用以进行信息披露的全国性报刊及指定互联网网站（包括基金管理人网站、基金托管人网站、中国证监会基金电子披露网站）等媒介</w:t>
      </w:r>
    </w:p>
    <w:p w14:paraId="6D700F98" w14:textId="54304E05" w:rsidR="001D6650" w:rsidRPr="00071C9F" w:rsidRDefault="008E40BB"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57</w:t>
      </w:r>
      <w:r w:rsidR="001D6650" w:rsidRPr="00071C9F">
        <w:rPr>
          <w:rFonts w:asciiTheme="minorEastAsia" w:eastAsiaTheme="minorEastAsia" w:hAnsiTheme="minorEastAsia" w:hint="eastAsia"/>
          <w:sz w:val="24"/>
        </w:rPr>
        <w:t>、第三方估值机构：指中央国债登记结算有限责任公司和中证指数有限公司或者在法律法规允许的情况下，基金管理人和基金托管人经协商一致后确定的其他估值机构</w:t>
      </w:r>
    </w:p>
    <w:p w14:paraId="5FB27120" w14:textId="0EC777C1" w:rsidR="001D6650" w:rsidRDefault="008E40BB" w:rsidP="001D6650">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58</w:t>
      </w:r>
      <w:r w:rsidR="001D6650" w:rsidRPr="00071C9F">
        <w:rPr>
          <w:rFonts w:asciiTheme="minorEastAsia" w:eastAsiaTheme="minorEastAsia" w:hAnsiTheme="minorEastAsia" w:hint="eastAsia"/>
          <w:sz w:val="24"/>
        </w:rPr>
        <w:t>、不可抗力：指基金合同当事人不能预见、不能避免且不能克服的客观事件</w:t>
      </w:r>
    </w:p>
    <w:p w14:paraId="0C753221" w14:textId="3E4FC227" w:rsidR="00496462" w:rsidRPr="00071C9F" w:rsidRDefault="00496462" w:rsidP="001D665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59、</w:t>
      </w:r>
      <w:r w:rsidRPr="00496462">
        <w:rPr>
          <w:rFonts w:asciiTheme="minorEastAsia" w:eastAsiaTheme="minorEastAsia" w:hAnsiTheme="minorEastAsia" w:hint="eastAsia"/>
          <w:sz w:val="24"/>
        </w:rPr>
        <w:t>基金产品资料概要：指《汇添富AAA级信用纯债债券型证券投资基金基金产品资料概要》及其更新</w:t>
      </w:r>
    </w:p>
    <w:p w14:paraId="3EFD6BDC" w14:textId="77777777" w:rsidR="002D4C5F" w:rsidRPr="00071C9F" w:rsidRDefault="002D4C5F">
      <w:pPr>
        <w:widowControl/>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1B1FA90C" w14:textId="77777777" w:rsidR="002D4C5F" w:rsidRPr="00071C9F" w:rsidRDefault="002D4C5F" w:rsidP="002D4C5F">
      <w:pPr>
        <w:keepNext/>
        <w:keepLines/>
        <w:spacing w:line="578" w:lineRule="auto"/>
        <w:jc w:val="center"/>
        <w:outlineLvl w:val="0"/>
        <w:rPr>
          <w:rFonts w:asciiTheme="minorEastAsia" w:eastAsiaTheme="minorEastAsia" w:hAnsiTheme="minorEastAsia"/>
          <w:b/>
          <w:bCs/>
          <w:kern w:val="44"/>
          <w:sz w:val="30"/>
          <w:szCs w:val="44"/>
        </w:rPr>
      </w:pPr>
      <w:bookmarkStart w:id="37" w:name="_Toc733"/>
      <w:bookmarkStart w:id="38" w:name="_Toc18631"/>
      <w:bookmarkStart w:id="39" w:name="_Toc22708"/>
      <w:bookmarkStart w:id="40" w:name="_Toc20318"/>
      <w:bookmarkStart w:id="41" w:name="_Toc6683"/>
      <w:bookmarkStart w:id="42" w:name="_Toc20627"/>
      <w:bookmarkStart w:id="43" w:name="_Toc24571"/>
      <w:bookmarkStart w:id="44" w:name="_Toc6149"/>
      <w:bookmarkStart w:id="45" w:name="_Toc545"/>
      <w:bookmarkStart w:id="46" w:name="_Toc13288"/>
      <w:bookmarkStart w:id="47" w:name="_Toc432864489"/>
      <w:bookmarkStart w:id="48" w:name="_Toc433268640"/>
      <w:bookmarkStart w:id="49" w:name="_Toc462149629"/>
      <w:bookmarkStart w:id="50" w:name="_Toc462150541"/>
      <w:bookmarkStart w:id="51" w:name="_Toc473881984"/>
      <w:bookmarkStart w:id="52" w:name="_Toc473882214"/>
      <w:bookmarkStart w:id="53" w:name="_Toc473882298"/>
      <w:bookmarkStart w:id="54" w:name="_Toc483302047"/>
      <w:bookmarkStart w:id="55" w:name="_Toc483309358"/>
      <w:bookmarkStart w:id="56" w:name="_Toc24553873"/>
      <w:r w:rsidRPr="00071C9F">
        <w:rPr>
          <w:rFonts w:asciiTheme="minorEastAsia" w:eastAsiaTheme="minorEastAsia" w:hAnsiTheme="minorEastAsia"/>
          <w:b/>
          <w:bCs/>
          <w:kern w:val="44"/>
          <w:sz w:val="30"/>
          <w:szCs w:val="44"/>
        </w:rPr>
        <w:lastRenderedPageBreak/>
        <w:t xml:space="preserve">第三部分  </w:t>
      </w:r>
      <w:bookmarkEnd w:id="37"/>
      <w:bookmarkEnd w:id="38"/>
      <w:bookmarkEnd w:id="39"/>
      <w:bookmarkEnd w:id="40"/>
      <w:bookmarkEnd w:id="41"/>
      <w:bookmarkEnd w:id="42"/>
      <w:bookmarkEnd w:id="43"/>
      <w:bookmarkEnd w:id="44"/>
      <w:bookmarkEnd w:id="45"/>
      <w:bookmarkEnd w:id="46"/>
      <w:r w:rsidRPr="00071C9F">
        <w:rPr>
          <w:rFonts w:asciiTheme="minorEastAsia" w:eastAsiaTheme="minorEastAsia" w:hAnsiTheme="minorEastAsia" w:hint="eastAsia"/>
          <w:b/>
          <w:bCs/>
          <w:kern w:val="44"/>
          <w:sz w:val="30"/>
          <w:szCs w:val="44"/>
        </w:rPr>
        <w:t>基金管理人</w:t>
      </w:r>
      <w:bookmarkEnd w:id="47"/>
      <w:bookmarkEnd w:id="48"/>
      <w:bookmarkEnd w:id="49"/>
      <w:bookmarkEnd w:id="50"/>
      <w:bookmarkEnd w:id="51"/>
      <w:bookmarkEnd w:id="52"/>
      <w:bookmarkEnd w:id="53"/>
      <w:bookmarkEnd w:id="54"/>
      <w:bookmarkEnd w:id="55"/>
      <w:bookmarkEnd w:id="56"/>
    </w:p>
    <w:p w14:paraId="28A4E7D6" w14:textId="77777777" w:rsidR="002D4C5F" w:rsidRPr="00071C9F" w:rsidRDefault="002D4C5F" w:rsidP="002D4C5F">
      <w:pPr>
        <w:spacing w:line="360" w:lineRule="auto"/>
        <w:ind w:left="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一、基金管理人简况</w:t>
      </w:r>
    </w:p>
    <w:p w14:paraId="595EB23D" w14:textId="77777777" w:rsidR="002D4C5F" w:rsidRPr="00071C9F" w:rsidRDefault="002D4C5F" w:rsidP="002D4C5F">
      <w:pPr>
        <w:widowControl/>
        <w:adjustRightInd w:val="0"/>
        <w:snapToGrid w:val="0"/>
        <w:spacing w:line="360" w:lineRule="auto"/>
        <w:ind w:left="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名称：</w:t>
      </w:r>
      <w:proofErr w:type="gramStart"/>
      <w:r w:rsidRPr="00071C9F">
        <w:rPr>
          <w:rFonts w:asciiTheme="minorEastAsia" w:eastAsiaTheme="minorEastAsia" w:hAnsiTheme="minorEastAsia" w:hint="eastAsia"/>
          <w:bCs/>
          <w:sz w:val="24"/>
          <w:szCs w:val="20"/>
        </w:rPr>
        <w:t>汇添富基金</w:t>
      </w:r>
      <w:proofErr w:type="gramEnd"/>
      <w:r w:rsidRPr="00071C9F">
        <w:rPr>
          <w:rFonts w:asciiTheme="minorEastAsia" w:eastAsiaTheme="minorEastAsia" w:hAnsiTheme="minorEastAsia" w:hint="eastAsia"/>
          <w:bCs/>
          <w:sz w:val="24"/>
          <w:szCs w:val="20"/>
        </w:rPr>
        <w:t xml:space="preserve">管理股份有限公司 </w:t>
      </w:r>
    </w:p>
    <w:p w14:paraId="20E8C287" w14:textId="0E3F19FC"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住所：</w:t>
      </w:r>
      <w:r w:rsidR="008E40BB" w:rsidRPr="00071C9F">
        <w:rPr>
          <w:rFonts w:asciiTheme="minorEastAsia" w:eastAsiaTheme="minorEastAsia" w:hAnsiTheme="minorEastAsia" w:hint="eastAsia"/>
          <w:bCs/>
          <w:sz w:val="24"/>
          <w:szCs w:val="20"/>
        </w:rPr>
        <w:t>上海市黄浦区北京东路666号H区（东座）6楼H686室</w:t>
      </w:r>
    </w:p>
    <w:p w14:paraId="1C7B6BE5" w14:textId="25D484AE"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办公地址：上海市富城路99号震旦国际大楼2</w:t>
      </w:r>
      <w:r w:rsidR="008E40BB" w:rsidRPr="00071C9F">
        <w:rPr>
          <w:rFonts w:asciiTheme="minorEastAsia" w:eastAsiaTheme="minorEastAsia" w:hAnsiTheme="minorEastAsia"/>
          <w:bCs/>
          <w:sz w:val="24"/>
          <w:szCs w:val="20"/>
        </w:rPr>
        <w:t>0</w:t>
      </w:r>
      <w:r w:rsidRPr="00071C9F">
        <w:rPr>
          <w:rFonts w:asciiTheme="minorEastAsia" w:eastAsiaTheme="minorEastAsia" w:hAnsiTheme="minorEastAsia" w:hint="eastAsia"/>
          <w:bCs/>
          <w:sz w:val="24"/>
          <w:szCs w:val="20"/>
        </w:rPr>
        <w:t xml:space="preserve">楼 </w:t>
      </w:r>
    </w:p>
    <w:p w14:paraId="45E6E22B"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法定代表人：李文</w:t>
      </w:r>
    </w:p>
    <w:p w14:paraId="457F6B61"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 xml:space="preserve">成立时间：2005年2月3日 </w:t>
      </w:r>
    </w:p>
    <w:p w14:paraId="44474753"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 xml:space="preserve">批准设立机关：中国证监会 </w:t>
      </w:r>
    </w:p>
    <w:p w14:paraId="7D8801E2"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批准设立文号：证</w:t>
      </w:r>
      <w:proofErr w:type="gramStart"/>
      <w:r w:rsidRPr="00071C9F">
        <w:rPr>
          <w:rFonts w:asciiTheme="minorEastAsia" w:eastAsiaTheme="minorEastAsia" w:hAnsiTheme="minorEastAsia" w:hint="eastAsia"/>
          <w:bCs/>
          <w:sz w:val="24"/>
          <w:szCs w:val="20"/>
        </w:rPr>
        <w:t>监基金字</w:t>
      </w:r>
      <w:proofErr w:type="gramEnd"/>
      <w:r w:rsidRPr="00071C9F">
        <w:rPr>
          <w:rFonts w:asciiTheme="minorEastAsia" w:eastAsiaTheme="minorEastAsia" w:hAnsiTheme="minorEastAsia" w:hint="eastAsia"/>
          <w:bCs/>
          <w:sz w:val="24"/>
          <w:szCs w:val="20"/>
        </w:rPr>
        <w:t xml:space="preserve">[2005]5号 </w:t>
      </w:r>
    </w:p>
    <w:p w14:paraId="65BD26EC" w14:textId="77777777" w:rsidR="002D4C5F" w:rsidRPr="00071C9F" w:rsidRDefault="002D4C5F" w:rsidP="002D4C5F">
      <w:pPr>
        <w:widowControl/>
        <w:adjustRightInd w:val="0"/>
        <w:snapToGrid w:val="0"/>
        <w:spacing w:line="360" w:lineRule="auto"/>
        <w:ind w:left="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注册资本：人民币</w:t>
      </w:r>
      <w:r w:rsidRPr="00071C9F">
        <w:rPr>
          <w:rFonts w:asciiTheme="minorEastAsia" w:eastAsiaTheme="minorEastAsia" w:hAnsiTheme="minorEastAsia"/>
          <w:bCs/>
          <w:sz w:val="24"/>
          <w:szCs w:val="20"/>
        </w:rPr>
        <w:t>132,724,224</w:t>
      </w:r>
      <w:r w:rsidRPr="00071C9F">
        <w:rPr>
          <w:rFonts w:asciiTheme="minorEastAsia" w:eastAsiaTheme="minorEastAsia" w:hAnsiTheme="minorEastAsia" w:hint="eastAsia"/>
          <w:bCs/>
          <w:sz w:val="24"/>
          <w:szCs w:val="20"/>
        </w:rPr>
        <w:t>元</w:t>
      </w:r>
    </w:p>
    <w:p w14:paraId="248B1443"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联系人：李鹏</w:t>
      </w:r>
    </w:p>
    <w:p w14:paraId="069510BB" w14:textId="77777777" w:rsidR="002D4C5F" w:rsidRPr="00071C9F" w:rsidRDefault="002D4C5F" w:rsidP="002D4C5F">
      <w:pPr>
        <w:widowControl/>
        <w:adjustRightInd w:val="0"/>
        <w:snapToGrid w:val="0"/>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 xml:space="preserve">联系电话：（021）28932888 </w:t>
      </w:r>
    </w:p>
    <w:p w14:paraId="1FAF86DD" w14:textId="77777777" w:rsidR="002D4C5F" w:rsidRPr="00071C9F" w:rsidRDefault="002D4C5F" w:rsidP="002D4C5F">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股东名称及其出资比例：</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294"/>
      </w:tblGrid>
      <w:tr w:rsidR="002D4C5F" w:rsidRPr="00071C9F" w14:paraId="555D4BC2" w14:textId="77777777" w:rsidTr="001D6063">
        <w:tc>
          <w:tcPr>
            <w:tcW w:w="4644" w:type="dxa"/>
            <w:shd w:val="clear" w:color="auto" w:fill="auto"/>
          </w:tcPr>
          <w:p w14:paraId="2BD59737"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股东名称</w:t>
            </w:r>
          </w:p>
        </w:tc>
        <w:tc>
          <w:tcPr>
            <w:tcW w:w="3294" w:type="dxa"/>
            <w:shd w:val="clear" w:color="auto" w:fill="auto"/>
          </w:tcPr>
          <w:p w14:paraId="3C16E509"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股权比例</w:t>
            </w:r>
          </w:p>
        </w:tc>
      </w:tr>
      <w:tr w:rsidR="002D4C5F" w:rsidRPr="00071C9F" w14:paraId="1A683E40" w14:textId="77777777" w:rsidTr="001D6063">
        <w:tc>
          <w:tcPr>
            <w:tcW w:w="4644" w:type="dxa"/>
            <w:shd w:val="clear" w:color="auto" w:fill="auto"/>
          </w:tcPr>
          <w:p w14:paraId="773021DF" w14:textId="77777777" w:rsidR="002D4C5F" w:rsidRPr="00071C9F" w:rsidRDefault="002D4C5F" w:rsidP="002D4C5F">
            <w:pPr>
              <w:widowControl/>
              <w:adjustRightInd w:val="0"/>
              <w:snapToGrid w:val="0"/>
              <w:spacing w:line="360" w:lineRule="auto"/>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东方证券股份有限公司</w:t>
            </w:r>
          </w:p>
        </w:tc>
        <w:tc>
          <w:tcPr>
            <w:tcW w:w="3294" w:type="dxa"/>
            <w:shd w:val="clear" w:color="auto" w:fill="auto"/>
          </w:tcPr>
          <w:p w14:paraId="0C906465"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35.412%</w:t>
            </w:r>
          </w:p>
        </w:tc>
      </w:tr>
      <w:tr w:rsidR="002D4C5F" w:rsidRPr="00071C9F" w14:paraId="747C9CC7" w14:textId="77777777" w:rsidTr="001D6063">
        <w:tc>
          <w:tcPr>
            <w:tcW w:w="4644" w:type="dxa"/>
            <w:shd w:val="clear" w:color="auto" w:fill="auto"/>
          </w:tcPr>
          <w:p w14:paraId="2C28E2A3" w14:textId="77777777" w:rsidR="002D4C5F" w:rsidRPr="00071C9F" w:rsidRDefault="002D4C5F" w:rsidP="002D4C5F">
            <w:pPr>
              <w:widowControl/>
              <w:adjustRightInd w:val="0"/>
              <w:snapToGrid w:val="0"/>
              <w:spacing w:line="360" w:lineRule="auto"/>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上海</w:t>
            </w:r>
            <w:proofErr w:type="gramStart"/>
            <w:r w:rsidRPr="00071C9F">
              <w:rPr>
                <w:rFonts w:asciiTheme="minorEastAsia" w:eastAsiaTheme="minorEastAsia" w:hAnsiTheme="minorEastAsia" w:hint="eastAsia"/>
                <w:kern w:val="0"/>
                <w:sz w:val="24"/>
              </w:rPr>
              <w:t>菁聚金</w:t>
            </w:r>
            <w:proofErr w:type="gramEnd"/>
            <w:r w:rsidRPr="00071C9F">
              <w:rPr>
                <w:rFonts w:asciiTheme="minorEastAsia" w:eastAsiaTheme="minorEastAsia" w:hAnsiTheme="minorEastAsia" w:hint="eastAsia"/>
                <w:kern w:val="0"/>
                <w:sz w:val="24"/>
              </w:rPr>
              <w:t>投资管理合伙企业（有限合伙）</w:t>
            </w:r>
          </w:p>
        </w:tc>
        <w:tc>
          <w:tcPr>
            <w:tcW w:w="3294" w:type="dxa"/>
            <w:shd w:val="clear" w:color="auto" w:fill="auto"/>
          </w:tcPr>
          <w:p w14:paraId="378B4256"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24.656%</w:t>
            </w:r>
          </w:p>
        </w:tc>
      </w:tr>
      <w:tr w:rsidR="002D4C5F" w:rsidRPr="00071C9F" w14:paraId="68551FC8" w14:textId="77777777" w:rsidTr="001D6063">
        <w:tc>
          <w:tcPr>
            <w:tcW w:w="4644" w:type="dxa"/>
            <w:shd w:val="clear" w:color="auto" w:fill="auto"/>
          </w:tcPr>
          <w:p w14:paraId="6B977FB1" w14:textId="77777777" w:rsidR="002D4C5F" w:rsidRPr="00071C9F" w:rsidRDefault="002D4C5F" w:rsidP="002D4C5F">
            <w:pPr>
              <w:widowControl/>
              <w:adjustRightInd w:val="0"/>
              <w:snapToGrid w:val="0"/>
              <w:spacing w:line="360" w:lineRule="auto"/>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上海上报资产管理有限公司</w:t>
            </w:r>
          </w:p>
        </w:tc>
        <w:tc>
          <w:tcPr>
            <w:tcW w:w="3294" w:type="dxa"/>
            <w:shd w:val="clear" w:color="auto" w:fill="auto"/>
          </w:tcPr>
          <w:p w14:paraId="2E0A9DD1"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19.966%</w:t>
            </w:r>
          </w:p>
        </w:tc>
      </w:tr>
      <w:tr w:rsidR="002D4C5F" w:rsidRPr="00071C9F" w14:paraId="0324AAA8" w14:textId="77777777" w:rsidTr="001D6063">
        <w:tc>
          <w:tcPr>
            <w:tcW w:w="4644" w:type="dxa"/>
            <w:shd w:val="clear" w:color="auto" w:fill="auto"/>
          </w:tcPr>
          <w:p w14:paraId="24B13917" w14:textId="77777777" w:rsidR="002D4C5F" w:rsidRPr="00071C9F" w:rsidRDefault="002D4C5F" w:rsidP="002D4C5F">
            <w:pPr>
              <w:widowControl/>
              <w:spacing w:line="360" w:lineRule="auto"/>
              <w:rPr>
                <w:rFonts w:asciiTheme="minorEastAsia" w:eastAsiaTheme="minorEastAsia" w:hAnsiTheme="minorEastAsia"/>
                <w:kern w:val="0"/>
                <w:sz w:val="24"/>
              </w:rPr>
            </w:pPr>
            <w:proofErr w:type="gramStart"/>
            <w:r w:rsidRPr="00071C9F">
              <w:rPr>
                <w:rFonts w:asciiTheme="minorEastAsia" w:eastAsiaTheme="minorEastAsia" w:hAnsiTheme="minorEastAsia" w:hint="eastAsia"/>
                <w:kern w:val="0"/>
                <w:sz w:val="24"/>
              </w:rPr>
              <w:t>东航金控</w:t>
            </w:r>
            <w:proofErr w:type="gramEnd"/>
            <w:r w:rsidRPr="00071C9F">
              <w:rPr>
                <w:rFonts w:asciiTheme="minorEastAsia" w:eastAsiaTheme="minorEastAsia" w:hAnsiTheme="minorEastAsia" w:hint="eastAsia"/>
                <w:kern w:val="0"/>
                <w:sz w:val="24"/>
              </w:rPr>
              <w:t>有限责任公司</w:t>
            </w:r>
          </w:p>
        </w:tc>
        <w:tc>
          <w:tcPr>
            <w:tcW w:w="3294" w:type="dxa"/>
            <w:shd w:val="clear" w:color="auto" w:fill="auto"/>
          </w:tcPr>
          <w:p w14:paraId="3DE7DD61"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19.966%</w:t>
            </w:r>
          </w:p>
        </w:tc>
      </w:tr>
      <w:tr w:rsidR="002D4C5F" w:rsidRPr="00071C9F" w14:paraId="12265B25" w14:textId="77777777" w:rsidTr="001D6063">
        <w:tc>
          <w:tcPr>
            <w:tcW w:w="4644" w:type="dxa"/>
            <w:shd w:val="clear" w:color="auto" w:fill="auto"/>
          </w:tcPr>
          <w:p w14:paraId="30B3AF65"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合计</w:t>
            </w:r>
          </w:p>
        </w:tc>
        <w:tc>
          <w:tcPr>
            <w:tcW w:w="3294" w:type="dxa"/>
            <w:shd w:val="clear" w:color="auto" w:fill="auto"/>
          </w:tcPr>
          <w:p w14:paraId="785C90A7" w14:textId="77777777" w:rsidR="002D4C5F" w:rsidRPr="00071C9F" w:rsidRDefault="002D4C5F" w:rsidP="002D4C5F">
            <w:pPr>
              <w:widowControl/>
              <w:spacing w:line="360" w:lineRule="auto"/>
              <w:rPr>
                <w:rFonts w:asciiTheme="minorEastAsia" w:eastAsiaTheme="minorEastAsia" w:hAnsiTheme="minorEastAsia"/>
                <w:kern w:val="0"/>
                <w:sz w:val="24"/>
              </w:rPr>
            </w:pPr>
            <w:r w:rsidRPr="00071C9F">
              <w:rPr>
                <w:rFonts w:asciiTheme="minorEastAsia" w:eastAsiaTheme="minorEastAsia" w:hAnsiTheme="minorEastAsia"/>
                <w:kern w:val="0"/>
                <w:sz w:val="24"/>
              </w:rPr>
              <w:t>100%</w:t>
            </w:r>
          </w:p>
        </w:tc>
      </w:tr>
    </w:tbl>
    <w:p w14:paraId="6483534F" w14:textId="77777777" w:rsidR="002D4C5F" w:rsidRPr="00071C9F" w:rsidRDefault="002D4C5F" w:rsidP="002D4C5F">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二、主要人员情况</w:t>
      </w:r>
    </w:p>
    <w:p w14:paraId="5D62CBF5" w14:textId="77777777" w:rsidR="00491744" w:rsidRPr="00491744" w:rsidRDefault="00491744" w:rsidP="00491744">
      <w:pPr>
        <w:spacing w:line="360" w:lineRule="auto"/>
        <w:ind w:firstLineChars="175" w:firstLine="420"/>
        <w:jc w:val="left"/>
        <w:rPr>
          <w:rFonts w:ascii="宋体" w:hAnsi="宋体"/>
          <w:sz w:val="24"/>
        </w:rPr>
      </w:pPr>
      <w:r w:rsidRPr="00491744">
        <w:rPr>
          <w:rFonts w:ascii="宋体" w:hAnsi="宋体" w:hint="eastAsia"/>
          <w:sz w:val="24"/>
        </w:rPr>
        <w:t>1、董事会成员</w:t>
      </w:r>
    </w:p>
    <w:p w14:paraId="2E5818EF" w14:textId="77777777" w:rsidR="00EE65A6" w:rsidRPr="004C128E" w:rsidRDefault="00EE65A6" w:rsidP="00EE65A6">
      <w:pPr>
        <w:widowControl/>
        <w:tabs>
          <w:tab w:val="left" w:pos="284"/>
        </w:tabs>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李文先生，2015年4月16日担任董事长。国籍：中国，厦门大学会计学博士。现任</w:t>
      </w:r>
      <w:proofErr w:type="gramStart"/>
      <w:r w:rsidRPr="004C128E">
        <w:rPr>
          <w:rFonts w:asciiTheme="minorEastAsia" w:hAnsiTheme="minorEastAsia" w:hint="eastAsia"/>
          <w:bCs/>
          <w:sz w:val="24"/>
        </w:rPr>
        <w:t>汇添富基金</w:t>
      </w:r>
      <w:proofErr w:type="gramEnd"/>
      <w:r w:rsidRPr="004C128E">
        <w:rPr>
          <w:rFonts w:asciiTheme="minorEastAsia" w:hAnsiTheme="minorEastAsia" w:hint="eastAsia"/>
          <w:bCs/>
          <w:sz w:val="24"/>
        </w:rPr>
        <w:t>管理股份有限公司董事长，</w:t>
      </w:r>
      <w:proofErr w:type="gramStart"/>
      <w:r w:rsidRPr="004C128E">
        <w:rPr>
          <w:rFonts w:asciiTheme="minorEastAsia" w:hAnsiTheme="minorEastAsia" w:hint="eastAsia"/>
          <w:bCs/>
          <w:sz w:val="24"/>
        </w:rPr>
        <w:t>汇添富</w:t>
      </w:r>
      <w:proofErr w:type="gramEnd"/>
      <w:r w:rsidRPr="004C128E">
        <w:rPr>
          <w:rFonts w:asciiTheme="minorEastAsia" w:hAnsiTheme="minorEastAsia" w:hint="eastAsia"/>
          <w:bCs/>
          <w:sz w:val="24"/>
        </w:rPr>
        <w:t>资产管理</w:t>
      </w:r>
      <w:r w:rsidRPr="004C128E">
        <w:rPr>
          <w:rFonts w:asciiTheme="minorEastAsia" w:hAnsiTheme="minorEastAsia"/>
          <w:bCs/>
          <w:sz w:val="24"/>
        </w:rPr>
        <w:t>(香港)有限公司董事长</w:t>
      </w:r>
      <w:r w:rsidRPr="004C128E">
        <w:rPr>
          <w:rFonts w:asciiTheme="minorEastAsia" w:hAnsiTheme="minorEastAsia" w:hint="eastAsia"/>
          <w:bCs/>
          <w:sz w:val="24"/>
        </w:rPr>
        <w:t>。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w:t>
      </w:r>
      <w:proofErr w:type="gramStart"/>
      <w:r w:rsidRPr="004C128E">
        <w:rPr>
          <w:rFonts w:asciiTheme="minorEastAsia" w:hAnsiTheme="minorEastAsia" w:hint="eastAsia"/>
          <w:bCs/>
          <w:sz w:val="24"/>
        </w:rPr>
        <w:t>汇添富基金</w:t>
      </w:r>
      <w:proofErr w:type="gramEnd"/>
      <w:r w:rsidRPr="004C128E">
        <w:rPr>
          <w:rFonts w:asciiTheme="minorEastAsia" w:hAnsiTheme="minorEastAsia" w:hint="eastAsia"/>
          <w:bCs/>
          <w:sz w:val="24"/>
        </w:rPr>
        <w:t>管理股份有限公司督察长。</w:t>
      </w:r>
    </w:p>
    <w:p w14:paraId="04C1540E" w14:textId="77777777" w:rsidR="00EE65A6" w:rsidRPr="004C128E" w:rsidRDefault="00EE65A6" w:rsidP="00EE65A6">
      <w:pPr>
        <w:widowControl/>
        <w:spacing w:line="360" w:lineRule="auto"/>
        <w:ind w:firstLineChars="200" w:firstLine="480"/>
        <w:rPr>
          <w:bCs/>
          <w:kern w:val="0"/>
          <w:sz w:val="24"/>
        </w:rPr>
      </w:pPr>
      <w:r w:rsidRPr="004C128E">
        <w:rPr>
          <w:rFonts w:hint="eastAsia"/>
          <w:bCs/>
          <w:kern w:val="0"/>
          <w:sz w:val="24"/>
        </w:rPr>
        <w:lastRenderedPageBreak/>
        <w:t>程峰先生，</w:t>
      </w:r>
      <w:r w:rsidRPr="004C128E">
        <w:rPr>
          <w:bCs/>
          <w:kern w:val="0"/>
          <w:sz w:val="24"/>
        </w:rPr>
        <w:t>2016</w:t>
      </w:r>
      <w:r w:rsidRPr="004C128E">
        <w:rPr>
          <w:rFonts w:hint="eastAsia"/>
          <w:bCs/>
          <w:kern w:val="0"/>
          <w:sz w:val="24"/>
        </w:rPr>
        <w:t>年</w:t>
      </w:r>
      <w:r w:rsidRPr="004C128E">
        <w:rPr>
          <w:bCs/>
          <w:kern w:val="0"/>
          <w:sz w:val="24"/>
        </w:rPr>
        <w:t>11</w:t>
      </w:r>
      <w:r w:rsidRPr="004C128E">
        <w:rPr>
          <w:rFonts w:hint="eastAsia"/>
          <w:bCs/>
          <w:kern w:val="0"/>
          <w:sz w:val="24"/>
        </w:rPr>
        <w:t>月</w:t>
      </w:r>
      <w:r w:rsidRPr="004C128E">
        <w:rPr>
          <w:bCs/>
          <w:kern w:val="0"/>
          <w:sz w:val="24"/>
        </w:rPr>
        <w:t>20</w:t>
      </w:r>
      <w:r w:rsidRPr="004C128E">
        <w:rPr>
          <w:rFonts w:hint="eastAsia"/>
          <w:bCs/>
          <w:kern w:val="0"/>
          <w:sz w:val="24"/>
        </w:rPr>
        <w:t>日担任董事。国籍：中国，上海交通大学工商管理硕士。现任上海报业集团副总经理，上海上报资产管理有限公司董事长，上海文化产权交易所股份有限公司董事长，上海瑞力投资基金管理有限公司董事长。历任上海市对外经济贸易委员会团委副书记、书记，上海机械进出口</w:t>
      </w:r>
      <w:r w:rsidRPr="004C128E">
        <w:rPr>
          <w:bCs/>
          <w:kern w:val="0"/>
          <w:sz w:val="24"/>
        </w:rPr>
        <w:t>(</w:t>
      </w:r>
      <w:r w:rsidRPr="004C128E">
        <w:rPr>
          <w:rFonts w:hint="eastAsia"/>
          <w:bCs/>
          <w:kern w:val="0"/>
          <w:sz w:val="24"/>
        </w:rPr>
        <w:t>集团</w:t>
      </w:r>
      <w:r w:rsidRPr="004C128E">
        <w:rPr>
          <w:bCs/>
          <w:kern w:val="0"/>
          <w:sz w:val="24"/>
        </w:rPr>
        <w:t>)</w:t>
      </w:r>
      <w:r w:rsidRPr="004C128E">
        <w:rPr>
          <w:rFonts w:hint="eastAsia"/>
          <w:bCs/>
          <w:kern w:val="0"/>
          <w:sz w:val="24"/>
        </w:rPr>
        <w:t>有限公司副总裁，上海市对外经济贸易委员会技术进口处副处长，上海市对外经济贸易委员会科技发展与技术贸易处副处长、处长，上海国际集团有限公司办公室、信息中心主任，上海国际集团有限公司行政管理总部总经理，上海国际集团金融服务有限公司党委副书记、总经理，上海国际集团金融服务有限公司党委书记、董事长、总经理，上海国际集团金融服务有限公司党委书记、董事长，上海国有资产经营有限公司党委书记、董事长。</w:t>
      </w:r>
    </w:p>
    <w:p w14:paraId="07C25EA7"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林福杰先生，</w:t>
      </w:r>
      <w:r w:rsidRPr="004C128E">
        <w:rPr>
          <w:rFonts w:asciiTheme="minorEastAsia" w:hAnsiTheme="minorEastAsia"/>
          <w:bCs/>
          <w:sz w:val="24"/>
        </w:rPr>
        <w:t>2018</w:t>
      </w:r>
      <w:r w:rsidRPr="004C128E">
        <w:rPr>
          <w:rFonts w:asciiTheme="minorEastAsia" w:hAnsiTheme="minorEastAsia" w:hint="eastAsia"/>
          <w:bCs/>
          <w:sz w:val="24"/>
        </w:rPr>
        <w:t>年</w:t>
      </w:r>
      <w:r w:rsidRPr="004C128E">
        <w:rPr>
          <w:rFonts w:asciiTheme="minorEastAsia" w:hAnsiTheme="minorEastAsia"/>
          <w:bCs/>
          <w:sz w:val="24"/>
        </w:rPr>
        <w:t>3</w:t>
      </w:r>
      <w:r w:rsidRPr="004C128E">
        <w:rPr>
          <w:rFonts w:asciiTheme="minorEastAsia" w:hAnsiTheme="minorEastAsia" w:hint="eastAsia"/>
          <w:bCs/>
          <w:sz w:val="24"/>
        </w:rPr>
        <w:t>月</w:t>
      </w:r>
      <w:r w:rsidRPr="004C128E">
        <w:rPr>
          <w:rFonts w:asciiTheme="minorEastAsia" w:hAnsiTheme="minorEastAsia"/>
          <w:bCs/>
          <w:sz w:val="24"/>
        </w:rPr>
        <w:t>21</w:t>
      </w:r>
      <w:r w:rsidRPr="004C128E">
        <w:rPr>
          <w:rFonts w:asciiTheme="minorEastAsia" w:hAnsiTheme="minorEastAsia" w:hint="eastAsia"/>
          <w:bCs/>
          <w:sz w:val="24"/>
        </w:rPr>
        <w:t>日担任董事。国籍：中国，上海交通大学工商管理硕士。现任</w:t>
      </w:r>
      <w:proofErr w:type="gramStart"/>
      <w:r w:rsidRPr="004C128E">
        <w:rPr>
          <w:rFonts w:asciiTheme="minorEastAsia" w:hAnsiTheme="minorEastAsia" w:hint="eastAsia"/>
          <w:bCs/>
          <w:sz w:val="24"/>
        </w:rPr>
        <w:t>东航金控</w:t>
      </w:r>
      <w:proofErr w:type="gramEnd"/>
      <w:r w:rsidRPr="004C128E">
        <w:rPr>
          <w:rFonts w:asciiTheme="minorEastAsia" w:hAnsiTheme="minorEastAsia" w:hint="eastAsia"/>
          <w:bCs/>
          <w:sz w:val="24"/>
        </w:rPr>
        <w:t>有限责任公司总经理、党委副书记、东航集团财务有限责任公司董事长。曾任东航期货有限责任公司部门经理，东航集团财务有限责任公司副总经理，国泰人寿保险有限责任公司副总经理，</w:t>
      </w:r>
      <w:proofErr w:type="gramStart"/>
      <w:r w:rsidRPr="004C128E">
        <w:rPr>
          <w:rFonts w:asciiTheme="minorEastAsia" w:hAnsiTheme="minorEastAsia" w:hint="eastAsia"/>
          <w:bCs/>
          <w:sz w:val="24"/>
        </w:rPr>
        <w:t>东航金控</w:t>
      </w:r>
      <w:proofErr w:type="gramEnd"/>
      <w:r w:rsidRPr="004C128E">
        <w:rPr>
          <w:rFonts w:asciiTheme="minorEastAsia" w:hAnsiTheme="minorEastAsia" w:hint="eastAsia"/>
          <w:bCs/>
          <w:sz w:val="24"/>
        </w:rPr>
        <w:t>有限责任公司党委书记、副总经理。</w:t>
      </w:r>
    </w:p>
    <w:p w14:paraId="46B5DDAC"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张晖先生，</w:t>
      </w:r>
      <w:r w:rsidRPr="004C128E">
        <w:rPr>
          <w:rFonts w:asciiTheme="minorEastAsia" w:hAnsiTheme="minorEastAsia"/>
          <w:bCs/>
          <w:sz w:val="24"/>
        </w:rPr>
        <w:t>2015</w:t>
      </w:r>
      <w:r w:rsidRPr="004C128E">
        <w:rPr>
          <w:rFonts w:asciiTheme="minorEastAsia" w:hAnsiTheme="minorEastAsia" w:hint="eastAsia"/>
          <w:bCs/>
          <w:sz w:val="24"/>
        </w:rPr>
        <w:t>年</w:t>
      </w:r>
      <w:r w:rsidRPr="004C128E">
        <w:rPr>
          <w:rFonts w:asciiTheme="minorEastAsia" w:hAnsiTheme="minorEastAsia"/>
          <w:bCs/>
          <w:sz w:val="24"/>
        </w:rPr>
        <w:t>4</w:t>
      </w:r>
      <w:r w:rsidRPr="004C128E">
        <w:rPr>
          <w:rFonts w:asciiTheme="minorEastAsia" w:hAnsiTheme="minorEastAsia" w:hint="eastAsia"/>
          <w:bCs/>
          <w:sz w:val="24"/>
        </w:rPr>
        <w:t>月</w:t>
      </w:r>
      <w:r w:rsidRPr="004C128E">
        <w:rPr>
          <w:rFonts w:asciiTheme="minorEastAsia" w:hAnsiTheme="minorEastAsia"/>
          <w:bCs/>
          <w:sz w:val="24"/>
        </w:rPr>
        <w:t>16</w:t>
      </w:r>
      <w:r w:rsidRPr="004C128E">
        <w:rPr>
          <w:rFonts w:asciiTheme="minorEastAsia" w:hAnsiTheme="minorEastAsia" w:hint="eastAsia"/>
          <w:bCs/>
          <w:sz w:val="24"/>
        </w:rPr>
        <w:t>日担任董事，总经理。国籍：中国，上海财经大学经济学硕士。现任</w:t>
      </w:r>
      <w:proofErr w:type="gramStart"/>
      <w:r w:rsidRPr="004C128E">
        <w:rPr>
          <w:rFonts w:asciiTheme="minorEastAsia" w:hAnsiTheme="minorEastAsia" w:hint="eastAsia"/>
          <w:bCs/>
          <w:sz w:val="24"/>
        </w:rPr>
        <w:t>汇添富基金</w:t>
      </w:r>
      <w:proofErr w:type="gramEnd"/>
      <w:r w:rsidRPr="004C128E">
        <w:rPr>
          <w:rFonts w:asciiTheme="minorEastAsia" w:hAnsiTheme="minorEastAsia" w:hint="eastAsia"/>
          <w:bCs/>
          <w:sz w:val="24"/>
        </w:rPr>
        <w:t>管理股份有限公司总经理，</w:t>
      </w:r>
      <w:proofErr w:type="gramStart"/>
      <w:r w:rsidRPr="004C128E">
        <w:rPr>
          <w:rFonts w:asciiTheme="minorEastAsia" w:hAnsiTheme="minorEastAsia" w:hint="eastAsia"/>
          <w:bCs/>
          <w:sz w:val="24"/>
        </w:rPr>
        <w:t>汇添富资本</w:t>
      </w:r>
      <w:proofErr w:type="gramEnd"/>
      <w:r w:rsidRPr="004C128E">
        <w:rPr>
          <w:rFonts w:asciiTheme="minorEastAsia" w:hAnsiTheme="minorEastAsia" w:hint="eastAsia"/>
          <w:bCs/>
          <w:sz w:val="24"/>
        </w:rPr>
        <w:t>管理有限公司董事长。历任申银万国证券研究所高级分析师，富国基金管理有限公司研究主管和基金经理，</w:t>
      </w:r>
      <w:proofErr w:type="gramStart"/>
      <w:r w:rsidRPr="004C128E">
        <w:rPr>
          <w:rFonts w:asciiTheme="minorEastAsia" w:hAnsiTheme="minorEastAsia" w:hint="eastAsia"/>
          <w:bCs/>
          <w:sz w:val="24"/>
        </w:rPr>
        <w:t>汇添富基金</w:t>
      </w:r>
      <w:proofErr w:type="gramEnd"/>
      <w:r w:rsidRPr="004C128E">
        <w:rPr>
          <w:rFonts w:asciiTheme="minorEastAsia" w:hAnsiTheme="minorEastAsia" w:hint="eastAsia"/>
          <w:bCs/>
          <w:sz w:val="24"/>
        </w:rPr>
        <w:t>管理股份有限公司副总经理兼投资总监，曾担任中国证券监督管理委员会第十届和第十一届发行审核委员会委员。</w:t>
      </w:r>
    </w:p>
    <w:p w14:paraId="4A05E161"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林志军先生，</w:t>
      </w:r>
      <w:r w:rsidRPr="004C128E">
        <w:rPr>
          <w:rFonts w:asciiTheme="minorEastAsia" w:hAnsiTheme="minorEastAsia"/>
          <w:bCs/>
          <w:sz w:val="24"/>
        </w:rPr>
        <w:t>2015</w:t>
      </w:r>
      <w:r w:rsidRPr="004C128E">
        <w:rPr>
          <w:rFonts w:asciiTheme="minorEastAsia" w:hAnsiTheme="minorEastAsia" w:hint="eastAsia"/>
          <w:bCs/>
          <w:sz w:val="24"/>
        </w:rPr>
        <w:t>年</w:t>
      </w:r>
      <w:r w:rsidRPr="004C128E">
        <w:rPr>
          <w:rFonts w:asciiTheme="minorEastAsia" w:hAnsiTheme="minorEastAsia"/>
          <w:bCs/>
          <w:sz w:val="24"/>
        </w:rPr>
        <w:t>4</w:t>
      </w:r>
      <w:r w:rsidRPr="004C128E">
        <w:rPr>
          <w:rFonts w:asciiTheme="minorEastAsia" w:hAnsiTheme="minorEastAsia" w:hint="eastAsia"/>
          <w:bCs/>
          <w:sz w:val="24"/>
        </w:rPr>
        <w:t>月</w:t>
      </w:r>
      <w:r w:rsidRPr="004C128E">
        <w:rPr>
          <w:rFonts w:asciiTheme="minorEastAsia" w:hAnsiTheme="minorEastAsia"/>
          <w:bCs/>
          <w:sz w:val="24"/>
        </w:rPr>
        <w:t>16</w:t>
      </w:r>
      <w:r w:rsidRPr="004C128E">
        <w:rPr>
          <w:rFonts w:asciiTheme="minorEastAsia" w:hAnsiTheme="minorEastAsia" w:hint="eastAsia"/>
          <w:bCs/>
          <w:sz w:val="24"/>
        </w:rPr>
        <w:t>日担任独立董事。国籍：中国香港，厦门大学经济学博士，加拿大</w:t>
      </w:r>
      <w:r w:rsidRPr="004C128E">
        <w:rPr>
          <w:rFonts w:asciiTheme="minorEastAsia" w:hAnsiTheme="minorEastAsia"/>
          <w:bCs/>
          <w:sz w:val="24"/>
        </w:rPr>
        <w:t>Saskatchewan</w:t>
      </w:r>
      <w:r w:rsidRPr="004C128E">
        <w:rPr>
          <w:rFonts w:asciiTheme="minorEastAsia" w:hAnsiTheme="minorEastAsia" w:hint="eastAsia"/>
          <w:bCs/>
          <w:sz w:val="24"/>
        </w:rPr>
        <w:t>大学工商管理理学硕士。现任澳门科技大学副校长兼商学院院长、教授、博导。历任福建省科学技术委员计划财务处会计，五大国际会计师事务所</w:t>
      </w:r>
      <w:r w:rsidRPr="004C128E">
        <w:rPr>
          <w:rFonts w:asciiTheme="minorEastAsia" w:hAnsiTheme="minorEastAsia"/>
          <w:bCs/>
          <w:sz w:val="24"/>
        </w:rPr>
        <w:t>Touche Ross International(</w:t>
      </w:r>
      <w:r w:rsidRPr="004C128E">
        <w:rPr>
          <w:rFonts w:asciiTheme="minorEastAsia" w:hAnsiTheme="minorEastAsia" w:hint="eastAsia"/>
          <w:bCs/>
          <w:sz w:val="24"/>
        </w:rPr>
        <w:t>现为德勤</w:t>
      </w:r>
      <w:r w:rsidRPr="004C128E">
        <w:rPr>
          <w:rFonts w:asciiTheme="minorEastAsia" w:hAnsiTheme="minorEastAsia"/>
          <w:bCs/>
          <w:sz w:val="24"/>
        </w:rPr>
        <w:t xml:space="preserve">) </w:t>
      </w:r>
      <w:r w:rsidRPr="004C128E">
        <w:rPr>
          <w:rFonts w:asciiTheme="minorEastAsia" w:hAnsiTheme="minorEastAsia" w:hint="eastAsia"/>
          <w:bCs/>
          <w:sz w:val="24"/>
        </w:rPr>
        <w:t>加拿大多伦多分所审计员，厦门大学会计师事务所副主任会计师，厦门大学经济学院讲师、副教授，伊利诺大学</w:t>
      </w:r>
      <w:r w:rsidRPr="004C128E">
        <w:rPr>
          <w:rFonts w:asciiTheme="minorEastAsia" w:hAnsiTheme="minorEastAsia"/>
          <w:bCs/>
          <w:sz w:val="24"/>
        </w:rPr>
        <w:t>(University of Illinois)</w:t>
      </w:r>
      <w:r w:rsidRPr="004C128E">
        <w:rPr>
          <w:rFonts w:asciiTheme="minorEastAsia" w:hAnsiTheme="minorEastAsia" w:hint="eastAsia"/>
          <w:bCs/>
          <w:sz w:val="24"/>
        </w:rPr>
        <w:t>国际会计教育与研究中心访问学者，美国斯坦福大学</w:t>
      </w:r>
      <w:r w:rsidRPr="004C128E">
        <w:rPr>
          <w:rFonts w:asciiTheme="minorEastAsia" w:hAnsiTheme="minorEastAsia"/>
          <w:bCs/>
          <w:sz w:val="24"/>
        </w:rPr>
        <w:t>(Stanford University)</w:t>
      </w:r>
      <w:r w:rsidRPr="004C128E">
        <w:rPr>
          <w:rFonts w:asciiTheme="minorEastAsia" w:hAnsiTheme="minorEastAsia" w:hint="eastAsia"/>
          <w:bCs/>
          <w:sz w:val="24"/>
        </w:rPr>
        <w:t>经济系访问学者，加拿大</w:t>
      </w:r>
      <w:r w:rsidRPr="004C128E">
        <w:rPr>
          <w:rFonts w:asciiTheme="minorEastAsia" w:hAnsiTheme="minorEastAsia"/>
          <w:bCs/>
          <w:sz w:val="24"/>
        </w:rPr>
        <w:t>Lethbridge</w:t>
      </w:r>
      <w:r w:rsidRPr="004C128E">
        <w:rPr>
          <w:rFonts w:asciiTheme="minorEastAsia" w:hAnsiTheme="minorEastAsia" w:hint="eastAsia"/>
          <w:bCs/>
          <w:sz w:val="24"/>
        </w:rPr>
        <w:t>大学管理学院会计学讲师、副教授</w:t>
      </w:r>
      <w:r w:rsidRPr="004C128E">
        <w:rPr>
          <w:rFonts w:asciiTheme="minorEastAsia" w:hAnsiTheme="minorEastAsia"/>
          <w:bCs/>
          <w:sz w:val="24"/>
        </w:rPr>
        <w:t xml:space="preserve"> (tenured)</w:t>
      </w:r>
      <w:r w:rsidRPr="004C128E">
        <w:rPr>
          <w:rFonts w:asciiTheme="minorEastAsia" w:hAnsiTheme="minorEastAsia" w:hint="eastAsia"/>
          <w:bCs/>
          <w:sz w:val="24"/>
        </w:rPr>
        <w:t>，香港大学商学院访问教授，香港浸会大学商学院会计与法律系教授，博导，系主任。</w:t>
      </w:r>
    </w:p>
    <w:p w14:paraId="5EA43488"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lastRenderedPageBreak/>
        <w:t>杨燕青女士，</w:t>
      </w:r>
      <w:r w:rsidRPr="004C128E">
        <w:rPr>
          <w:rFonts w:asciiTheme="minorEastAsia" w:hAnsiTheme="minorEastAsia"/>
          <w:bCs/>
          <w:sz w:val="24"/>
        </w:rPr>
        <w:t>2011</w:t>
      </w:r>
      <w:r w:rsidRPr="004C128E">
        <w:rPr>
          <w:rFonts w:asciiTheme="minorEastAsia" w:hAnsiTheme="minorEastAsia" w:hint="eastAsia"/>
          <w:bCs/>
          <w:sz w:val="24"/>
        </w:rPr>
        <w:t>年</w:t>
      </w:r>
      <w:r w:rsidRPr="004C128E">
        <w:rPr>
          <w:rFonts w:asciiTheme="minorEastAsia" w:hAnsiTheme="minorEastAsia"/>
          <w:bCs/>
          <w:sz w:val="24"/>
        </w:rPr>
        <w:t>12</w:t>
      </w:r>
      <w:r w:rsidRPr="004C128E">
        <w:rPr>
          <w:rFonts w:asciiTheme="minorEastAsia" w:hAnsiTheme="minorEastAsia" w:hint="eastAsia"/>
          <w:bCs/>
          <w:sz w:val="24"/>
        </w:rPr>
        <w:t>月</w:t>
      </w:r>
      <w:r w:rsidRPr="004C128E">
        <w:rPr>
          <w:rFonts w:asciiTheme="minorEastAsia" w:hAnsiTheme="minorEastAsia"/>
          <w:bCs/>
          <w:sz w:val="24"/>
        </w:rPr>
        <w:t>19</w:t>
      </w:r>
      <w:r w:rsidRPr="004C128E">
        <w:rPr>
          <w:rFonts w:asciiTheme="minorEastAsia" w:hAnsiTheme="minorEastAsia" w:hint="eastAsia"/>
          <w:bCs/>
          <w:sz w:val="24"/>
        </w:rPr>
        <w:t>日担任独立董事，国籍：中国，复旦大学经济学博士。现任《第一财经日报》副总编辑，第一财经研究院院长，国家金融与发展实验室特邀高级研究员，上海政协委员，《第一财经日报》创始编委之一，第一财经频道高端对话节目《经济学人》等栏目创始人和主持人，《波士堂》等栏目资深评论员。</w:t>
      </w:r>
      <w:r w:rsidRPr="004C128E">
        <w:rPr>
          <w:rFonts w:asciiTheme="minorEastAsia" w:hAnsiTheme="minorEastAsia"/>
          <w:bCs/>
          <w:sz w:val="24"/>
        </w:rPr>
        <w:t>2002-2003</w:t>
      </w:r>
      <w:r w:rsidRPr="004C128E">
        <w:rPr>
          <w:rFonts w:asciiTheme="minorEastAsia" w:hAnsiTheme="minorEastAsia" w:hint="eastAsia"/>
          <w:bCs/>
          <w:sz w:val="24"/>
        </w:rPr>
        <w:t>年期间受邀成为约翰</w:t>
      </w:r>
      <w:r w:rsidRPr="004C128E">
        <w:rPr>
          <w:rFonts w:asciiTheme="minorEastAsia" w:hAnsiTheme="minorEastAsia"/>
          <w:bCs/>
          <w:sz w:val="24"/>
        </w:rPr>
        <w:t>-</w:t>
      </w:r>
      <w:r w:rsidRPr="004C128E">
        <w:rPr>
          <w:rFonts w:asciiTheme="minorEastAsia" w:hAnsiTheme="minorEastAsia" w:hint="eastAsia"/>
          <w:bCs/>
          <w:sz w:val="24"/>
        </w:rPr>
        <w:t>霍普金斯大学访问学者。</w:t>
      </w:r>
    </w:p>
    <w:p w14:paraId="5C802DA1"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魏尚进（</w:t>
      </w:r>
      <w:r w:rsidRPr="004C128E">
        <w:rPr>
          <w:rFonts w:asciiTheme="minorEastAsia" w:hAnsiTheme="minorEastAsia"/>
          <w:bCs/>
          <w:sz w:val="24"/>
        </w:rPr>
        <w:t>Shangjin Wei）先生，2020年1月9日担任独立董事，国籍：美国，加州大学伯克利分校博士。现任复旦大学泛海国际金融学院访问教授、哥伦比亚大学终身讲席教授。曾任哈佛大学肯尼迪政府学院助理教授、副教授，世界银行顾问，国际货币基金组织工作贸易与投资处处长、研究局助理局长。</w:t>
      </w:r>
    </w:p>
    <w:p w14:paraId="3C636CBB"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bCs/>
          <w:sz w:val="24"/>
        </w:rPr>
        <w:t>2</w:t>
      </w:r>
      <w:r w:rsidRPr="004C128E">
        <w:rPr>
          <w:rFonts w:asciiTheme="minorEastAsia" w:hAnsiTheme="minorEastAsia" w:hint="eastAsia"/>
          <w:bCs/>
          <w:sz w:val="24"/>
        </w:rPr>
        <w:t>、监事会成员</w:t>
      </w:r>
    </w:p>
    <w:p w14:paraId="4D4F0358"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任瑞良先生，</w:t>
      </w:r>
      <w:r w:rsidRPr="004C128E">
        <w:rPr>
          <w:rFonts w:asciiTheme="minorEastAsia" w:hAnsiTheme="minorEastAsia"/>
          <w:bCs/>
          <w:sz w:val="24"/>
        </w:rPr>
        <w:t>2004</w:t>
      </w:r>
      <w:r w:rsidRPr="004C128E">
        <w:rPr>
          <w:rFonts w:asciiTheme="minorEastAsia" w:hAnsiTheme="minorEastAsia" w:hint="eastAsia"/>
          <w:bCs/>
          <w:sz w:val="24"/>
        </w:rPr>
        <w:t>年</w:t>
      </w:r>
      <w:r w:rsidRPr="004C128E">
        <w:rPr>
          <w:rFonts w:asciiTheme="minorEastAsia" w:hAnsiTheme="minorEastAsia"/>
          <w:bCs/>
          <w:sz w:val="24"/>
        </w:rPr>
        <w:t>10</w:t>
      </w:r>
      <w:r w:rsidRPr="004C128E">
        <w:rPr>
          <w:rFonts w:asciiTheme="minorEastAsia" w:hAnsiTheme="minorEastAsia" w:hint="eastAsia"/>
          <w:bCs/>
          <w:sz w:val="24"/>
        </w:rPr>
        <w:t>月</w:t>
      </w:r>
      <w:r w:rsidRPr="004C128E">
        <w:rPr>
          <w:rFonts w:asciiTheme="minorEastAsia" w:hAnsiTheme="minorEastAsia"/>
          <w:bCs/>
          <w:sz w:val="24"/>
        </w:rPr>
        <w:t>20</w:t>
      </w:r>
      <w:r w:rsidRPr="004C128E">
        <w:rPr>
          <w:rFonts w:asciiTheme="minorEastAsia" w:hAnsiTheme="minorEastAsia" w:hint="eastAsia"/>
          <w:bCs/>
          <w:sz w:val="24"/>
        </w:rPr>
        <w:t>日担任监事，</w:t>
      </w:r>
      <w:r w:rsidRPr="004C128E">
        <w:rPr>
          <w:rFonts w:asciiTheme="minorEastAsia" w:hAnsiTheme="minorEastAsia"/>
          <w:bCs/>
          <w:sz w:val="24"/>
        </w:rPr>
        <w:t>2015</w:t>
      </w:r>
      <w:r w:rsidRPr="004C128E">
        <w:rPr>
          <w:rFonts w:asciiTheme="minorEastAsia" w:hAnsiTheme="minorEastAsia" w:hint="eastAsia"/>
          <w:bCs/>
          <w:sz w:val="24"/>
        </w:rPr>
        <w:t>年</w:t>
      </w:r>
      <w:r w:rsidRPr="004C128E">
        <w:rPr>
          <w:rFonts w:asciiTheme="minorEastAsia" w:hAnsiTheme="minorEastAsia"/>
          <w:bCs/>
          <w:sz w:val="24"/>
        </w:rPr>
        <w:t>6</w:t>
      </w:r>
      <w:r w:rsidRPr="004C128E">
        <w:rPr>
          <w:rFonts w:asciiTheme="minorEastAsia" w:hAnsiTheme="minorEastAsia" w:hint="eastAsia"/>
          <w:bCs/>
          <w:sz w:val="24"/>
        </w:rPr>
        <w:t>月</w:t>
      </w:r>
      <w:r w:rsidRPr="004C128E">
        <w:rPr>
          <w:rFonts w:asciiTheme="minorEastAsia" w:hAnsiTheme="minorEastAsia"/>
          <w:bCs/>
          <w:sz w:val="24"/>
        </w:rPr>
        <w:t>30</w:t>
      </w:r>
      <w:r w:rsidRPr="004C128E">
        <w:rPr>
          <w:rFonts w:asciiTheme="minorEastAsia" w:hAnsiTheme="minorEastAsia" w:hint="eastAsia"/>
          <w:bCs/>
          <w:sz w:val="24"/>
        </w:rPr>
        <w:t>日担任监事会主席。国籍：中国，大学学历，会计师、非执业注册会计师职称。现任上海报业集团上海上报资产管理有限公司副总经理。历任文汇新民联合报业集团财务中心财务主管，文汇新民联合报业集团文新投资公司财务主管、总经理助理、副总经理等。</w:t>
      </w:r>
    </w:p>
    <w:p w14:paraId="6B4036C2" w14:textId="77777777" w:rsidR="00EE65A6" w:rsidRPr="004C128E"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王如富先生，</w:t>
      </w:r>
      <w:r w:rsidRPr="004C128E">
        <w:rPr>
          <w:rFonts w:asciiTheme="minorEastAsia" w:hAnsiTheme="minorEastAsia"/>
          <w:bCs/>
          <w:sz w:val="24"/>
        </w:rPr>
        <w:t>2015</w:t>
      </w:r>
      <w:r w:rsidRPr="004C128E">
        <w:rPr>
          <w:rFonts w:asciiTheme="minorEastAsia" w:hAnsiTheme="minorEastAsia" w:hint="eastAsia"/>
          <w:bCs/>
          <w:sz w:val="24"/>
        </w:rPr>
        <w:t>年</w:t>
      </w:r>
      <w:r w:rsidRPr="004C128E">
        <w:rPr>
          <w:rFonts w:asciiTheme="minorEastAsia" w:hAnsiTheme="minorEastAsia"/>
          <w:bCs/>
          <w:sz w:val="24"/>
        </w:rPr>
        <w:t>9</w:t>
      </w:r>
      <w:r w:rsidRPr="004C128E">
        <w:rPr>
          <w:rFonts w:asciiTheme="minorEastAsia" w:hAnsiTheme="minorEastAsia" w:hint="eastAsia"/>
          <w:bCs/>
          <w:sz w:val="24"/>
        </w:rPr>
        <w:t>月</w:t>
      </w:r>
      <w:r w:rsidRPr="004C128E">
        <w:rPr>
          <w:rFonts w:asciiTheme="minorEastAsia" w:hAnsiTheme="minorEastAsia"/>
          <w:bCs/>
          <w:sz w:val="24"/>
        </w:rPr>
        <w:t>8</w:t>
      </w:r>
      <w:r w:rsidRPr="004C128E">
        <w:rPr>
          <w:rFonts w:asciiTheme="minorEastAsia" w:hAnsiTheme="minorEastAsia" w:hint="eastAsia"/>
          <w:bCs/>
          <w:sz w:val="24"/>
        </w:rPr>
        <w:t>日担任监事。国籍：中国，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研究所证券市场战略资深研究员、董事会办公室资深主管、主任助理、副主任。</w:t>
      </w:r>
    </w:p>
    <w:p w14:paraId="1981B0FB"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4C128E">
        <w:rPr>
          <w:rFonts w:asciiTheme="minorEastAsia" w:hAnsiTheme="minorEastAsia" w:hint="eastAsia"/>
          <w:bCs/>
          <w:sz w:val="24"/>
        </w:rPr>
        <w:t>毛海东先生，</w:t>
      </w:r>
      <w:r w:rsidRPr="004C128E">
        <w:rPr>
          <w:rFonts w:asciiTheme="minorEastAsia" w:hAnsiTheme="minorEastAsia"/>
          <w:bCs/>
          <w:sz w:val="24"/>
        </w:rPr>
        <w:t>2015</w:t>
      </w:r>
      <w:r w:rsidRPr="004C128E">
        <w:rPr>
          <w:rFonts w:asciiTheme="minorEastAsia" w:hAnsiTheme="minorEastAsia" w:hint="eastAsia"/>
          <w:bCs/>
          <w:sz w:val="24"/>
        </w:rPr>
        <w:t>年</w:t>
      </w:r>
      <w:r w:rsidRPr="004C128E">
        <w:rPr>
          <w:rFonts w:asciiTheme="minorEastAsia" w:hAnsiTheme="minorEastAsia"/>
          <w:bCs/>
          <w:sz w:val="24"/>
        </w:rPr>
        <w:t>6</w:t>
      </w:r>
      <w:r w:rsidRPr="004C128E">
        <w:rPr>
          <w:rFonts w:asciiTheme="minorEastAsia" w:hAnsiTheme="minorEastAsia" w:hint="eastAsia"/>
          <w:bCs/>
          <w:sz w:val="24"/>
        </w:rPr>
        <w:t>月</w:t>
      </w:r>
      <w:r w:rsidRPr="004C128E">
        <w:rPr>
          <w:rFonts w:asciiTheme="minorEastAsia" w:hAnsiTheme="minorEastAsia"/>
          <w:bCs/>
          <w:sz w:val="24"/>
        </w:rPr>
        <w:t>30</w:t>
      </w:r>
      <w:r w:rsidRPr="004C128E">
        <w:rPr>
          <w:rFonts w:asciiTheme="minorEastAsia" w:hAnsiTheme="minorEastAsia" w:hint="eastAsia"/>
          <w:bCs/>
          <w:sz w:val="24"/>
        </w:rPr>
        <w:t>日担任监事，国籍</w:t>
      </w:r>
      <w:r w:rsidRPr="00805E75">
        <w:rPr>
          <w:rFonts w:asciiTheme="minorEastAsia" w:hAnsiTheme="minorEastAsia" w:hint="eastAsia"/>
          <w:bCs/>
          <w:sz w:val="24"/>
        </w:rPr>
        <w:t>：中国，国际金融学硕士。现任</w:t>
      </w:r>
      <w:proofErr w:type="gramStart"/>
      <w:r w:rsidRPr="00805E75">
        <w:rPr>
          <w:rFonts w:asciiTheme="minorEastAsia" w:hAnsiTheme="minorEastAsia" w:hint="eastAsia"/>
          <w:bCs/>
          <w:sz w:val="24"/>
        </w:rPr>
        <w:t>东航金控</w:t>
      </w:r>
      <w:proofErr w:type="gramEnd"/>
      <w:r w:rsidRPr="00805E75">
        <w:rPr>
          <w:rFonts w:asciiTheme="minorEastAsia" w:hAnsiTheme="minorEastAsia" w:hint="eastAsia"/>
          <w:bCs/>
          <w:sz w:val="24"/>
        </w:rPr>
        <w:t>有限责任公司总经理助理兼财富管理中心总经理。曾任职于东航期货有限责任公司，东航集团财务有限责任公司。</w:t>
      </w:r>
    </w:p>
    <w:p w14:paraId="1F6F5471"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王静女士，</w:t>
      </w:r>
      <w:r w:rsidRPr="00805E75">
        <w:rPr>
          <w:rFonts w:asciiTheme="minorEastAsia" w:hAnsiTheme="minorEastAsia"/>
          <w:bCs/>
          <w:sz w:val="24"/>
        </w:rPr>
        <w:t>2008</w:t>
      </w:r>
      <w:r w:rsidRPr="00805E75">
        <w:rPr>
          <w:rFonts w:asciiTheme="minorEastAsia" w:hAnsiTheme="minorEastAsia" w:hint="eastAsia"/>
          <w:bCs/>
          <w:sz w:val="24"/>
        </w:rPr>
        <w:t>年</w:t>
      </w:r>
      <w:r w:rsidRPr="00805E75">
        <w:rPr>
          <w:rFonts w:asciiTheme="minorEastAsia" w:hAnsiTheme="minorEastAsia"/>
          <w:bCs/>
          <w:sz w:val="24"/>
        </w:rPr>
        <w:t>2</w:t>
      </w:r>
      <w:r w:rsidRPr="00805E75">
        <w:rPr>
          <w:rFonts w:asciiTheme="minorEastAsia" w:hAnsiTheme="minorEastAsia" w:hint="eastAsia"/>
          <w:bCs/>
          <w:sz w:val="24"/>
        </w:rPr>
        <w:t>月</w:t>
      </w:r>
      <w:r w:rsidRPr="00805E75">
        <w:rPr>
          <w:rFonts w:asciiTheme="minorEastAsia" w:hAnsiTheme="minorEastAsia"/>
          <w:bCs/>
          <w:sz w:val="24"/>
        </w:rPr>
        <w:t>23</w:t>
      </w:r>
      <w:r w:rsidRPr="00805E75">
        <w:rPr>
          <w:rFonts w:asciiTheme="minorEastAsia" w:hAnsiTheme="minorEastAsia" w:hint="eastAsia"/>
          <w:bCs/>
          <w:sz w:val="24"/>
        </w:rPr>
        <w:t>日担任职工监事，国籍：中国，中加商学院工商管理硕士。现任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管理股份有限公司互联网金融部总监。曾任职于中国东方航空集团公司宣传部，</w:t>
      </w:r>
      <w:proofErr w:type="gramStart"/>
      <w:r w:rsidRPr="00805E75">
        <w:rPr>
          <w:rFonts w:asciiTheme="minorEastAsia" w:hAnsiTheme="minorEastAsia" w:hint="eastAsia"/>
          <w:bCs/>
          <w:sz w:val="24"/>
        </w:rPr>
        <w:t>东航金控</w:t>
      </w:r>
      <w:proofErr w:type="gramEnd"/>
      <w:r w:rsidRPr="00805E75">
        <w:rPr>
          <w:rFonts w:asciiTheme="minorEastAsia" w:hAnsiTheme="minorEastAsia" w:hint="eastAsia"/>
          <w:bCs/>
          <w:sz w:val="24"/>
        </w:rPr>
        <w:t>有限责任公司研究发展部。</w:t>
      </w:r>
    </w:p>
    <w:p w14:paraId="0D0742EE"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林旋女士，</w:t>
      </w:r>
      <w:r w:rsidRPr="00805E75">
        <w:rPr>
          <w:rFonts w:asciiTheme="minorEastAsia" w:hAnsiTheme="minorEastAsia"/>
          <w:bCs/>
          <w:sz w:val="24"/>
        </w:rPr>
        <w:t>2008</w:t>
      </w:r>
      <w:r w:rsidRPr="00805E75">
        <w:rPr>
          <w:rFonts w:asciiTheme="minorEastAsia" w:hAnsiTheme="minorEastAsia" w:hint="eastAsia"/>
          <w:bCs/>
          <w:sz w:val="24"/>
        </w:rPr>
        <w:t>年</w:t>
      </w:r>
      <w:r w:rsidRPr="00805E75">
        <w:rPr>
          <w:rFonts w:asciiTheme="minorEastAsia" w:hAnsiTheme="minorEastAsia"/>
          <w:bCs/>
          <w:sz w:val="24"/>
        </w:rPr>
        <w:t>2</w:t>
      </w:r>
      <w:r w:rsidRPr="00805E75">
        <w:rPr>
          <w:rFonts w:asciiTheme="minorEastAsia" w:hAnsiTheme="minorEastAsia" w:hint="eastAsia"/>
          <w:bCs/>
          <w:sz w:val="24"/>
        </w:rPr>
        <w:t>月</w:t>
      </w:r>
      <w:r w:rsidRPr="00805E75">
        <w:rPr>
          <w:rFonts w:asciiTheme="minorEastAsia" w:hAnsiTheme="minorEastAsia"/>
          <w:bCs/>
          <w:sz w:val="24"/>
        </w:rPr>
        <w:t>23</w:t>
      </w:r>
      <w:r w:rsidRPr="00805E75">
        <w:rPr>
          <w:rFonts w:asciiTheme="minorEastAsia" w:hAnsiTheme="minorEastAsia" w:hint="eastAsia"/>
          <w:bCs/>
          <w:sz w:val="24"/>
        </w:rPr>
        <w:t>日担任职工监事，国籍：中国，华东政法学院法学硕士。现任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管理股份有限公司董事会办公室副总监，</w:t>
      </w:r>
      <w:proofErr w:type="gramStart"/>
      <w:r w:rsidRPr="00805E75">
        <w:rPr>
          <w:rFonts w:asciiTheme="minorEastAsia" w:hAnsiTheme="minorEastAsia" w:hint="eastAsia"/>
          <w:bCs/>
          <w:sz w:val="24"/>
        </w:rPr>
        <w:t>汇添富资本</w:t>
      </w:r>
      <w:proofErr w:type="gramEnd"/>
      <w:r w:rsidRPr="00805E75">
        <w:rPr>
          <w:rFonts w:asciiTheme="minorEastAsia" w:hAnsiTheme="minorEastAsia" w:hint="eastAsia"/>
          <w:bCs/>
          <w:sz w:val="24"/>
        </w:rPr>
        <w:t>管理有限公司监事。曾任职于东方证券股份有限公司办公室。</w:t>
      </w:r>
    </w:p>
    <w:p w14:paraId="6A9F49B3"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lastRenderedPageBreak/>
        <w:t>陈杰先生，</w:t>
      </w:r>
      <w:r w:rsidRPr="00805E75">
        <w:rPr>
          <w:rFonts w:asciiTheme="minorEastAsia" w:hAnsiTheme="minorEastAsia"/>
          <w:bCs/>
          <w:sz w:val="24"/>
        </w:rPr>
        <w:t>2013</w:t>
      </w:r>
      <w:r w:rsidRPr="00805E75">
        <w:rPr>
          <w:rFonts w:asciiTheme="minorEastAsia" w:hAnsiTheme="minorEastAsia" w:hint="eastAsia"/>
          <w:bCs/>
          <w:sz w:val="24"/>
        </w:rPr>
        <w:t>年</w:t>
      </w:r>
      <w:r w:rsidRPr="00805E75">
        <w:rPr>
          <w:rFonts w:asciiTheme="minorEastAsia" w:hAnsiTheme="minorEastAsia"/>
          <w:bCs/>
          <w:sz w:val="24"/>
        </w:rPr>
        <w:t>8</w:t>
      </w:r>
      <w:r w:rsidRPr="00805E75">
        <w:rPr>
          <w:rFonts w:asciiTheme="minorEastAsia" w:hAnsiTheme="minorEastAsia" w:hint="eastAsia"/>
          <w:bCs/>
          <w:sz w:val="24"/>
        </w:rPr>
        <w:t>月</w:t>
      </w:r>
      <w:r w:rsidRPr="00805E75">
        <w:rPr>
          <w:rFonts w:asciiTheme="minorEastAsia" w:hAnsiTheme="minorEastAsia"/>
          <w:bCs/>
          <w:sz w:val="24"/>
        </w:rPr>
        <w:t>8</w:t>
      </w:r>
      <w:r w:rsidRPr="00805E75">
        <w:rPr>
          <w:rFonts w:asciiTheme="minorEastAsia" w:hAnsiTheme="minorEastAsia" w:hint="eastAsia"/>
          <w:bCs/>
          <w:sz w:val="24"/>
        </w:rPr>
        <w:t>日担任职工监事，国籍：中国，北京大学理学博士。现任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管理股份有限公司综合办公室副总监。曾任职于罗兰贝格管理咨询有限公司，泰科电子（上海）有限公司能源事业部。</w:t>
      </w:r>
    </w:p>
    <w:p w14:paraId="7BDB3C6E"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bCs/>
          <w:sz w:val="24"/>
        </w:rPr>
        <w:t>3</w:t>
      </w:r>
      <w:r w:rsidRPr="00805E75">
        <w:rPr>
          <w:rFonts w:asciiTheme="minorEastAsia" w:hAnsiTheme="minorEastAsia" w:hint="eastAsia"/>
          <w:bCs/>
          <w:sz w:val="24"/>
        </w:rPr>
        <w:t>、高管人员</w:t>
      </w:r>
    </w:p>
    <w:p w14:paraId="24AA3116"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李文先生，董事长。（简历请参见上述董事会成员介绍）</w:t>
      </w:r>
    </w:p>
    <w:p w14:paraId="3029ECD7"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张晖先生，</w:t>
      </w:r>
      <w:r w:rsidRPr="00805E75">
        <w:rPr>
          <w:rFonts w:asciiTheme="minorEastAsia" w:hAnsiTheme="minorEastAsia"/>
          <w:bCs/>
          <w:sz w:val="24"/>
        </w:rPr>
        <w:t>2015</w:t>
      </w:r>
      <w:r w:rsidRPr="00805E75">
        <w:rPr>
          <w:rFonts w:asciiTheme="minorEastAsia" w:hAnsiTheme="minorEastAsia" w:hint="eastAsia"/>
          <w:bCs/>
          <w:sz w:val="24"/>
        </w:rPr>
        <w:t>年</w:t>
      </w:r>
      <w:r w:rsidRPr="00805E75">
        <w:rPr>
          <w:rFonts w:asciiTheme="minorEastAsia" w:hAnsiTheme="minorEastAsia"/>
          <w:bCs/>
          <w:sz w:val="24"/>
        </w:rPr>
        <w:t>6</w:t>
      </w:r>
      <w:r w:rsidRPr="00805E75">
        <w:rPr>
          <w:rFonts w:asciiTheme="minorEastAsia" w:hAnsiTheme="minorEastAsia" w:hint="eastAsia"/>
          <w:bCs/>
          <w:sz w:val="24"/>
        </w:rPr>
        <w:t>月</w:t>
      </w:r>
      <w:r w:rsidRPr="00805E75">
        <w:rPr>
          <w:rFonts w:asciiTheme="minorEastAsia" w:hAnsiTheme="minorEastAsia"/>
          <w:bCs/>
          <w:sz w:val="24"/>
        </w:rPr>
        <w:t>25</w:t>
      </w:r>
      <w:r w:rsidRPr="00805E75">
        <w:rPr>
          <w:rFonts w:asciiTheme="minorEastAsia" w:hAnsiTheme="minorEastAsia" w:hint="eastAsia"/>
          <w:bCs/>
          <w:sz w:val="24"/>
        </w:rPr>
        <w:t>日担任总经理。（简历请参见上述董事会成员介绍）</w:t>
      </w:r>
    </w:p>
    <w:p w14:paraId="536FB165"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雷继明先生，</w:t>
      </w:r>
      <w:r w:rsidRPr="00805E75">
        <w:rPr>
          <w:rFonts w:asciiTheme="minorEastAsia" w:hAnsiTheme="minorEastAsia"/>
          <w:bCs/>
          <w:sz w:val="24"/>
        </w:rPr>
        <w:t>2012</w:t>
      </w:r>
      <w:r w:rsidRPr="00805E75">
        <w:rPr>
          <w:rFonts w:asciiTheme="minorEastAsia" w:hAnsiTheme="minorEastAsia" w:hint="eastAsia"/>
          <w:bCs/>
          <w:sz w:val="24"/>
        </w:rPr>
        <w:t>年</w:t>
      </w:r>
      <w:r w:rsidRPr="00805E75">
        <w:rPr>
          <w:rFonts w:asciiTheme="minorEastAsia" w:hAnsiTheme="minorEastAsia"/>
          <w:bCs/>
          <w:sz w:val="24"/>
        </w:rPr>
        <w:t>3</w:t>
      </w:r>
      <w:r w:rsidRPr="00805E75">
        <w:rPr>
          <w:rFonts w:asciiTheme="minorEastAsia" w:hAnsiTheme="minorEastAsia" w:hint="eastAsia"/>
          <w:bCs/>
          <w:sz w:val="24"/>
        </w:rPr>
        <w:t>月</w:t>
      </w:r>
      <w:r w:rsidRPr="00805E75">
        <w:rPr>
          <w:rFonts w:asciiTheme="minorEastAsia" w:hAnsiTheme="minorEastAsia"/>
          <w:bCs/>
          <w:sz w:val="24"/>
        </w:rPr>
        <w:t>7</w:t>
      </w:r>
      <w:r w:rsidRPr="00805E75">
        <w:rPr>
          <w:rFonts w:asciiTheme="minorEastAsia" w:hAnsiTheme="minorEastAsia" w:hint="eastAsia"/>
          <w:bCs/>
          <w:sz w:val="24"/>
        </w:rPr>
        <w:t>日担任副总经理。国籍：中国，工商管理硕士。历任中国民族国际信托投资公司网上交易部副总经理，中国民族证券有限责任公司营业部总经理、经纪业务总监、总裁助理。</w:t>
      </w:r>
      <w:r w:rsidRPr="00805E75">
        <w:rPr>
          <w:rFonts w:asciiTheme="minorEastAsia" w:hAnsiTheme="minorEastAsia"/>
          <w:bCs/>
          <w:sz w:val="24"/>
        </w:rPr>
        <w:t>2011</w:t>
      </w:r>
      <w:r w:rsidRPr="00805E75">
        <w:rPr>
          <w:rFonts w:asciiTheme="minorEastAsia" w:hAnsiTheme="minorEastAsia" w:hint="eastAsia"/>
          <w:bCs/>
          <w:sz w:val="24"/>
        </w:rPr>
        <w:t>年</w:t>
      </w:r>
      <w:r w:rsidRPr="00805E75">
        <w:rPr>
          <w:rFonts w:asciiTheme="minorEastAsia" w:hAnsiTheme="minorEastAsia"/>
          <w:bCs/>
          <w:sz w:val="24"/>
        </w:rPr>
        <w:t>12</w:t>
      </w:r>
      <w:r w:rsidRPr="00805E75">
        <w:rPr>
          <w:rFonts w:asciiTheme="minorEastAsia" w:hAnsiTheme="minorEastAsia" w:hint="eastAsia"/>
          <w:bCs/>
          <w:sz w:val="24"/>
        </w:rPr>
        <w:t>月加盟</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管理股份有限公司，现任公司副总经理。</w:t>
      </w:r>
    </w:p>
    <w:p w14:paraId="7EF55FDB"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娄焱女士，</w:t>
      </w:r>
      <w:r w:rsidRPr="00805E75">
        <w:rPr>
          <w:rFonts w:asciiTheme="minorEastAsia" w:hAnsiTheme="minorEastAsia"/>
          <w:bCs/>
          <w:sz w:val="24"/>
        </w:rPr>
        <w:t>2013</w:t>
      </w:r>
      <w:r w:rsidRPr="00805E75">
        <w:rPr>
          <w:rFonts w:asciiTheme="minorEastAsia" w:hAnsiTheme="minorEastAsia" w:hint="eastAsia"/>
          <w:bCs/>
          <w:sz w:val="24"/>
        </w:rPr>
        <w:t>年</w:t>
      </w:r>
      <w:r w:rsidRPr="00805E75">
        <w:rPr>
          <w:rFonts w:asciiTheme="minorEastAsia" w:hAnsiTheme="minorEastAsia"/>
          <w:bCs/>
          <w:sz w:val="24"/>
        </w:rPr>
        <w:t>1</w:t>
      </w:r>
      <w:r w:rsidRPr="00805E75">
        <w:rPr>
          <w:rFonts w:asciiTheme="minorEastAsia" w:hAnsiTheme="minorEastAsia" w:hint="eastAsia"/>
          <w:bCs/>
          <w:sz w:val="24"/>
        </w:rPr>
        <w:t>月</w:t>
      </w:r>
      <w:r w:rsidRPr="00805E75">
        <w:rPr>
          <w:rFonts w:asciiTheme="minorEastAsia" w:hAnsiTheme="minorEastAsia"/>
          <w:bCs/>
          <w:sz w:val="24"/>
        </w:rPr>
        <w:t>7</w:t>
      </w:r>
      <w:r w:rsidRPr="00805E75">
        <w:rPr>
          <w:rFonts w:asciiTheme="minorEastAsia" w:hAnsiTheme="minorEastAsia" w:hint="eastAsia"/>
          <w:bCs/>
          <w:sz w:val="24"/>
        </w:rPr>
        <w:t>日担任副总经理。国籍：中国，金融经济学硕士。曾在赛格国际信托投资股份有限公司、华夏证券股份有限公司、嘉</w:t>
      </w:r>
      <w:proofErr w:type="gramStart"/>
      <w:r w:rsidRPr="00805E75">
        <w:rPr>
          <w:rFonts w:asciiTheme="minorEastAsia" w:hAnsiTheme="minorEastAsia" w:hint="eastAsia"/>
          <w:bCs/>
          <w:sz w:val="24"/>
        </w:rPr>
        <w:t>实基金</w:t>
      </w:r>
      <w:proofErr w:type="gramEnd"/>
      <w:r w:rsidRPr="00805E75">
        <w:rPr>
          <w:rFonts w:asciiTheme="minorEastAsia" w:hAnsiTheme="minorEastAsia" w:hint="eastAsia"/>
          <w:bCs/>
          <w:sz w:val="24"/>
        </w:rPr>
        <w:t>管理有限公司、招商基金管理有限公司、华夏基金管理有限公司以及富达基金北京与上海代表处工作，负责投资银行、证券投资研究，以及基金产品策划、机构理财等管理工作。</w:t>
      </w:r>
      <w:r w:rsidRPr="00805E75">
        <w:rPr>
          <w:rFonts w:asciiTheme="minorEastAsia" w:hAnsiTheme="minorEastAsia"/>
          <w:bCs/>
          <w:sz w:val="24"/>
        </w:rPr>
        <w:t>2011</w:t>
      </w:r>
      <w:r w:rsidRPr="00805E75">
        <w:rPr>
          <w:rFonts w:asciiTheme="minorEastAsia" w:hAnsiTheme="minorEastAsia" w:hint="eastAsia"/>
          <w:bCs/>
          <w:sz w:val="24"/>
        </w:rPr>
        <w:t>年</w:t>
      </w:r>
      <w:r w:rsidRPr="00805E75">
        <w:rPr>
          <w:rFonts w:asciiTheme="minorEastAsia" w:hAnsiTheme="minorEastAsia"/>
          <w:bCs/>
          <w:sz w:val="24"/>
        </w:rPr>
        <w:t>4</w:t>
      </w:r>
      <w:r w:rsidRPr="00805E75">
        <w:rPr>
          <w:rFonts w:asciiTheme="minorEastAsia" w:hAnsiTheme="minorEastAsia" w:hint="eastAsia"/>
          <w:bCs/>
          <w:sz w:val="24"/>
        </w:rPr>
        <w:t>月加入</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管理股份有限公司，现任公司副总经理。</w:t>
      </w:r>
    </w:p>
    <w:p w14:paraId="266B518A"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proofErr w:type="gramStart"/>
      <w:r w:rsidRPr="00805E75">
        <w:rPr>
          <w:rFonts w:asciiTheme="minorEastAsia" w:hAnsiTheme="minorEastAsia" w:hint="eastAsia"/>
          <w:bCs/>
          <w:sz w:val="24"/>
        </w:rPr>
        <w:t>袁</w:t>
      </w:r>
      <w:proofErr w:type="gramEnd"/>
      <w:r w:rsidRPr="00805E75">
        <w:rPr>
          <w:rFonts w:asciiTheme="minorEastAsia" w:hAnsiTheme="minorEastAsia" w:hint="eastAsia"/>
          <w:bCs/>
          <w:sz w:val="24"/>
        </w:rPr>
        <w:t>建军先生，</w:t>
      </w:r>
      <w:r w:rsidRPr="00805E75">
        <w:rPr>
          <w:rFonts w:asciiTheme="minorEastAsia" w:hAnsiTheme="minorEastAsia"/>
          <w:bCs/>
          <w:sz w:val="24"/>
        </w:rPr>
        <w:t>2015</w:t>
      </w:r>
      <w:r w:rsidRPr="00805E75">
        <w:rPr>
          <w:rFonts w:asciiTheme="minorEastAsia" w:hAnsiTheme="minorEastAsia" w:hint="eastAsia"/>
          <w:bCs/>
          <w:sz w:val="24"/>
        </w:rPr>
        <w:t>年</w:t>
      </w:r>
      <w:r w:rsidRPr="00805E75">
        <w:rPr>
          <w:rFonts w:asciiTheme="minorEastAsia" w:hAnsiTheme="minorEastAsia"/>
          <w:bCs/>
          <w:sz w:val="24"/>
        </w:rPr>
        <w:t>8</w:t>
      </w:r>
      <w:r w:rsidRPr="00805E75">
        <w:rPr>
          <w:rFonts w:asciiTheme="minorEastAsia" w:hAnsiTheme="minorEastAsia" w:hint="eastAsia"/>
          <w:bCs/>
          <w:sz w:val="24"/>
        </w:rPr>
        <w:t>月</w:t>
      </w:r>
      <w:r w:rsidRPr="00805E75">
        <w:rPr>
          <w:rFonts w:asciiTheme="minorEastAsia" w:hAnsiTheme="minorEastAsia"/>
          <w:bCs/>
          <w:sz w:val="24"/>
        </w:rPr>
        <w:t>5</w:t>
      </w:r>
      <w:r w:rsidRPr="00805E75">
        <w:rPr>
          <w:rFonts w:asciiTheme="minorEastAsia" w:hAnsiTheme="minorEastAsia" w:hint="eastAsia"/>
          <w:bCs/>
          <w:sz w:val="24"/>
        </w:rPr>
        <w:t>日担任副总经理。国籍：中国，金融学硕士。历任华夏证券股份有限公司研究所行业二部副经理，</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管理股份有限公司基金经理、专户投资总监、总经理助理，并于</w:t>
      </w:r>
      <w:r w:rsidRPr="00805E75">
        <w:rPr>
          <w:rFonts w:asciiTheme="minorEastAsia" w:hAnsiTheme="minorEastAsia"/>
          <w:bCs/>
          <w:sz w:val="24"/>
        </w:rPr>
        <w:t>2014</w:t>
      </w:r>
      <w:r w:rsidRPr="00805E75">
        <w:rPr>
          <w:rFonts w:asciiTheme="minorEastAsia" w:hAnsiTheme="minorEastAsia" w:hint="eastAsia"/>
          <w:bCs/>
          <w:sz w:val="24"/>
        </w:rPr>
        <w:t>年至</w:t>
      </w:r>
      <w:r w:rsidRPr="00805E75">
        <w:rPr>
          <w:rFonts w:asciiTheme="minorEastAsia" w:hAnsiTheme="minorEastAsia"/>
          <w:bCs/>
          <w:sz w:val="24"/>
        </w:rPr>
        <w:t>2015</w:t>
      </w:r>
      <w:r w:rsidRPr="00805E75">
        <w:rPr>
          <w:rFonts w:asciiTheme="minorEastAsia" w:hAnsiTheme="minorEastAsia" w:hint="eastAsia"/>
          <w:bCs/>
          <w:sz w:val="24"/>
        </w:rPr>
        <w:t>年期间担任中国证券监督管理委员会第十六届主板发行审核委员会专职委员。</w:t>
      </w:r>
      <w:r w:rsidRPr="00805E75">
        <w:rPr>
          <w:rFonts w:asciiTheme="minorEastAsia" w:hAnsiTheme="minorEastAsia"/>
          <w:bCs/>
          <w:sz w:val="24"/>
        </w:rPr>
        <w:t>2005</w:t>
      </w:r>
      <w:r w:rsidRPr="00805E75">
        <w:rPr>
          <w:rFonts w:asciiTheme="minorEastAsia" w:hAnsiTheme="minorEastAsia" w:hint="eastAsia"/>
          <w:bCs/>
          <w:sz w:val="24"/>
        </w:rPr>
        <w:t>年</w:t>
      </w:r>
      <w:r w:rsidRPr="00805E75">
        <w:rPr>
          <w:rFonts w:asciiTheme="minorEastAsia" w:hAnsiTheme="minorEastAsia"/>
          <w:bCs/>
          <w:sz w:val="24"/>
        </w:rPr>
        <w:t>4</w:t>
      </w:r>
      <w:r w:rsidRPr="00805E75">
        <w:rPr>
          <w:rFonts w:asciiTheme="minorEastAsia" w:hAnsiTheme="minorEastAsia" w:hint="eastAsia"/>
          <w:bCs/>
          <w:sz w:val="24"/>
        </w:rPr>
        <w:t>月加入</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管理股份有限公司副总经理、投资决策委员会主席。</w:t>
      </w:r>
    </w:p>
    <w:p w14:paraId="7E23F412" w14:textId="77777777" w:rsidR="00EE65A6" w:rsidRPr="00805E75" w:rsidRDefault="00EE65A6" w:rsidP="00EE65A6">
      <w:pPr>
        <w:widowControl/>
        <w:adjustRightInd w:val="0"/>
        <w:snapToGrid w:val="0"/>
        <w:spacing w:line="360" w:lineRule="auto"/>
        <w:ind w:firstLine="420"/>
        <w:rPr>
          <w:rFonts w:asciiTheme="minorEastAsia" w:hAnsiTheme="minorEastAsia"/>
          <w:bCs/>
          <w:sz w:val="24"/>
        </w:rPr>
      </w:pPr>
      <w:r w:rsidRPr="00805E75">
        <w:rPr>
          <w:rFonts w:asciiTheme="minorEastAsia" w:hAnsiTheme="minorEastAsia" w:hint="eastAsia"/>
          <w:bCs/>
          <w:sz w:val="24"/>
        </w:rPr>
        <w:t>李骁先生，</w:t>
      </w:r>
      <w:r w:rsidRPr="00805E75">
        <w:rPr>
          <w:rFonts w:asciiTheme="minorEastAsia" w:hAnsiTheme="minorEastAsia"/>
          <w:bCs/>
          <w:sz w:val="24"/>
        </w:rPr>
        <w:t>2017</w:t>
      </w:r>
      <w:r w:rsidRPr="00805E75">
        <w:rPr>
          <w:rFonts w:asciiTheme="minorEastAsia" w:hAnsiTheme="minorEastAsia" w:hint="eastAsia"/>
          <w:bCs/>
          <w:sz w:val="24"/>
        </w:rPr>
        <w:t>年</w:t>
      </w:r>
      <w:r w:rsidRPr="00805E75">
        <w:rPr>
          <w:rFonts w:asciiTheme="minorEastAsia" w:hAnsiTheme="minorEastAsia"/>
          <w:bCs/>
          <w:sz w:val="24"/>
        </w:rPr>
        <w:t>3</w:t>
      </w:r>
      <w:r w:rsidRPr="00805E75">
        <w:rPr>
          <w:rFonts w:asciiTheme="minorEastAsia" w:hAnsiTheme="minorEastAsia" w:hint="eastAsia"/>
          <w:bCs/>
          <w:sz w:val="24"/>
        </w:rPr>
        <w:t>月</w:t>
      </w:r>
      <w:r w:rsidRPr="00805E75">
        <w:rPr>
          <w:rFonts w:asciiTheme="minorEastAsia" w:hAnsiTheme="minorEastAsia"/>
          <w:bCs/>
          <w:sz w:val="24"/>
        </w:rPr>
        <w:t>3</w:t>
      </w:r>
      <w:r w:rsidRPr="00805E75">
        <w:rPr>
          <w:rFonts w:asciiTheme="minorEastAsia" w:hAnsiTheme="minorEastAsia" w:hint="eastAsia"/>
          <w:bCs/>
          <w:sz w:val="24"/>
        </w:rPr>
        <w:t>日担任副总经理。国籍：中国，武汉大学金融学硕士。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r w:rsidRPr="00805E75">
        <w:rPr>
          <w:rFonts w:asciiTheme="minorEastAsia" w:hAnsiTheme="minorEastAsia"/>
          <w:bCs/>
          <w:sz w:val="24"/>
        </w:rPr>
        <w:t>2016</w:t>
      </w:r>
      <w:r w:rsidRPr="00805E75">
        <w:rPr>
          <w:rFonts w:asciiTheme="minorEastAsia" w:hAnsiTheme="minorEastAsia" w:hint="eastAsia"/>
          <w:bCs/>
          <w:sz w:val="24"/>
        </w:rPr>
        <w:t>年</w:t>
      </w:r>
      <w:r w:rsidRPr="00805E75">
        <w:rPr>
          <w:rFonts w:asciiTheme="minorEastAsia" w:hAnsiTheme="minorEastAsia"/>
          <w:bCs/>
          <w:sz w:val="24"/>
        </w:rPr>
        <w:t>9</w:t>
      </w:r>
      <w:r w:rsidRPr="00805E75">
        <w:rPr>
          <w:rFonts w:asciiTheme="minorEastAsia" w:hAnsiTheme="minorEastAsia" w:hint="eastAsia"/>
          <w:bCs/>
          <w:sz w:val="24"/>
        </w:rPr>
        <w:t>月加入</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管理股份有限公司副总经理、首席技术官。</w:t>
      </w:r>
    </w:p>
    <w:p w14:paraId="73A4A162" w14:textId="18BCDDC2" w:rsidR="00977B48" w:rsidRPr="00146875" w:rsidRDefault="00EE65A6" w:rsidP="00977B48">
      <w:pPr>
        <w:spacing w:line="360" w:lineRule="auto"/>
        <w:ind w:firstLineChars="200" w:firstLine="480"/>
        <w:jc w:val="left"/>
        <w:rPr>
          <w:rFonts w:ascii="宋体" w:hAnsi="宋体"/>
          <w:sz w:val="24"/>
        </w:rPr>
      </w:pPr>
      <w:r w:rsidRPr="00805E75">
        <w:rPr>
          <w:rFonts w:asciiTheme="minorEastAsia" w:hAnsiTheme="minorEastAsia" w:hint="eastAsia"/>
          <w:bCs/>
          <w:sz w:val="24"/>
        </w:rPr>
        <w:t>李鹏先生，</w:t>
      </w:r>
      <w:r w:rsidRPr="00805E75">
        <w:rPr>
          <w:rFonts w:asciiTheme="minorEastAsia" w:hAnsiTheme="minorEastAsia"/>
          <w:bCs/>
          <w:sz w:val="24"/>
        </w:rPr>
        <w:t>2015</w:t>
      </w:r>
      <w:r w:rsidRPr="00805E75">
        <w:rPr>
          <w:rFonts w:asciiTheme="minorEastAsia" w:hAnsiTheme="minorEastAsia" w:hint="eastAsia"/>
          <w:bCs/>
          <w:sz w:val="24"/>
        </w:rPr>
        <w:t>年</w:t>
      </w:r>
      <w:r w:rsidRPr="00805E75">
        <w:rPr>
          <w:rFonts w:asciiTheme="minorEastAsia" w:hAnsiTheme="minorEastAsia"/>
          <w:bCs/>
          <w:sz w:val="24"/>
        </w:rPr>
        <w:t>6</w:t>
      </w:r>
      <w:r w:rsidRPr="00805E75">
        <w:rPr>
          <w:rFonts w:asciiTheme="minorEastAsia" w:hAnsiTheme="minorEastAsia" w:hint="eastAsia"/>
          <w:bCs/>
          <w:sz w:val="24"/>
        </w:rPr>
        <w:t>月</w:t>
      </w:r>
      <w:r w:rsidRPr="00805E75">
        <w:rPr>
          <w:rFonts w:asciiTheme="minorEastAsia" w:hAnsiTheme="minorEastAsia"/>
          <w:bCs/>
          <w:sz w:val="24"/>
        </w:rPr>
        <w:t>25</w:t>
      </w:r>
      <w:r w:rsidRPr="00805E75">
        <w:rPr>
          <w:rFonts w:asciiTheme="minorEastAsia" w:hAnsiTheme="minorEastAsia" w:hint="eastAsia"/>
          <w:bCs/>
          <w:sz w:val="24"/>
        </w:rPr>
        <w:t>日担任督察长。国籍：中国，上海财经大学经济学博士，历任上海证监局主任科员、副处长，上海农商银行同业金融部副总经理，</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管理股份有限公司稽核监察总监。</w:t>
      </w:r>
      <w:r w:rsidRPr="00805E75">
        <w:rPr>
          <w:rFonts w:asciiTheme="minorEastAsia" w:hAnsiTheme="minorEastAsia"/>
          <w:bCs/>
          <w:sz w:val="24"/>
        </w:rPr>
        <w:t>2015</w:t>
      </w:r>
      <w:r w:rsidRPr="00805E75">
        <w:rPr>
          <w:rFonts w:asciiTheme="minorEastAsia" w:hAnsiTheme="minorEastAsia" w:hint="eastAsia"/>
          <w:bCs/>
          <w:sz w:val="24"/>
        </w:rPr>
        <w:t>年</w:t>
      </w:r>
      <w:r w:rsidRPr="00805E75">
        <w:rPr>
          <w:rFonts w:asciiTheme="minorEastAsia" w:hAnsiTheme="minorEastAsia"/>
          <w:bCs/>
          <w:sz w:val="24"/>
        </w:rPr>
        <w:t>3</w:t>
      </w:r>
      <w:r w:rsidRPr="00805E75">
        <w:rPr>
          <w:rFonts w:asciiTheme="minorEastAsia" w:hAnsiTheme="minorEastAsia" w:hint="eastAsia"/>
          <w:bCs/>
          <w:sz w:val="24"/>
        </w:rPr>
        <w:t>月加入</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w:t>
      </w:r>
      <w:r w:rsidRPr="00805E75">
        <w:rPr>
          <w:rFonts w:asciiTheme="minorEastAsia" w:hAnsiTheme="minorEastAsia" w:hint="eastAsia"/>
          <w:bCs/>
          <w:sz w:val="24"/>
        </w:rPr>
        <w:lastRenderedPageBreak/>
        <w:t>股份有限公司，现任</w:t>
      </w:r>
      <w:proofErr w:type="gramStart"/>
      <w:r w:rsidRPr="00805E75">
        <w:rPr>
          <w:rFonts w:asciiTheme="minorEastAsia" w:hAnsiTheme="minorEastAsia" w:hint="eastAsia"/>
          <w:bCs/>
          <w:sz w:val="24"/>
        </w:rPr>
        <w:t>汇添富基金</w:t>
      </w:r>
      <w:proofErr w:type="gramEnd"/>
      <w:r w:rsidRPr="00805E75">
        <w:rPr>
          <w:rFonts w:asciiTheme="minorEastAsia" w:hAnsiTheme="minorEastAsia" w:hint="eastAsia"/>
          <w:bCs/>
          <w:sz w:val="24"/>
        </w:rPr>
        <w:t>管理股份有限公司督察长</w:t>
      </w:r>
      <w:r w:rsidR="00491744" w:rsidRPr="00491744">
        <w:rPr>
          <w:rFonts w:ascii="宋体" w:hAnsi="宋体" w:hint="eastAsia"/>
          <w:sz w:val="24"/>
        </w:rPr>
        <w:t>。</w:t>
      </w:r>
    </w:p>
    <w:p w14:paraId="065EBBD5" w14:textId="77777777" w:rsidR="002D4C5F" w:rsidRPr="00071C9F" w:rsidRDefault="002D4C5F" w:rsidP="002D4C5F">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bCs/>
          <w:sz w:val="24"/>
          <w:szCs w:val="20"/>
        </w:rPr>
        <w:t>4、基金经理</w:t>
      </w:r>
    </w:p>
    <w:p w14:paraId="153E2B06" w14:textId="49B8FE86" w:rsidR="00534F1F" w:rsidRDefault="00534F1F" w:rsidP="007213CE">
      <w:pPr>
        <w:spacing w:line="360" w:lineRule="auto"/>
        <w:ind w:firstLine="420"/>
        <w:rPr>
          <w:rFonts w:asciiTheme="minorEastAsia" w:eastAsiaTheme="minorEastAsia" w:hAnsiTheme="minorEastAsia"/>
          <w:bCs/>
          <w:sz w:val="24"/>
          <w:szCs w:val="20"/>
        </w:rPr>
      </w:pPr>
      <w:r>
        <w:rPr>
          <w:rFonts w:asciiTheme="minorEastAsia" w:eastAsiaTheme="minorEastAsia" w:hAnsiTheme="minorEastAsia" w:hint="eastAsia"/>
          <w:bCs/>
          <w:sz w:val="24"/>
          <w:szCs w:val="20"/>
        </w:rPr>
        <w:t>（1）现任基金经理</w:t>
      </w:r>
    </w:p>
    <w:p w14:paraId="56EE247D" w14:textId="17AEC1F1" w:rsidR="00504673" w:rsidRDefault="00504673" w:rsidP="007213CE">
      <w:pPr>
        <w:spacing w:line="360" w:lineRule="auto"/>
        <w:ind w:firstLine="420"/>
        <w:rPr>
          <w:rFonts w:asciiTheme="minorEastAsia" w:eastAsiaTheme="minorEastAsia" w:hAnsiTheme="minorEastAsia"/>
          <w:bCs/>
          <w:sz w:val="24"/>
          <w:szCs w:val="20"/>
        </w:rPr>
      </w:pPr>
      <w:r>
        <w:rPr>
          <w:rFonts w:asciiTheme="minorEastAsia" w:eastAsiaTheme="minorEastAsia" w:hAnsiTheme="minorEastAsia" w:hint="eastAsia"/>
          <w:bCs/>
          <w:sz w:val="24"/>
          <w:szCs w:val="20"/>
        </w:rPr>
        <w:t>杨靖先生，国籍：中国。</w:t>
      </w:r>
      <w:r w:rsidRPr="00504673">
        <w:rPr>
          <w:rFonts w:asciiTheme="minorEastAsia" w:eastAsiaTheme="minorEastAsia" w:hAnsiTheme="minorEastAsia" w:hint="eastAsia"/>
          <w:bCs/>
          <w:sz w:val="24"/>
          <w:szCs w:val="20"/>
        </w:rPr>
        <w:t>南京大学硕士。</w:t>
      </w:r>
      <w:r w:rsidR="00EE65A6">
        <w:rPr>
          <w:rFonts w:asciiTheme="minorEastAsia" w:eastAsiaTheme="minorEastAsia" w:hAnsiTheme="minorEastAsia"/>
          <w:bCs/>
          <w:sz w:val="24"/>
          <w:szCs w:val="20"/>
        </w:rPr>
        <w:t>9</w:t>
      </w:r>
      <w:r>
        <w:rPr>
          <w:rFonts w:asciiTheme="minorEastAsia" w:eastAsiaTheme="minorEastAsia" w:hAnsiTheme="minorEastAsia" w:hint="eastAsia"/>
          <w:bCs/>
          <w:sz w:val="24"/>
          <w:szCs w:val="20"/>
        </w:rPr>
        <w:t>年证券从业经历。</w:t>
      </w:r>
      <w:r w:rsidR="00EE65A6" w:rsidRPr="00EE65A6">
        <w:rPr>
          <w:rFonts w:asciiTheme="minorEastAsia" w:eastAsiaTheme="minorEastAsia" w:hAnsiTheme="minorEastAsia" w:hint="eastAsia"/>
          <w:bCs/>
          <w:sz w:val="24"/>
          <w:szCs w:val="20"/>
        </w:rPr>
        <w:t>曾任华夏基金机构债券投资部投资经理、研究员。2016年7月加入</w:t>
      </w:r>
      <w:proofErr w:type="gramStart"/>
      <w:r w:rsidR="00EE65A6" w:rsidRPr="00EE65A6">
        <w:rPr>
          <w:rFonts w:asciiTheme="minorEastAsia" w:eastAsiaTheme="minorEastAsia" w:hAnsiTheme="minorEastAsia" w:hint="eastAsia"/>
          <w:bCs/>
          <w:sz w:val="24"/>
          <w:szCs w:val="20"/>
        </w:rPr>
        <w:t>汇添富基金</w:t>
      </w:r>
      <w:proofErr w:type="gramEnd"/>
      <w:r w:rsidR="00EE65A6" w:rsidRPr="00EE65A6">
        <w:rPr>
          <w:rFonts w:asciiTheme="minorEastAsia" w:eastAsiaTheme="minorEastAsia" w:hAnsiTheme="minorEastAsia" w:hint="eastAsia"/>
          <w:bCs/>
          <w:sz w:val="24"/>
          <w:szCs w:val="20"/>
        </w:rPr>
        <w:t>管理股份有限公司，历任固定</w:t>
      </w:r>
      <w:proofErr w:type="gramStart"/>
      <w:r w:rsidR="00EE65A6" w:rsidRPr="00EE65A6">
        <w:rPr>
          <w:rFonts w:asciiTheme="minorEastAsia" w:eastAsiaTheme="minorEastAsia" w:hAnsiTheme="minorEastAsia" w:hint="eastAsia"/>
          <w:bCs/>
          <w:sz w:val="24"/>
          <w:szCs w:val="20"/>
        </w:rPr>
        <w:t>收益部专户</w:t>
      </w:r>
      <w:proofErr w:type="gramEnd"/>
      <w:r w:rsidR="00EE65A6" w:rsidRPr="00EE65A6">
        <w:rPr>
          <w:rFonts w:asciiTheme="minorEastAsia" w:eastAsiaTheme="minorEastAsia" w:hAnsiTheme="minorEastAsia" w:hint="eastAsia"/>
          <w:bCs/>
          <w:sz w:val="24"/>
          <w:szCs w:val="20"/>
        </w:rPr>
        <w:t>投资经理。2019年2月22日至今</w:t>
      </w:r>
      <w:proofErr w:type="gramStart"/>
      <w:r w:rsidR="00EE65A6" w:rsidRPr="00EE65A6">
        <w:rPr>
          <w:rFonts w:asciiTheme="minorEastAsia" w:eastAsiaTheme="minorEastAsia" w:hAnsiTheme="minorEastAsia" w:hint="eastAsia"/>
          <w:bCs/>
          <w:sz w:val="24"/>
          <w:szCs w:val="20"/>
        </w:rPr>
        <w:t>任添富</w:t>
      </w:r>
      <w:proofErr w:type="gramEnd"/>
      <w:r w:rsidR="00EE65A6" w:rsidRPr="00EE65A6">
        <w:rPr>
          <w:rFonts w:asciiTheme="minorEastAsia" w:eastAsiaTheme="minorEastAsia" w:hAnsiTheme="minorEastAsia" w:hint="eastAsia"/>
          <w:bCs/>
          <w:sz w:val="24"/>
          <w:szCs w:val="20"/>
        </w:rPr>
        <w:t>AAA级</w:t>
      </w:r>
      <w:proofErr w:type="gramStart"/>
      <w:r w:rsidR="00EE65A6" w:rsidRPr="00EE65A6">
        <w:rPr>
          <w:rFonts w:asciiTheme="minorEastAsia" w:eastAsiaTheme="minorEastAsia" w:hAnsiTheme="minorEastAsia" w:hint="eastAsia"/>
          <w:bCs/>
          <w:sz w:val="24"/>
          <w:szCs w:val="20"/>
        </w:rPr>
        <w:t>信用纯债的</w:t>
      </w:r>
      <w:proofErr w:type="gramEnd"/>
      <w:r w:rsidR="00EE65A6" w:rsidRPr="00EE65A6">
        <w:rPr>
          <w:rFonts w:asciiTheme="minorEastAsia" w:eastAsiaTheme="minorEastAsia" w:hAnsiTheme="minorEastAsia" w:hint="eastAsia"/>
          <w:bCs/>
          <w:sz w:val="24"/>
          <w:szCs w:val="20"/>
        </w:rPr>
        <w:t>基金经理，2019年8月28日至今任</w:t>
      </w:r>
      <w:proofErr w:type="gramStart"/>
      <w:r w:rsidR="00EE65A6" w:rsidRPr="00EE65A6">
        <w:rPr>
          <w:rFonts w:asciiTheme="minorEastAsia" w:eastAsiaTheme="minorEastAsia" w:hAnsiTheme="minorEastAsia" w:hint="eastAsia"/>
          <w:bCs/>
          <w:sz w:val="24"/>
          <w:szCs w:val="20"/>
        </w:rPr>
        <w:t>汇添富长</w:t>
      </w:r>
      <w:proofErr w:type="gramEnd"/>
      <w:r w:rsidR="00EE65A6" w:rsidRPr="00EE65A6">
        <w:rPr>
          <w:rFonts w:asciiTheme="minorEastAsia" w:eastAsiaTheme="minorEastAsia" w:hAnsiTheme="minorEastAsia" w:hint="eastAsia"/>
          <w:bCs/>
          <w:sz w:val="24"/>
          <w:szCs w:val="20"/>
        </w:rPr>
        <w:t>添利定期开放债券、添富鑫汇定开债券的基金经理，2020年1月6日至今任</w:t>
      </w:r>
      <w:proofErr w:type="gramStart"/>
      <w:r w:rsidR="00EE65A6" w:rsidRPr="00EE65A6">
        <w:rPr>
          <w:rFonts w:asciiTheme="minorEastAsia" w:eastAsiaTheme="minorEastAsia" w:hAnsiTheme="minorEastAsia" w:hint="eastAsia"/>
          <w:bCs/>
          <w:sz w:val="24"/>
          <w:szCs w:val="20"/>
        </w:rPr>
        <w:t>汇添富</w:t>
      </w:r>
      <w:proofErr w:type="gramEnd"/>
      <w:r w:rsidR="00EE65A6" w:rsidRPr="00EE65A6">
        <w:rPr>
          <w:rFonts w:asciiTheme="minorEastAsia" w:eastAsiaTheme="minorEastAsia" w:hAnsiTheme="minorEastAsia" w:hint="eastAsia"/>
          <w:bCs/>
          <w:sz w:val="24"/>
          <w:szCs w:val="20"/>
        </w:rPr>
        <w:t>中债1-3年农发债的基金经理，2020年3月23日至今</w:t>
      </w:r>
      <w:proofErr w:type="gramStart"/>
      <w:r w:rsidR="00EE65A6" w:rsidRPr="00EE65A6">
        <w:rPr>
          <w:rFonts w:asciiTheme="minorEastAsia" w:eastAsiaTheme="minorEastAsia" w:hAnsiTheme="minorEastAsia" w:hint="eastAsia"/>
          <w:bCs/>
          <w:sz w:val="24"/>
          <w:szCs w:val="20"/>
        </w:rPr>
        <w:t>任汇添富鑫利定开债的</w:t>
      </w:r>
      <w:proofErr w:type="gramEnd"/>
      <w:r w:rsidR="00EE65A6" w:rsidRPr="00EE65A6">
        <w:rPr>
          <w:rFonts w:asciiTheme="minorEastAsia" w:eastAsiaTheme="minorEastAsia" w:hAnsiTheme="minorEastAsia" w:hint="eastAsia"/>
          <w:bCs/>
          <w:sz w:val="24"/>
          <w:szCs w:val="20"/>
        </w:rPr>
        <w:t>基金经理</w:t>
      </w:r>
      <w:r w:rsidRPr="00504673">
        <w:rPr>
          <w:rFonts w:asciiTheme="minorEastAsia" w:eastAsiaTheme="minorEastAsia" w:hAnsiTheme="minorEastAsia" w:hint="eastAsia"/>
          <w:bCs/>
          <w:sz w:val="24"/>
          <w:szCs w:val="20"/>
        </w:rPr>
        <w:t>。</w:t>
      </w:r>
    </w:p>
    <w:p w14:paraId="59094959" w14:textId="6682EA58" w:rsidR="00534F1F" w:rsidRDefault="00534F1F" w:rsidP="007213CE">
      <w:pPr>
        <w:spacing w:line="360" w:lineRule="auto"/>
        <w:ind w:firstLine="420"/>
        <w:rPr>
          <w:rFonts w:asciiTheme="minorEastAsia" w:eastAsiaTheme="minorEastAsia" w:hAnsiTheme="minorEastAsia"/>
          <w:bCs/>
          <w:sz w:val="24"/>
          <w:szCs w:val="20"/>
        </w:rPr>
      </w:pPr>
      <w:r>
        <w:rPr>
          <w:rFonts w:asciiTheme="minorEastAsia" w:eastAsiaTheme="minorEastAsia" w:hAnsiTheme="minorEastAsia" w:hint="eastAsia"/>
          <w:bCs/>
          <w:sz w:val="24"/>
          <w:szCs w:val="20"/>
        </w:rPr>
        <w:t>（2）历任基金经理</w:t>
      </w:r>
    </w:p>
    <w:p w14:paraId="47650E0E" w14:textId="099A111D" w:rsidR="00534F1F" w:rsidRPr="00071C9F" w:rsidRDefault="00534F1F" w:rsidP="007213CE">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徐光先生，</w:t>
      </w:r>
      <w:r w:rsidRPr="00EE65A6">
        <w:rPr>
          <w:rFonts w:asciiTheme="minorEastAsia" w:eastAsiaTheme="minorEastAsia" w:hAnsiTheme="minorEastAsia" w:hint="eastAsia"/>
          <w:bCs/>
          <w:sz w:val="24"/>
          <w:szCs w:val="20"/>
        </w:rPr>
        <w:t>2019年2月22日至</w:t>
      </w:r>
      <w:r>
        <w:rPr>
          <w:rFonts w:asciiTheme="minorEastAsia" w:eastAsiaTheme="minorEastAsia" w:hAnsiTheme="minorEastAsia" w:hint="eastAsia"/>
          <w:bCs/>
          <w:sz w:val="24"/>
          <w:szCs w:val="20"/>
        </w:rPr>
        <w:t>2</w:t>
      </w:r>
      <w:r>
        <w:rPr>
          <w:rFonts w:asciiTheme="minorEastAsia" w:eastAsiaTheme="minorEastAsia" w:hAnsiTheme="minorEastAsia"/>
          <w:bCs/>
          <w:sz w:val="24"/>
          <w:szCs w:val="20"/>
        </w:rPr>
        <w:t>020年</w:t>
      </w:r>
      <w:r>
        <w:rPr>
          <w:rFonts w:asciiTheme="minorEastAsia" w:eastAsiaTheme="minorEastAsia" w:hAnsiTheme="minorEastAsia" w:hint="eastAsia"/>
          <w:bCs/>
          <w:sz w:val="24"/>
          <w:szCs w:val="20"/>
        </w:rPr>
        <w:t>6月3日</w:t>
      </w:r>
      <w:r w:rsidRPr="00EE65A6">
        <w:rPr>
          <w:rFonts w:asciiTheme="minorEastAsia" w:eastAsiaTheme="minorEastAsia" w:hAnsiTheme="minorEastAsia" w:hint="eastAsia"/>
          <w:bCs/>
          <w:sz w:val="24"/>
          <w:szCs w:val="20"/>
        </w:rPr>
        <w:t>任</w:t>
      </w:r>
      <w:proofErr w:type="gramStart"/>
      <w:r w:rsidRPr="00534F1F">
        <w:rPr>
          <w:rFonts w:asciiTheme="minorEastAsia" w:eastAsiaTheme="minorEastAsia" w:hAnsiTheme="minorEastAsia" w:hint="eastAsia"/>
          <w:bCs/>
          <w:sz w:val="24"/>
          <w:szCs w:val="20"/>
        </w:rPr>
        <w:t>汇添富</w:t>
      </w:r>
      <w:proofErr w:type="gramEnd"/>
      <w:r w:rsidRPr="00534F1F">
        <w:rPr>
          <w:rFonts w:asciiTheme="minorEastAsia" w:eastAsiaTheme="minorEastAsia" w:hAnsiTheme="minorEastAsia" w:hint="eastAsia"/>
          <w:bCs/>
          <w:sz w:val="24"/>
          <w:szCs w:val="20"/>
        </w:rPr>
        <w:t>AAA级</w:t>
      </w:r>
      <w:proofErr w:type="gramStart"/>
      <w:r w:rsidRPr="00534F1F">
        <w:rPr>
          <w:rFonts w:asciiTheme="minorEastAsia" w:eastAsiaTheme="minorEastAsia" w:hAnsiTheme="minorEastAsia" w:hint="eastAsia"/>
          <w:bCs/>
          <w:sz w:val="24"/>
          <w:szCs w:val="20"/>
        </w:rPr>
        <w:t>信用纯债债券</w:t>
      </w:r>
      <w:proofErr w:type="gramEnd"/>
      <w:r w:rsidRPr="00534F1F">
        <w:rPr>
          <w:rFonts w:asciiTheme="minorEastAsia" w:eastAsiaTheme="minorEastAsia" w:hAnsiTheme="minorEastAsia" w:hint="eastAsia"/>
          <w:bCs/>
          <w:sz w:val="24"/>
          <w:szCs w:val="20"/>
        </w:rPr>
        <w:t>型证券投资基金</w:t>
      </w:r>
      <w:r w:rsidRPr="00EE65A6">
        <w:rPr>
          <w:rFonts w:asciiTheme="minorEastAsia" w:eastAsiaTheme="minorEastAsia" w:hAnsiTheme="minorEastAsia" w:hint="eastAsia"/>
          <w:bCs/>
          <w:sz w:val="24"/>
          <w:szCs w:val="20"/>
        </w:rPr>
        <w:t>的基金经理</w:t>
      </w:r>
      <w:r>
        <w:rPr>
          <w:rFonts w:asciiTheme="minorEastAsia" w:eastAsiaTheme="minorEastAsia" w:hAnsiTheme="minorEastAsia" w:hint="eastAsia"/>
          <w:bCs/>
          <w:sz w:val="24"/>
          <w:szCs w:val="20"/>
        </w:rPr>
        <w:t>。</w:t>
      </w:r>
    </w:p>
    <w:p w14:paraId="04FC6E44" w14:textId="77777777" w:rsidR="002D4C5F" w:rsidRPr="00071C9F" w:rsidRDefault="002D4C5F" w:rsidP="002D4C5F">
      <w:pPr>
        <w:spacing w:line="360" w:lineRule="auto"/>
        <w:ind w:firstLine="420"/>
        <w:rPr>
          <w:rFonts w:asciiTheme="minorEastAsia" w:eastAsiaTheme="minorEastAsia" w:hAnsiTheme="minorEastAsia"/>
          <w:sz w:val="24"/>
          <w:szCs w:val="20"/>
        </w:rPr>
      </w:pPr>
      <w:r w:rsidRPr="00071C9F">
        <w:rPr>
          <w:rFonts w:asciiTheme="minorEastAsia" w:eastAsiaTheme="minorEastAsia" w:hAnsiTheme="minorEastAsia"/>
          <w:sz w:val="24"/>
          <w:szCs w:val="20"/>
        </w:rPr>
        <w:t>5、投资决策委员会</w:t>
      </w:r>
    </w:p>
    <w:p w14:paraId="7761FE5A" w14:textId="77777777" w:rsidR="00EE65A6" w:rsidRPr="00EE65A6" w:rsidRDefault="00EE65A6" w:rsidP="00EE65A6">
      <w:pPr>
        <w:spacing w:line="360" w:lineRule="auto"/>
        <w:ind w:firstLine="420"/>
        <w:rPr>
          <w:rFonts w:asciiTheme="minorEastAsia" w:eastAsiaTheme="minorEastAsia" w:hAnsiTheme="minorEastAsia"/>
          <w:sz w:val="24"/>
          <w:szCs w:val="20"/>
        </w:rPr>
      </w:pPr>
      <w:r w:rsidRPr="00EE65A6">
        <w:rPr>
          <w:rFonts w:asciiTheme="minorEastAsia" w:eastAsiaTheme="minorEastAsia" w:hAnsiTheme="minorEastAsia" w:hint="eastAsia"/>
          <w:sz w:val="24"/>
          <w:szCs w:val="20"/>
        </w:rPr>
        <w:t>主席：</w:t>
      </w:r>
      <w:proofErr w:type="gramStart"/>
      <w:r w:rsidRPr="00EE65A6">
        <w:rPr>
          <w:rFonts w:asciiTheme="minorEastAsia" w:eastAsiaTheme="minorEastAsia" w:hAnsiTheme="minorEastAsia" w:hint="eastAsia"/>
          <w:sz w:val="24"/>
          <w:szCs w:val="20"/>
        </w:rPr>
        <w:t>袁</w:t>
      </w:r>
      <w:proofErr w:type="gramEnd"/>
      <w:r w:rsidRPr="00EE65A6">
        <w:rPr>
          <w:rFonts w:asciiTheme="minorEastAsia" w:eastAsiaTheme="minorEastAsia" w:hAnsiTheme="minorEastAsia" w:hint="eastAsia"/>
          <w:sz w:val="24"/>
          <w:szCs w:val="20"/>
        </w:rPr>
        <w:t>建军（副总经理）</w:t>
      </w:r>
    </w:p>
    <w:p w14:paraId="3345B5A2" w14:textId="68F9B13D" w:rsidR="002D4C5F" w:rsidRPr="00071C9F" w:rsidRDefault="00EE65A6" w:rsidP="002D4C5F">
      <w:pPr>
        <w:spacing w:line="360" w:lineRule="auto"/>
        <w:ind w:firstLine="420"/>
        <w:rPr>
          <w:rFonts w:asciiTheme="minorEastAsia" w:eastAsiaTheme="minorEastAsia" w:hAnsiTheme="minorEastAsia"/>
          <w:sz w:val="24"/>
          <w:szCs w:val="20"/>
        </w:rPr>
      </w:pPr>
      <w:r w:rsidRPr="00EE65A6">
        <w:rPr>
          <w:rFonts w:asciiTheme="minorEastAsia" w:eastAsiaTheme="minorEastAsia" w:hAnsiTheme="minorEastAsia" w:hint="eastAsia"/>
          <w:sz w:val="24"/>
          <w:szCs w:val="20"/>
        </w:rPr>
        <w:t>成员：</w:t>
      </w:r>
      <w:proofErr w:type="gramStart"/>
      <w:r w:rsidRPr="00EE65A6">
        <w:rPr>
          <w:rFonts w:asciiTheme="minorEastAsia" w:eastAsiaTheme="minorEastAsia" w:hAnsiTheme="minorEastAsia" w:hint="eastAsia"/>
          <w:sz w:val="24"/>
          <w:szCs w:val="20"/>
        </w:rPr>
        <w:t>韩贤旺</w:t>
      </w:r>
      <w:proofErr w:type="gramEnd"/>
      <w:r w:rsidRPr="00EE65A6">
        <w:rPr>
          <w:rFonts w:asciiTheme="minorEastAsia" w:eastAsiaTheme="minorEastAsia" w:hAnsiTheme="minorEastAsia" w:hint="eastAsia"/>
          <w:sz w:val="24"/>
          <w:szCs w:val="20"/>
        </w:rPr>
        <w:t>（首席经济学家）、王栩（总经理助理，权益投资总监）、陆文磊（总经理助理，固定收益投资总监）、劳杰男（研究总监）</w:t>
      </w:r>
    </w:p>
    <w:p w14:paraId="1455CB24" w14:textId="77777777" w:rsidR="002D4C5F" w:rsidRPr="00071C9F" w:rsidRDefault="002D4C5F" w:rsidP="002D4C5F">
      <w:pPr>
        <w:spacing w:line="360" w:lineRule="auto"/>
        <w:ind w:firstLine="420"/>
        <w:rPr>
          <w:rFonts w:asciiTheme="minorEastAsia" w:eastAsiaTheme="minorEastAsia" w:hAnsiTheme="minorEastAsia"/>
          <w:sz w:val="24"/>
          <w:szCs w:val="20"/>
        </w:rPr>
      </w:pPr>
      <w:r w:rsidRPr="00071C9F">
        <w:rPr>
          <w:rFonts w:asciiTheme="minorEastAsia" w:eastAsiaTheme="minorEastAsia" w:hAnsiTheme="minorEastAsia"/>
          <w:sz w:val="24"/>
          <w:szCs w:val="20"/>
        </w:rPr>
        <w:t>6、上述人员之间不存在近亲属关系。</w:t>
      </w:r>
    </w:p>
    <w:p w14:paraId="3A5EDBE6" w14:textId="77777777" w:rsidR="002D4C5F" w:rsidRPr="00071C9F" w:rsidRDefault="002D4C5F" w:rsidP="002D4C5F">
      <w:pPr>
        <w:spacing w:line="360" w:lineRule="auto"/>
        <w:ind w:firstLine="42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三、</w:t>
      </w:r>
      <w:r w:rsidRPr="00071C9F">
        <w:rPr>
          <w:rFonts w:asciiTheme="minorEastAsia" w:eastAsiaTheme="minorEastAsia" w:hAnsiTheme="minorEastAsia"/>
          <w:kern w:val="0"/>
          <w:sz w:val="24"/>
        </w:rPr>
        <w:t>基金管理人的职责</w:t>
      </w:r>
    </w:p>
    <w:p w14:paraId="6426ECC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根据《基金法》、《运作办法》及其他法律、法规的规定，基金管理人应履行以下职责：</w:t>
      </w:r>
    </w:p>
    <w:p w14:paraId="44559F0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1、依法募集</w:t>
      </w:r>
      <w:r w:rsidRPr="00071C9F">
        <w:rPr>
          <w:rFonts w:asciiTheme="minorEastAsia" w:eastAsiaTheme="minorEastAsia" w:hAnsiTheme="minorEastAsia" w:hint="eastAsia"/>
          <w:kern w:val="0"/>
          <w:sz w:val="24"/>
        </w:rPr>
        <w:t>资</w:t>
      </w:r>
      <w:r w:rsidRPr="00071C9F">
        <w:rPr>
          <w:rFonts w:asciiTheme="minorEastAsia" w:eastAsiaTheme="minorEastAsia" w:hAnsiTheme="minorEastAsia"/>
          <w:kern w:val="0"/>
          <w:sz w:val="24"/>
        </w:rPr>
        <w:t>金，办理或者委托经中国证监会认定的其他机构代为办理基金份额的发售、申购、赎回和登记事宜；</w:t>
      </w:r>
    </w:p>
    <w:p w14:paraId="23C28D23"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2、办理基金备案手续；</w:t>
      </w:r>
    </w:p>
    <w:p w14:paraId="79AD3707"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3、对所管理的不同基金财产分别管理、分别记账，进行证券投资；</w:t>
      </w:r>
    </w:p>
    <w:p w14:paraId="0524F40B"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4、按照基金合同的约定确定基金收益分配方案，及时足额向基金份额持有人分配收益；</w:t>
      </w:r>
    </w:p>
    <w:p w14:paraId="75B2FE1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5、进行基金会计核算并编制基金财务会计报告；</w:t>
      </w:r>
    </w:p>
    <w:p w14:paraId="6EC9DB97" w14:textId="4E116A18"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6、编制基金季度</w:t>
      </w:r>
      <w:r w:rsidR="00496462" w:rsidRPr="00496462">
        <w:rPr>
          <w:rFonts w:asciiTheme="minorEastAsia" w:eastAsiaTheme="minorEastAsia" w:hAnsiTheme="minorEastAsia" w:hint="eastAsia"/>
          <w:kern w:val="0"/>
          <w:sz w:val="24"/>
        </w:rPr>
        <w:t>报告、中期报告和年度报告</w:t>
      </w:r>
      <w:r w:rsidRPr="00071C9F">
        <w:rPr>
          <w:rFonts w:asciiTheme="minorEastAsia" w:eastAsiaTheme="minorEastAsia" w:hAnsiTheme="minorEastAsia"/>
          <w:kern w:val="0"/>
          <w:sz w:val="24"/>
        </w:rPr>
        <w:t>；</w:t>
      </w:r>
    </w:p>
    <w:p w14:paraId="50FA3501" w14:textId="0D1FFB01"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7、计算并公告基金净值</w:t>
      </w:r>
      <w:r w:rsidR="00496462">
        <w:rPr>
          <w:rFonts w:asciiTheme="minorEastAsia" w:eastAsiaTheme="minorEastAsia" w:hAnsiTheme="minorEastAsia" w:hint="eastAsia"/>
          <w:kern w:val="0"/>
          <w:sz w:val="24"/>
        </w:rPr>
        <w:t>信息</w:t>
      </w:r>
      <w:r w:rsidRPr="00071C9F">
        <w:rPr>
          <w:rFonts w:asciiTheme="minorEastAsia" w:eastAsiaTheme="minorEastAsia" w:hAnsiTheme="minorEastAsia"/>
          <w:kern w:val="0"/>
          <w:sz w:val="24"/>
        </w:rPr>
        <w:t>，确定</w:t>
      </w:r>
      <w:r w:rsidRPr="00071C9F">
        <w:rPr>
          <w:rFonts w:asciiTheme="minorEastAsia" w:eastAsiaTheme="minorEastAsia" w:hAnsiTheme="minorEastAsia" w:hint="eastAsia"/>
          <w:kern w:val="0"/>
          <w:sz w:val="24"/>
        </w:rPr>
        <w:t>各类</w:t>
      </w:r>
      <w:r w:rsidRPr="00071C9F">
        <w:rPr>
          <w:rFonts w:asciiTheme="minorEastAsia" w:eastAsiaTheme="minorEastAsia" w:hAnsiTheme="minorEastAsia" w:hint="eastAsia"/>
          <w:bCs/>
          <w:kern w:val="0"/>
          <w:sz w:val="24"/>
        </w:rPr>
        <w:t>基金</w:t>
      </w:r>
      <w:r w:rsidRPr="00071C9F">
        <w:rPr>
          <w:rFonts w:asciiTheme="minorEastAsia" w:eastAsiaTheme="minorEastAsia" w:hAnsiTheme="minorEastAsia"/>
          <w:kern w:val="0"/>
          <w:sz w:val="24"/>
        </w:rPr>
        <w:t>份额申购、赎回价格；</w:t>
      </w:r>
    </w:p>
    <w:p w14:paraId="29D038A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lastRenderedPageBreak/>
        <w:t>8、办理与基金财产管理业务活动有关的信息披露事项；</w:t>
      </w:r>
    </w:p>
    <w:p w14:paraId="341A884F"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9、</w:t>
      </w:r>
      <w:r w:rsidRPr="00071C9F">
        <w:rPr>
          <w:rFonts w:asciiTheme="minorEastAsia" w:eastAsiaTheme="minorEastAsia" w:hAnsiTheme="minorEastAsia" w:hint="eastAsia"/>
          <w:kern w:val="0"/>
          <w:sz w:val="24"/>
        </w:rPr>
        <w:t>按照规定</w:t>
      </w:r>
      <w:r w:rsidRPr="00071C9F">
        <w:rPr>
          <w:rFonts w:asciiTheme="minorEastAsia" w:eastAsiaTheme="minorEastAsia" w:hAnsiTheme="minorEastAsia"/>
          <w:kern w:val="0"/>
          <w:sz w:val="24"/>
        </w:rPr>
        <w:t>召集基金份额持有人大会；</w:t>
      </w:r>
    </w:p>
    <w:p w14:paraId="78EBFB2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10、保存基金财产管理业务活动的记录、账册、报表和其他相关资料；</w:t>
      </w:r>
    </w:p>
    <w:p w14:paraId="100F6A8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11、以基金管理人名义，代表基金份额持有人利益行使诉讼权利或者实施其他法律行为；</w:t>
      </w:r>
    </w:p>
    <w:p w14:paraId="3A758E1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12、法律</w:t>
      </w:r>
      <w:r w:rsidRPr="00071C9F">
        <w:rPr>
          <w:rFonts w:asciiTheme="minorEastAsia" w:eastAsiaTheme="minorEastAsia" w:hAnsiTheme="minorEastAsia" w:hint="eastAsia"/>
          <w:kern w:val="0"/>
          <w:sz w:val="24"/>
        </w:rPr>
        <w:t>、行政</w:t>
      </w:r>
      <w:r w:rsidRPr="00071C9F">
        <w:rPr>
          <w:rFonts w:asciiTheme="minorEastAsia" w:eastAsiaTheme="minorEastAsia" w:hAnsiTheme="minorEastAsia"/>
          <w:kern w:val="0"/>
          <w:sz w:val="24"/>
        </w:rPr>
        <w:t>法规、中国证监会和基金合同规定的其他职责。</w:t>
      </w:r>
    </w:p>
    <w:p w14:paraId="4AD8B6D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四、</w:t>
      </w:r>
      <w:r w:rsidRPr="00071C9F">
        <w:rPr>
          <w:rFonts w:asciiTheme="minorEastAsia" w:eastAsiaTheme="minorEastAsia" w:hAnsiTheme="minorEastAsia"/>
          <w:kern w:val="0"/>
          <w:sz w:val="24"/>
        </w:rPr>
        <w:t>基金管理人和基金经理的承诺</w:t>
      </w:r>
    </w:p>
    <w:p w14:paraId="76EA14B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1、本基金管理人承诺严格遵守现行有效的相关法律、</w:t>
      </w:r>
      <w:r w:rsidRPr="00071C9F">
        <w:rPr>
          <w:rFonts w:asciiTheme="minorEastAsia" w:eastAsiaTheme="minorEastAsia" w:hAnsiTheme="minorEastAsia" w:hint="eastAsia"/>
          <w:kern w:val="0"/>
          <w:sz w:val="24"/>
        </w:rPr>
        <w:t>行政</w:t>
      </w:r>
      <w:r w:rsidRPr="00071C9F">
        <w:rPr>
          <w:rFonts w:asciiTheme="minorEastAsia" w:eastAsiaTheme="minorEastAsia" w:hAnsiTheme="minorEastAsia"/>
          <w:kern w:val="0"/>
          <w:sz w:val="24"/>
        </w:rPr>
        <w:t>法规、规章、基金合同和中国证监会的有关规定，建立健全内部控制制度，采取有效措施，防止违反现行有效的有关法律、</w:t>
      </w:r>
      <w:r w:rsidRPr="00071C9F">
        <w:rPr>
          <w:rFonts w:asciiTheme="minorEastAsia" w:eastAsiaTheme="minorEastAsia" w:hAnsiTheme="minorEastAsia" w:hint="eastAsia"/>
          <w:kern w:val="0"/>
          <w:sz w:val="24"/>
        </w:rPr>
        <w:t>行政</w:t>
      </w:r>
      <w:r w:rsidRPr="00071C9F">
        <w:rPr>
          <w:rFonts w:asciiTheme="minorEastAsia" w:eastAsiaTheme="minorEastAsia" w:hAnsiTheme="minorEastAsia"/>
          <w:kern w:val="0"/>
          <w:sz w:val="24"/>
        </w:rPr>
        <w:t>法规、规章、基金合同和中国证监会有关规定的行为发生。</w:t>
      </w:r>
    </w:p>
    <w:p w14:paraId="0D29917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2、本基金管理人承诺严格遵守《中华人民共和国证券法》、《基金法》及有关法律法规，建立健全的内部控制制度，采取有效措施，防止下列行为发生：</w:t>
      </w:r>
    </w:p>
    <w:p w14:paraId="0EBD512E"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（1）将其固有财产或者他人财产混同于基金财产从事证券投资；</w:t>
      </w:r>
    </w:p>
    <w:p w14:paraId="0FDFFCDF"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（2）不公平地对待其管理的不同基金财产；</w:t>
      </w:r>
    </w:p>
    <w:p w14:paraId="1EF4C27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（3）利用基金财产</w:t>
      </w:r>
      <w:r w:rsidRPr="00071C9F">
        <w:rPr>
          <w:rFonts w:asciiTheme="minorEastAsia" w:eastAsiaTheme="minorEastAsia" w:hAnsiTheme="minorEastAsia" w:hint="eastAsia"/>
          <w:kern w:val="0"/>
          <w:sz w:val="24"/>
        </w:rPr>
        <w:t>或职务之便</w:t>
      </w:r>
      <w:r w:rsidRPr="00071C9F">
        <w:rPr>
          <w:rFonts w:asciiTheme="minorEastAsia" w:eastAsiaTheme="minorEastAsia" w:hAnsiTheme="minorEastAsia"/>
          <w:kern w:val="0"/>
          <w:sz w:val="24"/>
        </w:rPr>
        <w:t>为基金份额持有人以外的第三人</w:t>
      </w:r>
      <w:r w:rsidRPr="00071C9F">
        <w:rPr>
          <w:rFonts w:asciiTheme="minorEastAsia" w:eastAsiaTheme="minorEastAsia" w:hAnsiTheme="minorEastAsia" w:hint="eastAsia"/>
          <w:kern w:val="0"/>
          <w:sz w:val="24"/>
        </w:rPr>
        <w:t>牟</w:t>
      </w:r>
      <w:r w:rsidRPr="00071C9F">
        <w:rPr>
          <w:rFonts w:asciiTheme="minorEastAsia" w:eastAsiaTheme="minorEastAsia" w:hAnsiTheme="minorEastAsia"/>
          <w:kern w:val="0"/>
          <w:sz w:val="24"/>
        </w:rPr>
        <w:t>取利益；</w:t>
      </w:r>
    </w:p>
    <w:p w14:paraId="2ED525B3"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（4）向基金份额持有人违规承诺收益或者承担损失；</w:t>
      </w:r>
    </w:p>
    <w:p w14:paraId="42140F0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（5）侵占、挪用基金财产；</w:t>
      </w:r>
    </w:p>
    <w:p w14:paraId="169178EE"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（6）泄露因职务便利获取的未公开信息、利用该信息从事或者明示、暗示他人从事相关的交易活动；</w:t>
      </w:r>
    </w:p>
    <w:p w14:paraId="65D8FFD3"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（7）玩忽职守，不按照规定履行职责；</w:t>
      </w:r>
    </w:p>
    <w:p w14:paraId="50DB38C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8</w:t>
      </w:r>
      <w:r w:rsidRPr="00071C9F">
        <w:rPr>
          <w:rFonts w:asciiTheme="minorEastAsia" w:eastAsiaTheme="minorEastAsia" w:hAnsiTheme="minorEastAsia"/>
          <w:kern w:val="0"/>
          <w:sz w:val="24"/>
        </w:rPr>
        <w:t>）法律</w:t>
      </w:r>
      <w:r w:rsidRPr="00071C9F">
        <w:rPr>
          <w:rFonts w:asciiTheme="minorEastAsia" w:eastAsiaTheme="minorEastAsia" w:hAnsiTheme="minorEastAsia" w:hint="eastAsia"/>
          <w:kern w:val="0"/>
          <w:sz w:val="24"/>
        </w:rPr>
        <w:t>、行政</w:t>
      </w:r>
      <w:r w:rsidRPr="00071C9F">
        <w:rPr>
          <w:rFonts w:asciiTheme="minorEastAsia" w:eastAsiaTheme="minorEastAsia" w:hAnsiTheme="minorEastAsia"/>
          <w:kern w:val="0"/>
          <w:sz w:val="24"/>
        </w:rPr>
        <w:t>法规</w:t>
      </w:r>
      <w:r w:rsidRPr="00071C9F">
        <w:rPr>
          <w:rFonts w:asciiTheme="minorEastAsia" w:eastAsiaTheme="minorEastAsia" w:hAnsiTheme="minorEastAsia" w:hint="eastAsia"/>
          <w:kern w:val="0"/>
          <w:sz w:val="24"/>
        </w:rPr>
        <w:t>和</w:t>
      </w:r>
      <w:r w:rsidRPr="00071C9F">
        <w:rPr>
          <w:rFonts w:asciiTheme="minorEastAsia" w:eastAsiaTheme="minorEastAsia" w:hAnsiTheme="minorEastAsia"/>
          <w:kern w:val="0"/>
          <w:sz w:val="24"/>
        </w:rPr>
        <w:t>中国证监会</w:t>
      </w:r>
      <w:r w:rsidRPr="00071C9F">
        <w:rPr>
          <w:rFonts w:asciiTheme="minorEastAsia" w:eastAsiaTheme="minorEastAsia" w:hAnsiTheme="minorEastAsia" w:hint="eastAsia"/>
          <w:kern w:val="0"/>
          <w:sz w:val="24"/>
        </w:rPr>
        <w:t>规定</w:t>
      </w:r>
      <w:r w:rsidRPr="00071C9F">
        <w:rPr>
          <w:rFonts w:asciiTheme="minorEastAsia" w:eastAsiaTheme="minorEastAsia" w:hAnsiTheme="minorEastAsia"/>
          <w:kern w:val="0"/>
          <w:sz w:val="24"/>
        </w:rPr>
        <w:t>禁止的其他行为。</w:t>
      </w:r>
    </w:p>
    <w:p w14:paraId="051E6FE2"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3、本基金管理人承诺加强人员管理，强化职业操守，督促和约束员工遵守国家有关法律、法规及行业规范，诚实信用、勤勉尽责，不从事以下活动：</w:t>
      </w:r>
    </w:p>
    <w:p w14:paraId="7BB6E40D"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（1）越权或违规经营；</w:t>
      </w:r>
    </w:p>
    <w:p w14:paraId="3257B45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（2）违反基金合同或托管协议；</w:t>
      </w:r>
    </w:p>
    <w:p w14:paraId="69AE63E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（3）故意损害基金份额持有人或其他基金相关机构的合法利益；</w:t>
      </w:r>
    </w:p>
    <w:p w14:paraId="623C00F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（4）在向中国证监会报送的资料中弄虚作假；</w:t>
      </w:r>
    </w:p>
    <w:p w14:paraId="32FCFDD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（5）拒绝、干扰、阻挠或严重影响中国证监会依法监管；</w:t>
      </w:r>
    </w:p>
    <w:p w14:paraId="2EA2BDE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lastRenderedPageBreak/>
        <w:t>（6）玩忽职守、滥用职权</w:t>
      </w:r>
      <w:r w:rsidRPr="00071C9F">
        <w:rPr>
          <w:rFonts w:asciiTheme="minorEastAsia" w:eastAsiaTheme="minorEastAsia" w:hAnsiTheme="minorEastAsia" w:hint="eastAsia"/>
          <w:kern w:val="0"/>
          <w:sz w:val="24"/>
        </w:rPr>
        <w:t>，不按照规定履行职责</w:t>
      </w:r>
      <w:r w:rsidRPr="00071C9F">
        <w:rPr>
          <w:rFonts w:asciiTheme="minorEastAsia" w:eastAsiaTheme="minorEastAsia" w:hAnsiTheme="minorEastAsia"/>
          <w:kern w:val="0"/>
          <w:sz w:val="24"/>
        </w:rPr>
        <w:t>；</w:t>
      </w:r>
    </w:p>
    <w:p w14:paraId="345B30FD"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（7）违反现行有效的有关法律、法规、规章、基金合同和中国证监会的有关规定，泄漏在任职期间知悉的有关证券、基金的商业秘密，尚未依法公开的基金投资内容、基金投资计划等信息</w:t>
      </w:r>
      <w:r w:rsidRPr="00071C9F">
        <w:rPr>
          <w:rFonts w:asciiTheme="minorEastAsia" w:eastAsiaTheme="minorEastAsia" w:hAnsiTheme="minorEastAsia" w:hint="eastAsia"/>
          <w:kern w:val="0"/>
          <w:sz w:val="24"/>
        </w:rPr>
        <w:t>，或利用该信息从事或者明示、暗示他人从事相关的交易活动</w:t>
      </w:r>
      <w:r w:rsidRPr="00071C9F">
        <w:rPr>
          <w:rFonts w:asciiTheme="minorEastAsia" w:eastAsiaTheme="minorEastAsia" w:hAnsiTheme="minorEastAsia"/>
          <w:kern w:val="0"/>
          <w:sz w:val="24"/>
        </w:rPr>
        <w:t>；</w:t>
      </w:r>
    </w:p>
    <w:p w14:paraId="297321FE"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（8）违反证券交易场所业务规则，利用对敲、倒仓等手段操纵市场价格，扰乱市场秩序；</w:t>
      </w:r>
    </w:p>
    <w:p w14:paraId="40EBDD13"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（9）贬损同行，以抬高自己；</w:t>
      </w:r>
    </w:p>
    <w:p w14:paraId="338CE68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（10）以不正当手段谋求业务发展；</w:t>
      </w:r>
    </w:p>
    <w:p w14:paraId="3F74FE4B"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（11）有悖社会公德，损害证券投资基金人员形象；</w:t>
      </w:r>
    </w:p>
    <w:p w14:paraId="064C6C0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（12）在公开信息披露和广告中故意含有虚假、误导、欺诈成分；</w:t>
      </w:r>
    </w:p>
    <w:p w14:paraId="3CD7ECEE"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（13）法律、行政法规以及中国证监会</w:t>
      </w:r>
      <w:r w:rsidRPr="00071C9F">
        <w:rPr>
          <w:rFonts w:asciiTheme="minorEastAsia" w:eastAsiaTheme="minorEastAsia" w:hAnsiTheme="minorEastAsia" w:hint="eastAsia"/>
          <w:kern w:val="0"/>
          <w:sz w:val="24"/>
        </w:rPr>
        <w:t>规定</w:t>
      </w:r>
      <w:r w:rsidRPr="00071C9F">
        <w:rPr>
          <w:rFonts w:asciiTheme="minorEastAsia" w:eastAsiaTheme="minorEastAsia" w:hAnsiTheme="minorEastAsia"/>
          <w:kern w:val="0"/>
          <w:sz w:val="24"/>
        </w:rPr>
        <w:t>禁止的行为。</w:t>
      </w:r>
    </w:p>
    <w:p w14:paraId="42A93164"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4、基金经理承诺</w:t>
      </w:r>
    </w:p>
    <w:p w14:paraId="6FD8956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（1）依照有关法律、</w:t>
      </w:r>
      <w:r w:rsidRPr="00071C9F">
        <w:rPr>
          <w:rFonts w:asciiTheme="minorEastAsia" w:eastAsiaTheme="minorEastAsia" w:hAnsiTheme="minorEastAsia" w:hint="eastAsia"/>
          <w:kern w:val="0"/>
          <w:sz w:val="24"/>
        </w:rPr>
        <w:t>行政</w:t>
      </w:r>
      <w:r w:rsidRPr="00071C9F">
        <w:rPr>
          <w:rFonts w:asciiTheme="minorEastAsia" w:eastAsiaTheme="minorEastAsia" w:hAnsiTheme="minorEastAsia"/>
          <w:kern w:val="0"/>
          <w:sz w:val="24"/>
        </w:rPr>
        <w:t>法规和基金合同的规定，本着谨慎勤勉的原则为基金份额持有人谋取最大利益；</w:t>
      </w:r>
    </w:p>
    <w:p w14:paraId="62E7921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（2）不利用职务之便为自己及其代理人、受雇人或任何第三人谋取利益；</w:t>
      </w:r>
    </w:p>
    <w:p w14:paraId="68DC4CC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（3）不违反现行有效的有关法律法规、基金合同和中国证监会的有关规定，泄漏在任职期间知悉的有关证券、基金的商业秘密、尚未依法公开的基金投资内容、基金投资计划等信息</w:t>
      </w:r>
      <w:r w:rsidRPr="00071C9F">
        <w:rPr>
          <w:rFonts w:asciiTheme="minorEastAsia" w:eastAsiaTheme="minorEastAsia" w:hAnsiTheme="minorEastAsia" w:hint="eastAsia"/>
          <w:kern w:val="0"/>
          <w:sz w:val="24"/>
        </w:rPr>
        <w:t>，或利用该信息从事或者明示、暗示他人从事相关的交易活动</w:t>
      </w:r>
      <w:r w:rsidRPr="00071C9F">
        <w:rPr>
          <w:rFonts w:asciiTheme="minorEastAsia" w:eastAsiaTheme="minorEastAsia" w:hAnsiTheme="minorEastAsia"/>
          <w:kern w:val="0"/>
          <w:sz w:val="24"/>
        </w:rPr>
        <w:t>；</w:t>
      </w:r>
    </w:p>
    <w:p w14:paraId="66795E2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（4）不从事损害基金财产和基金份额持有人利益的证券交易及其他活动。</w:t>
      </w:r>
    </w:p>
    <w:p w14:paraId="591D05E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五、基金管理人的风险管理体系</w:t>
      </w:r>
    </w:p>
    <w:p w14:paraId="49788107"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本基金管理人将经营管理中的主要风险划分为投资风险、合</w:t>
      </w:r>
      <w:proofErr w:type="gramStart"/>
      <w:r w:rsidRPr="00071C9F">
        <w:rPr>
          <w:rFonts w:asciiTheme="minorEastAsia" w:eastAsiaTheme="minorEastAsia" w:hAnsiTheme="minorEastAsia"/>
          <w:kern w:val="0"/>
          <w:sz w:val="24"/>
        </w:rPr>
        <w:t>规</w:t>
      </w:r>
      <w:proofErr w:type="gramEnd"/>
      <w:r w:rsidRPr="00071C9F">
        <w:rPr>
          <w:rFonts w:asciiTheme="minorEastAsia" w:eastAsiaTheme="minorEastAsia" w:hAnsiTheme="minorEastAsia"/>
          <w:kern w:val="0"/>
          <w:sz w:val="24"/>
        </w:rPr>
        <w:t>风险、营运风险和道德风险四大类，其中，投资风险主要包括市场风险、信用风险、流动性风险等。针对上述各类风险，基金管理人建立了一套完整的风险管理体系。</w:t>
      </w:r>
    </w:p>
    <w:p w14:paraId="2EFACB07"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1、风险管理原则</w:t>
      </w:r>
    </w:p>
    <w:p w14:paraId="664B8B15"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基金管理人风险管理体系的构建遵循以下六项基本原则：</w:t>
      </w:r>
    </w:p>
    <w:p w14:paraId="7B237FAA"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（1）营造良好的风险管理文化和内部控制环境，使风险意识贯穿到每位员工、各个岗位和经营管理的各个环节。</w:t>
      </w:r>
    </w:p>
    <w:p w14:paraId="1BE59133"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lastRenderedPageBreak/>
        <w:t>（2）建立完善的风险管理组织体系，切实保证风险管理部门的独立性和权威性，使其有效地发挥职能作用。</w:t>
      </w:r>
    </w:p>
    <w:p w14:paraId="51000F58"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（3）确保风险管理制度的严肃性，保证风险管理制度在投资管理和经营活动过程中得到切实有效的执行。</w:t>
      </w:r>
    </w:p>
    <w:p w14:paraId="0A597731"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（4）运用合理有效的风险指标和模型，实现风险事前配置和预警、事中实时监控、事后评估和反馈的全程嵌入式投资风险管理模式。</w:t>
      </w:r>
    </w:p>
    <w:p w14:paraId="253E4C93"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（5）建立和推进员工职业守则教育和专业培训体系，确保员工具备良好的职业操守和充分的职责胜任能力。</w:t>
      </w:r>
    </w:p>
    <w:p w14:paraId="620C589A"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（6）建立风险事件学习机制，认真剖析各类风险事件，汲取经验和教训，不断完善风险管理体系。</w:t>
      </w:r>
    </w:p>
    <w:p w14:paraId="0EAFE470"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 xml:space="preserve">2、风险管理组织架构 </w:t>
      </w:r>
    </w:p>
    <w:p w14:paraId="0CDB6406"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b/>
          <w:kern w:val="0"/>
          <w:sz w:val="24"/>
        </w:rPr>
      </w:pPr>
      <w:r w:rsidRPr="00071C9F">
        <w:rPr>
          <w:rFonts w:asciiTheme="minorEastAsia" w:eastAsiaTheme="minorEastAsia" w:hAnsiTheme="minorEastAsia"/>
          <w:kern w:val="0"/>
          <w:sz w:val="24"/>
        </w:rPr>
        <w:t>本基金管理人建立了董事会、经营管理层、风险管理部门、各职能部门四级风险管理组织架构，并明确了相应的风险管理职能。</w:t>
      </w:r>
    </w:p>
    <w:p w14:paraId="5798EAA8" w14:textId="77777777" w:rsidR="002D4C5F" w:rsidRPr="00071C9F" w:rsidRDefault="002D4C5F" w:rsidP="002D4C5F">
      <w:pPr>
        <w:widowControl/>
        <w:adjustRightInd w:val="0"/>
        <w:snapToGrid w:val="0"/>
        <w:spacing w:line="360" w:lineRule="auto"/>
        <w:ind w:firstLineChars="200" w:firstLine="482"/>
        <w:jc w:val="center"/>
        <w:rPr>
          <w:rFonts w:asciiTheme="minorEastAsia" w:eastAsiaTheme="minorEastAsia" w:hAnsiTheme="minorEastAsia"/>
          <w:b/>
          <w:kern w:val="0"/>
          <w:sz w:val="24"/>
        </w:rPr>
      </w:pPr>
      <w:proofErr w:type="gramStart"/>
      <w:r w:rsidRPr="00071C9F">
        <w:rPr>
          <w:rFonts w:asciiTheme="minorEastAsia" w:eastAsiaTheme="minorEastAsia" w:hAnsiTheme="minorEastAsia"/>
          <w:b/>
          <w:kern w:val="0"/>
          <w:sz w:val="24"/>
        </w:rPr>
        <w:t>汇添富风险</w:t>
      </w:r>
      <w:proofErr w:type="gramEnd"/>
      <w:r w:rsidRPr="00071C9F">
        <w:rPr>
          <w:rFonts w:asciiTheme="minorEastAsia" w:eastAsiaTheme="minorEastAsia" w:hAnsiTheme="minorEastAsia"/>
          <w:b/>
          <w:kern w:val="0"/>
          <w:sz w:val="24"/>
        </w:rPr>
        <w:t>管理组织结构图</w:t>
      </w:r>
    </w:p>
    <w:p w14:paraId="206F1CE1" w14:textId="77777777" w:rsidR="002D4C5F" w:rsidRPr="00071C9F" w:rsidRDefault="002D4C5F" w:rsidP="002D4C5F">
      <w:pPr>
        <w:widowControl/>
        <w:adjustRightInd w:val="0"/>
        <w:snapToGrid w:val="0"/>
        <w:spacing w:line="360" w:lineRule="auto"/>
        <w:ind w:firstLineChars="200" w:firstLine="482"/>
        <w:jc w:val="center"/>
        <w:rPr>
          <w:rFonts w:asciiTheme="minorEastAsia" w:eastAsiaTheme="minorEastAsia" w:hAnsiTheme="minorEastAsia"/>
          <w:b/>
          <w:kern w:val="0"/>
          <w:sz w:val="24"/>
        </w:rPr>
      </w:pPr>
      <w:r w:rsidRPr="00071C9F">
        <w:rPr>
          <w:rFonts w:asciiTheme="minorEastAsia" w:eastAsiaTheme="minorEastAsia" w:hAnsiTheme="minorEastAsia"/>
          <w:b/>
          <w:noProof/>
          <w:kern w:val="0"/>
          <w:sz w:val="24"/>
        </w:rPr>
        <w:drawing>
          <wp:inline distT="0" distB="0" distL="0" distR="0" wp14:anchorId="7E3D75E5" wp14:editId="16E0D7DE">
            <wp:extent cx="5020310" cy="2467610"/>
            <wp:effectExtent l="0" t="0" r="8890" b="889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0310" cy="2467610"/>
                    </a:xfrm>
                    <a:prstGeom prst="rect">
                      <a:avLst/>
                    </a:prstGeom>
                    <a:noFill/>
                  </pic:spPr>
                </pic:pic>
              </a:graphicData>
            </a:graphic>
          </wp:inline>
        </w:drawing>
      </w:r>
    </w:p>
    <w:p w14:paraId="61B3A227" w14:textId="1D2EA2F4"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1）董事会对公司风险管理负有最终责任，董事会下设审计与风险管理委员会与督察长。审计与风险管理委员会主要负责审核和指导公司的风险管理政策，对公司的整体风险水平、风险控制措施的实施情况进行评价。督察长负责组织指导公司监察稽核工作，监督检查受托资产和公司运作的合法合</w:t>
      </w:r>
      <w:proofErr w:type="gramStart"/>
      <w:r w:rsidRPr="00071C9F">
        <w:rPr>
          <w:rFonts w:asciiTheme="minorEastAsia" w:eastAsiaTheme="minorEastAsia" w:hAnsiTheme="minorEastAsia" w:hint="eastAsia"/>
          <w:kern w:val="0"/>
          <w:sz w:val="24"/>
        </w:rPr>
        <w:t>规</w:t>
      </w:r>
      <w:proofErr w:type="gramEnd"/>
      <w:r w:rsidRPr="00071C9F">
        <w:rPr>
          <w:rFonts w:asciiTheme="minorEastAsia" w:eastAsiaTheme="minorEastAsia" w:hAnsiTheme="minorEastAsia" w:hint="eastAsia"/>
          <w:kern w:val="0"/>
          <w:sz w:val="24"/>
        </w:rPr>
        <w:t>情况及公司内部风险控制情况。</w:t>
      </w:r>
    </w:p>
    <w:p w14:paraId="436097C5"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lastRenderedPageBreak/>
        <w:t>（2）经营管理</w:t>
      </w:r>
      <w:proofErr w:type="gramStart"/>
      <w:r w:rsidRPr="00071C9F">
        <w:rPr>
          <w:rFonts w:asciiTheme="minorEastAsia" w:eastAsiaTheme="minorEastAsia" w:hAnsiTheme="minorEastAsia" w:hint="eastAsia"/>
          <w:kern w:val="0"/>
          <w:sz w:val="24"/>
        </w:rPr>
        <w:t>层负责</w:t>
      </w:r>
      <w:proofErr w:type="gramEnd"/>
      <w:r w:rsidRPr="00071C9F">
        <w:rPr>
          <w:rFonts w:asciiTheme="minorEastAsia" w:eastAsiaTheme="minorEastAsia" w:hAnsiTheme="minorEastAsia" w:hint="eastAsia"/>
          <w:kern w:val="0"/>
          <w:sz w:val="24"/>
        </w:rPr>
        <w:t>风险管理政策、风险控制措施的制定和落实，经营管理层下设风险控制委员会。风险控制委员会主要负责审议风险管理制度和流程，处置重大风险事件，促进风险管理文化的形成。</w:t>
      </w:r>
    </w:p>
    <w:p w14:paraId="6BAB4618"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（3）稽核监察部是风险管理的职能部门。稽核监察部负责投资组合市场风险、信用风险、流动性风险、合</w:t>
      </w:r>
      <w:proofErr w:type="gramStart"/>
      <w:r w:rsidRPr="00071C9F">
        <w:rPr>
          <w:rFonts w:asciiTheme="minorEastAsia" w:eastAsiaTheme="minorEastAsia" w:hAnsiTheme="minorEastAsia" w:hint="eastAsia"/>
          <w:kern w:val="0"/>
          <w:sz w:val="24"/>
        </w:rPr>
        <w:t>规</w:t>
      </w:r>
      <w:proofErr w:type="gramEnd"/>
      <w:r w:rsidRPr="00071C9F">
        <w:rPr>
          <w:rFonts w:asciiTheme="minorEastAsia" w:eastAsiaTheme="minorEastAsia" w:hAnsiTheme="minorEastAsia" w:hint="eastAsia"/>
          <w:kern w:val="0"/>
          <w:sz w:val="24"/>
        </w:rPr>
        <w:t>风险、营运风险、道德风险等的管理。</w:t>
      </w:r>
    </w:p>
    <w:p w14:paraId="24ACE548"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（4）各职能部门负责从经营管理的各业务环节上贯彻落实风险管理措施，执行风险识别、风险测量、风险控制、风险评价和风险报告等风险管理程序，并持续完善相应的内部控制制度和流程。</w:t>
      </w:r>
    </w:p>
    <w:p w14:paraId="17E4B77A"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3、风险管理内容</w:t>
      </w:r>
    </w:p>
    <w:p w14:paraId="3C5F7F43"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本基金管理人的风险管理包括风险识别、风险测量、风险控制、风险评价、风险报告等内容。</w:t>
      </w:r>
    </w:p>
    <w:p w14:paraId="36A2132B"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（1）风险识别是指对现实以及潜在的各种风险加以判断、归类和鉴定风险性质的过程。</w:t>
      </w:r>
    </w:p>
    <w:p w14:paraId="02C62CB2"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（2）风险测量是</w:t>
      </w:r>
      <w:proofErr w:type="gramStart"/>
      <w:r w:rsidRPr="00071C9F">
        <w:rPr>
          <w:rFonts w:asciiTheme="minorEastAsia" w:eastAsiaTheme="minorEastAsia" w:hAnsiTheme="minorEastAsia"/>
          <w:kern w:val="0"/>
          <w:sz w:val="24"/>
        </w:rPr>
        <w:t>指估计</w:t>
      </w:r>
      <w:proofErr w:type="gramEnd"/>
      <w:r w:rsidRPr="00071C9F">
        <w:rPr>
          <w:rFonts w:asciiTheme="minorEastAsia" w:eastAsiaTheme="minorEastAsia" w:hAnsiTheme="minorEastAsia"/>
          <w:kern w:val="0"/>
          <w:sz w:val="24"/>
        </w:rPr>
        <w:t>和预测风险发生的概率和可能造成的损失，并根据这两个因素的结合来衡量风险大小的程度。</w:t>
      </w:r>
    </w:p>
    <w:p w14:paraId="07AD5480"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（3）风险控制是指采取相应的措施，监控和防止各种风险的发生，实现以合理的成本在最大限度内防范风险和减轻损失。</w:t>
      </w:r>
    </w:p>
    <w:p w14:paraId="1F8F6FF2" w14:textId="77777777" w:rsidR="002D4C5F" w:rsidRPr="00071C9F" w:rsidRDefault="002D4C5F" w:rsidP="002D4C5F">
      <w:pPr>
        <w:widowControl/>
        <w:adjustRightInd w:val="0"/>
        <w:snapToGrid w:val="0"/>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（4）风险评价是指分析风险识别、风险测量和风险控制的执行情况和运行效果的过程。</w:t>
      </w:r>
    </w:p>
    <w:p w14:paraId="5CC65F49"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（5）风险报告是指将风险事件及处置、风险评价情况以一定程序进行报告的过程。</w:t>
      </w:r>
    </w:p>
    <w:p w14:paraId="41424FF2"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六、基金管理人的内部控制制度</w:t>
      </w:r>
    </w:p>
    <w:p w14:paraId="2801BFAC"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内部控制是指基金管理人为防范和化解风险，保证经营运作符合基金管理人发展规划，在充分考虑内外部环境的基础上，通过建立组织机制、运用管理方法、实施控制程序与控制措施而形成的系统。</w:t>
      </w:r>
    </w:p>
    <w:p w14:paraId="6622EB45"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基金管理人结合自身具体情况，建立了科学合理、控制严密、运行高效的内部控制体系，并制定了科学完善的内部控制制度。</w:t>
      </w:r>
    </w:p>
    <w:p w14:paraId="64A8A25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1</w:t>
      </w:r>
      <w:r w:rsidRPr="00071C9F">
        <w:rPr>
          <w:rFonts w:asciiTheme="minorEastAsia" w:eastAsiaTheme="minorEastAsia" w:hAnsiTheme="minorEastAsia" w:hint="eastAsia"/>
          <w:kern w:val="0"/>
          <w:sz w:val="24"/>
        </w:rPr>
        <w:t>、内部控制目标</w:t>
      </w:r>
    </w:p>
    <w:p w14:paraId="3468A924"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1</w:t>
      </w:r>
      <w:r w:rsidRPr="00071C9F">
        <w:rPr>
          <w:rFonts w:asciiTheme="minorEastAsia" w:eastAsiaTheme="minorEastAsia" w:hAnsiTheme="minorEastAsia" w:hint="eastAsia"/>
          <w:kern w:val="0"/>
          <w:sz w:val="24"/>
        </w:rPr>
        <w:t>）保证基金管理人经营运作遵守国家法律法规和行业监管规则，自觉形成守法经营、规范运作的经营思想和经营理念。</w:t>
      </w:r>
    </w:p>
    <w:p w14:paraId="2E2D9322"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lastRenderedPageBreak/>
        <w:t>（</w:t>
      </w:r>
      <w:r w:rsidRPr="00071C9F">
        <w:rPr>
          <w:rFonts w:asciiTheme="minorEastAsia" w:eastAsiaTheme="minorEastAsia" w:hAnsiTheme="minorEastAsia"/>
          <w:kern w:val="0"/>
          <w:sz w:val="24"/>
        </w:rPr>
        <w:t>2</w:t>
      </w:r>
      <w:r w:rsidRPr="00071C9F">
        <w:rPr>
          <w:rFonts w:asciiTheme="minorEastAsia" w:eastAsiaTheme="minorEastAsia" w:hAnsiTheme="minorEastAsia" w:hint="eastAsia"/>
          <w:kern w:val="0"/>
          <w:sz w:val="24"/>
        </w:rPr>
        <w:t>）防范和化解经营风险，提高经营管理效益，确保经营业务的稳健运行和受托资产的安全完整，实现持续、稳定、健康发展。</w:t>
      </w:r>
    </w:p>
    <w:p w14:paraId="25725D04"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3</w:t>
      </w:r>
      <w:r w:rsidRPr="00071C9F">
        <w:rPr>
          <w:rFonts w:asciiTheme="minorEastAsia" w:eastAsiaTheme="minorEastAsia" w:hAnsiTheme="minorEastAsia" w:hint="eastAsia"/>
          <w:kern w:val="0"/>
          <w:sz w:val="24"/>
        </w:rPr>
        <w:t>）确保基金管理人和基金财务及其他信息的真实、准确、及时、完整。</w:t>
      </w:r>
    </w:p>
    <w:p w14:paraId="2F6717E1"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2</w:t>
      </w:r>
      <w:r w:rsidRPr="00071C9F">
        <w:rPr>
          <w:rFonts w:asciiTheme="minorEastAsia" w:eastAsiaTheme="minorEastAsia" w:hAnsiTheme="minorEastAsia" w:hint="eastAsia"/>
          <w:kern w:val="0"/>
          <w:sz w:val="24"/>
        </w:rPr>
        <w:t>、内部控制原则</w:t>
      </w:r>
    </w:p>
    <w:p w14:paraId="210BD9C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1</w:t>
      </w:r>
      <w:r w:rsidRPr="00071C9F">
        <w:rPr>
          <w:rFonts w:asciiTheme="minorEastAsia" w:eastAsiaTheme="minorEastAsia" w:hAnsiTheme="minorEastAsia" w:hint="eastAsia"/>
          <w:kern w:val="0"/>
          <w:sz w:val="24"/>
        </w:rPr>
        <w:t>）健全性原则。内部控制机制覆盖基金管理人的各项业务、各个部门和各级人员，并渗透到决策、执行、监督、反馈等各个环节。</w:t>
      </w:r>
    </w:p>
    <w:p w14:paraId="5EAE3BE6"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2</w:t>
      </w:r>
      <w:r w:rsidRPr="00071C9F">
        <w:rPr>
          <w:rFonts w:asciiTheme="minorEastAsia" w:eastAsiaTheme="minorEastAsia" w:hAnsiTheme="minorEastAsia" w:hint="eastAsia"/>
          <w:kern w:val="0"/>
          <w:sz w:val="24"/>
        </w:rPr>
        <w:t>）有效性原则。通过科学的内部控制手段和方法，建立合理的内部控制程序，维护内部控制的有效执行。</w:t>
      </w:r>
    </w:p>
    <w:p w14:paraId="5D3CBE85"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3</w:t>
      </w:r>
      <w:r w:rsidRPr="00071C9F">
        <w:rPr>
          <w:rFonts w:asciiTheme="minorEastAsia" w:eastAsiaTheme="minorEastAsia" w:hAnsiTheme="minorEastAsia" w:hint="eastAsia"/>
          <w:kern w:val="0"/>
          <w:sz w:val="24"/>
        </w:rPr>
        <w:t>）独立性原则。基金管理人各机构、部门和岗位职责保持相对独立，基金资产、固有财产、其他资产的运作相互分离。</w:t>
      </w:r>
    </w:p>
    <w:p w14:paraId="7E65D79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4</w:t>
      </w:r>
      <w:r w:rsidRPr="00071C9F">
        <w:rPr>
          <w:rFonts w:asciiTheme="minorEastAsia" w:eastAsiaTheme="minorEastAsia" w:hAnsiTheme="minorEastAsia" w:hint="eastAsia"/>
          <w:kern w:val="0"/>
          <w:sz w:val="24"/>
        </w:rPr>
        <w:t>）相互制约原则。基金管理人内部部门和岗位的设置权责分明、相互制衡。</w:t>
      </w:r>
    </w:p>
    <w:p w14:paraId="240CD5E9"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5</w:t>
      </w:r>
      <w:r w:rsidRPr="00071C9F">
        <w:rPr>
          <w:rFonts w:asciiTheme="minorEastAsia" w:eastAsiaTheme="minorEastAsia" w:hAnsiTheme="minorEastAsia" w:hint="eastAsia"/>
          <w:kern w:val="0"/>
          <w:sz w:val="24"/>
        </w:rPr>
        <w:t>）成本效益原则。基金管理人运用科学化的经营管理方法降低运作成本，提高经济效益，以合理的控制成本达到最佳的内部控制效果。</w:t>
      </w:r>
    </w:p>
    <w:p w14:paraId="1B771082"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3</w:t>
      </w:r>
      <w:r w:rsidRPr="00071C9F">
        <w:rPr>
          <w:rFonts w:asciiTheme="minorEastAsia" w:eastAsiaTheme="minorEastAsia" w:hAnsiTheme="minorEastAsia" w:hint="eastAsia"/>
          <w:kern w:val="0"/>
          <w:sz w:val="24"/>
        </w:rPr>
        <w:t>、内部控制内容</w:t>
      </w:r>
    </w:p>
    <w:p w14:paraId="41C0FBEE"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基金管理人的内部控制要求建立：不相容职务相分离的机制、完善的岗位责任制、规范的岗位管理措施、完整的信息资料保全系统、严格的授权控制、有效的风险防范系统和快速反应机制等。</w:t>
      </w:r>
    </w:p>
    <w:p w14:paraId="238DB5D9"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基金管理人遵守国家有关法律法规，遵循合法合</w:t>
      </w:r>
      <w:proofErr w:type="gramStart"/>
      <w:r w:rsidRPr="00071C9F">
        <w:rPr>
          <w:rFonts w:asciiTheme="minorEastAsia" w:eastAsiaTheme="minorEastAsia" w:hAnsiTheme="minorEastAsia" w:hint="eastAsia"/>
          <w:kern w:val="0"/>
          <w:sz w:val="24"/>
        </w:rPr>
        <w:t>规</w:t>
      </w:r>
      <w:proofErr w:type="gramEnd"/>
      <w:r w:rsidRPr="00071C9F">
        <w:rPr>
          <w:rFonts w:asciiTheme="minorEastAsia" w:eastAsiaTheme="minorEastAsia" w:hAnsiTheme="minorEastAsia" w:hint="eastAsia"/>
          <w:kern w:val="0"/>
          <w:sz w:val="24"/>
        </w:rPr>
        <w:t>性原则、全面性原则、审慎性原则和适时性原则，制订了系统完善的内部控制制度。内部控制的内容包括投资管理业务控制、信息披露控制、信息技术系统控制、会计系统控制以及内部稽核控制等。</w:t>
      </w:r>
    </w:p>
    <w:p w14:paraId="0E861E4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1</w:t>
      </w:r>
      <w:r w:rsidRPr="00071C9F">
        <w:rPr>
          <w:rFonts w:asciiTheme="minorEastAsia" w:eastAsiaTheme="minorEastAsia" w:hAnsiTheme="minorEastAsia" w:hint="eastAsia"/>
          <w:kern w:val="0"/>
          <w:sz w:val="24"/>
        </w:rPr>
        <w:t>）投资管理业务控制</w:t>
      </w:r>
    </w:p>
    <w:p w14:paraId="4A433D9D"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通过规范投资业务流程，分层次强化投资风险控制。公司根据投资管理业务不同阶段的性质和特点，制定了完善的管理规章、操作流程和岗位手册，明确揭示不同业务可能存在的风险，分别采取不同措施进行控制。</w:t>
      </w:r>
    </w:p>
    <w:p w14:paraId="109F8B0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针对投资研究业务，基金管理</w:t>
      </w:r>
      <w:proofErr w:type="gramStart"/>
      <w:r w:rsidRPr="00071C9F">
        <w:rPr>
          <w:rFonts w:asciiTheme="minorEastAsia" w:eastAsiaTheme="minorEastAsia" w:hAnsiTheme="minorEastAsia" w:hint="eastAsia"/>
          <w:kern w:val="0"/>
          <w:sz w:val="24"/>
        </w:rPr>
        <w:t>人制</w:t>
      </w:r>
      <w:proofErr w:type="gramEnd"/>
      <w:r w:rsidRPr="00071C9F">
        <w:rPr>
          <w:rFonts w:asciiTheme="minorEastAsia" w:eastAsiaTheme="minorEastAsia" w:hAnsiTheme="minorEastAsia" w:hint="eastAsia"/>
          <w:kern w:val="0"/>
          <w:sz w:val="24"/>
        </w:rPr>
        <w:t>定了《汇添富基金管理股份有限公司投资研究部制度》，对研究工作的业务流程、研究报告质量评价，研究与投资的交流渠道等都做了明确的规定；对于投资决策业务，基金管理</w:t>
      </w:r>
      <w:proofErr w:type="gramStart"/>
      <w:r w:rsidRPr="00071C9F">
        <w:rPr>
          <w:rFonts w:asciiTheme="minorEastAsia" w:eastAsiaTheme="minorEastAsia" w:hAnsiTheme="minorEastAsia" w:hint="eastAsia"/>
          <w:kern w:val="0"/>
          <w:sz w:val="24"/>
        </w:rPr>
        <w:t>人制</w:t>
      </w:r>
      <w:proofErr w:type="gramEnd"/>
      <w:r w:rsidRPr="00071C9F">
        <w:rPr>
          <w:rFonts w:asciiTheme="minorEastAsia" w:eastAsiaTheme="minorEastAsia" w:hAnsiTheme="minorEastAsia" w:hint="eastAsia"/>
          <w:kern w:val="0"/>
          <w:sz w:val="24"/>
        </w:rPr>
        <w:t>定了《汇添富基金</w:t>
      </w:r>
      <w:r w:rsidRPr="00071C9F">
        <w:rPr>
          <w:rFonts w:asciiTheme="minorEastAsia" w:eastAsiaTheme="minorEastAsia" w:hAnsiTheme="minorEastAsia" w:hint="eastAsia"/>
          <w:kern w:val="0"/>
          <w:sz w:val="24"/>
        </w:rPr>
        <w:lastRenderedPageBreak/>
        <w:t>管理股份有限公司投资管理制度》，保证投资决策严格遵守法律法规的有关规定，符合基金合同所规定的要求，同时设立了</w:t>
      </w:r>
      <w:proofErr w:type="gramStart"/>
      <w:r w:rsidRPr="00071C9F">
        <w:rPr>
          <w:rFonts w:asciiTheme="minorEastAsia" w:eastAsiaTheme="minorEastAsia" w:hAnsiTheme="minorEastAsia" w:hint="eastAsia"/>
          <w:kern w:val="0"/>
          <w:sz w:val="24"/>
        </w:rPr>
        <w:t>汇添富</w:t>
      </w:r>
      <w:proofErr w:type="gramEnd"/>
      <w:r w:rsidRPr="00071C9F">
        <w:rPr>
          <w:rFonts w:asciiTheme="minorEastAsia" w:eastAsiaTheme="minorEastAsia" w:hAnsiTheme="minorEastAsia" w:hint="eastAsia"/>
          <w:kern w:val="0"/>
          <w:sz w:val="24"/>
        </w:rPr>
        <w:t>投资风险评估与管理制度以及投资管理业绩评价体系；对于基金交易业务，基金管理人将实行集中交易与防火墙制度，建立交易监测系统、预警系统和交易反馈系统，完善相关的安全设施，交易流程将严格按照</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审核</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执行</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反馈</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复核</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存档</w:t>
      </w:r>
      <w:r w:rsidRPr="00071C9F">
        <w:rPr>
          <w:rFonts w:asciiTheme="minorEastAsia" w:eastAsiaTheme="minorEastAsia" w:hAnsiTheme="minorEastAsia"/>
          <w:kern w:val="0"/>
          <w:sz w:val="24"/>
        </w:rPr>
        <w:t>”</w:t>
      </w:r>
      <w:r w:rsidRPr="00071C9F">
        <w:rPr>
          <w:rFonts w:asciiTheme="minorEastAsia" w:eastAsiaTheme="minorEastAsia" w:hAnsiTheme="minorEastAsia" w:hint="eastAsia"/>
          <w:kern w:val="0"/>
          <w:sz w:val="24"/>
        </w:rPr>
        <w:t>的程序进行，防止不正当关联交易损害基金份额持有人利益。</w:t>
      </w:r>
    </w:p>
    <w:p w14:paraId="53A4461B"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2</w:t>
      </w:r>
      <w:r w:rsidRPr="00071C9F">
        <w:rPr>
          <w:rFonts w:asciiTheme="minorEastAsia" w:eastAsiaTheme="minorEastAsia" w:hAnsiTheme="minorEastAsia" w:hint="eastAsia"/>
          <w:kern w:val="0"/>
          <w:sz w:val="24"/>
        </w:rPr>
        <w:t>）信息披露控制</w:t>
      </w:r>
    </w:p>
    <w:p w14:paraId="6022621B"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通过完善信息披露制度，确保基金份额持有人及时完整地了解基金信息。基金管理人按照法律、法规和中国证监会有关规定，建立了《汇添富基金管理股份有限公司信息披露管理制度》，指定了信息披露责任人负责信息披露工作，进行信息的组织、审核和发布，并将定期对信息披露进行检查和评价，保证公开披露的信息真实、准确、完整。</w:t>
      </w:r>
    </w:p>
    <w:p w14:paraId="221AA005"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3</w:t>
      </w:r>
      <w:r w:rsidRPr="00071C9F">
        <w:rPr>
          <w:rFonts w:asciiTheme="minorEastAsia" w:eastAsiaTheme="minorEastAsia" w:hAnsiTheme="minorEastAsia" w:hint="eastAsia"/>
          <w:kern w:val="0"/>
          <w:sz w:val="24"/>
        </w:rPr>
        <w:t>）信息技术系统控制</w:t>
      </w:r>
    </w:p>
    <w:p w14:paraId="72799D1B"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基金管理人建立了先进的信息技术系统和完善的信息技术管理制度。基金管理人的信息技术系统由先进的计算机系统构成，通过了国家、金融行业软件工程标准的认证，并有完整的技术资料。基金管理</w:t>
      </w:r>
      <w:proofErr w:type="gramStart"/>
      <w:r w:rsidRPr="00071C9F">
        <w:rPr>
          <w:rFonts w:asciiTheme="minorEastAsia" w:eastAsiaTheme="minorEastAsia" w:hAnsiTheme="minorEastAsia" w:hint="eastAsia"/>
          <w:kern w:val="0"/>
          <w:sz w:val="24"/>
        </w:rPr>
        <w:t>人制</w:t>
      </w:r>
      <w:proofErr w:type="gramEnd"/>
      <w:r w:rsidRPr="00071C9F">
        <w:rPr>
          <w:rFonts w:asciiTheme="minorEastAsia" w:eastAsiaTheme="minorEastAsia" w:hAnsiTheme="minorEastAsia" w:hint="eastAsia"/>
          <w:kern w:val="0"/>
          <w:sz w:val="24"/>
        </w:rPr>
        <w:t>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p>
    <w:p w14:paraId="3E8D04FA"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4</w:t>
      </w:r>
      <w:r w:rsidRPr="00071C9F">
        <w:rPr>
          <w:rFonts w:asciiTheme="minorEastAsia" w:eastAsiaTheme="minorEastAsia" w:hAnsiTheme="minorEastAsia" w:hint="eastAsia"/>
          <w:kern w:val="0"/>
          <w:sz w:val="24"/>
        </w:rPr>
        <w:t>）会计系统控制</w:t>
      </w:r>
    </w:p>
    <w:p w14:paraId="4304C183"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w:t>
      </w:r>
      <w:r w:rsidRPr="00071C9F">
        <w:rPr>
          <w:rFonts w:asciiTheme="minorEastAsia" w:eastAsiaTheme="minorEastAsia" w:hAnsiTheme="minorEastAsia" w:hint="eastAsia"/>
          <w:kern w:val="0"/>
          <w:sz w:val="24"/>
        </w:rPr>
        <w:lastRenderedPageBreak/>
        <w:t>账凭证、各类会计报表、统计报表，并由专人保存原始记账凭证等。</w:t>
      </w:r>
    </w:p>
    <w:p w14:paraId="28809E80"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5</w:t>
      </w:r>
      <w:r w:rsidRPr="00071C9F">
        <w:rPr>
          <w:rFonts w:asciiTheme="minorEastAsia" w:eastAsiaTheme="minorEastAsia" w:hAnsiTheme="minorEastAsia" w:hint="eastAsia"/>
          <w:kern w:val="0"/>
          <w:sz w:val="24"/>
        </w:rPr>
        <w:t>）内部稽核控制</w:t>
      </w:r>
    </w:p>
    <w:p w14:paraId="694D5B28"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基金管理人通过建立独立的监察稽核制度，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w:t>
      </w:r>
    </w:p>
    <w:p w14:paraId="57AEF262"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另外，在经营管理</w:t>
      </w:r>
      <w:proofErr w:type="gramStart"/>
      <w:r w:rsidRPr="00071C9F">
        <w:rPr>
          <w:rFonts w:asciiTheme="minorEastAsia" w:eastAsiaTheme="minorEastAsia" w:hAnsiTheme="minorEastAsia" w:hint="eastAsia"/>
          <w:kern w:val="0"/>
          <w:sz w:val="24"/>
        </w:rPr>
        <w:t>层设立</w:t>
      </w:r>
      <w:proofErr w:type="gramEnd"/>
      <w:r w:rsidRPr="00071C9F">
        <w:rPr>
          <w:rFonts w:asciiTheme="minorEastAsia" w:eastAsiaTheme="minorEastAsia" w:hAnsiTheme="minorEastAsia" w:hint="eastAsia"/>
          <w:kern w:val="0"/>
          <w:sz w:val="24"/>
        </w:rPr>
        <w:t>稽核监察部门，配备充足合格的稽核监察人员，并制订了《汇添富基金管理股份有限公司稽核监察制度》，明确规定了稽核监察部门及内部各岗位的职责和工作流程，监督各业务部门和人员遵守法律、法规和规章的有关情况；检查各业务部门和人员执行内部控制制度、各项管理制度和业务规章的情况。</w:t>
      </w:r>
    </w:p>
    <w:p w14:paraId="6D95862C"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kern w:val="0"/>
          <w:sz w:val="24"/>
        </w:rPr>
        <w:t>4</w:t>
      </w:r>
      <w:r w:rsidRPr="00071C9F">
        <w:rPr>
          <w:rFonts w:asciiTheme="minorEastAsia" w:eastAsiaTheme="minorEastAsia" w:hAnsiTheme="minorEastAsia" w:hint="eastAsia"/>
          <w:kern w:val="0"/>
          <w:sz w:val="24"/>
        </w:rPr>
        <w:t>、基金管理人关于内部控制制度声明书</w:t>
      </w:r>
    </w:p>
    <w:p w14:paraId="1C492765" w14:textId="77777777" w:rsidR="002D4C5F" w:rsidRPr="00071C9F" w:rsidRDefault="002D4C5F" w:rsidP="002D4C5F">
      <w:pPr>
        <w:spacing w:line="360" w:lineRule="auto"/>
        <w:ind w:firstLineChars="200" w:firstLine="480"/>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1</w:t>
      </w:r>
      <w:r w:rsidRPr="00071C9F">
        <w:rPr>
          <w:rFonts w:asciiTheme="minorEastAsia" w:eastAsiaTheme="minorEastAsia" w:hAnsiTheme="minorEastAsia" w:hint="eastAsia"/>
          <w:kern w:val="0"/>
          <w:sz w:val="24"/>
        </w:rPr>
        <w:t>）基金管理人承诺以上关于内部控制制度的披露真实、准确；</w:t>
      </w:r>
    </w:p>
    <w:p w14:paraId="3D790643" w14:textId="77777777" w:rsidR="009F5BEE" w:rsidRPr="00071C9F" w:rsidRDefault="002D4C5F" w:rsidP="002D4C5F">
      <w:pPr>
        <w:spacing w:line="360" w:lineRule="auto"/>
        <w:ind w:firstLineChars="200" w:firstLine="480"/>
        <w:jc w:val="left"/>
        <w:rPr>
          <w:rFonts w:asciiTheme="minorEastAsia" w:eastAsiaTheme="minorEastAsia" w:hAnsiTheme="minorEastAsia"/>
          <w:kern w:val="0"/>
          <w:sz w:val="24"/>
        </w:rPr>
      </w:pPr>
      <w:r w:rsidRPr="00071C9F">
        <w:rPr>
          <w:rFonts w:asciiTheme="minorEastAsia" w:eastAsiaTheme="minorEastAsia" w:hAnsiTheme="minorEastAsia" w:hint="eastAsia"/>
          <w:kern w:val="0"/>
          <w:sz w:val="24"/>
        </w:rPr>
        <w:t>（</w:t>
      </w:r>
      <w:r w:rsidRPr="00071C9F">
        <w:rPr>
          <w:rFonts w:asciiTheme="minorEastAsia" w:eastAsiaTheme="minorEastAsia" w:hAnsiTheme="minorEastAsia"/>
          <w:kern w:val="0"/>
          <w:sz w:val="24"/>
        </w:rPr>
        <w:t>2</w:t>
      </w:r>
      <w:r w:rsidRPr="00071C9F">
        <w:rPr>
          <w:rFonts w:asciiTheme="minorEastAsia" w:eastAsiaTheme="minorEastAsia" w:hAnsiTheme="minorEastAsia" w:hint="eastAsia"/>
          <w:kern w:val="0"/>
          <w:sz w:val="24"/>
        </w:rPr>
        <w:t>）基金管理人承诺根据市场变化和基金管理人业务发展不断完善内部风险控制制度。</w:t>
      </w:r>
    </w:p>
    <w:p w14:paraId="66F2177F" w14:textId="77777777" w:rsidR="009F5BEE" w:rsidRPr="00071C9F" w:rsidRDefault="009F5BEE">
      <w:pPr>
        <w:widowControl/>
        <w:jc w:val="left"/>
        <w:rPr>
          <w:rFonts w:asciiTheme="minorEastAsia" w:eastAsiaTheme="minorEastAsia" w:hAnsiTheme="minorEastAsia"/>
          <w:kern w:val="0"/>
          <w:sz w:val="24"/>
        </w:rPr>
      </w:pPr>
      <w:r w:rsidRPr="00071C9F">
        <w:rPr>
          <w:rFonts w:asciiTheme="minorEastAsia" w:eastAsiaTheme="minorEastAsia" w:hAnsiTheme="minorEastAsia"/>
          <w:kern w:val="0"/>
          <w:sz w:val="24"/>
        </w:rPr>
        <w:br w:type="page"/>
      </w:r>
    </w:p>
    <w:p w14:paraId="707C5733" w14:textId="77777777" w:rsidR="009F5BEE" w:rsidRPr="00071C9F" w:rsidRDefault="009F5BEE" w:rsidP="009F5BEE">
      <w:pPr>
        <w:keepNext/>
        <w:keepLines/>
        <w:spacing w:line="578" w:lineRule="auto"/>
        <w:jc w:val="center"/>
        <w:outlineLvl w:val="0"/>
        <w:rPr>
          <w:rFonts w:asciiTheme="minorEastAsia" w:eastAsiaTheme="minorEastAsia" w:hAnsiTheme="minorEastAsia"/>
          <w:b/>
          <w:bCs/>
          <w:kern w:val="44"/>
          <w:sz w:val="30"/>
          <w:szCs w:val="44"/>
        </w:rPr>
      </w:pPr>
      <w:bookmarkStart w:id="57" w:name="_Toc432864490"/>
      <w:bookmarkStart w:id="58" w:name="_Toc433268641"/>
      <w:bookmarkStart w:id="59" w:name="_Toc462149630"/>
      <w:bookmarkStart w:id="60" w:name="_Toc462150542"/>
      <w:bookmarkStart w:id="61" w:name="_Toc483302048"/>
      <w:bookmarkStart w:id="62" w:name="_Toc483309359"/>
      <w:bookmarkStart w:id="63" w:name="_Toc24553874"/>
      <w:r w:rsidRPr="00071C9F">
        <w:rPr>
          <w:rFonts w:asciiTheme="minorEastAsia" w:eastAsiaTheme="minorEastAsia" w:hAnsiTheme="minorEastAsia"/>
          <w:b/>
          <w:bCs/>
          <w:kern w:val="44"/>
          <w:sz w:val="30"/>
          <w:szCs w:val="44"/>
        </w:rPr>
        <w:lastRenderedPageBreak/>
        <w:t xml:space="preserve">第四部分  </w:t>
      </w:r>
      <w:r w:rsidRPr="00071C9F">
        <w:rPr>
          <w:rFonts w:asciiTheme="minorEastAsia" w:eastAsiaTheme="minorEastAsia" w:hAnsiTheme="minorEastAsia" w:hint="eastAsia"/>
          <w:b/>
          <w:bCs/>
          <w:kern w:val="44"/>
          <w:sz w:val="30"/>
          <w:szCs w:val="44"/>
        </w:rPr>
        <w:t>基金托管人</w:t>
      </w:r>
      <w:bookmarkEnd w:id="57"/>
      <w:bookmarkEnd w:id="58"/>
      <w:bookmarkEnd w:id="59"/>
      <w:bookmarkEnd w:id="60"/>
      <w:bookmarkEnd w:id="61"/>
      <w:bookmarkEnd w:id="62"/>
      <w:bookmarkEnd w:id="63"/>
    </w:p>
    <w:p w14:paraId="0EBC9DAB" w14:textId="77777777" w:rsidR="00EE65A6" w:rsidRPr="00431D90" w:rsidRDefault="00EE65A6" w:rsidP="00EE65A6">
      <w:pPr>
        <w:autoSpaceDE w:val="0"/>
        <w:autoSpaceDN w:val="0"/>
        <w:adjustRightInd w:val="0"/>
        <w:spacing w:beforeLines="35" w:before="109" w:afterLines="35" w:after="109" w:line="360" w:lineRule="auto"/>
        <w:ind w:firstLineChars="160" w:firstLine="384"/>
        <w:jc w:val="left"/>
        <w:rPr>
          <w:rFonts w:ascii="宋体" w:hAnsi="宋体"/>
          <w:bCs/>
          <w:sz w:val="24"/>
        </w:rPr>
      </w:pPr>
      <w:r w:rsidRPr="00431D90">
        <w:rPr>
          <w:rFonts w:ascii="宋体" w:hAnsi="宋体" w:hint="eastAsia"/>
          <w:bCs/>
          <w:sz w:val="24"/>
        </w:rPr>
        <w:t xml:space="preserve">（一）基金托管人基本情况 </w:t>
      </w:r>
    </w:p>
    <w:p w14:paraId="74F96B21"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名称：中国工商银行股份有限公司</w:t>
      </w:r>
    </w:p>
    <w:p w14:paraId="1F8FD22B"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注册地址：北京市西城区复兴门内大街55号</w:t>
      </w:r>
    </w:p>
    <w:p w14:paraId="6B7E74CA"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bCs/>
          <w:sz w:val="24"/>
        </w:rPr>
        <w:t>成立时间：198</w:t>
      </w:r>
      <w:r w:rsidRPr="00431D90">
        <w:rPr>
          <w:rFonts w:ascii="宋体" w:hAnsi="宋体" w:hint="eastAsia"/>
          <w:bCs/>
          <w:sz w:val="24"/>
        </w:rPr>
        <w:t>4</w:t>
      </w:r>
      <w:r w:rsidRPr="00431D90">
        <w:rPr>
          <w:rFonts w:ascii="宋体" w:hAnsi="宋体"/>
          <w:bCs/>
          <w:sz w:val="24"/>
        </w:rPr>
        <w:t>年</w:t>
      </w:r>
      <w:r w:rsidRPr="00431D90">
        <w:rPr>
          <w:rFonts w:ascii="宋体" w:hAnsi="宋体" w:hint="eastAsia"/>
          <w:bCs/>
          <w:sz w:val="24"/>
        </w:rPr>
        <w:t>1</w:t>
      </w:r>
      <w:r w:rsidRPr="00431D90">
        <w:rPr>
          <w:rFonts w:ascii="宋体" w:hAnsi="宋体"/>
          <w:bCs/>
          <w:sz w:val="24"/>
        </w:rPr>
        <w:t>月</w:t>
      </w:r>
      <w:r w:rsidRPr="00431D90">
        <w:rPr>
          <w:rFonts w:ascii="宋体" w:hAnsi="宋体" w:hint="eastAsia"/>
          <w:bCs/>
          <w:sz w:val="24"/>
        </w:rPr>
        <w:t>1</w:t>
      </w:r>
      <w:r w:rsidRPr="00431D90">
        <w:rPr>
          <w:rFonts w:ascii="宋体" w:hAnsi="宋体"/>
          <w:bCs/>
          <w:sz w:val="24"/>
        </w:rPr>
        <w:t>日</w:t>
      </w:r>
    </w:p>
    <w:p w14:paraId="6D5359EC"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法定代表人： 陈四清</w:t>
      </w:r>
    </w:p>
    <w:p w14:paraId="31ADAC58"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注册资本：人民币35,640,625.7089万元</w:t>
      </w:r>
    </w:p>
    <w:p w14:paraId="6EB97E50"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联系电话：010-66105799</w:t>
      </w:r>
    </w:p>
    <w:p w14:paraId="5D2FB4CD"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联系人：郭明</w:t>
      </w:r>
    </w:p>
    <w:p w14:paraId="0A38127D"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（二）主要人员情况</w:t>
      </w:r>
    </w:p>
    <w:p w14:paraId="2429FC1C" w14:textId="77777777" w:rsidR="00EE65A6" w:rsidRPr="00431D90" w:rsidRDefault="00EE65A6" w:rsidP="00EE65A6">
      <w:pPr>
        <w:adjustRightInd w:val="0"/>
        <w:snapToGrid w:val="0"/>
        <w:spacing w:before="50" w:after="50" w:line="360" w:lineRule="auto"/>
        <w:ind w:firstLineChars="200" w:firstLine="480"/>
        <w:rPr>
          <w:rFonts w:ascii="宋体" w:hAnsi="宋体"/>
          <w:bCs/>
          <w:sz w:val="24"/>
        </w:rPr>
      </w:pPr>
      <w:r w:rsidRPr="00431D90">
        <w:rPr>
          <w:rFonts w:ascii="宋体" w:hAnsi="宋体" w:hint="eastAsia"/>
          <w:bCs/>
          <w:sz w:val="24"/>
        </w:rPr>
        <w:t>截至2019年9月，中国工商银行资产托管部共有员工208人，平均年龄33岁，95%以上员工拥有大学本科以上学历，高管人员均拥有研究生以上学历或高级技术职称。</w:t>
      </w:r>
    </w:p>
    <w:p w14:paraId="79B98893" w14:textId="77777777" w:rsidR="00EE65A6" w:rsidRPr="00431D90" w:rsidRDefault="00EE65A6" w:rsidP="00EE65A6">
      <w:pPr>
        <w:autoSpaceDE w:val="0"/>
        <w:autoSpaceDN w:val="0"/>
        <w:adjustRightInd w:val="0"/>
        <w:snapToGrid w:val="0"/>
        <w:spacing w:beforeLines="50" w:before="156" w:afterLines="50" w:after="156" w:line="360" w:lineRule="auto"/>
        <w:ind w:firstLineChars="200" w:firstLine="480"/>
        <w:jc w:val="left"/>
        <w:rPr>
          <w:rFonts w:ascii="宋体" w:hAnsi="宋体"/>
          <w:bCs/>
          <w:sz w:val="24"/>
        </w:rPr>
      </w:pPr>
      <w:r w:rsidRPr="00431D90">
        <w:rPr>
          <w:rFonts w:ascii="宋体" w:hAnsi="宋体" w:hint="eastAsia"/>
          <w:bCs/>
          <w:sz w:val="24"/>
        </w:rPr>
        <w:t>（三）基金托管业务经营情况</w:t>
      </w:r>
    </w:p>
    <w:p w14:paraId="5DB95767"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作为中国大陆托管服务的先行者，中国工商银行自</w:t>
      </w:r>
      <w:r w:rsidRPr="00431D90">
        <w:rPr>
          <w:rFonts w:ascii="宋体" w:hAnsi="宋体"/>
          <w:bCs/>
          <w:sz w:val="24"/>
        </w:rPr>
        <w:t>1998</w:t>
      </w:r>
      <w:r w:rsidRPr="00431D90">
        <w:rPr>
          <w:rFonts w:ascii="宋体" w:hAnsi="宋体" w:hint="eastAsia"/>
          <w:bCs/>
          <w:sz w:val="24"/>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sidRPr="00431D90">
        <w:rPr>
          <w:rFonts w:ascii="宋体" w:hAnsi="宋体"/>
          <w:bCs/>
          <w:sz w:val="24"/>
        </w:rPr>
        <w:t>QDII</w:t>
      </w:r>
      <w:r w:rsidRPr="00431D90">
        <w:rPr>
          <w:rFonts w:ascii="宋体" w:hAnsi="宋体" w:hint="eastAsia"/>
          <w:bCs/>
          <w:sz w:val="24"/>
        </w:rPr>
        <w:t>专户资产、</w:t>
      </w:r>
      <w:r w:rsidRPr="00431D90">
        <w:rPr>
          <w:rFonts w:ascii="宋体" w:hAnsi="宋体"/>
          <w:bCs/>
          <w:sz w:val="24"/>
        </w:rPr>
        <w:t>ESCROW</w:t>
      </w:r>
      <w:r w:rsidRPr="00431D90">
        <w:rPr>
          <w:rFonts w:ascii="宋体" w:hAnsi="宋体" w:hint="eastAsia"/>
          <w:bCs/>
          <w:sz w:val="24"/>
        </w:rPr>
        <w:t>等门类齐全的托管产品体系，同时在国内率先开展绩效评估、风险管理等增值服务，可以为各类客户提供个性化的托管服务。截至</w:t>
      </w:r>
      <w:r w:rsidRPr="00431D90">
        <w:rPr>
          <w:rFonts w:ascii="宋体" w:hAnsi="宋体"/>
          <w:bCs/>
          <w:sz w:val="24"/>
        </w:rPr>
        <w:t>201</w:t>
      </w:r>
      <w:r w:rsidRPr="00431D90">
        <w:rPr>
          <w:rFonts w:ascii="宋体" w:hAnsi="宋体" w:hint="eastAsia"/>
          <w:bCs/>
          <w:sz w:val="24"/>
        </w:rPr>
        <w:t>9年9月，中国工商银行共托管证券投资基金1006只。自2003年以来，本行连续十六年获得香港《亚洲货币》、英国《全球托管人》、香港《财资》、美国《环球金融》、内地《证券时报》、《上</w:t>
      </w:r>
      <w:r w:rsidRPr="00431D90">
        <w:rPr>
          <w:rFonts w:ascii="宋体" w:hAnsi="宋体" w:hint="eastAsia"/>
          <w:bCs/>
          <w:sz w:val="24"/>
        </w:rPr>
        <w:lastRenderedPageBreak/>
        <w:t>海证券报》等境内外权威财经媒体评选的68项最佳托管银行大奖；是获得奖项最多的国内托管银行，</w:t>
      </w:r>
      <w:r w:rsidRPr="00431D90">
        <w:rPr>
          <w:rFonts w:ascii="宋体" w:hAnsi="宋体"/>
          <w:bCs/>
          <w:sz w:val="24"/>
        </w:rPr>
        <w:t>优良的服务品质获得国内外金融领域的持续认可和广泛好评。</w:t>
      </w:r>
    </w:p>
    <w:p w14:paraId="2A5AE8C1" w14:textId="77777777" w:rsidR="00EE65A6" w:rsidRPr="00431D90" w:rsidRDefault="00EE65A6" w:rsidP="00EE65A6">
      <w:pPr>
        <w:spacing w:line="360" w:lineRule="auto"/>
        <w:ind w:firstLineChars="200" w:firstLine="480"/>
        <w:rPr>
          <w:rFonts w:ascii="宋体" w:hAnsi="宋体"/>
          <w:bCs/>
          <w:sz w:val="24"/>
        </w:rPr>
      </w:pPr>
      <w:r>
        <w:rPr>
          <w:rFonts w:ascii="宋体" w:hAnsi="宋体" w:hint="eastAsia"/>
          <w:bCs/>
          <w:sz w:val="24"/>
        </w:rPr>
        <w:t>（</w:t>
      </w:r>
      <w:r w:rsidRPr="00431D90">
        <w:rPr>
          <w:rFonts w:ascii="宋体" w:hAnsi="宋体" w:hint="eastAsia"/>
          <w:bCs/>
          <w:sz w:val="24"/>
        </w:rPr>
        <w:t>四</w:t>
      </w:r>
      <w:r>
        <w:rPr>
          <w:rFonts w:ascii="宋体" w:hAnsi="宋体" w:hint="eastAsia"/>
          <w:bCs/>
          <w:sz w:val="24"/>
        </w:rPr>
        <w:t>）</w:t>
      </w:r>
      <w:r w:rsidRPr="00431D90">
        <w:rPr>
          <w:rFonts w:ascii="宋体" w:hAnsi="宋体" w:hint="eastAsia"/>
          <w:bCs/>
          <w:sz w:val="24"/>
        </w:rPr>
        <w:t>基金托管人的内部控制制度</w:t>
      </w:r>
    </w:p>
    <w:p w14:paraId="7CA001E3"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w:t>
      </w:r>
      <w:proofErr w:type="gramStart"/>
      <w:r w:rsidRPr="00431D90">
        <w:rPr>
          <w:rFonts w:ascii="宋体" w:hAnsi="宋体" w:hint="eastAsia"/>
          <w:bCs/>
          <w:sz w:val="24"/>
        </w:rPr>
        <w:t>最</w:t>
      </w:r>
      <w:proofErr w:type="gramEnd"/>
      <w:r w:rsidRPr="00431D90">
        <w:rPr>
          <w:rFonts w:ascii="宋体" w:hAnsi="宋体" w:hint="eastAsia"/>
          <w:bCs/>
          <w:sz w:val="24"/>
        </w:rPr>
        <w:t>权威的ISAE3402审阅，全部获得无保留意见的控制及有效性报告。充分表明</w:t>
      </w:r>
      <w:proofErr w:type="gramStart"/>
      <w:r w:rsidRPr="00431D90">
        <w:rPr>
          <w:rFonts w:ascii="宋体" w:hAnsi="宋体" w:hint="eastAsia"/>
          <w:bCs/>
          <w:sz w:val="24"/>
        </w:rPr>
        <w:t>独立第三</w:t>
      </w:r>
      <w:proofErr w:type="gramEnd"/>
      <w:r w:rsidRPr="00431D90">
        <w:rPr>
          <w:rFonts w:ascii="宋体" w:hAnsi="宋体" w:hint="eastAsia"/>
          <w:bCs/>
          <w:sz w:val="24"/>
        </w:rPr>
        <w:t>方对中国工商银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21755023"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1、内部风险控制目标</w:t>
      </w:r>
    </w:p>
    <w:p w14:paraId="2C900D22"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2D549098"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2、内部风险控制组织结构</w:t>
      </w:r>
    </w:p>
    <w:p w14:paraId="203BD663"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中国工商银行资产托管业务内部风险控制组织结构由中国工商银行稽核监察部门（内控合</w:t>
      </w:r>
      <w:proofErr w:type="gramStart"/>
      <w:r w:rsidRPr="00431D90">
        <w:rPr>
          <w:rFonts w:ascii="宋体" w:hAnsi="宋体" w:hint="eastAsia"/>
          <w:bCs/>
          <w:sz w:val="24"/>
        </w:rPr>
        <w:t>规</w:t>
      </w:r>
      <w:proofErr w:type="gramEnd"/>
      <w:r w:rsidRPr="00431D90">
        <w:rPr>
          <w:rFonts w:ascii="宋体" w:hAnsi="宋体" w:hint="eastAsia"/>
          <w:bCs/>
          <w:sz w:val="24"/>
        </w:rPr>
        <w:t>部、内部审计局）、资产托管部内设风险控制处及资产托管部各业务处室共同组成。总行稽核监察部门负责制定全行风险管理政策，对各业务部</w:t>
      </w:r>
      <w:proofErr w:type="gramStart"/>
      <w:r w:rsidRPr="00431D90">
        <w:rPr>
          <w:rFonts w:ascii="宋体" w:hAnsi="宋体" w:hint="eastAsia"/>
          <w:bCs/>
          <w:sz w:val="24"/>
        </w:rPr>
        <w:t>门风险</w:t>
      </w:r>
      <w:proofErr w:type="gramEnd"/>
      <w:r w:rsidRPr="00431D90">
        <w:rPr>
          <w:rFonts w:ascii="宋体" w:hAnsi="宋体" w:hint="eastAsia"/>
          <w:bCs/>
          <w:sz w:val="24"/>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329C4C2A"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3、内部风险控制原则</w:t>
      </w:r>
    </w:p>
    <w:p w14:paraId="3122A394"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lastRenderedPageBreak/>
        <w:t>（1）合法性原则。内控制度应当符合国家法律法规及监管机构的监管要求，并贯穿于托管业务经营管理活动的始终。</w:t>
      </w:r>
    </w:p>
    <w:p w14:paraId="18EA20B6"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（2）完整性原则。托管业务的各项经营管理活动都必须有相应的规范程序和监督制约；监督制约应渗透到托管业务的全过程和各个操作环节，覆盖所有的部门、岗位和人员。</w:t>
      </w:r>
    </w:p>
    <w:p w14:paraId="68F5A594"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（3）及时性原则。托管业务经营活动必须在发生时能准确及时地记录；按照“内控优先”的原则，新设机构或新增业务品种时，必须做到已建立相关的规章制度。</w:t>
      </w:r>
    </w:p>
    <w:p w14:paraId="32DE1933"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（4）审慎性原则。各项业务经营活动必须防范风险，审慎经营，保证基金资产和其他委托资产的安全与完整。</w:t>
      </w:r>
    </w:p>
    <w:p w14:paraId="0D798BBA"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（5）有效性原则。内控制度应根据国家政策、法律及经营管理的需要适时修改完善，并保证得到全面落实执行，不得有任何空间、时限及人员的例外。</w:t>
      </w:r>
    </w:p>
    <w:p w14:paraId="0AF21C04"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（6）独立性原则。设立专门履行托管人职责的管理部门；直接操作人员和控制人员必须相对独立，适当分离；内控制度的检查、评价部门必须独立于内控制度的制定和执行部门。</w:t>
      </w:r>
    </w:p>
    <w:p w14:paraId="052976D6"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4、内部风险控制措施实施</w:t>
      </w:r>
    </w:p>
    <w:p w14:paraId="22C097C2"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518AA0CD"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4E47C292"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32003CAC"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lastRenderedPageBreak/>
        <w:t>（4）经营控制。资产托管部通过制定计划、编制预算等方法开展各种业务营销活动、处理各项事务，从而有效地控制和配置组织资源，达到资源利用和效益最大化目的。</w:t>
      </w:r>
    </w:p>
    <w:p w14:paraId="4E245FF6"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14:paraId="64823329"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（6）数据安全控制。我们通过业务</w:t>
      </w:r>
      <w:proofErr w:type="gramStart"/>
      <w:r w:rsidRPr="00431D90">
        <w:rPr>
          <w:rFonts w:ascii="宋体" w:hAnsi="宋体" w:hint="eastAsia"/>
          <w:bCs/>
          <w:sz w:val="24"/>
        </w:rPr>
        <w:t>操作区</w:t>
      </w:r>
      <w:proofErr w:type="gramEnd"/>
      <w:r w:rsidRPr="00431D90">
        <w:rPr>
          <w:rFonts w:ascii="宋体" w:hAnsi="宋体" w:hint="eastAsia"/>
          <w:bCs/>
          <w:sz w:val="24"/>
        </w:rPr>
        <w:t>相对独立、数据和传真加密、数据传输线路的冗余备份、监控设施的运用和保障等措施来保障数据安全。</w:t>
      </w:r>
    </w:p>
    <w:p w14:paraId="71F1A114"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5DBD7FC3"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5、资产托管部内部风险控制情况</w:t>
      </w:r>
    </w:p>
    <w:p w14:paraId="49DB53A6"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（1）资产托管部内部设置专职稽核监察部门，配备专职稽核监察人员，在总经理的直接领导下，依照有关法律规章，全面贯彻落实全程监控思想，确保资产托管业务健康、稳定地发展。</w:t>
      </w:r>
    </w:p>
    <w:p w14:paraId="7E24F226"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431D90">
        <w:rPr>
          <w:rFonts w:ascii="宋体" w:hAnsi="宋体" w:hint="eastAsia"/>
          <w:bCs/>
          <w:sz w:val="24"/>
        </w:rPr>
        <w:t>人制</w:t>
      </w:r>
      <w:proofErr w:type="gramEnd"/>
      <w:r w:rsidRPr="00431D90">
        <w:rPr>
          <w:rFonts w:ascii="宋体" w:hAnsi="宋体" w:hint="eastAsia"/>
          <w:bCs/>
          <w:sz w:val="24"/>
        </w:rPr>
        <w:t>、横向多部门制的内部组织结构，形成不同部门、不同岗位相互制衡的组织结构。</w:t>
      </w:r>
    </w:p>
    <w:p w14:paraId="6A6A9CC1"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170C892F"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（4）内部风险控制始终是托管部工作重点之一，保持与业务发展同等地位。资产托管业务是商业银行新兴的中间业务，资产托管部从成立之日起就特别强调</w:t>
      </w:r>
      <w:r w:rsidRPr="00431D90">
        <w:rPr>
          <w:rFonts w:ascii="宋体" w:hAnsi="宋体" w:hint="eastAsia"/>
          <w:bCs/>
          <w:sz w:val="24"/>
        </w:rPr>
        <w:lastRenderedPageBreak/>
        <w:t>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431D90">
        <w:rPr>
          <w:rFonts w:ascii="宋体" w:hAnsi="宋体" w:hint="eastAsia"/>
          <w:bCs/>
          <w:sz w:val="24"/>
        </w:rPr>
        <w:t>视风险</w:t>
      </w:r>
      <w:proofErr w:type="gramEnd"/>
      <w:r w:rsidRPr="00431D90">
        <w:rPr>
          <w:rFonts w:ascii="宋体" w:hAnsi="宋体" w:hint="eastAsia"/>
          <w:bCs/>
          <w:sz w:val="24"/>
        </w:rPr>
        <w:t xml:space="preserve">防范和控制为托管业务生存和发展的生命线。 </w:t>
      </w:r>
    </w:p>
    <w:p w14:paraId="56F78738" w14:textId="77777777" w:rsidR="00EE65A6" w:rsidRPr="00431D90" w:rsidRDefault="00EE65A6" w:rsidP="00EE65A6">
      <w:pPr>
        <w:spacing w:line="360" w:lineRule="auto"/>
        <w:ind w:firstLineChars="200" w:firstLine="480"/>
        <w:rPr>
          <w:rFonts w:ascii="宋体" w:hAnsi="宋体"/>
          <w:bCs/>
          <w:sz w:val="24"/>
        </w:rPr>
      </w:pPr>
      <w:r>
        <w:rPr>
          <w:rFonts w:ascii="宋体" w:hAnsi="宋体" w:hint="eastAsia"/>
          <w:bCs/>
          <w:sz w:val="24"/>
        </w:rPr>
        <w:t>（</w:t>
      </w:r>
      <w:r w:rsidRPr="00431D90">
        <w:rPr>
          <w:rFonts w:ascii="宋体" w:hAnsi="宋体" w:hint="eastAsia"/>
          <w:bCs/>
          <w:sz w:val="24"/>
        </w:rPr>
        <w:t>五</w:t>
      </w:r>
      <w:r>
        <w:rPr>
          <w:rFonts w:ascii="宋体" w:hAnsi="宋体" w:hint="eastAsia"/>
          <w:bCs/>
          <w:sz w:val="24"/>
        </w:rPr>
        <w:t>）</w:t>
      </w:r>
      <w:r w:rsidRPr="00431D90">
        <w:rPr>
          <w:rFonts w:ascii="宋体" w:hAnsi="宋体" w:hint="eastAsia"/>
          <w:bCs/>
          <w:sz w:val="24"/>
        </w:rPr>
        <w:t>基金托管人对基金管理人运作基金进行监督的方法和程序</w:t>
      </w:r>
    </w:p>
    <w:p w14:paraId="710B638E"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431D90">
        <w:rPr>
          <w:rFonts w:ascii="宋体" w:hAnsi="宋体" w:hint="eastAsia"/>
          <w:bCs/>
          <w:sz w:val="24"/>
        </w:rPr>
        <w:t>核查自</w:t>
      </w:r>
      <w:proofErr w:type="gramEnd"/>
      <w:r w:rsidRPr="00431D90">
        <w:rPr>
          <w:rFonts w:ascii="宋体" w:hAnsi="宋体" w:hint="eastAsia"/>
          <w:bCs/>
          <w:sz w:val="24"/>
        </w:rPr>
        <w:t>基金合同生效之后六个月开始。</w:t>
      </w:r>
    </w:p>
    <w:p w14:paraId="5CF73439"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129B4F71" w14:textId="77777777" w:rsidR="00EE65A6" w:rsidRPr="00431D90" w:rsidRDefault="00EE65A6" w:rsidP="00EE65A6">
      <w:pPr>
        <w:spacing w:line="360" w:lineRule="auto"/>
        <w:ind w:firstLineChars="200" w:firstLine="480"/>
        <w:rPr>
          <w:rFonts w:ascii="宋体" w:hAnsi="宋体"/>
          <w:bCs/>
          <w:sz w:val="24"/>
        </w:rPr>
      </w:pPr>
      <w:r w:rsidRPr="00431D90">
        <w:rPr>
          <w:rFonts w:ascii="宋体" w:hAnsi="宋体" w:hint="eastAsia"/>
          <w:bCs/>
          <w:sz w:val="24"/>
        </w:rPr>
        <w:t>基金托管人发现基金管理人有重大违规行为，应立即报告中国证监会，同时通知基金管理人限期纠正</w:t>
      </w:r>
      <w:r>
        <w:rPr>
          <w:rFonts w:ascii="宋体" w:hAnsi="宋体" w:hint="eastAsia"/>
          <w:bCs/>
          <w:sz w:val="24"/>
        </w:rPr>
        <w:t>。</w:t>
      </w:r>
    </w:p>
    <w:p w14:paraId="7E7A1E0E" w14:textId="3D68CE9B" w:rsidR="006B1D29" w:rsidRPr="00071C9F" w:rsidRDefault="006B1D29" w:rsidP="006B1D29">
      <w:pPr>
        <w:widowControl/>
        <w:adjustRightInd w:val="0"/>
        <w:snapToGrid w:val="0"/>
        <w:spacing w:line="360" w:lineRule="auto"/>
        <w:ind w:firstLineChars="200" w:firstLine="480"/>
        <w:rPr>
          <w:rFonts w:asciiTheme="minorEastAsia" w:eastAsiaTheme="minorEastAsia" w:hAnsiTheme="minorEastAsia"/>
          <w:color w:val="000000"/>
          <w:kern w:val="0"/>
          <w:sz w:val="24"/>
        </w:rPr>
      </w:pPr>
    </w:p>
    <w:p w14:paraId="77F6C891" w14:textId="77777777" w:rsidR="009F5BEE" w:rsidRPr="00071C9F" w:rsidRDefault="009F5BEE">
      <w:pPr>
        <w:widowControl/>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51795863" w14:textId="77777777" w:rsidR="009F5BEE" w:rsidRPr="00071C9F" w:rsidRDefault="009F5BEE" w:rsidP="009F5BEE">
      <w:pPr>
        <w:keepNext/>
        <w:keepLines/>
        <w:spacing w:line="578" w:lineRule="auto"/>
        <w:jc w:val="center"/>
        <w:outlineLvl w:val="0"/>
        <w:rPr>
          <w:rFonts w:asciiTheme="minorEastAsia" w:eastAsiaTheme="minorEastAsia" w:hAnsiTheme="minorEastAsia"/>
          <w:b/>
          <w:bCs/>
          <w:kern w:val="44"/>
          <w:sz w:val="30"/>
          <w:szCs w:val="44"/>
        </w:rPr>
      </w:pPr>
      <w:bookmarkStart w:id="64" w:name="_Toc462149631"/>
      <w:bookmarkStart w:id="65" w:name="_Toc462150543"/>
      <w:bookmarkStart w:id="66" w:name="_Toc473881986"/>
      <w:bookmarkStart w:id="67" w:name="_Toc473882216"/>
      <w:bookmarkStart w:id="68" w:name="_Toc473882300"/>
      <w:bookmarkStart w:id="69" w:name="_Toc483302049"/>
      <w:bookmarkStart w:id="70" w:name="_Toc483309360"/>
      <w:bookmarkStart w:id="71" w:name="_Toc24553875"/>
      <w:r w:rsidRPr="00071C9F">
        <w:rPr>
          <w:rFonts w:asciiTheme="minorEastAsia" w:eastAsiaTheme="minorEastAsia" w:hAnsiTheme="minorEastAsia" w:hint="eastAsia"/>
          <w:b/>
          <w:bCs/>
          <w:kern w:val="44"/>
          <w:sz w:val="30"/>
          <w:szCs w:val="44"/>
        </w:rPr>
        <w:lastRenderedPageBreak/>
        <w:t>第五部分  相关服务机构</w:t>
      </w:r>
      <w:bookmarkEnd w:id="64"/>
      <w:bookmarkEnd w:id="65"/>
      <w:bookmarkEnd w:id="66"/>
      <w:bookmarkEnd w:id="67"/>
      <w:bookmarkEnd w:id="68"/>
      <w:bookmarkEnd w:id="69"/>
      <w:bookmarkEnd w:id="70"/>
      <w:bookmarkEnd w:id="71"/>
    </w:p>
    <w:p w14:paraId="3740B597" w14:textId="78CAE486"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一、</w:t>
      </w:r>
      <w:r w:rsidRPr="00071C9F">
        <w:rPr>
          <w:rFonts w:asciiTheme="minorEastAsia" w:eastAsiaTheme="minorEastAsia" w:hAnsiTheme="minorEastAsia"/>
          <w:color w:val="000000"/>
          <w:kern w:val="0"/>
          <w:sz w:val="24"/>
        </w:rPr>
        <w:t>基金份额</w:t>
      </w:r>
      <w:r w:rsidR="00504673">
        <w:rPr>
          <w:rFonts w:asciiTheme="minorEastAsia" w:eastAsiaTheme="minorEastAsia" w:hAnsiTheme="minorEastAsia" w:hint="eastAsia"/>
          <w:color w:val="000000"/>
          <w:kern w:val="0"/>
          <w:sz w:val="24"/>
        </w:rPr>
        <w:t>销售</w:t>
      </w:r>
      <w:r w:rsidRPr="00071C9F">
        <w:rPr>
          <w:rFonts w:asciiTheme="minorEastAsia" w:eastAsiaTheme="minorEastAsia" w:hAnsiTheme="minorEastAsia"/>
          <w:color w:val="000000"/>
          <w:kern w:val="0"/>
          <w:sz w:val="24"/>
        </w:rPr>
        <w:t>机构</w:t>
      </w:r>
    </w:p>
    <w:p w14:paraId="488343B6"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1</w:t>
      </w:r>
      <w:r w:rsidRPr="00071C9F">
        <w:rPr>
          <w:rFonts w:asciiTheme="minorEastAsia" w:eastAsiaTheme="minorEastAsia" w:hAnsiTheme="minorEastAsia" w:hint="eastAsia"/>
          <w:color w:val="000000"/>
          <w:kern w:val="0"/>
          <w:sz w:val="24"/>
        </w:rPr>
        <w:t>、直销机构</w:t>
      </w:r>
    </w:p>
    <w:p w14:paraId="6EC97F7F"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（1）</w:t>
      </w:r>
      <w:proofErr w:type="gramStart"/>
      <w:r w:rsidRPr="00071C9F">
        <w:rPr>
          <w:rFonts w:asciiTheme="minorEastAsia" w:eastAsiaTheme="minorEastAsia" w:hAnsiTheme="minorEastAsia" w:hint="eastAsia"/>
          <w:color w:val="000000"/>
          <w:kern w:val="0"/>
          <w:sz w:val="24"/>
        </w:rPr>
        <w:t>汇添富基金</w:t>
      </w:r>
      <w:proofErr w:type="gramEnd"/>
      <w:r w:rsidRPr="00071C9F">
        <w:rPr>
          <w:rFonts w:asciiTheme="minorEastAsia" w:eastAsiaTheme="minorEastAsia" w:hAnsiTheme="minorEastAsia" w:hint="eastAsia"/>
          <w:color w:val="000000"/>
          <w:kern w:val="0"/>
          <w:sz w:val="24"/>
        </w:rPr>
        <w:t>管理股份有限公司直销中心</w:t>
      </w:r>
    </w:p>
    <w:p w14:paraId="432D17EF" w14:textId="7F3512C9"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住所：</w:t>
      </w:r>
      <w:r w:rsidR="008E40BB" w:rsidRPr="00071C9F">
        <w:rPr>
          <w:rFonts w:asciiTheme="minorEastAsia" w:eastAsiaTheme="minorEastAsia" w:hAnsiTheme="minorEastAsia" w:hint="eastAsia"/>
          <w:color w:val="000000"/>
          <w:kern w:val="0"/>
          <w:sz w:val="24"/>
        </w:rPr>
        <w:t>上海市黄浦区北京东路666号H区（东座）6楼H686室</w:t>
      </w:r>
    </w:p>
    <w:p w14:paraId="33FBFBC6"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办公地址：上海市浦东新区樱花路868号建工大</w:t>
      </w:r>
      <w:proofErr w:type="gramStart"/>
      <w:r w:rsidRPr="00071C9F">
        <w:rPr>
          <w:rFonts w:asciiTheme="minorEastAsia" w:eastAsiaTheme="minorEastAsia" w:hAnsiTheme="minorEastAsia" w:hint="eastAsia"/>
          <w:color w:val="000000"/>
          <w:kern w:val="0"/>
          <w:sz w:val="24"/>
        </w:rPr>
        <w:t>唐国际</w:t>
      </w:r>
      <w:proofErr w:type="gramEnd"/>
      <w:r w:rsidRPr="00071C9F">
        <w:rPr>
          <w:rFonts w:asciiTheme="minorEastAsia" w:eastAsiaTheme="minorEastAsia" w:hAnsiTheme="minorEastAsia" w:hint="eastAsia"/>
          <w:color w:val="000000"/>
          <w:kern w:val="0"/>
          <w:sz w:val="24"/>
        </w:rPr>
        <w:t>广场A座7楼</w:t>
      </w:r>
    </w:p>
    <w:p w14:paraId="64F6AD80"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法定代表人：李文</w:t>
      </w:r>
    </w:p>
    <w:p w14:paraId="666AE7C8" w14:textId="2889B46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电话：</w:t>
      </w:r>
      <w:r w:rsidR="008721E2" w:rsidRPr="008721E2">
        <w:rPr>
          <w:rFonts w:asciiTheme="minorEastAsia" w:eastAsiaTheme="minorEastAsia" w:hAnsiTheme="minorEastAsia" w:hint="eastAsia"/>
          <w:color w:val="000000"/>
          <w:kern w:val="0"/>
          <w:sz w:val="24"/>
        </w:rPr>
        <w:t>（021）28932893</w:t>
      </w:r>
      <w:r w:rsidRPr="00071C9F">
        <w:rPr>
          <w:rFonts w:asciiTheme="minorEastAsia" w:eastAsiaTheme="minorEastAsia" w:hAnsiTheme="minorEastAsia"/>
          <w:color w:val="000000"/>
          <w:kern w:val="0"/>
          <w:sz w:val="24"/>
        </w:rPr>
        <w:t xml:space="preserve"> </w:t>
      </w:r>
    </w:p>
    <w:p w14:paraId="2E4ACD28" w14:textId="48D37C85"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传真：</w:t>
      </w:r>
      <w:r w:rsidR="008721E2" w:rsidRPr="008721E2">
        <w:rPr>
          <w:rFonts w:asciiTheme="minorEastAsia" w:eastAsiaTheme="minorEastAsia" w:hAnsiTheme="minorEastAsia" w:hint="eastAsia"/>
          <w:color w:val="000000"/>
          <w:kern w:val="0"/>
          <w:sz w:val="24"/>
        </w:rPr>
        <w:t>（021）50199035</w:t>
      </w:r>
      <w:r w:rsidR="008721E2" w:rsidRPr="008721E2">
        <w:rPr>
          <w:rFonts w:asciiTheme="minorEastAsia" w:eastAsiaTheme="minorEastAsia" w:hAnsiTheme="minorEastAsia"/>
          <w:color w:val="000000"/>
          <w:kern w:val="0"/>
          <w:sz w:val="24"/>
        </w:rPr>
        <w:t>或</w:t>
      </w:r>
      <w:r w:rsidR="008721E2" w:rsidRPr="008721E2">
        <w:rPr>
          <w:rFonts w:asciiTheme="minorEastAsia" w:eastAsiaTheme="minorEastAsia" w:hAnsiTheme="minorEastAsia" w:hint="eastAsia"/>
          <w:color w:val="000000"/>
          <w:kern w:val="0"/>
          <w:sz w:val="24"/>
        </w:rPr>
        <w:t>（021）</w:t>
      </w:r>
      <w:r w:rsidR="008721E2" w:rsidRPr="008721E2">
        <w:rPr>
          <w:rFonts w:asciiTheme="minorEastAsia" w:eastAsiaTheme="minorEastAsia" w:hAnsiTheme="minorEastAsia"/>
          <w:color w:val="000000"/>
          <w:kern w:val="0"/>
          <w:sz w:val="24"/>
        </w:rPr>
        <w:t>50199036</w:t>
      </w:r>
      <w:r w:rsidRPr="00071C9F">
        <w:rPr>
          <w:rFonts w:asciiTheme="minorEastAsia" w:eastAsiaTheme="minorEastAsia" w:hAnsiTheme="minorEastAsia"/>
          <w:color w:val="000000"/>
          <w:kern w:val="0"/>
          <w:sz w:val="24"/>
        </w:rPr>
        <w:t xml:space="preserve"> </w:t>
      </w:r>
    </w:p>
    <w:p w14:paraId="06AD47C9"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联系人：陈卓</w:t>
      </w:r>
      <w:proofErr w:type="gramStart"/>
      <w:r w:rsidRPr="00071C9F">
        <w:rPr>
          <w:rFonts w:asciiTheme="minorEastAsia" w:eastAsiaTheme="minorEastAsia" w:hAnsiTheme="minorEastAsia" w:hint="eastAsia"/>
          <w:color w:val="000000"/>
          <w:kern w:val="0"/>
          <w:sz w:val="24"/>
        </w:rPr>
        <w:t>膺</w:t>
      </w:r>
      <w:proofErr w:type="gramEnd"/>
      <w:r w:rsidRPr="00071C9F">
        <w:rPr>
          <w:rFonts w:asciiTheme="minorEastAsia" w:eastAsiaTheme="minorEastAsia" w:hAnsiTheme="minorEastAsia"/>
          <w:color w:val="000000"/>
          <w:kern w:val="0"/>
          <w:sz w:val="24"/>
        </w:rPr>
        <w:t xml:space="preserve"> </w:t>
      </w:r>
    </w:p>
    <w:p w14:paraId="40A78BBD"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客户服务电话：</w:t>
      </w:r>
      <w:r w:rsidRPr="00071C9F">
        <w:rPr>
          <w:rFonts w:asciiTheme="minorEastAsia" w:eastAsiaTheme="minorEastAsia" w:hAnsiTheme="minorEastAsia"/>
          <w:color w:val="000000"/>
          <w:kern w:val="0"/>
          <w:sz w:val="24"/>
        </w:rPr>
        <w:t>400-888-9918</w:t>
      </w:r>
      <w:r w:rsidRPr="00071C9F">
        <w:rPr>
          <w:rFonts w:asciiTheme="minorEastAsia" w:eastAsiaTheme="minorEastAsia" w:hAnsiTheme="minorEastAsia" w:hint="eastAsia"/>
          <w:color w:val="000000"/>
          <w:kern w:val="0"/>
          <w:sz w:val="24"/>
        </w:rPr>
        <w:t>（免长途话费）</w:t>
      </w:r>
      <w:r w:rsidRPr="00071C9F">
        <w:rPr>
          <w:rFonts w:asciiTheme="minorEastAsia" w:eastAsiaTheme="minorEastAsia" w:hAnsiTheme="minorEastAsia"/>
          <w:color w:val="000000"/>
          <w:kern w:val="0"/>
          <w:sz w:val="24"/>
        </w:rPr>
        <w:t xml:space="preserve"> </w:t>
      </w:r>
    </w:p>
    <w:p w14:paraId="76A8A175" w14:textId="77777777" w:rsidR="009F5BEE"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网址：</w:t>
      </w:r>
      <w:hyperlink r:id="rId13" w:history="1">
        <w:r w:rsidRPr="00071C9F">
          <w:rPr>
            <w:rFonts w:asciiTheme="minorEastAsia" w:eastAsiaTheme="minorEastAsia" w:hAnsiTheme="minorEastAsia"/>
            <w:color w:val="000000"/>
            <w:kern w:val="0"/>
            <w:sz w:val="24"/>
          </w:rPr>
          <w:t>www.99fund.com</w:t>
        </w:r>
      </w:hyperlink>
      <w:r w:rsidRPr="00071C9F">
        <w:rPr>
          <w:rFonts w:asciiTheme="minorEastAsia" w:eastAsiaTheme="minorEastAsia" w:hAnsiTheme="minorEastAsia"/>
          <w:color w:val="000000"/>
          <w:kern w:val="0"/>
          <w:sz w:val="24"/>
        </w:rPr>
        <w:t xml:space="preserve"> </w:t>
      </w:r>
    </w:p>
    <w:p w14:paraId="29BDDB74" w14:textId="48C46C2F" w:rsidR="00504673" w:rsidRPr="00071C9F" w:rsidRDefault="00504673" w:rsidP="00504673">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504673">
        <w:rPr>
          <w:rFonts w:asciiTheme="minorEastAsia" w:eastAsiaTheme="minorEastAsia" w:hAnsiTheme="minorEastAsia" w:hint="eastAsia"/>
          <w:color w:val="000000"/>
          <w:kern w:val="0"/>
          <w:sz w:val="24"/>
        </w:rPr>
        <w:t>邮箱：guitai@htffund.com</w:t>
      </w:r>
    </w:p>
    <w:p w14:paraId="3E46F080"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（2）</w:t>
      </w:r>
      <w:proofErr w:type="gramStart"/>
      <w:r w:rsidRPr="00071C9F">
        <w:rPr>
          <w:rFonts w:asciiTheme="minorEastAsia" w:eastAsiaTheme="minorEastAsia" w:hAnsiTheme="minorEastAsia" w:hint="eastAsia"/>
          <w:color w:val="000000"/>
          <w:kern w:val="0"/>
          <w:sz w:val="24"/>
        </w:rPr>
        <w:t>汇添富基金</w:t>
      </w:r>
      <w:proofErr w:type="gramEnd"/>
      <w:r w:rsidRPr="00071C9F">
        <w:rPr>
          <w:rFonts w:asciiTheme="minorEastAsia" w:eastAsiaTheme="minorEastAsia" w:hAnsiTheme="minorEastAsia" w:hint="eastAsia"/>
          <w:color w:val="000000"/>
          <w:kern w:val="0"/>
          <w:sz w:val="24"/>
        </w:rPr>
        <w:t>管理股份有限公司网上直销系统（trade.99fund.com）</w:t>
      </w:r>
    </w:p>
    <w:p w14:paraId="42854706" w14:textId="1AADEF2E"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2</w:t>
      </w:r>
      <w:r w:rsidRPr="00071C9F">
        <w:rPr>
          <w:rFonts w:asciiTheme="minorEastAsia" w:eastAsiaTheme="minorEastAsia" w:hAnsiTheme="minorEastAsia" w:hint="eastAsia"/>
          <w:color w:val="000000"/>
          <w:kern w:val="0"/>
          <w:sz w:val="24"/>
        </w:rPr>
        <w:t>、</w:t>
      </w:r>
      <w:r w:rsidR="00504673">
        <w:rPr>
          <w:rFonts w:asciiTheme="minorEastAsia" w:eastAsiaTheme="minorEastAsia" w:hAnsiTheme="minorEastAsia" w:hint="eastAsia"/>
          <w:color w:val="000000"/>
          <w:kern w:val="0"/>
          <w:sz w:val="24"/>
        </w:rPr>
        <w:t>代销</w:t>
      </w:r>
      <w:r w:rsidRPr="00071C9F">
        <w:rPr>
          <w:rFonts w:asciiTheme="minorEastAsia" w:eastAsiaTheme="minorEastAsia" w:hAnsiTheme="minorEastAsia" w:hint="eastAsia"/>
          <w:color w:val="000000"/>
          <w:kern w:val="0"/>
          <w:sz w:val="24"/>
        </w:rPr>
        <w:t>机构</w:t>
      </w:r>
    </w:p>
    <w:p w14:paraId="0E0299EF" w14:textId="070ADF02" w:rsidR="009F5BEE" w:rsidRPr="00071C9F" w:rsidRDefault="00504673" w:rsidP="00504673">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504673">
        <w:rPr>
          <w:rFonts w:asciiTheme="minorEastAsia" w:eastAsiaTheme="minorEastAsia" w:hAnsiTheme="minorEastAsia" w:hint="eastAsia"/>
          <w:kern w:val="0"/>
          <w:sz w:val="24"/>
        </w:rPr>
        <w:t>本基金的代销机构请详见基金管理</w:t>
      </w:r>
      <w:proofErr w:type="gramStart"/>
      <w:r w:rsidRPr="00504673">
        <w:rPr>
          <w:rFonts w:asciiTheme="minorEastAsia" w:eastAsiaTheme="minorEastAsia" w:hAnsiTheme="minorEastAsia" w:hint="eastAsia"/>
          <w:kern w:val="0"/>
          <w:sz w:val="24"/>
        </w:rPr>
        <w:t>人官网公示</w:t>
      </w:r>
      <w:proofErr w:type="gramEnd"/>
      <w:r w:rsidRPr="00504673">
        <w:rPr>
          <w:rFonts w:asciiTheme="minorEastAsia" w:eastAsiaTheme="minorEastAsia" w:hAnsiTheme="minorEastAsia" w:hint="eastAsia"/>
          <w:kern w:val="0"/>
          <w:sz w:val="24"/>
        </w:rPr>
        <w:t>的销售机构信息表。基金管理人可根据有关法律法规的要求，选择其他符合要求的机构代理销售基金，并在基金管理人网站公示。</w:t>
      </w:r>
    </w:p>
    <w:p w14:paraId="14D816C1"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二、</w:t>
      </w:r>
      <w:r w:rsidRPr="00071C9F">
        <w:rPr>
          <w:rFonts w:asciiTheme="minorEastAsia" w:eastAsiaTheme="minorEastAsia" w:hAnsiTheme="minorEastAsia"/>
          <w:color w:val="000000"/>
          <w:kern w:val="0"/>
          <w:sz w:val="24"/>
        </w:rPr>
        <w:t>登记机构</w:t>
      </w:r>
    </w:p>
    <w:p w14:paraId="40EDB50B"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名称：</w:t>
      </w:r>
      <w:proofErr w:type="gramStart"/>
      <w:r w:rsidRPr="00071C9F">
        <w:rPr>
          <w:rFonts w:asciiTheme="minorEastAsia" w:eastAsiaTheme="minorEastAsia" w:hAnsiTheme="minorEastAsia" w:hint="eastAsia"/>
          <w:color w:val="000000"/>
          <w:kern w:val="0"/>
          <w:sz w:val="24"/>
        </w:rPr>
        <w:t>汇添富基金</w:t>
      </w:r>
      <w:proofErr w:type="gramEnd"/>
      <w:r w:rsidRPr="00071C9F">
        <w:rPr>
          <w:rFonts w:asciiTheme="minorEastAsia" w:eastAsiaTheme="minorEastAsia" w:hAnsiTheme="minorEastAsia" w:hint="eastAsia"/>
          <w:color w:val="000000"/>
          <w:kern w:val="0"/>
          <w:sz w:val="24"/>
        </w:rPr>
        <w:t>管理股份有限公司</w:t>
      </w:r>
      <w:r w:rsidRPr="00071C9F">
        <w:rPr>
          <w:rFonts w:asciiTheme="minorEastAsia" w:eastAsiaTheme="minorEastAsia" w:hAnsiTheme="minorEastAsia"/>
          <w:color w:val="000000"/>
          <w:kern w:val="0"/>
          <w:sz w:val="24"/>
        </w:rPr>
        <w:t xml:space="preserve"> </w:t>
      </w:r>
    </w:p>
    <w:p w14:paraId="7A47330C" w14:textId="36D6A0CB"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住所：</w:t>
      </w:r>
      <w:r w:rsidR="008E40BB" w:rsidRPr="00071C9F">
        <w:rPr>
          <w:rFonts w:asciiTheme="minorEastAsia" w:eastAsiaTheme="minorEastAsia" w:hAnsiTheme="minorEastAsia" w:hint="eastAsia"/>
          <w:color w:val="000000"/>
          <w:kern w:val="0"/>
          <w:sz w:val="24"/>
        </w:rPr>
        <w:t>上海市黄浦区北京东路666号H区（东座）6楼H686室</w:t>
      </w:r>
    </w:p>
    <w:p w14:paraId="187E3B36"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办公地址：上海市浦东新区樱花路868号建工大</w:t>
      </w:r>
      <w:proofErr w:type="gramStart"/>
      <w:r w:rsidRPr="00071C9F">
        <w:rPr>
          <w:rFonts w:asciiTheme="minorEastAsia" w:eastAsiaTheme="minorEastAsia" w:hAnsiTheme="minorEastAsia" w:hint="eastAsia"/>
          <w:color w:val="000000"/>
          <w:kern w:val="0"/>
          <w:sz w:val="24"/>
        </w:rPr>
        <w:t>唐国际</w:t>
      </w:r>
      <w:proofErr w:type="gramEnd"/>
      <w:r w:rsidRPr="00071C9F">
        <w:rPr>
          <w:rFonts w:asciiTheme="minorEastAsia" w:eastAsiaTheme="minorEastAsia" w:hAnsiTheme="minorEastAsia" w:hint="eastAsia"/>
          <w:color w:val="000000"/>
          <w:kern w:val="0"/>
          <w:sz w:val="24"/>
        </w:rPr>
        <w:t>广场A座7楼</w:t>
      </w:r>
    </w:p>
    <w:p w14:paraId="3DB25704" w14:textId="77777777" w:rsidR="009F5BEE" w:rsidRPr="00071C9F" w:rsidRDefault="009F5BEE" w:rsidP="009F5BEE">
      <w:pPr>
        <w:widowControl/>
        <w:tabs>
          <w:tab w:val="center" w:pos="4393"/>
        </w:tabs>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法定代表人：李文</w:t>
      </w:r>
    </w:p>
    <w:p w14:paraId="7DC10A78"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电话：（</w:t>
      </w:r>
      <w:r w:rsidRPr="00071C9F">
        <w:rPr>
          <w:rFonts w:asciiTheme="minorEastAsia" w:eastAsiaTheme="minorEastAsia" w:hAnsiTheme="minorEastAsia"/>
          <w:color w:val="000000"/>
          <w:kern w:val="0"/>
          <w:sz w:val="24"/>
        </w:rPr>
        <w:t>021</w:t>
      </w:r>
      <w:r w:rsidRPr="00071C9F">
        <w:rPr>
          <w:rFonts w:asciiTheme="minorEastAsia" w:eastAsiaTheme="minorEastAsia" w:hAnsiTheme="minorEastAsia" w:hint="eastAsia"/>
          <w:color w:val="000000"/>
          <w:kern w:val="0"/>
          <w:sz w:val="24"/>
        </w:rPr>
        <w:t>）</w:t>
      </w:r>
      <w:r w:rsidRPr="00071C9F">
        <w:rPr>
          <w:rFonts w:asciiTheme="minorEastAsia" w:eastAsiaTheme="minorEastAsia" w:hAnsiTheme="minorEastAsia"/>
          <w:color w:val="000000"/>
          <w:kern w:val="0"/>
          <w:sz w:val="24"/>
        </w:rPr>
        <w:t>28932888</w:t>
      </w:r>
    </w:p>
    <w:p w14:paraId="71BB8B83" w14:textId="55DAE1BB"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传真：（</w:t>
      </w:r>
      <w:r w:rsidR="008721E2" w:rsidRPr="008721E2">
        <w:rPr>
          <w:rFonts w:asciiTheme="minorEastAsia" w:eastAsiaTheme="minorEastAsia" w:hAnsiTheme="minorEastAsia" w:hint="eastAsia"/>
          <w:color w:val="000000"/>
          <w:kern w:val="0"/>
          <w:sz w:val="24"/>
        </w:rPr>
        <w:t>021）28932876</w:t>
      </w:r>
    </w:p>
    <w:p w14:paraId="42E40C69"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联系人：韩从慧</w:t>
      </w:r>
    </w:p>
    <w:p w14:paraId="41BD00AB"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三、出具法律意见书的</w:t>
      </w:r>
      <w:r w:rsidRPr="00071C9F">
        <w:rPr>
          <w:rFonts w:asciiTheme="minorEastAsia" w:eastAsiaTheme="minorEastAsia" w:hAnsiTheme="minorEastAsia"/>
          <w:color w:val="000000"/>
          <w:kern w:val="0"/>
          <w:sz w:val="24"/>
        </w:rPr>
        <w:t>律师事务所</w:t>
      </w:r>
    </w:p>
    <w:p w14:paraId="0ACF88E0"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名称：上海市通力律师事务所</w:t>
      </w:r>
    </w:p>
    <w:p w14:paraId="56C2AA4D"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住所：上海市银城中路68号时代金融中心19楼</w:t>
      </w:r>
    </w:p>
    <w:p w14:paraId="050C3D45"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lastRenderedPageBreak/>
        <w:t>办公地址：</w:t>
      </w:r>
      <w:r w:rsidRPr="00071C9F">
        <w:rPr>
          <w:rFonts w:asciiTheme="minorEastAsia" w:eastAsiaTheme="minorEastAsia" w:hAnsiTheme="minorEastAsia"/>
          <w:color w:val="000000"/>
          <w:kern w:val="0"/>
          <w:sz w:val="24"/>
        </w:rPr>
        <w:t>上海市银城中路68号时代金融中心19楼</w:t>
      </w:r>
    </w:p>
    <w:p w14:paraId="419725C1"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负责人：</w:t>
      </w:r>
      <w:r w:rsidRPr="00071C9F">
        <w:rPr>
          <w:rFonts w:asciiTheme="minorEastAsia" w:eastAsiaTheme="minorEastAsia" w:hAnsiTheme="minorEastAsia" w:hint="eastAsia"/>
          <w:color w:val="000000"/>
          <w:kern w:val="0"/>
          <w:sz w:val="24"/>
        </w:rPr>
        <w:t>俞卫锋</w:t>
      </w:r>
    </w:p>
    <w:p w14:paraId="5E9044F6"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电话：（021）31358666</w:t>
      </w:r>
    </w:p>
    <w:p w14:paraId="5FB28820"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传真：（021）31358600</w:t>
      </w:r>
    </w:p>
    <w:p w14:paraId="5F1D3001"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经办律师：</w:t>
      </w:r>
      <w:r w:rsidRPr="00071C9F">
        <w:rPr>
          <w:rFonts w:asciiTheme="minorEastAsia" w:eastAsiaTheme="minorEastAsia" w:hAnsiTheme="minorEastAsia" w:hint="eastAsia"/>
          <w:color w:val="000000"/>
          <w:kern w:val="0"/>
          <w:sz w:val="24"/>
        </w:rPr>
        <w:t>黎明、陈颖华</w:t>
      </w:r>
    </w:p>
    <w:p w14:paraId="7DC78448"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color w:val="000000"/>
          <w:kern w:val="0"/>
          <w:sz w:val="24"/>
        </w:rPr>
        <w:t>联系人：</w:t>
      </w:r>
      <w:r w:rsidRPr="00071C9F">
        <w:rPr>
          <w:rFonts w:asciiTheme="minorEastAsia" w:eastAsiaTheme="minorEastAsia" w:hAnsiTheme="minorEastAsia" w:hint="eastAsia"/>
          <w:color w:val="000000"/>
          <w:kern w:val="0"/>
          <w:sz w:val="24"/>
        </w:rPr>
        <w:t>陈颖华</w:t>
      </w:r>
    </w:p>
    <w:p w14:paraId="6A2AA9E7" w14:textId="77777777" w:rsidR="009F5BEE" w:rsidRPr="00071C9F" w:rsidRDefault="009F5BEE" w:rsidP="009F5BEE">
      <w:pPr>
        <w:widowControl/>
        <w:adjustRightInd w:val="0"/>
        <w:snapToGrid w:val="0"/>
        <w:spacing w:line="360" w:lineRule="auto"/>
        <w:ind w:firstLineChars="200" w:firstLine="480"/>
        <w:rPr>
          <w:rFonts w:asciiTheme="minorEastAsia" w:eastAsiaTheme="minorEastAsia" w:hAnsiTheme="minorEastAsia"/>
          <w:color w:val="000000"/>
          <w:kern w:val="0"/>
          <w:sz w:val="24"/>
        </w:rPr>
      </w:pPr>
      <w:r w:rsidRPr="00071C9F">
        <w:rPr>
          <w:rFonts w:asciiTheme="minorEastAsia" w:eastAsiaTheme="minorEastAsia" w:hAnsiTheme="minorEastAsia" w:hint="eastAsia"/>
          <w:color w:val="000000"/>
          <w:kern w:val="0"/>
          <w:sz w:val="24"/>
        </w:rPr>
        <w:t>四、审计基金财产的</w:t>
      </w:r>
      <w:r w:rsidRPr="00071C9F">
        <w:rPr>
          <w:rFonts w:asciiTheme="minorEastAsia" w:eastAsiaTheme="minorEastAsia" w:hAnsiTheme="minorEastAsia"/>
          <w:color w:val="000000"/>
          <w:kern w:val="0"/>
          <w:sz w:val="24"/>
        </w:rPr>
        <w:t>会计师事务所</w:t>
      </w:r>
    </w:p>
    <w:p w14:paraId="7C4AAA1F"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名称：安永华明会计师事务所（特殊普通合伙）</w:t>
      </w:r>
    </w:p>
    <w:p w14:paraId="576D5614"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住所：北京市东城区东长安街</w:t>
      </w:r>
      <w:r w:rsidRPr="008721E2">
        <w:rPr>
          <w:rFonts w:ascii="Times New Roman" w:hAnsi="Times New Roman" w:hint="eastAsia"/>
          <w:kern w:val="0"/>
          <w:sz w:val="24"/>
        </w:rPr>
        <w:t>1</w:t>
      </w:r>
      <w:r w:rsidRPr="008721E2">
        <w:rPr>
          <w:rFonts w:ascii="Times New Roman" w:hAnsi="Times New Roman" w:hint="eastAsia"/>
          <w:kern w:val="0"/>
          <w:sz w:val="24"/>
        </w:rPr>
        <w:t>号东方广场安永大楼</w:t>
      </w:r>
      <w:r w:rsidRPr="008721E2">
        <w:rPr>
          <w:rFonts w:ascii="Times New Roman" w:hAnsi="Times New Roman" w:hint="eastAsia"/>
          <w:kern w:val="0"/>
          <w:sz w:val="24"/>
        </w:rPr>
        <w:t>17</w:t>
      </w:r>
      <w:r w:rsidRPr="008721E2">
        <w:rPr>
          <w:rFonts w:ascii="Times New Roman" w:hAnsi="Times New Roman" w:hint="eastAsia"/>
          <w:kern w:val="0"/>
          <w:sz w:val="24"/>
        </w:rPr>
        <w:t>层</w:t>
      </w:r>
    </w:p>
    <w:p w14:paraId="188C2FFC"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办公地址：北京市东城区东长安街</w:t>
      </w:r>
      <w:r w:rsidRPr="008721E2">
        <w:rPr>
          <w:rFonts w:ascii="Times New Roman" w:hAnsi="Times New Roman" w:hint="eastAsia"/>
          <w:kern w:val="0"/>
          <w:sz w:val="24"/>
        </w:rPr>
        <w:t>1</w:t>
      </w:r>
      <w:r w:rsidRPr="008721E2">
        <w:rPr>
          <w:rFonts w:ascii="Times New Roman" w:hAnsi="Times New Roman" w:hint="eastAsia"/>
          <w:kern w:val="0"/>
          <w:sz w:val="24"/>
        </w:rPr>
        <w:t>号东方广场安永大楼</w:t>
      </w:r>
      <w:r w:rsidRPr="008721E2">
        <w:rPr>
          <w:rFonts w:ascii="Times New Roman" w:hAnsi="Times New Roman" w:hint="eastAsia"/>
          <w:kern w:val="0"/>
          <w:sz w:val="24"/>
        </w:rPr>
        <w:t>17</w:t>
      </w:r>
      <w:r w:rsidRPr="008721E2">
        <w:rPr>
          <w:rFonts w:ascii="Times New Roman" w:hAnsi="Times New Roman" w:hint="eastAsia"/>
          <w:kern w:val="0"/>
          <w:sz w:val="24"/>
        </w:rPr>
        <w:t>层</w:t>
      </w:r>
    </w:p>
    <w:p w14:paraId="55198D8B"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邮政编码：</w:t>
      </w:r>
      <w:r w:rsidRPr="008721E2">
        <w:rPr>
          <w:rFonts w:ascii="Times New Roman" w:hAnsi="Times New Roman" w:hint="eastAsia"/>
          <w:kern w:val="0"/>
          <w:sz w:val="24"/>
        </w:rPr>
        <w:t xml:space="preserve">100738 </w:t>
      </w:r>
    </w:p>
    <w:p w14:paraId="5057F3C6"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执行事务合伙人：</w:t>
      </w:r>
      <w:proofErr w:type="gramStart"/>
      <w:r w:rsidRPr="008721E2">
        <w:rPr>
          <w:rFonts w:ascii="Times New Roman" w:hAnsi="Times New Roman" w:hint="eastAsia"/>
          <w:kern w:val="0"/>
          <w:sz w:val="24"/>
        </w:rPr>
        <w:t>毛鞍宁</w:t>
      </w:r>
      <w:proofErr w:type="gramEnd"/>
    </w:p>
    <w:p w14:paraId="592FCA72"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电话：</w:t>
      </w:r>
      <w:r w:rsidRPr="008721E2">
        <w:rPr>
          <w:rFonts w:ascii="Times New Roman" w:hAnsi="Times New Roman" w:hint="eastAsia"/>
          <w:kern w:val="0"/>
          <w:sz w:val="24"/>
        </w:rPr>
        <w:t xml:space="preserve"> 010-58153000</w:t>
      </w:r>
    </w:p>
    <w:p w14:paraId="19765740" w14:textId="77777777" w:rsidR="008721E2"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传真：</w:t>
      </w:r>
      <w:r w:rsidRPr="008721E2">
        <w:rPr>
          <w:rFonts w:ascii="Times New Roman" w:hAnsi="Times New Roman" w:hint="eastAsia"/>
          <w:kern w:val="0"/>
          <w:sz w:val="24"/>
        </w:rPr>
        <w:t xml:space="preserve"> 010-85188298</w:t>
      </w:r>
    </w:p>
    <w:p w14:paraId="7783F927" w14:textId="77777777" w:rsid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业务联系人：徐艳</w:t>
      </w:r>
    </w:p>
    <w:p w14:paraId="4849EF9C" w14:textId="1CFA3C97" w:rsidR="009F5BEE" w:rsidRPr="008721E2" w:rsidRDefault="008721E2" w:rsidP="008721E2">
      <w:pPr>
        <w:widowControl/>
        <w:adjustRightInd w:val="0"/>
        <w:snapToGrid w:val="0"/>
        <w:spacing w:line="360" w:lineRule="auto"/>
        <w:ind w:firstLineChars="200" w:firstLine="480"/>
        <w:rPr>
          <w:rFonts w:ascii="Times New Roman" w:hAnsi="Times New Roman"/>
          <w:kern w:val="0"/>
          <w:sz w:val="24"/>
        </w:rPr>
      </w:pPr>
      <w:r w:rsidRPr="008721E2">
        <w:rPr>
          <w:rFonts w:ascii="Times New Roman" w:hAnsi="Times New Roman" w:hint="eastAsia"/>
          <w:kern w:val="0"/>
          <w:sz w:val="24"/>
        </w:rPr>
        <w:t>经办会计师：徐艳、许培菁</w:t>
      </w:r>
      <w:r w:rsidR="009F5BEE" w:rsidRPr="00071C9F">
        <w:rPr>
          <w:rFonts w:asciiTheme="minorEastAsia" w:eastAsiaTheme="minorEastAsia" w:hAnsiTheme="minorEastAsia"/>
          <w:bCs/>
          <w:sz w:val="24"/>
          <w:szCs w:val="20"/>
        </w:rPr>
        <w:br w:type="page"/>
      </w:r>
    </w:p>
    <w:p w14:paraId="577A1EE5" w14:textId="77777777" w:rsidR="001D6063" w:rsidRPr="00071C9F" w:rsidRDefault="001D6063" w:rsidP="001D6063">
      <w:pPr>
        <w:keepNext/>
        <w:keepLines/>
        <w:spacing w:line="578" w:lineRule="auto"/>
        <w:jc w:val="center"/>
        <w:outlineLvl w:val="0"/>
        <w:rPr>
          <w:rFonts w:asciiTheme="minorEastAsia" w:eastAsiaTheme="minorEastAsia" w:hAnsiTheme="minorEastAsia"/>
          <w:b/>
          <w:bCs/>
          <w:kern w:val="44"/>
          <w:sz w:val="30"/>
          <w:szCs w:val="44"/>
        </w:rPr>
      </w:pPr>
      <w:bookmarkStart w:id="72" w:name="_Toc433268643"/>
      <w:bookmarkStart w:id="73" w:name="_Toc462149632"/>
      <w:bookmarkStart w:id="74" w:name="_Toc462150544"/>
      <w:bookmarkStart w:id="75" w:name="_Toc473881987"/>
      <w:bookmarkStart w:id="76" w:name="_Toc473882217"/>
      <w:bookmarkStart w:id="77" w:name="_Toc473882301"/>
      <w:bookmarkStart w:id="78" w:name="_Toc483302050"/>
      <w:bookmarkStart w:id="79" w:name="_Toc483309361"/>
      <w:bookmarkStart w:id="80" w:name="_Toc24553876"/>
      <w:r w:rsidRPr="00071C9F">
        <w:rPr>
          <w:rFonts w:asciiTheme="minorEastAsia" w:eastAsiaTheme="minorEastAsia" w:hAnsiTheme="minorEastAsia"/>
          <w:b/>
          <w:bCs/>
          <w:kern w:val="44"/>
          <w:sz w:val="30"/>
          <w:szCs w:val="44"/>
        </w:rPr>
        <w:lastRenderedPageBreak/>
        <w:t>第</w:t>
      </w:r>
      <w:r w:rsidRPr="00071C9F">
        <w:rPr>
          <w:rFonts w:asciiTheme="minorEastAsia" w:eastAsiaTheme="minorEastAsia" w:hAnsiTheme="minorEastAsia" w:hint="eastAsia"/>
          <w:b/>
          <w:bCs/>
          <w:kern w:val="44"/>
          <w:sz w:val="30"/>
          <w:szCs w:val="44"/>
        </w:rPr>
        <w:t>六</w:t>
      </w:r>
      <w:r w:rsidRPr="00071C9F">
        <w:rPr>
          <w:rFonts w:asciiTheme="minorEastAsia" w:eastAsiaTheme="minorEastAsia" w:hAnsiTheme="minorEastAsia"/>
          <w:b/>
          <w:bCs/>
          <w:kern w:val="44"/>
          <w:sz w:val="30"/>
          <w:szCs w:val="44"/>
        </w:rPr>
        <w:t>部分  基金</w:t>
      </w:r>
      <w:r w:rsidRPr="00071C9F">
        <w:rPr>
          <w:rFonts w:asciiTheme="minorEastAsia" w:eastAsiaTheme="minorEastAsia" w:hAnsiTheme="minorEastAsia" w:hint="eastAsia"/>
          <w:b/>
          <w:bCs/>
          <w:kern w:val="44"/>
          <w:sz w:val="30"/>
          <w:szCs w:val="44"/>
        </w:rPr>
        <w:t>的募集</w:t>
      </w:r>
      <w:bookmarkEnd w:id="72"/>
      <w:bookmarkEnd w:id="73"/>
      <w:bookmarkEnd w:id="74"/>
      <w:bookmarkEnd w:id="75"/>
      <w:bookmarkEnd w:id="76"/>
      <w:bookmarkEnd w:id="77"/>
      <w:bookmarkEnd w:id="78"/>
      <w:bookmarkEnd w:id="79"/>
      <w:bookmarkEnd w:id="80"/>
    </w:p>
    <w:p w14:paraId="03000E43" w14:textId="23295ADD"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本基金由基金管理人依照《基金法》、《运作办法》、《销售办法》、《信息披露办法》等有关法律法规以及基金合同的规定，经中国证监会证监许可</w:t>
      </w:r>
      <w:r w:rsidRPr="00071C9F">
        <w:rPr>
          <w:rFonts w:asciiTheme="minorEastAsia" w:eastAsiaTheme="minorEastAsia" w:hAnsiTheme="minorEastAsia" w:hint="eastAsia"/>
          <w:sz w:val="24"/>
          <w:szCs w:val="20"/>
        </w:rPr>
        <w:t>【</w:t>
      </w:r>
      <w:r w:rsidR="0082571E">
        <w:rPr>
          <w:rFonts w:asciiTheme="minorEastAsia" w:eastAsiaTheme="minorEastAsia" w:hAnsiTheme="minorEastAsia" w:hint="eastAsia"/>
          <w:sz w:val="24"/>
          <w:szCs w:val="20"/>
        </w:rPr>
        <w:t>2018</w:t>
      </w:r>
      <w:r w:rsidRPr="00071C9F">
        <w:rPr>
          <w:rFonts w:asciiTheme="minorEastAsia" w:eastAsiaTheme="minorEastAsia" w:hAnsiTheme="minorEastAsia" w:hint="eastAsia"/>
          <w:sz w:val="24"/>
          <w:szCs w:val="20"/>
        </w:rPr>
        <w:t>】</w:t>
      </w:r>
      <w:r w:rsidR="0082571E">
        <w:rPr>
          <w:rFonts w:asciiTheme="minorEastAsia" w:eastAsiaTheme="minorEastAsia" w:hAnsiTheme="minorEastAsia" w:hint="eastAsia"/>
          <w:sz w:val="24"/>
          <w:szCs w:val="20"/>
        </w:rPr>
        <w:t>2210</w:t>
      </w:r>
      <w:r w:rsidRPr="00071C9F">
        <w:rPr>
          <w:rFonts w:asciiTheme="minorEastAsia" w:eastAsiaTheme="minorEastAsia" w:hAnsiTheme="minorEastAsia" w:hint="eastAsia"/>
          <w:sz w:val="24"/>
          <w:szCs w:val="20"/>
        </w:rPr>
        <w:t>号</w:t>
      </w:r>
      <w:r w:rsidRPr="00071C9F">
        <w:rPr>
          <w:rFonts w:asciiTheme="minorEastAsia" w:eastAsiaTheme="minorEastAsia" w:hAnsiTheme="minorEastAsia" w:hint="eastAsia"/>
          <w:bCs/>
          <w:sz w:val="24"/>
          <w:szCs w:val="20"/>
        </w:rPr>
        <w:t>文件准予注册募集。</w:t>
      </w:r>
    </w:p>
    <w:p w14:paraId="342FD65D" w14:textId="77777777" w:rsidR="001D6063" w:rsidRPr="00071C9F" w:rsidRDefault="001D6063" w:rsidP="001D6063">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一、基金的类型及存续期间</w:t>
      </w:r>
    </w:p>
    <w:p w14:paraId="2A3F8634"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w:t>
      </w:r>
      <w:r w:rsidRPr="00071C9F">
        <w:rPr>
          <w:rFonts w:asciiTheme="minorEastAsia" w:eastAsiaTheme="minorEastAsia" w:hAnsiTheme="minorEastAsia" w:hint="eastAsia"/>
          <w:bCs/>
          <w:sz w:val="24"/>
          <w:szCs w:val="20"/>
        </w:rPr>
        <w:t>、基金类型：债券型证券投资基金</w:t>
      </w:r>
    </w:p>
    <w:p w14:paraId="620C5041" w14:textId="62E358B2"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2</w:t>
      </w:r>
      <w:r w:rsidRPr="00071C9F">
        <w:rPr>
          <w:rFonts w:asciiTheme="minorEastAsia" w:eastAsiaTheme="minorEastAsia" w:hAnsiTheme="minorEastAsia" w:hint="eastAsia"/>
          <w:bCs/>
          <w:sz w:val="24"/>
          <w:szCs w:val="20"/>
        </w:rPr>
        <w:t>、基金运作方式：</w:t>
      </w:r>
      <w:r w:rsidRPr="00071C9F">
        <w:rPr>
          <w:rFonts w:asciiTheme="minorEastAsia" w:eastAsiaTheme="minorEastAsia" w:hAnsiTheme="minorEastAsia"/>
          <w:bCs/>
          <w:sz w:val="24"/>
          <w:szCs w:val="20"/>
        </w:rPr>
        <w:t>契约型开放式</w:t>
      </w:r>
    </w:p>
    <w:p w14:paraId="64CB572A" w14:textId="2DE37327" w:rsidR="002100A0" w:rsidRPr="00071C9F" w:rsidRDefault="002100A0"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3、存续期限：不定期</w:t>
      </w:r>
    </w:p>
    <w:p w14:paraId="10714037"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w:t>
      </w:r>
      <w:r w:rsidRPr="00071C9F">
        <w:rPr>
          <w:rFonts w:asciiTheme="minorEastAsia" w:eastAsiaTheme="minorEastAsia" w:hAnsiTheme="minorEastAsia"/>
          <w:bCs/>
          <w:sz w:val="24"/>
        </w:rPr>
        <w:t>基金份额的</w:t>
      </w:r>
      <w:r w:rsidRPr="00071C9F">
        <w:rPr>
          <w:rFonts w:asciiTheme="minorEastAsia" w:eastAsiaTheme="minorEastAsia" w:hAnsiTheme="minorEastAsia" w:hint="eastAsia"/>
          <w:bCs/>
          <w:sz w:val="24"/>
        </w:rPr>
        <w:t>募集期限</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募集</w:t>
      </w:r>
      <w:r w:rsidRPr="00071C9F">
        <w:rPr>
          <w:rFonts w:asciiTheme="minorEastAsia" w:eastAsiaTheme="minorEastAsia" w:hAnsiTheme="minorEastAsia"/>
          <w:bCs/>
          <w:sz w:val="24"/>
        </w:rPr>
        <w:t>方式、</w:t>
      </w:r>
      <w:r w:rsidRPr="00071C9F">
        <w:rPr>
          <w:rFonts w:asciiTheme="minorEastAsia" w:eastAsiaTheme="minorEastAsia" w:hAnsiTheme="minorEastAsia" w:hint="eastAsia"/>
          <w:bCs/>
          <w:sz w:val="24"/>
        </w:rPr>
        <w:t>募集</w:t>
      </w:r>
      <w:r w:rsidRPr="00071C9F">
        <w:rPr>
          <w:rFonts w:asciiTheme="minorEastAsia" w:eastAsiaTheme="minorEastAsia" w:hAnsiTheme="minorEastAsia"/>
          <w:bCs/>
          <w:sz w:val="24"/>
        </w:rPr>
        <w:t>对象</w:t>
      </w:r>
      <w:r w:rsidRPr="00071C9F">
        <w:rPr>
          <w:rFonts w:asciiTheme="minorEastAsia" w:eastAsiaTheme="minorEastAsia" w:hAnsiTheme="minorEastAsia" w:hint="eastAsia"/>
          <w:bCs/>
          <w:sz w:val="24"/>
        </w:rPr>
        <w:t>、募集场所</w:t>
      </w:r>
    </w:p>
    <w:p w14:paraId="63B94769"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、募集期限</w:t>
      </w:r>
    </w:p>
    <w:p w14:paraId="55F56148"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自基金份额发售之日起最长不得超过</w:t>
      </w:r>
      <w:r w:rsidRPr="00071C9F">
        <w:rPr>
          <w:rFonts w:asciiTheme="minorEastAsia" w:eastAsiaTheme="minorEastAsia" w:hAnsiTheme="minorEastAsia"/>
          <w:bCs/>
          <w:sz w:val="24"/>
        </w:rPr>
        <w:t>3</w:t>
      </w:r>
      <w:r w:rsidRPr="00071C9F">
        <w:rPr>
          <w:rFonts w:asciiTheme="minorEastAsia" w:eastAsiaTheme="minorEastAsia" w:hAnsiTheme="minorEastAsia" w:hint="eastAsia"/>
          <w:sz w:val="24"/>
        </w:rPr>
        <w:t>个月，具体发售时间</w:t>
      </w:r>
      <w:proofErr w:type="gramStart"/>
      <w:r w:rsidRPr="00071C9F">
        <w:rPr>
          <w:rFonts w:asciiTheme="minorEastAsia" w:eastAsiaTheme="minorEastAsia" w:hAnsiTheme="minorEastAsia" w:hint="eastAsia"/>
          <w:sz w:val="24"/>
        </w:rPr>
        <w:t>见基金</w:t>
      </w:r>
      <w:proofErr w:type="gramEnd"/>
      <w:r w:rsidRPr="00071C9F">
        <w:rPr>
          <w:rFonts w:asciiTheme="minorEastAsia" w:eastAsiaTheme="minorEastAsia" w:hAnsiTheme="minorEastAsia" w:hint="eastAsia"/>
          <w:sz w:val="24"/>
        </w:rPr>
        <w:t>份额发售公告。</w:t>
      </w:r>
    </w:p>
    <w:p w14:paraId="41A1F4B4"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、募集方式</w:t>
      </w:r>
    </w:p>
    <w:p w14:paraId="7D35664B"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通过各销售机构的基金销售网</w:t>
      </w:r>
      <w:proofErr w:type="gramStart"/>
      <w:r w:rsidRPr="00071C9F">
        <w:rPr>
          <w:rFonts w:asciiTheme="minorEastAsia" w:eastAsiaTheme="minorEastAsia" w:hAnsiTheme="minorEastAsia" w:hint="eastAsia"/>
          <w:sz w:val="24"/>
        </w:rPr>
        <w:t>点公开</w:t>
      </w:r>
      <w:proofErr w:type="gramEnd"/>
      <w:r w:rsidRPr="00071C9F">
        <w:rPr>
          <w:rFonts w:asciiTheme="minorEastAsia" w:eastAsiaTheme="minorEastAsia" w:hAnsiTheme="minorEastAsia" w:hint="eastAsia"/>
          <w:sz w:val="24"/>
        </w:rPr>
        <w:t>发售，各销售机构的具体名单</w:t>
      </w:r>
      <w:proofErr w:type="gramStart"/>
      <w:r w:rsidRPr="00071C9F">
        <w:rPr>
          <w:rFonts w:asciiTheme="minorEastAsia" w:eastAsiaTheme="minorEastAsia" w:hAnsiTheme="minorEastAsia" w:hint="eastAsia"/>
          <w:sz w:val="24"/>
        </w:rPr>
        <w:t>见基金</w:t>
      </w:r>
      <w:proofErr w:type="gramEnd"/>
      <w:r w:rsidRPr="00071C9F">
        <w:rPr>
          <w:rFonts w:asciiTheme="minorEastAsia" w:eastAsiaTheme="minorEastAsia" w:hAnsiTheme="minorEastAsia" w:hint="eastAsia"/>
          <w:sz w:val="24"/>
        </w:rPr>
        <w:t>份额发售公告以及基金管理人届时发布的</w:t>
      </w:r>
      <w:r w:rsidRPr="00071C9F">
        <w:rPr>
          <w:rFonts w:asciiTheme="minorEastAsia" w:eastAsiaTheme="minorEastAsia" w:hAnsiTheme="minorEastAsia" w:hint="eastAsia"/>
          <w:bCs/>
          <w:sz w:val="24"/>
        </w:rPr>
        <w:t>调整</w:t>
      </w:r>
      <w:r w:rsidRPr="00071C9F">
        <w:rPr>
          <w:rFonts w:asciiTheme="minorEastAsia" w:eastAsiaTheme="minorEastAsia" w:hAnsiTheme="minorEastAsia" w:hint="eastAsia"/>
          <w:sz w:val="24"/>
        </w:rPr>
        <w:t>销售机构的相关公告。</w:t>
      </w:r>
    </w:p>
    <w:p w14:paraId="04A24156"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、募集对象</w:t>
      </w:r>
    </w:p>
    <w:p w14:paraId="5FB13DE8" w14:textId="43EF34D8" w:rsidR="001D6063" w:rsidRPr="00071C9F" w:rsidRDefault="001D6063" w:rsidP="001D6063">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sz w:val="24"/>
        </w:rPr>
        <w:t>符合法律法规规定的可投资于证券投资基金的</w:t>
      </w:r>
      <w:r w:rsidR="004D7299" w:rsidRPr="00071C9F">
        <w:rPr>
          <w:rFonts w:asciiTheme="minorEastAsia" w:eastAsiaTheme="minorEastAsia" w:hAnsiTheme="minorEastAsia" w:hint="eastAsia"/>
          <w:sz w:val="24"/>
        </w:rPr>
        <w:t>个人投资者、</w:t>
      </w:r>
      <w:r w:rsidRPr="00071C9F">
        <w:rPr>
          <w:rFonts w:asciiTheme="minorEastAsia" w:eastAsiaTheme="minorEastAsia" w:hAnsiTheme="minorEastAsia" w:hint="eastAsia"/>
          <w:sz w:val="24"/>
        </w:rPr>
        <w:t>机构投资者</w:t>
      </w:r>
      <w:r w:rsidRPr="00071C9F">
        <w:rPr>
          <w:rFonts w:asciiTheme="minorEastAsia" w:eastAsiaTheme="minorEastAsia" w:hAnsiTheme="minorEastAsia" w:hint="eastAsia"/>
          <w:bCs/>
          <w:sz w:val="24"/>
        </w:rPr>
        <w:t>、合格境外机构投资者</w:t>
      </w:r>
      <w:r w:rsidR="004D7299" w:rsidRPr="00071C9F">
        <w:rPr>
          <w:rFonts w:asciiTheme="minorEastAsia" w:eastAsiaTheme="minorEastAsia" w:hAnsiTheme="minorEastAsia"/>
          <w:sz w:val="24"/>
        </w:rPr>
        <w:t>和</w:t>
      </w:r>
      <w:r w:rsidRPr="00071C9F">
        <w:rPr>
          <w:rFonts w:asciiTheme="minorEastAsia" w:eastAsiaTheme="minorEastAsia" w:hAnsiTheme="minorEastAsia" w:hint="eastAsia"/>
          <w:bCs/>
          <w:sz w:val="24"/>
        </w:rPr>
        <w:t>人民币</w:t>
      </w:r>
      <w:r w:rsidRPr="00071C9F">
        <w:rPr>
          <w:rFonts w:asciiTheme="minorEastAsia" w:eastAsiaTheme="minorEastAsia" w:hAnsiTheme="minorEastAsia" w:hint="eastAsia"/>
          <w:sz w:val="24"/>
        </w:rPr>
        <w:t>合格境外机构投资者以及法律法规或中国证监会允许购买证券投资基金的其他</w:t>
      </w:r>
      <w:r w:rsidRPr="00071C9F">
        <w:rPr>
          <w:rFonts w:asciiTheme="minorEastAsia" w:eastAsiaTheme="minorEastAsia" w:hAnsiTheme="minorEastAsia" w:hint="eastAsia"/>
          <w:bCs/>
          <w:sz w:val="24"/>
        </w:rPr>
        <w:t>投资者。</w:t>
      </w:r>
    </w:p>
    <w:p w14:paraId="2DA0D9EE"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销售机构对认购申请的受理并不代表该申请一定成功，而仅代表销售机构确实接收到认购申请。认购的确认以登记机构的确认结果为准。对于认购申请及认购份额的确认情况，投资者应及时查询</w:t>
      </w:r>
      <w:r w:rsidRPr="00071C9F">
        <w:rPr>
          <w:rFonts w:asciiTheme="minorEastAsia" w:eastAsiaTheme="minorEastAsia" w:hAnsiTheme="minorEastAsia" w:hint="eastAsia"/>
          <w:sz w:val="24"/>
        </w:rPr>
        <w:t>。</w:t>
      </w:r>
    </w:p>
    <w:p w14:paraId="0ED5417A"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4、募集场所</w:t>
      </w:r>
    </w:p>
    <w:p w14:paraId="263D99C6"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本基金将通过基金管理人的直销中心及其他基金销售机构的销售网</w:t>
      </w:r>
      <w:proofErr w:type="gramStart"/>
      <w:r w:rsidRPr="00071C9F">
        <w:rPr>
          <w:rFonts w:asciiTheme="minorEastAsia" w:eastAsiaTheme="minorEastAsia" w:hAnsiTheme="minorEastAsia" w:hint="eastAsia"/>
          <w:bCs/>
          <w:sz w:val="24"/>
          <w:szCs w:val="20"/>
        </w:rPr>
        <w:t>点公开</w:t>
      </w:r>
      <w:proofErr w:type="gramEnd"/>
      <w:r w:rsidRPr="00071C9F">
        <w:rPr>
          <w:rFonts w:asciiTheme="minorEastAsia" w:eastAsiaTheme="minorEastAsia" w:hAnsiTheme="minorEastAsia" w:hint="eastAsia"/>
          <w:bCs/>
          <w:sz w:val="24"/>
          <w:szCs w:val="20"/>
        </w:rPr>
        <w:t xml:space="preserve">发售。 </w:t>
      </w:r>
    </w:p>
    <w:p w14:paraId="2440FA1A"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投资者还可以登录基金管理人网站（www.99fund.com）办理开户、认购等业务，网上交易开通流程、业务规则请登录基金管理人网站查询。</w:t>
      </w:r>
    </w:p>
    <w:p w14:paraId="6BC7819F"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szCs w:val="20"/>
        </w:rPr>
        <w:t>募集期间，基金管理人可根据情况变更或增减基金销售机构，并予以公告。 具体销售城市（或网点）名单和联系方式，请参见本基金的基金份额发售公告以</w:t>
      </w:r>
      <w:r w:rsidRPr="00071C9F">
        <w:rPr>
          <w:rFonts w:asciiTheme="minorEastAsia" w:eastAsiaTheme="minorEastAsia" w:hAnsiTheme="minorEastAsia" w:hint="eastAsia"/>
          <w:bCs/>
          <w:sz w:val="24"/>
          <w:szCs w:val="20"/>
        </w:rPr>
        <w:lastRenderedPageBreak/>
        <w:t>及当地基金销售机构以各种形式发布的公告。</w:t>
      </w:r>
    </w:p>
    <w:p w14:paraId="5FC4AA38" w14:textId="77777777" w:rsidR="001D6063" w:rsidRPr="00071C9F" w:rsidRDefault="008134EF"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w:t>
      </w:r>
      <w:r w:rsidR="001D6063" w:rsidRPr="00071C9F">
        <w:rPr>
          <w:rFonts w:asciiTheme="minorEastAsia" w:eastAsiaTheme="minorEastAsia" w:hAnsiTheme="minorEastAsia" w:hint="eastAsia"/>
          <w:sz w:val="24"/>
        </w:rPr>
        <w:t>、基金份额的认购</w:t>
      </w:r>
    </w:p>
    <w:p w14:paraId="16C3111F"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除法律、行政法规或中国证监会有关规定另有规定外，任何与基金份额发售有关的当事人不得预留和提前发售基金份额。</w:t>
      </w:r>
    </w:p>
    <w:p w14:paraId="54747F84"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1、基金份额的发售面值</w:t>
      </w:r>
    </w:p>
    <w:p w14:paraId="144CE012"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w:t>
      </w:r>
      <w:proofErr w:type="gramStart"/>
      <w:r w:rsidRPr="00071C9F">
        <w:rPr>
          <w:rFonts w:asciiTheme="minorEastAsia" w:eastAsiaTheme="minorEastAsia" w:hAnsiTheme="minorEastAsia" w:hint="eastAsia"/>
          <w:bCs/>
          <w:sz w:val="24"/>
          <w:szCs w:val="20"/>
        </w:rPr>
        <w:t>基金基金</w:t>
      </w:r>
      <w:proofErr w:type="gramEnd"/>
      <w:r w:rsidRPr="00071C9F">
        <w:rPr>
          <w:rFonts w:asciiTheme="minorEastAsia" w:eastAsiaTheme="minorEastAsia" w:hAnsiTheme="minorEastAsia" w:hint="eastAsia"/>
          <w:bCs/>
          <w:sz w:val="24"/>
          <w:szCs w:val="20"/>
        </w:rPr>
        <w:t>份额发售面值为人民币</w:t>
      </w:r>
      <w:r w:rsidRPr="00071C9F">
        <w:rPr>
          <w:rFonts w:asciiTheme="minorEastAsia" w:eastAsiaTheme="minorEastAsia" w:hAnsiTheme="minorEastAsia"/>
          <w:bCs/>
          <w:sz w:val="24"/>
          <w:szCs w:val="20"/>
        </w:rPr>
        <w:t>1.00</w:t>
      </w:r>
      <w:r w:rsidRPr="00071C9F">
        <w:rPr>
          <w:rFonts w:asciiTheme="minorEastAsia" w:eastAsiaTheme="minorEastAsia" w:hAnsiTheme="minorEastAsia" w:hint="eastAsia"/>
          <w:bCs/>
          <w:sz w:val="24"/>
          <w:szCs w:val="20"/>
        </w:rPr>
        <w:t>元。</w:t>
      </w:r>
    </w:p>
    <w:p w14:paraId="643CC257" w14:textId="77777777" w:rsidR="001D6063" w:rsidRPr="00071C9F" w:rsidRDefault="001D6063" w:rsidP="001D6063">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2、认购费用</w:t>
      </w:r>
    </w:p>
    <w:p w14:paraId="323DE23F" w14:textId="483C23A7" w:rsidR="00F5100D" w:rsidRPr="00071C9F" w:rsidRDefault="00F5100D" w:rsidP="00F5100D">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本基金根据认购/申购费用、销售服务费收取方式的不同，将</w:t>
      </w:r>
      <w:r w:rsidRPr="00071C9F">
        <w:rPr>
          <w:rFonts w:asciiTheme="minorEastAsia" w:eastAsiaTheme="minorEastAsia" w:hAnsiTheme="minorEastAsia" w:hint="eastAsia"/>
          <w:bCs/>
          <w:sz w:val="24"/>
        </w:rPr>
        <w:t>基金</w:t>
      </w:r>
      <w:r w:rsidRPr="00071C9F">
        <w:rPr>
          <w:rFonts w:asciiTheme="minorEastAsia" w:eastAsiaTheme="minorEastAsia" w:hAnsiTheme="minorEastAsia"/>
          <w:bCs/>
          <w:sz w:val="24"/>
        </w:rPr>
        <w:t>份额分为不同的类别。其中：</w:t>
      </w:r>
    </w:p>
    <w:p w14:paraId="0B1D61BB" w14:textId="77777777" w:rsidR="00F5100D" w:rsidRPr="00071C9F" w:rsidRDefault="00F5100D" w:rsidP="00F5100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rPr>
        <w:t>在投资者认购、申购时收取认购、申购费用，在赎回时根据持有期限收取赎回费用</w:t>
      </w:r>
      <w:r w:rsidRPr="00071C9F">
        <w:rPr>
          <w:rFonts w:asciiTheme="minorEastAsia" w:eastAsiaTheme="minorEastAsia" w:hAnsiTheme="minorEastAsia" w:hint="eastAsia"/>
          <w:bCs/>
          <w:sz w:val="24"/>
        </w:rPr>
        <w:t>，但不从本类别基金资产中计</w:t>
      </w:r>
      <w:proofErr w:type="gramStart"/>
      <w:r w:rsidRPr="00071C9F">
        <w:rPr>
          <w:rFonts w:asciiTheme="minorEastAsia" w:eastAsiaTheme="minorEastAsia" w:hAnsiTheme="minorEastAsia" w:hint="eastAsia"/>
          <w:bCs/>
          <w:sz w:val="24"/>
        </w:rPr>
        <w:t>提销售</w:t>
      </w:r>
      <w:proofErr w:type="gramEnd"/>
      <w:r w:rsidRPr="00071C9F">
        <w:rPr>
          <w:rFonts w:asciiTheme="minorEastAsia" w:eastAsiaTheme="minorEastAsia" w:hAnsiTheme="minorEastAsia" w:hint="eastAsia"/>
          <w:bCs/>
          <w:sz w:val="24"/>
        </w:rPr>
        <w:t>服务费的</w:t>
      </w:r>
      <w:r w:rsidRPr="00071C9F">
        <w:rPr>
          <w:rFonts w:asciiTheme="minorEastAsia" w:eastAsiaTheme="minorEastAsia" w:hAnsiTheme="minorEastAsia"/>
          <w:bCs/>
          <w:sz w:val="24"/>
        </w:rPr>
        <w:t>基金份额，称为A类基金份额；从本类别基金资产中计</w:t>
      </w:r>
      <w:proofErr w:type="gramStart"/>
      <w:r w:rsidRPr="00071C9F">
        <w:rPr>
          <w:rFonts w:asciiTheme="minorEastAsia" w:eastAsiaTheme="minorEastAsia" w:hAnsiTheme="minorEastAsia"/>
          <w:bCs/>
          <w:sz w:val="24"/>
        </w:rPr>
        <w:t>提销售</w:t>
      </w:r>
      <w:proofErr w:type="gramEnd"/>
      <w:r w:rsidRPr="00071C9F">
        <w:rPr>
          <w:rFonts w:asciiTheme="minorEastAsia" w:eastAsiaTheme="minorEastAsia" w:hAnsiTheme="minorEastAsia"/>
          <w:bCs/>
          <w:sz w:val="24"/>
        </w:rPr>
        <w:t>服务费而不收取认购/申购费用、在赎回时根据持有期限收取赎回费用的基金份额，称为C类基金份额。</w:t>
      </w:r>
    </w:p>
    <w:p w14:paraId="013B0A6B" w14:textId="77777777" w:rsidR="00F5100D" w:rsidRPr="00071C9F" w:rsidRDefault="00F5100D" w:rsidP="00F5100D">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rPr>
        <w:t>本基金A类</w:t>
      </w:r>
      <w:r w:rsidRPr="00071C9F">
        <w:rPr>
          <w:rFonts w:asciiTheme="minorEastAsia" w:eastAsiaTheme="minorEastAsia" w:hAnsiTheme="minorEastAsia" w:hint="eastAsia"/>
          <w:bCs/>
          <w:sz w:val="24"/>
        </w:rPr>
        <w:t>基金份额</w:t>
      </w:r>
      <w:r w:rsidRPr="00071C9F">
        <w:rPr>
          <w:rFonts w:asciiTheme="minorEastAsia" w:eastAsiaTheme="minorEastAsia" w:hAnsiTheme="minorEastAsia"/>
          <w:bCs/>
          <w:sz w:val="24"/>
        </w:rPr>
        <w:t>和C类基金份额分别设置代码。由于基金费用的不同，本基金A类基金份额和C类基金份额将分别计算基金份额净值，计算公式为计算日各类别基金资产净值除以计算日发售在外的该类别基金份额总数。</w:t>
      </w:r>
    </w:p>
    <w:p w14:paraId="7BD5A1FF" w14:textId="6019212D" w:rsidR="00F5100D" w:rsidRPr="00071C9F" w:rsidRDefault="00F5100D" w:rsidP="00F5100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bCs/>
          <w:sz w:val="24"/>
        </w:rPr>
        <w:t>投资者可自行选择认购、申购基金份额类别。根据基金</w:t>
      </w:r>
      <w:r w:rsidRPr="00071C9F">
        <w:rPr>
          <w:rFonts w:asciiTheme="minorEastAsia" w:eastAsiaTheme="minorEastAsia" w:hAnsiTheme="minorEastAsia" w:hint="eastAsia"/>
          <w:bCs/>
          <w:sz w:val="24"/>
        </w:rPr>
        <w:t>销售</w:t>
      </w:r>
      <w:r w:rsidRPr="00071C9F">
        <w:rPr>
          <w:rFonts w:asciiTheme="minorEastAsia" w:eastAsiaTheme="minorEastAsia" w:hAnsiTheme="minorEastAsia"/>
          <w:bCs/>
          <w:sz w:val="24"/>
        </w:rPr>
        <w:t>情况，基金管理人可在</w:t>
      </w:r>
      <w:r w:rsidRPr="00071C9F">
        <w:rPr>
          <w:rFonts w:asciiTheme="minorEastAsia" w:eastAsiaTheme="minorEastAsia" w:hAnsiTheme="minorEastAsia" w:hint="eastAsia"/>
          <w:bCs/>
          <w:sz w:val="24"/>
        </w:rPr>
        <w:t>对已有基金份额持有人权益无实质不利影响</w:t>
      </w:r>
      <w:r w:rsidRPr="00071C9F">
        <w:rPr>
          <w:rFonts w:asciiTheme="minorEastAsia" w:eastAsiaTheme="minorEastAsia" w:hAnsiTheme="minorEastAsia"/>
          <w:bCs/>
          <w:sz w:val="24"/>
        </w:rPr>
        <w:t>的情况下，经与基金托管人协商，在履行适当程序后</w:t>
      </w:r>
      <w:r w:rsidRPr="00071C9F">
        <w:rPr>
          <w:rFonts w:asciiTheme="minorEastAsia" w:eastAsiaTheme="minorEastAsia" w:hAnsiTheme="minorEastAsia" w:hint="eastAsia"/>
          <w:bCs/>
          <w:sz w:val="24"/>
        </w:rPr>
        <w:t>增加新的基金份额类别、或者调整现有基金份额类别的认购、申购费率</w:t>
      </w:r>
      <w:r w:rsidR="009F36CF" w:rsidRPr="00071C9F">
        <w:rPr>
          <w:rFonts w:asciiTheme="minorEastAsia" w:eastAsiaTheme="minorEastAsia" w:hAnsiTheme="minorEastAsia" w:hint="eastAsia"/>
          <w:bCs/>
          <w:sz w:val="24"/>
        </w:rPr>
        <w:t>、降低赎回费率</w:t>
      </w:r>
      <w:r w:rsidRPr="00071C9F">
        <w:rPr>
          <w:rFonts w:asciiTheme="minorEastAsia" w:eastAsiaTheme="minorEastAsia" w:hAnsiTheme="minorEastAsia" w:hint="eastAsia"/>
          <w:bCs/>
          <w:sz w:val="24"/>
        </w:rPr>
        <w:t>或者变更收费方式或者停止现有基金份额类别的销售等</w:t>
      </w:r>
      <w:r w:rsidRPr="00071C9F">
        <w:rPr>
          <w:rFonts w:asciiTheme="minorEastAsia" w:eastAsiaTheme="minorEastAsia" w:hAnsiTheme="minorEastAsia"/>
          <w:bCs/>
          <w:sz w:val="24"/>
        </w:rPr>
        <w:t>，调整实施</w:t>
      </w:r>
      <w:proofErr w:type="gramStart"/>
      <w:r w:rsidRPr="00071C9F">
        <w:rPr>
          <w:rFonts w:asciiTheme="minorEastAsia" w:eastAsiaTheme="minorEastAsia" w:hAnsiTheme="minorEastAsia"/>
          <w:bCs/>
          <w:sz w:val="24"/>
        </w:rPr>
        <w:t>前基金</w:t>
      </w:r>
      <w:proofErr w:type="gramEnd"/>
      <w:r w:rsidRPr="00071C9F">
        <w:rPr>
          <w:rFonts w:asciiTheme="minorEastAsia" w:eastAsiaTheme="minorEastAsia" w:hAnsiTheme="minorEastAsia"/>
          <w:bCs/>
          <w:sz w:val="24"/>
        </w:rPr>
        <w:t>管理人需</w:t>
      </w:r>
      <w:r w:rsidRPr="00071C9F">
        <w:rPr>
          <w:rFonts w:asciiTheme="minorEastAsia" w:eastAsiaTheme="minorEastAsia" w:hAnsiTheme="minorEastAsia" w:hint="eastAsia"/>
          <w:bCs/>
          <w:sz w:val="24"/>
        </w:rPr>
        <w:t>依照《信息披露办法》的规定在指定媒介</w:t>
      </w:r>
      <w:r w:rsidRPr="00071C9F">
        <w:rPr>
          <w:rFonts w:asciiTheme="minorEastAsia" w:eastAsiaTheme="minorEastAsia" w:hAnsiTheme="minorEastAsia"/>
          <w:bCs/>
          <w:sz w:val="24"/>
        </w:rPr>
        <w:t>公告并报中国证监会备案。</w:t>
      </w:r>
    </w:p>
    <w:p w14:paraId="3D115474" w14:textId="6E423D61" w:rsidR="00665792" w:rsidRPr="00071C9F" w:rsidRDefault="00665792"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本基金对通过直销机构认购</w:t>
      </w:r>
      <w:r w:rsidR="00A77A4A" w:rsidRPr="00071C9F">
        <w:rPr>
          <w:rFonts w:asciiTheme="minorEastAsia" w:eastAsiaTheme="minorEastAsia" w:hAnsiTheme="minorEastAsia" w:hint="eastAsia"/>
          <w:sz w:val="24"/>
        </w:rPr>
        <w:t>本基金A类基金份额</w:t>
      </w:r>
      <w:r w:rsidRPr="00071C9F">
        <w:rPr>
          <w:rFonts w:asciiTheme="minorEastAsia" w:eastAsiaTheme="minorEastAsia" w:hAnsiTheme="minorEastAsia" w:hint="eastAsia"/>
          <w:sz w:val="24"/>
        </w:rPr>
        <w:t>的养老金客户与除此之外其他投资人实施差别化的认购费率。</w:t>
      </w:r>
    </w:p>
    <w:p w14:paraId="56B652E4" w14:textId="6331C750" w:rsidR="00665792" w:rsidRPr="00071C9F" w:rsidRDefault="006B1D29"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养老金客户指基本养老基金与依法成立的养老计划筹集的资金及其投资运营收益形成的补充养老基金，包括基本养老保险基金、全国社会保障基金、可以投资基金的地方社会保障基金、企业年金基金、职业年金基金，以及个人税收</w:t>
      </w:r>
      <w:proofErr w:type="gramStart"/>
      <w:r w:rsidRPr="00071C9F">
        <w:rPr>
          <w:rFonts w:asciiTheme="minorEastAsia" w:eastAsiaTheme="minorEastAsia" w:hAnsiTheme="minorEastAsia" w:hint="eastAsia"/>
          <w:sz w:val="24"/>
        </w:rPr>
        <w:t>递延型商业</w:t>
      </w:r>
      <w:proofErr w:type="gramEnd"/>
      <w:r w:rsidRPr="00071C9F">
        <w:rPr>
          <w:rFonts w:asciiTheme="minorEastAsia" w:eastAsiaTheme="minorEastAsia" w:hAnsiTheme="minorEastAsia" w:hint="eastAsia"/>
          <w:sz w:val="24"/>
        </w:rPr>
        <w:t>养老保险、养老目标证券投资基金等。</w:t>
      </w:r>
      <w:r w:rsidR="00665792" w:rsidRPr="00071C9F">
        <w:rPr>
          <w:rFonts w:asciiTheme="minorEastAsia" w:eastAsiaTheme="minorEastAsia" w:hAnsiTheme="minorEastAsia" w:hint="eastAsia"/>
          <w:sz w:val="24"/>
        </w:rPr>
        <w:t>如将来出现经养老基金监管部门认可的新的养老基金类型，基金管理人可在招募说明书更新时或发布临时公告将</w:t>
      </w:r>
      <w:r w:rsidR="00665792" w:rsidRPr="00071C9F">
        <w:rPr>
          <w:rFonts w:asciiTheme="minorEastAsia" w:eastAsiaTheme="minorEastAsia" w:hAnsiTheme="minorEastAsia" w:hint="eastAsia"/>
          <w:sz w:val="24"/>
        </w:rPr>
        <w:lastRenderedPageBreak/>
        <w:t>其纳入养老金客户范围，并按规定向中国证监会备案。非养</w:t>
      </w:r>
      <w:r w:rsidR="00665792" w:rsidRPr="008721E2">
        <w:rPr>
          <w:rFonts w:asciiTheme="minorEastAsia" w:eastAsiaTheme="minorEastAsia" w:hAnsiTheme="minorEastAsia" w:hint="eastAsia"/>
          <w:sz w:val="24"/>
        </w:rPr>
        <w:t>老金客户指除</w:t>
      </w:r>
      <w:r w:rsidR="00602CAE" w:rsidRPr="008721E2">
        <w:rPr>
          <w:rFonts w:ascii="宋体" w:hAnsi="宋体" w:hint="eastAsia"/>
          <w:sz w:val="24"/>
        </w:rPr>
        <w:t>通过直销机构认购、申购本基金A类基金份额的</w:t>
      </w:r>
      <w:r w:rsidR="00665792" w:rsidRPr="008721E2">
        <w:rPr>
          <w:rFonts w:asciiTheme="minorEastAsia" w:eastAsiaTheme="minorEastAsia" w:hAnsiTheme="minorEastAsia" w:hint="eastAsia"/>
          <w:sz w:val="24"/>
        </w:rPr>
        <w:t>养老金客户外的其他投资</w:t>
      </w:r>
      <w:r w:rsidR="00665792" w:rsidRPr="00071C9F">
        <w:rPr>
          <w:rFonts w:asciiTheme="minorEastAsia" w:eastAsiaTheme="minorEastAsia" w:hAnsiTheme="minorEastAsia" w:hint="eastAsia"/>
          <w:sz w:val="24"/>
        </w:rPr>
        <w:t>人。</w:t>
      </w:r>
    </w:p>
    <w:p w14:paraId="49AD65CF" w14:textId="2E9D79EB" w:rsidR="00665792" w:rsidRPr="00071C9F" w:rsidRDefault="00665792"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（1）养老金客户的认购</w:t>
      </w:r>
      <w:r w:rsidR="00FC0A93" w:rsidRPr="00071C9F">
        <w:rPr>
          <w:rFonts w:asciiTheme="minorEastAsia" w:eastAsiaTheme="minorEastAsia" w:hAnsiTheme="minorEastAsia" w:hint="eastAsia"/>
          <w:sz w:val="24"/>
        </w:rPr>
        <w:t>费率</w:t>
      </w:r>
    </w:p>
    <w:p w14:paraId="2B96DE1B" w14:textId="5CF8A94F" w:rsidR="00665792" w:rsidRPr="00071C9F" w:rsidRDefault="00665792"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通过直销机构认购本基金</w:t>
      </w:r>
      <w:r w:rsidR="007A27F2" w:rsidRPr="00071C9F">
        <w:rPr>
          <w:rFonts w:asciiTheme="minorEastAsia" w:eastAsiaTheme="minorEastAsia" w:hAnsiTheme="minorEastAsia" w:hint="eastAsia"/>
          <w:sz w:val="24"/>
        </w:rPr>
        <w:t>A类基金份额</w:t>
      </w:r>
      <w:r w:rsidRPr="00071C9F">
        <w:rPr>
          <w:rFonts w:asciiTheme="minorEastAsia" w:eastAsiaTheme="minorEastAsia" w:hAnsiTheme="minorEastAsia" w:hint="eastAsia"/>
          <w:sz w:val="24"/>
        </w:rPr>
        <w:t>的养老金客户认购费率为每笔500元。</w:t>
      </w:r>
    </w:p>
    <w:p w14:paraId="1725B260" w14:textId="3FD3A542" w:rsidR="00665792" w:rsidRPr="00071C9F" w:rsidRDefault="00665792"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（2）非养老金客户的认购费</w:t>
      </w:r>
      <w:r w:rsidR="00FC0A93" w:rsidRPr="00071C9F">
        <w:rPr>
          <w:rFonts w:asciiTheme="minorEastAsia" w:eastAsiaTheme="minorEastAsia" w:hAnsiTheme="minorEastAsia" w:hint="eastAsia"/>
          <w:sz w:val="24"/>
        </w:rPr>
        <w:t>率</w:t>
      </w:r>
    </w:p>
    <w:p w14:paraId="0FF41427" w14:textId="74CFF46C" w:rsidR="00665792" w:rsidRPr="00071C9F" w:rsidRDefault="00665792" w:rsidP="006657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其他投资人</w:t>
      </w:r>
      <w:r w:rsidR="00F63364" w:rsidRPr="00071C9F">
        <w:rPr>
          <w:rFonts w:asciiTheme="minorEastAsia" w:eastAsiaTheme="minorEastAsia" w:hAnsiTheme="minorEastAsia" w:hint="eastAsia"/>
          <w:sz w:val="24"/>
        </w:rPr>
        <w:t>认购本基金A类基金份额</w:t>
      </w:r>
      <w:r w:rsidRPr="00071C9F">
        <w:rPr>
          <w:rFonts w:asciiTheme="minorEastAsia" w:eastAsiaTheme="minorEastAsia" w:hAnsiTheme="minorEastAsia" w:hint="eastAsia"/>
          <w:sz w:val="24"/>
        </w:rPr>
        <w:t>的认购费率</w:t>
      </w:r>
      <w:proofErr w:type="gramStart"/>
      <w:r w:rsidRPr="00071C9F">
        <w:rPr>
          <w:rFonts w:asciiTheme="minorEastAsia" w:eastAsiaTheme="minorEastAsia" w:hAnsiTheme="minorEastAsia" w:hint="eastAsia"/>
          <w:sz w:val="24"/>
        </w:rPr>
        <w:t>随金额</w:t>
      </w:r>
      <w:proofErr w:type="gramEnd"/>
      <w:r w:rsidRPr="00071C9F">
        <w:rPr>
          <w:rFonts w:asciiTheme="minorEastAsia" w:eastAsiaTheme="minorEastAsia" w:hAnsiTheme="minorEastAsia" w:hint="eastAsia"/>
          <w:sz w:val="24"/>
        </w:rPr>
        <w:t>增加而递减。在募集期内如果有多笔认购，适用费率按单笔认购申请单独计算。</w:t>
      </w:r>
    </w:p>
    <w:p w14:paraId="0A2F684C" w14:textId="3F0DC1E9"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rPr>
        <w:t>本基金</w:t>
      </w:r>
      <w:r w:rsidR="00A77A4A" w:rsidRPr="00071C9F">
        <w:rPr>
          <w:rFonts w:asciiTheme="minorEastAsia" w:eastAsiaTheme="minorEastAsia" w:hAnsiTheme="minorEastAsia" w:hint="eastAsia"/>
          <w:sz w:val="24"/>
        </w:rPr>
        <w:t>非养老金客户认购</w:t>
      </w:r>
      <w:r w:rsidRPr="00071C9F">
        <w:rPr>
          <w:rFonts w:asciiTheme="minorEastAsia" w:eastAsiaTheme="minorEastAsia" w:hAnsiTheme="minorEastAsia"/>
          <w:bCs/>
          <w:sz w:val="24"/>
        </w:rPr>
        <w:t>A类基金份额的认购费率</w:t>
      </w:r>
      <w:r w:rsidRPr="00071C9F">
        <w:rPr>
          <w:rFonts w:asciiTheme="minorEastAsia" w:eastAsiaTheme="minorEastAsia" w:hAnsiTheme="minorEastAsia"/>
          <w:bCs/>
          <w:sz w:val="24"/>
          <w:szCs w:val="20"/>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3737"/>
      </w:tblGrid>
      <w:tr w:rsidR="001D6063" w:rsidRPr="00071C9F" w14:paraId="68F2B0D8" w14:textId="77777777" w:rsidTr="001D6063">
        <w:trPr>
          <w:cantSplit/>
          <w:trHeight w:val="285"/>
          <w:jc w:val="center"/>
        </w:trPr>
        <w:tc>
          <w:tcPr>
            <w:tcW w:w="4143" w:type="dxa"/>
            <w:shd w:val="clear" w:color="auto" w:fill="auto"/>
            <w:vAlign w:val="center"/>
          </w:tcPr>
          <w:p w14:paraId="57C0D711" w14:textId="77777777"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认购金额（M）</w:t>
            </w:r>
          </w:p>
        </w:tc>
        <w:tc>
          <w:tcPr>
            <w:tcW w:w="3737" w:type="dxa"/>
            <w:shd w:val="clear" w:color="auto" w:fill="auto"/>
            <w:vAlign w:val="center"/>
          </w:tcPr>
          <w:p w14:paraId="1C078E81" w14:textId="77777777"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认购费率</w:t>
            </w:r>
          </w:p>
        </w:tc>
      </w:tr>
      <w:tr w:rsidR="001D6063" w:rsidRPr="00071C9F" w14:paraId="32F4AD62" w14:textId="77777777" w:rsidTr="001D6063">
        <w:trPr>
          <w:cantSplit/>
          <w:trHeight w:val="285"/>
          <w:jc w:val="center"/>
        </w:trPr>
        <w:tc>
          <w:tcPr>
            <w:tcW w:w="4143" w:type="dxa"/>
            <w:shd w:val="clear" w:color="auto" w:fill="auto"/>
            <w:vAlign w:val="center"/>
          </w:tcPr>
          <w:p w14:paraId="41774156" w14:textId="77777777"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M＜100万元</w:t>
            </w:r>
          </w:p>
        </w:tc>
        <w:tc>
          <w:tcPr>
            <w:tcW w:w="3737" w:type="dxa"/>
            <w:shd w:val="clear" w:color="auto" w:fill="auto"/>
            <w:vAlign w:val="center"/>
          </w:tcPr>
          <w:p w14:paraId="1712452E" w14:textId="6139FAA5"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0.</w:t>
            </w:r>
            <w:r w:rsidR="006B1D29" w:rsidRPr="00071C9F">
              <w:rPr>
                <w:rFonts w:asciiTheme="minorEastAsia" w:eastAsiaTheme="minorEastAsia" w:hAnsiTheme="minorEastAsia"/>
                <w:color w:val="000000"/>
                <w:sz w:val="24"/>
                <w:szCs w:val="20"/>
              </w:rPr>
              <w:t>6</w:t>
            </w:r>
            <w:r w:rsidRPr="00071C9F">
              <w:rPr>
                <w:rFonts w:asciiTheme="minorEastAsia" w:eastAsiaTheme="minorEastAsia" w:hAnsiTheme="minorEastAsia"/>
                <w:color w:val="000000"/>
                <w:sz w:val="24"/>
                <w:szCs w:val="20"/>
              </w:rPr>
              <w:t>0%</w:t>
            </w:r>
          </w:p>
        </w:tc>
      </w:tr>
      <w:tr w:rsidR="001D6063" w:rsidRPr="00071C9F" w14:paraId="646394F7" w14:textId="77777777" w:rsidTr="001D6063">
        <w:trPr>
          <w:cantSplit/>
          <w:trHeight w:val="285"/>
          <w:jc w:val="center"/>
        </w:trPr>
        <w:tc>
          <w:tcPr>
            <w:tcW w:w="4143" w:type="dxa"/>
            <w:shd w:val="clear" w:color="auto" w:fill="auto"/>
            <w:vAlign w:val="center"/>
          </w:tcPr>
          <w:p w14:paraId="6FAC60DD" w14:textId="77777777" w:rsidR="001D6063" w:rsidRPr="00071C9F" w:rsidRDefault="001D6063" w:rsidP="00CE0A85">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100万元≤M＜500万元</w:t>
            </w:r>
          </w:p>
        </w:tc>
        <w:tc>
          <w:tcPr>
            <w:tcW w:w="3737" w:type="dxa"/>
            <w:shd w:val="clear" w:color="auto" w:fill="auto"/>
            <w:vAlign w:val="center"/>
          </w:tcPr>
          <w:p w14:paraId="430CFD70" w14:textId="08517AFD"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0.</w:t>
            </w:r>
            <w:r w:rsidR="006B1D29" w:rsidRPr="00071C9F">
              <w:rPr>
                <w:rFonts w:asciiTheme="minorEastAsia" w:eastAsiaTheme="minorEastAsia" w:hAnsiTheme="minorEastAsia"/>
                <w:color w:val="000000"/>
                <w:sz w:val="24"/>
                <w:szCs w:val="20"/>
              </w:rPr>
              <w:t>3</w:t>
            </w:r>
            <w:r w:rsidRPr="00071C9F">
              <w:rPr>
                <w:rFonts w:asciiTheme="minorEastAsia" w:eastAsiaTheme="minorEastAsia" w:hAnsiTheme="minorEastAsia"/>
                <w:color w:val="000000"/>
                <w:sz w:val="24"/>
                <w:szCs w:val="20"/>
              </w:rPr>
              <w:t>0%</w:t>
            </w:r>
          </w:p>
        </w:tc>
      </w:tr>
      <w:tr w:rsidR="001D6063" w:rsidRPr="00071C9F" w14:paraId="04F4E6CA" w14:textId="77777777" w:rsidTr="001D6063">
        <w:trPr>
          <w:cantSplit/>
          <w:trHeight w:val="285"/>
          <w:jc w:val="center"/>
        </w:trPr>
        <w:tc>
          <w:tcPr>
            <w:tcW w:w="4143" w:type="dxa"/>
            <w:shd w:val="clear" w:color="auto" w:fill="auto"/>
            <w:vAlign w:val="center"/>
          </w:tcPr>
          <w:p w14:paraId="5B56BB6B" w14:textId="77777777"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M≥500万元</w:t>
            </w:r>
          </w:p>
        </w:tc>
        <w:tc>
          <w:tcPr>
            <w:tcW w:w="3737" w:type="dxa"/>
            <w:shd w:val="clear" w:color="auto" w:fill="auto"/>
            <w:vAlign w:val="center"/>
          </w:tcPr>
          <w:p w14:paraId="2960E318" w14:textId="77777777" w:rsidR="001D6063" w:rsidRPr="00071C9F" w:rsidRDefault="001D6063" w:rsidP="001D6063">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每笔1000元</w:t>
            </w:r>
          </w:p>
        </w:tc>
      </w:tr>
    </w:tbl>
    <w:p w14:paraId="42468968"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本基金C类份额不收取认购费用。</w:t>
      </w:r>
    </w:p>
    <w:p w14:paraId="27123333" w14:textId="7D80268D" w:rsidR="001D6063" w:rsidRPr="00071C9F" w:rsidRDefault="00026249" w:rsidP="00026249">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A类基金份额的</w:t>
      </w:r>
      <w:r w:rsidR="001D6063" w:rsidRPr="00071C9F">
        <w:rPr>
          <w:rFonts w:asciiTheme="minorEastAsia" w:eastAsiaTheme="minorEastAsia" w:hAnsiTheme="minorEastAsia"/>
          <w:bCs/>
          <w:sz w:val="24"/>
          <w:szCs w:val="20"/>
        </w:rPr>
        <w:t>认购费用不列入基金财产，主要用于基金的市场推广、销售、登记等基金募集期间发生的各项费用。</w:t>
      </w:r>
    </w:p>
    <w:p w14:paraId="0042EBE5" w14:textId="13BCFC8F"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基金管理人可以在不违背法律法规规定及基金合同约定的情形下根据市场情况制定基金促销计划，</w:t>
      </w:r>
      <w:r w:rsidR="004A3B60" w:rsidRPr="00071C9F">
        <w:rPr>
          <w:rFonts w:asciiTheme="minorEastAsia" w:eastAsiaTheme="minorEastAsia" w:hAnsiTheme="minorEastAsia" w:hint="eastAsia"/>
          <w:bCs/>
          <w:sz w:val="24"/>
        </w:rPr>
        <w:t>定期或不定期地</w:t>
      </w:r>
      <w:r w:rsidRPr="00071C9F">
        <w:rPr>
          <w:rFonts w:asciiTheme="minorEastAsia" w:eastAsiaTheme="minorEastAsia" w:hAnsiTheme="minorEastAsia"/>
          <w:bCs/>
          <w:sz w:val="24"/>
          <w:szCs w:val="20"/>
        </w:rPr>
        <w:t>开展基金促销活动。在基金促销活动期间，</w:t>
      </w:r>
      <w:r w:rsidR="00DD5049" w:rsidRPr="00071C9F">
        <w:rPr>
          <w:rFonts w:asciiTheme="minorEastAsia" w:eastAsiaTheme="minorEastAsia" w:hAnsiTheme="minorEastAsia" w:hint="eastAsia"/>
          <w:bCs/>
          <w:sz w:val="24"/>
          <w:szCs w:val="20"/>
        </w:rPr>
        <w:t>在对存量基金份额持有人利益无实质性不利影响的前提下</w:t>
      </w:r>
      <w:r w:rsidR="005E4A31" w:rsidRPr="00071C9F">
        <w:rPr>
          <w:rFonts w:asciiTheme="minorEastAsia" w:eastAsiaTheme="minorEastAsia" w:hAnsiTheme="minorEastAsia" w:hint="eastAsia"/>
          <w:bCs/>
          <w:sz w:val="24"/>
          <w:szCs w:val="20"/>
        </w:rPr>
        <w:t>，</w:t>
      </w:r>
      <w:r w:rsidR="004A3B60" w:rsidRPr="00071C9F">
        <w:rPr>
          <w:rFonts w:asciiTheme="minorEastAsia" w:eastAsiaTheme="minorEastAsia" w:hAnsiTheme="minorEastAsia" w:hint="eastAsia"/>
          <w:bCs/>
          <w:sz w:val="24"/>
          <w:szCs w:val="20"/>
        </w:rPr>
        <w:t>按相关监管部门要求履行必要手续后，</w:t>
      </w:r>
      <w:r w:rsidRPr="00071C9F">
        <w:rPr>
          <w:rFonts w:asciiTheme="minorEastAsia" w:eastAsiaTheme="minorEastAsia" w:hAnsiTheme="minorEastAsia"/>
          <w:bCs/>
          <w:sz w:val="24"/>
          <w:szCs w:val="20"/>
        </w:rPr>
        <w:t>基金管理人可以适当调</w:t>
      </w:r>
      <w:r w:rsidR="00770B6A" w:rsidRPr="00071C9F">
        <w:rPr>
          <w:rFonts w:asciiTheme="minorEastAsia" w:eastAsiaTheme="minorEastAsia" w:hAnsiTheme="minorEastAsia"/>
          <w:bCs/>
          <w:sz w:val="24"/>
          <w:szCs w:val="20"/>
        </w:rPr>
        <w:t>整</w:t>
      </w:r>
      <w:r w:rsidRPr="00071C9F">
        <w:rPr>
          <w:rFonts w:asciiTheme="minorEastAsia" w:eastAsiaTheme="minorEastAsia" w:hAnsiTheme="minorEastAsia"/>
          <w:bCs/>
          <w:sz w:val="24"/>
          <w:szCs w:val="20"/>
        </w:rPr>
        <w:t>基金认购费率。</w:t>
      </w:r>
    </w:p>
    <w:p w14:paraId="226064CB"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3、认购份额的计算</w:t>
      </w:r>
    </w:p>
    <w:p w14:paraId="670786DA"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基金认购采用金额认购的方式。</w:t>
      </w:r>
    </w:p>
    <w:p w14:paraId="26CD4FE2"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（1）A类基金份额</w:t>
      </w:r>
    </w:p>
    <w:p w14:paraId="2D7E6027" w14:textId="77777777" w:rsidR="001D6063" w:rsidRPr="00071C9F" w:rsidRDefault="001D6063" w:rsidP="001D6063">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A类</w:t>
      </w:r>
      <w:r w:rsidRPr="00071C9F">
        <w:rPr>
          <w:rFonts w:asciiTheme="minorEastAsia" w:eastAsiaTheme="minorEastAsia" w:hAnsiTheme="minorEastAsia"/>
          <w:bCs/>
          <w:sz w:val="24"/>
          <w:szCs w:val="20"/>
        </w:rPr>
        <w:t>基金</w:t>
      </w:r>
      <w:r w:rsidRPr="00071C9F">
        <w:rPr>
          <w:rFonts w:asciiTheme="minorEastAsia" w:eastAsiaTheme="minorEastAsia" w:hAnsiTheme="minorEastAsia" w:hint="eastAsia"/>
          <w:bCs/>
          <w:sz w:val="24"/>
          <w:szCs w:val="20"/>
        </w:rPr>
        <w:t>份额</w:t>
      </w:r>
      <w:r w:rsidRPr="00071C9F">
        <w:rPr>
          <w:rFonts w:asciiTheme="minorEastAsia" w:eastAsiaTheme="minorEastAsia" w:hAnsiTheme="minorEastAsia"/>
          <w:bCs/>
          <w:sz w:val="24"/>
          <w:szCs w:val="20"/>
        </w:rPr>
        <w:t xml:space="preserve">的认购金额包括认购费用和净认购金额，其中： </w:t>
      </w:r>
    </w:p>
    <w:p w14:paraId="643B83D8" w14:textId="77777777" w:rsidR="001D6063" w:rsidRPr="00071C9F" w:rsidRDefault="001D6063" w:rsidP="001D6063">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认购</w:t>
      </w:r>
      <w:r w:rsidRPr="00071C9F">
        <w:rPr>
          <w:rFonts w:asciiTheme="minorEastAsia" w:eastAsiaTheme="minorEastAsia" w:hAnsiTheme="minorEastAsia"/>
          <w:bCs/>
          <w:sz w:val="24"/>
          <w:szCs w:val="20"/>
        </w:rPr>
        <w:t>费用适用比例费率时：</w:t>
      </w:r>
    </w:p>
    <w:p w14:paraId="5A3DE0D7"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净认购金额= 认购金额/（1＋认购费率） </w:t>
      </w:r>
    </w:p>
    <w:p w14:paraId="12E77D1D"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认购费用= 认购金额</w:t>
      </w:r>
      <w:r w:rsidRPr="00071C9F">
        <w:rPr>
          <w:rFonts w:ascii="MS Gothic" w:eastAsiaTheme="minorEastAsia" w:hAnsi="MS Gothic" w:cs="MS Gothic"/>
          <w:bCs/>
          <w:sz w:val="24"/>
          <w:szCs w:val="20"/>
        </w:rPr>
        <w:t>−</w:t>
      </w:r>
      <w:r w:rsidRPr="00071C9F">
        <w:rPr>
          <w:rFonts w:asciiTheme="minorEastAsia" w:eastAsiaTheme="minorEastAsia" w:hAnsiTheme="minorEastAsia"/>
          <w:bCs/>
          <w:sz w:val="24"/>
          <w:szCs w:val="20"/>
        </w:rPr>
        <w:t>净认购金额</w:t>
      </w:r>
    </w:p>
    <w:p w14:paraId="55B76F51"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 （净认购金额＋认购利息）/ 基金份额发售面值</w:t>
      </w:r>
    </w:p>
    <w:p w14:paraId="79364F96"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认购费用适用固定金额：</w:t>
      </w:r>
    </w:p>
    <w:p w14:paraId="3398338A"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lastRenderedPageBreak/>
        <w:t>认购费用 = 固定金额</w:t>
      </w:r>
    </w:p>
    <w:p w14:paraId="70FE0D52"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净认购金额 = 认购金额-认购费用</w:t>
      </w:r>
    </w:p>
    <w:p w14:paraId="5D51FAF9"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 （净认购金额＋认购利息）/ 基金份额发售面值</w:t>
      </w:r>
    </w:p>
    <w:p w14:paraId="2D1609C9"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（2）C类基金份额</w:t>
      </w:r>
    </w:p>
    <w:p w14:paraId="41822A01"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 （认购金额＋认购利息）/ 基金份额发售面值</w:t>
      </w:r>
    </w:p>
    <w:p w14:paraId="399234DE" w14:textId="520163A9"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w:t>
      </w:r>
      <w:r w:rsidR="00950AFD" w:rsidRPr="00071C9F">
        <w:rPr>
          <w:rFonts w:asciiTheme="minorEastAsia" w:eastAsiaTheme="minorEastAsia" w:hAnsiTheme="minorEastAsia" w:hint="eastAsia"/>
          <w:bCs/>
          <w:sz w:val="24"/>
          <w:szCs w:val="20"/>
        </w:rPr>
        <w:t>（含利息折算的份额）</w:t>
      </w:r>
      <w:r w:rsidRPr="00071C9F">
        <w:rPr>
          <w:rFonts w:asciiTheme="minorEastAsia" w:eastAsiaTheme="minorEastAsia" w:hAnsiTheme="minorEastAsia"/>
          <w:bCs/>
          <w:sz w:val="24"/>
          <w:szCs w:val="20"/>
        </w:rPr>
        <w:t>的计算结果保留到小数点后2位，小数点后2位以后的部分四舍五入，由此误差产生的收益或损失由基金财产承担。</w:t>
      </w:r>
    </w:p>
    <w:p w14:paraId="3902ED95" w14:textId="34AABFD3"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例1：某投资者</w:t>
      </w:r>
      <w:r w:rsidR="00FC0A93"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kern w:val="0"/>
          <w:sz w:val="24"/>
        </w:rPr>
        <w:t>投资</w:t>
      </w:r>
      <w:r w:rsidR="00770B6A" w:rsidRPr="00071C9F">
        <w:rPr>
          <w:rFonts w:asciiTheme="minorEastAsia" w:eastAsiaTheme="minorEastAsia" w:hAnsiTheme="minorEastAsia"/>
          <w:kern w:val="0"/>
          <w:sz w:val="24"/>
        </w:rPr>
        <w:t>1</w:t>
      </w:r>
      <w:r w:rsidRPr="00071C9F">
        <w:rPr>
          <w:rFonts w:asciiTheme="minorEastAsia" w:eastAsiaTheme="minorEastAsia" w:hAnsiTheme="minorEastAsia"/>
          <w:kern w:val="0"/>
          <w:sz w:val="24"/>
        </w:rPr>
        <w:t>万元认购本基金A类</w:t>
      </w:r>
      <w:r w:rsidRPr="00071C9F">
        <w:rPr>
          <w:rFonts w:asciiTheme="minorEastAsia" w:eastAsiaTheme="minorEastAsia" w:hAnsiTheme="minorEastAsia" w:hint="eastAsia"/>
          <w:kern w:val="0"/>
          <w:sz w:val="24"/>
        </w:rPr>
        <w:t>基金</w:t>
      </w:r>
      <w:r w:rsidRPr="00071C9F">
        <w:rPr>
          <w:rFonts w:asciiTheme="minorEastAsia" w:eastAsiaTheme="minorEastAsia" w:hAnsiTheme="minorEastAsia"/>
          <w:kern w:val="0"/>
          <w:sz w:val="24"/>
        </w:rPr>
        <w:t>份额</w:t>
      </w:r>
      <w:r w:rsidRPr="00071C9F">
        <w:rPr>
          <w:rFonts w:asciiTheme="minorEastAsia" w:eastAsiaTheme="minorEastAsia" w:hAnsiTheme="minorEastAsia"/>
          <w:bCs/>
          <w:sz w:val="24"/>
          <w:szCs w:val="20"/>
        </w:rPr>
        <w:t>，由于募集期间基金份额发售面值为人民币1.00元，假定募集期间认购资金所得利息为</w:t>
      </w:r>
      <w:r w:rsidR="00770B6A" w:rsidRPr="00071C9F">
        <w:rPr>
          <w:rFonts w:asciiTheme="minorEastAsia" w:eastAsiaTheme="minorEastAsia" w:hAnsiTheme="minorEastAsia"/>
          <w:bCs/>
          <w:sz w:val="24"/>
          <w:szCs w:val="20"/>
        </w:rPr>
        <w:t>3</w:t>
      </w:r>
      <w:r w:rsidRPr="00071C9F">
        <w:rPr>
          <w:rFonts w:asciiTheme="minorEastAsia" w:eastAsiaTheme="minorEastAsia" w:hAnsiTheme="minorEastAsia"/>
          <w:bCs/>
          <w:sz w:val="24"/>
          <w:szCs w:val="20"/>
        </w:rPr>
        <w:t xml:space="preserve">.00元，则根据公式计算出： </w:t>
      </w:r>
    </w:p>
    <w:p w14:paraId="40614B2A" w14:textId="1CE84183"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净认购金额 = </w:t>
      </w:r>
      <w:r w:rsidR="00770B6A" w:rsidRPr="00071C9F">
        <w:rPr>
          <w:rFonts w:asciiTheme="minorEastAsia" w:eastAsiaTheme="minorEastAsia" w:hAnsiTheme="minorEastAsia"/>
          <w:bCs/>
          <w:sz w:val="24"/>
          <w:szCs w:val="20"/>
        </w:rPr>
        <w:t>1</w:t>
      </w:r>
      <w:r w:rsidRPr="00071C9F">
        <w:rPr>
          <w:rFonts w:asciiTheme="minorEastAsia" w:eastAsiaTheme="minorEastAsia" w:hAnsiTheme="minorEastAsia"/>
          <w:bCs/>
          <w:sz w:val="24"/>
          <w:szCs w:val="20"/>
        </w:rPr>
        <w:t>0,000 /（1+0.</w:t>
      </w:r>
      <w:r w:rsidR="006B1D29" w:rsidRPr="00071C9F">
        <w:rPr>
          <w:rFonts w:asciiTheme="minorEastAsia" w:eastAsiaTheme="minorEastAsia" w:hAnsiTheme="minorEastAsia" w:hint="eastAsia"/>
          <w:bCs/>
          <w:sz w:val="24"/>
          <w:szCs w:val="20"/>
        </w:rPr>
        <w:t>6</w:t>
      </w:r>
      <w:r w:rsidRPr="00071C9F">
        <w:rPr>
          <w:rFonts w:asciiTheme="minorEastAsia" w:eastAsiaTheme="minorEastAsia" w:hAnsiTheme="minorEastAsia"/>
          <w:bCs/>
          <w:sz w:val="24"/>
          <w:szCs w:val="20"/>
        </w:rPr>
        <w:t xml:space="preserve">0%）= </w:t>
      </w:r>
      <w:r w:rsidR="00770B6A" w:rsidRPr="00071C9F">
        <w:rPr>
          <w:rFonts w:asciiTheme="minorEastAsia" w:eastAsiaTheme="minorEastAsia" w:hAnsiTheme="minorEastAsia" w:hint="eastAsia"/>
          <w:bCs/>
          <w:sz w:val="24"/>
          <w:szCs w:val="20"/>
        </w:rPr>
        <w:t>9</w:t>
      </w:r>
      <w:r w:rsidR="0081369B" w:rsidRPr="00071C9F">
        <w:rPr>
          <w:rFonts w:asciiTheme="minorEastAsia" w:eastAsiaTheme="minorEastAsia" w:hAnsiTheme="minorEastAsia"/>
          <w:bCs/>
          <w:sz w:val="24"/>
          <w:szCs w:val="20"/>
        </w:rPr>
        <w:t>,</w:t>
      </w:r>
      <w:r w:rsidR="00770B6A" w:rsidRPr="00071C9F">
        <w:rPr>
          <w:rFonts w:asciiTheme="minorEastAsia" w:eastAsiaTheme="minorEastAsia" w:hAnsiTheme="minorEastAsia"/>
          <w:bCs/>
          <w:sz w:val="24"/>
          <w:szCs w:val="20"/>
        </w:rPr>
        <w:t>9</w:t>
      </w:r>
      <w:r w:rsidR="006B1D29" w:rsidRPr="00071C9F">
        <w:rPr>
          <w:rFonts w:asciiTheme="minorEastAsia" w:eastAsiaTheme="minorEastAsia" w:hAnsiTheme="minorEastAsia"/>
          <w:bCs/>
          <w:sz w:val="24"/>
          <w:szCs w:val="20"/>
        </w:rPr>
        <w:t>40.36</w:t>
      </w:r>
      <w:r w:rsidRPr="00071C9F">
        <w:rPr>
          <w:rFonts w:asciiTheme="minorEastAsia" w:eastAsiaTheme="minorEastAsia" w:hAnsiTheme="minorEastAsia"/>
          <w:bCs/>
          <w:sz w:val="24"/>
          <w:szCs w:val="20"/>
        </w:rPr>
        <w:t>元</w:t>
      </w:r>
    </w:p>
    <w:p w14:paraId="6F8D6285" w14:textId="6C5F80DD"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认购费用 = </w:t>
      </w:r>
      <w:r w:rsidR="00770B6A" w:rsidRPr="00071C9F">
        <w:rPr>
          <w:rFonts w:asciiTheme="minorEastAsia" w:eastAsiaTheme="minorEastAsia" w:hAnsiTheme="minorEastAsia"/>
          <w:bCs/>
          <w:sz w:val="24"/>
          <w:szCs w:val="20"/>
        </w:rPr>
        <w:t>10,000</w:t>
      </w:r>
      <w:r w:rsidRPr="00071C9F">
        <w:rPr>
          <w:rFonts w:asciiTheme="minorEastAsia" w:eastAsiaTheme="minorEastAsia" w:hAnsiTheme="minorEastAsia"/>
          <w:bCs/>
          <w:sz w:val="24"/>
          <w:szCs w:val="20"/>
        </w:rPr>
        <w:t xml:space="preserve"> –</w:t>
      </w:r>
      <w:r w:rsidR="00770B6A" w:rsidRPr="00071C9F">
        <w:rPr>
          <w:rFonts w:asciiTheme="minorEastAsia" w:eastAsiaTheme="minorEastAsia" w:hAnsiTheme="minorEastAsia"/>
          <w:bCs/>
          <w:sz w:val="24"/>
          <w:szCs w:val="20"/>
        </w:rPr>
        <w:t xml:space="preserve"> 9</w:t>
      </w:r>
      <w:r w:rsidR="0081369B" w:rsidRPr="00071C9F">
        <w:rPr>
          <w:rFonts w:asciiTheme="minorEastAsia" w:eastAsiaTheme="minorEastAsia" w:hAnsiTheme="minorEastAsia"/>
          <w:bCs/>
          <w:sz w:val="24"/>
          <w:szCs w:val="20"/>
        </w:rPr>
        <w:t>,</w:t>
      </w:r>
      <w:r w:rsidR="00770B6A" w:rsidRPr="00071C9F">
        <w:rPr>
          <w:rFonts w:asciiTheme="minorEastAsia" w:eastAsiaTheme="minorEastAsia" w:hAnsiTheme="minorEastAsia"/>
          <w:bCs/>
          <w:sz w:val="24"/>
          <w:szCs w:val="20"/>
        </w:rPr>
        <w:t>9</w:t>
      </w:r>
      <w:r w:rsidR="006B1D29" w:rsidRPr="00071C9F">
        <w:rPr>
          <w:rFonts w:asciiTheme="minorEastAsia" w:eastAsiaTheme="minorEastAsia" w:hAnsiTheme="minorEastAsia"/>
          <w:bCs/>
          <w:sz w:val="24"/>
          <w:szCs w:val="20"/>
        </w:rPr>
        <w:t>40.36</w:t>
      </w:r>
      <w:r w:rsidR="00E16471" w:rsidRPr="00071C9F">
        <w:rPr>
          <w:rFonts w:asciiTheme="minorEastAsia" w:eastAsiaTheme="minorEastAsia" w:hAnsiTheme="minorEastAsia"/>
          <w:bCs/>
          <w:sz w:val="24"/>
          <w:szCs w:val="20"/>
        </w:rPr>
        <w:t xml:space="preserve"> </w:t>
      </w:r>
      <w:r w:rsidRPr="00071C9F">
        <w:rPr>
          <w:rFonts w:asciiTheme="minorEastAsia" w:eastAsiaTheme="minorEastAsia" w:hAnsiTheme="minorEastAsia"/>
          <w:bCs/>
          <w:sz w:val="24"/>
          <w:szCs w:val="20"/>
        </w:rPr>
        <w:t>=</w:t>
      </w:r>
      <w:r w:rsidR="00E16471" w:rsidRPr="00071C9F">
        <w:rPr>
          <w:rFonts w:asciiTheme="minorEastAsia" w:eastAsiaTheme="minorEastAsia" w:hAnsiTheme="minorEastAsia"/>
          <w:bCs/>
          <w:sz w:val="24"/>
          <w:szCs w:val="20"/>
        </w:rPr>
        <w:t xml:space="preserve"> </w:t>
      </w:r>
      <w:r w:rsidR="006B1D29" w:rsidRPr="00071C9F">
        <w:rPr>
          <w:rFonts w:asciiTheme="minorEastAsia" w:eastAsiaTheme="minorEastAsia" w:hAnsiTheme="minorEastAsia"/>
          <w:bCs/>
          <w:sz w:val="24"/>
          <w:szCs w:val="20"/>
        </w:rPr>
        <w:t>59.64</w:t>
      </w:r>
      <w:r w:rsidRPr="00071C9F">
        <w:rPr>
          <w:rFonts w:asciiTheme="minorEastAsia" w:eastAsiaTheme="minorEastAsia" w:hAnsiTheme="minorEastAsia"/>
          <w:bCs/>
          <w:sz w:val="24"/>
          <w:szCs w:val="20"/>
        </w:rPr>
        <w:t>元</w:t>
      </w:r>
    </w:p>
    <w:p w14:paraId="1E098779" w14:textId="693278E3"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 =（</w:t>
      </w:r>
      <w:r w:rsidR="00770B6A" w:rsidRPr="00071C9F">
        <w:rPr>
          <w:rFonts w:asciiTheme="minorEastAsia" w:eastAsiaTheme="minorEastAsia" w:hAnsiTheme="minorEastAsia"/>
          <w:bCs/>
          <w:sz w:val="24"/>
          <w:szCs w:val="20"/>
        </w:rPr>
        <w:t>9</w:t>
      </w:r>
      <w:r w:rsidR="0081369B" w:rsidRPr="00071C9F">
        <w:rPr>
          <w:rFonts w:asciiTheme="minorEastAsia" w:eastAsiaTheme="minorEastAsia" w:hAnsiTheme="minorEastAsia"/>
          <w:bCs/>
          <w:sz w:val="24"/>
          <w:szCs w:val="20"/>
        </w:rPr>
        <w:t>,</w:t>
      </w:r>
      <w:r w:rsidR="00770B6A" w:rsidRPr="00071C9F">
        <w:rPr>
          <w:rFonts w:asciiTheme="minorEastAsia" w:eastAsiaTheme="minorEastAsia" w:hAnsiTheme="minorEastAsia"/>
          <w:bCs/>
          <w:sz w:val="24"/>
          <w:szCs w:val="20"/>
        </w:rPr>
        <w:t>9</w:t>
      </w:r>
      <w:r w:rsidR="006B1D29" w:rsidRPr="00071C9F">
        <w:rPr>
          <w:rFonts w:asciiTheme="minorEastAsia" w:eastAsiaTheme="minorEastAsia" w:hAnsiTheme="minorEastAsia"/>
          <w:bCs/>
          <w:sz w:val="24"/>
          <w:szCs w:val="20"/>
        </w:rPr>
        <w:t>40.36</w:t>
      </w:r>
      <w:r w:rsidRPr="00071C9F">
        <w:rPr>
          <w:rFonts w:asciiTheme="minorEastAsia" w:eastAsiaTheme="minorEastAsia" w:hAnsiTheme="minorEastAsia"/>
          <w:bCs/>
          <w:sz w:val="24"/>
          <w:szCs w:val="20"/>
        </w:rPr>
        <w:t>+</w:t>
      </w:r>
      <w:r w:rsidR="00770B6A" w:rsidRPr="00071C9F">
        <w:rPr>
          <w:rFonts w:asciiTheme="minorEastAsia" w:eastAsiaTheme="minorEastAsia" w:hAnsiTheme="minorEastAsia"/>
          <w:bCs/>
          <w:sz w:val="24"/>
          <w:szCs w:val="20"/>
        </w:rPr>
        <w:t>3</w:t>
      </w:r>
      <w:r w:rsidRPr="00071C9F">
        <w:rPr>
          <w:rFonts w:asciiTheme="minorEastAsia" w:eastAsiaTheme="minorEastAsia" w:hAnsiTheme="minorEastAsia"/>
          <w:bCs/>
          <w:sz w:val="24"/>
          <w:szCs w:val="20"/>
        </w:rPr>
        <w:t>.00）/ 1.00 =</w:t>
      </w:r>
      <w:r w:rsidR="00E16471" w:rsidRPr="00071C9F">
        <w:rPr>
          <w:rFonts w:asciiTheme="minorEastAsia" w:eastAsiaTheme="minorEastAsia" w:hAnsiTheme="minorEastAsia"/>
          <w:bCs/>
          <w:sz w:val="24"/>
          <w:szCs w:val="20"/>
        </w:rPr>
        <w:t xml:space="preserve"> </w:t>
      </w:r>
      <w:r w:rsidR="006B1D29" w:rsidRPr="00071C9F">
        <w:rPr>
          <w:rFonts w:asciiTheme="minorEastAsia" w:eastAsiaTheme="minorEastAsia" w:hAnsiTheme="minorEastAsia"/>
          <w:bCs/>
          <w:sz w:val="24"/>
          <w:szCs w:val="20"/>
        </w:rPr>
        <w:t>9943.36</w:t>
      </w:r>
      <w:r w:rsidRPr="00071C9F">
        <w:rPr>
          <w:rFonts w:asciiTheme="minorEastAsia" w:eastAsiaTheme="minorEastAsia" w:hAnsiTheme="minorEastAsia"/>
          <w:bCs/>
          <w:sz w:val="24"/>
          <w:szCs w:val="20"/>
        </w:rPr>
        <w:t>份</w:t>
      </w:r>
    </w:p>
    <w:p w14:paraId="6E9EE9DF" w14:textId="081F07EF"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即：投资者</w:t>
      </w:r>
      <w:r w:rsidR="00A77A4A"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bCs/>
          <w:sz w:val="24"/>
          <w:szCs w:val="20"/>
        </w:rPr>
        <w:t>投资</w:t>
      </w:r>
      <w:r w:rsidR="00146AD9" w:rsidRPr="00071C9F">
        <w:rPr>
          <w:rFonts w:asciiTheme="minorEastAsia" w:eastAsiaTheme="minorEastAsia" w:hAnsiTheme="minorEastAsia"/>
          <w:bCs/>
          <w:sz w:val="24"/>
          <w:szCs w:val="20"/>
        </w:rPr>
        <w:t>1</w:t>
      </w:r>
      <w:r w:rsidRPr="00071C9F">
        <w:rPr>
          <w:rFonts w:asciiTheme="minorEastAsia" w:eastAsiaTheme="minorEastAsia" w:hAnsiTheme="minorEastAsia"/>
          <w:bCs/>
          <w:sz w:val="24"/>
          <w:szCs w:val="20"/>
        </w:rPr>
        <w:t>万元认购本基金A类基金份额，假定募集期间认购资金所得利息为</w:t>
      </w:r>
      <w:r w:rsidR="00146AD9" w:rsidRPr="00071C9F">
        <w:rPr>
          <w:rFonts w:asciiTheme="minorEastAsia" w:eastAsiaTheme="minorEastAsia" w:hAnsiTheme="minorEastAsia"/>
          <w:bCs/>
          <w:sz w:val="24"/>
          <w:szCs w:val="20"/>
        </w:rPr>
        <w:t>3</w:t>
      </w:r>
      <w:r w:rsidRPr="00071C9F">
        <w:rPr>
          <w:rFonts w:asciiTheme="minorEastAsia" w:eastAsiaTheme="minorEastAsia" w:hAnsiTheme="minorEastAsia"/>
          <w:bCs/>
          <w:sz w:val="24"/>
          <w:szCs w:val="20"/>
        </w:rPr>
        <w:t>元，则其可得到</w:t>
      </w:r>
      <w:r w:rsidR="00146AD9" w:rsidRPr="00071C9F">
        <w:rPr>
          <w:rFonts w:asciiTheme="minorEastAsia" w:eastAsiaTheme="minorEastAsia" w:hAnsiTheme="minorEastAsia"/>
          <w:bCs/>
          <w:sz w:val="24"/>
          <w:szCs w:val="20"/>
        </w:rPr>
        <w:t>9</w:t>
      </w:r>
      <w:r w:rsidR="0081369B" w:rsidRPr="00071C9F">
        <w:rPr>
          <w:rFonts w:asciiTheme="minorEastAsia" w:eastAsiaTheme="minorEastAsia" w:hAnsiTheme="minorEastAsia"/>
          <w:bCs/>
          <w:sz w:val="24"/>
          <w:szCs w:val="20"/>
        </w:rPr>
        <w:t>,</w:t>
      </w:r>
      <w:r w:rsidR="00146AD9" w:rsidRPr="00071C9F">
        <w:rPr>
          <w:rFonts w:asciiTheme="minorEastAsia" w:eastAsiaTheme="minorEastAsia" w:hAnsiTheme="minorEastAsia"/>
          <w:bCs/>
          <w:sz w:val="24"/>
          <w:szCs w:val="20"/>
        </w:rPr>
        <w:t>9</w:t>
      </w:r>
      <w:r w:rsidR="006B1D29" w:rsidRPr="00071C9F">
        <w:rPr>
          <w:rFonts w:asciiTheme="minorEastAsia" w:eastAsiaTheme="minorEastAsia" w:hAnsiTheme="minorEastAsia"/>
          <w:bCs/>
          <w:sz w:val="24"/>
          <w:szCs w:val="20"/>
        </w:rPr>
        <w:t>43.36</w:t>
      </w:r>
      <w:r w:rsidRPr="00071C9F">
        <w:rPr>
          <w:rFonts w:asciiTheme="minorEastAsia" w:eastAsiaTheme="minorEastAsia" w:hAnsiTheme="minorEastAsia"/>
          <w:bCs/>
          <w:sz w:val="24"/>
          <w:szCs w:val="20"/>
        </w:rPr>
        <w:t>份A类基金份额。</w:t>
      </w:r>
    </w:p>
    <w:p w14:paraId="617F03B3" w14:textId="5846A9E6"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例2：某投资者</w:t>
      </w:r>
      <w:r w:rsidR="00C62CBF"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bCs/>
          <w:sz w:val="24"/>
          <w:szCs w:val="20"/>
        </w:rPr>
        <w:t>投资</w:t>
      </w:r>
      <w:r w:rsidR="00146AD9" w:rsidRPr="00071C9F">
        <w:rPr>
          <w:rFonts w:asciiTheme="minorEastAsia" w:eastAsiaTheme="minorEastAsia" w:hAnsiTheme="minorEastAsia"/>
          <w:bCs/>
          <w:sz w:val="24"/>
          <w:szCs w:val="20"/>
        </w:rPr>
        <w:t>1</w:t>
      </w:r>
      <w:r w:rsidRPr="00071C9F">
        <w:rPr>
          <w:rFonts w:asciiTheme="minorEastAsia" w:eastAsiaTheme="minorEastAsia" w:hAnsiTheme="minorEastAsia"/>
          <w:bCs/>
          <w:sz w:val="24"/>
          <w:szCs w:val="20"/>
        </w:rPr>
        <w:t>万元认购本基金C类份额，由于募集期间基金份额发售面值为人民币1.00元，假定募集期间认购资金所得利息为</w:t>
      </w:r>
      <w:r w:rsidR="00146AD9" w:rsidRPr="00071C9F">
        <w:rPr>
          <w:rFonts w:asciiTheme="minorEastAsia" w:eastAsiaTheme="minorEastAsia" w:hAnsiTheme="minorEastAsia"/>
          <w:bCs/>
          <w:sz w:val="24"/>
          <w:szCs w:val="20"/>
        </w:rPr>
        <w:t>3</w:t>
      </w:r>
      <w:r w:rsidRPr="00071C9F">
        <w:rPr>
          <w:rFonts w:asciiTheme="minorEastAsia" w:eastAsiaTheme="minorEastAsia" w:hAnsiTheme="minorEastAsia"/>
          <w:bCs/>
          <w:sz w:val="24"/>
          <w:szCs w:val="20"/>
        </w:rPr>
        <w:t>.00元，则根据公式计算出：</w:t>
      </w:r>
    </w:p>
    <w:p w14:paraId="60BDD540" w14:textId="03E466F5"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认购份额 =（</w:t>
      </w:r>
      <w:r w:rsidR="00146AD9" w:rsidRPr="00071C9F">
        <w:rPr>
          <w:rFonts w:asciiTheme="minorEastAsia" w:eastAsiaTheme="minorEastAsia" w:hAnsiTheme="minorEastAsia"/>
          <w:bCs/>
          <w:sz w:val="24"/>
          <w:szCs w:val="20"/>
        </w:rPr>
        <w:t>10,000+3.00</w:t>
      </w:r>
      <w:r w:rsidRPr="00071C9F">
        <w:rPr>
          <w:rFonts w:asciiTheme="minorEastAsia" w:eastAsiaTheme="minorEastAsia" w:hAnsiTheme="minorEastAsia"/>
          <w:bCs/>
          <w:sz w:val="24"/>
          <w:szCs w:val="20"/>
        </w:rPr>
        <w:t>）/ 1.00 =</w:t>
      </w:r>
      <w:r w:rsidR="00146AD9" w:rsidRPr="00071C9F">
        <w:rPr>
          <w:rFonts w:asciiTheme="minorEastAsia" w:eastAsiaTheme="minorEastAsia" w:hAnsiTheme="minorEastAsia"/>
          <w:bCs/>
          <w:sz w:val="24"/>
          <w:szCs w:val="20"/>
        </w:rPr>
        <w:t xml:space="preserve"> 10</w:t>
      </w:r>
      <w:r w:rsidR="0081369B" w:rsidRPr="00071C9F">
        <w:rPr>
          <w:rFonts w:asciiTheme="minorEastAsia" w:eastAsiaTheme="minorEastAsia" w:hAnsiTheme="minorEastAsia"/>
          <w:bCs/>
          <w:sz w:val="24"/>
          <w:szCs w:val="20"/>
        </w:rPr>
        <w:t>,</w:t>
      </w:r>
      <w:r w:rsidR="00146AD9" w:rsidRPr="00071C9F">
        <w:rPr>
          <w:rFonts w:asciiTheme="minorEastAsia" w:eastAsiaTheme="minorEastAsia" w:hAnsiTheme="minorEastAsia"/>
          <w:bCs/>
          <w:sz w:val="24"/>
          <w:szCs w:val="20"/>
        </w:rPr>
        <w:t>003.00</w:t>
      </w:r>
      <w:r w:rsidRPr="00071C9F">
        <w:rPr>
          <w:rFonts w:asciiTheme="minorEastAsia" w:eastAsiaTheme="minorEastAsia" w:hAnsiTheme="minorEastAsia"/>
          <w:bCs/>
          <w:sz w:val="24"/>
          <w:szCs w:val="20"/>
        </w:rPr>
        <w:t>份</w:t>
      </w:r>
    </w:p>
    <w:p w14:paraId="6DAACF50" w14:textId="6D665A9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即：投资者投资</w:t>
      </w:r>
      <w:r w:rsidR="00146AD9" w:rsidRPr="00071C9F">
        <w:rPr>
          <w:rFonts w:asciiTheme="minorEastAsia" w:eastAsiaTheme="minorEastAsia" w:hAnsiTheme="minorEastAsia"/>
          <w:bCs/>
          <w:sz w:val="24"/>
          <w:szCs w:val="20"/>
        </w:rPr>
        <w:t>1</w:t>
      </w:r>
      <w:r w:rsidRPr="00071C9F">
        <w:rPr>
          <w:rFonts w:asciiTheme="minorEastAsia" w:eastAsiaTheme="minorEastAsia" w:hAnsiTheme="minorEastAsia"/>
          <w:bCs/>
          <w:sz w:val="24"/>
          <w:szCs w:val="20"/>
        </w:rPr>
        <w:t>万元认购本基金C类</w:t>
      </w:r>
      <w:r w:rsidRPr="00071C9F">
        <w:rPr>
          <w:rFonts w:asciiTheme="minorEastAsia" w:eastAsiaTheme="minorEastAsia" w:hAnsiTheme="minorEastAsia" w:hint="eastAsia"/>
          <w:bCs/>
          <w:sz w:val="24"/>
          <w:szCs w:val="20"/>
        </w:rPr>
        <w:t>基金</w:t>
      </w:r>
      <w:r w:rsidRPr="00071C9F">
        <w:rPr>
          <w:rFonts w:asciiTheme="minorEastAsia" w:eastAsiaTheme="minorEastAsia" w:hAnsiTheme="minorEastAsia"/>
          <w:bCs/>
          <w:sz w:val="24"/>
          <w:szCs w:val="20"/>
        </w:rPr>
        <w:t>份额，假定募集期间认购资金所得利息为</w:t>
      </w:r>
      <w:r w:rsidR="00146AD9" w:rsidRPr="00071C9F">
        <w:rPr>
          <w:rFonts w:asciiTheme="minorEastAsia" w:eastAsiaTheme="minorEastAsia" w:hAnsiTheme="minorEastAsia"/>
          <w:bCs/>
          <w:sz w:val="24"/>
          <w:szCs w:val="20"/>
        </w:rPr>
        <w:t>3</w:t>
      </w:r>
      <w:r w:rsidRPr="00071C9F">
        <w:rPr>
          <w:rFonts w:asciiTheme="minorEastAsia" w:eastAsiaTheme="minorEastAsia" w:hAnsiTheme="minorEastAsia"/>
          <w:bCs/>
          <w:sz w:val="24"/>
          <w:szCs w:val="20"/>
        </w:rPr>
        <w:t>.00元，</w:t>
      </w:r>
      <w:r w:rsidRPr="00071C9F">
        <w:rPr>
          <w:rFonts w:asciiTheme="minorEastAsia" w:eastAsiaTheme="minorEastAsia" w:hAnsiTheme="minorEastAsia" w:hint="eastAsia"/>
          <w:bCs/>
          <w:sz w:val="24"/>
          <w:szCs w:val="20"/>
        </w:rPr>
        <w:t>则其</w:t>
      </w:r>
      <w:r w:rsidRPr="00071C9F">
        <w:rPr>
          <w:rFonts w:asciiTheme="minorEastAsia" w:eastAsiaTheme="minorEastAsia" w:hAnsiTheme="minorEastAsia"/>
          <w:bCs/>
          <w:sz w:val="24"/>
          <w:szCs w:val="20"/>
        </w:rPr>
        <w:t>可得到</w:t>
      </w:r>
      <w:r w:rsidR="00146AD9" w:rsidRPr="00071C9F">
        <w:rPr>
          <w:rFonts w:asciiTheme="minorEastAsia" w:eastAsiaTheme="minorEastAsia" w:hAnsiTheme="minorEastAsia"/>
          <w:bCs/>
          <w:sz w:val="24"/>
          <w:szCs w:val="20"/>
        </w:rPr>
        <w:t>10003.00</w:t>
      </w:r>
      <w:r w:rsidRPr="00071C9F">
        <w:rPr>
          <w:rFonts w:asciiTheme="minorEastAsia" w:eastAsiaTheme="minorEastAsia" w:hAnsiTheme="minorEastAsia"/>
          <w:bCs/>
          <w:sz w:val="24"/>
          <w:szCs w:val="20"/>
        </w:rPr>
        <w:t>份C类基金份额。</w:t>
      </w:r>
    </w:p>
    <w:p w14:paraId="6C9E496C" w14:textId="1429F573" w:rsidR="00FC0A93" w:rsidRPr="00071C9F" w:rsidRDefault="00FC0A93" w:rsidP="00FC0A9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例</w:t>
      </w:r>
      <w:r w:rsidRPr="00071C9F">
        <w:rPr>
          <w:rFonts w:asciiTheme="minorEastAsia" w:eastAsiaTheme="minorEastAsia" w:hAnsiTheme="minorEastAsia"/>
          <w:bCs/>
          <w:sz w:val="24"/>
          <w:szCs w:val="20"/>
        </w:rPr>
        <w:t>3</w:t>
      </w:r>
      <w:r w:rsidRPr="00071C9F">
        <w:rPr>
          <w:rFonts w:asciiTheme="minorEastAsia" w:eastAsiaTheme="minorEastAsia" w:hAnsiTheme="minorEastAsia" w:hint="eastAsia"/>
          <w:bCs/>
          <w:sz w:val="24"/>
          <w:szCs w:val="20"/>
        </w:rPr>
        <w:t>：某养老金客户通过直销机构投资10万元认购本基金</w:t>
      </w:r>
      <w:r w:rsidR="00A77A4A" w:rsidRPr="00071C9F">
        <w:rPr>
          <w:rFonts w:asciiTheme="minorEastAsia" w:eastAsiaTheme="minorEastAsia" w:hAnsiTheme="minorEastAsia" w:hint="eastAsia"/>
          <w:bCs/>
          <w:sz w:val="24"/>
          <w:szCs w:val="20"/>
        </w:rPr>
        <w:t>A类基金份额</w:t>
      </w:r>
      <w:r w:rsidRPr="00071C9F">
        <w:rPr>
          <w:rFonts w:asciiTheme="minorEastAsia" w:eastAsiaTheme="minorEastAsia" w:hAnsiTheme="minorEastAsia" w:hint="eastAsia"/>
          <w:bCs/>
          <w:sz w:val="24"/>
          <w:szCs w:val="20"/>
        </w:rPr>
        <w:t>，其认购费金额为500元，若认购金额在认购期间产生的利息为50元，则其可得到的认购份额计算如下：</w:t>
      </w:r>
    </w:p>
    <w:p w14:paraId="0F73974B" w14:textId="46E0E6A0" w:rsidR="00FC0A93" w:rsidRPr="00071C9F" w:rsidRDefault="00FC0A93" w:rsidP="00FC0A9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净认购金额=100</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000-500=99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500.00 元</w:t>
      </w:r>
    </w:p>
    <w:p w14:paraId="607FD0D1" w14:textId="6D2B5F81" w:rsidR="00FC0A93" w:rsidRPr="00071C9F" w:rsidRDefault="00FC0A93" w:rsidP="00FC0A9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认购份额=（99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500</w:t>
      </w:r>
      <w:r w:rsidR="002D170F" w:rsidRPr="00071C9F">
        <w:rPr>
          <w:rFonts w:asciiTheme="minorEastAsia" w:eastAsiaTheme="minorEastAsia" w:hAnsiTheme="minorEastAsia" w:hint="eastAsia"/>
          <w:bCs/>
          <w:sz w:val="24"/>
          <w:szCs w:val="20"/>
        </w:rPr>
        <w:t>.00</w:t>
      </w:r>
      <w:r w:rsidRPr="00071C9F">
        <w:rPr>
          <w:rFonts w:asciiTheme="minorEastAsia" w:eastAsiaTheme="minorEastAsia" w:hAnsiTheme="minorEastAsia" w:hint="eastAsia"/>
          <w:bCs/>
          <w:sz w:val="24"/>
          <w:szCs w:val="20"/>
        </w:rPr>
        <w:t>+50）/1.00=99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550.00 份</w:t>
      </w:r>
    </w:p>
    <w:p w14:paraId="491EB4C1" w14:textId="42C339D1" w:rsidR="00FC0A93" w:rsidRPr="00071C9F" w:rsidRDefault="00FC0A93" w:rsidP="00FC0A9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即：养老金客户投资10万元认购本基金</w:t>
      </w:r>
      <w:r w:rsidR="00A77A4A" w:rsidRPr="00071C9F">
        <w:rPr>
          <w:rFonts w:asciiTheme="minorEastAsia" w:eastAsiaTheme="minorEastAsia" w:hAnsiTheme="minorEastAsia" w:hint="eastAsia"/>
          <w:bCs/>
          <w:sz w:val="24"/>
          <w:szCs w:val="20"/>
        </w:rPr>
        <w:t>A类基金份额</w:t>
      </w:r>
      <w:r w:rsidRPr="00071C9F">
        <w:rPr>
          <w:rFonts w:asciiTheme="minorEastAsia" w:eastAsiaTheme="minorEastAsia" w:hAnsiTheme="minorEastAsia" w:hint="eastAsia"/>
          <w:bCs/>
          <w:sz w:val="24"/>
          <w:szCs w:val="20"/>
        </w:rPr>
        <w:t>，假设募集期间认购资金所得利息为50.00元，则可得到99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550.00份</w:t>
      </w:r>
      <w:r w:rsidR="00A77A4A" w:rsidRPr="00071C9F">
        <w:rPr>
          <w:rFonts w:asciiTheme="minorEastAsia" w:eastAsiaTheme="minorEastAsia" w:hAnsiTheme="minorEastAsia" w:hint="eastAsia"/>
          <w:bCs/>
          <w:sz w:val="24"/>
          <w:szCs w:val="20"/>
        </w:rPr>
        <w:t>A类</w:t>
      </w:r>
      <w:r w:rsidRPr="00071C9F">
        <w:rPr>
          <w:rFonts w:asciiTheme="minorEastAsia" w:eastAsiaTheme="minorEastAsia" w:hAnsiTheme="minorEastAsia" w:hint="eastAsia"/>
          <w:bCs/>
          <w:sz w:val="24"/>
          <w:szCs w:val="20"/>
        </w:rPr>
        <w:t>基金份额。</w:t>
      </w:r>
    </w:p>
    <w:p w14:paraId="4CE032D0"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4、基金份额的认购程序</w:t>
      </w:r>
    </w:p>
    <w:p w14:paraId="500A2E0D"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lastRenderedPageBreak/>
        <w:t>（1）认购时间安排</w:t>
      </w:r>
    </w:p>
    <w:p w14:paraId="3195966B"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投资者认购本基金份额的具体业务办理时间由基金管理人和基金销售机构确定，请参见本基金的基金份额发售公告。</w:t>
      </w:r>
    </w:p>
    <w:p w14:paraId="52B85DB6"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（2）投资者认购本基金份额应提交的文件和办理的手续</w:t>
      </w:r>
    </w:p>
    <w:p w14:paraId="05EFFCF7"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投资者认购本基金份额应提交的文件和办理的手续详见本基金的基金份额发售公告。</w:t>
      </w:r>
    </w:p>
    <w:p w14:paraId="62C84E25"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（3）基金份额的认购采用金额认购方式</w:t>
      </w:r>
    </w:p>
    <w:p w14:paraId="396AC70B" w14:textId="59CDE0CE"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投资者认购本基金采取全额缴款认购的方式。投资者在募集期内可多次认购，认购期间单个投资者的累计认购金额没有限制</w:t>
      </w:r>
      <w:r w:rsidR="00577C74" w:rsidRPr="00071C9F">
        <w:rPr>
          <w:rFonts w:asciiTheme="minorEastAsia" w:eastAsiaTheme="minorEastAsia" w:hAnsiTheme="minorEastAsia" w:hint="eastAsia"/>
          <w:bCs/>
          <w:sz w:val="24"/>
          <w:szCs w:val="20"/>
        </w:rPr>
        <w:t>，但本招募说明书另有规定的除外</w:t>
      </w:r>
      <w:r w:rsidRPr="00071C9F">
        <w:rPr>
          <w:rFonts w:asciiTheme="minorEastAsia" w:eastAsiaTheme="minorEastAsia" w:hAnsiTheme="minorEastAsia"/>
          <w:bCs/>
          <w:sz w:val="24"/>
          <w:szCs w:val="20"/>
        </w:rPr>
        <w:t>。投资者的认购申请一经受理不得撤销。</w:t>
      </w:r>
    </w:p>
    <w:p w14:paraId="5062D686"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（4）认购的确认</w:t>
      </w:r>
    </w:p>
    <w:p w14:paraId="7ACCB13C"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当日（T日）在规定时间内提交的申请，投资者通常应在T+2日到销售机构查询认购申请的受理结果，并可在募集截止日后4个工作日内到销售机构打印交易确认书。</w:t>
      </w:r>
    </w:p>
    <w:p w14:paraId="19B853D8"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销售机构对认购申请的受理并不代表该申请一定成功，而仅代表销售机构确实接收到认购申请。认购的确认以登记机构的确认结果为准。对于认购申请及认购份额的确认情况，投资</w:t>
      </w:r>
      <w:r w:rsidRPr="00071C9F">
        <w:rPr>
          <w:rFonts w:asciiTheme="minorEastAsia" w:eastAsiaTheme="minorEastAsia" w:hAnsiTheme="minorEastAsia" w:hint="eastAsia"/>
          <w:bCs/>
          <w:sz w:val="24"/>
          <w:szCs w:val="20"/>
        </w:rPr>
        <w:t>人</w:t>
      </w:r>
      <w:r w:rsidRPr="00071C9F">
        <w:rPr>
          <w:rFonts w:asciiTheme="minorEastAsia" w:eastAsiaTheme="minorEastAsia" w:hAnsiTheme="minorEastAsia"/>
          <w:bCs/>
          <w:sz w:val="24"/>
          <w:szCs w:val="20"/>
        </w:rPr>
        <w:t>应及时查询。</w:t>
      </w:r>
    </w:p>
    <w:p w14:paraId="4F75417C"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（5）认购金额的限制</w:t>
      </w:r>
    </w:p>
    <w:p w14:paraId="605E1ED7" w14:textId="6BC30BB2"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在基金募集期内，投资者可多次认购基金份额，</w:t>
      </w:r>
      <w:r w:rsidR="004C5DA1" w:rsidRPr="00071C9F">
        <w:rPr>
          <w:rFonts w:asciiTheme="minorEastAsia" w:eastAsiaTheme="minorEastAsia" w:hAnsiTheme="minorEastAsia" w:hint="eastAsia"/>
          <w:bCs/>
          <w:sz w:val="24"/>
          <w:szCs w:val="20"/>
        </w:rPr>
        <w:t>投资者通过销售机构的销售网点认购本基金，</w:t>
      </w:r>
      <w:r w:rsidRPr="00071C9F">
        <w:rPr>
          <w:rFonts w:asciiTheme="minorEastAsia" w:eastAsiaTheme="minorEastAsia" w:hAnsiTheme="minorEastAsia"/>
          <w:bCs/>
          <w:sz w:val="24"/>
          <w:szCs w:val="20"/>
        </w:rPr>
        <w:t>每笔认购的最低金额为人民币</w:t>
      </w:r>
      <w:r w:rsidR="00D942A6" w:rsidRPr="00071C9F">
        <w:rPr>
          <w:rFonts w:asciiTheme="minorEastAsia" w:eastAsiaTheme="minorEastAsia" w:hAnsiTheme="minorEastAsia" w:hint="eastAsia"/>
          <w:bCs/>
          <w:sz w:val="24"/>
          <w:szCs w:val="20"/>
        </w:rPr>
        <w:t>10</w:t>
      </w:r>
      <w:r w:rsidRPr="00071C9F">
        <w:rPr>
          <w:rFonts w:asciiTheme="minorEastAsia" w:eastAsiaTheme="minorEastAsia" w:hAnsiTheme="minorEastAsia"/>
          <w:bCs/>
          <w:sz w:val="24"/>
          <w:szCs w:val="20"/>
        </w:rPr>
        <w:t>元（含认购费），</w:t>
      </w:r>
      <w:r w:rsidR="004C5DA1" w:rsidRPr="00071C9F">
        <w:rPr>
          <w:rFonts w:asciiTheme="minorEastAsia" w:eastAsiaTheme="minorEastAsia" w:hAnsiTheme="minorEastAsia" w:hint="eastAsia"/>
          <w:bCs/>
          <w:sz w:val="24"/>
          <w:szCs w:val="20"/>
        </w:rPr>
        <w:t>通过</w:t>
      </w:r>
      <w:r w:rsidRPr="00071C9F">
        <w:rPr>
          <w:rFonts w:asciiTheme="minorEastAsia" w:eastAsiaTheme="minorEastAsia" w:hAnsiTheme="minorEastAsia"/>
          <w:bCs/>
          <w:sz w:val="24"/>
          <w:szCs w:val="20"/>
        </w:rPr>
        <w:t>直销中心首次认购的最低金额为人民币50</w:t>
      </w:r>
      <w:r w:rsidRPr="00071C9F">
        <w:rPr>
          <w:rFonts w:asciiTheme="minorEastAsia" w:eastAsiaTheme="minorEastAsia" w:hAnsiTheme="minorEastAsia" w:hint="eastAsia"/>
          <w:bCs/>
          <w:sz w:val="24"/>
          <w:szCs w:val="20"/>
        </w:rPr>
        <w:t>,</w:t>
      </w:r>
      <w:r w:rsidRPr="00071C9F">
        <w:rPr>
          <w:rFonts w:asciiTheme="minorEastAsia" w:eastAsiaTheme="minorEastAsia" w:hAnsiTheme="minorEastAsia"/>
          <w:bCs/>
          <w:sz w:val="24"/>
          <w:szCs w:val="20"/>
        </w:rPr>
        <w:t>000元（含认购费）。本基金管理人网上直销系统（trade.99fund.com）认购最低金额为人民币</w:t>
      </w:r>
      <w:r w:rsidR="00D942A6" w:rsidRPr="00071C9F">
        <w:rPr>
          <w:rFonts w:asciiTheme="minorEastAsia" w:eastAsiaTheme="minorEastAsia" w:hAnsiTheme="minorEastAsia" w:hint="eastAsia"/>
          <w:bCs/>
          <w:sz w:val="24"/>
          <w:szCs w:val="20"/>
        </w:rPr>
        <w:t>10</w:t>
      </w:r>
      <w:r w:rsidRPr="00071C9F">
        <w:rPr>
          <w:rFonts w:asciiTheme="minorEastAsia" w:eastAsiaTheme="minorEastAsia" w:hAnsiTheme="minorEastAsia"/>
          <w:bCs/>
          <w:sz w:val="24"/>
          <w:szCs w:val="20"/>
        </w:rPr>
        <w:t>元（含认购费）。超过最低认购金额的部分不设金额级差。募集期间不设置投资者单个账户最高认购金额限制。各销售机构对本基金最低认购金额及交易级差有其他规定的，以各销售机构的业务规定为准。</w:t>
      </w:r>
    </w:p>
    <w:p w14:paraId="310A1E63" w14:textId="26AB0CD6" w:rsidR="00146AD9" w:rsidRPr="00071C9F" w:rsidRDefault="00146AD9"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w:t>
      </w:r>
      <w:r w:rsidRPr="00071C9F">
        <w:rPr>
          <w:rFonts w:asciiTheme="minorEastAsia" w:eastAsiaTheme="minorEastAsia" w:hAnsiTheme="minorEastAsia" w:hint="eastAsia"/>
          <w:bCs/>
          <w:sz w:val="24"/>
          <w:szCs w:val="20"/>
        </w:rPr>
        <w:lastRenderedPageBreak/>
        <w:t>额数以基金合同生效后登记机构的确认为准。</w:t>
      </w:r>
    </w:p>
    <w:p w14:paraId="15D2146C"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5、募集期利息的处理方式</w:t>
      </w:r>
    </w:p>
    <w:p w14:paraId="37661F71"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有效认购款项在募集期间产生的利息将折算为基金份额</w:t>
      </w:r>
      <w:proofErr w:type="gramStart"/>
      <w:r w:rsidRPr="00071C9F">
        <w:rPr>
          <w:rFonts w:asciiTheme="minorEastAsia" w:eastAsiaTheme="minorEastAsia" w:hAnsiTheme="minorEastAsia"/>
          <w:bCs/>
          <w:sz w:val="24"/>
          <w:szCs w:val="20"/>
        </w:rPr>
        <w:t>归基金</w:t>
      </w:r>
      <w:proofErr w:type="gramEnd"/>
      <w:r w:rsidRPr="00071C9F">
        <w:rPr>
          <w:rFonts w:asciiTheme="minorEastAsia" w:eastAsiaTheme="minorEastAsia" w:hAnsiTheme="minorEastAsia"/>
          <w:bCs/>
          <w:sz w:val="24"/>
          <w:szCs w:val="20"/>
        </w:rPr>
        <w:t>份额持有人所有，其中利息转份额的数额以登记机构的记录为准。</w:t>
      </w:r>
    </w:p>
    <w:p w14:paraId="63D11255" w14:textId="77777777" w:rsidR="001D6063" w:rsidRPr="00071C9F" w:rsidRDefault="001D6063" w:rsidP="001D606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四、募集资金的管理</w:t>
      </w:r>
    </w:p>
    <w:p w14:paraId="3C915FD3" w14:textId="77777777" w:rsidR="00504673" w:rsidRDefault="001D6063" w:rsidP="000701E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基金管理人应将基金募集期间募集的资金存入专门账户，在基金募集行为结束前，任何人不得动用。</w:t>
      </w:r>
    </w:p>
    <w:p w14:paraId="18F1BDD5" w14:textId="77777777" w:rsidR="00504673" w:rsidRPr="00504673" w:rsidRDefault="00504673" w:rsidP="00504673">
      <w:pPr>
        <w:spacing w:line="360" w:lineRule="auto"/>
        <w:ind w:firstLineChars="200" w:firstLine="480"/>
        <w:rPr>
          <w:rFonts w:asciiTheme="minorEastAsia" w:eastAsiaTheme="minorEastAsia" w:hAnsiTheme="minorEastAsia"/>
          <w:bCs/>
          <w:sz w:val="24"/>
          <w:szCs w:val="20"/>
        </w:rPr>
      </w:pPr>
      <w:r w:rsidRPr="00504673">
        <w:rPr>
          <w:rFonts w:asciiTheme="minorEastAsia" w:eastAsiaTheme="minorEastAsia" w:hAnsiTheme="minorEastAsia" w:hint="eastAsia"/>
          <w:bCs/>
          <w:sz w:val="24"/>
          <w:szCs w:val="20"/>
        </w:rPr>
        <w:t>五、基金募集情况</w:t>
      </w:r>
    </w:p>
    <w:p w14:paraId="0332B35C" w14:textId="4A990D7A" w:rsidR="00504673" w:rsidRDefault="00504673" w:rsidP="00504673">
      <w:pPr>
        <w:spacing w:line="360" w:lineRule="auto"/>
        <w:ind w:firstLineChars="200" w:firstLine="480"/>
        <w:rPr>
          <w:rFonts w:asciiTheme="minorEastAsia" w:eastAsiaTheme="minorEastAsia" w:hAnsiTheme="minorEastAsia"/>
          <w:bCs/>
          <w:sz w:val="24"/>
          <w:szCs w:val="20"/>
        </w:rPr>
      </w:pPr>
      <w:r w:rsidRPr="00504673">
        <w:rPr>
          <w:rFonts w:asciiTheme="minorEastAsia" w:eastAsiaTheme="minorEastAsia" w:hAnsiTheme="minorEastAsia" w:hint="eastAsia"/>
          <w:bCs/>
          <w:sz w:val="24"/>
          <w:szCs w:val="20"/>
        </w:rPr>
        <w:t>本基金募集期为2019年2月14日至2019年2月20日。经会计师事务所验资，按照每份基金份额面值人民币1.00元计算，基金募集期共募集</w:t>
      </w:r>
      <w:r w:rsidRPr="00504673">
        <w:rPr>
          <w:rFonts w:asciiTheme="minorEastAsia" w:eastAsiaTheme="minorEastAsia" w:hAnsiTheme="minorEastAsia"/>
          <w:bCs/>
          <w:sz w:val="24"/>
          <w:szCs w:val="20"/>
        </w:rPr>
        <w:t>2,882,940,983.28</w:t>
      </w:r>
      <w:r w:rsidRPr="00504673">
        <w:rPr>
          <w:rFonts w:asciiTheme="minorEastAsia" w:eastAsiaTheme="minorEastAsia" w:hAnsiTheme="minorEastAsia" w:hint="eastAsia"/>
          <w:bCs/>
          <w:sz w:val="24"/>
          <w:szCs w:val="20"/>
        </w:rPr>
        <w:t>份基金份额（含利息结转份额</w:t>
      </w:r>
      <w:r w:rsidRPr="00504673">
        <w:rPr>
          <w:rFonts w:asciiTheme="minorEastAsia" w:eastAsiaTheme="minorEastAsia" w:hAnsiTheme="minorEastAsia"/>
          <w:bCs/>
          <w:sz w:val="24"/>
          <w:szCs w:val="20"/>
        </w:rPr>
        <w:t>258,418.14</w:t>
      </w:r>
      <w:r w:rsidRPr="00504673">
        <w:rPr>
          <w:rFonts w:asciiTheme="minorEastAsia" w:eastAsiaTheme="minorEastAsia" w:hAnsiTheme="minorEastAsia" w:hint="eastAsia"/>
          <w:bCs/>
          <w:sz w:val="24"/>
          <w:szCs w:val="20"/>
        </w:rPr>
        <w:t>份），有效认购户数为</w:t>
      </w:r>
      <w:r w:rsidRPr="00504673">
        <w:rPr>
          <w:rFonts w:asciiTheme="minorEastAsia" w:eastAsiaTheme="minorEastAsia" w:hAnsiTheme="minorEastAsia"/>
          <w:bCs/>
          <w:sz w:val="24"/>
          <w:szCs w:val="20"/>
        </w:rPr>
        <w:t>7</w:t>
      </w:r>
      <w:r>
        <w:rPr>
          <w:rFonts w:asciiTheme="minorEastAsia" w:eastAsiaTheme="minorEastAsia" w:hAnsiTheme="minorEastAsia" w:hint="eastAsia"/>
          <w:bCs/>
          <w:sz w:val="24"/>
          <w:szCs w:val="20"/>
        </w:rPr>
        <w:t>,</w:t>
      </w:r>
      <w:r w:rsidRPr="00504673">
        <w:rPr>
          <w:rFonts w:asciiTheme="minorEastAsia" w:eastAsiaTheme="minorEastAsia" w:hAnsiTheme="minorEastAsia"/>
          <w:bCs/>
          <w:sz w:val="24"/>
          <w:szCs w:val="20"/>
        </w:rPr>
        <w:t>876</w:t>
      </w:r>
      <w:r w:rsidRPr="00504673">
        <w:rPr>
          <w:rFonts w:asciiTheme="minorEastAsia" w:eastAsiaTheme="minorEastAsia" w:hAnsiTheme="minorEastAsia" w:hint="eastAsia"/>
          <w:bCs/>
          <w:sz w:val="24"/>
          <w:szCs w:val="20"/>
        </w:rPr>
        <w:t>户。其中</w:t>
      </w:r>
      <w:proofErr w:type="gramStart"/>
      <w:r w:rsidRPr="00504673">
        <w:rPr>
          <w:rFonts w:asciiTheme="minorEastAsia" w:eastAsiaTheme="minorEastAsia" w:hAnsiTheme="minorEastAsia" w:hint="eastAsia"/>
          <w:bCs/>
          <w:sz w:val="24"/>
          <w:szCs w:val="20"/>
        </w:rPr>
        <w:t>汇添富基金</w:t>
      </w:r>
      <w:proofErr w:type="gramEnd"/>
      <w:r w:rsidRPr="00504673">
        <w:rPr>
          <w:rFonts w:asciiTheme="minorEastAsia" w:eastAsiaTheme="minorEastAsia" w:hAnsiTheme="minorEastAsia" w:hint="eastAsia"/>
          <w:bCs/>
          <w:sz w:val="24"/>
          <w:szCs w:val="20"/>
        </w:rPr>
        <w:t>管理股份有限公司的基金从业人员认购份额为</w:t>
      </w:r>
      <w:r w:rsidRPr="00504673">
        <w:rPr>
          <w:rFonts w:asciiTheme="minorEastAsia" w:eastAsiaTheme="minorEastAsia" w:hAnsiTheme="minorEastAsia"/>
          <w:bCs/>
          <w:sz w:val="24"/>
          <w:szCs w:val="20"/>
        </w:rPr>
        <w:t>6,210.05</w:t>
      </w:r>
      <w:r w:rsidRPr="00504673">
        <w:rPr>
          <w:rFonts w:asciiTheme="minorEastAsia" w:eastAsiaTheme="minorEastAsia" w:hAnsiTheme="minorEastAsia" w:hint="eastAsia"/>
          <w:bCs/>
          <w:sz w:val="24"/>
          <w:szCs w:val="20"/>
        </w:rPr>
        <w:t>份（含募集期利息结转的份额），占比例为</w:t>
      </w:r>
      <w:r w:rsidRPr="00504673">
        <w:rPr>
          <w:rFonts w:asciiTheme="minorEastAsia" w:eastAsiaTheme="minorEastAsia" w:hAnsiTheme="minorEastAsia"/>
          <w:bCs/>
          <w:sz w:val="24"/>
          <w:szCs w:val="20"/>
        </w:rPr>
        <w:t>0.0002</w:t>
      </w:r>
      <w:r w:rsidRPr="00504673">
        <w:rPr>
          <w:rFonts w:asciiTheme="minorEastAsia" w:eastAsiaTheme="minorEastAsia" w:hAnsiTheme="minorEastAsia" w:hint="eastAsia"/>
          <w:bCs/>
          <w:sz w:val="24"/>
          <w:szCs w:val="20"/>
        </w:rPr>
        <w:t>%。</w:t>
      </w:r>
    </w:p>
    <w:p w14:paraId="42501992" w14:textId="30160156" w:rsidR="00D942A6" w:rsidRPr="00071C9F" w:rsidRDefault="00D942A6" w:rsidP="00504673">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15F1E10A" w14:textId="77777777" w:rsidR="00D942A6" w:rsidRPr="00071C9F" w:rsidDel="009F7E3D" w:rsidRDefault="00D942A6" w:rsidP="00D942A6">
      <w:pPr>
        <w:keepNext/>
        <w:keepLines/>
        <w:spacing w:line="578" w:lineRule="auto"/>
        <w:jc w:val="center"/>
        <w:outlineLvl w:val="0"/>
        <w:rPr>
          <w:rFonts w:asciiTheme="minorEastAsia" w:eastAsiaTheme="minorEastAsia" w:hAnsiTheme="minorEastAsia"/>
          <w:b/>
          <w:bCs/>
          <w:kern w:val="44"/>
          <w:sz w:val="30"/>
          <w:szCs w:val="44"/>
        </w:rPr>
      </w:pPr>
      <w:bookmarkStart w:id="81" w:name="_Toc26986"/>
      <w:bookmarkStart w:id="82" w:name="_Toc7848"/>
      <w:bookmarkStart w:id="83" w:name="_Toc1823"/>
      <w:bookmarkStart w:id="84" w:name="_Toc141703885"/>
      <w:bookmarkStart w:id="85" w:name="_Toc18329"/>
      <w:bookmarkStart w:id="86" w:name="_Toc21988"/>
      <w:bookmarkStart w:id="87" w:name="_Toc18526"/>
      <w:bookmarkStart w:id="88" w:name="_Toc4741"/>
      <w:bookmarkStart w:id="89" w:name="_Toc18797"/>
      <w:bookmarkStart w:id="90" w:name="_Toc14893"/>
      <w:bookmarkStart w:id="91" w:name="_Toc17912"/>
      <w:bookmarkStart w:id="92" w:name="_Toc139991735"/>
      <w:bookmarkStart w:id="93" w:name="_Toc433268644"/>
      <w:bookmarkStart w:id="94" w:name="_Toc462149633"/>
      <w:bookmarkStart w:id="95" w:name="_Toc462150545"/>
      <w:bookmarkStart w:id="96" w:name="_Toc473881988"/>
      <w:bookmarkStart w:id="97" w:name="_Toc473882218"/>
      <w:bookmarkStart w:id="98" w:name="_Toc473882302"/>
      <w:bookmarkStart w:id="99" w:name="_Toc483302051"/>
      <w:bookmarkStart w:id="100" w:name="_Toc483309362"/>
      <w:bookmarkStart w:id="101" w:name="_Toc24553877"/>
      <w:r w:rsidRPr="00071C9F" w:rsidDel="009F7E3D">
        <w:rPr>
          <w:rFonts w:asciiTheme="minorEastAsia" w:eastAsiaTheme="minorEastAsia" w:hAnsiTheme="minorEastAsia"/>
          <w:b/>
          <w:bCs/>
          <w:kern w:val="44"/>
          <w:sz w:val="30"/>
          <w:szCs w:val="44"/>
        </w:rPr>
        <w:lastRenderedPageBreak/>
        <w:t>第</w:t>
      </w:r>
      <w:r w:rsidRPr="00071C9F" w:rsidDel="009F7E3D">
        <w:rPr>
          <w:rFonts w:asciiTheme="minorEastAsia" w:eastAsiaTheme="minorEastAsia" w:hAnsiTheme="minorEastAsia" w:hint="eastAsia"/>
          <w:b/>
          <w:bCs/>
          <w:kern w:val="44"/>
          <w:sz w:val="30"/>
          <w:szCs w:val="44"/>
        </w:rPr>
        <w:t>七</w:t>
      </w:r>
      <w:r w:rsidRPr="00071C9F" w:rsidDel="009F7E3D">
        <w:rPr>
          <w:rFonts w:asciiTheme="minorEastAsia" w:eastAsiaTheme="minorEastAsia" w:hAnsiTheme="minorEastAsia"/>
          <w:b/>
          <w:bCs/>
          <w:kern w:val="44"/>
          <w:sz w:val="30"/>
          <w:szCs w:val="44"/>
        </w:rPr>
        <w:t>部分  基金</w:t>
      </w:r>
      <w:r w:rsidRPr="00071C9F" w:rsidDel="009F7E3D">
        <w:rPr>
          <w:rFonts w:asciiTheme="minorEastAsia" w:eastAsiaTheme="minorEastAsia" w:hAnsiTheme="minorEastAsia" w:hint="eastAsia"/>
          <w:b/>
          <w:bCs/>
          <w:kern w:val="44"/>
          <w:sz w:val="30"/>
          <w:szCs w:val="44"/>
        </w:rPr>
        <w:t>合同的生效</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B52FECB" w14:textId="77777777" w:rsidR="002D4C5F" w:rsidRPr="00071C9F" w:rsidRDefault="002D4C5F" w:rsidP="001D6063">
      <w:pPr>
        <w:spacing w:line="360" w:lineRule="auto"/>
        <w:ind w:firstLineChars="200" w:firstLine="480"/>
        <w:jc w:val="left"/>
        <w:rPr>
          <w:rFonts w:asciiTheme="minorEastAsia" w:eastAsiaTheme="minorEastAsia" w:hAnsiTheme="minorEastAsia"/>
          <w:kern w:val="0"/>
          <w:sz w:val="24"/>
        </w:rPr>
      </w:pPr>
    </w:p>
    <w:p w14:paraId="3A059A7F"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一、基金备案的条件</w:t>
      </w:r>
    </w:p>
    <w:p w14:paraId="0404D16F" w14:textId="081BC8B4"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本基金自基金份额发售之日起</w:t>
      </w:r>
      <w:r w:rsidRPr="00071C9F">
        <w:rPr>
          <w:rFonts w:asciiTheme="minorEastAsia" w:eastAsiaTheme="minorEastAsia" w:hAnsiTheme="minorEastAsia"/>
          <w:bCs/>
          <w:sz w:val="24"/>
        </w:rPr>
        <w:t>3</w:t>
      </w:r>
      <w:r w:rsidRPr="00071C9F">
        <w:rPr>
          <w:rFonts w:asciiTheme="minorEastAsia" w:eastAsiaTheme="minorEastAsia" w:hAnsiTheme="minorEastAsia" w:hint="eastAsia"/>
          <w:sz w:val="24"/>
        </w:rPr>
        <w:t>个月内，</w:t>
      </w:r>
      <w:r w:rsidR="00146AD9" w:rsidRPr="00071C9F">
        <w:rPr>
          <w:rFonts w:asciiTheme="minorEastAsia" w:eastAsiaTheme="minorEastAsia" w:hAnsiTheme="minorEastAsia" w:hint="eastAsia"/>
          <w:sz w:val="24"/>
        </w:rPr>
        <w:t>在基金募集份额总额不少于2亿份，基金募集金额不少于2亿元人民币</w:t>
      </w:r>
      <w:proofErr w:type="gramStart"/>
      <w:r w:rsidR="00146AD9" w:rsidRPr="00071C9F">
        <w:rPr>
          <w:rFonts w:asciiTheme="minorEastAsia" w:eastAsiaTheme="minorEastAsia" w:hAnsiTheme="minorEastAsia" w:hint="eastAsia"/>
          <w:sz w:val="24"/>
        </w:rPr>
        <w:t>且基金</w:t>
      </w:r>
      <w:proofErr w:type="gramEnd"/>
      <w:r w:rsidR="00146AD9" w:rsidRPr="00071C9F">
        <w:rPr>
          <w:rFonts w:asciiTheme="minorEastAsia" w:eastAsiaTheme="minorEastAsia" w:hAnsiTheme="minorEastAsia" w:hint="eastAsia"/>
          <w:sz w:val="24"/>
        </w:rPr>
        <w:t>认购人数不少于200人的条件下</w:t>
      </w:r>
      <w:r w:rsidRPr="00071C9F">
        <w:rPr>
          <w:rFonts w:asciiTheme="minorEastAsia" w:eastAsiaTheme="minorEastAsia" w:hAnsiTheme="minorEastAsia" w:hint="eastAsia"/>
          <w:sz w:val="24"/>
        </w:rPr>
        <w:t>，基金管理人依据法律法规及招募说明书可以决定停止基金发售，并在</w:t>
      </w:r>
      <w:r w:rsidRPr="00071C9F">
        <w:rPr>
          <w:rFonts w:asciiTheme="minorEastAsia" w:eastAsiaTheme="minorEastAsia" w:hAnsiTheme="minorEastAsia"/>
          <w:bCs/>
          <w:sz w:val="24"/>
        </w:rPr>
        <w:t>10</w:t>
      </w:r>
      <w:r w:rsidRPr="00071C9F">
        <w:rPr>
          <w:rFonts w:asciiTheme="minorEastAsia" w:eastAsiaTheme="minorEastAsia" w:hAnsiTheme="minorEastAsia" w:hint="eastAsia"/>
          <w:sz w:val="24"/>
        </w:rPr>
        <w:t>日内聘请法定验资机构验资，自收到验资报告之日起</w:t>
      </w:r>
      <w:r w:rsidRPr="00071C9F">
        <w:rPr>
          <w:rFonts w:asciiTheme="minorEastAsia" w:eastAsiaTheme="minorEastAsia" w:hAnsiTheme="minorEastAsia"/>
          <w:bCs/>
          <w:sz w:val="24"/>
        </w:rPr>
        <w:t>10</w:t>
      </w:r>
      <w:r w:rsidRPr="00071C9F">
        <w:rPr>
          <w:rFonts w:asciiTheme="minorEastAsia" w:eastAsiaTheme="minorEastAsia" w:hAnsiTheme="minorEastAsia" w:hint="eastAsia"/>
          <w:sz w:val="24"/>
        </w:rPr>
        <w:t>日内，向中国证监会办理基金备案手续。</w:t>
      </w:r>
    </w:p>
    <w:p w14:paraId="47E333E4"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24A7DE1"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二、基金合同不能生效时募集资金的处理方式</w:t>
      </w:r>
    </w:p>
    <w:p w14:paraId="2ECC0897"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如果募集期限届满，未满足</w:t>
      </w:r>
      <w:r w:rsidRPr="00071C9F">
        <w:rPr>
          <w:rFonts w:asciiTheme="minorEastAsia" w:eastAsiaTheme="minorEastAsia" w:hAnsiTheme="minorEastAsia" w:hint="eastAsia"/>
          <w:bCs/>
          <w:sz w:val="24"/>
        </w:rPr>
        <w:t>基金备案</w:t>
      </w:r>
      <w:r w:rsidRPr="00071C9F">
        <w:rPr>
          <w:rFonts w:asciiTheme="minorEastAsia" w:eastAsiaTheme="minorEastAsia" w:hAnsiTheme="minorEastAsia" w:hint="eastAsia"/>
          <w:sz w:val="24"/>
        </w:rPr>
        <w:t>条件，基金管理人应当承担下列责任：</w:t>
      </w:r>
    </w:p>
    <w:p w14:paraId="64725940"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、以其固有财产承担因募集行为而产生的债务和费用；</w:t>
      </w:r>
    </w:p>
    <w:p w14:paraId="11D6E8A2" w14:textId="38CA0B53"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、在基金募集期限届满后</w:t>
      </w:r>
      <w:r w:rsidRPr="00071C9F">
        <w:rPr>
          <w:rFonts w:asciiTheme="minorEastAsia" w:eastAsiaTheme="minorEastAsia" w:hAnsiTheme="minorEastAsia"/>
          <w:bCs/>
          <w:sz w:val="24"/>
        </w:rPr>
        <w:t>30</w:t>
      </w:r>
      <w:r w:rsidRPr="00071C9F">
        <w:rPr>
          <w:rFonts w:asciiTheme="minorEastAsia" w:eastAsiaTheme="minorEastAsia" w:hAnsiTheme="minorEastAsia" w:hint="eastAsia"/>
          <w:sz w:val="24"/>
        </w:rPr>
        <w:t>日内返还投资者已缴纳的款项，并加计银行同期</w:t>
      </w:r>
      <w:r w:rsidR="00016DEF" w:rsidRPr="00071C9F">
        <w:rPr>
          <w:rFonts w:asciiTheme="minorEastAsia" w:eastAsiaTheme="minorEastAsia" w:hAnsiTheme="minorEastAsia" w:hint="eastAsia"/>
          <w:sz w:val="24"/>
        </w:rPr>
        <w:t>活期</w:t>
      </w:r>
      <w:r w:rsidRPr="00071C9F">
        <w:rPr>
          <w:rFonts w:asciiTheme="minorEastAsia" w:eastAsiaTheme="minorEastAsia" w:hAnsiTheme="minorEastAsia" w:hint="eastAsia"/>
          <w:sz w:val="24"/>
        </w:rPr>
        <w:t>存款利息</w:t>
      </w:r>
      <w:r w:rsidRPr="00071C9F">
        <w:rPr>
          <w:rFonts w:asciiTheme="minorEastAsia" w:eastAsiaTheme="minorEastAsia" w:hAnsiTheme="minorEastAsia" w:hint="eastAsia"/>
          <w:bCs/>
          <w:sz w:val="24"/>
        </w:rPr>
        <w:t>；</w:t>
      </w:r>
    </w:p>
    <w:p w14:paraId="7CA75668"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、如基金募集失败，基金管理人、基金托管人及销售机构不得请求报酬。基金管理人、基金托管人和销售机构为基金募集支付之一切费用应由各方各自承担。</w:t>
      </w:r>
    </w:p>
    <w:p w14:paraId="5CDFD901" w14:textId="77777777" w:rsidR="006276CA" w:rsidRPr="00071C9F" w:rsidRDefault="006276CA" w:rsidP="006276CA">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三、基金存续期内的基金份额持有人数量和资产规模</w:t>
      </w:r>
    </w:p>
    <w:p w14:paraId="1294E265" w14:textId="2F67C10C" w:rsidR="006276CA" w:rsidRPr="00071C9F" w:rsidRDefault="00961B52" w:rsidP="006276CA">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r w:rsidR="006276CA" w:rsidRPr="00071C9F">
        <w:rPr>
          <w:rFonts w:asciiTheme="minorEastAsia" w:eastAsiaTheme="minorEastAsia" w:hAnsiTheme="minorEastAsia" w:hint="eastAsia"/>
          <w:sz w:val="24"/>
        </w:rPr>
        <w:t>。</w:t>
      </w:r>
    </w:p>
    <w:p w14:paraId="74BDE6CC" w14:textId="77777777" w:rsidR="006276CA" w:rsidRDefault="006276CA" w:rsidP="006276CA">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法律法规另有规定时，从其规定。</w:t>
      </w:r>
    </w:p>
    <w:p w14:paraId="7D69FA3A" w14:textId="4E555867" w:rsidR="00D942A6" w:rsidRPr="00071C9F" w:rsidRDefault="00BA6381" w:rsidP="00EE65A6">
      <w:pPr>
        <w:spacing w:line="360" w:lineRule="auto"/>
        <w:ind w:firstLineChars="200" w:firstLine="480"/>
        <w:rPr>
          <w:rFonts w:asciiTheme="minorEastAsia" w:eastAsiaTheme="minorEastAsia" w:hAnsiTheme="minorEastAsia"/>
          <w:bCs/>
          <w:sz w:val="24"/>
          <w:szCs w:val="20"/>
        </w:rPr>
      </w:pPr>
      <w:r w:rsidRPr="00BA6381">
        <w:rPr>
          <w:rFonts w:asciiTheme="minorEastAsia" w:eastAsiaTheme="minorEastAsia" w:hAnsiTheme="minorEastAsia" w:hint="eastAsia"/>
          <w:sz w:val="24"/>
        </w:rPr>
        <w:t>四、本</w:t>
      </w:r>
      <w:proofErr w:type="gramStart"/>
      <w:r w:rsidRPr="00BA6381">
        <w:rPr>
          <w:rFonts w:asciiTheme="minorEastAsia" w:eastAsiaTheme="minorEastAsia" w:hAnsiTheme="minorEastAsia" w:hint="eastAsia"/>
          <w:sz w:val="24"/>
        </w:rPr>
        <w:t>基金基金</w:t>
      </w:r>
      <w:proofErr w:type="gramEnd"/>
      <w:r w:rsidRPr="00BA6381">
        <w:rPr>
          <w:rFonts w:asciiTheme="minorEastAsia" w:eastAsiaTheme="minorEastAsia" w:hAnsiTheme="minorEastAsia" w:hint="eastAsia"/>
          <w:sz w:val="24"/>
        </w:rPr>
        <w:t>合同于2019年2月22日正式生效。</w:t>
      </w:r>
    </w:p>
    <w:p w14:paraId="65B178DB" w14:textId="77777777" w:rsidR="00D942A6" w:rsidRPr="00071C9F" w:rsidRDefault="00D942A6" w:rsidP="00D942A6">
      <w:pPr>
        <w:keepNext/>
        <w:keepLines/>
        <w:spacing w:line="578" w:lineRule="auto"/>
        <w:jc w:val="center"/>
        <w:outlineLvl w:val="0"/>
        <w:rPr>
          <w:rFonts w:asciiTheme="minorEastAsia" w:eastAsiaTheme="minorEastAsia" w:hAnsiTheme="minorEastAsia"/>
          <w:b/>
          <w:bCs/>
          <w:kern w:val="44"/>
          <w:sz w:val="30"/>
          <w:szCs w:val="44"/>
        </w:rPr>
      </w:pPr>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433268645"/>
      <w:bookmarkStart w:id="121" w:name="_Toc462149634"/>
      <w:bookmarkStart w:id="122" w:name="_Toc462150546"/>
      <w:bookmarkStart w:id="123" w:name="_Toc473881989"/>
      <w:bookmarkStart w:id="124" w:name="_Toc473882219"/>
      <w:bookmarkStart w:id="125" w:name="_Toc473882303"/>
      <w:bookmarkStart w:id="126" w:name="_Toc483302052"/>
      <w:bookmarkStart w:id="127" w:name="_Toc483309363"/>
      <w:bookmarkStart w:id="128" w:name="_Toc24553878"/>
      <w:r w:rsidRPr="00071C9F">
        <w:rPr>
          <w:rFonts w:asciiTheme="minorEastAsia" w:eastAsiaTheme="minorEastAsia" w:hAnsiTheme="minorEastAsia"/>
          <w:b/>
          <w:bCs/>
          <w:kern w:val="44"/>
          <w:sz w:val="30"/>
          <w:szCs w:val="44"/>
        </w:rPr>
        <w:lastRenderedPageBreak/>
        <w:t>第</w:t>
      </w:r>
      <w:r w:rsidRPr="00071C9F">
        <w:rPr>
          <w:rFonts w:asciiTheme="minorEastAsia" w:eastAsiaTheme="minorEastAsia" w:hAnsiTheme="minorEastAsia" w:hint="eastAsia"/>
          <w:b/>
          <w:bCs/>
          <w:kern w:val="44"/>
          <w:sz w:val="30"/>
          <w:szCs w:val="44"/>
        </w:rPr>
        <w:t>八</w:t>
      </w:r>
      <w:r w:rsidRPr="00071C9F">
        <w:rPr>
          <w:rFonts w:asciiTheme="minorEastAsia" w:eastAsiaTheme="minorEastAsia" w:hAnsiTheme="minorEastAsia"/>
          <w:b/>
          <w:bCs/>
          <w:kern w:val="44"/>
          <w:sz w:val="30"/>
          <w:szCs w:val="44"/>
        </w:rPr>
        <w:t>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4765813"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一、申购和赎回场所</w:t>
      </w:r>
    </w:p>
    <w:p w14:paraId="2B1DCE09" w14:textId="36EB5686"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本基金的申购与赎回将通过销售机构进行。具体的销售机构由基金管理人在本招募说明书第五部分“相关服务机构”或其他相关公告中列明。基金管理人可根据情况变更或增减销售机构，并</w:t>
      </w:r>
      <w:r w:rsidR="00496462" w:rsidRPr="00496462">
        <w:rPr>
          <w:rFonts w:asciiTheme="minorEastAsia" w:eastAsiaTheme="minorEastAsia" w:hAnsiTheme="minorEastAsia" w:hint="eastAsia"/>
          <w:sz w:val="24"/>
        </w:rPr>
        <w:t>在基金管理人网站公示</w:t>
      </w:r>
      <w:r w:rsidRPr="00071C9F">
        <w:rPr>
          <w:rFonts w:asciiTheme="minorEastAsia" w:eastAsiaTheme="minorEastAsia" w:hAnsiTheme="minorEastAsia" w:hint="eastAsia"/>
          <w:sz w:val="24"/>
        </w:rPr>
        <w:t>。基金投资者应当在销售机构办理基金销售业务的营业场所或按销售机构提供的其他方式办理基金份额的申购与赎回。</w:t>
      </w:r>
    </w:p>
    <w:p w14:paraId="3175EFC9"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二、申购和赎回的开放日及时间</w:t>
      </w:r>
    </w:p>
    <w:p w14:paraId="147CB48F"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、开放日及开放时间</w:t>
      </w:r>
    </w:p>
    <w:p w14:paraId="0F2790D1" w14:textId="70E910C4" w:rsidR="00D942A6" w:rsidRPr="00071C9F" w:rsidRDefault="003F7392"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投资者</w:t>
      </w:r>
      <w:r w:rsidR="00D942A6" w:rsidRPr="00071C9F">
        <w:rPr>
          <w:rFonts w:asciiTheme="minorEastAsia" w:eastAsiaTheme="minorEastAsia" w:hAnsiTheme="minorEastAsia" w:hint="eastAsia"/>
          <w:sz w:val="24"/>
        </w:rPr>
        <w:t>在开放日办理基金份额的申购和赎回，具体办理时间为上海证券交易所、深圳证券交易所的正常交易日的交易时间，但基金管理人根据法律法规、中国证监会的要求或</w:t>
      </w:r>
      <w:r w:rsidR="00E44129" w:rsidRPr="00071C9F">
        <w:rPr>
          <w:rFonts w:asciiTheme="minorEastAsia" w:eastAsiaTheme="minorEastAsia" w:hAnsiTheme="minorEastAsia" w:hint="eastAsia"/>
          <w:sz w:val="24"/>
        </w:rPr>
        <w:t>基金合同</w:t>
      </w:r>
      <w:r w:rsidR="00D942A6" w:rsidRPr="00071C9F">
        <w:rPr>
          <w:rFonts w:asciiTheme="minorEastAsia" w:eastAsiaTheme="minorEastAsia" w:hAnsiTheme="minorEastAsia" w:hint="eastAsia"/>
          <w:sz w:val="24"/>
        </w:rPr>
        <w:t>的规定公告暂停申购、赎回时除外。</w:t>
      </w:r>
    </w:p>
    <w:p w14:paraId="107FA7D7" w14:textId="293C3B63"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基金合同生效后，若出现新的证券</w:t>
      </w:r>
      <w:r w:rsidR="003F7392" w:rsidRPr="00071C9F">
        <w:rPr>
          <w:rFonts w:asciiTheme="minorEastAsia" w:eastAsiaTheme="minorEastAsia" w:hAnsiTheme="minorEastAsia" w:hint="eastAsia"/>
          <w:sz w:val="24"/>
        </w:rPr>
        <w:t>/期货</w:t>
      </w:r>
      <w:r w:rsidRPr="00071C9F">
        <w:rPr>
          <w:rFonts w:asciiTheme="minorEastAsia" w:eastAsiaTheme="minorEastAsia" w:hAnsiTheme="minorEastAsia" w:hint="eastAsia"/>
          <w:sz w:val="24"/>
        </w:rPr>
        <w:t>交易市场、证券</w:t>
      </w:r>
      <w:r w:rsidR="003F7392" w:rsidRPr="00071C9F">
        <w:rPr>
          <w:rFonts w:asciiTheme="minorEastAsia" w:eastAsiaTheme="minorEastAsia" w:hAnsiTheme="minorEastAsia" w:hint="eastAsia"/>
          <w:sz w:val="24"/>
        </w:rPr>
        <w:t>/期货</w:t>
      </w:r>
      <w:r w:rsidRPr="00071C9F">
        <w:rPr>
          <w:rFonts w:asciiTheme="minorEastAsia" w:eastAsiaTheme="minorEastAsia" w:hAnsiTheme="minorEastAsia" w:hint="eastAsia"/>
          <w:sz w:val="24"/>
        </w:rPr>
        <w:t>交易所交易时间变更或其他特殊情况，基金管理人将视情况对前述开放日及开放时间进行相应的调整，但应在实施日前依照《信息披露办法》的有关规定在指定</w:t>
      </w:r>
      <w:r w:rsidRPr="00071C9F">
        <w:rPr>
          <w:rFonts w:asciiTheme="minorEastAsia" w:eastAsiaTheme="minorEastAsia" w:hAnsiTheme="minorEastAsia" w:hint="eastAsia"/>
          <w:bCs/>
          <w:sz w:val="24"/>
        </w:rPr>
        <w:t>媒介</w:t>
      </w:r>
      <w:r w:rsidRPr="00071C9F">
        <w:rPr>
          <w:rFonts w:asciiTheme="minorEastAsia" w:eastAsiaTheme="minorEastAsia" w:hAnsiTheme="minorEastAsia" w:hint="eastAsia"/>
          <w:sz w:val="24"/>
        </w:rPr>
        <w:t>上公告。</w:t>
      </w:r>
    </w:p>
    <w:p w14:paraId="0C569DA1"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、申购、赎回开始日及业务办理时间</w:t>
      </w:r>
    </w:p>
    <w:p w14:paraId="3B20FA41" w14:textId="77777777" w:rsidR="003F7392" w:rsidRPr="00071C9F" w:rsidRDefault="003F7392" w:rsidP="003F73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基金管理人自基金合同生效之日起不超过3个月开始办理申购，具体业务办理时间在申购开始公告中规定。</w:t>
      </w:r>
    </w:p>
    <w:p w14:paraId="7B2D67A7" w14:textId="77777777" w:rsidR="003F7392" w:rsidRPr="00071C9F" w:rsidRDefault="003F7392" w:rsidP="003F739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基金管理人自基金合同生效之日起不超过3个月开始办理赎回，具体业务办理时间在赎回开始公告中规定。</w:t>
      </w:r>
    </w:p>
    <w:p w14:paraId="085707A6" w14:textId="7726C986" w:rsidR="00D942A6" w:rsidRPr="00071C9F" w:rsidRDefault="003F7392"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在确定申购开始与赎回开始时间后，基金管理人应在申购、赎回开放日前依照《信息披露办法》的有关规定在指定媒介上公告申购与赎回的开始时间。</w:t>
      </w:r>
    </w:p>
    <w:p w14:paraId="0DCD25E7" w14:textId="0F05F032" w:rsidR="00D942A6" w:rsidRDefault="00961B52"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基金管理人不得在基金合同约定之外的日期或者时间办理基金份额的申购、赎回或者转换。投资者在基金合同约定之外的日期和时间提出申购、赎回或转换申请</w:t>
      </w:r>
      <w:proofErr w:type="gramStart"/>
      <w:r w:rsidRPr="00071C9F">
        <w:rPr>
          <w:rFonts w:asciiTheme="minorEastAsia" w:eastAsiaTheme="minorEastAsia" w:hAnsiTheme="minorEastAsia" w:hint="eastAsia"/>
          <w:sz w:val="24"/>
        </w:rPr>
        <w:t>且登记</w:t>
      </w:r>
      <w:proofErr w:type="gramEnd"/>
      <w:r w:rsidRPr="00071C9F">
        <w:rPr>
          <w:rFonts w:asciiTheme="minorEastAsia" w:eastAsiaTheme="minorEastAsia" w:hAnsiTheme="minorEastAsia" w:hint="eastAsia"/>
          <w:sz w:val="24"/>
        </w:rPr>
        <w:t>机构确认接受的，其基金份额申购、赎回价格为下一开放日基金份额申购、赎回的价格。</w:t>
      </w:r>
    </w:p>
    <w:p w14:paraId="04FB01C7" w14:textId="7E3C3EDD" w:rsidR="00BA6381" w:rsidRPr="00071C9F" w:rsidRDefault="00BA6381" w:rsidP="00D942A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本基金自</w:t>
      </w:r>
      <w:r w:rsidRPr="00BA6381">
        <w:rPr>
          <w:rFonts w:asciiTheme="minorEastAsia" w:eastAsiaTheme="minorEastAsia" w:hAnsiTheme="minorEastAsia" w:hint="eastAsia"/>
          <w:sz w:val="24"/>
        </w:rPr>
        <w:t>2019年3月26日</w:t>
      </w:r>
      <w:r>
        <w:rPr>
          <w:rFonts w:asciiTheme="minorEastAsia" w:eastAsiaTheme="minorEastAsia" w:hAnsiTheme="minorEastAsia" w:hint="eastAsia"/>
          <w:sz w:val="24"/>
        </w:rPr>
        <w:t>起开放</w:t>
      </w:r>
      <w:r w:rsidR="003901C2">
        <w:rPr>
          <w:rFonts w:asciiTheme="minorEastAsia" w:eastAsiaTheme="minorEastAsia" w:hAnsiTheme="minorEastAsia" w:hint="eastAsia"/>
          <w:sz w:val="24"/>
        </w:rPr>
        <w:t>日常</w:t>
      </w:r>
      <w:r>
        <w:rPr>
          <w:rFonts w:asciiTheme="minorEastAsia" w:eastAsiaTheme="minorEastAsia" w:hAnsiTheme="minorEastAsia" w:hint="eastAsia"/>
          <w:sz w:val="24"/>
        </w:rPr>
        <w:t>申购、赎回业务。</w:t>
      </w:r>
    </w:p>
    <w:p w14:paraId="1233C40C"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三、申购与赎回的原则</w:t>
      </w:r>
    </w:p>
    <w:p w14:paraId="66F4AB84"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未知价</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原则，即申购、赎回价格以申请当日收市后计算的基金份额</w:t>
      </w:r>
      <w:r w:rsidRPr="00071C9F">
        <w:rPr>
          <w:rFonts w:asciiTheme="minorEastAsia" w:eastAsiaTheme="minorEastAsia" w:hAnsiTheme="minorEastAsia" w:hint="eastAsia"/>
          <w:sz w:val="24"/>
        </w:rPr>
        <w:lastRenderedPageBreak/>
        <w:t>净值为基准进行计算；</w:t>
      </w:r>
    </w:p>
    <w:p w14:paraId="5364D8C5"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金额申购、份额赎回</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原则，即申购以金额申请，赎回以份额申请；</w:t>
      </w:r>
    </w:p>
    <w:p w14:paraId="5EDCD408"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、当日的申购与赎回申请可以在基金管理人规定的时间以内撤销；</w:t>
      </w:r>
    </w:p>
    <w:p w14:paraId="58BF2846" w14:textId="7DA9D9DB" w:rsidR="00D942A6" w:rsidRPr="00071C9F" w:rsidRDefault="00D942A6" w:rsidP="00D942A6">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sz w:val="24"/>
        </w:rPr>
        <w:t>4</w:t>
      </w:r>
      <w:r w:rsidRPr="00071C9F">
        <w:rPr>
          <w:rFonts w:asciiTheme="minorEastAsia" w:eastAsiaTheme="minorEastAsia" w:hAnsiTheme="minorEastAsia" w:hint="eastAsia"/>
          <w:sz w:val="24"/>
        </w:rPr>
        <w:t>、赎回遵循</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先进先出</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原则，即按照</w:t>
      </w:r>
      <w:r w:rsidRPr="00071C9F">
        <w:rPr>
          <w:rFonts w:asciiTheme="minorEastAsia" w:eastAsiaTheme="minorEastAsia" w:hAnsiTheme="minorEastAsia" w:hint="eastAsia"/>
          <w:bCs/>
          <w:sz w:val="24"/>
        </w:rPr>
        <w:t>基金份额持有人</w:t>
      </w:r>
      <w:r w:rsidRPr="00071C9F">
        <w:rPr>
          <w:rFonts w:asciiTheme="minorEastAsia" w:eastAsiaTheme="minorEastAsia" w:hAnsiTheme="minorEastAsia" w:hint="eastAsia"/>
          <w:sz w:val="24"/>
        </w:rPr>
        <w:t>认购、申购的先后次序进行顺序赎回</w:t>
      </w:r>
      <w:r w:rsidR="007511F3" w:rsidRPr="00071C9F">
        <w:rPr>
          <w:rFonts w:asciiTheme="minorEastAsia" w:eastAsiaTheme="minorEastAsia" w:hAnsiTheme="minorEastAsia" w:hint="eastAsia"/>
          <w:bCs/>
          <w:sz w:val="24"/>
        </w:rPr>
        <w:t>；</w:t>
      </w:r>
    </w:p>
    <w:p w14:paraId="3878D873" w14:textId="77777777" w:rsidR="002B42B1" w:rsidRPr="00071C9F" w:rsidRDefault="002B42B1" w:rsidP="002B42B1">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5、当本基金发生大额申购或赎回情形时，基金管理人可以采用摆动定价机制，以确保基金估值的公平性。</w:t>
      </w:r>
    </w:p>
    <w:p w14:paraId="0F149783"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基金管理人可在法律法规允许的情况下，对上述原则进行调整。基金管理人必须在新规则开始实施前依照《信息披露办法》的有关规定在指定</w:t>
      </w:r>
      <w:r w:rsidRPr="00071C9F">
        <w:rPr>
          <w:rFonts w:asciiTheme="minorEastAsia" w:eastAsiaTheme="minorEastAsia" w:hAnsiTheme="minorEastAsia" w:hint="eastAsia"/>
          <w:bCs/>
          <w:sz w:val="24"/>
        </w:rPr>
        <w:t>媒介</w:t>
      </w:r>
      <w:r w:rsidRPr="00071C9F">
        <w:rPr>
          <w:rFonts w:asciiTheme="minorEastAsia" w:eastAsiaTheme="minorEastAsia" w:hAnsiTheme="minorEastAsia" w:hint="eastAsia"/>
          <w:sz w:val="24"/>
        </w:rPr>
        <w:t>上公告。</w:t>
      </w:r>
    </w:p>
    <w:p w14:paraId="24052700"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四、申购与赎回的程序</w:t>
      </w:r>
    </w:p>
    <w:p w14:paraId="74B5FD7E"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、申购和赎回的申请方式</w:t>
      </w:r>
    </w:p>
    <w:p w14:paraId="04CACA75" w14:textId="6A23A93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投资者</w:t>
      </w:r>
      <w:r w:rsidRPr="00071C9F">
        <w:rPr>
          <w:rFonts w:asciiTheme="minorEastAsia" w:eastAsiaTheme="minorEastAsia" w:hAnsiTheme="minorEastAsia" w:hint="eastAsia"/>
          <w:sz w:val="24"/>
        </w:rPr>
        <w:t>必须根据销售机构规定的程序，在开放日的具体业务办理时间内提出申购或赎回的申请。</w:t>
      </w:r>
    </w:p>
    <w:p w14:paraId="72C58B65"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、申购和赎回的款项支付</w:t>
      </w:r>
    </w:p>
    <w:p w14:paraId="1F8197EE"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投资者申购基金份额时，必须全额交付申购款项，投资者交付申购款项，申</w:t>
      </w:r>
      <w:r w:rsidRPr="00071C9F">
        <w:rPr>
          <w:rFonts w:asciiTheme="minorEastAsia" w:eastAsiaTheme="minorEastAsia" w:hAnsiTheme="minorEastAsia"/>
          <w:sz w:val="24"/>
        </w:rPr>
        <w:t xml:space="preserve"> 购成立；登记机构确认基金份额时，申购生效</w:t>
      </w:r>
      <w:r w:rsidRPr="00071C9F">
        <w:rPr>
          <w:rFonts w:asciiTheme="minorEastAsia" w:eastAsiaTheme="minorEastAsia" w:hAnsiTheme="minorEastAsia" w:hint="eastAsia"/>
          <w:sz w:val="24"/>
        </w:rPr>
        <w:t>。</w:t>
      </w:r>
    </w:p>
    <w:p w14:paraId="49AE5110"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基金份额持有人递交</w:t>
      </w:r>
      <w:r w:rsidRPr="00071C9F">
        <w:rPr>
          <w:rFonts w:asciiTheme="minorEastAsia" w:eastAsiaTheme="minorEastAsia" w:hAnsiTheme="minorEastAsia" w:hint="eastAsia"/>
          <w:sz w:val="24"/>
        </w:rPr>
        <w:t>赎回申请</w:t>
      </w:r>
      <w:r w:rsidRPr="00071C9F">
        <w:rPr>
          <w:rFonts w:asciiTheme="minorEastAsia" w:eastAsiaTheme="minorEastAsia" w:hAnsiTheme="minorEastAsia" w:hint="eastAsia"/>
          <w:bCs/>
          <w:sz w:val="24"/>
        </w:rPr>
        <w:t>，赎回成立；登记机构确认赎回时，赎回生效。投资者赎回申请生效</w:t>
      </w:r>
      <w:r w:rsidRPr="00071C9F">
        <w:rPr>
          <w:rFonts w:asciiTheme="minorEastAsia" w:eastAsiaTheme="minorEastAsia" w:hAnsiTheme="minorEastAsia" w:hint="eastAsia"/>
          <w:sz w:val="24"/>
        </w:rPr>
        <w:t>后，基金管理人将在</w:t>
      </w:r>
      <w:r w:rsidRPr="00071C9F">
        <w:rPr>
          <w:rFonts w:asciiTheme="minorEastAsia" w:eastAsiaTheme="minorEastAsia" w:hAnsiTheme="minorEastAsia"/>
          <w:sz w:val="24"/>
        </w:rPr>
        <w:t>T</w:t>
      </w:r>
      <w:r w:rsidRPr="00071C9F">
        <w:rPr>
          <w:rFonts w:asciiTheme="minorEastAsia" w:eastAsiaTheme="minorEastAsia" w:hAnsiTheme="minorEastAsia" w:hint="eastAsia"/>
          <w:sz w:val="24"/>
        </w:rPr>
        <w:t>＋</w:t>
      </w:r>
      <w:r w:rsidRPr="00071C9F">
        <w:rPr>
          <w:rFonts w:asciiTheme="minorEastAsia" w:eastAsiaTheme="minorEastAsia" w:hAnsiTheme="minorEastAsia"/>
          <w:bCs/>
          <w:sz w:val="24"/>
        </w:rPr>
        <w:t>7</w:t>
      </w:r>
      <w:r w:rsidRPr="00071C9F">
        <w:rPr>
          <w:rFonts w:asciiTheme="minorEastAsia" w:eastAsiaTheme="minorEastAsia" w:hAnsiTheme="minorEastAsia" w:hint="eastAsia"/>
          <w:sz w:val="24"/>
        </w:rPr>
        <w:t>日</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包括该日</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内支付赎回款项。在发生巨额赎回时，款项的支付办法参照</w:t>
      </w:r>
      <w:r w:rsidR="00E44129" w:rsidRPr="00071C9F">
        <w:rPr>
          <w:rFonts w:asciiTheme="minorEastAsia" w:eastAsiaTheme="minorEastAsia" w:hAnsiTheme="minorEastAsia" w:hint="eastAsia"/>
          <w:sz w:val="24"/>
        </w:rPr>
        <w:t>基金合同</w:t>
      </w:r>
      <w:r w:rsidRPr="00071C9F">
        <w:rPr>
          <w:rFonts w:asciiTheme="minorEastAsia" w:eastAsiaTheme="minorEastAsia" w:hAnsiTheme="minorEastAsia" w:hint="eastAsia"/>
          <w:sz w:val="24"/>
        </w:rPr>
        <w:t>有关条款处理。</w:t>
      </w:r>
    </w:p>
    <w:p w14:paraId="3F68B737"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遇交易所或交易市场数据传输延迟、通讯系统故障、银行数据交换系统故障或其他</w:t>
      </w:r>
      <w:proofErr w:type="gramStart"/>
      <w:r w:rsidRPr="00071C9F">
        <w:rPr>
          <w:rFonts w:asciiTheme="minorEastAsia" w:eastAsiaTheme="minorEastAsia" w:hAnsiTheme="minorEastAsia" w:hint="eastAsia"/>
          <w:sz w:val="24"/>
        </w:rPr>
        <w:t>非基金</w:t>
      </w:r>
      <w:proofErr w:type="gramEnd"/>
      <w:r w:rsidRPr="00071C9F">
        <w:rPr>
          <w:rFonts w:asciiTheme="minorEastAsia" w:eastAsiaTheme="minorEastAsia" w:hAnsiTheme="minorEastAsia" w:hint="eastAsia"/>
          <w:sz w:val="24"/>
        </w:rPr>
        <w:t>管理人及基金托管人所能控制的因素影响业务处理流程，则</w:t>
      </w:r>
      <w:proofErr w:type="gramStart"/>
      <w:r w:rsidRPr="00071C9F">
        <w:rPr>
          <w:rFonts w:asciiTheme="minorEastAsia" w:eastAsiaTheme="minorEastAsia" w:hAnsiTheme="minorEastAsia" w:hint="eastAsia"/>
          <w:sz w:val="24"/>
        </w:rPr>
        <w:t>赎回款</w:t>
      </w:r>
      <w:proofErr w:type="gramEnd"/>
      <w:r w:rsidRPr="00071C9F">
        <w:rPr>
          <w:rFonts w:asciiTheme="minorEastAsia" w:eastAsiaTheme="minorEastAsia" w:hAnsiTheme="minorEastAsia" w:hint="eastAsia"/>
          <w:sz w:val="24"/>
        </w:rPr>
        <w:t>顺延至上述情形消除后的下一个工作日划出。</w:t>
      </w:r>
    </w:p>
    <w:p w14:paraId="2F49A21B"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、申购和赎回申请的确认</w:t>
      </w:r>
    </w:p>
    <w:p w14:paraId="36DCB994" w14:textId="67EE4DFE" w:rsidR="00D942A6" w:rsidRPr="00071C9F" w:rsidRDefault="00D942A6" w:rsidP="00D942A6">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登记机构</w:t>
      </w:r>
      <w:r w:rsidRPr="00071C9F">
        <w:rPr>
          <w:rFonts w:asciiTheme="minorEastAsia" w:eastAsiaTheme="minorEastAsia" w:hAnsiTheme="minorEastAsia" w:hint="eastAsia"/>
          <w:sz w:val="24"/>
        </w:rPr>
        <w:t>应以交易时间结束前受理有效申购和赎回申请的当天作为申购或赎回申请日</w:t>
      </w:r>
      <w:r w:rsidRPr="00071C9F">
        <w:rPr>
          <w:rFonts w:asciiTheme="minorEastAsia" w:eastAsiaTheme="minorEastAsia" w:hAnsiTheme="minorEastAsia" w:hint="eastAsia"/>
          <w:bCs/>
          <w:sz w:val="24"/>
        </w:rPr>
        <w:t>（</w:t>
      </w:r>
      <w:r w:rsidRPr="00071C9F">
        <w:rPr>
          <w:rFonts w:asciiTheme="minorEastAsia" w:eastAsiaTheme="minorEastAsia" w:hAnsiTheme="minorEastAsia"/>
          <w:sz w:val="24"/>
        </w:rPr>
        <w:t>T</w:t>
      </w:r>
      <w:r w:rsidRPr="00071C9F">
        <w:rPr>
          <w:rFonts w:asciiTheme="minorEastAsia" w:eastAsiaTheme="minorEastAsia" w:hAnsiTheme="minorEastAsia" w:hint="eastAsia"/>
          <w:sz w:val="24"/>
        </w:rPr>
        <w:t>日</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在正常情况下，本基金登记机构在</w:t>
      </w:r>
      <w:r w:rsidRPr="00071C9F">
        <w:rPr>
          <w:rFonts w:asciiTheme="minorEastAsia" w:eastAsiaTheme="minorEastAsia" w:hAnsiTheme="minorEastAsia"/>
          <w:sz w:val="24"/>
        </w:rPr>
        <w:t>T+</w:t>
      </w:r>
      <w:r w:rsidRPr="00071C9F">
        <w:rPr>
          <w:rFonts w:asciiTheme="minorEastAsia" w:eastAsiaTheme="minorEastAsia" w:hAnsiTheme="minorEastAsia"/>
          <w:bCs/>
          <w:sz w:val="24"/>
        </w:rPr>
        <w:t>1</w:t>
      </w:r>
      <w:r w:rsidRPr="00071C9F">
        <w:rPr>
          <w:rFonts w:asciiTheme="minorEastAsia" w:eastAsiaTheme="minorEastAsia" w:hAnsiTheme="minorEastAsia" w:hint="eastAsia"/>
          <w:sz w:val="24"/>
        </w:rPr>
        <w:t>日内对该交易的有效性进行确认。</w:t>
      </w:r>
      <w:r w:rsidRPr="00071C9F">
        <w:rPr>
          <w:rFonts w:asciiTheme="minorEastAsia" w:eastAsiaTheme="minorEastAsia" w:hAnsiTheme="minorEastAsia"/>
          <w:sz w:val="24"/>
        </w:rPr>
        <w:t>T</w:t>
      </w:r>
      <w:r w:rsidRPr="00071C9F">
        <w:rPr>
          <w:rFonts w:asciiTheme="minorEastAsia" w:eastAsiaTheme="minorEastAsia" w:hAnsiTheme="minorEastAsia" w:hint="eastAsia"/>
          <w:sz w:val="24"/>
        </w:rPr>
        <w:t>日提交的有效申请，</w:t>
      </w:r>
      <w:r w:rsidRPr="00071C9F">
        <w:rPr>
          <w:rFonts w:asciiTheme="minorEastAsia" w:eastAsiaTheme="minorEastAsia" w:hAnsiTheme="minorEastAsia" w:hint="eastAsia"/>
          <w:bCs/>
          <w:sz w:val="24"/>
        </w:rPr>
        <w:t>投资者应在</w:t>
      </w:r>
      <w:r w:rsidRPr="00071C9F">
        <w:rPr>
          <w:rFonts w:asciiTheme="minorEastAsia" w:eastAsiaTheme="minorEastAsia" w:hAnsiTheme="minorEastAsia"/>
          <w:sz w:val="24"/>
        </w:rPr>
        <w:t>T+</w:t>
      </w:r>
      <w:r w:rsidRPr="00071C9F">
        <w:rPr>
          <w:rFonts w:asciiTheme="minorEastAsia" w:eastAsiaTheme="minorEastAsia" w:hAnsiTheme="minorEastAsia"/>
          <w:bCs/>
          <w:sz w:val="24"/>
        </w:rPr>
        <w:t>2</w:t>
      </w:r>
      <w:r w:rsidRPr="00071C9F">
        <w:rPr>
          <w:rFonts w:asciiTheme="minorEastAsia" w:eastAsiaTheme="minorEastAsia" w:hAnsiTheme="minorEastAsia" w:hint="eastAsia"/>
          <w:sz w:val="24"/>
        </w:rPr>
        <w:t>日后</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包括该日</w:t>
      </w:r>
      <w:r w:rsidRPr="00071C9F">
        <w:rPr>
          <w:rFonts w:asciiTheme="minorEastAsia" w:eastAsiaTheme="minorEastAsia" w:hAnsiTheme="minorEastAsia" w:hint="eastAsia"/>
          <w:bCs/>
          <w:sz w:val="24"/>
        </w:rPr>
        <w:t>）</w:t>
      </w:r>
      <w:r w:rsidR="00577C74" w:rsidRPr="00071C9F">
        <w:rPr>
          <w:rFonts w:asciiTheme="minorEastAsia" w:eastAsiaTheme="minorEastAsia" w:hAnsiTheme="minorEastAsia" w:hint="eastAsia"/>
          <w:bCs/>
          <w:sz w:val="24"/>
        </w:rPr>
        <w:t>及时</w:t>
      </w:r>
      <w:r w:rsidRPr="00071C9F">
        <w:rPr>
          <w:rFonts w:asciiTheme="minorEastAsia" w:eastAsiaTheme="minorEastAsia" w:hAnsiTheme="minorEastAsia" w:hint="eastAsia"/>
          <w:sz w:val="24"/>
        </w:rPr>
        <w:t>到销售网点柜台或以销售机构规定的其他方式查询申请的确认情况。若申购不成功，则申购款项退还给</w:t>
      </w:r>
      <w:r w:rsidRPr="00071C9F">
        <w:rPr>
          <w:rFonts w:asciiTheme="minorEastAsia" w:eastAsiaTheme="minorEastAsia" w:hAnsiTheme="minorEastAsia" w:hint="eastAsia"/>
          <w:bCs/>
          <w:sz w:val="24"/>
        </w:rPr>
        <w:t>投资者。</w:t>
      </w:r>
    </w:p>
    <w:p w14:paraId="4CC83F74"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销售机构对申购、赎回申请的受理并不代表申请一定成功，而仅代表销售机</w:t>
      </w:r>
      <w:r w:rsidRPr="00071C9F">
        <w:rPr>
          <w:rFonts w:asciiTheme="minorEastAsia" w:eastAsiaTheme="minorEastAsia" w:hAnsiTheme="minorEastAsia" w:hint="eastAsia"/>
          <w:bCs/>
          <w:sz w:val="24"/>
        </w:rPr>
        <w:lastRenderedPageBreak/>
        <w:t>构确实接收到申请。申购、赎回的确认以登记机构的确认结果为准。对于申请的确认情况，投资者应及时查询</w:t>
      </w:r>
      <w:r w:rsidRPr="00071C9F">
        <w:rPr>
          <w:rFonts w:asciiTheme="minorEastAsia" w:eastAsiaTheme="minorEastAsia" w:hAnsiTheme="minorEastAsia" w:hint="eastAsia"/>
          <w:sz w:val="24"/>
        </w:rPr>
        <w:t>。</w:t>
      </w:r>
    </w:p>
    <w:p w14:paraId="39371311"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五、申购和赎回的数量限制</w:t>
      </w:r>
    </w:p>
    <w:p w14:paraId="10E3496C" w14:textId="04DF7E94" w:rsidR="00D942A6" w:rsidRPr="00071C9F" w:rsidRDefault="006B2FC3" w:rsidP="00D942A6">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1、</w:t>
      </w:r>
      <w:r w:rsidR="00D942A6" w:rsidRPr="00071C9F">
        <w:rPr>
          <w:rFonts w:asciiTheme="minorEastAsia" w:eastAsiaTheme="minorEastAsia" w:hAnsiTheme="minorEastAsia" w:hint="eastAsia"/>
          <w:sz w:val="24"/>
          <w:szCs w:val="20"/>
        </w:rPr>
        <w:t>投资者通过销售机构的销售网点申购本</w:t>
      </w:r>
      <w:proofErr w:type="gramStart"/>
      <w:r w:rsidR="00D942A6" w:rsidRPr="00071C9F">
        <w:rPr>
          <w:rFonts w:asciiTheme="minorEastAsia" w:eastAsiaTheme="minorEastAsia" w:hAnsiTheme="minorEastAsia" w:hint="eastAsia"/>
          <w:sz w:val="24"/>
          <w:szCs w:val="20"/>
        </w:rPr>
        <w:t>基金基金</w:t>
      </w:r>
      <w:proofErr w:type="gramEnd"/>
      <w:r w:rsidR="00D942A6" w:rsidRPr="00071C9F">
        <w:rPr>
          <w:rFonts w:asciiTheme="minorEastAsia" w:eastAsiaTheme="minorEastAsia" w:hAnsiTheme="minorEastAsia" w:hint="eastAsia"/>
          <w:sz w:val="24"/>
          <w:szCs w:val="20"/>
        </w:rPr>
        <w:t>份额单笔最低金额为人民币10元（含申购费）；通过基金管理人直销中心首次申购本</w:t>
      </w:r>
      <w:proofErr w:type="gramStart"/>
      <w:r w:rsidR="00D942A6" w:rsidRPr="00071C9F">
        <w:rPr>
          <w:rFonts w:asciiTheme="minorEastAsia" w:eastAsiaTheme="minorEastAsia" w:hAnsiTheme="minorEastAsia" w:hint="eastAsia"/>
          <w:sz w:val="24"/>
          <w:szCs w:val="20"/>
        </w:rPr>
        <w:t>基金基金</w:t>
      </w:r>
      <w:proofErr w:type="gramEnd"/>
      <w:r w:rsidR="00D942A6" w:rsidRPr="00071C9F">
        <w:rPr>
          <w:rFonts w:asciiTheme="minorEastAsia" w:eastAsiaTheme="minorEastAsia" w:hAnsiTheme="minorEastAsia" w:hint="eastAsia"/>
          <w:sz w:val="24"/>
          <w:szCs w:val="20"/>
        </w:rPr>
        <w:t>份额的最低金额为人民币50,000元（含申购费）。通过基金管理人网上直销系统（trade.99fund.com）申购本</w:t>
      </w:r>
      <w:proofErr w:type="gramStart"/>
      <w:r w:rsidR="00D942A6" w:rsidRPr="00071C9F">
        <w:rPr>
          <w:rFonts w:asciiTheme="minorEastAsia" w:eastAsiaTheme="minorEastAsia" w:hAnsiTheme="minorEastAsia" w:hint="eastAsia"/>
          <w:sz w:val="24"/>
          <w:szCs w:val="20"/>
        </w:rPr>
        <w:t>基金基金</w:t>
      </w:r>
      <w:proofErr w:type="gramEnd"/>
      <w:r w:rsidR="00D942A6" w:rsidRPr="00071C9F">
        <w:rPr>
          <w:rFonts w:asciiTheme="minorEastAsia" w:eastAsiaTheme="minorEastAsia" w:hAnsiTheme="minorEastAsia" w:hint="eastAsia"/>
          <w:sz w:val="24"/>
          <w:szCs w:val="20"/>
        </w:rPr>
        <w:t>份额单笔最低金额为人民币10元（含申购费）。超过最低申购金额的部分不设金额级差。各销售机构对本基金最低申购金额及交易级差有其他规定的，以各销售机构的业务规定为准。</w:t>
      </w:r>
    </w:p>
    <w:p w14:paraId="7A846A54" w14:textId="4773D6E6" w:rsidR="00D942A6" w:rsidRPr="00071C9F" w:rsidRDefault="00D942A6" w:rsidP="00D942A6">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投资者将当期分配的基金收益转为</w:t>
      </w:r>
      <w:r w:rsidR="006B2FC3" w:rsidRPr="00071C9F">
        <w:rPr>
          <w:rFonts w:asciiTheme="minorEastAsia" w:eastAsiaTheme="minorEastAsia" w:hAnsiTheme="minorEastAsia" w:hint="eastAsia"/>
          <w:sz w:val="24"/>
          <w:szCs w:val="20"/>
        </w:rPr>
        <w:t>相应类别的</w:t>
      </w:r>
      <w:r w:rsidRPr="00071C9F">
        <w:rPr>
          <w:rFonts w:asciiTheme="minorEastAsia" w:eastAsiaTheme="minorEastAsia" w:hAnsiTheme="minorEastAsia" w:hint="eastAsia"/>
          <w:sz w:val="24"/>
          <w:szCs w:val="20"/>
        </w:rPr>
        <w:t>基金份额时，不受最低申购金额的限制。</w:t>
      </w:r>
    </w:p>
    <w:p w14:paraId="44F01E43" w14:textId="7C63C6E1" w:rsidR="00D942A6" w:rsidRPr="00071C9F" w:rsidRDefault="00D942A6" w:rsidP="00D942A6">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2、投资者可多次申购，对单个投资者累计持有基金份额的比例或数量不设上限限制</w:t>
      </w:r>
      <w:r w:rsidR="00956C31" w:rsidRPr="00071C9F">
        <w:rPr>
          <w:rFonts w:asciiTheme="minorEastAsia" w:eastAsiaTheme="minorEastAsia" w:hAnsiTheme="minorEastAsia" w:hint="eastAsia"/>
          <w:sz w:val="24"/>
          <w:szCs w:val="20"/>
        </w:rPr>
        <w:t>，但</w:t>
      </w:r>
      <w:r w:rsidR="00956C31" w:rsidRPr="00071C9F">
        <w:rPr>
          <w:rFonts w:asciiTheme="minorEastAsia" w:eastAsiaTheme="minorEastAsia" w:hAnsiTheme="minorEastAsia" w:hint="eastAsia"/>
          <w:bCs/>
          <w:sz w:val="24"/>
        </w:rPr>
        <w:t>本基金单一投资者持有基金份额数不得达到或超过基金份额总数的50%（在基金运作过程中因基金份额赎回等情形导致被动达到或者超过50%的除外）</w:t>
      </w:r>
      <w:r w:rsidRPr="00071C9F">
        <w:rPr>
          <w:rFonts w:asciiTheme="minorEastAsia" w:eastAsiaTheme="minorEastAsia" w:hAnsiTheme="minorEastAsia" w:hint="eastAsia"/>
          <w:sz w:val="24"/>
          <w:szCs w:val="20"/>
        </w:rPr>
        <w:t>。</w:t>
      </w:r>
      <w:r w:rsidR="001625E1" w:rsidRPr="00071C9F">
        <w:rPr>
          <w:rFonts w:asciiTheme="minorEastAsia" w:eastAsiaTheme="minorEastAsia" w:hAnsiTheme="minorEastAsia" w:hint="eastAsia"/>
          <w:bCs/>
          <w:sz w:val="24"/>
          <w:szCs w:val="20"/>
        </w:rPr>
        <w:t>法律法规或监管机构另有规定的，从其规定。</w:t>
      </w:r>
    </w:p>
    <w:p w14:paraId="4AC5D305" w14:textId="77777777" w:rsidR="00D942A6" w:rsidRPr="00071C9F" w:rsidRDefault="00D942A6" w:rsidP="00D942A6">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3、投资者可将其全部或部分基金份额赎回，赎回最低份额1份，基金份额持有人在销售机构保留的基金份额不足1份的，登记系统</w:t>
      </w:r>
      <w:r w:rsidR="00E004F8" w:rsidRPr="00071C9F">
        <w:rPr>
          <w:rFonts w:asciiTheme="minorEastAsia" w:eastAsiaTheme="minorEastAsia" w:hAnsiTheme="minorEastAsia" w:hint="eastAsia"/>
          <w:sz w:val="24"/>
          <w:szCs w:val="20"/>
        </w:rPr>
        <w:t>有权</w:t>
      </w:r>
      <w:r w:rsidRPr="00071C9F">
        <w:rPr>
          <w:rFonts w:asciiTheme="minorEastAsia" w:eastAsiaTheme="minorEastAsia" w:hAnsiTheme="minorEastAsia" w:hint="eastAsia"/>
          <w:sz w:val="24"/>
          <w:szCs w:val="20"/>
        </w:rPr>
        <w:t>将全部剩余份额自动赎回。</w:t>
      </w:r>
    </w:p>
    <w:p w14:paraId="223D4920" w14:textId="762E736F"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szCs w:val="20"/>
        </w:rPr>
        <w:t>4、</w:t>
      </w:r>
      <w:r w:rsidR="00830A41" w:rsidRPr="00071C9F">
        <w:rPr>
          <w:rFonts w:asciiTheme="minorEastAsia" w:eastAsiaTheme="minorEastAsia" w:hAnsiTheme="minorEastAsia" w:hint="eastAsia"/>
          <w:sz w:val="24"/>
          <w:szCs w:val="20"/>
        </w:rPr>
        <w:t>当接受申购申请对存量基金份额持有人利益构成潜在重大不利影响时，基金管理人</w:t>
      </w:r>
      <w:r w:rsidR="00412730" w:rsidRPr="00071C9F">
        <w:rPr>
          <w:rFonts w:asciiTheme="minorEastAsia" w:eastAsiaTheme="minorEastAsia" w:hAnsiTheme="minorEastAsia" w:hint="eastAsia"/>
          <w:sz w:val="24"/>
          <w:szCs w:val="20"/>
        </w:rPr>
        <w:t>应当</w:t>
      </w:r>
      <w:r w:rsidR="00830A41" w:rsidRPr="00071C9F">
        <w:rPr>
          <w:rFonts w:asciiTheme="minorEastAsia" w:eastAsiaTheme="minorEastAsia" w:hAnsiTheme="minorEastAsia" w:hint="eastAsia"/>
          <w:sz w:val="24"/>
          <w:szCs w:val="20"/>
        </w:rPr>
        <w:t>采取</w:t>
      </w:r>
      <w:r w:rsidR="001625E1" w:rsidRPr="00071C9F">
        <w:rPr>
          <w:rFonts w:asciiTheme="minorEastAsia" w:eastAsiaTheme="minorEastAsia" w:hAnsiTheme="minorEastAsia" w:hint="eastAsia"/>
          <w:sz w:val="24"/>
          <w:szCs w:val="20"/>
        </w:rPr>
        <w:t>设定</w:t>
      </w:r>
      <w:r w:rsidR="00830A41" w:rsidRPr="00071C9F">
        <w:rPr>
          <w:rFonts w:asciiTheme="minorEastAsia" w:eastAsiaTheme="minorEastAsia" w:hAnsiTheme="minorEastAsia" w:hint="eastAsia"/>
          <w:sz w:val="24"/>
          <w:szCs w:val="20"/>
        </w:rPr>
        <w:t>单</w:t>
      </w:r>
      <w:r w:rsidR="001625E1" w:rsidRPr="00071C9F">
        <w:rPr>
          <w:rFonts w:asciiTheme="minorEastAsia" w:eastAsiaTheme="minorEastAsia" w:hAnsiTheme="minorEastAsia" w:hint="eastAsia"/>
          <w:sz w:val="24"/>
          <w:szCs w:val="20"/>
        </w:rPr>
        <w:t>一</w:t>
      </w:r>
      <w:r w:rsidR="00830A41" w:rsidRPr="00071C9F">
        <w:rPr>
          <w:rFonts w:asciiTheme="minorEastAsia" w:eastAsiaTheme="minorEastAsia" w:hAnsiTheme="minorEastAsia" w:hint="eastAsia"/>
          <w:sz w:val="24"/>
          <w:szCs w:val="20"/>
        </w:rPr>
        <w:t>投资者申购金额上限、基金规模上限或基金单日净申购比例上限，以及拒绝大额申购、暂停基金申购等措施，切实保护存量基金份额持有人的合法权益</w:t>
      </w:r>
      <w:r w:rsidR="00687B7D" w:rsidRPr="00071C9F">
        <w:rPr>
          <w:rFonts w:asciiTheme="minorEastAsia" w:eastAsiaTheme="minorEastAsia" w:hAnsiTheme="minorEastAsia" w:hint="eastAsia"/>
          <w:sz w:val="24"/>
          <w:szCs w:val="20"/>
        </w:rPr>
        <w:t>，具体规定请参见定期更新的招募说明书或相关公告</w:t>
      </w:r>
      <w:r w:rsidR="00830A41" w:rsidRPr="00071C9F">
        <w:rPr>
          <w:rFonts w:asciiTheme="minorEastAsia" w:eastAsiaTheme="minorEastAsia" w:hAnsiTheme="minorEastAsia" w:hint="eastAsia"/>
          <w:sz w:val="24"/>
          <w:szCs w:val="20"/>
        </w:rPr>
        <w:t>。</w:t>
      </w:r>
    </w:p>
    <w:p w14:paraId="011A329A" w14:textId="7D6329AB" w:rsidR="00687B7D" w:rsidRPr="00071C9F" w:rsidRDefault="00687B7D" w:rsidP="00D942A6">
      <w:pPr>
        <w:spacing w:line="360" w:lineRule="auto"/>
        <w:ind w:firstLineChars="200" w:firstLine="480"/>
        <w:rPr>
          <w:rFonts w:asciiTheme="minorEastAsia" w:eastAsiaTheme="minorEastAsia" w:hAnsiTheme="minorEastAsia"/>
          <w:sz w:val="24"/>
          <w:szCs w:val="20"/>
        </w:rPr>
      </w:pPr>
      <w:r w:rsidRPr="00071C9F">
        <w:rPr>
          <w:rFonts w:asciiTheme="minorEastAsia" w:eastAsiaTheme="minorEastAsia" w:hAnsiTheme="minorEastAsia" w:hint="eastAsia"/>
          <w:sz w:val="24"/>
          <w:szCs w:val="20"/>
        </w:rPr>
        <w:t>5、基金管理人可在法律法规允许的情况下，调整上述规定申购金额和赎回份额的数量限制。基金管理人必须在调整实施前依照《信息披露办法》的有关规定在指定媒介上公告。</w:t>
      </w:r>
    </w:p>
    <w:p w14:paraId="242B1017" w14:textId="6513F10B"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六、申购费用和赎回费用</w:t>
      </w:r>
    </w:p>
    <w:p w14:paraId="2315166D" w14:textId="3BD5025C" w:rsidR="00D942A6" w:rsidRPr="00071C9F" w:rsidRDefault="00D942A6" w:rsidP="00D942A6">
      <w:pPr>
        <w:spacing w:line="360" w:lineRule="auto"/>
        <w:ind w:firstLineChars="200" w:firstLine="460"/>
        <w:rPr>
          <w:rFonts w:asciiTheme="minorEastAsia" w:eastAsiaTheme="minorEastAsia" w:hAnsiTheme="minorEastAsia"/>
          <w:sz w:val="23"/>
          <w:szCs w:val="23"/>
        </w:rPr>
      </w:pPr>
      <w:r w:rsidRPr="00071C9F">
        <w:rPr>
          <w:rFonts w:asciiTheme="minorEastAsia" w:eastAsiaTheme="minorEastAsia" w:hAnsiTheme="minorEastAsia"/>
          <w:sz w:val="23"/>
          <w:szCs w:val="23"/>
        </w:rPr>
        <w:t>1、</w:t>
      </w:r>
      <w:r w:rsidRPr="00071C9F">
        <w:rPr>
          <w:rFonts w:asciiTheme="minorEastAsia" w:eastAsiaTheme="minorEastAsia" w:hAnsiTheme="minorEastAsia"/>
          <w:bCs/>
          <w:sz w:val="24"/>
          <w:szCs w:val="20"/>
        </w:rPr>
        <w:t>本基金C类基金份额不收取申购费，A类基金份额的申购费用由</w:t>
      </w:r>
      <w:r w:rsidR="00FD6D12" w:rsidRPr="00071C9F">
        <w:rPr>
          <w:rFonts w:asciiTheme="minorEastAsia" w:eastAsiaTheme="minorEastAsia" w:hAnsiTheme="minorEastAsia" w:hint="eastAsia"/>
          <w:bCs/>
          <w:sz w:val="24"/>
          <w:szCs w:val="20"/>
        </w:rPr>
        <w:t>申购A类基金份额的</w:t>
      </w:r>
      <w:r w:rsidRPr="00071C9F">
        <w:rPr>
          <w:rFonts w:asciiTheme="minorEastAsia" w:eastAsiaTheme="minorEastAsia" w:hAnsiTheme="minorEastAsia"/>
          <w:bCs/>
          <w:sz w:val="24"/>
          <w:szCs w:val="20"/>
        </w:rPr>
        <w:t>投资者承担，不列入基金财产，主要用于本基金的市场推广、销售、登记等各项费用。</w:t>
      </w:r>
    </w:p>
    <w:p w14:paraId="7B0A25CA" w14:textId="77777777" w:rsidR="00D942A6" w:rsidRPr="00071C9F" w:rsidRDefault="00D942A6" w:rsidP="00D942A6">
      <w:pPr>
        <w:spacing w:line="360" w:lineRule="auto"/>
        <w:ind w:firstLineChars="200" w:firstLine="460"/>
        <w:rPr>
          <w:rFonts w:asciiTheme="minorEastAsia" w:eastAsiaTheme="minorEastAsia" w:hAnsiTheme="minorEastAsia"/>
          <w:sz w:val="23"/>
          <w:szCs w:val="23"/>
        </w:rPr>
      </w:pPr>
      <w:r w:rsidRPr="00071C9F">
        <w:rPr>
          <w:rFonts w:asciiTheme="minorEastAsia" w:eastAsiaTheme="minorEastAsia" w:hAnsiTheme="minorEastAsia"/>
          <w:sz w:val="23"/>
          <w:szCs w:val="23"/>
        </w:rPr>
        <w:lastRenderedPageBreak/>
        <w:t>2、</w:t>
      </w:r>
      <w:r w:rsidRPr="00071C9F">
        <w:rPr>
          <w:rFonts w:asciiTheme="minorEastAsia" w:eastAsiaTheme="minorEastAsia" w:hAnsiTheme="minorEastAsia"/>
          <w:bCs/>
          <w:sz w:val="24"/>
          <w:szCs w:val="20"/>
        </w:rPr>
        <w:t>赎回费用由赎回基金份额的基金份额持有人承担，在基金份额持有人赎回基金份额时收取。</w:t>
      </w:r>
    </w:p>
    <w:p w14:paraId="4F58C08D"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3、申购费率</w:t>
      </w:r>
    </w:p>
    <w:p w14:paraId="4E361AD7" w14:textId="77777777" w:rsidR="00926237" w:rsidRPr="00071C9F" w:rsidRDefault="00926237" w:rsidP="00926237">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本基金对通过直销机构申购的养老金客户与除此之外的其他投资人实施差别化的申购费率。</w:t>
      </w:r>
    </w:p>
    <w:p w14:paraId="3647BA6A" w14:textId="54927DD4" w:rsidR="002829E2" w:rsidRPr="00071C9F" w:rsidRDefault="002829E2" w:rsidP="002829E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（1）养老金客户的申购费率</w:t>
      </w:r>
    </w:p>
    <w:p w14:paraId="78C7522A" w14:textId="16B26A76" w:rsidR="002829E2" w:rsidRPr="00071C9F" w:rsidRDefault="0081369B" w:rsidP="002829E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通过直销机构申</w:t>
      </w:r>
      <w:r w:rsidR="002829E2" w:rsidRPr="00071C9F">
        <w:rPr>
          <w:rFonts w:asciiTheme="minorEastAsia" w:eastAsiaTheme="minorEastAsia" w:hAnsiTheme="minorEastAsia" w:hint="eastAsia"/>
          <w:bCs/>
          <w:sz w:val="24"/>
          <w:szCs w:val="20"/>
        </w:rPr>
        <w:t>购本基金</w:t>
      </w:r>
      <w:r w:rsidR="00EC56D0" w:rsidRPr="00071C9F">
        <w:rPr>
          <w:rFonts w:asciiTheme="minorEastAsia" w:eastAsiaTheme="minorEastAsia" w:hAnsiTheme="minorEastAsia" w:hint="eastAsia"/>
          <w:bCs/>
          <w:sz w:val="24"/>
          <w:szCs w:val="20"/>
        </w:rPr>
        <w:t>A类基金份额</w:t>
      </w:r>
      <w:r w:rsidR="002829E2" w:rsidRPr="00071C9F">
        <w:rPr>
          <w:rFonts w:asciiTheme="minorEastAsia" w:eastAsiaTheme="minorEastAsia" w:hAnsiTheme="minorEastAsia" w:hint="eastAsia"/>
          <w:bCs/>
          <w:sz w:val="24"/>
          <w:szCs w:val="20"/>
        </w:rPr>
        <w:t>的养老金客户申购费率为每笔500元。</w:t>
      </w:r>
    </w:p>
    <w:p w14:paraId="11A81769" w14:textId="5D28E092" w:rsidR="002829E2" w:rsidRPr="00071C9F" w:rsidRDefault="002829E2" w:rsidP="002829E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（2）非养老金客户的申购费率</w:t>
      </w:r>
    </w:p>
    <w:p w14:paraId="29FBD871" w14:textId="6F0F6C25" w:rsidR="00926237" w:rsidRPr="00071C9F" w:rsidRDefault="002829E2" w:rsidP="002829E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其他投资人</w:t>
      </w:r>
      <w:r w:rsidR="00D72F54" w:rsidRPr="00071C9F">
        <w:rPr>
          <w:rFonts w:asciiTheme="minorEastAsia" w:eastAsiaTheme="minorEastAsia" w:hAnsiTheme="minorEastAsia" w:hint="eastAsia"/>
          <w:bCs/>
          <w:sz w:val="24"/>
          <w:szCs w:val="20"/>
        </w:rPr>
        <w:t>申购本基金A类基金份额</w:t>
      </w:r>
      <w:r w:rsidRPr="00071C9F">
        <w:rPr>
          <w:rFonts w:asciiTheme="minorEastAsia" w:eastAsiaTheme="minorEastAsia" w:hAnsiTheme="minorEastAsia" w:hint="eastAsia"/>
          <w:bCs/>
          <w:sz w:val="24"/>
          <w:szCs w:val="20"/>
        </w:rPr>
        <w:t>的申购费率</w:t>
      </w:r>
      <w:proofErr w:type="gramStart"/>
      <w:r w:rsidRPr="00071C9F">
        <w:rPr>
          <w:rFonts w:asciiTheme="minorEastAsia" w:eastAsiaTheme="minorEastAsia" w:hAnsiTheme="minorEastAsia" w:hint="eastAsia"/>
          <w:bCs/>
          <w:sz w:val="24"/>
          <w:szCs w:val="20"/>
        </w:rPr>
        <w:t>随金额</w:t>
      </w:r>
      <w:proofErr w:type="gramEnd"/>
      <w:r w:rsidRPr="00071C9F">
        <w:rPr>
          <w:rFonts w:asciiTheme="minorEastAsia" w:eastAsiaTheme="minorEastAsia" w:hAnsiTheme="minorEastAsia" w:hint="eastAsia"/>
          <w:bCs/>
          <w:sz w:val="24"/>
          <w:szCs w:val="20"/>
        </w:rPr>
        <w:t>增加而递减。如果</w:t>
      </w:r>
      <w:r w:rsidR="00D937DF" w:rsidRPr="00071C9F">
        <w:rPr>
          <w:rFonts w:asciiTheme="minorEastAsia" w:eastAsiaTheme="minorEastAsia" w:hAnsiTheme="minorEastAsia" w:hint="eastAsia"/>
          <w:bCs/>
          <w:sz w:val="24"/>
          <w:szCs w:val="20"/>
        </w:rPr>
        <w:t>一天之内</w:t>
      </w:r>
      <w:r w:rsidRPr="00071C9F">
        <w:rPr>
          <w:rFonts w:asciiTheme="minorEastAsia" w:eastAsiaTheme="minorEastAsia" w:hAnsiTheme="minorEastAsia" w:hint="eastAsia"/>
          <w:bCs/>
          <w:sz w:val="24"/>
          <w:szCs w:val="20"/>
        </w:rPr>
        <w:t>有多笔申购，适用费率按单笔申购申请单独计算。</w:t>
      </w:r>
    </w:p>
    <w:p w14:paraId="1ADFB8F7" w14:textId="0DDC6080"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本基金</w:t>
      </w:r>
      <w:r w:rsidR="00EC56D0" w:rsidRPr="00071C9F">
        <w:rPr>
          <w:rFonts w:asciiTheme="minorEastAsia" w:eastAsiaTheme="minorEastAsia" w:hAnsiTheme="minorEastAsia" w:hint="eastAsia"/>
          <w:bCs/>
          <w:sz w:val="24"/>
          <w:szCs w:val="20"/>
        </w:rPr>
        <w:t>非养老金客户</w:t>
      </w:r>
      <w:r w:rsidR="00956C31" w:rsidRPr="00071C9F">
        <w:rPr>
          <w:rFonts w:asciiTheme="minorEastAsia" w:eastAsiaTheme="minorEastAsia" w:hAnsiTheme="minorEastAsia" w:hint="eastAsia"/>
          <w:bCs/>
          <w:sz w:val="24"/>
          <w:szCs w:val="20"/>
        </w:rPr>
        <w:t>申购</w:t>
      </w:r>
      <w:r w:rsidRPr="00071C9F">
        <w:rPr>
          <w:rFonts w:asciiTheme="minorEastAsia" w:eastAsiaTheme="minorEastAsia" w:hAnsiTheme="minorEastAsia"/>
          <w:bCs/>
          <w:sz w:val="24"/>
          <w:szCs w:val="20"/>
        </w:rPr>
        <w:t>A类基金份额的申购费率如下：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3"/>
        <w:gridCol w:w="3737"/>
      </w:tblGrid>
      <w:tr w:rsidR="00D942A6" w:rsidRPr="00071C9F" w14:paraId="38879D3C" w14:textId="77777777" w:rsidTr="00170818">
        <w:trPr>
          <w:cantSplit/>
          <w:trHeight w:val="285"/>
          <w:jc w:val="center"/>
        </w:trPr>
        <w:tc>
          <w:tcPr>
            <w:tcW w:w="4143" w:type="dxa"/>
            <w:shd w:val="clear" w:color="auto" w:fill="auto"/>
            <w:vAlign w:val="center"/>
          </w:tcPr>
          <w:p w14:paraId="13C7AA1C"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申购金额（M）</w:t>
            </w:r>
          </w:p>
        </w:tc>
        <w:tc>
          <w:tcPr>
            <w:tcW w:w="3737" w:type="dxa"/>
            <w:shd w:val="clear" w:color="auto" w:fill="auto"/>
            <w:vAlign w:val="center"/>
          </w:tcPr>
          <w:p w14:paraId="6DD5A77F"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申购费率</w:t>
            </w:r>
          </w:p>
        </w:tc>
      </w:tr>
      <w:tr w:rsidR="00D942A6" w:rsidRPr="00071C9F" w14:paraId="0CB4487D" w14:textId="77777777" w:rsidTr="00170818">
        <w:trPr>
          <w:cantSplit/>
          <w:trHeight w:val="285"/>
          <w:jc w:val="center"/>
        </w:trPr>
        <w:tc>
          <w:tcPr>
            <w:tcW w:w="4143" w:type="dxa"/>
            <w:shd w:val="clear" w:color="auto" w:fill="auto"/>
            <w:vAlign w:val="center"/>
          </w:tcPr>
          <w:p w14:paraId="45A7E86E"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M＜100 万元</w:t>
            </w:r>
          </w:p>
        </w:tc>
        <w:tc>
          <w:tcPr>
            <w:tcW w:w="3737" w:type="dxa"/>
            <w:shd w:val="clear" w:color="auto" w:fill="auto"/>
            <w:vAlign w:val="center"/>
          </w:tcPr>
          <w:p w14:paraId="558C9170" w14:textId="4F08DEAD"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0.</w:t>
            </w:r>
            <w:r w:rsidR="00312A84" w:rsidRPr="00071C9F">
              <w:rPr>
                <w:rFonts w:asciiTheme="minorEastAsia" w:eastAsiaTheme="minorEastAsia" w:hAnsiTheme="minorEastAsia"/>
                <w:color w:val="000000"/>
                <w:sz w:val="24"/>
                <w:szCs w:val="20"/>
              </w:rPr>
              <w:t>8</w:t>
            </w:r>
            <w:r w:rsidRPr="00071C9F">
              <w:rPr>
                <w:rFonts w:asciiTheme="minorEastAsia" w:eastAsiaTheme="minorEastAsia" w:hAnsiTheme="minorEastAsia"/>
                <w:color w:val="000000"/>
                <w:sz w:val="24"/>
                <w:szCs w:val="20"/>
              </w:rPr>
              <w:t>0%</w:t>
            </w:r>
          </w:p>
        </w:tc>
      </w:tr>
      <w:tr w:rsidR="00D942A6" w:rsidRPr="00071C9F" w14:paraId="1E13CE41" w14:textId="77777777" w:rsidTr="00170818">
        <w:trPr>
          <w:cantSplit/>
          <w:trHeight w:val="285"/>
          <w:jc w:val="center"/>
        </w:trPr>
        <w:tc>
          <w:tcPr>
            <w:tcW w:w="4143" w:type="dxa"/>
            <w:shd w:val="clear" w:color="auto" w:fill="auto"/>
            <w:vAlign w:val="center"/>
          </w:tcPr>
          <w:p w14:paraId="7B4D8BDE"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100 万元≤M＜500 万元</w:t>
            </w:r>
          </w:p>
        </w:tc>
        <w:tc>
          <w:tcPr>
            <w:tcW w:w="3737" w:type="dxa"/>
            <w:shd w:val="clear" w:color="auto" w:fill="auto"/>
            <w:vAlign w:val="center"/>
          </w:tcPr>
          <w:p w14:paraId="68FBC725" w14:textId="22536D70"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0.</w:t>
            </w:r>
            <w:r w:rsidR="00312A84" w:rsidRPr="00071C9F">
              <w:rPr>
                <w:rFonts w:asciiTheme="minorEastAsia" w:eastAsiaTheme="minorEastAsia" w:hAnsiTheme="minorEastAsia"/>
                <w:color w:val="000000"/>
                <w:sz w:val="24"/>
                <w:szCs w:val="20"/>
              </w:rPr>
              <w:t>5</w:t>
            </w:r>
            <w:r w:rsidRPr="00071C9F">
              <w:rPr>
                <w:rFonts w:asciiTheme="minorEastAsia" w:eastAsiaTheme="minorEastAsia" w:hAnsiTheme="minorEastAsia"/>
                <w:color w:val="000000"/>
                <w:sz w:val="24"/>
                <w:szCs w:val="20"/>
              </w:rPr>
              <w:t>0%</w:t>
            </w:r>
          </w:p>
        </w:tc>
      </w:tr>
      <w:tr w:rsidR="00D942A6" w:rsidRPr="00071C9F" w14:paraId="20DD3E31" w14:textId="77777777" w:rsidTr="00170818">
        <w:trPr>
          <w:cantSplit/>
          <w:trHeight w:val="285"/>
          <w:jc w:val="center"/>
        </w:trPr>
        <w:tc>
          <w:tcPr>
            <w:tcW w:w="4143" w:type="dxa"/>
            <w:shd w:val="clear" w:color="auto" w:fill="auto"/>
            <w:vAlign w:val="center"/>
          </w:tcPr>
          <w:p w14:paraId="78DC5818"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M≥500 万元</w:t>
            </w:r>
          </w:p>
        </w:tc>
        <w:tc>
          <w:tcPr>
            <w:tcW w:w="3737" w:type="dxa"/>
            <w:shd w:val="clear" w:color="auto" w:fill="auto"/>
            <w:vAlign w:val="center"/>
          </w:tcPr>
          <w:p w14:paraId="382C91AC" w14:textId="77777777" w:rsidR="00D942A6" w:rsidRPr="00071C9F" w:rsidRDefault="00D942A6" w:rsidP="00D942A6">
            <w:pPr>
              <w:spacing w:line="360" w:lineRule="auto"/>
              <w:ind w:firstLineChars="200" w:firstLine="480"/>
              <w:jc w:val="center"/>
              <w:rPr>
                <w:rFonts w:asciiTheme="minorEastAsia" w:eastAsiaTheme="minorEastAsia" w:hAnsiTheme="minorEastAsia"/>
                <w:color w:val="000000"/>
                <w:sz w:val="24"/>
                <w:szCs w:val="20"/>
              </w:rPr>
            </w:pPr>
            <w:r w:rsidRPr="00071C9F">
              <w:rPr>
                <w:rFonts w:asciiTheme="minorEastAsia" w:eastAsiaTheme="minorEastAsia" w:hAnsiTheme="minorEastAsia"/>
                <w:color w:val="000000"/>
                <w:sz w:val="24"/>
                <w:szCs w:val="20"/>
              </w:rPr>
              <w:t>每笔1000元</w:t>
            </w:r>
          </w:p>
        </w:tc>
      </w:tr>
    </w:tbl>
    <w:p w14:paraId="62A794F2"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本基金C类份额不收取申购费用。</w:t>
      </w:r>
    </w:p>
    <w:p w14:paraId="5209FC21"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4、赎回费率</w:t>
      </w:r>
    </w:p>
    <w:p w14:paraId="734F4DE8" w14:textId="007D21E5" w:rsidR="008B0AEC" w:rsidRPr="00071C9F" w:rsidRDefault="008B0AEC" w:rsidP="008B0AE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本基金赎回费率按基金份额持有人持有该部分基金份额的时间分段设定如下。本基金对A类基金份额和C类基金份额采用</w:t>
      </w:r>
      <w:r w:rsidR="00312A84" w:rsidRPr="00071C9F">
        <w:rPr>
          <w:rFonts w:asciiTheme="minorEastAsia" w:eastAsiaTheme="minorEastAsia" w:hAnsiTheme="minorEastAsia" w:hint="eastAsia"/>
          <w:bCs/>
          <w:sz w:val="24"/>
          <w:szCs w:val="20"/>
        </w:rPr>
        <w:t>相</w:t>
      </w:r>
      <w:r w:rsidRPr="00071C9F">
        <w:rPr>
          <w:rFonts w:asciiTheme="minorEastAsia" w:eastAsiaTheme="minorEastAsia" w:hAnsiTheme="minorEastAsia" w:hint="eastAsia"/>
          <w:bCs/>
          <w:sz w:val="24"/>
          <w:szCs w:val="20"/>
        </w:rPr>
        <w:t>同的赎回费率结构，其赎回费率具体如下：</w:t>
      </w:r>
    </w:p>
    <w:p w14:paraId="446CB88A" w14:textId="567205AF" w:rsidR="008B0AEC" w:rsidRPr="00071C9F" w:rsidRDefault="008B0AEC" w:rsidP="008B0AEC">
      <w:pPr>
        <w:spacing w:line="360" w:lineRule="auto"/>
        <w:ind w:firstLineChars="200" w:firstLine="480"/>
        <w:rPr>
          <w:rFonts w:asciiTheme="minorEastAsia" w:eastAsiaTheme="minorEastAsia" w:hAnsiTheme="minorEastAsia"/>
          <w:bCs/>
          <w:sz w:val="24"/>
          <w:szCs w:val="20"/>
        </w:rPr>
      </w:pPr>
    </w:p>
    <w:tbl>
      <w:tblPr>
        <w:tblW w:w="8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2409"/>
        <w:gridCol w:w="2631"/>
      </w:tblGrid>
      <w:tr w:rsidR="00FE5923" w:rsidRPr="00071C9F" w14:paraId="32238B88" w14:textId="719EBD9A" w:rsidTr="00FE5923">
        <w:trPr>
          <w:jc w:val="center"/>
        </w:trPr>
        <w:tc>
          <w:tcPr>
            <w:tcW w:w="3256" w:type="dxa"/>
            <w:vAlign w:val="center"/>
          </w:tcPr>
          <w:p w14:paraId="19F05855" w14:textId="77777777" w:rsidR="00FE5923" w:rsidRPr="00071C9F" w:rsidRDefault="00FE5923" w:rsidP="00636A24">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持有期限</w:t>
            </w:r>
            <w:r w:rsidRPr="00071C9F">
              <w:rPr>
                <w:rFonts w:asciiTheme="minorEastAsia" w:eastAsiaTheme="minorEastAsia" w:hAnsiTheme="minorEastAsia" w:hint="eastAsia"/>
                <w:bCs/>
                <w:sz w:val="24"/>
                <w:szCs w:val="20"/>
              </w:rPr>
              <w:t>（N）</w:t>
            </w:r>
          </w:p>
        </w:tc>
        <w:tc>
          <w:tcPr>
            <w:tcW w:w="2409" w:type="dxa"/>
            <w:vAlign w:val="center"/>
          </w:tcPr>
          <w:p w14:paraId="34797252" w14:textId="77777777" w:rsidR="00FE5923" w:rsidRPr="00071C9F" w:rsidRDefault="00FE5923" w:rsidP="00636A24">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赎回费率</w:t>
            </w:r>
          </w:p>
        </w:tc>
        <w:tc>
          <w:tcPr>
            <w:tcW w:w="2631" w:type="dxa"/>
          </w:tcPr>
          <w:p w14:paraId="71DCC337" w14:textId="636704D5" w:rsidR="00FE5923" w:rsidRPr="00071C9F" w:rsidRDefault="00FE5923" w:rsidP="00FE5923">
            <w:pPr>
              <w:spacing w:line="360" w:lineRule="auto"/>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归入基金资产比例</w:t>
            </w:r>
          </w:p>
        </w:tc>
      </w:tr>
      <w:tr w:rsidR="00FE5923" w:rsidRPr="00071C9F" w14:paraId="02DF0212" w14:textId="3D3A0200" w:rsidTr="00FE5923">
        <w:trPr>
          <w:jc w:val="center"/>
        </w:trPr>
        <w:tc>
          <w:tcPr>
            <w:tcW w:w="3256" w:type="dxa"/>
            <w:vAlign w:val="center"/>
          </w:tcPr>
          <w:p w14:paraId="18ACAEC9"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N＜7天</w:t>
            </w:r>
          </w:p>
        </w:tc>
        <w:tc>
          <w:tcPr>
            <w:tcW w:w="2409" w:type="dxa"/>
            <w:vAlign w:val="center"/>
          </w:tcPr>
          <w:p w14:paraId="33BA0859"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w:t>
            </w:r>
            <w:r w:rsidRPr="00071C9F">
              <w:rPr>
                <w:rFonts w:asciiTheme="minorEastAsia" w:eastAsiaTheme="minorEastAsia" w:hAnsiTheme="minorEastAsia"/>
                <w:bCs/>
                <w:sz w:val="24"/>
                <w:szCs w:val="20"/>
              </w:rPr>
              <w:t>.50%</w:t>
            </w:r>
          </w:p>
        </w:tc>
        <w:tc>
          <w:tcPr>
            <w:tcW w:w="2631" w:type="dxa"/>
          </w:tcPr>
          <w:p w14:paraId="756B9EED" w14:textId="1FCB8993"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100%</w:t>
            </w:r>
          </w:p>
        </w:tc>
      </w:tr>
      <w:tr w:rsidR="00FE5923" w:rsidRPr="00071C9F" w14:paraId="5EBEBFA5" w14:textId="3CBCDDA3" w:rsidTr="00FE5923">
        <w:trPr>
          <w:jc w:val="center"/>
        </w:trPr>
        <w:tc>
          <w:tcPr>
            <w:tcW w:w="3256" w:type="dxa"/>
            <w:vAlign w:val="center"/>
          </w:tcPr>
          <w:p w14:paraId="405F27CF"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7天≤N＜3</w:t>
            </w:r>
            <w:r w:rsidRPr="00071C9F">
              <w:rPr>
                <w:rFonts w:asciiTheme="minorEastAsia" w:eastAsiaTheme="minorEastAsia" w:hAnsiTheme="minorEastAsia"/>
                <w:bCs/>
                <w:sz w:val="24"/>
                <w:szCs w:val="20"/>
              </w:rPr>
              <w:t>0天</w:t>
            </w:r>
          </w:p>
        </w:tc>
        <w:tc>
          <w:tcPr>
            <w:tcW w:w="2409" w:type="dxa"/>
            <w:vAlign w:val="center"/>
          </w:tcPr>
          <w:p w14:paraId="1D86FDAE"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0.10%</w:t>
            </w:r>
          </w:p>
        </w:tc>
        <w:tc>
          <w:tcPr>
            <w:tcW w:w="2631" w:type="dxa"/>
          </w:tcPr>
          <w:p w14:paraId="348F93A7" w14:textId="5E698772"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100%</w:t>
            </w:r>
          </w:p>
        </w:tc>
      </w:tr>
      <w:tr w:rsidR="00FE5923" w:rsidRPr="00071C9F" w14:paraId="75B6E539" w14:textId="0320348E" w:rsidTr="00FE5923">
        <w:trPr>
          <w:jc w:val="center"/>
        </w:trPr>
        <w:tc>
          <w:tcPr>
            <w:tcW w:w="3256" w:type="dxa"/>
            <w:vAlign w:val="center"/>
          </w:tcPr>
          <w:p w14:paraId="56CB0910"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N≥</w:t>
            </w:r>
            <w:r w:rsidRPr="00071C9F">
              <w:rPr>
                <w:rFonts w:asciiTheme="minorEastAsia" w:eastAsiaTheme="minorEastAsia" w:hAnsiTheme="minorEastAsia"/>
                <w:bCs/>
                <w:sz w:val="24"/>
                <w:szCs w:val="20"/>
              </w:rPr>
              <w:t>30</w:t>
            </w:r>
            <w:r w:rsidRPr="00071C9F">
              <w:rPr>
                <w:rFonts w:asciiTheme="minorEastAsia" w:eastAsiaTheme="minorEastAsia" w:hAnsiTheme="minorEastAsia" w:hint="eastAsia"/>
                <w:bCs/>
                <w:sz w:val="24"/>
                <w:szCs w:val="20"/>
              </w:rPr>
              <w:t>天</w:t>
            </w:r>
          </w:p>
        </w:tc>
        <w:tc>
          <w:tcPr>
            <w:tcW w:w="2409" w:type="dxa"/>
            <w:vAlign w:val="center"/>
          </w:tcPr>
          <w:p w14:paraId="462788C6" w14:textId="77777777"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0</w:t>
            </w:r>
          </w:p>
        </w:tc>
        <w:tc>
          <w:tcPr>
            <w:tcW w:w="2631" w:type="dxa"/>
          </w:tcPr>
          <w:p w14:paraId="058CD89F" w14:textId="117DFF5A" w:rsidR="00FE5923" w:rsidRPr="00071C9F" w:rsidRDefault="00FE5923" w:rsidP="00FE5923">
            <w:pPr>
              <w:spacing w:line="360" w:lineRule="auto"/>
              <w:ind w:firstLineChars="200" w:firstLine="480"/>
              <w:jc w:val="center"/>
              <w:rPr>
                <w:rFonts w:asciiTheme="minorEastAsia" w:eastAsiaTheme="minorEastAsia" w:hAnsiTheme="minorEastAsia"/>
                <w:bCs/>
                <w:sz w:val="24"/>
                <w:szCs w:val="20"/>
              </w:rPr>
            </w:pPr>
            <w:r w:rsidRPr="00071C9F">
              <w:rPr>
                <w:rFonts w:asciiTheme="minorEastAsia" w:eastAsiaTheme="minorEastAsia" w:hAnsiTheme="minorEastAsia"/>
                <w:bCs/>
                <w:sz w:val="24"/>
                <w:szCs w:val="20"/>
              </w:rPr>
              <w:t>-</w:t>
            </w:r>
          </w:p>
        </w:tc>
      </w:tr>
    </w:tbl>
    <w:p w14:paraId="4A278A49" w14:textId="77777777" w:rsidR="008B0AEC" w:rsidRPr="00071C9F" w:rsidRDefault="008B0AEC"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赎回费用由赎回基金份额的基金份额持有人承担，在基金份额持有人赎回基金份额时收取。</w:t>
      </w:r>
    </w:p>
    <w:p w14:paraId="3E03F27D" w14:textId="69F0E769"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5、基金管理人可以在基金合同约定的范围内调整费率或收费方式，并最迟</w:t>
      </w:r>
      <w:r w:rsidRPr="00071C9F">
        <w:rPr>
          <w:rFonts w:asciiTheme="minorEastAsia" w:eastAsiaTheme="minorEastAsia" w:hAnsiTheme="minorEastAsia"/>
          <w:bCs/>
          <w:sz w:val="24"/>
          <w:szCs w:val="20"/>
        </w:rPr>
        <w:lastRenderedPageBreak/>
        <w:t>应于新的费率或收费方式实施日前依照《信息披露办法》的有关规定在指定媒介上公告。</w:t>
      </w:r>
    </w:p>
    <w:p w14:paraId="1AF418EC" w14:textId="71C26B27" w:rsidR="00F32339" w:rsidRPr="00071C9F" w:rsidRDefault="00F32339"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6、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指定媒介上公告。</w:t>
      </w:r>
    </w:p>
    <w:p w14:paraId="387A7F53" w14:textId="73E250DA" w:rsidR="00D942A6" w:rsidRPr="00071C9F" w:rsidRDefault="00F32339" w:rsidP="00D942A6">
      <w:pPr>
        <w:autoSpaceDE w:val="0"/>
        <w:autoSpaceDN w:val="0"/>
        <w:adjustRightInd w:val="0"/>
        <w:spacing w:line="360" w:lineRule="auto"/>
        <w:ind w:firstLineChars="200" w:firstLine="480"/>
        <w:jc w:val="left"/>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7</w:t>
      </w:r>
      <w:r w:rsidR="00D942A6" w:rsidRPr="00071C9F">
        <w:rPr>
          <w:rFonts w:asciiTheme="minorEastAsia" w:eastAsiaTheme="minorEastAsia" w:hAnsiTheme="minorEastAsia"/>
          <w:bCs/>
          <w:sz w:val="24"/>
          <w:szCs w:val="20"/>
        </w:rPr>
        <w:t>、基金管理人可以在不违背法律法规规定及基金合同约定的情况下根据市场情况制定基金促销计划，定</w:t>
      </w:r>
      <w:r w:rsidR="00E004F8" w:rsidRPr="00071C9F">
        <w:rPr>
          <w:rFonts w:asciiTheme="minorEastAsia" w:eastAsiaTheme="minorEastAsia" w:hAnsiTheme="minorEastAsia"/>
          <w:bCs/>
          <w:sz w:val="24"/>
          <w:szCs w:val="20"/>
        </w:rPr>
        <w:t>期</w:t>
      </w:r>
      <w:r w:rsidR="00CA15EF" w:rsidRPr="00071C9F">
        <w:rPr>
          <w:rFonts w:asciiTheme="minorEastAsia" w:eastAsiaTheme="minorEastAsia" w:hAnsiTheme="minorEastAsia" w:hint="eastAsia"/>
          <w:bCs/>
          <w:sz w:val="24"/>
          <w:szCs w:val="20"/>
        </w:rPr>
        <w:t>或</w:t>
      </w:r>
      <w:r w:rsidR="00E004F8" w:rsidRPr="00071C9F">
        <w:rPr>
          <w:rFonts w:asciiTheme="minorEastAsia" w:eastAsiaTheme="minorEastAsia" w:hAnsiTheme="minorEastAsia"/>
          <w:bCs/>
          <w:sz w:val="24"/>
          <w:szCs w:val="20"/>
        </w:rPr>
        <w:t>不定期地开展基金促销活动。在基金促销活动期间，</w:t>
      </w:r>
      <w:r w:rsidR="006B256B" w:rsidRPr="00071C9F">
        <w:rPr>
          <w:rFonts w:asciiTheme="minorEastAsia" w:eastAsiaTheme="minorEastAsia" w:hAnsiTheme="minorEastAsia" w:hint="eastAsia"/>
          <w:bCs/>
          <w:sz w:val="24"/>
          <w:szCs w:val="20"/>
        </w:rPr>
        <w:t>在对存量基金份额持有人利益无实质性不利影响的前提下，</w:t>
      </w:r>
      <w:r w:rsidR="00D942A6" w:rsidRPr="00071C9F">
        <w:rPr>
          <w:rFonts w:asciiTheme="minorEastAsia" w:eastAsiaTheme="minorEastAsia" w:hAnsiTheme="minorEastAsia"/>
          <w:bCs/>
          <w:sz w:val="24"/>
          <w:szCs w:val="20"/>
        </w:rPr>
        <w:t>按</w:t>
      </w:r>
      <w:r w:rsidR="00E004F8" w:rsidRPr="00071C9F">
        <w:rPr>
          <w:rFonts w:asciiTheme="minorEastAsia" w:eastAsiaTheme="minorEastAsia" w:hAnsiTheme="minorEastAsia" w:hint="eastAsia"/>
          <w:bCs/>
          <w:sz w:val="24"/>
        </w:rPr>
        <w:t>相关监管部门</w:t>
      </w:r>
      <w:r w:rsidR="00D942A6" w:rsidRPr="00071C9F">
        <w:rPr>
          <w:rFonts w:asciiTheme="minorEastAsia" w:eastAsiaTheme="minorEastAsia" w:hAnsiTheme="minorEastAsia"/>
          <w:bCs/>
          <w:sz w:val="24"/>
          <w:szCs w:val="20"/>
        </w:rPr>
        <w:t>要求履行必要手续后，</w:t>
      </w:r>
      <w:r w:rsidR="00E004F8" w:rsidRPr="00071C9F">
        <w:rPr>
          <w:rFonts w:asciiTheme="minorEastAsia" w:eastAsiaTheme="minorEastAsia" w:hAnsiTheme="minorEastAsia" w:hint="eastAsia"/>
          <w:bCs/>
          <w:sz w:val="24"/>
        </w:rPr>
        <w:t>基金管理人可以</w:t>
      </w:r>
      <w:r w:rsidR="00D942A6" w:rsidRPr="00071C9F">
        <w:rPr>
          <w:rFonts w:asciiTheme="minorEastAsia" w:eastAsiaTheme="minorEastAsia" w:hAnsiTheme="minorEastAsia"/>
          <w:bCs/>
          <w:sz w:val="24"/>
          <w:szCs w:val="20"/>
        </w:rPr>
        <w:t>适当调</w:t>
      </w:r>
      <w:r w:rsidR="00A13FF5" w:rsidRPr="00071C9F">
        <w:rPr>
          <w:rFonts w:asciiTheme="minorEastAsia" w:eastAsiaTheme="minorEastAsia" w:hAnsiTheme="minorEastAsia" w:hint="eastAsia"/>
          <w:bCs/>
          <w:sz w:val="24"/>
          <w:szCs w:val="20"/>
        </w:rPr>
        <w:t>整</w:t>
      </w:r>
      <w:r w:rsidR="00D942A6" w:rsidRPr="00071C9F">
        <w:rPr>
          <w:rFonts w:asciiTheme="minorEastAsia" w:eastAsiaTheme="minorEastAsia" w:hAnsiTheme="minorEastAsia"/>
          <w:bCs/>
          <w:sz w:val="24"/>
          <w:szCs w:val="20"/>
        </w:rPr>
        <w:t>基金申购费率、赎回费率。</w:t>
      </w:r>
    </w:p>
    <w:p w14:paraId="4E736BCB" w14:textId="77777777" w:rsidR="00D942A6" w:rsidRPr="00071C9F" w:rsidRDefault="00D942A6" w:rsidP="00D942A6">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七、</w:t>
      </w:r>
      <w:r w:rsidRPr="00071C9F">
        <w:rPr>
          <w:rFonts w:asciiTheme="minorEastAsia" w:eastAsiaTheme="minorEastAsia" w:hAnsiTheme="minorEastAsia"/>
          <w:sz w:val="24"/>
        </w:rPr>
        <w:t>申购份额与赎回金额的计算</w:t>
      </w:r>
    </w:p>
    <w:p w14:paraId="3CFB2004"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1、本基金申购份额的计算</w:t>
      </w:r>
    </w:p>
    <w:p w14:paraId="0908080E"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（1）A类基金份额</w:t>
      </w:r>
    </w:p>
    <w:p w14:paraId="1429C952"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基金的申购金额包括申购费用和净申购金额，其中： </w:t>
      </w:r>
    </w:p>
    <w:p w14:paraId="221D062A"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申购费用适用比例费率时：</w:t>
      </w:r>
    </w:p>
    <w:p w14:paraId="4E8235A6"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净申购金额 = 申购金额/（1＋申购费率） </w:t>
      </w:r>
    </w:p>
    <w:p w14:paraId="74510A93"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申购费用 = 申购金额</w:t>
      </w:r>
      <w:r w:rsidRPr="00071C9F">
        <w:rPr>
          <w:rFonts w:ascii="MS Gothic" w:eastAsiaTheme="minorEastAsia" w:hAnsi="MS Gothic" w:cs="MS Gothic"/>
          <w:bCs/>
          <w:sz w:val="24"/>
          <w:szCs w:val="20"/>
        </w:rPr>
        <w:t>−</w:t>
      </w:r>
      <w:r w:rsidRPr="00071C9F">
        <w:rPr>
          <w:rFonts w:asciiTheme="minorEastAsia" w:eastAsiaTheme="minorEastAsia" w:hAnsiTheme="minorEastAsia"/>
          <w:bCs/>
          <w:sz w:val="24"/>
          <w:szCs w:val="20"/>
        </w:rPr>
        <w:t xml:space="preserve">净申购金额 </w:t>
      </w:r>
    </w:p>
    <w:p w14:paraId="640FB178"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申购份额 = 净申购金额/申购当日A类基金份额净值</w:t>
      </w:r>
    </w:p>
    <w:p w14:paraId="49184367"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申购费用适用固定金额时：</w:t>
      </w:r>
    </w:p>
    <w:p w14:paraId="42DE9518"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申购费用 = 固定金额</w:t>
      </w:r>
    </w:p>
    <w:p w14:paraId="700A88EA"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净申购金额=申购金额-申购费用</w:t>
      </w:r>
    </w:p>
    <w:p w14:paraId="5F3378FC"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申购份额 = 净申购金额/申购当日A类基金份额净值</w:t>
      </w:r>
    </w:p>
    <w:p w14:paraId="54B53EAD"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2</w:t>
      </w:r>
      <w:r w:rsidRPr="00071C9F">
        <w:rPr>
          <w:rFonts w:asciiTheme="minorEastAsia" w:eastAsiaTheme="minorEastAsia" w:hAnsiTheme="minorEastAsia"/>
          <w:bCs/>
          <w:sz w:val="24"/>
          <w:szCs w:val="20"/>
        </w:rPr>
        <w:t>）C类基金份额</w:t>
      </w:r>
    </w:p>
    <w:p w14:paraId="4832589A"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申购份额 = 申购金额/申购当日C类基金份额净值</w:t>
      </w:r>
    </w:p>
    <w:p w14:paraId="4E7DD90C" w14:textId="56CE1396"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例</w:t>
      </w:r>
      <w:r w:rsidR="002829E2" w:rsidRPr="00071C9F">
        <w:rPr>
          <w:rFonts w:asciiTheme="minorEastAsia" w:eastAsiaTheme="minorEastAsia" w:hAnsiTheme="minorEastAsia"/>
          <w:bCs/>
          <w:sz w:val="24"/>
          <w:szCs w:val="20"/>
        </w:rPr>
        <w:t>4</w:t>
      </w:r>
      <w:r w:rsidRPr="00071C9F">
        <w:rPr>
          <w:rFonts w:asciiTheme="minorEastAsia" w:eastAsiaTheme="minorEastAsia" w:hAnsiTheme="minorEastAsia"/>
          <w:bCs/>
          <w:sz w:val="24"/>
          <w:szCs w:val="20"/>
        </w:rPr>
        <w:t>：某投资者</w:t>
      </w:r>
      <w:r w:rsidR="002829E2"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bCs/>
          <w:sz w:val="24"/>
          <w:szCs w:val="20"/>
        </w:rPr>
        <w:t>投资</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万元申购本基金A类基金份额，假设申购当日A类基金份额</w:t>
      </w:r>
      <w:r w:rsidRPr="00071C9F">
        <w:rPr>
          <w:rFonts w:asciiTheme="minorEastAsia" w:eastAsiaTheme="minorEastAsia" w:hAnsiTheme="minorEastAsia" w:hint="eastAsia"/>
          <w:bCs/>
          <w:sz w:val="24"/>
          <w:szCs w:val="20"/>
        </w:rPr>
        <w:t>的基金份额</w:t>
      </w:r>
      <w:r w:rsidRPr="00071C9F">
        <w:rPr>
          <w:rFonts w:asciiTheme="minorEastAsia" w:eastAsiaTheme="minorEastAsia" w:hAnsiTheme="minorEastAsia"/>
          <w:bCs/>
          <w:sz w:val="24"/>
          <w:szCs w:val="20"/>
        </w:rPr>
        <w:t>净值为1.052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元，则可得到的申购份额为：</w:t>
      </w:r>
    </w:p>
    <w:p w14:paraId="4CFC77AD" w14:textId="404353DB"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净申购金额 = </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0,000 / (1+</w:t>
      </w:r>
      <w:r w:rsidR="00564947" w:rsidRPr="00071C9F">
        <w:rPr>
          <w:rFonts w:asciiTheme="minorEastAsia" w:eastAsiaTheme="minorEastAsia" w:hAnsiTheme="minorEastAsia"/>
          <w:bCs/>
          <w:sz w:val="24"/>
          <w:szCs w:val="20"/>
        </w:rPr>
        <w:t>0</w:t>
      </w:r>
      <w:r w:rsidRPr="00071C9F">
        <w:rPr>
          <w:rFonts w:asciiTheme="minorEastAsia" w:eastAsiaTheme="minorEastAsia" w:hAnsiTheme="minorEastAsia"/>
          <w:bCs/>
          <w:sz w:val="24"/>
          <w:szCs w:val="20"/>
        </w:rPr>
        <w:t>.</w:t>
      </w:r>
      <w:r w:rsidR="00C70EC4" w:rsidRPr="00071C9F">
        <w:rPr>
          <w:rFonts w:asciiTheme="minorEastAsia" w:eastAsiaTheme="minorEastAsia" w:hAnsiTheme="minorEastAsia"/>
          <w:bCs/>
          <w:sz w:val="24"/>
          <w:szCs w:val="20"/>
        </w:rPr>
        <w:t>8</w:t>
      </w:r>
      <w:r w:rsidR="00564947" w:rsidRPr="00071C9F">
        <w:rPr>
          <w:rFonts w:asciiTheme="minorEastAsia" w:eastAsiaTheme="minorEastAsia" w:hAnsiTheme="minorEastAsia"/>
          <w:bCs/>
          <w:sz w:val="24"/>
          <w:szCs w:val="20"/>
        </w:rPr>
        <w:t>0</w:t>
      </w:r>
      <w:r w:rsidR="00E16471" w:rsidRPr="00071C9F">
        <w:rPr>
          <w:rFonts w:asciiTheme="minorEastAsia" w:eastAsiaTheme="minorEastAsia" w:hAnsiTheme="minorEastAsia"/>
          <w:bCs/>
          <w:sz w:val="24"/>
          <w:szCs w:val="20"/>
        </w:rPr>
        <w:t xml:space="preserve">%) = </w:t>
      </w:r>
      <w:r w:rsidR="00564947" w:rsidRPr="00071C9F">
        <w:rPr>
          <w:rFonts w:asciiTheme="minorEastAsia" w:eastAsiaTheme="minorEastAsia" w:hAnsiTheme="minorEastAsia"/>
          <w:bCs/>
          <w:sz w:val="24"/>
          <w:szCs w:val="20"/>
        </w:rPr>
        <w:t>49,</w:t>
      </w:r>
      <w:r w:rsidR="00C70EC4" w:rsidRPr="00071C9F">
        <w:rPr>
          <w:rFonts w:asciiTheme="minorEastAsia" w:eastAsiaTheme="minorEastAsia" w:hAnsiTheme="minorEastAsia"/>
          <w:bCs/>
          <w:sz w:val="24"/>
          <w:szCs w:val="20"/>
        </w:rPr>
        <w:t>603.17</w:t>
      </w:r>
      <w:r w:rsidRPr="00071C9F">
        <w:rPr>
          <w:rFonts w:asciiTheme="minorEastAsia" w:eastAsiaTheme="minorEastAsia" w:hAnsiTheme="minorEastAsia"/>
          <w:bCs/>
          <w:sz w:val="24"/>
          <w:szCs w:val="20"/>
        </w:rPr>
        <w:t>元</w:t>
      </w:r>
    </w:p>
    <w:p w14:paraId="0C880B48" w14:textId="6B926698"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申购费用 = </w:t>
      </w:r>
      <w:r w:rsidR="00564947" w:rsidRPr="00071C9F">
        <w:rPr>
          <w:rFonts w:asciiTheme="minorEastAsia" w:eastAsiaTheme="minorEastAsia" w:hAnsiTheme="minorEastAsia"/>
          <w:bCs/>
          <w:sz w:val="24"/>
          <w:szCs w:val="20"/>
        </w:rPr>
        <w:t>5</w:t>
      </w:r>
      <w:r w:rsidR="00E16471"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,000 –</w:t>
      </w:r>
      <w:r w:rsidR="00564947" w:rsidRPr="00071C9F">
        <w:rPr>
          <w:rFonts w:asciiTheme="minorEastAsia" w:eastAsiaTheme="minorEastAsia" w:hAnsiTheme="minorEastAsia"/>
          <w:bCs/>
          <w:sz w:val="24"/>
          <w:szCs w:val="20"/>
        </w:rPr>
        <w:t>49,</w:t>
      </w:r>
      <w:r w:rsidR="00C70EC4" w:rsidRPr="00071C9F">
        <w:rPr>
          <w:rFonts w:asciiTheme="minorEastAsia" w:eastAsiaTheme="minorEastAsia" w:hAnsiTheme="minorEastAsia"/>
          <w:bCs/>
          <w:sz w:val="24"/>
          <w:szCs w:val="20"/>
        </w:rPr>
        <w:t>603.17</w:t>
      </w:r>
      <w:r w:rsidR="0081369B" w:rsidRPr="00071C9F">
        <w:rPr>
          <w:rFonts w:asciiTheme="minorEastAsia" w:eastAsiaTheme="minorEastAsia" w:hAnsiTheme="minorEastAsia"/>
          <w:bCs/>
          <w:sz w:val="24"/>
          <w:szCs w:val="20"/>
        </w:rPr>
        <w:t xml:space="preserve"> </w:t>
      </w:r>
      <w:r w:rsidRPr="00071C9F">
        <w:rPr>
          <w:rFonts w:asciiTheme="minorEastAsia" w:eastAsiaTheme="minorEastAsia" w:hAnsiTheme="minorEastAsia"/>
          <w:bCs/>
          <w:sz w:val="24"/>
          <w:szCs w:val="20"/>
        </w:rPr>
        <w:t>=</w:t>
      </w:r>
      <w:r w:rsidR="00C70EC4" w:rsidRPr="00071C9F">
        <w:rPr>
          <w:rFonts w:asciiTheme="minorEastAsia" w:eastAsiaTheme="minorEastAsia" w:hAnsiTheme="minorEastAsia"/>
          <w:bCs/>
          <w:sz w:val="24"/>
          <w:szCs w:val="20"/>
        </w:rPr>
        <w:t>396.83</w:t>
      </w:r>
      <w:r w:rsidRPr="00071C9F">
        <w:rPr>
          <w:rFonts w:asciiTheme="minorEastAsia" w:eastAsiaTheme="minorEastAsia" w:hAnsiTheme="minorEastAsia"/>
          <w:bCs/>
          <w:sz w:val="24"/>
          <w:szCs w:val="20"/>
        </w:rPr>
        <w:t>元</w:t>
      </w:r>
    </w:p>
    <w:p w14:paraId="5A257E0E" w14:textId="008D63A3"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申购份额 = </w:t>
      </w:r>
      <w:r w:rsidR="00564947" w:rsidRPr="00071C9F">
        <w:rPr>
          <w:rFonts w:asciiTheme="minorEastAsia" w:eastAsiaTheme="minorEastAsia" w:hAnsiTheme="minorEastAsia"/>
          <w:bCs/>
          <w:sz w:val="24"/>
          <w:szCs w:val="20"/>
        </w:rPr>
        <w:t>49,</w:t>
      </w:r>
      <w:r w:rsidR="009621B4" w:rsidRPr="00071C9F">
        <w:rPr>
          <w:rFonts w:asciiTheme="minorEastAsia" w:eastAsiaTheme="minorEastAsia" w:hAnsiTheme="minorEastAsia" w:hint="eastAsia"/>
          <w:bCs/>
          <w:sz w:val="24"/>
          <w:szCs w:val="20"/>
        </w:rPr>
        <w:t>6</w:t>
      </w:r>
      <w:r w:rsidR="00C70EC4" w:rsidRPr="00071C9F">
        <w:rPr>
          <w:rFonts w:asciiTheme="minorEastAsia" w:eastAsiaTheme="minorEastAsia" w:hAnsiTheme="minorEastAsia"/>
          <w:bCs/>
          <w:sz w:val="24"/>
          <w:szCs w:val="20"/>
        </w:rPr>
        <w:t>03.17</w:t>
      </w:r>
      <w:r w:rsidRPr="00071C9F">
        <w:rPr>
          <w:rFonts w:asciiTheme="minorEastAsia" w:eastAsiaTheme="minorEastAsia" w:hAnsiTheme="minorEastAsia"/>
          <w:bCs/>
          <w:sz w:val="24"/>
          <w:szCs w:val="20"/>
        </w:rPr>
        <w:t xml:space="preserve"> / 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 xml:space="preserve"> = </w:t>
      </w:r>
      <w:r w:rsidR="00564947" w:rsidRPr="00071C9F">
        <w:rPr>
          <w:rFonts w:asciiTheme="minorEastAsia" w:eastAsiaTheme="minorEastAsia" w:hAnsiTheme="minorEastAsia"/>
          <w:bCs/>
          <w:sz w:val="24"/>
          <w:szCs w:val="20"/>
        </w:rPr>
        <w:t>47,</w:t>
      </w:r>
      <w:r w:rsidR="00C70EC4" w:rsidRPr="00071C9F">
        <w:rPr>
          <w:rFonts w:asciiTheme="minorEastAsia" w:eastAsiaTheme="minorEastAsia" w:hAnsiTheme="minorEastAsia"/>
          <w:bCs/>
          <w:sz w:val="24"/>
          <w:szCs w:val="20"/>
        </w:rPr>
        <w:t>151.30</w:t>
      </w:r>
      <w:r w:rsidRPr="00071C9F">
        <w:rPr>
          <w:rFonts w:asciiTheme="minorEastAsia" w:eastAsiaTheme="minorEastAsia" w:hAnsiTheme="minorEastAsia"/>
          <w:bCs/>
          <w:sz w:val="24"/>
          <w:szCs w:val="20"/>
        </w:rPr>
        <w:t>份</w:t>
      </w:r>
    </w:p>
    <w:p w14:paraId="6B61C210" w14:textId="3DB4CD5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lastRenderedPageBreak/>
        <w:t>即：投资者</w:t>
      </w:r>
      <w:r w:rsidR="006626AC"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bCs/>
          <w:sz w:val="24"/>
          <w:szCs w:val="20"/>
        </w:rPr>
        <w:t>投资</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万元申购本基金A类</w:t>
      </w:r>
      <w:r w:rsidRPr="00071C9F">
        <w:rPr>
          <w:rFonts w:asciiTheme="minorEastAsia" w:eastAsiaTheme="minorEastAsia" w:hAnsiTheme="minorEastAsia" w:hint="eastAsia"/>
          <w:bCs/>
          <w:sz w:val="24"/>
          <w:szCs w:val="20"/>
        </w:rPr>
        <w:t>基金</w:t>
      </w:r>
      <w:r w:rsidRPr="00071C9F">
        <w:rPr>
          <w:rFonts w:asciiTheme="minorEastAsia" w:eastAsiaTheme="minorEastAsia" w:hAnsiTheme="minorEastAsia"/>
          <w:bCs/>
          <w:sz w:val="24"/>
          <w:szCs w:val="20"/>
        </w:rPr>
        <w:t>份额，对应的申购费率为</w:t>
      </w:r>
      <w:r w:rsidR="00E16471" w:rsidRPr="00071C9F">
        <w:rPr>
          <w:rFonts w:asciiTheme="minorEastAsia" w:eastAsiaTheme="minorEastAsia" w:hAnsiTheme="minorEastAsia"/>
          <w:bCs/>
          <w:sz w:val="24"/>
          <w:szCs w:val="20"/>
        </w:rPr>
        <w:t>0.</w:t>
      </w:r>
      <w:r w:rsidR="00C62CBF" w:rsidRPr="00071C9F">
        <w:rPr>
          <w:rFonts w:asciiTheme="minorEastAsia" w:eastAsiaTheme="minorEastAsia" w:hAnsiTheme="minorEastAsia" w:hint="eastAsia"/>
          <w:bCs/>
          <w:sz w:val="24"/>
          <w:szCs w:val="20"/>
        </w:rPr>
        <w:t>8</w:t>
      </w:r>
      <w:r w:rsidRPr="00071C9F">
        <w:rPr>
          <w:rFonts w:asciiTheme="minorEastAsia" w:eastAsiaTheme="minorEastAsia" w:hAnsiTheme="minorEastAsia"/>
          <w:bCs/>
          <w:sz w:val="24"/>
          <w:szCs w:val="20"/>
        </w:rPr>
        <w:t>0%，假设申购当日A类基金份额</w:t>
      </w:r>
      <w:r w:rsidRPr="00071C9F">
        <w:rPr>
          <w:rFonts w:asciiTheme="minorEastAsia" w:eastAsiaTheme="minorEastAsia" w:hAnsiTheme="minorEastAsia" w:hint="eastAsia"/>
          <w:bCs/>
          <w:sz w:val="24"/>
          <w:szCs w:val="20"/>
        </w:rPr>
        <w:t>的基金份额</w:t>
      </w:r>
      <w:r w:rsidRPr="00071C9F">
        <w:rPr>
          <w:rFonts w:asciiTheme="minorEastAsia" w:eastAsiaTheme="minorEastAsia" w:hAnsiTheme="minorEastAsia"/>
          <w:bCs/>
          <w:sz w:val="24"/>
          <w:szCs w:val="20"/>
        </w:rPr>
        <w:t>净值为1.052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元，则其可得到</w:t>
      </w:r>
      <w:r w:rsidR="00564947" w:rsidRPr="00071C9F">
        <w:rPr>
          <w:rFonts w:asciiTheme="minorEastAsia" w:eastAsiaTheme="minorEastAsia" w:hAnsiTheme="minorEastAsia"/>
          <w:bCs/>
          <w:sz w:val="24"/>
          <w:szCs w:val="20"/>
        </w:rPr>
        <w:t>47,</w:t>
      </w:r>
      <w:r w:rsidR="00C70EC4" w:rsidRPr="00071C9F">
        <w:rPr>
          <w:rFonts w:asciiTheme="minorEastAsia" w:eastAsiaTheme="minorEastAsia" w:hAnsiTheme="minorEastAsia"/>
          <w:bCs/>
          <w:sz w:val="24"/>
          <w:szCs w:val="20"/>
        </w:rPr>
        <w:t>151.30</w:t>
      </w:r>
      <w:r w:rsidRPr="00071C9F">
        <w:rPr>
          <w:rFonts w:asciiTheme="minorEastAsia" w:eastAsiaTheme="minorEastAsia" w:hAnsiTheme="minorEastAsia"/>
          <w:bCs/>
          <w:sz w:val="24"/>
          <w:szCs w:val="20"/>
        </w:rPr>
        <w:t>份A类基金份额。</w:t>
      </w:r>
    </w:p>
    <w:p w14:paraId="205EDDFE" w14:textId="1DBF8B10"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例</w:t>
      </w:r>
      <w:r w:rsidR="002829E2"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：某投资者</w:t>
      </w:r>
      <w:r w:rsidR="00C62CBF" w:rsidRPr="00071C9F">
        <w:rPr>
          <w:rFonts w:asciiTheme="minorEastAsia" w:eastAsiaTheme="minorEastAsia" w:hAnsiTheme="minorEastAsia" w:hint="eastAsia"/>
          <w:bCs/>
          <w:sz w:val="24"/>
          <w:szCs w:val="20"/>
        </w:rPr>
        <w:t>（非养老金客户）</w:t>
      </w:r>
      <w:r w:rsidRPr="00071C9F">
        <w:rPr>
          <w:rFonts w:asciiTheme="minorEastAsia" w:eastAsiaTheme="minorEastAsia" w:hAnsiTheme="minorEastAsia"/>
          <w:bCs/>
          <w:sz w:val="24"/>
          <w:szCs w:val="20"/>
        </w:rPr>
        <w:t>投资</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万元申购本基金C类基金份额，假设申购当日C类基金份额的基金份额净值为1.052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元，则可得到的申购份额为：</w:t>
      </w:r>
    </w:p>
    <w:p w14:paraId="72772E9D" w14:textId="65247BBC"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申购份额 = </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0,000</w:t>
      </w:r>
      <w:r w:rsidRPr="00071C9F">
        <w:rPr>
          <w:rFonts w:asciiTheme="minorEastAsia" w:eastAsiaTheme="minorEastAsia" w:hAnsiTheme="minorEastAsia" w:hint="eastAsia"/>
          <w:bCs/>
          <w:sz w:val="24"/>
          <w:szCs w:val="20"/>
        </w:rPr>
        <w:t>.00</w:t>
      </w:r>
      <w:r w:rsidRPr="00071C9F">
        <w:rPr>
          <w:rFonts w:asciiTheme="minorEastAsia" w:eastAsiaTheme="minorEastAsia" w:hAnsiTheme="minorEastAsia"/>
          <w:bCs/>
          <w:sz w:val="24"/>
          <w:szCs w:val="20"/>
        </w:rPr>
        <w:t>/ 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 xml:space="preserve"> =</w:t>
      </w:r>
      <w:r w:rsidR="00E16471" w:rsidRPr="00071C9F">
        <w:rPr>
          <w:rFonts w:asciiTheme="minorEastAsia" w:eastAsiaTheme="minorEastAsia" w:hAnsiTheme="minorEastAsia"/>
          <w:bCs/>
          <w:sz w:val="24"/>
          <w:szCs w:val="20"/>
        </w:rPr>
        <w:t xml:space="preserve"> </w:t>
      </w:r>
      <w:r w:rsidR="00564947" w:rsidRPr="00071C9F">
        <w:rPr>
          <w:rFonts w:asciiTheme="minorEastAsia" w:eastAsiaTheme="minorEastAsia" w:hAnsiTheme="minorEastAsia"/>
          <w:bCs/>
          <w:sz w:val="24"/>
          <w:szCs w:val="20"/>
        </w:rPr>
        <w:t>47,528.52</w:t>
      </w:r>
      <w:r w:rsidRPr="00071C9F">
        <w:rPr>
          <w:rFonts w:asciiTheme="minorEastAsia" w:eastAsiaTheme="minorEastAsia" w:hAnsiTheme="minorEastAsia"/>
          <w:bCs/>
          <w:sz w:val="24"/>
          <w:szCs w:val="20"/>
        </w:rPr>
        <w:t>份</w:t>
      </w:r>
    </w:p>
    <w:p w14:paraId="614438F7" w14:textId="52886441"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即：某投资者投资</w:t>
      </w:r>
      <w:r w:rsidR="00564947" w:rsidRPr="00071C9F">
        <w:rPr>
          <w:rFonts w:asciiTheme="minorEastAsia" w:eastAsiaTheme="minorEastAsia" w:hAnsiTheme="minorEastAsia"/>
          <w:bCs/>
          <w:sz w:val="24"/>
          <w:szCs w:val="20"/>
        </w:rPr>
        <w:t>5</w:t>
      </w:r>
      <w:r w:rsidRPr="00071C9F">
        <w:rPr>
          <w:rFonts w:asciiTheme="minorEastAsia" w:eastAsiaTheme="minorEastAsia" w:hAnsiTheme="minorEastAsia"/>
          <w:bCs/>
          <w:sz w:val="24"/>
          <w:szCs w:val="20"/>
        </w:rPr>
        <w:t>万元申购本基金C类基金份额，假设申购当日C类基金份额的基金份额净值为1.052</w:t>
      </w:r>
      <w:r w:rsidRPr="00071C9F">
        <w:rPr>
          <w:rFonts w:asciiTheme="minorEastAsia" w:eastAsiaTheme="minorEastAsia" w:hAnsiTheme="minorEastAsia" w:hint="eastAsia"/>
          <w:bCs/>
          <w:sz w:val="24"/>
          <w:szCs w:val="20"/>
        </w:rPr>
        <w:t>0</w:t>
      </w:r>
      <w:r w:rsidRPr="00071C9F">
        <w:rPr>
          <w:rFonts w:asciiTheme="minorEastAsia" w:eastAsiaTheme="minorEastAsia" w:hAnsiTheme="minorEastAsia"/>
          <w:bCs/>
          <w:sz w:val="24"/>
          <w:szCs w:val="20"/>
        </w:rPr>
        <w:t>元，则可得到</w:t>
      </w:r>
      <w:r w:rsidR="00564947" w:rsidRPr="00071C9F">
        <w:rPr>
          <w:rFonts w:asciiTheme="minorEastAsia" w:eastAsiaTheme="minorEastAsia" w:hAnsiTheme="minorEastAsia"/>
          <w:bCs/>
          <w:sz w:val="24"/>
          <w:szCs w:val="20"/>
        </w:rPr>
        <w:t>47,528.52</w:t>
      </w:r>
      <w:r w:rsidRPr="00071C9F">
        <w:rPr>
          <w:rFonts w:asciiTheme="minorEastAsia" w:eastAsiaTheme="minorEastAsia" w:hAnsiTheme="minorEastAsia"/>
          <w:bCs/>
          <w:sz w:val="24"/>
          <w:szCs w:val="20"/>
        </w:rPr>
        <w:t>份C类基金份额。</w:t>
      </w:r>
    </w:p>
    <w:p w14:paraId="33EB8753" w14:textId="4CE83F59" w:rsidR="002829E2" w:rsidRPr="00071C9F" w:rsidRDefault="002829E2" w:rsidP="002829E2">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例</w:t>
      </w:r>
      <w:r w:rsidRPr="00071C9F">
        <w:rPr>
          <w:rFonts w:asciiTheme="minorEastAsia" w:eastAsiaTheme="minorEastAsia" w:hAnsiTheme="minorEastAsia" w:hint="eastAsia"/>
          <w:bCs/>
          <w:sz w:val="24"/>
          <w:szCs w:val="20"/>
        </w:rPr>
        <w:t>6：某养老金客户通过直销机构投资10万元申购本基金</w:t>
      </w:r>
      <w:r w:rsidR="00795150" w:rsidRPr="00071C9F">
        <w:rPr>
          <w:rFonts w:asciiTheme="minorEastAsia" w:eastAsiaTheme="minorEastAsia" w:hAnsiTheme="minorEastAsia" w:hint="eastAsia"/>
          <w:bCs/>
          <w:sz w:val="24"/>
          <w:szCs w:val="20"/>
        </w:rPr>
        <w:t>A类基金份额</w:t>
      </w:r>
      <w:r w:rsidRPr="00071C9F">
        <w:rPr>
          <w:rFonts w:asciiTheme="minorEastAsia" w:eastAsiaTheme="minorEastAsia" w:hAnsiTheme="minorEastAsia" w:hint="eastAsia"/>
          <w:bCs/>
          <w:sz w:val="24"/>
          <w:szCs w:val="20"/>
        </w:rPr>
        <w:t>，其申购费金额为500元，假设申购当日</w:t>
      </w:r>
      <w:r w:rsidR="00D052A2" w:rsidRPr="00071C9F">
        <w:rPr>
          <w:rFonts w:asciiTheme="minorEastAsia" w:eastAsiaTheme="minorEastAsia" w:hAnsiTheme="minorEastAsia" w:hint="eastAsia"/>
          <w:bCs/>
          <w:sz w:val="24"/>
          <w:szCs w:val="20"/>
        </w:rPr>
        <w:t>A类基金份额的</w:t>
      </w:r>
      <w:r w:rsidRPr="00071C9F">
        <w:rPr>
          <w:rFonts w:asciiTheme="minorEastAsia" w:eastAsiaTheme="minorEastAsia" w:hAnsiTheme="minorEastAsia" w:hint="eastAsia"/>
          <w:bCs/>
          <w:sz w:val="24"/>
          <w:szCs w:val="20"/>
        </w:rPr>
        <w:t>基金份额净值为1.0150元，则其可得到的申购份额计算如下：</w:t>
      </w:r>
    </w:p>
    <w:p w14:paraId="6DB33897" w14:textId="3536406A" w:rsidR="002829E2" w:rsidRPr="00071C9F" w:rsidRDefault="002829E2" w:rsidP="002829E2">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净申购金额=100</w:t>
      </w:r>
      <w:r w:rsidR="0081369B" w:rsidRPr="00071C9F">
        <w:rPr>
          <w:rFonts w:asciiTheme="minorEastAsia" w:eastAsiaTheme="minorEastAsia" w:hAnsiTheme="minorEastAsia" w:hint="eastAsia"/>
          <w:bCs/>
          <w:sz w:val="24"/>
          <w:szCs w:val="20"/>
        </w:rPr>
        <w:t>,</w:t>
      </w:r>
      <w:r w:rsidRPr="00071C9F">
        <w:rPr>
          <w:rFonts w:asciiTheme="minorEastAsia" w:eastAsiaTheme="minorEastAsia" w:hAnsiTheme="minorEastAsia" w:hint="eastAsia"/>
          <w:bCs/>
          <w:sz w:val="24"/>
          <w:szCs w:val="20"/>
        </w:rPr>
        <w:t>000-500</w:t>
      </w:r>
      <w:r w:rsidR="0081369B" w:rsidRPr="00071C9F">
        <w:rPr>
          <w:rFonts w:asciiTheme="minorEastAsia" w:eastAsiaTheme="minorEastAsia" w:hAnsiTheme="minorEastAsia"/>
          <w:bCs/>
          <w:sz w:val="24"/>
          <w:szCs w:val="20"/>
        </w:rPr>
        <w:t xml:space="preserve"> </w:t>
      </w:r>
      <w:r w:rsidRPr="00071C9F">
        <w:rPr>
          <w:rFonts w:asciiTheme="minorEastAsia" w:eastAsiaTheme="minorEastAsia" w:hAnsiTheme="minorEastAsia" w:hint="eastAsia"/>
          <w:bCs/>
          <w:sz w:val="24"/>
          <w:szCs w:val="20"/>
        </w:rPr>
        <w:t>=</w:t>
      </w:r>
      <w:r w:rsidR="0081369B" w:rsidRPr="00071C9F">
        <w:rPr>
          <w:rFonts w:asciiTheme="minorEastAsia" w:eastAsiaTheme="minorEastAsia" w:hAnsiTheme="minorEastAsia"/>
          <w:bCs/>
          <w:sz w:val="24"/>
          <w:szCs w:val="20"/>
        </w:rPr>
        <w:t xml:space="preserve"> </w:t>
      </w:r>
      <w:r w:rsidRPr="00071C9F">
        <w:rPr>
          <w:rFonts w:asciiTheme="minorEastAsia" w:eastAsiaTheme="minorEastAsia" w:hAnsiTheme="minorEastAsia" w:hint="eastAsia"/>
          <w:bCs/>
          <w:sz w:val="24"/>
          <w:szCs w:val="20"/>
        </w:rPr>
        <w:t>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500.00 元</w:t>
      </w:r>
    </w:p>
    <w:p w14:paraId="0F8EF6F7" w14:textId="07D4A346" w:rsidR="002829E2" w:rsidRPr="00071C9F" w:rsidRDefault="002829E2" w:rsidP="002829E2">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申购份额=99</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500</w:t>
      </w:r>
      <w:r w:rsidR="00C62CBF" w:rsidRPr="00071C9F">
        <w:rPr>
          <w:rFonts w:asciiTheme="minorEastAsia" w:eastAsiaTheme="minorEastAsia" w:hAnsiTheme="minorEastAsia" w:hint="eastAsia"/>
          <w:bCs/>
          <w:sz w:val="24"/>
          <w:szCs w:val="20"/>
        </w:rPr>
        <w:t>.00</w:t>
      </w:r>
      <w:r w:rsidRPr="00071C9F">
        <w:rPr>
          <w:rFonts w:asciiTheme="minorEastAsia" w:eastAsiaTheme="minorEastAsia" w:hAnsiTheme="minorEastAsia" w:hint="eastAsia"/>
          <w:bCs/>
          <w:sz w:val="24"/>
          <w:szCs w:val="20"/>
        </w:rPr>
        <w:t>/1.015</w:t>
      </w:r>
      <w:r w:rsidR="00956C31" w:rsidRPr="00071C9F">
        <w:rPr>
          <w:rFonts w:asciiTheme="minorEastAsia" w:eastAsiaTheme="minorEastAsia" w:hAnsiTheme="minorEastAsia"/>
          <w:bCs/>
          <w:sz w:val="24"/>
          <w:szCs w:val="20"/>
        </w:rPr>
        <w:t>0</w:t>
      </w:r>
      <w:r w:rsidRPr="00071C9F">
        <w:rPr>
          <w:rFonts w:asciiTheme="minorEastAsia" w:eastAsiaTheme="minorEastAsia" w:hAnsiTheme="minorEastAsia" w:hint="eastAsia"/>
          <w:bCs/>
          <w:sz w:val="24"/>
          <w:szCs w:val="20"/>
        </w:rPr>
        <w:t>=98</w:t>
      </w:r>
      <w:r w:rsidR="0081369B"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029.56 份</w:t>
      </w:r>
    </w:p>
    <w:p w14:paraId="3782C1A6" w14:textId="4FA7922E" w:rsidR="002829E2" w:rsidRPr="00071C9F" w:rsidRDefault="002829E2" w:rsidP="002829E2">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即：养老金客户投资10万元申购本基金</w:t>
      </w:r>
      <w:r w:rsidR="00795150" w:rsidRPr="00071C9F">
        <w:rPr>
          <w:rFonts w:asciiTheme="minorEastAsia" w:eastAsiaTheme="minorEastAsia" w:hAnsiTheme="minorEastAsia" w:hint="eastAsia"/>
          <w:bCs/>
          <w:sz w:val="24"/>
          <w:szCs w:val="20"/>
        </w:rPr>
        <w:t>A类基金份额</w:t>
      </w:r>
      <w:r w:rsidRPr="00071C9F">
        <w:rPr>
          <w:rFonts w:asciiTheme="minorEastAsia" w:eastAsiaTheme="minorEastAsia" w:hAnsiTheme="minorEastAsia" w:hint="eastAsia"/>
          <w:bCs/>
          <w:sz w:val="24"/>
          <w:szCs w:val="20"/>
        </w:rPr>
        <w:t>，对应申购费为500元，假设申购当日</w:t>
      </w:r>
      <w:r w:rsidR="00D052A2" w:rsidRPr="00071C9F">
        <w:rPr>
          <w:rFonts w:asciiTheme="minorEastAsia" w:eastAsiaTheme="minorEastAsia" w:hAnsiTheme="minorEastAsia" w:hint="eastAsia"/>
          <w:bCs/>
          <w:sz w:val="24"/>
          <w:szCs w:val="20"/>
        </w:rPr>
        <w:t>A类基金份额</w:t>
      </w:r>
      <w:r w:rsidRPr="00071C9F">
        <w:rPr>
          <w:rFonts w:asciiTheme="minorEastAsia" w:eastAsiaTheme="minorEastAsia" w:hAnsiTheme="minorEastAsia" w:hint="eastAsia"/>
          <w:bCs/>
          <w:sz w:val="24"/>
          <w:szCs w:val="20"/>
        </w:rPr>
        <w:t>的基金份额净值为1.0150元，则其可得到98029.56份</w:t>
      </w:r>
      <w:r w:rsidR="00D72F54" w:rsidRPr="00071C9F">
        <w:rPr>
          <w:rFonts w:asciiTheme="minorEastAsia" w:eastAsiaTheme="minorEastAsia" w:hAnsiTheme="minorEastAsia" w:hint="eastAsia"/>
          <w:bCs/>
          <w:sz w:val="24"/>
          <w:szCs w:val="20"/>
        </w:rPr>
        <w:t>A类</w:t>
      </w:r>
      <w:r w:rsidRPr="00071C9F">
        <w:rPr>
          <w:rFonts w:asciiTheme="minorEastAsia" w:eastAsiaTheme="minorEastAsia" w:hAnsiTheme="minorEastAsia" w:hint="eastAsia"/>
          <w:bCs/>
          <w:sz w:val="24"/>
          <w:szCs w:val="20"/>
        </w:rPr>
        <w:t>基金份额。</w:t>
      </w:r>
    </w:p>
    <w:p w14:paraId="114A4635"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2、本基金赎回金额的计算</w:t>
      </w:r>
    </w:p>
    <w:p w14:paraId="69741700"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采用“份额赎回”方式，赎回金额以T日的某一类基金份额净值为基准进行计算，计算公式：</w:t>
      </w:r>
    </w:p>
    <w:p w14:paraId="25A33A3C"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赎回总金额 = 赎回份额×T日该类基金份额净值</w:t>
      </w:r>
    </w:p>
    <w:p w14:paraId="01FDE478" w14:textId="77777777" w:rsidR="00D942A6" w:rsidRPr="00071C9F" w:rsidRDefault="00D942A6" w:rsidP="00D942A6">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 xml:space="preserve">赎回费用 = 赎回总金额×赎回费率 </w:t>
      </w:r>
    </w:p>
    <w:p w14:paraId="04328CD0"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净赎回金额 = 赎回总金额</w:t>
      </w:r>
      <w:r w:rsidRPr="00071C9F">
        <w:rPr>
          <w:rFonts w:ascii="MS Gothic" w:eastAsiaTheme="minorEastAsia" w:hAnsi="MS Gothic" w:cs="MS Gothic"/>
          <w:bCs/>
          <w:sz w:val="24"/>
          <w:szCs w:val="20"/>
        </w:rPr>
        <w:t>−</w:t>
      </w:r>
      <w:r w:rsidRPr="00071C9F">
        <w:rPr>
          <w:rFonts w:asciiTheme="minorEastAsia" w:eastAsiaTheme="minorEastAsia" w:hAnsiTheme="minorEastAsia"/>
          <w:bCs/>
          <w:sz w:val="24"/>
          <w:szCs w:val="20"/>
        </w:rPr>
        <w:t>赎回费用</w:t>
      </w:r>
    </w:p>
    <w:p w14:paraId="2250CA67" w14:textId="557AEB8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例</w:t>
      </w:r>
      <w:r w:rsidR="002829E2" w:rsidRPr="00071C9F">
        <w:rPr>
          <w:rFonts w:asciiTheme="minorEastAsia" w:eastAsiaTheme="minorEastAsia" w:hAnsiTheme="minorEastAsia"/>
          <w:sz w:val="24"/>
        </w:rPr>
        <w:t>7</w:t>
      </w:r>
      <w:r w:rsidRPr="00071C9F">
        <w:rPr>
          <w:rFonts w:asciiTheme="minorEastAsia" w:eastAsiaTheme="minorEastAsia" w:hAnsiTheme="minorEastAsia"/>
          <w:sz w:val="24"/>
        </w:rPr>
        <w:t>：某投资者</w:t>
      </w:r>
      <w:r w:rsidR="00C31BE5" w:rsidRPr="00071C9F">
        <w:rPr>
          <w:rFonts w:asciiTheme="minorEastAsia" w:eastAsiaTheme="minorEastAsia" w:hAnsiTheme="minorEastAsia" w:hint="eastAsia"/>
          <w:sz w:val="24"/>
        </w:rPr>
        <w:t>在持有期未满7日时</w:t>
      </w:r>
      <w:r w:rsidRPr="00071C9F">
        <w:rPr>
          <w:rFonts w:asciiTheme="minorEastAsia" w:eastAsiaTheme="minorEastAsia" w:hAnsiTheme="minorEastAsia"/>
          <w:sz w:val="24"/>
        </w:rPr>
        <w:t>赎回本基金1万份A类基金份额，对应的赎回费率为</w:t>
      </w:r>
      <w:r w:rsidR="003A730A" w:rsidRPr="00071C9F">
        <w:rPr>
          <w:rFonts w:asciiTheme="minorEastAsia" w:eastAsiaTheme="minorEastAsia" w:hAnsiTheme="minorEastAsia" w:hint="eastAsia"/>
          <w:sz w:val="24"/>
        </w:rPr>
        <w:t>1</w:t>
      </w:r>
      <w:r w:rsidRPr="00071C9F">
        <w:rPr>
          <w:rFonts w:asciiTheme="minorEastAsia" w:eastAsiaTheme="minorEastAsia" w:hAnsiTheme="minorEastAsia"/>
          <w:sz w:val="24"/>
        </w:rPr>
        <w:t>.50%，假设赎回当日A类基金份额</w:t>
      </w:r>
      <w:r w:rsidRPr="00071C9F">
        <w:rPr>
          <w:rFonts w:asciiTheme="minorEastAsia" w:eastAsiaTheme="minorEastAsia" w:hAnsiTheme="minorEastAsia" w:hint="eastAsia"/>
          <w:sz w:val="24"/>
        </w:rPr>
        <w:t>的基金份额</w:t>
      </w:r>
      <w:r w:rsidRPr="00071C9F">
        <w:rPr>
          <w:rFonts w:asciiTheme="minorEastAsia" w:eastAsiaTheme="minorEastAsia" w:hAnsiTheme="minorEastAsia"/>
          <w:sz w:val="24"/>
        </w:rPr>
        <w:t>净值是1.052</w:t>
      </w:r>
      <w:r w:rsidRPr="00071C9F">
        <w:rPr>
          <w:rFonts w:asciiTheme="minorEastAsia" w:eastAsiaTheme="minorEastAsia" w:hAnsiTheme="minorEastAsia" w:hint="eastAsia"/>
          <w:sz w:val="24"/>
        </w:rPr>
        <w:t>0</w:t>
      </w:r>
      <w:r w:rsidRPr="00071C9F">
        <w:rPr>
          <w:rFonts w:asciiTheme="minorEastAsia" w:eastAsiaTheme="minorEastAsia" w:hAnsiTheme="minorEastAsia"/>
          <w:sz w:val="24"/>
        </w:rPr>
        <w:t>元，则其可得到的净赎回金额为：</w:t>
      </w:r>
    </w:p>
    <w:p w14:paraId="10719CCB"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赎回总金额 = 10,000 × 1.052</w:t>
      </w:r>
      <w:r w:rsidRPr="00071C9F">
        <w:rPr>
          <w:rFonts w:asciiTheme="minorEastAsia" w:eastAsiaTheme="minorEastAsia" w:hAnsiTheme="minorEastAsia" w:hint="eastAsia"/>
          <w:sz w:val="24"/>
        </w:rPr>
        <w:t>0</w:t>
      </w:r>
      <w:r w:rsidRPr="00071C9F">
        <w:rPr>
          <w:rFonts w:asciiTheme="minorEastAsia" w:eastAsiaTheme="minorEastAsia" w:hAnsiTheme="minorEastAsia"/>
          <w:sz w:val="24"/>
        </w:rPr>
        <w:t xml:space="preserve"> = 10,520.00元</w:t>
      </w:r>
    </w:p>
    <w:p w14:paraId="7198DF9A" w14:textId="3B462DED"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 xml:space="preserve">赎回费用 = 10,520.00 × </w:t>
      </w:r>
      <w:r w:rsidR="003A730A" w:rsidRPr="00071C9F">
        <w:rPr>
          <w:rFonts w:asciiTheme="minorEastAsia" w:eastAsiaTheme="minorEastAsia" w:hAnsiTheme="minorEastAsia" w:hint="eastAsia"/>
          <w:sz w:val="24"/>
        </w:rPr>
        <w:t>1</w:t>
      </w:r>
      <w:r w:rsidRPr="00071C9F">
        <w:rPr>
          <w:rFonts w:asciiTheme="minorEastAsia" w:eastAsiaTheme="minorEastAsia" w:hAnsiTheme="minorEastAsia"/>
          <w:sz w:val="24"/>
        </w:rPr>
        <w:t xml:space="preserve">.50% = </w:t>
      </w:r>
      <w:r w:rsidR="003A730A" w:rsidRPr="00071C9F">
        <w:rPr>
          <w:rFonts w:asciiTheme="minorEastAsia" w:eastAsiaTheme="minorEastAsia" w:hAnsiTheme="minorEastAsia" w:hint="eastAsia"/>
          <w:sz w:val="24"/>
        </w:rPr>
        <w:t>1</w:t>
      </w:r>
      <w:r w:rsidRPr="00071C9F">
        <w:rPr>
          <w:rFonts w:asciiTheme="minorEastAsia" w:eastAsiaTheme="minorEastAsia" w:hAnsiTheme="minorEastAsia"/>
          <w:sz w:val="24"/>
        </w:rPr>
        <w:t>5</w:t>
      </w:r>
      <w:r w:rsidR="003A730A" w:rsidRPr="00071C9F">
        <w:rPr>
          <w:rFonts w:asciiTheme="minorEastAsia" w:eastAsiaTheme="minorEastAsia" w:hAnsiTheme="minorEastAsia" w:hint="eastAsia"/>
          <w:sz w:val="24"/>
        </w:rPr>
        <w:t>7</w:t>
      </w:r>
      <w:r w:rsidRPr="00071C9F">
        <w:rPr>
          <w:rFonts w:asciiTheme="minorEastAsia" w:eastAsiaTheme="minorEastAsia" w:hAnsiTheme="minorEastAsia"/>
          <w:sz w:val="24"/>
        </w:rPr>
        <w:t>.</w:t>
      </w:r>
      <w:r w:rsidR="003A730A" w:rsidRPr="00071C9F">
        <w:rPr>
          <w:rFonts w:asciiTheme="minorEastAsia" w:eastAsiaTheme="minorEastAsia" w:hAnsiTheme="minorEastAsia" w:hint="eastAsia"/>
          <w:sz w:val="24"/>
        </w:rPr>
        <w:t>8</w:t>
      </w:r>
      <w:r w:rsidRPr="00071C9F">
        <w:rPr>
          <w:rFonts w:asciiTheme="minorEastAsia" w:eastAsiaTheme="minorEastAsia" w:hAnsiTheme="minorEastAsia"/>
          <w:sz w:val="24"/>
        </w:rPr>
        <w:t>0元</w:t>
      </w:r>
    </w:p>
    <w:p w14:paraId="10C6F835" w14:textId="13818248"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 xml:space="preserve">净赎回金额 = 10,520.00 </w:t>
      </w:r>
      <w:r w:rsidRPr="00071C9F">
        <w:rPr>
          <w:rFonts w:ascii="MS Gothic" w:eastAsiaTheme="minorEastAsia" w:hAnsi="MS Gothic" w:cs="MS Gothic"/>
          <w:sz w:val="24"/>
        </w:rPr>
        <w:t>−</w:t>
      </w:r>
      <w:r w:rsidRPr="00071C9F">
        <w:rPr>
          <w:rFonts w:asciiTheme="minorEastAsia" w:eastAsiaTheme="minorEastAsia" w:hAnsiTheme="minorEastAsia"/>
          <w:sz w:val="24"/>
        </w:rPr>
        <w:t xml:space="preserve"> </w:t>
      </w:r>
      <w:r w:rsidR="003A730A" w:rsidRPr="00071C9F">
        <w:rPr>
          <w:rFonts w:asciiTheme="minorEastAsia" w:eastAsiaTheme="minorEastAsia" w:hAnsiTheme="minorEastAsia" w:hint="eastAsia"/>
          <w:sz w:val="24"/>
        </w:rPr>
        <w:t>157</w:t>
      </w:r>
      <w:r w:rsidRPr="00071C9F">
        <w:rPr>
          <w:rFonts w:asciiTheme="minorEastAsia" w:eastAsiaTheme="minorEastAsia" w:hAnsiTheme="minorEastAsia"/>
          <w:sz w:val="24"/>
        </w:rPr>
        <w:t>.</w:t>
      </w:r>
      <w:r w:rsidR="003A730A" w:rsidRPr="00071C9F">
        <w:rPr>
          <w:rFonts w:asciiTheme="minorEastAsia" w:eastAsiaTheme="minorEastAsia" w:hAnsiTheme="minorEastAsia" w:hint="eastAsia"/>
          <w:sz w:val="24"/>
        </w:rPr>
        <w:t>8</w:t>
      </w:r>
      <w:r w:rsidRPr="00071C9F">
        <w:rPr>
          <w:rFonts w:asciiTheme="minorEastAsia" w:eastAsiaTheme="minorEastAsia" w:hAnsiTheme="minorEastAsia"/>
          <w:sz w:val="24"/>
        </w:rPr>
        <w:t>0 = 10,</w:t>
      </w:r>
      <w:r w:rsidR="003A730A" w:rsidRPr="00071C9F">
        <w:rPr>
          <w:rFonts w:asciiTheme="minorEastAsia" w:eastAsiaTheme="minorEastAsia" w:hAnsiTheme="minorEastAsia" w:hint="eastAsia"/>
          <w:sz w:val="24"/>
        </w:rPr>
        <w:t>362</w:t>
      </w:r>
      <w:r w:rsidRPr="00071C9F">
        <w:rPr>
          <w:rFonts w:asciiTheme="minorEastAsia" w:eastAsiaTheme="minorEastAsia" w:hAnsiTheme="minorEastAsia"/>
          <w:sz w:val="24"/>
        </w:rPr>
        <w:t>.</w:t>
      </w:r>
      <w:r w:rsidR="003A730A" w:rsidRPr="00071C9F">
        <w:rPr>
          <w:rFonts w:asciiTheme="minorEastAsia" w:eastAsiaTheme="minorEastAsia" w:hAnsiTheme="minorEastAsia" w:hint="eastAsia"/>
          <w:sz w:val="24"/>
        </w:rPr>
        <w:t>2</w:t>
      </w:r>
      <w:r w:rsidRPr="00071C9F">
        <w:rPr>
          <w:rFonts w:asciiTheme="minorEastAsia" w:eastAsiaTheme="minorEastAsia" w:hAnsiTheme="minorEastAsia"/>
          <w:sz w:val="24"/>
        </w:rPr>
        <w:t>0元</w:t>
      </w:r>
    </w:p>
    <w:p w14:paraId="3C2CB3E3" w14:textId="6D8B0BC4"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即：投资者</w:t>
      </w:r>
      <w:r w:rsidR="00E16471" w:rsidRPr="00071C9F">
        <w:rPr>
          <w:rFonts w:asciiTheme="minorEastAsia" w:eastAsiaTheme="minorEastAsia" w:hAnsiTheme="minorEastAsia" w:hint="eastAsia"/>
          <w:sz w:val="24"/>
        </w:rPr>
        <w:t>在</w:t>
      </w:r>
      <w:r w:rsidR="00C31BE5" w:rsidRPr="00071C9F">
        <w:rPr>
          <w:rFonts w:asciiTheme="minorEastAsia" w:eastAsiaTheme="minorEastAsia" w:hAnsiTheme="minorEastAsia" w:hint="eastAsia"/>
          <w:sz w:val="24"/>
        </w:rPr>
        <w:t>持有期未满7日时</w:t>
      </w:r>
      <w:r w:rsidR="00E16471" w:rsidRPr="00071C9F">
        <w:rPr>
          <w:rFonts w:asciiTheme="minorEastAsia" w:eastAsiaTheme="minorEastAsia" w:hAnsiTheme="minorEastAsia"/>
          <w:sz w:val="24"/>
        </w:rPr>
        <w:t>赎回</w:t>
      </w:r>
      <w:r w:rsidRPr="00071C9F">
        <w:rPr>
          <w:rFonts w:asciiTheme="minorEastAsia" w:eastAsiaTheme="minorEastAsia" w:hAnsiTheme="minorEastAsia"/>
          <w:sz w:val="24"/>
        </w:rPr>
        <w:t>本基金1万份A类基金份额，对应的赎</w:t>
      </w:r>
      <w:r w:rsidRPr="00071C9F">
        <w:rPr>
          <w:rFonts w:asciiTheme="minorEastAsia" w:eastAsiaTheme="minorEastAsia" w:hAnsiTheme="minorEastAsia"/>
          <w:sz w:val="24"/>
        </w:rPr>
        <w:lastRenderedPageBreak/>
        <w:t>回费率为</w:t>
      </w:r>
      <w:r w:rsidR="003A730A" w:rsidRPr="00071C9F">
        <w:rPr>
          <w:rFonts w:asciiTheme="minorEastAsia" w:eastAsiaTheme="minorEastAsia" w:hAnsiTheme="minorEastAsia" w:hint="eastAsia"/>
          <w:sz w:val="24"/>
        </w:rPr>
        <w:t>1</w:t>
      </w:r>
      <w:r w:rsidRPr="00071C9F">
        <w:rPr>
          <w:rFonts w:asciiTheme="minorEastAsia" w:eastAsiaTheme="minorEastAsia" w:hAnsiTheme="minorEastAsia"/>
          <w:sz w:val="24"/>
        </w:rPr>
        <w:t>.50%，假设赎回当日A类基金份额</w:t>
      </w:r>
      <w:r w:rsidRPr="00071C9F">
        <w:rPr>
          <w:rFonts w:asciiTheme="minorEastAsia" w:eastAsiaTheme="minorEastAsia" w:hAnsiTheme="minorEastAsia" w:hint="eastAsia"/>
          <w:sz w:val="24"/>
        </w:rPr>
        <w:t>的基金份额</w:t>
      </w:r>
      <w:r w:rsidRPr="00071C9F">
        <w:rPr>
          <w:rFonts w:asciiTheme="minorEastAsia" w:eastAsiaTheme="minorEastAsia" w:hAnsiTheme="minorEastAsia"/>
          <w:sz w:val="24"/>
        </w:rPr>
        <w:t>净值是1.052</w:t>
      </w:r>
      <w:r w:rsidRPr="00071C9F">
        <w:rPr>
          <w:rFonts w:asciiTheme="minorEastAsia" w:eastAsiaTheme="minorEastAsia" w:hAnsiTheme="minorEastAsia" w:hint="eastAsia"/>
          <w:sz w:val="24"/>
        </w:rPr>
        <w:t>0</w:t>
      </w:r>
      <w:r w:rsidRPr="00071C9F">
        <w:rPr>
          <w:rFonts w:asciiTheme="minorEastAsia" w:eastAsiaTheme="minorEastAsia" w:hAnsiTheme="minorEastAsia"/>
          <w:sz w:val="24"/>
        </w:rPr>
        <w:t>元，则其可得到的净赎回金额为</w:t>
      </w:r>
      <w:r w:rsidR="003A730A" w:rsidRPr="00071C9F">
        <w:rPr>
          <w:rFonts w:asciiTheme="minorEastAsia" w:eastAsiaTheme="minorEastAsia" w:hAnsiTheme="minorEastAsia"/>
          <w:sz w:val="24"/>
        </w:rPr>
        <w:t>10,</w:t>
      </w:r>
      <w:r w:rsidR="003A730A" w:rsidRPr="00071C9F">
        <w:rPr>
          <w:rFonts w:asciiTheme="minorEastAsia" w:eastAsiaTheme="minorEastAsia" w:hAnsiTheme="minorEastAsia" w:hint="eastAsia"/>
          <w:sz w:val="24"/>
        </w:rPr>
        <w:t>362</w:t>
      </w:r>
      <w:r w:rsidR="003A730A" w:rsidRPr="00071C9F">
        <w:rPr>
          <w:rFonts w:asciiTheme="minorEastAsia" w:eastAsiaTheme="minorEastAsia" w:hAnsiTheme="minorEastAsia"/>
          <w:sz w:val="24"/>
        </w:rPr>
        <w:t>.</w:t>
      </w:r>
      <w:r w:rsidR="003A730A" w:rsidRPr="00071C9F">
        <w:rPr>
          <w:rFonts w:asciiTheme="minorEastAsia" w:eastAsiaTheme="minorEastAsia" w:hAnsiTheme="minorEastAsia" w:hint="eastAsia"/>
          <w:sz w:val="24"/>
        </w:rPr>
        <w:t>2</w:t>
      </w:r>
      <w:r w:rsidR="003A730A" w:rsidRPr="00071C9F">
        <w:rPr>
          <w:rFonts w:asciiTheme="minorEastAsia" w:eastAsiaTheme="minorEastAsia" w:hAnsiTheme="minorEastAsia"/>
          <w:sz w:val="24"/>
        </w:rPr>
        <w:t>0</w:t>
      </w:r>
      <w:r w:rsidRPr="00071C9F">
        <w:rPr>
          <w:rFonts w:asciiTheme="minorEastAsia" w:eastAsiaTheme="minorEastAsia" w:hAnsiTheme="minorEastAsia"/>
          <w:sz w:val="24"/>
        </w:rPr>
        <w:t>元。</w:t>
      </w:r>
    </w:p>
    <w:p w14:paraId="19FDF2DE" w14:textId="5C364CDC" w:rsidR="00D942A6" w:rsidRPr="00071C9F" w:rsidRDefault="00D942A6" w:rsidP="00D942A6">
      <w:pPr>
        <w:autoSpaceDE w:val="0"/>
        <w:autoSpaceDN w:val="0"/>
        <w:adjustRightInd w:val="0"/>
        <w:spacing w:line="360" w:lineRule="auto"/>
        <w:ind w:firstLineChars="200" w:firstLine="480"/>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t>3、</w:t>
      </w:r>
      <w:r w:rsidR="00B3085E" w:rsidRPr="00071C9F">
        <w:rPr>
          <w:rFonts w:asciiTheme="minorEastAsia" w:eastAsiaTheme="minorEastAsia" w:hAnsiTheme="minorEastAsia"/>
          <w:bCs/>
          <w:sz w:val="24"/>
        </w:rPr>
        <w:t>申购和赎回的价格、费用及其用途</w:t>
      </w:r>
    </w:p>
    <w:p w14:paraId="3E5AFB9A" w14:textId="1D76DAA5" w:rsidR="00D942A6" w:rsidRPr="00071C9F" w:rsidRDefault="00D942A6" w:rsidP="00D942A6">
      <w:pPr>
        <w:autoSpaceDE w:val="0"/>
        <w:autoSpaceDN w:val="0"/>
        <w:adjustRightInd w:val="0"/>
        <w:spacing w:line="360" w:lineRule="auto"/>
        <w:ind w:firstLineChars="200" w:firstLine="480"/>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t>本基金</w:t>
      </w:r>
      <w:r w:rsidR="00FD6D12" w:rsidRPr="00071C9F">
        <w:rPr>
          <w:rFonts w:asciiTheme="minorEastAsia" w:eastAsiaTheme="minorEastAsia" w:hAnsiTheme="minorEastAsia"/>
          <w:bCs/>
          <w:sz w:val="24"/>
          <w:szCs w:val="20"/>
        </w:rPr>
        <w:t>各类</w:t>
      </w:r>
      <w:r w:rsidR="004C3005" w:rsidRPr="00071C9F">
        <w:rPr>
          <w:rFonts w:asciiTheme="minorEastAsia" w:eastAsiaTheme="minorEastAsia" w:hAnsiTheme="minorEastAsia" w:hint="eastAsia"/>
          <w:bCs/>
          <w:sz w:val="24"/>
          <w:szCs w:val="20"/>
        </w:rPr>
        <w:t>基金</w:t>
      </w:r>
      <w:r w:rsidRPr="00071C9F">
        <w:rPr>
          <w:rFonts w:asciiTheme="minorEastAsia" w:eastAsiaTheme="minorEastAsia" w:hAnsiTheme="minorEastAsia"/>
          <w:bCs/>
          <w:sz w:val="24"/>
          <w:szCs w:val="20"/>
        </w:rPr>
        <w:t>份额净值的计算，</w:t>
      </w:r>
      <w:r w:rsidR="004C3005" w:rsidRPr="00071C9F">
        <w:rPr>
          <w:rFonts w:asciiTheme="minorEastAsia" w:eastAsiaTheme="minorEastAsia" w:hAnsiTheme="minorEastAsia" w:hint="eastAsia"/>
          <w:bCs/>
          <w:sz w:val="24"/>
          <w:szCs w:val="20"/>
        </w:rPr>
        <w:t>均</w:t>
      </w:r>
      <w:r w:rsidRPr="00071C9F">
        <w:rPr>
          <w:rFonts w:asciiTheme="minorEastAsia" w:eastAsiaTheme="minorEastAsia" w:hAnsiTheme="minorEastAsia"/>
          <w:bCs/>
          <w:sz w:val="24"/>
          <w:szCs w:val="20"/>
        </w:rPr>
        <w:t>保留到小数点后</w:t>
      </w:r>
      <w:r w:rsidRPr="00071C9F">
        <w:rPr>
          <w:rFonts w:asciiTheme="minorEastAsia" w:eastAsiaTheme="minorEastAsia" w:hAnsiTheme="minorEastAsia" w:hint="eastAsia"/>
          <w:bCs/>
          <w:sz w:val="24"/>
          <w:szCs w:val="20"/>
        </w:rPr>
        <w:t>4</w:t>
      </w:r>
      <w:r w:rsidRPr="00071C9F">
        <w:rPr>
          <w:rFonts w:asciiTheme="minorEastAsia" w:eastAsiaTheme="minorEastAsia" w:hAnsiTheme="minorEastAsia"/>
          <w:bCs/>
          <w:sz w:val="24"/>
          <w:szCs w:val="20"/>
        </w:rPr>
        <w:t>位，小数点后第</w:t>
      </w:r>
      <w:r w:rsidRPr="00071C9F">
        <w:rPr>
          <w:rFonts w:asciiTheme="minorEastAsia" w:eastAsiaTheme="minorEastAsia" w:hAnsiTheme="minorEastAsia" w:hint="eastAsia"/>
          <w:bCs/>
          <w:sz w:val="24"/>
          <w:szCs w:val="20"/>
        </w:rPr>
        <w:t>5</w:t>
      </w:r>
      <w:r w:rsidRPr="00071C9F">
        <w:rPr>
          <w:rFonts w:asciiTheme="minorEastAsia" w:eastAsiaTheme="minorEastAsia" w:hAnsiTheme="minorEastAsia"/>
          <w:bCs/>
          <w:sz w:val="24"/>
          <w:szCs w:val="20"/>
        </w:rPr>
        <w:t>位四舍五入，由此产生的收益或损失由基金财产承担。</w:t>
      </w:r>
      <w:r w:rsidR="004C3005" w:rsidRPr="00071C9F">
        <w:rPr>
          <w:rFonts w:asciiTheme="minorEastAsia" w:eastAsiaTheme="minorEastAsia" w:hAnsiTheme="minorEastAsia"/>
          <w:bCs/>
          <w:sz w:val="24"/>
          <w:szCs w:val="20"/>
        </w:rPr>
        <w:t>T日的基金份额净值在当天收市后计算，并在T+1日内公告。</w:t>
      </w:r>
      <w:r w:rsidRPr="00071C9F">
        <w:rPr>
          <w:rFonts w:asciiTheme="minorEastAsia" w:eastAsiaTheme="minorEastAsia" w:hAnsiTheme="minorEastAsia"/>
          <w:bCs/>
          <w:sz w:val="24"/>
          <w:szCs w:val="20"/>
        </w:rPr>
        <w:t>遇特殊情况，经中国证监会同意，可以适当延迟计算或公告。</w:t>
      </w:r>
      <w:r w:rsidR="004C3005" w:rsidRPr="00071C9F">
        <w:rPr>
          <w:rFonts w:asciiTheme="minorEastAsia" w:eastAsiaTheme="minorEastAsia" w:hAnsiTheme="minorEastAsia" w:hint="eastAsia"/>
          <w:bCs/>
          <w:sz w:val="24"/>
          <w:szCs w:val="20"/>
        </w:rPr>
        <w:t>本基金A类基金份额和C类基金份额将分别计算基金份额净值。</w:t>
      </w:r>
    </w:p>
    <w:p w14:paraId="43730B53"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4、申购份额的计算及余额的处理方式</w:t>
      </w:r>
    </w:p>
    <w:p w14:paraId="2F865AD3"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申购的有效份额为净申购金额除以当日该类基金份额净值，有效份额单位为份，上述计算结果均按四舍五入方法，保留到小数点后2位，由此产生的收益或损失由基金财产承担。</w:t>
      </w:r>
    </w:p>
    <w:p w14:paraId="50572B2A" w14:textId="77777777" w:rsidR="00D942A6" w:rsidRPr="00071C9F" w:rsidRDefault="00D942A6" w:rsidP="00D942A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5、赎回金额的计算及处理方式</w:t>
      </w:r>
    </w:p>
    <w:p w14:paraId="3B1FD448" w14:textId="77777777" w:rsidR="00D942A6" w:rsidRPr="00071C9F" w:rsidRDefault="00D942A6" w:rsidP="00D942A6">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szCs w:val="20"/>
        </w:rPr>
        <w:t>赎回金额为按实际确认的有效赎回份额乘以当日</w:t>
      </w:r>
      <w:r w:rsidRPr="00071C9F">
        <w:rPr>
          <w:rFonts w:asciiTheme="minorEastAsia" w:eastAsiaTheme="minorEastAsia" w:hAnsiTheme="minorEastAsia" w:hint="eastAsia"/>
          <w:bCs/>
          <w:sz w:val="24"/>
          <w:szCs w:val="20"/>
        </w:rPr>
        <w:t>该类</w:t>
      </w:r>
      <w:r w:rsidRPr="00071C9F">
        <w:rPr>
          <w:rFonts w:asciiTheme="minorEastAsia" w:eastAsiaTheme="minorEastAsia" w:hAnsiTheme="minorEastAsia"/>
          <w:bCs/>
          <w:sz w:val="24"/>
          <w:szCs w:val="20"/>
        </w:rPr>
        <w:t>基金份额净值并扣除相应的费用，赎回金额单位为元。上述计算结果均按四舍五入方法，保留到小数点后2位，由此产生的收益或损失由基金财产承担。</w:t>
      </w:r>
    </w:p>
    <w:p w14:paraId="4F1FA8D2"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八、拒绝或暂停申购的情形</w:t>
      </w:r>
    </w:p>
    <w:p w14:paraId="31D906A5"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发生下列情况时，基金管理人可拒绝或暂停接受投资者的申购申请：</w:t>
      </w:r>
    </w:p>
    <w:p w14:paraId="6DE0BE2E"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1、因不可抗力导致基金无法正常运作。</w:t>
      </w:r>
    </w:p>
    <w:p w14:paraId="61ECED89"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2、发生基金合同规定的暂停基金资产估值情况时，基金管理人可暂停接受投资者的申购申请；当前一估值日基金资产净值50%以上的资产出现无可参考的活跃市场价格且采用估值技术</w:t>
      </w:r>
      <w:proofErr w:type="gramStart"/>
      <w:r w:rsidRPr="00071C9F">
        <w:rPr>
          <w:rFonts w:asciiTheme="minorEastAsia" w:eastAsiaTheme="minorEastAsia" w:hAnsiTheme="minorEastAsia" w:hint="eastAsia"/>
          <w:sz w:val="24"/>
        </w:rPr>
        <w:t>仍导致</w:t>
      </w:r>
      <w:proofErr w:type="gramEnd"/>
      <w:r w:rsidRPr="00071C9F">
        <w:rPr>
          <w:rFonts w:asciiTheme="minorEastAsia" w:eastAsiaTheme="minorEastAsia" w:hAnsiTheme="minorEastAsia" w:hint="eastAsia"/>
          <w:sz w:val="24"/>
        </w:rPr>
        <w:t>公允价值存在重大不确定性时，经与基金托管人协商确认后，基金管理人应当暂停接受投资者的申购申请。</w:t>
      </w:r>
    </w:p>
    <w:p w14:paraId="5961804D"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3、证券/期货交易所交易时间非正常停市，导致基金管理人无法计算当日基金资产净值。</w:t>
      </w:r>
    </w:p>
    <w:p w14:paraId="0C83FA85"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4、基金管理人接受某笔或某些申购申请可能会影响或损害现有基金份额持有人利益时。</w:t>
      </w:r>
    </w:p>
    <w:p w14:paraId="3E2E6D0D"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5、基金资产规模过大，使基金管理人无法找到合适的投资品种，或其他可能对基金业绩产生负面影响，或出现其他损害现有基金份额持有人利益的情形。</w:t>
      </w:r>
    </w:p>
    <w:p w14:paraId="161A500F"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6、基金管理人、基金托管人、基金销售机构或登记机构的异常情况导致基</w:t>
      </w:r>
      <w:r w:rsidRPr="00071C9F">
        <w:rPr>
          <w:rFonts w:asciiTheme="minorEastAsia" w:eastAsiaTheme="minorEastAsia" w:hAnsiTheme="minorEastAsia" w:hint="eastAsia"/>
          <w:sz w:val="24"/>
        </w:rPr>
        <w:lastRenderedPageBreak/>
        <w:t>金销售系统、登记系统或基金会计系统无法正常运行。</w:t>
      </w:r>
    </w:p>
    <w:p w14:paraId="0A7E1C1B"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7、申请超过基金管理人设定的基金总规模、单日净申购比例上限、单个投资者单日或单笔申购金额上限的。</w:t>
      </w:r>
    </w:p>
    <w:p w14:paraId="2308E451" w14:textId="6A6F05EF"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8、基金管理人接受某笔或者某些申购申请有可能导致单一投资者持有基金份额的比例达到或者超过50%，或者变相规避50%集中度的情形时</w:t>
      </w:r>
      <w:r w:rsidR="00197AB4" w:rsidRPr="00071C9F">
        <w:rPr>
          <w:rFonts w:asciiTheme="minorEastAsia" w:eastAsiaTheme="minorEastAsia" w:hAnsiTheme="minorEastAsia" w:hint="eastAsia"/>
          <w:sz w:val="24"/>
        </w:rPr>
        <w:t>。</w:t>
      </w:r>
    </w:p>
    <w:p w14:paraId="272BCD38"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9、法律法规规定或中国证监会认定的其他情形。</w:t>
      </w:r>
    </w:p>
    <w:p w14:paraId="14B3127F" w14:textId="566CB65C" w:rsidR="00D942A6"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发生上述第1、2、3、5、6、9项暂停申购情形之一</w:t>
      </w:r>
      <w:proofErr w:type="gramStart"/>
      <w:r w:rsidRPr="00071C9F">
        <w:rPr>
          <w:rFonts w:asciiTheme="minorEastAsia" w:eastAsiaTheme="minorEastAsia" w:hAnsiTheme="minorEastAsia" w:hint="eastAsia"/>
          <w:sz w:val="24"/>
        </w:rPr>
        <w:t>且基金</w:t>
      </w:r>
      <w:proofErr w:type="gramEnd"/>
      <w:r w:rsidRPr="00071C9F">
        <w:rPr>
          <w:rFonts w:asciiTheme="minorEastAsia" w:eastAsiaTheme="minorEastAsia" w:hAnsiTheme="minorEastAsia" w:hint="eastAsia"/>
          <w:sz w:val="24"/>
        </w:rPr>
        <w:t>管理人决定暂停申购时，基金管理人应当根据有关规定在指定媒介上刊登暂停申购公告。如果投资者的申购申请被全部或部分拒绝的，被拒绝的申购款项将退还给投资者。在暂停申购的情况消除时，基金管理人应及时恢复申购业务的办理。</w:t>
      </w:r>
    </w:p>
    <w:p w14:paraId="34D956B2" w14:textId="01291BD6"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九、暂停赎回或延缓支付赎回款项的情形</w:t>
      </w:r>
    </w:p>
    <w:p w14:paraId="7BD392BC"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发生下列情形时，基金管理人可暂停接受投资者的赎回申请或延缓支付赎回款项：</w:t>
      </w:r>
    </w:p>
    <w:p w14:paraId="7EB11FB8"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1、因不可抗力导致基金管理人不能支付赎回款项。</w:t>
      </w:r>
    </w:p>
    <w:p w14:paraId="6C1AC58F" w14:textId="6C7AC0E5"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2、发生基金合同规定的暂停基金资产估值情况时，基金管理人可暂停接受投资者的赎回申请或延缓支付赎回款项；当前一估值日基金资产净值50%以上的资产出现无可参考的活跃市场价格且采用估值技术</w:t>
      </w:r>
      <w:proofErr w:type="gramStart"/>
      <w:r w:rsidRPr="00071C9F">
        <w:rPr>
          <w:rFonts w:asciiTheme="minorEastAsia" w:eastAsiaTheme="minorEastAsia" w:hAnsiTheme="minorEastAsia" w:hint="eastAsia"/>
          <w:sz w:val="24"/>
        </w:rPr>
        <w:t>仍导致</w:t>
      </w:r>
      <w:proofErr w:type="gramEnd"/>
      <w:r w:rsidRPr="00071C9F">
        <w:rPr>
          <w:rFonts w:asciiTheme="minorEastAsia" w:eastAsiaTheme="minorEastAsia" w:hAnsiTheme="minorEastAsia" w:hint="eastAsia"/>
          <w:sz w:val="24"/>
        </w:rPr>
        <w:t>公允价值存在重大不确定性时，经与基金托管人协商确认后，基金管理人应当暂停接受投资者的赎回申请或延缓支付赎回款项。</w:t>
      </w:r>
    </w:p>
    <w:p w14:paraId="5A19F88E"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3、证券/期货交易所交易时间非正常停市，导致基金管理人无法计算当日基金资产净值。</w:t>
      </w:r>
    </w:p>
    <w:p w14:paraId="3161584C"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4、连续两个或两个以上开放日发生巨额赎回。</w:t>
      </w:r>
    </w:p>
    <w:p w14:paraId="7E8526FC"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5、出现继续接受赎回申请将损害现有基金份额持有人利益的情形时，可暂停接受投资者的赎回申请。</w:t>
      </w:r>
    </w:p>
    <w:p w14:paraId="55358768"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6、法律法规规定或中国证监会认定的其他情形。</w:t>
      </w:r>
    </w:p>
    <w:p w14:paraId="66BDC512" w14:textId="01989659" w:rsidR="00D942A6"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发生上述情形之一</w:t>
      </w:r>
      <w:proofErr w:type="gramStart"/>
      <w:r w:rsidRPr="00071C9F">
        <w:rPr>
          <w:rFonts w:asciiTheme="minorEastAsia" w:eastAsiaTheme="minorEastAsia" w:hAnsiTheme="minorEastAsia" w:hint="eastAsia"/>
          <w:sz w:val="24"/>
        </w:rPr>
        <w:t>且基金</w:t>
      </w:r>
      <w:proofErr w:type="gramEnd"/>
      <w:r w:rsidRPr="00071C9F">
        <w:rPr>
          <w:rFonts w:asciiTheme="minorEastAsia" w:eastAsiaTheme="minorEastAsia" w:hAnsiTheme="minorEastAsia" w:hint="eastAsia"/>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w:t>
      </w:r>
      <w:r w:rsidRPr="00071C9F">
        <w:rPr>
          <w:rFonts w:asciiTheme="minorEastAsia" w:eastAsiaTheme="minorEastAsia" w:hAnsiTheme="minorEastAsia" w:hint="eastAsia"/>
          <w:sz w:val="24"/>
        </w:rPr>
        <w:lastRenderedPageBreak/>
        <w:t>同的相关条款处理。基金份额持有人在申请赎回时可事先选择将当日可能未获受理部分予以撤销。在暂停赎回的情况消除时，基金管理人应及时恢复赎回业务的办理并公告。</w:t>
      </w:r>
    </w:p>
    <w:p w14:paraId="193E1F07" w14:textId="77777777" w:rsidR="00D942A6" w:rsidRPr="00071C9F" w:rsidRDefault="00D942A6" w:rsidP="00D942A6">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十、巨额赎回的情形及处理方式</w:t>
      </w:r>
    </w:p>
    <w:p w14:paraId="4199721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巨额赎回的认定</w:t>
      </w:r>
    </w:p>
    <w:p w14:paraId="36BB84D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若本基金单个开放日内的基金份额净赎回申请</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赎回申请份额总数加上基金转换中转出申请份额总数后扣除申购申请份额总数及基金转换中转入申请份额总数后的余额</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超过前一开放日的基金总份额的10%，即认为是发生了巨额赎回。</w:t>
      </w:r>
    </w:p>
    <w:p w14:paraId="52E4492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巨额赎回的处理方式</w:t>
      </w:r>
    </w:p>
    <w:p w14:paraId="1AD7529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当基金出现巨额赎回时，基金管理人可以根据基金当时的资产组合状况决定全额赎回或部分延期赎回。</w:t>
      </w:r>
    </w:p>
    <w:p w14:paraId="5187E9C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（1）全额赎回：当基金管理人认为有能力支付投资</w:t>
      </w:r>
      <w:r w:rsidRPr="00071C9F">
        <w:rPr>
          <w:rFonts w:asciiTheme="minorEastAsia" w:eastAsiaTheme="minorEastAsia" w:hAnsiTheme="minorEastAsia" w:hint="eastAsia"/>
          <w:bCs/>
          <w:sz w:val="24"/>
        </w:rPr>
        <w:t>者</w:t>
      </w:r>
      <w:r w:rsidRPr="00071C9F">
        <w:rPr>
          <w:rFonts w:asciiTheme="minorEastAsia" w:eastAsiaTheme="minorEastAsia" w:hAnsiTheme="minorEastAsia"/>
          <w:bCs/>
          <w:sz w:val="24"/>
        </w:rPr>
        <w:t>的全部赎回申请时，按正常赎回程序执行。</w:t>
      </w:r>
    </w:p>
    <w:p w14:paraId="66216F3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的前提下，可对其余赎回申请延期办理。对于当日的赎回申请，应当按单个账户赎回申请量占赎回申请总量的比例，确定当日受理的赎回份额；对于未能赎回部分，投资者在提交赎回申请时可以选择延期赎回或取消赎回区别处理。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71C9F">
        <w:rPr>
          <w:rFonts w:asciiTheme="minorEastAsia" w:eastAsiaTheme="minorEastAsia" w:hAnsiTheme="minorEastAsia"/>
          <w:bCs/>
          <w:sz w:val="24"/>
        </w:rPr>
        <w:t>并以下</w:t>
      </w:r>
      <w:proofErr w:type="gramEnd"/>
      <w:r w:rsidRPr="00071C9F">
        <w:rPr>
          <w:rFonts w:asciiTheme="minorEastAsia" w:eastAsiaTheme="minorEastAsia" w:hAnsiTheme="minorEastAsia"/>
          <w:bCs/>
          <w:sz w:val="24"/>
        </w:rPr>
        <w:t>一开放日的该类基金份额净值为基础计算赎回金额，以此类推，直到全部赎回为止。如投资</w:t>
      </w:r>
      <w:r w:rsidRPr="00071C9F">
        <w:rPr>
          <w:rFonts w:asciiTheme="minorEastAsia" w:eastAsiaTheme="minorEastAsia" w:hAnsiTheme="minorEastAsia" w:hint="eastAsia"/>
          <w:bCs/>
          <w:sz w:val="24"/>
        </w:rPr>
        <w:t>者</w:t>
      </w:r>
      <w:r w:rsidRPr="00071C9F">
        <w:rPr>
          <w:rFonts w:asciiTheme="minorEastAsia" w:eastAsiaTheme="minorEastAsia" w:hAnsiTheme="minorEastAsia"/>
          <w:bCs/>
          <w:sz w:val="24"/>
        </w:rPr>
        <w:t>在提交赎回申请时未作明确选择，投资者未能赎回部分作自动延期赎回处理。</w:t>
      </w:r>
    </w:p>
    <w:p w14:paraId="2BB4294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3</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如果发生巨额赎回，且单个开放日内单个基金份额持有人申请赎回的基金份额占前一开放日基金总份额的比例超过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0%时，本基金管理人可以对该单个基金份额持有人超过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0%比例的赎回申请实施延期办理赎回申请。</w:t>
      </w:r>
    </w:p>
    <w:p w14:paraId="399F9D1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对该单个基金份额持有人不超过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0%比例的赎回申请，与当日其他赎回申请一起，按上述（1）、（2）方式处理。如下一开放日，该</w:t>
      </w:r>
      <w:proofErr w:type="gramStart"/>
      <w:r w:rsidRPr="00071C9F">
        <w:rPr>
          <w:rFonts w:asciiTheme="minorEastAsia" w:eastAsiaTheme="minorEastAsia" w:hAnsiTheme="minorEastAsia" w:hint="eastAsia"/>
          <w:bCs/>
          <w:sz w:val="24"/>
        </w:rPr>
        <w:t>单一基金</w:t>
      </w:r>
      <w:proofErr w:type="gramEnd"/>
      <w:r w:rsidRPr="00071C9F">
        <w:rPr>
          <w:rFonts w:asciiTheme="minorEastAsia" w:eastAsiaTheme="minorEastAsia" w:hAnsiTheme="minorEastAsia" w:hint="eastAsia"/>
          <w:bCs/>
          <w:sz w:val="24"/>
        </w:rPr>
        <w:t>份额持有人剩余</w:t>
      </w:r>
      <w:r w:rsidRPr="00071C9F">
        <w:rPr>
          <w:rFonts w:asciiTheme="minorEastAsia" w:eastAsiaTheme="minorEastAsia" w:hAnsiTheme="minorEastAsia" w:hint="eastAsia"/>
          <w:bCs/>
          <w:sz w:val="24"/>
        </w:rPr>
        <w:lastRenderedPageBreak/>
        <w:t>未赎回部分仍旧超出前一开放日基金总份额的30%时，继续按前述规则处理，直至该</w:t>
      </w:r>
      <w:proofErr w:type="gramStart"/>
      <w:r w:rsidRPr="00071C9F">
        <w:rPr>
          <w:rFonts w:asciiTheme="minorEastAsia" w:eastAsiaTheme="minorEastAsia" w:hAnsiTheme="minorEastAsia" w:hint="eastAsia"/>
          <w:bCs/>
          <w:sz w:val="24"/>
        </w:rPr>
        <w:t>单一基金</w:t>
      </w:r>
      <w:proofErr w:type="gramEnd"/>
      <w:r w:rsidRPr="00071C9F">
        <w:rPr>
          <w:rFonts w:asciiTheme="minorEastAsia" w:eastAsiaTheme="minorEastAsia" w:hAnsiTheme="minorEastAsia" w:hint="eastAsia"/>
          <w:bCs/>
          <w:sz w:val="24"/>
        </w:rPr>
        <w:t>份额持有人单个开放日内申请赎回的基金份额占前一开放日基金总份额的比例低于</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w:t>
      </w:r>
    </w:p>
    <w:p w14:paraId="3B5B876D"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基金管理人在履行适当程序后，有权根据当时市场环境调整前述比例及处理规则，并在指定媒介上进行公告。</w:t>
      </w:r>
    </w:p>
    <w:p w14:paraId="4167404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sz w:val="24"/>
        </w:rPr>
        <w:t>（4）</w:t>
      </w:r>
      <w:r w:rsidRPr="00071C9F">
        <w:rPr>
          <w:rFonts w:asciiTheme="minorEastAsia" w:eastAsiaTheme="minorEastAsia" w:hAnsiTheme="minorEastAsia"/>
          <w:bCs/>
          <w:sz w:val="24"/>
        </w:rPr>
        <w:t>暂停赎回：连续2个开放日以上</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含本数</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发生巨额赎回，如基金管理人认为有必要，可暂停接受基金的赎回申请；已经接受的赎回申请可以延缓支付赎回款项，但不得超过20个工作日，并应当在指定媒</w:t>
      </w:r>
      <w:r w:rsidRPr="00071C9F">
        <w:rPr>
          <w:rFonts w:asciiTheme="minorEastAsia" w:eastAsiaTheme="minorEastAsia" w:hAnsiTheme="minorEastAsia" w:hint="eastAsia"/>
          <w:bCs/>
          <w:sz w:val="24"/>
        </w:rPr>
        <w:t>介</w:t>
      </w:r>
      <w:r w:rsidRPr="00071C9F">
        <w:rPr>
          <w:rFonts w:asciiTheme="minorEastAsia" w:eastAsiaTheme="minorEastAsia" w:hAnsiTheme="minorEastAsia"/>
          <w:bCs/>
          <w:sz w:val="24"/>
        </w:rPr>
        <w:t>上进行公告。</w:t>
      </w:r>
    </w:p>
    <w:p w14:paraId="3119E24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巨额赎回的公告</w:t>
      </w:r>
    </w:p>
    <w:p w14:paraId="490A6248" w14:textId="604280E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当发生上述</w:t>
      </w:r>
      <w:r w:rsidRPr="00071C9F">
        <w:rPr>
          <w:rFonts w:asciiTheme="minorEastAsia" w:eastAsiaTheme="minorEastAsia" w:hAnsiTheme="minorEastAsia" w:hint="eastAsia"/>
          <w:bCs/>
          <w:sz w:val="24"/>
        </w:rPr>
        <w:t>巨额</w:t>
      </w:r>
      <w:r w:rsidRPr="00071C9F">
        <w:rPr>
          <w:rFonts w:asciiTheme="minorEastAsia" w:eastAsiaTheme="minorEastAsia" w:hAnsiTheme="minorEastAsia"/>
          <w:bCs/>
          <w:sz w:val="24"/>
        </w:rPr>
        <w:t>赎回并延期办理时，基金管理人应当通过邮寄、传真或者招募说明书规定的其他方式在3个交易日内通知基金份额持有人，说明有关处理方法，</w:t>
      </w:r>
      <w:r w:rsidR="00496462" w:rsidRPr="00496462">
        <w:rPr>
          <w:rFonts w:asciiTheme="minorEastAsia" w:eastAsiaTheme="minorEastAsia" w:hAnsiTheme="minorEastAsia" w:hint="eastAsia"/>
          <w:bCs/>
          <w:sz w:val="24"/>
        </w:rPr>
        <w:t>并在2日内</w:t>
      </w:r>
      <w:r w:rsidRPr="00071C9F">
        <w:rPr>
          <w:rFonts w:asciiTheme="minorEastAsia" w:eastAsiaTheme="minorEastAsia" w:hAnsiTheme="minorEastAsia"/>
          <w:bCs/>
          <w:sz w:val="24"/>
        </w:rPr>
        <w:t>在指定媒</w:t>
      </w:r>
      <w:r w:rsidRPr="00071C9F">
        <w:rPr>
          <w:rFonts w:asciiTheme="minorEastAsia" w:eastAsiaTheme="minorEastAsia" w:hAnsiTheme="minorEastAsia" w:hint="eastAsia"/>
          <w:bCs/>
          <w:sz w:val="24"/>
        </w:rPr>
        <w:t>介</w:t>
      </w:r>
      <w:r w:rsidRPr="00071C9F">
        <w:rPr>
          <w:rFonts w:asciiTheme="minorEastAsia" w:eastAsiaTheme="minorEastAsia" w:hAnsiTheme="minorEastAsia"/>
          <w:bCs/>
          <w:sz w:val="24"/>
        </w:rPr>
        <w:t>上刊登公告。</w:t>
      </w:r>
    </w:p>
    <w:p w14:paraId="345A37C3" w14:textId="2DA46DF2"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十</w:t>
      </w:r>
      <w:r w:rsidR="00DF7A0F" w:rsidRPr="00071C9F">
        <w:rPr>
          <w:rFonts w:asciiTheme="minorEastAsia" w:eastAsiaTheme="minorEastAsia" w:hAnsiTheme="minorEastAsia" w:hint="eastAsia"/>
          <w:sz w:val="24"/>
        </w:rPr>
        <w:t>一</w:t>
      </w:r>
      <w:r w:rsidRPr="00071C9F">
        <w:rPr>
          <w:rFonts w:asciiTheme="minorEastAsia" w:eastAsiaTheme="minorEastAsia" w:hAnsiTheme="minorEastAsia" w:hint="eastAsia"/>
          <w:sz w:val="24"/>
        </w:rPr>
        <w:t>、暂停申购或赎回的公告和重新开放申购或赎回的公告</w:t>
      </w:r>
    </w:p>
    <w:p w14:paraId="0419F16F" w14:textId="34301A7E"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1、发生上述暂停申购或赎回情况的，基金管理人应在规定期限内在指定媒介上刊登暂停公告。</w:t>
      </w:r>
    </w:p>
    <w:p w14:paraId="724FEEA3" w14:textId="77777777" w:rsidR="0046517F"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2、如发生暂停的时间为1日，基金管理人应于重新开放日，在指定媒介上刊登基金重新开放申购或赎回公告，并公布最近1个开放日各类基金份额的基金份额净值。</w:t>
      </w:r>
    </w:p>
    <w:p w14:paraId="57C797A7" w14:textId="7F82CFB5" w:rsidR="00D942A6" w:rsidRPr="00071C9F" w:rsidRDefault="0046517F" w:rsidP="0046517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3、若暂停时间超过1日，基金管理人自行确定公告增加次数，并根据《信息披露办法》在指定媒介刊登公告。</w:t>
      </w:r>
    </w:p>
    <w:p w14:paraId="2896C948" w14:textId="577E6967"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十二</w:t>
      </w:r>
      <w:r w:rsidR="0046517F" w:rsidRPr="00071C9F">
        <w:rPr>
          <w:rFonts w:asciiTheme="minorEastAsia" w:eastAsiaTheme="minorEastAsia" w:hAnsiTheme="minorEastAsia" w:hint="eastAsia"/>
          <w:sz w:val="24"/>
        </w:rPr>
        <w:t>、基金转换</w:t>
      </w:r>
    </w:p>
    <w:p w14:paraId="3BB49C7C" w14:textId="59DAF803" w:rsidR="0046517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41899C2" w14:textId="686E4B95" w:rsidR="00BA6381" w:rsidRPr="00071C9F" w:rsidRDefault="00BA6381" w:rsidP="0046517F">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本基金自</w:t>
      </w:r>
      <w:r w:rsidRPr="00BA6381">
        <w:rPr>
          <w:rFonts w:asciiTheme="minorEastAsia" w:eastAsiaTheme="minorEastAsia" w:hAnsiTheme="minorEastAsia" w:hint="eastAsia"/>
          <w:sz w:val="24"/>
        </w:rPr>
        <w:t>2019年3月26日</w:t>
      </w:r>
      <w:r>
        <w:rPr>
          <w:rFonts w:asciiTheme="minorEastAsia" w:eastAsiaTheme="minorEastAsia" w:hAnsiTheme="minorEastAsia" w:hint="eastAsia"/>
          <w:sz w:val="24"/>
        </w:rPr>
        <w:t>起开放转换业务。</w:t>
      </w:r>
    </w:p>
    <w:p w14:paraId="1AE405E9" w14:textId="1995D27B"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十三</w:t>
      </w:r>
      <w:r w:rsidR="0046517F" w:rsidRPr="00071C9F">
        <w:rPr>
          <w:rFonts w:asciiTheme="minorEastAsia" w:eastAsiaTheme="minorEastAsia" w:hAnsiTheme="minorEastAsia" w:hint="eastAsia"/>
          <w:sz w:val="24"/>
        </w:rPr>
        <w:t>、基金份额的转让</w:t>
      </w:r>
    </w:p>
    <w:p w14:paraId="38C36C59" w14:textId="77777777" w:rsidR="0046517F" w:rsidRPr="00071C9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在法律法规允许且条件具备的情况下，基金管理人可受理基金份额持有人通过中国证监会认可的交易场所或者交易方式进行份额转让的申请并由登记机构</w:t>
      </w:r>
      <w:r w:rsidRPr="00071C9F">
        <w:rPr>
          <w:rFonts w:asciiTheme="minorEastAsia" w:eastAsiaTheme="minorEastAsia" w:hAnsiTheme="minorEastAsia" w:hint="eastAsia"/>
          <w:sz w:val="24"/>
        </w:rPr>
        <w:lastRenderedPageBreak/>
        <w:t>办理基金份额的过户登记。基金管理人拟受理基金份额转让业务的，将提前公告，基金份额持有人应根据基金管理人公告的业务规则办理基金份额转让业务。</w:t>
      </w:r>
    </w:p>
    <w:p w14:paraId="3C206EB8" w14:textId="3CE63204"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十四</w:t>
      </w:r>
      <w:r w:rsidR="0046517F" w:rsidRPr="00071C9F">
        <w:rPr>
          <w:rFonts w:asciiTheme="minorEastAsia" w:eastAsiaTheme="minorEastAsia" w:hAnsiTheme="minorEastAsia" w:hint="eastAsia"/>
          <w:sz w:val="24"/>
        </w:rPr>
        <w:t>、基金的</w:t>
      </w:r>
      <w:proofErr w:type="gramStart"/>
      <w:r w:rsidR="0046517F" w:rsidRPr="00071C9F">
        <w:rPr>
          <w:rFonts w:asciiTheme="minorEastAsia" w:eastAsiaTheme="minorEastAsia" w:hAnsiTheme="minorEastAsia" w:hint="eastAsia"/>
          <w:sz w:val="24"/>
        </w:rPr>
        <w:t>非交易</w:t>
      </w:r>
      <w:proofErr w:type="gramEnd"/>
      <w:r w:rsidR="0046517F" w:rsidRPr="00071C9F">
        <w:rPr>
          <w:rFonts w:asciiTheme="minorEastAsia" w:eastAsiaTheme="minorEastAsia" w:hAnsiTheme="minorEastAsia" w:hint="eastAsia"/>
          <w:sz w:val="24"/>
        </w:rPr>
        <w:t>过户</w:t>
      </w:r>
    </w:p>
    <w:p w14:paraId="43446142" w14:textId="77777777" w:rsidR="0046517F" w:rsidRPr="00071C9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基金的</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过户是指基金登记机构受理继承、捐赠和司法强制执行等情形而产生的</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过户以及登记机构认可、符合法律法规的其它</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过户。无论在上述何种情况下，接受划转的主体必须是依法可以持有本</w:t>
      </w:r>
      <w:proofErr w:type="gramStart"/>
      <w:r w:rsidRPr="00071C9F">
        <w:rPr>
          <w:rFonts w:asciiTheme="minorEastAsia" w:eastAsiaTheme="minorEastAsia" w:hAnsiTheme="minorEastAsia" w:hint="eastAsia"/>
          <w:sz w:val="24"/>
        </w:rPr>
        <w:t>基金基金</w:t>
      </w:r>
      <w:proofErr w:type="gramEnd"/>
      <w:r w:rsidRPr="00071C9F">
        <w:rPr>
          <w:rFonts w:asciiTheme="minorEastAsia" w:eastAsiaTheme="minorEastAsia" w:hAnsiTheme="minorEastAsia" w:hint="eastAsia"/>
          <w:sz w:val="24"/>
        </w:rPr>
        <w:t>份额的投资者。</w:t>
      </w:r>
    </w:p>
    <w:p w14:paraId="315407B4" w14:textId="77777777" w:rsidR="0046517F" w:rsidRPr="00071C9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继承是指基金份额持有人死亡，其持有的基金份额由其合法的继承人继承；</w:t>
      </w:r>
      <w:proofErr w:type="gramStart"/>
      <w:r w:rsidRPr="00071C9F">
        <w:rPr>
          <w:rFonts w:asciiTheme="minorEastAsia" w:eastAsiaTheme="minorEastAsia" w:hAnsiTheme="minorEastAsia" w:hint="eastAsia"/>
          <w:sz w:val="24"/>
        </w:rPr>
        <w:t>捐赠指</w:t>
      </w:r>
      <w:proofErr w:type="gramEnd"/>
      <w:r w:rsidRPr="00071C9F">
        <w:rPr>
          <w:rFonts w:asciiTheme="minorEastAsia" w:eastAsiaTheme="minorEastAsia" w:hAnsiTheme="minorEastAsia"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过户必须提供基金登记机构要求提供的相关资料，对于符合条件的</w:t>
      </w:r>
      <w:proofErr w:type="gramStart"/>
      <w:r w:rsidRPr="00071C9F">
        <w:rPr>
          <w:rFonts w:asciiTheme="minorEastAsia" w:eastAsiaTheme="minorEastAsia" w:hAnsiTheme="minorEastAsia" w:hint="eastAsia"/>
          <w:sz w:val="24"/>
        </w:rPr>
        <w:t>非交易过户申请按</w:t>
      </w:r>
      <w:proofErr w:type="gramEnd"/>
      <w:r w:rsidRPr="00071C9F">
        <w:rPr>
          <w:rFonts w:asciiTheme="minorEastAsia" w:eastAsiaTheme="minorEastAsia" w:hAnsiTheme="minorEastAsia" w:hint="eastAsia"/>
          <w:sz w:val="24"/>
        </w:rPr>
        <w:t>基金登记机构的规定办理，并按基金登记机构规定的标准收费。</w:t>
      </w:r>
    </w:p>
    <w:p w14:paraId="7FB85F5A" w14:textId="23B86BCA"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十五</w:t>
      </w:r>
      <w:r w:rsidR="0046517F" w:rsidRPr="00071C9F">
        <w:rPr>
          <w:rFonts w:asciiTheme="minorEastAsia" w:eastAsiaTheme="minorEastAsia" w:hAnsiTheme="minorEastAsia" w:hint="eastAsia"/>
          <w:sz w:val="24"/>
        </w:rPr>
        <w:t>、基金的转托管</w:t>
      </w:r>
    </w:p>
    <w:p w14:paraId="5F2EED2A" w14:textId="77777777" w:rsidR="0046517F" w:rsidRPr="00071C9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基金份额持有人可办理已持有基金份额在不同销售机构之间的转托管，基金销售机构可以按照规定的标准收取转托管费。</w:t>
      </w:r>
    </w:p>
    <w:p w14:paraId="264D4CA3" w14:textId="2FE4F68C"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十六</w:t>
      </w:r>
      <w:r w:rsidR="0046517F" w:rsidRPr="00071C9F">
        <w:rPr>
          <w:rFonts w:asciiTheme="minorEastAsia" w:eastAsiaTheme="minorEastAsia" w:hAnsiTheme="minorEastAsia" w:hint="eastAsia"/>
          <w:sz w:val="24"/>
        </w:rPr>
        <w:t>、定期定额投资计划</w:t>
      </w:r>
    </w:p>
    <w:p w14:paraId="7E81BDA9" w14:textId="77777777" w:rsidR="0046517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管理人可以为投资者办理定期定额投资计划，具体规则由基金管理人另行规定。投资者在办理定期定额投资计划时可自行约定每期扣款金额，每期扣款金额必须不低于基金管理人在相关公告或更新的招募说明书中所规定的定期定额投资计划最低申购金额。</w:t>
      </w:r>
    </w:p>
    <w:p w14:paraId="6A56797B" w14:textId="38317339" w:rsidR="00BA6381" w:rsidRPr="00071C9F" w:rsidRDefault="00BA6381" w:rsidP="0046517F">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本基金自</w:t>
      </w:r>
      <w:r w:rsidRPr="00BA6381">
        <w:rPr>
          <w:rFonts w:asciiTheme="minorEastAsia" w:eastAsiaTheme="minorEastAsia" w:hAnsiTheme="minorEastAsia" w:hint="eastAsia"/>
          <w:sz w:val="24"/>
        </w:rPr>
        <w:t>2019年3月26日</w:t>
      </w:r>
      <w:r>
        <w:rPr>
          <w:rFonts w:asciiTheme="minorEastAsia" w:eastAsiaTheme="minorEastAsia" w:hAnsiTheme="minorEastAsia" w:hint="eastAsia"/>
          <w:sz w:val="24"/>
        </w:rPr>
        <w:t>起开放定期定额投资业务。</w:t>
      </w:r>
    </w:p>
    <w:p w14:paraId="5256024A" w14:textId="7BC9DE97" w:rsidR="0046517F" w:rsidRPr="00071C9F" w:rsidRDefault="00DF7A0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十七</w:t>
      </w:r>
      <w:r w:rsidR="0046517F" w:rsidRPr="00071C9F">
        <w:rPr>
          <w:rFonts w:asciiTheme="minorEastAsia" w:eastAsiaTheme="minorEastAsia" w:hAnsiTheme="minorEastAsia" w:hint="eastAsia"/>
          <w:sz w:val="24"/>
        </w:rPr>
        <w:t>、基金份额的冻结和解冻</w:t>
      </w:r>
    </w:p>
    <w:p w14:paraId="454A719C" w14:textId="48A2C180" w:rsidR="0061562C" w:rsidRPr="00071C9F" w:rsidRDefault="0046517F" w:rsidP="0046517F">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基金登记机构只受理国家有权机关依法要求的基金份额的冻结与解冻，以及登记机构认可、符合法律法规的其他情况下的冻结与解冻。</w:t>
      </w:r>
    </w:p>
    <w:p w14:paraId="701FB16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基金份额被冻结的，被冻结部分产生的权益一并冻结，被冻结部分份额仍然参与收益分配。法律法规或监管机构另有规定的除外。</w:t>
      </w:r>
    </w:p>
    <w:p w14:paraId="191FB2EB" w14:textId="77777777" w:rsidR="00C70EC4" w:rsidRPr="00071C9F" w:rsidRDefault="00C70EC4" w:rsidP="0046517F">
      <w:pPr>
        <w:spacing w:line="360" w:lineRule="auto"/>
        <w:ind w:firstLineChars="200" w:firstLine="480"/>
        <w:jc w:val="left"/>
        <w:rPr>
          <w:rFonts w:asciiTheme="minorEastAsia" w:eastAsiaTheme="minorEastAsia" w:hAnsiTheme="minorEastAsia"/>
          <w:sz w:val="24"/>
        </w:rPr>
      </w:pPr>
    </w:p>
    <w:p w14:paraId="53F54F9A" w14:textId="77777777" w:rsidR="0061562C" w:rsidRPr="00071C9F" w:rsidRDefault="0061562C">
      <w:pPr>
        <w:widowControl/>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04FBB04C" w14:textId="77777777" w:rsidR="0061562C" w:rsidRPr="00071C9F" w:rsidRDefault="0061562C" w:rsidP="0061562C">
      <w:pPr>
        <w:keepNext/>
        <w:keepLines/>
        <w:spacing w:line="360" w:lineRule="auto"/>
        <w:jc w:val="center"/>
        <w:outlineLvl w:val="0"/>
        <w:rPr>
          <w:rFonts w:asciiTheme="minorEastAsia" w:eastAsiaTheme="minorEastAsia" w:hAnsiTheme="minorEastAsia"/>
          <w:b/>
          <w:kern w:val="0"/>
          <w:sz w:val="30"/>
          <w:szCs w:val="20"/>
        </w:rPr>
      </w:pPr>
      <w:bookmarkStart w:id="129" w:name="_Toc16437"/>
      <w:bookmarkStart w:id="130" w:name="_Toc11351"/>
      <w:bookmarkStart w:id="131" w:name="_Toc5477"/>
      <w:bookmarkStart w:id="132" w:name="_Toc3872"/>
      <w:bookmarkStart w:id="133" w:name="_Toc21917"/>
      <w:bookmarkStart w:id="134" w:name="_Toc2981"/>
      <w:bookmarkStart w:id="135" w:name="_Toc801"/>
      <w:bookmarkStart w:id="136" w:name="_Toc578"/>
      <w:bookmarkStart w:id="137" w:name="_Toc22538"/>
      <w:bookmarkStart w:id="138" w:name="_Toc11395"/>
      <w:bookmarkStart w:id="139" w:name="_Toc483302053"/>
      <w:bookmarkStart w:id="140" w:name="_Toc483309364"/>
      <w:bookmarkStart w:id="141" w:name="_Toc24553879"/>
      <w:r w:rsidRPr="00071C9F">
        <w:rPr>
          <w:rFonts w:asciiTheme="minorEastAsia" w:eastAsiaTheme="minorEastAsia" w:hAnsiTheme="minorEastAsia"/>
          <w:b/>
          <w:kern w:val="0"/>
          <w:sz w:val="30"/>
          <w:szCs w:val="20"/>
        </w:rPr>
        <w:lastRenderedPageBreak/>
        <w:t>第</w:t>
      </w:r>
      <w:r w:rsidRPr="00071C9F">
        <w:rPr>
          <w:rFonts w:asciiTheme="minorEastAsia" w:eastAsiaTheme="minorEastAsia" w:hAnsiTheme="minorEastAsia" w:hint="eastAsia"/>
          <w:b/>
          <w:kern w:val="0"/>
          <w:sz w:val="30"/>
          <w:szCs w:val="20"/>
        </w:rPr>
        <w:t>九</w:t>
      </w:r>
      <w:r w:rsidRPr="00071C9F">
        <w:rPr>
          <w:rFonts w:asciiTheme="minorEastAsia" w:eastAsiaTheme="minorEastAsia" w:hAnsiTheme="minorEastAsia"/>
          <w:b/>
          <w:kern w:val="0"/>
          <w:sz w:val="30"/>
          <w:szCs w:val="20"/>
        </w:rPr>
        <w:t>部分  基金的投资</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46A715EC" w14:textId="77777777" w:rsidR="0060206D" w:rsidRPr="00071C9F" w:rsidRDefault="0060206D" w:rsidP="00D942A6">
      <w:pPr>
        <w:spacing w:line="360" w:lineRule="auto"/>
        <w:ind w:firstLineChars="200" w:firstLine="480"/>
        <w:jc w:val="left"/>
        <w:rPr>
          <w:rFonts w:asciiTheme="minorEastAsia" w:eastAsiaTheme="minorEastAsia" w:hAnsiTheme="minorEastAsia"/>
          <w:sz w:val="24"/>
        </w:rPr>
      </w:pPr>
    </w:p>
    <w:p w14:paraId="1300CF10" w14:textId="77777777" w:rsidR="00E004F8" w:rsidRPr="00071C9F" w:rsidRDefault="00E004F8" w:rsidP="00E004F8">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一、投资目标</w:t>
      </w:r>
    </w:p>
    <w:p w14:paraId="65F762B4"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在科学严格管理风险的前提下，本基金力争创造超越业绩比较基准的较高稳健收益。</w:t>
      </w:r>
    </w:p>
    <w:p w14:paraId="2BE6FB9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二、投资范围</w:t>
      </w:r>
    </w:p>
    <w:p w14:paraId="574E4A76"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本基金的投资范围为具有良好流动性的金融工具，包括国债、央行票据、地方政府债、金融债、企业债、公司债、短期融资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、超短期融资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、中期票据、次级债、政府支持债券、政府支持机构债券、可分离交易可转债</w:t>
      </w:r>
      <w:proofErr w:type="gramStart"/>
      <w:r w:rsidRPr="00071C9F">
        <w:rPr>
          <w:rFonts w:asciiTheme="minorEastAsia" w:eastAsiaTheme="minorEastAsia" w:hAnsiTheme="minorEastAsia" w:hint="eastAsia"/>
          <w:bCs/>
          <w:sz w:val="24"/>
        </w:rPr>
        <w:t>的纯债部分</w:t>
      </w:r>
      <w:proofErr w:type="gramEnd"/>
      <w:r w:rsidRPr="00071C9F">
        <w:rPr>
          <w:rFonts w:asciiTheme="minorEastAsia" w:eastAsiaTheme="minorEastAsia" w:hAnsiTheme="minorEastAsia" w:hint="eastAsia"/>
          <w:bCs/>
          <w:sz w:val="24"/>
        </w:rPr>
        <w:t>、资产支持证券、债券回购、银行存款、同业存单、货币市场工具、</w:t>
      </w:r>
      <w:r w:rsidRPr="00071C9F">
        <w:rPr>
          <w:rFonts w:asciiTheme="minorEastAsia" w:eastAsiaTheme="minorEastAsia" w:hAnsiTheme="minorEastAsia"/>
          <w:bCs/>
          <w:sz w:val="24"/>
        </w:rPr>
        <w:t>国债期货</w:t>
      </w:r>
      <w:r w:rsidRPr="00071C9F">
        <w:rPr>
          <w:rFonts w:asciiTheme="minorEastAsia" w:eastAsiaTheme="minorEastAsia" w:hAnsiTheme="minorEastAsia" w:hint="eastAsia"/>
          <w:bCs/>
          <w:sz w:val="24"/>
        </w:rPr>
        <w:t>以及法律法规或中国证监会允许基金投资的其他金融工具（但须符合中国证监会相关规定）。</w:t>
      </w:r>
    </w:p>
    <w:p w14:paraId="718B67B5"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本基金不投资于股票、权证，也不投资于可转换债券（可分离交易可转债的</w:t>
      </w:r>
      <w:proofErr w:type="gramStart"/>
      <w:r w:rsidRPr="00071C9F">
        <w:rPr>
          <w:rFonts w:asciiTheme="minorEastAsia" w:eastAsiaTheme="minorEastAsia" w:hAnsiTheme="minorEastAsia" w:hint="eastAsia"/>
          <w:bCs/>
          <w:sz w:val="24"/>
        </w:rPr>
        <w:t>纯债部分</w:t>
      </w:r>
      <w:proofErr w:type="gramEnd"/>
      <w:r w:rsidRPr="00071C9F">
        <w:rPr>
          <w:rFonts w:asciiTheme="minorEastAsia" w:eastAsiaTheme="minorEastAsia" w:hAnsiTheme="minorEastAsia" w:hint="eastAsia"/>
          <w:bCs/>
          <w:sz w:val="24"/>
        </w:rPr>
        <w:t>除外）、可交换债券。</w:t>
      </w:r>
    </w:p>
    <w:p w14:paraId="0C16789A" w14:textId="77777777" w:rsidR="00C70EC4" w:rsidRPr="00071C9F" w:rsidRDefault="00C70EC4" w:rsidP="00C70EC4">
      <w:pPr>
        <w:spacing w:line="360" w:lineRule="auto"/>
        <w:ind w:firstLine="480"/>
        <w:rPr>
          <w:rFonts w:asciiTheme="minorEastAsia" w:eastAsiaTheme="minorEastAsia" w:hAnsiTheme="minorEastAsia"/>
          <w:sz w:val="24"/>
        </w:rPr>
      </w:pPr>
      <w:r w:rsidRPr="00071C9F">
        <w:rPr>
          <w:rFonts w:asciiTheme="minorEastAsia" w:eastAsiaTheme="minorEastAsia" w:hAnsiTheme="minorEastAsia" w:hint="eastAsia"/>
          <w:bCs/>
          <w:sz w:val="24"/>
        </w:rPr>
        <w:t>如法律法规或监管机构以后允许基金投资其他品种，基金管理人在履行适当程序后，可以将其纳入投资范围。</w:t>
      </w:r>
    </w:p>
    <w:p w14:paraId="551D6A82"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基金的投资组合比例为：本基金投资于债券资产的比例不低于基金资产的80%，其中投资于A</w:t>
      </w:r>
      <w:r w:rsidRPr="00071C9F">
        <w:rPr>
          <w:rFonts w:asciiTheme="minorEastAsia" w:eastAsiaTheme="minorEastAsia" w:hAnsiTheme="minorEastAsia"/>
          <w:bCs/>
          <w:sz w:val="24"/>
        </w:rPr>
        <w:t>AA</w:t>
      </w:r>
      <w:r w:rsidRPr="00071C9F">
        <w:rPr>
          <w:rFonts w:asciiTheme="minorEastAsia" w:eastAsiaTheme="minorEastAsia" w:hAnsiTheme="minorEastAsia" w:hint="eastAsia"/>
          <w:bCs/>
          <w:sz w:val="24"/>
        </w:rPr>
        <w:t>级信用债的比例不低于非现金基金资产的80%，每个交易日日终在扣除国债期货合约需缴纳的交易保证金后，持有现金或到期日在一年以内的政府债券不低于基金资产净值的5%，本基金所指的现金不包括结算备付金、存出保证金、应收申购款等。</w:t>
      </w:r>
    </w:p>
    <w:p w14:paraId="648BF0C4" w14:textId="168A30B3"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本基金所指</w:t>
      </w:r>
      <w:r w:rsidR="00FD29B6" w:rsidRPr="00071C9F">
        <w:rPr>
          <w:rFonts w:asciiTheme="minorEastAsia" w:eastAsiaTheme="minorEastAsia" w:hAnsiTheme="minorEastAsia" w:hint="eastAsia"/>
          <w:bCs/>
          <w:sz w:val="24"/>
        </w:rPr>
        <w:t>A</w:t>
      </w:r>
      <w:r w:rsidR="00FD29B6" w:rsidRPr="00071C9F">
        <w:rPr>
          <w:rFonts w:asciiTheme="minorEastAsia" w:eastAsiaTheme="minorEastAsia" w:hAnsiTheme="minorEastAsia"/>
          <w:bCs/>
          <w:sz w:val="24"/>
        </w:rPr>
        <w:t>AA</w:t>
      </w:r>
      <w:r w:rsidR="00FD29B6" w:rsidRPr="00071C9F">
        <w:rPr>
          <w:rFonts w:asciiTheme="minorEastAsia" w:eastAsiaTheme="minorEastAsia" w:hAnsiTheme="minorEastAsia" w:hint="eastAsia"/>
          <w:bCs/>
          <w:sz w:val="24"/>
        </w:rPr>
        <w:t>级</w:t>
      </w:r>
      <w:r w:rsidRPr="00071C9F">
        <w:rPr>
          <w:rFonts w:asciiTheme="minorEastAsia" w:eastAsiaTheme="minorEastAsia" w:hAnsiTheme="minorEastAsia" w:hint="eastAsia"/>
          <w:bCs/>
          <w:sz w:val="24"/>
        </w:rPr>
        <w:t>信用</w:t>
      </w:r>
      <w:proofErr w:type="gramStart"/>
      <w:r w:rsidRPr="00071C9F">
        <w:rPr>
          <w:rFonts w:asciiTheme="minorEastAsia" w:eastAsiaTheme="minorEastAsia" w:hAnsiTheme="minorEastAsia" w:hint="eastAsia"/>
          <w:bCs/>
          <w:sz w:val="24"/>
        </w:rPr>
        <w:t>债包括</w:t>
      </w:r>
      <w:proofErr w:type="gramEnd"/>
      <w:r w:rsidRPr="00071C9F">
        <w:rPr>
          <w:rFonts w:asciiTheme="minorEastAsia" w:eastAsiaTheme="minorEastAsia" w:hAnsiTheme="minorEastAsia" w:hint="eastAsia"/>
          <w:bCs/>
          <w:sz w:val="24"/>
        </w:rPr>
        <w:t>地方政府债、金融债（不含政策性金融债）、企业债、公司债、短期融资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、超短期融资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、中期票据、次级债、政府支持债券、政府支持机构债券、可分离交易可转债的</w:t>
      </w:r>
      <w:proofErr w:type="gramStart"/>
      <w:r w:rsidRPr="00071C9F">
        <w:rPr>
          <w:rFonts w:asciiTheme="minorEastAsia" w:eastAsiaTheme="minorEastAsia" w:hAnsiTheme="minorEastAsia" w:hint="eastAsia"/>
          <w:bCs/>
          <w:sz w:val="24"/>
        </w:rPr>
        <w:t>纯债部分</w:t>
      </w:r>
      <w:proofErr w:type="gramEnd"/>
      <w:r w:rsidRPr="00071C9F">
        <w:rPr>
          <w:rFonts w:asciiTheme="minorEastAsia" w:eastAsiaTheme="minorEastAsia" w:hAnsiTheme="minorEastAsia" w:hint="eastAsia"/>
          <w:bCs/>
          <w:sz w:val="24"/>
        </w:rPr>
        <w:t>等除国债、央行票据和政策性金融债之外的、非国家信用担保的</w:t>
      </w:r>
      <w:r w:rsidR="00FD29B6">
        <w:rPr>
          <w:rFonts w:hint="eastAsia"/>
          <w:bCs/>
          <w:sz w:val="24"/>
        </w:rPr>
        <w:t>信用评级为</w:t>
      </w:r>
      <w:r w:rsidR="00BB576D" w:rsidRPr="00071C9F">
        <w:rPr>
          <w:rFonts w:asciiTheme="minorEastAsia" w:eastAsiaTheme="minorEastAsia" w:hAnsiTheme="minorEastAsia" w:hint="eastAsia"/>
          <w:bCs/>
          <w:sz w:val="24"/>
        </w:rPr>
        <w:t>A</w:t>
      </w:r>
      <w:r w:rsidR="00BB576D" w:rsidRPr="00071C9F">
        <w:rPr>
          <w:rFonts w:asciiTheme="minorEastAsia" w:eastAsiaTheme="minorEastAsia" w:hAnsiTheme="minorEastAsia"/>
          <w:bCs/>
          <w:sz w:val="24"/>
        </w:rPr>
        <w:t>AA</w:t>
      </w:r>
      <w:r w:rsidR="00BB576D" w:rsidRPr="00071C9F">
        <w:rPr>
          <w:rFonts w:asciiTheme="minorEastAsia" w:eastAsiaTheme="minorEastAsia" w:hAnsiTheme="minorEastAsia" w:hint="eastAsia"/>
          <w:bCs/>
          <w:sz w:val="24"/>
        </w:rPr>
        <w:t>级</w:t>
      </w:r>
      <w:r w:rsidR="00FD29B6">
        <w:rPr>
          <w:rFonts w:hint="eastAsia"/>
          <w:bCs/>
          <w:sz w:val="24"/>
        </w:rPr>
        <w:t>的</w:t>
      </w:r>
      <w:r w:rsidR="00501EC7">
        <w:rPr>
          <w:rFonts w:asciiTheme="minorEastAsia" w:eastAsiaTheme="minorEastAsia" w:hAnsiTheme="minorEastAsia" w:hint="eastAsia"/>
          <w:bCs/>
          <w:sz w:val="24"/>
        </w:rPr>
        <w:t>信用债</w:t>
      </w:r>
      <w:r w:rsidRPr="00071C9F">
        <w:rPr>
          <w:rFonts w:asciiTheme="minorEastAsia" w:eastAsiaTheme="minorEastAsia" w:hAnsiTheme="minorEastAsia" w:hint="eastAsia"/>
          <w:bCs/>
          <w:sz w:val="24"/>
        </w:rPr>
        <w:t>。</w:t>
      </w:r>
    </w:p>
    <w:p w14:paraId="67A06C7D" w14:textId="10170FDE"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本基金投资的地方政府债、金融债（不含政策性金融债）、企业债、公司债、中期票据、次级债、政府支持债券、政府支持机构债券、可分离交易可转债的</w:t>
      </w:r>
      <w:proofErr w:type="gramStart"/>
      <w:r w:rsidRPr="00071C9F">
        <w:rPr>
          <w:rFonts w:asciiTheme="minorEastAsia" w:eastAsiaTheme="minorEastAsia" w:hAnsiTheme="minorEastAsia" w:hint="eastAsia"/>
          <w:bCs/>
          <w:sz w:val="24"/>
        </w:rPr>
        <w:t>纯债部分券</w:t>
      </w:r>
      <w:proofErr w:type="gramEnd"/>
      <w:r w:rsidRPr="00071C9F">
        <w:rPr>
          <w:rFonts w:asciiTheme="minorEastAsia" w:eastAsiaTheme="minorEastAsia" w:hAnsiTheme="minorEastAsia" w:hint="eastAsia"/>
          <w:bCs/>
          <w:sz w:val="24"/>
        </w:rPr>
        <w:t>等信用债的信用评级依照评级机构出具的债券信用评级；本基金投资的短期融资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、超短期融资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等信用债的信用评级依照评级机构出具的主体信用评</w:t>
      </w:r>
      <w:r w:rsidRPr="00071C9F">
        <w:rPr>
          <w:rFonts w:asciiTheme="minorEastAsia" w:eastAsiaTheme="minorEastAsia" w:hAnsiTheme="minorEastAsia" w:hint="eastAsia"/>
          <w:bCs/>
          <w:sz w:val="24"/>
        </w:rPr>
        <w:lastRenderedPageBreak/>
        <w:t>级。</w:t>
      </w:r>
    </w:p>
    <w:p w14:paraId="106ED6B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三、投资策略</w:t>
      </w:r>
    </w:p>
    <w:p w14:paraId="07302C7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将密切关注债券市场的运行状况与风险收益特征，分析宏观经济运行状况和金融市场运行趋势，自上而下决定类属资产配置及组合久期，并依据内部信用评级系统，深入挖掘价值被低估的标的券种。本基金采取的投资策略主要包括类属资产配置策略、利率策略、信用策略等。在谨慎投资的基础上，力争实现组合的稳健增值。</w:t>
      </w:r>
    </w:p>
    <w:p w14:paraId="5E274A2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1、类属资产配置策略</w:t>
      </w:r>
    </w:p>
    <w:p w14:paraId="245430A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proofErr w:type="gramStart"/>
      <w:r w:rsidRPr="00071C9F">
        <w:rPr>
          <w:rFonts w:asciiTheme="minorEastAsia" w:eastAsiaTheme="minorEastAsia" w:hAnsiTheme="minorEastAsia" w:hint="eastAsia"/>
          <w:bCs/>
          <w:sz w:val="24"/>
        </w:rPr>
        <w:t>不</w:t>
      </w:r>
      <w:proofErr w:type="gramEnd"/>
      <w:r w:rsidRPr="00071C9F">
        <w:rPr>
          <w:rFonts w:asciiTheme="minorEastAsia" w:eastAsiaTheme="minorEastAsia" w:hAnsiTheme="minorEastAsia" w:hint="eastAsia"/>
          <w:bCs/>
          <w:sz w:val="24"/>
        </w:rPr>
        <w:t>同类属的券种，由于受到不同的因素影响，在收益率变化及利差变化上表现出明显不同的差异。本基金将分析各券种的利差变化趋势，综合分析收益率水平、利息支付方式、市场偏好及流动性等因素，合理配置并动态调整</w:t>
      </w:r>
      <w:proofErr w:type="gramStart"/>
      <w:r w:rsidRPr="00071C9F">
        <w:rPr>
          <w:rFonts w:asciiTheme="minorEastAsia" w:eastAsiaTheme="minorEastAsia" w:hAnsiTheme="minorEastAsia" w:hint="eastAsia"/>
          <w:bCs/>
          <w:sz w:val="24"/>
        </w:rPr>
        <w:t>不</w:t>
      </w:r>
      <w:proofErr w:type="gramEnd"/>
      <w:r w:rsidRPr="00071C9F">
        <w:rPr>
          <w:rFonts w:asciiTheme="minorEastAsia" w:eastAsiaTheme="minorEastAsia" w:hAnsiTheme="minorEastAsia" w:hint="eastAsia"/>
          <w:bCs/>
          <w:sz w:val="24"/>
        </w:rPr>
        <w:t>同类属债券的投资比例。</w:t>
      </w:r>
    </w:p>
    <w:p w14:paraId="4CDB4DE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2、利率策略</w:t>
      </w:r>
    </w:p>
    <w:p w14:paraId="1447C16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本基金将通过全面研究和分析宏观经济运行情况和金融市场资金供求状况变化趋势及结构，结合对财政政策、货币政策等宏观经济政策取向的</w:t>
      </w:r>
      <w:proofErr w:type="gramStart"/>
      <w:r w:rsidRPr="00071C9F">
        <w:rPr>
          <w:rFonts w:asciiTheme="minorEastAsia" w:eastAsiaTheme="minorEastAsia" w:hAnsiTheme="minorEastAsia" w:hint="eastAsia"/>
          <w:bCs/>
          <w:sz w:val="24"/>
        </w:rPr>
        <w:t>研</w:t>
      </w:r>
      <w:proofErr w:type="gramEnd"/>
      <w:r w:rsidRPr="00071C9F">
        <w:rPr>
          <w:rFonts w:asciiTheme="minorEastAsia" w:eastAsiaTheme="minorEastAsia" w:hAnsiTheme="minorEastAsia" w:hint="eastAsia"/>
          <w:bCs/>
          <w:sz w:val="24"/>
        </w:rPr>
        <w:t>判，从而预测出金融市场利率水平变动趋势。在此基础上，结合期限利差与凸度综合分析，制定出具体的利率策略。</w:t>
      </w:r>
    </w:p>
    <w:p w14:paraId="1FD442C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2D12670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在此基础上，本基金将结合历史与经验数据，区分当前利率债收益率曲线的期限利差、曲率与</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w:t>
      </w:r>
      <w:proofErr w:type="gramStart"/>
      <w:r w:rsidRPr="00071C9F">
        <w:rPr>
          <w:rFonts w:asciiTheme="minorEastAsia" w:eastAsiaTheme="minorEastAsia" w:hAnsiTheme="minorEastAsia" w:hint="eastAsia"/>
          <w:bCs/>
          <w:sz w:val="24"/>
        </w:rPr>
        <w:t>组合久期以</w:t>
      </w:r>
      <w:proofErr w:type="gramEnd"/>
      <w:r w:rsidRPr="00071C9F">
        <w:rPr>
          <w:rFonts w:asciiTheme="minorEastAsia" w:eastAsiaTheme="minorEastAsia" w:hAnsiTheme="minorEastAsia" w:hint="eastAsia"/>
          <w:bCs/>
          <w:sz w:val="24"/>
        </w:rPr>
        <w:t>规避损失；如出现负向平移的概率较大时，则提高组合久期；如收益率曲线过于陡峭时，则采用骑乘策略获取超额收益。本基金还将在对收益率曲线凸度判断的基础上，利用蝶形策略获</w:t>
      </w:r>
      <w:r w:rsidRPr="00071C9F">
        <w:rPr>
          <w:rFonts w:asciiTheme="minorEastAsia" w:eastAsiaTheme="minorEastAsia" w:hAnsiTheme="minorEastAsia" w:hint="eastAsia"/>
          <w:bCs/>
          <w:sz w:val="24"/>
        </w:rPr>
        <w:lastRenderedPageBreak/>
        <w:t>取超额收益。</w:t>
      </w:r>
    </w:p>
    <w:p w14:paraId="3607E4E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3、信用策略</w:t>
      </w:r>
    </w:p>
    <w:p w14:paraId="67E5CFA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本基金依靠内部信用评级系统跟踪研究发债主体的经营状况、财务指标等情况，对其信用风险进行评估，以此作为个</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选择的基本依据。为了准确评估发债主体的信用风险，基金管理人设计了定性和定量相结合的内部信用评级体系。内部信用评级体系遵循从“行业风险”－“公司风险”（公司背景＋公司行业地位＋企业盈利模式＋公司治理结构和信息披露状况＋企业财务状况）－“外部支持”(外部流动性支持能力＋债券担保增信)－“得到评分”的评级过程。其中，定量分析主要是指对企业财务数据的定量分析，定量分析主要包括四个方面：盈利能力分析、偿债能力分析、现金流获取能力分析、营运能力分析。定性分析包括所有非定量信息的分析和研究，它是对定量分析的重要补充，能够有效提高定量分析的准确性。</w:t>
      </w:r>
    </w:p>
    <w:p w14:paraId="765B3F8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内部的信用评级体系定位为即期评级，侧重于评级的准确性，从而为信用产品的实时交易提供参考。本基金会对宏观、行业、公司自身信用状况的变化和趋势进行跟踪，并快速做出反应，以便及时有效地抓住信用利差变化带来的市场交易机会。</w:t>
      </w:r>
    </w:p>
    <w:p w14:paraId="25A141C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4、期限结构配置策略</w:t>
      </w:r>
    </w:p>
    <w:p w14:paraId="3664AB5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本基金对同一类属收益率曲线形态和期限结构变动进行分析，在给定</w:t>
      </w:r>
      <w:proofErr w:type="gramStart"/>
      <w:r w:rsidRPr="00071C9F">
        <w:rPr>
          <w:rFonts w:asciiTheme="minorEastAsia" w:eastAsiaTheme="minorEastAsia" w:hAnsiTheme="minorEastAsia" w:hint="eastAsia"/>
          <w:bCs/>
          <w:sz w:val="24"/>
        </w:rPr>
        <w:t>组合久期以及</w:t>
      </w:r>
      <w:proofErr w:type="gramEnd"/>
      <w:r w:rsidRPr="00071C9F">
        <w:rPr>
          <w:rFonts w:asciiTheme="minorEastAsia" w:eastAsiaTheme="minorEastAsia" w:hAnsiTheme="minorEastAsia" w:hint="eastAsia"/>
          <w:bCs/>
          <w:sz w:val="24"/>
        </w:rPr>
        <w:t>其他组合约束条件的情形下，确定最优的期限结构。本基金期限结构调整的配置方式包括子弹策略、哑铃策略和梯形策略。</w:t>
      </w:r>
    </w:p>
    <w:p w14:paraId="4F0DBF6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5、</w:t>
      </w:r>
      <w:proofErr w:type="gramStart"/>
      <w:r w:rsidRPr="00071C9F">
        <w:rPr>
          <w:rFonts w:asciiTheme="minorEastAsia" w:eastAsiaTheme="minorEastAsia" w:hAnsiTheme="minorEastAsia" w:hint="eastAsia"/>
          <w:bCs/>
          <w:sz w:val="24"/>
        </w:rPr>
        <w:t>个券</w:t>
      </w:r>
      <w:proofErr w:type="gramEnd"/>
      <w:r w:rsidRPr="00071C9F">
        <w:rPr>
          <w:rFonts w:asciiTheme="minorEastAsia" w:eastAsiaTheme="minorEastAsia" w:hAnsiTheme="minorEastAsia" w:hint="eastAsia"/>
          <w:bCs/>
          <w:sz w:val="24"/>
        </w:rPr>
        <w:t>选择策略</w:t>
      </w:r>
    </w:p>
    <w:p w14:paraId="5D73F4D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建立了自上而下和自下而上两方面的研究流程，自上而下的研究包含宏观基本面分析、资金技术面分析，自下而上的研究包含信用利差分析、债券信用风险评估、信用债估值模型和交易策略分析，由此形成宏观和微观层面相配套的研究决策体系，最后形成具体的投资策略。</w:t>
      </w:r>
    </w:p>
    <w:p w14:paraId="44846E3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6、资产支持证券投资策略</w:t>
      </w:r>
    </w:p>
    <w:p w14:paraId="2785F25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本基金将在宏观经济和基本面分析的基础上，对资产支持证券标的资产的质量和构成、利率风险、信用风险、流动性风险和提前偿付风险等进行分析，评估其相对投资价值并</w:t>
      </w:r>
      <w:proofErr w:type="gramStart"/>
      <w:r w:rsidRPr="00071C9F">
        <w:rPr>
          <w:rFonts w:asciiTheme="minorEastAsia" w:eastAsiaTheme="minorEastAsia" w:hAnsiTheme="minorEastAsia" w:hint="eastAsia"/>
          <w:bCs/>
          <w:sz w:val="24"/>
        </w:rPr>
        <w:t>作出</w:t>
      </w:r>
      <w:proofErr w:type="gramEnd"/>
      <w:r w:rsidRPr="00071C9F">
        <w:rPr>
          <w:rFonts w:asciiTheme="minorEastAsia" w:eastAsiaTheme="minorEastAsia" w:hAnsiTheme="minorEastAsia" w:hint="eastAsia"/>
          <w:bCs/>
          <w:sz w:val="24"/>
        </w:rPr>
        <w:t>相应的投资决策，以在控制风险的前提下尽可能的提高本</w:t>
      </w:r>
      <w:r w:rsidRPr="00071C9F">
        <w:rPr>
          <w:rFonts w:asciiTheme="minorEastAsia" w:eastAsiaTheme="minorEastAsia" w:hAnsiTheme="minorEastAsia" w:hint="eastAsia"/>
          <w:bCs/>
          <w:sz w:val="24"/>
        </w:rPr>
        <w:lastRenderedPageBreak/>
        <w:t>基金的收益。</w:t>
      </w:r>
    </w:p>
    <w:p w14:paraId="58AF388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在资产支持证券的选择上，本基金将采取“自上而下”和“自下而上”相结合的策略。“自上而下”投资策略指在</w:t>
      </w:r>
      <w:proofErr w:type="gramStart"/>
      <w:r w:rsidRPr="00071C9F">
        <w:rPr>
          <w:rFonts w:asciiTheme="minorEastAsia" w:eastAsiaTheme="minorEastAsia" w:hAnsiTheme="minorEastAsia" w:hint="eastAsia"/>
          <w:bCs/>
          <w:sz w:val="24"/>
        </w:rPr>
        <w:t>平均久期配置</w:t>
      </w:r>
      <w:proofErr w:type="gramEnd"/>
      <w:r w:rsidRPr="00071C9F">
        <w:rPr>
          <w:rFonts w:asciiTheme="minorEastAsia" w:eastAsiaTheme="minorEastAsia" w:hAnsiTheme="minorEastAsia" w:hint="eastAsia"/>
          <w:bCs/>
          <w:sz w:val="24"/>
        </w:rPr>
        <w:t>策略与期限结构配置策略基础上，本基金运用数量化或定性分析方法对资产支持证券的利率风险、提前偿付风险、流动性风险溢价、税收溢价等因素进行分析，对收益率走势及其收益和风险进行判断。“自下而上”投资策略指运用数量化或定性分析方法对资产池信用风险进行分析和度量，选择风险与收益相匹配的更优品种进行配置。</w:t>
      </w:r>
    </w:p>
    <w:p w14:paraId="5518074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7、国债期货投资策略</w:t>
      </w:r>
    </w:p>
    <w:p w14:paraId="15DC1B24" w14:textId="77777777" w:rsidR="00C70EC4" w:rsidRPr="00071C9F" w:rsidRDefault="00C70EC4" w:rsidP="00C70EC4">
      <w:pPr>
        <w:spacing w:line="360" w:lineRule="auto"/>
        <w:ind w:firstLineChars="200" w:firstLine="480"/>
        <w:rPr>
          <w:rFonts w:asciiTheme="minorEastAsia" w:eastAsiaTheme="minorEastAsia" w:hAnsiTheme="minorEastAsia"/>
          <w:bCs/>
        </w:rPr>
      </w:pPr>
      <w:r w:rsidRPr="00071C9F">
        <w:rPr>
          <w:rFonts w:asciiTheme="minorEastAsia" w:eastAsiaTheme="minorEastAsia" w:hAnsiTheme="minorEastAsia" w:hint="eastAsia"/>
          <w:bCs/>
          <w:sz w:val="24"/>
        </w:rPr>
        <w:t>本基金将按照相关法律法规的规定，根据风险管理原则，以套期保值为目的，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380A009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四、投资限制</w:t>
      </w:r>
    </w:p>
    <w:p w14:paraId="72C5190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1、组合限制</w:t>
      </w:r>
    </w:p>
    <w:p w14:paraId="0E5F58D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基金的投资组合应遵循以下限制：</w:t>
      </w:r>
    </w:p>
    <w:p w14:paraId="7AE0552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w:t>
      </w:r>
      <w:r w:rsidRPr="00071C9F">
        <w:rPr>
          <w:rFonts w:asciiTheme="minorEastAsia" w:eastAsiaTheme="minorEastAsia" w:hAnsiTheme="minorEastAsia" w:hint="eastAsia"/>
          <w:bCs/>
          <w:sz w:val="24"/>
        </w:rPr>
        <w:t>本基金投资于债券资产的比例不低于基金资产的80%，其中投资于A</w:t>
      </w:r>
      <w:r w:rsidRPr="00071C9F">
        <w:rPr>
          <w:rFonts w:asciiTheme="minorEastAsia" w:eastAsiaTheme="minorEastAsia" w:hAnsiTheme="minorEastAsia"/>
          <w:bCs/>
          <w:sz w:val="24"/>
        </w:rPr>
        <w:t>AA</w:t>
      </w:r>
      <w:r w:rsidRPr="00071C9F">
        <w:rPr>
          <w:rFonts w:asciiTheme="minorEastAsia" w:eastAsiaTheme="minorEastAsia" w:hAnsiTheme="minorEastAsia" w:hint="eastAsia"/>
          <w:bCs/>
          <w:sz w:val="24"/>
        </w:rPr>
        <w:t>级信用债的比例不低于非现金资产的80%</w:t>
      </w:r>
      <w:r w:rsidRPr="00071C9F">
        <w:rPr>
          <w:rFonts w:asciiTheme="minorEastAsia" w:eastAsiaTheme="minorEastAsia" w:hAnsiTheme="minorEastAsia"/>
          <w:bCs/>
          <w:sz w:val="24"/>
        </w:rPr>
        <w:t>；</w:t>
      </w:r>
    </w:p>
    <w:p w14:paraId="0B3058B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每个交易日日终在扣除国债期货合约需缴纳的交易保证金后，本基金持有的现金或到期日在一年以内的政府债券不低于基金资产净值的5%；本基金所指的现金不包括结算备付金、存出保证金、应收申购款等</w:t>
      </w:r>
      <w:r w:rsidRPr="00071C9F">
        <w:rPr>
          <w:rFonts w:asciiTheme="minorEastAsia" w:eastAsiaTheme="minorEastAsia" w:hAnsiTheme="minorEastAsia"/>
          <w:bCs/>
          <w:sz w:val="24"/>
        </w:rPr>
        <w:t>；</w:t>
      </w:r>
    </w:p>
    <w:p w14:paraId="58C9504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3</w:t>
      </w:r>
      <w:r w:rsidRPr="00071C9F">
        <w:rPr>
          <w:rFonts w:asciiTheme="minorEastAsia" w:eastAsiaTheme="minorEastAsia" w:hAnsiTheme="minorEastAsia"/>
          <w:bCs/>
          <w:sz w:val="24"/>
        </w:rPr>
        <w:t>）本基金持有一家公司</w:t>
      </w:r>
      <w:r w:rsidRPr="00071C9F">
        <w:rPr>
          <w:rFonts w:asciiTheme="minorEastAsia" w:eastAsiaTheme="minorEastAsia" w:hAnsiTheme="minorEastAsia" w:hint="eastAsia"/>
          <w:bCs/>
          <w:sz w:val="24"/>
        </w:rPr>
        <w:t>发行</w:t>
      </w:r>
      <w:r w:rsidRPr="00071C9F">
        <w:rPr>
          <w:rFonts w:asciiTheme="minorEastAsia" w:eastAsiaTheme="minorEastAsia" w:hAnsiTheme="minorEastAsia"/>
          <w:bCs/>
          <w:sz w:val="24"/>
        </w:rPr>
        <w:t>的</w:t>
      </w:r>
      <w:r w:rsidRPr="00071C9F">
        <w:rPr>
          <w:rFonts w:asciiTheme="minorEastAsia" w:eastAsiaTheme="minorEastAsia" w:hAnsiTheme="minorEastAsia" w:hint="eastAsia"/>
          <w:bCs/>
          <w:sz w:val="24"/>
        </w:rPr>
        <w:t>证券</w:t>
      </w:r>
      <w:r w:rsidRPr="00071C9F">
        <w:rPr>
          <w:rFonts w:asciiTheme="minorEastAsia" w:eastAsiaTheme="minorEastAsia" w:hAnsiTheme="minorEastAsia"/>
          <w:bCs/>
          <w:sz w:val="24"/>
        </w:rPr>
        <w:t>，其市值不超过基金资产净值的10％；</w:t>
      </w:r>
    </w:p>
    <w:p w14:paraId="3E18C8A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4</w:t>
      </w:r>
      <w:r w:rsidRPr="00071C9F">
        <w:rPr>
          <w:rFonts w:asciiTheme="minorEastAsia" w:eastAsiaTheme="minorEastAsia" w:hAnsiTheme="minorEastAsia"/>
          <w:bCs/>
          <w:sz w:val="24"/>
        </w:rPr>
        <w:t>）本基金管理人管理的全部基金持有一家公司发行的证券，不超过该证券的10％；</w:t>
      </w:r>
    </w:p>
    <w:p w14:paraId="57D6458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5</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本基金投资于同一原始权益人的各类资产支持证券的比例，不得超过基金资产净值的10%</w:t>
      </w:r>
      <w:r w:rsidRPr="00071C9F">
        <w:rPr>
          <w:rFonts w:asciiTheme="minorEastAsia" w:eastAsiaTheme="minorEastAsia" w:hAnsiTheme="minorEastAsia"/>
          <w:bCs/>
          <w:sz w:val="24"/>
        </w:rPr>
        <w:t>；</w:t>
      </w:r>
    </w:p>
    <w:p w14:paraId="5235E88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6</w:t>
      </w:r>
      <w:r w:rsidRPr="00071C9F">
        <w:rPr>
          <w:rFonts w:asciiTheme="minorEastAsia" w:eastAsiaTheme="minorEastAsia" w:hAnsiTheme="minorEastAsia"/>
          <w:bCs/>
          <w:sz w:val="24"/>
        </w:rPr>
        <w:t>）本基金持有的全部资产支持证券，其市值不得超过基金资产净值的20％；</w:t>
      </w:r>
    </w:p>
    <w:p w14:paraId="7925EAB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（7）本基金持有的同一</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指同一信用级别</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资产支持证券的比例，不得超</w:t>
      </w:r>
      <w:r w:rsidRPr="00071C9F">
        <w:rPr>
          <w:rFonts w:asciiTheme="minorEastAsia" w:eastAsiaTheme="minorEastAsia" w:hAnsiTheme="minorEastAsia"/>
          <w:bCs/>
          <w:sz w:val="24"/>
        </w:rPr>
        <w:lastRenderedPageBreak/>
        <w:t>过该资产支持证券规模的10％；</w:t>
      </w:r>
    </w:p>
    <w:p w14:paraId="3EA960D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（8）本基金管理人管理的全部基金投资于同一原始权益人的各类资产支持证券，不得超过其各类资产支持证券合计规模的10％；</w:t>
      </w:r>
    </w:p>
    <w:p w14:paraId="02F5F31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（9）本基金应投资于信用级别评级为BBB以上(含BBB)的资产支持证券。基金持有资产支持证券期间，如果其信用等级下降、不再符合投资标准，应在评级报告发布之日起3个月内予以全部卖出；</w:t>
      </w:r>
    </w:p>
    <w:p w14:paraId="307BE6B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（10）本基金进入全国银行间同业市场进行</w:t>
      </w:r>
      <w:r w:rsidRPr="00071C9F">
        <w:rPr>
          <w:rFonts w:asciiTheme="minorEastAsia" w:eastAsiaTheme="minorEastAsia" w:hAnsiTheme="minorEastAsia" w:hint="eastAsia"/>
          <w:bCs/>
          <w:sz w:val="24"/>
        </w:rPr>
        <w:t>债券</w:t>
      </w:r>
      <w:r w:rsidRPr="00071C9F">
        <w:rPr>
          <w:rFonts w:asciiTheme="minorEastAsia" w:eastAsiaTheme="minorEastAsia" w:hAnsiTheme="minorEastAsia"/>
          <w:bCs/>
          <w:sz w:val="24"/>
        </w:rPr>
        <w:t>回购的资金余额不得超过基金资产净值的40%；</w:t>
      </w:r>
      <w:r w:rsidRPr="00071C9F">
        <w:rPr>
          <w:rFonts w:asciiTheme="minorEastAsia" w:eastAsiaTheme="minorEastAsia" w:hAnsiTheme="minorEastAsia" w:hint="eastAsia"/>
          <w:bCs/>
          <w:sz w:val="24"/>
        </w:rPr>
        <w:t>本基金进入全国银行间同业市场进行债券回购的最长期限为1年，债券回购到期后不得展期；</w:t>
      </w:r>
    </w:p>
    <w:p w14:paraId="1C4FC6A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（11）本基金资产总值不得超过基金资产净值的140%；</w:t>
      </w:r>
    </w:p>
    <w:p w14:paraId="3B84543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12）在任何交易日日终，本基金持有的买入国债期货合约价值，不得超过基金资产净值的15%；在任何交易日日终，本基金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5E9FF5F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（13）本基金主动投资流动性受限资产的市值合计不得超过本</w:t>
      </w:r>
      <w:proofErr w:type="gramStart"/>
      <w:r w:rsidRPr="00071C9F">
        <w:rPr>
          <w:rFonts w:asciiTheme="minorEastAsia" w:eastAsiaTheme="minorEastAsia" w:hAnsiTheme="minorEastAsia" w:hint="eastAsia"/>
          <w:bCs/>
          <w:sz w:val="24"/>
        </w:rPr>
        <w:t>基金基金</w:t>
      </w:r>
      <w:proofErr w:type="gramEnd"/>
      <w:r w:rsidRPr="00071C9F">
        <w:rPr>
          <w:rFonts w:asciiTheme="minorEastAsia" w:eastAsiaTheme="minorEastAsia" w:hAnsiTheme="minorEastAsia" w:hint="eastAsia"/>
          <w:bCs/>
          <w:sz w:val="24"/>
        </w:rPr>
        <w:t>资产净值的15%；因证券市场波动、基金规模变动等基金管理人之外的因素致使基金投资比例不符合上述投资比例限制的，基金管理人不得主动新增流动性受限资产的投资；</w:t>
      </w:r>
    </w:p>
    <w:p w14:paraId="39AB9D62" w14:textId="73AEB25F"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（14）本基金与私募类</w:t>
      </w:r>
      <w:proofErr w:type="gramStart"/>
      <w:r w:rsidRPr="00071C9F">
        <w:rPr>
          <w:rFonts w:asciiTheme="minorEastAsia" w:eastAsiaTheme="minorEastAsia" w:hAnsiTheme="minorEastAsia" w:hint="eastAsia"/>
          <w:bCs/>
          <w:sz w:val="24"/>
        </w:rPr>
        <w:t>证券资管产品</w:t>
      </w:r>
      <w:proofErr w:type="gramEnd"/>
      <w:r w:rsidRPr="00071C9F">
        <w:rPr>
          <w:rFonts w:asciiTheme="minorEastAsia" w:eastAsiaTheme="minorEastAsia" w:hAnsiTheme="minorEastAsia" w:hint="eastAsia"/>
          <w:bCs/>
          <w:sz w:val="24"/>
        </w:rPr>
        <w:t>及中国证监会认定的其他主体为交易对手方开展逆回购交易的，可接受质押品的资质要求应当与基金合同约定的投资范围保持一致；</w:t>
      </w:r>
    </w:p>
    <w:p w14:paraId="07C1893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（15）</w:t>
      </w:r>
      <w:r w:rsidRPr="00071C9F">
        <w:rPr>
          <w:rFonts w:asciiTheme="minorEastAsia" w:eastAsiaTheme="minorEastAsia" w:hAnsiTheme="minorEastAsia" w:hint="eastAsia"/>
          <w:bCs/>
          <w:sz w:val="24"/>
        </w:rPr>
        <w:t>法律法规及中国证监会规定的和《基金合同》约定的其他投资限制。</w:t>
      </w:r>
    </w:p>
    <w:p w14:paraId="26BA3AA2" w14:textId="77777777" w:rsidR="00C70EC4" w:rsidRPr="00071C9F" w:rsidRDefault="00C70EC4" w:rsidP="00C70EC4">
      <w:pPr>
        <w:spacing w:line="360" w:lineRule="auto"/>
        <w:ind w:firstLineChars="200" w:firstLine="480"/>
        <w:rPr>
          <w:rFonts w:asciiTheme="minorEastAsia" w:eastAsiaTheme="minorEastAsia" w:hAnsiTheme="minorEastAsia"/>
          <w:bCs/>
        </w:rPr>
      </w:pPr>
      <w:r w:rsidRPr="00071C9F">
        <w:rPr>
          <w:rFonts w:asciiTheme="minorEastAsia" w:eastAsiaTheme="minorEastAsia" w:hAnsiTheme="minorEastAsia" w:hint="eastAsia"/>
          <w:bCs/>
          <w:sz w:val="24"/>
        </w:rPr>
        <w:t>除上述</w:t>
      </w:r>
      <w:r w:rsidRPr="00071C9F">
        <w:rPr>
          <w:rFonts w:asciiTheme="minorEastAsia" w:eastAsiaTheme="minorEastAsia" w:hAnsiTheme="minorEastAsia"/>
          <w:bCs/>
          <w:sz w:val="24"/>
        </w:rPr>
        <w:t>第</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2）、（9</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13</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14</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条以外，因证券</w:t>
      </w:r>
      <w:r w:rsidRPr="00071C9F">
        <w:rPr>
          <w:rFonts w:asciiTheme="minorEastAsia" w:eastAsiaTheme="minorEastAsia" w:hAnsiTheme="minorEastAsia" w:hint="eastAsia"/>
          <w:sz w:val="24"/>
        </w:rPr>
        <w:t>/期货</w:t>
      </w:r>
      <w:r w:rsidRPr="00071C9F">
        <w:rPr>
          <w:rFonts w:asciiTheme="minorEastAsia" w:eastAsiaTheme="minorEastAsia" w:hAnsiTheme="minorEastAsia"/>
          <w:bCs/>
          <w:sz w:val="24"/>
        </w:rPr>
        <w:t>市场波动、</w:t>
      </w:r>
      <w:r w:rsidRPr="00071C9F">
        <w:rPr>
          <w:rFonts w:asciiTheme="minorEastAsia" w:eastAsiaTheme="minorEastAsia" w:hAnsiTheme="minorEastAsia" w:hint="eastAsia"/>
          <w:bCs/>
          <w:sz w:val="24"/>
        </w:rPr>
        <w:t>证券</w:t>
      </w:r>
      <w:r w:rsidRPr="00071C9F">
        <w:rPr>
          <w:rFonts w:asciiTheme="minorEastAsia" w:eastAsiaTheme="minorEastAsia" w:hAnsiTheme="minorEastAsia"/>
          <w:bCs/>
          <w:sz w:val="24"/>
        </w:rPr>
        <w:t>发行人合并、基金规模变动等基金管理人之外的因素致使基金投资比例不符合上述规定投资比例的，基金管理人应当在10个交易日内进行调整</w:t>
      </w:r>
      <w:r w:rsidRPr="00071C9F">
        <w:rPr>
          <w:rFonts w:asciiTheme="minorEastAsia" w:eastAsiaTheme="minorEastAsia" w:hAnsiTheme="minorEastAsia" w:hint="eastAsia"/>
          <w:bCs/>
          <w:sz w:val="24"/>
        </w:rPr>
        <w:t>，但中国证监会规定的特殊情形除外。法律法规另有规定的，从其规定</w:t>
      </w:r>
      <w:r w:rsidRPr="00071C9F">
        <w:rPr>
          <w:rFonts w:asciiTheme="minorEastAsia" w:eastAsiaTheme="minorEastAsia" w:hAnsiTheme="minorEastAsia"/>
          <w:bCs/>
          <w:sz w:val="24"/>
        </w:rPr>
        <w:t>。</w:t>
      </w:r>
    </w:p>
    <w:p w14:paraId="5168140B" w14:textId="190D5D4D"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基金管理人应当自基金合同生效之日起6个月内使基金的投资组合比例符</w:t>
      </w:r>
      <w:r w:rsidRPr="00071C9F">
        <w:rPr>
          <w:rFonts w:asciiTheme="minorEastAsia" w:eastAsiaTheme="minorEastAsia" w:hAnsiTheme="minorEastAsia"/>
          <w:bCs/>
          <w:sz w:val="24"/>
        </w:rPr>
        <w:lastRenderedPageBreak/>
        <w:t>合基金合同的有关约定。</w:t>
      </w:r>
      <w:r w:rsidRPr="00071C9F">
        <w:rPr>
          <w:rFonts w:asciiTheme="minorEastAsia" w:eastAsiaTheme="minorEastAsia" w:hAnsiTheme="minorEastAsia" w:hint="eastAsia"/>
          <w:bCs/>
          <w:sz w:val="24"/>
        </w:rPr>
        <w:t>在上述期间内，本基金的投资范围、投资策略应当符合基金合同的约定。</w:t>
      </w:r>
      <w:r w:rsidRPr="00071C9F">
        <w:rPr>
          <w:rFonts w:asciiTheme="minorEastAsia" w:eastAsiaTheme="minorEastAsia" w:hAnsiTheme="minorEastAsia"/>
          <w:bCs/>
          <w:sz w:val="24"/>
        </w:rPr>
        <w:t>基金托管人对基金的投资的监督与检查自基金合同生效之日起开始。</w:t>
      </w:r>
    </w:p>
    <w:p w14:paraId="20D5D6D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法律法规或监管部门取消</w:t>
      </w:r>
      <w:r w:rsidRPr="00071C9F">
        <w:rPr>
          <w:rFonts w:asciiTheme="minorEastAsia" w:eastAsiaTheme="minorEastAsia" w:hAnsiTheme="minorEastAsia" w:hint="eastAsia"/>
          <w:bCs/>
          <w:sz w:val="24"/>
        </w:rPr>
        <w:t>或变更</w:t>
      </w:r>
      <w:r w:rsidRPr="00071C9F">
        <w:rPr>
          <w:rFonts w:asciiTheme="minorEastAsia" w:eastAsiaTheme="minorEastAsia" w:hAnsiTheme="minorEastAsia"/>
          <w:bCs/>
          <w:sz w:val="24"/>
        </w:rPr>
        <w:t>上述限制，如适用于本基金，基金管理人</w:t>
      </w:r>
      <w:r w:rsidRPr="00071C9F">
        <w:rPr>
          <w:rFonts w:asciiTheme="minorEastAsia" w:eastAsiaTheme="minorEastAsia" w:hAnsiTheme="minorEastAsia" w:hint="eastAsia"/>
          <w:bCs/>
          <w:sz w:val="24"/>
        </w:rPr>
        <w:t>在</w:t>
      </w:r>
      <w:r w:rsidRPr="00071C9F">
        <w:rPr>
          <w:rFonts w:asciiTheme="minorEastAsia" w:eastAsiaTheme="minorEastAsia" w:hAnsiTheme="minorEastAsia"/>
          <w:bCs/>
          <w:sz w:val="24"/>
        </w:rPr>
        <w:t>履行适当程序后，则本基金投资不再受相关限制</w:t>
      </w:r>
      <w:r w:rsidRPr="00071C9F">
        <w:rPr>
          <w:rFonts w:asciiTheme="minorEastAsia" w:eastAsiaTheme="minorEastAsia" w:hAnsiTheme="minorEastAsia" w:hint="eastAsia"/>
          <w:bCs/>
          <w:sz w:val="24"/>
        </w:rPr>
        <w:t>或以变更以后的规定为准</w:t>
      </w:r>
      <w:r w:rsidRPr="00071C9F">
        <w:rPr>
          <w:rFonts w:asciiTheme="minorEastAsia" w:eastAsiaTheme="minorEastAsia" w:hAnsiTheme="minorEastAsia"/>
          <w:bCs/>
          <w:sz w:val="24"/>
        </w:rPr>
        <w:t>。</w:t>
      </w:r>
    </w:p>
    <w:p w14:paraId="46A0D99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禁止行为</w:t>
      </w:r>
    </w:p>
    <w:p w14:paraId="23C75E2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为维护基金份额持有人的合法权益，基金财产不得用于下列投资或者活动：</w:t>
      </w:r>
    </w:p>
    <w:p w14:paraId="3272D24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（1）承销证券；</w:t>
      </w:r>
    </w:p>
    <w:p w14:paraId="79F9FA2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）违反规定向他人贷款或者提供担保；</w:t>
      </w:r>
    </w:p>
    <w:p w14:paraId="05FDCC5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3</w:t>
      </w:r>
      <w:r w:rsidRPr="00071C9F">
        <w:rPr>
          <w:rFonts w:asciiTheme="minorEastAsia" w:eastAsiaTheme="minorEastAsia" w:hAnsiTheme="minorEastAsia"/>
          <w:bCs/>
          <w:sz w:val="24"/>
        </w:rPr>
        <w:t>）从事承担无限责任的投资；</w:t>
      </w:r>
    </w:p>
    <w:p w14:paraId="7495AF6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4</w:t>
      </w:r>
      <w:r w:rsidRPr="00071C9F">
        <w:rPr>
          <w:rFonts w:asciiTheme="minorEastAsia" w:eastAsiaTheme="minorEastAsia" w:hAnsiTheme="minorEastAsia"/>
          <w:bCs/>
          <w:sz w:val="24"/>
        </w:rPr>
        <w:t>）买卖其他基金份额，但是法律法规或中国证监会另有规定的除外；</w:t>
      </w:r>
    </w:p>
    <w:p w14:paraId="2D75DA6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5</w:t>
      </w:r>
      <w:r w:rsidRPr="00071C9F">
        <w:rPr>
          <w:rFonts w:asciiTheme="minorEastAsia" w:eastAsiaTheme="minorEastAsia" w:hAnsiTheme="minorEastAsia"/>
          <w:bCs/>
          <w:sz w:val="24"/>
        </w:rPr>
        <w:t>）向其基金管理人、基金托管人出资；</w:t>
      </w:r>
    </w:p>
    <w:p w14:paraId="1D497ED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6</w:t>
      </w:r>
      <w:r w:rsidRPr="00071C9F">
        <w:rPr>
          <w:rFonts w:asciiTheme="minorEastAsia" w:eastAsiaTheme="minorEastAsia" w:hAnsiTheme="minorEastAsia"/>
          <w:bCs/>
          <w:sz w:val="24"/>
        </w:rPr>
        <w:t>）从事内幕交易、操纵证券交易价格及其他不正当的证券交易活动；</w:t>
      </w:r>
    </w:p>
    <w:p w14:paraId="2792A4A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（7）法律</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行政法规</w:t>
      </w:r>
      <w:r w:rsidRPr="00071C9F">
        <w:rPr>
          <w:rFonts w:asciiTheme="minorEastAsia" w:eastAsiaTheme="minorEastAsia" w:hAnsiTheme="minorEastAsia" w:hint="eastAsia"/>
          <w:bCs/>
          <w:sz w:val="24"/>
        </w:rPr>
        <w:t>和</w:t>
      </w:r>
      <w:r w:rsidRPr="00071C9F">
        <w:rPr>
          <w:rFonts w:asciiTheme="minorEastAsia" w:eastAsiaTheme="minorEastAsia" w:hAnsiTheme="minorEastAsia"/>
          <w:bCs/>
          <w:sz w:val="24"/>
        </w:rPr>
        <w:t>中国证监会规定禁止的其他活动</w:t>
      </w:r>
      <w:r w:rsidRPr="00071C9F">
        <w:rPr>
          <w:rFonts w:asciiTheme="minorEastAsia" w:eastAsiaTheme="minorEastAsia" w:hAnsiTheme="minorEastAsia" w:hint="eastAsia"/>
          <w:bCs/>
          <w:sz w:val="24"/>
        </w:rPr>
        <w:t>。</w:t>
      </w:r>
    </w:p>
    <w:p w14:paraId="3FC3E2F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8E6724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法律、行政法规或监管部门取消或变更上述限制，如适用于本基金，则本基金投资不再受相关限制或以变更后的规定为准。</w:t>
      </w:r>
    </w:p>
    <w:p w14:paraId="1BBAB3C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五、业绩比较基准</w:t>
      </w:r>
    </w:p>
    <w:p w14:paraId="648FDD0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中债高信用等级债券财富指数收益率*90%+银行活期存款利率（税后）*10%。</w:t>
      </w:r>
    </w:p>
    <w:p w14:paraId="7E1EC8B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本基金为主要投资于</w:t>
      </w:r>
      <w:r w:rsidRPr="00071C9F">
        <w:rPr>
          <w:rFonts w:asciiTheme="minorEastAsia" w:eastAsiaTheme="minorEastAsia" w:hAnsiTheme="minorEastAsia"/>
          <w:bCs/>
          <w:sz w:val="24"/>
        </w:rPr>
        <w:t>AAA</w:t>
      </w:r>
      <w:r w:rsidRPr="00071C9F">
        <w:rPr>
          <w:rFonts w:asciiTheme="minorEastAsia" w:eastAsiaTheme="minorEastAsia" w:hAnsiTheme="minorEastAsia" w:hint="eastAsia"/>
          <w:bCs/>
          <w:sz w:val="24"/>
        </w:rPr>
        <w:t>级信用债的债券型基金，选择</w:t>
      </w:r>
      <w:proofErr w:type="gramStart"/>
      <w:r w:rsidRPr="00071C9F">
        <w:rPr>
          <w:rFonts w:asciiTheme="minorEastAsia" w:eastAsiaTheme="minorEastAsia" w:hAnsiTheme="minorEastAsia" w:hint="eastAsia"/>
          <w:bCs/>
          <w:sz w:val="24"/>
        </w:rPr>
        <w:t>该业绩</w:t>
      </w:r>
      <w:proofErr w:type="gramEnd"/>
      <w:r w:rsidRPr="00071C9F">
        <w:rPr>
          <w:rFonts w:asciiTheme="minorEastAsia" w:eastAsiaTheme="minorEastAsia" w:hAnsiTheme="minorEastAsia" w:hint="eastAsia"/>
          <w:bCs/>
          <w:sz w:val="24"/>
        </w:rPr>
        <w:t>比较基准符合本基金的风险收益特征。</w:t>
      </w:r>
    </w:p>
    <w:p w14:paraId="7E07857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中债高信用等级债券财富指数由中央国债登记结算</w:t>
      </w:r>
      <w:r w:rsidRPr="00071C9F">
        <w:rPr>
          <w:rFonts w:asciiTheme="minorEastAsia" w:eastAsiaTheme="minorEastAsia" w:hAnsiTheme="minorEastAsia" w:hint="eastAsia"/>
          <w:bCs/>
          <w:sz w:val="24"/>
        </w:rPr>
        <w:t>有限责任</w:t>
      </w:r>
      <w:r w:rsidRPr="00071C9F">
        <w:rPr>
          <w:rFonts w:asciiTheme="minorEastAsia" w:eastAsiaTheme="minorEastAsia" w:hAnsiTheme="minorEastAsia"/>
          <w:bCs/>
          <w:sz w:val="24"/>
        </w:rPr>
        <w:t>公司编制，</w:t>
      </w:r>
      <w:r w:rsidRPr="00071C9F">
        <w:rPr>
          <w:rFonts w:asciiTheme="minorEastAsia" w:eastAsiaTheme="minorEastAsia" w:hAnsiTheme="minorEastAsia" w:hint="eastAsia"/>
          <w:bCs/>
          <w:sz w:val="24"/>
        </w:rPr>
        <w:t>以</w:t>
      </w:r>
      <w:r w:rsidRPr="00071C9F">
        <w:rPr>
          <w:rFonts w:asciiTheme="minorEastAsia" w:eastAsiaTheme="minorEastAsia" w:hAnsiTheme="minorEastAsia" w:hint="eastAsia"/>
          <w:bCs/>
          <w:sz w:val="24"/>
        </w:rPr>
        <w:lastRenderedPageBreak/>
        <w:t>2005年12月31日为基日，基点为100点。</w:t>
      </w:r>
      <w:r w:rsidRPr="00071C9F">
        <w:rPr>
          <w:rFonts w:asciiTheme="minorEastAsia" w:eastAsiaTheme="minorEastAsia" w:hAnsiTheme="minorEastAsia"/>
          <w:bCs/>
          <w:sz w:val="24"/>
        </w:rPr>
        <w:t>该指数旨在综合反映较高信用等级债券整体价格和投资回报情况，</w:t>
      </w:r>
      <w:r w:rsidRPr="00071C9F">
        <w:rPr>
          <w:rFonts w:asciiTheme="minorEastAsia" w:eastAsiaTheme="minorEastAsia" w:hAnsiTheme="minorEastAsia" w:hint="eastAsia"/>
          <w:bCs/>
          <w:sz w:val="24"/>
        </w:rPr>
        <w:t>其样本范围</w:t>
      </w:r>
      <w:r w:rsidRPr="00071C9F">
        <w:rPr>
          <w:rFonts w:asciiTheme="minorEastAsia" w:eastAsiaTheme="minorEastAsia" w:hAnsiTheme="minorEastAsia"/>
          <w:bCs/>
          <w:sz w:val="24"/>
        </w:rPr>
        <w:t>数涵盖银行间市场和交易所市场，</w:t>
      </w:r>
      <w:r w:rsidRPr="00071C9F">
        <w:rPr>
          <w:rFonts w:asciiTheme="minorEastAsia" w:eastAsiaTheme="minorEastAsia" w:hAnsiTheme="minorEastAsia" w:hint="eastAsia"/>
          <w:bCs/>
          <w:sz w:val="24"/>
        </w:rPr>
        <w:t>成分债券</w:t>
      </w:r>
      <w:r w:rsidRPr="00071C9F">
        <w:rPr>
          <w:rFonts w:asciiTheme="minorEastAsia" w:eastAsiaTheme="minorEastAsia" w:hAnsiTheme="minorEastAsia"/>
          <w:bCs/>
          <w:sz w:val="24"/>
        </w:rPr>
        <w:t>包括企业债、公司债、短期融资</w:t>
      </w:r>
      <w:proofErr w:type="gramStart"/>
      <w:r w:rsidRPr="00071C9F">
        <w:rPr>
          <w:rFonts w:asciiTheme="minorEastAsia" w:eastAsiaTheme="minorEastAsia" w:hAnsiTheme="minorEastAsia"/>
          <w:bCs/>
          <w:sz w:val="24"/>
        </w:rPr>
        <w:t>券</w:t>
      </w:r>
      <w:proofErr w:type="gramEnd"/>
      <w:r w:rsidRPr="00071C9F">
        <w:rPr>
          <w:rFonts w:asciiTheme="minorEastAsia" w:eastAsiaTheme="minorEastAsia" w:hAnsiTheme="minorEastAsia"/>
          <w:bCs/>
          <w:sz w:val="24"/>
        </w:rPr>
        <w:t>、中期票据等固定收益品种。该指数具有广泛的市场代表性，能够反映较高信用等级债券市场总体走势。</w:t>
      </w:r>
    </w:p>
    <w:p w14:paraId="01976C9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如果今后市场中出现更具有代表性的业绩比较基准，或者更科学的业绩比较基准，基金管理人认为有必要作相应调整时，本基金管理人可以依据维护投资者合法权益的原则，经与</w:t>
      </w:r>
      <w:r w:rsidRPr="00071C9F">
        <w:rPr>
          <w:rFonts w:asciiTheme="minorEastAsia" w:eastAsiaTheme="minorEastAsia" w:hAnsiTheme="minorEastAsia" w:hint="eastAsia"/>
          <w:sz w:val="24"/>
        </w:rPr>
        <w:t>基金托管人</w:t>
      </w:r>
      <w:r w:rsidRPr="00071C9F">
        <w:rPr>
          <w:rFonts w:asciiTheme="minorEastAsia" w:eastAsiaTheme="minorEastAsia" w:hAnsiTheme="minorEastAsia" w:hint="eastAsia"/>
          <w:bCs/>
          <w:sz w:val="24"/>
        </w:rPr>
        <w:t>协商一致并按照监管部门要求履行适当程序后，变更本基金的业绩比较基准，报中国证监会备案并及时公告，而无需召开基金份额持有人大会。</w:t>
      </w:r>
    </w:p>
    <w:p w14:paraId="292E82C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六、风险收益特征</w:t>
      </w:r>
    </w:p>
    <w:p w14:paraId="785CBC0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本基金为债券型基金，其预期风险及预期收益水平高于货币市场基金，低于混合型基金及股票型基金。</w:t>
      </w:r>
    </w:p>
    <w:p w14:paraId="18A7324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七、基金管理人代表基金行使债权人相关权利的处理原则及方法</w:t>
      </w:r>
    </w:p>
    <w:p w14:paraId="614181A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1、基金管理人按照国家有关规定代表基金独立行使相关权利，保护基金份额持有人的利益；</w:t>
      </w:r>
    </w:p>
    <w:p w14:paraId="29188B3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2、有利于基金资产的安全与增值；</w:t>
      </w:r>
    </w:p>
    <w:p w14:paraId="2DA072E6" w14:textId="77777777" w:rsidR="00C70EC4"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3、不通过关联交易为自身、雇员、授权代理人或任何存在利害关系的第三人牟取任何不当利益。</w:t>
      </w:r>
    </w:p>
    <w:p w14:paraId="3245EB76" w14:textId="5CFB077E" w:rsidR="0011781D" w:rsidRDefault="0011781D" w:rsidP="00EE65A6">
      <w:pPr>
        <w:tabs>
          <w:tab w:val="left" w:pos="3852"/>
        </w:tabs>
        <w:spacing w:line="360" w:lineRule="auto"/>
        <w:ind w:firstLineChars="200" w:firstLine="480"/>
        <w:rPr>
          <w:rFonts w:asciiTheme="minorEastAsia" w:eastAsiaTheme="minorEastAsia" w:hAnsiTheme="minorEastAsia"/>
          <w:bCs/>
          <w:sz w:val="24"/>
        </w:rPr>
      </w:pPr>
      <w:r w:rsidRPr="0011781D">
        <w:rPr>
          <w:rFonts w:asciiTheme="minorEastAsia" w:eastAsiaTheme="minorEastAsia" w:hAnsiTheme="minorEastAsia" w:hint="eastAsia"/>
          <w:bCs/>
          <w:sz w:val="24"/>
        </w:rPr>
        <w:t>八、基金投资组合</w:t>
      </w:r>
      <w:r w:rsidR="002865F7">
        <w:rPr>
          <w:rFonts w:asciiTheme="minorEastAsia" w:eastAsiaTheme="minorEastAsia" w:hAnsiTheme="minorEastAsia" w:hint="eastAsia"/>
          <w:bCs/>
          <w:sz w:val="24"/>
        </w:rPr>
        <w:t>报告</w:t>
      </w:r>
    </w:p>
    <w:p w14:paraId="471225AA" w14:textId="552477AD" w:rsidR="00EB4AF3" w:rsidRPr="00EB4AF3" w:rsidRDefault="00EB4AF3" w:rsidP="00EB4AF3">
      <w:pPr>
        <w:tabs>
          <w:tab w:val="left" w:pos="3852"/>
        </w:tabs>
        <w:spacing w:line="360" w:lineRule="auto"/>
        <w:ind w:firstLineChars="200" w:firstLine="480"/>
        <w:rPr>
          <w:rFonts w:asciiTheme="minorEastAsia" w:eastAsiaTheme="minorEastAsia" w:hAnsiTheme="minorEastAsia"/>
          <w:bCs/>
          <w:sz w:val="24"/>
        </w:rPr>
      </w:pPr>
      <w:r w:rsidRPr="00EB4AF3">
        <w:rPr>
          <w:rFonts w:asciiTheme="minorEastAsia" w:eastAsiaTheme="minorEastAsia" w:hAnsiTheme="minorEastAsia" w:hint="eastAsia"/>
          <w:bCs/>
          <w:sz w:val="24"/>
        </w:rPr>
        <w:t>基金管理人的董事会、董事保证本报告所载资料不存在虚假记载、误导性陈述或重大遗漏，并对其内容的真实性、准确性和完整性承担个别及连带的法律责任。</w:t>
      </w:r>
    </w:p>
    <w:p w14:paraId="255B5C92" w14:textId="6408C0CA" w:rsidR="002865F7" w:rsidRDefault="00EB4AF3" w:rsidP="00EB4AF3">
      <w:pPr>
        <w:tabs>
          <w:tab w:val="left" w:pos="3852"/>
        </w:tabs>
        <w:spacing w:line="360" w:lineRule="auto"/>
        <w:ind w:firstLineChars="200" w:firstLine="480"/>
        <w:rPr>
          <w:rFonts w:asciiTheme="minorEastAsia" w:eastAsiaTheme="minorEastAsia" w:hAnsiTheme="minorEastAsia"/>
          <w:bCs/>
          <w:sz w:val="24"/>
        </w:rPr>
      </w:pPr>
      <w:r w:rsidRPr="00EB4AF3">
        <w:rPr>
          <w:rFonts w:asciiTheme="minorEastAsia" w:eastAsiaTheme="minorEastAsia" w:hAnsiTheme="minorEastAsia" w:hint="eastAsia"/>
          <w:bCs/>
          <w:sz w:val="24"/>
        </w:rPr>
        <w:t xml:space="preserve">基金托管人中国工商银行股份有限公司根据本基金合同规定，于2020年03月26日复核了本报告中的财务指标、净值表现、利润分配情况、财务会计报告、投资组合报告等内容，保证复核内容不存在虚假记载、误导性陈述或者重大遗漏。  </w:t>
      </w:r>
    </w:p>
    <w:p w14:paraId="73101983" w14:textId="72F3D3DD" w:rsidR="00EB4AF3" w:rsidRDefault="00EB4AF3" w:rsidP="00EB4AF3">
      <w:pPr>
        <w:tabs>
          <w:tab w:val="left" w:pos="3852"/>
        </w:tabs>
        <w:spacing w:line="360" w:lineRule="auto"/>
        <w:ind w:firstLineChars="200" w:firstLine="480"/>
        <w:rPr>
          <w:rFonts w:asciiTheme="minorEastAsia" w:eastAsiaTheme="minorEastAsia" w:hAnsiTheme="minorEastAsia"/>
          <w:bCs/>
          <w:sz w:val="24"/>
        </w:rPr>
      </w:pPr>
      <w:r w:rsidRPr="00EB4AF3">
        <w:rPr>
          <w:rFonts w:asciiTheme="minorEastAsia" w:eastAsiaTheme="minorEastAsia" w:hAnsiTheme="minorEastAsia" w:hint="eastAsia"/>
          <w:bCs/>
          <w:sz w:val="24"/>
        </w:rPr>
        <w:t>本报告期自2019年02月22日（基金合同生效日）起至12月31日止。</w:t>
      </w:r>
    </w:p>
    <w:p w14:paraId="1D2241CB" w14:textId="77777777" w:rsidR="00EB4AF3" w:rsidRDefault="00EB4AF3" w:rsidP="00EB4AF3">
      <w:pPr>
        <w:pStyle w:val="XBRLTitle1"/>
      </w:pPr>
      <w:bookmarkStart w:id="142" w:name="_Toc506208350"/>
      <w:bookmarkStart w:id="143" w:name="_Toc497398240"/>
      <w:bookmarkStart w:id="144" w:name="_Toc454983394"/>
      <w:bookmarkStart w:id="145" w:name="_Toc452398751"/>
      <w:bookmarkStart w:id="146" w:name="_Toc453852738"/>
      <w:bookmarkStart w:id="147" w:name="_Toc485300360"/>
      <w:bookmarkStart w:id="148" w:name="_Toc36058439"/>
      <w:r>
        <w:rPr>
          <w:rFonts w:hint="eastAsia"/>
        </w:rPr>
        <w:t>投资组合报告</w:t>
      </w:r>
      <w:bookmarkEnd w:id="142"/>
      <w:bookmarkEnd w:id="143"/>
      <w:bookmarkEnd w:id="144"/>
      <w:bookmarkEnd w:id="145"/>
      <w:bookmarkEnd w:id="146"/>
      <w:bookmarkEnd w:id="147"/>
      <w:bookmarkEnd w:id="148"/>
    </w:p>
    <w:p w14:paraId="4642CE0E" w14:textId="77777777" w:rsidR="00EB4AF3" w:rsidRDefault="00EB4AF3" w:rsidP="00EB4AF3">
      <w:pPr>
        <w:pStyle w:val="XBRLTitle2"/>
        <w:tabs>
          <w:tab w:val="clear" w:pos="1620"/>
        </w:tabs>
        <w:spacing w:before="156"/>
        <w:ind w:left="454" w:hanging="454"/>
      </w:pPr>
      <w:bookmarkStart w:id="149" w:name="_Toc247616241"/>
      <w:bookmarkStart w:id="150" w:name="_Toc433036705"/>
      <w:bookmarkStart w:id="151" w:name="_Toc506208351"/>
      <w:bookmarkStart w:id="152" w:name="_Toc497398241"/>
      <w:bookmarkStart w:id="153" w:name="_Toc454983395"/>
      <w:bookmarkStart w:id="154" w:name="_Toc452398752"/>
      <w:bookmarkStart w:id="155" w:name="_Toc453852739"/>
      <w:bookmarkStart w:id="156" w:name="_Toc485300361"/>
      <w:bookmarkStart w:id="157" w:name="_Toc36058440"/>
      <w:bookmarkStart w:id="158" w:name="m08QD_01"/>
      <w:r>
        <w:rPr>
          <w:rFonts w:hint="eastAsia"/>
        </w:rPr>
        <w:t>期末基金资产组合情况</w:t>
      </w:r>
      <w:bookmarkEnd w:id="149"/>
      <w:bookmarkEnd w:id="150"/>
      <w:bookmarkEnd w:id="151"/>
      <w:bookmarkEnd w:id="152"/>
      <w:bookmarkEnd w:id="153"/>
      <w:bookmarkEnd w:id="154"/>
      <w:bookmarkEnd w:id="155"/>
      <w:bookmarkEnd w:id="156"/>
      <w:bookmarkEnd w:id="157"/>
      <w:r>
        <w:rPr>
          <w:rFonts w:hint="eastAsia"/>
        </w:rPr>
        <w:t xml:space="preserve">  </w:t>
      </w:r>
    </w:p>
    <w:p w14:paraId="0BE7C99A" w14:textId="77777777" w:rsidR="00EB4AF3" w:rsidRDefault="00EB4AF3" w:rsidP="00EB4AF3">
      <w:pPr>
        <w:jc w:val="right"/>
        <w:rPr>
          <w:rFonts w:ascii="宋体" w:hAnsi="宋体"/>
        </w:rPr>
      </w:pPr>
      <w:bookmarkStart w:id="159" w:name="m08QD_01_tab"/>
      <w:r>
        <w:rPr>
          <w:rFonts w:ascii="宋体" w:hAnsi="宋体" w:hint="eastAsia"/>
        </w:rPr>
        <w:t xml:space="preserve">金额单位：人民币元 </w:t>
      </w:r>
    </w:p>
    <w:tbl>
      <w:tblPr>
        <w:tblW w:w="5000" w:type="pct"/>
        <w:tblCellMar>
          <w:left w:w="0" w:type="dxa"/>
          <w:right w:w="0" w:type="dxa"/>
        </w:tblCellMar>
        <w:tblLook w:val="04A0" w:firstRow="1" w:lastRow="0" w:firstColumn="1" w:lastColumn="0" w:noHBand="0" w:noVBand="1"/>
      </w:tblPr>
      <w:tblGrid>
        <w:gridCol w:w="583"/>
        <w:gridCol w:w="3291"/>
        <w:gridCol w:w="2225"/>
        <w:gridCol w:w="2217"/>
      </w:tblGrid>
      <w:tr w:rsidR="00EB4AF3" w14:paraId="642D5E92"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159"/>
          <w:p w14:paraId="562DDC9B" w14:textId="77777777" w:rsidR="00EB4AF3" w:rsidRDefault="00EB4AF3" w:rsidP="00057AF5">
            <w:pPr>
              <w:jc w:val="center"/>
              <w:rPr>
                <w:rFonts w:ascii="宋体" w:hAnsi="宋体"/>
                <w:color w:val="000000"/>
                <w:lang w:eastAsia="zh-Hans"/>
              </w:rPr>
            </w:pPr>
            <w:r>
              <w:rPr>
                <w:rFonts w:ascii="宋体" w:hAnsi="宋体" w:hint="eastAsia"/>
                <w:color w:val="000000"/>
              </w:rPr>
              <w:lastRenderedPageBreak/>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387500F9" w14:textId="77777777" w:rsidR="00EB4AF3" w:rsidRDefault="00EB4AF3" w:rsidP="00057AF5">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7BB3220D" w14:textId="77777777" w:rsidR="00EB4AF3" w:rsidRDefault="00EB4AF3" w:rsidP="00057AF5">
            <w:pPr>
              <w:jc w:val="center"/>
              <w:rPr>
                <w:rFonts w:ascii="宋体" w:hAnsi="宋体"/>
                <w:color w:val="000000"/>
                <w:lang w:eastAsia="zh-Hans"/>
              </w:rPr>
            </w:pPr>
            <w:r>
              <w:rPr>
                <w:rFonts w:ascii="宋体" w:hAnsi="宋体" w:hint="eastAsia"/>
                <w:color w:val="000000"/>
              </w:rPr>
              <w:t>金额</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222E4582" w14:textId="77777777" w:rsidR="00EB4AF3" w:rsidRDefault="00EB4AF3" w:rsidP="00057AF5">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EB4AF3" w14:paraId="5AF3CC19"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B91F8C8"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6A01E027" w14:textId="77777777" w:rsidR="00EB4AF3" w:rsidRDefault="00EB4AF3" w:rsidP="00057AF5">
            <w:pPr>
              <w:ind w:leftChars="50" w:left="105"/>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5012DA7"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94158AD" w14:textId="77777777" w:rsidR="00EB4AF3" w:rsidRDefault="00EB4AF3" w:rsidP="00057AF5">
            <w:pPr>
              <w:jc w:val="right"/>
            </w:pPr>
            <w:r>
              <w:rPr>
                <w:rFonts w:ascii="宋体" w:hAnsi="宋体" w:hint="eastAsia"/>
                <w:lang w:eastAsia="zh-Hans"/>
              </w:rPr>
              <w:t>-</w:t>
            </w:r>
          </w:p>
        </w:tc>
      </w:tr>
      <w:tr w:rsidR="00EB4AF3" w14:paraId="096F34F0"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55E9C09C" w14:textId="77777777" w:rsidR="00EB4AF3" w:rsidRDefault="00EB4AF3" w:rsidP="00057AF5">
            <w:pPr>
              <w:jc w:val="center"/>
              <w:rPr>
                <w:rFonts w:ascii="宋体" w:hAnsi="宋体"/>
                <w:color w:val="000000"/>
                <w:lang w:eastAsia="zh-Hans"/>
              </w:rPr>
            </w:pPr>
          </w:p>
        </w:tc>
        <w:tc>
          <w:tcPr>
            <w:tcW w:w="1979" w:type="pct"/>
            <w:tcBorders>
              <w:top w:val="single" w:sz="4" w:space="0" w:color="auto"/>
              <w:left w:val="nil"/>
              <w:bottom w:val="single" w:sz="4" w:space="0" w:color="auto"/>
              <w:right w:val="single" w:sz="4" w:space="0" w:color="auto"/>
            </w:tcBorders>
            <w:vAlign w:val="center"/>
            <w:hideMark/>
          </w:tcPr>
          <w:p w14:paraId="038EFF3C" w14:textId="77777777" w:rsidR="00EB4AF3" w:rsidRDefault="00EB4AF3" w:rsidP="00057AF5">
            <w:pPr>
              <w:ind w:leftChars="50" w:left="105"/>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FE25D1E"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A1B03D7" w14:textId="77777777" w:rsidR="00EB4AF3" w:rsidRDefault="00EB4AF3" w:rsidP="00057AF5">
            <w:pPr>
              <w:jc w:val="right"/>
            </w:pPr>
            <w:r>
              <w:rPr>
                <w:rFonts w:ascii="宋体" w:hAnsi="宋体" w:hint="eastAsia"/>
                <w:lang w:eastAsia="zh-Hans"/>
              </w:rPr>
              <w:t>-</w:t>
            </w:r>
          </w:p>
        </w:tc>
      </w:tr>
      <w:tr w:rsidR="00EB4AF3" w14:paraId="41BC7D11"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A4E88E6" w14:textId="77777777" w:rsidR="00EB4AF3" w:rsidRDefault="00EB4AF3" w:rsidP="00057AF5">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01E68B64" w14:textId="77777777" w:rsidR="00EB4AF3" w:rsidRDefault="00EB4AF3" w:rsidP="00057AF5">
            <w:pPr>
              <w:ind w:leftChars="50" w:left="105"/>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47E38C6"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7954B54E" w14:textId="77777777" w:rsidR="00EB4AF3" w:rsidRDefault="00EB4AF3" w:rsidP="00057AF5">
            <w:pPr>
              <w:jc w:val="right"/>
            </w:pPr>
            <w:r>
              <w:rPr>
                <w:rFonts w:ascii="宋体" w:hAnsi="宋体" w:hint="eastAsia"/>
                <w:lang w:eastAsia="zh-Hans"/>
              </w:rPr>
              <w:t>-</w:t>
            </w:r>
          </w:p>
        </w:tc>
      </w:tr>
      <w:tr w:rsidR="00EB4AF3" w14:paraId="1A9A6799"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716DCF3" w14:textId="77777777" w:rsidR="00EB4AF3" w:rsidRDefault="00EB4AF3" w:rsidP="00057AF5">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43274612" w14:textId="77777777" w:rsidR="00EB4AF3" w:rsidRDefault="00EB4AF3" w:rsidP="00057AF5">
            <w:pPr>
              <w:ind w:leftChars="50" w:left="105"/>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4B7FAAD" w14:textId="77777777" w:rsidR="00EB4AF3" w:rsidRDefault="00EB4AF3" w:rsidP="00057AF5">
            <w:pPr>
              <w:jc w:val="right"/>
            </w:pPr>
            <w:r>
              <w:rPr>
                <w:rFonts w:ascii="宋体" w:hAnsi="宋体" w:hint="eastAsia"/>
                <w:lang w:eastAsia="zh-Hans"/>
              </w:rPr>
              <w:t>1,607,330,800.00</w:t>
            </w:r>
          </w:p>
        </w:tc>
        <w:tc>
          <w:tcPr>
            <w:tcW w:w="1333" w:type="pct"/>
            <w:tcBorders>
              <w:top w:val="single" w:sz="4" w:space="0" w:color="auto"/>
              <w:left w:val="nil"/>
              <w:bottom w:val="single" w:sz="4" w:space="0" w:color="auto"/>
              <w:right w:val="single" w:sz="4" w:space="0" w:color="auto"/>
            </w:tcBorders>
            <w:vAlign w:val="center"/>
            <w:hideMark/>
          </w:tcPr>
          <w:p w14:paraId="3118AC65" w14:textId="77777777" w:rsidR="00EB4AF3" w:rsidRDefault="00EB4AF3" w:rsidP="00057AF5">
            <w:pPr>
              <w:jc w:val="right"/>
            </w:pPr>
            <w:r>
              <w:rPr>
                <w:rFonts w:ascii="宋体" w:hAnsi="宋体" w:hint="eastAsia"/>
                <w:lang w:eastAsia="zh-Hans"/>
              </w:rPr>
              <w:t>97.60</w:t>
            </w:r>
          </w:p>
        </w:tc>
      </w:tr>
      <w:tr w:rsidR="00EB4AF3" w14:paraId="791019CB"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3085284F" w14:textId="77777777" w:rsidR="00EB4AF3" w:rsidRDefault="00EB4AF3" w:rsidP="00057AF5">
            <w:pPr>
              <w:jc w:val="center"/>
              <w:rPr>
                <w:rFonts w:ascii="宋体" w:hAnsi="宋体"/>
                <w:color w:val="000000"/>
                <w:lang w:eastAsia="zh-Hans"/>
              </w:rPr>
            </w:pPr>
          </w:p>
        </w:tc>
        <w:tc>
          <w:tcPr>
            <w:tcW w:w="1979" w:type="pct"/>
            <w:tcBorders>
              <w:top w:val="single" w:sz="4" w:space="0" w:color="auto"/>
              <w:left w:val="nil"/>
              <w:bottom w:val="single" w:sz="4" w:space="0" w:color="auto"/>
              <w:right w:val="single" w:sz="4" w:space="0" w:color="auto"/>
            </w:tcBorders>
            <w:vAlign w:val="center"/>
            <w:hideMark/>
          </w:tcPr>
          <w:p w14:paraId="7F681C5D" w14:textId="77777777" w:rsidR="00EB4AF3" w:rsidRDefault="00EB4AF3" w:rsidP="00057AF5">
            <w:pPr>
              <w:ind w:leftChars="50" w:left="105"/>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815086E" w14:textId="77777777" w:rsidR="00EB4AF3" w:rsidRDefault="00EB4AF3" w:rsidP="00057AF5">
            <w:pPr>
              <w:jc w:val="right"/>
            </w:pPr>
            <w:r>
              <w:rPr>
                <w:rFonts w:ascii="宋体" w:hAnsi="宋体" w:hint="eastAsia"/>
                <w:lang w:eastAsia="zh-Hans"/>
              </w:rPr>
              <w:t>1,607,330,800.00</w:t>
            </w:r>
          </w:p>
        </w:tc>
        <w:tc>
          <w:tcPr>
            <w:tcW w:w="1333" w:type="pct"/>
            <w:tcBorders>
              <w:top w:val="single" w:sz="4" w:space="0" w:color="auto"/>
              <w:left w:val="nil"/>
              <w:bottom w:val="single" w:sz="4" w:space="0" w:color="auto"/>
              <w:right w:val="single" w:sz="4" w:space="0" w:color="auto"/>
            </w:tcBorders>
            <w:vAlign w:val="center"/>
            <w:hideMark/>
          </w:tcPr>
          <w:p w14:paraId="39F14C7D" w14:textId="77777777" w:rsidR="00EB4AF3" w:rsidRDefault="00EB4AF3" w:rsidP="00057AF5">
            <w:pPr>
              <w:jc w:val="right"/>
            </w:pPr>
            <w:r>
              <w:rPr>
                <w:rFonts w:ascii="宋体" w:hAnsi="宋体" w:hint="eastAsia"/>
                <w:lang w:eastAsia="zh-Hans"/>
              </w:rPr>
              <w:t>97.60</w:t>
            </w:r>
          </w:p>
        </w:tc>
      </w:tr>
      <w:tr w:rsidR="00EB4AF3" w14:paraId="7B8F90A2"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9BA7E66" w14:textId="77777777" w:rsidR="00EB4AF3" w:rsidRDefault="00EB4AF3" w:rsidP="00057AF5">
            <w:pPr>
              <w:jc w:val="center"/>
              <w:rPr>
                <w:rFonts w:ascii="宋体" w:hAnsi="宋体"/>
                <w:color w:val="000000"/>
                <w:lang w:eastAsia="zh-Hans"/>
              </w:rPr>
            </w:pPr>
          </w:p>
        </w:tc>
        <w:tc>
          <w:tcPr>
            <w:tcW w:w="1979" w:type="pct"/>
            <w:tcBorders>
              <w:top w:val="single" w:sz="4" w:space="0" w:color="auto"/>
              <w:left w:val="nil"/>
              <w:bottom w:val="single" w:sz="4" w:space="0" w:color="auto"/>
              <w:right w:val="single" w:sz="4" w:space="0" w:color="auto"/>
            </w:tcBorders>
            <w:vAlign w:val="center"/>
            <w:hideMark/>
          </w:tcPr>
          <w:p w14:paraId="0290006D" w14:textId="77777777" w:rsidR="00EB4AF3" w:rsidRDefault="00EB4AF3" w:rsidP="00057AF5">
            <w:pPr>
              <w:ind w:leftChars="50" w:left="105"/>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96D0254"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5FF3B38" w14:textId="77777777" w:rsidR="00EB4AF3" w:rsidRDefault="00EB4AF3" w:rsidP="00057AF5">
            <w:pPr>
              <w:jc w:val="right"/>
            </w:pPr>
            <w:r>
              <w:rPr>
                <w:rFonts w:ascii="宋体" w:hAnsi="宋体" w:hint="eastAsia"/>
                <w:lang w:eastAsia="zh-Hans"/>
              </w:rPr>
              <w:t>-</w:t>
            </w:r>
          </w:p>
        </w:tc>
      </w:tr>
      <w:tr w:rsidR="00EB4AF3" w14:paraId="2C9A8A5E"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DAC8705"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6EC4A182" w14:textId="77777777" w:rsidR="00EB4AF3" w:rsidRDefault="00EB4AF3" w:rsidP="00057AF5">
            <w:pPr>
              <w:ind w:leftChars="50" w:left="105"/>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874D823"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5947D60" w14:textId="77777777" w:rsidR="00EB4AF3" w:rsidRDefault="00EB4AF3" w:rsidP="00057AF5">
            <w:pPr>
              <w:jc w:val="right"/>
            </w:pPr>
            <w:r>
              <w:rPr>
                <w:rFonts w:ascii="宋体" w:hAnsi="宋体" w:hint="eastAsia"/>
                <w:lang w:eastAsia="zh-Hans"/>
              </w:rPr>
              <w:t>-</w:t>
            </w:r>
          </w:p>
        </w:tc>
      </w:tr>
      <w:tr w:rsidR="00EB4AF3" w14:paraId="19CE5EB9"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FBAFE5B"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03BCCA78" w14:textId="77777777" w:rsidR="00EB4AF3" w:rsidRDefault="00EB4AF3" w:rsidP="00057AF5">
            <w:pPr>
              <w:ind w:leftChars="50" w:left="105"/>
              <w:rPr>
                <w:rFonts w:ascii="宋体" w:hAnsi="宋体"/>
                <w:color w:val="000000"/>
                <w:lang w:eastAsia="zh-Hans"/>
              </w:rPr>
            </w:pPr>
            <w:r>
              <w:rPr>
                <w:rFonts w:ascii="宋体" w:hAnsi="宋体" w:hint="eastAsia"/>
                <w:color w:val="000000"/>
              </w:rPr>
              <w:t>金融衍生</w:t>
            </w:r>
            <w:proofErr w:type="gramStart"/>
            <w:r>
              <w:rPr>
                <w:rFonts w:ascii="宋体" w:hAnsi="宋体" w:hint="eastAsia"/>
                <w:color w:val="000000"/>
              </w:rPr>
              <w:t>品投资</w:t>
            </w:r>
            <w:proofErr w:type="gramEnd"/>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CB01629"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A4F286C" w14:textId="77777777" w:rsidR="00EB4AF3" w:rsidRDefault="00EB4AF3" w:rsidP="00057AF5">
            <w:pPr>
              <w:jc w:val="right"/>
            </w:pPr>
            <w:r>
              <w:rPr>
                <w:rFonts w:ascii="宋体" w:hAnsi="宋体" w:hint="eastAsia"/>
                <w:lang w:eastAsia="zh-Hans"/>
              </w:rPr>
              <w:t>-</w:t>
            </w:r>
          </w:p>
        </w:tc>
      </w:tr>
      <w:tr w:rsidR="00EB4AF3" w14:paraId="559C9677"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D14AE7C"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3D768544" w14:textId="77777777" w:rsidR="00EB4AF3" w:rsidRDefault="00EB4AF3" w:rsidP="00057AF5">
            <w:pPr>
              <w:ind w:leftChars="50" w:left="105"/>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6E360B7"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5C020C3E" w14:textId="77777777" w:rsidR="00EB4AF3" w:rsidRDefault="00EB4AF3" w:rsidP="00057AF5">
            <w:pPr>
              <w:jc w:val="right"/>
            </w:pPr>
            <w:r>
              <w:rPr>
                <w:rFonts w:ascii="宋体" w:hAnsi="宋体" w:hint="eastAsia"/>
                <w:lang w:eastAsia="zh-Hans"/>
              </w:rPr>
              <w:t>-</w:t>
            </w:r>
          </w:p>
        </w:tc>
      </w:tr>
      <w:tr w:rsidR="00EB4AF3" w14:paraId="57903080"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tcPr>
          <w:p w14:paraId="73453B4E" w14:textId="77777777" w:rsidR="00EB4AF3" w:rsidRDefault="00EB4AF3" w:rsidP="00057AF5">
            <w:pPr>
              <w:jc w:val="center"/>
              <w:rPr>
                <w:rFonts w:ascii="宋体" w:hAnsi="宋体"/>
                <w:color w:val="000000"/>
                <w:lang w:eastAsia="zh-Hans"/>
              </w:rPr>
            </w:pPr>
          </w:p>
        </w:tc>
        <w:tc>
          <w:tcPr>
            <w:tcW w:w="1979" w:type="pct"/>
            <w:tcBorders>
              <w:top w:val="single" w:sz="4" w:space="0" w:color="auto"/>
              <w:left w:val="nil"/>
              <w:bottom w:val="single" w:sz="4" w:space="0" w:color="auto"/>
              <w:right w:val="single" w:sz="4" w:space="0" w:color="auto"/>
            </w:tcBorders>
            <w:vAlign w:val="center"/>
            <w:hideMark/>
          </w:tcPr>
          <w:p w14:paraId="420104A4" w14:textId="77777777" w:rsidR="00EB4AF3" w:rsidRDefault="00EB4AF3" w:rsidP="00057AF5">
            <w:pPr>
              <w:ind w:leftChars="50" w:left="105"/>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C1BD13C" w14:textId="77777777" w:rsidR="00EB4AF3" w:rsidRDefault="00EB4AF3" w:rsidP="00057AF5">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1236B37B" w14:textId="77777777" w:rsidR="00EB4AF3" w:rsidRDefault="00EB4AF3" w:rsidP="00057AF5">
            <w:pPr>
              <w:jc w:val="right"/>
            </w:pPr>
            <w:r>
              <w:rPr>
                <w:rFonts w:ascii="宋体" w:hAnsi="宋体" w:hint="eastAsia"/>
                <w:lang w:eastAsia="zh-Hans"/>
              </w:rPr>
              <w:t>-</w:t>
            </w:r>
          </w:p>
        </w:tc>
      </w:tr>
      <w:tr w:rsidR="00EB4AF3" w14:paraId="660FC8CA"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1A18EE4"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3DF3AC5A" w14:textId="77777777" w:rsidR="00EB4AF3" w:rsidRDefault="00EB4AF3" w:rsidP="00057AF5">
            <w:pPr>
              <w:ind w:leftChars="50" w:left="105"/>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827C546" w14:textId="77777777" w:rsidR="00EB4AF3" w:rsidRDefault="00EB4AF3" w:rsidP="00057AF5">
            <w:pPr>
              <w:jc w:val="right"/>
            </w:pPr>
            <w:r>
              <w:rPr>
                <w:rFonts w:ascii="宋体" w:hAnsi="宋体" w:hint="eastAsia"/>
                <w:lang w:eastAsia="zh-Hans"/>
              </w:rPr>
              <w:t>6,813,145.22</w:t>
            </w:r>
          </w:p>
        </w:tc>
        <w:tc>
          <w:tcPr>
            <w:tcW w:w="1333" w:type="pct"/>
            <w:tcBorders>
              <w:top w:val="single" w:sz="4" w:space="0" w:color="auto"/>
              <w:left w:val="nil"/>
              <w:bottom w:val="single" w:sz="4" w:space="0" w:color="auto"/>
              <w:right w:val="single" w:sz="4" w:space="0" w:color="auto"/>
            </w:tcBorders>
            <w:vAlign w:val="center"/>
            <w:hideMark/>
          </w:tcPr>
          <w:p w14:paraId="38C7DA55" w14:textId="77777777" w:rsidR="00EB4AF3" w:rsidRDefault="00EB4AF3" w:rsidP="00057AF5">
            <w:pPr>
              <w:jc w:val="right"/>
            </w:pPr>
            <w:r>
              <w:rPr>
                <w:rFonts w:ascii="宋体" w:hAnsi="宋体" w:hint="eastAsia"/>
                <w:lang w:eastAsia="zh-Hans"/>
              </w:rPr>
              <w:t>0.41</w:t>
            </w:r>
          </w:p>
        </w:tc>
      </w:tr>
      <w:tr w:rsidR="00EB4AF3" w14:paraId="5ED62A41"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696EC64" w14:textId="77777777" w:rsidR="00EB4AF3" w:rsidRDefault="00EB4AF3" w:rsidP="00057AF5">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66F7673B" w14:textId="77777777" w:rsidR="00EB4AF3" w:rsidRDefault="00EB4AF3" w:rsidP="00057AF5">
            <w:pPr>
              <w:ind w:leftChars="50" w:left="105"/>
              <w:rPr>
                <w:rFonts w:ascii="宋体" w:hAnsi="宋体"/>
                <w:color w:val="000000"/>
                <w:lang w:eastAsia="zh-Hans"/>
              </w:rPr>
            </w:pPr>
            <w:r>
              <w:rPr>
                <w:rFonts w:ascii="宋体" w:hAnsi="宋体" w:hint="eastAsia"/>
                <w:color w:val="000000"/>
              </w:rPr>
              <w:t>其他各项资产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C403766" w14:textId="77777777" w:rsidR="00EB4AF3" w:rsidRDefault="00EB4AF3" w:rsidP="00057AF5">
            <w:pPr>
              <w:jc w:val="right"/>
            </w:pPr>
            <w:r>
              <w:rPr>
                <w:rFonts w:ascii="宋体" w:hAnsi="宋体" w:hint="eastAsia"/>
                <w:lang w:eastAsia="zh-Hans"/>
              </w:rPr>
              <w:t>32,748,590.12</w:t>
            </w:r>
          </w:p>
        </w:tc>
        <w:tc>
          <w:tcPr>
            <w:tcW w:w="1333" w:type="pct"/>
            <w:tcBorders>
              <w:top w:val="single" w:sz="4" w:space="0" w:color="auto"/>
              <w:left w:val="nil"/>
              <w:bottom w:val="single" w:sz="4" w:space="0" w:color="auto"/>
              <w:right w:val="single" w:sz="4" w:space="0" w:color="auto"/>
            </w:tcBorders>
            <w:vAlign w:val="center"/>
            <w:hideMark/>
          </w:tcPr>
          <w:p w14:paraId="069A0C4A" w14:textId="77777777" w:rsidR="00EB4AF3" w:rsidRDefault="00EB4AF3" w:rsidP="00057AF5">
            <w:pPr>
              <w:jc w:val="right"/>
            </w:pPr>
            <w:r>
              <w:rPr>
                <w:rFonts w:ascii="宋体" w:hAnsi="宋体" w:hint="eastAsia"/>
                <w:lang w:eastAsia="zh-Hans"/>
              </w:rPr>
              <w:t>1.99</w:t>
            </w:r>
          </w:p>
        </w:tc>
      </w:tr>
      <w:tr w:rsidR="00EB4AF3" w14:paraId="11169F51" w14:textId="77777777" w:rsidTr="00057AF5">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91FE25E" w14:textId="77777777" w:rsidR="00EB4AF3" w:rsidRDefault="00EB4AF3" w:rsidP="00057AF5">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373C196C" w14:textId="77777777" w:rsidR="00EB4AF3" w:rsidRDefault="00EB4AF3" w:rsidP="00057AF5">
            <w:pPr>
              <w:ind w:leftChars="50" w:left="105"/>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7A825F2" w14:textId="77777777" w:rsidR="00EB4AF3" w:rsidRDefault="00EB4AF3" w:rsidP="00057AF5">
            <w:pPr>
              <w:jc w:val="right"/>
            </w:pPr>
            <w:r>
              <w:rPr>
                <w:rFonts w:ascii="宋体" w:hAnsi="宋体" w:hint="eastAsia"/>
                <w:lang w:eastAsia="zh-Hans"/>
              </w:rPr>
              <w:t>1,646,892,535.34</w:t>
            </w:r>
          </w:p>
        </w:tc>
        <w:tc>
          <w:tcPr>
            <w:tcW w:w="1333" w:type="pct"/>
            <w:tcBorders>
              <w:top w:val="single" w:sz="4" w:space="0" w:color="auto"/>
              <w:left w:val="nil"/>
              <w:bottom w:val="single" w:sz="4" w:space="0" w:color="auto"/>
              <w:right w:val="single" w:sz="4" w:space="0" w:color="auto"/>
            </w:tcBorders>
            <w:vAlign w:val="center"/>
            <w:hideMark/>
          </w:tcPr>
          <w:p w14:paraId="28C462FF" w14:textId="77777777" w:rsidR="00EB4AF3" w:rsidRDefault="00EB4AF3" w:rsidP="00057AF5">
            <w:pPr>
              <w:jc w:val="right"/>
            </w:pPr>
            <w:r>
              <w:rPr>
                <w:rFonts w:ascii="宋体" w:hAnsi="宋体" w:hint="eastAsia"/>
                <w:lang w:eastAsia="zh-Hans"/>
              </w:rPr>
              <w:t>100.00</w:t>
            </w:r>
          </w:p>
        </w:tc>
      </w:tr>
    </w:tbl>
    <w:p w14:paraId="2BEA8F43" w14:textId="77777777" w:rsidR="00EB4AF3" w:rsidRDefault="00EB4AF3" w:rsidP="00EB4AF3">
      <w:pPr>
        <w:pStyle w:val="XBRLTitle2"/>
        <w:tabs>
          <w:tab w:val="clear" w:pos="1620"/>
        </w:tabs>
        <w:spacing w:before="156"/>
        <w:ind w:left="454" w:hanging="454"/>
      </w:pPr>
      <w:bookmarkStart w:id="160" w:name="_Toc506208352"/>
      <w:bookmarkStart w:id="161" w:name="_Toc497398242"/>
      <w:bookmarkStart w:id="162" w:name="_Toc454983396"/>
      <w:bookmarkStart w:id="163" w:name="_Toc452398753"/>
      <w:bookmarkStart w:id="164" w:name="_Toc453852740"/>
      <w:bookmarkStart w:id="165" w:name="_Toc485300362"/>
      <w:bookmarkStart w:id="166" w:name="_Toc36058441"/>
      <w:r>
        <w:rPr>
          <w:rFonts w:hint="eastAsia"/>
        </w:rPr>
        <w:t>报告期末按行业分类的股票投资组合</w:t>
      </w:r>
      <w:bookmarkEnd w:id="160"/>
      <w:bookmarkEnd w:id="161"/>
      <w:bookmarkEnd w:id="162"/>
      <w:bookmarkEnd w:id="163"/>
      <w:bookmarkEnd w:id="164"/>
      <w:bookmarkEnd w:id="165"/>
      <w:bookmarkEnd w:id="166"/>
    </w:p>
    <w:p w14:paraId="6086D6F4" w14:textId="77777777" w:rsidR="00EB4AF3" w:rsidRDefault="00EB4AF3" w:rsidP="00EB4AF3">
      <w:pPr>
        <w:pStyle w:val="XBRLTitle3"/>
        <w:tabs>
          <w:tab w:val="clear" w:pos="1740"/>
        </w:tabs>
        <w:spacing w:before="156"/>
        <w:ind w:hanging="624"/>
      </w:pPr>
      <w:bookmarkStart w:id="167" w:name="_Toc506208353"/>
      <w:bookmarkStart w:id="168" w:name="_Toc497398243"/>
      <w:bookmarkStart w:id="169" w:name="_Toc454983397"/>
      <w:bookmarkStart w:id="170" w:name="_Toc453852741"/>
      <w:bookmarkStart w:id="171" w:name="_Toc485300363"/>
      <w:r>
        <w:rPr>
          <w:rFonts w:hint="eastAsia"/>
        </w:rPr>
        <w:t>报告期末按行业分类的境内股票投资组合</w:t>
      </w:r>
      <w:bookmarkEnd w:id="167"/>
      <w:bookmarkEnd w:id="168"/>
      <w:bookmarkEnd w:id="169"/>
      <w:bookmarkEnd w:id="170"/>
      <w:bookmarkEnd w:id="171"/>
    </w:p>
    <w:p w14:paraId="2FF131C6" w14:textId="77777777" w:rsidR="00EB4AF3" w:rsidRDefault="00EB4AF3" w:rsidP="00EB4AF3">
      <w:pPr>
        <w:spacing w:line="360" w:lineRule="auto"/>
        <w:jc w:val="left"/>
      </w:pPr>
      <w:r>
        <w:rPr>
          <w:rFonts w:ascii="宋体" w:hAnsi="宋体" w:hint="eastAsia"/>
          <w:color w:val="000000"/>
          <w:szCs w:val="21"/>
        </w:rPr>
        <w:t>注:</w:t>
      </w:r>
      <w:r>
        <w:rPr>
          <w:rFonts w:ascii="宋体" w:hAnsi="宋体" w:hint="eastAsia"/>
          <w:color w:val="000000"/>
          <w:lang w:eastAsia="zh-Hans"/>
        </w:rPr>
        <w:t>本基金本报告期末未持有股票投资。</w:t>
      </w:r>
    </w:p>
    <w:p w14:paraId="530F3851" w14:textId="77777777" w:rsidR="00EB4AF3" w:rsidRDefault="00EB4AF3" w:rsidP="00EB4AF3">
      <w:pPr>
        <w:pStyle w:val="XBRLTitle3"/>
        <w:tabs>
          <w:tab w:val="clear" w:pos="1740"/>
        </w:tabs>
        <w:spacing w:before="156"/>
        <w:ind w:hanging="624"/>
      </w:pPr>
      <w:bookmarkStart w:id="172" w:name="_Toc506208354"/>
      <w:bookmarkStart w:id="173" w:name="_Toc497398244"/>
      <w:bookmarkStart w:id="174" w:name="_Toc454983398"/>
      <w:bookmarkStart w:id="175" w:name="_Toc453852742"/>
      <w:bookmarkStart w:id="176" w:name="_Toc485300364"/>
      <w:r>
        <w:rPr>
          <w:rFonts w:hint="eastAsia"/>
        </w:rPr>
        <w:t>报告期末按行业分类的港股通投资股票投资组合</w:t>
      </w:r>
      <w:bookmarkEnd w:id="172"/>
      <w:bookmarkEnd w:id="173"/>
      <w:bookmarkEnd w:id="174"/>
      <w:bookmarkEnd w:id="175"/>
      <w:bookmarkEnd w:id="176"/>
    </w:p>
    <w:p w14:paraId="09F06EE5" w14:textId="77777777" w:rsidR="00EB4AF3" w:rsidRDefault="00EB4AF3" w:rsidP="00EB4AF3">
      <w:pPr>
        <w:spacing w:line="360" w:lineRule="auto"/>
        <w:rPr>
          <w:lang w:eastAsia="zh-Hans"/>
        </w:rPr>
      </w:pPr>
      <w:r>
        <w:rPr>
          <w:rFonts w:ascii="宋体" w:hAnsi="宋体" w:hint="eastAsia"/>
          <w:sz w:val="24"/>
          <w:szCs w:val="21"/>
        </w:rPr>
        <w:t>注:</w:t>
      </w:r>
      <w:r>
        <w:rPr>
          <w:rFonts w:ascii="宋体" w:hAnsi="宋体" w:hint="eastAsia"/>
          <w:szCs w:val="21"/>
          <w:lang w:eastAsia="zh-Hans"/>
        </w:rPr>
        <w:t>本基金本报告期末未持有港股通股票投资。</w:t>
      </w:r>
    </w:p>
    <w:p w14:paraId="67DAF725" w14:textId="77777777" w:rsidR="00EB4AF3" w:rsidRDefault="00EB4AF3" w:rsidP="00EB4AF3">
      <w:pPr>
        <w:pStyle w:val="XBRLTitle2"/>
        <w:tabs>
          <w:tab w:val="clear" w:pos="1620"/>
        </w:tabs>
        <w:spacing w:before="156"/>
        <w:ind w:left="454" w:hanging="454"/>
      </w:pPr>
      <w:bookmarkStart w:id="177" w:name="_Toc506208355"/>
      <w:bookmarkStart w:id="178" w:name="_Toc497398245"/>
      <w:bookmarkStart w:id="179" w:name="_Toc454983399"/>
      <w:bookmarkStart w:id="180" w:name="_Toc452398754"/>
      <w:bookmarkStart w:id="181" w:name="_Toc453852743"/>
      <w:bookmarkStart w:id="182" w:name="_Toc485300365"/>
      <w:bookmarkStart w:id="183" w:name="_Toc36058442"/>
      <w:r>
        <w:rPr>
          <w:rFonts w:hint="eastAsia"/>
        </w:rPr>
        <w:t>期末按公允价值占基金资产净值比例大小排序的所有股票投资明细</w:t>
      </w:r>
      <w:bookmarkStart w:id="184" w:name="m502"/>
      <w:bookmarkStart w:id="185" w:name="_Toc438646470"/>
      <w:bookmarkStart w:id="186" w:name="m504"/>
      <w:bookmarkEnd w:id="177"/>
      <w:bookmarkEnd w:id="178"/>
      <w:bookmarkEnd w:id="179"/>
      <w:bookmarkEnd w:id="180"/>
      <w:bookmarkEnd w:id="181"/>
      <w:bookmarkEnd w:id="182"/>
      <w:bookmarkEnd w:id="183"/>
    </w:p>
    <w:p w14:paraId="564829DF" w14:textId="77777777" w:rsidR="00EB4AF3" w:rsidRDefault="00EB4AF3" w:rsidP="00EB4AF3">
      <w:pPr>
        <w:spacing w:line="360" w:lineRule="auto"/>
        <w:jc w:val="left"/>
      </w:pPr>
      <w:r>
        <w:rPr>
          <w:rFonts w:ascii="宋体" w:hAnsi="宋体" w:hint="eastAsia"/>
          <w:szCs w:val="21"/>
        </w:rPr>
        <w:t>注:</w:t>
      </w:r>
      <w:r>
        <w:rPr>
          <w:rFonts w:ascii="宋体" w:hAnsi="宋体" w:hint="eastAsia"/>
          <w:color w:val="000000"/>
          <w:lang w:eastAsia="zh-Hans"/>
        </w:rPr>
        <w:t>本基金本报告期末未持有股票投资。</w:t>
      </w:r>
      <w:r>
        <w:rPr>
          <w:rFonts w:ascii="宋体" w:hAnsi="宋体" w:hint="eastAsia"/>
          <w:color w:val="000000"/>
          <w:lang w:eastAsia="zh-Hans"/>
        </w:rPr>
        <w:br/>
      </w:r>
    </w:p>
    <w:p w14:paraId="297B2B47" w14:textId="77777777" w:rsidR="00EB4AF3" w:rsidRDefault="00EB4AF3" w:rsidP="00EB4AF3">
      <w:pPr>
        <w:pStyle w:val="XBRLTitle2"/>
        <w:tabs>
          <w:tab w:val="clear" w:pos="1620"/>
        </w:tabs>
        <w:spacing w:before="156"/>
        <w:ind w:left="454" w:hanging="454"/>
      </w:pPr>
      <w:bookmarkStart w:id="187" w:name="m08QD_04_01"/>
      <w:bookmarkStart w:id="188" w:name="_Toc247616246"/>
      <w:bookmarkStart w:id="189" w:name="_Toc433036709"/>
      <w:bookmarkStart w:id="190" w:name="_Toc452398755"/>
      <w:bookmarkStart w:id="191" w:name="_Toc453852746"/>
      <w:bookmarkStart w:id="192" w:name="_Toc454983401"/>
      <w:bookmarkStart w:id="193" w:name="_Toc485300366"/>
      <w:bookmarkStart w:id="194" w:name="_Toc497398246"/>
      <w:bookmarkStart w:id="195" w:name="_Toc506208356"/>
      <w:bookmarkStart w:id="196" w:name="_Toc36058443"/>
      <w:bookmarkEnd w:id="187"/>
      <w:r>
        <w:rPr>
          <w:rFonts w:hint="eastAsia"/>
        </w:rPr>
        <w:t>报告期内股票投资组合的重大变动</w:t>
      </w:r>
      <w:bookmarkEnd w:id="188"/>
      <w:bookmarkEnd w:id="189"/>
      <w:bookmarkEnd w:id="190"/>
      <w:bookmarkEnd w:id="191"/>
      <w:bookmarkEnd w:id="192"/>
      <w:bookmarkEnd w:id="193"/>
      <w:bookmarkEnd w:id="194"/>
      <w:bookmarkEnd w:id="195"/>
      <w:bookmarkEnd w:id="196"/>
    </w:p>
    <w:p w14:paraId="7537FF68" w14:textId="77777777" w:rsidR="00EB4AF3" w:rsidRDefault="00EB4AF3" w:rsidP="00EB4AF3">
      <w:pPr>
        <w:pStyle w:val="XBRLTitle3"/>
        <w:tabs>
          <w:tab w:val="clear" w:pos="1740"/>
        </w:tabs>
        <w:spacing w:before="156"/>
        <w:ind w:hanging="624"/>
      </w:pPr>
      <w:bookmarkStart w:id="197" w:name="_Toc506208357"/>
      <w:bookmarkStart w:id="198" w:name="_Toc497398247"/>
      <w:bookmarkStart w:id="199" w:name="_Toc454983402"/>
      <w:bookmarkStart w:id="200" w:name="_Toc453852747"/>
      <w:bookmarkStart w:id="201" w:name="_Toc485300367"/>
      <w:bookmarkStart w:id="202" w:name="m08QD_05_01"/>
      <w:r>
        <w:rPr>
          <w:rFonts w:hint="eastAsia"/>
        </w:rPr>
        <w:t>累计买入金额超出期末基金资产净值2%或前20名的股票明细</w:t>
      </w:r>
      <w:bookmarkEnd w:id="197"/>
      <w:bookmarkEnd w:id="198"/>
      <w:bookmarkEnd w:id="199"/>
      <w:bookmarkEnd w:id="200"/>
      <w:bookmarkEnd w:id="201"/>
    </w:p>
    <w:p w14:paraId="004E36F7" w14:textId="77777777" w:rsidR="00EB4AF3" w:rsidRDefault="00EB4AF3" w:rsidP="00EB4AF3">
      <w:pPr>
        <w:spacing w:line="360" w:lineRule="auto"/>
        <w:jc w:val="left"/>
      </w:pPr>
      <w:r>
        <w:rPr>
          <w:rFonts w:ascii="宋体" w:hAnsi="宋体" w:hint="eastAsia"/>
          <w:color w:val="000000"/>
          <w:szCs w:val="21"/>
        </w:rPr>
        <w:t>注:本基金本报告期未持有股票投资。</w:t>
      </w:r>
    </w:p>
    <w:p w14:paraId="539F50B6" w14:textId="77777777" w:rsidR="00EB4AF3" w:rsidRDefault="00EB4AF3" w:rsidP="00EB4AF3">
      <w:pPr>
        <w:pStyle w:val="XBRLTitle3"/>
        <w:tabs>
          <w:tab w:val="clear" w:pos="1740"/>
        </w:tabs>
        <w:spacing w:before="156"/>
        <w:ind w:hanging="624"/>
      </w:pPr>
      <w:bookmarkStart w:id="203" w:name="_Toc506208358"/>
      <w:bookmarkStart w:id="204" w:name="_Toc497398248"/>
      <w:bookmarkStart w:id="205" w:name="_Toc454983403"/>
      <w:bookmarkStart w:id="206" w:name="_Toc453852748"/>
      <w:bookmarkStart w:id="207" w:name="_Toc485300368"/>
      <w:bookmarkStart w:id="208" w:name="m08QD_05_02"/>
      <w:bookmarkEnd w:id="202"/>
      <w:r>
        <w:rPr>
          <w:rFonts w:hint="eastAsia"/>
        </w:rPr>
        <w:t>累计卖出金额超出期末基金资产净值2%或前20名的股票明细</w:t>
      </w:r>
      <w:bookmarkEnd w:id="203"/>
      <w:bookmarkEnd w:id="204"/>
      <w:bookmarkEnd w:id="205"/>
      <w:bookmarkEnd w:id="206"/>
      <w:bookmarkEnd w:id="207"/>
    </w:p>
    <w:p w14:paraId="21E82BB0" w14:textId="77777777" w:rsidR="00EB4AF3" w:rsidRDefault="00EB4AF3" w:rsidP="00EB4AF3">
      <w:pPr>
        <w:spacing w:line="360" w:lineRule="auto"/>
        <w:jc w:val="left"/>
        <w:rPr>
          <w:rFonts w:ascii="宋体" w:hAnsi="宋体"/>
          <w:color w:val="000000"/>
          <w:lang w:eastAsia="zh-Hans"/>
        </w:rPr>
      </w:pPr>
      <w:r>
        <w:rPr>
          <w:rFonts w:ascii="宋体" w:hAnsi="宋体" w:hint="eastAsia"/>
          <w:color w:val="000000"/>
          <w:szCs w:val="21"/>
        </w:rPr>
        <w:t>注:</w:t>
      </w:r>
      <w:r>
        <w:rPr>
          <w:rFonts w:ascii="宋体" w:hAnsi="宋体" w:hint="eastAsia"/>
          <w:color w:val="000000"/>
          <w:szCs w:val="21"/>
          <w:lang w:eastAsia="zh-Hans"/>
        </w:rPr>
        <w:t>本基金本报告期未持有股票投资。</w:t>
      </w:r>
    </w:p>
    <w:p w14:paraId="62E0D16F" w14:textId="77777777" w:rsidR="00EB4AF3" w:rsidRDefault="00EB4AF3" w:rsidP="00EB4AF3">
      <w:pPr>
        <w:pStyle w:val="XBRLTitle3"/>
        <w:tabs>
          <w:tab w:val="clear" w:pos="1740"/>
        </w:tabs>
        <w:spacing w:before="156"/>
        <w:ind w:hanging="624"/>
      </w:pPr>
      <w:bookmarkStart w:id="209" w:name="_Toc506208359"/>
      <w:bookmarkStart w:id="210" w:name="_Toc497398249"/>
      <w:bookmarkStart w:id="211" w:name="_Toc454983404"/>
      <w:bookmarkStart w:id="212" w:name="_Toc453852749"/>
      <w:bookmarkStart w:id="213" w:name="_Toc485300369"/>
      <w:bookmarkStart w:id="214" w:name="m08QD_05_03"/>
      <w:bookmarkEnd w:id="208"/>
      <w:r>
        <w:rPr>
          <w:rFonts w:hint="eastAsia"/>
        </w:rPr>
        <w:t>买入股票的成本总额及卖出股票的收入总额</w:t>
      </w:r>
      <w:bookmarkEnd w:id="209"/>
      <w:bookmarkEnd w:id="210"/>
      <w:bookmarkEnd w:id="211"/>
      <w:bookmarkEnd w:id="212"/>
      <w:bookmarkEnd w:id="213"/>
    </w:p>
    <w:p w14:paraId="65CF68A3" w14:textId="77777777" w:rsidR="00EB4AF3" w:rsidRDefault="00EB4AF3" w:rsidP="00EB4AF3">
      <w:pPr>
        <w:spacing w:line="360" w:lineRule="auto"/>
        <w:jc w:val="left"/>
        <w:rPr>
          <w:rFonts w:ascii="宋体" w:hAnsi="宋体"/>
          <w:color w:val="000000"/>
        </w:rPr>
      </w:pPr>
      <w:bookmarkStart w:id="215" w:name="m08QD_05_03_tab"/>
      <w:bookmarkEnd w:id="215"/>
      <w:r>
        <w:rPr>
          <w:rFonts w:ascii="宋体" w:hAnsi="宋体" w:hint="eastAsia"/>
          <w:color w:val="000000"/>
          <w:szCs w:val="21"/>
        </w:rPr>
        <w:t>注:</w:t>
      </w:r>
      <w:r>
        <w:rPr>
          <w:rFonts w:ascii="宋体" w:hAnsi="宋体" w:hint="eastAsia"/>
          <w:color w:val="000000"/>
          <w:szCs w:val="21"/>
          <w:lang w:eastAsia="zh-Hans"/>
        </w:rPr>
        <w:t>本基金本报告期未进行股票投资。</w:t>
      </w:r>
      <w:r>
        <w:rPr>
          <w:rFonts w:ascii="宋体" w:hAnsi="宋体" w:hint="eastAsia"/>
          <w:color w:val="000000"/>
        </w:rPr>
        <w:t xml:space="preserve"> </w:t>
      </w:r>
    </w:p>
    <w:p w14:paraId="60EE22D5" w14:textId="77777777" w:rsidR="00EB4AF3" w:rsidRDefault="00EB4AF3" w:rsidP="00EB4AF3">
      <w:pPr>
        <w:pStyle w:val="XBRLTitle2"/>
        <w:tabs>
          <w:tab w:val="clear" w:pos="1620"/>
        </w:tabs>
        <w:spacing w:before="156"/>
        <w:ind w:left="454" w:hanging="454"/>
      </w:pPr>
      <w:bookmarkStart w:id="216" w:name="_Toc506208360"/>
      <w:bookmarkStart w:id="217" w:name="_Toc497398250"/>
      <w:bookmarkStart w:id="218" w:name="_Toc454983405"/>
      <w:bookmarkStart w:id="219" w:name="_Toc452398756"/>
      <w:bookmarkStart w:id="220" w:name="_Toc453852750"/>
      <w:bookmarkStart w:id="221" w:name="_Toc485300370"/>
      <w:bookmarkStart w:id="222" w:name="_Toc36058444"/>
      <w:r>
        <w:rPr>
          <w:rFonts w:hint="eastAsia"/>
        </w:rPr>
        <w:t>期末按债券品种分类的债券投资组合</w:t>
      </w:r>
      <w:bookmarkEnd w:id="214"/>
      <w:bookmarkEnd w:id="216"/>
      <w:bookmarkEnd w:id="217"/>
      <w:bookmarkEnd w:id="218"/>
      <w:bookmarkEnd w:id="219"/>
      <w:bookmarkEnd w:id="220"/>
      <w:bookmarkEnd w:id="221"/>
      <w:bookmarkEnd w:id="222"/>
    </w:p>
    <w:p w14:paraId="2ABB3B9E" w14:textId="77777777" w:rsidR="00EB4AF3" w:rsidRDefault="00EB4AF3" w:rsidP="00EB4AF3">
      <w:pPr>
        <w:wordWrap w:val="0"/>
        <w:spacing w:line="360" w:lineRule="auto"/>
        <w:jc w:val="right"/>
        <w:rPr>
          <w:rFonts w:ascii="宋体" w:hAnsi="宋体"/>
          <w:lang w:val="x-none"/>
        </w:rPr>
      </w:pPr>
      <w:r>
        <w:rPr>
          <w:rFonts w:ascii="宋体" w:hAnsi="宋体" w:hint="eastAsia"/>
          <w:lang w:val="x-none"/>
        </w:rPr>
        <w:t xml:space="preserve">金额单位：人民币元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94"/>
        <w:gridCol w:w="3344"/>
        <w:gridCol w:w="1912"/>
        <w:gridCol w:w="2416"/>
      </w:tblGrid>
      <w:tr w:rsidR="00EB4AF3" w14:paraId="76FA0963"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BEAE800" w14:textId="77777777" w:rsidR="00EB4AF3" w:rsidRDefault="00EB4AF3" w:rsidP="00057AF5">
            <w:pPr>
              <w:jc w:val="center"/>
              <w:rPr>
                <w:rFonts w:ascii="宋体" w:hAnsi="宋体"/>
                <w:color w:val="000000"/>
              </w:rPr>
            </w:pPr>
            <w:r>
              <w:rPr>
                <w:rFonts w:ascii="宋体" w:hAnsi="宋体" w:hint="eastAsia"/>
                <w:color w:val="000000"/>
              </w:rPr>
              <w:t xml:space="preserve">序号 </w:t>
            </w:r>
          </w:p>
        </w:tc>
        <w:tc>
          <w:tcPr>
            <w:tcW w:w="19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D32C68" w14:textId="77777777" w:rsidR="00EB4AF3" w:rsidRDefault="00EB4AF3" w:rsidP="00057AF5">
            <w:pPr>
              <w:jc w:val="center"/>
              <w:rPr>
                <w:rFonts w:ascii="宋体" w:hAnsi="宋体"/>
                <w:color w:val="000000"/>
              </w:rPr>
            </w:pPr>
            <w:r>
              <w:rPr>
                <w:rFonts w:ascii="宋体" w:hAnsi="宋体" w:hint="eastAsia"/>
                <w:color w:val="000000"/>
              </w:rPr>
              <w:t xml:space="preserve">债券品种 </w:t>
            </w:r>
          </w:p>
        </w:tc>
        <w:tc>
          <w:tcPr>
            <w:tcW w:w="11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5B548C" w14:textId="77777777" w:rsidR="00EB4AF3" w:rsidRDefault="00EB4AF3" w:rsidP="00057AF5">
            <w:pPr>
              <w:jc w:val="center"/>
              <w:rPr>
                <w:rFonts w:ascii="宋体" w:hAnsi="宋体"/>
                <w:color w:val="000000"/>
              </w:rPr>
            </w:pPr>
            <w:r>
              <w:rPr>
                <w:rFonts w:ascii="宋体" w:hAnsi="宋体" w:hint="eastAsia"/>
                <w:color w:val="000000"/>
              </w:rPr>
              <w:t xml:space="preserve">公允价值 </w:t>
            </w:r>
          </w:p>
        </w:tc>
        <w:tc>
          <w:tcPr>
            <w:tcW w:w="14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C72C44" w14:textId="77777777" w:rsidR="00EB4AF3" w:rsidRDefault="00EB4AF3" w:rsidP="00057AF5">
            <w:pPr>
              <w:jc w:val="center"/>
              <w:rPr>
                <w:rFonts w:ascii="宋体" w:hAnsi="宋体"/>
                <w:color w:val="000000"/>
              </w:rPr>
            </w:pPr>
            <w:r>
              <w:rPr>
                <w:rFonts w:ascii="宋体" w:hAnsi="宋体" w:hint="eastAsia"/>
                <w:color w:val="000000"/>
              </w:rPr>
              <w:t xml:space="preserve">占基金资产净值比例（%） </w:t>
            </w:r>
          </w:p>
        </w:tc>
      </w:tr>
      <w:tr w:rsidR="00EB4AF3" w14:paraId="0A907007"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1470F40" w14:textId="77777777" w:rsidR="00EB4AF3" w:rsidRDefault="00EB4AF3" w:rsidP="00057AF5">
            <w:pPr>
              <w:jc w:val="center"/>
              <w:rPr>
                <w:rFonts w:ascii="宋体" w:hAnsi="宋体"/>
              </w:rPr>
            </w:pPr>
            <w:r>
              <w:rPr>
                <w:rFonts w:ascii="宋体" w:hAnsi="宋体" w:hint="eastAsia"/>
              </w:rPr>
              <w:t xml:space="preserve">1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E2106DB" w14:textId="77777777" w:rsidR="00EB4AF3" w:rsidRDefault="00EB4AF3" w:rsidP="00057AF5">
            <w:pPr>
              <w:ind w:leftChars="50" w:left="105"/>
              <w:jc w:val="left"/>
              <w:rPr>
                <w:rFonts w:ascii="宋体" w:hAnsi="宋体"/>
              </w:rPr>
            </w:pPr>
            <w:r>
              <w:rPr>
                <w:rFonts w:ascii="宋体" w:hAnsi="宋体" w:hint="eastAsia"/>
              </w:rPr>
              <w:t xml:space="preserve">国家债券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410DC18" w14:textId="77777777" w:rsidR="00EB4AF3" w:rsidRDefault="00EB4AF3" w:rsidP="00057AF5">
            <w:pPr>
              <w:jc w:val="right"/>
            </w:pPr>
            <w:r>
              <w:rPr>
                <w:rFonts w:ascii="宋体" w:hAnsi="宋体" w:hint="eastAsia"/>
                <w:lang w:eastAsia="zh-Hans"/>
              </w:rPr>
              <w:t>20,536,000.00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5D86B11" w14:textId="77777777" w:rsidR="00EB4AF3" w:rsidRDefault="00EB4AF3" w:rsidP="00057AF5">
            <w:pPr>
              <w:jc w:val="right"/>
            </w:pPr>
            <w:r>
              <w:rPr>
                <w:rFonts w:ascii="宋体" w:hAnsi="宋体" w:hint="eastAsia"/>
                <w:lang w:eastAsia="zh-Hans"/>
              </w:rPr>
              <w:t>1.44</w:t>
            </w:r>
          </w:p>
        </w:tc>
      </w:tr>
      <w:tr w:rsidR="00EB4AF3" w14:paraId="6040853E"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22671F7" w14:textId="77777777" w:rsidR="00EB4AF3" w:rsidRDefault="00EB4AF3" w:rsidP="00057AF5">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77EEFE1F" w14:textId="77777777" w:rsidR="00EB4AF3" w:rsidRDefault="00EB4AF3" w:rsidP="00057AF5">
            <w:pPr>
              <w:ind w:leftChars="50" w:left="105"/>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697F2F5" w14:textId="77777777" w:rsidR="00EB4AF3" w:rsidRDefault="00EB4AF3" w:rsidP="00057AF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2E50790C" w14:textId="77777777" w:rsidR="00EB4AF3" w:rsidRDefault="00EB4AF3" w:rsidP="00057AF5">
            <w:pPr>
              <w:jc w:val="right"/>
            </w:pPr>
            <w:r>
              <w:rPr>
                <w:rFonts w:ascii="宋体" w:hAnsi="宋体" w:hint="eastAsia"/>
                <w:lang w:eastAsia="zh-Hans"/>
              </w:rPr>
              <w:t>-</w:t>
            </w:r>
          </w:p>
        </w:tc>
      </w:tr>
      <w:tr w:rsidR="00EB4AF3" w14:paraId="7DC483A1"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6448B18" w14:textId="77777777" w:rsidR="00EB4AF3" w:rsidRDefault="00EB4AF3" w:rsidP="00057AF5">
            <w:pPr>
              <w:jc w:val="center"/>
              <w:rPr>
                <w:rFonts w:ascii="宋体" w:hAnsi="宋体"/>
              </w:rPr>
            </w:pPr>
            <w:r>
              <w:rPr>
                <w:rFonts w:ascii="宋体" w:hAnsi="宋体" w:hint="eastAsia"/>
              </w:rPr>
              <w:lastRenderedPageBreak/>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E98DCF4" w14:textId="77777777" w:rsidR="00EB4AF3" w:rsidRDefault="00EB4AF3" w:rsidP="00057AF5">
            <w:pPr>
              <w:ind w:leftChars="50" w:left="105"/>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9615030" w14:textId="77777777" w:rsidR="00EB4AF3" w:rsidRDefault="00EB4AF3" w:rsidP="00057AF5">
            <w:pPr>
              <w:jc w:val="right"/>
            </w:pPr>
            <w:r>
              <w:rPr>
                <w:rFonts w:ascii="宋体" w:hAnsi="宋体" w:hint="eastAsia"/>
                <w:lang w:eastAsia="zh-Hans"/>
              </w:rPr>
              <w:t>170,023,000.00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54E0938" w14:textId="77777777" w:rsidR="00EB4AF3" w:rsidRDefault="00EB4AF3" w:rsidP="00057AF5">
            <w:pPr>
              <w:jc w:val="right"/>
            </w:pPr>
            <w:r>
              <w:rPr>
                <w:rFonts w:ascii="宋体" w:hAnsi="宋体" w:hint="eastAsia"/>
                <w:lang w:eastAsia="zh-Hans"/>
              </w:rPr>
              <w:t>11.92</w:t>
            </w:r>
          </w:p>
        </w:tc>
      </w:tr>
      <w:tr w:rsidR="00EB4AF3" w14:paraId="563DE6D8"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tcPr>
          <w:p w14:paraId="76FAB2F8" w14:textId="77777777" w:rsidR="00EB4AF3" w:rsidRDefault="00EB4AF3" w:rsidP="00057AF5">
            <w:pPr>
              <w:jc w:val="center"/>
              <w:rPr>
                <w:rFonts w:ascii="宋体" w:hAnsi="宋体"/>
              </w:rPr>
            </w:pPr>
          </w:p>
        </w:tc>
        <w:tc>
          <w:tcPr>
            <w:tcW w:w="1998" w:type="pct"/>
            <w:tcBorders>
              <w:top w:val="single" w:sz="4" w:space="0" w:color="auto"/>
              <w:left w:val="single" w:sz="4" w:space="0" w:color="auto"/>
              <w:bottom w:val="single" w:sz="4" w:space="0" w:color="auto"/>
              <w:right w:val="single" w:sz="4" w:space="0" w:color="auto"/>
            </w:tcBorders>
            <w:vAlign w:val="center"/>
            <w:hideMark/>
          </w:tcPr>
          <w:p w14:paraId="0AB0BB20" w14:textId="77777777" w:rsidR="00EB4AF3" w:rsidRDefault="00EB4AF3" w:rsidP="00057AF5">
            <w:pPr>
              <w:ind w:leftChars="50" w:left="105"/>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90764CF" w14:textId="77777777" w:rsidR="00EB4AF3" w:rsidRDefault="00EB4AF3" w:rsidP="00057AF5">
            <w:pPr>
              <w:jc w:val="right"/>
            </w:pPr>
            <w:r>
              <w:rPr>
                <w:rFonts w:ascii="宋体" w:hAnsi="宋体" w:hint="eastAsia"/>
                <w:lang w:eastAsia="zh-Hans"/>
              </w:rPr>
              <w:t>119,752,000.00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BB33D27" w14:textId="77777777" w:rsidR="00EB4AF3" w:rsidRDefault="00EB4AF3" w:rsidP="00057AF5">
            <w:pPr>
              <w:jc w:val="right"/>
            </w:pPr>
            <w:r>
              <w:rPr>
                <w:rFonts w:ascii="宋体" w:hAnsi="宋体" w:hint="eastAsia"/>
                <w:lang w:eastAsia="zh-Hans"/>
              </w:rPr>
              <w:t>8.40</w:t>
            </w:r>
          </w:p>
        </w:tc>
      </w:tr>
      <w:tr w:rsidR="00EB4AF3" w14:paraId="348F5072"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FCDD90B" w14:textId="77777777" w:rsidR="00EB4AF3" w:rsidRDefault="00EB4AF3" w:rsidP="00057AF5">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70C360A" w14:textId="77777777" w:rsidR="00EB4AF3" w:rsidRDefault="00EB4AF3" w:rsidP="00057AF5">
            <w:pPr>
              <w:ind w:leftChars="50" w:left="105"/>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A81FC91" w14:textId="77777777" w:rsidR="00EB4AF3" w:rsidRDefault="00EB4AF3" w:rsidP="00057AF5">
            <w:pPr>
              <w:jc w:val="right"/>
            </w:pPr>
            <w:r>
              <w:rPr>
                <w:rFonts w:ascii="宋体" w:hAnsi="宋体" w:hint="eastAsia"/>
                <w:lang w:eastAsia="zh-Hans"/>
              </w:rPr>
              <w:t>562,476,800.00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7C325D6" w14:textId="77777777" w:rsidR="00EB4AF3" w:rsidRDefault="00EB4AF3" w:rsidP="00057AF5">
            <w:pPr>
              <w:jc w:val="right"/>
            </w:pPr>
            <w:r>
              <w:rPr>
                <w:rFonts w:ascii="宋体" w:hAnsi="宋体" w:hint="eastAsia"/>
                <w:lang w:eastAsia="zh-Hans"/>
              </w:rPr>
              <w:t>39.44</w:t>
            </w:r>
          </w:p>
        </w:tc>
      </w:tr>
      <w:tr w:rsidR="00EB4AF3" w14:paraId="2DE829FF"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90DE6C0" w14:textId="77777777" w:rsidR="00EB4AF3" w:rsidRDefault="00EB4AF3" w:rsidP="00057AF5">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55A3C94" w14:textId="77777777" w:rsidR="00EB4AF3" w:rsidRDefault="00EB4AF3" w:rsidP="00057AF5">
            <w:pPr>
              <w:ind w:leftChars="50" w:left="105"/>
              <w:jc w:val="lef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11D2B1BD" w14:textId="77777777" w:rsidR="00EB4AF3" w:rsidRDefault="00EB4AF3" w:rsidP="00057AF5">
            <w:pPr>
              <w:jc w:val="right"/>
            </w:pPr>
            <w:r>
              <w:rPr>
                <w:rFonts w:ascii="宋体" w:hAnsi="宋体" w:hint="eastAsia"/>
                <w:lang w:eastAsia="zh-Hans"/>
              </w:rPr>
              <w:t>340,553,000.00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AF96D6F" w14:textId="77777777" w:rsidR="00EB4AF3" w:rsidRDefault="00EB4AF3" w:rsidP="00057AF5">
            <w:pPr>
              <w:jc w:val="right"/>
            </w:pPr>
            <w:r>
              <w:rPr>
                <w:rFonts w:ascii="宋体" w:hAnsi="宋体" w:hint="eastAsia"/>
                <w:lang w:eastAsia="zh-Hans"/>
              </w:rPr>
              <w:t>23.88</w:t>
            </w:r>
          </w:p>
        </w:tc>
      </w:tr>
      <w:tr w:rsidR="00EB4AF3" w14:paraId="785B0CE0"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3E9FD9FA" w14:textId="77777777" w:rsidR="00EB4AF3" w:rsidRDefault="00EB4AF3" w:rsidP="00057AF5">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57A2A75" w14:textId="77777777" w:rsidR="00EB4AF3" w:rsidRDefault="00EB4AF3" w:rsidP="00057AF5">
            <w:pPr>
              <w:ind w:leftChars="50" w:left="105"/>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ABB8DCB" w14:textId="77777777" w:rsidR="00EB4AF3" w:rsidRDefault="00EB4AF3" w:rsidP="00057AF5">
            <w:pPr>
              <w:jc w:val="right"/>
            </w:pPr>
            <w:r>
              <w:rPr>
                <w:rFonts w:ascii="宋体" w:hAnsi="宋体" w:hint="eastAsia"/>
                <w:lang w:eastAsia="zh-Hans"/>
              </w:rPr>
              <w:t>493,888,000.00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83B5C91" w14:textId="77777777" w:rsidR="00EB4AF3" w:rsidRDefault="00EB4AF3" w:rsidP="00057AF5">
            <w:pPr>
              <w:jc w:val="right"/>
            </w:pPr>
            <w:r>
              <w:rPr>
                <w:rFonts w:ascii="宋体" w:hAnsi="宋体" w:hint="eastAsia"/>
                <w:lang w:eastAsia="zh-Hans"/>
              </w:rPr>
              <w:t>34.63</w:t>
            </w:r>
          </w:p>
        </w:tc>
      </w:tr>
      <w:tr w:rsidR="00EB4AF3" w14:paraId="28E9CEFA"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809E449" w14:textId="77777777" w:rsidR="00EB4AF3" w:rsidRDefault="00EB4AF3" w:rsidP="00057AF5">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0E87A88D" w14:textId="77777777" w:rsidR="00EB4AF3" w:rsidRDefault="00EB4AF3" w:rsidP="00057AF5">
            <w:pPr>
              <w:ind w:leftChars="50" w:left="105"/>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559EF82" w14:textId="77777777" w:rsidR="00EB4AF3" w:rsidRDefault="00EB4AF3" w:rsidP="00057AF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646103D" w14:textId="77777777" w:rsidR="00EB4AF3" w:rsidRDefault="00EB4AF3" w:rsidP="00057AF5">
            <w:pPr>
              <w:jc w:val="right"/>
            </w:pPr>
            <w:r>
              <w:rPr>
                <w:rFonts w:ascii="宋体" w:hAnsi="宋体" w:hint="eastAsia"/>
                <w:lang w:eastAsia="zh-Hans"/>
              </w:rPr>
              <w:t>-</w:t>
            </w:r>
          </w:p>
        </w:tc>
      </w:tr>
      <w:tr w:rsidR="00EB4AF3" w14:paraId="224910CA"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2CB605FE" w14:textId="77777777" w:rsidR="00EB4AF3" w:rsidRDefault="00EB4AF3" w:rsidP="00057AF5">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E10AB73" w14:textId="77777777" w:rsidR="00EB4AF3" w:rsidRDefault="00EB4AF3" w:rsidP="00057AF5">
            <w:pPr>
              <w:ind w:leftChars="50" w:left="105"/>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08E543D" w14:textId="77777777" w:rsidR="00EB4AF3" w:rsidRDefault="00EB4AF3" w:rsidP="00057AF5">
            <w:pPr>
              <w:jc w:val="right"/>
            </w:pPr>
            <w:r>
              <w:rPr>
                <w:rFonts w:ascii="宋体" w:hAnsi="宋体" w:hint="eastAsia"/>
                <w:lang w:eastAsia="zh-Hans"/>
              </w:rPr>
              <w:t>19,854,000.00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2F426C7F" w14:textId="77777777" w:rsidR="00EB4AF3" w:rsidRDefault="00EB4AF3" w:rsidP="00057AF5">
            <w:pPr>
              <w:jc w:val="right"/>
            </w:pPr>
            <w:r>
              <w:rPr>
                <w:rFonts w:ascii="宋体" w:hAnsi="宋体" w:hint="eastAsia"/>
                <w:lang w:eastAsia="zh-Hans"/>
              </w:rPr>
              <w:t>1.39</w:t>
            </w:r>
          </w:p>
        </w:tc>
      </w:tr>
      <w:tr w:rsidR="00EB4AF3" w14:paraId="60AE4DEA"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815E840" w14:textId="77777777" w:rsidR="00EB4AF3" w:rsidRDefault="00EB4AF3" w:rsidP="00057AF5">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B7BDB68" w14:textId="77777777" w:rsidR="00EB4AF3" w:rsidRDefault="00EB4AF3" w:rsidP="00057AF5">
            <w:pPr>
              <w:ind w:leftChars="50" w:left="105"/>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99CFDCC" w14:textId="77777777" w:rsidR="00EB4AF3" w:rsidRDefault="00EB4AF3" w:rsidP="00057AF5">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26C14CDC" w14:textId="77777777" w:rsidR="00EB4AF3" w:rsidRDefault="00EB4AF3" w:rsidP="00057AF5">
            <w:pPr>
              <w:jc w:val="right"/>
            </w:pPr>
            <w:r>
              <w:rPr>
                <w:rFonts w:ascii="宋体" w:hAnsi="宋体" w:hint="eastAsia"/>
                <w:lang w:eastAsia="zh-Hans"/>
              </w:rPr>
              <w:t>-</w:t>
            </w:r>
          </w:p>
        </w:tc>
      </w:tr>
      <w:tr w:rsidR="00EB4AF3" w14:paraId="6337B34B" w14:textId="77777777" w:rsidTr="00057AF5">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19EFFA7A" w14:textId="77777777" w:rsidR="00EB4AF3" w:rsidRDefault="00EB4AF3" w:rsidP="00057AF5">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668E673" w14:textId="77777777" w:rsidR="00EB4AF3" w:rsidRDefault="00EB4AF3" w:rsidP="00057AF5">
            <w:pPr>
              <w:ind w:leftChars="50" w:left="105"/>
              <w:jc w:val="center"/>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15D923C" w14:textId="77777777" w:rsidR="00EB4AF3" w:rsidRDefault="00EB4AF3" w:rsidP="00057AF5">
            <w:pPr>
              <w:jc w:val="right"/>
            </w:pPr>
            <w:r>
              <w:rPr>
                <w:rFonts w:ascii="宋体" w:hAnsi="宋体" w:hint="eastAsia"/>
                <w:lang w:eastAsia="zh-Hans"/>
              </w:rPr>
              <w:t>1,607,330,800.00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DBFD414" w14:textId="77777777" w:rsidR="00EB4AF3" w:rsidRDefault="00EB4AF3" w:rsidP="00057AF5">
            <w:pPr>
              <w:jc w:val="right"/>
            </w:pPr>
            <w:r>
              <w:rPr>
                <w:rFonts w:ascii="宋体" w:hAnsi="宋体" w:hint="eastAsia"/>
                <w:lang w:eastAsia="zh-Hans"/>
              </w:rPr>
              <w:t>112.71</w:t>
            </w:r>
          </w:p>
        </w:tc>
      </w:tr>
    </w:tbl>
    <w:p w14:paraId="6AE62EA4" w14:textId="77777777" w:rsidR="00EB4AF3" w:rsidRDefault="00EB4AF3" w:rsidP="00EB4AF3">
      <w:pPr>
        <w:pStyle w:val="XBRLTitle2"/>
        <w:tabs>
          <w:tab w:val="clear" w:pos="1620"/>
        </w:tabs>
        <w:spacing w:before="156"/>
        <w:ind w:left="454" w:hanging="454"/>
      </w:pPr>
      <w:bookmarkStart w:id="223" w:name="m08QD_06"/>
      <w:bookmarkStart w:id="224" w:name="_Toc433036711"/>
      <w:bookmarkStart w:id="225" w:name="_Toc247616248"/>
      <w:bookmarkStart w:id="226" w:name="_Toc485300371"/>
      <w:bookmarkStart w:id="227" w:name="_Toc453852751"/>
      <w:bookmarkStart w:id="228" w:name="_Toc452398757"/>
      <w:bookmarkStart w:id="229" w:name="_Toc454983406"/>
      <w:bookmarkStart w:id="230" w:name="_Toc497398251"/>
      <w:bookmarkStart w:id="231" w:name="_Toc506208361"/>
      <w:bookmarkStart w:id="232" w:name="_Toc36058445"/>
      <w:bookmarkStart w:id="233" w:name="m08QD_07"/>
      <w:bookmarkEnd w:id="223"/>
      <w:r>
        <w:rPr>
          <w:rFonts w:hint="eastAsia"/>
        </w:rPr>
        <w:t>期末按公允价值占基金资产净值比例大小排序的前五名债券投资明细</w:t>
      </w:r>
      <w:bookmarkEnd w:id="224"/>
      <w:bookmarkEnd w:id="225"/>
      <w:bookmarkEnd w:id="226"/>
      <w:bookmarkEnd w:id="227"/>
      <w:bookmarkEnd w:id="228"/>
      <w:bookmarkEnd w:id="229"/>
      <w:bookmarkEnd w:id="230"/>
      <w:bookmarkEnd w:id="231"/>
      <w:bookmarkEnd w:id="232"/>
    </w:p>
    <w:p w14:paraId="1B984716" w14:textId="77777777" w:rsidR="00EB4AF3" w:rsidRDefault="00EB4AF3" w:rsidP="00EB4AF3">
      <w:pPr>
        <w:jc w:val="right"/>
        <w:rPr>
          <w:rFonts w:ascii="宋体" w:hAnsi="宋体"/>
          <w:b/>
          <w:bCs/>
          <w:sz w:val="24"/>
          <w:lang w:eastAsia="zh-Hans"/>
        </w:rPr>
      </w:pPr>
      <w:r>
        <w:rPr>
          <w:rFonts w:ascii="宋体" w:hAnsi="宋体" w:hint="eastAsia"/>
          <w:lang w:val="x-none"/>
        </w:rPr>
        <w:t xml:space="preserve">  </w:t>
      </w:r>
      <w:r>
        <w:rPr>
          <w:rFonts w:ascii="宋体" w:hAnsi="宋体" w:hint="eastAsia"/>
        </w:rPr>
        <w:t>金额单位：人民币元</w:t>
      </w:r>
      <w:r>
        <w:rPr>
          <w:rFonts w:ascii="宋体" w:hAnsi="宋体" w:hint="eastAsia"/>
          <w:b/>
          <w:bCs/>
          <w:sz w:val="24"/>
          <w:lang w:eastAsia="zh-Hans"/>
        </w:rPr>
        <w:t xml:space="preserve"> </w:t>
      </w:r>
    </w:p>
    <w:tbl>
      <w:tblPr>
        <w:tblW w:w="5000" w:type="pct"/>
        <w:tblLook w:val="04A0" w:firstRow="1" w:lastRow="0" w:firstColumn="1" w:lastColumn="0" w:noHBand="0" w:noVBand="1"/>
      </w:tblPr>
      <w:tblGrid>
        <w:gridCol w:w="817"/>
        <w:gridCol w:w="1648"/>
        <w:gridCol w:w="1319"/>
        <w:gridCol w:w="1319"/>
        <w:gridCol w:w="2093"/>
        <w:gridCol w:w="1326"/>
      </w:tblGrid>
      <w:tr w:rsidR="00EB4AF3" w14:paraId="76CB2DF2" w14:textId="77777777" w:rsidTr="00057AF5">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BEBD40F" w14:textId="77777777" w:rsidR="00EB4AF3" w:rsidRDefault="00EB4AF3" w:rsidP="00057AF5">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61331EB6" w14:textId="77777777" w:rsidR="00EB4AF3" w:rsidRDefault="00EB4AF3" w:rsidP="00057AF5">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012E0F1A" w14:textId="77777777" w:rsidR="00EB4AF3" w:rsidRDefault="00EB4AF3" w:rsidP="00057AF5">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5F0609E5" w14:textId="77777777" w:rsidR="00EB4AF3" w:rsidRDefault="00EB4AF3" w:rsidP="00057AF5">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05B691E7" w14:textId="77777777" w:rsidR="00EB4AF3" w:rsidRDefault="00EB4AF3" w:rsidP="00057AF5">
            <w:pPr>
              <w:jc w:val="center"/>
              <w:rPr>
                <w:rFonts w:ascii="宋体" w:hAnsi="宋体"/>
                <w:szCs w:val="21"/>
                <w:lang w:eastAsia="zh-Hans"/>
              </w:rPr>
            </w:pPr>
            <w:r>
              <w:rPr>
                <w:rFonts w:ascii="宋体" w:hAnsi="宋体" w:hint="eastAsia"/>
                <w:szCs w:val="21"/>
              </w:rPr>
              <w:t xml:space="preserve">公允价值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48080596" w14:textId="77777777" w:rsidR="00EB4AF3" w:rsidRDefault="00EB4AF3" w:rsidP="00057AF5">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EB4AF3" w14:paraId="17B140F7" w14:textId="77777777" w:rsidTr="00057AF5">
        <w:tc>
          <w:tcPr>
            <w:tcW w:w="479" w:type="pct"/>
            <w:tcBorders>
              <w:top w:val="single" w:sz="4" w:space="0" w:color="auto"/>
              <w:left w:val="single" w:sz="4" w:space="0" w:color="auto"/>
              <w:bottom w:val="single" w:sz="4" w:space="0" w:color="auto"/>
              <w:right w:val="single" w:sz="4" w:space="0" w:color="auto"/>
            </w:tcBorders>
            <w:vAlign w:val="center"/>
            <w:hideMark/>
          </w:tcPr>
          <w:p w14:paraId="6BAE90AD" w14:textId="77777777" w:rsidR="00EB4AF3" w:rsidRDefault="00EB4AF3" w:rsidP="00057AF5">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22F12F1E" w14:textId="77777777" w:rsidR="00EB4AF3" w:rsidRDefault="00EB4AF3" w:rsidP="00057AF5">
            <w:pPr>
              <w:jc w:val="center"/>
            </w:pPr>
            <w:r>
              <w:rPr>
                <w:rFonts w:ascii="宋体" w:hAnsi="宋体" w:hint="eastAsia"/>
                <w:szCs w:val="21"/>
                <w:lang w:eastAsia="zh-Hans"/>
              </w:rPr>
              <w:t>143278</w:t>
            </w:r>
          </w:p>
        </w:tc>
        <w:tc>
          <w:tcPr>
            <w:tcW w:w="774" w:type="pct"/>
            <w:tcBorders>
              <w:top w:val="single" w:sz="4" w:space="0" w:color="auto"/>
              <w:left w:val="nil"/>
              <w:bottom w:val="single" w:sz="4" w:space="0" w:color="auto"/>
              <w:right w:val="single" w:sz="4" w:space="0" w:color="auto"/>
            </w:tcBorders>
            <w:vAlign w:val="center"/>
            <w:hideMark/>
          </w:tcPr>
          <w:p w14:paraId="19A94587" w14:textId="77777777" w:rsidR="00EB4AF3" w:rsidRDefault="00EB4AF3" w:rsidP="00057AF5">
            <w:pPr>
              <w:jc w:val="center"/>
            </w:pPr>
            <w:r>
              <w:rPr>
                <w:rFonts w:ascii="宋体" w:hAnsi="宋体" w:hint="eastAsia"/>
                <w:szCs w:val="21"/>
                <w:lang w:eastAsia="zh-Hans"/>
              </w:rPr>
              <w:t>17信债01</w:t>
            </w:r>
          </w:p>
        </w:tc>
        <w:tc>
          <w:tcPr>
            <w:tcW w:w="774" w:type="pct"/>
            <w:tcBorders>
              <w:top w:val="single" w:sz="4" w:space="0" w:color="auto"/>
              <w:left w:val="nil"/>
              <w:bottom w:val="single" w:sz="4" w:space="0" w:color="auto"/>
              <w:right w:val="single" w:sz="4" w:space="0" w:color="auto"/>
            </w:tcBorders>
            <w:vAlign w:val="center"/>
            <w:hideMark/>
          </w:tcPr>
          <w:p w14:paraId="0DDD054B" w14:textId="77777777" w:rsidR="00EB4AF3" w:rsidRDefault="00EB4AF3" w:rsidP="00057AF5">
            <w:pPr>
              <w:jc w:val="right"/>
            </w:pPr>
            <w:r>
              <w:rPr>
                <w:rFonts w:ascii="宋体" w:hAnsi="宋体" w:hint="eastAsia"/>
                <w:kern w:val="0"/>
                <w:szCs w:val="21"/>
                <w:lang w:eastAsia="zh-Hans"/>
              </w:rPr>
              <w:t>800,000</w:t>
            </w:r>
          </w:p>
        </w:tc>
        <w:tc>
          <w:tcPr>
            <w:tcW w:w="1228" w:type="pct"/>
            <w:tcBorders>
              <w:top w:val="single" w:sz="4" w:space="0" w:color="auto"/>
              <w:left w:val="nil"/>
              <w:bottom w:val="single" w:sz="4" w:space="0" w:color="auto"/>
              <w:right w:val="single" w:sz="4" w:space="0" w:color="auto"/>
            </w:tcBorders>
            <w:vAlign w:val="center"/>
            <w:hideMark/>
          </w:tcPr>
          <w:p w14:paraId="7320B907" w14:textId="77777777" w:rsidR="00EB4AF3" w:rsidRDefault="00EB4AF3" w:rsidP="00057AF5">
            <w:pPr>
              <w:jc w:val="right"/>
            </w:pPr>
            <w:r>
              <w:rPr>
                <w:rFonts w:ascii="宋体" w:hAnsi="宋体" w:hint="eastAsia"/>
                <w:kern w:val="0"/>
                <w:szCs w:val="21"/>
                <w:lang w:eastAsia="zh-Hans"/>
              </w:rPr>
              <w:t>80,784,000.00</w:t>
            </w:r>
          </w:p>
        </w:tc>
        <w:tc>
          <w:tcPr>
            <w:tcW w:w="778" w:type="pct"/>
            <w:tcBorders>
              <w:top w:val="single" w:sz="4" w:space="0" w:color="auto"/>
              <w:left w:val="nil"/>
              <w:bottom w:val="single" w:sz="4" w:space="0" w:color="auto"/>
              <w:right w:val="single" w:sz="4" w:space="0" w:color="auto"/>
            </w:tcBorders>
            <w:vAlign w:val="center"/>
            <w:hideMark/>
          </w:tcPr>
          <w:p w14:paraId="496736E1" w14:textId="77777777" w:rsidR="00EB4AF3" w:rsidRDefault="00EB4AF3" w:rsidP="00057AF5">
            <w:pPr>
              <w:jc w:val="right"/>
            </w:pPr>
            <w:r>
              <w:rPr>
                <w:rFonts w:ascii="宋体" w:hAnsi="宋体" w:hint="eastAsia"/>
                <w:kern w:val="0"/>
                <w:szCs w:val="21"/>
                <w:lang w:eastAsia="zh-Hans"/>
              </w:rPr>
              <w:t>5.67</w:t>
            </w:r>
          </w:p>
        </w:tc>
      </w:tr>
      <w:tr w:rsidR="00EB4AF3" w14:paraId="7D5C76C7" w14:textId="77777777" w:rsidTr="00057AF5">
        <w:tc>
          <w:tcPr>
            <w:tcW w:w="479" w:type="pct"/>
            <w:tcBorders>
              <w:top w:val="single" w:sz="4" w:space="0" w:color="auto"/>
              <w:left w:val="single" w:sz="4" w:space="0" w:color="auto"/>
              <w:bottom w:val="single" w:sz="4" w:space="0" w:color="auto"/>
              <w:right w:val="single" w:sz="4" w:space="0" w:color="auto"/>
            </w:tcBorders>
            <w:vAlign w:val="center"/>
            <w:hideMark/>
          </w:tcPr>
          <w:p w14:paraId="0615F470" w14:textId="77777777" w:rsidR="00EB4AF3" w:rsidRDefault="00EB4AF3" w:rsidP="00057AF5">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14:paraId="134F22B7" w14:textId="77777777" w:rsidR="00EB4AF3" w:rsidRDefault="00EB4AF3" w:rsidP="00057AF5">
            <w:pPr>
              <w:jc w:val="center"/>
            </w:pPr>
            <w:r>
              <w:rPr>
                <w:rFonts w:ascii="宋体" w:hAnsi="宋体" w:hint="eastAsia"/>
                <w:szCs w:val="21"/>
                <w:lang w:eastAsia="zh-Hans"/>
              </w:rPr>
              <w:t>150203</w:t>
            </w:r>
          </w:p>
        </w:tc>
        <w:tc>
          <w:tcPr>
            <w:tcW w:w="774" w:type="pct"/>
            <w:tcBorders>
              <w:top w:val="single" w:sz="4" w:space="0" w:color="auto"/>
              <w:left w:val="nil"/>
              <w:bottom w:val="single" w:sz="4" w:space="0" w:color="auto"/>
              <w:right w:val="single" w:sz="4" w:space="0" w:color="auto"/>
            </w:tcBorders>
            <w:vAlign w:val="center"/>
            <w:hideMark/>
          </w:tcPr>
          <w:p w14:paraId="5DF37888" w14:textId="77777777" w:rsidR="00EB4AF3" w:rsidRDefault="00EB4AF3" w:rsidP="00057AF5">
            <w:pPr>
              <w:jc w:val="center"/>
            </w:pPr>
            <w:r>
              <w:rPr>
                <w:rFonts w:ascii="宋体" w:hAnsi="宋体" w:hint="eastAsia"/>
                <w:szCs w:val="21"/>
                <w:lang w:eastAsia="zh-Hans"/>
              </w:rPr>
              <w:t>15国开03</w:t>
            </w:r>
          </w:p>
        </w:tc>
        <w:tc>
          <w:tcPr>
            <w:tcW w:w="774" w:type="pct"/>
            <w:tcBorders>
              <w:top w:val="single" w:sz="4" w:space="0" w:color="auto"/>
              <w:left w:val="nil"/>
              <w:bottom w:val="single" w:sz="4" w:space="0" w:color="auto"/>
              <w:right w:val="single" w:sz="4" w:space="0" w:color="auto"/>
            </w:tcBorders>
            <w:vAlign w:val="center"/>
            <w:hideMark/>
          </w:tcPr>
          <w:p w14:paraId="6063E022" w14:textId="77777777" w:rsidR="00EB4AF3" w:rsidRDefault="00EB4AF3" w:rsidP="00057AF5">
            <w:pPr>
              <w:jc w:val="right"/>
            </w:pPr>
            <w:r>
              <w:rPr>
                <w:rFonts w:ascii="宋体" w:hAnsi="宋体" w:hint="eastAsia"/>
                <w:kern w:val="0"/>
                <w:szCs w:val="21"/>
                <w:lang w:eastAsia="zh-Hans"/>
              </w:rPr>
              <w:t>800,000</w:t>
            </w:r>
          </w:p>
        </w:tc>
        <w:tc>
          <w:tcPr>
            <w:tcW w:w="1228" w:type="pct"/>
            <w:tcBorders>
              <w:top w:val="single" w:sz="4" w:space="0" w:color="auto"/>
              <w:left w:val="nil"/>
              <w:bottom w:val="single" w:sz="4" w:space="0" w:color="auto"/>
              <w:right w:val="single" w:sz="4" w:space="0" w:color="auto"/>
            </w:tcBorders>
            <w:vAlign w:val="center"/>
            <w:hideMark/>
          </w:tcPr>
          <w:p w14:paraId="729A5350" w14:textId="77777777" w:rsidR="00EB4AF3" w:rsidRDefault="00EB4AF3" w:rsidP="00057AF5">
            <w:pPr>
              <w:jc w:val="right"/>
            </w:pPr>
            <w:r>
              <w:rPr>
                <w:rFonts w:ascii="宋体" w:hAnsi="宋体" w:hint="eastAsia"/>
                <w:kern w:val="0"/>
                <w:szCs w:val="21"/>
                <w:lang w:eastAsia="zh-Hans"/>
              </w:rPr>
              <w:t>80,160,000.00</w:t>
            </w:r>
          </w:p>
        </w:tc>
        <w:tc>
          <w:tcPr>
            <w:tcW w:w="778" w:type="pct"/>
            <w:tcBorders>
              <w:top w:val="single" w:sz="4" w:space="0" w:color="auto"/>
              <w:left w:val="nil"/>
              <w:bottom w:val="single" w:sz="4" w:space="0" w:color="auto"/>
              <w:right w:val="single" w:sz="4" w:space="0" w:color="auto"/>
            </w:tcBorders>
            <w:vAlign w:val="center"/>
            <w:hideMark/>
          </w:tcPr>
          <w:p w14:paraId="257B1189" w14:textId="77777777" w:rsidR="00EB4AF3" w:rsidRDefault="00EB4AF3" w:rsidP="00057AF5">
            <w:pPr>
              <w:jc w:val="right"/>
            </w:pPr>
            <w:r>
              <w:rPr>
                <w:rFonts w:ascii="宋体" w:hAnsi="宋体" w:hint="eastAsia"/>
                <w:kern w:val="0"/>
                <w:szCs w:val="21"/>
                <w:lang w:eastAsia="zh-Hans"/>
              </w:rPr>
              <w:t>5.62</w:t>
            </w:r>
          </w:p>
        </w:tc>
      </w:tr>
      <w:tr w:rsidR="00EB4AF3" w14:paraId="3F1136BB" w14:textId="77777777" w:rsidTr="00057AF5">
        <w:tc>
          <w:tcPr>
            <w:tcW w:w="479" w:type="pct"/>
            <w:tcBorders>
              <w:top w:val="single" w:sz="4" w:space="0" w:color="auto"/>
              <w:left w:val="single" w:sz="4" w:space="0" w:color="auto"/>
              <w:bottom w:val="single" w:sz="4" w:space="0" w:color="auto"/>
              <w:right w:val="single" w:sz="4" w:space="0" w:color="auto"/>
            </w:tcBorders>
            <w:vAlign w:val="center"/>
            <w:hideMark/>
          </w:tcPr>
          <w:p w14:paraId="5F45B178" w14:textId="77777777" w:rsidR="00EB4AF3" w:rsidRDefault="00EB4AF3" w:rsidP="00057AF5">
            <w:pPr>
              <w:jc w:val="center"/>
            </w:pPr>
            <w:r>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14:paraId="0FB62821" w14:textId="77777777" w:rsidR="00EB4AF3" w:rsidRDefault="00EB4AF3" w:rsidP="00057AF5">
            <w:pPr>
              <w:jc w:val="center"/>
            </w:pPr>
            <w:r>
              <w:rPr>
                <w:rFonts w:ascii="宋体" w:hAnsi="宋体" w:hint="eastAsia"/>
                <w:szCs w:val="21"/>
                <w:lang w:eastAsia="zh-Hans"/>
              </w:rPr>
              <w:t>101801198</w:t>
            </w:r>
          </w:p>
        </w:tc>
        <w:tc>
          <w:tcPr>
            <w:tcW w:w="774" w:type="pct"/>
            <w:tcBorders>
              <w:top w:val="single" w:sz="4" w:space="0" w:color="auto"/>
              <w:left w:val="nil"/>
              <w:bottom w:val="single" w:sz="4" w:space="0" w:color="auto"/>
              <w:right w:val="single" w:sz="4" w:space="0" w:color="auto"/>
            </w:tcBorders>
            <w:vAlign w:val="center"/>
            <w:hideMark/>
          </w:tcPr>
          <w:p w14:paraId="5A2E442B" w14:textId="77777777" w:rsidR="00EB4AF3" w:rsidRDefault="00EB4AF3" w:rsidP="00057AF5">
            <w:pPr>
              <w:jc w:val="center"/>
            </w:pPr>
            <w:r>
              <w:rPr>
                <w:rFonts w:ascii="宋体" w:hAnsi="宋体" w:hint="eastAsia"/>
                <w:szCs w:val="21"/>
                <w:lang w:eastAsia="zh-Hans"/>
              </w:rPr>
              <w:t>18中燃气MTN001</w:t>
            </w:r>
          </w:p>
        </w:tc>
        <w:tc>
          <w:tcPr>
            <w:tcW w:w="774" w:type="pct"/>
            <w:tcBorders>
              <w:top w:val="single" w:sz="4" w:space="0" w:color="auto"/>
              <w:left w:val="nil"/>
              <w:bottom w:val="single" w:sz="4" w:space="0" w:color="auto"/>
              <w:right w:val="single" w:sz="4" w:space="0" w:color="auto"/>
            </w:tcBorders>
            <w:vAlign w:val="center"/>
            <w:hideMark/>
          </w:tcPr>
          <w:p w14:paraId="3BF9F8B8" w14:textId="77777777" w:rsidR="00EB4AF3" w:rsidRDefault="00EB4AF3" w:rsidP="00057AF5">
            <w:pPr>
              <w:jc w:val="right"/>
            </w:pPr>
            <w:r>
              <w:rPr>
                <w:rFonts w:ascii="宋体" w:hAnsi="宋体" w:hint="eastAsia"/>
                <w:kern w:val="0"/>
                <w:szCs w:val="21"/>
                <w:lang w:eastAsia="zh-Hans"/>
              </w:rPr>
              <w:t>700,000</w:t>
            </w:r>
          </w:p>
        </w:tc>
        <w:tc>
          <w:tcPr>
            <w:tcW w:w="1228" w:type="pct"/>
            <w:tcBorders>
              <w:top w:val="single" w:sz="4" w:space="0" w:color="auto"/>
              <w:left w:val="nil"/>
              <w:bottom w:val="single" w:sz="4" w:space="0" w:color="auto"/>
              <w:right w:val="single" w:sz="4" w:space="0" w:color="auto"/>
            </w:tcBorders>
            <w:vAlign w:val="center"/>
            <w:hideMark/>
          </w:tcPr>
          <w:p w14:paraId="7FC76F2D" w14:textId="77777777" w:rsidR="00EB4AF3" w:rsidRDefault="00EB4AF3" w:rsidP="00057AF5">
            <w:pPr>
              <w:jc w:val="right"/>
            </w:pPr>
            <w:r>
              <w:rPr>
                <w:rFonts w:ascii="宋体" w:hAnsi="宋体" w:hint="eastAsia"/>
                <w:kern w:val="0"/>
                <w:szCs w:val="21"/>
                <w:lang w:eastAsia="zh-Hans"/>
              </w:rPr>
              <w:t>71,085,000.00</w:t>
            </w:r>
          </w:p>
        </w:tc>
        <w:tc>
          <w:tcPr>
            <w:tcW w:w="778" w:type="pct"/>
            <w:tcBorders>
              <w:top w:val="single" w:sz="4" w:space="0" w:color="auto"/>
              <w:left w:val="nil"/>
              <w:bottom w:val="single" w:sz="4" w:space="0" w:color="auto"/>
              <w:right w:val="single" w:sz="4" w:space="0" w:color="auto"/>
            </w:tcBorders>
            <w:vAlign w:val="center"/>
            <w:hideMark/>
          </w:tcPr>
          <w:p w14:paraId="2101045D" w14:textId="77777777" w:rsidR="00EB4AF3" w:rsidRDefault="00EB4AF3" w:rsidP="00057AF5">
            <w:pPr>
              <w:jc w:val="right"/>
            </w:pPr>
            <w:r>
              <w:rPr>
                <w:rFonts w:ascii="宋体" w:hAnsi="宋体" w:hint="eastAsia"/>
                <w:kern w:val="0"/>
                <w:szCs w:val="21"/>
                <w:lang w:eastAsia="zh-Hans"/>
              </w:rPr>
              <w:t>4.98</w:t>
            </w:r>
          </w:p>
        </w:tc>
      </w:tr>
      <w:tr w:rsidR="00EB4AF3" w14:paraId="4EBC769B" w14:textId="77777777" w:rsidTr="00057AF5">
        <w:tc>
          <w:tcPr>
            <w:tcW w:w="479" w:type="pct"/>
            <w:tcBorders>
              <w:top w:val="single" w:sz="4" w:space="0" w:color="auto"/>
              <w:left w:val="single" w:sz="4" w:space="0" w:color="auto"/>
              <w:bottom w:val="single" w:sz="4" w:space="0" w:color="auto"/>
              <w:right w:val="single" w:sz="4" w:space="0" w:color="auto"/>
            </w:tcBorders>
            <w:vAlign w:val="center"/>
            <w:hideMark/>
          </w:tcPr>
          <w:p w14:paraId="126D80B3" w14:textId="77777777" w:rsidR="00EB4AF3" w:rsidRDefault="00EB4AF3" w:rsidP="00057AF5">
            <w:pPr>
              <w:jc w:val="center"/>
            </w:pPr>
            <w:r>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14:paraId="0DEF0190" w14:textId="77777777" w:rsidR="00EB4AF3" w:rsidRDefault="00EB4AF3" w:rsidP="00057AF5">
            <w:pPr>
              <w:jc w:val="center"/>
            </w:pPr>
            <w:r>
              <w:rPr>
                <w:rFonts w:ascii="宋体" w:hAnsi="宋体" w:hint="eastAsia"/>
                <w:szCs w:val="21"/>
                <w:lang w:eastAsia="zh-Hans"/>
              </w:rPr>
              <w:t>101800783</w:t>
            </w:r>
          </w:p>
        </w:tc>
        <w:tc>
          <w:tcPr>
            <w:tcW w:w="774" w:type="pct"/>
            <w:tcBorders>
              <w:top w:val="single" w:sz="4" w:space="0" w:color="auto"/>
              <w:left w:val="nil"/>
              <w:bottom w:val="single" w:sz="4" w:space="0" w:color="auto"/>
              <w:right w:val="single" w:sz="4" w:space="0" w:color="auto"/>
            </w:tcBorders>
            <w:vAlign w:val="center"/>
            <w:hideMark/>
          </w:tcPr>
          <w:p w14:paraId="251B9D13" w14:textId="77777777" w:rsidR="00EB4AF3" w:rsidRDefault="00EB4AF3" w:rsidP="00057AF5">
            <w:pPr>
              <w:jc w:val="center"/>
            </w:pPr>
            <w:r>
              <w:rPr>
                <w:rFonts w:ascii="宋体" w:hAnsi="宋体" w:hint="eastAsia"/>
                <w:szCs w:val="21"/>
                <w:lang w:eastAsia="zh-Hans"/>
              </w:rPr>
              <w:t>18北控水务MTN002B</w:t>
            </w:r>
          </w:p>
        </w:tc>
        <w:tc>
          <w:tcPr>
            <w:tcW w:w="774" w:type="pct"/>
            <w:tcBorders>
              <w:top w:val="single" w:sz="4" w:space="0" w:color="auto"/>
              <w:left w:val="nil"/>
              <w:bottom w:val="single" w:sz="4" w:space="0" w:color="auto"/>
              <w:right w:val="single" w:sz="4" w:space="0" w:color="auto"/>
            </w:tcBorders>
            <w:vAlign w:val="center"/>
            <w:hideMark/>
          </w:tcPr>
          <w:p w14:paraId="2F659860" w14:textId="77777777" w:rsidR="00EB4AF3" w:rsidRDefault="00EB4AF3" w:rsidP="00057AF5">
            <w:pPr>
              <w:jc w:val="right"/>
            </w:pPr>
            <w:r>
              <w:rPr>
                <w:rFonts w:ascii="宋体" w:hAnsi="宋体" w:hint="eastAsia"/>
                <w:kern w:val="0"/>
                <w:szCs w:val="21"/>
                <w:lang w:eastAsia="zh-Hans"/>
              </w:rPr>
              <w:t>600,000</w:t>
            </w:r>
          </w:p>
        </w:tc>
        <w:tc>
          <w:tcPr>
            <w:tcW w:w="1228" w:type="pct"/>
            <w:tcBorders>
              <w:top w:val="single" w:sz="4" w:space="0" w:color="auto"/>
              <w:left w:val="nil"/>
              <w:bottom w:val="single" w:sz="4" w:space="0" w:color="auto"/>
              <w:right w:val="single" w:sz="4" w:space="0" w:color="auto"/>
            </w:tcBorders>
            <w:vAlign w:val="center"/>
            <w:hideMark/>
          </w:tcPr>
          <w:p w14:paraId="679376BC" w14:textId="77777777" w:rsidR="00EB4AF3" w:rsidRDefault="00EB4AF3" w:rsidP="00057AF5">
            <w:pPr>
              <w:jc w:val="right"/>
            </w:pPr>
            <w:r>
              <w:rPr>
                <w:rFonts w:ascii="宋体" w:hAnsi="宋体" w:hint="eastAsia"/>
                <w:kern w:val="0"/>
                <w:szCs w:val="21"/>
                <w:lang w:eastAsia="zh-Hans"/>
              </w:rPr>
              <w:t>62,502,000.00</w:t>
            </w:r>
          </w:p>
        </w:tc>
        <w:tc>
          <w:tcPr>
            <w:tcW w:w="778" w:type="pct"/>
            <w:tcBorders>
              <w:top w:val="single" w:sz="4" w:space="0" w:color="auto"/>
              <w:left w:val="nil"/>
              <w:bottom w:val="single" w:sz="4" w:space="0" w:color="auto"/>
              <w:right w:val="single" w:sz="4" w:space="0" w:color="auto"/>
            </w:tcBorders>
            <w:vAlign w:val="center"/>
            <w:hideMark/>
          </w:tcPr>
          <w:p w14:paraId="1F3EFEAA" w14:textId="77777777" w:rsidR="00EB4AF3" w:rsidRDefault="00EB4AF3" w:rsidP="00057AF5">
            <w:pPr>
              <w:jc w:val="right"/>
            </w:pPr>
            <w:r>
              <w:rPr>
                <w:rFonts w:ascii="宋体" w:hAnsi="宋体" w:hint="eastAsia"/>
                <w:kern w:val="0"/>
                <w:szCs w:val="21"/>
                <w:lang w:eastAsia="zh-Hans"/>
              </w:rPr>
              <w:t>4.38</w:t>
            </w:r>
          </w:p>
        </w:tc>
      </w:tr>
      <w:tr w:rsidR="00EB4AF3" w14:paraId="62B68B04" w14:textId="77777777" w:rsidTr="00057AF5">
        <w:tc>
          <w:tcPr>
            <w:tcW w:w="479" w:type="pct"/>
            <w:tcBorders>
              <w:top w:val="single" w:sz="4" w:space="0" w:color="auto"/>
              <w:left w:val="single" w:sz="4" w:space="0" w:color="auto"/>
              <w:bottom w:val="single" w:sz="4" w:space="0" w:color="auto"/>
              <w:right w:val="single" w:sz="4" w:space="0" w:color="auto"/>
            </w:tcBorders>
            <w:vAlign w:val="center"/>
            <w:hideMark/>
          </w:tcPr>
          <w:p w14:paraId="2F1EF0A7" w14:textId="77777777" w:rsidR="00EB4AF3" w:rsidRDefault="00EB4AF3" w:rsidP="00057AF5">
            <w:pPr>
              <w:jc w:val="center"/>
            </w:pPr>
            <w:r>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14:paraId="5102F010" w14:textId="77777777" w:rsidR="00EB4AF3" w:rsidRDefault="00EB4AF3" w:rsidP="00057AF5">
            <w:pPr>
              <w:jc w:val="center"/>
            </w:pPr>
            <w:r>
              <w:rPr>
                <w:rFonts w:ascii="宋体" w:hAnsi="宋体" w:hint="eastAsia"/>
                <w:szCs w:val="21"/>
                <w:lang w:eastAsia="zh-Hans"/>
              </w:rPr>
              <w:t>101900459</w:t>
            </w:r>
          </w:p>
        </w:tc>
        <w:tc>
          <w:tcPr>
            <w:tcW w:w="774" w:type="pct"/>
            <w:tcBorders>
              <w:top w:val="single" w:sz="4" w:space="0" w:color="auto"/>
              <w:left w:val="nil"/>
              <w:bottom w:val="single" w:sz="4" w:space="0" w:color="auto"/>
              <w:right w:val="single" w:sz="4" w:space="0" w:color="auto"/>
            </w:tcBorders>
            <w:vAlign w:val="center"/>
            <w:hideMark/>
          </w:tcPr>
          <w:p w14:paraId="78C074E5" w14:textId="77777777" w:rsidR="00EB4AF3" w:rsidRDefault="00EB4AF3" w:rsidP="00057AF5">
            <w:pPr>
              <w:jc w:val="center"/>
            </w:pPr>
            <w:r>
              <w:rPr>
                <w:rFonts w:ascii="宋体" w:hAnsi="宋体" w:hint="eastAsia"/>
                <w:szCs w:val="21"/>
                <w:lang w:eastAsia="zh-Hans"/>
              </w:rPr>
              <w:t>19苏州国际MTN002</w:t>
            </w:r>
          </w:p>
        </w:tc>
        <w:tc>
          <w:tcPr>
            <w:tcW w:w="774" w:type="pct"/>
            <w:tcBorders>
              <w:top w:val="single" w:sz="4" w:space="0" w:color="auto"/>
              <w:left w:val="nil"/>
              <w:bottom w:val="single" w:sz="4" w:space="0" w:color="auto"/>
              <w:right w:val="single" w:sz="4" w:space="0" w:color="auto"/>
            </w:tcBorders>
            <w:vAlign w:val="center"/>
            <w:hideMark/>
          </w:tcPr>
          <w:p w14:paraId="0A51624A" w14:textId="77777777" w:rsidR="00EB4AF3" w:rsidRDefault="00EB4AF3" w:rsidP="00057AF5">
            <w:pPr>
              <w:jc w:val="right"/>
            </w:pPr>
            <w:r>
              <w:rPr>
                <w:rFonts w:ascii="宋体" w:hAnsi="宋体" w:hint="eastAsia"/>
                <w:kern w:val="0"/>
                <w:szCs w:val="21"/>
                <w:lang w:eastAsia="zh-Hans"/>
              </w:rPr>
              <w:t>500,000</w:t>
            </w:r>
          </w:p>
        </w:tc>
        <w:tc>
          <w:tcPr>
            <w:tcW w:w="1228" w:type="pct"/>
            <w:tcBorders>
              <w:top w:val="single" w:sz="4" w:space="0" w:color="auto"/>
              <w:left w:val="nil"/>
              <w:bottom w:val="single" w:sz="4" w:space="0" w:color="auto"/>
              <w:right w:val="single" w:sz="4" w:space="0" w:color="auto"/>
            </w:tcBorders>
            <w:vAlign w:val="center"/>
            <w:hideMark/>
          </w:tcPr>
          <w:p w14:paraId="6F347657" w14:textId="77777777" w:rsidR="00EB4AF3" w:rsidRDefault="00EB4AF3" w:rsidP="00057AF5">
            <w:pPr>
              <w:jc w:val="right"/>
            </w:pPr>
            <w:r>
              <w:rPr>
                <w:rFonts w:ascii="宋体" w:hAnsi="宋体" w:hint="eastAsia"/>
                <w:kern w:val="0"/>
                <w:szCs w:val="21"/>
                <w:lang w:eastAsia="zh-Hans"/>
              </w:rPr>
              <w:t>51,325,000.00</w:t>
            </w:r>
          </w:p>
        </w:tc>
        <w:tc>
          <w:tcPr>
            <w:tcW w:w="778" w:type="pct"/>
            <w:tcBorders>
              <w:top w:val="single" w:sz="4" w:space="0" w:color="auto"/>
              <w:left w:val="nil"/>
              <w:bottom w:val="single" w:sz="4" w:space="0" w:color="auto"/>
              <w:right w:val="single" w:sz="4" w:space="0" w:color="auto"/>
            </w:tcBorders>
            <w:vAlign w:val="center"/>
            <w:hideMark/>
          </w:tcPr>
          <w:p w14:paraId="4AACD00E" w14:textId="77777777" w:rsidR="00EB4AF3" w:rsidRDefault="00EB4AF3" w:rsidP="00057AF5">
            <w:pPr>
              <w:jc w:val="right"/>
            </w:pPr>
            <w:r>
              <w:rPr>
                <w:rFonts w:ascii="宋体" w:hAnsi="宋体" w:hint="eastAsia"/>
                <w:kern w:val="0"/>
                <w:szCs w:val="21"/>
                <w:lang w:eastAsia="zh-Hans"/>
              </w:rPr>
              <w:t>3.60</w:t>
            </w:r>
          </w:p>
        </w:tc>
      </w:tr>
    </w:tbl>
    <w:p w14:paraId="100001CE" w14:textId="77777777" w:rsidR="00EB4AF3" w:rsidRDefault="00EB4AF3" w:rsidP="00EB4AF3">
      <w:pPr>
        <w:pStyle w:val="XBRLTitle2"/>
        <w:tabs>
          <w:tab w:val="clear" w:pos="1620"/>
        </w:tabs>
        <w:spacing w:before="156"/>
        <w:ind w:left="454" w:hanging="454"/>
      </w:pPr>
      <w:bookmarkStart w:id="234" w:name="_Toc433036712"/>
      <w:bookmarkStart w:id="235" w:name="_Toc506208362"/>
      <w:bookmarkStart w:id="236" w:name="_Toc497398252"/>
      <w:bookmarkStart w:id="237" w:name="_Toc454983407"/>
      <w:bookmarkStart w:id="238" w:name="_Toc452398758"/>
      <w:bookmarkStart w:id="239" w:name="_Toc453852752"/>
      <w:bookmarkStart w:id="240" w:name="_Toc485300372"/>
      <w:bookmarkStart w:id="241" w:name="_Toc36058446"/>
      <w:bookmarkStart w:id="242" w:name="_Toc247616249"/>
      <w:bookmarkStart w:id="243" w:name="m08QD_08"/>
      <w:bookmarkEnd w:id="233"/>
      <w:r>
        <w:rPr>
          <w:rFonts w:hint="eastAsia"/>
        </w:rPr>
        <w:t>期末按公允价值占基金资产净值比例大小排序的所有资产支持证券投资明细</w:t>
      </w:r>
      <w:bookmarkEnd w:id="158"/>
      <w:bookmarkEnd w:id="234"/>
      <w:bookmarkEnd w:id="235"/>
      <w:bookmarkEnd w:id="236"/>
      <w:bookmarkEnd w:id="237"/>
      <w:bookmarkEnd w:id="238"/>
      <w:bookmarkEnd w:id="239"/>
      <w:bookmarkEnd w:id="240"/>
      <w:bookmarkEnd w:id="241"/>
    </w:p>
    <w:bookmarkEnd w:id="242"/>
    <w:p w14:paraId="6B51FE25" w14:textId="77777777" w:rsidR="00EB4AF3" w:rsidRDefault="00EB4AF3" w:rsidP="00EB4AF3">
      <w:pPr>
        <w:spacing w:line="360" w:lineRule="auto"/>
        <w:rPr>
          <w:rFonts w:ascii="宋体" w:hAnsi="宋体"/>
          <w:color w:val="0000FF"/>
          <w:kern w:val="0"/>
          <w:sz w:val="18"/>
          <w:szCs w:val="18"/>
        </w:rPr>
      </w:pPr>
      <w:r>
        <w:rPr>
          <w:rFonts w:ascii="宋体" w:hAnsi="宋体" w:hint="eastAsia"/>
          <w:szCs w:val="21"/>
        </w:rPr>
        <w:t>注:</w:t>
      </w:r>
      <w:r>
        <w:rPr>
          <w:rFonts w:ascii="宋体" w:hAnsi="宋体" w:hint="eastAsia"/>
          <w:lang w:eastAsia="zh-Hans"/>
        </w:rPr>
        <w:t>本基金本报告期末未持有资产支持证券。</w:t>
      </w:r>
    </w:p>
    <w:p w14:paraId="438FC821" w14:textId="77777777" w:rsidR="00EB4AF3" w:rsidRDefault="00EB4AF3" w:rsidP="00EB4AF3">
      <w:pPr>
        <w:pStyle w:val="XBRLTitle2"/>
        <w:tabs>
          <w:tab w:val="clear" w:pos="1620"/>
        </w:tabs>
        <w:spacing w:before="156"/>
        <w:ind w:left="454" w:hanging="454"/>
      </w:pPr>
      <w:bookmarkStart w:id="244" w:name="_Toc247616250"/>
      <w:bookmarkStart w:id="245" w:name="_Toc433036713"/>
      <w:bookmarkStart w:id="246" w:name="_Toc506208363"/>
      <w:bookmarkStart w:id="247" w:name="_Toc497398253"/>
      <w:bookmarkStart w:id="248" w:name="_Toc454983408"/>
      <w:bookmarkStart w:id="249" w:name="_Toc452398759"/>
      <w:bookmarkStart w:id="250" w:name="_Toc453852753"/>
      <w:bookmarkStart w:id="251" w:name="_Toc485300373"/>
      <w:bookmarkStart w:id="252" w:name="_Toc36058447"/>
      <w:bookmarkStart w:id="253" w:name="m08QD_09"/>
      <w:bookmarkEnd w:id="243"/>
      <w:r>
        <w:rPr>
          <w:rFonts w:hint="eastAsia"/>
        </w:rPr>
        <w:t>报告期末按公允价值占基金资产净值比例大小排序的前五名贵金属投资明细</w:t>
      </w:r>
      <w:bookmarkEnd w:id="244"/>
      <w:bookmarkEnd w:id="245"/>
      <w:bookmarkEnd w:id="246"/>
      <w:bookmarkEnd w:id="247"/>
      <w:bookmarkEnd w:id="248"/>
      <w:bookmarkEnd w:id="249"/>
      <w:bookmarkEnd w:id="250"/>
      <w:bookmarkEnd w:id="251"/>
      <w:bookmarkEnd w:id="252"/>
    </w:p>
    <w:p w14:paraId="7DFD6909" w14:textId="77777777" w:rsidR="00EB4AF3" w:rsidRDefault="00EB4AF3" w:rsidP="00EB4AF3">
      <w:pPr>
        <w:spacing w:line="360" w:lineRule="auto"/>
      </w:pPr>
      <w:r>
        <w:rPr>
          <w:rFonts w:ascii="宋体" w:hAnsi="宋体" w:hint="eastAsia"/>
          <w:szCs w:val="21"/>
        </w:rPr>
        <w:t>注:</w:t>
      </w:r>
      <w:r>
        <w:rPr>
          <w:rFonts w:ascii="宋体" w:hAnsi="宋体" w:hint="eastAsia"/>
          <w:lang w:eastAsia="zh-Hans"/>
        </w:rPr>
        <w:t>本基金本报告期末未持有贵金属投资。</w:t>
      </w:r>
    </w:p>
    <w:p w14:paraId="7DB3704F" w14:textId="77777777" w:rsidR="00EB4AF3" w:rsidRDefault="00EB4AF3" w:rsidP="00EB4AF3">
      <w:pPr>
        <w:pStyle w:val="XBRLTitle2"/>
        <w:tabs>
          <w:tab w:val="clear" w:pos="1620"/>
        </w:tabs>
        <w:spacing w:before="156"/>
        <w:ind w:left="454" w:hanging="454"/>
      </w:pPr>
      <w:bookmarkStart w:id="254" w:name="_Toc247616251"/>
      <w:bookmarkStart w:id="255" w:name="_Toc433036714"/>
      <w:bookmarkStart w:id="256" w:name="_Toc506208364"/>
      <w:bookmarkStart w:id="257" w:name="_Toc497398254"/>
      <w:bookmarkStart w:id="258" w:name="_Toc454983409"/>
      <w:bookmarkStart w:id="259" w:name="_Toc452398760"/>
      <w:bookmarkStart w:id="260" w:name="_Toc453852754"/>
      <w:bookmarkStart w:id="261" w:name="_Toc485300374"/>
      <w:bookmarkStart w:id="262" w:name="_Toc36058448"/>
      <w:bookmarkStart w:id="263" w:name="m08QD_10"/>
      <w:bookmarkEnd w:id="253"/>
      <w:r>
        <w:rPr>
          <w:rFonts w:hint="eastAsia"/>
        </w:rPr>
        <w:t>期末按公允价值占基金资产净值比例大小排序的前五名权证投资明细</w:t>
      </w:r>
      <w:bookmarkEnd w:id="254"/>
      <w:bookmarkEnd w:id="255"/>
      <w:bookmarkEnd w:id="256"/>
      <w:bookmarkEnd w:id="257"/>
      <w:bookmarkEnd w:id="258"/>
      <w:bookmarkEnd w:id="259"/>
      <w:bookmarkEnd w:id="260"/>
      <w:bookmarkEnd w:id="261"/>
      <w:bookmarkEnd w:id="262"/>
    </w:p>
    <w:p w14:paraId="67E87238" w14:textId="77777777" w:rsidR="00EB4AF3" w:rsidRDefault="00EB4AF3" w:rsidP="00EB4AF3">
      <w:pPr>
        <w:spacing w:line="360" w:lineRule="auto"/>
        <w:rPr>
          <w:lang w:eastAsia="zh-Hans"/>
        </w:rPr>
      </w:pPr>
      <w:r>
        <w:rPr>
          <w:rFonts w:ascii="宋体" w:hAnsi="宋体" w:hint="eastAsia"/>
          <w:szCs w:val="21"/>
        </w:rPr>
        <w:t>注:</w:t>
      </w:r>
      <w:r>
        <w:rPr>
          <w:rFonts w:ascii="宋体" w:hAnsi="宋体" w:hint="eastAsia"/>
          <w:lang w:eastAsia="zh-Hans"/>
        </w:rPr>
        <w:t>本基金本报告期末未持有权证。</w:t>
      </w:r>
    </w:p>
    <w:p w14:paraId="5B72C15B" w14:textId="77777777" w:rsidR="00EB4AF3" w:rsidRDefault="00EB4AF3" w:rsidP="00EB4AF3">
      <w:pPr>
        <w:pStyle w:val="XBRLTitle2"/>
        <w:tabs>
          <w:tab w:val="clear" w:pos="1620"/>
        </w:tabs>
        <w:spacing w:before="156"/>
        <w:ind w:left="454" w:hanging="454"/>
      </w:pPr>
      <w:bookmarkStart w:id="264" w:name="_Toc506208368"/>
      <w:bookmarkStart w:id="265" w:name="_Toc497398258"/>
      <w:bookmarkStart w:id="266" w:name="_Toc453852758"/>
      <w:bookmarkStart w:id="267" w:name="_Toc452398762"/>
      <w:bookmarkStart w:id="268" w:name="_Toc454983413"/>
      <w:bookmarkStart w:id="269" w:name="_Toc485300378"/>
      <w:bookmarkStart w:id="270" w:name="_Toc36058449"/>
      <w:bookmarkStart w:id="271" w:name="_Toc454983411"/>
      <w:bookmarkStart w:id="272" w:name="_Toc453852756"/>
      <w:r>
        <w:rPr>
          <w:rFonts w:hint="eastAsia"/>
        </w:rPr>
        <w:t>报告期末本基金投资的国债期货交易情况说明</w:t>
      </w:r>
      <w:bookmarkEnd w:id="264"/>
      <w:bookmarkEnd w:id="265"/>
      <w:bookmarkEnd w:id="266"/>
      <w:bookmarkEnd w:id="267"/>
      <w:bookmarkEnd w:id="268"/>
      <w:bookmarkEnd w:id="269"/>
      <w:bookmarkEnd w:id="270"/>
    </w:p>
    <w:bookmarkEnd w:id="271"/>
    <w:bookmarkEnd w:id="272"/>
    <w:p w14:paraId="5C70B94B" w14:textId="77777777" w:rsidR="00EB4AF3" w:rsidRDefault="00EB4AF3" w:rsidP="00EB4AF3">
      <w:pPr>
        <w:spacing w:line="360" w:lineRule="auto"/>
        <w:rPr>
          <w:lang w:eastAsia="zh-Hans"/>
        </w:rPr>
      </w:pPr>
      <w:r>
        <w:rPr>
          <w:rFonts w:ascii="宋体" w:hAnsi="宋体" w:hint="eastAsia"/>
        </w:rPr>
        <w:t>注:</w:t>
      </w:r>
      <w:r>
        <w:rPr>
          <w:rFonts w:ascii="宋体" w:hAnsi="宋体" w:hint="eastAsia"/>
          <w:szCs w:val="21"/>
          <w:lang w:eastAsia="zh-Hans"/>
        </w:rPr>
        <w:t>本基金本报告期内未投资国债期货。</w:t>
      </w:r>
    </w:p>
    <w:p w14:paraId="6B814809" w14:textId="77777777" w:rsidR="00EB4AF3" w:rsidRDefault="00EB4AF3" w:rsidP="00EB4AF3">
      <w:pPr>
        <w:pStyle w:val="XBRLTitle2"/>
        <w:tabs>
          <w:tab w:val="clear" w:pos="1620"/>
        </w:tabs>
        <w:spacing w:before="156"/>
        <w:ind w:left="454" w:hanging="454"/>
      </w:pPr>
      <w:bookmarkStart w:id="273" w:name="_Toc247616252"/>
      <w:bookmarkStart w:id="274" w:name="_Toc433036715"/>
      <w:bookmarkStart w:id="275" w:name="_Toc452398763"/>
      <w:bookmarkStart w:id="276" w:name="_Toc506208372"/>
      <w:bookmarkStart w:id="277" w:name="_Toc497398262"/>
      <w:bookmarkStart w:id="278" w:name="_Toc454983417"/>
      <w:bookmarkStart w:id="279" w:name="_Toc453852762"/>
      <w:bookmarkStart w:id="280" w:name="_Toc485300382"/>
      <w:bookmarkStart w:id="281" w:name="_Toc36058450"/>
      <w:bookmarkEnd w:id="263"/>
      <w:r>
        <w:rPr>
          <w:rFonts w:hint="eastAsia"/>
        </w:rPr>
        <w:t>投资组合报告附注</w:t>
      </w:r>
      <w:bookmarkEnd w:id="273"/>
      <w:bookmarkEnd w:id="274"/>
      <w:bookmarkEnd w:id="275"/>
      <w:bookmarkEnd w:id="276"/>
      <w:bookmarkEnd w:id="277"/>
      <w:bookmarkEnd w:id="278"/>
      <w:bookmarkEnd w:id="279"/>
      <w:bookmarkEnd w:id="280"/>
      <w:bookmarkEnd w:id="281"/>
    </w:p>
    <w:p w14:paraId="59B580A5" w14:textId="77777777" w:rsidR="00EB4AF3" w:rsidRDefault="00EB4AF3" w:rsidP="00EB4AF3">
      <w:pPr>
        <w:pStyle w:val="XBRLTitle3"/>
        <w:tabs>
          <w:tab w:val="clear" w:pos="1740"/>
        </w:tabs>
        <w:spacing w:before="156"/>
        <w:ind w:hanging="624"/>
      </w:pPr>
      <w:bookmarkStart w:id="282" w:name="_Toc485300385a"/>
      <w:bookmarkStart w:id="283" w:name="_Toc453852765a"/>
      <w:bookmarkStart w:id="284" w:name="_Toc454983420a"/>
      <w:bookmarkStart w:id="285" w:name="_Toc497398265a"/>
      <w:bookmarkStart w:id="286" w:name="_Toc485300385"/>
      <w:bookmarkStart w:id="287" w:name="_Toc453852765"/>
      <w:bookmarkStart w:id="288" w:name="_Toc454983420"/>
      <w:bookmarkEnd w:id="282"/>
      <w:bookmarkEnd w:id="283"/>
      <w:bookmarkEnd w:id="284"/>
      <w:r>
        <w:rPr>
          <w:rFonts w:hint="eastAsia"/>
        </w:rPr>
        <w:t>基金投资的前十名证券的发行主体本期是否出现被监管部门立案调查，或在报告编制日前一年内受到公开谴责、处罚的情形</w:t>
      </w:r>
      <w:r>
        <w:rPr>
          <w:rFonts w:hint="eastAsia"/>
          <w:lang w:eastAsia="zh-CN"/>
        </w:rPr>
        <w:t xml:space="preserve"> </w:t>
      </w:r>
      <w:bookmarkStart w:id="289" w:name="_Toc506208373"/>
      <w:bookmarkEnd w:id="285"/>
      <w:bookmarkEnd w:id="289"/>
    </w:p>
    <w:p w14:paraId="2315320E" w14:textId="77777777" w:rsidR="00EB4AF3" w:rsidRDefault="00EB4AF3" w:rsidP="00EB4AF3">
      <w:pPr>
        <w:spacing w:line="360" w:lineRule="auto"/>
        <w:ind w:firstLineChars="200" w:firstLine="420"/>
        <w:rPr>
          <w:rFonts w:ascii="宋体" w:hAnsi="宋体"/>
          <w:b/>
          <w:sz w:val="24"/>
        </w:rPr>
      </w:pPr>
      <w:r>
        <w:rPr>
          <w:rFonts w:ascii="宋体" w:hAnsi="宋体" w:hint="eastAsia"/>
        </w:rPr>
        <w:t>报告期内本基金投资前十名证券的发行主体没有被中国证监会及其派出机构、证券交易所立案调查，或在报告编制日前一年内受到公开谴责、处罚的情况。</w:t>
      </w:r>
      <w:r>
        <w:rPr>
          <w:rFonts w:ascii="宋体" w:hAnsi="宋体" w:hint="eastAsia"/>
          <w:b/>
          <w:sz w:val="24"/>
        </w:rPr>
        <w:t xml:space="preserve"> </w:t>
      </w:r>
    </w:p>
    <w:p w14:paraId="7F2DFD14" w14:textId="77777777" w:rsidR="00EB4AF3" w:rsidRDefault="00EB4AF3" w:rsidP="00EB4AF3">
      <w:pPr>
        <w:pStyle w:val="XBRLTitle3"/>
        <w:tabs>
          <w:tab w:val="clear" w:pos="1740"/>
        </w:tabs>
        <w:spacing w:before="156"/>
        <w:ind w:hanging="624"/>
      </w:pPr>
      <w:bookmarkStart w:id="290" w:name="_Toc485300385b"/>
      <w:bookmarkStart w:id="291" w:name="_Toc453852765b"/>
      <w:bookmarkStart w:id="292" w:name="_Toc454983420b"/>
      <w:bookmarkStart w:id="293" w:name="_Toc497398265b"/>
      <w:bookmarkEnd w:id="290"/>
      <w:bookmarkEnd w:id="291"/>
      <w:bookmarkEnd w:id="292"/>
      <w:r>
        <w:rPr>
          <w:rFonts w:hint="eastAsia"/>
        </w:rPr>
        <w:lastRenderedPageBreak/>
        <w:t>基金投资的前十名股票是否超出基金合同规定的备选股票库</w:t>
      </w:r>
      <w:r>
        <w:rPr>
          <w:rFonts w:hint="eastAsia"/>
          <w:lang w:val="en-US" w:eastAsia="zh-CN"/>
        </w:rPr>
        <w:t xml:space="preserve"> </w:t>
      </w:r>
      <w:bookmarkStart w:id="294" w:name="_Toc506208374"/>
      <w:bookmarkEnd w:id="293"/>
      <w:bookmarkEnd w:id="294"/>
    </w:p>
    <w:p w14:paraId="2252D8BC" w14:textId="77777777" w:rsidR="00EB4AF3" w:rsidRDefault="00EB4AF3" w:rsidP="00EB4AF3">
      <w:pPr>
        <w:spacing w:line="360" w:lineRule="auto"/>
        <w:ind w:firstLineChars="200" w:firstLine="420"/>
      </w:pPr>
      <w:r>
        <w:rPr>
          <w:rFonts w:ascii="宋体" w:hAnsi="宋体" w:hint="eastAsia"/>
          <w:lang w:eastAsia="zh-Hans"/>
        </w:rPr>
        <w:t>本基金投资的前十名股票没有超出基金合同规定的备选股票库。</w:t>
      </w:r>
      <w:r>
        <w:rPr>
          <w:rFonts w:ascii="宋体" w:hAnsi="宋体" w:hint="eastAsia"/>
          <w:lang w:eastAsia="zh-Hans"/>
        </w:rPr>
        <w:br/>
      </w:r>
    </w:p>
    <w:p w14:paraId="5F51707F" w14:textId="77777777" w:rsidR="00EB4AF3" w:rsidRDefault="00EB4AF3" w:rsidP="00EB4AF3">
      <w:pPr>
        <w:pStyle w:val="XBRLTitle3"/>
        <w:tabs>
          <w:tab w:val="clear" w:pos="1740"/>
        </w:tabs>
        <w:spacing w:before="156"/>
        <w:ind w:hanging="624"/>
      </w:pPr>
      <w:bookmarkStart w:id="295" w:name="_Toc506208375"/>
      <w:bookmarkStart w:id="296" w:name="_Toc497398265"/>
      <w:r>
        <w:rPr>
          <w:rFonts w:hint="eastAsia"/>
        </w:rPr>
        <w:t>期末其他各项资产构成</w:t>
      </w:r>
      <w:bookmarkEnd w:id="286"/>
      <w:bookmarkEnd w:id="287"/>
      <w:bookmarkEnd w:id="288"/>
      <w:bookmarkEnd w:id="295"/>
      <w:bookmarkEnd w:id="296"/>
    </w:p>
    <w:p w14:paraId="5255ADEC" w14:textId="77777777" w:rsidR="00EB4AF3" w:rsidRDefault="00EB4AF3" w:rsidP="00EB4AF3">
      <w:pPr>
        <w:jc w:val="right"/>
        <w:rPr>
          <w:rFonts w:ascii="宋体" w:hAnsi="宋体"/>
          <w:b/>
        </w:rPr>
      </w:pPr>
      <w:r>
        <w:rPr>
          <w:rFonts w:ascii="宋体" w:hAnsi="宋体" w:hint="eastAsia"/>
        </w:rPr>
        <w:t>单位：人民币元</w:t>
      </w:r>
      <w:r>
        <w:rPr>
          <w:rFonts w:ascii="宋体" w:hAnsi="宋体" w:hint="eastAsia"/>
          <w:b/>
        </w:rPr>
        <w:t xml:space="preserve"> </w:t>
      </w:r>
    </w:p>
    <w:tbl>
      <w:tblPr>
        <w:tblW w:w="0" w:type="auto"/>
        <w:tblCellMar>
          <w:left w:w="0" w:type="dxa"/>
          <w:right w:w="0" w:type="dxa"/>
        </w:tblCellMar>
        <w:tblLook w:val="04A0" w:firstRow="1" w:lastRow="0" w:firstColumn="1" w:lastColumn="0" w:noHBand="0" w:noVBand="1"/>
      </w:tblPr>
      <w:tblGrid>
        <w:gridCol w:w="1688"/>
        <w:gridCol w:w="2294"/>
        <w:gridCol w:w="4344"/>
      </w:tblGrid>
      <w:tr w:rsidR="00EB4AF3" w14:paraId="1A85DE70" w14:textId="77777777" w:rsidTr="00057AF5">
        <w:trPr>
          <w:trHeight w:val="285"/>
        </w:trPr>
        <w:tc>
          <w:tcPr>
            <w:tcW w:w="3253" w:type="dxa"/>
            <w:tcBorders>
              <w:top w:val="single" w:sz="4" w:space="0" w:color="auto"/>
              <w:left w:val="single" w:sz="4" w:space="0" w:color="auto"/>
              <w:bottom w:val="single" w:sz="4" w:space="0" w:color="auto"/>
              <w:right w:val="single" w:sz="4" w:space="0" w:color="auto"/>
            </w:tcBorders>
            <w:shd w:val="clear" w:color="auto" w:fill="D9D9D9"/>
            <w:hideMark/>
          </w:tcPr>
          <w:p w14:paraId="3BFE2541" w14:textId="77777777" w:rsidR="00EB4AF3" w:rsidRDefault="00EB4AF3" w:rsidP="00057AF5">
            <w:pPr>
              <w:jc w:val="center"/>
              <w:rPr>
                <w:rFonts w:ascii="宋体" w:hAnsi="宋体"/>
                <w:lang w:eastAsia="zh-Hans"/>
              </w:rPr>
            </w:pPr>
            <w:bookmarkStart w:id="297" w:name="m08QD_11_03_tab"/>
            <w:bookmarkStart w:id="298" w:name="m08QD_11_03"/>
            <w:bookmarkEnd w:id="297"/>
            <w:bookmarkEnd w:id="298"/>
            <w:r>
              <w:rPr>
                <w:rFonts w:ascii="宋体" w:hAnsi="宋体" w:hint="eastAsia"/>
              </w:rPr>
              <w:t>序号</w:t>
            </w:r>
            <w:r>
              <w:rPr>
                <w:rFonts w:ascii="宋体" w:hAnsi="宋体" w:hint="eastAsia"/>
                <w:lang w:eastAsia="zh-Hans"/>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1FE80562" w14:textId="77777777" w:rsidR="00EB4AF3" w:rsidRDefault="00EB4AF3" w:rsidP="00057AF5">
            <w:pPr>
              <w:jc w:val="center"/>
              <w:rPr>
                <w:rFonts w:ascii="宋体" w:hAnsi="宋体"/>
                <w:lang w:eastAsia="zh-Hans"/>
              </w:rPr>
            </w:pPr>
            <w:r>
              <w:rPr>
                <w:rFonts w:ascii="宋体" w:hAnsi="宋体" w:hint="eastAsia"/>
              </w:rPr>
              <w:t>名称</w:t>
            </w:r>
            <w:r>
              <w:rPr>
                <w:rFonts w:ascii="宋体" w:hAnsi="宋体" w:hint="eastAsia"/>
                <w:lang w:eastAsia="zh-Hans"/>
              </w:rPr>
              <w:t xml:space="preserve"> </w:t>
            </w:r>
          </w:p>
        </w:tc>
        <w:tc>
          <w:tcPr>
            <w:tcW w:w="7938"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14:paraId="2323411E" w14:textId="77777777" w:rsidR="00EB4AF3" w:rsidRDefault="00EB4AF3" w:rsidP="00057AF5">
            <w:pPr>
              <w:jc w:val="center"/>
              <w:rPr>
                <w:rFonts w:ascii="宋体" w:hAnsi="宋体"/>
                <w:lang w:eastAsia="zh-Hans"/>
              </w:rPr>
            </w:pPr>
            <w:r>
              <w:rPr>
                <w:rFonts w:ascii="宋体" w:hAnsi="宋体" w:hint="eastAsia"/>
              </w:rPr>
              <w:t>金额</w:t>
            </w:r>
            <w:r>
              <w:rPr>
                <w:rFonts w:ascii="宋体" w:hAnsi="宋体" w:hint="eastAsia"/>
                <w:lang w:eastAsia="zh-Hans"/>
              </w:rPr>
              <w:t xml:space="preserve"> </w:t>
            </w:r>
          </w:p>
        </w:tc>
      </w:tr>
      <w:tr w:rsidR="00EB4AF3" w14:paraId="6E4B553D" w14:textId="77777777" w:rsidTr="00057AF5">
        <w:trPr>
          <w:trHeight w:val="312"/>
        </w:trPr>
        <w:tc>
          <w:tcPr>
            <w:tcW w:w="3253" w:type="dxa"/>
            <w:tcBorders>
              <w:top w:val="nil"/>
              <w:left w:val="single" w:sz="4" w:space="0" w:color="auto"/>
              <w:bottom w:val="single" w:sz="4" w:space="0" w:color="auto"/>
              <w:right w:val="single" w:sz="4" w:space="0" w:color="auto"/>
            </w:tcBorders>
            <w:hideMark/>
          </w:tcPr>
          <w:p w14:paraId="1CB32D8E"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1 </w:t>
            </w:r>
          </w:p>
        </w:tc>
        <w:tc>
          <w:tcPr>
            <w:tcW w:w="4394" w:type="dxa"/>
            <w:tcBorders>
              <w:top w:val="nil"/>
              <w:left w:val="single" w:sz="4" w:space="0" w:color="auto"/>
              <w:bottom w:val="single" w:sz="4" w:space="0" w:color="auto"/>
              <w:right w:val="single" w:sz="4" w:space="0" w:color="auto"/>
            </w:tcBorders>
            <w:hideMark/>
          </w:tcPr>
          <w:p w14:paraId="20E76346" w14:textId="77777777" w:rsidR="00EB4AF3" w:rsidRDefault="00EB4AF3" w:rsidP="00057AF5">
            <w:pPr>
              <w:ind w:leftChars="50" w:left="105"/>
              <w:rPr>
                <w:rFonts w:ascii="宋体" w:hAnsi="宋体"/>
                <w:lang w:eastAsia="zh-Hans"/>
              </w:rPr>
            </w:pPr>
            <w:r>
              <w:rPr>
                <w:rFonts w:ascii="宋体" w:hAnsi="宋体" w:hint="eastAsia"/>
              </w:rPr>
              <w:t>存出保证金</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D8413B" w14:textId="77777777" w:rsidR="00EB4AF3" w:rsidRDefault="00EB4AF3" w:rsidP="00057AF5">
            <w:pPr>
              <w:jc w:val="right"/>
            </w:pPr>
            <w:r>
              <w:rPr>
                <w:rFonts w:ascii="宋体" w:hAnsi="宋体" w:hint="eastAsia"/>
                <w:lang w:eastAsia="zh-Hans"/>
              </w:rPr>
              <w:t>26,727.12</w:t>
            </w:r>
          </w:p>
        </w:tc>
      </w:tr>
      <w:tr w:rsidR="00EB4AF3" w14:paraId="4AC2070E"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5B11F913"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2 </w:t>
            </w:r>
          </w:p>
        </w:tc>
        <w:tc>
          <w:tcPr>
            <w:tcW w:w="4394" w:type="dxa"/>
            <w:tcBorders>
              <w:top w:val="nil"/>
              <w:left w:val="single" w:sz="4" w:space="0" w:color="auto"/>
              <w:bottom w:val="single" w:sz="4" w:space="0" w:color="auto"/>
              <w:right w:val="single" w:sz="4" w:space="0" w:color="auto"/>
            </w:tcBorders>
            <w:hideMark/>
          </w:tcPr>
          <w:p w14:paraId="5B8D27BD" w14:textId="77777777" w:rsidR="00EB4AF3" w:rsidRDefault="00EB4AF3" w:rsidP="00057AF5">
            <w:pPr>
              <w:ind w:leftChars="50" w:left="105"/>
              <w:rPr>
                <w:rFonts w:ascii="宋体" w:hAnsi="宋体"/>
                <w:lang w:eastAsia="zh-Hans"/>
              </w:rPr>
            </w:pPr>
            <w:r>
              <w:rPr>
                <w:rFonts w:ascii="宋体" w:hAnsi="宋体" w:hint="eastAsia"/>
              </w:rPr>
              <w:t>应收证券清算款</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13A75B2" w14:textId="77777777" w:rsidR="00EB4AF3" w:rsidRDefault="00EB4AF3" w:rsidP="00057AF5">
            <w:pPr>
              <w:wordWrap w:val="0"/>
              <w:jc w:val="right"/>
            </w:pPr>
            <w:r>
              <w:rPr>
                <w:rFonts w:ascii="宋体" w:hAnsi="宋体" w:hint="eastAsia"/>
                <w:lang w:eastAsia="zh-Hans"/>
              </w:rPr>
              <w:t>7,899,814.36</w:t>
            </w:r>
          </w:p>
        </w:tc>
      </w:tr>
      <w:tr w:rsidR="00EB4AF3" w14:paraId="5A9C49CD"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10957250"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3 </w:t>
            </w:r>
          </w:p>
        </w:tc>
        <w:tc>
          <w:tcPr>
            <w:tcW w:w="4394" w:type="dxa"/>
            <w:tcBorders>
              <w:top w:val="nil"/>
              <w:left w:val="single" w:sz="4" w:space="0" w:color="auto"/>
              <w:bottom w:val="single" w:sz="4" w:space="0" w:color="auto"/>
              <w:right w:val="single" w:sz="4" w:space="0" w:color="auto"/>
            </w:tcBorders>
            <w:hideMark/>
          </w:tcPr>
          <w:p w14:paraId="504F32D0" w14:textId="77777777" w:rsidR="00EB4AF3" w:rsidRDefault="00EB4AF3" w:rsidP="00057AF5">
            <w:pPr>
              <w:ind w:leftChars="50" w:left="105"/>
              <w:rPr>
                <w:rFonts w:ascii="宋体" w:hAnsi="宋体"/>
                <w:lang w:eastAsia="zh-Hans"/>
              </w:rPr>
            </w:pPr>
            <w:r>
              <w:rPr>
                <w:rFonts w:ascii="宋体" w:hAnsi="宋体" w:hint="eastAsia"/>
              </w:rPr>
              <w:t>应收股利</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95D47E8" w14:textId="77777777" w:rsidR="00EB4AF3" w:rsidRDefault="00EB4AF3" w:rsidP="00057AF5">
            <w:pPr>
              <w:wordWrap w:val="0"/>
              <w:jc w:val="right"/>
            </w:pPr>
            <w:r>
              <w:rPr>
                <w:rFonts w:ascii="宋体" w:hAnsi="宋体" w:hint="eastAsia"/>
                <w:lang w:eastAsia="zh-Hans"/>
              </w:rPr>
              <w:t>-</w:t>
            </w:r>
          </w:p>
        </w:tc>
      </w:tr>
      <w:tr w:rsidR="00EB4AF3" w14:paraId="5111F1EA"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38C811FE"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4 </w:t>
            </w:r>
          </w:p>
        </w:tc>
        <w:tc>
          <w:tcPr>
            <w:tcW w:w="4394" w:type="dxa"/>
            <w:tcBorders>
              <w:top w:val="nil"/>
              <w:left w:val="single" w:sz="4" w:space="0" w:color="auto"/>
              <w:bottom w:val="single" w:sz="4" w:space="0" w:color="auto"/>
              <w:right w:val="single" w:sz="4" w:space="0" w:color="auto"/>
            </w:tcBorders>
            <w:hideMark/>
          </w:tcPr>
          <w:p w14:paraId="6E6712EA" w14:textId="77777777" w:rsidR="00EB4AF3" w:rsidRDefault="00EB4AF3" w:rsidP="00057AF5">
            <w:pPr>
              <w:ind w:leftChars="50" w:left="105"/>
              <w:rPr>
                <w:rFonts w:ascii="宋体" w:hAnsi="宋体"/>
                <w:lang w:eastAsia="zh-Hans"/>
              </w:rPr>
            </w:pPr>
            <w:r>
              <w:rPr>
                <w:rFonts w:ascii="宋体" w:hAnsi="宋体" w:hint="eastAsia"/>
              </w:rPr>
              <w:t>应收利息</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34D8C74" w14:textId="77777777" w:rsidR="00EB4AF3" w:rsidRDefault="00EB4AF3" w:rsidP="00057AF5">
            <w:pPr>
              <w:wordWrap w:val="0"/>
              <w:jc w:val="right"/>
            </w:pPr>
            <w:r>
              <w:rPr>
                <w:rFonts w:ascii="宋体" w:hAnsi="宋体" w:hint="eastAsia"/>
                <w:lang w:eastAsia="zh-Hans"/>
              </w:rPr>
              <w:t>24,662,907.00</w:t>
            </w:r>
          </w:p>
        </w:tc>
      </w:tr>
      <w:tr w:rsidR="00EB4AF3" w14:paraId="33E57C9A"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387A8B8E"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5 </w:t>
            </w:r>
          </w:p>
        </w:tc>
        <w:tc>
          <w:tcPr>
            <w:tcW w:w="4394" w:type="dxa"/>
            <w:tcBorders>
              <w:top w:val="nil"/>
              <w:left w:val="single" w:sz="4" w:space="0" w:color="auto"/>
              <w:bottom w:val="single" w:sz="4" w:space="0" w:color="auto"/>
              <w:right w:val="single" w:sz="4" w:space="0" w:color="auto"/>
            </w:tcBorders>
            <w:hideMark/>
          </w:tcPr>
          <w:p w14:paraId="5048A67E" w14:textId="77777777" w:rsidR="00EB4AF3" w:rsidRDefault="00EB4AF3" w:rsidP="00057AF5">
            <w:pPr>
              <w:ind w:leftChars="50" w:left="105"/>
              <w:rPr>
                <w:rFonts w:ascii="宋体" w:hAnsi="宋体"/>
                <w:lang w:eastAsia="zh-Hans"/>
              </w:rPr>
            </w:pPr>
            <w:r>
              <w:rPr>
                <w:rFonts w:ascii="宋体" w:hAnsi="宋体" w:hint="eastAsia"/>
              </w:rPr>
              <w:t>应收申购款</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281CCC" w14:textId="77777777" w:rsidR="00EB4AF3" w:rsidRDefault="00EB4AF3" w:rsidP="00057AF5">
            <w:pPr>
              <w:wordWrap w:val="0"/>
              <w:jc w:val="right"/>
            </w:pPr>
            <w:r>
              <w:rPr>
                <w:rFonts w:ascii="宋体" w:hAnsi="宋体" w:hint="eastAsia"/>
                <w:lang w:eastAsia="zh-Hans"/>
              </w:rPr>
              <w:t>159,141.64</w:t>
            </w:r>
          </w:p>
        </w:tc>
      </w:tr>
      <w:tr w:rsidR="00EB4AF3" w14:paraId="2B750F7A"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05E9E628"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6 </w:t>
            </w:r>
          </w:p>
        </w:tc>
        <w:tc>
          <w:tcPr>
            <w:tcW w:w="4394" w:type="dxa"/>
            <w:tcBorders>
              <w:top w:val="nil"/>
              <w:left w:val="single" w:sz="4" w:space="0" w:color="auto"/>
              <w:bottom w:val="single" w:sz="4" w:space="0" w:color="auto"/>
              <w:right w:val="single" w:sz="4" w:space="0" w:color="auto"/>
            </w:tcBorders>
            <w:hideMark/>
          </w:tcPr>
          <w:p w14:paraId="792F4792" w14:textId="77777777" w:rsidR="00EB4AF3" w:rsidRDefault="00EB4AF3" w:rsidP="00057AF5">
            <w:pPr>
              <w:ind w:leftChars="50" w:left="105"/>
              <w:rPr>
                <w:rFonts w:ascii="宋体" w:hAnsi="宋体"/>
                <w:lang w:eastAsia="zh-Hans"/>
              </w:rPr>
            </w:pPr>
            <w:r>
              <w:rPr>
                <w:rFonts w:ascii="宋体" w:hAnsi="宋体" w:hint="eastAsia"/>
              </w:rPr>
              <w:t>其他应收款</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5D9B157" w14:textId="77777777" w:rsidR="00EB4AF3" w:rsidRDefault="00EB4AF3" w:rsidP="00057AF5">
            <w:pPr>
              <w:wordWrap w:val="0"/>
              <w:jc w:val="right"/>
            </w:pPr>
            <w:r>
              <w:rPr>
                <w:rFonts w:ascii="宋体" w:hAnsi="宋体" w:hint="eastAsia"/>
                <w:kern w:val="0"/>
                <w:lang w:eastAsia="zh-Hans"/>
              </w:rPr>
              <w:t>-</w:t>
            </w:r>
          </w:p>
        </w:tc>
      </w:tr>
      <w:tr w:rsidR="00EB4AF3" w14:paraId="544C8F69"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44DF8FFD" w14:textId="77777777" w:rsidR="00EB4AF3" w:rsidRDefault="00EB4AF3" w:rsidP="00057AF5">
            <w:pPr>
              <w:jc w:val="center"/>
              <w:rPr>
                <w:rFonts w:ascii="宋体" w:hAnsi="宋体"/>
                <w:color w:val="000000"/>
                <w:lang w:eastAsia="zh-Hans"/>
              </w:rPr>
            </w:pPr>
            <w:r>
              <w:rPr>
                <w:rFonts w:ascii="宋体" w:hAnsi="宋体" w:hint="eastAsia"/>
                <w:color w:val="000000"/>
                <w:lang w:eastAsia="zh-Hans"/>
              </w:rPr>
              <w:t xml:space="preserve">7 </w:t>
            </w:r>
          </w:p>
        </w:tc>
        <w:tc>
          <w:tcPr>
            <w:tcW w:w="4394" w:type="dxa"/>
            <w:tcBorders>
              <w:top w:val="nil"/>
              <w:left w:val="single" w:sz="4" w:space="0" w:color="auto"/>
              <w:bottom w:val="single" w:sz="4" w:space="0" w:color="auto"/>
              <w:right w:val="single" w:sz="4" w:space="0" w:color="auto"/>
            </w:tcBorders>
            <w:hideMark/>
          </w:tcPr>
          <w:p w14:paraId="4FA3C07D" w14:textId="77777777" w:rsidR="00EB4AF3" w:rsidRDefault="00EB4AF3" w:rsidP="00057AF5">
            <w:pPr>
              <w:ind w:leftChars="50" w:left="105"/>
              <w:rPr>
                <w:rFonts w:ascii="宋体" w:hAnsi="宋体"/>
                <w:kern w:val="0"/>
                <w:lang w:eastAsia="zh-Hans"/>
              </w:rPr>
            </w:pPr>
            <w:r>
              <w:rPr>
                <w:rFonts w:ascii="宋体" w:hAnsi="宋体" w:hint="eastAsia"/>
              </w:rPr>
              <w:t>待摊费用</w:t>
            </w:r>
            <w:r>
              <w:rPr>
                <w:rFonts w:ascii="宋体" w:hAnsi="宋体" w:hint="eastAsia"/>
                <w:kern w:val="0"/>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81C649C" w14:textId="77777777" w:rsidR="00EB4AF3" w:rsidRDefault="00EB4AF3" w:rsidP="00057AF5">
            <w:pPr>
              <w:wordWrap w:val="0"/>
              <w:jc w:val="right"/>
            </w:pPr>
            <w:r>
              <w:rPr>
                <w:rFonts w:ascii="宋体" w:hAnsi="宋体" w:hint="eastAsia"/>
                <w:kern w:val="0"/>
                <w:lang w:eastAsia="zh-Hans"/>
              </w:rPr>
              <w:t>-</w:t>
            </w:r>
          </w:p>
        </w:tc>
      </w:tr>
      <w:tr w:rsidR="00EB4AF3" w14:paraId="69957513" w14:textId="77777777" w:rsidTr="00057AF5">
        <w:trPr>
          <w:trHeight w:val="285"/>
        </w:trPr>
        <w:tc>
          <w:tcPr>
            <w:tcW w:w="3253" w:type="dxa"/>
            <w:tcBorders>
              <w:top w:val="nil"/>
              <w:left w:val="single" w:sz="4" w:space="0" w:color="auto"/>
              <w:bottom w:val="single" w:sz="4" w:space="0" w:color="auto"/>
              <w:right w:val="single" w:sz="4" w:space="0" w:color="auto"/>
            </w:tcBorders>
            <w:hideMark/>
          </w:tcPr>
          <w:p w14:paraId="182687B6" w14:textId="77777777" w:rsidR="00EB4AF3" w:rsidRDefault="00EB4AF3" w:rsidP="00057AF5">
            <w:pPr>
              <w:jc w:val="center"/>
            </w:pPr>
            <w:r>
              <w:rPr>
                <w:rFonts w:ascii="宋体" w:hAnsi="宋体" w:hint="eastAsia"/>
                <w:color w:val="000000"/>
                <w:lang w:eastAsia="zh-Hans"/>
              </w:rPr>
              <w:t>8</w:t>
            </w:r>
          </w:p>
        </w:tc>
        <w:tc>
          <w:tcPr>
            <w:tcW w:w="4394" w:type="dxa"/>
            <w:tcBorders>
              <w:top w:val="nil"/>
              <w:left w:val="single" w:sz="4" w:space="0" w:color="auto"/>
              <w:bottom w:val="single" w:sz="4" w:space="0" w:color="auto"/>
              <w:right w:val="single" w:sz="4" w:space="0" w:color="auto"/>
            </w:tcBorders>
            <w:hideMark/>
          </w:tcPr>
          <w:p w14:paraId="19311F6C" w14:textId="77777777" w:rsidR="00EB4AF3" w:rsidRDefault="00EB4AF3" w:rsidP="00057AF5">
            <w:pPr>
              <w:ind w:leftChars="50" w:left="105"/>
              <w:rPr>
                <w:rFonts w:ascii="宋体" w:hAnsi="宋体"/>
                <w:lang w:eastAsia="zh-Hans"/>
              </w:rPr>
            </w:pPr>
            <w:r>
              <w:rPr>
                <w:rFonts w:ascii="宋体" w:hAnsi="宋体" w:hint="eastAsia"/>
              </w:rPr>
              <w:t>其他</w:t>
            </w:r>
            <w:r>
              <w:rPr>
                <w:rFonts w:ascii="宋体" w:hAnsi="宋体" w:hint="eastAsia"/>
                <w:lang w:eastAsia="zh-Hans"/>
              </w:rPr>
              <w:t xml:space="preserve"> </w:t>
            </w:r>
          </w:p>
        </w:tc>
        <w:tc>
          <w:tcPr>
            <w:tcW w:w="7938"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C8F1E98" w14:textId="77777777" w:rsidR="00EB4AF3" w:rsidRDefault="00EB4AF3" w:rsidP="00057AF5">
            <w:pPr>
              <w:wordWrap w:val="0"/>
              <w:jc w:val="right"/>
            </w:pPr>
            <w:r>
              <w:rPr>
                <w:rFonts w:ascii="宋体" w:hAnsi="宋体" w:hint="eastAsia"/>
                <w:lang w:eastAsia="zh-Hans"/>
              </w:rPr>
              <w:t>-</w:t>
            </w:r>
          </w:p>
        </w:tc>
      </w:tr>
      <w:tr w:rsidR="00EB4AF3" w14:paraId="1754B263" w14:textId="77777777" w:rsidTr="00057AF5">
        <w:trPr>
          <w:trHeight w:val="285"/>
        </w:trPr>
        <w:tc>
          <w:tcPr>
            <w:tcW w:w="3253" w:type="dxa"/>
            <w:tcBorders>
              <w:top w:val="single" w:sz="4" w:space="0" w:color="auto"/>
              <w:left w:val="single" w:sz="4" w:space="0" w:color="auto"/>
              <w:bottom w:val="single" w:sz="4" w:space="0" w:color="auto"/>
              <w:right w:val="single" w:sz="4" w:space="0" w:color="auto"/>
            </w:tcBorders>
            <w:hideMark/>
          </w:tcPr>
          <w:p w14:paraId="25B93B29" w14:textId="77777777" w:rsidR="00EB4AF3" w:rsidRDefault="00EB4AF3" w:rsidP="00057AF5">
            <w:pPr>
              <w:jc w:val="center"/>
            </w:pPr>
            <w:r>
              <w:rPr>
                <w:rFonts w:ascii="宋体" w:hAnsi="宋体" w:hint="eastAsia"/>
                <w:color w:val="000000"/>
                <w:lang w:eastAsia="zh-Hans"/>
              </w:rPr>
              <w:t>9</w:t>
            </w:r>
          </w:p>
        </w:tc>
        <w:tc>
          <w:tcPr>
            <w:tcW w:w="4394" w:type="dxa"/>
            <w:tcBorders>
              <w:top w:val="single" w:sz="4" w:space="0" w:color="auto"/>
              <w:left w:val="single" w:sz="4" w:space="0" w:color="auto"/>
              <w:bottom w:val="single" w:sz="4" w:space="0" w:color="auto"/>
              <w:right w:val="single" w:sz="4" w:space="0" w:color="auto"/>
            </w:tcBorders>
            <w:hideMark/>
          </w:tcPr>
          <w:p w14:paraId="4E1F64E4" w14:textId="77777777" w:rsidR="00EB4AF3" w:rsidRDefault="00EB4AF3" w:rsidP="00057AF5">
            <w:pPr>
              <w:ind w:leftChars="50" w:left="105"/>
              <w:rPr>
                <w:rFonts w:ascii="宋体" w:hAnsi="宋体"/>
                <w:lang w:eastAsia="zh-Hans"/>
              </w:rPr>
            </w:pPr>
            <w:r>
              <w:rPr>
                <w:rFonts w:ascii="宋体" w:hAnsi="宋体" w:hint="eastAsia"/>
              </w:rPr>
              <w:t>合计</w:t>
            </w:r>
            <w:r>
              <w:rPr>
                <w:rFonts w:ascii="宋体" w:hAnsi="宋体" w:hint="eastAsia"/>
                <w:lang w:eastAsia="zh-Hans"/>
              </w:rPr>
              <w:t xml:space="preserve"> </w:t>
            </w:r>
          </w:p>
        </w:tc>
        <w:tc>
          <w:tcPr>
            <w:tcW w:w="79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56E663B" w14:textId="77777777" w:rsidR="00EB4AF3" w:rsidRDefault="00EB4AF3" w:rsidP="00057AF5">
            <w:pPr>
              <w:wordWrap w:val="0"/>
              <w:jc w:val="right"/>
            </w:pPr>
            <w:r>
              <w:rPr>
                <w:rFonts w:ascii="宋体" w:hAnsi="宋体" w:hint="eastAsia"/>
                <w:lang w:eastAsia="zh-Hans"/>
              </w:rPr>
              <w:t>32,748,590.12</w:t>
            </w:r>
          </w:p>
        </w:tc>
      </w:tr>
    </w:tbl>
    <w:p w14:paraId="274C4859" w14:textId="77777777" w:rsidR="00EB4AF3" w:rsidRDefault="00EB4AF3" w:rsidP="00EB4AF3">
      <w:pPr>
        <w:pStyle w:val="XBRLTitle3"/>
        <w:tabs>
          <w:tab w:val="clear" w:pos="1740"/>
        </w:tabs>
        <w:spacing w:before="156"/>
        <w:ind w:hanging="624"/>
      </w:pPr>
      <w:bookmarkStart w:id="299" w:name="_Toc506208376"/>
      <w:bookmarkStart w:id="300" w:name="_Toc497398266"/>
      <w:bookmarkStart w:id="301" w:name="_Toc454983421"/>
      <w:bookmarkStart w:id="302" w:name="_Toc453852766"/>
      <w:bookmarkStart w:id="303" w:name="_Toc485300386"/>
      <w:r>
        <w:rPr>
          <w:rFonts w:hint="eastAsia"/>
        </w:rPr>
        <w:t>期末持有的处于转股期的可转换债券明细</w:t>
      </w:r>
      <w:bookmarkEnd w:id="299"/>
      <w:bookmarkEnd w:id="300"/>
      <w:bookmarkEnd w:id="301"/>
      <w:bookmarkEnd w:id="302"/>
      <w:bookmarkEnd w:id="303"/>
    </w:p>
    <w:p w14:paraId="348043A4" w14:textId="77777777" w:rsidR="00EB4AF3" w:rsidRDefault="00EB4AF3" w:rsidP="00EB4AF3">
      <w:pPr>
        <w:spacing w:line="360" w:lineRule="auto"/>
        <w:jc w:val="left"/>
      </w:pPr>
      <w:r>
        <w:rPr>
          <w:rFonts w:ascii="宋体" w:hAnsi="宋体" w:hint="eastAsia"/>
          <w:szCs w:val="21"/>
        </w:rPr>
        <w:t>注:</w:t>
      </w:r>
      <w:r>
        <w:rPr>
          <w:rFonts w:ascii="宋体" w:hAnsi="宋体" w:hint="eastAsia"/>
          <w:kern w:val="0"/>
          <w:szCs w:val="21"/>
          <w:lang w:eastAsia="zh-Hans"/>
        </w:rPr>
        <w:t>本基金本报告期末未持有处于转股期的可转换债券。</w:t>
      </w:r>
    </w:p>
    <w:p w14:paraId="37AFC518" w14:textId="77777777" w:rsidR="00EB4AF3" w:rsidRDefault="00EB4AF3" w:rsidP="00EB4AF3">
      <w:pPr>
        <w:pStyle w:val="XBRLTitle3"/>
        <w:tabs>
          <w:tab w:val="clear" w:pos="1740"/>
        </w:tabs>
        <w:spacing w:before="156"/>
        <w:ind w:hanging="624"/>
      </w:pPr>
      <w:bookmarkStart w:id="304" w:name="_Toc506208377"/>
      <w:bookmarkStart w:id="305" w:name="_Toc497398267"/>
      <w:bookmarkStart w:id="306" w:name="_Toc454983422"/>
      <w:bookmarkStart w:id="307" w:name="_Toc453852767"/>
      <w:bookmarkStart w:id="308" w:name="_Toc485300387"/>
      <w:r>
        <w:rPr>
          <w:rFonts w:hint="eastAsia"/>
        </w:rPr>
        <w:t>期末前十名股票中存在流通受限情况的说明</w:t>
      </w:r>
      <w:bookmarkEnd w:id="184"/>
      <w:bookmarkEnd w:id="185"/>
      <w:bookmarkEnd w:id="186"/>
      <w:bookmarkEnd w:id="304"/>
      <w:bookmarkEnd w:id="305"/>
      <w:bookmarkEnd w:id="306"/>
      <w:bookmarkEnd w:id="307"/>
      <w:bookmarkEnd w:id="308"/>
    </w:p>
    <w:p w14:paraId="6D28ED60" w14:textId="77777777" w:rsidR="00EB4AF3" w:rsidRDefault="00EB4AF3" w:rsidP="00EB4AF3">
      <w:pPr>
        <w:wordWrap w:val="0"/>
        <w:spacing w:line="360" w:lineRule="auto"/>
        <w:jc w:val="left"/>
        <w:rPr>
          <w:rFonts w:ascii="宋体" w:hAnsi="宋体"/>
          <w:b/>
          <w:sz w:val="24"/>
        </w:rPr>
      </w:pPr>
      <w:r>
        <w:rPr>
          <w:rFonts w:ascii="宋体" w:hAnsi="宋体" w:hint="eastAsia"/>
          <w:szCs w:val="21"/>
        </w:rPr>
        <w:t>注:</w:t>
      </w:r>
      <w:r>
        <w:rPr>
          <w:rFonts w:ascii="宋体" w:hAnsi="宋体" w:hint="eastAsia"/>
        </w:rPr>
        <w:t>本基金本报告</w:t>
      </w:r>
      <w:proofErr w:type="gramStart"/>
      <w:r>
        <w:rPr>
          <w:rFonts w:ascii="宋体" w:hAnsi="宋体" w:hint="eastAsia"/>
        </w:rPr>
        <w:t>期末前</w:t>
      </w:r>
      <w:proofErr w:type="gramEnd"/>
      <w:r>
        <w:rPr>
          <w:rFonts w:ascii="宋体" w:hAnsi="宋体" w:hint="eastAsia"/>
        </w:rPr>
        <w:t>十名股票中未存在流通受限的情况。</w:t>
      </w:r>
    </w:p>
    <w:p w14:paraId="3CFB00D1" w14:textId="77777777" w:rsidR="002865F7" w:rsidRPr="00EB4AF3"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045B191D"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35DF1014"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49789EFD"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337833F1"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3ED8E1C5" w14:textId="77777777" w:rsidR="00662E54" w:rsidRDefault="00662E54" w:rsidP="00EE65A6">
      <w:pPr>
        <w:tabs>
          <w:tab w:val="left" w:pos="3852"/>
        </w:tabs>
        <w:spacing w:line="360" w:lineRule="auto"/>
        <w:ind w:firstLineChars="200" w:firstLine="480"/>
        <w:rPr>
          <w:rFonts w:asciiTheme="minorEastAsia" w:eastAsiaTheme="minorEastAsia" w:hAnsiTheme="minorEastAsia"/>
          <w:bCs/>
          <w:sz w:val="24"/>
        </w:rPr>
      </w:pPr>
    </w:p>
    <w:p w14:paraId="215A1AFC" w14:textId="77777777" w:rsidR="00662E54" w:rsidRDefault="00662E54" w:rsidP="00EE65A6">
      <w:pPr>
        <w:tabs>
          <w:tab w:val="left" w:pos="3852"/>
        </w:tabs>
        <w:spacing w:line="360" w:lineRule="auto"/>
        <w:ind w:firstLineChars="200" w:firstLine="480"/>
        <w:rPr>
          <w:rFonts w:asciiTheme="minorEastAsia" w:eastAsiaTheme="minorEastAsia" w:hAnsiTheme="minorEastAsia"/>
          <w:bCs/>
          <w:sz w:val="24"/>
        </w:rPr>
      </w:pPr>
    </w:p>
    <w:p w14:paraId="18C9F5EA" w14:textId="77777777" w:rsidR="00662E54" w:rsidRDefault="00662E54" w:rsidP="00EE65A6">
      <w:pPr>
        <w:tabs>
          <w:tab w:val="left" w:pos="3852"/>
        </w:tabs>
        <w:spacing w:line="360" w:lineRule="auto"/>
        <w:ind w:firstLineChars="200" w:firstLine="480"/>
        <w:rPr>
          <w:rFonts w:asciiTheme="minorEastAsia" w:eastAsiaTheme="minorEastAsia" w:hAnsiTheme="minorEastAsia"/>
          <w:bCs/>
          <w:sz w:val="24"/>
        </w:rPr>
      </w:pPr>
    </w:p>
    <w:p w14:paraId="16EBC69C" w14:textId="77777777" w:rsidR="00662E54" w:rsidRDefault="00662E54" w:rsidP="00EE65A6">
      <w:pPr>
        <w:tabs>
          <w:tab w:val="left" w:pos="3852"/>
        </w:tabs>
        <w:spacing w:line="360" w:lineRule="auto"/>
        <w:ind w:firstLineChars="200" w:firstLine="480"/>
        <w:rPr>
          <w:rFonts w:asciiTheme="minorEastAsia" w:eastAsiaTheme="minorEastAsia" w:hAnsiTheme="minorEastAsia"/>
          <w:bCs/>
          <w:sz w:val="24"/>
        </w:rPr>
      </w:pPr>
    </w:p>
    <w:p w14:paraId="256D6AD6"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71A855C0"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61EEA7ED"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1BAD0EA2" w14:textId="77777777" w:rsidR="002865F7" w:rsidRDefault="002865F7" w:rsidP="00EE65A6">
      <w:pPr>
        <w:tabs>
          <w:tab w:val="left" w:pos="3852"/>
        </w:tabs>
        <w:spacing w:line="360" w:lineRule="auto"/>
        <w:ind w:firstLineChars="200" w:firstLine="480"/>
        <w:rPr>
          <w:rFonts w:asciiTheme="minorEastAsia" w:eastAsiaTheme="minorEastAsia" w:hAnsiTheme="minorEastAsia"/>
          <w:bCs/>
          <w:sz w:val="24"/>
        </w:rPr>
      </w:pPr>
    </w:p>
    <w:p w14:paraId="745047EF" w14:textId="04D92909" w:rsidR="002865F7" w:rsidRDefault="00D60DF8" w:rsidP="002865F7">
      <w:pPr>
        <w:keepNext/>
        <w:keepLines/>
        <w:spacing w:line="360" w:lineRule="auto"/>
        <w:jc w:val="center"/>
        <w:outlineLvl w:val="0"/>
        <w:rPr>
          <w:rFonts w:ascii="Times New Roman" w:hAnsi="Times New Roman"/>
          <w:b/>
          <w:kern w:val="0"/>
          <w:sz w:val="30"/>
          <w:szCs w:val="20"/>
        </w:rPr>
      </w:pPr>
      <w:bookmarkStart w:id="309" w:name="_Toc15384777"/>
      <w:bookmarkStart w:id="310" w:name="_Toc24380337"/>
      <w:bookmarkStart w:id="311" w:name="_Toc24553880"/>
      <w:r w:rsidRPr="00D60DF8">
        <w:rPr>
          <w:rFonts w:ascii="Times New Roman" w:hAnsi="Times New Roman"/>
          <w:b/>
          <w:kern w:val="0"/>
          <w:sz w:val="30"/>
          <w:szCs w:val="20"/>
        </w:rPr>
        <w:lastRenderedPageBreak/>
        <w:t>第十</w:t>
      </w:r>
      <w:r w:rsidR="002865F7" w:rsidRPr="00EE65A6">
        <w:rPr>
          <w:rFonts w:ascii="Times New Roman" w:hAnsi="Times New Roman" w:hint="eastAsia"/>
          <w:b/>
          <w:kern w:val="0"/>
          <w:sz w:val="30"/>
          <w:szCs w:val="20"/>
        </w:rPr>
        <w:t>部分</w:t>
      </w:r>
      <w:r w:rsidR="002865F7" w:rsidRPr="00EE65A6">
        <w:rPr>
          <w:rFonts w:ascii="Times New Roman" w:hAnsi="Times New Roman"/>
          <w:b/>
          <w:kern w:val="0"/>
          <w:sz w:val="30"/>
          <w:szCs w:val="20"/>
        </w:rPr>
        <w:t xml:space="preserve">  </w:t>
      </w:r>
      <w:r w:rsidR="002865F7" w:rsidRPr="00EE65A6">
        <w:rPr>
          <w:rFonts w:ascii="Times New Roman" w:hAnsi="Times New Roman" w:hint="eastAsia"/>
          <w:b/>
          <w:kern w:val="0"/>
          <w:sz w:val="30"/>
          <w:szCs w:val="20"/>
        </w:rPr>
        <w:t>基金的业绩</w:t>
      </w:r>
      <w:bookmarkEnd w:id="309"/>
      <w:bookmarkEnd w:id="310"/>
      <w:bookmarkEnd w:id="311"/>
    </w:p>
    <w:p w14:paraId="0F351184" w14:textId="77777777" w:rsidR="00EB4AF3" w:rsidRDefault="00EB4AF3" w:rsidP="00EB4AF3">
      <w:pPr>
        <w:widowControl/>
        <w:spacing w:line="360" w:lineRule="auto"/>
        <w:ind w:firstLineChars="200" w:firstLine="480"/>
        <w:jc w:val="left"/>
        <w:rPr>
          <w:sz w:val="24"/>
        </w:rPr>
      </w:pPr>
      <w:r w:rsidRPr="002845CF">
        <w:rPr>
          <w:sz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01EDBBEA" w14:textId="77777777" w:rsidR="00EB4AF3" w:rsidRDefault="00EB4AF3" w:rsidP="00EB4AF3">
      <w:pPr>
        <w:adjustRightInd w:val="0"/>
        <w:snapToGrid w:val="0"/>
        <w:spacing w:line="360" w:lineRule="auto"/>
        <w:ind w:firstLine="420"/>
        <w:rPr>
          <w:sz w:val="24"/>
        </w:rPr>
      </w:pPr>
      <w:r>
        <w:rPr>
          <w:rFonts w:hint="eastAsia"/>
          <w:sz w:val="24"/>
        </w:rPr>
        <w:t>A</w:t>
      </w:r>
      <w:r>
        <w:rPr>
          <w:rFonts w:hint="eastAsia"/>
          <w:sz w:val="24"/>
        </w:rPr>
        <w:t>类基金份额：</w:t>
      </w:r>
    </w:p>
    <w:p w14:paraId="184EB403" w14:textId="77777777" w:rsidR="00EB4AF3" w:rsidRPr="002845CF" w:rsidRDefault="00EB4AF3" w:rsidP="00EB4AF3">
      <w:pPr>
        <w:adjustRightInd w:val="0"/>
        <w:snapToGrid w:val="0"/>
        <w:spacing w:line="360" w:lineRule="auto"/>
        <w:ind w:firstLine="420"/>
        <w:rPr>
          <w:sz w:val="24"/>
        </w:rPr>
      </w:pPr>
      <w:r w:rsidRPr="002845CF">
        <w:rPr>
          <w:sz w:val="24"/>
        </w:rPr>
        <w:t>（一）本基金份额净值增长率与同期业绩比较基准收益率比较表：</w:t>
      </w:r>
      <w:r w:rsidRPr="002845CF">
        <w:rPr>
          <w:sz w:val="24"/>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850"/>
        <w:gridCol w:w="998"/>
        <w:gridCol w:w="1129"/>
        <w:gridCol w:w="1417"/>
        <w:gridCol w:w="1276"/>
        <w:gridCol w:w="1417"/>
      </w:tblGrid>
      <w:tr w:rsidR="00EB4AF3" w:rsidRPr="00AA6949" w14:paraId="4D82FD69" w14:textId="77777777" w:rsidTr="00057AF5">
        <w:trPr>
          <w:trHeight w:val="300"/>
          <w:jc w:val="center"/>
        </w:trPr>
        <w:tc>
          <w:tcPr>
            <w:tcW w:w="1980" w:type="dxa"/>
            <w:shd w:val="clear" w:color="auto" w:fill="auto"/>
            <w:noWrap/>
            <w:vAlign w:val="center"/>
          </w:tcPr>
          <w:p w14:paraId="1E5C8CD1" w14:textId="77777777" w:rsidR="00EB4AF3" w:rsidRPr="0037695A" w:rsidRDefault="00EB4AF3" w:rsidP="00057AF5">
            <w:pPr>
              <w:jc w:val="center"/>
            </w:pPr>
            <w:r w:rsidRPr="0037695A">
              <w:t>阶段</w:t>
            </w:r>
          </w:p>
        </w:tc>
        <w:tc>
          <w:tcPr>
            <w:tcW w:w="850" w:type="dxa"/>
            <w:shd w:val="clear" w:color="auto" w:fill="auto"/>
            <w:noWrap/>
            <w:vAlign w:val="center"/>
          </w:tcPr>
          <w:p w14:paraId="5F930178" w14:textId="77777777" w:rsidR="00EB4AF3" w:rsidRPr="0037695A" w:rsidRDefault="00EB4AF3" w:rsidP="00057AF5">
            <w:pPr>
              <w:jc w:val="center"/>
            </w:pPr>
            <w:r w:rsidRPr="0037695A">
              <w:t>净值增长率（</w:t>
            </w:r>
            <w:r w:rsidRPr="0037695A">
              <w:t>1</w:t>
            </w:r>
            <w:r w:rsidRPr="0037695A">
              <w:t>）</w:t>
            </w:r>
          </w:p>
        </w:tc>
        <w:tc>
          <w:tcPr>
            <w:tcW w:w="998" w:type="dxa"/>
            <w:shd w:val="clear" w:color="auto" w:fill="auto"/>
            <w:noWrap/>
            <w:vAlign w:val="center"/>
          </w:tcPr>
          <w:p w14:paraId="25AC46BE" w14:textId="77777777" w:rsidR="00EB4AF3" w:rsidRPr="0037695A" w:rsidRDefault="00EB4AF3" w:rsidP="00057AF5">
            <w:pPr>
              <w:jc w:val="center"/>
            </w:pPr>
            <w:r w:rsidRPr="0037695A">
              <w:t>净值增长率标准差（</w:t>
            </w:r>
            <w:r w:rsidRPr="0037695A">
              <w:t>2</w:t>
            </w:r>
            <w:r w:rsidRPr="0037695A">
              <w:t>）</w:t>
            </w:r>
          </w:p>
        </w:tc>
        <w:tc>
          <w:tcPr>
            <w:tcW w:w="1129" w:type="dxa"/>
            <w:shd w:val="clear" w:color="auto" w:fill="auto"/>
            <w:noWrap/>
            <w:vAlign w:val="center"/>
          </w:tcPr>
          <w:p w14:paraId="5D229AF3" w14:textId="77777777" w:rsidR="00EB4AF3" w:rsidRPr="0037695A" w:rsidRDefault="00EB4AF3" w:rsidP="00057AF5">
            <w:pPr>
              <w:jc w:val="center"/>
            </w:pPr>
            <w:r w:rsidRPr="0037695A">
              <w:t>业绩比较基准收益率（</w:t>
            </w:r>
            <w:r w:rsidRPr="0037695A">
              <w:t>3</w:t>
            </w:r>
            <w:r w:rsidRPr="0037695A">
              <w:t>）</w:t>
            </w:r>
          </w:p>
        </w:tc>
        <w:tc>
          <w:tcPr>
            <w:tcW w:w="1417" w:type="dxa"/>
            <w:shd w:val="clear" w:color="auto" w:fill="auto"/>
            <w:noWrap/>
            <w:vAlign w:val="center"/>
          </w:tcPr>
          <w:p w14:paraId="139F3166" w14:textId="77777777" w:rsidR="00EB4AF3" w:rsidRPr="0037695A" w:rsidRDefault="00EB4AF3" w:rsidP="00057AF5">
            <w:pPr>
              <w:jc w:val="center"/>
            </w:pPr>
            <w:r w:rsidRPr="0037695A">
              <w:t>业绩比较基准收益率标准差（</w:t>
            </w:r>
            <w:r w:rsidRPr="0037695A">
              <w:t>4</w:t>
            </w:r>
            <w:r w:rsidRPr="0037695A">
              <w:t>）</w:t>
            </w:r>
          </w:p>
        </w:tc>
        <w:tc>
          <w:tcPr>
            <w:tcW w:w="1276" w:type="dxa"/>
            <w:shd w:val="clear" w:color="auto" w:fill="auto"/>
            <w:noWrap/>
            <w:vAlign w:val="center"/>
          </w:tcPr>
          <w:p w14:paraId="5D36D6B7" w14:textId="77777777" w:rsidR="00EB4AF3" w:rsidRPr="0037695A" w:rsidRDefault="00EB4AF3" w:rsidP="00057AF5">
            <w:pPr>
              <w:jc w:val="center"/>
            </w:pPr>
            <w:r w:rsidRPr="0037695A">
              <w:t>（</w:t>
            </w:r>
            <w:r w:rsidRPr="0037695A">
              <w:t>1</w:t>
            </w:r>
            <w:r w:rsidRPr="0037695A">
              <w:t>）－（</w:t>
            </w:r>
            <w:r w:rsidRPr="0037695A">
              <w:t>3</w:t>
            </w:r>
            <w:r w:rsidRPr="0037695A">
              <w:t>）</w:t>
            </w:r>
          </w:p>
        </w:tc>
        <w:tc>
          <w:tcPr>
            <w:tcW w:w="1417" w:type="dxa"/>
            <w:shd w:val="clear" w:color="auto" w:fill="auto"/>
            <w:noWrap/>
            <w:vAlign w:val="center"/>
          </w:tcPr>
          <w:p w14:paraId="1BD82152" w14:textId="77777777" w:rsidR="00EB4AF3" w:rsidRPr="0037695A" w:rsidRDefault="00EB4AF3" w:rsidP="00057AF5">
            <w:pPr>
              <w:jc w:val="center"/>
            </w:pPr>
            <w:r w:rsidRPr="0037695A">
              <w:t>（</w:t>
            </w:r>
            <w:r w:rsidRPr="0037695A">
              <w:t>2</w:t>
            </w:r>
            <w:r w:rsidRPr="0037695A">
              <w:t>）－（</w:t>
            </w:r>
            <w:r w:rsidRPr="0037695A">
              <w:t>4</w:t>
            </w:r>
            <w:r w:rsidRPr="0037695A">
              <w:t>）</w:t>
            </w:r>
          </w:p>
        </w:tc>
      </w:tr>
      <w:tr w:rsidR="00EB4AF3" w:rsidRPr="00AA6949" w14:paraId="6D753CB2" w14:textId="77777777" w:rsidTr="00057AF5">
        <w:trPr>
          <w:trHeight w:val="300"/>
          <w:jc w:val="center"/>
        </w:trPr>
        <w:tc>
          <w:tcPr>
            <w:tcW w:w="1980" w:type="dxa"/>
            <w:shd w:val="clear" w:color="auto" w:fill="auto"/>
            <w:noWrap/>
            <w:vAlign w:val="bottom"/>
          </w:tcPr>
          <w:p w14:paraId="35408EF2" w14:textId="77777777" w:rsidR="00EB4AF3" w:rsidRPr="0037695A" w:rsidRDefault="00EB4AF3" w:rsidP="00057AF5">
            <w:r w:rsidRPr="00E369C9">
              <w:t>20</w:t>
            </w:r>
            <w:r w:rsidRPr="00E369C9">
              <w:rPr>
                <w:rFonts w:hint="eastAsia"/>
              </w:rPr>
              <w:t>1</w:t>
            </w:r>
            <w:r w:rsidRPr="00E369C9">
              <w:t>9</w:t>
            </w:r>
            <w:r w:rsidRPr="00E369C9">
              <w:t>年</w:t>
            </w:r>
            <w:r>
              <w:t>2</w:t>
            </w:r>
            <w:r w:rsidRPr="00E369C9">
              <w:t>月</w:t>
            </w:r>
            <w:r>
              <w:t>22</w:t>
            </w:r>
            <w:r w:rsidRPr="00E369C9">
              <w:t>日（</w:t>
            </w:r>
            <w:r w:rsidRPr="0037695A">
              <w:t>基金合同生效日）至</w:t>
            </w:r>
            <w:r w:rsidRPr="00D463A5">
              <w:rPr>
                <w:rFonts w:hint="eastAsia"/>
              </w:rPr>
              <w:t>2019</w:t>
            </w:r>
            <w:r w:rsidRPr="00D463A5">
              <w:rPr>
                <w:rFonts w:hint="eastAsia"/>
              </w:rPr>
              <w:t>年</w:t>
            </w:r>
            <w:r>
              <w:t>12</w:t>
            </w:r>
            <w:r w:rsidRPr="00D463A5">
              <w:rPr>
                <w:rFonts w:hint="eastAsia"/>
              </w:rPr>
              <w:t>月</w:t>
            </w:r>
            <w:r>
              <w:t>31</w:t>
            </w:r>
            <w:r w:rsidRPr="00D463A5">
              <w:rPr>
                <w:rFonts w:hint="eastAsia"/>
              </w:rPr>
              <w:t>日</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9FAD" w14:textId="77777777" w:rsidR="00EB4AF3" w:rsidRDefault="00EB4AF3" w:rsidP="00057AF5">
            <w:pPr>
              <w:widowControl/>
              <w:jc w:val="center"/>
              <w:rPr>
                <w:sz w:val="20"/>
                <w:szCs w:val="20"/>
              </w:rPr>
            </w:pPr>
            <w:r>
              <w:rPr>
                <w:rFonts w:hint="eastAsia"/>
                <w:sz w:val="20"/>
                <w:szCs w:val="20"/>
              </w:rPr>
              <w:t>3.79%</w:t>
            </w:r>
          </w:p>
        </w:tc>
        <w:tc>
          <w:tcPr>
            <w:tcW w:w="998" w:type="dxa"/>
            <w:tcBorders>
              <w:top w:val="single" w:sz="4" w:space="0" w:color="auto"/>
              <w:left w:val="nil"/>
              <w:bottom w:val="single" w:sz="4" w:space="0" w:color="auto"/>
              <w:right w:val="single" w:sz="4" w:space="0" w:color="auto"/>
            </w:tcBorders>
            <w:shd w:val="clear" w:color="auto" w:fill="auto"/>
            <w:noWrap/>
            <w:vAlign w:val="center"/>
          </w:tcPr>
          <w:p w14:paraId="2DD26772" w14:textId="77777777" w:rsidR="00EB4AF3" w:rsidRDefault="00EB4AF3" w:rsidP="00057AF5">
            <w:pPr>
              <w:jc w:val="center"/>
              <w:rPr>
                <w:sz w:val="20"/>
                <w:szCs w:val="20"/>
              </w:rPr>
            </w:pPr>
            <w:r>
              <w:rPr>
                <w:rFonts w:hint="eastAsia"/>
                <w:sz w:val="20"/>
                <w:szCs w:val="20"/>
              </w:rPr>
              <w:t>0.04%</w:t>
            </w:r>
          </w:p>
        </w:tc>
        <w:tc>
          <w:tcPr>
            <w:tcW w:w="1129" w:type="dxa"/>
            <w:tcBorders>
              <w:top w:val="single" w:sz="4" w:space="0" w:color="auto"/>
              <w:left w:val="nil"/>
              <w:bottom w:val="single" w:sz="4" w:space="0" w:color="auto"/>
              <w:right w:val="single" w:sz="4" w:space="0" w:color="auto"/>
            </w:tcBorders>
            <w:shd w:val="clear" w:color="auto" w:fill="auto"/>
            <w:noWrap/>
            <w:vAlign w:val="center"/>
          </w:tcPr>
          <w:p w14:paraId="7BD751B5" w14:textId="77777777" w:rsidR="00EB4AF3" w:rsidRDefault="00EB4AF3" w:rsidP="00057AF5">
            <w:pPr>
              <w:jc w:val="center"/>
              <w:rPr>
                <w:sz w:val="20"/>
                <w:szCs w:val="20"/>
              </w:rPr>
            </w:pPr>
            <w:r>
              <w:rPr>
                <w:rFonts w:hint="eastAsia"/>
                <w:sz w:val="20"/>
                <w:szCs w:val="20"/>
              </w:rPr>
              <w:t>3.60%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E669008" w14:textId="77777777" w:rsidR="00EB4AF3" w:rsidRDefault="00EB4AF3" w:rsidP="00057AF5">
            <w:pPr>
              <w:jc w:val="center"/>
              <w:rPr>
                <w:sz w:val="20"/>
                <w:szCs w:val="20"/>
              </w:rPr>
            </w:pPr>
            <w:r>
              <w:rPr>
                <w:rFonts w:hint="eastAsia"/>
                <w:sz w:val="20"/>
                <w:szCs w:val="20"/>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B03F60" w14:textId="77777777" w:rsidR="00EB4AF3" w:rsidRDefault="00EB4AF3" w:rsidP="00057AF5">
            <w:pPr>
              <w:jc w:val="center"/>
              <w:rPr>
                <w:sz w:val="20"/>
                <w:szCs w:val="20"/>
              </w:rPr>
            </w:pPr>
            <w:r>
              <w:rPr>
                <w:rFonts w:hint="eastAsia"/>
                <w:sz w:val="20"/>
                <w:szCs w:val="20"/>
              </w:rPr>
              <w:t>0.19%</w:t>
            </w: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777C0FC0" w14:textId="77777777" w:rsidR="00EB4AF3" w:rsidRDefault="00EB4AF3" w:rsidP="00057AF5">
            <w:pPr>
              <w:jc w:val="center"/>
              <w:rPr>
                <w:sz w:val="20"/>
                <w:szCs w:val="20"/>
              </w:rPr>
            </w:pPr>
            <w:r>
              <w:rPr>
                <w:rFonts w:hint="eastAsia"/>
                <w:sz w:val="20"/>
                <w:szCs w:val="20"/>
              </w:rPr>
              <w:t>0.01%</w:t>
            </w:r>
          </w:p>
        </w:tc>
      </w:tr>
    </w:tbl>
    <w:p w14:paraId="45A673EC" w14:textId="77777777" w:rsidR="00EB4AF3" w:rsidRDefault="00EB4AF3" w:rsidP="00EB4AF3">
      <w:pPr>
        <w:adjustRightInd w:val="0"/>
        <w:snapToGrid w:val="0"/>
        <w:spacing w:line="360" w:lineRule="auto"/>
        <w:ind w:firstLineChars="200" w:firstLine="480"/>
        <w:rPr>
          <w:rFonts w:ascii="宋体" w:hAnsi="宋体"/>
          <w:sz w:val="24"/>
        </w:rPr>
      </w:pPr>
    </w:p>
    <w:p w14:paraId="1DB9F6EF" w14:textId="77777777" w:rsidR="00EB4AF3" w:rsidRDefault="00EB4AF3" w:rsidP="00EB4AF3">
      <w:pPr>
        <w:adjustRightInd w:val="0"/>
        <w:snapToGrid w:val="0"/>
        <w:spacing w:line="360" w:lineRule="auto"/>
        <w:ind w:firstLineChars="200" w:firstLine="480"/>
        <w:rPr>
          <w:rFonts w:ascii="宋体" w:hAnsi="宋体"/>
          <w:sz w:val="24"/>
        </w:rPr>
      </w:pPr>
      <w:r w:rsidRPr="00B70425">
        <w:rPr>
          <w:rFonts w:ascii="宋体" w:hAnsi="宋体" w:hint="eastAsia"/>
          <w:sz w:val="24"/>
        </w:rPr>
        <w:t>（二）自基金合同生效以来基金累计净值增长率变动及其与同期业绩比较基准收益率变动的比较图</w:t>
      </w:r>
    </w:p>
    <w:p w14:paraId="0242EC45" w14:textId="77777777" w:rsidR="00EB4AF3" w:rsidRDefault="00EB4AF3" w:rsidP="00EB4AF3">
      <w:pPr>
        <w:adjustRightInd w:val="0"/>
        <w:snapToGrid w:val="0"/>
        <w:spacing w:line="360" w:lineRule="auto"/>
        <w:ind w:firstLineChars="200" w:firstLine="480"/>
        <w:rPr>
          <w:rFonts w:ascii="宋体" w:hAnsi="宋体"/>
          <w:sz w:val="24"/>
        </w:rPr>
      </w:pPr>
      <w:r>
        <w:rPr>
          <w:rFonts w:ascii="宋体" w:hAnsi="宋体"/>
          <w:noProof/>
          <w:sz w:val="24"/>
        </w:rPr>
        <w:drawing>
          <wp:inline distT="0" distB="0" distL="0" distR="0" wp14:anchorId="518D8742" wp14:editId="3D8AC452">
            <wp:extent cx="5145405" cy="3316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405" cy="3316605"/>
                    </a:xfrm>
                    <a:prstGeom prst="rect">
                      <a:avLst/>
                    </a:prstGeom>
                    <a:noFill/>
                  </pic:spPr>
                </pic:pic>
              </a:graphicData>
            </a:graphic>
          </wp:inline>
        </w:drawing>
      </w:r>
    </w:p>
    <w:p w14:paraId="5C6EC471" w14:textId="77777777" w:rsidR="00EB4AF3" w:rsidRDefault="00EB4AF3" w:rsidP="00EB4AF3">
      <w:pPr>
        <w:adjustRightInd w:val="0"/>
        <w:snapToGrid w:val="0"/>
        <w:spacing w:line="360" w:lineRule="auto"/>
        <w:ind w:firstLine="420"/>
        <w:rPr>
          <w:sz w:val="24"/>
        </w:rPr>
      </w:pPr>
      <w:r>
        <w:rPr>
          <w:sz w:val="24"/>
        </w:rPr>
        <w:t>C</w:t>
      </w:r>
      <w:r>
        <w:rPr>
          <w:rFonts w:hint="eastAsia"/>
          <w:sz w:val="24"/>
        </w:rPr>
        <w:t>类基金份额：</w:t>
      </w:r>
    </w:p>
    <w:p w14:paraId="207317CB" w14:textId="77777777" w:rsidR="00EB4AF3" w:rsidRPr="002845CF" w:rsidRDefault="00EB4AF3" w:rsidP="00EB4AF3">
      <w:pPr>
        <w:adjustRightInd w:val="0"/>
        <w:snapToGrid w:val="0"/>
        <w:spacing w:line="360" w:lineRule="auto"/>
        <w:ind w:firstLine="420"/>
        <w:rPr>
          <w:sz w:val="24"/>
        </w:rPr>
      </w:pPr>
      <w:r w:rsidRPr="002845CF">
        <w:rPr>
          <w:sz w:val="24"/>
        </w:rPr>
        <w:t>（一）本基金份额净值增长率与同期业绩比较基准收益率比较表：</w:t>
      </w:r>
      <w:r w:rsidRPr="002845CF">
        <w:rPr>
          <w:sz w:val="24"/>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850"/>
        <w:gridCol w:w="998"/>
        <w:gridCol w:w="1129"/>
        <w:gridCol w:w="1417"/>
        <w:gridCol w:w="1276"/>
        <w:gridCol w:w="1417"/>
      </w:tblGrid>
      <w:tr w:rsidR="00EB4AF3" w:rsidRPr="00AA6949" w14:paraId="6019EAE7" w14:textId="77777777" w:rsidTr="00057AF5">
        <w:trPr>
          <w:trHeight w:val="300"/>
          <w:jc w:val="center"/>
        </w:trPr>
        <w:tc>
          <w:tcPr>
            <w:tcW w:w="1980" w:type="dxa"/>
            <w:shd w:val="clear" w:color="auto" w:fill="auto"/>
            <w:noWrap/>
            <w:vAlign w:val="center"/>
          </w:tcPr>
          <w:p w14:paraId="7A649112" w14:textId="77777777" w:rsidR="00EB4AF3" w:rsidRPr="0037695A" w:rsidRDefault="00EB4AF3" w:rsidP="00057AF5">
            <w:pPr>
              <w:jc w:val="center"/>
            </w:pPr>
            <w:r w:rsidRPr="0037695A">
              <w:t>阶段</w:t>
            </w:r>
          </w:p>
        </w:tc>
        <w:tc>
          <w:tcPr>
            <w:tcW w:w="850" w:type="dxa"/>
            <w:shd w:val="clear" w:color="auto" w:fill="auto"/>
            <w:noWrap/>
            <w:vAlign w:val="center"/>
          </w:tcPr>
          <w:p w14:paraId="7F1E66EE" w14:textId="77777777" w:rsidR="00EB4AF3" w:rsidRPr="0037695A" w:rsidRDefault="00EB4AF3" w:rsidP="00057AF5">
            <w:pPr>
              <w:jc w:val="center"/>
            </w:pPr>
            <w:r w:rsidRPr="0037695A">
              <w:t>净值增长率（</w:t>
            </w:r>
            <w:r w:rsidRPr="0037695A">
              <w:t>1</w:t>
            </w:r>
            <w:r w:rsidRPr="0037695A">
              <w:t>）</w:t>
            </w:r>
          </w:p>
        </w:tc>
        <w:tc>
          <w:tcPr>
            <w:tcW w:w="998" w:type="dxa"/>
            <w:shd w:val="clear" w:color="auto" w:fill="auto"/>
            <w:noWrap/>
            <w:vAlign w:val="center"/>
          </w:tcPr>
          <w:p w14:paraId="4C5FC15B" w14:textId="77777777" w:rsidR="00EB4AF3" w:rsidRPr="0037695A" w:rsidRDefault="00EB4AF3" w:rsidP="00057AF5">
            <w:pPr>
              <w:jc w:val="center"/>
            </w:pPr>
            <w:r w:rsidRPr="0037695A">
              <w:t>净值增长率标准差（</w:t>
            </w:r>
            <w:r w:rsidRPr="0037695A">
              <w:t>2</w:t>
            </w:r>
            <w:r w:rsidRPr="0037695A">
              <w:t>）</w:t>
            </w:r>
          </w:p>
        </w:tc>
        <w:tc>
          <w:tcPr>
            <w:tcW w:w="1129" w:type="dxa"/>
            <w:shd w:val="clear" w:color="auto" w:fill="auto"/>
            <w:noWrap/>
            <w:vAlign w:val="center"/>
          </w:tcPr>
          <w:p w14:paraId="10899482" w14:textId="77777777" w:rsidR="00EB4AF3" w:rsidRPr="0037695A" w:rsidRDefault="00EB4AF3" w:rsidP="00057AF5">
            <w:pPr>
              <w:jc w:val="center"/>
            </w:pPr>
            <w:r w:rsidRPr="0037695A">
              <w:t>业绩比较基准收益率（</w:t>
            </w:r>
            <w:r w:rsidRPr="0037695A">
              <w:t>3</w:t>
            </w:r>
            <w:r w:rsidRPr="0037695A">
              <w:t>）</w:t>
            </w:r>
          </w:p>
        </w:tc>
        <w:tc>
          <w:tcPr>
            <w:tcW w:w="1417" w:type="dxa"/>
            <w:shd w:val="clear" w:color="auto" w:fill="auto"/>
            <w:noWrap/>
            <w:vAlign w:val="center"/>
          </w:tcPr>
          <w:p w14:paraId="0912E78B" w14:textId="77777777" w:rsidR="00EB4AF3" w:rsidRPr="0037695A" w:rsidRDefault="00EB4AF3" w:rsidP="00057AF5">
            <w:pPr>
              <w:jc w:val="center"/>
            </w:pPr>
            <w:r w:rsidRPr="0037695A">
              <w:t>业绩比较基准收益率标准差（</w:t>
            </w:r>
            <w:r w:rsidRPr="0037695A">
              <w:t>4</w:t>
            </w:r>
            <w:r w:rsidRPr="0037695A">
              <w:t>）</w:t>
            </w:r>
          </w:p>
        </w:tc>
        <w:tc>
          <w:tcPr>
            <w:tcW w:w="1276" w:type="dxa"/>
            <w:shd w:val="clear" w:color="auto" w:fill="auto"/>
            <w:noWrap/>
            <w:vAlign w:val="center"/>
          </w:tcPr>
          <w:p w14:paraId="35496855" w14:textId="77777777" w:rsidR="00EB4AF3" w:rsidRPr="0037695A" w:rsidRDefault="00EB4AF3" w:rsidP="00057AF5">
            <w:pPr>
              <w:jc w:val="center"/>
            </w:pPr>
            <w:r w:rsidRPr="0037695A">
              <w:t>（</w:t>
            </w:r>
            <w:r w:rsidRPr="0037695A">
              <w:t>1</w:t>
            </w:r>
            <w:r w:rsidRPr="0037695A">
              <w:t>）－（</w:t>
            </w:r>
            <w:r w:rsidRPr="0037695A">
              <w:t>3</w:t>
            </w:r>
            <w:r w:rsidRPr="0037695A">
              <w:t>）</w:t>
            </w:r>
          </w:p>
        </w:tc>
        <w:tc>
          <w:tcPr>
            <w:tcW w:w="1417" w:type="dxa"/>
            <w:shd w:val="clear" w:color="auto" w:fill="auto"/>
            <w:noWrap/>
            <w:vAlign w:val="center"/>
          </w:tcPr>
          <w:p w14:paraId="5C345E7E" w14:textId="77777777" w:rsidR="00EB4AF3" w:rsidRPr="0037695A" w:rsidRDefault="00EB4AF3" w:rsidP="00057AF5">
            <w:pPr>
              <w:jc w:val="center"/>
            </w:pPr>
            <w:r w:rsidRPr="0037695A">
              <w:t>（</w:t>
            </w:r>
            <w:r w:rsidRPr="0037695A">
              <w:t>2</w:t>
            </w:r>
            <w:r w:rsidRPr="0037695A">
              <w:t>）－（</w:t>
            </w:r>
            <w:r w:rsidRPr="0037695A">
              <w:t>4</w:t>
            </w:r>
            <w:r w:rsidRPr="0037695A">
              <w:t>）</w:t>
            </w:r>
          </w:p>
        </w:tc>
      </w:tr>
      <w:tr w:rsidR="00EB4AF3" w:rsidRPr="00AA6949" w14:paraId="50CF42E0" w14:textId="77777777" w:rsidTr="00057AF5">
        <w:trPr>
          <w:trHeight w:val="300"/>
          <w:jc w:val="center"/>
        </w:trPr>
        <w:tc>
          <w:tcPr>
            <w:tcW w:w="1980" w:type="dxa"/>
            <w:shd w:val="clear" w:color="auto" w:fill="auto"/>
            <w:noWrap/>
            <w:vAlign w:val="bottom"/>
          </w:tcPr>
          <w:p w14:paraId="5D5585AB" w14:textId="77777777" w:rsidR="00EB4AF3" w:rsidRPr="0037695A" w:rsidRDefault="00EB4AF3" w:rsidP="00057AF5">
            <w:r w:rsidRPr="00E369C9">
              <w:t>20</w:t>
            </w:r>
            <w:r w:rsidRPr="00E369C9">
              <w:rPr>
                <w:rFonts w:hint="eastAsia"/>
              </w:rPr>
              <w:t>1</w:t>
            </w:r>
            <w:r w:rsidRPr="00E369C9">
              <w:t>9</w:t>
            </w:r>
            <w:r w:rsidRPr="00E369C9">
              <w:t>年</w:t>
            </w:r>
            <w:r>
              <w:t>2</w:t>
            </w:r>
            <w:r w:rsidRPr="00E369C9">
              <w:t>月</w:t>
            </w:r>
            <w:r>
              <w:t>22</w:t>
            </w:r>
            <w:r w:rsidRPr="00E369C9">
              <w:t>日（</w:t>
            </w:r>
            <w:r w:rsidRPr="0037695A">
              <w:t>基</w:t>
            </w:r>
            <w:r w:rsidRPr="0037695A">
              <w:lastRenderedPageBreak/>
              <w:t>金合同生效日）至</w:t>
            </w:r>
            <w:r w:rsidRPr="00D463A5">
              <w:rPr>
                <w:rFonts w:hint="eastAsia"/>
              </w:rPr>
              <w:t>2019</w:t>
            </w:r>
            <w:r w:rsidRPr="00D463A5">
              <w:rPr>
                <w:rFonts w:hint="eastAsia"/>
              </w:rPr>
              <w:t>年</w:t>
            </w:r>
            <w:r>
              <w:t>12</w:t>
            </w:r>
            <w:r w:rsidRPr="00D463A5">
              <w:rPr>
                <w:rFonts w:hint="eastAsia"/>
              </w:rPr>
              <w:t>月</w:t>
            </w:r>
            <w:r>
              <w:t>31</w:t>
            </w:r>
            <w:r w:rsidRPr="00D463A5">
              <w:rPr>
                <w:rFonts w:hint="eastAsia"/>
              </w:rPr>
              <w:t>日</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5E496" w14:textId="77777777" w:rsidR="00EB4AF3" w:rsidRDefault="00EB4AF3" w:rsidP="00057AF5">
            <w:pPr>
              <w:widowControl/>
              <w:jc w:val="center"/>
              <w:rPr>
                <w:sz w:val="20"/>
                <w:szCs w:val="20"/>
              </w:rPr>
            </w:pPr>
            <w:r>
              <w:rPr>
                <w:rFonts w:hint="eastAsia"/>
                <w:sz w:val="20"/>
                <w:szCs w:val="20"/>
              </w:rPr>
              <w:lastRenderedPageBreak/>
              <w:t>3.44%</w:t>
            </w:r>
          </w:p>
        </w:tc>
        <w:tc>
          <w:tcPr>
            <w:tcW w:w="998" w:type="dxa"/>
            <w:tcBorders>
              <w:top w:val="single" w:sz="4" w:space="0" w:color="auto"/>
              <w:left w:val="nil"/>
              <w:bottom w:val="single" w:sz="4" w:space="0" w:color="auto"/>
              <w:right w:val="single" w:sz="4" w:space="0" w:color="auto"/>
            </w:tcBorders>
            <w:shd w:val="clear" w:color="auto" w:fill="auto"/>
            <w:noWrap/>
            <w:vAlign w:val="center"/>
          </w:tcPr>
          <w:p w14:paraId="584F24CF" w14:textId="77777777" w:rsidR="00EB4AF3" w:rsidRDefault="00EB4AF3" w:rsidP="00057AF5">
            <w:pPr>
              <w:jc w:val="center"/>
              <w:rPr>
                <w:sz w:val="20"/>
                <w:szCs w:val="20"/>
              </w:rPr>
            </w:pPr>
            <w:r>
              <w:rPr>
                <w:rFonts w:hint="eastAsia"/>
                <w:sz w:val="20"/>
                <w:szCs w:val="20"/>
              </w:rPr>
              <w:t>0.04%</w:t>
            </w:r>
          </w:p>
        </w:tc>
        <w:tc>
          <w:tcPr>
            <w:tcW w:w="1129" w:type="dxa"/>
            <w:tcBorders>
              <w:top w:val="single" w:sz="4" w:space="0" w:color="auto"/>
              <w:left w:val="nil"/>
              <w:bottom w:val="single" w:sz="4" w:space="0" w:color="auto"/>
              <w:right w:val="single" w:sz="4" w:space="0" w:color="auto"/>
            </w:tcBorders>
            <w:shd w:val="clear" w:color="auto" w:fill="auto"/>
            <w:noWrap/>
            <w:vAlign w:val="center"/>
          </w:tcPr>
          <w:p w14:paraId="6F43FCA0" w14:textId="77777777" w:rsidR="00EB4AF3" w:rsidRDefault="00EB4AF3" w:rsidP="00057AF5">
            <w:pPr>
              <w:jc w:val="center"/>
              <w:rPr>
                <w:sz w:val="20"/>
                <w:szCs w:val="20"/>
              </w:rPr>
            </w:pPr>
            <w:r>
              <w:rPr>
                <w:rFonts w:hint="eastAsia"/>
                <w:sz w:val="20"/>
                <w:szCs w:val="20"/>
              </w:rPr>
              <w:t>3.60%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E3F87C1" w14:textId="77777777" w:rsidR="00EB4AF3" w:rsidRDefault="00EB4AF3" w:rsidP="00057AF5">
            <w:pPr>
              <w:jc w:val="center"/>
              <w:rPr>
                <w:sz w:val="20"/>
                <w:szCs w:val="20"/>
              </w:rPr>
            </w:pPr>
            <w:r>
              <w:rPr>
                <w:rFonts w:hint="eastAsia"/>
                <w:sz w:val="20"/>
                <w:szCs w:val="20"/>
              </w:rPr>
              <w:t>0.03%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47B3E2" w14:textId="77777777" w:rsidR="00EB4AF3" w:rsidRDefault="00EB4AF3" w:rsidP="00057AF5">
            <w:pPr>
              <w:jc w:val="center"/>
              <w:rPr>
                <w:sz w:val="20"/>
                <w:szCs w:val="20"/>
              </w:rPr>
            </w:pPr>
            <w:r>
              <w:rPr>
                <w:rFonts w:hint="eastAsia"/>
                <w:sz w:val="20"/>
                <w:szCs w:val="20"/>
              </w:rPr>
              <w:t>-0.16%</w:t>
            </w: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07CCA47F" w14:textId="77777777" w:rsidR="00EB4AF3" w:rsidRDefault="00EB4AF3" w:rsidP="00057AF5">
            <w:pPr>
              <w:jc w:val="center"/>
              <w:rPr>
                <w:sz w:val="20"/>
                <w:szCs w:val="20"/>
              </w:rPr>
            </w:pPr>
            <w:r>
              <w:rPr>
                <w:rFonts w:hint="eastAsia"/>
                <w:sz w:val="20"/>
                <w:szCs w:val="20"/>
              </w:rPr>
              <w:t>0.01%</w:t>
            </w:r>
          </w:p>
        </w:tc>
      </w:tr>
    </w:tbl>
    <w:p w14:paraId="3A4561B1" w14:textId="77777777" w:rsidR="00EB4AF3" w:rsidRDefault="00EB4AF3" w:rsidP="00EB4AF3">
      <w:pPr>
        <w:adjustRightInd w:val="0"/>
        <w:snapToGrid w:val="0"/>
        <w:spacing w:line="360" w:lineRule="auto"/>
        <w:ind w:firstLineChars="200" w:firstLine="480"/>
        <w:rPr>
          <w:rFonts w:ascii="宋体" w:hAnsi="宋体"/>
          <w:sz w:val="24"/>
        </w:rPr>
      </w:pPr>
    </w:p>
    <w:p w14:paraId="12C1A6BC" w14:textId="77777777" w:rsidR="00EB4AF3" w:rsidRDefault="00EB4AF3" w:rsidP="00EB4AF3">
      <w:pPr>
        <w:adjustRightInd w:val="0"/>
        <w:snapToGrid w:val="0"/>
        <w:spacing w:line="360" w:lineRule="auto"/>
        <w:ind w:firstLineChars="200" w:firstLine="480"/>
        <w:rPr>
          <w:rFonts w:ascii="宋体" w:hAnsi="宋体"/>
          <w:sz w:val="24"/>
        </w:rPr>
      </w:pPr>
      <w:r w:rsidRPr="00B70425">
        <w:rPr>
          <w:rFonts w:ascii="宋体" w:hAnsi="宋体" w:hint="eastAsia"/>
          <w:sz w:val="24"/>
        </w:rPr>
        <w:t>（二）自基金合同生效以来基金累计净值增长率变动及其与同期业绩比较基准收益率变动的比较图</w:t>
      </w:r>
    </w:p>
    <w:p w14:paraId="48EC1D16" w14:textId="0C779469" w:rsidR="00EB4AF3" w:rsidRPr="00EB4AF3" w:rsidRDefault="00EB4AF3" w:rsidP="00EB4AF3">
      <w:pPr>
        <w:adjustRightInd w:val="0"/>
        <w:snapToGrid w:val="0"/>
        <w:spacing w:line="360" w:lineRule="auto"/>
        <w:ind w:firstLineChars="200" w:firstLine="480"/>
        <w:rPr>
          <w:rFonts w:ascii="宋体" w:hAnsi="宋体"/>
          <w:sz w:val="24"/>
        </w:rPr>
      </w:pPr>
      <w:r>
        <w:rPr>
          <w:rFonts w:ascii="宋体" w:hAnsi="宋体"/>
          <w:noProof/>
          <w:sz w:val="24"/>
        </w:rPr>
        <w:drawing>
          <wp:inline distT="0" distB="0" distL="0" distR="0" wp14:anchorId="0F9A535C" wp14:editId="2E7CB488">
            <wp:extent cx="5145405" cy="3432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3432175"/>
                    </a:xfrm>
                    <a:prstGeom prst="rect">
                      <a:avLst/>
                    </a:prstGeom>
                    <a:noFill/>
                  </pic:spPr>
                </pic:pic>
              </a:graphicData>
            </a:graphic>
          </wp:inline>
        </w:drawing>
      </w:r>
    </w:p>
    <w:p w14:paraId="607C77A2" w14:textId="77777777" w:rsidR="00EB4AF3" w:rsidRDefault="00EB4AF3" w:rsidP="00EB4AF3">
      <w:bookmarkStart w:id="312" w:name="_Toc93226145"/>
      <w:bookmarkStart w:id="313" w:name="_Toc92662704"/>
      <w:bookmarkStart w:id="314" w:name="_Toc29561"/>
      <w:bookmarkStart w:id="315" w:name="_Toc24474"/>
      <w:bookmarkStart w:id="316" w:name="_Toc141703893"/>
      <w:bookmarkStart w:id="317" w:name="_Toc139991743"/>
      <w:bookmarkStart w:id="318" w:name="_Toc128310496"/>
      <w:bookmarkStart w:id="319" w:name="_Toc18000"/>
      <w:bookmarkStart w:id="320" w:name="_Toc31611"/>
      <w:bookmarkStart w:id="321" w:name="_Toc32030"/>
      <w:bookmarkStart w:id="322" w:name="_Toc20102"/>
      <w:bookmarkStart w:id="323" w:name="_Toc26114"/>
      <w:bookmarkStart w:id="324" w:name="_Toc21642"/>
      <w:bookmarkStart w:id="325" w:name="_Toc3054"/>
      <w:bookmarkStart w:id="326" w:name="_Toc20782"/>
      <w:bookmarkStart w:id="327" w:name="_Toc483302054"/>
      <w:bookmarkStart w:id="328" w:name="_Toc483309365"/>
      <w:bookmarkStart w:id="329" w:name="_Toc24553881"/>
    </w:p>
    <w:p w14:paraId="22065972" w14:textId="77777777" w:rsidR="00EB4AF3" w:rsidRDefault="00EB4AF3" w:rsidP="00EB4AF3"/>
    <w:p w14:paraId="68A22ADA" w14:textId="77777777" w:rsidR="00EB4AF3" w:rsidRDefault="00EB4AF3" w:rsidP="00EB4AF3"/>
    <w:p w14:paraId="3052CF21" w14:textId="77777777" w:rsidR="00EB4AF3" w:rsidRDefault="00EB4AF3" w:rsidP="00EB4AF3"/>
    <w:p w14:paraId="710B07EA" w14:textId="77777777" w:rsidR="00EB4AF3" w:rsidRDefault="00EB4AF3" w:rsidP="00EB4AF3"/>
    <w:p w14:paraId="4F3B99AA" w14:textId="77777777" w:rsidR="00EB4AF3" w:rsidRDefault="00EB4AF3" w:rsidP="00EB4AF3"/>
    <w:p w14:paraId="3C82F0B1" w14:textId="77777777" w:rsidR="00EB4AF3" w:rsidRDefault="00EB4AF3" w:rsidP="00EB4AF3"/>
    <w:p w14:paraId="0658794A" w14:textId="77777777" w:rsidR="00EB4AF3" w:rsidRDefault="00EB4AF3" w:rsidP="00EB4AF3"/>
    <w:p w14:paraId="0B31CE33" w14:textId="77777777" w:rsidR="00EB4AF3" w:rsidRDefault="00EB4AF3" w:rsidP="00EB4AF3"/>
    <w:p w14:paraId="10C0247E" w14:textId="77777777" w:rsidR="00EB4AF3" w:rsidRDefault="00EB4AF3" w:rsidP="00EB4AF3"/>
    <w:p w14:paraId="36449E76" w14:textId="77777777" w:rsidR="00EB4AF3" w:rsidRDefault="00EB4AF3" w:rsidP="00EB4AF3"/>
    <w:p w14:paraId="017FE08D" w14:textId="77777777" w:rsidR="00EB4AF3" w:rsidRDefault="00EB4AF3" w:rsidP="00EB4AF3"/>
    <w:p w14:paraId="21D61FDF" w14:textId="77777777" w:rsidR="00EB4AF3" w:rsidRDefault="00EB4AF3" w:rsidP="00EB4AF3"/>
    <w:p w14:paraId="2E916CA8" w14:textId="77777777" w:rsidR="00EB4AF3" w:rsidRDefault="00EB4AF3" w:rsidP="00EB4AF3"/>
    <w:p w14:paraId="73E0E7F9" w14:textId="77777777" w:rsidR="00EB4AF3" w:rsidRDefault="00EB4AF3" w:rsidP="00EB4AF3"/>
    <w:p w14:paraId="16302422" w14:textId="77777777" w:rsidR="00EB4AF3" w:rsidRDefault="00EB4AF3" w:rsidP="00EB4AF3"/>
    <w:p w14:paraId="4FE6FCC0" w14:textId="77777777" w:rsidR="00EB4AF3" w:rsidRDefault="00EB4AF3" w:rsidP="00EB4AF3"/>
    <w:p w14:paraId="6B7B27C4" w14:textId="77777777" w:rsidR="00EB4AF3" w:rsidRDefault="00EB4AF3" w:rsidP="00EB4AF3"/>
    <w:p w14:paraId="02E6F328" w14:textId="77777777" w:rsidR="00EB4AF3" w:rsidRDefault="00EB4AF3" w:rsidP="00EB4AF3"/>
    <w:p w14:paraId="71E0F8F1" w14:textId="1A07FBDD" w:rsidR="0061562C" w:rsidRPr="00071C9F" w:rsidRDefault="0061562C" w:rsidP="00EB4AF3">
      <w:pPr>
        <w:keepNext/>
        <w:keepLines/>
        <w:spacing w:line="360" w:lineRule="auto"/>
        <w:jc w:val="center"/>
        <w:outlineLvl w:val="0"/>
        <w:rPr>
          <w:rFonts w:asciiTheme="minorEastAsia" w:eastAsiaTheme="minorEastAsia" w:hAnsiTheme="minorEastAsia"/>
          <w:b/>
          <w:kern w:val="0"/>
          <w:sz w:val="30"/>
          <w:szCs w:val="20"/>
        </w:rPr>
      </w:pPr>
      <w:r w:rsidRPr="00071C9F">
        <w:rPr>
          <w:rFonts w:asciiTheme="minorEastAsia" w:eastAsiaTheme="minorEastAsia" w:hAnsiTheme="minorEastAsia"/>
          <w:b/>
          <w:kern w:val="0"/>
          <w:sz w:val="30"/>
          <w:szCs w:val="20"/>
        </w:rPr>
        <w:lastRenderedPageBreak/>
        <w:t>第十</w:t>
      </w:r>
      <w:r w:rsidR="00D60DF8">
        <w:rPr>
          <w:rFonts w:asciiTheme="minorEastAsia" w:eastAsiaTheme="minorEastAsia" w:hAnsiTheme="minorEastAsia" w:hint="eastAsia"/>
          <w:b/>
          <w:kern w:val="0"/>
          <w:sz w:val="30"/>
          <w:szCs w:val="20"/>
        </w:rPr>
        <w:t>一</w:t>
      </w:r>
      <w:r w:rsidRPr="00071C9F">
        <w:rPr>
          <w:rFonts w:asciiTheme="minorEastAsia" w:eastAsiaTheme="minorEastAsia" w:hAnsiTheme="minorEastAsia"/>
          <w:b/>
          <w:kern w:val="0"/>
          <w:sz w:val="30"/>
          <w:szCs w:val="20"/>
        </w:rPr>
        <w:t>部分  基金</w:t>
      </w:r>
      <w:bookmarkEnd w:id="312"/>
      <w:bookmarkEnd w:id="313"/>
      <w:r w:rsidRPr="00071C9F">
        <w:rPr>
          <w:rFonts w:asciiTheme="minorEastAsia" w:eastAsiaTheme="minorEastAsia" w:hAnsiTheme="minorEastAsia"/>
          <w:b/>
          <w:kern w:val="0"/>
          <w:sz w:val="30"/>
          <w:szCs w:val="20"/>
        </w:rPr>
        <w:t>的财产</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EBB34DA" w14:textId="77777777" w:rsidR="0061562C" w:rsidRPr="00071C9F" w:rsidRDefault="0061562C" w:rsidP="0061562C">
      <w:pPr>
        <w:spacing w:line="360" w:lineRule="auto"/>
        <w:ind w:firstLineChars="200" w:firstLine="480"/>
        <w:jc w:val="left"/>
        <w:rPr>
          <w:rFonts w:asciiTheme="minorEastAsia" w:eastAsiaTheme="minorEastAsia" w:hAnsiTheme="minorEastAsia"/>
          <w:sz w:val="24"/>
        </w:rPr>
      </w:pPr>
    </w:p>
    <w:p w14:paraId="4EE78069" w14:textId="77777777" w:rsidR="0061562C" w:rsidRPr="00071C9F" w:rsidRDefault="0061562C"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一、基金资产总值</w:t>
      </w:r>
    </w:p>
    <w:p w14:paraId="22362798" w14:textId="1FB71D23" w:rsidR="0061562C" w:rsidRPr="00071C9F" w:rsidRDefault="0046517F"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基金资产总值是指购买的各类证券及票据价值、银行存款本息和基金应收的申购基金款以及其他投资所形成的价值总和。</w:t>
      </w:r>
    </w:p>
    <w:p w14:paraId="1299B7D5" w14:textId="77777777" w:rsidR="0061562C" w:rsidRPr="00071C9F" w:rsidRDefault="0061562C"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二、基金资产净值</w:t>
      </w:r>
    </w:p>
    <w:p w14:paraId="2E2E100A" w14:textId="77777777" w:rsidR="0061562C" w:rsidRPr="00071C9F" w:rsidRDefault="0061562C"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基金资产净值是指基金资产总值减去基金负债后的价值。</w:t>
      </w:r>
    </w:p>
    <w:p w14:paraId="382A292C" w14:textId="77777777" w:rsidR="0061562C" w:rsidRPr="00071C9F" w:rsidRDefault="0061562C"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三、基金财产的账户</w:t>
      </w:r>
    </w:p>
    <w:p w14:paraId="447A5925" w14:textId="40586AB4" w:rsidR="0061562C" w:rsidRPr="00071C9F" w:rsidRDefault="00F80AE5" w:rsidP="0061562C">
      <w:pPr>
        <w:spacing w:line="360" w:lineRule="auto"/>
        <w:ind w:firstLineChars="200" w:firstLine="480"/>
        <w:rPr>
          <w:rFonts w:asciiTheme="minorEastAsia" w:eastAsiaTheme="minorEastAsia" w:hAnsiTheme="minorEastAsia"/>
          <w:sz w:val="24"/>
        </w:rPr>
      </w:pPr>
      <w:bookmarkStart w:id="330" w:name="_Hlt88841837"/>
      <w:bookmarkEnd w:id="330"/>
      <w:r w:rsidRPr="00071C9F">
        <w:rPr>
          <w:rFonts w:asciiTheme="minorEastAsia" w:eastAsiaTheme="minorEastAsia" w:hAnsiTheme="minorEastAsia" w:hint="eastAsia"/>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24BACA51" w14:textId="77777777" w:rsidR="0061562C" w:rsidRPr="00071C9F" w:rsidRDefault="0061562C" w:rsidP="0061562C">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四、基金财产的保管和处分</w:t>
      </w:r>
      <w:bookmarkStart w:id="331" w:name="_Hlt88900062"/>
      <w:bookmarkEnd w:id="331"/>
    </w:p>
    <w:p w14:paraId="58FD0A9A"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071C9F">
        <w:rPr>
          <w:rFonts w:asciiTheme="minorEastAsia" w:eastAsiaTheme="minorEastAsia" w:hAnsiTheme="minorEastAsia" w:hint="eastAsia"/>
          <w:sz w:val="24"/>
        </w:rPr>
        <w:t>律法规</w:t>
      </w:r>
      <w:proofErr w:type="gramEnd"/>
      <w:r w:rsidRPr="00071C9F">
        <w:rPr>
          <w:rFonts w:asciiTheme="minorEastAsia" w:eastAsiaTheme="minorEastAsia" w:hAnsiTheme="minorEastAsia" w:hint="eastAsia"/>
          <w:sz w:val="24"/>
        </w:rPr>
        <w:t>和《基金合同》的规定处分外，基金财产不得被处分。</w:t>
      </w:r>
    </w:p>
    <w:p w14:paraId="1A8C7C02" w14:textId="7E8C89C9" w:rsidR="0061562C"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071C9F">
        <w:rPr>
          <w:rFonts w:asciiTheme="minorEastAsia" w:eastAsiaTheme="minorEastAsia" w:hAnsiTheme="minorEastAsia" w:hint="eastAsia"/>
          <w:sz w:val="24"/>
        </w:rPr>
        <w:t>抵销</w:t>
      </w:r>
      <w:proofErr w:type="gramEnd"/>
      <w:r w:rsidRPr="00071C9F">
        <w:rPr>
          <w:rFonts w:asciiTheme="minorEastAsia" w:eastAsiaTheme="minorEastAsia" w:hAnsiTheme="minorEastAsia" w:hint="eastAsia"/>
          <w:sz w:val="24"/>
        </w:rPr>
        <w:t>；基金管理人管理运作不同基金的基金财产所产生的债权债务不得相互</w:t>
      </w:r>
      <w:proofErr w:type="gramStart"/>
      <w:r w:rsidRPr="00071C9F">
        <w:rPr>
          <w:rFonts w:asciiTheme="minorEastAsia" w:eastAsiaTheme="minorEastAsia" w:hAnsiTheme="minorEastAsia" w:hint="eastAsia"/>
          <w:sz w:val="24"/>
        </w:rPr>
        <w:t>抵销</w:t>
      </w:r>
      <w:proofErr w:type="gramEnd"/>
      <w:r w:rsidRPr="00071C9F">
        <w:rPr>
          <w:rFonts w:asciiTheme="minorEastAsia" w:eastAsiaTheme="minorEastAsia" w:hAnsiTheme="minorEastAsia" w:hint="eastAsia"/>
          <w:sz w:val="24"/>
        </w:rPr>
        <w:t>。</w:t>
      </w:r>
    </w:p>
    <w:p w14:paraId="1A7E2A67" w14:textId="77777777" w:rsidR="0061562C" w:rsidRPr="00071C9F" w:rsidRDefault="0061562C">
      <w:pPr>
        <w:widowControl/>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752D6471" w14:textId="16816BDD" w:rsidR="0061562C" w:rsidRPr="00071C9F" w:rsidRDefault="0061562C" w:rsidP="0061562C">
      <w:pPr>
        <w:keepNext/>
        <w:keepLines/>
        <w:spacing w:line="360" w:lineRule="auto"/>
        <w:jc w:val="center"/>
        <w:outlineLvl w:val="0"/>
        <w:rPr>
          <w:rFonts w:asciiTheme="minorEastAsia" w:eastAsiaTheme="minorEastAsia" w:hAnsiTheme="minorEastAsia"/>
          <w:b/>
          <w:kern w:val="0"/>
          <w:sz w:val="30"/>
          <w:szCs w:val="20"/>
        </w:rPr>
      </w:pPr>
      <w:bookmarkStart w:id="332" w:name="_Toc17782"/>
      <w:bookmarkStart w:id="333" w:name="_Toc7802"/>
      <w:bookmarkStart w:id="334" w:name="_Toc19714"/>
      <w:bookmarkStart w:id="335" w:name="_Toc31917"/>
      <w:bookmarkStart w:id="336" w:name="_Toc27832"/>
      <w:bookmarkStart w:id="337" w:name="_Toc871"/>
      <w:bookmarkStart w:id="338" w:name="_Toc483302055"/>
      <w:bookmarkStart w:id="339" w:name="_Toc483309366"/>
      <w:bookmarkStart w:id="340" w:name="_Toc24553882"/>
      <w:r w:rsidRPr="00071C9F">
        <w:rPr>
          <w:rFonts w:asciiTheme="minorEastAsia" w:eastAsiaTheme="minorEastAsia" w:hAnsiTheme="minorEastAsia"/>
          <w:b/>
          <w:kern w:val="0"/>
          <w:sz w:val="30"/>
          <w:szCs w:val="20"/>
        </w:rPr>
        <w:lastRenderedPageBreak/>
        <w:t>第十</w:t>
      </w:r>
      <w:r w:rsidR="00D60DF8">
        <w:rPr>
          <w:rFonts w:asciiTheme="minorEastAsia" w:eastAsiaTheme="minorEastAsia" w:hAnsiTheme="minorEastAsia" w:hint="eastAsia"/>
          <w:b/>
          <w:kern w:val="0"/>
          <w:sz w:val="30"/>
          <w:szCs w:val="20"/>
        </w:rPr>
        <w:t>二</w:t>
      </w:r>
      <w:r w:rsidRPr="00071C9F">
        <w:rPr>
          <w:rFonts w:asciiTheme="minorEastAsia" w:eastAsiaTheme="minorEastAsia" w:hAnsiTheme="minorEastAsia"/>
          <w:b/>
          <w:kern w:val="0"/>
          <w:sz w:val="30"/>
          <w:szCs w:val="20"/>
        </w:rPr>
        <w:t>部分  基金资产估值</w:t>
      </w:r>
      <w:bookmarkEnd w:id="332"/>
      <w:bookmarkEnd w:id="333"/>
      <w:bookmarkEnd w:id="334"/>
      <w:bookmarkEnd w:id="335"/>
      <w:bookmarkEnd w:id="336"/>
      <w:bookmarkEnd w:id="337"/>
      <w:bookmarkEnd w:id="338"/>
      <w:bookmarkEnd w:id="339"/>
      <w:bookmarkEnd w:id="340"/>
    </w:p>
    <w:p w14:paraId="697337A3" w14:textId="77777777" w:rsidR="0061562C" w:rsidRPr="00071C9F" w:rsidRDefault="0061562C" w:rsidP="0061562C">
      <w:pPr>
        <w:spacing w:line="360" w:lineRule="auto"/>
        <w:ind w:firstLineChars="200" w:firstLine="480"/>
        <w:jc w:val="left"/>
        <w:rPr>
          <w:rFonts w:asciiTheme="minorEastAsia" w:eastAsiaTheme="minorEastAsia" w:hAnsiTheme="minorEastAsia"/>
          <w:sz w:val="24"/>
        </w:rPr>
      </w:pPr>
    </w:p>
    <w:p w14:paraId="042A5A56"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一、估值日</w:t>
      </w:r>
    </w:p>
    <w:p w14:paraId="67D83ADB"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本基金的估值日为本基金相关的证券交易场所的交易日以及国家法律法规规定需要对外披露基金净值的</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日。</w:t>
      </w:r>
    </w:p>
    <w:p w14:paraId="6D56C470"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二、估值对象</w:t>
      </w:r>
    </w:p>
    <w:p w14:paraId="34BAF792" w14:textId="13474866" w:rsidR="00E004F8" w:rsidRPr="00071C9F" w:rsidRDefault="0065085D"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基金所拥有的债券、银行存款本息、应收款项、国债期货合约、其它投资等资产及负债</w:t>
      </w:r>
      <w:r w:rsidR="00E004F8" w:rsidRPr="00071C9F">
        <w:rPr>
          <w:rFonts w:asciiTheme="minorEastAsia" w:eastAsiaTheme="minorEastAsia" w:hAnsiTheme="minorEastAsia" w:hint="eastAsia"/>
          <w:sz w:val="24"/>
        </w:rPr>
        <w:t>。</w:t>
      </w:r>
    </w:p>
    <w:p w14:paraId="03B871B0"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三、估值方法</w:t>
      </w:r>
    </w:p>
    <w:p w14:paraId="1E1FBABC"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1、证券交易所上市的有价证券的估值</w:t>
      </w:r>
    </w:p>
    <w:p w14:paraId="424B7C0A" w14:textId="30CA2ABD"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（1）交易所上市交易或挂牌转让的固定收益品种（基金合同另有规定的除外），选取估值日第三方估值机构提供的相应品种对应的估值净价估值；</w:t>
      </w:r>
    </w:p>
    <w:p w14:paraId="64E258E2" w14:textId="6743815C"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（2）交易所上市交易的可转换债券，选取每日收盘价作为估值全价</w:t>
      </w:r>
      <w:r w:rsidR="00864404" w:rsidRPr="00071C9F">
        <w:rPr>
          <w:rFonts w:asciiTheme="minorEastAsia" w:eastAsiaTheme="minorEastAsia" w:hAnsiTheme="minorEastAsia" w:hint="eastAsia"/>
          <w:sz w:val="24"/>
        </w:rPr>
        <w:t>；</w:t>
      </w:r>
    </w:p>
    <w:p w14:paraId="5A78BA5B"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（3）交易所上市不存在活跃市场的有价证券，采用估值技术确定公允价值。交易所上市的资产支持证券，采用估值技术确定公允价值，在估值技术难以可靠计量公允价值的情况下，按成本估值。</w:t>
      </w:r>
    </w:p>
    <w:p w14:paraId="6492103F"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2、处于未上市期间的有价证券应区分如下情况处理：</w:t>
      </w:r>
    </w:p>
    <w:p w14:paraId="52861CE6"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（1）首次公开发行未上市的债券，采用估值技术确定公允价值，在估值技术难以可靠计量公允价值的情况下，按成本估值；</w:t>
      </w:r>
    </w:p>
    <w:p w14:paraId="7E0F7F7D" w14:textId="66D097D0"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r w:rsidR="00722C54" w:rsidRPr="00071C9F">
        <w:rPr>
          <w:rFonts w:asciiTheme="minorEastAsia" w:eastAsiaTheme="minorEastAsia" w:hAnsiTheme="minorEastAsia" w:hint="eastAsia"/>
          <w:sz w:val="24"/>
        </w:rPr>
        <w:t>。</w:t>
      </w:r>
    </w:p>
    <w:p w14:paraId="339AD9BE"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者回售权的固定收益品种，回售登记截止日（含当日）后未行使回售权的按照长待偿期所对应的价格进行估值。对银行间市场未上市，且第三方估值机构未</w:t>
      </w:r>
      <w:r w:rsidRPr="00071C9F">
        <w:rPr>
          <w:rFonts w:asciiTheme="minorEastAsia" w:eastAsiaTheme="minorEastAsia" w:hAnsiTheme="minorEastAsia" w:hint="eastAsia"/>
          <w:sz w:val="24"/>
        </w:rPr>
        <w:lastRenderedPageBreak/>
        <w:t>提供估值价格的债券，在发行利率与二级市场利率不存在明显差异，未上市期间市场利率没有发生大的变动的情况下，按成本估值。</w:t>
      </w:r>
    </w:p>
    <w:p w14:paraId="56A02743"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4、同一债券同时在两个或两个以上市场交易的，按债券所处的市场分别估值。</w:t>
      </w:r>
    </w:p>
    <w:p w14:paraId="33B1B345" w14:textId="4F2F3F83" w:rsidR="0065085D" w:rsidRPr="00071C9F" w:rsidRDefault="0065085D"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3C1C43" w:rsidRPr="00071C9F">
        <w:rPr>
          <w:rFonts w:asciiTheme="minorEastAsia" w:eastAsiaTheme="minorEastAsia" w:hAnsiTheme="minorEastAsia" w:hint="eastAsia"/>
          <w:sz w:val="24"/>
        </w:rPr>
        <w:t>本</w:t>
      </w:r>
      <w:r w:rsidRPr="00071C9F">
        <w:rPr>
          <w:rFonts w:asciiTheme="minorEastAsia" w:eastAsiaTheme="minorEastAsia" w:hAnsiTheme="minorEastAsia" w:hint="eastAsia"/>
          <w:sz w:val="24"/>
        </w:rPr>
        <w:t>基金投资同业存单，按估值日第三方估值机构提供的估值净价估值；选定的第三方估值机构未提供估值价格的，按成本估值。</w:t>
      </w:r>
    </w:p>
    <w:p w14:paraId="4337294B" w14:textId="62A47189" w:rsidR="0065085D" w:rsidRPr="00071C9F" w:rsidRDefault="00C70EC4"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w:t>
      </w:r>
      <w:r w:rsidR="0065085D" w:rsidRPr="00071C9F">
        <w:rPr>
          <w:rFonts w:asciiTheme="minorEastAsia" w:eastAsiaTheme="minorEastAsia" w:hAnsiTheme="minorEastAsia" w:hint="eastAsia"/>
          <w:sz w:val="24"/>
        </w:rPr>
        <w:t>、国债期货合约以估值日的结算价估值。估值当日无结算价的，且最近交易日后经济环境未发生重大变化的，采用最近交易日结算价估值。如法律法规今后另有规定的，从其规定。</w:t>
      </w:r>
    </w:p>
    <w:p w14:paraId="36380A2C" w14:textId="59A472A7" w:rsidR="0065085D" w:rsidRPr="00071C9F" w:rsidRDefault="00C70EC4"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w:t>
      </w:r>
      <w:r w:rsidR="0065085D" w:rsidRPr="00071C9F">
        <w:rPr>
          <w:rFonts w:asciiTheme="minorEastAsia" w:eastAsiaTheme="minorEastAsia" w:hAnsiTheme="minorEastAsia" w:hint="eastAsia"/>
          <w:sz w:val="24"/>
        </w:rPr>
        <w:t>、当本基金发生大额申购或赎回情形时，基金管理人可以采用摆动定价机制，以确保基金估值的公平性。</w:t>
      </w:r>
    </w:p>
    <w:p w14:paraId="1EEB115A" w14:textId="14CF615D" w:rsidR="0065085D" w:rsidRPr="00071C9F" w:rsidRDefault="00C70EC4"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w:t>
      </w:r>
      <w:r w:rsidR="0065085D" w:rsidRPr="00071C9F">
        <w:rPr>
          <w:rFonts w:asciiTheme="minorEastAsia" w:eastAsiaTheme="minorEastAsia" w:hAnsiTheme="minorEastAsia" w:hint="eastAsia"/>
          <w:sz w:val="24"/>
        </w:rPr>
        <w:t>、如有确凿证据表明按上述方法进行估值不能客观反映其公允价值的，基金管理人可根据具体情况与基金托管人商定后，按最能反映公允价值的价格估值。</w:t>
      </w:r>
    </w:p>
    <w:p w14:paraId="3B057B98" w14:textId="72D6E774" w:rsidR="0065085D" w:rsidRPr="00071C9F" w:rsidRDefault="00C70EC4"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w:t>
      </w:r>
      <w:r w:rsidR="0065085D" w:rsidRPr="00071C9F">
        <w:rPr>
          <w:rFonts w:asciiTheme="minorEastAsia" w:eastAsiaTheme="minorEastAsia" w:hAnsiTheme="minorEastAsia" w:hint="eastAsia"/>
          <w:sz w:val="24"/>
        </w:rPr>
        <w:t>、相关法律法规以及监管部门有强制规定的，从其规定。如有新增事项，按国家最新规定估值。</w:t>
      </w:r>
    </w:p>
    <w:p w14:paraId="5C633E26"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05FC20B" w14:textId="66542007" w:rsidR="00E004F8"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4A3F305"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四、估值程序</w:t>
      </w:r>
    </w:p>
    <w:p w14:paraId="3EB36AC1"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1、基金份额净值是按照每个工作日闭市后，基金资产净值除以当日基金份额的余额数量计算，精确到0.0001元，小数点后第五位四舍五入。国家另有规定的，从其规定。</w:t>
      </w:r>
    </w:p>
    <w:p w14:paraId="04133AFE" w14:textId="77777777" w:rsidR="0065085D"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基金管理人于每个工作日计算基金资产净值及各类基金份额的基金份额净值，并按规定公告。</w:t>
      </w:r>
    </w:p>
    <w:p w14:paraId="47ED1DE7" w14:textId="56D662CF" w:rsidR="009E223C" w:rsidRPr="00071C9F" w:rsidRDefault="0065085D" w:rsidP="0065085D">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2、基金管理人</w:t>
      </w:r>
      <w:proofErr w:type="gramStart"/>
      <w:r w:rsidRPr="00071C9F">
        <w:rPr>
          <w:rFonts w:asciiTheme="minorEastAsia" w:eastAsiaTheme="minorEastAsia" w:hAnsiTheme="minorEastAsia" w:hint="eastAsia"/>
          <w:sz w:val="24"/>
        </w:rPr>
        <w:t>应每个</w:t>
      </w:r>
      <w:proofErr w:type="gramEnd"/>
      <w:r w:rsidRPr="00071C9F">
        <w:rPr>
          <w:rFonts w:asciiTheme="minorEastAsia" w:eastAsiaTheme="minorEastAsia" w:hAnsiTheme="minorEastAsia" w:hint="eastAsia"/>
          <w:sz w:val="24"/>
        </w:rPr>
        <w:t>工作日对基金资产估值。但基金管理人根据法律法规</w:t>
      </w:r>
      <w:r w:rsidRPr="00071C9F">
        <w:rPr>
          <w:rFonts w:asciiTheme="minorEastAsia" w:eastAsiaTheme="minorEastAsia" w:hAnsiTheme="minorEastAsia" w:hint="eastAsia"/>
          <w:sz w:val="24"/>
        </w:rPr>
        <w:lastRenderedPageBreak/>
        <w:t>或基金合同的规定暂停估值时除外。基金管理人每个工作日对基金资产估值后，将各类基金份额的基金份额净值结果发送基金托管人，经基金托管人复核无误后，由基金管理人按规定对外公布</w:t>
      </w:r>
      <w:r w:rsidR="009E223C" w:rsidRPr="00071C9F">
        <w:rPr>
          <w:rFonts w:asciiTheme="minorEastAsia" w:eastAsiaTheme="minorEastAsia" w:hAnsiTheme="minorEastAsia" w:hint="eastAsia"/>
          <w:sz w:val="24"/>
        </w:rPr>
        <w:t>。</w:t>
      </w:r>
    </w:p>
    <w:p w14:paraId="6EA10E2B"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五、估值错误的处理</w:t>
      </w:r>
    </w:p>
    <w:p w14:paraId="0865AE58"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基金管理人和基金托管人将采取必要、适当、合理的措施确保基金资产估值的准确性、及时性。当基金份额净值小数点后4位以内（含第4位）发生估值错误时，视为基金份额净值错误。</w:t>
      </w:r>
    </w:p>
    <w:p w14:paraId="3FDE22BC" w14:textId="79998A58"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基金合同的当事人应按照以下约定处理：</w:t>
      </w:r>
    </w:p>
    <w:p w14:paraId="47E76C0D"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1、估值错误类型</w:t>
      </w:r>
    </w:p>
    <w:p w14:paraId="1428FBD4"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本基金运作过程中，如果由于基金管理人或基金托管人、或登记机构、或销售机构、或投资者自身的过错造成估值错误，导致其他当事人遭受损失的，过错的责任人应当对由于该估值错误遭受损失当事人（“受损方”）的直接损失按下述“估值错误处理原则”给予赔偿，承担赔偿责任。</w:t>
      </w:r>
    </w:p>
    <w:p w14:paraId="0351A3F9"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上述估值错误的主要类型包括但不限于：资料申报差错、数据传输差错、数据计算差错、系统故障差错、下达指令差错等。</w:t>
      </w:r>
    </w:p>
    <w:p w14:paraId="6E0C4485"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2、估值错误处理原则</w:t>
      </w:r>
    </w:p>
    <w:p w14:paraId="67ADA3F1"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B774E9D"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（2）估值错误的责任方对有关当事人的直接损失负责，不对间接损失负责，并且仅对估值错误的有关直接当事人负责，不对第三方负责。</w:t>
      </w:r>
    </w:p>
    <w:p w14:paraId="7B0F8C63"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（3）因估值错误而获得不当得利的当事人负有及时返还不当得利的义务。但估值错误责任方仍应对估值错误负责。如果由于获得不当得利的当事人</w:t>
      </w:r>
      <w:proofErr w:type="gramStart"/>
      <w:r w:rsidRPr="00071C9F">
        <w:rPr>
          <w:rFonts w:asciiTheme="minorEastAsia" w:eastAsiaTheme="minorEastAsia" w:hAnsiTheme="minorEastAsia" w:hint="eastAsia"/>
          <w:sz w:val="24"/>
        </w:rPr>
        <w:t>不</w:t>
      </w:r>
      <w:proofErr w:type="gramEnd"/>
      <w:r w:rsidRPr="00071C9F">
        <w:rPr>
          <w:rFonts w:asciiTheme="minorEastAsia" w:eastAsiaTheme="minorEastAsia" w:hAnsiTheme="minorEastAsia" w:hint="eastAsia"/>
          <w:sz w:val="24"/>
        </w:rPr>
        <w:t>返还或不全部返还不当得利造成其他当事人的利益损失（“受损方”），则估值错误责任方应赔偿受损方的损失，并在其支付的赔偿金额的范围内对获得不当得利的当</w:t>
      </w:r>
      <w:r w:rsidRPr="00071C9F">
        <w:rPr>
          <w:rFonts w:asciiTheme="minorEastAsia" w:eastAsiaTheme="minorEastAsia" w:hAnsiTheme="minorEastAsia" w:hint="eastAsia"/>
          <w:sz w:val="24"/>
        </w:rPr>
        <w:lastRenderedPageBreak/>
        <w:t>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E89AA61"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（4）估值错误调整采用尽量恢复至假设未发生估值错误的正确情形的方式。</w:t>
      </w:r>
    </w:p>
    <w:p w14:paraId="2259FAD2"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3、估值错误处理程序</w:t>
      </w:r>
    </w:p>
    <w:p w14:paraId="70F80AE0"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估值错误被发现后，有关的当事人应当及时进行处理，处理的程序如下：</w:t>
      </w:r>
    </w:p>
    <w:p w14:paraId="76C6233D"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（1）查明估值错误发生的原因，列明所有的当事人，并根据估值错误发生的原因确定估值错误的责任方；</w:t>
      </w:r>
    </w:p>
    <w:p w14:paraId="2A42E2B5"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（2）根据估值错误处理原则或当事人协商的方法对因估值错误造成的损失进行评估；</w:t>
      </w:r>
    </w:p>
    <w:p w14:paraId="630003DB"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（3）根据估值错误处理原则或当事人协商的方法由估值错误的责任方进行更正和赔偿损失；</w:t>
      </w:r>
    </w:p>
    <w:p w14:paraId="12A0DB0D"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（4）根据估值错误处理的方法，需要修改基金登记机构交易数据的，由基金登记机构进行更正，并就估值错误的更正向有关当事人进行确认。</w:t>
      </w:r>
    </w:p>
    <w:p w14:paraId="40004A2E"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4、基金份额净值估值错误处理的方法如下：</w:t>
      </w:r>
    </w:p>
    <w:p w14:paraId="662A92FC"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（1）基金份额净值计算出现错误时，基金管理人应当立即予以纠正，通报基金托管人，并采取合理的措施防止损失进一步扩大。</w:t>
      </w:r>
    </w:p>
    <w:p w14:paraId="0A55CA4E"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（2）错误偏差达到该类基金份额净值的0.25%时，基金管理人应当通报基金托管人并报中国证监会备案；错误偏差达到该类基金份额净值的0.5%时，基金管理人应当公告。</w:t>
      </w:r>
    </w:p>
    <w:p w14:paraId="183ED660"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（3）前述内容如法律法规或监管机关另有规定的，从其规定处理。</w:t>
      </w:r>
    </w:p>
    <w:p w14:paraId="3DB2D1A7"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六、暂停估值的情形</w:t>
      </w:r>
    </w:p>
    <w:p w14:paraId="1021D707"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1、基金投资所涉及的证券/期货交易市场遇法定节假日或因其他原因暂停营业时；</w:t>
      </w:r>
    </w:p>
    <w:p w14:paraId="7D42D578"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2、因不可抗力致使基金管理人、基金托管人无法准确评估基金资产价值时；</w:t>
      </w:r>
    </w:p>
    <w:p w14:paraId="08046A10"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3、当前一估值日基金资产净值50%以上的资产出现无可参考的活跃市场价格且采用估值技术</w:t>
      </w:r>
      <w:proofErr w:type="gramStart"/>
      <w:r w:rsidRPr="00071C9F">
        <w:rPr>
          <w:rFonts w:asciiTheme="minorEastAsia" w:eastAsiaTheme="minorEastAsia" w:hAnsiTheme="minorEastAsia" w:hint="eastAsia"/>
          <w:sz w:val="24"/>
        </w:rPr>
        <w:t>仍导致</w:t>
      </w:r>
      <w:proofErr w:type="gramEnd"/>
      <w:r w:rsidRPr="00071C9F">
        <w:rPr>
          <w:rFonts w:asciiTheme="minorEastAsia" w:eastAsiaTheme="minorEastAsia" w:hAnsiTheme="minorEastAsia" w:hint="eastAsia"/>
          <w:sz w:val="24"/>
        </w:rPr>
        <w:t>公允价值存在重大不确定性，并经与基金托管人协商确认后，基金管理人应当暂停估值；</w:t>
      </w:r>
    </w:p>
    <w:p w14:paraId="2C6598E4"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4、中国证监会和基金合同认定的其它情形。</w:t>
      </w:r>
    </w:p>
    <w:p w14:paraId="50A73BB1"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lastRenderedPageBreak/>
        <w:t>七、基金净值的确认</w:t>
      </w:r>
    </w:p>
    <w:p w14:paraId="3AA9DF7A" w14:textId="397A2F99"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用于基金信息披露的基金资产净值和各类基金份额的基金份额净值由基金管理人负责计算，基金托管人负责进行复核。基金管理人应于每个</w:t>
      </w:r>
      <w:r w:rsidR="00C70EC4" w:rsidRPr="00071C9F">
        <w:rPr>
          <w:rFonts w:asciiTheme="minorEastAsia" w:eastAsiaTheme="minorEastAsia" w:hAnsiTheme="minorEastAsia" w:hint="eastAsia"/>
          <w:sz w:val="24"/>
        </w:rPr>
        <w:t>工作</w:t>
      </w:r>
      <w:r w:rsidRPr="00071C9F">
        <w:rPr>
          <w:rFonts w:asciiTheme="minorEastAsia" w:eastAsiaTheme="minorEastAsia" w:hAnsiTheme="minorEastAsia" w:hint="eastAsia"/>
          <w:sz w:val="24"/>
        </w:rPr>
        <w:t>日交易结束后计算当日的基金资产净值和各类基金份额的基金份额净值并发送给基金托管人。基金托管人对净值计算结果复核确认后发送给基金管理人，由基金管理人对基金净值</w:t>
      </w:r>
      <w:r w:rsidR="00C70EC4" w:rsidRPr="00071C9F">
        <w:rPr>
          <w:rFonts w:asciiTheme="minorEastAsia" w:eastAsiaTheme="minorEastAsia" w:hAnsiTheme="minorEastAsia" w:hint="eastAsia"/>
          <w:bCs/>
          <w:sz w:val="24"/>
        </w:rPr>
        <w:t>按规定</w:t>
      </w:r>
      <w:r w:rsidRPr="00071C9F">
        <w:rPr>
          <w:rFonts w:asciiTheme="minorEastAsia" w:eastAsiaTheme="minorEastAsia" w:hAnsiTheme="minorEastAsia" w:hint="eastAsia"/>
          <w:sz w:val="24"/>
        </w:rPr>
        <w:t>予以公布。</w:t>
      </w:r>
    </w:p>
    <w:p w14:paraId="21EF0D8F"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八、特殊情况的处理</w:t>
      </w:r>
    </w:p>
    <w:p w14:paraId="6AE7F04D" w14:textId="69E4D061"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1、基金管理人按本部分第三条有关估值方法规定的第</w:t>
      </w:r>
      <w:r w:rsidR="001D7510" w:rsidRPr="00071C9F">
        <w:rPr>
          <w:rFonts w:asciiTheme="minorEastAsia" w:eastAsiaTheme="minorEastAsia" w:hAnsiTheme="minorEastAsia" w:hint="eastAsia"/>
          <w:sz w:val="24"/>
        </w:rPr>
        <w:t>8</w:t>
      </w:r>
      <w:r w:rsidRPr="00071C9F">
        <w:rPr>
          <w:rFonts w:asciiTheme="minorEastAsia" w:eastAsiaTheme="minorEastAsia" w:hAnsiTheme="minorEastAsia" w:hint="eastAsia"/>
          <w:sz w:val="24"/>
        </w:rPr>
        <w:t>项条款进行估值时，所造成的误差不作为基金资产估值错误处理。</w:t>
      </w:r>
    </w:p>
    <w:p w14:paraId="637B75FE" w14:textId="77777777" w:rsidR="0065085D" w:rsidRPr="00071C9F" w:rsidRDefault="0065085D"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由于证券/期货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235EA857" w14:textId="126A7FCC" w:rsidR="0061562C" w:rsidRPr="00071C9F" w:rsidRDefault="0061562C" w:rsidP="0065085D">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016CD186" w14:textId="52749FC4" w:rsidR="0061562C" w:rsidRPr="00071C9F" w:rsidRDefault="0061562C" w:rsidP="0061562C">
      <w:pPr>
        <w:keepNext/>
        <w:keepLines/>
        <w:spacing w:line="360" w:lineRule="auto"/>
        <w:jc w:val="center"/>
        <w:outlineLvl w:val="0"/>
        <w:rPr>
          <w:rFonts w:asciiTheme="minorEastAsia" w:eastAsiaTheme="minorEastAsia" w:hAnsiTheme="minorEastAsia"/>
          <w:b/>
          <w:kern w:val="0"/>
          <w:sz w:val="30"/>
          <w:szCs w:val="20"/>
        </w:rPr>
      </w:pPr>
      <w:bookmarkStart w:id="341" w:name="_Toc19558"/>
      <w:bookmarkStart w:id="342" w:name="_Toc15525"/>
      <w:bookmarkStart w:id="343" w:name="_Toc3656"/>
      <w:bookmarkStart w:id="344" w:name="_Toc25883"/>
      <w:bookmarkStart w:id="345" w:name="_Toc178"/>
      <w:bookmarkStart w:id="346" w:name="_Toc12761"/>
      <w:bookmarkStart w:id="347" w:name="_Toc20052"/>
      <w:bookmarkStart w:id="348" w:name="_Toc1617"/>
      <w:bookmarkStart w:id="349" w:name="_Toc21829"/>
      <w:bookmarkStart w:id="350" w:name="_Toc483302056"/>
      <w:bookmarkStart w:id="351" w:name="_Toc483309367"/>
      <w:bookmarkStart w:id="352" w:name="_Toc24553883"/>
      <w:r w:rsidRPr="00071C9F">
        <w:rPr>
          <w:rFonts w:asciiTheme="minorEastAsia" w:eastAsiaTheme="minorEastAsia" w:hAnsiTheme="minorEastAsia"/>
          <w:b/>
          <w:kern w:val="0"/>
          <w:sz w:val="30"/>
          <w:szCs w:val="20"/>
        </w:rPr>
        <w:lastRenderedPageBreak/>
        <w:t>第十</w:t>
      </w:r>
      <w:r w:rsidR="00D60DF8">
        <w:rPr>
          <w:rFonts w:asciiTheme="minorEastAsia" w:eastAsiaTheme="minorEastAsia" w:hAnsiTheme="minorEastAsia" w:hint="eastAsia"/>
          <w:b/>
          <w:kern w:val="0"/>
          <w:sz w:val="30"/>
          <w:szCs w:val="20"/>
        </w:rPr>
        <w:t>三</w:t>
      </w:r>
      <w:r w:rsidRPr="00071C9F">
        <w:rPr>
          <w:rFonts w:asciiTheme="minorEastAsia" w:eastAsiaTheme="minorEastAsia" w:hAnsiTheme="minorEastAsia"/>
          <w:b/>
          <w:kern w:val="0"/>
          <w:sz w:val="30"/>
          <w:szCs w:val="20"/>
        </w:rPr>
        <w:t>部分  基金的收益与分配</w:t>
      </w:r>
      <w:bookmarkEnd w:id="341"/>
      <w:bookmarkEnd w:id="342"/>
      <w:bookmarkEnd w:id="343"/>
      <w:bookmarkEnd w:id="344"/>
      <w:bookmarkEnd w:id="345"/>
      <w:bookmarkEnd w:id="346"/>
      <w:bookmarkEnd w:id="347"/>
      <w:bookmarkEnd w:id="348"/>
      <w:bookmarkEnd w:id="349"/>
      <w:bookmarkEnd w:id="350"/>
      <w:bookmarkEnd w:id="351"/>
      <w:bookmarkEnd w:id="352"/>
    </w:p>
    <w:p w14:paraId="46AEB2D5" w14:textId="77777777" w:rsidR="0061562C" w:rsidRPr="00071C9F" w:rsidRDefault="0061562C" w:rsidP="0061562C">
      <w:pPr>
        <w:spacing w:line="360" w:lineRule="auto"/>
        <w:ind w:firstLineChars="200" w:firstLine="480"/>
        <w:jc w:val="left"/>
        <w:rPr>
          <w:rFonts w:asciiTheme="minorEastAsia" w:eastAsiaTheme="minorEastAsia" w:hAnsiTheme="minorEastAsia"/>
          <w:sz w:val="24"/>
        </w:rPr>
      </w:pPr>
    </w:p>
    <w:p w14:paraId="370F7537"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一、基金利润的构成</w:t>
      </w:r>
    </w:p>
    <w:p w14:paraId="67108A22" w14:textId="19BE5CE8" w:rsidR="00E004F8" w:rsidRPr="00071C9F" w:rsidRDefault="0010404E"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基金利润指基金利息收入、投资收益、公允价值变动收益和其他收入扣除相关费用后的余额，基金已实现收益指基金利润减去公允价值变动收益后的余额。</w:t>
      </w:r>
    </w:p>
    <w:p w14:paraId="00901B50"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二、基金可供分配利润</w:t>
      </w:r>
    </w:p>
    <w:p w14:paraId="33748130" w14:textId="00F179F4" w:rsidR="00E004F8" w:rsidRPr="00071C9F" w:rsidRDefault="0010404E"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基金可供分配利润指截至收益分配基准日基金未分配利润与未分配利润中已实现收益的孰低数。</w:t>
      </w:r>
    </w:p>
    <w:p w14:paraId="178CDFF7"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三、基金收益分配原则</w:t>
      </w:r>
    </w:p>
    <w:p w14:paraId="1278B753" w14:textId="2264E4BE" w:rsidR="00E004F8" w:rsidRPr="00071C9F" w:rsidRDefault="0010404E"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1、本基金收益分配方式分两种：现金分红与红利再投资，投资者可选择现金红利或将现金红利自动转为相应类别的基金份额进行再投资；若投资者不选择，本基金默认的收益分配方式是现金分红；</w:t>
      </w:r>
    </w:p>
    <w:p w14:paraId="1BCE6194"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2、基金收益分配后基金份额净值不能低于面值；即基金收益分配基准日的基金份额净值减去每单位基金份额收益分配金额后不能低于面值；</w:t>
      </w:r>
    </w:p>
    <w:p w14:paraId="57822BBA"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3、同一类别内每一基金份额享有同等分配权；</w:t>
      </w:r>
    </w:p>
    <w:p w14:paraId="37D46AEB" w14:textId="30C113DD"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w:t>
      </w:r>
      <w:r w:rsidR="0046517F" w:rsidRPr="00071C9F">
        <w:rPr>
          <w:rFonts w:asciiTheme="minorEastAsia" w:eastAsiaTheme="minorEastAsia" w:hAnsiTheme="minorEastAsia" w:hint="eastAsia"/>
          <w:sz w:val="24"/>
        </w:rPr>
        <w:t>、法律法规或监管</w:t>
      </w:r>
      <w:r w:rsidR="00385AEB" w:rsidRPr="00071C9F">
        <w:rPr>
          <w:rFonts w:asciiTheme="minorEastAsia" w:eastAsiaTheme="minorEastAsia" w:hAnsiTheme="minorEastAsia" w:hint="eastAsia"/>
          <w:sz w:val="24"/>
        </w:rPr>
        <w:t>机关</w:t>
      </w:r>
      <w:r w:rsidRPr="00071C9F">
        <w:rPr>
          <w:rFonts w:asciiTheme="minorEastAsia" w:eastAsiaTheme="minorEastAsia" w:hAnsiTheme="minorEastAsia" w:hint="eastAsia"/>
          <w:sz w:val="24"/>
        </w:rPr>
        <w:t>另有规定的，从其规定。</w:t>
      </w:r>
    </w:p>
    <w:p w14:paraId="6B1685DF"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本基金每次收益分配比例详见届时基金管理人发布的公告。</w:t>
      </w:r>
    </w:p>
    <w:p w14:paraId="21C0B333" w14:textId="5A1AA74F" w:rsidR="00E004F8" w:rsidRPr="00071C9F" w:rsidRDefault="0010404E" w:rsidP="0010404E">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sz w:val="24"/>
        </w:rPr>
        <w:t>在不违反法律法规且对基金份额持有人利益无实质性不利影响的前提下，基金管理人可对基金收益分配原则进行调整，无需召开基金份额持有人大会。</w:t>
      </w:r>
    </w:p>
    <w:p w14:paraId="78A7691E"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四、收益分配方案</w:t>
      </w:r>
    </w:p>
    <w:p w14:paraId="49788993" w14:textId="5B339310" w:rsidR="00E004F8" w:rsidRPr="00071C9F" w:rsidRDefault="0010404E"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基金收益分配方案中应载明截止收益分配基准日的可供分配利润、基金收益分配对象、分配时间、分配数额及比例、分配方式等内容。</w:t>
      </w:r>
    </w:p>
    <w:p w14:paraId="3042B8FA"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五、收益分配方案的确定、公告与实施</w:t>
      </w:r>
    </w:p>
    <w:p w14:paraId="32FCEE8C" w14:textId="4352590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本基金收益分配方案由基金管理人拟定，并由基金托管人复核，在2日内在指定媒介公告。</w:t>
      </w:r>
    </w:p>
    <w:p w14:paraId="5DEA4238" w14:textId="2C5845E8" w:rsidR="00E004F8"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基金红利发放</w:t>
      </w:r>
      <w:proofErr w:type="gramStart"/>
      <w:r w:rsidRPr="00071C9F">
        <w:rPr>
          <w:rFonts w:asciiTheme="minorEastAsia" w:eastAsiaTheme="minorEastAsia" w:hAnsiTheme="minorEastAsia" w:hint="eastAsia"/>
          <w:sz w:val="24"/>
        </w:rPr>
        <w:t>日距离</w:t>
      </w:r>
      <w:proofErr w:type="gramEnd"/>
      <w:r w:rsidRPr="00071C9F">
        <w:rPr>
          <w:rFonts w:asciiTheme="minorEastAsia" w:eastAsiaTheme="minorEastAsia" w:hAnsiTheme="minorEastAsia" w:hint="eastAsia"/>
          <w:sz w:val="24"/>
        </w:rPr>
        <w:t>收益分配基准日（即可供分配利润计算截止日）的时间不得超过15个工作日。</w:t>
      </w:r>
    </w:p>
    <w:p w14:paraId="7EFB3D80"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六、基金收益分配中发生的费用</w:t>
      </w:r>
    </w:p>
    <w:p w14:paraId="7CF83FEF" w14:textId="77777777" w:rsidR="0010404E" w:rsidRPr="00071C9F" w:rsidRDefault="0010404E" w:rsidP="00E004F8">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基金收益分配时所发生的银行转账或其他手续费用由投资者自行承担。当投</w:t>
      </w:r>
      <w:r w:rsidRPr="00071C9F">
        <w:rPr>
          <w:rFonts w:asciiTheme="minorEastAsia" w:eastAsiaTheme="minorEastAsia" w:hAnsiTheme="minorEastAsia" w:hint="eastAsia"/>
          <w:sz w:val="24"/>
        </w:rPr>
        <w:lastRenderedPageBreak/>
        <w:t>资者的现金红利小于一定金额，不足以支付银行转账或其他手续费用时，基金登记机构可将基金份额持有人的现金红利自动转为相应类别的基金份额。红利再投资的计算方法，依照《业务规则》执行。</w:t>
      </w:r>
    </w:p>
    <w:p w14:paraId="07734B91" w14:textId="5AB9ABDC" w:rsidR="0061562C" w:rsidRPr="00071C9F" w:rsidRDefault="0061562C" w:rsidP="00E004F8">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6D26BB16" w14:textId="492E2966" w:rsidR="0061562C" w:rsidRPr="00071C9F" w:rsidRDefault="0061562C" w:rsidP="0061562C">
      <w:pPr>
        <w:keepNext/>
        <w:keepLines/>
        <w:spacing w:line="360" w:lineRule="auto"/>
        <w:jc w:val="center"/>
        <w:outlineLvl w:val="0"/>
        <w:rPr>
          <w:rFonts w:asciiTheme="minorEastAsia" w:eastAsiaTheme="minorEastAsia" w:hAnsiTheme="minorEastAsia"/>
          <w:b/>
          <w:kern w:val="0"/>
          <w:sz w:val="30"/>
          <w:szCs w:val="20"/>
        </w:rPr>
      </w:pPr>
      <w:bookmarkStart w:id="353" w:name="_Toc32041"/>
      <w:bookmarkStart w:id="354" w:name="_Toc3365"/>
      <w:bookmarkStart w:id="355" w:name="_Toc15779"/>
      <w:bookmarkStart w:id="356" w:name="_Toc12105"/>
      <w:bookmarkStart w:id="357" w:name="_Toc19752"/>
      <w:bookmarkStart w:id="358" w:name="_Toc13987"/>
      <w:bookmarkStart w:id="359" w:name="_Toc19706"/>
      <w:bookmarkStart w:id="360" w:name="_Toc24601"/>
      <w:bookmarkStart w:id="361" w:name="_Toc32227"/>
      <w:bookmarkStart w:id="362" w:name="_Toc483302057"/>
      <w:bookmarkStart w:id="363" w:name="_Toc483309368"/>
      <w:bookmarkStart w:id="364" w:name="_Toc24553884"/>
      <w:r w:rsidRPr="00071C9F">
        <w:rPr>
          <w:rFonts w:asciiTheme="minorEastAsia" w:eastAsiaTheme="minorEastAsia" w:hAnsiTheme="minorEastAsia"/>
          <w:b/>
          <w:kern w:val="0"/>
          <w:sz w:val="30"/>
          <w:szCs w:val="20"/>
        </w:rPr>
        <w:lastRenderedPageBreak/>
        <w:t>第十</w:t>
      </w:r>
      <w:r w:rsidR="00D60DF8">
        <w:rPr>
          <w:rFonts w:asciiTheme="minorEastAsia" w:eastAsiaTheme="minorEastAsia" w:hAnsiTheme="minorEastAsia" w:hint="eastAsia"/>
          <w:b/>
          <w:kern w:val="0"/>
          <w:sz w:val="30"/>
          <w:szCs w:val="20"/>
        </w:rPr>
        <w:t>四</w:t>
      </w:r>
      <w:r w:rsidRPr="00071C9F">
        <w:rPr>
          <w:rFonts w:asciiTheme="minorEastAsia" w:eastAsiaTheme="minorEastAsia" w:hAnsiTheme="minorEastAsia"/>
          <w:b/>
          <w:kern w:val="0"/>
          <w:sz w:val="30"/>
          <w:szCs w:val="20"/>
        </w:rPr>
        <w:t>部分  基金费用与税收</w:t>
      </w:r>
      <w:bookmarkEnd w:id="353"/>
      <w:bookmarkEnd w:id="354"/>
      <w:bookmarkEnd w:id="355"/>
      <w:bookmarkEnd w:id="356"/>
      <w:bookmarkEnd w:id="357"/>
      <w:bookmarkEnd w:id="358"/>
      <w:bookmarkEnd w:id="359"/>
      <w:bookmarkEnd w:id="360"/>
      <w:bookmarkEnd w:id="361"/>
      <w:bookmarkEnd w:id="362"/>
      <w:bookmarkEnd w:id="363"/>
      <w:bookmarkEnd w:id="364"/>
    </w:p>
    <w:p w14:paraId="01E42ACA" w14:textId="77777777" w:rsidR="0061562C" w:rsidRPr="00071C9F" w:rsidRDefault="0061562C" w:rsidP="0061562C">
      <w:pPr>
        <w:spacing w:line="360" w:lineRule="auto"/>
        <w:ind w:firstLineChars="200" w:firstLine="480"/>
        <w:jc w:val="left"/>
        <w:rPr>
          <w:rFonts w:asciiTheme="minorEastAsia" w:eastAsiaTheme="minorEastAsia" w:hAnsiTheme="minorEastAsia"/>
          <w:sz w:val="24"/>
        </w:rPr>
      </w:pPr>
    </w:p>
    <w:p w14:paraId="294A3B29"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一、基金费用的种类</w:t>
      </w:r>
    </w:p>
    <w:p w14:paraId="7C2D7983"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1、基金管理人的管理费；</w:t>
      </w:r>
    </w:p>
    <w:p w14:paraId="779B875B"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2、基金托管人的托管费；</w:t>
      </w:r>
    </w:p>
    <w:p w14:paraId="24A49623"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3、销售服务费：本基金从C类基金份额的基金资产中计提的销售服务费；</w:t>
      </w:r>
    </w:p>
    <w:p w14:paraId="59207BBA"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4、《基金合同》生效后与基金相关的信息披露费用；</w:t>
      </w:r>
    </w:p>
    <w:p w14:paraId="4E37858E" w14:textId="56F0B9B6"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w:t>
      </w:r>
      <w:r w:rsidR="0046517F" w:rsidRPr="00071C9F">
        <w:rPr>
          <w:rFonts w:asciiTheme="minorEastAsia" w:eastAsiaTheme="minorEastAsia" w:hAnsiTheme="minorEastAsia" w:hint="eastAsia"/>
          <w:sz w:val="24"/>
        </w:rPr>
        <w:t>、《基金合同》生效后与基金相关的会计师费、律师费、</w:t>
      </w:r>
      <w:r w:rsidRPr="00071C9F">
        <w:rPr>
          <w:rFonts w:asciiTheme="minorEastAsia" w:eastAsiaTheme="minorEastAsia" w:hAnsiTheme="minorEastAsia" w:hint="eastAsia"/>
          <w:sz w:val="24"/>
        </w:rPr>
        <w:t>诉讼费和仲裁费；</w:t>
      </w:r>
    </w:p>
    <w:p w14:paraId="430B8382"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6、基金份额持有人大会费用；</w:t>
      </w:r>
    </w:p>
    <w:p w14:paraId="2BC0F3C9"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7、基金的证券/期货交易费用；</w:t>
      </w:r>
    </w:p>
    <w:p w14:paraId="24552C87"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8、基金的银行汇划费用；</w:t>
      </w:r>
    </w:p>
    <w:p w14:paraId="729A0DF5"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9、基金的账户开户费用、账户维护费用；</w:t>
      </w:r>
    </w:p>
    <w:p w14:paraId="47DDFB2F" w14:textId="1B1664D2" w:rsidR="00E004F8"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10、按照国家有关规定和《基金合同》约定，可以在基金财产中列支的其他费用。</w:t>
      </w:r>
    </w:p>
    <w:p w14:paraId="29FA115E"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二、基金费用计提方法、计提标准和支付方式</w:t>
      </w:r>
    </w:p>
    <w:p w14:paraId="73940812"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1、基金管理人的管理费 </w:t>
      </w:r>
    </w:p>
    <w:p w14:paraId="1106A011" w14:textId="2F557D42"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本基金的管理费按前一日基金资产净值的0.</w:t>
      </w:r>
      <w:r w:rsidR="002B067F">
        <w:rPr>
          <w:rFonts w:asciiTheme="minorEastAsia" w:eastAsiaTheme="minorEastAsia" w:hAnsiTheme="minorEastAsia"/>
          <w:sz w:val="24"/>
        </w:rPr>
        <w:t>3</w:t>
      </w:r>
      <w:r w:rsidRPr="00071C9F">
        <w:rPr>
          <w:rFonts w:asciiTheme="minorEastAsia" w:eastAsiaTheme="minorEastAsia" w:hAnsiTheme="minorEastAsia" w:hint="eastAsia"/>
          <w:sz w:val="24"/>
        </w:rPr>
        <w:t>0%年费率计提。管理费的计算方法如下：</w:t>
      </w:r>
    </w:p>
    <w:p w14:paraId="463753AA" w14:textId="7DB31D99"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H＝E×0.</w:t>
      </w:r>
      <w:r w:rsidR="002B067F">
        <w:rPr>
          <w:rFonts w:asciiTheme="minorEastAsia" w:eastAsiaTheme="minorEastAsia" w:hAnsiTheme="minorEastAsia"/>
          <w:sz w:val="24"/>
        </w:rPr>
        <w:t>3</w:t>
      </w:r>
      <w:r w:rsidRPr="00071C9F">
        <w:rPr>
          <w:rFonts w:asciiTheme="minorEastAsia" w:eastAsiaTheme="minorEastAsia" w:hAnsiTheme="minorEastAsia" w:hint="eastAsia"/>
          <w:sz w:val="24"/>
        </w:rPr>
        <w:t>0%÷当年天数</w:t>
      </w:r>
    </w:p>
    <w:p w14:paraId="53917008"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H为每日应计提的基金管理费</w:t>
      </w:r>
    </w:p>
    <w:p w14:paraId="0D83C37E"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E为前一日的基金资产净值</w:t>
      </w:r>
    </w:p>
    <w:p w14:paraId="12EF716C"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费每日计提，逐日累计至每月月末，按月支付，由基金管理人向基金托管人发送基金管理费划款指令，经基金托管人复核后于次月首日起2个工作日内从基金财产中一次性支付给基金管理人。若遇法定节假日、休息日或不可抗力致使无法按时支付的，顺延至法定节假日、休息日结束之日起2个工作日内或不可抗力情形消除之日起2个工作日内支付。</w:t>
      </w:r>
    </w:p>
    <w:p w14:paraId="06DEFC01"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2、基金托管人的托管费</w:t>
      </w:r>
    </w:p>
    <w:p w14:paraId="33765595" w14:textId="5A40737E"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本基金的托管费按前一日基金资产净值的0.</w:t>
      </w:r>
      <w:r w:rsidR="002B067F">
        <w:rPr>
          <w:rFonts w:asciiTheme="minorEastAsia" w:eastAsiaTheme="minorEastAsia" w:hAnsiTheme="minorEastAsia"/>
          <w:sz w:val="24"/>
        </w:rPr>
        <w:t>1</w:t>
      </w:r>
      <w:r w:rsidR="002B067F" w:rsidRPr="00071C9F">
        <w:rPr>
          <w:rFonts w:asciiTheme="minorEastAsia" w:eastAsiaTheme="minorEastAsia" w:hAnsiTheme="minorEastAsia" w:hint="eastAsia"/>
          <w:sz w:val="24"/>
        </w:rPr>
        <w:t>0</w:t>
      </w:r>
      <w:r w:rsidRPr="00071C9F">
        <w:rPr>
          <w:rFonts w:asciiTheme="minorEastAsia" w:eastAsiaTheme="minorEastAsia" w:hAnsiTheme="minorEastAsia" w:hint="eastAsia"/>
          <w:sz w:val="24"/>
        </w:rPr>
        <w:t>%的年费率计提。托管费的计算方法如下：</w:t>
      </w:r>
    </w:p>
    <w:p w14:paraId="5DBDF6D7" w14:textId="6DD405D4"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H＝E×0.</w:t>
      </w:r>
      <w:r w:rsidR="002B067F">
        <w:rPr>
          <w:rFonts w:asciiTheme="minorEastAsia" w:eastAsiaTheme="minorEastAsia" w:hAnsiTheme="minorEastAsia"/>
          <w:sz w:val="24"/>
        </w:rPr>
        <w:t>1</w:t>
      </w:r>
      <w:r w:rsidR="002B067F" w:rsidRPr="00071C9F">
        <w:rPr>
          <w:rFonts w:asciiTheme="minorEastAsia" w:eastAsiaTheme="minorEastAsia" w:hAnsiTheme="minorEastAsia" w:hint="eastAsia"/>
          <w:sz w:val="24"/>
        </w:rPr>
        <w:t>0</w:t>
      </w:r>
      <w:r w:rsidRPr="00071C9F">
        <w:rPr>
          <w:rFonts w:asciiTheme="minorEastAsia" w:eastAsiaTheme="minorEastAsia" w:hAnsiTheme="minorEastAsia" w:hint="eastAsia"/>
          <w:sz w:val="24"/>
        </w:rPr>
        <w:t>%÷当年天数</w:t>
      </w:r>
    </w:p>
    <w:p w14:paraId="5BB37B68"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H为每日应计提的基金托管费</w:t>
      </w:r>
    </w:p>
    <w:p w14:paraId="0F9234CD"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E为前一日的基金资产净值</w:t>
      </w:r>
    </w:p>
    <w:p w14:paraId="77006526"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托管费每日计提，逐日累计至每月月末，按月支付，由基金管理人向基金托管人发送基金托管费划款指令，基金托管人复核后于次月首日起2个工作日内从基金财产中一次性提取。若遇法定节假日、休息日或不可抗力致使无法按时支付的，顺延至法定节假日、休息日结束之日起2个工作日内或不可抗力情形消除之日起2个工作日内支付。</w:t>
      </w:r>
    </w:p>
    <w:p w14:paraId="65356A59"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3、销售服务费</w:t>
      </w:r>
    </w:p>
    <w:p w14:paraId="4D3DC8CD"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本基金A类基金份额不收取销售服务费，C类基金份额的销售服务费年费率为0.40%。</w:t>
      </w:r>
    </w:p>
    <w:p w14:paraId="564D2C99"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本基金C类基金份额的销售服务费按前一日C类基金份额的基金资产净值的0.40%年费率计提。</w:t>
      </w:r>
    </w:p>
    <w:p w14:paraId="69B4D866"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计算方法如下： </w:t>
      </w:r>
    </w:p>
    <w:p w14:paraId="59DEB3B2"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H＝E×0.40%÷当年天数 </w:t>
      </w:r>
    </w:p>
    <w:p w14:paraId="4FA08A0E"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H为C类基金份额每日应计提的销售服务费</w:t>
      </w:r>
    </w:p>
    <w:p w14:paraId="5CDD257C"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E为C类基金份额前一日基金资产净值 </w:t>
      </w:r>
    </w:p>
    <w:p w14:paraId="2AF3DD31" w14:textId="77777777" w:rsidR="0010404E"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销售服务费每日计提，逐日累计至每月月末，按月支付，由基金管理人向基金托管人发送销售服务费划款指令，基金托管人复核后于次月首日起2个工作日内从基金财产中一次性支付给登记机构，由登记机构代付给销售机构。若遇法定节假日、休息日或不可抗力致使无法按时支付的，顺延至法定节假日、休息日结束之日起2个工作日内或不可抗力情形消除之日起2个工作日内支付。</w:t>
      </w:r>
    </w:p>
    <w:p w14:paraId="7A23E85A" w14:textId="68795DCA" w:rsidR="00E004F8" w:rsidRPr="00071C9F" w:rsidRDefault="0010404E" w:rsidP="0010404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上述“一、基金费用的种类”中第4－10项费用，根据有关法规及相应协议规定，按费用实际支出金额列入当期费用，由基金托管人从基金财产中支付。</w:t>
      </w:r>
    </w:p>
    <w:p w14:paraId="4E95CA4B"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三、不列入基金费用的项目</w:t>
      </w:r>
    </w:p>
    <w:p w14:paraId="637E73FD" w14:textId="77777777" w:rsidR="00E004F8" w:rsidRPr="00071C9F" w:rsidRDefault="00E004F8" w:rsidP="00E004F8">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下列费用不列入基金费用：</w:t>
      </w:r>
    </w:p>
    <w:p w14:paraId="570373D5"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1、基金管理人和基金托管人因未履行或未完全履行义务导致的费用支出或基金财产的损失；</w:t>
      </w:r>
    </w:p>
    <w:p w14:paraId="3A7F955C"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2、基金管理人和基金托管人处理与基金运作无关的事项发生的费用；</w:t>
      </w:r>
    </w:p>
    <w:p w14:paraId="4B91C23D"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lastRenderedPageBreak/>
        <w:t>3、《基金合同》生效前的相关费用；</w:t>
      </w:r>
    </w:p>
    <w:p w14:paraId="31D57381"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4、其他根据相关法律法规及中国证监会的有关规定不得列入基金费用的项目。</w:t>
      </w:r>
    </w:p>
    <w:p w14:paraId="64BCF16E"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四、基金税收</w:t>
      </w:r>
    </w:p>
    <w:p w14:paraId="3735C76F"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本基金运作过程中涉及的各纳税主体，其纳税义务按国家税收法律、法规执行。</w:t>
      </w:r>
    </w:p>
    <w:p w14:paraId="2B83F772" w14:textId="2530CC8F" w:rsidR="0061562C" w:rsidRPr="00071C9F" w:rsidRDefault="0061562C"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00B88804" w14:textId="700C4FBE" w:rsidR="0061562C" w:rsidRPr="00071C9F" w:rsidRDefault="0061562C" w:rsidP="0061562C">
      <w:pPr>
        <w:keepNext/>
        <w:keepLines/>
        <w:spacing w:line="360" w:lineRule="auto"/>
        <w:jc w:val="center"/>
        <w:outlineLvl w:val="0"/>
        <w:rPr>
          <w:rFonts w:asciiTheme="minorEastAsia" w:eastAsiaTheme="minorEastAsia" w:hAnsiTheme="minorEastAsia"/>
          <w:b/>
          <w:kern w:val="0"/>
          <w:sz w:val="30"/>
          <w:szCs w:val="20"/>
        </w:rPr>
      </w:pPr>
      <w:bookmarkStart w:id="365" w:name="_Toc93226150"/>
      <w:bookmarkStart w:id="366" w:name="_Toc92662708"/>
      <w:bookmarkStart w:id="367" w:name="_Toc128310500"/>
      <w:bookmarkStart w:id="368" w:name="_Toc141703897"/>
      <w:bookmarkStart w:id="369" w:name="_Toc139991747"/>
      <w:bookmarkStart w:id="370" w:name="_Toc1043"/>
      <w:bookmarkStart w:id="371" w:name="_Toc29695"/>
      <w:bookmarkStart w:id="372" w:name="_Toc23859"/>
      <w:bookmarkStart w:id="373" w:name="_Toc13255"/>
      <w:bookmarkStart w:id="374" w:name="_Toc17499"/>
      <w:bookmarkStart w:id="375" w:name="_Toc28961"/>
      <w:bookmarkStart w:id="376" w:name="_Toc10894"/>
      <w:bookmarkStart w:id="377" w:name="_Toc18007"/>
      <w:bookmarkStart w:id="378" w:name="_Toc31736"/>
      <w:bookmarkStart w:id="379" w:name="_Toc21206"/>
      <w:bookmarkStart w:id="380" w:name="_Toc483302058"/>
      <w:bookmarkStart w:id="381" w:name="_Toc483309369"/>
      <w:bookmarkStart w:id="382" w:name="_Toc24553885"/>
      <w:r w:rsidRPr="00071C9F">
        <w:rPr>
          <w:rFonts w:asciiTheme="minorEastAsia" w:eastAsiaTheme="minorEastAsia" w:hAnsiTheme="minorEastAsia"/>
          <w:b/>
          <w:kern w:val="0"/>
          <w:sz w:val="30"/>
          <w:szCs w:val="20"/>
        </w:rPr>
        <w:lastRenderedPageBreak/>
        <w:t>第十</w:t>
      </w:r>
      <w:r w:rsidR="00D60DF8">
        <w:rPr>
          <w:rFonts w:asciiTheme="minorEastAsia" w:eastAsiaTheme="minorEastAsia" w:hAnsiTheme="minorEastAsia" w:hint="eastAsia"/>
          <w:b/>
          <w:kern w:val="0"/>
          <w:sz w:val="30"/>
          <w:szCs w:val="20"/>
        </w:rPr>
        <w:t>五</w:t>
      </w:r>
      <w:r w:rsidRPr="00071C9F">
        <w:rPr>
          <w:rFonts w:asciiTheme="minorEastAsia" w:eastAsiaTheme="minorEastAsia" w:hAnsiTheme="minorEastAsia"/>
          <w:b/>
          <w:kern w:val="0"/>
          <w:sz w:val="30"/>
          <w:szCs w:val="20"/>
        </w:rPr>
        <w:t>部分  基金</w:t>
      </w:r>
      <w:bookmarkEnd w:id="365"/>
      <w:bookmarkEnd w:id="366"/>
      <w:r w:rsidRPr="00071C9F">
        <w:rPr>
          <w:rFonts w:asciiTheme="minorEastAsia" w:eastAsiaTheme="minorEastAsia" w:hAnsiTheme="minorEastAsia"/>
          <w:b/>
          <w:kern w:val="0"/>
          <w:sz w:val="30"/>
          <w:szCs w:val="2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246AC63" w14:textId="77777777" w:rsidR="0061562C" w:rsidRPr="00071C9F" w:rsidRDefault="0061562C" w:rsidP="0061562C">
      <w:pPr>
        <w:spacing w:line="360" w:lineRule="auto"/>
        <w:ind w:firstLineChars="200" w:firstLine="480"/>
        <w:jc w:val="left"/>
        <w:rPr>
          <w:rFonts w:asciiTheme="minorEastAsia" w:eastAsiaTheme="minorEastAsia" w:hAnsiTheme="minorEastAsia"/>
          <w:sz w:val="24"/>
        </w:rPr>
      </w:pPr>
    </w:p>
    <w:p w14:paraId="1481160D"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一、基金会计政策</w:t>
      </w:r>
    </w:p>
    <w:p w14:paraId="3737ACF7"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1、基金管理人为本基金的基金会计责任方；</w:t>
      </w:r>
    </w:p>
    <w:p w14:paraId="6DF35B11"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2、基金的会计年度为公历年度的1月1日至12月31日；基金首次募集的会计年度按如下原则：如果《基金合同》生效少于2个月，可以并入下一个会计年度披露；</w:t>
      </w:r>
    </w:p>
    <w:p w14:paraId="2BF98520"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3、基金核算以人民币为记账本位币，以人民币元为记账单位；</w:t>
      </w:r>
    </w:p>
    <w:p w14:paraId="1E74F079"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4、会计制度执行国家有关会计制度；</w:t>
      </w:r>
    </w:p>
    <w:p w14:paraId="073A0F41"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5、本基金独立建账、独立核算；</w:t>
      </w:r>
    </w:p>
    <w:p w14:paraId="5967D40E"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6、基金管理人及基金托管人各自保留完整的会计账目、凭证并进行日常的会计核算，按照有关规定编制基金会计报表；</w:t>
      </w:r>
    </w:p>
    <w:p w14:paraId="7F3EF3B3"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7、基金托管人每月与基金管理人就基金的会计核算、报表编制等进行核对并以书面方式确认。</w:t>
      </w:r>
    </w:p>
    <w:p w14:paraId="2D181955"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二、基金的年度审计</w:t>
      </w:r>
    </w:p>
    <w:p w14:paraId="10909CBC" w14:textId="6E36F322"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1、基金管理人聘请与基金管理人、基金托管人相互独立的具有证券</w:t>
      </w:r>
      <w:r w:rsidR="008C4F0E" w:rsidRPr="008C4F0E">
        <w:rPr>
          <w:rFonts w:asciiTheme="minorEastAsia" w:eastAsiaTheme="minorEastAsia" w:hAnsiTheme="minorEastAsia" w:hint="eastAsia"/>
          <w:sz w:val="24"/>
        </w:rPr>
        <w:t>、期货相关业务</w:t>
      </w:r>
      <w:r w:rsidRPr="00071C9F">
        <w:rPr>
          <w:rFonts w:asciiTheme="minorEastAsia" w:eastAsiaTheme="minorEastAsia" w:hAnsiTheme="minorEastAsia" w:hint="eastAsia"/>
          <w:sz w:val="24"/>
        </w:rPr>
        <w:t>资格的会计师事务所及其注册会计师对本基金的年度财务报表进行审计。</w:t>
      </w:r>
    </w:p>
    <w:p w14:paraId="16D99D62" w14:textId="77777777" w:rsidR="0010404E"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2、会计师事务所更换经办注册会计师，应事先征得基金管理人同意。</w:t>
      </w:r>
    </w:p>
    <w:p w14:paraId="2DFD0A13" w14:textId="4D1A3E6F" w:rsidR="0061562C" w:rsidRPr="00071C9F" w:rsidRDefault="0010404E" w:rsidP="0010404E">
      <w:pPr>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3、基金管理人认为有充足理由更换会计师事务所，须通报基金托管人。更换会计师事务所需在2日内在指定媒介公告。</w:t>
      </w:r>
    </w:p>
    <w:p w14:paraId="5F783CEA" w14:textId="77777777" w:rsidR="0061562C" w:rsidRPr="00071C9F" w:rsidRDefault="0061562C">
      <w:pPr>
        <w:widowControl/>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22C5B7D3" w14:textId="02DA1580" w:rsidR="0061562C" w:rsidRPr="00071C9F" w:rsidRDefault="0061562C" w:rsidP="0061562C">
      <w:pPr>
        <w:pStyle w:val="1"/>
        <w:spacing w:before="0" w:after="0"/>
        <w:jc w:val="center"/>
        <w:rPr>
          <w:rFonts w:asciiTheme="minorEastAsia" w:eastAsiaTheme="minorEastAsia" w:hAnsiTheme="minorEastAsia"/>
          <w:bCs w:val="0"/>
          <w:kern w:val="0"/>
          <w:sz w:val="30"/>
          <w:szCs w:val="20"/>
        </w:rPr>
      </w:pPr>
      <w:bookmarkStart w:id="383" w:name="_Toc93226151"/>
      <w:bookmarkStart w:id="384" w:name="_Toc92662709"/>
      <w:bookmarkStart w:id="385" w:name="_Toc3056"/>
      <w:bookmarkStart w:id="386" w:name="_Toc193"/>
      <w:bookmarkStart w:id="387" w:name="_Toc141703898"/>
      <w:bookmarkStart w:id="388" w:name="_Toc139991748"/>
      <w:bookmarkStart w:id="389" w:name="_Toc128310501"/>
      <w:bookmarkStart w:id="390" w:name="_Toc1421"/>
      <w:bookmarkStart w:id="391" w:name="_Toc8512"/>
      <w:bookmarkStart w:id="392" w:name="_Toc11049"/>
      <w:bookmarkStart w:id="393" w:name="_Toc1173"/>
      <w:bookmarkStart w:id="394" w:name="_Toc12028"/>
      <w:bookmarkStart w:id="395" w:name="_Toc31866"/>
      <w:bookmarkStart w:id="396" w:name="_Toc29289"/>
      <w:bookmarkStart w:id="397" w:name="_Toc11802"/>
      <w:bookmarkStart w:id="398" w:name="_Toc483302059"/>
      <w:bookmarkStart w:id="399" w:name="_Toc483309370"/>
      <w:bookmarkStart w:id="400" w:name="_Toc24553886"/>
      <w:r w:rsidRPr="00071C9F">
        <w:rPr>
          <w:rFonts w:asciiTheme="minorEastAsia" w:eastAsiaTheme="minorEastAsia" w:hAnsiTheme="minorEastAsia"/>
          <w:bCs w:val="0"/>
          <w:kern w:val="0"/>
          <w:sz w:val="30"/>
          <w:szCs w:val="20"/>
        </w:rPr>
        <w:lastRenderedPageBreak/>
        <w:t>第十</w:t>
      </w:r>
      <w:r w:rsidR="00D60DF8">
        <w:rPr>
          <w:rFonts w:asciiTheme="minorEastAsia" w:eastAsiaTheme="minorEastAsia" w:hAnsiTheme="minorEastAsia" w:hint="eastAsia"/>
          <w:bCs w:val="0"/>
          <w:kern w:val="0"/>
          <w:sz w:val="30"/>
          <w:szCs w:val="20"/>
        </w:rPr>
        <w:t>六</w:t>
      </w:r>
      <w:r w:rsidRPr="00071C9F">
        <w:rPr>
          <w:rFonts w:asciiTheme="minorEastAsia" w:eastAsiaTheme="minorEastAsia" w:hAnsiTheme="minorEastAsia"/>
          <w:bCs w:val="0"/>
          <w:kern w:val="0"/>
          <w:sz w:val="30"/>
          <w:szCs w:val="20"/>
        </w:rPr>
        <w:t>部分  基金</w:t>
      </w:r>
      <w:bookmarkEnd w:id="383"/>
      <w:bookmarkEnd w:id="384"/>
      <w:r w:rsidRPr="00071C9F">
        <w:rPr>
          <w:rFonts w:asciiTheme="minorEastAsia" w:eastAsiaTheme="minorEastAsia" w:hAnsiTheme="minorEastAsia"/>
          <w:bCs w:val="0"/>
          <w:kern w:val="0"/>
          <w:sz w:val="30"/>
          <w:szCs w:val="2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1629D2D3"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p>
    <w:p w14:paraId="1BEDED08" w14:textId="77777777" w:rsidR="00EE65A6" w:rsidRDefault="00EE65A6" w:rsidP="00EE65A6">
      <w:pPr>
        <w:spacing w:line="360" w:lineRule="auto"/>
        <w:ind w:firstLineChars="200" w:firstLine="480"/>
        <w:rPr>
          <w:bCs/>
          <w:sz w:val="24"/>
        </w:rPr>
      </w:pPr>
      <w:r>
        <w:rPr>
          <w:bCs/>
          <w:sz w:val="24"/>
        </w:rPr>
        <w:t>一、本基金的信息披露应符合《基金法》、《运作办法》、《信息披露办法》、《基金合同》及其他有关规定。</w:t>
      </w:r>
    </w:p>
    <w:p w14:paraId="11AB15CA" w14:textId="77777777" w:rsidR="00EE65A6" w:rsidRDefault="00EE65A6" w:rsidP="00EE65A6">
      <w:pPr>
        <w:spacing w:line="360" w:lineRule="auto"/>
        <w:ind w:firstLineChars="200" w:firstLine="480"/>
        <w:rPr>
          <w:bCs/>
          <w:sz w:val="24"/>
        </w:rPr>
      </w:pPr>
      <w:r>
        <w:rPr>
          <w:bCs/>
          <w:sz w:val="24"/>
        </w:rPr>
        <w:t>二、信息披露义务人</w:t>
      </w:r>
    </w:p>
    <w:p w14:paraId="6B6F9D9A" w14:textId="77777777" w:rsidR="00EE65A6" w:rsidRDefault="00EE65A6" w:rsidP="00EE65A6">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w:t>
      </w:r>
      <w:r>
        <w:rPr>
          <w:rFonts w:hint="eastAsia"/>
          <w:bCs/>
          <w:sz w:val="24"/>
        </w:rPr>
        <w:t>和</w:t>
      </w:r>
      <w:r>
        <w:rPr>
          <w:bCs/>
          <w:sz w:val="24"/>
        </w:rPr>
        <w:t>非法人组织。</w:t>
      </w:r>
    </w:p>
    <w:p w14:paraId="33FE1821" w14:textId="77777777" w:rsidR="00EE65A6" w:rsidRDefault="00EE65A6" w:rsidP="00EE65A6">
      <w:pPr>
        <w:spacing w:line="360" w:lineRule="auto"/>
        <w:ind w:firstLineChars="200" w:firstLine="480"/>
        <w:rPr>
          <w:bCs/>
          <w:sz w:val="24"/>
        </w:rPr>
      </w:pPr>
      <w:r>
        <w:rPr>
          <w:bCs/>
          <w:sz w:val="24"/>
        </w:rPr>
        <w:t>本基金信息披露义务人</w:t>
      </w:r>
      <w:r w:rsidRPr="002E7A30">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sidRPr="00C45F9A">
        <w:rPr>
          <w:rFonts w:hint="eastAsia"/>
          <w:bCs/>
          <w:sz w:val="24"/>
        </w:rPr>
        <w:t>、及时性、简明性和易得性</w:t>
      </w:r>
      <w:r>
        <w:rPr>
          <w:bCs/>
          <w:sz w:val="24"/>
        </w:rPr>
        <w:t>。</w:t>
      </w:r>
    </w:p>
    <w:p w14:paraId="35F07524" w14:textId="77777777" w:rsidR="00EE65A6" w:rsidRDefault="00EE65A6" w:rsidP="00EE65A6">
      <w:pPr>
        <w:spacing w:line="360" w:lineRule="auto"/>
        <w:ind w:firstLineChars="200" w:firstLine="480"/>
        <w:rPr>
          <w:bCs/>
          <w:sz w:val="24"/>
        </w:rPr>
      </w:pPr>
      <w:r>
        <w:rPr>
          <w:bCs/>
          <w:sz w:val="24"/>
        </w:rPr>
        <w:t>本基金信息披露义务人应当在中国证监会规定时间内，将应予披露的基金信息通过中国证监会指定</w:t>
      </w:r>
      <w:r>
        <w:rPr>
          <w:rFonts w:hint="eastAsia"/>
          <w:bCs/>
          <w:sz w:val="24"/>
        </w:rPr>
        <w:t>的</w:t>
      </w:r>
      <w:r w:rsidRPr="00DA74DA">
        <w:rPr>
          <w:rFonts w:ascii="宋体" w:hAnsi="宋体" w:hint="eastAsia"/>
          <w:bCs/>
          <w:sz w:val="24"/>
        </w:rPr>
        <w:t>全国性报刊（以下简称“指定报刊”）和指定互联网网站（以下简称“指定网站”，包括基金管理人网站、基金托管人网站、中国证监会基金电子披露网站）</w:t>
      </w:r>
      <w:r>
        <w:rPr>
          <w:rFonts w:ascii="宋体" w:hAnsi="宋体" w:hint="eastAsia"/>
          <w:bCs/>
          <w:sz w:val="24"/>
        </w:rPr>
        <w:t>等</w:t>
      </w:r>
      <w:r>
        <w:rPr>
          <w:bCs/>
          <w:sz w:val="24"/>
        </w:rPr>
        <w:t>媒介披露，并保证基金投资者能够按照《基金合同》约定的时间和方式查阅或者复制公开披露的信息资料。</w:t>
      </w:r>
    </w:p>
    <w:p w14:paraId="64CAC709" w14:textId="77777777" w:rsidR="00EE65A6" w:rsidRDefault="00EE65A6" w:rsidP="00EE65A6">
      <w:pPr>
        <w:spacing w:line="360" w:lineRule="auto"/>
        <w:ind w:firstLineChars="200" w:firstLine="480"/>
        <w:rPr>
          <w:bCs/>
          <w:sz w:val="24"/>
        </w:rPr>
      </w:pPr>
      <w:r>
        <w:rPr>
          <w:bCs/>
          <w:sz w:val="24"/>
        </w:rPr>
        <w:t>三、本基金信息披露义务人承诺公开披露的基金信息，不得有下列行为：</w:t>
      </w:r>
    </w:p>
    <w:p w14:paraId="52427FC2" w14:textId="77777777" w:rsidR="00EE65A6" w:rsidRDefault="00EE65A6" w:rsidP="00EE65A6">
      <w:pPr>
        <w:spacing w:line="360" w:lineRule="auto"/>
        <w:ind w:firstLineChars="200" w:firstLine="480"/>
        <w:rPr>
          <w:bCs/>
          <w:sz w:val="24"/>
        </w:rPr>
      </w:pPr>
      <w:r>
        <w:rPr>
          <w:bCs/>
          <w:sz w:val="24"/>
        </w:rPr>
        <w:t>1</w:t>
      </w:r>
      <w:r>
        <w:rPr>
          <w:bCs/>
          <w:sz w:val="24"/>
        </w:rPr>
        <w:t>、虚假记载、误导性陈述或者重大遗漏；</w:t>
      </w:r>
    </w:p>
    <w:p w14:paraId="5C2C06FF" w14:textId="77777777" w:rsidR="00EE65A6" w:rsidRDefault="00EE65A6" w:rsidP="00EE65A6">
      <w:pPr>
        <w:spacing w:line="360" w:lineRule="auto"/>
        <w:ind w:firstLineChars="200" w:firstLine="480"/>
        <w:rPr>
          <w:bCs/>
          <w:sz w:val="24"/>
        </w:rPr>
      </w:pPr>
      <w:r>
        <w:rPr>
          <w:bCs/>
          <w:sz w:val="24"/>
        </w:rPr>
        <w:t>2</w:t>
      </w:r>
      <w:r>
        <w:rPr>
          <w:bCs/>
          <w:sz w:val="24"/>
        </w:rPr>
        <w:t>、对证券投资业绩进行预测；</w:t>
      </w:r>
    </w:p>
    <w:p w14:paraId="20155674" w14:textId="77777777" w:rsidR="00EE65A6" w:rsidRDefault="00EE65A6" w:rsidP="00EE65A6">
      <w:pPr>
        <w:spacing w:line="360" w:lineRule="auto"/>
        <w:ind w:firstLineChars="200" w:firstLine="480"/>
        <w:rPr>
          <w:bCs/>
          <w:sz w:val="24"/>
        </w:rPr>
      </w:pPr>
      <w:r>
        <w:rPr>
          <w:bCs/>
          <w:sz w:val="24"/>
        </w:rPr>
        <w:t>3</w:t>
      </w:r>
      <w:r>
        <w:rPr>
          <w:bCs/>
          <w:sz w:val="24"/>
        </w:rPr>
        <w:t>、违规承诺收益或者承担损失；</w:t>
      </w:r>
    </w:p>
    <w:p w14:paraId="6DA2769B" w14:textId="77777777" w:rsidR="00EE65A6" w:rsidRDefault="00EE65A6" w:rsidP="00EE65A6">
      <w:pPr>
        <w:spacing w:line="360" w:lineRule="auto"/>
        <w:ind w:firstLineChars="200" w:firstLine="480"/>
        <w:rPr>
          <w:bCs/>
          <w:sz w:val="24"/>
        </w:rPr>
      </w:pPr>
      <w:r>
        <w:rPr>
          <w:bCs/>
          <w:sz w:val="24"/>
        </w:rPr>
        <w:t>4</w:t>
      </w:r>
      <w:r>
        <w:rPr>
          <w:bCs/>
          <w:sz w:val="24"/>
        </w:rPr>
        <w:t>、诋毁其他基金管理人、基金托管人或者基金销售机构；</w:t>
      </w:r>
    </w:p>
    <w:p w14:paraId="0CAD09AE" w14:textId="77777777" w:rsidR="00EE65A6" w:rsidRDefault="00EE65A6" w:rsidP="00EE65A6">
      <w:pPr>
        <w:spacing w:line="360" w:lineRule="auto"/>
        <w:ind w:firstLineChars="200" w:firstLine="480"/>
        <w:rPr>
          <w:bCs/>
          <w:sz w:val="24"/>
        </w:rPr>
      </w:pPr>
      <w:r>
        <w:rPr>
          <w:bCs/>
          <w:sz w:val="24"/>
        </w:rPr>
        <w:t>5</w:t>
      </w:r>
      <w:r>
        <w:rPr>
          <w:bCs/>
          <w:sz w:val="24"/>
        </w:rPr>
        <w:t>、登载任何自然人、法人或者</w:t>
      </w:r>
      <w:r>
        <w:rPr>
          <w:rFonts w:hint="eastAsia"/>
          <w:bCs/>
          <w:sz w:val="24"/>
        </w:rPr>
        <w:t>非法人</w:t>
      </w:r>
      <w:r>
        <w:rPr>
          <w:bCs/>
          <w:sz w:val="24"/>
        </w:rPr>
        <w:t>组织的祝贺性、恭维性或推荐性的文字；</w:t>
      </w:r>
    </w:p>
    <w:p w14:paraId="655904F1" w14:textId="77777777" w:rsidR="00EE65A6" w:rsidRDefault="00EE65A6" w:rsidP="00EE65A6">
      <w:pPr>
        <w:spacing w:line="360" w:lineRule="auto"/>
        <w:ind w:firstLineChars="200" w:firstLine="480"/>
        <w:rPr>
          <w:bCs/>
          <w:sz w:val="24"/>
        </w:rPr>
      </w:pPr>
      <w:r>
        <w:rPr>
          <w:bCs/>
          <w:sz w:val="24"/>
        </w:rPr>
        <w:t>6</w:t>
      </w:r>
      <w:r>
        <w:rPr>
          <w:bCs/>
          <w:sz w:val="24"/>
        </w:rPr>
        <w:t>、中国证监会禁止的其他行为。</w:t>
      </w:r>
    </w:p>
    <w:p w14:paraId="231F7C40" w14:textId="77777777" w:rsidR="00EE65A6" w:rsidRDefault="00EE65A6" w:rsidP="00EE65A6">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09EE6FE8" w14:textId="77777777" w:rsidR="00EE65A6" w:rsidRDefault="00EE65A6" w:rsidP="00EE65A6">
      <w:pPr>
        <w:spacing w:line="360" w:lineRule="auto"/>
        <w:ind w:firstLineChars="200" w:firstLine="480"/>
        <w:rPr>
          <w:bCs/>
          <w:sz w:val="24"/>
        </w:rPr>
      </w:pPr>
      <w:r>
        <w:rPr>
          <w:bCs/>
          <w:sz w:val="24"/>
        </w:rPr>
        <w:t>本基金公开披露的信息采用阿拉伯数字；除特别说明外，货币单位为人民币元。</w:t>
      </w:r>
    </w:p>
    <w:p w14:paraId="1B47C3CB" w14:textId="77777777" w:rsidR="00EE65A6" w:rsidRDefault="00EE65A6" w:rsidP="00EE65A6">
      <w:pPr>
        <w:spacing w:line="360" w:lineRule="auto"/>
        <w:ind w:firstLineChars="200" w:firstLine="480"/>
        <w:rPr>
          <w:bCs/>
          <w:sz w:val="24"/>
        </w:rPr>
      </w:pPr>
      <w:r>
        <w:rPr>
          <w:bCs/>
          <w:sz w:val="24"/>
        </w:rPr>
        <w:lastRenderedPageBreak/>
        <w:t>五、公开披露的基金信息</w:t>
      </w:r>
    </w:p>
    <w:p w14:paraId="2B2EF22D" w14:textId="77777777" w:rsidR="00EE65A6" w:rsidRDefault="00EE65A6" w:rsidP="00EE65A6">
      <w:pPr>
        <w:spacing w:line="360" w:lineRule="auto"/>
        <w:ind w:firstLineChars="200" w:firstLine="480"/>
        <w:rPr>
          <w:bCs/>
          <w:sz w:val="24"/>
        </w:rPr>
      </w:pPr>
      <w:r>
        <w:rPr>
          <w:bCs/>
          <w:sz w:val="24"/>
        </w:rPr>
        <w:t>公开披露的基金信息包括：</w:t>
      </w:r>
    </w:p>
    <w:p w14:paraId="430D815D" w14:textId="77777777" w:rsidR="00EE65A6" w:rsidRDefault="00EE65A6" w:rsidP="00EE65A6">
      <w:pPr>
        <w:spacing w:line="360" w:lineRule="auto"/>
        <w:ind w:firstLineChars="200" w:firstLine="480"/>
        <w:rPr>
          <w:bCs/>
          <w:sz w:val="24"/>
        </w:rPr>
      </w:pPr>
      <w:r>
        <w:rPr>
          <w:bCs/>
          <w:sz w:val="24"/>
        </w:rPr>
        <w:t>（一）基金招募说明书、《基金合同》、基金托管协议</w:t>
      </w:r>
      <w:r w:rsidRPr="002E7A30">
        <w:rPr>
          <w:rFonts w:hint="eastAsia"/>
          <w:bCs/>
          <w:sz w:val="24"/>
        </w:rPr>
        <w:t>、基金产品资料概要</w:t>
      </w:r>
    </w:p>
    <w:p w14:paraId="78289E87" w14:textId="77777777" w:rsidR="00EE65A6" w:rsidRDefault="00EE65A6" w:rsidP="00EE65A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956A7C4" w14:textId="77777777" w:rsidR="00EE65A6" w:rsidRDefault="00EE65A6" w:rsidP="00EE65A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Pr="002E7A30">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Pr>
          <w:bCs/>
          <w:sz w:val="24"/>
        </w:rPr>
        <w:t>。</w:t>
      </w:r>
    </w:p>
    <w:p w14:paraId="1C6ED476" w14:textId="77777777" w:rsidR="00EE65A6" w:rsidRDefault="00EE65A6" w:rsidP="00EE65A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2D96691" w14:textId="77777777" w:rsidR="00EE65A6" w:rsidRDefault="00EE65A6" w:rsidP="00EE65A6">
      <w:pPr>
        <w:spacing w:line="360" w:lineRule="auto"/>
        <w:ind w:firstLineChars="200" w:firstLine="480"/>
        <w:rPr>
          <w:bCs/>
          <w:sz w:val="24"/>
        </w:rPr>
      </w:pPr>
      <w:r w:rsidRPr="009428A5">
        <w:rPr>
          <w:rFonts w:hint="eastAsia"/>
          <w:bCs/>
          <w:sz w:val="24"/>
        </w:rPr>
        <w:t>4</w:t>
      </w:r>
      <w:r w:rsidRPr="009428A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940AF41" w14:textId="77777777" w:rsidR="00EE65A6" w:rsidRDefault="00EE65A6" w:rsidP="00EE65A6">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日前，将基金招募说明书、《基金合同》摘要登载在指定媒</w:t>
      </w:r>
      <w:r>
        <w:rPr>
          <w:rFonts w:hint="eastAsia"/>
          <w:bCs/>
          <w:sz w:val="24"/>
        </w:rPr>
        <w:t>介</w:t>
      </w:r>
      <w:r>
        <w:rPr>
          <w:bCs/>
          <w:sz w:val="24"/>
        </w:rPr>
        <w:t>上；基金管理人、基金托管人应当将《基金合同》、基金托管协议登载在</w:t>
      </w:r>
      <w:r>
        <w:rPr>
          <w:rFonts w:hint="eastAsia"/>
          <w:bCs/>
          <w:sz w:val="24"/>
        </w:rPr>
        <w:t>各自</w:t>
      </w:r>
      <w:r>
        <w:rPr>
          <w:bCs/>
          <w:sz w:val="24"/>
        </w:rPr>
        <w:t>网站上。</w:t>
      </w:r>
    </w:p>
    <w:p w14:paraId="51901DA4" w14:textId="77777777" w:rsidR="00EE65A6" w:rsidRDefault="00EE65A6" w:rsidP="00EE65A6">
      <w:pPr>
        <w:spacing w:line="360" w:lineRule="auto"/>
        <w:ind w:firstLineChars="200" w:firstLine="480"/>
        <w:rPr>
          <w:bCs/>
          <w:sz w:val="24"/>
        </w:rPr>
      </w:pPr>
      <w:r>
        <w:rPr>
          <w:bCs/>
          <w:sz w:val="24"/>
        </w:rPr>
        <w:t>（二）基金份额发售公告</w:t>
      </w:r>
    </w:p>
    <w:p w14:paraId="20CDEBEE" w14:textId="77777777" w:rsidR="00EE65A6" w:rsidRDefault="00EE65A6" w:rsidP="00EE65A6">
      <w:pPr>
        <w:spacing w:line="360" w:lineRule="auto"/>
        <w:ind w:firstLineChars="200" w:firstLine="480"/>
        <w:rPr>
          <w:bCs/>
          <w:sz w:val="24"/>
        </w:rPr>
      </w:pPr>
      <w:r>
        <w:rPr>
          <w:bCs/>
          <w:sz w:val="24"/>
        </w:rPr>
        <w:t>基金管理人应当就基金份额发售的具体事宜编制基金份额发售公告，并在披露招募说明书的当日登载于指定媒</w:t>
      </w:r>
      <w:r>
        <w:rPr>
          <w:rFonts w:hint="eastAsia"/>
          <w:bCs/>
          <w:sz w:val="24"/>
        </w:rPr>
        <w:t>介</w:t>
      </w:r>
      <w:r>
        <w:rPr>
          <w:bCs/>
          <w:sz w:val="24"/>
        </w:rPr>
        <w:t>上。</w:t>
      </w:r>
    </w:p>
    <w:p w14:paraId="16E0CAA7" w14:textId="77777777" w:rsidR="00EE65A6" w:rsidRDefault="00EE65A6" w:rsidP="00EE65A6">
      <w:pPr>
        <w:spacing w:line="360" w:lineRule="auto"/>
        <w:ind w:firstLineChars="200" w:firstLine="480"/>
        <w:rPr>
          <w:bCs/>
          <w:sz w:val="24"/>
        </w:rPr>
      </w:pPr>
      <w:r>
        <w:rPr>
          <w:bCs/>
          <w:sz w:val="24"/>
        </w:rPr>
        <w:t>（三）《基金合同》生效公告</w:t>
      </w:r>
    </w:p>
    <w:p w14:paraId="48CB1D31" w14:textId="77777777" w:rsidR="00EE65A6" w:rsidRDefault="00EE65A6" w:rsidP="00EE65A6">
      <w:pPr>
        <w:spacing w:line="360" w:lineRule="auto"/>
        <w:ind w:firstLineChars="200" w:firstLine="480"/>
        <w:rPr>
          <w:bCs/>
          <w:sz w:val="24"/>
        </w:rPr>
      </w:pPr>
      <w:r>
        <w:rPr>
          <w:bCs/>
          <w:sz w:val="24"/>
        </w:rPr>
        <w:t>基金管理人应当在收到中国证监会确认文件的次日在指定媒</w:t>
      </w:r>
      <w:r>
        <w:rPr>
          <w:rFonts w:hint="eastAsia"/>
          <w:bCs/>
          <w:sz w:val="24"/>
        </w:rPr>
        <w:t>介</w:t>
      </w:r>
      <w:r>
        <w:rPr>
          <w:bCs/>
          <w:sz w:val="24"/>
        </w:rPr>
        <w:t>上登载《基金合同》生效公告。</w:t>
      </w:r>
    </w:p>
    <w:p w14:paraId="332BC74E" w14:textId="77777777" w:rsidR="00EE65A6" w:rsidRDefault="00EE65A6" w:rsidP="00EE65A6">
      <w:pPr>
        <w:spacing w:line="360" w:lineRule="auto"/>
        <w:ind w:firstLineChars="200" w:firstLine="480"/>
        <w:rPr>
          <w:bCs/>
          <w:sz w:val="24"/>
        </w:rPr>
      </w:pPr>
      <w:r>
        <w:rPr>
          <w:bCs/>
          <w:sz w:val="24"/>
        </w:rPr>
        <w:lastRenderedPageBreak/>
        <w:t>（四）基金净值</w:t>
      </w:r>
      <w:r>
        <w:rPr>
          <w:rFonts w:hint="eastAsia"/>
          <w:bCs/>
          <w:sz w:val="24"/>
        </w:rPr>
        <w:t>信息</w:t>
      </w:r>
    </w:p>
    <w:p w14:paraId="3189C165" w14:textId="77777777" w:rsidR="00EE65A6" w:rsidRDefault="00EE65A6" w:rsidP="00EE65A6">
      <w:pPr>
        <w:spacing w:line="360" w:lineRule="auto"/>
        <w:ind w:firstLineChars="200" w:firstLine="480"/>
        <w:rPr>
          <w:bCs/>
          <w:sz w:val="24"/>
        </w:rPr>
      </w:pPr>
      <w:r>
        <w:rPr>
          <w:bCs/>
          <w:sz w:val="24"/>
        </w:rPr>
        <w:t>《基金合同》生效后，在开始办理基金份额申购或者赎回前，基金管理人应当至少每周公告一次基金资产净值和</w:t>
      </w:r>
      <w:r w:rsidRPr="0099766B">
        <w:rPr>
          <w:rFonts w:ascii="宋体" w:hAnsi="宋体" w:hint="eastAsia"/>
          <w:sz w:val="24"/>
        </w:rPr>
        <w:t>各类基金份额的</w:t>
      </w:r>
      <w:r>
        <w:rPr>
          <w:bCs/>
          <w:sz w:val="24"/>
        </w:rPr>
        <w:t>基金份额净值。</w:t>
      </w:r>
    </w:p>
    <w:p w14:paraId="0CCD132A" w14:textId="77777777" w:rsidR="00EE65A6" w:rsidRDefault="00EE65A6" w:rsidP="00EE65A6">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指定</w:t>
      </w:r>
      <w:r>
        <w:rPr>
          <w:bCs/>
          <w:sz w:val="24"/>
        </w:rPr>
        <w:t>网站、</w:t>
      </w:r>
      <w:r w:rsidRPr="00E82A72">
        <w:rPr>
          <w:rFonts w:hint="eastAsia"/>
          <w:bCs/>
          <w:sz w:val="24"/>
        </w:rPr>
        <w:t>基金销售机构网站或者营业网点</w:t>
      </w:r>
      <w:r>
        <w:rPr>
          <w:bCs/>
          <w:sz w:val="24"/>
        </w:rPr>
        <w:t>披露开放日</w:t>
      </w:r>
      <w:r w:rsidRPr="0099766B">
        <w:rPr>
          <w:rFonts w:ascii="宋体" w:hAnsi="宋体" w:hint="eastAsia"/>
          <w:sz w:val="24"/>
        </w:rPr>
        <w:t>各类基金份额</w:t>
      </w:r>
      <w:r>
        <w:rPr>
          <w:bCs/>
          <w:sz w:val="24"/>
        </w:rPr>
        <w:t>的基金份额净值和基金份额累计净值。</w:t>
      </w:r>
    </w:p>
    <w:p w14:paraId="3264F312" w14:textId="77777777" w:rsidR="00EE65A6" w:rsidRDefault="00EE65A6" w:rsidP="00EE65A6">
      <w:pPr>
        <w:spacing w:line="360" w:lineRule="auto"/>
        <w:ind w:firstLineChars="200" w:firstLine="480"/>
        <w:rPr>
          <w:bCs/>
          <w:sz w:val="24"/>
        </w:rPr>
      </w:pPr>
      <w:r>
        <w:rPr>
          <w:bCs/>
          <w:sz w:val="24"/>
        </w:rPr>
        <w:t>基金管理人应当</w:t>
      </w:r>
      <w:r w:rsidRPr="00E82A72">
        <w:rPr>
          <w:rFonts w:hint="eastAsia"/>
          <w:bCs/>
          <w:sz w:val="24"/>
        </w:rPr>
        <w:t>在不晚于半年度和年度最后一日的次日，在指定网站披露半年度和年度最后一日的基金份额净值和基金份额累计净值</w:t>
      </w:r>
      <w:r>
        <w:rPr>
          <w:bCs/>
          <w:sz w:val="24"/>
        </w:rPr>
        <w:t>。</w:t>
      </w:r>
    </w:p>
    <w:p w14:paraId="65CDD7F2" w14:textId="77777777" w:rsidR="00EE65A6" w:rsidRDefault="00EE65A6" w:rsidP="00EE65A6">
      <w:pPr>
        <w:spacing w:line="360" w:lineRule="auto"/>
        <w:ind w:firstLineChars="200" w:firstLine="480"/>
        <w:rPr>
          <w:bCs/>
          <w:sz w:val="24"/>
        </w:rPr>
      </w:pPr>
      <w:r>
        <w:rPr>
          <w:bCs/>
          <w:sz w:val="24"/>
        </w:rPr>
        <w:t>（五）基金份额申购、赎回价格</w:t>
      </w:r>
    </w:p>
    <w:p w14:paraId="24E25A06" w14:textId="77777777" w:rsidR="00EE65A6" w:rsidRDefault="00EE65A6" w:rsidP="00EE65A6">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sidRPr="00E82A72">
        <w:rPr>
          <w:rFonts w:hint="eastAsia"/>
          <w:bCs/>
          <w:sz w:val="24"/>
        </w:rPr>
        <w:t>销售机构网站或营业网点</w:t>
      </w:r>
      <w:r>
        <w:rPr>
          <w:bCs/>
          <w:sz w:val="24"/>
        </w:rPr>
        <w:t>查阅或者复制前述信息资料。</w:t>
      </w:r>
    </w:p>
    <w:p w14:paraId="1AA45C5E" w14:textId="77777777" w:rsidR="00EE65A6" w:rsidRDefault="00EE65A6" w:rsidP="00EE65A6">
      <w:pPr>
        <w:spacing w:line="360" w:lineRule="auto"/>
        <w:ind w:firstLineChars="200" w:firstLine="480"/>
        <w:rPr>
          <w:bCs/>
          <w:sz w:val="24"/>
        </w:rPr>
      </w:pPr>
      <w:r>
        <w:rPr>
          <w:bCs/>
          <w:sz w:val="24"/>
        </w:rPr>
        <w:t>（六）基金定期报告，包括基金年度报告、基金中期报告和基金季度报告</w:t>
      </w:r>
    </w:p>
    <w:p w14:paraId="2E7840DD" w14:textId="77777777" w:rsidR="00EE65A6" w:rsidRDefault="00EE65A6" w:rsidP="00EE65A6">
      <w:pPr>
        <w:spacing w:line="360" w:lineRule="auto"/>
        <w:ind w:firstLineChars="200" w:firstLine="480"/>
        <w:rPr>
          <w:bCs/>
          <w:sz w:val="24"/>
        </w:rPr>
      </w:pPr>
      <w:r>
        <w:rPr>
          <w:bCs/>
          <w:sz w:val="24"/>
        </w:rPr>
        <w:t>基金管理人应当在每年结束之日起</w:t>
      </w:r>
      <w:r w:rsidRPr="00F96967">
        <w:rPr>
          <w:rFonts w:hint="eastAsia"/>
          <w:bCs/>
          <w:sz w:val="24"/>
        </w:rPr>
        <w:t>三个月</w:t>
      </w:r>
      <w:r>
        <w:rPr>
          <w:bCs/>
          <w:sz w:val="24"/>
        </w:rPr>
        <w:t>内，编制完成基金年度报告，并将年度报告登载</w:t>
      </w:r>
      <w:r>
        <w:rPr>
          <w:rFonts w:hint="eastAsia"/>
          <w:bCs/>
          <w:sz w:val="24"/>
        </w:rPr>
        <w:t>在指定</w:t>
      </w:r>
      <w:r>
        <w:rPr>
          <w:bCs/>
          <w:sz w:val="24"/>
        </w:rPr>
        <w:t>网站上，并将年度报告</w:t>
      </w:r>
      <w:r w:rsidRPr="00E82A72">
        <w:rPr>
          <w:rFonts w:hint="eastAsia"/>
          <w:bCs/>
          <w:sz w:val="24"/>
        </w:rPr>
        <w:t>提示性公告</w:t>
      </w:r>
      <w:r>
        <w:rPr>
          <w:bCs/>
          <w:sz w:val="24"/>
        </w:rPr>
        <w:t>登载在指定</w:t>
      </w:r>
      <w:r>
        <w:rPr>
          <w:rFonts w:hint="eastAsia"/>
          <w:bCs/>
          <w:sz w:val="24"/>
        </w:rPr>
        <w:t>报刊</w:t>
      </w:r>
      <w:r>
        <w:rPr>
          <w:bCs/>
          <w:sz w:val="24"/>
        </w:rPr>
        <w:t>上。基金年度报告中的财务会计报告应当经过</w:t>
      </w:r>
      <w:r w:rsidRPr="00E82A72">
        <w:rPr>
          <w:rFonts w:hint="eastAsia"/>
          <w:bCs/>
          <w:sz w:val="24"/>
        </w:rPr>
        <w:t>具有证券、期货相关业务资格的会计师事务所</w:t>
      </w:r>
      <w:r>
        <w:rPr>
          <w:bCs/>
          <w:sz w:val="24"/>
        </w:rPr>
        <w:t>审计。</w:t>
      </w:r>
    </w:p>
    <w:p w14:paraId="565D3966" w14:textId="77777777" w:rsidR="00EE65A6" w:rsidRDefault="00EE65A6" w:rsidP="00EE65A6">
      <w:pPr>
        <w:spacing w:line="360" w:lineRule="auto"/>
        <w:ind w:firstLineChars="200" w:firstLine="480"/>
        <w:rPr>
          <w:bCs/>
          <w:sz w:val="24"/>
        </w:rPr>
      </w:pPr>
      <w:r>
        <w:rPr>
          <w:bCs/>
          <w:sz w:val="24"/>
        </w:rPr>
        <w:t>基金管理人应当在上半年结束之日起</w:t>
      </w:r>
      <w:r w:rsidRPr="00E82A72">
        <w:rPr>
          <w:rFonts w:hint="eastAsia"/>
          <w:bCs/>
          <w:sz w:val="24"/>
        </w:rPr>
        <w:t>两个月</w:t>
      </w:r>
      <w:r>
        <w:rPr>
          <w:bCs/>
          <w:sz w:val="24"/>
        </w:rPr>
        <w:t>内，编制完成基金中期报告，将中期报告登载在</w:t>
      </w:r>
      <w:r>
        <w:rPr>
          <w:rFonts w:hint="eastAsia"/>
          <w:bCs/>
          <w:sz w:val="24"/>
        </w:rPr>
        <w:t>指定</w:t>
      </w:r>
      <w:r>
        <w:rPr>
          <w:bCs/>
          <w:sz w:val="24"/>
        </w:rPr>
        <w:t>网站上，并将中期报告摘要登载在指定媒</w:t>
      </w:r>
      <w:r>
        <w:rPr>
          <w:rFonts w:hint="eastAsia"/>
          <w:bCs/>
          <w:sz w:val="24"/>
        </w:rPr>
        <w:t>介</w:t>
      </w:r>
      <w:r>
        <w:rPr>
          <w:bCs/>
          <w:sz w:val="24"/>
        </w:rPr>
        <w:t>上。</w:t>
      </w:r>
    </w:p>
    <w:p w14:paraId="516FD319" w14:textId="77777777" w:rsidR="00EE65A6" w:rsidRDefault="00EE65A6" w:rsidP="00EE65A6">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w:t>
      </w:r>
      <w:r w:rsidRPr="00E82A72">
        <w:rPr>
          <w:rFonts w:hint="eastAsia"/>
          <w:bCs/>
          <w:sz w:val="24"/>
        </w:rPr>
        <w:t>将季度报告登载在指定网站上，</w:t>
      </w:r>
      <w:r>
        <w:rPr>
          <w:bCs/>
          <w:sz w:val="24"/>
        </w:rPr>
        <w:t>并将季度报告</w:t>
      </w:r>
      <w:r>
        <w:rPr>
          <w:rFonts w:hint="eastAsia"/>
          <w:bCs/>
          <w:sz w:val="24"/>
        </w:rPr>
        <w:t>提示性公告</w:t>
      </w:r>
      <w:r>
        <w:rPr>
          <w:bCs/>
          <w:sz w:val="24"/>
        </w:rPr>
        <w:t>登载在指定</w:t>
      </w:r>
      <w:r>
        <w:rPr>
          <w:rFonts w:hint="eastAsia"/>
          <w:bCs/>
          <w:sz w:val="24"/>
        </w:rPr>
        <w:t>报刊</w:t>
      </w:r>
      <w:r>
        <w:rPr>
          <w:bCs/>
          <w:sz w:val="24"/>
        </w:rPr>
        <w:t>上。</w:t>
      </w:r>
    </w:p>
    <w:p w14:paraId="4A024624" w14:textId="77777777" w:rsidR="00EE65A6" w:rsidRDefault="00EE65A6" w:rsidP="00EE65A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5449A7AC" w14:textId="77777777" w:rsidR="00EE65A6" w:rsidRPr="0099766B" w:rsidRDefault="00EE65A6" w:rsidP="00EE65A6">
      <w:pPr>
        <w:spacing w:line="360" w:lineRule="auto"/>
        <w:ind w:firstLineChars="200" w:firstLine="480"/>
        <w:rPr>
          <w:rFonts w:ascii="宋体" w:hAnsi="宋体"/>
          <w:sz w:val="24"/>
        </w:rPr>
      </w:pPr>
      <w:r w:rsidRPr="0099766B">
        <w:rPr>
          <w:rFonts w:ascii="宋体" w:hAnsi="宋体" w:hint="eastAsia"/>
          <w:sz w:val="24"/>
        </w:rPr>
        <w:t>基金管理人应在</w:t>
      </w:r>
      <w:r>
        <w:rPr>
          <w:rFonts w:ascii="宋体" w:hAnsi="宋体" w:hint="eastAsia"/>
          <w:sz w:val="24"/>
        </w:rPr>
        <w:t>中期报告</w:t>
      </w:r>
      <w:r w:rsidRPr="0099766B">
        <w:rPr>
          <w:rFonts w:ascii="宋体" w:hAnsi="宋体" w:hint="eastAsia"/>
          <w:sz w:val="24"/>
        </w:rPr>
        <w:t>、年度报告等文件中披露基金组合资产情况及其流动性风险分析等。</w:t>
      </w:r>
    </w:p>
    <w:p w14:paraId="28B24E19" w14:textId="77777777" w:rsidR="00EE65A6" w:rsidRPr="0099766B" w:rsidRDefault="00EE65A6" w:rsidP="00EE65A6">
      <w:pPr>
        <w:spacing w:line="360" w:lineRule="auto"/>
        <w:ind w:firstLineChars="200" w:firstLine="480"/>
        <w:rPr>
          <w:bCs/>
          <w:sz w:val="24"/>
        </w:rPr>
      </w:pPr>
      <w:r w:rsidRPr="0099766B">
        <w:rPr>
          <w:rFonts w:ascii="宋体" w:hAnsi="宋体" w:hint="eastAsia"/>
          <w:sz w:val="24"/>
        </w:rPr>
        <w:t>如报告期内出现单一投资者持有基金份额达到或超过基金总份额20%的情形，为保障其他投资者利益，基金管理人至少应当在定期报告“影响投资者决策的其他重要信息”项下披露该投资者的类别、报告期末持有份额及占比、报告期</w:t>
      </w:r>
      <w:r w:rsidRPr="0099766B">
        <w:rPr>
          <w:rFonts w:ascii="宋体" w:hAnsi="宋体" w:hint="eastAsia"/>
          <w:sz w:val="24"/>
        </w:rPr>
        <w:lastRenderedPageBreak/>
        <w:t>内持有份额变化情况及本基金的特有风险，中国证监会认定的特殊情形除外。</w:t>
      </w:r>
    </w:p>
    <w:p w14:paraId="5B6ADC0A" w14:textId="77777777" w:rsidR="00EE65A6" w:rsidRDefault="00EE65A6" w:rsidP="00EE65A6">
      <w:pPr>
        <w:spacing w:line="360" w:lineRule="auto"/>
        <w:ind w:firstLineChars="200" w:firstLine="480"/>
        <w:rPr>
          <w:bCs/>
          <w:sz w:val="24"/>
        </w:rPr>
      </w:pPr>
      <w:r>
        <w:rPr>
          <w:bCs/>
          <w:sz w:val="24"/>
        </w:rPr>
        <w:t>（七）临时报告</w:t>
      </w:r>
    </w:p>
    <w:p w14:paraId="2D8845FF" w14:textId="77777777" w:rsidR="00EE65A6" w:rsidRDefault="00EE65A6" w:rsidP="00EE65A6">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w:t>
      </w:r>
      <w:r w:rsidRPr="00064F42">
        <w:rPr>
          <w:rFonts w:hint="eastAsia"/>
          <w:bCs/>
          <w:sz w:val="24"/>
        </w:rPr>
        <w:t>登载在指定报刊和指定网站上</w:t>
      </w:r>
      <w:r>
        <w:rPr>
          <w:bCs/>
          <w:sz w:val="24"/>
        </w:rPr>
        <w:t>。</w:t>
      </w:r>
    </w:p>
    <w:p w14:paraId="5FF223B9" w14:textId="77777777" w:rsidR="00EE65A6" w:rsidRDefault="00EE65A6" w:rsidP="00EE65A6">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6751531C" w14:textId="77777777" w:rsidR="00EE65A6" w:rsidRDefault="00EE65A6" w:rsidP="00EE65A6">
      <w:pPr>
        <w:spacing w:line="360" w:lineRule="auto"/>
        <w:ind w:firstLineChars="200" w:firstLine="480"/>
        <w:rPr>
          <w:bCs/>
          <w:sz w:val="24"/>
        </w:rPr>
      </w:pPr>
      <w:r>
        <w:rPr>
          <w:bCs/>
          <w:sz w:val="24"/>
        </w:rPr>
        <w:t>1</w:t>
      </w:r>
      <w:r>
        <w:rPr>
          <w:bCs/>
          <w:sz w:val="24"/>
        </w:rPr>
        <w:t>、基金份额持有人大会的召开</w:t>
      </w:r>
      <w:r w:rsidRPr="00E82A72">
        <w:rPr>
          <w:rFonts w:hint="eastAsia"/>
          <w:bCs/>
          <w:sz w:val="24"/>
        </w:rPr>
        <w:t>及决定的事项</w:t>
      </w:r>
      <w:r>
        <w:rPr>
          <w:bCs/>
          <w:sz w:val="24"/>
        </w:rPr>
        <w:t>；</w:t>
      </w:r>
    </w:p>
    <w:p w14:paraId="35EE5062" w14:textId="77777777" w:rsidR="00EE65A6" w:rsidRDefault="00EE65A6" w:rsidP="00EE65A6">
      <w:pPr>
        <w:spacing w:line="360" w:lineRule="auto"/>
        <w:ind w:firstLineChars="200" w:firstLine="480"/>
        <w:rPr>
          <w:bCs/>
          <w:sz w:val="24"/>
        </w:rPr>
      </w:pPr>
      <w:r>
        <w:rPr>
          <w:bCs/>
          <w:sz w:val="24"/>
        </w:rPr>
        <w:t>2</w:t>
      </w:r>
      <w:r>
        <w:rPr>
          <w:bCs/>
          <w:sz w:val="24"/>
        </w:rPr>
        <w:t>、《基金合同》</w:t>
      </w:r>
      <w:r w:rsidRPr="00136E50">
        <w:rPr>
          <w:rFonts w:hint="eastAsia"/>
          <w:bCs/>
          <w:sz w:val="24"/>
        </w:rPr>
        <w:t>终止、基金清算</w:t>
      </w:r>
      <w:r>
        <w:rPr>
          <w:bCs/>
          <w:sz w:val="24"/>
        </w:rPr>
        <w:t>；</w:t>
      </w:r>
    </w:p>
    <w:p w14:paraId="128E9912" w14:textId="77777777" w:rsidR="00EE65A6" w:rsidRDefault="00EE65A6" w:rsidP="00EE65A6">
      <w:pPr>
        <w:spacing w:line="360" w:lineRule="auto"/>
        <w:ind w:firstLineChars="200" w:firstLine="480"/>
        <w:rPr>
          <w:bCs/>
          <w:sz w:val="24"/>
        </w:rPr>
      </w:pPr>
      <w:r>
        <w:rPr>
          <w:bCs/>
          <w:sz w:val="24"/>
        </w:rPr>
        <w:t>3</w:t>
      </w:r>
      <w:r>
        <w:rPr>
          <w:bCs/>
          <w:sz w:val="24"/>
        </w:rPr>
        <w:t>、转换基金运作方式</w:t>
      </w:r>
      <w:r w:rsidRPr="00E82A72">
        <w:rPr>
          <w:rFonts w:hint="eastAsia"/>
          <w:bCs/>
          <w:sz w:val="24"/>
        </w:rPr>
        <w:t>、基金合并</w:t>
      </w:r>
      <w:r>
        <w:rPr>
          <w:bCs/>
          <w:sz w:val="24"/>
        </w:rPr>
        <w:t>；</w:t>
      </w:r>
    </w:p>
    <w:p w14:paraId="0392F660" w14:textId="77777777" w:rsidR="00EE65A6" w:rsidRDefault="00EE65A6" w:rsidP="00EE65A6">
      <w:pPr>
        <w:spacing w:line="360" w:lineRule="auto"/>
        <w:ind w:firstLineChars="200" w:firstLine="480"/>
        <w:rPr>
          <w:bCs/>
          <w:sz w:val="24"/>
        </w:rPr>
      </w:pPr>
      <w:r>
        <w:rPr>
          <w:bCs/>
          <w:sz w:val="24"/>
        </w:rPr>
        <w:t>4</w:t>
      </w:r>
      <w:r>
        <w:rPr>
          <w:bCs/>
          <w:sz w:val="24"/>
        </w:rPr>
        <w:t>、更换基金管理人、基金托管人</w:t>
      </w:r>
      <w:r w:rsidRPr="00064F42">
        <w:rPr>
          <w:rFonts w:hint="eastAsia"/>
          <w:bCs/>
          <w:sz w:val="24"/>
        </w:rPr>
        <w:t>、基金份额登记机构，基金改聘会计师事务所</w:t>
      </w:r>
      <w:r>
        <w:rPr>
          <w:bCs/>
          <w:sz w:val="24"/>
        </w:rPr>
        <w:t>；</w:t>
      </w:r>
    </w:p>
    <w:p w14:paraId="38026225" w14:textId="77777777" w:rsidR="00EE65A6" w:rsidRDefault="00EE65A6" w:rsidP="00EE65A6">
      <w:pPr>
        <w:spacing w:line="360" w:lineRule="auto"/>
        <w:ind w:firstLineChars="200" w:firstLine="480"/>
        <w:rPr>
          <w:bCs/>
          <w:sz w:val="24"/>
        </w:rPr>
      </w:pPr>
      <w:r>
        <w:rPr>
          <w:bCs/>
          <w:sz w:val="24"/>
        </w:rPr>
        <w:t>5</w:t>
      </w:r>
      <w:r>
        <w:rPr>
          <w:bCs/>
          <w:sz w:val="24"/>
        </w:rPr>
        <w:t>、</w:t>
      </w:r>
      <w:r w:rsidRPr="00136E50">
        <w:rPr>
          <w:rFonts w:hint="eastAsia"/>
          <w:bCs/>
          <w:sz w:val="24"/>
        </w:rPr>
        <w:t>基金管理人委托基金服务机构代为办理基金的份额登记、核算、估值等事项，基金托管人委托基金服务机构代为办理基金的核算、估值、复核等事项</w:t>
      </w:r>
      <w:r>
        <w:rPr>
          <w:rFonts w:hint="eastAsia"/>
          <w:bCs/>
          <w:sz w:val="24"/>
        </w:rPr>
        <w:t>；</w:t>
      </w:r>
    </w:p>
    <w:p w14:paraId="4E7BF1CB" w14:textId="77777777" w:rsidR="00EE65A6" w:rsidRDefault="00EE65A6" w:rsidP="00EE65A6">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03F7D61C" w14:textId="77777777" w:rsidR="00EE65A6" w:rsidRDefault="00EE65A6" w:rsidP="00EE65A6">
      <w:pPr>
        <w:spacing w:line="360" w:lineRule="auto"/>
        <w:ind w:firstLineChars="200" w:firstLine="480"/>
        <w:rPr>
          <w:bCs/>
          <w:sz w:val="24"/>
        </w:rPr>
      </w:pPr>
      <w:r>
        <w:rPr>
          <w:rFonts w:hint="eastAsia"/>
          <w:bCs/>
          <w:sz w:val="24"/>
        </w:rPr>
        <w:t>7</w:t>
      </w:r>
      <w:r>
        <w:rPr>
          <w:bCs/>
          <w:sz w:val="24"/>
        </w:rPr>
        <w:t>、基金管理人</w:t>
      </w:r>
      <w:r w:rsidRPr="00E82A72">
        <w:rPr>
          <w:rFonts w:hint="eastAsia"/>
          <w:bCs/>
          <w:sz w:val="24"/>
        </w:rPr>
        <w:t>变更持有百分之五以上股权的股东、基金管理人的实际控制人变更</w:t>
      </w:r>
      <w:r>
        <w:rPr>
          <w:bCs/>
          <w:sz w:val="24"/>
        </w:rPr>
        <w:t>；</w:t>
      </w:r>
    </w:p>
    <w:p w14:paraId="55DDB016" w14:textId="77777777" w:rsidR="00EE65A6" w:rsidRDefault="00EE65A6" w:rsidP="00EE65A6">
      <w:pPr>
        <w:spacing w:line="360" w:lineRule="auto"/>
        <w:ind w:firstLineChars="200" w:firstLine="480"/>
        <w:rPr>
          <w:bCs/>
          <w:sz w:val="24"/>
        </w:rPr>
      </w:pPr>
      <w:r>
        <w:rPr>
          <w:rFonts w:hint="eastAsia"/>
          <w:bCs/>
          <w:sz w:val="24"/>
        </w:rPr>
        <w:t>8</w:t>
      </w:r>
      <w:r>
        <w:rPr>
          <w:bCs/>
          <w:sz w:val="24"/>
        </w:rPr>
        <w:t>、基金募集期延长；</w:t>
      </w:r>
    </w:p>
    <w:p w14:paraId="34B91382" w14:textId="77777777" w:rsidR="00EE65A6" w:rsidRDefault="00EE65A6" w:rsidP="00EE65A6">
      <w:pPr>
        <w:spacing w:line="360" w:lineRule="auto"/>
        <w:ind w:firstLineChars="200" w:firstLine="480"/>
        <w:rPr>
          <w:bCs/>
          <w:sz w:val="24"/>
        </w:rPr>
      </w:pPr>
      <w:r>
        <w:rPr>
          <w:rFonts w:hint="eastAsia"/>
          <w:bCs/>
          <w:sz w:val="24"/>
        </w:rPr>
        <w:t>9</w:t>
      </w:r>
      <w:r>
        <w:rPr>
          <w:bCs/>
          <w:sz w:val="24"/>
        </w:rPr>
        <w:t>、基金管理人的高级管理人员、基金经理和基金托管人专门基金托管部门负责人发生变动；</w:t>
      </w:r>
    </w:p>
    <w:p w14:paraId="3B2E420F" w14:textId="77777777" w:rsidR="00EE65A6" w:rsidRDefault="00EE65A6" w:rsidP="00EE65A6">
      <w:pPr>
        <w:spacing w:line="360" w:lineRule="auto"/>
        <w:ind w:firstLineChars="200" w:firstLine="480"/>
        <w:rPr>
          <w:bCs/>
          <w:sz w:val="24"/>
        </w:rPr>
      </w:pPr>
      <w:r>
        <w:rPr>
          <w:rFonts w:hint="eastAsia"/>
          <w:bCs/>
          <w:sz w:val="24"/>
        </w:rPr>
        <w:t>10</w:t>
      </w:r>
      <w:r>
        <w:rPr>
          <w:bCs/>
          <w:sz w:val="24"/>
        </w:rPr>
        <w:t>、基金管理人的董事在</w:t>
      </w:r>
      <w:r w:rsidRPr="00517458">
        <w:rPr>
          <w:rFonts w:hint="eastAsia"/>
          <w:bCs/>
          <w:sz w:val="24"/>
        </w:rPr>
        <w:t>最近</w:t>
      </w:r>
      <w:r w:rsidRPr="00517458">
        <w:rPr>
          <w:rFonts w:hint="eastAsia"/>
          <w:bCs/>
          <w:sz w:val="24"/>
        </w:rPr>
        <w:t>12</w:t>
      </w:r>
      <w:r w:rsidRPr="00517458">
        <w:rPr>
          <w:rFonts w:hint="eastAsia"/>
          <w:bCs/>
          <w:sz w:val="24"/>
        </w:rPr>
        <w:t>个月内变更超过百分之五十，基金管理人、基金托管人专门基金托管部门的主要业务人员在最近</w:t>
      </w:r>
      <w:r w:rsidRPr="00517458">
        <w:rPr>
          <w:rFonts w:hint="eastAsia"/>
          <w:bCs/>
          <w:sz w:val="24"/>
        </w:rPr>
        <w:t>12</w:t>
      </w:r>
      <w:r w:rsidRPr="00517458">
        <w:rPr>
          <w:rFonts w:hint="eastAsia"/>
          <w:bCs/>
          <w:sz w:val="24"/>
        </w:rPr>
        <w:t>个月内变动超过百分之三十</w:t>
      </w:r>
      <w:r>
        <w:rPr>
          <w:bCs/>
          <w:sz w:val="24"/>
        </w:rPr>
        <w:t>；</w:t>
      </w:r>
    </w:p>
    <w:p w14:paraId="78A91F80" w14:textId="77777777" w:rsidR="00EE65A6" w:rsidRDefault="00EE65A6" w:rsidP="00EE65A6">
      <w:pPr>
        <w:spacing w:line="360" w:lineRule="auto"/>
        <w:ind w:firstLineChars="200" w:firstLine="480"/>
        <w:rPr>
          <w:bCs/>
          <w:sz w:val="24"/>
        </w:rPr>
      </w:pPr>
      <w:r>
        <w:rPr>
          <w:bCs/>
          <w:sz w:val="24"/>
        </w:rPr>
        <w:t>11</w:t>
      </w:r>
      <w:r>
        <w:rPr>
          <w:bCs/>
          <w:sz w:val="24"/>
        </w:rPr>
        <w:t>、涉及基金财产、基金管理</w:t>
      </w:r>
      <w:r>
        <w:rPr>
          <w:rFonts w:hint="eastAsia"/>
          <w:bCs/>
          <w:sz w:val="24"/>
        </w:rPr>
        <w:t>业务</w:t>
      </w:r>
      <w:r>
        <w:rPr>
          <w:bCs/>
          <w:sz w:val="24"/>
        </w:rPr>
        <w:t>、基金托管业务的诉讼或仲裁；</w:t>
      </w:r>
    </w:p>
    <w:p w14:paraId="0B2A5A7A" w14:textId="77777777" w:rsidR="00EE65A6" w:rsidRDefault="00EE65A6" w:rsidP="00EE65A6">
      <w:pPr>
        <w:spacing w:line="360" w:lineRule="auto"/>
        <w:ind w:firstLineChars="200" w:firstLine="480"/>
        <w:rPr>
          <w:bCs/>
          <w:sz w:val="24"/>
        </w:rPr>
      </w:pPr>
      <w:r>
        <w:rPr>
          <w:bCs/>
          <w:sz w:val="24"/>
        </w:rPr>
        <w:t>12</w:t>
      </w:r>
      <w:r>
        <w:rPr>
          <w:bCs/>
          <w:sz w:val="24"/>
        </w:rPr>
        <w:t>、</w:t>
      </w:r>
      <w:r w:rsidRPr="0084472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72DDC03A" w14:textId="77777777" w:rsidR="00EE65A6" w:rsidRDefault="00EE65A6" w:rsidP="00EE65A6">
      <w:pPr>
        <w:spacing w:line="360" w:lineRule="auto"/>
        <w:ind w:firstLineChars="200" w:firstLine="480"/>
        <w:rPr>
          <w:bCs/>
          <w:sz w:val="24"/>
        </w:rPr>
      </w:pPr>
      <w:r>
        <w:rPr>
          <w:bCs/>
          <w:sz w:val="24"/>
        </w:rPr>
        <w:t>1</w:t>
      </w:r>
      <w:r>
        <w:rPr>
          <w:rFonts w:hint="eastAsia"/>
          <w:bCs/>
          <w:sz w:val="24"/>
        </w:rPr>
        <w:t>3</w:t>
      </w:r>
      <w:r>
        <w:rPr>
          <w:bCs/>
          <w:sz w:val="24"/>
        </w:rPr>
        <w:t>、</w:t>
      </w:r>
      <w:r w:rsidRPr="0084472D">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sidRPr="0084472D">
        <w:rPr>
          <w:rFonts w:hint="eastAsia"/>
          <w:bCs/>
          <w:sz w:val="24"/>
        </w:rPr>
        <w:t>，但中国证监会另有规定的除外</w:t>
      </w:r>
      <w:r>
        <w:rPr>
          <w:bCs/>
          <w:sz w:val="24"/>
        </w:rPr>
        <w:t>；</w:t>
      </w:r>
    </w:p>
    <w:p w14:paraId="40245CF8" w14:textId="77777777" w:rsidR="00EE65A6" w:rsidRDefault="00EE65A6" w:rsidP="00EE65A6">
      <w:pPr>
        <w:spacing w:line="360" w:lineRule="auto"/>
        <w:ind w:firstLineChars="200" w:firstLine="480"/>
        <w:rPr>
          <w:bCs/>
          <w:sz w:val="24"/>
        </w:rPr>
      </w:pPr>
      <w:r>
        <w:rPr>
          <w:bCs/>
          <w:sz w:val="24"/>
        </w:rPr>
        <w:lastRenderedPageBreak/>
        <w:t>1</w:t>
      </w:r>
      <w:r>
        <w:rPr>
          <w:rFonts w:hint="eastAsia"/>
          <w:bCs/>
          <w:sz w:val="24"/>
        </w:rPr>
        <w:t>4</w:t>
      </w:r>
      <w:r>
        <w:rPr>
          <w:bCs/>
          <w:sz w:val="24"/>
        </w:rPr>
        <w:t>、基金收益分配事项；</w:t>
      </w:r>
    </w:p>
    <w:p w14:paraId="4E0F5F26" w14:textId="79F08B46" w:rsidR="00EE65A6" w:rsidRDefault="00EE65A6" w:rsidP="00EE65A6">
      <w:pPr>
        <w:spacing w:line="360" w:lineRule="auto"/>
        <w:ind w:firstLineChars="200" w:firstLine="480"/>
        <w:rPr>
          <w:bCs/>
          <w:sz w:val="24"/>
        </w:rPr>
      </w:pPr>
      <w:r>
        <w:rPr>
          <w:bCs/>
          <w:sz w:val="24"/>
        </w:rPr>
        <w:t>1</w:t>
      </w:r>
      <w:r>
        <w:rPr>
          <w:rFonts w:hint="eastAsia"/>
          <w:bCs/>
          <w:sz w:val="24"/>
        </w:rPr>
        <w:t>5</w:t>
      </w:r>
      <w:r>
        <w:rPr>
          <w:bCs/>
          <w:sz w:val="24"/>
        </w:rPr>
        <w:t>、管理费、托管费</w:t>
      </w:r>
      <w:r w:rsidRPr="0099766B">
        <w:rPr>
          <w:rFonts w:ascii="宋体" w:hAnsi="宋体" w:hint="eastAsia"/>
          <w:sz w:val="24"/>
        </w:rPr>
        <w:t>、</w:t>
      </w:r>
      <w:r w:rsidRPr="002B1A45">
        <w:rPr>
          <w:rFonts w:hint="eastAsia"/>
          <w:bCs/>
          <w:sz w:val="24"/>
        </w:rPr>
        <w:t>申购费、赎回费</w:t>
      </w:r>
      <w:r>
        <w:rPr>
          <w:bCs/>
          <w:sz w:val="24"/>
        </w:rPr>
        <w:t>等费用计提标准、计提方式和费率发生变更；</w:t>
      </w:r>
    </w:p>
    <w:p w14:paraId="3EC21277" w14:textId="77777777" w:rsidR="00EE65A6" w:rsidRDefault="00EE65A6" w:rsidP="00EE65A6">
      <w:pPr>
        <w:spacing w:line="360" w:lineRule="auto"/>
        <w:ind w:firstLineChars="200" w:firstLine="480"/>
        <w:rPr>
          <w:bCs/>
          <w:sz w:val="24"/>
        </w:rPr>
      </w:pPr>
      <w:r>
        <w:rPr>
          <w:bCs/>
          <w:sz w:val="24"/>
        </w:rPr>
        <w:t>1</w:t>
      </w:r>
      <w:r>
        <w:rPr>
          <w:rFonts w:hint="eastAsia"/>
          <w:bCs/>
          <w:sz w:val="24"/>
        </w:rPr>
        <w:t>6</w:t>
      </w:r>
      <w:r>
        <w:rPr>
          <w:bCs/>
          <w:sz w:val="24"/>
        </w:rPr>
        <w:t>、任一类基金份额净值计价错误达该类基金份额净值百分之零点五；</w:t>
      </w:r>
    </w:p>
    <w:p w14:paraId="364B3B05" w14:textId="77777777" w:rsidR="00EE65A6" w:rsidRDefault="00EE65A6" w:rsidP="00EE65A6">
      <w:pPr>
        <w:spacing w:line="360" w:lineRule="auto"/>
        <w:ind w:firstLineChars="200" w:firstLine="480"/>
        <w:rPr>
          <w:bCs/>
          <w:sz w:val="24"/>
        </w:rPr>
      </w:pPr>
      <w:r>
        <w:rPr>
          <w:bCs/>
          <w:sz w:val="24"/>
        </w:rPr>
        <w:t>1</w:t>
      </w:r>
      <w:r>
        <w:rPr>
          <w:rFonts w:hint="eastAsia"/>
          <w:bCs/>
          <w:sz w:val="24"/>
        </w:rPr>
        <w:t>7</w:t>
      </w:r>
      <w:r>
        <w:rPr>
          <w:bCs/>
          <w:sz w:val="24"/>
        </w:rPr>
        <w:t>、本基金开始办理申购、赎回；</w:t>
      </w:r>
    </w:p>
    <w:p w14:paraId="7F23F5D8" w14:textId="77777777" w:rsidR="00EE65A6" w:rsidRDefault="00EE65A6" w:rsidP="00EE65A6">
      <w:pPr>
        <w:spacing w:line="360" w:lineRule="auto"/>
        <w:ind w:firstLineChars="200" w:firstLine="480"/>
        <w:rPr>
          <w:bCs/>
          <w:sz w:val="24"/>
        </w:rPr>
      </w:pPr>
      <w:r>
        <w:rPr>
          <w:rFonts w:hint="eastAsia"/>
          <w:bCs/>
          <w:sz w:val="24"/>
        </w:rPr>
        <w:t>18</w:t>
      </w:r>
      <w:r>
        <w:rPr>
          <w:bCs/>
          <w:sz w:val="24"/>
        </w:rPr>
        <w:t>、本基金发生巨额赎回并延期</w:t>
      </w:r>
      <w:r>
        <w:rPr>
          <w:rFonts w:hint="eastAsia"/>
          <w:bCs/>
          <w:sz w:val="24"/>
        </w:rPr>
        <w:t>办理</w:t>
      </w:r>
      <w:r>
        <w:rPr>
          <w:bCs/>
          <w:sz w:val="24"/>
        </w:rPr>
        <w:t>；</w:t>
      </w:r>
    </w:p>
    <w:p w14:paraId="219B672B" w14:textId="77777777" w:rsidR="00EE65A6" w:rsidRDefault="00EE65A6" w:rsidP="00EE65A6">
      <w:pPr>
        <w:spacing w:line="360" w:lineRule="auto"/>
        <w:ind w:firstLineChars="200" w:firstLine="480"/>
        <w:rPr>
          <w:bCs/>
          <w:sz w:val="24"/>
        </w:rPr>
      </w:pPr>
      <w:r>
        <w:rPr>
          <w:rFonts w:hint="eastAsia"/>
          <w:bCs/>
          <w:sz w:val="24"/>
        </w:rPr>
        <w:t>19</w:t>
      </w:r>
      <w:r>
        <w:rPr>
          <w:bCs/>
          <w:sz w:val="24"/>
        </w:rPr>
        <w:t>、本基金连续发生巨额赎回并暂停接受赎回申请；</w:t>
      </w:r>
    </w:p>
    <w:p w14:paraId="61D18E4C" w14:textId="77777777" w:rsidR="00EE65A6" w:rsidRDefault="00EE65A6" w:rsidP="00EE65A6">
      <w:pPr>
        <w:spacing w:line="360" w:lineRule="auto"/>
        <w:ind w:firstLineChars="200" w:firstLine="48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重新接受申购、赎回申请；</w:t>
      </w:r>
    </w:p>
    <w:p w14:paraId="3F4CE3DC" w14:textId="77777777" w:rsidR="00EE65A6" w:rsidRPr="0099766B" w:rsidRDefault="00EE65A6" w:rsidP="00EE65A6">
      <w:pPr>
        <w:spacing w:line="360" w:lineRule="auto"/>
        <w:ind w:firstLineChars="200" w:firstLine="480"/>
        <w:rPr>
          <w:rFonts w:ascii="宋体" w:hAnsi="宋体"/>
          <w:sz w:val="24"/>
        </w:rPr>
      </w:pPr>
      <w:r>
        <w:rPr>
          <w:bCs/>
          <w:sz w:val="24"/>
        </w:rPr>
        <w:t>2</w:t>
      </w:r>
      <w:r>
        <w:rPr>
          <w:rFonts w:hint="eastAsia"/>
          <w:bCs/>
          <w:sz w:val="24"/>
        </w:rPr>
        <w:t>1</w:t>
      </w:r>
      <w:r>
        <w:rPr>
          <w:bCs/>
          <w:sz w:val="24"/>
        </w:rPr>
        <w:t>、</w:t>
      </w:r>
      <w:r w:rsidRPr="0099766B">
        <w:rPr>
          <w:rFonts w:ascii="宋体" w:hAnsi="宋体" w:hint="eastAsia"/>
          <w:sz w:val="24"/>
        </w:rPr>
        <w:t>发生涉及基金申购、赎回事项调整或潜在影响投资者赎回等重大事项时；</w:t>
      </w:r>
    </w:p>
    <w:p w14:paraId="03CE3821" w14:textId="77777777" w:rsidR="00EE65A6" w:rsidRDefault="00EE65A6" w:rsidP="00EE65A6">
      <w:pPr>
        <w:spacing w:line="360" w:lineRule="auto"/>
        <w:ind w:firstLineChars="200" w:firstLine="480"/>
        <w:rPr>
          <w:bCs/>
          <w:sz w:val="24"/>
        </w:rPr>
      </w:pPr>
      <w:r w:rsidRPr="0099766B">
        <w:rPr>
          <w:rFonts w:ascii="宋体" w:hAnsi="宋体"/>
          <w:sz w:val="24"/>
        </w:rPr>
        <w:t>2</w:t>
      </w:r>
      <w:r>
        <w:rPr>
          <w:rFonts w:ascii="宋体" w:hAnsi="宋体" w:hint="eastAsia"/>
          <w:sz w:val="24"/>
        </w:rPr>
        <w:t>2</w:t>
      </w:r>
      <w:r w:rsidRPr="0099766B">
        <w:rPr>
          <w:rFonts w:ascii="宋体" w:hAnsi="宋体" w:hint="eastAsia"/>
          <w:sz w:val="24"/>
        </w:rPr>
        <w:t>、</w:t>
      </w:r>
      <w:r w:rsidRPr="0084472D">
        <w:rPr>
          <w:rFonts w:ascii="宋体" w:hAnsi="宋体" w:hint="eastAsia"/>
          <w:bCs/>
          <w:sz w:val="24"/>
        </w:rPr>
        <w:t>基金信息披露义务人认为可能对基金份额持有人权益或者基金份额的价格产生重大影响的其他事项或</w:t>
      </w:r>
      <w:r>
        <w:rPr>
          <w:bCs/>
          <w:sz w:val="24"/>
        </w:rPr>
        <w:t>中国证监会规定的其他事项。</w:t>
      </w:r>
    </w:p>
    <w:p w14:paraId="194C0F3A" w14:textId="77777777" w:rsidR="00EE65A6" w:rsidRDefault="00EE65A6" w:rsidP="00EE65A6">
      <w:pPr>
        <w:spacing w:line="360" w:lineRule="auto"/>
        <w:ind w:firstLineChars="200" w:firstLine="480"/>
        <w:rPr>
          <w:bCs/>
          <w:sz w:val="24"/>
        </w:rPr>
      </w:pPr>
      <w:r>
        <w:rPr>
          <w:bCs/>
          <w:sz w:val="24"/>
        </w:rPr>
        <w:t>（八）澄清公告</w:t>
      </w:r>
    </w:p>
    <w:p w14:paraId="15F0D141" w14:textId="77777777" w:rsidR="00EE65A6" w:rsidRDefault="00EE65A6" w:rsidP="00EE65A6">
      <w:pPr>
        <w:spacing w:line="360" w:lineRule="auto"/>
        <w:ind w:firstLineChars="200" w:firstLine="480"/>
        <w:rPr>
          <w:bCs/>
          <w:sz w:val="24"/>
        </w:rPr>
      </w:pPr>
      <w:r>
        <w:rPr>
          <w:bCs/>
          <w:sz w:val="24"/>
        </w:rPr>
        <w:t>在《基金合同》存续期限内，任何公共媒</w:t>
      </w:r>
      <w:r>
        <w:rPr>
          <w:rFonts w:hint="eastAsia"/>
          <w:bCs/>
          <w:sz w:val="24"/>
        </w:rPr>
        <w:t>介</w:t>
      </w:r>
      <w:r>
        <w:rPr>
          <w:bCs/>
          <w:sz w:val="24"/>
        </w:rPr>
        <w:t>中出现的或者在市场上流传的消息可能对基金份额价格产生误导性影响或者引起较大波动</w:t>
      </w:r>
      <w:r w:rsidRPr="002B1A45">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52987265" w14:textId="77777777" w:rsidR="00EE65A6" w:rsidRDefault="00EE65A6" w:rsidP="00EE65A6">
      <w:pPr>
        <w:spacing w:line="360" w:lineRule="auto"/>
        <w:ind w:firstLineChars="200" w:firstLine="480"/>
        <w:rPr>
          <w:bCs/>
          <w:sz w:val="24"/>
        </w:rPr>
      </w:pPr>
      <w:r>
        <w:rPr>
          <w:bCs/>
          <w:sz w:val="24"/>
        </w:rPr>
        <w:t>（九）</w:t>
      </w:r>
      <w:r w:rsidRPr="002B1A45">
        <w:rPr>
          <w:rFonts w:hint="eastAsia"/>
          <w:bCs/>
          <w:sz w:val="24"/>
        </w:rPr>
        <w:t>清算报告</w:t>
      </w:r>
    </w:p>
    <w:p w14:paraId="3D6966FB" w14:textId="77777777" w:rsidR="00EE65A6" w:rsidRDefault="00EE65A6" w:rsidP="00EE65A6">
      <w:pPr>
        <w:spacing w:line="360" w:lineRule="auto"/>
        <w:ind w:firstLineChars="200" w:firstLine="480"/>
        <w:rPr>
          <w:bCs/>
          <w:sz w:val="24"/>
        </w:rPr>
      </w:pPr>
      <w:r w:rsidRPr="002B1A45">
        <w:rPr>
          <w:rFonts w:hint="eastAsia"/>
          <w:bCs/>
          <w:sz w:val="24"/>
        </w:rPr>
        <w:t>基金合同终止的，基金管理人应当依法组织基金财产清算小组对基金财产进行清算并</w:t>
      </w:r>
      <w:proofErr w:type="gramStart"/>
      <w:r w:rsidRPr="002B1A45">
        <w:rPr>
          <w:rFonts w:hint="eastAsia"/>
          <w:bCs/>
          <w:sz w:val="24"/>
        </w:rPr>
        <w:t>作出</w:t>
      </w:r>
      <w:proofErr w:type="gramEnd"/>
      <w:r w:rsidRPr="002B1A45">
        <w:rPr>
          <w:rFonts w:hint="eastAsia"/>
          <w:bCs/>
          <w:sz w:val="24"/>
        </w:rPr>
        <w:t>清算报告。基金财产清算小组应当将清算报告登载在指定网站上，并将清算报告提示性公告登载在指定报刊上。</w:t>
      </w:r>
    </w:p>
    <w:p w14:paraId="0FA0804E" w14:textId="77777777" w:rsidR="00EE65A6" w:rsidRDefault="00EE65A6" w:rsidP="00EE65A6">
      <w:pPr>
        <w:spacing w:line="360" w:lineRule="auto"/>
        <w:ind w:firstLineChars="200" w:firstLine="480"/>
        <w:rPr>
          <w:bCs/>
          <w:sz w:val="24"/>
        </w:rPr>
      </w:pPr>
      <w:r>
        <w:rPr>
          <w:rFonts w:hint="eastAsia"/>
          <w:bCs/>
          <w:sz w:val="24"/>
        </w:rPr>
        <w:t>（十）</w:t>
      </w:r>
      <w:r>
        <w:rPr>
          <w:bCs/>
          <w:sz w:val="24"/>
        </w:rPr>
        <w:t>基金份额持有人大会决议</w:t>
      </w:r>
    </w:p>
    <w:p w14:paraId="1B66F100" w14:textId="77777777" w:rsidR="00EE65A6" w:rsidRDefault="00EE65A6" w:rsidP="00EE65A6">
      <w:pPr>
        <w:spacing w:line="360" w:lineRule="auto"/>
        <w:ind w:firstLineChars="200" w:firstLine="480"/>
        <w:rPr>
          <w:bCs/>
          <w:sz w:val="24"/>
        </w:rPr>
      </w:pPr>
      <w:r>
        <w:rPr>
          <w:bCs/>
          <w:sz w:val="24"/>
        </w:rPr>
        <w:t>基金份额持有人大会决定的事项，应当依法报</w:t>
      </w:r>
      <w:r>
        <w:rPr>
          <w:rFonts w:hint="eastAsia"/>
          <w:bCs/>
          <w:sz w:val="24"/>
        </w:rPr>
        <w:t>中国</w:t>
      </w:r>
      <w:r>
        <w:rPr>
          <w:bCs/>
          <w:sz w:val="24"/>
        </w:rPr>
        <w:t>证监会备案，并予以公告。</w:t>
      </w:r>
    </w:p>
    <w:p w14:paraId="57385D79" w14:textId="77777777" w:rsidR="00EE65A6" w:rsidRPr="0099766B" w:rsidRDefault="00EE65A6" w:rsidP="00EE65A6">
      <w:pPr>
        <w:spacing w:line="360" w:lineRule="auto"/>
        <w:ind w:firstLineChars="200" w:firstLine="480"/>
        <w:rPr>
          <w:rFonts w:ascii="宋体" w:hAnsi="宋体"/>
          <w:bCs/>
          <w:sz w:val="24"/>
        </w:rPr>
      </w:pPr>
      <w:r>
        <w:rPr>
          <w:bCs/>
          <w:sz w:val="24"/>
        </w:rPr>
        <w:t>（十一）</w:t>
      </w:r>
      <w:r w:rsidRPr="0099766B">
        <w:rPr>
          <w:rFonts w:ascii="宋体" w:hAnsi="宋体" w:hint="eastAsia"/>
          <w:bCs/>
          <w:sz w:val="24"/>
        </w:rPr>
        <w:t>投资资产支持证券的信息披露</w:t>
      </w:r>
    </w:p>
    <w:p w14:paraId="2866C7F2"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t>基金管理人应在基金年报及</w:t>
      </w:r>
      <w:r>
        <w:rPr>
          <w:bCs/>
          <w:sz w:val="24"/>
        </w:rPr>
        <w:t>中期报告</w:t>
      </w:r>
      <w:r w:rsidRPr="0099766B">
        <w:rPr>
          <w:rFonts w:ascii="宋体" w:hAnsi="宋体" w:hint="eastAsia"/>
          <w:bCs/>
          <w:sz w:val="24"/>
        </w:rPr>
        <w:t>中披露其持有的资产支持证券总额、资产支持证券市值占基金净资产的比例和报告期内所有的资产支持证券明细。</w:t>
      </w:r>
    </w:p>
    <w:p w14:paraId="0A11525A"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t>基金管理人应在基金季度报告中披露其持有的资产支持证券总额、资产支持证券市值占基金净资产的比例和报告期末按市值占基金净资产比例大小排序的前</w:t>
      </w:r>
      <w:r w:rsidRPr="0099766B">
        <w:rPr>
          <w:rFonts w:ascii="宋体" w:hAnsi="宋体"/>
          <w:bCs/>
          <w:sz w:val="24"/>
        </w:rPr>
        <w:t>10</w:t>
      </w:r>
      <w:r w:rsidRPr="0099766B">
        <w:rPr>
          <w:rFonts w:ascii="宋体" w:hAnsi="宋体" w:hint="eastAsia"/>
          <w:bCs/>
          <w:sz w:val="24"/>
        </w:rPr>
        <w:t>名资产支持证券明细。</w:t>
      </w:r>
    </w:p>
    <w:p w14:paraId="55910C74"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t>（十</w:t>
      </w:r>
      <w:r>
        <w:rPr>
          <w:rFonts w:ascii="宋体" w:hAnsi="宋体" w:hint="eastAsia"/>
          <w:bCs/>
          <w:sz w:val="24"/>
        </w:rPr>
        <w:t>二</w:t>
      </w:r>
      <w:r w:rsidRPr="0099766B">
        <w:rPr>
          <w:rFonts w:ascii="宋体" w:hAnsi="宋体" w:hint="eastAsia"/>
          <w:bCs/>
          <w:sz w:val="24"/>
        </w:rPr>
        <w:t xml:space="preserve">）投资国债期货信息披露 </w:t>
      </w:r>
    </w:p>
    <w:p w14:paraId="38979C1A"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lastRenderedPageBreak/>
        <w:t>基金管理人应在季度报告、</w:t>
      </w:r>
      <w:r>
        <w:rPr>
          <w:rFonts w:ascii="宋体" w:hAnsi="宋体" w:hint="eastAsia"/>
          <w:bCs/>
          <w:sz w:val="24"/>
        </w:rPr>
        <w:t>中期报告</w:t>
      </w:r>
      <w:r w:rsidRPr="0099766B">
        <w:rPr>
          <w:rFonts w:ascii="宋体" w:hAnsi="宋体" w:hint="eastAsia"/>
          <w:bCs/>
          <w:sz w:val="24"/>
        </w:rPr>
        <w:t>、年度报告等定期报告和招募说明书（更新）等文件中披露国债期货交易情况，包括投资政策、持仓情况、损益情况、风险指标等，并充分揭示国债期货交易对基金总体风险的影响以及是否符合既定 的投资政策和投资目标等。</w:t>
      </w:r>
    </w:p>
    <w:p w14:paraId="2B4C62BE" w14:textId="77777777" w:rsidR="00EE65A6" w:rsidRDefault="00EE65A6" w:rsidP="00EE65A6">
      <w:pPr>
        <w:spacing w:line="360" w:lineRule="auto"/>
        <w:ind w:firstLineChars="200" w:firstLine="480"/>
        <w:rPr>
          <w:bCs/>
          <w:sz w:val="24"/>
        </w:rPr>
      </w:pPr>
      <w:r w:rsidRPr="0099766B">
        <w:rPr>
          <w:rFonts w:ascii="宋体" w:hAnsi="宋体" w:hint="eastAsia"/>
          <w:bCs/>
          <w:sz w:val="24"/>
        </w:rPr>
        <w:t>（十</w:t>
      </w:r>
      <w:r>
        <w:rPr>
          <w:rFonts w:ascii="宋体" w:hAnsi="宋体" w:hint="eastAsia"/>
          <w:bCs/>
          <w:sz w:val="24"/>
        </w:rPr>
        <w:t>三</w:t>
      </w:r>
      <w:r w:rsidRPr="0099766B">
        <w:rPr>
          <w:rFonts w:ascii="宋体" w:hAnsi="宋体" w:hint="eastAsia"/>
          <w:bCs/>
          <w:sz w:val="24"/>
        </w:rPr>
        <w:t>）</w:t>
      </w:r>
      <w:r>
        <w:rPr>
          <w:bCs/>
          <w:sz w:val="24"/>
        </w:rPr>
        <w:t>中国证监会规定的其他信息。</w:t>
      </w:r>
    </w:p>
    <w:p w14:paraId="2C74EFF0" w14:textId="77777777" w:rsidR="00EE65A6" w:rsidRPr="0099766B" w:rsidRDefault="00EE65A6" w:rsidP="00EE65A6">
      <w:pPr>
        <w:spacing w:line="360" w:lineRule="auto"/>
        <w:ind w:firstLineChars="200" w:firstLine="480"/>
        <w:rPr>
          <w:rFonts w:ascii="宋体" w:hAnsi="宋体"/>
          <w:bCs/>
          <w:sz w:val="24"/>
        </w:rPr>
      </w:pPr>
      <w:r>
        <w:rPr>
          <w:bCs/>
          <w:sz w:val="24"/>
        </w:rPr>
        <w:t>六、</w:t>
      </w:r>
      <w:r w:rsidRPr="0099766B">
        <w:rPr>
          <w:rFonts w:ascii="宋体" w:hAnsi="宋体" w:hint="eastAsia"/>
          <w:bCs/>
          <w:sz w:val="24"/>
        </w:rPr>
        <w:t>暂停或延迟信息披露的情形</w:t>
      </w:r>
    </w:p>
    <w:p w14:paraId="1D2586A8"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t>1、基金投资所涉及的证券/期货交易所遇法定节假日或因其他原因暂停营业时；</w:t>
      </w:r>
    </w:p>
    <w:p w14:paraId="43ABA4E9" w14:textId="77777777" w:rsidR="00EE65A6" w:rsidRPr="0099766B" w:rsidRDefault="00EE65A6" w:rsidP="00EE65A6">
      <w:pPr>
        <w:spacing w:line="360" w:lineRule="auto"/>
        <w:ind w:firstLineChars="200" w:firstLine="480"/>
        <w:rPr>
          <w:rFonts w:ascii="宋体" w:hAnsi="宋体"/>
          <w:bCs/>
          <w:sz w:val="24"/>
        </w:rPr>
      </w:pPr>
      <w:r w:rsidRPr="0099766B">
        <w:rPr>
          <w:rFonts w:ascii="宋体" w:hAnsi="宋体" w:hint="eastAsia"/>
          <w:bCs/>
          <w:sz w:val="24"/>
        </w:rPr>
        <w:t>2、因不可抗力致使基金管理人、基金托管人无法准确评估基金资产价值时；</w:t>
      </w:r>
    </w:p>
    <w:p w14:paraId="2AE25C3B" w14:textId="77777777" w:rsidR="00EE65A6" w:rsidRDefault="00EE65A6" w:rsidP="00EE65A6">
      <w:pPr>
        <w:spacing w:line="360" w:lineRule="auto"/>
        <w:ind w:firstLineChars="200" w:firstLine="480"/>
        <w:rPr>
          <w:rFonts w:ascii="宋体" w:hAnsi="宋体"/>
          <w:bCs/>
          <w:sz w:val="24"/>
        </w:rPr>
      </w:pPr>
      <w:r w:rsidRPr="0099766B">
        <w:rPr>
          <w:rFonts w:ascii="宋体" w:hAnsi="宋体" w:hint="eastAsia"/>
          <w:bCs/>
          <w:sz w:val="24"/>
        </w:rPr>
        <w:t>3、</w:t>
      </w:r>
      <w:r w:rsidRPr="00A42CDD">
        <w:rPr>
          <w:rFonts w:ascii="宋体" w:hAnsi="宋体" w:hint="eastAsia"/>
          <w:bCs/>
          <w:sz w:val="24"/>
        </w:rPr>
        <w:t>当前一估值日基金资产净值50%以上的资产出现无可参考的活跃市场价格且采用估值技术</w:t>
      </w:r>
      <w:proofErr w:type="gramStart"/>
      <w:r w:rsidRPr="00A42CDD">
        <w:rPr>
          <w:rFonts w:ascii="宋体" w:hAnsi="宋体" w:hint="eastAsia"/>
          <w:bCs/>
          <w:sz w:val="24"/>
        </w:rPr>
        <w:t>仍导致</w:t>
      </w:r>
      <w:proofErr w:type="gramEnd"/>
      <w:r w:rsidRPr="00A42CDD">
        <w:rPr>
          <w:rFonts w:ascii="宋体" w:hAnsi="宋体" w:hint="eastAsia"/>
          <w:bCs/>
          <w:sz w:val="24"/>
        </w:rPr>
        <w:t>公允价值存在重大不确定性，并经与基金托管人协商确认后，基金管理人应当暂停估值时；</w:t>
      </w:r>
    </w:p>
    <w:p w14:paraId="48F91841" w14:textId="77777777" w:rsidR="00EE65A6" w:rsidRPr="0099766B" w:rsidRDefault="00EE65A6" w:rsidP="00EE65A6">
      <w:pPr>
        <w:spacing w:line="360" w:lineRule="auto"/>
        <w:ind w:firstLineChars="200" w:firstLine="480"/>
        <w:rPr>
          <w:rFonts w:ascii="宋体" w:hAnsi="宋体"/>
          <w:bCs/>
          <w:sz w:val="24"/>
        </w:rPr>
      </w:pPr>
      <w:r>
        <w:rPr>
          <w:rFonts w:ascii="宋体" w:hAnsi="宋体" w:hint="eastAsia"/>
          <w:bCs/>
          <w:sz w:val="24"/>
        </w:rPr>
        <w:t>4、</w:t>
      </w:r>
      <w:r w:rsidRPr="0099766B">
        <w:rPr>
          <w:rFonts w:ascii="宋体" w:hAnsi="宋体" w:hint="eastAsia"/>
          <w:bCs/>
          <w:sz w:val="24"/>
        </w:rPr>
        <w:t>法律法规规定、中国证监会或《基金合同》认定的其他情形。</w:t>
      </w:r>
    </w:p>
    <w:p w14:paraId="172440C5" w14:textId="77777777" w:rsidR="00EE65A6" w:rsidRDefault="00EE65A6" w:rsidP="00EE65A6">
      <w:pPr>
        <w:spacing w:line="360" w:lineRule="auto"/>
        <w:ind w:firstLineChars="200" w:firstLine="480"/>
        <w:rPr>
          <w:bCs/>
          <w:sz w:val="24"/>
        </w:rPr>
      </w:pPr>
      <w:r w:rsidRPr="0099766B">
        <w:rPr>
          <w:rFonts w:ascii="宋体" w:hAnsi="宋体" w:hint="eastAsia"/>
          <w:bCs/>
          <w:sz w:val="24"/>
        </w:rPr>
        <w:t>七</w:t>
      </w:r>
      <w:r w:rsidRPr="00EB6494">
        <w:rPr>
          <w:rFonts w:ascii="宋体" w:hAnsi="宋体" w:hint="eastAsia"/>
          <w:sz w:val="24"/>
        </w:rPr>
        <w:t>、</w:t>
      </w:r>
      <w:r>
        <w:rPr>
          <w:bCs/>
          <w:sz w:val="24"/>
        </w:rPr>
        <w:t>信息披露事务管理</w:t>
      </w:r>
    </w:p>
    <w:p w14:paraId="64D58029" w14:textId="77777777" w:rsidR="00EE65A6" w:rsidRDefault="00EE65A6" w:rsidP="00EE65A6">
      <w:pPr>
        <w:spacing w:line="360" w:lineRule="auto"/>
        <w:ind w:firstLineChars="200" w:firstLine="480"/>
        <w:rPr>
          <w:bCs/>
          <w:sz w:val="24"/>
        </w:rPr>
      </w:pPr>
      <w:r>
        <w:rPr>
          <w:bCs/>
          <w:sz w:val="24"/>
        </w:rPr>
        <w:t>基金管理人、基金托管人应当建立健全信息披露管理制度，指定</w:t>
      </w:r>
      <w:r w:rsidRPr="003E5CE2">
        <w:rPr>
          <w:rFonts w:hint="eastAsia"/>
          <w:bCs/>
          <w:sz w:val="24"/>
        </w:rPr>
        <w:t>专门部门及高级管理人员</w:t>
      </w:r>
      <w:r>
        <w:rPr>
          <w:bCs/>
          <w:sz w:val="24"/>
        </w:rPr>
        <w:t>负责管理信息披露事务。</w:t>
      </w:r>
    </w:p>
    <w:p w14:paraId="6DA28061" w14:textId="77777777" w:rsidR="00EE65A6" w:rsidRDefault="00EE65A6" w:rsidP="00EE65A6">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0E240120" w14:textId="77777777" w:rsidR="00EE65A6" w:rsidRDefault="00EE65A6" w:rsidP="00EE65A6">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sidRPr="0099766B">
        <w:rPr>
          <w:rFonts w:ascii="宋体" w:hAnsi="宋体" w:hint="eastAsia"/>
          <w:sz w:val="24"/>
        </w:rPr>
        <w:t>各类基金份额的</w:t>
      </w:r>
      <w:r>
        <w:rPr>
          <w:bCs/>
          <w:sz w:val="24"/>
        </w:rPr>
        <w:t>基金份额净值、基金份额申购赎回价格、基金定期报告</w:t>
      </w:r>
      <w:r>
        <w:rPr>
          <w:rFonts w:hint="eastAsia"/>
          <w:bCs/>
          <w:sz w:val="24"/>
        </w:rPr>
        <w:t>、</w:t>
      </w:r>
      <w:r>
        <w:rPr>
          <w:bCs/>
          <w:sz w:val="24"/>
        </w:rPr>
        <w:t>更新的招募说明书</w:t>
      </w:r>
      <w:r w:rsidRPr="00822728">
        <w:rPr>
          <w:rFonts w:hint="eastAsia"/>
          <w:bCs/>
          <w:sz w:val="24"/>
        </w:rPr>
        <w:t>、基金产品资料概要、基金清算报告</w:t>
      </w:r>
      <w:r>
        <w:rPr>
          <w:bCs/>
          <w:sz w:val="24"/>
        </w:rPr>
        <w:t>等公开披露的相关基金信息进行复核、审查，并向基金管理人</w:t>
      </w:r>
      <w:r w:rsidRPr="003E5CE2">
        <w:rPr>
          <w:rFonts w:hint="eastAsia"/>
          <w:bCs/>
          <w:sz w:val="24"/>
        </w:rPr>
        <w:t>进行书面或电子确认</w:t>
      </w:r>
      <w:r>
        <w:rPr>
          <w:bCs/>
          <w:sz w:val="24"/>
        </w:rPr>
        <w:t>。</w:t>
      </w:r>
    </w:p>
    <w:p w14:paraId="164BF415" w14:textId="77777777" w:rsidR="00EE65A6" w:rsidRDefault="00EE65A6" w:rsidP="00EE65A6">
      <w:pPr>
        <w:spacing w:line="360" w:lineRule="auto"/>
        <w:ind w:firstLineChars="200" w:firstLine="480"/>
        <w:rPr>
          <w:bCs/>
          <w:sz w:val="24"/>
        </w:rPr>
      </w:pPr>
      <w:r>
        <w:rPr>
          <w:bCs/>
          <w:sz w:val="24"/>
        </w:rPr>
        <w:t>基金管理人、基金托管人应当在指定</w:t>
      </w:r>
      <w:r>
        <w:rPr>
          <w:rFonts w:hint="eastAsia"/>
          <w:bCs/>
          <w:sz w:val="24"/>
        </w:rPr>
        <w:t>报刊</w:t>
      </w:r>
      <w:r>
        <w:rPr>
          <w:bCs/>
          <w:sz w:val="24"/>
        </w:rPr>
        <w:t>中选择</w:t>
      </w:r>
      <w:r w:rsidRPr="00D85E0E">
        <w:rPr>
          <w:rFonts w:hint="eastAsia"/>
          <w:bCs/>
          <w:sz w:val="24"/>
        </w:rPr>
        <w:t>一家报刊披露本基金信息。基金管理人、基金托管人应当向中国证监会基金电子披露网站报送拟披露的基金信息，并保证相关报送信息的真实、准确、完整、及时</w:t>
      </w:r>
      <w:r>
        <w:rPr>
          <w:bCs/>
          <w:sz w:val="24"/>
        </w:rPr>
        <w:t>。</w:t>
      </w:r>
    </w:p>
    <w:p w14:paraId="7ADF79BB" w14:textId="77777777" w:rsidR="00EE65A6" w:rsidRDefault="00EE65A6" w:rsidP="00EE65A6">
      <w:pPr>
        <w:spacing w:line="360" w:lineRule="auto"/>
        <w:ind w:firstLineChars="200" w:firstLine="480"/>
        <w:rPr>
          <w:bCs/>
          <w:sz w:val="24"/>
        </w:rPr>
      </w:pPr>
      <w:r>
        <w:rPr>
          <w:bCs/>
          <w:sz w:val="24"/>
        </w:rPr>
        <w:t>基金管理人、基金托管人除依法在指定媒</w:t>
      </w:r>
      <w:r>
        <w:rPr>
          <w:rFonts w:hint="eastAsia"/>
          <w:bCs/>
          <w:sz w:val="24"/>
        </w:rPr>
        <w:t>介</w:t>
      </w:r>
      <w:r>
        <w:rPr>
          <w:bCs/>
          <w:sz w:val="24"/>
        </w:rPr>
        <w:t>上披露信息外，还可以根据需要在其他公共媒</w:t>
      </w:r>
      <w:r>
        <w:rPr>
          <w:rFonts w:hint="eastAsia"/>
          <w:bCs/>
          <w:sz w:val="24"/>
        </w:rPr>
        <w:t>介</w:t>
      </w:r>
      <w:r>
        <w:rPr>
          <w:bCs/>
          <w:sz w:val="24"/>
        </w:rPr>
        <w:t>披露信息，但是其他公共媒</w:t>
      </w:r>
      <w:r>
        <w:rPr>
          <w:rFonts w:hint="eastAsia"/>
          <w:bCs/>
          <w:sz w:val="24"/>
        </w:rPr>
        <w:t>介</w:t>
      </w:r>
      <w:r>
        <w:rPr>
          <w:bCs/>
          <w:sz w:val="24"/>
        </w:rPr>
        <w:t>不得早于指定媒</w:t>
      </w:r>
      <w:r>
        <w:rPr>
          <w:rFonts w:hint="eastAsia"/>
          <w:bCs/>
          <w:sz w:val="24"/>
        </w:rPr>
        <w:t>介</w:t>
      </w:r>
      <w:r>
        <w:rPr>
          <w:bCs/>
          <w:sz w:val="24"/>
        </w:rPr>
        <w:t>披露信息，并且在不同媒介上披露同一信息的内容应当一致。</w:t>
      </w:r>
    </w:p>
    <w:p w14:paraId="6A4DEC4C" w14:textId="77777777" w:rsidR="00EE65A6" w:rsidRDefault="00EE65A6" w:rsidP="00EE65A6">
      <w:pPr>
        <w:spacing w:line="360" w:lineRule="auto"/>
        <w:ind w:firstLineChars="200" w:firstLine="480"/>
        <w:rPr>
          <w:bCs/>
          <w:sz w:val="24"/>
        </w:rPr>
      </w:pPr>
      <w:r w:rsidRPr="00DA25EC">
        <w:rPr>
          <w:rFonts w:hint="eastAsia"/>
          <w:bCs/>
          <w:sz w:val="24"/>
        </w:rPr>
        <w:lastRenderedPageBreak/>
        <w:t>基金管理人、基金托管人除按法律法规要求披露信息外，也可着眼于为投资者决策提供有用信息的角度，在保证公平对待投资者、</w:t>
      </w:r>
      <w:proofErr w:type="gramStart"/>
      <w:r w:rsidRPr="00DA25EC">
        <w:rPr>
          <w:rFonts w:hint="eastAsia"/>
          <w:bCs/>
          <w:sz w:val="24"/>
        </w:rPr>
        <w:t>不</w:t>
      </w:r>
      <w:proofErr w:type="gramEnd"/>
      <w:r w:rsidRPr="00DA25EC">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A6F1911" w14:textId="77777777" w:rsidR="00EE65A6" w:rsidRDefault="00EE65A6" w:rsidP="00EE65A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bCs/>
          <w:sz w:val="24"/>
        </w:rPr>
        <w:t>10</w:t>
      </w:r>
      <w:r>
        <w:rPr>
          <w:bCs/>
          <w:sz w:val="24"/>
        </w:rPr>
        <w:t>年。</w:t>
      </w:r>
    </w:p>
    <w:p w14:paraId="23218BE0" w14:textId="77777777" w:rsidR="00EE65A6" w:rsidRDefault="00EE65A6" w:rsidP="00EE65A6">
      <w:pPr>
        <w:spacing w:line="360" w:lineRule="auto"/>
        <w:ind w:firstLineChars="200" w:firstLine="480"/>
        <w:rPr>
          <w:bCs/>
          <w:sz w:val="24"/>
        </w:rPr>
      </w:pPr>
      <w:r>
        <w:rPr>
          <w:rFonts w:hint="eastAsia"/>
          <w:bCs/>
          <w:sz w:val="24"/>
        </w:rPr>
        <w:t>八</w:t>
      </w:r>
      <w:r>
        <w:rPr>
          <w:bCs/>
          <w:sz w:val="24"/>
        </w:rPr>
        <w:t>、信息披露文件的存放与查阅</w:t>
      </w:r>
    </w:p>
    <w:p w14:paraId="58FFDD07" w14:textId="77777777" w:rsidR="00EE65A6" w:rsidRDefault="00EE65A6" w:rsidP="00EE65A6">
      <w:pPr>
        <w:spacing w:line="360" w:lineRule="auto"/>
        <w:ind w:firstLineChars="200" w:firstLine="480"/>
        <w:rPr>
          <w:bCs/>
          <w:sz w:val="24"/>
        </w:rPr>
      </w:pPr>
      <w:r w:rsidRPr="00BA1F24">
        <w:rPr>
          <w:rFonts w:hint="eastAsia"/>
          <w:bCs/>
          <w:sz w:val="24"/>
        </w:rPr>
        <w:t>依法必须披露的信息发布后，基金管理人、基金托管人应当按照相关法律法规规定将信息置备于各自住所，供社会公众查阅、复制</w:t>
      </w:r>
      <w:r>
        <w:rPr>
          <w:bCs/>
          <w:sz w:val="24"/>
        </w:rPr>
        <w:t>。</w:t>
      </w:r>
    </w:p>
    <w:p w14:paraId="6ACF2869" w14:textId="77777777" w:rsidR="00EE65A6" w:rsidRDefault="00EE65A6" w:rsidP="00EE65A6">
      <w:pPr>
        <w:spacing w:line="360" w:lineRule="auto"/>
        <w:ind w:firstLineChars="200" w:firstLine="480"/>
        <w:rPr>
          <w:bCs/>
          <w:sz w:val="24"/>
        </w:rPr>
      </w:pPr>
      <w:r w:rsidRPr="00E84C5E">
        <w:rPr>
          <w:rFonts w:hint="eastAsia"/>
          <w:bCs/>
          <w:sz w:val="24"/>
        </w:rPr>
        <w:t>九、本基金信息披露事项以法律法规规定及本章节约定的内容为准</w:t>
      </w:r>
      <w:r>
        <w:rPr>
          <w:rFonts w:hint="eastAsia"/>
          <w:bCs/>
          <w:sz w:val="24"/>
        </w:rPr>
        <w:t>。</w:t>
      </w:r>
    </w:p>
    <w:p w14:paraId="6ABE11A6" w14:textId="25DC214D" w:rsidR="0061562C" w:rsidRPr="00071C9F" w:rsidRDefault="0061562C" w:rsidP="003B10DC">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18B8100F" w14:textId="0364C0C0" w:rsidR="0061562C" w:rsidRPr="00071C9F" w:rsidRDefault="0061562C" w:rsidP="0061562C">
      <w:pPr>
        <w:keepNext/>
        <w:keepLines/>
        <w:spacing w:line="578" w:lineRule="auto"/>
        <w:jc w:val="center"/>
        <w:outlineLvl w:val="0"/>
        <w:rPr>
          <w:rFonts w:asciiTheme="minorEastAsia" w:eastAsiaTheme="minorEastAsia" w:hAnsiTheme="minorEastAsia"/>
          <w:b/>
          <w:bCs/>
          <w:kern w:val="44"/>
          <w:sz w:val="30"/>
          <w:szCs w:val="44"/>
        </w:rPr>
      </w:pPr>
      <w:bookmarkStart w:id="401" w:name="_Toc399690466"/>
      <w:bookmarkStart w:id="402" w:name="_Toc433268653"/>
      <w:bookmarkStart w:id="403" w:name="_Toc462149642"/>
      <w:bookmarkStart w:id="404" w:name="_Toc462150554"/>
      <w:bookmarkStart w:id="405" w:name="_Toc473881997"/>
      <w:bookmarkStart w:id="406" w:name="_Toc473882227"/>
      <w:bookmarkStart w:id="407" w:name="_Toc473882311"/>
      <w:bookmarkStart w:id="408" w:name="_Toc483302060"/>
      <w:bookmarkStart w:id="409" w:name="_Toc483309371"/>
      <w:bookmarkStart w:id="410" w:name="_Toc24553887"/>
      <w:r w:rsidRPr="00071C9F">
        <w:rPr>
          <w:rFonts w:asciiTheme="minorEastAsia" w:eastAsiaTheme="minorEastAsia" w:hAnsiTheme="minorEastAsia"/>
          <w:b/>
          <w:bCs/>
          <w:kern w:val="44"/>
          <w:sz w:val="30"/>
          <w:szCs w:val="44"/>
        </w:rPr>
        <w:lastRenderedPageBreak/>
        <w:t>第十</w:t>
      </w:r>
      <w:r w:rsidR="00D60DF8">
        <w:rPr>
          <w:rFonts w:asciiTheme="minorEastAsia" w:eastAsiaTheme="minorEastAsia" w:hAnsiTheme="minorEastAsia" w:hint="eastAsia"/>
          <w:b/>
          <w:bCs/>
          <w:kern w:val="44"/>
          <w:sz w:val="30"/>
          <w:szCs w:val="44"/>
        </w:rPr>
        <w:t>七</w:t>
      </w:r>
      <w:r w:rsidRPr="00071C9F">
        <w:rPr>
          <w:rFonts w:asciiTheme="minorEastAsia" w:eastAsiaTheme="minorEastAsia" w:hAnsiTheme="minorEastAsia"/>
          <w:b/>
          <w:bCs/>
          <w:kern w:val="44"/>
          <w:sz w:val="30"/>
          <w:szCs w:val="44"/>
        </w:rPr>
        <w:t xml:space="preserve">部分  </w:t>
      </w:r>
      <w:r w:rsidRPr="00071C9F">
        <w:rPr>
          <w:rFonts w:asciiTheme="minorEastAsia" w:eastAsiaTheme="minorEastAsia" w:hAnsiTheme="minorEastAsia" w:hint="eastAsia"/>
          <w:b/>
          <w:bCs/>
          <w:kern w:val="44"/>
          <w:sz w:val="30"/>
          <w:szCs w:val="44"/>
        </w:rPr>
        <w:t>风险揭示</w:t>
      </w:r>
      <w:bookmarkEnd w:id="401"/>
      <w:bookmarkEnd w:id="402"/>
      <w:bookmarkEnd w:id="403"/>
      <w:bookmarkEnd w:id="404"/>
      <w:bookmarkEnd w:id="405"/>
      <w:bookmarkEnd w:id="406"/>
      <w:bookmarkEnd w:id="407"/>
      <w:bookmarkEnd w:id="408"/>
      <w:bookmarkEnd w:id="409"/>
      <w:bookmarkEnd w:id="410"/>
    </w:p>
    <w:p w14:paraId="684CC180" w14:textId="77777777" w:rsidR="0061562C" w:rsidRPr="00071C9F" w:rsidRDefault="0061562C" w:rsidP="0061562C">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一、</w:t>
      </w:r>
      <w:bookmarkStart w:id="411" w:name="_Toc364092365"/>
      <w:r w:rsidRPr="00071C9F">
        <w:rPr>
          <w:rFonts w:asciiTheme="minorEastAsia" w:eastAsiaTheme="minorEastAsia" w:hAnsiTheme="minorEastAsia"/>
          <w:bCs/>
          <w:sz w:val="24"/>
          <w:szCs w:val="20"/>
        </w:rPr>
        <w:t>市场风险</w:t>
      </w:r>
    </w:p>
    <w:p w14:paraId="63A8323A" w14:textId="77777777" w:rsidR="0061562C" w:rsidRPr="00071C9F" w:rsidRDefault="0061562C" w:rsidP="0061562C">
      <w:pPr>
        <w:spacing w:line="360" w:lineRule="auto"/>
        <w:ind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市场风险是指</w:t>
      </w:r>
      <w:bookmarkEnd w:id="411"/>
      <w:r w:rsidRPr="00071C9F">
        <w:rPr>
          <w:rFonts w:asciiTheme="minorEastAsia" w:eastAsiaTheme="minorEastAsia" w:hAnsiTheme="minorEastAsia"/>
          <w:bCs/>
          <w:sz w:val="24"/>
          <w:szCs w:val="20"/>
        </w:rPr>
        <w:t xml:space="preserve">证券市场价格受到经济因素、政治因素、投资心理和交易制度等各种因素的影响而变化，导致收益水平存在的不确定性。市场风险主要包括： </w:t>
      </w:r>
    </w:p>
    <w:p w14:paraId="469BB608"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1、政策风险</w:t>
      </w:r>
    </w:p>
    <w:p w14:paraId="5EA33E60"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因国家宏观政策（如货币政策、财政政策、行业政策、地区发展政策等）发生变化，导致市场价格波动而产生风险。</w:t>
      </w:r>
    </w:p>
    <w:p w14:paraId="379CD12D"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2、经济周期风险</w:t>
      </w:r>
    </w:p>
    <w:p w14:paraId="16117F32"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随经济运行的周期性变化，证券市场的收益水平也呈周期性变化。基金投资于债券，收益水平也会随之变化，从而产生风险。</w:t>
      </w:r>
    </w:p>
    <w:p w14:paraId="38495E75"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3、利率风险</w:t>
      </w:r>
    </w:p>
    <w:p w14:paraId="71B9784E"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金融市场利率的波动会导致证券市场价格和收益率的变动。利率直接影响着债券的价格和收益率，影响着企业的融资成本和利润。基金投资于债券，其收益水平会受到利率变化的影响。</w:t>
      </w:r>
    </w:p>
    <w:p w14:paraId="73494550" w14:textId="77777777" w:rsidR="0061562C" w:rsidRPr="00071C9F" w:rsidRDefault="002D006E"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w:t>
      </w:r>
      <w:r w:rsidR="0061562C" w:rsidRPr="00071C9F">
        <w:rPr>
          <w:rFonts w:asciiTheme="minorEastAsia" w:eastAsiaTheme="minorEastAsia" w:hAnsiTheme="minorEastAsia"/>
          <w:bCs/>
          <w:sz w:val="24"/>
          <w:szCs w:val="20"/>
        </w:rPr>
        <w:t>、信用风险</w:t>
      </w:r>
    </w:p>
    <w:p w14:paraId="5CF50D5D"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主要是指债务人的违约风险，若债务人经营不善，资不抵债，债权人可能会损失掉大部分的投资，这主要体现在企业债中。</w:t>
      </w:r>
    </w:p>
    <w:p w14:paraId="400E9A01" w14:textId="77777777" w:rsidR="0061562C" w:rsidRPr="00071C9F" w:rsidRDefault="002D006E"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5</w:t>
      </w:r>
      <w:r w:rsidR="0061562C" w:rsidRPr="00071C9F">
        <w:rPr>
          <w:rFonts w:asciiTheme="minorEastAsia" w:eastAsiaTheme="minorEastAsia" w:hAnsiTheme="minorEastAsia"/>
          <w:bCs/>
          <w:sz w:val="24"/>
          <w:szCs w:val="20"/>
        </w:rPr>
        <w:t>、购买力风险</w:t>
      </w:r>
    </w:p>
    <w:p w14:paraId="0B36DD73"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基金的利润将主要通过现金形式来分配，而现金可能因为通货膨胀的影响而导致购买力下降，从而使基金的实际收益下降。</w:t>
      </w:r>
    </w:p>
    <w:p w14:paraId="52DA4A63" w14:textId="77777777" w:rsidR="0061562C" w:rsidRPr="00071C9F" w:rsidRDefault="002D006E"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6</w:t>
      </w:r>
      <w:r w:rsidR="0061562C" w:rsidRPr="00071C9F">
        <w:rPr>
          <w:rFonts w:asciiTheme="minorEastAsia" w:eastAsiaTheme="minorEastAsia" w:hAnsiTheme="minorEastAsia"/>
          <w:bCs/>
          <w:sz w:val="24"/>
          <w:szCs w:val="20"/>
        </w:rPr>
        <w:t>、债券收益率曲线风险</w:t>
      </w:r>
    </w:p>
    <w:p w14:paraId="1B6487FE"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债券收益率曲线风险是指与收益率曲线非平行移动有关的风险，单一的</w:t>
      </w:r>
      <w:proofErr w:type="gramStart"/>
      <w:r w:rsidRPr="00071C9F">
        <w:rPr>
          <w:rFonts w:asciiTheme="minorEastAsia" w:eastAsiaTheme="minorEastAsia" w:hAnsiTheme="minorEastAsia"/>
          <w:bCs/>
          <w:sz w:val="24"/>
          <w:szCs w:val="20"/>
        </w:rPr>
        <w:t>久期指标</w:t>
      </w:r>
      <w:proofErr w:type="gramEnd"/>
      <w:r w:rsidRPr="00071C9F">
        <w:rPr>
          <w:rFonts w:asciiTheme="minorEastAsia" w:eastAsiaTheme="minorEastAsia" w:hAnsiTheme="minorEastAsia"/>
          <w:bCs/>
          <w:sz w:val="24"/>
          <w:szCs w:val="20"/>
        </w:rPr>
        <w:t>并不能充分反映这一风险的存在。</w:t>
      </w:r>
    </w:p>
    <w:p w14:paraId="7AC1CE72" w14:textId="77777777" w:rsidR="0061562C" w:rsidRPr="00071C9F" w:rsidRDefault="002D006E"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7</w:t>
      </w:r>
      <w:r w:rsidR="0061562C" w:rsidRPr="00071C9F">
        <w:rPr>
          <w:rFonts w:asciiTheme="minorEastAsia" w:eastAsiaTheme="minorEastAsia" w:hAnsiTheme="minorEastAsia"/>
          <w:bCs/>
          <w:sz w:val="24"/>
          <w:szCs w:val="20"/>
        </w:rPr>
        <w:t>、再投资风险</w:t>
      </w:r>
    </w:p>
    <w:p w14:paraId="7819EDF0"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14:paraId="15C9FA10"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二、管理风险</w:t>
      </w:r>
    </w:p>
    <w:p w14:paraId="008B049E"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lastRenderedPageBreak/>
        <w:t>在基金管理运作过程中，</w:t>
      </w:r>
      <w:r w:rsidRPr="00071C9F">
        <w:rPr>
          <w:rFonts w:asciiTheme="minorEastAsia" w:eastAsiaTheme="minorEastAsia" w:hAnsiTheme="minorEastAsia" w:hint="eastAsia"/>
          <w:bCs/>
          <w:sz w:val="24"/>
          <w:szCs w:val="20"/>
        </w:rPr>
        <w:t>基金</w:t>
      </w:r>
      <w:r w:rsidRPr="00071C9F">
        <w:rPr>
          <w:rFonts w:asciiTheme="minorEastAsia" w:eastAsiaTheme="minorEastAsia" w:hAnsiTheme="minorEastAsia"/>
          <w:bCs/>
          <w:sz w:val="24"/>
          <w:szCs w:val="20"/>
        </w:rPr>
        <w:t>管理人的知识、技能、经验、判断等主观因素会影响其对相关信息和经济形势、证券价格走势的判断，从而影响基金收益水平。</w:t>
      </w:r>
    </w:p>
    <w:p w14:paraId="703CDBD7"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三、流动性风险</w:t>
      </w:r>
    </w:p>
    <w:p w14:paraId="69CABB05" w14:textId="4F9A6A6A" w:rsidR="0061562C" w:rsidRPr="00071C9F" w:rsidRDefault="003B10D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开放式基金</w:t>
      </w:r>
      <w:r w:rsidR="0061562C" w:rsidRPr="00071C9F">
        <w:rPr>
          <w:rFonts w:asciiTheme="minorEastAsia" w:eastAsiaTheme="minorEastAsia" w:hAnsiTheme="minorEastAsia" w:hint="eastAsia"/>
          <w:bCs/>
          <w:sz w:val="24"/>
          <w:szCs w:val="20"/>
        </w:rPr>
        <w:t>要</w:t>
      </w:r>
      <w:r w:rsidRPr="00071C9F">
        <w:rPr>
          <w:rFonts w:asciiTheme="minorEastAsia" w:eastAsiaTheme="minorEastAsia" w:hAnsiTheme="minorEastAsia" w:hint="eastAsia"/>
          <w:bCs/>
          <w:sz w:val="24"/>
          <w:szCs w:val="20"/>
        </w:rPr>
        <w:t>随时</w:t>
      </w:r>
      <w:r w:rsidR="0061562C" w:rsidRPr="00071C9F">
        <w:rPr>
          <w:rFonts w:asciiTheme="minorEastAsia" w:eastAsiaTheme="minorEastAsia" w:hAnsiTheme="minorEastAsia" w:hint="eastAsia"/>
          <w:bCs/>
          <w:sz w:val="24"/>
          <w:szCs w:val="20"/>
        </w:rPr>
        <w:t>应对投资者的赎回，如果基金资产不能迅速转变成现金，或者变现为现金时使资金净值产生不利的影响，都会影响基金运作和收益水平。尤其是在发生巨额赎回时，如果基金资产变现能力差，可能会产生基金</w:t>
      </w:r>
      <w:proofErr w:type="gramStart"/>
      <w:r w:rsidR="0061562C" w:rsidRPr="00071C9F">
        <w:rPr>
          <w:rFonts w:asciiTheme="minorEastAsia" w:eastAsiaTheme="minorEastAsia" w:hAnsiTheme="minorEastAsia" w:hint="eastAsia"/>
          <w:bCs/>
          <w:sz w:val="24"/>
          <w:szCs w:val="20"/>
        </w:rPr>
        <w:t>仓位</w:t>
      </w:r>
      <w:proofErr w:type="gramEnd"/>
      <w:r w:rsidR="0061562C" w:rsidRPr="00071C9F">
        <w:rPr>
          <w:rFonts w:asciiTheme="minorEastAsia" w:eastAsiaTheme="minorEastAsia" w:hAnsiTheme="minorEastAsia" w:hint="eastAsia"/>
          <w:bCs/>
          <w:sz w:val="24"/>
          <w:szCs w:val="20"/>
        </w:rPr>
        <w:t>调整的困难，导致流动性风险，可能影响基金份额净值。</w:t>
      </w:r>
    </w:p>
    <w:p w14:paraId="5958E361" w14:textId="721C271F" w:rsidR="00412730" w:rsidRPr="00071C9F" w:rsidRDefault="002662D1" w:rsidP="00412730">
      <w:pPr>
        <w:pStyle w:val="ac"/>
        <w:numPr>
          <w:ilvl w:val="0"/>
          <w:numId w:val="2"/>
        </w:numPr>
        <w:spacing w:line="360" w:lineRule="auto"/>
        <w:ind w:firstLineChars="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本基金申购、赎回安排</w:t>
      </w:r>
    </w:p>
    <w:p w14:paraId="3D15BF3B" w14:textId="3CE96CD2" w:rsidR="002662D1" w:rsidRPr="00071C9F" w:rsidRDefault="002662D1" w:rsidP="000701E6">
      <w:pPr>
        <w:spacing w:line="360" w:lineRule="auto"/>
        <w:ind w:left="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详见本招募说明书</w:t>
      </w:r>
      <w:r w:rsidRPr="00071C9F">
        <w:rPr>
          <w:rFonts w:asciiTheme="minorEastAsia" w:eastAsiaTheme="minorEastAsia" w:hAnsiTheme="minorEastAsia" w:hint="eastAsia"/>
          <w:bCs/>
          <w:sz w:val="24"/>
          <w:szCs w:val="20"/>
        </w:rPr>
        <w:t>“第八部分 基金份额的申购与赎回”。</w:t>
      </w:r>
    </w:p>
    <w:p w14:paraId="68F451B6" w14:textId="1FB0848C" w:rsidR="00412730" w:rsidRPr="00071C9F" w:rsidRDefault="002662D1" w:rsidP="000701E6">
      <w:pPr>
        <w:pStyle w:val="ac"/>
        <w:numPr>
          <w:ilvl w:val="0"/>
          <w:numId w:val="2"/>
        </w:numPr>
        <w:spacing w:line="360" w:lineRule="auto"/>
        <w:ind w:firstLineChars="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拟</w:t>
      </w:r>
      <w:r w:rsidR="00412730" w:rsidRPr="00071C9F">
        <w:rPr>
          <w:rFonts w:asciiTheme="minorEastAsia" w:eastAsiaTheme="minorEastAsia" w:hAnsiTheme="minorEastAsia" w:hint="eastAsia"/>
          <w:bCs/>
          <w:sz w:val="24"/>
          <w:szCs w:val="20"/>
        </w:rPr>
        <w:t>投资市场</w:t>
      </w:r>
      <w:r w:rsidRPr="00071C9F">
        <w:rPr>
          <w:rFonts w:asciiTheme="minorEastAsia" w:eastAsiaTheme="minorEastAsia" w:hAnsiTheme="minorEastAsia" w:hint="eastAsia"/>
          <w:bCs/>
          <w:sz w:val="24"/>
          <w:szCs w:val="20"/>
        </w:rPr>
        <w:t>、行业及资产</w:t>
      </w:r>
      <w:r w:rsidR="00412730" w:rsidRPr="00071C9F">
        <w:rPr>
          <w:rFonts w:asciiTheme="minorEastAsia" w:eastAsiaTheme="minorEastAsia" w:hAnsiTheme="minorEastAsia" w:hint="eastAsia"/>
          <w:bCs/>
          <w:sz w:val="24"/>
          <w:szCs w:val="20"/>
        </w:rPr>
        <w:t>的流动性风险</w:t>
      </w:r>
      <w:r w:rsidRPr="00071C9F">
        <w:rPr>
          <w:rFonts w:asciiTheme="minorEastAsia" w:eastAsiaTheme="minorEastAsia" w:hAnsiTheme="minorEastAsia" w:hint="eastAsia"/>
          <w:bCs/>
          <w:sz w:val="24"/>
          <w:szCs w:val="20"/>
        </w:rPr>
        <w:t>评估</w:t>
      </w:r>
    </w:p>
    <w:p w14:paraId="0FA56367" w14:textId="77B166FF" w:rsidR="00717B90" w:rsidRPr="00071C9F" w:rsidRDefault="002662D1" w:rsidP="00663078">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本基金为债券型基金，</w:t>
      </w:r>
      <w:r w:rsidR="00C70EC4" w:rsidRPr="00071C9F">
        <w:rPr>
          <w:rFonts w:asciiTheme="minorEastAsia" w:eastAsiaTheme="minorEastAsia" w:hAnsiTheme="minorEastAsia" w:hint="eastAsia"/>
          <w:bCs/>
          <w:sz w:val="24"/>
        </w:rPr>
        <w:t>本基金投资于债券资产的比例不低于基金资产的80%，其中投资于A</w:t>
      </w:r>
      <w:r w:rsidR="00C70EC4" w:rsidRPr="00071C9F">
        <w:rPr>
          <w:rFonts w:asciiTheme="minorEastAsia" w:eastAsiaTheme="minorEastAsia" w:hAnsiTheme="minorEastAsia"/>
          <w:bCs/>
          <w:sz w:val="24"/>
        </w:rPr>
        <w:t>AA</w:t>
      </w:r>
      <w:r w:rsidR="00C70EC4" w:rsidRPr="00071C9F">
        <w:rPr>
          <w:rFonts w:asciiTheme="minorEastAsia" w:eastAsiaTheme="minorEastAsia" w:hAnsiTheme="minorEastAsia" w:hint="eastAsia"/>
          <w:bCs/>
          <w:sz w:val="24"/>
        </w:rPr>
        <w:t>级信用债的比例不低于非现金基金资产的80%</w:t>
      </w:r>
      <w:r w:rsidRPr="00071C9F">
        <w:rPr>
          <w:rFonts w:asciiTheme="minorEastAsia" w:eastAsiaTheme="minorEastAsia" w:hAnsiTheme="minorEastAsia" w:hint="eastAsia"/>
          <w:bCs/>
          <w:sz w:val="24"/>
          <w:szCs w:val="20"/>
        </w:rPr>
        <w:t>。因此，本基金主要面临债券市场风险，由于债券流动性不佳、发生信用风险事件、极端情况下发生违约事件，从而对投资收益以及正常的申购赎回产生直接或间接的影响。</w:t>
      </w:r>
    </w:p>
    <w:p w14:paraId="573E9DD7" w14:textId="72EA0FEB" w:rsidR="002662D1" w:rsidRPr="00071C9F" w:rsidRDefault="002662D1" w:rsidP="0066307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债券流动性受到债券发行人资质、债券流通量、市场配置偏好、资金面等因素的影响。投资于债券市场将面临包括但不限于如下流动性风险：</w:t>
      </w:r>
    </w:p>
    <w:p w14:paraId="68B28421" w14:textId="6AAD749D" w:rsidR="002662D1" w:rsidRPr="00071C9F" w:rsidRDefault="002662D1" w:rsidP="0066307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债券发行人信用恶化带来的流动性风险。若发债主体特别是公司债、企业债的发债主体的信用质量发生变化，导致发生信用风险事件甚至是违约事件，将对债券流动性造成冲击，可能导致债券流动性缺失，无法卖出债券。</w:t>
      </w:r>
    </w:p>
    <w:p w14:paraId="26401389" w14:textId="3E339BFD" w:rsidR="002662D1" w:rsidRPr="00071C9F" w:rsidRDefault="002662D1" w:rsidP="0066307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（2）债券流通量降低带来的流动性风险。若有投资者大量买入债券并持有至到期，将降低债券流通量，其他持有该债券的投资者可能因债券流通量过小无法找到合适的交易对手。</w:t>
      </w:r>
    </w:p>
    <w:p w14:paraId="4C08D053" w14:textId="55475E07" w:rsidR="002662D1" w:rsidRPr="00071C9F" w:rsidRDefault="002662D1" w:rsidP="0066307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（3）市场配置偏好发生变化带来的流动性风险。若市场对不同券种、久期、风险等级、行业的债券配置偏好发生明显变化，可能导致被低配的债券流动性下降。</w:t>
      </w:r>
    </w:p>
    <w:p w14:paraId="3263DA9F" w14:textId="77777777" w:rsidR="002662D1" w:rsidRPr="00071C9F" w:rsidRDefault="002662D1" w:rsidP="002662D1">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（4）市场资金面紧张带来的流动性风险。若市场资金面紧张，可能会降低机构买券的意愿或导致部分机构被迫卖</w:t>
      </w:r>
      <w:proofErr w:type="gramStart"/>
      <w:r w:rsidRPr="00071C9F">
        <w:rPr>
          <w:rFonts w:asciiTheme="minorEastAsia" w:eastAsiaTheme="minorEastAsia" w:hAnsiTheme="minorEastAsia" w:hint="eastAsia"/>
          <w:bCs/>
          <w:sz w:val="24"/>
          <w:szCs w:val="20"/>
        </w:rPr>
        <w:t>券</w:t>
      </w:r>
      <w:proofErr w:type="gramEnd"/>
      <w:r w:rsidRPr="00071C9F">
        <w:rPr>
          <w:rFonts w:asciiTheme="minorEastAsia" w:eastAsiaTheme="minorEastAsia" w:hAnsiTheme="minorEastAsia" w:hint="eastAsia"/>
          <w:bCs/>
          <w:sz w:val="24"/>
          <w:szCs w:val="20"/>
        </w:rPr>
        <w:t>获得资金，进而带来流动性风险。</w:t>
      </w:r>
    </w:p>
    <w:p w14:paraId="3FD2EA43" w14:textId="69A7C201" w:rsidR="002662D1" w:rsidRPr="00071C9F" w:rsidRDefault="002662D1" w:rsidP="00863F7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以上风险可能会影响基金资产不能迅速转变为现金，或者变现为现金时对基金资金净值产生不利的影响。本基金管理人高度重视基金组合的流动性风险，关</w:t>
      </w:r>
      <w:r w:rsidRPr="00071C9F">
        <w:rPr>
          <w:rFonts w:asciiTheme="minorEastAsia" w:eastAsiaTheme="minorEastAsia" w:hAnsiTheme="minorEastAsia" w:hint="eastAsia"/>
          <w:bCs/>
          <w:sz w:val="24"/>
          <w:szCs w:val="20"/>
        </w:rPr>
        <w:lastRenderedPageBreak/>
        <w:t>注投资组合中债券、现金等资产的配置情况，以及单一证券、券种与行业的集中度，合理配置资产，认真分析基金的持有人结构、资产规模、投资组合的流动性情况，对市场交易状况和投资者行为相关联的流动性风险进行充分的评估与检测，防止片面追求业绩排名或短期收益而忽视流动性风险控制。</w:t>
      </w:r>
    </w:p>
    <w:p w14:paraId="5D98D111" w14:textId="77777777" w:rsidR="0095082A" w:rsidRPr="00071C9F" w:rsidRDefault="0095082A" w:rsidP="0095082A">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3、巨额赎回情形下流动性风险管理措施</w:t>
      </w:r>
    </w:p>
    <w:p w14:paraId="4A99727C" w14:textId="77777777" w:rsidR="0095082A" w:rsidRPr="00071C9F" w:rsidRDefault="0095082A" w:rsidP="0095082A">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当基金出现巨额赎回时，基金管理人可以根据基金当时的资产组合状况决定</w:t>
      </w:r>
    </w:p>
    <w:p w14:paraId="0A6CF530" w14:textId="346D3B8A" w:rsidR="0095082A" w:rsidRPr="00071C9F" w:rsidRDefault="0095082A" w:rsidP="000701E6">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全额赎回或</w:t>
      </w:r>
      <w:r w:rsidR="00197AB4" w:rsidRPr="00071C9F">
        <w:rPr>
          <w:rFonts w:asciiTheme="minorEastAsia" w:eastAsiaTheme="minorEastAsia" w:hAnsiTheme="minorEastAsia" w:hint="eastAsia"/>
          <w:bCs/>
          <w:sz w:val="24"/>
          <w:szCs w:val="20"/>
        </w:rPr>
        <w:t>部分延期赎回</w:t>
      </w:r>
      <w:r w:rsidRPr="00071C9F">
        <w:rPr>
          <w:rFonts w:asciiTheme="minorEastAsia" w:eastAsiaTheme="minorEastAsia" w:hAnsiTheme="minorEastAsia" w:hint="eastAsia"/>
          <w:bCs/>
          <w:sz w:val="24"/>
          <w:szCs w:val="20"/>
        </w:rPr>
        <w:t>。</w:t>
      </w:r>
    </w:p>
    <w:p w14:paraId="23AD6E7F" w14:textId="77777777" w:rsidR="00355497" w:rsidRPr="00071C9F" w:rsidRDefault="00355497" w:rsidP="00355497">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（1）全额赎回：当基金管理人认为有能力支付投资者的全部赎回申请时，按正常赎回程序执行。</w:t>
      </w:r>
    </w:p>
    <w:p w14:paraId="4B83BD8F" w14:textId="5DD7453B" w:rsidR="00355497" w:rsidRPr="00071C9F" w:rsidRDefault="00355497" w:rsidP="00355497">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部分延期赎回：当基金管理人认为支付投资者的赎回申请有困难或认为因支付投资者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者在提交赎回申请时可以选择延期赎回或取消赎回区别处理。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71C9F">
        <w:rPr>
          <w:rFonts w:asciiTheme="minorEastAsia" w:eastAsiaTheme="minorEastAsia" w:hAnsiTheme="minorEastAsia" w:hint="eastAsia"/>
          <w:bCs/>
          <w:sz w:val="24"/>
          <w:szCs w:val="20"/>
        </w:rPr>
        <w:t>并以下</w:t>
      </w:r>
      <w:proofErr w:type="gramEnd"/>
      <w:r w:rsidRPr="00071C9F">
        <w:rPr>
          <w:rFonts w:asciiTheme="minorEastAsia" w:eastAsiaTheme="minorEastAsia" w:hAnsiTheme="minorEastAsia" w:hint="eastAsia"/>
          <w:bCs/>
          <w:sz w:val="24"/>
          <w:szCs w:val="20"/>
        </w:rPr>
        <w:t>一开放日的该类基金份额净值为基础计算赎回金额，以此类推，直到全部赎回为止。如投资者在提交赎回申请时未作明确选择，投资者未能赎回部分作自动延期赎回处理。</w:t>
      </w:r>
    </w:p>
    <w:p w14:paraId="6BDD5F9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3</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如果发生巨额赎回，且单个开放日内单个基金份额持有人申请赎回的基金份额占前一开放日基金总份额的比例超过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0%时，本基金管理人可以对该单个基金份额持有人超过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0%比例的赎回申请实施延期办理赎回申请。</w:t>
      </w:r>
    </w:p>
    <w:p w14:paraId="26A9C70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对该单个基金份额持有人不超过</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0%比例的赎回申请，与当日其他赎回申请一起，按上述（1）、（2）方式处理。如下一开放日，该</w:t>
      </w:r>
      <w:proofErr w:type="gramStart"/>
      <w:r w:rsidRPr="00071C9F">
        <w:rPr>
          <w:rFonts w:asciiTheme="minorEastAsia" w:eastAsiaTheme="minorEastAsia" w:hAnsiTheme="minorEastAsia" w:hint="eastAsia"/>
          <w:bCs/>
          <w:sz w:val="24"/>
        </w:rPr>
        <w:t>单一基金</w:t>
      </w:r>
      <w:proofErr w:type="gramEnd"/>
      <w:r w:rsidRPr="00071C9F">
        <w:rPr>
          <w:rFonts w:asciiTheme="minorEastAsia" w:eastAsiaTheme="minorEastAsia" w:hAnsiTheme="minorEastAsia" w:hint="eastAsia"/>
          <w:bCs/>
          <w:sz w:val="24"/>
        </w:rPr>
        <w:t>份额持有人剩余未赎回部分仍旧超出前一开放日基金总份额的30%时，继续按前述规则处理，直至该</w:t>
      </w:r>
      <w:proofErr w:type="gramStart"/>
      <w:r w:rsidRPr="00071C9F">
        <w:rPr>
          <w:rFonts w:asciiTheme="minorEastAsia" w:eastAsiaTheme="minorEastAsia" w:hAnsiTheme="minorEastAsia" w:hint="eastAsia"/>
          <w:bCs/>
          <w:sz w:val="24"/>
        </w:rPr>
        <w:t>单一基金</w:t>
      </w:r>
      <w:proofErr w:type="gramEnd"/>
      <w:r w:rsidRPr="00071C9F">
        <w:rPr>
          <w:rFonts w:asciiTheme="minorEastAsia" w:eastAsiaTheme="minorEastAsia" w:hAnsiTheme="minorEastAsia" w:hint="eastAsia"/>
          <w:bCs/>
          <w:sz w:val="24"/>
        </w:rPr>
        <w:t>份额持有人单个开放日内申请赎回的基金份额占前一开放日基金总份额的比例低于</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0%。</w:t>
      </w:r>
    </w:p>
    <w:p w14:paraId="5A452BFC"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基金管理人在履行适当程序后，有权根据当时市场环境调整前述比例及处理</w:t>
      </w:r>
      <w:r w:rsidRPr="00071C9F">
        <w:rPr>
          <w:rFonts w:asciiTheme="minorEastAsia" w:eastAsiaTheme="minorEastAsia" w:hAnsiTheme="minorEastAsia" w:hint="eastAsia"/>
          <w:bCs/>
          <w:sz w:val="24"/>
        </w:rPr>
        <w:lastRenderedPageBreak/>
        <w:t>规则，并在指定媒介上进行公告。</w:t>
      </w:r>
    </w:p>
    <w:p w14:paraId="2AB5579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sz w:val="24"/>
        </w:rPr>
        <w:t>（4）</w:t>
      </w:r>
      <w:r w:rsidRPr="00071C9F">
        <w:rPr>
          <w:rFonts w:asciiTheme="minorEastAsia" w:eastAsiaTheme="minorEastAsia" w:hAnsiTheme="minorEastAsia"/>
          <w:bCs/>
          <w:sz w:val="24"/>
        </w:rPr>
        <w:t>暂停赎回：连续2个开放日以上</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含本数</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发生巨额赎回，如基金管理人认为有必要，可暂停接受基金的赎回申请；已经接受的赎回申请可以延缓支付赎回款项，但不得超过20个工作日，并应当在指定媒</w:t>
      </w:r>
      <w:r w:rsidRPr="00071C9F">
        <w:rPr>
          <w:rFonts w:asciiTheme="minorEastAsia" w:eastAsiaTheme="minorEastAsia" w:hAnsiTheme="minorEastAsia" w:hint="eastAsia"/>
          <w:bCs/>
          <w:sz w:val="24"/>
        </w:rPr>
        <w:t>介</w:t>
      </w:r>
      <w:r w:rsidRPr="00071C9F">
        <w:rPr>
          <w:rFonts w:asciiTheme="minorEastAsia" w:eastAsiaTheme="minorEastAsia" w:hAnsiTheme="minorEastAsia"/>
          <w:bCs/>
          <w:sz w:val="24"/>
        </w:rPr>
        <w:t>上进行公告。</w:t>
      </w:r>
    </w:p>
    <w:p w14:paraId="70F11A23" w14:textId="5EC41BBB" w:rsidR="00863F72" w:rsidRPr="00071C9F" w:rsidRDefault="00863F72" w:rsidP="00863F7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实施备用的流动性风险管理工具的情形、程序及对投资者的潜在影响基金管理人经与基金托管人协商一致，在确保投资者得到公平对待的前提下，可依照法律法规及基金合同的约定，综合运用各类流动性风险管理工具，对赎回申请进行适度调整，作为特定情形下基金管理人流动性风险管理的辅助措施。</w:t>
      </w:r>
    </w:p>
    <w:p w14:paraId="6C8493B1" w14:textId="54AD6631" w:rsidR="00863F72" w:rsidRPr="00071C9F" w:rsidRDefault="00863F72" w:rsidP="00863F7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当基金管理人认为支付投资人的赎回申请有困难或认为因支付投资人的赎回申请而进行的财产变现可能会对基金资产净值造成较大波动时，可综合运用包括延期办理巨额赎回申请、</w:t>
      </w:r>
      <w:r w:rsidR="00197AB4" w:rsidRPr="00071C9F">
        <w:rPr>
          <w:rFonts w:asciiTheme="minorEastAsia" w:eastAsiaTheme="minorEastAsia" w:hAnsiTheme="minorEastAsia" w:hint="eastAsia"/>
          <w:bCs/>
          <w:sz w:val="24"/>
          <w:szCs w:val="20"/>
        </w:rPr>
        <w:t>暂停申购、</w:t>
      </w:r>
      <w:r w:rsidRPr="00071C9F">
        <w:rPr>
          <w:rFonts w:asciiTheme="minorEastAsia" w:eastAsiaTheme="minorEastAsia" w:hAnsiTheme="minorEastAsia" w:hint="eastAsia"/>
          <w:bCs/>
          <w:sz w:val="24"/>
          <w:szCs w:val="20"/>
        </w:rPr>
        <w:t>暂停接受赎回申请、延缓支付赎回款项、收取短期赎回费、暂停基金估值、摆动定价等流动性风险管理工具，投资者将面临其赎回申请被拒绝或延期办理、赎回款项延缓支付，或面临赎回成本或申购成本较高等的风险。</w:t>
      </w:r>
    </w:p>
    <w:p w14:paraId="3522EB8E" w14:textId="77777777" w:rsidR="00863F72" w:rsidRPr="00071C9F" w:rsidRDefault="00863F72" w:rsidP="00863F7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本基金实施备用的流动性风险管理工具包括但不限于：</w:t>
      </w:r>
    </w:p>
    <w:p w14:paraId="039DE07D" w14:textId="54E5515F"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（1）暂停赎回或延缓支付赎回款项的情形</w:t>
      </w:r>
    </w:p>
    <w:p w14:paraId="5AB9C033" w14:textId="77777777"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发生下列情形时，基金管理人可暂停接受投资者的赎回申请或延缓支付赎回款项：</w:t>
      </w:r>
    </w:p>
    <w:p w14:paraId="230F457D" w14:textId="18191788"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1）因不可抗力导致基金管理人不能支付赎回款项。</w:t>
      </w:r>
    </w:p>
    <w:p w14:paraId="1BE98189" w14:textId="492E8E98"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2）发生基金合同规定的暂停基金资产估值情况时，基金管理人可暂停接受投资者的赎回申请或延缓支付赎回款项；当前一估值日基金资产净值50%以上的资产出现无可参考的活跃市场价格且采用估值技术</w:t>
      </w:r>
      <w:proofErr w:type="gramStart"/>
      <w:r w:rsidRPr="00071C9F">
        <w:rPr>
          <w:rFonts w:asciiTheme="minorEastAsia" w:eastAsiaTheme="minorEastAsia" w:hAnsiTheme="minorEastAsia" w:hint="eastAsia"/>
          <w:bCs/>
          <w:sz w:val="24"/>
          <w:szCs w:val="20"/>
        </w:rPr>
        <w:t>仍导致</w:t>
      </w:r>
      <w:proofErr w:type="gramEnd"/>
      <w:r w:rsidRPr="00071C9F">
        <w:rPr>
          <w:rFonts w:asciiTheme="minorEastAsia" w:eastAsiaTheme="minorEastAsia" w:hAnsiTheme="minorEastAsia" w:hint="eastAsia"/>
          <w:bCs/>
          <w:sz w:val="24"/>
          <w:szCs w:val="20"/>
        </w:rPr>
        <w:t>公允价值存在重大不确定性时，经与基金托管人协商确认后，基金管理人应当暂停接受投资者的赎回申请或延缓支付赎回款项。</w:t>
      </w:r>
    </w:p>
    <w:p w14:paraId="681B364A" w14:textId="1D51C53E"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3）证券/期货交易所交易时间非正常停市，导致基金管理人无法计算当日基金资产净值。</w:t>
      </w:r>
    </w:p>
    <w:p w14:paraId="76FEA6B2" w14:textId="34C60AC0"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4）连续两个或两个以上开放日发生巨额赎回。</w:t>
      </w:r>
    </w:p>
    <w:p w14:paraId="224DF77F" w14:textId="797A8BB1"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5）出现继续接受赎回申请将损害现有基金份额持有人利益的情形时，可暂停接受投资者的赎回申请。</w:t>
      </w:r>
    </w:p>
    <w:p w14:paraId="241C8E4B" w14:textId="65EC07B3" w:rsidR="00686216" w:rsidRPr="00071C9F" w:rsidRDefault="00686216" w:rsidP="00686216">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lastRenderedPageBreak/>
        <w:t>6）法律法规规定或中国证监会认定的其他情形。</w:t>
      </w:r>
    </w:p>
    <w:p w14:paraId="2AF04E32" w14:textId="0E0EC897" w:rsidR="00686216" w:rsidRPr="00071C9F" w:rsidRDefault="00686216" w:rsidP="00863F7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发生上述情形之一</w:t>
      </w:r>
      <w:proofErr w:type="gramStart"/>
      <w:r w:rsidRPr="00071C9F">
        <w:rPr>
          <w:rFonts w:asciiTheme="minorEastAsia" w:eastAsiaTheme="minorEastAsia" w:hAnsiTheme="minorEastAsia" w:hint="eastAsia"/>
          <w:bCs/>
          <w:sz w:val="24"/>
          <w:szCs w:val="20"/>
        </w:rPr>
        <w:t>且基金</w:t>
      </w:r>
      <w:proofErr w:type="gramEnd"/>
      <w:r w:rsidRPr="00071C9F">
        <w:rPr>
          <w:rFonts w:asciiTheme="minorEastAsia" w:eastAsiaTheme="minorEastAsia" w:hAnsiTheme="minorEastAsia" w:hint="eastAsia"/>
          <w:bCs/>
          <w:sz w:val="24"/>
          <w:szCs w:val="20"/>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w:t>
      </w:r>
      <w:r w:rsidR="005D45E0" w:rsidRPr="00071C9F">
        <w:rPr>
          <w:rFonts w:asciiTheme="minorEastAsia" w:eastAsiaTheme="minorEastAsia" w:hAnsiTheme="minorEastAsia" w:hint="eastAsia"/>
          <w:bCs/>
          <w:sz w:val="24"/>
          <w:szCs w:val="20"/>
        </w:rPr>
        <w:t>）</w:t>
      </w:r>
      <w:r w:rsidRPr="00071C9F">
        <w:rPr>
          <w:rFonts w:asciiTheme="minorEastAsia" w:eastAsiaTheme="minorEastAsia" w:hAnsiTheme="minorEastAsia" w:hint="eastAsia"/>
          <w:bCs/>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1A6B2568" w14:textId="77777777" w:rsidR="00686216" w:rsidRPr="00071C9F" w:rsidRDefault="00686216" w:rsidP="00663078">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（2）收取短期赎回费</w:t>
      </w:r>
    </w:p>
    <w:p w14:paraId="2A10B147" w14:textId="243DE692"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为强化对投资者短期投资行为的管理，本基金对持有期少于7日的投资者收取不低于1.5%的赎回费，并将上述赎回费全额计入基金财产。</w:t>
      </w:r>
    </w:p>
    <w:p w14:paraId="5D6DCC34" w14:textId="50C5D9F3"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（3）暂停基金估值</w:t>
      </w:r>
    </w:p>
    <w:p w14:paraId="5147281A" w14:textId="11AF62DA"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当发生下列情形时，本基金将暂停估值：</w:t>
      </w:r>
    </w:p>
    <w:p w14:paraId="0EC543BA" w14:textId="1DB13F41" w:rsidR="00686216" w:rsidRPr="00071C9F" w:rsidRDefault="00686216" w:rsidP="0068621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1）基金投资所涉及的证券/期货交易市场遇法定节假日或因其他原因暂停营业时；</w:t>
      </w:r>
    </w:p>
    <w:p w14:paraId="40C3DE2C" w14:textId="1DCE9F77" w:rsidR="00686216" w:rsidRPr="00071C9F" w:rsidRDefault="00686216" w:rsidP="0068621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2）因不可抗力致使基金管理人、基金托管人无法准确评估基金资产价值时；</w:t>
      </w:r>
    </w:p>
    <w:p w14:paraId="352F0488" w14:textId="43500EBE" w:rsidR="00686216" w:rsidRPr="00071C9F" w:rsidRDefault="00686216" w:rsidP="0068621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3）当前一估值日基金资产净值50%以上的资产出现无可参考的活跃市场价格且采用估值技术</w:t>
      </w:r>
      <w:proofErr w:type="gramStart"/>
      <w:r w:rsidRPr="00071C9F">
        <w:rPr>
          <w:rFonts w:asciiTheme="minorEastAsia" w:eastAsiaTheme="minorEastAsia" w:hAnsiTheme="minorEastAsia" w:hint="eastAsia"/>
          <w:bCs/>
          <w:sz w:val="24"/>
          <w:szCs w:val="20"/>
        </w:rPr>
        <w:t>仍导致</w:t>
      </w:r>
      <w:proofErr w:type="gramEnd"/>
      <w:r w:rsidRPr="00071C9F">
        <w:rPr>
          <w:rFonts w:asciiTheme="minorEastAsia" w:eastAsiaTheme="minorEastAsia" w:hAnsiTheme="minorEastAsia" w:hint="eastAsia"/>
          <w:bCs/>
          <w:sz w:val="24"/>
          <w:szCs w:val="20"/>
        </w:rPr>
        <w:t>公允价值存在重大不确定性，并经与基金托管人协商确认后，基金管理人应当暂停估值；</w:t>
      </w:r>
    </w:p>
    <w:p w14:paraId="10700DCE" w14:textId="146D24E5"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4）中国证监会和基金合同认定的其它情形。</w:t>
      </w:r>
    </w:p>
    <w:p w14:paraId="3A2D348B" w14:textId="708FEA9A"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（4）摆动定价</w:t>
      </w:r>
    </w:p>
    <w:p w14:paraId="5C281732" w14:textId="4E982811" w:rsidR="00686216" w:rsidRPr="00071C9F" w:rsidRDefault="00686216"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当本基金发生大额申购或赎回情况时，经与基金托管人协商一致，基金管理人可以对本基金采用摆动定价机制，以确保基金估值的公平性，并依照《信息披露办法》的有关规定，将摆动定价机制的具体操作规则在指定媒介上公告。如法律法规</w:t>
      </w:r>
      <w:r w:rsidR="00C6401C" w:rsidRPr="00071C9F">
        <w:rPr>
          <w:rFonts w:asciiTheme="minorEastAsia" w:eastAsiaTheme="minorEastAsia" w:hAnsiTheme="minorEastAsia" w:hint="eastAsia"/>
          <w:bCs/>
          <w:sz w:val="24"/>
          <w:szCs w:val="20"/>
        </w:rPr>
        <w:t>、监管部门</w:t>
      </w:r>
      <w:r w:rsidRPr="00071C9F">
        <w:rPr>
          <w:rFonts w:asciiTheme="minorEastAsia" w:eastAsiaTheme="minorEastAsia" w:hAnsiTheme="minorEastAsia" w:hint="eastAsia"/>
          <w:bCs/>
          <w:sz w:val="24"/>
          <w:szCs w:val="20"/>
        </w:rPr>
        <w:t>或行业协会今后另有规定的，从其规定。</w:t>
      </w:r>
    </w:p>
    <w:p w14:paraId="74B65B30" w14:textId="5EC6F3CF" w:rsidR="0095082A" w:rsidRPr="00071C9F" w:rsidRDefault="0095082A"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（5）中国证监会认定的其他措施。</w:t>
      </w:r>
    </w:p>
    <w:p w14:paraId="2175940C" w14:textId="2903C23D" w:rsidR="0061562C" w:rsidRPr="00071C9F" w:rsidRDefault="0061562C" w:rsidP="000701E6">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四</w:t>
      </w:r>
      <w:r w:rsidRPr="00071C9F">
        <w:rPr>
          <w:rFonts w:asciiTheme="minorEastAsia" w:eastAsiaTheme="minorEastAsia" w:hAnsiTheme="minorEastAsia"/>
          <w:bCs/>
          <w:sz w:val="24"/>
          <w:szCs w:val="20"/>
        </w:rPr>
        <w:t>、特定风险</w:t>
      </w:r>
    </w:p>
    <w:p w14:paraId="64A8F843" w14:textId="4858E988" w:rsidR="003B10DC" w:rsidRPr="00071C9F" w:rsidRDefault="003B10DC" w:rsidP="00C70EC4">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（1）国债期货投资风险</w:t>
      </w:r>
    </w:p>
    <w:p w14:paraId="4148FFA0" w14:textId="77777777" w:rsidR="003B10DC" w:rsidRPr="00071C9F" w:rsidRDefault="003B10DC" w:rsidP="003B10DC">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本基金的投资范围包括国债期货，国债期货的投资可能面临市场风险、基差</w:t>
      </w:r>
    </w:p>
    <w:p w14:paraId="28837C6F"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lastRenderedPageBreak/>
        <w:t>风险、流动性风险。市场风险是因期货市场价格波动使所持有的期货合约价值发</w:t>
      </w:r>
    </w:p>
    <w:p w14:paraId="574989F6"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生变化的风险。</w:t>
      </w:r>
      <w:proofErr w:type="gramStart"/>
      <w:r w:rsidRPr="00071C9F">
        <w:rPr>
          <w:rFonts w:asciiTheme="minorEastAsia" w:eastAsiaTheme="minorEastAsia" w:hAnsiTheme="minorEastAsia" w:hint="eastAsia"/>
          <w:bCs/>
          <w:sz w:val="24"/>
          <w:szCs w:val="20"/>
        </w:rPr>
        <w:t>基差风险</w:t>
      </w:r>
      <w:proofErr w:type="gramEnd"/>
      <w:r w:rsidRPr="00071C9F">
        <w:rPr>
          <w:rFonts w:asciiTheme="minorEastAsia" w:eastAsiaTheme="minorEastAsia" w:hAnsiTheme="minorEastAsia" w:hint="eastAsia"/>
          <w:bCs/>
          <w:sz w:val="24"/>
          <w:szCs w:val="20"/>
        </w:rPr>
        <w:t>是期货市场的特有风险之一，是指由于期货与现货间的</w:t>
      </w:r>
    </w:p>
    <w:p w14:paraId="3B3E81D4"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价差的波动，影响套期保值或套利效果，使之发生意外损益的风险。流动性风险</w:t>
      </w:r>
    </w:p>
    <w:p w14:paraId="68076539"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可分为两类：一类为流通量风险，是指期货合约无法及时以所希望的价格建立或</w:t>
      </w:r>
    </w:p>
    <w:p w14:paraId="7EC33949"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了结头寸的风险，此类风险往往是由市场缺乏广度或深度导致的；另一类为资金</w:t>
      </w:r>
    </w:p>
    <w:p w14:paraId="22798FD8"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量风险，是指资金量无法满足保证金要求，使得所持有的头寸面临被强制平仓的</w:t>
      </w:r>
    </w:p>
    <w:p w14:paraId="306A57ED" w14:textId="16C8B231"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风险。</w:t>
      </w:r>
    </w:p>
    <w:p w14:paraId="64CF1217" w14:textId="1603F215" w:rsidR="003B10DC" w:rsidRPr="00071C9F" w:rsidRDefault="003B10DC" w:rsidP="003B10DC">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w:t>
      </w:r>
      <w:r w:rsidR="00C70EC4" w:rsidRPr="00071C9F">
        <w:rPr>
          <w:rFonts w:asciiTheme="minorEastAsia" w:eastAsiaTheme="minorEastAsia" w:hAnsiTheme="minorEastAsia"/>
          <w:bCs/>
          <w:sz w:val="24"/>
          <w:szCs w:val="20"/>
        </w:rPr>
        <w:t>2</w:t>
      </w:r>
      <w:r w:rsidRPr="00071C9F">
        <w:rPr>
          <w:rFonts w:asciiTheme="minorEastAsia" w:eastAsiaTheme="minorEastAsia" w:hAnsiTheme="minorEastAsia" w:hint="eastAsia"/>
          <w:bCs/>
          <w:sz w:val="24"/>
          <w:szCs w:val="20"/>
        </w:rPr>
        <w:t>）资产支持证券投资风险</w:t>
      </w:r>
    </w:p>
    <w:p w14:paraId="76F5DBE3" w14:textId="77777777" w:rsidR="003B10DC" w:rsidRPr="00071C9F" w:rsidRDefault="003B10DC" w:rsidP="003B10DC">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本基金可投资资产支持证券，资产支持证券在国内市场尚处发展初期，具</w:t>
      </w:r>
    </w:p>
    <w:p w14:paraId="51018402"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有低流动性、高收益的特征，并存在一定的投资风险。资产支持证券的投资与基</w:t>
      </w:r>
    </w:p>
    <w:p w14:paraId="423213F9" w14:textId="77777777" w:rsidR="003B10DC" w:rsidRPr="00071C9F" w:rsidRDefault="003B10DC" w:rsidP="003B10DC">
      <w:pPr>
        <w:spacing w:line="360" w:lineRule="auto"/>
        <w:rPr>
          <w:rFonts w:asciiTheme="minorEastAsia" w:eastAsiaTheme="minorEastAsia" w:hAnsiTheme="minorEastAsia"/>
          <w:bCs/>
          <w:sz w:val="24"/>
          <w:szCs w:val="20"/>
        </w:rPr>
      </w:pPr>
      <w:proofErr w:type="gramStart"/>
      <w:r w:rsidRPr="00071C9F">
        <w:rPr>
          <w:rFonts w:asciiTheme="minorEastAsia" w:eastAsiaTheme="minorEastAsia" w:hAnsiTheme="minorEastAsia" w:hint="eastAsia"/>
          <w:bCs/>
          <w:sz w:val="24"/>
          <w:szCs w:val="20"/>
        </w:rPr>
        <w:t>金资产</w:t>
      </w:r>
      <w:proofErr w:type="gramEnd"/>
      <w:r w:rsidRPr="00071C9F">
        <w:rPr>
          <w:rFonts w:asciiTheme="minorEastAsia" w:eastAsiaTheme="minorEastAsia" w:hAnsiTheme="minorEastAsia" w:hint="eastAsia"/>
          <w:bCs/>
          <w:sz w:val="24"/>
          <w:szCs w:val="20"/>
        </w:rPr>
        <w:t>密切相关，因此会受到特定原始权益人破产风险及现金</w:t>
      </w:r>
      <w:proofErr w:type="gramStart"/>
      <w:r w:rsidRPr="00071C9F">
        <w:rPr>
          <w:rFonts w:asciiTheme="minorEastAsia" w:eastAsiaTheme="minorEastAsia" w:hAnsiTheme="minorEastAsia" w:hint="eastAsia"/>
          <w:bCs/>
          <w:sz w:val="24"/>
          <w:szCs w:val="20"/>
        </w:rPr>
        <w:t>流预测</w:t>
      </w:r>
      <w:proofErr w:type="gramEnd"/>
      <w:r w:rsidRPr="00071C9F">
        <w:rPr>
          <w:rFonts w:asciiTheme="minorEastAsia" w:eastAsiaTheme="minorEastAsia" w:hAnsiTheme="minorEastAsia" w:hint="eastAsia"/>
          <w:bCs/>
          <w:sz w:val="24"/>
          <w:szCs w:val="20"/>
        </w:rPr>
        <w:t>风险等的影</w:t>
      </w:r>
    </w:p>
    <w:p w14:paraId="163509BB"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响；当本基金投资的资产支持证券信用评级发生变化时，本基金将需要面对临时</w:t>
      </w:r>
    </w:p>
    <w:p w14:paraId="0BC30F59" w14:textId="77777777" w:rsidR="003B10DC" w:rsidRPr="00071C9F" w:rsidRDefault="003B10DC" w:rsidP="003B10DC">
      <w:pPr>
        <w:spacing w:line="360" w:lineRule="auto"/>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调整持仓的风险；此外当资产支持证券相关的发行人、管理人、托管人等出现</w:t>
      </w:r>
      <w:proofErr w:type="gramStart"/>
      <w:r w:rsidRPr="00071C9F">
        <w:rPr>
          <w:rFonts w:asciiTheme="minorEastAsia" w:eastAsiaTheme="minorEastAsia" w:hAnsiTheme="minorEastAsia" w:hint="eastAsia"/>
          <w:bCs/>
          <w:sz w:val="24"/>
          <w:szCs w:val="20"/>
        </w:rPr>
        <w:t>违</w:t>
      </w:r>
      <w:proofErr w:type="gramEnd"/>
    </w:p>
    <w:p w14:paraId="4174B347" w14:textId="77777777" w:rsidR="003B10DC" w:rsidRPr="00071C9F" w:rsidRDefault="003B10DC" w:rsidP="003B10DC">
      <w:pPr>
        <w:spacing w:line="360" w:lineRule="auto"/>
        <w:rPr>
          <w:rFonts w:asciiTheme="minorEastAsia" w:eastAsiaTheme="minorEastAsia" w:hAnsiTheme="minorEastAsia"/>
          <w:bCs/>
          <w:sz w:val="24"/>
          <w:szCs w:val="20"/>
        </w:rPr>
      </w:pPr>
      <w:proofErr w:type="gramStart"/>
      <w:r w:rsidRPr="00071C9F">
        <w:rPr>
          <w:rFonts w:asciiTheme="minorEastAsia" w:eastAsiaTheme="minorEastAsia" w:hAnsiTheme="minorEastAsia" w:hint="eastAsia"/>
          <w:bCs/>
          <w:sz w:val="24"/>
          <w:szCs w:val="20"/>
        </w:rPr>
        <w:t>规</w:t>
      </w:r>
      <w:proofErr w:type="gramEnd"/>
      <w:r w:rsidRPr="00071C9F">
        <w:rPr>
          <w:rFonts w:asciiTheme="minorEastAsia" w:eastAsiaTheme="minorEastAsia" w:hAnsiTheme="minorEastAsia" w:hint="eastAsia"/>
          <w:bCs/>
          <w:sz w:val="24"/>
          <w:szCs w:val="20"/>
        </w:rPr>
        <w:t>违约时，本基金将面临无法收取投资收益甚至损失本金的风险。</w:t>
      </w:r>
    </w:p>
    <w:p w14:paraId="4A329D1E" w14:textId="2FC8BBBA" w:rsidR="003B10DC" w:rsidRPr="00071C9F" w:rsidRDefault="003B10DC" w:rsidP="003B10DC">
      <w:pPr>
        <w:spacing w:line="360" w:lineRule="auto"/>
        <w:ind w:firstLine="42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以上所述因素可能会给本基金投资带来特殊交易风险。</w:t>
      </w:r>
    </w:p>
    <w:p w14:paraId="1BB4DC1A" w14:textId="77777777" w:rsidR="000B50C8" w:rsidRPr="00071C9F" w:rsidRDefault="0061562C" w:rsidP="000B50C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五、</w:t>
      </w:r>
      <w:r w:rsidR="000B50C8" w:rsidRPr="00071C9F">
        <w:rPr>
          <w:rFonts w:asciiTheme="minorEastAsia" w:eastAsiaTheme="minorEastAsia" w:hAnsiTheme="minorEastAsia" w:hint="eastAsia"/>
          <w:bCs/>
          <w:sz w:val="24"/>
          <w:szCs w:val="20"/>
        </w:rPr>
        <w:t>本基金法律文件风险收益特征表述与销售机构基金风险评价可能不一致的风险</w:t>
      </w:r>
    </w:p>
    <w:p w14:paraId="046C9436" w14:textId="77777777" w:rsidR="000B50C8" w:rsidRPr="00071C9F" w:rsidRDefault="000B50C8" w:rsidP="000B50C8">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本基金法律文件投资章节有关风险收益特征的表述是基于投资范围、投资比例、证券市场普遍规律等做出的概述性描述，代表了一般市场情况下本基金的长期风险收益特征。销售机构</w:t>
      </w:r>
      <w:r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包括基金管理人直销机构和其他销售机构</w:t>
      </w:r>
      <w:r w:rsidRPr="00071C9F">
        <w:rPr>
          <w:rFonts w:asciiTheme="minorEastAsia" w:eastAsiaTheme="minorEastAsia" w:hAnsiTheme="minorEastAsia"/>
          <w:bCs/>
          <w:sz w:val="24"/>
          <w:szCs w:val="20"/>
        </w:rPr>
        <w:t>)</w:t>
      </w:r>
      <w:r w:rsidRPr="00071C9F">
        <w:rPr>
          <w:rFonts w:asciiTheme="minorEastAsia" w:eastAsiaTheme="minorEastAsia" w:hAnsiTheme="minorEastAsia" w:hint="eastAsia"/>
          <w:bCs/>
          <w:sz w:val="24"/>
          <w:szCs w:val="20"/>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4E6FD3DB" w14:textId="19C18343" w:rsidR="0061562C" w:rsidRPr="00071C9F" w:rsidRDefault="00DD2A54" w:rsidP="0061562C">
      <w:pPr>
        <w:spacing w:line="360" w:lineRule="auto"/>
        <w:ind w:firstLineChars="200" w:firstLine="480"/>
        <w:rPr>
          <w:rFonts w:asciiTheme="minorEastAsia" w:eastAsiaTheme="minorEastAsia" w:hAnsiTheme="minorEastAsia"/>
          <w:bCs/>
          <w:sz w:val="24"/>
          <w:szCs w:val="20"/>
        </w:rPr>
      </w:pPr>
      <w:r>
        <w:rPr>
          <w:rFonts w:asciiTheme="minorEastAsia" w:eastAsiaTheme="minorEastAsia" w:hAnsiTheme="minorEastAsia" w:hint="eastAsia"/>
          <w:bCs/>
          <w:sz w:val="24"/>
          <w:szCs w:val="20"/>
        </w:rPr>
        <w:t>六</w:t>
      </w:r>
      <w:r w:rsidR="00E20363" w:rsidRPr="00071C9F">
        <w:rPr>
          <w:rFonts w:asciiTheme="minorEastAsia" w:eastAsiaTheme="minorEastAsia" w:hAnsiTheme="minorEastAsia" w:hint="eastAsia"/>
          <w:bCs/>
          <w:sz w:val="24"/>
          <w:szCs w:val="20"/>
        </w:rPr>
        <w:t>、</w:t>
      </w:r>
      <w:r w:rsidR="0061562C" w:rsidRPr="00071C9F">
        <w:rPr>
          <w:rFonts w:asciiTheme="minorEastAsia" w:eastAsiaTheme="minorEastAsia" w:hAnsiTheme="minorEastAsia"/>
          <w:bCs/>
          <w:sz w:val="24"/>
          <w:szCs w:val="20"/>
        </w:rPr>
        <w:t>操作或技术风险</w:t>
      </w:r>
    </w:p>
    <w:p w14:paraId="331F5EB0"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相关当事人在业务各环节操作过程中，因内部控制存在缺陷或者人为因素造成操作失误或违反操作规程等引致的风险，例如，越权违规交易、会计部门欺诈、交易错误、IT 系统故障等风险。</w:t>
      </w:r>
    </w:p>
    <w:p w14:paraId="55804F84"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在开放式基金的各种交易行为或者后台运作中，可能因为技术系统的故障或</w:t>
      </w:r>
      <w:r w:rsidRPr="00071C9F">
        <w:rPr>
          <w:rFonts w:asciiTheme="minorEastAsia" w:eastAsiaTheme="minorEastAsia" w:hAnsiTheme="minorEastAsia"/>
          <w:bCs/>
          <w:sz w:val="24"/>
          <w:szCs w:val="20"/>
        </w:rPr>
        <w:lastRenderedPageBreak/>
        <w:t>者差错而影响交易的正常进行或者导致基金份额持有人的利益受到影响。这种技术风险可能来自基金管理人、登记机构、销售机构、证券</w:t>
      </w:r>
      <w:r w:rsidRPr="00071C9F">
        <w:rPr>
          <w:rFonts w:asciiTheme="minorEastAsia" w:eastAsiaTheme="minorEastAsia" w:hAnsiTheme="minorEastAsia" w:hint="eastAsia"/>
          <w:bCs/>
          <w:sz w:val="24"/>
          <w:szCs w:val="20"/>
        </w:rPr>
        <w:t>/期货</w:t>
      </w:r>
      <w:r w:rsidRPr="00071C9F">
        <w:rPr>
          <w:rFonts w:asciiTheme="minorEastAsia" w:eastAsiaTheme="minorEastAsia" w:hAnsiTheme="minorEastAsia"/>
          <w:bCs/>
          <w:sz w:val="24"/>
          <w:szCs w:val="20"/>
        </w:rPr>
        <w:t>交易所、证券登记结算机构等等。</w:t>
      </w:r>
    </w:p>
    <w:p w14:paraId="36776308" w14:textId="2FD56C45" w:rsidR="0061562C" w:rsidRPr="00071C9F" w:rsidRDefault="00DD2A54" w:rsidP="0061562C">
      <w:pPr>
        <w:spacing w:line="360" w:lineRule="auto"/>
        <w:ind w:firstLineChars="200" w:firstLine="480"/>
        <w:rPr>
          <w:rFonts w:asciiTheme="minorEastAsia" w:eastAsiaTheme="minorEastAsia" w:hAnsiTheme="minorEastAsia"/>
          <w:bCs/>
          <w:sz w:val="24"/>
          <w:szCs w:val="20"/>
        </w:rPr>
      </w:pPr>
      <w:r>
        <w:rPr>
          <w:rFonts w:asciiTheme="minorEastAsia" w:eastAsiaTheme="minorEastAsia" w:hAnsiTheme="minorEastAsia" w:hint="eastAsia"/>
          <w:bCs/>
          <w:sz w:val="24"/>
          <w:szCs w:val="20"/>
        </w:rPr>
        <w:t>七</w:t>
      </w:r>
      <w:r w:rsidR="0061562C" w:rsidRPr="00071C9F">
        <w:rPr>
          <w:rFonts w:asciiTheme="minorEastAsia" w:eastAsiaTheme="minorEastAsia" w:hAnsiTheme="minorEastAsia" w:hint="eastAsia"/>
          <w:bCs/>
          <w:sz w:val="24"/>
          <w:szCs w:val="20"/>
        </w:rPr>
        <w:t>、</w:t>
      </w:r>
      <w:r w:rsidR="0061562C" w:rsidRPr="00071C9F">
        <w:rPr>
          <w:rFonts w:asciiTheme="minorEastAsia" w:eastAsiaTheme="minorEastAsia" w:hAnsiTheme="minorEastAsia"/>
          <w:bCs/>
          <w:sz w:val="24"/>
          <w:szCs w:val="20"/>
        </w:rPr>
        <w:t>合</w:t>
      </w:r>
      <w:proofErr w:type="gramStart"/>
      <w:r w:rsidR="0061562C" w:rsidRPr="00071C9F">
        <w:rPr>
          <w:rFonts w:asciiTheme="minorEastAsia" w:eastAsiaTheme="minorEastAsia" w:hAnsiTheme="minorEastAsia"/>
          <w:bCs/>
          <w:sz w:val="24"/>
          <w:szCs w:val="20"/>
        </w:rPr>
        <w:t>规</w:t>
      </w:r>
      <w:proofErr w:type="gramEnd"/>
      <w:r w:rsidR="0061562C" w:rsidRPr="00071C9F">
        <w:rPr>
          <w:rFonts w:asciiTheme="minorEastAsia" w:eastAsiaTheme="minorEastAsia" w:hAnsiTheme="minorEastAsia"/>
          <w:bCs/>
          <w:sz w:val="24"/>
          <w:szCs w:val="20"/>
        </w:rPr>
        <w:t>性风险</w:t>
      </w:r>
    </w:p>
    <w:p w14:paraId="1D1EE8D9"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指基金管理或运作过程中，违反国家法律、法规的规定，或者基金投资违反法规及基金合同有关规定的风险。</w:t>
      </w:r>
    </w:p>
    <w:p w14:paraId="45D7967D" w14:textId="29A75F1F" w:rsidR="0061562C" w:rsidRPr="00071C9F" w:rsidRDefault="00DD2A54" w:rsidP="0061562C">
      <w:pPr>
        <w:spacing w:line="360" w:lineRule="auto"/>
        <w:ind w:firstLineChars="200" w:firstLine="480"/>
        <w:rPr>
          <w:rFonts w:asciiTheme="minorEastAsia" w:eastAsiaTheme="minorEastAsia" w:hAnsiTheme="minorEastAsia"/>
          <w:bCs/>
          <w:sz w:val="24"/>
          <w:szCs w:val="20"/>
        </w:rPr>
      </w:pPr>
      <w:r>
        <w:rPr>
          <w:rFonts w:asciiTheme="minorEastAsia" w:eastAsiaTheme="minorEastAsia" w:hAnsiTheme="minorEastAsia" w:hint="eastAsia"/>
          <w:bCs/>
          <w:sz w:val="24"/>
          <w:szCs w:val="20"/>
        </w:rPr>
        <w:t>八</w:t>
      </w:r>
      <w:r w:rsidR="0061562C" w:rsidRPr="00071C9F">
        <w:rPr>
          <w:rFonts w:asciiTheme="minorEastAsia" w:eastAsiaTheme="minorEastAsia" w:hAnsiTheme="minorEastAsia" w:hint="eastAsia"/>
          <w:bCs/>
          <w:sz w:val="24"/>
          <w:szCs w:val="20"/>
        </w:rPr>
        <w:t>、</w:t>
      </w:r>
      <w:r w:rsidR="0061562C" w:rsidRPr="00071C9F">
        <w:rPr>
          <w:rFonts w:asciiTheme="minorEastAsia" w:eastAsiaTheme="minorEastAsia" w:hAnsiTheme="minorEastAsia"/>
          <w:bCs/>
          <w:sz w:val="24"/>
          <w:szCs w:val="20"/>
        </w:rPr>
        <w:t>其他风险</w:t>
      </w:r>
    </w:p>
    <w:p w14:paraId="7AB50216" w14:textId="77777777" w:rsidR="0061562C" w:rsidRPr="00071C9F" w:rsidRDefault="0061562C" w:rsidP="0061562C">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bCs/>
          <w:sz w:val="24"/>
          <w:szCs w:val="20"/>
        </w:rPr>
        <w:t>1、战争、自然灾害等不可抗力因素的出现，将会严重影响证券市场的运行，可能导致基金资产的损失。</w:t>
      </w:r>
    </w:p>
    <w:p w14:paraId="0D1E0D8A" w14:textId="77777777" w:rsidR="00170818" w:rsidRPr="00071C9F" w:rsidRDefault="0061562C" w:rsidP="0061562C">
      <w:pPr>
        <w:tabs>
          <w:tab w:val="left" w:pos="1440"/>
        </w:tabs>
        <w:spacing w:line="360" w:lineRule="auto"/>
        <w:ind w:firstLineChars="200" w:firstLine="480"/>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t>2、金融市场危机、行业竞争、代理商违约、</w:t>
      </w:r>
      <w:r w:rsidRPr="00071C9F">
        <w:rPr>
          <w:rFonts w:asciiTheme="minorEastAsia" w:eastAsiaTheme="minorEastAsia" w:hAnsiTheme="minorEastAsia" w:hint="eastAsia"/>
          <w:bCs/>
          <w:sz w:val="24"/>
          <w:szCs w:val="20"/>
        </w:rPr>
        <w:t>基金</w:t>
      </w:r>
      <w:r w:rsidRPr="00071C9F">
        <w:rPr>
          <w:rFonts w:asciiTheme="minorEastAsia" w:eastAsiaTheme="minorEastAsia" w:hAnsiTheme="minorEastAsia"/>
          <w:bCs/>
          <w:sz w:val="24"/>
          <w:szCs w:val="20"/>
        </w:rPr>
        <w:t>托管</w:t>
      </w:r>
      <w:r w:rsidRPr="00071C9F">
        <w:rPr>
          <w:rFonts w:asciiTheme="minorEastAsia" w:eastAsiaTheme="minorEastAsia" w:hAnsiTheme="minorEastAsia" w:hint="eastAsia"/>
          <w:bCs/>
          <w:sz w:val="24"/>
          <w:szCs w:val="20"/>
        </w:rPr>
        <w:t>人</w:t>
      </w:r>
      <w:r w:rsidRPr="00071C9F">
        <w:rPr>
          <w:rFonts w:asciiTheme="minorEastAsia" w:eastAsiaTheme="minorEastAsia" w:hAnsiTheme="minorEastAsia"/>
          <w:bCs/>
          <w:sz w:val="24"/>
          <w:szCs w:val="20"/>
        </w:rPr>
        <w:t>违约等超出基金管理人自身直接控制能力之外的风险，也可能导致基金或者基金份额持有人利益受损。</w:t>
      </w:r>
    </w:p>
    <w:p w14:paraId="54FA313C" w14:textId="77777777" w:rsidR="00170818" w:rsidRPr="00071C9F" w:rsidRDefault="00170818">
      <w:pPr>
        <w:widowControl/>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66ECA460" w14:textId="4E10D069" w:rsidR="00170818" w:rsidRPr="00071C9F" w:rsidRDefault="0048667D" w:rsidP="003B10DC">
      <w:pPr>
        <w:keepNext/>
        <w:keepLines/>
        <w:spacing w:line="360" w:lineRule="auto"/>
        <w:jc w:val="center"/>
        <w:outlineLvl w:val="0"/>
        <w:rPr>
          <w:rFonts w:asciiTheme="minorEastAsia" w:eastAsiaTheme="minorEastAsia" w:hAnsiTheme="minorEastAsia"/>
          <w:b/>
          <w:kern w:val="0"/>
          <w:sz w:val="30"/>
          <w:szCs w:val="20"/>
          <w:lang w:val="x-none" w:eastAsia="x-none"/>
        </w:rPr>
      </w:pPr>
      <w:bookmarkStart w:id="412" w:name="_Toc492635496"/>
      <w:bookmarkStart w:id="413" w:name="_Toc433268654"/>
      <w:bookmarkStart w:id="414" w:name="_Toc462145558"/>
      <w:bookmarkStart w:id="415" w:name="_Toc483302061"/>
      <w:bookmarkStart w:id="416" w:name="_Toc483309372"/>
      <w:bookmarkStart w:id="417" w:name="_Toc24553888"/>
      <w:r w:rsidRPr="00071C9F">
        <w:rPr>
          <w:rFonts w:asciiTheme="minorEastAsia" w:eastAsiaTheme="minorEastAsia" w:hAnsiTheme="minorEastAsia" w:hint="eastAsia"/>
          <w:b/>
          <w:kern w:val="0"/>
          <w:sz w:val="30"/>
        </w:rPr>
        <w:lastRenderedPageBreak/>
        <w:t>第十</w:t>
      </w:r>
      <w:r w:rsidR="00D60DF8">
        <w:rPr>
          <w:rFonts w:asciiTheme="minorEastAsia" w:eastAsiaTheme="minorEastAsia" w:hAnsiTheme="minorEastAsia" w:hint="eastAsia"/>
          <w:b/>
          <w:kern w:val="0"/>
          <w:sz w:val="30"/>
        </w:rPr>
        <w:t>八</w:t>
      </w:r>
      <w:r w:rsidRPr="00071C9F">
        <w:rPr>
          <w:rFonts w:asciiTheme="minorEastAsia" w:eastAsiaTheme="minorEastAsia" w:hAnsiTheme="minorEastAsia" w:hint="eastAsia"/>
          <w:b/>
          <w:kern w:val="0"/>
          <w:sz w:val="30"/>
        </w:rPr>
        <w:t>部分</w:t>
      </w:r>
      <w:r w:rsidRPr="00071C9F">
        <w:rPr>
          <w:rFonts w:asciiTheme="minorEastAsia" w:eastAsiaTheme="minorEastAsia" w:hAnsiTheme="minorEastAsia"/>
          <w:b/>
          <w:kern w:val="0"/>
          <w:sz w:val="30"/>
          <w:szCs w:val="20"/>
        </w:rPr>
        <w:t xml:space="preserve">  </w:t>
      </w:r>
      <w:bookmarkStart w:id="418" w:name="_Hlt88828593"/>
      <w:bookmarkEnd w:id="412"/>
      <w:r w:rsidR="00170818" w:rsidRPr="00071C9F">
        <w:rPr>
          <w:rFonts w:asciiTheme="minorEastAsia" w:eastAsiaTheme="minorEastAsia" w:hAnsiTheme="minorEastAsia"/>
          <w:b/>
          <w:kern w:val="0"/>
          <w:sz w:val="30"/>
          <w:szCs w:val="20"/>
          <w:lang w:val="x-none" w:eastAsia="x-none"/>
        </w:rPr>
        <w:t>基金合同</w:t>
      </w:r>
      <w:bookmarkEnd w:id="418"/>
      <w:r w:rsidR="00170818" w:rsidRPr="00071C9F">
        <w:rPr>
          <w:rFonts w:asciiTheme="minorEastAsia" w:eastAsiaTheme="minorEastAsia" w:hAnsiTheme="minorEastAsia"/>
          <w:b/>
          <w:kern w:val="0"/>
          <w:sz w:val="30"/>
          <w:szCs w:val="20"/>
          <w:lang w:val="x-none" w:eastAsia="x-none"/>
        </w:rPr>
        <w:t>的变更、终止与基金财产的清算</w:t>
      </w:r>
      <w:bookmarkEnd w:id="413"/>
      <w:bookmarkEnd w:id="414"/>
      <w:bookmarkEnd w:id="415"/>
      <w:bookmarkEnd w:id="416"/>
      <w:bookmarkEnd w:id="417"/>
    </w:p>
    <w:p w14:paraId="1F6AD390" w14:textId="77777777" w:rsidR="0061562C" w:rsidRPr="00071C9F" w:rsidRDefault="0061562C"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6043093C" w14:textId="77777777" w:rsidR="00A516EE" w:rsidRPr="00071C9F" w:rsidRDefault="00A516EE" w:rsidP="00A516EE">
      <w:pPr>
        <w:spacing w:line="360" w:lineRule="auto"/>
        <w:ind w:firstLineChars="200" w:firstLine="480"/>
        <w:rPr>
          <w:rFonts w:asciiTheme="minorEastAsia" w:eastAsiaTheme="minorEastAsia" w:hAnsiTheme="minorEastAsia"/>
          <w:sz w:val="24"/>
        </w:rPr>
      </w:pPr>
      <w:bookmarkStart w:id="419" w:name="_Toc79392639"/>
      <w:r w:rsidRPr="00071C9F">
        <w:rPr>
          <w:rFonts w:asciiTheme="minorEastAsia" w:eastAsiaTheme="minorEastAsia" w:hAnsiTheme="minorEastAsia" w:hint="eastAsia"/>
          <w:sz w:val="24"/>
        </w:rPr>
        <w:t>一、《基金合同》的变更</w:t>
      </w:r>
      <w:bookmarkEnd w:id="419"/>
    </w:p>
    <w:p w14:paraId="7756B51A" w14:textId="46772A63"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1、变更《基金合同》涉及法律法规规定或基金合同约定应经基金份额持有人大会决议通过的事项的，应召</w:t>
      </w:r>
      <w:proofErr w:type="gramStart"/>
      <w:r w:rsidRPr="00071C9F">
        <w:rPr>
          <w:rFonts w:asciiTheme="minorEastAsia" w:eastAsiaTheme="minorEastAsia" w:hAnsiTheme="minorEastAsia" w:hint="eastAsia"/>
          <w:sz w:val="24"/>
        </w:rPr>
        <w:t>开基金</w:t>
      </w:r>
      <w:proofErr w:type="gramEnd"/>
      <w:r w:rsidRPr="00071C9F">
        <w:rPr>
          <w:rFonts w:asciiTheme="minorEastAsia" w:eastAsiaTheme="minorEastAsia" w:hAnsiTheme="minorEastAsia" w:hint="eastAsia"/>
          <w:sz w:val="24"/>
        </w:rPr>
        <w:t>份额持有人大会决议通过。对于可不经基金份额持有人大会决议通过的事项，由基金管理人和基金托管人同意后变更并公告，并报中国证监会备案。</w:t>
      </w:r>
    </w:p>
    <w:p w14:paraId="7E7B2EE0" w14:textId="546E9184" w:rsidR="00A516EE"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2、关于《基金合同》变更的基金份额持有人大会决议自生效后方可执行，并</w:t>
      </w:r>
      <w:proofErr w:type="gramStart"/>
      <w:r w:rsidRPr="00071C9F">
        <w:rPr>
          <w:rFonts w:asciiTheme="minorEastAsia" w:eastAsiaTheme="minorEastAsia" w:hAnsiTheme="minorEastAsia" w:hint="eastAsia"/>
          <w:sz w:val="24"/>
        </w:rPr>
        <w:t>自决议</w:t>
      </w:r>
      <w:proofErr w:type="gramEnd"/>
      <w:r w:rsidRPr="00071C9F">
        <w:rPr>
          <w:rFonts w:asciiTheme="minorEastAsia" w:eastAsiaTheme="minorEastAsia" w:hAnsiTheme="minorEastAsia" w:hint="eastAsia"/>
          <w:sz w:val="24"/>
        </w:rPr>
        <w:t>生效后2日内在指定媒介公告。</w:t>
      </w:r>
    </w:p>
    <w:p w14:paraId="56C24D1F"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二、《基金合同》的终止事由</w:t>
      </w:r>
    </w:p>
    <w:p w14:paraId="771580F0"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有下列情形之一的，《基金合同》应当终止：</w:t>
      </w:r>
    </w:p>
    <w:p w14:paraId="133B65A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1、基金份额持有人大会决定终止的；</w:t>
      </w:r>
    </w:p>
    <w:p w14:paraId="68B6DBA7"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2、基金管理人、基金托管人职责终止，在6个月内没有新基金管理人、新基金托管人承接的；</w:t>
      </w:r>
    </w:p>
    <w:p w14:paraId="4A1593C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3、《基金合同》约定的其他情形；</w:t>
      </w:r>
    </w:p>
    <w:p w14:paraId="0A911778" w14:textId="38D2E14E" w:rsidR="00A516EE"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4、相关法律法规和中国证监会规定的其他情况。</w:t>
      </w:r>
    </w:p>
    <w:p w14:paraId="7B3E1408"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三、基金财产的清算</w:t>
      </w:r>
    </w:p>
    <w:p w14:paraId="6AE9E97C"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1、基金财产清算小组：自出现《基金合同》终止事由之日起30个工作日内成立清算小组，基金管理人组织基金财产清算小组并在中国证监会的监督下进行基金清算。</w:t>
      </w:r>
    </w:p>
    <w:p w14:paraId="2AAF3767"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EED3FEA"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3、基金财产清算小组职责：基金财产清算小组负责基金财产的保管、清理、估价、变现和分配。基金财产清算小组可以依法进行必要的民事活动。</w:t>
      </w:r>
    </w:p>
    <w:p w14:paraId="0EB9B127"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4、基金财产清算程序：</w:t>
      </w:r>
    </w:p>
    <w:p w14:paraId="04CDE10A"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（1）《基金合同》终止情形出现时，由基金财产清算小组统一接管基金；</w:t>
      </w:r>
    </w:p>
    <w:p w14:paraId="693EF520"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（2）对基金财产和债权债务进行清理和确认；</w:t>
      </w:r>
    </w:p>
    <w:p w14:paraId="2F4ECB2E"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（3）对基金财产进行估值和变现；</w:t>
      </w:r>
    </w:p>
    <w:p w14:paraId="7CD57587"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lastRenderedPageBreak/>
        <w:t>（4）制作清算报告；</w:t>
      </w:r>
    </w:p>
    <w:p w14:paraId="240AC9BC"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（5）聘请会计师事务所对清算报告进行外部审计，聘请律师事务所对清算报告出具法律意见书；</w:t>
      </w:r>
    </w:p>
    <w:p w14:paraId="4CE9F75B"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（6）将清算报告报中国证监会备案并公告；</w:t>
      </w:r>
    </w:p>
    <w:p w14:paraId="46C33187"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（7）对基金剩余财产进行分配。</w:t>
      </w:r>
    </w:p>
    <w:p w14:paraId="494FEF38"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5、基金财产清算的期限为6个月。</w:t>
      </w:r>
    </w:p>
    <w:p w14:paraId="1A9915C2"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四、清算费用</w:t>
      </w:r>
    </w:p>
    <w:p w14:paraId="7DE461DB"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清算费用是指基金财产清算小组在进行基金财产清算过程中发生的所有合理费用，清算费用由基金财产清算小组优先从基金财产中支付。</w:t>
      </w:r>
    </w:p>
    <w:p w14:paraId="3D8AF91B"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五、基金财产清算剩余资产的分配</w:t>
      </w:r>
    </w:p>
    <w:p w14:paraId="1783660A"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依据基金财产清算的分配方案，将基金财产清算后的全部剩余资产扣除基金财产清算费用、交纳所欠税款并清偿基金债务后，按基金份额持有人持有的基金份额比例进行分配。</w:t>
      </w:r>
    </w:p>
    <w:p w14:paraId="26EE5052"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六、基金财产清算的公告</w:t>
      </w:r>
    </w:p>
    <w:p w14:paraId="1F8C2698" w14:textId="206E7C19"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清算过程中的有关重大事项须及时公告；基金财产清算报告经</w:t>
      </w:r>
      <w:r w:rsidR="001A32FF" w:rsidRPr="001A32FF">
        <w:rPr>
          <w:rFonts w:asciiTheme="minorEastAsia" w:eastAsiaTheme="minorEastAsia" w:hAnsiTheme="minorEastAsia" w:hint="eastAsia"/>
          <w:sz w:val="24"/>
        </w:rPr>
        <w:t>具有证券、期货相关业务资格的</w:t>
      </w:r>
      <w:r w:rsidRPr="00071C9F">
        <w:rPr>
          <w:rFonts w:asciiTheme="minorEastAsia" w:eastAsiaTheme="minorEastAsia" w:hAnsiTheme="minorEastAsia" w:hint="eastAsia"/>
          <w:sz w:val="24"/>
        </w:rPr>
        <w:t>会计师事务所审计并由律师事务所出具法律意见书后报中国证监会备案并公告。基金财产清算公告于基金财产清算报告报中国证监会备案后5个工作日内由基金财产清算小组进行公告</w:t>
      </w:r>
      <w:r w:rsidR="001A32FF" w:rsidRPr="001A32FF">
        <w:rPr>
          <w:rFonts w:asciiTheme="minorEastAsia" w:eastAsiaTheme="minorEastAsia" w:hAnsiTheme="minorEastAsia" w:hint="eastAsia"/>
          <w:sz w:val="24"/>
        </w:rPr>
        <w:t>，基金财产清算小组应当将清算报告登载在指定网站上，并将清算报告提示性公告登载在指定报刊上</w:t>
      </w:r>
      <w:r w:rsidRPr="00071C9F">
        <w:rPr>
          <w:rFonts w:asciiTheme="minorEastAsia" w:eastAsiaTheme="minorEastAsia" w:hAnsiTheme="minorEastAsia" w:hint="eastAsia"/>
          <w:sz w:val="24"/>
        </w:rPr>
        <w:t>。</w:t>
      </w:r>
    </w:p>
    <w:p w14:paraId="5EB14FA9" w14:textId="77777777" w:rsidR="009B7644"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七、基金财产清算账册及文件的保存</w:t>
      </w:r>
    </w:p>
    <w:p w14:paraId="2BEDF400" w14:textId="5349FA4F" w:rsidR="00170818" w:rsidRPr="00071C9F" w:rsidRDefault="009B7644" w:rsidP="009B7644">
      <w:pPr>
        <w:tabs>
          <w:tab w:val="left" w:pos="1440"/>
        </w:tabs>
        <w:spacing w:line="360" w:lineRule="auto"/>
        <w:ind w:firstLineChars="200" w:firstLine="480"/>
        <w:jc w:val="left"/>
        <w:rPr>
          <w:rFonts w:asciiTheme="minorEastAsia" w:eastAsiaTheme="minorEastAsia" w:hAnsiTheme="minorEastAsia"/>
          <w:sz w:val="24"/>
          <w:lang w:val="x-none"/>
        </w:rPr>
      </w:pPr>
      <w:r w:rsidRPr="00071C9F">
        <w:rPr>
          <w:rFonts w:asciiTheme="minorEastAsia" w:eastAsiaTheme="minorEastAsia" w:hAnsiTheme="minorEastAsia" w:hint="eastAsia"/>
          <w:sz w:val="24"/>
        </w:rPr>
        <w:t>基金财产清算账册及有关文件由基金托管人保存15年以上。</w:t>
      </w:r>
    </w:p>
    <w:p w14:paraId="62B66A6E" w14:textId="77777777" w:rsidR="00170818" w:rsidRPr="00071C9F" w:rsidRDefault="00170818">
      <w:pPr>
        <w:widowControl/>
        <w:jc w:val="left"/>
        <w:rPr>
          <w:rFonts w:asciiTheme="minorEastAsia" w:eastAsiaTheme="minorEastAsia" w:hAnsiTheme="minorEastAsia"/>
          <w:sz w:val="24"/>
          <w:lang w:val="x-none"/>
        </w:rPr>
      </w:pPr>
      <w:r w:rsidRPr="00071C9F">
        <w:rPr>
          <w:rFonts w:asciiTheme="minorEastAsia" w:eastAsiaTheme="minorEastAsia" w:hAnsiTheme="minorEastAsia"/>
          <w:sz w:val="24"/>
          <w:lang w:val="x-none"/>
        </w:rPr>
        <w:br w:type="page"/>
      </w:r>
    </w:p>
    <w:p w14:paraId="0B1DF447" w14:textId="4852C312" w:rsidR="00170818" w:rsidRPr="00071C9F" w:rsidRDefault="00FD6513" w:rsidP="00170818">
      <w:pPr>
        <w:keepNext/>
        <w:keepLines/>
        <w:spacing w:line="360" w:lineRule="auto"/>
        <w:jc w:val="center"/>
        <w:outlineLvl w:val="0"/>
        <w:rPr>
          <w:rFonts w:asciiTheme="minorEastAsia" w:eastAsiaTheme="minorEastAsia" w:hAnsiTheme="minorEastAsia"/>
          <w:b/>
          <w:kern w:val="0"/>
          <w:sz w:val="30"/>
          <w:szCs w:val="20"/>
          <w:lang w:val="x-none" w:eastAsia="x-none"/>
        </w:rPr>
      </w:pPr>
      <w:bookmarkStart w:id="420" w:name="_Toc399690468"/>
      <w:bookmarkStart w:id="421" w:name="_Toc433268655"/>
      <w:bookmarkStart w:id="422" w:name="_Toc462145559"/>
      <w:bookmarkStart w:id="423" w:name="_Toc483302062"/>
      <w:bookmarkStart w:id="424" w:name="_Toc483309373"/>
      <w:bookmarkStart w:id="425" w:name="_Toc24553889"/>
      <w:r w:rsidRPr="00071C9F">
        <w:rPr>
          <w:rFonts w:asciiTheme="minorEastAsia" w:eastAsiaTheme="minorEastAsia" w:hAnsiTheme="minorEastAsia"/>
          <w:b/>
          <w:kern w:val="0"/>
          <w:sz w:val="30"/>
          <w:szCs w:val="20"/>
          <w:lang w:val="x-none" w:eastAsia="x-none"/>
        </w:rPr>
        <w:lastRenderedPageBreak/>
        <w:t>第十</w:t>
      </w:r>
      <w:r w:rsidRPr="00071C9F">
        <w:rPr>
          <w:rFonts w:asciiTheme="minorEastAsia" w:eastAsiaTheme="minorEastAsia" w:hAnsiTheme="minorEastAsia" w:hint="eastAsia"/>
          <w:b/>
          <w:kern w:val="0"/>
          <w:sz w:val="30"/>
          <w:szCs w:val="20"/>
          <w:lang w:val="x-none"/>
        </w:rPr>
        <w:t>九</w:t>
      </w:r>
      <w:r w:rsidRPr="00071C9F">
        <w:rPr>
          <w:rFonts w:asciiTheme="minorEastAsia" w:eastAsiaTheme="minorEastAsia" w:hAnsiTheme="minorEastAsia"/>
          <w:b/>
          <w:kern w:val="0"/>
          <w:sz w:val="30"/>
          <w:szCs w:val="20"/>
          <w:lang w:val="x-none" w:eastAsia="x-none"/>
        </w:rPr>
        <w:t xml:space="preserve">部分  </w:t>
      </w:r>
      <w:r w:rsidR="00170818" w:rsidRPr="00071C9F">
        <w:rPr>
          <w:rFonts w:asciiTheme="minorEastAsia" w:eastAsiaTheme="minorEastAsia" w:hAnsiTheme="minorEastAsia"/>
          <w:b/>
          <w:kern w:val="0"/>
          <w:sz w:val="30"/>
          <w:szCs w:val="20"/>
          <w:lang w:val="x-none" w:eastAsia="x-none"/>
        </w:rPr>
        <w:t>基金合同的内容摘要</w:t>
      </w:r>
      <w:bookmarkEnd w:id="420"/>
      <w:bookmarkEnd w:id="421"/>
      <w:bookmarkEnd w:id="422"/>
      <w:bookmarkEnd w:id="423"/>
      <w:bookmarkEnd w:id="424"/>
      <w:bookmarkEnd w:id="425"/>
    </w:p>
    <w:p w14:paraId="1730F401" w14:textId="77777777" w:rsidR="00170818" w:rsidRPr="00071C9F" w:rsidRDefault="00170818"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4C0D8448"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26" w:name="_Toc462145560"/>
      <w:bookmarkStart w:id="427" w:name="_Toc483302063"/>
      <w:r w:rsidRPr="00071C9F">
        <w:rPr>
          <w:rFonts w:asciiTheme="minorEastAsia" w:eastAsiaTheme="minorEastAsia" w:hAnsiTheme="minorEastAsia"/>
          <w:b/>
          <w:bCs/>
          <w:sz w:val="24"/>
          <w:szCs w:val="20"/>
        </w:rPr>
        <w:t>一、基金合同当事人的权利、义务</w:t>
      </w:r>
      <w:bookmarkEnd w:id="426"/>
      <w:bookmarkEnd w:id="427"/>
    </w:p>
    <w:p w14:paraId="3D98A7A8" w14:textId="77777777" w:rsidR="00A516EE" w:rsidRPr="00071C9F" w:rsidRDefault="00A516EE" w:rsidP="00A516EE">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（一）基金管理人的权利与义务</w:t>
      </w:r>
    </w:p>
    <w:p w14:paraId="494C0E9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1、根据《基金法》、《运作办法》及其他有关规定，基金管理人的权利包括但不限于：</w:t>
      </w:r>
    </w:p>
    <w:p w14:paraId="05D825B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（1）依法募集资金；</w:t>
      </w:r>
    </w:p>
    <w:p w14:paraId="502B070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（2）自《基金合同》生效之日起，根据法律法规和《基金合同》独立运用并管理基金财产；</w:t>
      </w:r>
    </w:p>
    <w:p w14:paraId="1DB8E6C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（3）依照《基金合同》收取基金管理费以及法律法规规定或中国证监会批准的其他费用；</w:t>
      </w:r>
    </w:p>
    <w:p w14:paraId="5979BD8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（4）销售基金份额；</w:t>
      </w:r>
    </w:p>
    <w:p w14:paraId="2E68B318"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（5）按照规定召集基金份额持有人大会；</w:t>
      </w:r>
    </w:p>
    <w:p w14:paraId="01AB6B67"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2843ED1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（7）在基金托管人更换时，提名新的基金托管人；</w:t>
      </w:r>
    </w:p>
    <w:p w14:paraId="50EA63D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（8）选择、更换基金销售机构，对基金销售机构的相关行为进行监督和处理； </w:t>
      </w:r>
    </w:p>
    <w:p w14:paraId="4B04341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（9）担任或委托其他符合条件的机构担任基金登记机构办理基金登记业务并获得《基金合同》规定的费用； </w:t>
      </w:r>
    </w:p>
    <w:p w14:paraId="7B4E8CF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（10）依据《基金合同》及有关法律规定决定基金收益的分配方案；</w:t>
      </w:r>
      <w:r w:rsidRPr="00071C9F">
        <w:rPr>
          <w:rFonts w:asciiTheme="minorEastAsia" w:eastAsiaTheme="minorEastAsia" w:hAnsiTheme="minorEastAsia" w:hint="eastAsia"/>
          <w:sz w:val="24"/>
        </w:rPr>
        <w:tab/>
      </w:r>
    </w:p>
    <w:p w14:paraId="0F84198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（11）在《基金合同》约定的范围内，拒绝或暂停受理申购与赎回申请； </w:t>
      </w:r>
    </w:p>
    <w:p w14:paraId="59D3684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（12）依照法律法规为基金的利益行使因基金财产投资于证券所产生的权利；</w:t>
      </w:r>
    </w:p>
    <w:p w14:paraId="1E53E2F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（13）在法律法规允许的前提下，为基金的利益依法为基金进行融资； </w:t>
      </w:r>
    </w:p>
    <w:p w14:paraId="133673D9"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（14）以基金管理人的名义，代表基金份额持有人的利益行使诉讼权利或者实施其他法律行为；</w:t>
      </w:r>
      <w:r w:rsidRPr="00071C9F">
        <w:rPr>
          <w:rFonts w:asciiTheme="minorEastAsia" w:eastAsiaTheme="minorEastAsia" w:hAnsiTheme="minorEastAsia" w:hint="eastAsia"/>
          <w:sz w:val="24"/>
        </w:rPr>
        <w:tab/>
      </w:r>
    </w:p>
    <w:p w14:paraId="2B07111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（15）选择、更换律师事务所、会计师事务所、证券经纪商、期货经纪机构或其他为基金提供服务的外部机构；</w:t>
      </w:r>
      <w:r w:rsidRPr="00071C9F">
        <w:rPr>
          <w:rFonts w:asciiTheme="minorEastAsia" w:eastAsiaTheme="minorEastAsia" w:hAnsiTheme="minorEastAsia" w:hint="eastAsia"/>
          <w:sz w:val="24"/>
        </w:rPr>
        <w:tab/>
      </w:r>
    </w:p>
    <w:p w14:paraId="49268CB8"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（16）在符合有关法律、法规的前提下，制订和调整有关基金认购、申购、赎回、转换和</w:t>
      </w:r>
      <w:proofErr w:type="gramStart"/>
      <w:r w:rsidRPr="00071C9F">
        <w:rPr>
          <w:rFonts w:asciiTheme="minorEastAsia" w:eastAsiaTheme="minorEastAsia" w:hAnsiTheme="minorEastAsia" w:hint="eastAsia"/>
          <w:sz w:val="24"/>
        </w:rPr>
        <w:t>非交易</w:t>
      </w:r>
      <w:proofErr w:type="gramEnd"/>
      <w:r w:rsidRPr="00071C9F">
        <w:rPr>
          <w:rFonts w:asciiTheme="minorEastAsia" w:eastAsiaTheme="minorEastAsia" w:hAnsiTheme="minorEastAsia" w:hint="eastAsia"/>
          <w:sz w:val="24"/>
        </w:rPr>
        <w:t>过户等业务规则；</w:t>
      </w:r>
    </w:p>
    <w:p w14:paraId="66F15CFC"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（17）在法律法规和基金合同规定的范围内决定调整基金费率结构和收费方式；</w:t>
      </w:r>
    </w:p>
    <w:p w14:paraId="5489303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（18）法律法规及中国证监会规定的和《基金合同》约定的其他权利。</w:t>
      </w:r>
    </w:p>
    <w:p w14:paraId="2E0AE9A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2、根据《基金法》、《运作办法》及其他有关规定，基金管理人的义务包括但不限于：</w:t>
      </w:r>
    </w:p>
    <w:p w14:paraId="73B245F7"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（1）依法募集资金，办理或者委托经中国证监会认定的其他机构代为办理基金份额的发售、申购、赎回和登记事宜；</w:t>
      </w:r>
    </w:p>
    <w:p w14:paraId="19330B92"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（2）办理基金备案手续；</w:t>
      </w:r>
    </w:p>
    <w:p w14:paraId="564F96D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（3）自《基金合同》生效之日起，以诚实信用、谨慎勤勉的原则管理和运用基金财产；</w:t>
      </w:r>
    </w:p>
    <w:p w14:paraId="46597AE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（4）配备足够的具有专业资格的人员进行基金投资分析、决策，以专业化的经营方式管理和运作基金财产；</w:t>
      </w:r>
    </w:p>
    <w:p w14:paraId="71CE06B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（5）建立健全内部风险控制、监察与稽核、财务管理及人事管理等制度，保证所管理的基金财产和基金管理人的财产相互独立，对所管理的不同基金分别管理，分别记账，进行证券投资；</w:t>
      </w:r>
    </w:p>
    <w:p w14:paraId="07E4061B"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（6）除依据《基金法》、《基金合同》及其他有关规定外，不得利用基金财产为自己及任何第三人谋取利益，不得委托第三人运作基金财产；</w:t>
      </w:r>
    </w:p>
    <w:p w14:paraId="51CADDB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（7）依法接受基金托管人的监督；</w:t>
      </w:r>
    </w:p>
    <w:p w14:paraId="6EA7F617" w14:textId="06E0077C"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（8）采取适当合理的措施使计算基金份额认购、申购、赎回和注销价格的方法符合《基金合同》等法律文件的规定，按有关规定计算并公告基金净值</w:t>
      </w:r>
      <w:r w:rsidR="001A32FF">
        <w:rPr>
          <w:rFonts w:asciiTheme="minorEastAsia" w:eastAsiaTheme="minorEastAsia" w:hAnsiTheme="minorEastAsia" w:hint="eastAsia"/>
          <w:sz w:val="24"/>
        </w:rPr>
        <w:t>信息</w:t>
      </w:r>
      <w:r w:rsidRPr="00071C9F">
        <w:rPr>
          <w:rFonts w:asciiTheme="minorEastAsia" w:eastAsiaTheme="minorEastAsia" w:hAnsiTheme="minorEastAsia" w:hint="eastAsia"/>
          <w:sz w:val="24"/>
        </w:rPr>
        <w:t>，确定基金份额申购、赎回的价格；</w:t>
      </w:r>
    </w:p>
    <w:p w14:paraId="3C98B6E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（9）进行基金会计核算并编制基金财务会计报告；</w:t>
      </w:r>
    </w:p>
    <w:p w14:paraId="49AEBBED" w14:textId="5B8BD984"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（10）编制季度</w:t>
      </w:r>
      <w:r w:rsidR="001A32FF" w:rsidRPr="001A32FF">
        <w:rPr>
          <w:rFonts w:asciiTheme="minorEastAsia" w:eastAsiaTheme="minorEastAsia" w:hAnsiTheme="minorEastAsia" w:hint="eastAsia"/>
          <w:sz w:val="24"/>
        </w:rPr>
        <w:t>报告、中期报告和年度报告</w:t>
      </w:r>
      <w:r w:rsidRPr="00071C9F">
        <w:rPr>
          <w:rFonts w:asciiTheme="minorEastAsia" w:eastAsiaTheme="minorEastAsia" w:hAnsiTheme="minorEastAsia" w:hint="eastAsia"/>
          <w:sz w:val="24"/>
        </w:rPr>
        <w:t>；</w:t>
      </w:r>
    </w:p>
    <w:p w14:paraId="4F6C496A"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（11）</w:t>
      </w:r>
      <w:r w:rsidRPr="00071C9F">
        <w:rPr>
          <w:rFonts w:asciiTheme="minorEastAsia" w:eastAsiaTheme="minorEastAsia" w:hAnsiTheme="minorEastAsia" w:hint="eastAsia"/>
          <w:sz w:val="24"/>
        </w:rPr>
        <w:tab/>
        <w:t>严格按照《基金法》、《基金合同》及其他有关规定，履行信息披露及报告义务；</w:t>
      </w:r>
    </w:p>
    <w:p w14:paraId="08494AF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（12）保守基金商业秘密，不泄露基金投资计划、投资意向等。除《基金法》、《基金合同》及其他有关规定另有规定外，在基金信息公开披露前应予保密，不</w:t>
      </w:r>
      <w:r w:rsidRPr="00071C9F">
        <w:rPr>
          <w:rFonts w:asciiTheme="minorEastAsia" w:eastAsiaTheme="minorEastAsia" w:hAnsiTheme="minorEastAsia" w:hint="eastAsia"/>
          <w:sz w:val="24"/>
        </w:rPr>
        <w:lastRenderedPageBreak/>
        <w:t>向他人泄露；</w:t>
      </w:r>
    </w:p>
    <w:p w14:paraId="7ECCB472"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（13）按《基金合同》的约定确定基金收益分配方案，及时向基金份额持有人分配基金收益；</w:t>
      </w:r>
    </w:p>
    <w:p w14:paraId="0E3382C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（14）按规定受理申购与赎回申请，及时、足额支付赎回款项；</w:t>
      </w:r>
    </w:p>
    <w:p w14:paraId="692C245E"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（15）依据《基金法》、《基金合同》及其他有关规定召集基金份额持有人大会或配合基金托管人、基金份额持有人依法召集基金份额持有人大会；</w:t>
      </w:r>
    </w:p>
    <w:p w14:paraId="5D7C0675"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（16）按规定保存基金财产管理业务活动的会计账册、报表、记录和其他相关资料15年以上；</w:t>
      </w:r>
    </w:p>
    <w:p w14:paraId="7A10AE5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CFC1DE8"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（18）组织并参加基金财产清算小组，参与基金财产的保管、清理、估价、变现和分配；</w:t>
      </w:r>
    </w:p>
    <w:p w14:paraId="1F144E63"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（19）面临解散、依法被撤销或者被依法宣告破产时，及时报告中国证监会并通知基金托管人；</w:t>
      </w:r>
    </w:p>
    <w:p w14:paraId="690FDE3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（20）因违反《基金合同》导致基金财产的损失或损害基金份额持有人合法权益时，应当承担赔偿责任，其赔偿责任不因其退任而免除；</w:t>
      </w:r>
    </w:p>
    <w:p w14:paraId="20CDC5CB"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（21）监督基金托管人按法律法规和《基金合同》规定履行自己的义务，基金托管人违反《基金合同》造成基金财产损失时，基金管理人应为基金份额持有人利益向基金托管人追偿；</w:t>
      </w:r>
    </w:p>
    <w:p w14:paraId="1129CB59"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（22）当基金管理人将其义务委托第三方处理时，应当对第三方处理有关基金事务的行为承担责任；</w:t>
      </w:r>
    </w:p>
    <w:p w14:paraId="0B6ADD9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（23）以基金管理人名义，代表基金份额持有人利益行使诉讼权利或实施其他法律行为；</w:t>
      </w:r>
    </w:p>
    <w:p w14:paraId="1DC2BB0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528E9E1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（25）执行生效的基金份额持有人大会的决议；</w:t>
      </w:r>
    </w:p>
    <w:p w14:paraId="4454A7C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（26）建立并保存基金份额持有人名册；</w:t>
      </w:r>
    </w:p>
    <w:p w14:paraId="569A197C" w14:textId="7EB691E7" w:rsidR="00A516EE"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（27）法律法规及中国证监会规定的和《基金合同》约定的其他义务。</w:t>
      </w:r>
    </w:p>
    <w:p w14:paraId="70D09C4F" w14:textId="77777777" w:rsidR="00A516EE" w:rsidRPr="00071C9F" w:rsidRDefault="00A516EE" w:rsidP="00A516EE">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（二）基金托管人的权利与义务</w:t>
      </w:r>
    </w:p>
    <w:p w14:paraId="0E0982FB"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w:t>
      </w:r>
      <w:r w:rsidRPr="00071C9F">
        <w:rPr>
          <w:rFonts w:asciiTheme="minorEastAsia" w:eastAsiaTheme="minorEastAsia" w:hAnsiTheme="minorEastAsia" w:hint="eastAsia"/>
          <w:sz w:val="24"/>
        </w:rPr>
        <w:t>、根据《基金法》、《运作办法》及其他有关规定，基金托管人的权利包括但不限于：</w:t>
      </w:r>
    </w:p>
    <w:p w14:paraId="3D1343E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1、根据《基金法》、《运作办法》及其他有关规定，基金托管人的权利包括但不限于：</w:t>
      </w:r>
    </w:p>
    <w:p w14:paraId="2721B7F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（1）自《基金合同》生效之日起，依法</w:t>
      </w:r>
      <w:proofErr w:type="gramStart"/>
      <w:r w:rsidRPr="00071C9F">
        <w:rPr>
          <w:rFonts w:asciiTheme="minorEastAsia" w:eastAsiaTheme="minorEastAsia" w:hAnsiTheme="minorEastAsia" w:hint="eastAsia"/>
          <w:sz w:val="24"/>
        </w:rPr>
        <w:t>律法规</w:t>
      </w:r>
      <w:proofErr w:type="gramEnd"/>
      <w:r w:rsidRPr="00071C9F">
        <w:rPr>
          <w:rFonts w:asciiTheme="minorEastAsia" w:eastAsiaTheme="minorEastAsia" w:hAnsiTheme="minorEastAsia" w:hint="eastAsia"/>
          <w:sz w:val="24"/>
        </w:rPr>
        <w:t>和《基金合同》的规定安全保管基金财产；</w:t>
      </w:r>
    </w:p>
    <w:p w14:paraId="539A27A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（2）依《基金合同》约定获得基金托管费以及法律法规规定或监管部门批准的其他费用；</w:t>
      </w:r>
    </w:p>
    <w:p w14:paraId="5BF158F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4EDCC6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（4）根据相关市场规则，为基金开设资金账户、证券账户和期货账户等投资所需账户、为基金办理证券、期货交易资金清算；</w:t>
      </w:r>
    </w:p>
    <w:p w14:paraId="41C73D65"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（5）提议召开或召集基金份额持有人大会；</w:t>
      </w:r>
    </w:p>
    <w:p w14:paraId="138B2B7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（6）在基金管理人更换时，提名新的基金管理人；</w:t>
      </w:r>
    </w:p>
    <w:p w14:paraId="5D0EB9DC"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（7）法律法规及中国证监会规定的和《基金合同》约定的其他权利。</w:t>
      </w:r>
    </w:p>
    <w:p w14:paraId="18FD1A05"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2、根据《基金法》、《运作办法》及其他有关规定，基金托管人的义务包括但不限于：</w:t>
      </w:r>
    </w:p>
    <w:p w14:paraId="40DBF74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（1）以诚实信用、勤勉尽责的原则持有并安全保管基金财产；</w:t>
      </w:r>
    </w:p>
    <w:p w14:paraId="51AA20E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（2）设立专门的基金托管部门，具有符合要求的营业场所，配备足够的、合格的熟悉基金托管业务的专职人员，负责基金财产托管事宜；</w:t>
      </w:r>
    </w:p>
    <w:p w14:paraId="06BC3986"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DF77EBA"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（4）除依据《基金法》、《基金合同》及其他有关规定外，不得利用基金财产为自己及任何第三人谋取利益，不得委托第三人托管基金财产；</w:t>
      </w:r>
    </w:p>
    <w:p w14:paraId="1AC5967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（5）保管由基金管理人代表基金签订的与基金有关的重大合同及有关凭证；</w:t>
      </w:r>
    </w:p>
    <w:p w14:paraId="292B091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（6）按规定开设基金财产的资金账户、证券账户和期货账户等投资所需账户，按照《基金合同》的约定，根据基金管理人的投资指令，及时办理清算、交割事宜；</w:t>
      </w:r>
    </w:p>
    <w:p w14:paraId="73076182"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（7）保守基金商业秘密，除《基金法》、《基金合同》及其他有关规定另有规定外，在基金信息公开披露前予以保密，不得向他人泄露；</w:t>
      </w:r>
    </w:p>
    <w:p w14:paraId="7D34A8FE" w14:textId="7B1633B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（8）复核、审查基金管理人计算的基金资产净值、</w:t>
      </w:r>
      <w:r w:rsidR="005844AC" w:rsidRPr="005844AC">
        <w:rPr>
          <w:rFonts w:asciiTheme="minorEastAsia" w:eastAsiaTheme="minorEastAsia" w:hAnsiTheme="minorEastAsia" w:hint="eastAsia"/>
          <w:sz w:val="24"/>
        </w:rPr>
        <w:t>基金份额净值、</w:t>
      </w:r>
      <w:r w:rsidRPr="00071C9F">
        <w:rPr>
          <w:rFonts w:asciiTheme="minorEastAsia" w:eastAsiaTheme="minorEastAsia" w:hAnsiTheme="minorEastAsia" w:hint="eastAsia"/>
          <w:sz w:val="24"/>
        </w:rPr>
        <w:t>基金份额申购、赎回价格；</w:t>
      </w:r>
    </w:p>
    <w:p w14:paraId="68440059"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（9）办理与基金托管业务活动有关的信息披露事项；</w:t>
      </w:r>
    </w:p>
    <w:p w14:paraId="13CE3BB7" w14:textId="1F248302"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（10）对基金财务会计报告、季度</w:t>
      </w:r>
      <w:r w:rsidR="005844AC" w:rsidRPr="005844AC">
        <w:rPr>
          <w:rFonts w:asciiTheme="minorEastAsia" w:eastAsiaTheme="minorEastAsia" w:hAnsiTheme="minorEastAsia" w:hint="eastAsia"/>
          <w:sz w:val="24"/>
        </w:rPr>
        <w:t>报告、中期报告和年度报告</w:t>
      </w:r>
      <w:r w:rsidRPr="00071C9F">
        <w:rPr>
          <w:rFonts w:asciiTheme="minorEastAsia" w:eastAsiaTheme="minorEastAsia" w:hAnsiTheme="minorEastAsia" w:hint="eastAsia"/>
          <w:sz w:val="24"/>
        </w:rPr>
        <w:t>出具意见，说明基金管理人在各重要方面的运作是否严格按照《基金合同》的规定进行；如果基金管理人有未执行《基金合同》规定的行为，还应当说明基金托管人是否采取了适当的措施；</w:t>
      </w:r>
    </w:p>
    <w:p w14:paraId="69D585BD"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（11）保存基金托管业务活动的记录、账册、报表和其他相关资料15年以上；</w:t>
      </w:r>
    </w:p>
    <w:p w14:paraId="3F788E95"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（12）建立并保存基金份额持有人名册；</w:t>
      </w:r>
    </w:p>
    <w:p w14:paraId="0F02CBB0"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（13）按规定制作相关账册并与基金管理人核对；</w:t>
      </w:r>
    </w:p>
    <w:p w14:paraId="794CE571"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（14）依据基金管理人的指令或有关规定向基金份额持有人支付基金收益和赎回款项；</w:t>
      </w:r>
    </w:p>
    <w:p w14:paraId="160B1D55"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（15）依据《基金法》、《基金合同》及其他有关规定，召集基金份额持有人大会或配合基金管理人、基金份额持有人依法召集基金份额持有人大会；</w:t>
      </w:r>
    </w:p>
    <w:p w14:paraId="4371145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（16）按照法律法规和《基金合同》的规定监督基金管理人的投资运作；</w:t>
      </w:r>
    </w:p>
    <w:p w14:paraId="6425BB2C"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（17）参加基金财产清算小组，参与基金财产的保管、清理、估价、变现和分配；</w:t>
      </w:r>
    </w:p>
    <w:p w14:paraId="168A6CF7"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（18）面临解散、依法被撤销或者被依法宣告破产时，及时报告中国证监会和银行监管机构，并通知基金管理人；</w:t>
      </w:r>
    </w:p>
    <w:p w14:paraId="5782FB5F"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（19）因违反《基金合同》导致基金财产损失时，应承担赔偿责任，其赔偿责任不因其退任而免除；</w:t>
      </w:r>
    </w:p>
    <w:p w14:paraId="56F25BD4"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（20）按规定监督基金管理人按法律法规和《基金合同》规定履行自己的义</w:t>
      </w:r>
      <w:r w:rsidRPr="00071C9F">
        <w:rPr>
          <w:rFonts w:asciiTheme="minorEastAsia" w:eastAsiaTheme="minorEastAsia" w:hAnsiTheme="minorEastAsia" w:hint="eastAsia"/>
          <w:sz w:val="24"/>
        </w:rPr>
        <w:lastRenderedPageBreak/>
        <w:t>务，基金管理人因违反《基金合同》造成基金财产损失时，应为基金份额持有人利益向基金管理人追偿；</w:t>
      </w:r>
    </w:p>
    <w:p w14:paraId="2AB9B892" w14:textId="77777777" w:rsidR="009B7644" w:rsidRPr="00071C9F" w:rsidRDefault="009B7644" w:rsidP="009B764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（21）执行生效的基金份额持有人大会的决议；</w:t>
      </w:r>
    </w:p>
    <w:p w14:paraId="4EC9F5E7" w14:textId="74636379" w:rsidR="0038434B" w:rsidRPr="00071C9F" w:rsidRDefault="009B7644" w:rsidP="00452A7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（22）法律法规及中国证监会规定的和《基金合同》约定的其他义务。</w:t>
      </w:r>
    </w:p>
    <w:p w14:paraId="2F6B0D1F" w14:textId="614487C3" w:rsidR="00281615" w:rsidRPr="00071C9F" w:rsidRDefault="00281615" w:rsidP="00452A75">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sz w:val="24"/>
        </w:rPr>
        <w:t>（三）基金份额持有人</w:t>
      </w:r>
      <w:r w:rsidRPr="00071C9F">
        <w:rPr>
          <w:rFonts w:asciiTheme="minorEastAsia" w:eastAsiaTheme="minorEastAsia" w:hAnsiTheme="minorEastAsia" w:hint="eastAsia"/>
          <w:bCs/>
          <w:sz w:val="24"/>
        </w:rPr>
        <w:t>的权利与义务</w:t>
      </w:r>
    </w:p>
    <w:p w14:paraId="6394C12A"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基金投资者持有本</w:t>
      </w:r>
      <w:proofErr w:type="gramStart"/>
      <w:r w:rsidRPr="00071C9F">
        <w:rPr>
          <w:rFonts w:asciiTheme="minorEastAsia" w:eastAsiaTheme="minorEastAsia" w:hAnsiTheme="minorEastAsia" w:hint="eastAsia"/>
          <w:sz w:val="24"/>
        </w:rPr>
        <w:t>基金基金</w:t>
      </w:r>
      <w:proofErr w:type="gramEnd"/>
      <w:r w:rsidRPr="00071C9F">
        <w:rPr>
          <w:rFonts w:asciiTheme="minorEastAsia" w:eastAsiaTheme="minorEastAsia" w:hAnsiTheme="minorEastAsia" w:hint="eastAsia"/>
          <w:sz w:val="24"/>
        </w:rPr>
        <w:t>份额的行为即视为对《基金合同》的承认和接受，基金投资者</w:t>
      </w:r>
      <w:proofErr w:type="gramStart"/>
      <w:r w:rsidRPr="00071C9F">
        <w:rPr>
          <w:rFonts w:asciiTheme="minorEastAsia" w:eastAsiaTheme="minorEastAsia" w:hAnsiTheme="minorEastAsia" w:hint="eastAsia"/>
          <w:sz w:val="24"/>
        </w:rPr>
        <w:t>自依据</w:t>
      </w:r>
      <w:proofErr w:type="gramEnd"/>
      <w:r w:rsidRPr="00071C9F">
        <w:rPr>
          <w:rFonts w:asciiTheme="minorEastAsia" w:eastAsiaTheme="minorEastAsia" w:hAnsiTheme="minorEastAsia"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CC353B4"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同一类别每份基金份额具有同等的合法权益。</w:t>
      </w:r>
    </w:p>
    <w:p w14:paraId="4C6F0C5D"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1、根据《基金法》、《运作办法》及其他有关规定，基金份额持有人的权利包括但不限于：</w:t>
      </w:r>
    </w:p>
    <w:p w14:paraId="5B3A1BCF"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（1）分享基金财产收益；</w:t>
      </w:r>
    </w:p>
    <w:p w14:paraId="5F49ADBD"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（2）参与分配清算后的剩余基金财产；</w:t>
      </w:r>
    </w:p>
    <w:p w14:paraId="289B07D3"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（3）依法申请赎回或转让其持有的基金份额；</w:t>
      </w:r>
    </w:p>
    <w:p w14:paraId="5E87ED29"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（4）按照规定要求召开基金份额持有人大会或者召集基金份额持有人大会；</w:t>
      </w:r>
    </w:p>
    <w:p w14:paraId="1FA230FD"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（5）出席或者委派代表出席基金份额持有人大会，对基金份额持有人大会审议事项行使表决权；</w:t>
      </w:r>
    </w:p>
    <w:p w14:paraId="2C3E0D63"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（6）查阅或者复制公开披露的基金信息资料；</w:t>
      </w:r>
    </w:p>
    <w:p w14:paraId="639460A3"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（7）监督基金管理人的投资运作；</w:t>
      </w:r>
    </w:p>
    <w:p w14:paraId="4E4C269B"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（8）对基金管理人、基金托管人、基金服务机构损害其合法权益的行为依法提起诉讼或仲裁；</w:t>
      </w:r>
    </w:p>
    <w:p w14:paraId="5A71D688"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（9）法律法规及中国证监会规定的和《基金合同》约定的其他权利。</w:t>
      </w:r>
    </w:p>
    <w:p w14:paraId="5C401185"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2、根据《基金法》、《运作办法》及其他有关规定，基金份额持有人的义务包括但不限于：</w:t>
      </w:r>
    </w:p>
    <w:p w14:paraId="20ED0DA9"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（1）认真阅读并遵守《基金合同》、《招募说明书》等信息披露文件；</w:t>
      </w:r>
    </w:p>
    <w:p w14:paraId="4131C6EA"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（2）了解所投资基金产品，了解自身风险承受能力，自主判断基金的投资价值，自主做出投资决策，自行承担投资风险；</w:t>
      </w:r>
    </w:p>
    <w:p w14:paraId="2DA8D387"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（3）关注基金信息披露，及时行使权利和履行义务；</w:t>
      </w:r>
    </w:p>
    <w:p w14:paraId="40C7B7B0"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（4）缴纳基金认购、申购款项及法律法规和《基金合同》所规定的费用；</w:t>
      </w:r>
    </w:p>
    <w:p w14:paraId="48DEA604"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（5）在其持有的基金份额范围内，承担基金亏损或者《基金合同》终止的有限责任；</w:t>
      </w:r>
    </w:p>
    <w:p w14:paraId="2093C172"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（6）不从事任何有损基金及其他《基金合同》当事人合法权益的活动；</w:t>
      </w:r>
    </w:p>
    <w:p w14:paraId="5F70EBA8"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（7）执行生效的基金份额持有人大会的决议；</w:t>
      </w:r>
    </w:p>
    <w:p w14:paraId="0A0D838C" w14:textId="77777777" w:rsidR="00281615" w:rsidRPr="00071C9F" w:rsidRDefault="00281615" w:rsidP="00281615">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（8）返还在基金交易过程中因任何原因获得的不当得利；</w:t>
      </w:r>
    </w:p>
    <w:p w14:paraId="1500C01B" w14:textId="4C12A19C" w:rsidR="00AB66F2" w:rsidRPr="00071C9F" w:rsidRDefault="00281615" w:rsidP="00372F8F">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（9）法律法规及中国证监会规定的和《基金合同》约定的其他义务。</w:t>
      </w:r>
    </w:p>
    <w:p w14:paraId="34EB7F0D"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28" w:name="_Toc462145561"/>
      <w:bookmarkStart w:id="429" w:name="_Toc483302064"/>
      <w:r w:rsidRPr="00071C9F">
        <w:rPr>
          <w:rFonts w:asciiTheme="minorEastAsia" w:eastAsiaTheme="minorEastAsia" w:hAnsiTheme="minorEastAsia"/>
          <w:b/>
          <w:bCs/>
          <w:sz w:val="24"/>
          <w:szCs w:val="20"/>
        </w:rPr>
        <w:t>二、基金份额持有人大会召集、议事及表决的程序和规则</w:t>
      </w:r>
      <w:bookmarkEnd w:id="428"/>
      <w:bookmarkEnd w:id="429"/>
    </w:p>
    <w:p w14:paraId="74F1A57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基金份额持有人大会由基金份额持有人组成，基金份额持有人的合法授权代表有权代表基金份额持有人出席会议并表决。基金份额持有人持有的每一基金份额拥有平等的投票权。</w:t>
      </w:r>
    </w:p>
    <w:p w14:paraId="7565CE5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本基金份额持有人大会不设日常机构。</w:t>
      </w:r>
    </w:p>
    <w:p w14:paraId="5DAB145C" w14:textId="2AC7BF31"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一</w:t>
      </w:r>
      <w:r>
        <w:rPr>
          <w:rFonts w:asciiTheme="minorEastAsia" w:eastAsiaTheme="minorEastAsia" w:hAnsiTheme="minorEastAsia"/>
          <w:bCs/>
          <w:sz w:val="24"/>
        </w:rPr>
        <w:t>）</w:t>
      </w:r>
      <w:r w:rsidR="00C70EC4" w:rsidRPr="00071C9F">
        <w:rPr>
          <w:rFonts w:asciiTheme="minorEastAsia" w:eastAsiaTheme="minorEastAsia" w:hAnsiTheme="minorEastAsia"/>
          <w:bCs/>
          <w:sz w:val="24"/>
        </w:rPr>
        <w:t>召开事由</w:t>
      </w:r>
    </w:p>
    <w:p w14:paraId="0739056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1、当出现或需要决定下列事由之一的，应当召开基金份额持有人大会</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但法律法规</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中国证监会或基金合同另有</w:t>
      </w:r>
      <w:r w:rsidRPr="00071C9F">
        <w:rPr>
          <w:rFonts w:asciiTheme="minorEastAsia" w:eastAsiaTheme="minorEastAsia" w:hAnsiTheme="minorEastAsia" w:hint="eastAsia"/>
          <w:bCs/>
          <w:sz w:val="24"/>
        </w:rPr>
        <w:t>约</w:t>
      </w:r>
      <w:r w:rsidRPr="00071C9F">
        <w:rPr>
          <w:rFonts w:asciiTheme="minorEastAsia" w:eastAsiaTheme="minorEastAsia" w:hAnsiTheme="minorEastAsia"/>
          <w:bCs/>
          <w:sz w:val="24"/>
        </w:rPr>
        <w:t>定的除外：</w:t>
      </w:r>
    </w:p>
    <w:p w14:paraId="31905306"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（1）终止《基金合同》；</w:t>
      </w:r>
    </w:p>
    <w:p w14:paraId="08CDDF88"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（2）更换基金管理人；</w:t>
      </w:r>
    </w:p>
    <w:p w14:paraId="5D05096B"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（3）更换基金托管人；</w:t>
      </w:r>
    </w:p>
    <w:p w14:paraId="254743BC"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（4）转换基金运作方式；</w:t>
      </w:r>
    </w:p>
    <w:p w14:paraId="39FE526C"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（5）</w:t>
      </w:r>
      <w:r w:rsidRPr="00071C9F">
        <w:rPr>
          <w:rFonts w:asciiTheme="minorEastAsia" w:eastAsiaTheme="minorEastAsia" w:hAnsiTheme="minorEastAsia" w:hint="eastAsia"/>
          <w:bCs/>
          <w:sz w:val="24"/>
        </w:rPr>
        <w:t>调整</w:t>
      </w:r>
      <w:r w:rsidRPr="00071C9F">
        <w:rPr>
          <w:rFonts w:asciiTheme="minorEastAsia" w:eastAsiaTheme="minorEastAsia" w:hAnsiTheme="minorEastAsia"/>
          <w:bCs/>
          <w:sz w:val="24"/>
        </w:rPr>
        <w:t>基金管理人、基金托管人的报酬标准或</w:t>
      </w:r>
      <w:r w:rsidRPr="00071C9F">
        <w:rPr>
          <w:rFonts w:asciiTheme="minorEastAsia" w:eastAsiaTheme="minorEastAsia" w:hAnsiTheme="minorEastAsia" w:hint="eastAsia"/>
          <w:bCs/>
          <w:sz w:val="24"/>
        </w:rPr>
        <w:t>提高C类基金份额的销售服务费率，但法律法规或中国证监会要求调整该等报酬标准或提高销售服务费率除外</w:t>
      </w:r>
      <w:r w:rsidRPr="00071C9F">
        <w:rPr>
          <w:rFonts w:asciiTheme="minorEastAsia" w:eastAsiaTheme="minorEastAsia" w:hAnsiTheme="minorEastAsia"/>
          <w:bCs/>
          <w:sz w:val="24"/>
        </w:rPr>
        <w:t>；</w:t>
      </w:r>
    </w:p>
    <w:p w14:paraId="6CACCBE1"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（6）变更基金类别；</w:t>
      </w:r>
    </w:p>
    <w:p w14:paraId="3C165DFD"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（7）本基金与其他基金的合并；</w:t>
      </w:r>
    </w:p>
    <w:p w14:paraId="41209870"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（8）变更基金投资目标、范围或策略；</w:t>
      </w:r>
    </w:p>
    <w:p w14:paraId="1A84DF40"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（9）变更基金份额持有人大会程序；</w:t>
      </w:r>
    </w:p>
    <w:p w14:paraId="76755690"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（10）基金管理人或基金托管人要求召开基金份额持有人大会；</w:t>
      </w:r>
    </w:p>
    <w:p w14:paraId="0E86DAFC"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（11）单独或合计持有本基金总份额10%以上（含10%）基金份额的基金份额持有人（以基金管理人收到提议当日的基金份额计算，下同）就同一事项书面要求召开基金份额持有人大会；</w:t>
      </w:r>
    </w:p>
    <w:p w14:paraId="668BB502"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lastRenderedPageBreak/>
        <w:t>（12）对基金合同当事人权利和义务产生重大影响的其他事项；</w:t>
      </w:r>
    </w:p>
    <w:p w14:paraId="18AC082A" w14:textId="77777777" w:rsidR="00C70EC4" w:rsidRPr="00071C9F" w:rsidRDefault="00C70EC4" w:rsidP="00C70EC4">
      <w:pPr>
        <w:spacing w:line="440" w:lineRule="atLeast"/>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（13）法律法规、《基金合同》或中国证监会规定的其他应当召开基金份额持有人大会的事项。</w:t>
      </w:r>
    </w:p>
    <w:p w14:paraId="1AC1DF1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2、以下情况可由基金管理人和基金托管人协商后修改，不需召开基金份额持有人大会：</w:t>
      </w:r>
    </w:p>
    <w:p w14:paraId="1A98592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（1）法律法规要求增加的基金费用的收取；</w:t>
      </w:r>
    </w:p>
    <w:p w14:paraId="61A151A2" w14:textId="2C2C3B26"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（2）在法律法规和《基金合同》规定的范围内</w:t>
      </w:r>
      <w:r w:rsidR="00FD29B6">
        <w:rPr>
          <w:rFonts w:hint="eastAsia"/>
          <w:bCs/>
          <w:sz w:val="24"/>
        </w:rPr>
        <w:t>且对存量</w:t>
      </w:r>
      <w:r w:rsidR="00FD29B6" w:rsidRPr="00914FE4">
        <w:rPr>
          <w:rFonts w:hint="eastAsia"/>
          <w:bCs/>
          <w:sz w:val="24"/>
        </w:rPr>
        <w:t>基金份额持有人利益无实质性不利影响的前提下</w:t>
      </w:r>
      <w:r w:rsidR="00FD29B6">
        <w:rPr>
          <w:rFonts w:hint="eastAsia"/>
          <w:bCs/>
          <w:sz w:val="24"/>
        </w:rPr>
        <w:t>，</w:t>
      </w:r>
      <w:r w:rsidRPr="00071C9F">
        <w:rPr>
          <w:rFonts w:asciiTheme="minorEastAsia" w:eastAsiaTheme="minorEastAsia" w:hAnsiTheme="minorEastAsia"/>
          <w:bCs/>
          <w:sz w:val="24"/>
        </w:rPr>
        <w:t>调整本基金的申购费率、</w:t>
      </w:r>
      <w:r w:rsidRPr="00071C9F">
        <w:rPr>
          <w:rFonts w:asciiTheme="minorEastAsia" w:eastAsiaTheme="minorEastAsia" w:hAnsiTheme="minorEastAsia" w:hint="eastAsia"/>
          <w:bCs/>
          <w:sz w:val="24"/>
        </w:rPr>
        <w:t>降低C类基金份额的销售服务费率或</w:t>
      </w:r>
      <w:r w:rsidRPr="00071C9F">
        <w:rPr>
          <w:rFonts w:asciiTheme="minorEastAsia" w:eastAsiaTheme="minorEastAsia" w:hAnsiTheme="minorEastAsia"/>
          <w:bCs/>
          <w:sz w:val="24"/>
        </w:rPr>
        <w:t>调低赎回费率</w:t>
      </w:r>
      <w:r w:rsidRPr="00071C9F">
        <w:rPr>
          <w:rFonts w:asciiTheme="minorEastAsia" w:eastAsiaTheme="minorEastAsia" w:hAnsiTheme="minorEastAsia" w:hint="eastAsia"/>
          <w:bCs/>
          <w:sz w:val="24"/>
        </w:rPr>
        <w:t>、变更收费方式、调整基金份额类别设置</w:t>
      </w:r>
      <w:r w:rsidRPr="00071C9F">
        <w:rPr>
          <w:rFonts w:asciiTheme="minorEastAsia" w:eastAsiaTheme="minorEastAsia" w:hAnsiTheme="minorEastAsia"/>
          <w:bCs/>
          <w:sz w:val="24"/>
        </w:rPr>
        <w:t>；</w:t>
      </w:r>
    </w:p>
    <w:p w14:paraId="04C5A89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w:t>
      </w:r>
      <w:proofErr w:type="gramStart"/>
      <w:r w:rsidRPr="00071C9F">
        <w:rPr>
          <w:rFonts w:asciiTheme="minorEastAsia" w:eastAsiaTheme="minorEastAsia" w:hAnsiTheme="minorEastAsia"/>
          <w:bCs/>
          <w:sz w:val="24"/>
        </w:rPr>
        <w:t>因相应</w:t>
      </w:r>
      <w:proofErr w:type="gramEnd"/>
      <w:r w:rsidRPr="00071C9F">
        <w:rPr>
          <w:rFonts w:asciiTheme="minorEastAsia" w:eastAsiaTheme="minorEastAsia" w:hAnsiTheme="minorEastAsia"/>
          <w:bCs/>
          <w:sz w:val="24"/>
        </w:rPr>
        <w:t>的法律法规发生变动而应当对《基金合同》进行修改；</w:t>
      </w:r>
    </w:p>
    <w:p w14:paraId="2DE1828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（4）对《基金合同》的修改对基金份额持有人利益无实质性不利影响或修改不涉及《基金合同》当事人权利义务关系发生重大变化；</w:t>
      </w:r>
    </w:p>
    <w:p w14:paraId="3F59F898" w14:textId="37E5F6D3"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（5）按照法律法规和《基金合同》规定不需召开基金份额持有人大会的其他情形。</w:t>
      </w:r>
    </w:p>
    <w:p w14:paraId="79A2C0D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（二）会议召集人及召集方式</w:t>
      </w:r>
    </w:p>
    <w:p w14:paraId="73CD38A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1、除法律法规规定或《基金合同》另有约定外，基金份额持有人大会由基金管理人召集</w:t>
      </w:r>
      <w:r w:rsidRPr="00071C9F">
        <w:rPr>
          <w:rFonts w:asciiTheme="minorEastAsia" w:eastAsiaTheme="minorEastAsia" w:hAnsiTheme="minorEastAsia" w:hint="eastAsia"/>
          <w:bCs/>
          <w:sz w:val="24"/>
        </w:rPr>
        <w:t>。</w:t>
      </w:r>
    </w:p>
    <w:p w14:paraId="2303F16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2、基金管理人未按规定召集或不能召集时，由基金托管人召集</w:t>
      </w:r>
      <w:r w:rsidRPr="00071C9F">
        <w:rPr>
          <w:rFonts w:asciiTheme="minorEastAsia" w:eastAsiaTheme="minorEastAsia" w:hAnsiTheme="minorEastAsia" w:hint="eastAsia"/>
          <w:bCs/>
          <w:sz w:val="24"/>
        </w:rPr>
        <w:t>。</w:t>
      </w:r>
    </w:p>
    <w:p w14:paraId="6951E5C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r w:rsidRPr="00071C9F">
        <w:rPr>
          <w:rFonts w:asciiTheme="minorEastAsia" w:eastAsiaTheme="minorEastAsia" w:hAnsiTheme="minorEastAsia" w:hint="eastAsia"/>
          <w:bCs/>
          <w:sz w:val="24"/>
        </w:rPr>
        <w:t>，并自出具书面决定之日起60日内召开并告知基金管理人，基金管理人应当配合</w:t>
      </w:r>
      <w:r w:rsidRPr="00071C9F">
        <w:rPr>
          <w:rFonts w:asciiTheme="minorEastAsia" w:eastAsiaTheme="minorEastAsia" w:hAnsiTheme="minorEastAsia"/>
          <w:bCs/>
          <w:sz w:val="24"/>
        </w:rPr>
        <w:t>。</w:t>
      </w:r>
    </w:p>
    <w:p w14:paraId="05E99EF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4、代表基金份额10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以上（含10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以上（含10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）的基金份额持有人仍认为有必要召开的，应当向基金托管人提出书面提议。基金托管人</w:t>
      </w:r>
      <w:r w:rsidRPr="00071C9F">
        <w:rPr>
          <w:rFonts w:asciiTheme="minorEastAsia" w:eastAsiaTheme="minorEastAsia" w:hAnsiTheme="minorEastAsia"/>
          <w:bCs/>
          <w:sz w:val="24"/>
        </w:rPr>
        <w:lastRenderedPageBreak/>
        <w:t>应当自收到书面提议之日起10日内决定是否召集，并书面告知提出提议的基金份额持有人代表和基金管理人；基金托管人决定召集的，应当自出具书面决定之日起60日内召开并告知基金管理人</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基金管理人应当配合。</w:t>
      </w:r>
    </w:p>
    <w:p w14:paraId="6E84847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5、代表基金份额10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以上（含10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）的基金份额持有人就同一事项要求召开基金份额持有人大会，而基金管理人、基金托管人都不召集的，单独或合计代表基金份额10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以上（含10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）的基金份额持有人有权自行召集，并至少提前30日报中国证监会备案。基金份额持有人依法自行召集基金份额持有人大会的，基金管理人、基金托管人应当配合，不得阻碍、干扰。</w:t>
      </w:r>
    </w:p>
    <w:p w14:paraId="6CDA59B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6、基金份额持有人会议的召集人负责选择确定开会时间、地点、方式和权益登记日。</w:t>
      </w:r>
    </w:p>
    <w:p w14:paraId="0FB099D3" w14:textId="51B8DB70"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三</w:t>
      </w:r>
      <w:r>
        <w:rPr>
          <w:rFonts w:asciiTheme="minorEastAsia" w:eastAsiaTheme="minorEastAsia" w:hAnsiTheme="minorEastAsia"/>
          <w:bCs/>
          <w:sz w:val="24"/>
        </w:rPr>
        <w:t>）</w:t>
      </w:r>
      <w:r w:rsidR="00C70EC4" w:rsidRPr="00071C9F">
        <w:rPr>
          <w:rFonts w:asciiTheme="minorEastAsia" w:eastAsiaTheme="minorEastAsia" w:hAnsiTheme="minorEastAsia"/>
          <w:bCs/>
          <w:sz w:val="24"/>
        </w:rPr>
        <w:t>召开基金份额持有人大会的通知时间、通知内容、通知方式</w:t>
      </w:r>
    </w:p>
    <w:p w14:paraId="0509ED2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1、召开基金份额持有人大会，召集人应于会议召开前30日，在指定媒介公告。基金份额持有人大会通知应至少载明以下内容：</w:t>
      </w:r>
    </w:p>
    <w:p w14:paraId="68DAA45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（1）会议召开的时间、地点和会议形式；</w:t>
      </w:r>
    </w:p>
    <w:p w14:paraId="26DE7A0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（2）会议</w:t>
      </w:r>
      <w:proofErr w:type="gramStart"/>
      <w:r w:rsidRPr="00071C9F">
        <w:rPr>
          <w:rFonts w:asciiTheme="minorEastAsia" w:eastAsiaTheme="minorEastAsia" w:hAnsiTheme="minorEastAsia"/>
          <w:bCs/>
          <w:sz w:val="24"/>
        </w:rPr>
        <w:t>拟审议</w:t>
      </w:r>
      <w:proofErr w:type="gramEnd"/>
      <w:r w:rsidRPr="00071C9F">
        <w:rPr>
          <w:rFonts w:asciiTheme="minorEastAsia" w:eastAsiaTheme="minorEastAsia" w:hAnsiTheme="minorEastAsia"/>
          <w:bCs/>
          <w:sz w:val="24"/>
        </w:rPr>
        <w:t>的事项、议事程序和表决方式；</w:t>
      </w:r>
    </w:p>
    <w:p w14:paraId="3FFC977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（3）有权出席基金份额持有人大会的基金份额持有人的权益登记日；</w:t>
      </w:r>
    </w:p>
    <w:p w14:paraId="584B952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（4）授权委托证明的内容要求（包括但不限于代理人身份，代理权限和代理有效期限等）、送达时间和地点</w:t>
      </w:r>
      <w:r w:rsidRPr="00071C9F">
        <w:rPr>
          <w:rFonts w:asciiTheme="minorEastAsia" w:eastAsiaTheme="minorEastAsia" w:hAnsiTheme="minorEastAsia" w:hint="eastAsia"/>
          <w:bCs/>
          <w:sz w:val="24"/>
        </w:rPr>
        <w:t>；</w:t>
      </w:r>
    </w:p>
    <w:p w14:paraId="66A6131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（5）会务常设联系人姓名及联系电话；</w:t>
      </w:r>
    </w:p>
    <w:p w14:paraId="0C3676D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（6）出席会议者必须准备的文件和必须履行的手续；</w:t>
      </w:r>
    </w:p>
    <w:p w14:paraId="20795BF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（7）召集人需要通知的其他事项。</w:t>
      </w:r>
    </w:p>
    <w:p w14:paraId="6AC9C80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A0AADD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71C9F">
        <w:rPr>
          <w:rFonts w:asciiTheme="minorEastAsia" w:eastAsiaTheme="minorEastAsia" w:hAnsiTheme="minorEastAsia"/>
          <w:bCs/>
          <w:sz w:val="24"/>
        </w:rPr>
        <w:t>拒不派</w:t>
      </w:r>
      <w:proofErr w:type="gramEnd"/>
      <w:r w:rsidRPr="00071C9F">
        <w:rPr>
          <w:rFonts w:asciiTheme="minorEastAsia" w:eastAsiaTheme="minorEastAsia" w:hAnsiTheme="minorEastAsia"/>
          <w:bCs/>
          <w:sz w:val="24"/>
        </w:rPr>
        <w:t>代表对表决意见的计票进行监督的，不影响表决意见</w:t>
      </w:r>
      <w:r w:rsidRPr="00071C9F">
        <w:rPr>
          <w:rFonts w:asciiTheme="minorEastAsia" w:eastAsiaTheme="minorEastAsia" w:hAnsiTheme="minorEastAsia"/>
          <w:bCs/>
          <w:sz w:val="24"/>
        </w:rPr>
        <w:lastRenderedPageBreak/>
        <w:t>的计票效力。</w:t>
      </w:r>
    </w:p>
    <w:p w14:paraId="66BB3B03" w14:textId="2F37E65F"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四</w:t>
      </w:r>
      <w:r>
        <w:rPr>
          <w:rFonts w:asciiTheme="minorEastAsia" w:eastAsiaTheme="minorEastAsia" w:hAnsiTheme="minorEastAsia"/>
          <w:bCs/>
          <w:sz w:val="24"/>
        </w:rPr>
        <w:t>）</w:t>
      </w:r>
      <w:r w:rsidR="00C70EC4" w:rsidRPr="00071C9F">
        <w:rPr>
          <w:rFonts w:asciiTheme="minorEastAsia" w:eastAsiaTheme="minorEastAsia" w:hAnsiTheme="minorEastAsia"/>
          <w:bCs/>
          <w:sz w:val="24"/>
        </w:rPr>
        <w:t>基金份额持有人出席会议的方式</w:t>
      </w:r>
    </w:p>
    <w:p w14:paraId="37D3C73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基金份额持有人大会可通过现场开会方式</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通讯开会</w:t>
      </w:r>
      <w:r w:rsidRPr="00071C9F">
        <w:rPr>
          <w:rFonts w:asciiTheme="minorEastAsia" w:eastAsiaTheme="minorEastAsia" w:hAnsiTheme="minorEastAsia" w:hint="eastAsia"/>
          <w:bCs/>
          <w:sz w:val="24"/>
        </w:rPr>
        <w:t>方式或法律法规、监管机关允许的其他</w:t>
      </w:r>
      <w:r w:rsidRPr="00071C9F">
        <w:rPr>
          <w:rFonts w:asciiTheme="minorEastAsia" w:eastAsiaTheme="minorEastAsia" w:hAnsiTheme="minorEastAsia"/>
          <w:bCs/>
          <w:sz w:val="24"/>
        </w:rPr>
        <w:t>方式召开，会议的召开方式由会议召集人确定。</w:t>
      </w:r>
    </w:p>
    <w:p w14:paraId="528F779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4EC463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74F25D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（2）经核对，汇总到会者出示的在权益登记日持有基金份额的凭证显示，有效的基金份额不少于本基金在权益登记日基金总份额的</w:t>
      </w:r>
      <w:r w:rsidRPr="00071C9F">
        <w:rPr>
          <w:rFonts w:asciiTheme="minorEastAsia" w:eastAsiaTheme="minorEastAsia" w:hAnsiTheme="minorEastAsia" w:hint="eastAsia"/>
          <w:bCs/>
          <w:sz w:val="24"/>
        </w:rPr>
        <w:t>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r w:rsidRPr="00071C9F">
        <w:rPr>
          <w:rFonts w:asciiTheme="minorEastAsia" w:eastAsiaTheme="minorEastAsia" w:hAnsiTheme="minorEastAsia"/>
          <w:bCs/>
          <w:sz w:val="24"/>
        </w:rPr>
        <w:t>。</w:t>
      </w:r>
    </w:p>
    <w:p w14:paraId="126C86B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2、通讯开会。通讯开会系指基金份额持有人将其对表决事项的投票以书面形式在表决截止日以前送达至召集人指定的地址。通讯开会应以书面方式进行表决。</w:t>
      </w:r>
    </w:p>
    <w:p w14:paraId="68792F3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在同时符合以下条件时，通讯开会的方式视为有效：</w:t>
      </w:r>
    </w:p>
    <w:p w14:paraId="0C1519D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（1）会议召集人按《基金合同》约定公布会议通知后，在2个工作日内连续公布相关提示性公告；</w:t>
      </w:r>
    </w:p>
    <w:p w14:paraId="208C095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（2）召集人按基金合同</w:t>
      </w:r>
      <w:r w:rsidRPr="00071C9F">
        <w:rPr>
          <w:rFonts w:asciiTheme="minorEastAsia" w:eastAsiaTheme="minorEastAsia" w:hAnsiTheme="minorEastAsia" w:hint="eastAsia"/>
          <w:bCs/>
          <w:sz w:val="24"/>
        </w:rPr>
        <w:t>约</w:t>
      </w:r>
      <w:r w:rsidRPr="00071C9F">
        <w:rPr>
          <w:rFonts w:asciiTheme="minorEastAsia" w:eastAsiaTheme="minorEastAsia" w:hAnsiTheme="minorEastAsia"/>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w:t>
      </w:r>
      <w:r w:rsidRPr="00071C9F">
        <w:rPr>
          <w:rFonts w:asciiTheme="minorEastAsia" w:eastAsiaTheme="minorEastAsia" w:hAnsiTheme="minorEastAsia"/>
          <w:bCs/>
          <w:sz w:val="24"/>
        </w:rPr>
        <w:lastRenderedPageBreak/>
        <w:t>管理人经通知不参加收取书面表决意见的，不影响表决效力；</w:t>
      </w:r>
    </w:p>
    <w:p w14:paraId="374E5094" w14:textId="77777777" w:rsidR="00C70EC4" w:rsidRPr="00071C9F" w:rsidRDefault="00C70EC4" w:rsidP="00C70EC4">
      <w:pPr>
        <w:spacing w:line="360" w:lineRule="auto"/>
        <w:ind w:firstLineChars="225" w:firstLine="540"/>
        <w:rPr>
          <w:rFonts w:asciiTheme="minorEastAsia" w:eastAsiaTheme="minorEastAsia" w:hAnsiTheme="minorEastAsia"/>
          <w:bCs/>
          <w:sz w:val="24"/>
        </w:rPr>
      </w:pPr>
      <w:r w:rsidRPr="00071C9F">
        <w:rPr>
          <w:rFonts w:asciiTheme="minorEastAsia" w:eastAsiaTheme="minorEastAsia" w:hAnsiTheme="minorEastAsia"/>
          <w:bCs/>
          <w:sz w:val="24"/>
        </w:rPr>
        <w:t>（3）本人直接出具书面意见或授权他人代表出具书面意见的，基金份额持有人所持有的基金份额不小于在权益登记日基金总份额的</w:t>
      </w:r>
      <w:r w:rsidRPr="00071C9F">
        <w:rPr>
          <w:rFonts w:asciiTheme="minorEastAsia" w:eastAsiaTheme="minorEastAsia" w:hAnsiTheme="minorEastAsia" w:hint="eastAsia"/>
          <w:bCs/>
          <w:sz w:val="24"/>
        </w:rPr>
        <w:t>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个月以后、</w:t>
      </w:r>
      <w:r w:rsidRPr="00071C9F">
        <w:rPr>
          <w:rFonts w:asciiTheme="minorEastAsia" w:eastAsiaTheme="minorEastAsia" w:hAnsiTheme="minorEastAsia"/>
          <w:bCs/>
          <w:sz w:val="24"/>
        </w:rPr>
        <w:t>6</w:t>
      </w:r>
      <w:r w:rsidRPr="00071C9F">
        <w:rPr>
          <w:rFonts w:asciiTheme="minorEastAsia" w:eastAsiaTheme="minorEastAsia" w:hAnsiTheme="minorEastAsia"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071C9F">
        <w:rPr>
          <w:rFonts w:asciiTheme="minorEastAsia" w:eastAsiaTheme="minorEastAsia" w:hAnsiTheme="minorEastAsia"/>
          <w:bCs/>
          <w:sz w:val="24"/>
        </w:rPr>
        <w:t>；</w:t>
      </w:r>
    </w:p>
    <w:p w14:paraId="527603AC"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071C9F">
        <w:rPr>
          <w:rFonts w:asciiTheme="minorEastAsia" w:eastAsiaTheme="minorEastAsia" w:hAnsiTheme="minorEastAsia" w:hint="eastAsia"/>
          <w:bCs/>
          <w:sz w:val="24"/>
        </w:rPr>
        <w:t>。</w:t>
      </w:r>
    </w:p>
    <w:p w14:paraId="1477C96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52757DA8" w14:textId="0C471EF2"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五</w:t>
      </w:r>
      <w:r>
        <w:rPr>
          <w:rFonts w:asciiTheme="minorEastAsia" w:eastAsiaTheme="minorEastAsia" w:hAnsiTheme="minorEastAsia"/>
          <w:bCs/>
          <w:sz w:val="24"/>
        </w:rPr>
        <w:t>）</w:t>
      </w:r>
      <w:r w:rsidR="00C70EC4" w:rsidRPr="00071C9F">
        <w:rPr>
          <w:rFonts w:asciiTheme="minorEastAsia" w:eastAsiaTheme="minorEastAsia" w:hAnsiTheme="minorEastAsia"/>
          <w:bCs/>
          <w:sz w:val="24"/>
        </w:rPr>
        <w:t>议事内容与程序</w:t>
      </w:r>
    </w:p>
    <w:p w14:paraId="006273B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1、议事内容及提案权</w:t>
      </w:r>
    </w:p>
    <w:p w14:paraId="5BFD291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A1E1E64"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基金份额持有人大会的召集人发出召集会议的通知后，对原有提案的修改应当在基金份额持有人大会召开前及时公告。</w:t>
      </w:r>
    </w:p>
    <w:p w14:paraId="1080ABB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基金份额持有人大会不得对未事先公告的议事内容进行表决。</w:t>
      </w:r>
    </w:p>
    <w:p w14:paraId="33472BB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2、议事程序</w:t>
      </w:r>
    </w:p>
    <w:p w14:paraId="4C6609B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（1）现场开会</w:t>
      </w:r>
    </w:p>
    <w:p w14:paraId="018E93D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在现场开会的方式下，首先由大会主持人按照下列第七条规定程序确定和公</w:t>
      </w:r>
      <w:r w:rsidRPr="00071C9F">
        <w:rPr>
          <w:rFonts w:asciiTheme="minorEastAsia" w:eastAsiaTheme="minorEastAsia" w:hAnsiTheme="minorEastAsia"/>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71C9F">
        <w:rPr>
          <w:rFonts w:asciiTheme="minorEastAsia" w:eastAsiaTheme="minorEastAsia" w:hAnsiTheme="minorEastAsia" w:hint="eastAsia"/>
          <w:bCs/>
          <w:sz w:val="24"/>
        </w:rPr>
        <w:t>二分之一</w:t>
      </w:r>
      <w:r w:rsidRPr="00071C9F">
        <w:rPr>
          <w:rFonts w:asciiTheme="minorEastAsia" w:eastAsiaTheme="minorEastAsia" w:hAnsiTheme="minorEastAsia"/>
          <w:bCs/>
          <w:sz w:val="24"/>
        </w:rPr>
        <w:t>以上（含</w:t>
      </w:r>
      <w:r w:rsidRPr="00071C9F">
        <w:rPr>
          <w:rFonts w:asciiTheme="minorEastAsia" w:eastAsiaTheme="minorEastAsia" w:hAnsiTheme="minorEastAsia" w:hint="eastAsia"/>
          <w:bCs/>
          <w:sz w:val="24"/>
        </w:rPr>
        <w:t>二分之一</w:t>
      </w:r>
      <w:r w:rsidRPr="00071C9F">
        <w:rPr>
          <w:rFonts w:asciiTheme="minorEastAsia" w:eastAsiaTheme="minorEastAsia" w:hAnsiTheme="minor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071C9F">
        <w:rPr>
          <w:rFonts w:asciiTheme="minorEastAsia" w:eastAsiaTheme="minorEastAsia" w:hAnsiTheme="minorEastAsia"/>
          <w:bCs/>
          <w:sz w:val="24"/>
        </w:rPr>
        <w:t>作出</w:t>
      </w:r>
      <w:proofErr w:type="gramEnd"/>
      <w:r w:rsidRPr="00071C9F">
        <w:rPr>
          <w:rFonts w:asciiTheme="minorEastAsia" w:eastAsiaTheme="minorEastAsia" w:hAnsiTheme="minorEastAsia"/>
          <w:bCs/>
          <w:sz w:val="24"/>
        </w:rPr>
        <w:t>的决议的效力。</w:t>
      </w:r>
    </w:p>
    <w:p w14:paraId="55CA25A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会议召集人应当制作出席会议人员的签名册。签名</w:t>
      </w:r>
      <w:proofErr w:type="gramStart"/>
      <w:r w:rsidRPr="00071C9F">
        <w:rPr>
          <w:rFonts w:asciiTheme="minorEastAsia" w:eastAsiaTheme="minorEastAsia" w:hAnsiTheme="minorEastAsia"/>
          <w:bCs/>
          <w:sz w:val="24"/>
        </w:rPr>
        <w:t>册</w:t>
      </w:r>
      <w:proofErr w:type="gramEnd"/>
      <w:r w:rsidRPr="00071C9F">
        <w:rPr>
          <w:rFonts w:asciiTheme="minorEastAsia" w:eastAsiaTheme="minorEastAsia" w:hAnsiTheme="minorEastAsia"/>
          <w:bCs/>
          <w:sz w:val="24"/>
        </w:rPr>
        <w:t>载明参加会议人员姓名（或单位名称）、身份证明文件号码、持有或代表有表决权的基金份额、委托人姓名（或单位名称）和联系方式等事项。</w:t>
      </w:r>
    </w:p>
    <w:p w14:paraId="47123D6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（2）通讯开会</w:t>
      </w:r>
    </w:p>
    <w:p w14:paraId="21CA41E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在通讯开会的情况下，首先由召集人提前30日公布提案，在所通知的表决截止日期后2个工作日内在公证机关监督下由召集人统计全部有效表决，在公证机关监督下形成决议。</w:t>
      </w:r>
    </w:p>
    <w:p w14:paraId="67501310" w14:textId="5A514D13"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六</w:t>
      </w:r>
      <w:r>
        <w:rPr>
          <w:rFonts w:asciiTheme="minorEastAsia" w:eastAsiaTheme="minorEastAsia" w:hAnsiTheme="minorEastAsia"/>
          <w:bCs/>
          <w:sz w:val="24"/>
        </w:rPr>
        <w:t>）</w:t>
      </w:r>
      <w:r w:rsidR="00C70EC4" w:rsidRPr="00071C9F">
        <w:rPr>
          <w:rFonts w:asciiTheme="minorEastAsia" w:eastAsiaTheme="minorEastAsia" w:hAnsiTheme="minorEastAsia"/>
          <w:bCs/>
          <w:sz w:val="24"/>
        </w:rPr>
        <w:t>表决</w:t>
      </w:r>
    </w:p>
    <w:p w14:paraId="05F8313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基金份额持有人所持每份基金份额有一票表决权。</w:t>
      </w:r>
    </w:p>
    <w:p w14:paraId="1D84F41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基金份额持有人大会决议分为一般决议和特别决议：</w:t>
      </w:r>
    </w:p>
    <w:p w14:paraId="1095839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1、一般决议，一般决议须经参加大会的基金份额持有人或其代理人所持表决权的</w:t>
      </w:r>
      <w:r w:rsidRPr="00071C9F">
        <w:rPr>
          <w:rFonts w:asciiTheme="minorEastAsia" w:eastAsiaTheme="minorEastAsia" w:hAnsiTheme="minorEastAsia" w:hint="eastAsia"/>
          <w:bCs/>
          <w:sz w:val="24"/>
        </w:rPr>
        <w:t>二分之一</w:t>
      </w:r>
      <w:r w:rsidRPr="00071C9F">
        <w:rPr>
          <w:rFonts w:asciiTheme="minorEastAsia" w:eastAsiaTheme="minorEastAsia" w:hAnsiTheme="minorEastAsia"/>
          <w:bCs/>
          <w:sz w:val="24"/>
        </w:rPr>
        <w:t>以上（含</w:t>
      </w:r>
      <w:r w:rsidRPr="00071C9F">
        <w:rPr>
          <w:rFonts w:asciiTheme="minorEastAsia" w:eastAsiaTheme="minorEastAsia" w:hAnsiTheme="minorEastAsia" w:hint="eastAsia"/>
          <w:bCs/>
          <w:sz w:val="24"/>
        </w:rPr>
        <w:t>二分之一</w:t>
      </w:r>
      <w:r w:rsidRPr="00071C9F">
        <w:rPr>
          <w:rFonts w:asciiTheme="minorEastAsia" w:eastAsiaTheme="minorEastAsia" w:hAnsiTheme="minorEastAsia"/>
          <w:bCs/>
          <w:sz w:val="24"/>
        </w:rPr>
        <w:t>）通过方为有效；除下列第2项所规定的须以特别决议通过事项以外的其他事项均以一般决议的方式通过。</w:t>
      </w:r>
    </w:p>
    <w:p w14:paraId="52E5A17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2、特别决议，特别决议应当经参加大会的基金份额持有人或其代理人所持表决权的</w:t>
      </w:r>
      <w:r w:rsidRPr="00071C9F">
        <w:rPr>
          <w:rFonts w:asciiTheme="minorEastAsia" w:eastAsiaTheme="minorEastAsia" w:hAnsiTheme="minorEastAsia" w:hint="eastAsia"/>
          <w:bCs/>
          <w:sz w:val="24"/>
        </w:rPr>
        <w:t>三分之二</w:t>
      </w:r>
      <w:r w:rsidRPr="00071C9F">
        <w:rPr>
          <w:rFonts w:asciiTheme="minorEastAsia" w:eastAsiaTheme="minorEastAsia" w:hAnsiTheme="minorEastAsia"/>
          <w:bCs/>
          <w:sz w:val="24"/>
        </w:rPr>
        <w:t>以上（含</w:t>
      </w:r>
      <w:r w:rsidRPr="00071C9F">
        <w:rPr>
          <w:rFonts w:asciiTheme="minorEastAsia" w:eastAsiaTheme="minorEastAsia" w:hAnsiTheme="minorEastAsia" w:hint="eastAsia"/>
          <w:bCs/>
          <w:sz w:val="24"/>
        </w:rPr>
        <w:t>三分之二</w:t>
      </w:r>
      <w:r w:rsidRPr="00071C9F">
        <w:rPr>
          <w:rFonts w:asciiTheme="minorEastAsia" w:eastAsiaTheme="minorEastAsia" w:hAnsiTheme="minorEastAsia"/>
          <w:bCs/>
          <w:sz w:val="24"/>
        </w:rPr>
        <w:t>）通过方可做出。转换基金运作方式、更换基金管理人或者基金托管人、终止《基金合同》</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本基金与其他基金合并以特别决议通过方为有效。</w:t>
      </w:r>
    </w:p>
    <w:p w14:paraId="4E6FAD1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基金份额持有人大会采取记名方式进行投票表决。</w:t>
      </w:r>
    </w:p>
    <w:p w14:paraId="2D4F3B6B"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071C9F">
        <w:rPr>
          <w:rFonts w:asciiTheme="minorEastAsia" w:eastAsiaTheme="minorEastAsia" w:hAnsiTheme="minorEastAsia"/>
          <w:bCs/>
          <w:sz w:val="24"/>
        </w:rPr>
        <w:lastRenderedPageBreak/>
        <w:t>总数。</w:t>
      </w:r>
    </w:p>
    <w:p w14:paraId="53A7545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基金份额持有人大会的各项提案或同一项提案内并列的各项议题应当分开审议、逐项表决。</w:t>
      </w:r>
    </w:p>
    <w:p w14:paraId="555B2043" w14:textId="6B6F50C0"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七</w:t>
      </w:r>
      <w:r>
        <w:rPr>
          <w:rFonts w:asciiTheme="minorEastAsia" w:eastAsiaTheme="minorEastAsia" w:hAnsiTheme="minorEastAsia"/>
          <w:bCs/>
          <w:sz w:val="24"/>
        </w:rPr>
        <w:t>）</w:t>
      </w:r>
      <w:r w:rsidR="00C70EC4" w:rsidRPr="00071C9F">
        <w:rPr>
          <w:rFonts w:asciiTheme="minorEastAsia" w:eastAsiaTheme="minorEastAsia" w:hAnsiTheme="minorEastAsia"/>
          <w:bCs/>
          <w:sz w:val="24"/>
        </w:rPr>
        <w:t>计票</w:t>
      </w:r>
    </w:p>
    <w:p w14:paraId="23F18CF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1、现场开会</w:t>
      </w:r>
    </w:p>
    <w:p w14:paraId="04B8FB4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71C9F">
        <w:rPr>
          <w:rFonts w:asciiTheme="minorEastAsia" w:eastAsiaTheme="minorEastAsia" w:hAnsiTheme="minorEastAsia"/>
          <w:bCs/>
          <w:sz w:val="24"/>
        </w:rPr>
        <w:t>或大会</w:t>
      </w:r>
      <w:proofErr w:type="gramEnd"/>
      <w:r w:rsidRPr="00071C9F">
        <w:rPr>
          <w:rFonts w:asciiTheme="minorEastAsia" w:eastAsiaTheme="minorEastAsia" w:hAnsiTheme="minor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78BB03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（2）监票人应当在基金份额持有人表决后立即进行清点并由大会主持人当场公布计票结果。</w:t>
      </w:r>
    </w:p>
    <w:p w14:paraId="54F3683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（3）如果会议主持人或基金份额持有人或代理人对于提交的表决结果有</w:t>
      </w:r>
      <w:r w:rsidRPr="00071C9F">
        <w:rPr>
          <w:rFonts w:asciiTheme="minorEastAsia" w:eastAsiaTheme="minorEastAsia" w:hAnsiTheme="minorEastAsia" w:hint="eastAsia"/>
          <w:bCs/>
          <w:sz w:val="24"/>
        </w:rPr>
        <w:t>异议</w:t>
      </w:r>
      <w:r w:rsidRPr="00071C9F">
        <w:rPr>
          <w:rFonts w:asciiTheme="minorEastAsia" w:eastAsiaTheme="minorEastAsia" w:hAnsiTheme="minorEastAsia"/>
          <w:bCs/>
          <w:sz w:val="24"/>
        </w:rPr>
        <w:t>，可以在宣布表决结果后立即对所投票</w:t>
      </w:r>
      <w:proofErr w:type="gramStart"/>
      <w:r w:rsidRPr="00071C9F">
        <w:rPr>
          <w:rFonts w:asciiTheme="minorEastAsia" w:eastAsiaTheme="minorEastAsia" w:hAnsiTheme="minorEastAsia"/>
          <w:bCs/>
          <w:sz w:val="24"/>
        </w:rPr>
        <w:t>数要求</w:t>
      </w:r>
      <w:proofErr w:type="gramEnd"/>
      <w:r w:rsidRPr="00071C9F">
        <w:rPr>
          <w:rFonts w:asciiTheme="minorEastAsia" w:eastAsiaTheme="minorEastAsia" w:hAnsiTheme="minorEastAsia"/>
          <w:bCs/>
          <w:sz w:val="24"/>
        </w:rPr>
        <w:t>进行重新清点。监票人应当进行重新清点，重新清点以一次为限。重新清点后，大会主持人应当当场公布重新清点结果。</w:t>
      </w:r>
    </w:p>
    <w:p w14:paraId="18F2286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（4）计票过程应由公证机关予以公证</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基金管理人或基金托管人拒不出席大会的，不影响计票的效力。</w:t>
      </w:r>
    </w:p>
    <w:p w14:paraId="1D05AFA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2、通讯开会</w:t>
      </w:r>
    </w:p>
    <w:p w14:paraId="7E3022CE"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71C9F">
        <w:rPr>
          <w:rFonts w:asciiTheme="minorEastAsia" w:eastAsiaTheme="minorEastAsia" w:hAnsiTheme="minorEastAsia"/>
          <w:bCs/>
          <w:sz w:val="24"/>
        </w:rPr>
        <w:t>人拒派</w:t>
      </w:r>
      <w:proofErr w:type="gramEnd"/>
      <w:r w:rsidRPr="00071C9F">
        <w:rPr>
          <w:rFonts w:asciiTheme="minorEastAsia" w:eastAsiaTheme="minorEastAsia" w:hAnsiTheme="minorEastAsia"/>
          <w:bCs/>
          <w:sz w:val="24"/>
        </w:rPr>
        <w:t>代表对书面表决意见的计票进行监督的，不影响计票和表决结果。</w:t>
      </w:r>
    </w:p>
    <w:p w14:paraId="17B43F2F" w14:textId="1E7A2F09"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w:t>
      </w:r>
      <w:r>
        <w:rPr>
          <w:rFonts w:asciiTheme="minorEastAsia" w:eastAsiaTheme="minorEastAsia" w:hAnsiTheme="minorEastAsia" w:hint="eastAsia"/>
          <w:bCs/>
          <w:sz w:val="24"/>
        </w:rPr>
        <w:t>八</w:t>
      </w:r>
      <w:r>
        <w:rPr>
          <w:rFonts w:asciiTheme="minorEastAsia" w:eastAsiaTheme="minorEastAsia" w:hAnsiTheme="minorEastAsia"/>
          <w:bCs/>
          <w:sz w:val="24"/>
        </w:rPr>
        <w:t>）</w:t>
      </w:r>
      <w:r w:rsidR="00C70EC4" w:rsidRPr="00071C9F">
        <w:rPr>
          <w:rFonts w:asciiTheme="minorEastAsia" w:eastAsiaTheme="minorEastAsia" w:hAnsiTheme="minorEastAsia"/>
          <w:bCs/>
          <w:sz w:val="24"/>
        </w:rPr>
        <w:t>生效与公告</w:t>
      </w:r>
    </w:p>
    <w:p w14:paraId="78E8BBC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基金份额持有人大会的决议，召集人应当自通过之日起5日内报中国证监会备案。</w:t>
      </w:r>
    </w:p>
    <w:p w14:paraId="137882A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基金份额持有人大会的决议自</w:t>
      </w:r>
      <w:r w:rsidRPr="00071C9F">
        <w:rPr>
          <w:rFonts w:asciiTheme="minorEastAsia" w:eastAsiaTheme="minorEastAsia" w:hAnsiTheme="minorEastAsia" w:hint="eastAsia"/>
          <w:bCs/>
          <w:sz w:val="24"/>
        </w:rPr>
        <w:t>表决</w:t>
      </w:r>
      <w:r w:rsidRPr="00071C9F">
        <w:rPr>
          <w:rFonts w:asciiTheme="minorEastAsia" w:eastAsiaTheme="minorEastAsia" w:hAnsiTheme="minorEastAsia"/>
          <w:bCs/>
          <w:sz w:val="24"/>
        </w:rPr>
        <w:t>通过之日起生效。</w:t>
      </w:r>
    </w:p>
    <w:p w14:paraId="11384351"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lastRenderedPageBreak/>
        <w:t>基金份额持有人大会决议自生效之日起</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日内在</w:t>
      </w:r>
      <w:r w:rsidRPr="00071C9F">
        <w:rPr>
          <w:rFonts w:asciiTheme="minorEastAsia" w:eastAsiaTheme="minorEastAsia" w:hAnsiTheme="minorEastAsia" w:hint="eastAsia"/>
          <w:bCs/>
          <w:sz w:val="24"/>
        </w:rPr>
        <w:t>指定媒介</w:t>
      </w:r>
      <w:r w:rsidRPr="00071C9F">
        <w:rPr>
          <w:rFonts w:asciiTheme="minorEastAsia" w:eastAsiaTheme="minorEastAsia" w:hAnsiTheme="minorEastAsia"/>
          <w:bCs/>
          <w:sz w:val="24"/>
        </w:rPr>
        <w:t>上公告。如果采用通讯方式进行表决，在公告基金份额持有人大会决议时，必须将公证书全文、公证机构、公证员姓名等一同公告。</w:t>
      </w:r>
    </w:p>
    <w:p w14:paraId="367B325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F4660F6" w14:textId="0D674C5D" w:rsidR="00C70EC4" w:rsidRPr="00071C9F" w:rsidRDefault="00071C9F" w:rsidP="00C70EC4">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（九）</w:t>
      </w:r>
      <w:r w:rsidR="00C70EC4" w:rsidRPr="00071C9F">
        <w:rPr>
          <w:rFonts w:asciiTheme="minorEastAsia" w:eastAsiaTheme="minorEastAsia" w:hAnsiTheme="minorEastAsia" w:hint="eastAsia"/>
          <w:bCs/>
          <w:sz w:val="24"/>
        </w:rPr>
        <w:t>本部</w:t>
      </w:r>
      <w:proofErr w:type="gramStart"/>
      <w:r w:rsidR="00C70EC4" w:rsidRPr="00071C9F">
        <w:rPr>
          <w:rFonts w:asciiTheme="minorEastAsia" w:eastAsiaTheme="minorEastAsia" w:hAnsiTheme="minorEastAsia" w:hint="eastAsia"/>
          <w:bCs/>
          <w:sz w:val="24"/>
        </w:rPr>
        <w:t>分关于</w:t>
      </w:r>
      <w:proofErr w:type="gramEnd"/>
      <w:r w:rsidR="00C70EC4" w:rsidRPr="00071C9F">
        <w:rPr>
          <w:rFonts w:asciiTheme="minorEastAsia" w:eastAsiaTheme="minorEastAsia" w:hAnsiTheme="minorEastAsia"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6D5ED6D2"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30" w:name="_Toc462145562"/>
      <w:bookmarkStart w:id="431" w:name="_Toc483302065"/>
      <w:r w:rsidRPr="00071C9F">
        <w:rPr>
          <w:rFonts w:asciiTheme="minorEastAsia" w:eastAsiaTheme="minorEastAsia" w:hAnsiTheme="minorEastAsia"/>
          <w:b/>
          <w:bCs/>
          <w:sz w:val="24"/>
          <w:szCs w:val="20"/>
        </w:rPr>
        <w:t>三、基金合同解除和终止的事由、程序以及基金财产清算方式</w:t>
      </w:r>
      <w:bookmarkEnd w:id="430"/>
      <w:bookmarkEnd w:id="431"/>
    </w:p>
    <w:p w14:paraId="6A6426D4"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（一）《基金合同》的变更</w:t>
      </w:r>
    </w:p>
    <w:p w14:paraId="17D98E88"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1、变更《基金合同》涉及法律法规规定或本基金合同约定应经基金份额持有人大会决议通过的事项的，应召</w:t>
      </w:r>
      <w:proofErr w:type="gramStart"/>
      <w:r w:rsidRPr="00071C9F">
        <w:rPr>
          <w:rFonts w:asciiTheme="minorEastAsia" w:eastAsiaTheme="minorEastAsia" w:hAnsiTheme="minorEastAsia" w:hint="eastAsia"/>
          <w:sz w:val="24"/>
        </w:rPr>
        <w:t>开基金</w:t>
      </w:r>
      <w:proofErr w:type="gramEnd"/>
      <w:r w:rsidRPr="00071C9F">
        <w:rPr>
          <w:rFonts w:asciiTheme="minorEastAsia" w:eastAsiaTheme="minorEastAsia" w:hAnsiTheme="minorEastAsia" w:hint="eastAsia"/>
          <w:sz w:val="24"/>
        </w:rPr>
        <w:t>份额持有人大会决议通过。对于可不经基金份额持有人大会决议通过的事项，由基金管理人和基金托管人同意后变更并公告，并报中国证监会备案。</w:t>
      </w:r>
    </w:p>
    <w:p w14:paraId="7143E8A7" w14:textId="103DC7CF" w:rsidR="00A516E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2、关于《基金合同》变更的基金份额持有人大会决议自生效后方可执行，并</w:t>
      </w:r>
      <w:proofErr w:type="gramStart"/>
      <w:r w:rsidRPr="00071C9F">
        <w:rPr>
          <w:rFonts w:asciiTheme="minorEastAsia" w:eastAsiaTheme="minorEastAsia" w:hAnsiTheme="minorEastAsia" w:hint="eastAsia"/>
          <w:sz w:val="24"/>
        </w:rPr>
        <w:t>自决议</w:t>
      </w:r>
      <w:proofErr w:type="gramEnd"/>
      <w:r w:rsidRPr="00071C9F">
        <w:rPr>
          <w:rFonts w:asciiTheme="minorEastAsia" w:eastAsiaTheme="minorEastAsia" w:hAnsiTheme="minorEastAsia" w:hint="eastAsia"/>
          <w:sz w:val="24"/>
        </w:rPr>
        <w:t>生效后2日内在指定媒介公告。</w:t>
      </w:r>
    </w:p>
    <w:p w14:paraId="554141AF"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（二）《基金合同》的终止事由</w:t>
      </w:r>
    </w:p>
    <w:p w14:paraId="2EC9991C"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有下列情形之一的，《基金合同》应当终止：</w:t>
      </w:r>
    </w:p>
    <w:p w14:paraId="070395A0"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1、基金份额持有人大会决定终止的；</w:t>
      </w:r>
    </w:p>
    <w:p w14:paraId="2F8FD56C"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2、基金管理人、基金托管人职责终止，在6个月内没有新基金管理人、新基金托管人承接的；</w:t>
      </w:r>
    </w:p>
    <w:p w14:paraId="3BFB4FD9"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3、《基金合同》约定的其他情形；</w:t>
      </w:r>
    </w:p>
    <w:p w14:paraId="3BA2954A" w14:textId="333319D7" w:rsidR="00A516E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4、相关法律法规和中国证监会规定的其他情况。</w:t>
      </w:r>
    </w:p>
    <w:p w14:paraId="674613BE"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（三）基金财产的清算</w:t>
      </w:r>
    </w:p>
    <w:p w14:paraId="0A7BDBA3"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1、基金财产清算小组：自出现《基金合同》终止事由之日起30个工作日内成立清算小组，基金管理人组织基金财产清算小组并在中国证监会的监督下进行</w:t>
      </w:r>
      <w:r w:rsidRPr="00071C9F">
        <w:rPr>
          <w:rFonts w:asciiTheme="minorEastAsia" w:eastAsiaTheme="minorEastAsia" w:hAnsiTheme="minorEastAsia" w:hint="eastAsia"/>
          <w:sz w:val="24"/>
        </w:rPr>
        <w:lastRenderedPageBreak/>
        <w:t>基金清算。</w:t>
      </w:r>
    </w:p>
    <w:p w14:paraId="4CA5BB01"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D03F773"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3、基金财产清算小组职责：基金财产清算小组负责基金财产的保管、清理、估价、变现和分配。基金财产清算小组可以依法进行必要的民事活动。</w:t>
      </w:r>
    </w:p>
    <w:p w14:paraId="6C38A156"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4、基金财产清算程序：</w:t>
      </w:r>
    </w:p>
    <w:p w14:paraId="539240AD"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（1）《基金合同》终止情形出现时，由基金财产清算小组统一接管基金；</w:t>
      </w:r>
    </w:p>
    <w:p w14:paraId="2CC7FDFF"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（2）对基金财产和债权债务进行清理和确认；</w:t>
      </w:r>
    </w:p>
    <w:p w14:paraId="0F67EE9D"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（3）对基金财产进行估值和变现；</w:t>
      </w:r>
    </w:p>
    <w:p w14:paraId="2139C1BF"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（4）制作清算报告；</w:t>
      </w:r>
    </w:p>
    <w:p w14:paraId="3FCA8584"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（5）聘请会计师事务所对清算报告进行外部审计，聘请律师事务所对清算报告出具法律意见书；</w:t>
      </w:r>
    </w:p>
    <w:p w14:paraId="5770FD95"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（6）将清算报告报中国证监会备案并公告；</w:t>
      </w:r>
    </w:p>
    <w:p w14:paraId="24BD14CC" w14:textId="77777777" w:rsidR="002F01D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（7）对基金剩余财产进行分配。</w:t>
      </w:r>
    </w:p>
    <w:p w14:paraId="726DB99A" w14:textId="04D39D85" w:rsidR="00A516EE" w:rsidRPr="00071C9F" w:rsidRDefault="002F01DE" w:rsidP="002F01D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5、基金财产清算的期限为6个月。</w:t>
      </w:r>
    </w:p>
    <w:p w14:paraId="76764566"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（四）清算费用</w:t>
      </w:r>
    </w:p>
    <w:p w14:paraId="32514F05" w14:textId="29DE9F5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清算费用是指基金财产清算小组在进行基金</w:t>
      </w:r>
      <w:r w:rsidR="00A11532" w:rsidRPr="00071C9F">
        <w:rPr>
          <w:rFonts w:asciiTheme="minorEastAsia" w:eastAsiaTheme="minorEastAsia" w:hAnsiTheme="minorEastAsia" w:hint="eastAsia"/>
          <w:sz w:val="24"/>
        </w:rPr>
        <w:t>财产</w:t>
      </w:r>
      <w:r w:rsidRPr="00071C9F">
        <w:rPr>
          <w:rFonts w:asciiTheme="minorEastAsia" w:eastAsiaTheme="minorEastAsia" w:hAnsiTheme="minorEastAsia" w:hint="eastAsia"/>
          <w:sz w:val="24"/>
        </w:rPr>
        <w:t>清算过程中发生的所有合理费用，清算费用由基金财产清算小组优先从基金财产中支付。</w:t>
      </w:r>
    </w:p>
    <w:p w14:paraId="74513B1F"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（五）基金财产清算剩余资产的分配</w:t>
      </w:r>
    </w:p>
    <w:p w14:paraId="6B55F8F7"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依据基金财产清算的分配方案，将基金财产清算后的全部剩余资产扣除基金财产清算费用、交纳所欠税款并清偿基金债务后，按基金份额持有人持有的基金份额比例进行分配。</w:t>
      </w:r>
    </w:p>
    <w:p w14:paraId="5C3CFA5D"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（六）基金财产清算的公告</w:t>
      </w:r>
    </w:p>
    <w:p w14:paraId="2A5DAB83" w14:textId="21B8043E"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清算过程中的有关重大事项须及时公告；基金财产清算报告经</w:t>
      </w:r>
      <w:r w:rsidR="005844AC" w:rsidRPr="005844AC">
        <w:rPr>
          <w:rFonts w:asciiTheme="minorEastAsia" w:eastAsiaTheme="minorEastAsia" w:hAnsiTheme="minorEastAsia" w:hint="eastAsia"/>
          <w:sz w:val="24"/>
        </w:rPr>
        <w:t>具有证券、期货相关业务资格的</w:t>
      </w:r>
      <w:r w:rsidRPr="00071C9F">
        <w:rPr>
          <w:rFonts w:asciiTheme="minorEastAsia" w:eastAsiaTheme="minorEastAsia" w:hAnsiTheme="minorEastAsia" w:hint="eastAsia"/>
          <w:sz w:val="24"/>
        </w:rPr>
        <w:t>会计师事务所审计并由律师事务所出具法律意见书后报中国证监会备案并公告。基金财产清算公告于基金财产清算报告报中国证监会备案后</w:t>
      </w:r>
      <w:r w:rsidRPr="00071C9F">
        <w:rPr>
          <w:rFonts w:asciiTheme="minorEastAsia" w:eastAsiaTheme="minorEastAsia" w:hAnsiTheme="minorEastAsia"/>
          <w:bCs/>
          <w:sz w:val="24"/>
        </w:rPr>
        <w:t>5</w:t>
      </w:r>
      <w:r w:rsidRPr="00071C9F">
        <w:rPr>
          <w:rFonts w:asciiTheme="minorEastAsia" w:eastAsiaTheme="minorEastAsia" w:hAnsiTheme="minorEastAsia" w:hint="eastAsia"/>
          <w:sz w:val="24"/>
        </w:rPr>
        <w:t>个工作日内由基金财产清算小组进行公告</w:t>
      </w:r>
      <w:r w:rsidR="005844AC" w:rsidRPr="005844AC">
        <w:rPr>
          <w:rFonts w:asciiTheme="minorEastAsia" w:eastAsiaTheme="minorEastAsia" w:hAnsiTheme="minorEastAsia" w:hint="eastAsia"/>
          <w:sz w:val="24"/>
        </w:rPr>
        <w:t>，基金财产清算小组应当将清算报告登载在指定网站上，并将清算报告提示性公告登载在指定报刊上</w:t>
      </w:r>
      <w:r w:rsidRPr="00071C9F">
        <w:rPr>
          <w:rFonts w:asciiTheme="minorEastAsia" w:eastAsiaTheme="minorEastAsia" w:hAnsiTheme="minorEastAsia" w:hint="eastAsia"/>
          <w:sz w:val="24"/>
        </w:rPr>
        <w:t>。</w:t>
      </w:r>
    </w:p>
    <w:p w14:paraId="66897F61" w14:textId="77777777" w:rsidR="00A516EE" w:rsidRPr="00071C9F" w:rsidRDefault="00A516EE" w:rsidP="00A516EE">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lastRenderedPageBreak/>
        <w:t>（七）基金财产清算账册及文件的保存</w:t>
      </w:r>
    </w:p>
    <w:p w14:paraId="4BA8B0B6" w14:textId="200035AA" w:rsidR="0038434B" w:rsidRPr="00071C9F" w:rsidRDefault="00A516EE" w:rsidP="00864404">
      <w:pPr>
        <w:tabs>
          <w:tab w:val="left" w:pos="1440"/>
        </w:tabs>
        <w:spacing w:line="360" w:lineRule="auto"/>
        <w:ind w:firstLineChars="200" w:firstLine="480"/>
        <w:jc w:val="left"/>
        <w:rPr>
          <w:rFonts w:asciiTheme="minorEastAsia" w:eastAsiaTheme="minorEastAsia" w:hAnsiTheme="minorEastAsia"/>
          <w:sz w:val="24"/>
        </w:rPr>
      </w:pPr>
      <w:r w:rsidRPr="00071C9F">
        <w:rPr>
          <w:rFonts w:asciiTheme="minorEastAsia" w:eastAsiaTheme="minorEastAsia" w:hAnsiTheme="minorEastAsia" w:hint="eastAsia"/>
          <w:sz w:val="24"/>
        </w:rPr>
        <w:t>基金财产清算账册及有关文件由基金托管人保存</w:t>
      </w:r>
      <w:r w:rsidRPr="00071C9F">
        <w:rPr>
          <w:rFonts w:asciiTheme="minorEastAsia" w:eastAsiaTheme="minorEastAsia" w:hAnsiTheme="minorEastAsia"/>
          <w:bCs/>
          <w:sz w:val="24"/>
        </w:rPr>
        <w:t>15</w:t>
      </w:r>
      <w:r w:rsidRPr="00071C9F">
        <w:rPr>
          <w:rFonts w:asciiTheme="minorEastAsia" w:eastAsiaTheme="minorEastAsia" w:hAnsiTheme="minorEastAsia" w:hint="eastAsia"/>
          <w:sz w:val="24"/>
        </w:rPr>
        <w:t>年以上。</w:t>
      </w:r>
    </w:p>
    <w:p w14:paraId="2190168D"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32" w:name="_Toc462145563"/>
      <w:bookmarkStart w:id="433" w:name="_Toc483302066"/>
      <w:r w:rsidRPr="00071C9F">
        <w:rPr>
          <w:rFonts w:asciiTheme="minorEastAsia" w:eastAsiaTheme="minorEastAsia" w:hAnsiTheme="minorEastAsia"/>
          <w:b/>
          <w:bCs/>
          <w:sz w:val="24"/>
          <w:szCs w:val="20"/>
        </w:rPr>
        <w:t>四、争议解决方式</w:t>
      </w:r>
      <w:bookmarkEnd w:id="432"/>
      <w:bookmarkEnd w:id="433"/>
    </w:p>
    <w:p w14:paraId="5ECB6279"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各方当事人同意，因《基金合同》而产生的或与《基金合同》有关的一切争议可通过友好协商解决，如未能协商解决的，任何一方均有权将争议提交中国国际经济贸易仲裁委员会，按照其届时有效的</w:t>
      </w:r>
      <w:r w:rsidRPr="00071C9F">
        <w:rPr>
          <w:rFonts w:asciiTheme="minorEastAsia" w:eastAsiaTheme="minorEastAsia" w:hAnsiTheme="minorEastAsia" w:hint="eastAsia"/>
          <w:sz w:val="24"/>
        </w:rPr>
        <w:t>仲裁</w:t>
      </w:r>
      <w:r w:rsidRPr="00071C9F">
        <w:rPr>
          <w:rFonts w:asciiTheme="minorEastAsia" w:eastAsiaTheme="minorEastAsia" w:hAnsiTheme="minorEastAsia" w:hint="eastAsia"/>
          <w:bCs/>
          <w:sz w:val="24"/>
        </w:rPr>
        <w:t>规则进行</w:t>
      </w:r>
      <w:r w:rsidRPr="00071C9F">
        <w:rPr>
          <w:rFonts w:asciiTheme="minorEastAsia" w:eastAsiaTheme="minorEastAsia" w:hAnsiTheme="minorEastAsia" w:hint="eastAsia"/>
          <w:sz w:val="24"/>
        </w:rPr>
        <w:t>仲裁</w:t>
      </w:r>
      <w:r w:rsidRPr="00071C9F">
        <w:rPr>
          <w:rFonts w:asciiTheme="minorEastAsia" w:eastAsiaTheme="minorEastAsia" w:hAnsiTheme="minorEastAsia" w:hint="eastAsia"/>
          <w:bCs/>
          <w:sz w:val="24"/>
        </w:rPr>
        <w:t>，</w:t>
      </w:r>
      <w:r w:rsidRPr="00071C9F">
        <w:rPr>
          <w:rFonts w:asciiTheme="minorEastAsia" w:eastAsiaTheme="minorEastAsia" w:hAnsiTheme="minorEastAsia" w:hint="eastAsia"/>
          <w:sz w:val="24"/>
        </w:rPr>
        <w:t>仲裁地点</w:t>
      </w:r>
      <w:r w:rsidRPr="00071C9F">
        <w:rPr>
          <w:rFonts w:asciiTheme="minorEastAsia" w:eastAsiaTheme="minorEastAsia" w:hAnsiTheme="minorEastAsia" w:hint="eastAsia"/>
          <w:bCs/>
          <w:sz w:val="24"/>
        </w:rPr>
        <w:t>为北京市。仲裁裁决是终局</w:t>
      </w:r>
      <w:r w:rsidRPr="00071C9F">
        <w:rPr>
          <w:rFonts w:asciiTheme="minorEastAsia" w:eastAsiaTheme="minorEastAsia" w:hAnsiTheme="minorEastAsia" w:hint="eastAsia"/>
          <w:sz w:val="24"/>
        </w:rPr>
        <w:t>的</w:t>
      </w:r>
      <w:r w:rsidRPr="00071C9F">
        <w:rPr>
          <w:rFonts w:asciiTheme="minorEastAsia" w:eastAsiaTheme="minorEastAsia" w:hAnsiTheme="minorEastAsia" w:hint="eastAsia"/>
          <w:bCs/>
          <w:sz w:val="24"/>
        </w:rPr>
        <w:t>，对仲裁</w:t>
      </w:r>
      <w:r w:rsidRPr="00071C9F">
        <w:rPr>
          <w:rFonts w:asciiTheme="minorEastAsia" w:eastAsiaTheme="minorEastAsia" w:hAnsiTheme="minorEastAsia" w:hint="eastAsia"/>
          <w:sz w:val="24"/>
        </w:rPr>
        <w:t>各方当事</w:t>
      </w:r>
      <w:r w:rsidRPr="00071C9F">
        <w:rPr>
          <w:rFonts w:asciiTheme="minorEastAsia" w:eastAsiaTheme="minorEastAsia" w:hAnsiTheme="minorEastAsia" w:hint="eastAsia"/>
          <w:bCs/>
          <w:sz w:val="24"/>
        </w:rPr>
        <w:t>人均具有约束力，仲裁费用由败诉方承担。</w:t>
      </w:r>
    </w:p>
    <w:p w14:paraId="3B8DB13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争议处理期间，基金合同当事</w:t>
      </w:r>
      <w:r w:rsidRPr="00071C9F">
        <w:rPr>
          <w:rFonts w:asciiTheme="minorEastAsia" w:eastAsiaTheme="minorEastAsia" w:hAnsiTheme="minorEastAsia" w:hint="eastAsia"/>
          <w:sz w:val="24"/>
        </w:rPr>
        <w:t>人</w:t>
      </w:r>
      <w:r w:rsidRPr="00071C9F">
        <w:rPr>
          <w:rFonts w:asciiTheme="minorEastAsia" w:eastAsiaTheme="minorEastAsia" w:hAnsiTheme="minorEastAsia" w:hint="eastAsia"/>
          <w:bCs/>
          <w:sz w:val="24"/>
        </w:rPr>
        <w:t>应恪守各自的职责，继续忠实、勤勉、尽责地履行</w:t>
      </w:r>
      <w:r w:rsidRPr="00071C9F">
        <w:rPr>
          <w:rFonts w:asciiTheme="minorEastAsia" w:eastAsiaTheme="minorEastAsia" w:hAnsiTheme="minorEastAsia" w:hint="eastAsia"/>
          <w:sz w:val="24"/>
        </w:rPr>
        <w:t>《基金合同》</w:t>
      </w:r>
      <w:r w:rsidRPr="00071C9F">
        <w:rPr>
          <w:rFonts w:asciiTheme="minorEastAsia" w:eastAsiaTheme="minorEastAsia" w:hAnsiTheme="minorEastAsia" w:hint="eastAsia"/>
          <w:bCs/>
          <w:sz w:val="24"/>
        </w:rPr>
        <w:t>规定的义务，维护基金份额持有人的合法权益。</w:t>
      </w:r>
    </w:p>
    <w:p w14:paraId="45D4957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《基金合同》受中国法律管辖。</w:t>
      </w:r>
    </w:p>
    <w:p w14:paraId="2C1FA697"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34" w:name="_Toc462145564"/>
      <w:bookmarkStart w:id="435" w:name="_Toc483302067"/>
      <w:r w:rsidRPr="00071C9F">
        <w:rPr>
          <w:rFonts w:asciiTheme="minorEastAsia" w:eastAsiaTheme="minorEastAsia" w:hAnsiTheme="minorEastAsia"/>
          <w:b/>
          <w:bCs/>
          <w:sz w:val="24"/>
          <w:szCs w:val="20"/>
        </w:rPr>
        <w:t>五、基金合同存放地和投资者取得基金合同的方式</w:t>
      </w:r>
      <w:bookmarkEnd w:id="434"/>
      <w:bookmarkEnd w:id="435"/>
    </w:p>
    <w:p w14:paraId="5546B4C3" w14:textId="77777777" w:rsidR="00170818" w:rsidRPr="00071C9F" w:rsidRDefault="00A516EE" w:rsidP="0038434B">
      <w:pPr>
        <w:tabs>
          <w:tab w:val="left" w:pos="1440"/>
        </w:tabs>
        <w:spacing w:line="360" w:lineRule="auto"/>
        <w:ind w:firstLineChars="200" w:firstLine="480"/>
        <w:jc w:val="left"/>
        <w:rPr>
          <w:rFonts w:asciiTheme="minorEastAsia" w:eastAsiaTheme="minorEastAsia" w:hAnsiTheme="minorEastAsia"/>
          <w:sz w:val="24"/>
          <w:lang w:val="x-none"/>
        </w:rPr>
      </w:pPr>
      <w:r w:rsidRPr="00071C9F">
        <w:rPr>
          <w:rFonts w:asciiTheme="minorEastAsia" w:eastAsiaTheme="minorEastAsia" w:hAnsiTheme="minorEastAsia" w:hint="eastAsia"/>
          <w:sz w:val="24"/>
        </w:rPr>
        <w:t>《基金合同》可印制成册，供投资者在基金管理人、基金托管人、销售机构的办公场所和营业场所查阅。</w:t>
      </w:r>
      <w:r w:rsidR="00170818" w:rsidRPr="00071C9F">
        <w:rPr>
          <w:rFonts w:asciiTheme="minorEastAsia" w:eastAsiaTheme="minorEastAsia" w:hAnsiTheme="minorEastAsia"/>
          <w:sz w:val="24"/>
          <w:lang w:val="x-none"/>
        </w:rPr>
        <w:br w:type="page"/>
      </w:r>
    </w:p>
    <w:p w14:paraId="149188BD" w14:textId="2A126361" w:rsidR="00170818" w:rsidRPr="00071C9F" w:rsidRDefault="00FD6513" w:rsidP="00170818">
      <w:pPr>
        <w:keepNext/>
        <w:keepLines/>
        <w:spacing w:line="360" w:lineRule="auto"/>
        <w:jc w:val="center"/>
        <w:outlineLvl w:val="0"/>
        <w:rPr>
          <w:rFonts w:asciiTheme="minorEastAsia" w:eastAsiaTheme="minorEastAsia" w:hAnsiTheme="minorEastAsia"/>
          <w:b/>
          <w:kern w:val="0"/>
          <w:sz w:val="30"/>
          <w:szCs w:val="20"/>
          <w:lang w:val="x-none" w:eastAsia="x-none"/>
        </w:rPr>
      </w:pPr>
      <w:bookmarkStart w:id="436" w:name="_Toc399690469"/>
      <w:bookmarkStart w:id="437" w:name="_Toc433268656"/>
      <w:bookmarkStart w:id="438" w:name="_Toc462145565"/>
      <w:bookmarkStart w:id="439" w:name="_Toc483302068"/>
      <w:bookmarkStart w:id="440" w:name="_Toc483309374"/>
      <w:bookmarkStart w:id="441" w:name="_Toc24553890"/>
      <w:r w:rsidRPr="00071C9F">
        <w:rPr>
          <w:rFonts w:asciiTheme="minorEastAsia" w:eastAsiaTheme="minorEastAsia" w:hAnsiTheme="minorEastAsia"/>
          <w:b/>
          <w:kern w:val="0"/>
          <w:sz w:val="30"/>
          <w:szCs w:val="20"/>
          <w:lang w:val="x-none" w:eastAsia="x-none"/>
        </w:rPr>
        <w:lastRenderedPageBreak/>
        <w:t>第</w:t>
      </w:r>
      <w:r w:rsidRPr="00071C9F">
        <w:rPr>
          <w:rFonts w:asciiTheme="minorEastAsia" w:eastAsiaTheme="minorEastAsia" w:hAnsiTheme="minorEastAsia" w:hint="eastAsia"/>
          <w:b/>
          <w:kern w:val="0"/>
          <w:sz w:val="30"/>
          <w:szCs w:val="20"/>
          <w:lang w:val="x-none"/>
        </w:rPr>
        <w:t>二十</w:t>
      </w:r>
      <w:r w:rsidRPr="00071C9F">
        <w:rPr>
          <w:rFonts w:asciiTheme="minorEastAsia" w:eastAsiaTheme="minorEastAsia" w:hAnsiTheme="minorEastAsia"/>
          <w:b/>
          <w:kern w:val="0"/>
          <w:sz w:val="30"/>
          <w:szCs w:val="20"/>
          <w:lang w:val="x-none" w:eastAsia="x-none"/>
        </w:rPr>
        <w:t xml:space="preserve">部分  </w:t>
      </w:r>
      <w:r w:rsidR="00170818" w:rsidRPr="00071C9F">
        <w:rPr>
          <w:rFonts w:asciiTheme="minorEastAsia" w:eastAsiaTheme="minorEastAsia" w:hAnsiTheme="minorEastAsia"/>
          <w:b/>
          <w:kern w:val="0"/>
          <w:sz w:val="30"/>
          <w:szCs w:val="20"/>
          <w:lang w:val="x-none" w:eastAsia="x-none"/>
        </w:rPr>
        <w:t>托管协议的内容摘要</w:t>
      </w:r>
      <w:bookmarkEnd w:id="436"/>
      <w:bookmarkEnd w:id="437"/>
      <w:bookmarkEnd w:id="438"/>
      <w:bookmarkEnd w:id="439"/>
      <w:bookmarkEnd w:id="440"/>
      <w:bookmarkEnd w:id="441"/>
    </w:p>
    <w:p w14:paraId="2E3783B7" w14:textId="77777777" w:rsidR="00170818" w:rsidRPr="00071C9F" w:rsidRDefault="00170818" w:rsidP="0061562C">
      <w:pPr>
        <w:tabs>
          <w:tab w:val="left" w:pos="1440"/>
        </w:tabs>
        <w:spacing w:line="360" w:lineRule="auto"/>
        <w:ind w:firstLineChars="200" w:firstLine="480"/>
        <w:jc w:val="left"/>
        <w:rPr>
          <w:rFonts w:asciiTheme="minorEastAsia" w:eastAsiaTheme="minorEastAsia" w:hAnsiTheme="minorEastAsia"/>
          <w:sz w:val="24"/>
          <w:lang w:val="x-none"/>
        </w:rPr>
      </w:pPr>
    </w:p>
    <w:p w14:paraId="22C4E125" w14:textId="77777777" w:rsidR="00170818" w:rsidRPr="00071C9F" w:rsidRDefault="00170818" w:rsidP="00DD3AA3">
      <w:pPr>
        <w:keepNext/>
        <w:keepLines/>
        <w:spacing w:line="360" w:lineRule="auto"/>
        <w:ind w:firstLineChars="200" w:firstLine="482"/>
        <w:jc w:val="left"/>
        <w:outlineLvl w:val="1"/>
        <w:rPr>
          <w:rFonts w:asciiTheme="minorEastAsia" w:eastAsiaTheme="minorEastAsia" w:hAnsiTheme="minorEastAsia"/>
          <w:b/>
          <w:bCs/>
          <w:sz w:val="24"/>
          <w:szCs w:val="20"/>
        </w:rPr>
      </w:pPr>
      <w:bookmarkStart w:id="442" w:name="_Toc462145566"/>
      <w:bookmarkStart w:id="443" w:name="_Toc483302069"/>
      <w:r w:rsidRPr="00071C9F">
        <w:rPr>
          <w:rFonts w:asciiTheme="minorEastAsia" w:eastAsiaTheme="minorEastAsia" w:hAnsiTheme="minorEastAsia"/>
          <w:b/>
          <w:bCs/>
          <w:sz w:val="24"/>
          <w:szCs w:val="20"/>
        </w:rPr>
        <w:t>一、基金托管协议当事人</w:t>
      </w:r>
      <w:bookmarkEnd w:id="442"/>
      <w:bookmarkEnd w:id="443"/>
    </w:p>
    <w:p w14:paraId="75FDFDDD" w14:textId="77777777" w:rsidR="00A516EE" w:rsidRPr="00071C9F" w:rsidRDefault="00A516EE"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bCs/>
          <w:sz w:val="24"/>
        </w:rPr>
        <w:t>（一）基金管理人</w:t>
      </w:r>
    </w:p>
    <w:p w14:paraId="5F5B83DE" w14:textId="77777777" w:rsidR="00C70EC4" w:rsidRPr="00071C9F" w:rsidRDefault="00C70EC4" w:rsidP="00E50654">
      <w:pPr>
        <w:spacing w:line="360" w:lineRule="auto"/>
        <w:ind w:firstLine="480"/>
        <w:rPr>
          <w:rFonts w:asciiTheme="minorEastAsia" w:eastAsiaTheme="minorEastAsia" w:hAnsiTheme="minorEastAsia"/>
          <w:bCs/>
          <w:sz w:val="24"/>
        </w:rPr>
      </w:pPr>
      <w:bookmarkStart w:id="444" w:name="_Toc15118236"/>
      <w:r w:rsidRPr="00071C9F">
        <w:rPr>
          <w:rFonts w:asciiTheme="minorEastAsia" w:eastAsiaTheme="minorEastAsia" w:hAnsiTheme="minorEastAsia" w:hint="eastAsia"/>
          <w:bCs/>
          <w:sz w:val="24"/>
        </w:rPr>
        <w:t>名称：</w:t>
      </w:r>
      <w:proofErr w:type="gramStart"/>
      <w:r w:rsidRPr="00071C9F">
        <w:rPr>
          <w:rFonts w:asciiTheme="minorEastAsia" w:eastAsiaTheme="minorEastAsia" w:hAnsiTheme="minorEastAsia" w:hint="eastAsia"/>
          <w:bCs/>
          <w:sz w:val="24"/>
        </w:rPr>
        <w:t>汇添富基金</w:t>
      </w:r>
      <w:proofErr w:type="gramEnd"/>
      <w:r w:rsidRPr="00071C9F">
        <w:rPr>
          <w:rFonts w:asciiTheme="minorEastAsia" w:eastAsiaTheme="minorEastAsia" w:hAnsiTheme="minorEastAsia" w:hint="eastAsia"/>
          <w:bCs/>
          <w:sz w:val="24"/>
        </w:rPr>
        <w:t>管理股份有限公司</w:t>
      </w:r>
    </w:p>
    <w:p w14:paraId="54DEB749"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住所：上海市黄浦区北京东路</w:t>
      </w:r>
      <w:r w:rsidRPr="00071C9F">
        <w:rPr>
          <w:rFonts w:asciiTheme="minorEastAsia" w:eastAsiaTheme="minorEastAsia" w:hAnsiTheme="minorEastAsia"/>
          <w:bCs/>
          <w:sz w:val="24"/>
        </w:rPr>
        <w:t>666号H区</w:t>
      </w:r>
      <w:r w:rsidRPr="00071C9F">
        <w:rPr>
          <w:rFonts w:asciiTheme="minorEastAsia" w:eastAsiaTheme="minorEastAsia" w:hAnsiTheme="minorEastAsia" w:hint="eastAsia"/>
          <w:bCs/>
          <w:sz w:val="24"/>
        </w:rPr>
        <w:t>（东座）6楼H</w:t>
      </w:r>
      <w:r w:rsidRPr="00071C9F">
        <w:rPr>
          <w:rFonts w:asciiTheme="minorEastAsia" w:eastAsiaTheme="minorEastAsia" w:hAnsiTheme="minorEastAsia"/>
          <w:bCs/>
          <w:sz w:val="24"/>
        </w:rPr>
        <w:t>686室</w:t>
      </w:r>
    </w:p>
    <w:p w14:paraId="7F2A4AFA"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法定代表人：</w:t>
      </w:r>
      <w:r w:rsidRPr="00071C9F">
        <w:rPr>
          <w:rFonts w:asciiTheme="minorEastAsia" w:eastAsiaTheme="minorEastAsia" w:hAnsiTheme="minorEastAsia"/>
          <w:bCs/>
          <w:sz w:val="24"/>
        </w:rPr>
        <w:t>李文</w:t>
      </w:r>
    </w:p>
    <w:p w14:paraId="148B4266"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成立时间：2005年2月3日</w:t>
      </w:r>
    </w:p>
    <w:p w14:paraId="3D7EF3FC"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批准设立机关及批准设立文号：中国证监会证</w:t>
      </w:r>
      <w:proofErr w:type="gramStart"/>
      <w:r w:rsidRPr="00071C9F">
        <w:rPr>
          <w:rFonts w:asciiTheme="minorEastAsia" w:eastAsiaTheme="minorEastAsia" w:hAnsiTheme="minorEastAsia" w:hint="eastAsia"/>
          <w:bCs/>
          <w:sz w:val="24"/>
        </w:rPr>
        <w:t>监基金字</w:t>
      </w:r>
      <w:proofErr w:type="gramEnd"/>
      <w:r w:rsidRPr="00071C9F">
        <w:rPr>
          <w:rFonts w:asciiTheme="minorEastAsia" w:eastAsiaTheme="minorEastAsia" w:hAnsiTheme="minorEastAsia" w:hint="eastAsia"/>
          <w:bCs/>
          <w:sz w:val="24"/>
        </w:rPr>
        <w:t>【2005】5号</w:t>
      </w:r>
    </w:p>
    <w:p w14:paraId="4A62D57A"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注册资本：人民币132,724,224元</w:t>
      </w:r>
    </w:p>
    <w:p w14:paraId="4CA4755F"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组织形式：股份</w:t>
      </w:r>
      <w:r w:rsidRPr="00071C9F">
        <w:rPr>
          <w:rFonts w:asciiTheme="minorEastAsia" w:eastAsiaTheme="minorEastAsia" w:hAnsiTheme="minorEastAsia"/>
          <w:bCs/>
          <w:sz w:val="24"/>
        </w:rPr>
        <w:t>有限公司</w:t>
      </w:r>
    </w:p>
    <w:p w14:paraId="5C37A55C"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经营范围：</w:t>
      </w:r>
      <w:r w:rsidRPr="00071C9F">
        <w:rPr>
          <w:rFonts w:asciiTheme="minorEastAsia" w:eastAsiaTheme="minorEastAsia" w:hAnsiTheme="minorEastAsia"/>
          <w:bCs/>
          <w:sz w:val="24"/>
        </w:rPr>
        <w:t>基金募集，基金销售，资产管理，经中国证监会许可的其他业务</w:t>
      </w:r>
    </w:p>
    <w:p w14:paraId="5DCFB12F"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存续期间：</w:t>
      </w:r>
      <w:bookmarkEnd w:id="444"/>
      <w:r w:rsidRPr="00071C9F">
        <w:rPr>
          <w:rFonts w:asciiTheme="minorEastAsia" w:eastAsiaTheme="minorEastAsia" w:hAnsiTheme="minorEastAsia" w:hint="eastAsia"/>
          <w:bCs/>
          <w:sz w:val="24"/>
        </w:rPr>
        <w:t>持续</w:t>
      </w:r>
      <w:r w:rsidRPr="00071C9F">
        <w:rPr>
          <w:rFonts w:asciiTheme="minorEastAsia" w:eastAsiaTheme="minorEastAsia" w:hAnsiTheme="minorEastAsia"/>
          <w:bCs/>
          <w:sz w:val="24"/>
        </w:rPr>
        <w:t>经营</w:t>
      </w:r>
    </w:p>
    <w:p w14:paraId="03CD2E19"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电话：（021）28932888</w:t>
      </w:r>
      <w:r w:rsidRPr="00071C9F">
        <w:rPr>
          <w:rFonts w:asciiTheme="minorEastAsia" w:eastAsiaTheme="minorEastAsia" w:hAnsiTheme="minorEastAsia"/>
          <w:bCs/>
          <w:sz w:val="24"/>
        </w:rPr>
        <w:tab/>
      </w:r>
    </w:p>
    <w:p w14:paraId="716E1646" w14:textId="291F9FFF"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传真：（021）</w:t>
      </w:r>
      <w:r w:rsidR="00B43B70" w:rsidRPr="00F17937">
        <w:rPr>
          <w:rFonts w:ascii="仿宋" w:eastAsia="仿宋" w:hAnsi="仿宋"/>
          <w:sz w:val="24"/>
        </w:rPr>
        <w:t>28932998</w:t>
      </w:r>
    </w:p>
    <w:p w14:paraId="2759672E"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联系人：李文</w:t>
      </w:r>
    </w:p>
    <w:p w14:paraId="410ABF91" w14:textId="77777777" w:rsidR="00A516EE" w:rsidRPr="00071C9F" w:rsidRDefault="00A516EE"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bCs/>
          <w:sz w:val="24"/>
        </w:rPr>
        <w:t>（二）基金托管人</w:t>
      </w:r>
    </w:p>
    <w:p w14:paraId="62CC1C27"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名称：中国工商银行股份有限公司</w:t>
      </w:r>
    </w:p>
    <w:p w14:paraId="4B60E640"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住所：北京市西城区复兴门内大街</w:t>
      </w:r>
      <w:r w:rsidRPr="00071C9F">
        <w:rPr>
          <w:rFonts w:asciiTheme="minorEastAsia" w:eastAsiaTheme="minorEastAsia" w:hAnsiTheme="minorEastAsia"/>
          <w:bCs/>
          <w:sz w:val="24"/>
        </w:rPr>
        <w:t>55</w:t>
      </w:r>
      <w:r w:rsidRPr="00071C9F">
        <w:rPr>
          <w:rFonts w:asciiTheme="minorEastAsia" w:eastAsiaTheme="minorEastAsia" w:hAnsiTheme="minorEastAsia" w:hint="eastAsia"/>
          <w:bCs/>
          <w:sz w:val="24"/>
        </w:rPr>
        <w:t>号（100032）</w:t>
      </w:r>
    </w:p>
    <w:p w14:paraId="5F6DF62C" w14:textId="56C2A656"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法定代表人：</w:t>
      </w:r>
      <w:r w:rsidR="00480154" w:rsidRPr="00480154">
        <w:rPr>
          <w:rFonts w:asciiTheme="minorEastAsia" w:eastAsiaTheme="minorEastAsia" w:hAnsiTheme="minorEastAsia" w:hint="eastAsia"/>
          <w:bCs/>
          <w:sz w:val="24"/>
        </w:rPr>
        <w:t>陈四清</w:t>
      </w:r>
    </w:p>
    <w:p w14:paraId="1889D66B"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电话：（</w:t>
      </w:r>
      <w:r w:rsidRPr="00071C9F">
        <w:rPr>
          <w:rFonts w:asciiTheme="minorEastAsia" w:eastAsiaTheme="minorEastAsia" w:hAnsiTheme="minorEastAsia"/>
          <w:bCs/>
          <w:sz w:val="24"/>
        </w:rPr>
        <w:t>010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6610</w:t>
      </w:r>
      <w:r w:rsidRPr="00071C9F">
        <w:rPr>
          <w:rFonts w:asciiTheme="minorEastAsia" w:eastAsiaTheme="minorEastAsia" w:hAnsiTheme="minorEastAsia" w:hint="eastAsia"/>
          <w:bCs/>
          <w:sz w:val="24"/>
        </w:rPr>
        <w:t>5799</w:t>
      </w:r>
    </w:p>
    <w:p w14:paraId="7AF397F1"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传真：（</w:t>
      </w:r>
      <w:r w:rsidRPr="00071C9F">
        <w:rPr>
          <w:rFonts w:asciiTheme="minorEastAsia" w:eastAsiaTheme="minorEastAsia" w:hAnsiTheme="minorEastAsia"/>
          <w:bCs/>
          <w:sz w:val="24"/>
        </w:rPr>
        <w:t>010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6610</w:t>
      </w:r>
      <w:r w:rsidRPr="00071C9F">
        <w:rPr>
          <w:rFonts w:asciiTheme="minorEastAsia" w:eastAsiaTheme="minorEastAsia" w:hAnsiTheme="minorEastAsia" w:hint="eastAsia"/>
          <w:bCs/>
          <w:sz w:val="24"/>
        </w:rPr>
        <w:t>5798</w:t>
      </w:r>
    </w:p>
    <w:p w14:paraId="6E18E6EB" w14:textId="7C1FBB42"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联系人：</w:t>
      </w:r>
      <w:r w:rsidR="00B43B70" w:rsidRPr="00B43B70">
        <w:rPr>
          <w:rFonts w:asciiTheme="minorEastAsia" w:eastAsiaTheme="minorEastAsia" w:hAnsiTheme="minorEastAsia" w:hint="eastAsia"/>
          <w:bCs/>
          <w:sz w:val="24"/>
        </w:rPr>
        <w:t>郭明</w:t>
      </w:r>
    </w:p>
    <w:p w14:paraId="4C5FB4A4"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成立时间：</w:t>
      </w:r>
      <w:r w:rsidRPr="00071C9F">
        <w:rPr>
          <w:rFonts w:asciiTheme="minorEastAsia" w:eastAsiaTheme="minorEastAsia" w:hAnsiTheme="minorEastAsia"/>
          <w:bCs/>
          <w:sz w:val="24"/>
        </w:rPr>
        <w:t>1984</w:t>
      </w:r>
      <w:r w:rsidRPr="00071C9F">
        <w:rPr>
          <w:rFonts w:asciiTheme="minorEastAsia" w:eastAsiaTheme="minorEastAsia" w:hAnsiTheme="minorEastAsia" w:hint="eastAsia"/>
          <w:bCs/>
          <w:sz w:val="24"/>
        </w:rPr>
        <w:t>年</w:t>
      </w:r>
      <w:r w:rsidRPr="00071C9F">
        <w:rPr>
          <w:rFonts w:asciiTheme="minorEastAsia" w:eastAsiaTheme="minorEastAsia" w:hAnsiTheme="minorEastAsia"/>
          <w:bCs/>
          <w:sz w:val="24"/>
        </w:rPr>
        <w:t>1</w:t>
      </w:r>
      <w:r w:rsidRPr="00071C9F">
        <w:rPr>
          <w:rFonts w:asciiTheme="minorEastAsia" w:eastAsiaTheme="minorEastAsia" w:hAnsiTheme="minorEastAsia" w:hint="eastAsia"/>
          <w:bCs/>
          <w:sz w:val="24"/>
        </w:rPr>
        <w:t>月</w:t>
      </w:r>
      <w:r w:rsidRPr="00071C9F">
        <w:rPr>
          <w:rFonts w:asciiTheme="minorEastAsia" w:eastAsiaTheme="minorEastAsia" w:hAnsiTheme="minorEastAsia"/>
          <w:bCs/>
          <w:sz w:val="24"/>
        </w:rPr>
        <w:t>1</w:t>
      </w:r>
      <w:r w:rsidRPr="00071C9F">
        <w:rPr>
          <w:rFonts w:asciiTheme="minorEastAsia" w:eastAsiaTheme="minorEastAsia" w:hAnsiTheme="minorEastAsia" w:hint="eastAsia"/>
          <w:bCs/>
          <w:sz w:val="24"/>
        </w:rPr>
        <w:t>日</w:t>
      </w:r>
    </w:p>
    <w:p w14:paraId="0EA1C761"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组织形式：股份有限公司</w:t>
      </w:r>
    </w:p>
    <w:p w14:paraId="6F6A98DF"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注册资本：人民币</w:t>
      </w:r>
      <w:r w:rsidRPr="00071C9F">
        <w:rPr>
          <w:rFonts w:asciiTheme="minorEastAsia" w:eastAsiaTheme="minorEastAsia" w:hAnsiTheme="minorEastAsia"/>
          <w:bCs/>
          <w:sz w:val="24"/>
        </w:rPr>
        <w:t>35</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640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625.71</w:t>
      </w:r>
      <w:r w:rsidRPr="00071C9F">
        <w:rPr>
          <w:rFonts w:asciiTheme="minorEastAsia" w:eastAsiaTheme="minorEastAsia" w:hAnsiTheme="minorEastAsia" w:hint="eastAsia"/>
          <w:bCs/>
          <w:sz w:val="24"/>
        </w:rPr>
        <w:t>万元</w:t>
      </w:r>
    </w:p>
    <w:p w14:paraId="67778B89"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批准设立机关和设立文号：国务院《关于中国人民银行专门行使中央银行职能的决定》（国发[1983]146号）</w:t>
      </w:r>
    </w:p>
    <w:p w14:paraId="7030EF97"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存续期间：持续经营</w:t>
      </w:r>
    </w:p>
    <w:p w14:paraId="2064787B" w14:textId="77777777" w:rsidR="00C70EC4" w:rsidRPr="00071C9F" w:rsidRDefault="00C70EC4" w:rsidP="00E5065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lastRenderedPageBreak/>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071C9F">
        <w:rPr>
          <w:rFonts w:asciiTheme="minorEastAsia" w:eastAsiaTheme="minorEastAsia" w:hAnsiTheme="minorEastAsia" w:hint="eastAsia"/>
          <w:bCs/>
          <w:sz w:val="24"/>
        </w:rPr>
        <w:t>付业务</w:t>
      </w:r>
      <w:proofErr w:type="gramEnd"/>
      <w:r w:rsidRPr="00071C9F">
        <w:rPr>
          <w:rFonts w:asciiTheme="minorEastAsia" w:eastAsiaTheme="minorEastAsia" w:hAnsiTheme="minorEastAsia" w:hint="eastAsia"/>
          <w:bCs/>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7924F536"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45" w:name="_Toc462145567"/>
      <w:bookmarkStart w:id="446" w:name="_Toc483302070"/>
      <w:r w:rsidRPr="00071C9F">
        <w:rPr>
          <w:rFonts w:asciiTheme="minorEastAsia" w:eastAsiaTheme="minorEastAsia" w:hAnsiTheme="minorEastAsia"/>
          <w:b/>
          <w:bCs/>
          <w:sz w:val="24"/>
          <w:szCs w:val="20"/>
        </w:rPr>
        <w:t>二、基金托管人对基金管理人的业务监督和核查</w:t>
      </w:r>
      <w:bookmarkEnd w:id="445"/>
      <w:bookmarkEnd w:id="446"/>
    </w:p>
    <w:p w14:paraId="19E00797" w14:textId="77777777" w:rsidR="00A516EE" w:rsidRPr="00071C9F" w:rsidRDefault="00A516EE" w:rsidP="00A516EE">
      <w:pPr>
        <w:adjustRightInd w:val="0"/>
        <w:snapToGrid w:val="0"/>
        <w:spacing w:line="360" w:lineRule="auto"/>
        <w:ind w:firstLineChars="200" w:firstLine="480"/>
        <w:rPr>
          <w:rFonts w:asciiTheme="minorEastAsia" w:eastAsiaTheme="minorEastAsia" w:hAnsiTheme="minorEastAsia"/>
          <w:b/>
          <w:sz w:val="24"/>
        </w:rPr>
      </w:pPr>
      <w:r w:rsidRPr="00071C9F">
        <w:rPr>
          <w:rFonts w:asciiTheme="minorEastAsia" w:eastAsiaTheme="minorEastAsia" w:hAnsiTheme="minorEastAsia"/>
          <w:sz w:val="24"/>
        </w:rPr>
        <w:t>（一）基金托管人对基金管理人的投资行为行使监督权</w:t>
      </w:r>
    </w:p>
    <w:p w14:paraId="08494382" w14:textId="77777777" w:rsidR="00C70EC4" w:rsidRPr="00071C9F" w:rsidRDefault="00C70EC4" w:rsidP="00C70EC4">
      <w:pPr>
        <w:widowControl/>
        <w:spacing w:line="360" w:lineRule="auto"/>
        <w:ind w:firstLineChars="200" w:firstLine="480"/>
        <w:jc w:val="left"/>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1、基金托管人根据有关法律法规的规定和《基金合同》的约定，对下述基金投资范围、投资对象进行监督。</w:t>
      </w:r>
    </w:p>
    <w:p w14:paraId="7DAF7BBC" w14:textId="77777777" w:rsidR="00C70EC4" w:rsidRPr="00071C9F" w:rsidRDefault="00C70EC4" w:rsidP="00C70EC4">
      <w:pPr>
        <w:widowControl/>
        <w:spacing w:line="324" w:lineRule="auto"/>
        <w:ind w:firstLineChars="200" w:firstLine="480"/>
        <w:jc w:val="left"/>
        <w:rPr>
          <w:rFonts w:asciiTheme="minorEastAsia" w:eastAsiaTheme="minorEastAsia" w:hAnsiTheme="minorEastAsia" w:cs="宋体"/>
          <w:kern w:val="0"/>
          <w:sz w:val="24"/>
        </w:rPr>
      </w:pPr>
      <w:r w:rsidRPr="00071C9F">
        <w:rPr>
          <w:rFonts w:asciiTheme="minorEastAsia" w:eastAsiaTheme="minorEastAsia" w:hAnsiTheme="minorEastAsia" w:hint="eastAsia"/>
          <w:sz w:val="24"/>
        </w:rPr>
        <w:t>本</w:t>
      </w:r>
      <w:r w:rsidRPr="00071C9F">
        <w:rPr>
          <w:rFonts w:asciiTheme="minorEastAsia" w:eastAsiaTheme="minorEastAsia" w:hAnsiTheme="minorEastAsia" w:cs="宋体" w:hint="eastAsia"/>
          <w:kern w:val="0"/>
          <w:sz w:val="24"/>
        </w:rPr>
        <w:t>基金将投资于以下金融工具：</w:t>
      </w:r>
    </w:p>
    <w:p w14:paraId="502ACD43"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本基金的投资范围为具有良好流动性的金融工具，包括国债、央行票据、地方政府债、金融债、企业债、公司债、短期融资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、超短期融资</w:t>
      </w:r>
      <w:proofErr w:type="gramStart"/>
      <w:r w:rsidRPr="00071C9F">
        <w:rPr>
          <w:rFonts w:asciiTheme="minorEastAsia" w:eastAsiaTheme="minorEastAsia" w:hAnsiTheme="minorEastAsia" w:hint="eastAsia"/>
          <w:bCs/>
          <w:sz w:val="24"/>
        </w:rPr>
        <w:t>券</w:t>
      </w:r>
      <w:proofErr w:type="gramEnd"/>
      <w:r w:rsidRPr="00071C9F">
        <w:rPr>
          <w:rFonts w:asciiTheme="minorEastAsia" w:eastAsiaTheme="minorEastAsia" w:hAnsiTheme="minorEastAsia" w:hint="eastAsia"/>
          <w:bCs/>
          <w:sz w:val="24"/>
        </w:rPr>
        <w:t>、中期票据、次级债、政府支持债券、政府支持机构债券、可分离交易可转债</w:t>
      </w:r>
      <w:proofErr w:type="gramStart"/>
      <w:r w:rsidRPr="00071C9F">
        <w:rPr>
          <w:rFonts w:asciiTheme="minorEastAsia" w:eastAsiaTheme="minorEastAsia" w:hAnsiTheme="minorEastAsia" w:hint="eastAsia"/>
          <w:bCs/>
          <w:sz w:val="24"/>
        </w:rPr>
        <w:t>的纯债部分</w:t>
      </w:r>
      <w:proofErr w:type="gramEnd"/>
      <w:r w:rsidRPr="00071C9F">
        <w:rPr>
          <w:rFonts w:asciiTheme="minorEastAsia" w:eastAsiaTheme="minorEastAsia" w:hAnsiTheme="minorEastAsia" w:hint="eastAsia"/>
          <w:bCs/>
          <w:sz w:val="24"/>
        </w:rPr>
        <w:t>、资产支持证券、债券回购、银行存款、同业存单、货币市场工具、</w:t>
      </w:r>
      <w:r w:rsidRPr="00071C9F">
        <w:rPr>
          <w:rFonts w:asciiTheme="minorEastAsia" w:eastAsiaTheme="minorEastAsia" w:hAnsiTheme="minorEastAsia"/>
          <w:bCs/>
          <w:sz w:val="24"/>
        </w:rPr>
        <w:t>国债期货</w:t>
      </w:r>
      <w:r w:rsidRPr="00071C9F">
        <w:rPr>
          <w:rFonts w:asciiTheme="minorEastAsia" w:eastAsiaTheme="minorEastAsia" w:hAnsiTheme="minorEastAsia" w:hint="eastAsia"/>
          <w:bCs/>
          <w:sz w:val="24"/>
        </w:rPr>
        <w:t>以及法律法规或中国证监会允许基金投资的其他金融工具（但须符合中国证监会相关规定）。</w:t>
      </w:r>
    </w:p>
    <w:p w14:paraId="151167D2" w14:textId="77777777"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本基金不投资于股票、权证，也不投资于可转换债券（可分离交易可转债的</w:t>
      </w:r>
      <w:proofErr w:type="gramStart"/>
      <w:r w:rsidRPr="00071C9F">
        <w:rPr>
          <w:rFonts w:asciiTheme="minorEastAsia" w:eastAsiaTheme="minorEastAsia" w:hAnsiTheme="minorEastAsia" w:hint="eastAsia"/>
          <w:bCs/>
          <w:sz w:val="24"/>
        </w:rPr>
        <w:t>纯债部分</w:t>
      </w:r>
      <w:proofErr w:type="gramEnd"/>
      <w:r w:rsidRPr="00071C9F">
        <w:rPr>
          <w:rFonts w:asciiTheme="minorEastAsia" w:eastAsiaTheme="minorEastAsia" w:hAnsiTheme="minorEastAsia" w:hint="eastAsia"/>
          <w:bCs/>
          <w:sz w:val="24"/>
        </w:rPr>
        <w:t>除外）、可交换债券。</w:t>
      </w:r>
    </w:p>
    <w:p w14:paraId="57C8AD04" w14:textId="77777777" w:rsidR="00C70EC4" w:rsidRPr="00071C9F" w:rsidRDefault="00C70EC4" w:rsidP="00C70EC4">
      <w:pPr>
        <w:spacing w:line="360" w:lineRule="auto"/>
        <w:ind w:firstLine="480"/>
        <w:rPr>
          <w:rFonts w:asciiTheme="minorEastAsia" w:eastAsiaTheme="minorEastAsia" w:hAnsiTheme="minorEastAsia"/>
          <w:sz w:val="24"/>
        </w:rPr>
      </w:pPr>
      <w:r w:rsidRPr="00071C9F">
        <w:rPr>
          <w:rFonts w:asciiTheme="minorEastAsia" w:eastAsiaTheme="minorEastAsia" w:hAnsiTheme="minorEastAsia" w:hint="eastAsia"/>
          <w:bCs/>
          <w:sz w:val="24"/>
        </w:rPr>
        <w:t>如法律法规或监管机构以后允许基金投资其他品种，基金管理人在履行适当程序后，可以将其纳入投资范围。</w:t>
      </w:r>
    </w:p>
    <w:p w14:paraId="48A26877" w14:textId="77777777" w:rsidR="00C70EC4" w:rsidRPr="00071C9F" w:rsidRDefault="00C70EC4" w:rsidP="00C70EC4">
      <w:pPr>
        <w:widowControl/>
        <w:spacing w:line="324" w:lineRule="auto"/>
        <w:ind w:firstLineChars="200" w:firstLine="480"/>
        <w:jc w:val="left"/>
        <w:rPr>
          <w:rFonts w:asciiTheme="minorEastAsia" w:eastAsiaTheme="minorEastAsia" w:hAnsiTheme="minorEastAsia" w:cs="宋体"/>
          <w:kern w:val="0"/>
          <w:sz w:val="24"/>
        </w:rPr>
      </w:pPr>
      <w:r w:rsidRPr="00071C9F">
        <w:rPr>
          <w:rFonts w:asciiTheme="minorEastAsia" w:eastAsiaTheme="minorEastAsia" w:hAnsiTheme="minorEastAsia"/>
          <w:kern w:val="0"/>
          <w:sz w:val="24"/>
        </w:rPr>
        <w:t>本基金不得投资于</w:t>
      </w:r>
      <w:r w:rsidRPr="00071C9F">
        <w:rPr>
          <w:rFonts w:asciiTheme="minorEastAsia" w:eastAsiaTheme="minorEastAsia" w:hAnsiTheme="minorEastAsia" w:hint="eastAsia"/>
          <w:kern w:val="0"/>
          <w:sz w:val="24"/>
        </w:rPr>
        <w:t>相关法律、法规、部门规章及《基金合同》禁止投资的投资工具</w:t>
      </w:r>
      <w:r w:rsidRPr="00071C9F">
        <w:rPr>
          <w:rFonts w:asciiTheme="minorEastAsia" w:eastAsiaTheme="minorEastAsia" w:hAnsiTheme="minorEastAsia"/>
          <w:kern w:val="0"/>
          <w:sz w:val="24"/>
        </w:rPr>
        <w:t>。</w:t>
      </w:r>
    </w:p>
    <w:p w14:paraId="198E7A4B" w14:textId="77777777" w:rsidR="00C70EC4" w:rsidRPr="00071C9F" w:rsidRDefault="00C70EC4" w:rsidP="00C70EC4">
      <w:pPr>
        <w:spacing w:after="120" w:line="324"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2、基金托管人根据有关法律法规的规定及《基金合同》的约定对下述基金</w:t>
      </w:r>
      <w:r w:rsidRPr="00071C9F">
        <w:rPr>
          <w:rFonts w:asciiTheme="minorEastAsia" w:eastAsiaTheme="minorEastAsia" w:hAnsiTheme="minorEastAsia" w:hint="eastAsia"/>
          <w:sz w:val="24"/>
          <w:szCs w:val="21"/>
        </w:rPr>
        <w:lastRenderedPageBreak/>
        <w:t>投资比例进行监督：</w:t>
      </w:r>
    </w:p>
    <w:p w14:paraId="09F659A7" w14:textId="7464930C" w:rsidR="00C70EC4" w:rsidRPr="00071C9F" w:rsidRDefault="00C70EC4" w:rsidP="00C70EC4">
      <w:pPr>
        <w:spacing w:line="360" w:lineRule="auto"/>
        <w:ind w:firstLine="480"/>
        <w:rPr>
          <w:rFonts w:asciiTheme="minorEastAsia" w:eastAsiaTheme="minorEastAsia" w:hAnsiTheme="minorEastAsia"/>
          <w:bCs/>
          <w:sz w:val="24"/>
        </w:rPr>
      </w:pPr>
      <w:r w:rsidRPr="00071C9F">
        <w:rPr>
          <w:rFonts w:asciiTheme="minorEastAsia" w:eastAsiaTheme="minorEastAsia" w:hAnsiTheme="minorEastAsia" w:hint="eastAsia"/>
          <w:sz w:val="24"/>
        </w:rPr>
        <w:t>按法律法规的规定及《基金合同》的约定，</w:t>
      </w:r>
      <w:r w:rsidRPr="00071C9F">
        <w:rPr>
          <w:rFonts w:asciiTheme="minorEastAsia" w:eastAsiaTheme="minorEastAsia" w:hAnsiTheme="minorEastAsia" w:hint="eastAsia"/>
          <w:bCs/>
          <w:sz w:val="24"/>
        </w:rPr>
        <w:t>本基金投资于债券资产的比例不低于基金资产的80%，每个交易日日终在扣除国债期货合约需缴纳的交易保证金后，持有现金或到期日在一年以内的政府债券不低于基金资产净值的5%，本基金所指的现金不包括结算备付金、存出保证金、应收申购款等。</w:t>
      </w:r>
    </w:p>
    <w:p w14:paraId="07CFEF44" w14:textId="77777777" w:rsidR="00C70EC4" w:rsidRPr="00071C9F" w:rsidRDefault="00C70EC4" w:rsidP="00C70EC4">
      <w:pPr>
        <w:spacing w:line="360" w:lineRule="auto"/>
        <w:ind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因基金规模或市场变化等因素导致投资组合不符合上述规定的，基金管理人应在合理的期限内调整基金的投资组合，以符合上述比例限定。法律法规另有规定时，从其规定。</w:t>
      </w:r>
    </w:p>
    <w:p w14:paraId="4F1AA5A5" w14:textId="3A1E05AC" w:rsidR="00C70EC4" w:rsidRPr="00071C9F" w:rsidRDefault="00C70EC4" w:rsidP="00C70EC4">
      <w:pPr>
        <w:spacing w:line="324" w:lineRule="auto"/>
        <w:ind w:firstLine="480"/>
        <w:rPr>
          <w:rFonts w:asciiTheme="minorEastAsia" w:eastAsiaTheme="minorEastAsia" w:hAnsiTheme="minorEastAsia"/>
          <w:sz w:val="24"/>
        </w:rPr>
      </w:pPr>
      <w:r w:rsidRPr="00071C9F">
        <w:rPr>
          <w:rFonts w:asciiTheme="minorEastAsia" w:eastAsiaTheme="minorEastAsia" w:hAnsiTheme="minorEastAsia" w:hint="eastAsia"/>
          <w:sz w:val="24"/>
        </w:rPr>
        <w:t xml:space="preserve">根据法律法规的规定及《基金合同》的约定，本基金投资组合遵循以下投资限制： </w:t>
      </w:r>
    </w:p>
    <w:p w14:paraId="4C518FA5"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w:t>
      </w:r>
      <w:r w:rsidRPr="00071C9F">
        <w:rPr>
          <w:rFonts w:asciiTheme="minorEastAsia" w:eastAsiaTheme="minorEastAsia" w:hAnsiTheme="minorEastAsia" w:hint="eastAsia"/>
          <w:bCs/>
          <w:sz w:val="24"/>
        </w:rPr>
        <w:t>本基金投资于债券资产的比例不低于基金资产的80%</w:t>
      </w:r>
      <w:r w:rsidRPr="00071C9F">
        <w:rPr>
          <w:rFonts w:asciiTheme="minorEastAsia" w:eastAsiaTheme="minorEastAsia" w:hAnsiTheme="minorEastAsia"/>
          <w:bCs/>
          <w:sz w:val="24"/>
        </w:rPr>
        <w:t>；</w:t>
      </w:r>
    </w:p>
    <w:p w14:paraId="70008B9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每个交易日日终在扣除国债期货合约需缴纳的交易保证金后，本基金持有的现金或到期日在一年以内的政府债券不低于基金资产净值的5%；本基金所指的现金不包括结算备付金、存出保证金、应收申购款等</w:t>
      </w:r>
      <w:r w:rsidRPr="00071C9F">
        <w:rPr>
          <w:rFonts w:asciiTheme="minorEastAsia" w:eastAsiaTheme="minorEastAsia" w:hAnsiTheme="minorEastAsia"/>
          <w:bCs/>
          <w:sz w:val="24"/>
        </w:rPr>
        <w:t>；</w:t>
      </w:r>
    </w:p>
    <w:p w14:paraId="5FF7700D"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3</w:t>
      </w:r>
      <w:r w:rsidRPr="00071C9F">
        <w:rPr>
          <w:rFonts w:asciiTheme="minorEastAsia" w:eastAsiaTheme="minorEastAsia" w:hAnsiTheme="minorEastAsia"/>
          <w:bCs/>
          <w:sz w:val="24"/>
        </w:rPr>
        <w:t>）本基金持有一家公司</w:t>
      </w:r>
      <w:r w:rsidRPr="00071C9F">
        <w:rPr>
          <w:rFonts w:asciiTheme="minorEastAsia" w:eastAsiaTheme="minorEastAsia" w:hAnsiTheme="minorEastAsia" w:hint="eastAsia"/>
          <w:bCs/>
          <w:sz w:val="24"/>
        </w:rPr>
        <w:t>发行</w:t>
      </w:r>
      <w:r w:rsidRPr="00071C9F">
        <w:rPr>
          <w:rFonts w:asciiTheme="minorEastAsia" w:eastAsiaTheme="minorEastAsia" w:hAnsiTheme="minorEastAsia"/>
          <w:bCs/>
          <w:sz w:val="24"/>
        </w:rPr>
        <w:t>的</w:t>
      </w:r>
      <w:r w:rsidRPr="00071C9F">
        <w:rPr>
          <w:rFonts w:asciiTheme="minorEastAsia" w:eastAsiaTheme="minorEastAsia" w:hAnsiTheme="minorEastAsia" w:hint="eastAsia"/>
          <w:bCs/>
          <w:sz w:val="24"/>
        </w:rPr>
        <w:t>证券</w:t>
      </w:r>
      <w:r w:rsidRPr="00071C9F">
        <w:rPr>
          <w:rFonts w:asciiTheme="minorEastAsia" w:eastAsiaTheme="minorEastAsia" w:hAnsiTheme="minorEastAsia"/>
          <w:bCs/>
          <w:sz w:val="24"/>
        </w:rPr>
        <w:t>，其市值不超过基金资产净值的10％；</w:t>
      </w:r>
    </w:p>
    <w:p w14:paraId="3292810F"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4</w:t>
      </w:r>
      <w:r w:rsidRPr="00071C9F">
        <w:rPr>
          <w:rFonts w:asciiTheme="minorEastAsia" w:eastAsiaTheme="minorEastAsia" w:hAnsiTheme="minorEastAsia"/>
          <w:bCs/>
          <w:sz w:val="24"/>
        </w:rPr>
        <w:t>）本基金管理人管理</w:t>
      </w:r>
      <w:r w:rsidRPr="00071C9F">
        <w:rPr>
          <w:rFonts w:asciiTheme="minorEastAsia" w:eastAsiaTheme="minorEastAsia" w:hAnsiTheme="minorEastAsia"/>
          <w:sz w:val="24"/>
        </w:rPr>
        <w:t>且由本基金托管人托管</w:t>
      </w:r>
      <w:r w:rsidRPr="00071C9F">
        <w:rPr>
          <w:rFonts w:asciiTheme="minorEastAsia" w:eastAsiaTheme="minorEastAsia" w:hAnsiTheme="minorEastAsia"/>
          <w:bCs/>
          <w:sz w:val="24"/>
        </w:rPr>
        <w:t>的全部基金持有一家公司发行的证券，不超过该证券的10％；</w:t>
      </w:r>
    </w:p>
    <w:p w14:paraId="396DEA3A"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5</w:t>
      </w: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本基金投资于同一原始权益人的各类资产支持证券的比例，不得超过基金资产净值的10%</w:t>
      </w:r>
      <w:r w:rsidRPr="00071C9F">
        <w:rPr>
          <w:rFonts w:asciiTheme="minorEastAsia" w:eastAsiaTheme="minorEastAsia" w:hAnsiTheme="minorEastAsia"/>
          <w:bCs/>
          <w:sz w:val="24"/>
        </w:rPr>
        <w:t>；</w:t>
      </w:r>
    </w:p>
    <w:p w14:paraId="48BF7B6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w:t>
      </w:r>
      <w:r w:rsidRPr="00071C9F">
        <w:rPr>
          <w:rFonts w:asciiTheme="minorEastAsia" w:eastAsiaTheme="minorEastAsia" w:hAnsiTheme="minorEastAsia" w:hint="eastAsia"/>
          <w:bCs/>
          <w:sz w:val="24"/>
        </w:rPr>
        <w:t>6</w:t>
      </w:r>
      <w:r w:rsidRPr="00071C9F">
        <w:rPr>
          <w:rFonts w:asciiTheme="minorEastAsia" w:eastAsiaTheme="minorEastAsia" w:hAnsiTheme="minorEastAsia"/>
          <w:bCs/>
          <w:sz w:val="24"/>
        </w:rPr>
        <w:t>）本基金持有的全部资产支持证券，其市值不得超过基金资产净值的20％；</w:t>
      </w:r>
    </w:p>
    <w:p w14:paraId="74ECF693"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（7）本基金持有的同一</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指同一信用级别</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资产支持证券的比例，不得超过该资产支持证券规模的10</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w:t>
      </w:r>
    </w:p>
    <w:p w14:paraId="41BC6A6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（8）本基金管理人管理</w:t>
      </w:r>
      <w:r w:rsidRPr="00071C9F">
        <w:rPr>
          <w:rFonts w:asciiTheme="minorEastAsia" w:eastAsiaTheme="minorEastAsia" w:hAnsiTheme="minorEastAsia"/>
          <w:sz w:val="24"/>
        </w:rPr>
        <w:t>且由本基金托管人托管</w:t>
      </w:r>
      <w:r w:rsidRPr="00071C9F">
        <w:rPr>
          <w:rFonts w:asciiTheme="minorEastAsia" w:eastAsiaTheme="minorEastAsia" w:hAnsiTheme="minorEastAsia" w:hint="eastAsia"/>
          <w:sz w:val="24"/>
        </w:rPr>
        <w:t>的</w:t>
      </w:r>
      <w:r w:rsidRPr="00071C9F">
        <w:rPr>
          <w:rFonts w:asciiTheme="minorEastAsia" w:eastAsiaTheme="minorEastAsia" w:hAnsiTheme="minorEastAsia"/>
          <w:bCs/>
          <w:sz w:val="24"/>
        </w:rPr>
        <w:t>全部基金投资于同一原始权益人的各类资产支持证券，不得超过其各类资产支持证券合计规模的10％；</w:t>
      </w:r>
    </w:p>
    <w:p w14:paraId="744AB4C7"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（9）本基金应投资于信用级别评级为BBB以上（含BBB）的资产支持证券。基金持有资产支持证券期间，如果其信用等级下降、不再符合投资标准，应在评级报告发布之日起3个月内予以全部卖出；</w:t>
      </w:r>
    </w:p>
    <w:p w14:paraId="71061B72"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bCs/>
          <w:sz w:val="24"/>
        </w:rPr>
        <w:t>（10）本基金进入全国银行间同业市场进行</w:t>
      </w:r>
      <w:r w:rsidRPr="00071C9F">
        <w:rPr>
          <w:rFonts w:asciiTheme="minorEastAsia" w:eastAsiaTheme="minorEastAsia" w:hAnsiTheme="minorEastAsia" w:hint="eastAsia"/>
          <w:bCs/>
          <w:sz w:val="24"/>
        </w:rPr>
        <w:t>债券</w:t>
      </w:r>
      <w:r w:rsidRPr="00071C9F">
        <w:rPr>
          <w:rFonts w:asciiTheme="minorEastAsia" w:eastAsiaTheme="minorEastAsia" w:hAnsiTheme="minorEastAsia"/>
          <w:bCs/>
          <w:sz w:val="24"/>
        </w:rPr>
        <w:t>回购的资金余额不得超过基金资产净值的40%；</w:t>
      </w:r>
      <w:r w:rsidRPr="00071C9F">
        <w:rPr>
          <w:rFonts w:asciiTheme="minorEastAsia" w:eastAsiaTheme="minorEastAsia" w:hAnsiTheme="minorEastAsia" w:hint="eastAsia"/>
          <w:bCs/>
          <w:sz w:val="24"/>
        </w:rPr>
        <w:t>本基金进入全国银行间同业市场进行债券回购的最长期限为</w:t>
      </w:r>
      <w:r w:rsidRPr="00071C9F">
        <w:rPr>
          <w:rFonts w:asciiTheme="minorEastAsia" w:eastAsiaTheme="minorEastAsia" w:hAnsiTheme="minorEastAsia" w:hint="eastAsia"/>
          <w:bCs/>
          <w:sz w:val="24"/>
        </w:rPr>
        <w:lastRenderedPageBreak/>
        <w:t>1年，债券回购到期后不得展期；</w:t>
      </w:r>
    </w:p>
    <w:p w14:paraId="1257C6A6"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（11）本基金资产总值不得超过基金资产净值的140%；</w:t>
      </w:r>
    </w:p>
    <w:p w14:paraId="4C6C86E0"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12）在任何交易日日终，本基金持有的买入国债期货合约价值，不得超过基金资产净值的15%；在任何交易日日终，本基金持有的卖出国债期货合约价值不得超过基金持有的债券总市值的30%；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7A7F1E8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（13）本基金主动投资流动性受限资产的市值合计不得超过本</w:t>
      </w:r>
      <w:proofErr w:type="gramStart"/>
      <w:r w:rsidRPr="00071C9F">
        <w:rPr>
          <w:rFonts w:asciiTheme="minorEastAsia" w:eastAsiaTheme="minorEastAsia" w:hAnsiTheme="minorEastAsia" w:hint="eastAsia"/>
          <w:bCs/>
          <w:sz w:val="24"/>
        </w:rPr>
        <w:t>基金基金</w:t>
      </w:r>
      <w:proofErr w:type="gramEnd"/>
      <w:r w:rsidRPr="00071C9F">
        <w:rPr>
          <w:rFonts w:asciiTheme="minorEastAsia" w:eastAsiaTheme="minorEastAsia" w:hAnsiTheme="minorEastAsia" w:hint="eastAsia"/>
          <w:bCs/>
          <w:sz w:val="24"/>
        </w:rPr>
        <w:t>资产净值的15%；因证券市场波动、基金规模变动等基金管理人之外的因素致使基金投资比例不符合上述投资比例限制的，基金管理人不得主动新增流动性受限资产的投资；</w:t>
      </w:r>
    </w:p>
    <w:p w14:paraId="79C33B78" w14:textId="77777777" w:rsidR="00C70EC4" w:rsidRPr="00071C9F" w:rsidRDefault="00C70EC4" w:rsidP="00C70EC4">
      <w:pPr>
        <w:spacing w:line="360" w:lineRule="auto"/>
        <w:ind w:firstLineChars="200" w:firstLine="480"/>
        <w:rPr>
          <w:rFonts w:asciiTheme="minorEastAsia" w:eastAsiaTheme="minorEastAsia" w:hAnsiTheme="minorEastAsia"/>
          <w:bCs/>
          <w:sz w:val="24"/>
        </w:rPr>
      </w:pPr>
      <w:r w:rsidRPr="00071C9F">
        <w:rPr>
          <w:rFonts w:asciiTheme="minorEastAsia" w:eastAsiaTheme="minorEastAsia" w:hAnsiTheme="minorEastAsia" w:hint="eastAsia"/>
          <w:bCs/>
          <w:sz w:val="24"/>
        </w:rPr>
        <w:t>（14）本基金与私募类</w:t>
      </w:r>
      <w:proofErr w:type="gramStart"/>
      <w:r w:rsidRPr="00071C9F">
        <w:rPr>
          <w:rFonts w:asciiTheme="minorEastAsia" w:eastAsiaTheme="minorEastAsia" w:hAnsiTheme="minorEastAsia" w:hint="eastAsia"/>
          <w:bCs/>
          <w:sz w:val="24"/>
        </w:rPr>
        <w:t>证券资管产品</w:t>
      </w:r>
      <w:proofErr w:type="gramEnd"/>
      <w:r w:rsidRPr="00071C9F">
        <w:rPr>
          <w:rFonts w:asciiTheme="minorEastAsia" w:eastAsiaTheme="minorEastAsia" w:hAnsiTheme="minorEastAsia" w:hint="eastAsia"/>
          <w:bCs/>
          <w:sz w:val="24"/>
        </w:rPr>
        <w:t>及中国证监会认定的其他主体为交易对手方开展逆回购交易的，可接受质押品的资质要求应当与基金合同约定的投资范围保持一致；</w:t>
      </w:r>
    </w:p>
    <w:p w14:paraId="4CDDD004" w14:textId="77777777" w:rsidR="00C70EC4" w:rsidRPr="00071C9F" w:rsidRDefault="00C70EC4" w:rsidP="00C70EC4">
      <w:pPr>
        <w:spacing w:line="360" w:lineRule="auto"/>
        <w:ind w:firstLineChars="300" w:firstLine="720"/>
        <w:rPr>
          <w:rFonts w:asciiTheme="minorEastAsia" w:eastAsiaTheme="minorEastAsia" w:hAnsiTheme="minorEastAsia"/>
          <w:sz w:val="24"/>
        </w:rPr>
      </w:pPr>
      <w:r w:rsidRPr="00071C9F">
        <w:rPr>
          <w:rFonts w:asciiTheme="minorEastAsia" w:eastAsiaTheme="minorEastAsia" w:hAnsiTheme="minorEastAsia"/>
          <w:sz w:val="24"/>
        </w:rPr>
        <w:t>法律法规或监管部门</w:t>
      </w:r>
      <w:r w:rsidRPr="00071C9F">
        <w:rPr>
          <w:rFonts w:asciiTheme="minorEastAsia" w:eastAsiaTheme="minorEastAsia" w:hAnsiTheme="minorEastAsia" w:hint="eastAsia"/>
          <w:sz w:val="24"/>
        </w:rPr>
        <w:t>取消或变更</w:t>
      </w:r>
      <w:r w:rsidRPr="00071C9F">
        <w:rPr>
          <w:rFonts w:asciiTheme="minorEastAsia" w:eastAsiaTheme="minorEastAsia" w:hAnsiTheme="minorEastAsia"/>
          <w:sz w:val="24"/>
        </w:rPr>
        <w:t>上述限制</w:t>
      </w:r>
      <w:r w:rsidRPr="00071C9F">
        <w:rPr>
          <w:rFonts w:asciiTheme="minorEastAsia" w:eastAsiaTheme="minorEastAsia" w:hAnsiTheme="minorEastAsia" w:hint="eastAsia"/>
          <w:sz w:val="24"/>
        </w:rPr>
        <w:t>的</w:t>
      </w:r>
      <w:r w:rsidRPr="00071C9F">
        <w:rPr>
          <w:rFonts w:asciiTheme="minorEastAsia" w:eastAsiaTheme="minorEastAsia" w:hAnsiTheme="minorEastAsia"/>
          <w:sz w:val="24"/>
        </w:rPr>
        <w:t>，</w:t>
      </w:r>
      <w:r w:rsidRPr="00071C9F">
        <w:rPr>
          <w:rFonts w:asciiTheme="minorEastAsia" w:eastAsiaTheme="minorEastAsia" w:hAnsiTheme="minorEastAsia" w:hint="eastAsia"/>
          <w:sz w:val="24"/>
        </w:rPr>
        <w:t>如适用于本基金，基金管理人在履行适当程序后，本基金投资不再受相关限制或以变更后的规定为准</w:t>
      </w:r>
      <w:r w:rsidRPr="00071C9F">
        <w:rPr>
          <w:rFonts w:asciiTheme="minorEastAsia" w:eastAsiaTheme="minorEastAsia" w:hAnsiTheme="minorEastAsia"/>
          <w:sz w:val="24"/>
        </w:rPr>
        <w:t>。</w:t>
      </w:r>
    </w:p>
    <w:p w14:paraId="3BDBF960" w14:textId="77777777" w:rsidR="00C70EC4" w:rsidRPr="00071C9F" w:rsidRDefault="00C70EC4" w:rsidP="00C70EC4">
      <w:pPr>
        <w:spacing w:line="440" w:lineRule="atLeast"/>
        <w:ind w:right="28" w:firstLineChars="200" w:firstLine="480"/>
        <w:rPr>
          <w:rFonts w:asciiTheme="minorEastAsia" w:eastAsiaTheme="minorEastAsia" w:hAnsiTheme="minorEastAsia"/>
          <w:sz w:val="24"/>
        </w:rPr>
      </w:pPr>
      <w:r w:rsidRPr="00071C9F">
        <w:rPr>
          <w:rFonts w:asciiTheme="minorEastAsia" w:eastAsiaTheme="minorEastAsia" w:hAnsiTheme="minorEastAsia" w:hint="eastAsia"/>
          <w:bCs/>
          <w:sz w:val="24"/>
        </w:rPr>
        <w:t>除上述</w:t>
      </w:r>
      <w:r w:rsidRPr="00071C9F">
        <w:rPr>
          <w:rFonts w:asciiTheme="minorEastAsia" w:eastAsiaTheme="minorEastAsia" w:hAnsiTheme="minorEastAsia"/>
          <w:bCs/>
          <w:sz w:val="24"/>
        </w:rPr>
        <w:t>第</w:t>
      </w:r>
      <w:r w:rsidRPr="00071C9F">
        <w:rPr>
          <w:rFonts w:asciiTheme="minorEastAsia" w:eastAsiaTheme="minorEastAsia" w:hAnsiTheme="minorEastAsia" w:hint="eastAsia"/>
          <w:bCs/>
          <w:sz w:val="24"/>
        </w:rPr>
        <w:t>（2）、</w:t>
      </w:r>
      <w:r w:rsidRPr="00071C9F">
        <w:rPr>
          <w:rFonts w:asciiTheme="minorEastAsia" w:eastAsiaTheme="minorEastAsia" w:hAnsiTheme="minorEastAsia"/>
          <w:bCs/>
          <w:sz w:val="24"/>
        </w:rPr>
        <w:t>（9</w:t>
      </w:r>
      <w:r w:rsidRPr="00071C9F">
        <w:rPr>
          <w:rFonts w:asciiTheme="minorEastAsia" w:eastAsiaTheme="minorEastAsia" w:hAnsiTheme="minorEastAsia" w:hint="eastAsia"/>
          <w:bCs/>
          <w:sz w:val="24"/>
        </w:rPr>
        <w:t>）、（1</w:t>
      </w:r>
      <w:r w:rsidRPr="00071C9F">
        <w:rPr>
          <w:rFonts w:asciiTheme="minorEastAsia" w:eastAsiaTheme="minorEastAsia" w:hAnsiTheme="minorEastAsia"/>
          <w:bCs/>
          <w:sz w:val="24"/>
        </w:rPr>
        <w:t>3</w:t>
      </w:r>
      <w:r w:rsidRPr="00071C9F">
        <w:rPr>
          <w:rFonts w:asciiTheme="minorEastAsia" w:eastAsiaTheme="minorEastAsia" w:hAnsiTheme="minorEastAsia" w:hint="eastAsia"/>
          <w:bCs/>
          <w:sz w:val="24"/>
        </w:rPr>
        <w:t>）、（1</w:t>
      </w:r>
      <w:r w:rsidRPr="00071C9F">
        <w:rPr>
          <w:rFonts w:asciiTheme="minorEastAsia" w:eastAsiaTheme="minorEastAsia" w:hAnsiTheme="minorEastAsia"/>
          <w:bCs/>
          <w:sz w:val="24"/>
        </w:rPr>
        <w:t>4</w:t>
      </w:r>
      <w:r w:rsidRPr="00071C9F">
        <w:rPr>
          <w:rFonts w:asciiTheme="minorEastAsia" w:eastAsiaTheme="minorEastAsia" w:hAnsiTheme="minorEastAsia" w:hint="eastAsia"/>
          <w:bCs/>
          <w:sz w:val="24"/>
        </w:rPr>
        <w:t>）</w:t>
      </w:r>
      <w:r w:rsidRPr="00071C9F">
        <w:rPr>
          <w:rFonts w:asciiTheme="minorEastAsia" w:eastAsiaTheme="minorEastAsia" w:hAnsiTheme="minorEastAsia"/>
          <w:bCs/>
          <w:sz w:val="24"/>
        </w:rPr>
        <w:t>条以外，</w:t>
      </w:r>
      <w:r w:rsidRPr="00071C9F">
        <w:rPr>
          <w:rFonts w:asciiTheme="minorEastAsia" w:eastAsiaTheme="minorEastAsia" w:hAnsiTheme="minorEastAsia"/>
          <w:sz w:val="24"/>
        </w:rPr>
        <w:t>因</w:t>
      </w:r>
      <w:r w:rsidRPr="00071C9F">
        <w:rPr>
          <w:rFonts w:asciiTheme="minorEastAsia" w:eastAsiaTheme="minorEastAsia" w:hAnsiTheme="minorEastAsia" w:hint="eastAsia"/>
          <w:sz w:val="24"/>
        </w:rPr>
        <w:t>证券/期货市场波动、证券发行人合并、基金规模变动等基金管理人之外的因素致使基金</w:t>
      </w:r>
      <w:r w:rsidRPr="00071C9F">
        <w:rPr>
          <w:rFonts w:asciiTheme="minorEastAsia" w:eastAsiaTheme="minorEastAsia" w:hAnsiTheme="minorEastAsia"/>
          <w:sz w:val="24"/>
        </w:rPr>
        <w:t>投资比例</w:t>
      </w:r>
      <w:r w:rsidRPr="00071C9F">
        <w:rPr>
          <w:rFonts w:asciiTheme="minorEastAsia" w:eastAsiaTheme="minorEastAsia" w:hAnsiTheme="minorEastAsia" w:hint="eastAsia"/>
          <w:sz w:val="24"/>
        </w:rPr>
        <w:t>不符合</w:t>
      </w:r>
      <w:r w:rsidRPr="00071C9F">
        <w:rPr>
          <w:rFonts w:asciiTheme="minorEastAsia" w:eastAsiaTheme="minorEastAsia" w:hAnsiTheme="minorEastAsia"/>
          <w:sz w:val="24"/>
        </w:rPr>
        <w:t>上述规定投资比例的</w:t>
      </w:r>
      <w:r w:rsidRPr="00071C9F">
        <w:rPr>
          <w:rFonts w:asciiTheme="minorEastAsia" w:eastAsiaTheme="minorEastAsia" w:hAnsiTheme="minorEastAsia" w:hint="eastAsia"/>
          <w:sz w:val="24"/>
        </w:rPr>
        <w:t>，</w:t>
      </w:r>
      <w:r w:rsidRPr="00071C9F">
        <w:rPr>
          <w:rFonts w:asciiTheme="minorEastAsia" w:eastAsiaTheme="minorEastAsia" w:hAnsiTheme="minorEastAsia"/>
          <w:sz w:val="24"/>
        </w:rPr>
        <w:t>基金管理人应当在</w:t>
      </w:r>
      <w:r w:rsidRPr="00071C9F">
        <w:rPr>
          <w:rFonts w:asciiTheme="minorEastAsia" w:eastAsiaTheme="minorEastAsia" w:hAnsiTheme="minorEastAsia" w:hint="eastAsia"/>
          <w:sz w:val="24"/>
        </w:rPr>
        <w:t>10个交易日</w:t>
      </w:r>
      <w:r w:rsidRPr="00071C9F">
        <w:rPr>
          <w:rFonts w:asciiTheme="minorEastAsia" w:eastAsiaTheme="minorEastAsia" w:hAnsiTheme="minorEastAsia"/>
          <w:sz w:val="24"/>
        </w:rPr>
        <w:t>内进行调整</w:t>
      </w:r>
      <w:r w:rsidRPr="00071C9F">
        <w:rPr>
          <w:rFonts w:asciiTheme="minorEastAsia" w:eastAsiaTheme="minorEastAsia" w:hAnsiTheme="minorEastAsia" w:hint="eastAsia"/>
          <w:bCs/>
          <w:sz w:val="24"/>
        </w:rPr>
        <w:t>，但中国证监会规定的特殊情形除外</w:t>
      </w:r>
      <w:r w:rsidRPr="00071C9F">
        <w:rPr>
          <w:rFonts w:asciiTheme="minorEastAsia" w:eastAsiaTheme="minorEastAsia" w:hAnsiTheme="minorEastAsia" w:hint="eastAsia"/>
          <w:sz w:val="24"/>
        </w:rPr>
        <w:t>。法律法规另有规定的，从其规定。</w:t>
      </w:r>
    </w:p>
    <w:p w14:paraId="00FAA13C" w14:textId="77777777" w:rsidR="00C70EC4" w:rsidRPr="00071C9F" w:rsidRDefault="00C70EC4" w:rsidP="00C70EC4">
      <w:pPr>
        <w:spacing w:line="440" w:lineRule="atLeast"/>
        <w:ind w:right="28"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基金管理人应在出现可预见资产规模大幅变动的情况下，至少提前</w:t>
      </w: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个工作日正式向基金托管人发函说明基金可能变动规模和公司应对措施，便于托管人实施交易监督。</w:t>
      </w:r>
    </w:p>
    <w:p w14:paraId="2A08279B" w14:textId="7F11C2D3" w:rsidR="00C70EC4" w:rsidRPr="00071C9F" w:rsidRDefault="00C70EC4" w:rsidP="00651CF7">
      <w:pPr>
        <w:spacing w:line="440" w:lineRule="atLeast"/>
        <w:ind w:right="28" w:firstLineChars="200" w:firstLine="480"/>
        <w:rPr>
          <w:rFonts w:asciiTheme="minorEastAsia" w:eastAsiaTheme="minorEastAsia" w:hAnsiTheme="minorEastAsia"/>
          <w:sz w:val="24"/>
        </w:rPr>
      </w:pPr>
      <w:r w:rsidRPr="00071C9F">
        <w:rPr>
          <w:rFonts w:asciiTheme="minorEastAsia" w:eastAsiaTheme="minorEastAsia" w:hAnsiTheme="minorEastAsia"/>
          <w:sz w:val="24"/>
        </w:rPr>
        <w:t>基金管理人应当自基金合同生效之日起6个月内使基金的投资组合比例符合基金合同的有关约定。</w:t>
      </w:r>
      <w:r w:rsidRPr="00071C9F">
        <w:rPr>
          <w:rFonts w:asciiTheme="minorEastAsia" w:eastAsiaTheme="minorEastAsia" w:hAnsiTheme="minorEastAsia" w:hint="eastAsia"/>
          <w:sz w:val="24"/>
        </w:rPr>
        <w:t>在上述期间内，本基金的投资范围应当符合基金合同的约定。基金托管人对基金投资的监督和检查自《基金合同》生效之日起开始。</w:t>
      </w:r>
      <w:r w:rsidR="00651CF7" w:rsidRPr="00071C9F">
        <w:rPr>
          <w:rFonts w:asciiTheme="minorEastAsia" w:eastAsiaTheme="minorEastAsia" w:hAnsiTheme="minorEastAsia" w:hint="eastAsia"/>
          <w:sz w:val="24"/>
        </w:rPr>
        <w:t>基金管理人知晓基金托管人投资监督职责的履行受外部数据来源或系统开发等因素影响，基金管理人应为托管人系统调整预留所需的合理必要时间。</w:t>
      </w:r>
    </w:p>
    <w:p w14:paraId="15E4309E" w14:textId="77777777" w:rsidR="00C70EC4" w:rsidRPr="00071C9F" w:rsidRDefault="00C70EC4" w:rsidP="00C70EC4">
      <w:pPr>
        <w:spacing w:after="120"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3、基金托管人根据有关法律法规的规定及《基金合同》的约定对下述基金</w:t>
      </w:r>
      <w:r w:rsidRPr="00071C9F">
        <w:rPr>
          <w:rFonts w:asciiTheme="minorEastAsia" w:eastAsiaTheme="minorEastAsia" w:hAnsiTheme="minorEastAsia" w:hint="eastAsia"/>
          <w:sz w:val="24"/>
          <w:szCs w:val="21"/>
        </w:rPr>
        <w:lastRenderedPageBreak/>
        <w:t xml:space="preserve">投资禁止行为进行监督： </w:t>
      </w:r>
    </w:p>
    <w:p w14:paraId="6E29CB11" w14:textId="77777777" w:rsidR="00C70EC4" w:rsidRPr="00071C9F" w:rsidRDefault="00C70EC4" w:rsidP="00C70EC4">
      <w:pPr>
        <w:spacing w:line="360" w:lineRule="auto"/>
        <w:ind w:left="1"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根据法律法规的规定及《基金合同》的约定，本基金禁止从事下列行为：</w:t>
      </w:r>
    </w:p>
    <w:p w14:paraId="54602D12" w14:textId="77777777" w:rsidR="00C70EC4" w:rsidRPr="00071C9F" w:rsidRDefault="00C70EC4" w:rsidP="00C70EC4">
      <w:pPr>
        <w:spacing w:line="360" w:lineRule="auto"/>
        <w:ind w:left="1"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（1）承销证券；</w:t>
      </w:r>
    </w:p>
    <w:p w14:paraId="08ADDE57" w14:textId="77777777" w:rsidR="00C70EC4" w:rsidRPr="00071C9F" w:rsidRDefault="00C70EC4" w:rsidP="00C70EC4">
      <w:pPr>
        <w:spacing w:line="360" w:lineRule="auto"/>
        <w:ind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（2）违反规定向他人贷款或提供担保；</w:t>
      </w:r>
    </w:p>
    <w:p w14:paraId="11375812" w14:textId="77777777" w:rsidR="00C70EC4" w:rsidRPr="00071C9F" w:rsidRDefault="00C70EC4" w:rsidP="00C70EC4">
      <w:pPr>
        <w:spacing w:line="360" w:lineRule="auto"/>
        <w:ind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（3）</w:t>
      </w:r>
      <w:r w:rsidRPr="00071C9F">
        <w:rPr>
          <w:rFonts w:asciiTheme="minorEastAsia" w:eastAsiaTheme="minorEastAsia" w:hAnsiTheme="minorEastAsia"/>
          <w:sz w:val="24"/>
        </w:rPr>
        <w:t>从事承担无限责任的投资；</w:t>
      </w:r>
    </w:p>
    <w:p w14:paraId="133A6151" w14:textId="77777777" w:rsidR="00C70EC4" w:rsidRPr="00071C9F" w:rsidRDefault="00C70EC4" w:rsidP="00C70EC4">
      <w:pPr>
        <w:spacing w:line="360" w:lineRule="auto"/>
        <w:ind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（4）买卖其他基金份额，但法律法规或中国证监会另有规定的除外；</w:t>
      </w:r>
    </w:p>
    <w:p w14:paraId="41B40B6F" w14:textId="77777777" w:rsidR="00C70EC4" w:rsidRPr="00071C9F" w:rsidRDefault="00C70EC4" w:rsidP="00C70EC4">
      <w:pPr>
        <w:spacing w:line="360" w:lineRule="auto"/>
        <w:ind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 xml:space="preserve">（5）向基金管理人、基金托管人出资。 </w:t>
      </w:r>
    </w:p>
    <w:p w14:paraId="33278534" w14:textId="77777777" w:rsidR="00C70EC4" w:rsidRPr="00071C9F" w:rsidRDefault="00C70EC4" w:rsidP="00C70EC4">
      <w:pPr>
        <w:spacing w:line="360" w:lineRule="auto"/>
        <w:ind w:left="1" w:firstLineChars="225" w:firstLine="540"/>
        <w:rPr>
          <w:rFonts w:asciiTheme="minorEastAsia" w:eastAsiaTheme="minorEastAsia" w:hAnsiTheme="minorEastAsia"/>
          <w:sz w:val="24"/>
        </w:rPr>
      </w:pPr>
      <w:r w:rsidRPr="00071C9F">
        <w:rPr>
          <w:rFonts w:asciiTheme="minorEastAsia" w:eastAsiaTheme="minorEastAsia" w:hAnsiTheme="minorEastAsia" w:hint="eastAsia"/>
          <w:sz w:val="24"/>
        </w:rPr>
        <w:t>如</w:t>
      </w:r>
      <w:r w:rsidRPr="00071C9F">
        <w:rPr>
          <w:rFonts w:asciiTheme="minorEastAsia" w:eastAsiaTheme="minorEastAsia" w:hAnsiTheme="minorEastAsia"/>
          <w:sz w:val="24"/>
        </w:rPr>
        <w:t>法律</w:t>
      </w:r>
      <w:r w:rsidRPr="00071C9F">
        <w:rPr>
          <w:rFonts w:asciiTheme="minorEastAsia" w:eastAsiaTheme="minorEastAsia" w:hAnsiTheme="minorEastAsia" w:hint="eastAsia"/>
          <w:sz w:val="24"/>
        </w:rPr>
        <w:t>、</w:t>
      </w:r>
      <w:r w:rsidRPr="00071C9F">
        <w:rPr>
          <w:rFonts w:asciiTheme="minorEastAsia" w:eastAsiaTheme="minorEastAsia" w:hAnsiTheme="minorEastAsia"/>
          <w:sz w:val="24"/>
        </w:rPr>
        <w:t>行政法规或监管部门</w:t>
      </w:r>
      <w:r w:rsidRPr="00071C9F">
        <w:rPr>
          <w:rFonts w:asciiTheme="minorEastAsia" w:eastAsiaTheme="minorEastAsia" w:hAnsiTheme="minorEastAsia" w:hint="eastAsia"/>
          <w:sz w:val="24"/>
        </w:rPr>
        <w:t>取消或变更上述限制，</w:t>
      </w:r>
      <w:r w:rsidRPr="00071C9F">
        <w:rPr>
          <w:rFonts w:asciiTheme="minorEastAsia" w:eastAsiaTheme="minorEastAsia" w:hAnsiTheme="minorEastAsia" w:hint="eastAsia"/>
          <w:bCs/>
          <w:sz w:val="24"/>
        </w:rPr>
        <w:t>如适用于本基金，则本基金投资不再受相关限制或以变更后的规定为准。</w:t>
      </w:r>
    </w:p>
    <w:p w14:paraId="0E2DFA9A" w14:textId="77777777" w:rsidR="00C70EC4" w:rsidRPr="00071C9F" w:rsidRDefault="00C70EC4" w:rsidP="00C70EC4">
      <w:pPr>
        <w:spacing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cs="宋体" w:hint="eastAsia"/>
          <w:kern w:val="0"/>
          <w:sz w:val="24"/>
        </w:rPr>
        <w:t xml:space="preserve"> </w:t>
      </w:r>
      <w:r w:rsidRPr="00071C9F">
        <w:rPr>
          <w:rFonts w:asciiTheme="minorEastAsia" w:eastAsiaTheme="minorEastAsia" w:hAnsiTheme="minorEastAsia" w:hint="eastAsia"/>
          <w:sz w:val="24"/>
          <w:szCs w:val="21"/>
        </w:rPr>
        <w:t>4、基金托管人</w:t>
      </w:r>
      <w:r w:rsidRPr="00071C9F">
        <w:rPr>
          <w:rFonts w:asciiTheme="minorEastAsia" w:eastAsiaTheme="minorEastAsia" w:hAnsiTheme="minorEastAsia" w:cs="宋体" w:hint="eastAsia"/>
          <w:kern w:val="0"/>
          <w:sz w:val="24"/>
        </w:rPr>
        <w:t>依据以下约定</w:t>
      </w:r>
      <w:r w:rsidRPr="00071C9F">
        <w:rPr>
          <w:rFonts w:asciiTheme="minorEastAsia" w:eastAsiaTheme="minorEastAsia" w:hAnsiTheme="minorEastAsia" w:hint="eastAsia"/>
          <w:sz w:val="24"/>
          <w:szCs w:val="21"/>
        </w:rPr>
        <w:t>对基金管理人参与银行间债券市场进行监督。</w:t>
      </w:r>
    </w:p>
    <w:p w14:paraId="14F3B034" w14:textId="77777777" w:rsidR="00C70EC4" w:rsidRPr="00071C9F" w:rsidRDefault="00C70EC4" w:rsidP="00C70EC4">
      <w:pPr>
        <w:spacing w:line="440" w:lineRule="exact"/>
        <w:rPr>
          <w:rFonts w:asciiTheme="minorEastAsia" w:eastAsiaTheme="minorEastAsia" w:hAnsiTheme="minorEastAsia"/>
          <w:sz w:val="24"/>
          <w:szCs w:val="28"/>
        </w:rPr>
      </w:pPr>
      <w:r w:rsidRPr="00071C9F">
        <w:rPr>
          <w:rFonts w:asciiTheme="minorEastAsia" w:eastAsiaTheme="minorEastAsia" w:hAnsiTheme="minorEastAsia" w:hint="eastAsia"/>
          <w:sz w:val="24"/>
          <w:szCs w:val="28"/>
        </w:rPr>
        <w:t xml:space="preserve">    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63BB6E97" w14:textId="77777777" w:rsidR="00C70EC4" w:rsidRPr="00071C9F" w:rsidRDefault="00C70EC4" w:rsidP="00C70EC4">
      <w:pPr>
        <w:spacing w:line="440" w:lineRule="exact"/>
        <w:ind w:firstLineChars="215" w:firstLine="516"/>
        <w:rPr>
          <w:rFonts w:asciiTheme="minorEastAsia" w:eastAsiaTheme="minorEastAsia" w:hAnsiTheme="minorEastAsia"/>
          <w:sz w:val="24"/>
          <w:szCs w:val="21"/>
        </w:rPr>
      </w:pPr>
      <w:r w:rsidRPr="00071C9F">
        <w:rPr>
          <w:rFonts w:asciiTheme="minorEastAsia" w:eastAsiaTheme="minorEastAsia" w:hAnsiTheme="minorEastAsia" w:hint="eastAsia"/>
          <w:sz w:val="24"/>
          <w:szCs w:val="28"/>
        </w:rPr>
        <w:t>基金管理人在银行间市场进行现券买卖和回购交易时，以DVP(券款兑付)的交易结算方式进行交易。</w:t>
      </w:r>
    </w:p>
    <w:p w14:paraId="288E7D6F" w14:textId="77777777" w:rsidR="00C70EC4" w:rsidRPr="00071C9F" w:rsidRDefault="00C70EC4" w:rsidP="00C70EC4">
      <w:pPr>
        <w:ind w:leftChars="114" w:left="239" w:firstLineChars="100" w:firstLine="24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5、基金托管人对基金管理人选择存款银行进行监督。</w:t>
      </w:r>
    </w:p>
    <w:p w14:paraId="7D6ED859" w14:textId="77777777" w:rsidR="00C70EC4" w:rsidRPr="00071C9F" w:rsidRDefault="00C70EC4" w:rsidP="00C70EC4">
      <w:pPr>
        <w:spacing w:line="440" w:lineRule="exact"/>
        <w:ind w:firstLineChars="215" w:firstLine="516"/>
        <w:rPr>
          <w:rFonts w:asciiTheme="minorEastAsia" w:eastAsiaTheme="minorEastAsia" w:hAnsiTheme="minorEastAsia"/>
          <w:sz w:val="24"/>
          <w:szCs w:val="21"/>
        </w:rPr>
      </w:pPr>
      <w:r w:rsidRPr="00071C9F">
        <w:rPr>
          <w:rFonts w:asciiTheme="minorEastAsia" w:eastAsiaTheme="minorEastAsia" w:hAnsiTheme="minorEastAsia" w:hint="eastAsia"/>
          <w:sz w:val="24"/>
          <w:szCs w:val="28"/>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1FDC8959" w14:textId="77777777" w:rsidR="00C5115F" w:rsidRPr="00071C9F" w:rsidRDefault="00C5115F" w:rsidP="00C5115F">
      <w:pPr>
        <w:pStyle w:val="2"/>
        <w:keepNext w:val="0"/>
        <w:keepLines w:val="0"/>
        <w:autoSpaceDE w:val="0"/>
        <w:autoSpaceDN w:val="0"/>
        <w:adjustRightInd w:val="0"/>
        <w:spacing w:before="0" w:after="0" w:line="360" w:lineRule="auto"/>
        <w:ind w:firstLineChars="150" w:firstLine="360"/>
        <w:textAlignment w:val="baseline"/>
        <w:rPr>
          <w:rFonts w:asciiTheme="minorEastAsia" w:eastAsiaTheme="minorEastAsia" w:hAnsiTheme="minorEastAsia"/>
          <w:b w:val="0"/>
          <w:sz w:val="24"/>
          <w:szCs w:val="21"/>
        </w:rPr>
      </w:pPr>
      <w:r w:rsidRPr="00071C9F">
        <w:rPr>
          <w:rFonts w:asciiTheme="minorEastAsia" w:eastAsiaTheme="minorEastAsia" w:hAnsiTheme="minorEastAsia" w:hint="eastAsia"/>
          <w:b w:val="0"/>
          <w:sz w:val="24"/>
          <w:szCs w:val="21"/>
        </w:rPr>
        <w:t>（二）基金托管人应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14:paraId="19C1AAD9" w14:textId="6A8DEE5A" w:rsidR="00C70EC4" w:rsidRPr="00071C9F" w:rsidRDefault="00C70EC4" w:rsidP="00C5115F">
      <w:pPr>
        <w:pStyle w:val="2"/>
        <w:keepNext w:val="0"/>
        <w:keepLines w:val="0"/>
        <w:autoSpaceDE w:val="0"/>
        <w:autoSpaceDN w:val="0"/>
        <w:adjustRightInd w:val="0"/>
        <w:spacing w:before="0" w:after="0" w:line="360" w:lineRule="auto"/>
        <w:ind w:firstLineChars="150" w:firstLine="360"/>
        <w:textAlignment w:val="baseline"/>
        <w:rPr>
          <w:rFonts w:asciiTheme="minorEastAsia" w:eastAsiaTheme="minorEastAsia" w:hAnsiTheme="minorEastAsia"/>
          <w:b w:val="0"/>
          <w:sz w:val="24"/>
          <w:szCs w:val="21"/>
        </w:rPr>
      </w:pPr>
      <w:r w:rsidRPr="00071C9F">
        <w:rPr>
          <w:rFonts w:asciiTheme="minorEastAsia" w:eastAsiaTheme="minorEastAsia" w:hAnsiTheme="minorEastAsia" w:hint="eastAsia"/>
          <w:b w:val="0"/>
          <w:sz w:val="24"/>
          <w:szCs w:val="21"/>
        </w:rPr>
        <w:t>（三）基金托管人发现基金管理人的投资运作及其他运作违反《基金法》、《基</w:t>
      </w:r>
      <w:r w:rsidRPr="00071C9F">
        <w:rPr>
          <w:rFonts w:asciiTheme="minorEastAsia" w:eastAsiaTheme="minorEastAsia" w:hAnsiTheme="minorEastAsia" w:hint="eastAsia"/>
          <w:b w:val="0"/>
          <w:sz w:val="24"/>
          <w:szCs w:val="21"/>
        </w:rPr>
        <w:lastRenderedPageBreak/>
        <w:t>金合同》、基金托管协议有关规定时，应及时以书面形式通知基金管理人限期纠正，基金管理人收到通知后应在下一个工作日及时核对，并以书面形式向基金托管人发出回函，进行解释或举证。</w:t>
      </w:r>
    </w:p>
    <w:p w14:paraId="35C3FBF5"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AA5B787" w14:textId="77777777" w:rsidR="00C70EC4" w:rsidRPr="00071C9F" w:rsidRDefault="00C70EC4" w:rsidP="00C70EC4">
      <w:pPr>
        <w:pStyle w:val="ad"/>
        <w:spacing w:line="440" w:lineRule="exact"/>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szCs w:val="21"/>
        </w:rPr>
        <w:t>对于依据交易程序尚未成交的</w:t>
      </w:r>
      <w:proofErr w:type="gramStart"/>
      <w:r w:rsidRPr="00071C9F">
        <w:rPr>
          <w:rFonts w:asciiTheme="minorEastAsia" w:eastAsiaTheme="minorEastAsia" w:hAnsiTheme="minorEastAsia" w:hint="eastAsia"/>
          <w:sz w:val="24"/>
          <w:szCs w:val="21"/>
        </w:rPr>
        <w:t>且基金</w:t>
      </w:r>
      <w:proofErr w:type="gramEnd"/>
      <w:r w:rsidRPr="00071C9F">
        <w:rPr>
          <w:rFonts w:asciiTheme="minorEastAsia" w:eastAsiaTheme="minorEastAsia" w:hAnsiTheme="minorEastAsia" w:hint="eastAsia"/>
          <w:sz w:val="24"/>
          <w:szCs w:val="21"/>
        </w:rPr>
        <w:t>托管人在交易前能够监控的投资指令，基金托管人发现</w:t>
      </w:r>
      <w:r w:rsidRPr="00071C9F">
        <w:rPr>
          <w:rFonts w:asciiTheme="minorEastAsia" w:eastAsiaTheme="minorEastAsia" w:hAnsiTheme="minorEastAsia" w:hint="eastAsia"/>
          <w:sz w:val="24"/>
        </w:rPr>
        <w:t>该投资指令违反相关法律法规规定或者违反《基金合同》约定的，应当拒绝执行，立即通知基金管理人，并向中国证监会报告。</w:t>
      </w:r>
    </w:p>
    <w:p w14:paraId="027E8180" w14:textId="77777777" w:rsidR="00C70EC4" w:rsidRPr="00071C9F" w:rsidRDefault="00C70EC4" w:rsidP="00C70EC4">
      <w:pPr>
        <w:pStyle w:val="ad"/>
        <w:spacing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4A3ABB9B" w14:textId="77777777" w:rsidR="00C70EC4" w:rsidRPr="00071C9F" w:rsidRDefault="00C70EC4" w:rsidP="00C70EC4">
      <w:pPr>
        <w:spacing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A3BF450" w14:textId="77777777" w:rsidR="00C70EC4" w:rsidRPr="00071C9F" w:rsidRDefault="00C70EC4" w:rsidP="00C70EC4">
      <w:pPr>
        <w:spacing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基金托管人发现基金管理人有重大违规行为，应立即报告中国证监会，同时通知基金管理人限期纠正。</w:t>
      </w:r>
    </w:p>
    <w:p w14:paraId="79188B15" w14:textId="77777777" w:rsidR="00C70EC4" w:rsidRPr="00071C9F" w:rsidRDefault="00C70EC4" w:rsidP="00C70EC4">
      <w:pPr>
        <w:spacing w:line="440" w:lineRule="exact"/>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4A07A069"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47" w:name="_Toc462145568"/>
      <w:bookmarkStart w:id="448" w:name="_Toc483302071"/>
      <w:r w:rsidRPr="00071C9F">
        <w:rPr>
          <w:rFonts w:asciiTheme="minorEastAsia" w:eastAsiaTheme="minorEastAsia" w:hAnsiTheme="minorEastAsia"/>
          <w:b/>
          <w:bCs/>
          <w:sz w:val="24"/>
          <w:szCs w:val="20"/>
        </w:rPr>
        <w:t>三、基金管理人对基金托管人的业务核查</w:t>
      </w:r>
      <w:bookmarkEnd w:id="447"/>
      <w:bookmarkEnd w:id="448"/>
    </w:p>
    <w:p w14:paraId="77D648DF"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管理人对基金托管人履行托管职责情况进行核查，核查事项包括但不限于基金托管人安全保管基金财产、开设基金财产的资金账户和证券/期货账户等投资所需的账户、复核基金管理人计算的基金资产净值和各类基金份额的基金份额净值、根据基金管理人指令办理清算交收、相关信息披露和监督基金投资运作等行为。</w:t>
      </w:r>
    </w:p>
    <w:p w14:paraId="72B682A7"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基金管理人发现基金托管人擅自挪用基金财产、未对基金财产实行分账管理、无故未执行或无故延迟执行基金管理人资金划拨指令、泄露基金投资信息等违反</w:t>
      </w:r>
      <w:r w:rsidRPr="00071C9F">
        <w:rPr>
          <w:rFonts w:asciiTheme="minorEastAsia" w:eastAsiaTheme="minorEastAsia" w:hAnsiTheme="minorEastAsia" w:hint="eastAsia"/>
          <w:sz w:val="24"/>
          <w:szCs w:val="21"/>
        </w:rPr>
        <w:lastRenderedPageBreak/>
        <w:t>《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071C9F">
        <w:rPr>
          <w:rFonts w:asciiTheme="minorEastAsia" w:eastAsiaTheme="minorEastAsia" w:hAnsiTheme="minorEastAsia" w:hint="eastAsia"/>
          <w:kern w:val="0"/>
          <w:sz w:val="24"/>
        </w:rPr>
        <w:t>基金管理人有义务要求基金托管人赔偿基金因此所遭受的损失。</w:t>
      </w:r>
    </w:p>
    <w:p w14:paraId="5EBF3362"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szCs w:val="21"/>
        </w:rPr>
        <w:t>基金管理人发现基金托管人有重大违规行为，应立即报告中国证监会和银行业监督管理机构，同时通知基金托管人限期纠正。</w:t>
      </w:r>
      <w:r w:rsidRPr="00071C9F">
        <w:rPr>
          <w:rFonts w:asciiTheme="minorEastAsia" w:eastAsiaTheme="minorEastAsia" w:hAnsiTheme="minorEastAsia"/>
          <w:sz w:val="24"/>
          <w:szCs w:val="21"/>
        </w:rPr>
        <w:t>基金托管人应就基金管理人合理的疑义进行解释。</w:t>
      </w:r>
    </w:p>
    <w:p w14:paraId="68231409"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基金托管人应积极配合基金管理人的核查行为，包括但不限于：提交相关资料以</w:t>
      </w:r>
      <w:proofErr w:type="gramStart"/>
      <w:r w:rsidRPr="00071C9F">
        <w:rPr>
          <w:rFonts w:asciiTheme="minorEastAsia" w:eastAsiaTheme="minorEastAsia" w:hAnsiTheme="minorEastAsia" w:hint="eastAsia"/>
          <w:sz w:val="24"/>
          <w:szCs w:val="21"/>
        </w:rPr>
        <w:t>供基金</w:t>
      </w:r>
      <w:proofErr w:type="gramEnd"/>
      <w:r w:rsidRPr="00071C9F">
        <w:rPr>
          <w:rFonts w:asciiTheme="minorEastAsia" w:eastAsiaTheme="minorEastAsia" w:hAnsiTheme="minorEastAsia" w:hint="eastAsia"/>
          <w:sz w:val="24"/>
          <w:szCs w:val="21"/>
        </w:rPr>
        <w:t>管理人核查基金财产的完整性和真实性，在规定时间内答复基金管理人并改正。</w:t>
      </w:r>
    </w:p>
    <w:p w14:paraId="24C48A84" w14:textId="77777777" w:rsidR="00C70EC4" w:rsidRPr="00071C9F" w:rsidRDefault="00C70EC4" w:rsidP="00C70EC4">
      <w:pPr>
        <w:pStyle w:val="21"/>
        <w:spacing w:after="0"/>
        <w:rPr>
          <w:rFonts w:asciiTheme="minorEastAsia" w:eastAsiaTheme="minorEastAsia" w:hAnsiTheme="minorEastAsia"/>
          <w:color w:val="auto"/>
          <w:szCs w:val="21"/>
        </w:rPr>
      </w:pPr>
      <w:r w:rsidRPr="00071C9F">
        <w:rPr>
          <w:rFonts w:asciiTheme="minorEastAsia" w:eastAsiaTheme="minorEastAsia" w:hAnsiTheme="minorEastAsia"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CEC71CE"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49" w:name="_Toc462145569"/>
      <w:bookmarkStart w:id="450" w:name="_Toc483302072"/>
      <w:r w:rsidRPr="00071C9F">
        <w:rPr>
          <w:rFonts w:asciiTheme="minorEastAsia" w:eastAsiaTheme="minorEastAsia" w:hAnsiTheme="minorEastAsia"/>
          <w:b/>
          <w:bCs/>
          <w:sz w:val="24"/>
          <w:szCs w:val="20"/>
        </w:rPr>
        <w:t>四、基金财产的保管</w:t>
      </w:r>
      <w:bookmarkEnd w:id="449"/>
      <w:bookmarkEnd w:id="450"/>
    </w:p>
    <w:p w14:paraId="58038421"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bookmarkStart w:id="451" w:name="_Toc37159173"/>
      <w:r w:rsidRPr="00071C9F">
        <w:rPr>
          <w:rFonts w:asciiTheme="minorEastAsia" w:eastAsiaTheme="minorEastAsia" w:hAnsiTheme="minorEastAsia" w:cs="Arial" w:hint="eastAsia"/>
          <w:sz w:val="24"/>
        </w:rPr>
        <w:t>（一）基金财产保管的原则</w:t>
      </w:r>
      <w:bookmarkStart w:id="452" w:name="_Hlt88903033"/>
      <w:bookmarkEnd w:id="451"/>
      <w:bookmarkEnd w:id="452"/>
    </w:p>
    <w:p w14:paraId="19F0D256"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1、基金财产应独立于基金管理人、基金托管人的固有财产。</w:t>
      </w:r>
    </w:p>
    <w:p w14:paraId="46C1F9BE"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2、基金托管人应安全保管基金财产。未经基金管理人的正当指令，不得自行运用、处分、分配基金的任何财产。</w:t>
      </w:r>
    </w:p>
    <w:p w14:paraId="1A96D953"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3、基金托管人按照规定开设基金财产的资金账户和证券/期货账户等投资所需的账户。</w:t>
      </w:r>
    </w:p>
    <w:p w14:paraId="281BFCD3"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4、基金托管人对所托管的不同基金财产分别设置账户，与基金托管人的其他业务和其他基金的托管业务实行严格的分账管理，独立核算，确保基金财产的完整与独立。</w:t>
      </w:r>
    </w:p>
    <w:p w14:paraId="54BF02EB" w14:textId="49A0E302" w:rsidR="00C70EC4" w:rsidRPr="00071C9F" w:rsidRDefault="00C5115F"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5、</w:t>
      </w:r>
      <w:r w:rsidR="00C70EC4" w:rsidRPr="00071C9F">
        <w:rPr>
          <w:rFonts w:asciiTheme="minorEastAsia" w:eastAsiaTheme="minorEastAsia" w:hAnsiTheme="minorEastAsia" w:cs="Arial"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w:t>
      </w:r>
      <w:r w:rsidR="00C70EC4" w:rsidRPr="00071C9F">
        <w:rPr>
          <w:rFonts w:asciiTheme="minorEastAsia" w:eastAsiaTheme="minorEastAsia" w:hAnsiTheme="minorEastAsia" w:cs="Arial" w:hint="eastAsia"/>
          <w:sz w:val="24"/>
        </w:rPr>
        <w:lastRenderedPageBreak/>
        <w:t>人</w:t>
      </w:r>
      <w:r w:rsidR="00651CF7" w:rsidRPr="00071C9F">
        <w:rPr>
          <w:rFonts w:asciiTheme="minorEastAsia" w:eastAsiaTheme="minorEastAsia" w:hAnsiTheme="minorEastAsia" w:cs="Arial" w:hint="eastAsia"/>
          <w:sz w:val="24"/>
        </w:rPr>
        <w:t>对</w:t>
      </w:r>
      <w:r w:rsidR="00C70EC4" w:rsidRPr="00071C9F">
        <w:rPr>
          <w:rFonts w:asciiTheme="minorEastAsia" w:eastAsiaTheme="minorEastAsia" w:hAnsiTheme="minorEastAsia" w:cs="Arial" w:hint="eastAsia"/>
          <w:sz w:val="24"/>
        </w:rPr>
        <w:t>此不承担责任。</w:t>
      </w:r>
      <w:bookmarkStart w:id="453" w:name="_Hlt88902859"/>
      <w:bookmarkEnd w:id="453"/>
    </w:p>
    <w:p w14:paraId="3EDFCA29"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bookmarkStart w:id="454" w:name="_Toc37159174"/>
      <w:r w:rsidRPr="00071C9F">
        <w:rPr>
          <w:rFonts w:asciiTheme="minorEastAsia" w:eastAsiaTheme="minorEastAsia" w:hAnsiTheme="minorEastAsia" w:cs="Arial" w:hint="eastAsia"/>
          <w:sz w:val="24"/>
        </w:rPr>
        <w:t>（二）募集资金的验证</w:t>
      </w:r>
      <w:bookmarkEnd w:id="454"/>
    </w:p>
    <w:p w14:paraId="2A5B6A1A"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募集期内销售机构按销售与服务代理协议的约定，将认购资金划入基金管理人在具有基金托管资格的商业银行开设的</w:t>
      </w:r>
      <w:proofErr w:type="gramStart"/>
      <w:r w:rsidRPr="00071C9F">
        <w:rPr>
          <w:rFonts w:asciiTheme="minorEastAsia" w:eastAsiaTheme="minorEastAsia" w:hAnsiTheme="minorEastAsia" w:cs="Arial" w:hint="eastAsia"/>
          <w:sz w:val="24"/>
        </w:rPr>
        <w:t>汇添富基金</w:t>
      </w:r>
      <w:proofErr w:type="gramEnd"/>
      <w:r w:rsidRPr="00071C9F">
        <w:rPr>
          <w:rFonts w:asciiTheme="minorEastAsia" w:eastAsiaTheme="minorEastAsia" w:hAnsiTheme="minorEastAsia" w:cs="Arial" w:hint="eastAsia"/>
          <w:sz w:val="24"/>
        </w:rPr>
        <w:t>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071C9F">
        <w:rPr>
          <w:rFonts w:asciiTheme="minorEastAsia" w:eastAsiaTheme="minorEastAsia" w:hAnsiTheme="minorEastAsia" w:cs="Arial"/>
          <w:sz w:val="24"/>
        </w:rPr>
        <w:t>2</w:t>
      </w:r>
      <w:r w:rsidRPr="00071C9F">
        <w:rPr>
          <w:rFonts w:asciiTheme="minorEastAsia" w:eastAsiaTheme="minorEastAsia" w:hAnsiTheme="minorEastAsia" w:cs="Arial" w:hint="eastAsia"/>
          <w:sz w:val="24"/>
        </w:rPr>
        <w:t>名以上（含</w:t>
      </w:r>
      <w:r w:rsidRPr="00071C9F">
        <w:rPr>
          <w:rFonts w:asciiTheme="minorEastAsia" w:eastAsiaTheme="minorEastAsia" w:hAnsiTheme="minorEastAsia" w:cs="Arial"/>
          <w:sz w:val="24"/>
        </w:rPr>
        <w:t>2</w:t>
      </w:r>
      <w:r w:rsidRPr="00071C9F">
        <w:rPr>
          <w:rFonts w:asciiTheme="minorEastAsia" w:eastAsiaTheme="minorEastAsia" w:hAnsiTheme="minorEastAsia" w:cs="Arial" w:hint="eastAsia"/>
          <w:sz w:val="24"/>
        </w:rPr>
        <w:t>名）中国注册会计师签字有效。验资完成，基金管理人应将募集的属于本基金财产的全部资金划入基金托管人为基金开立的资产托管专户中，基金托管人在收到资金当日出具确认文件。</w:t>
      </w:r>
    </w:p>
    <w:p w14:paraId="10022DCE"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proofErr w:type="gramStart"/>
      <w:r w:rsidRPr="00071C9F">
        <w:rPr>
          <w:rFonts w:asciiTheme="minorEastAsia" w:eastAsiaTheme="minorEastAsia" w:hAnsiTheme="minorEastAsia" w:cs="Arial" w:hint="eastAsia"/>
          <w:sz w:val="24"/>
        </w:rPr>
        <w:t>若基金</w:t>
      </w:r>
      <w:proofErr w:type="gramEnd"/>
      <w:r w:rsidRPr="00071C9F">
        <w:rPr>
          <w:rFonts w:asciiTheme="minorEastAsia" w:eastAsiaTheme="minorEastAsia" w:hAnsiTheme="minorEastAsia" w:cs="Arial" w:hint="eastAsia"/>
          <w:sz w:val="24"/>
        </w:rPr>
        <w:t>募集期限届满，未能达到《基金合同》生效的条件，由基金管理人按规定办理退款事宜。</w:t>
      </w:r>
    </w:p>
    <w:p w14:paraId="3EA400D1"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（三）基金的银行账户的开立和管理</w:t>
      </w:r>
    </w:p>
    <w:p w14:paraId="34C0289E"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4AE3154E"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04B53E5C"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资产托管专户的管理应符合</w:t>
      </w:r>
      <w:r w:rsidRPr="00071C9F">
        <w:rPr>
          <w:rFonts w:asciiTheme="minorEastAsia" w:eastAsiaTheme="minorEastAsia" w:hAnsiTheme="minorEastAsia" w:cs="Arial"/>
          <w:sz w:val="24"/>
        </w:rPr>
        <w:t>《人民币银行结算账户管理办法》</w:t>
      </w:r>
      <w:r w:rsidRPr="00071C9F">
        <w:rPr>
          <w:rFonts w:asciiTheme="minorEastAsia" w:eastAsiaTheme="minorEastAsia" w:hAnsiTheme="minorEastAsia" w:cs="Arial" w:hint="eastAsia"/>
          <w:sz w:val="24"/>
        </w:rPr>
        <w:t>、《现金管理暂行条例》、《人民币利率管理规定》、《利率管理暂行规定》、《支付结算办法》以及银行业监督管理机构的其他规定。</w:t>
      </w:r>
    </w:p>
    <w:p w14:paraId="38260DEA"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（四）基金证券账户与证券交易资金账户的开设和管理</w:t>
      </w:r>
    </w:p>
    <w:p w14:paraId="26F09038"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基金托管人以基金托管人和本基金联名的方式在中国证券登记结算有限责任公司上海分公司/深圳分公司开设证券账户。</w:t>
      </w:r>
    </w:p>
    <w:p w14:paraId="75D96F62"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基金托管人</w:t>
      </w:r>
      <w:r w:rsidRPr="00071C9F">
        <w:rPr>
          <w:rFonts w:asciiTheme="minorEastAsia" w:eastAsiaTheme="minorEastAsia" w:hAnsiTheme="minorEastAsia" w:cs="Arial"/>
          <w:sz w:val="24"/>
        </w:rPr>
        <w:t>以</w:t>
      </w:r>
      <w:r w:rsidRPr="00071C9F">
        <w:rPr>
          <w:rFonts w:asciiTheme="minorEastAsia" w:eastAsiaTheme="minorEastAsia" w:hAnsiTheme="minorEastAsia" w:cs="Arial" w:hint="eastAsia"/>
          <w:sz w:val="24"/>
        </w:rPr>
        <w:t>基金托管人的名义在中国证券登记结算有限责任公司上海分公司/深圳分公司开立基金证券交易资金账户，用于证券清算。</w:t>
      </w:r>
    </w:p>
    <w:p w14:paraId="319307E6"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基金证券账户的开立和使用，限于满足开展本基金业务的需要。基金托管人和基金管理人不得出借和未经对方同意擅自转让基金的任何证券账户；亦不得使</w:t>
      </w:r>
      <w:r w:rsidRPr="00071C9F">
        <w:rPr>
          <w:rFonts w:asciiTheme="minorEastAsia" w:eastAsiaTheme="minorEastAsia" w:hAnsiTheme="minorEastAsia" w:cs="Arial" w:hint="eastAsia"/>
          <w:sz w:val="24"/>
        </w:rPr>
        <w:lastRenderedPageBreak/>
        <w:t>用基金的任何账户进行本基金业务以外的活动。</w:t>
      </w:r>
    </w:p>
    <w:p w14:paraId="70A2E1C9"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（五）债券托管账户的开立和管理</w:t>
      </w:r>
    </w:p>
    <w:p w14:paraId="33BCD70E"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1、《基金合同》生效后，基金管理人负责以本基金的名义申请并取得进入全国银行间同业拆借市场的交易资格，并代表基金进行交易；基金托管人负责以本基金的名义在中央国债登记结算有限责任公司</w:t>
      </w:r>
      <w:r w:rsidRPr="00071C9F">
        <w:rPr>
          <w:rFonts w:asciiTheme="minorEastAsia" w:eastAsiaTheme="minorEastAsia" w:hAnsiTheme="minorEastAsia" w:cs="Arial"/>
          <w:sz w:val="24"/>
        </w:rPr>
        <w:t>和银行间市场清算所股份有限公司</w:t>
      </w:r>
      <w:r w:rsidRPr="00071C9F">
        <w:rPr>
          <w:rFonts w:asciiTheme="minorEastAsia" w:eastAsiaTheme="minorEastAsia" w:hAnsiTheme="minorEastAsia" w:cs="Arial" w:hint="eastAsia"/>
          <w:sz w:val="24"/>
        </w:rPr>
        <w:t>开设银行间债券市场债券托管自营账户，并由基金托管人负责基金的债券的后台匹配及资金的清算。</w:t>
      </w:r>
    </w:p>
    <w:p w14:paraId="6E92F173"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2、基金管理人和基金托管人应一起负责为基金对外签订全国银行间债券市场回购主协议，正本由基金托管人保管，基金管理人保存副本。</w:t>
      </w:r>
    </w:p>
    <w:p w14:paraId="1645BFEB"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（六）其他账户的开设和管理</w:t>
      </w:r>
    </w:p>
    <w:p w14:paraId="0CE046A8"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3035BEC"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（七）基金财产投资的有关实物证券、银行定期存款存单等有价凭证的保管</w:t>
      </w:r>
    </w:p>
    <w:p w14:paraId="02EA2BC1"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基金财产投资的有关实物证券</w:t>
      </w:r>
      <w:r w:rsidRPr="00071C9F">
        <w:rPr>
          <w:rFonts w:asciiTheme="minorEastAsia" w:eastAsiaTheme="minorEastAsia" w:hAnsiTheme="minorEastAsia" w:cs="Arial"/>
          <w:sz w:val="24"/>
        </w:rPr>
        <w:t>、银行定期存款存单等有价凭证</w:t>
      </w:r>
      <w:r w:rsidRPr="00071C9F">
        <w:rPr>
          <w:rFonts w:asciiTheme="minorEastAsia" w:eastAsiaTheme="minorEastAsia" w:hAnsiTheme="minorEastAsia" w:cs="Arial" w:hint="eastAsia"/>
          <w:sz w:val="24"/>
        </w:rPr>
        <w:t>由基金托管人存放于基金托管人的保管库；其中实物证券也可存入中央国债登记结算有限责任公司或中国证券登记结算有限责任公司上海分公司/深圳分公司</w:t>
      </w:r>
      <w:r w:rsidRPr="00071C9F">
        <w:rPr>
          <w:rFonts w:asciiTheme="minorEastAsia" w:eastAsiaTheme="minorEastAsia" w:hAnsiTheme="minorEastAsia" w:cs="Arial"/>
          <w:sz w:val="24"/>
        </w:rPr>
        <w:t>、银行间市场清算所股份有限公司</w:t>
      </w:r>
      <w:r w:rsidRPr="00071C9F">
        <w:rPr>
          <w:rFonts w:asciiTheme="minorEastAsia" w:eastAsiaTheme="minorEastAsia" w:hAnsiTheme="minorEastAsia" w:cs="Arial" w:hint="eastAsia"/>
          <w:sz w:val="24"/>
        </w:rPr>
        <w:t>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6C9D355F"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bookmarkStart w:id="455" w:name="_Toc37159180"/>
      <w:r w:rsidRPr="00071C9F">
        <w:rPr>
          <w:rFonts w:asciiTheme="minorEastAsia" w:eastAsiaTheme="minorEastAsia" w:hAnsiTheme="minorEastAsia" w:cs="Arial" w:hint="eastAsia"/>
          <w:sz w:val="24"/>
        </w:rPr>
        <w:t>（八）与基金财产有关的重大合同的保管</w:t>
      </w:r>
      <w:bookmarkEnd w:id="455"/>
    </w:p>
    <w:p w14:paraId="5DD53299" w14:textId="77777777" w:rsidR="00E5065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bookmarkStart w:id="456" w:name="_Toc462145570"/>
      <w:bookmarkStart w:id="457" w:name="_Toc483302073"/>
    </w:p>
    <w:p w14:paraId="43EE16F7" w14:textId="5702F0E5"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r w:rsidRPr="00071C9F">
        <w:rPr>
          <w:rFonts w:asciiTheme="minorEastAsia" w:eastAsiaTheme="minorEastAsia" w:hAnsiTheme="minorEastAsia"/>
          <w:b/>
          <w:bCs/>
          <w:sz w:val="24"/>
          <w:szCs w:val="20"/>
        </w:rPr>
        <w:lastRenderedPageBreak/>
        <w:t>五、基金资产净值计算与会计复核</w:t>
      </w:r>
      <w:bookmarkEnd w:id="456"/>
      <w:bookmarkEnd w:id="457"/>
    </w:p>
    <w:p w14:paraId="2A52CDE0"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资产净值是指基金资产总值减去负债后的价值。各类别基金份额的基金份额净值是指计算日各类别基金资产净值除以该计算日该类别发售在外的基金份额总份额后的数值。各类基金份额的基金份额净值的计算均保留到小数点后4位，小数点后第5位四舍五入。</w:t>
      </w:r>
      <w:r w:rsidRPr="00071C9F">
        <w:rPr>
          <w:rFonts w:asciiTheme="minorEastAsia" w:eastAsiaTheme="minorEastAsia" w:hAnsiTheme="minorEastAsia" w:cs="Arial"/>
          <w:sz w:val="24"/>
        </w:rPr>
        <w:t>国家另有规定的，从其规定。</w:t>
      </w:r>
    </w:p>
    <w:p w14:paraId="45B0CA24"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基金管理人应每工作日对基金资产估值。</w:t>
      </w:r>
      <w:r w:rsidRPr="00071C9F">
        <w:rPr>
          <w:rFonts w:asciiTheme="minorEastAsia" w:eastAsiaTheme="minorEastAsia" w:hAnsiTheme="minorEastAsia" w:cs="Arial"/>
          <w:sz w:val="24"/>
        </w:rPr>
        <w:t>但基金管理人根据法律法规或基金合同的规定暂停估值时除外。</w:t>
      </w:r>
      <w:r w:rsidRPr="00071C9F">
        <w:rPr>
          <w:rFonts w:asciiTheme="minorEastAsia" w:eastAsiaTheme="minorEastAsia" w:hAnsiTheme="minorEastAsia" w:cs="Arial" w:hint="eastAsia"/>
          <w:sz w:val="24"/>
        </w:rPr>
        <w:t>估值原则应符合《基金合同》、《证券投资基金会计核算业务指引》及其他法律、法规的规定。用于基金信息披露的基金资产净值和各类基金份额的基金份额净值由基金管理人负责计算，基金托管人复核。基金管理人应于每个工作日交易结束后计算当日的各类基金份额的基金份额净值并以双方认可的方式发送给基金托管人。基金托管人对各类基金份额的基金份额净值计算结果复核后以双方认可的方式发送给基金管理人，由基金管理人对基金各类基金份额的份额净值按规定予以公布。</w:t>
      </w:r>
    </w:p>
    <w:p w14:paraId="2A4790A9" w14:textId="77777777" w:rsidR="00C70EC4" w:rsidRPr="00071C9F" w:rsidRDefault="00C70EC4" w:rsidP="00E5065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3315E23B" w14:textId="77777777" w:rsidR="00170818" w:rsidRPr="00071C9F" w:rsidRDefault="00170818" w:rsidP="00170818">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58" w:name="_Toc462145571"/>
      <w:bookmarkStart w:id="459" w:name="_Toc483302074"/>
      <w:r w:rsidRPr="00071C9F">
        <w:rPr>
          <w:rFonts w:asciiTheme="minorEastAsia" w:eastAsiaTheme="minorEastAsia" w:hAnsiTheme="minorEastAsia"/>
          <w:b/>
          <w:bCs/>
          <w:sz w:val="24"/>
          <w:szCs w:val="20"/>
        </w:rPr>
        <w:t>六、基金份额持有人名册的保管</w:t>
      </w:r>
      <w:bookmarkEnd w:id="458"/>
      <w:bookmarkEnd w:id="459"/>
    </w:p>
    <w:p w14:paraId="5D425409"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基金管理人和基金托管人须分别妥善保管的基金份额持有人名册，包括</w:t>
      </w:r>
      <w:r w:rsidRPr="00071C9F">
        <w:rPr>
          <w:rFonts w:asciiTheme="minorEastAsia" w:eastAsiaTheme="minorEastAsia" w:hAnsiTheme="minorEastAsia" w:cs="Arial" w:hint="eastAsia"/>
          <w:sz w:val="24"/>
        </w:rPr>
        <w:t>《基金合同》生效日、《基金合同》终止日、基金份额持有人大会权益登记日、每年6月30日、12月31日的基金份额持有人名册。</w:t>
      </w:r>
      <w:r w:rsidRPr="00071C9F">
        <w:rPr>
          <w:rFonts w:asciiTheme="minorEastAsia" w:eastAsiaTheme="minorEastAsia" w:hAnsiTheme="minorEastAsia" w:hint="eastAsia"/>
          <w:sz w:val="24"/>
          <w:szCs w:val="21"/>
        </w:rPr>
        <w:t>基金份额持有人名册的内容必须包括基金份额持有人的名称和持有的基金份额。</w:t>
      </w:r>
    </w:p>
    <w:p w14:paraId="549ECCC3"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hint="eastAsia"/>
          <w:sz w:val="24"/>
          <w:szCs w:val="21"/>
        </w:rPr>
        <w:t>基金份额持有人名册由基金的</w:t>
      </w:r>
      <w:r w:rsidRPr="00071C9F">
        <w:rPr>
          <w:rFonts w:asciiTheme="minorEastAsia" w:eastAsiaTheme="minorEastAsia" w:hAnsiTheme="minorEastAsia" w:cs="Arial" w:hint="eastAsia"/>
          <w:sz w:val="24"/>
        </w:rPr>
        <w:t>登记机构根据基金管理人的指令编制和保管</w:t>
      </w:r>
      <w:r w:rsidRPr="00071C9F">
        <w:rPr>
          <w:rFonts w:asciiTheme="minorEastAsia" w:eastAsiaTheme="minorEastAsia" w:hAnsiTheme="minorEastAsia" w:hint="eastAsia"/>
          <w:sz w:val="24"/>
        </w:rPr>
        <w:t>，基金管理人和基金托管人应按照目前相关规则分别保管基金份额持有人名册。保管方式可以采用电子或文档的形式。</w:t>
      </w:r>
      <w:r w:rsidRPr="00071C9F">
        <w:rPr>
          <w:rFonts w:asciiTheme="minorEastAsia" w:eastAsiaTheme="minorEastAsia" w:hAnsiTheme="minorEastAsia"/>
          <w:sz w:val="24"/>
        </w:rPr>
        <w:t>登记机构的保管期限自基金账户销户之日起不得少于20年</w:t>
      </w:r>
      <w:r w:rsidRPr="00071C9F">
        <w:rPr>
          <w:rFonts w:asciiTheme="minorEastAsia" w:eastAsiaTheme="minorEastAsia" w:hAnsiTheme="minorEastAsia" w:hint="eastAsia"/>
          <w:sz w:val="24"/>
        </w:rPr>
        <w:t>。</w:t>
      </w:r>
    </w:p>
    <w:p w14:paraId="6B223977"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cs="Arial" w:hint="eastAsia"/>
          <w:sz w:val="24"/>
        </w:rPr>
        <w:t>基金管理人应当及时向基金托管人提交下列日期的基金份额持有人名册：</w:t>
      </w:r>
      <w:r w:rsidRPr="00071C9F">
        <w:rPr>
          <w:rFonts w:asciiTheme="minorEastAsia" w:eastAsiaTheme="minorEastAsia" w:hAnsiTheme="minorEastAsia" w:cs="Arial" w:hint="eastAsia"/>
          <w:sz w:val="24"/>
        </w:rPr>
        <w:lastRenderedPageBreak/>
        <w:t>《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1B038843"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r w:rsidRPr="00071C9F">
        <w:rPr>
          <w:rFonts w:asciiTheme="minorEastAsia" w:eastAsiaTheme="minorEastAsia" w:hAnsiTheme="minorEastAsia"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bookmarkStart w:id="460" w:name="_Hlt112616834"/>
      <w:bookmarkEnd w:id="460"/>
    </w:p>
    <w:p w14:paraId="718F39E5" w14:textId="77777777" w:rsidR="00C70EC4" w:rsidRPr="00071C9F" w:rsidRDefault="00C70EC4" w:rsidP="00C70EC4">
      <w:pPr>
        <w:spacing w:line="360" w:lineRule="auto"/>
        <w:ind w:firstLineChars="200" w:firstLine="480"/>
        <w:rPr>
          <w:rFonts w:asciiTheme="minorEastAsia" w:eastAsiaTheme="minorEastAsia" w:hAnsiTheme="minorEastAsia" w:cs="Arial"/>
          <w:sz w:val="24"/>
        </w:rPr>
      </w:pPr>
      <w:proofErr w:type="gramStart"/>
      <w:r w:rsidRPr="00071C9F">
        <w:rPr>
          <w:rFonts w:asciiTheme="minorEastAsia" w:eastAsiaTheme="minorEastAsia" w:hAnsiTheme="minorEastAsia" w:cs="Arial" w:hint="eastAsia"/>
          <w:sz w:val="24"/>
        </w:rPr>
        <w:t>若基金</w:t>
      </w:r>
      <w:proofErr w:type="gramEnd"/>
      <w:r w:rsidRPr="00071C9F">
        <w:rPr>
          <w:rFonts w:asciiTheme="minorEastAsia" w:eastAsiaTheme="minorEastAsia" w:hAnsiTheme="minorEastAsia" w:cs="Arial" w:hint="eastAsia"/>
          <w:sz w:val="24"/>
        </w:rPr>
        <w:t>管理人或基金托管人由于自身原因无法妥善保管基金份额持有人名册，应按有关法规规定各自</w:t>
      </w:r>
      <w:r w:rsidRPr="00071C9F">
        <w:rPr>
          <w:rFonts w:asciiTheme="minorEastAsia" w:eastAsiaTheme="minorEastAsia" w:hAnsiTheme="minorEastAsia" w:hint="eastAsia"/>
          <w:sz w:val="24"/>
          <w:szCs w:val="21"/>
        </w:rPr>
        <w:t>承担相应的责任。</w:t>
      </w:r>
    </w:p>
    <w:p w14:paraId="30AEAFD0" w14:textId="77777777" w:rsidR="00337552" w:rsidRPr="00071C9F" w:rsidRDefault="00337552" w:rsidP="00337552">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61" w:name="_Toc462145572"/>
      <w:bookmarkStart w:id="462" w:name="_Toc483302075"/>
      <w:r w:rsidRPr="00071C9F">
        <w:rPr>
          <w:rFonts w:asciiTheme="minorEastAsia" w:eastAsiaTheme="minorEastAsia" w:hAnsiTheme="minorEastAsia"/>
          <w:b/>
          <w:bCs/>
          <w:sz w:val="24"/>
          <w:szCs w:val="20"/>
        </w:rPr>
        <w:t>七、争议解决方式</w:t>
      </w:r>
      <w:bookmarkEnd w:id="461"/>
      <w:bookmarkEnd w:id="462"/>
    </w:p>
    <w:p w14:paraId="4E865732"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双方当事人同意，因本协议而产生的或与本协议有关的一切争议，除经友好协商可以解决的，应提交中国国际经济贸易仲裁委员会根据该会</w:t>
      </w:r>
      <w:r w:rsidRPr="00071C9F">
        <w:rPr>
          <w:rFonts w:asciiTheme="minorEastAsia" w:eastAsiaTheme="minorEastAsia" w:hAnsiTheme="minorEastAsia" w:hint="eastAsia"/>
          <w:bCs/>
          <w:sz w:val="24"/>
          <w:szCs w:val="21"/>
        </w:rPr>
        <w:t>届</w:t>
      </w:r>
      <w:r w:rsidRPr="00071C9F">
        <w:rPr>
          <w:rFonts w:asciiTheme="minorEastAsia" w:eastAsiaTheme="minorEastAsia" w:hAnsiTheme="minorEastAsia" w:hint="eastAsia"/>
          <w:sz w:val="24"/>
          <w:szCs w:val="21"/>
        </w:rPr>
        <w:t>时有效的仲裁规则进行仲裁，仲裁的地点在北京，仲裁裁决是终局性的并对相关各方均有约束力，仲裁费用由败诉方承担。</w:t>
      </w:r>
    </w:p>
    <w:p w14:paraId="12CBF541"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争议处理期间，双方当事人应恪守基金管理人和基金托管人职责，继续忠实、勤勉、尽责地履行《基金合同》和托管协议规定的义务，维护基金份额持有人的合法权益。</w:t>
      </w:r>
    </w:p>
    <w:p w14:paraId="358C7B28"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本协议受中国法律管辖。</w:t>
      </w:r>
    </w:p>
    <w:p w14:paraId="44D8437A" w14:textId="77777777" w:rsidR="00337552" w:rsidRPr="00071C9F" w:rsidRDefault="00337552" w:rsidP="00337552">
      <w:pPr>
        <w:keepNext/>
        <w:keepLines/>
        <w:spacing w:line="413" w:lineRule="auto"/>
        <w:ind w:firstLineChars="200" w:firstLine="482"/>
        <w:jc w:val="left"/>
        <w:outlineLvl w:val="1"/>
        <w:rPr>
          <w:rFonts w:asciiTheme="minorEastAsia" w:eastAsiaTheme="minorEastAsia" w:hAnsiTheme="minorEastAsia"/>
          <w:b/>
          <w:bCs/>
          <w:sz w:val="24"/>
          <w:szCs w:val="20"/>
        </w:rPr>
      </w:pPr>
      <w:bookmarkStart w:id="463" w:name="_Toc462145573"/>
      <w:bookmarkStart w:id="464" w:name="_Toc483302076"/>
      <w:r w:rsidRPr="00071C9F">
        <w:rPr>
          <w:rFonts w:asciiTheme="minorEastAsia" w:eastAsiaTheme="minorEastAsia" w:hAnsiTheme="minorEastAsia"/>
          <w:b/>
          <w:bCs/>
          <w:sz w:val="24"/>
          <w:szCs w:val="20"/>
        </w:rPr>
        <w:t>八、基金托管协议的变更、终止与基金财产的清算</w:t>
      </w:r>
      <w:bookmarkEnd w:id="463"/>
      <w:bookmarkEnd w:id="464"/>
    </w:p>
    <w:p w14:paraId="02D0E687"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（一）托管协议的变更与终止</w:t>
      </w:r>
    </w:p>
    <w:p w14:paraId="23286AFD"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1、托管协议的变更程序</w:t>
      </w:r>
    </w:p>
    <w:p w14:paraId="609D2A40"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t>本协议双方当事人经协商一致，可以对协议的内容进行变更。变更后的托管协议，其内容不得与《基金合同》的规定有任何冲突。基金托管协议的变更报中国证监会备案。</w:t>
      </w:r>
    </w:p>
    <w:p w14:paraId="086ACEE4"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2、基金托管协议终止的情形</w:t>
      </w:r>
    </w:p>
    <w:p w14:paraId="048FBB0D"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t>发生以下情况，本托管协议终止：</w:t>
      </w:r>
    </w:p>
    <w:p w14:paraId="19079A5F"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t>（1）《基金合同》终止；</w:t>
      </w:r>
    </w:p>
    <w:p w14:paraId="53B9EE46"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lastRenderedPageBreak/>
        <w:t>（2）基金托管人解散、依法被撤销、破产或有其他基金托管人接管基金资产；</w:t>
      </w:r>
    </w:p>
    <w:p w14:paraId="1EF6E360"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t>（3）基金管理人解散、依法被撤销、破产或有其他基金管理人接管基金管理权；</w:t>
      </w:r>
    </w:p>
    <w:p w14:paraId="007D9B97" w14:textId="77777777" w:rsidR="00C70EC4" w:rsidRPr="00071C9F" w:rsidRDefault="00C70EC4" w:rsidP="00C70EC4">
      <w:pPr>
        <w:autoSpaceDE w:val="0"/>
        <w:autoSpaceDN w:val="0"/>
        <w:adjustRightInd w:val="0"/>
        <w:spacing w:line="360" w:lineRule="auto"/>
        <w:ind w:firstLineChars="200" w:firstLine="504"/>
        <w:jc w:val="left"/>
        <w:rPr>
          <w:rFonts w:asciiTheme="minorEastAsia" w:eastAsiaTheme="minorEastAsia" w:hAnsiTheme="minorEastAsia"/>
          <w:spacing w:val="6"/>
          <w:sz w:val="24"/>
        </w:rPr>
      </w:pPr>
      <w:r w:rsidRPr="00071C9F">
        <w:rPr>
          <w:rFonts w:asciiTheme="minorEastAsia" w:eastAsiaTheme="minorEastAsia" w:hAnsiTheme="minorEastAsia" w:hint="eastAsia"/>
          <w:spacing w:val="6"/>
          <w:sz w:val="24"/>
        </w:rPr>
        <w:t>（4）发生法律法规或《基金合同》规定的终止事项。</w:t>
      </w:r>
    </w:p>
    <w:p w14:paraId="6DC6AECB"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（二）基金财产的清算</w:t>
      </w:r>
    </w:p>
    <w:p w14:paraId="7A2C91C3"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1、基金财产清算小组：自出现《基金合同》终止事由之日起</w:t>
      </w:r>
      <w:r w:rsidRPr="00071C9F">
        <w:rPr>
          <w:rFonts w:asciiTheme="minorEastAsia" w:eastAsiaTheme="minorEastAsia" w:hAnsiTheme="minorEastAsia"/>
          <w:sz w:val="24"/>
          <w:szCs w:val="21"/>
        </w:rPr>
        <w:t>30</w:t>
      </w:r>
      <w:r w:rsidRPr="00071C9F">
        <w:rPr>
          <w:rFonts w:asciiTheme="minorEastAsia" w:eastAsiaTheme="minorEastAsia" w:hAnsiTheme="minorEastAsia" w:hint="eastAsia"/>
          <w:sz w:val="24"/>
          <w:szCs w:val="21"/>
        </w:rPr>
        <w:t>个工作日内成立清算小组，基金管理人组织基金财产清算小组并在中国证监会的监督下进行基金清算。</w:t>
      </w:r>
    </w:p>
    <w:p w14:paraId="1AE0E080"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2、</w:t>
      </w:r>
      <w:r w:rsidRPr="00071C9F">
        <w:rPr>
          <w:rFonts w:asciiTheme="minorEastAsia" w:eastAsiaTheme="minorEastAsia" w:hAnsiTheme="minorEastAsia" w:hint="eastAsia"/>
          <w:kern w:val="0"/>
          <w:sz w:val="24"/>
        </w:rPr>
        <w:t>在基金财产清算小组接管基金财产之前，基金管理人和基金托管人应按照《基金合同》和本托管协议的规定继续履行保护基金财产安全的职责。</w:t>
      </w:r>
    </w:p>
    <w:p w14:paraId="40114F50"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3、基金财产清算小组组成：基金财产清算小组成员由基金管理人、基金托管人、具有从事证券相关业务资格的注册会计师、律师以及</w:t>
      </w:r>
      <w:r w:rsidRPr="00071C9F">
        <w:rPr>
          <w:rFonts w:asciiTheme="minorEastAsia" w:eastAsiaTheme="minorEastAsia" w:hAnsiTheme="minorEastAsia" w:hint="eastAsia"/>
          <w:sz w:val="24"/>
          <w:szCs w:val="18"/>
        </w:rPr>
        <w:t>中国证监会指定的人员</w:t>
      </w:r>
      <w:r w:rsidRPr="00071C9F">
        <w:rPr>
          <w:rFonts w:asciiTheme="minorEastAsia" w:eastAsiaTheme="minorEastAsia" w:hAnsiTheme="minorEastAsia" w:hint="eastAsia"/>
          <w:sz w:val="24"/>
          <w:szCs w:val="21"/>
        </w:rPr>
        <w:t>组成。基金财产清算小组可以聘用必要的工作人员。</w:t>
      </w:r>
    </w:p>
    <w:p w14:paraId="731C8E78"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4、基金财产清算小组职责：基金财产清算小组负责基金财产的保管、清理、估价、变现和分配。基金财产清算小组可以依法进行必要的民事活动。</w:t>
      </w:r>
    </w:p>
    <w:p w14:paraId="29928CB4" w14:textId="77777777" w:rsidR="00C70EC4" w:rsidRPr="00071C9F" w:rsidRDefault="00C70EC4" w:rsidP="00C70EC4">
      <w:pPr>
        <w:tabs>
          <w:tab w:val="left" w:pos="6435"/>
        </w:tabs>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5、基金财产清算程序：</w:t>
      </w:r>
      <w:r w:rsidRPr="00071C9F">
        <w:rPr>
          <w:rFonts w:asciiTheme="minorEastAsia" w:eastAsiaTheme="minorEastAsia" w:hAnsiTheme="minorEastAsia"/>
          <w:sz w:val="24"/>
          <w:szCs w:val="21"/>
        </w:rPr>
        <w:tab/>
      </w:r>
    </w:p>
    <w:p w14:paraId="762C99A6"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（1）《基金合同》</w:t>
      </w:r>
      <w:r w:rsidRPr="00071C9F">
        <w:rPr>
          <w:rFonts w:asciiTheme="minorEastAsia" w:eastAsiaTheme="minorEastAsia" w:hAnsiTheme="minorEastAsia"/>
          <w:bCs/>
          <w:sz w:val="24"/>
          <w:szCs w:val="21"/>
        </w:rPr>
        <w:t>终止情形出现时</w:t>
      </w:r>
      <w:r w:rsidRPr="00071C9F">
        <w:rPr>
          <w:rFonts w:asciiTheme="minorEastAsia" w:eastAsiaTheme="minorEastAsia" w:hAnsiTheme="minorEastAsia" w:hint="eastAsia"/>
          <w:sz w:val="24"/>
          <w:szCs w:val="21"/>
        </w:rPr>
        <w:t>，由基金财产清算小组统一接管基金；</w:t>
      </w:r>
    </w:p>
    <w:p w14:paraId="280F615A"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（2）对基金财产和债权债务进行清理和确认；</w:t>
      </w:r>
    </w:p>
    <w:p w14:paraId="711690D6"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（3）对基金财产进行估值和变现；</w:t>
      </w:r>
    </w:p>
    <w:p w14:paraId="09BF451A"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（4）制作清算报告；</w:t>
      </w:r>
    </w:p>
    <w:p w14:paraId="09CAA488"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（5）</w:t>
      </w:r>
      <w:r w:rsidRPr="00071C9F">
        <w:rPr>
          <w:rFonts w:asciiTheme="minorEastAsia" w:eastAsiaTheme="minorEastAsia" w:hAnsiTheme="minorEastAsia"/>
          <w:bCs/>
          <w:sz w:val="24"/>
        </w:rPr>
        <w:t>聘请会计师事务所对清算报告进行外部审计，聘请律师事务所对清算报告出具法律意见书；</w:t>
      </w:r>
    </w:p>
    <w:p w14:paraId="3E169DB8" w14:textId="77777777" w:rsidR="00C70EC4" w:rsidRPr="00071C9F" w:rsidRDefault="00C70EC4" w:rsidP="00C70EC4">
      <w:pPr>
        <w:spacing w:line="360" w:lineRule="auto"/>
        <w:ind w:firstLineChars="100" w:firstLine="240"/>
        <w:rPr>
          <w:rFonts w:asciiTheme="minorEastAsia" w:eastAsiaTheme="minorEastAsia" w:hAnsiTheme="minorEastAsia"/>
          <w:kern w:val="0"/>
          <w:sz w:val="24"/>
        </w:rPr>
      </w:pPr>
      <w:r w:rsidRPr="00071C9F">
        <w:rPr>
          <w:rFonts w:asciiTheme="minorEastAsia" w:eastAsiaTheme="minorEastAsia" w:hAnsiTheme="minorEastAsia" w:hint="eastAsia"/>
          <w:sz w:val="24"/>
          <w:szCs w:val="21"/>
        </w:rPr>
        <w:t xml:space="preserve"> （6）将清算报告报告中国证监会备案并公告；</w:t>
      </w:r>
    </w:p>
    <w:p w14:paraId="04AD6B0C" w14:textId="77777777" w:rsidR="00C70EC4" w:rsidRPr="00071C9F" w:rsidRDefault="00C70EC4" w:rsidP="00C70EC4">
      <w:pPr>
        <w:spacing w:line="360" w:lineRule="auto"/>
        <w:ind w:firstLineChars="200" w:firstLine="480"/>
        <w:rPr>
          <w:rFonts w:asciiTheme="minorEastAsia" w:eastAsiaTheme="minorEastAsia" w:hAnsiTheme="minorEastAsia"/>
          <w:sz w:val="24"/>
          <w:szCs w:val="21"/>
        </w:rPr>
      </w:pPr>
      <w:r w:rsidRPr="00071C9F">
        <w:rPr>
          <w:rFonts w:asciiTheme="minorEastAsia" w:eastAsiaTheme="minorEastAsia" w:hAnsiTheme="minorEastAsia" w:hint="eastAsia"/>
          <w:sz w:val="24"/>
          <w:szCs w:val="21"/>
        </w:rPr>
        <w:t>（7）</w:t>
      </w:r>
      <w:r w:rsidRPr="00071C9F">
        <w:rPr>
          <w:rFonts w:asciiTheme="minorEastAsia" w:eastAsiaTheme="minorEastAsia" w:hAnsiTheme="minorEastAsia"/>
          <w:bCs/>
          <w:sz w:val="24"/>
        </w:rPr>
        <w:t>对基金</w:t>
      </w:r>
      <w:r w:rsidRPr="00071C9F">
        <w:rPr>
          <w:rFonts w:asciiTheme="minorEastAsia" w:eastAsiaTheme="minorEastAsia" w:hAnsiTheme="minorEastAsia" w:hint="eastAsia"/>
          <w:bCs/>
          <w:sz w:val="24"/>
        </w:rPr>
        <w:t>剩余</w:t>
      </w:r>
      <w:r w:rsidRPr="00071C9F">
        <w:rPr>
          <w:rFonts w:asciiTheme="minorEastAsia" w:eastAsiaTheme="minorEastAsia" w:hAnsiTheme="minorEastAsia"/>
          <w:bCs/>
          <w:sz w:val="24"/>
        </w:rPr>
        <w:t>财产进行分配。</w:t>
      </w:r>
    </w:p>
    <w:p w14:paraId="0BF05E9D"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6、基金财产清算的期限为 6个月。</w:t>
      </w:r>
    </w:p>
    <w:p w14:paraId="1F6A69CE"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7、清算费用</w:t>
      </w:r>
    </w:p>
    <w:p w14:paraId="5069C339"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清算费用是指基金清算小组在进行基金财产清算过程中发生的所有合理费用，清算费用由基金清算小组优先从基金财产中支付。</w:t>
      </w:r>
    </w:p>
    <w:p w14:paraId="0473552D"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8、基金财产按下列顺序清偿：</w:t>
      </w:r>
    </w:p>
    <w:p w14:paraId="57974F4D"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lastRenderedPageBreak/>
        <w:t>(1)支付清算费用；</w:t>
      </w:r>
    </w:p>
    <w:p w14:paraId="62CA2067"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(2)交纳所欠税款；</w:t>
      </w:r>
    </w:p>
    <w:p w14:paraId="7F49EAAD"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(3)清偿基金债务；</w:t>
      </w:r>
    </w:p>
    <w:p w14:paraId="51BCF831" w14:textId="77777777" w:rsidR="00C70EC4" w:rsidRPr="00071C9F" w:rsidRDefault="00C70EC4" w:rsidP="00C70EC4">
      <w:pPr>
        <w:adjustRightInd w:val="0"/>
        <w:snapToGrid w:val="0"/>
        <w:spacing w:line="360" w:lineRule="auto"/>
        <w:ind w:firstLineChars="200" w:firstLine="48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(4)按基金份额持有人持有的基金份额比例进行分配。</w:t>
      </w:r>
    </w:p>
    <w:p w14:paraId="598A47B1" w14:textId="77777777" w:rsidR="00C70EC4" w:rsidRPr="00071C9F" w:rsidRDefault="00C70EC4" w:rsidP="00C70EC4">
      <w:pPr>
        <w:spacing w:line="360" w:lineRule="auto"/>
        <w:ind w:firstLine="200"/>
        <w:rPr>
          <w:rFonts w:asciiTheme="minorEastAsia" w:eastAsiaTheme="minorEastAsia" w:hAnsiTheme="minorEastAsia" w:cs="Arial"/>
          <w:sz w:val="24"/>
          <w:szCs w:val="21"/>
        </w:rPr>
      </w:pPr>
      <w:r w:rsidRPr="00071C9F">
        <w:rPr>
          <w:rFonts w:asciiTheme="minorEastAsia" w:eastAsiaTheme="minorEastAsia" w:hAnsiTheme="minorEastAsia" w:cs="Arial" w:hint="eastAsia"/>
          <w:sz w:val="24"/>
          <w:szCs w:val="21"/>
        </w:rPr>
        <w:t>基金财产未按前款(1)－(</w:t>
      </w:r>
      <w:r w:rsidRPr="00071C9F">
        <w:rPr>
          <w:rFonts w:asciiTheme="minorEastAsia" w:eastAsiaTheme="minorEastAsia" w:hAnsiTheme="minorEastAsia" w:cs="Arial"/>
          <w:sz w:val="24"/>
          <w:szCs w:val="21"/>
        </w:rPr>
        <w:t>3</w:t>
      </w:r>
      <w:r w:rsidRPr="00071C9F">
        <w:rPr>
          <w:rFonts w:asciiTheme="minorEastAsia" w:eastAsiaTheme="minorEastAsia" w:hAnsiTheme="minorEastAsia" w:cs="Arial" w:hint="eastAsia"/>
          <w:sz w:val="24"/>
          <w:szCs w:val="21"/>
        </w:rPr>
        <w:t>)项规定清偿前，不分配给基金份额持有人。</w:t>
      </w:r>
    </w:p>
    <w:p w14:paraId="28ED2D9D"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（三）基金财产清算的公告</w:t>
      </w:r>
    </w:p>
    <w:p w14:paraId="2DFBB17C" w14:textId="309AAAFD" w:rsidR="00C70EC4" w:rsidRPr="00071C9F" w:rsidRDefault="00EE65A6" w:rsidP="00C70EC4">
      <w:pPr>
        <w:spacing w:line="360" w:lineRule="auto"/>
        <w:ind w:firstLineChars="200" w:firstLine="480"/>
        <w:rPr>
          <w:rFonts w:asciiTheme="minorEastAsia" w:eastAsiaTheme="minorEastAsia" w:hAnsiTheme="minorEastAsia"/>
          <w:sz w:val="24"/>
        </w:rPr>
      </w:pPr>
      <w:r>
        <w:rPr>
          <w:bCs/>
          <w:sz w:val="24"/>
        </w:rPr>
        <w:t>清算过程中的有关重大事项须及时公告；基金财产清算报告经</w:t>
      </w:r>
      <w:r w:rsidRPr="003E5CE2">
        <w:rPr>
          <w:bCs/>
          <w:sz w:val="24"/>
        </w:rPr>
        <w:t>具有证券</w:t>
      </w:r>
      <w:r w:rsidRPr="003E5CE2">
        <w:rPr>
          <w:rFonts w:hint="eastAsia"/>
          <w:bCs/>
          <w:sz w:val="24"/>
        </w:rPr>
        <w:t>、</w:t>
      </w:r>
      <w:r w:rsidRPr="003E5CE2">
        <w:rPr>
          <w:bCs/>
          <w:sz w:val="24"/>
        </w:rPr>
        <w:t>期货相关业务资格的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D22355">
        <w:rPr>
          <w:rFonts w:hint="eastAsia"/>
          <w:bCs/>
          <w:sz w:val="24"/>
        </w:rPr>
        <w:t>，基金财产清算小组应当将清算报告登载在指定网站上，并将清算报告提示性公告登载在指定报刊上</w:t>
      </w:r>
      <w:r w:rsidR="00C70EC4" w:rsidRPr="00071C9F">
        <w:rPr>
          <w:rFonts w:asciiTheme="minorEastAsia" w:eastAsiaTheme="minorEastAsia" w:hAnsiTheme="minorEastAsia" w:hint="eastAsia"/>
          <w:sz w:val="24"/>
        </w:rPr>
        <w:t>。</w:t>
      </w:r>
    </w:p>
    <w:p w14:paraId="2BD4A688" w14:textId="77777777" w:rsidR="00C70EC4" w:rsidRPr="00071C9F" w:rsidRDefault="00C70EC4" w:rsidP="00C70EC4">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（四）基金财产清算账册及文件的保存</w:t>
      </w:r>
    </w:p>
    <w:p w14:paraId="180589FF" w14:textId="77777777" w:rsidR="00C70EC4" w:rsidRPr="00071C9F" w:rsidRDefault="00C70EC4" w:rsidP="00C70EC4">
      <w:pPr>
        <w:spacing w:line="360" w:lineRule="auto"/>
        <w:ind w:firstLine="200"/>
        <w:rPr>
          <w:rFonts w:asciiTheme="minorEastAsia" w:eastAsiaTheme="minorEastAsia" w:hAnsiTheme="minorEastAsia"/>
          <w:sz w:val="24"/>
        </w:rPr>
      </w:pPr>
      <w:r w:rsidRPr="00071C9F">
        <w:rPr>
          <w:rFonts w:asciiTheme="minorEastAsia" w:eastAsiaTheme="minorEastAsia" w:hAnsiTheme="minorEastAsia" w:hint="eastAsia"/>
          <w:sz w:val="24"/>
        </w:rPr>
        <w:t>基金财产清算账册及有关文件由基金托管人保存</w:t>
      </w:r>
      <w:r w:rsidRPr="00071C9F">
        <w:rPr>
          <w:rFonts w:asciiTheme="minorEastAsia" w:eastAsiaTheme="minorEastAsia" w:hAnsiTheme="minorEastAsia"/>
          <w:sz w:val="24"/>
        </w:rPr>
        <w:t>15</w:t>
      </w:r>
      <w:r w:rsidRPr="00071C9F">
        <w:rPr>
          <w:rFonts w:asciiTheme="minorEastAsia" w:eastAsiaTheme="minorEastAsia" w:hAnsiTheme="minorEastAsia" w:hint="eastAsia"/>
          <w:sz w:val="24"/>
        </w:rPr>
        <w:t>年以上。</w:t>
      </w:r>
    </w:p>
    <w:p w14:paraId="6C876AB7" w14:textId="77777777" w:rsidR="00CE6A0A" w:rsidRPr="00071C9F" w:rsidRDefault="00CE6A0A" w:rsidP="00CE6A0A">
      <w:pPr>
        <w:rPr>
          <w:rFonts w:asciiTheme="minorEastAsia" w:eastAsiaTheme="minorEastAsia" w:hAnsiTheme="minorEastAsia"/>
        </w:rPr>
      </w:pPr>
    </w:p>
    <w:p w14:paraId="2215EF36" w14:textId="77777777" w:rsidR="00337552" w:rsidRPr="00071C9F" w:rsidRDefault="00337552">
      <w:pPr>
        <w:widowControl/>
        <w:jc w:val="left"/>
        <w:rPr>
          <w:rFonts w:asciiTheme="minorEastAsia" w:eastAsiaTheme="minorEastAsia" w:hAnsiTheme="minorEastAsia"/>
          <w:sz w:val="24"/>
        </w:rPr>
      </w:pPr>
      <w:r w:rsidRPr="00071C9F">
        <w:rPr>
          <w:rFonts w:asciiTheme="minorEastAsia" w:eastAsiaTheme="minorEastAsia" w:hAnsiTheme="minorEastAsia"/>
          <w:sz w:val="24"/>
        </w:rPr>
        <w:br w:type="page"/>
      </w:r>
    </w:p>
    <w:p w14:paraId="3E86ABE1" w14:textId="25C56C97" w:rsidR="00337552" w:rsidRPr="00071C9F" w:rsidRDefault="00337552" w:rsidP="00337552">
      <w:pPr>
        <w:keepNext/>
        <w:keepLines/>
        <w:spacing w:line="360" w:lineRule="auto"/>
        <w:jc w:val="center"/>
        <w:outlineLvl w:val="0"/>
        <w:rPr>
          <w:rFonts w:asciiTheme="minorEastAsia" w:eastAsiaTheme="minorEastAsia" w:hAnsiTheme="minorEastAsia"/>
          <w:b/>
          <w:kern w:val="0"/>
          <w:sz w:val="30"/>
          <w:szCs w:val="20"/>
          <w:lang w:val="x-none" w:eastAsia="x-none"/>
        </w:rPr>
      </w:pPr>
      <w:bookmarkStart w:id="465" w:name="_Toc433268657"/>
      <w:bookmarkStart w:id="466" w:name="_Toc462145574"/>
      <w:bookmarkStart w:id="467" w:name="_Toc483302077"/>
      <w:bookmarkStart w:id="468" w:name="_Toc483309375"/>
      <w:bookmarkStart w:id="469" w:name="_Toc24553891"/>
      <w:r w:rsidRPr="00071C9F">
        <w:rPr>
          <w:rFonts w:asciiTheme="minorEastAsia" w:eastAsiaTheme="minorEastAsia" w:hAnsiTheme="minorEastAsia"/>
          <w:b/>
          <w:kern w:val="0"/>
          <w:sz w:val="30"/>
          <w:szCs w:val="20"/>
          <w:lang w:val="x-none" w:eastAsia="x-none"/>
        </w:rPr>
        <w:lastRenderedPageBreak/>
        <w:t>第二十</w:t>
      </w:r>
      <w:r w:rsidR="00FD6513" w:rsidRPr="00071C9F">
        <w:rPr>
          <w:rFonts w:asciiTheme="minorEastAsia" w:eastAsiaTheme="minorEastAsia" w:hAnsiTheme="minorEastAsia" w:hint="eastAsia"/>
          <w:b/>
          <w:kern w:val="0"/>
          <w:sz w:val="30"/>
          <w:szCs w:val="20"/>
          <w:lang w:val="x-none"/>
        </w:rPr>
        <w:t>一</w:t>
      </w:r>
      <w:r w:rsidRPr="00071C9F">
        <w:rPr>
          <w:rFonts w:asciiTheme="minorEastAsia" w:eastAsiaTheme="minorEastAsia" w:hAnsiTheme="minorEastAsia"/>
          <w:b/>
          <w:kern w:val="0"/>
          <w:sz w:val="30"/>
          <w:szCs w:val="20"/>
          <w:lang w:val="x-none" w:eastAsia="x-none"/>
        </w:rPr>
        <w:t>部分  对基金份额持有人的服务</w:t>
      </w:r>
      <w:bookmarkEnd w:id="465"/>
      <w:bookmarkEnd w:id="466"/>
      <w:bookmarkEnd w:id="467"/>
      <w:bookmarkEnd w:id="468"/>
      <w:bookmarkEnd w:id="469"/>
    </w:p>
    <w:p w14:paraId="4F7CB898"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p>
    <w:p w14:paraId="7EC28199"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对于基金份额持有人，基金管理人将根据具体情况提供一系列的服务，并将根据基金份额持有人的需要和市场的变化，增加或变更服务项目。主要服务内容如下：</w:t>
      </w:r>
    </w:p>
    <w:p w14:paraId="06F2B762"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一、基金份额持有人登记服务</w:t>
      </w:r>
    </w:p>
    <w:p w14:paraId="2871D430"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基金管理人为基金份额持有人提供登记服务。基金管理人将配备安全、完善的电脑系统及通讯系统，准确、及时地为基金投资者办理基金账户、基金份额的登记、管理、托管与转托管；基金转换和</w:t>
      </w:r>
      <w:proofErr w:type="gramStart"/>
      <w:r w:rsidRPr="00071C9F">
        <w:rPr>
          <w:rFonts w:asciiTheme="minorEastAsia" w:eastAsiaTheme="minorEastAsia" w:hAnsiTheme="minorEastAsia" w:hint="eastAsia"/>
          <w:bCs/>
          <w:sz w:val="24"/>
          <w:szCs w:val="20"/>
        </w:rPr>
        <w:t>非交易</w:t>
      </w:r>
      <w:proofErr w:type="gramEnd"/>
      <w:r w:rsidRPr="00071C9F">
        <w:rPr>
          <w:rFonts w:asciiTheme="minorEastAsia" w:eastAsiaTheme="minorEastAsia" w:hAnsiTheme="minorEastAsia" w:hint="eastAsia"/>
          <w:bCs/>
          <w:sz w:val="24"/>
          <w:szCs w:val="20"/>
        </w:rPr>
        <w:t>过户；基金份额持有人名册的管理；权益分配时红利的登记派发；基金交易份额的清算过户和基金交易资金的交收等服务。</w:t>
      </w:r>
    </w:p>
    <w:p w14:paraId="31E60802"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二、基金份额持有人交易信息查询及信息定制服务</w:t>
      </w:r>
    </w:p>
    <w:p w14:paraId="60CE1502"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1、基金交易确认查询服务：基金投资者在交易申请被受理的2个工作日后，可以到销售网点查询和打印该项交易的确认信息，或者通过基金管理人客</w:t>
      </w:r>
      <w:proofErr w:type="gramStart"/>
      <w:r w:rsidRPr="00071C9F">
        <w:rPr>
          <w:rFonts w:asciiTheme="minorEastAsia" w:eastAsiaTheme="minorEastAsia" w:hAnsiTheme="minorEastAsia" w:hint="eastAsia"/>
          <w:bCs/>
          <w:sz w:val="24"/>
          <w:szCs w:val="20"/>
        </w:rPr>
        <w:t>服电话</w:t>
      </w:r>
      <w:proofErr w:type="gramEnd"/>
      <w:r w:rsidRPr="00071C9F">
        <w:rPr>
          <w:rFonts w:asciiTheme="minorEastAsia" w:eastAsiaTheme="minorEastAsia" w:hAnsiTheme="minorEastAsia" w:hint="eastAsia"/>
          <w:bCs/>
          <w:sz w:val="24"/>
          <w:szCs w:val="20"/>
        </w:rPr>
        <w:t>及网站进行查询。</w:t>
      </w:r>
    </w:p>
    <w:p w14:paraId="5D08D739"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2、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37359C52"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3、信息定制服务：基金份额持有人可以通过基金管理人网站、客服热线电话、手机短信等通道提交信息定制申请。可定制的信息主要有：基金份额净值、交易确认、对账单服务等。基金管理人可根据实际业务需要，调整定制信息的条件、方式和内容。</w:t>
      </w:r>
    </w:p>
    <w:p w14:paraId="1EBABDDF"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三、客户服务中心电话服务</w:t>
      </w:r>
    </w:p>
    <w:p w14:paraId="7D12E3CF"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基金管理</w:t>
      </w:r>
      <w:proofErr w:type="gramStart"/>
      <w:r w:rsidRPr="00071C9F">
        <w:rPr>
          <w:rFonts w:asciiTheme="minorEastAsia" w:eastAsiaTheme="minorEastAsia" w:hAnsiTheme="minorEastAsia" w:hint="eastAsia"/>
          <w:bCs/>
          <w:sz w:val="24"/>
          <w:szCs w:val="20"/>
        </w:rPr>
        <w:t>人客户</w:t>
      </w:r>
      <w:proofErr w:type="gramEnd"/>
      <w:r w:rsidRPr="00071C9F">
        <w:rPr>
          <w:rFonts w:asciiTheme="minorEastAsia" w:eastAsiaTheme="minorEastAsia" w:hAnsiTheme="minorEastAsia" w:hint="eastAsia"/>
          <w:bCs/>
          <w:sz w:val="24"/>
          <w:szCs w:val="20"/>
        </w:rPr>
        <w:t>服务中心提供24 小时自动语音查询服务，基金份额持有人可查询基金余额、交易情况、基金产品与服务等相关信息。</w:t>
      </w:r>
    </w:p>
    <w:p w14:paraId="58BA6732"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客户服务中心在每一工作日提供不少于12小时的人工咨询服务。基金份额持有人可通过基金管理人全国统一客服热线：400-888-9918（免长途话费）享受业务咨询、信息查询、信息定制、通讯资料修改、投诉建议等多项服务。</w:t>
      </w:r>
    </w:p>
    <w:p w14:paraId="0215D1B1"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四、网站服务</w:t>
      </w:r>
    </w:p>
    <w:p w14:paraId="1A1A35B1"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lastRenderedPageBreak/>
        <w:t>基金份额持有人可以通过基金管理人网站（www.99fund.com）享受理财资讯、信息披露、账户信息、交易信息、在线咨询等多项服务。</w:t>
      </w:r>
    </w:p>
    <w:p w14:paraId="7A8A783A"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基金份额持有人可以通过基金管理人网站“网上交易”办理开户、交易及查询等业务。有关基金网上交易的协议文本请参见基金管理人网站。</w:t>
      </w:r>
    </w:p>
    <w:p w14:paraId="2D33515E"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五、投诉受理服务</w:t>
      </w:r>
    </w:p>
    <w:p w14:paraId="24C54636"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基金份额持有人可以通过基金管理人客服电话、网站、信函、电子邮件（客户服务邮箱：service@99fund.com）、传真（021-28932998）等方式对基金管理人、销售机构所提供的服务进行投诉。现场投诉和意见簿投诉是补充投诉渠道，由基金管理人和各销售机构分别管理。</w:t>
      </w:r>
    </w:p>
    <w:p w14:paraId="3F234EE6"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基金管理</w:t>
      </w:r>
      <w:proofErr w:type="gramStart"/>
      <w:r w:rsidRPr="00071C9F">
        <w:rPr>
          <w:rFonts w:asciiTheme="minorEastAsia" w:eastAsiaTheme="minorEastAsia" w:hAnsiTheme="minorEastAsia" w:hint="eastAsia"/>
          <w:bCs/>
          <w:sz w:val="24"/>
          <w:szCs w:val="20"/>
        </w:rPr>
        <w:t>人客户</w:t>
      </w:r>
      <w:proofErr w:type="gramEnd"/>
      <w:r w:rsidRPr="00071C9F">
        <w:rPr>
          <w:rFonts w:asciiTheme="minorEastAsia" w:eastAsiaTheme="minorEastAsia" w:hAnsiTheme="minorEastAsia" w:hint="eastAsia"/>
          <w:bCs/>
          <w:sz w:val="24"/>
          <w:szCs w:val="20"/>
        </w:rPr>
        <w:t>服务中心负责受理投诉，并承诺在收到投诉后24 小时（工作日）之内做出回应。</w:t>
      </w:r>
    </w:p>
    <w:p w14:paraId="489699C2" w14:textId="0ED680A8"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六、如本招募说明书存在任何</w:t>
      </w:r>
      <w:r w:rsidR="00065907" w:rsidRPr="00071C9F">
        <w:rPr>
          <w:rFonts w:asciiTheme="minorEastAsia" w:eastAsiaTheme="minorEastAsia" w:hAnsiTheme="minorEastAsia" w:hint="eastAsia"/>
          <w:bCs/>
          <w:sz w:val="24"/>
          <w:szCs w:val="20"/>
        </w:rPr>
        <w:t>您/</w:t>
      </w:r>
      <w:proofErr w:type="gramStart"/>
      <w:r w:rsidRPr="00071C9F">
        <w:rPr>
          <w:rFonts w:asciiTheme="minorEastAsia" w:eastAsiaTheme="minorEastAsia" w:hAnsiTheme="minorEastAsia" w:hint="eastAsia"/>
          <w:bCs/>
          <w:sz w:val="24"/>
          <w:szCs w:val="20"/>
        </w:rPr>
        <w:t>贵机构</w:t>
      </w:r>
      <w:proofErr w:type="gramEnd"/>
      <w:r w:rsidRPr="00071C9F">
        <w:rPr>
          <w:rFonts w:asciiTheme="minorEastAsia" w:eastAsiaTheme="minorEastAsia" w:hAnsiTheme="minorEastAsia" w:hint="eastAsia"/>
          <w:bCs/>
          <w:sz w:val="24"/>
          <w:szCs w:val="20"/>
        </w:rPr>
        <w:t>无法理解的内容，可通过上述方式联系基金管理人。</w:t>
      </w:r>
      <w:proofErr w:type="gramStart"/>
      <w:r w:rsidRPr="00071C9F">
        <w:rPr>
          <w:rFonts w:asciiTheme="minorEastAsia" w:eastAsiaTheme="minorEastAsia" w:hAnsiTheme="minorEastAsia" w:hint="eastAsia"/>
          <w:bCs/>
          <w:sz w:val="24"/>
          <w:szCs w:val="20"/>
        </w:rPr>
        <w:t>请确保</w:t>
      </w:r>
      <w:proofErr w:type="gramEnd"/>
      <w:r w:rsidRPr="00071C9F">
        <w:rPr>
          <w:rFonts w:asciiTheme="minorEastAsia" w:eastAsiaTheme="minorEastAsia" w:hAnsiTheme="minorEastAsia" w:hint="eastAsia"/>
          <w:bCs/>
          <w:sz w:val="24"/>
          <w:szCs w:val="20"/>
        </w:rPr>
        <w:t>投资前，</w:t>
      </w:r>
      <w:r w:rsidR="00065907" w:rsidRPr="00071C9F">
        <w:rPr>
          <w:rFonts w:asciiTheme="minorEastAsia" w:eastAsiaTheme="minorEastAsia" w:hAnsiTheme="minorEastAsia" w:hint="eastAsia"/>
          <w:bCs/>
          <w:sz w:val="24"/>
          <w:szCs w:val="20"/>
        </w:rPr>
        <w:t>您/</w:t>
      </w:r>
      <w:proofErr w:type="gramStart"/>
      <w:r w:rsidRPr="00071C9F">
        <w:rPr>
          <w:rFonts w:asciiTheme="minorEastAsia" w:eastAsiaTheme="minorEastAsia" w:hAnsiTheme="minorEastAsia" w:hint="eastAsia"/>
          <w:bCs/>
          <w:sz w:val="24"/>
          <w:szCs w:val="20"/>
        </w:rPr>
        <w:t>贵机构</w:t>
      </w:r>
      <w:proofErr w:type="gramEnd"/>
      <w:r w:rsidRPr="00071C9F">
        <w:rPr>
          <w:rFonts w:asciiTheme="minorEastAsia" w:eastAsiaTheme="minorEastAsia" w:hAnsiTheme="minorEastAsia" w:hint="eastAsia"/>
          <w:bCs/>
          <w:sz w:val="24"/>
          <w:szCs w:val="20"/>
        </w:rPr>
        <w:t>已经全面理解了本招募说明书。</w:t>
      </w:r>
    </w:p>
    <w:p w14:paraId="549576E6" w14:textId="77777777" w:rsidR="00337552" w:rsidRPr="00071C9F" w:rsidRDefault="00337552">
      <w:pPr>
        <w:widowControl/>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04FF4414" w14:textId="05D41387" w:rsidR="00337552" w:rsidRPr="00071C9F" w:rsidRDefault="00337552" w:rsidP="00337552">
      <w:pPr>
        <w:keepNext/>
        <w:keepLines/>
        <w:spacing w:line="578" w:lineRule="auto"/>
        <w:jc w:val="center"/>
        <w:outlineLvl w:val="0"/>
        <w:rPr>
          <w:rFonts w:asciiTheme="minorEastAsia" w:eastAsiaTheme="minorEastAsia" w:hAnsiTheme="minorEastAsia"/>
          <w:b/>
          <w:bCs/>
          <w:kern w:val="44"/>
          <w:sz w:val="30"/>
          <w:szCs w:val="44"/>
        </w:rPr>
      </w:pPr>
      <w:bookmarkStart w:id="470" w:name="_Toc433268658"/>
      <w:bookmarkStart w:id="471" w:name="_Toc462149647"/>
      <w:bookmarkStart w:id="472" w:name="_Toc462150559"/>
      <w:bookmarkStart w:id="473" w:name="_Toc473882027"/>
      <w:bookmarkStart w:id="474" w:name="_Toc473882232"/>
      <w:bookmarkStart w:id="475" w:name="_Toc473882316"/>
      <w:bookmarkStart w:id="476" w:name="_Toc483302078"/>
      <w:bookmarkStart w:id="477" w:name="_Toc483309376"/>
      <w:bookmarkStart w:id="478" w:name="_Toc24553892"/>
      <w:r w:rsidRPr="00071C9F">
        <w:rPr>
          <w:rFonts w:asciiTheme="minorEastAsia" w:eastAsiaTheme="minorEastAsia" w:hAnsiTheme="minorEastAsia"/>
          <w:b/>
          <w:bCs/>
          <w:kern w:val="44"/>
          <w:sz w:val="30"/>
          <w:szCs w:val="44"/>
        </w:rPr>
        <w:lastRenderedPageBreak/>
        <w:t>第二十</w:t>
      </w:r>
      <w:r w:rsidR="00FD6513" w:rsidRPr="00071C9F">
        <w:rPr>
          <w:rFonts w:asciiTheme="minorEastAsia" w:eastAsiaTheme="minorEastAsia" w:hAnsiTheme="minorEastAsia" w:hint="eastAsia"/>
          <w:b/>
          <w:bCs/>
          <w:kern w:val="44"/>
          <w:sz w:val="30"/>
          <w:szCs w:val="44"/>
        </w:rPr>
        <w:t>二</w:t>
      </w:r>
      <w:r w:rsidR="00FD6513" w:rsidRPr="00071C9F">
        <w:rPr>
          <w:rFonts w:asciiTheme="minorEastAsia" w:eastAsiaTheme="minorEastAsia" w:hAnsiTheme="minorEastAsia"/>
          <w:b/>
          <w:bCs/>
          <w:kern w:val="44"/>
          <w:sz w:val="30"/>
          <w:szCs w:val="44"/>
        </w:rPr>
        <w:t>部分</w:t>
      </w:r>
      <w:r w:rsidRPr="00071C9F">
        <w:rPr>
          <w:rFonts w:asciiTheme="minorEastAsia" w:eastAsiaTheme="minorEastAsia" w:hAnsiTheme="minorEastAsia"/>
          <w:b/>
          <w:bCs/>
          <w:kern w:val="44"/>
          <w:sz w:val="30"/>
          <w:szCs w:val="44"/>
        </w:rPr>
        <w:t xml:space="preserve">  </w:t>
      </w:r>
      <w:r w:rsidRPr="00071C9F">
        <w:rPr>
          <w:rFonts w:asciiTheme="minorEastAsia" w:eastAsiaTheme="minorEastAsia" w:hAnsiTheme="minorEastAsia" w:hint="eastAsia"/>
          <w:b/>
          <w:bCs/>
          <w:kern w:val="44"/>
          <w:sz w:val="30"/>
          <w:szCs w:val="44"/>
        </w:rPr>
        <w:t>招募说明书的存放和查阅方式</w:t>
      </w:r>
      <w:bookmarkEnd w:id="470"/>
      <w:bookmarkEnd w:id="471"/>
      <w:bookmarkEnd w:id="472"/>
      <w:bookmarkEnd w:id="473"/>
      <w:bookmarkEnd w:id="474"/>
      <w:bookmarkEnd w:id="475"/>
      <w:bookmarkEnd w:id="476"/>
      <w:bookmarkEnd w:id="477"/>
      <w:bookmarkEnd w:id="478"/>
    </w:p>
    <w:p w14:paraId="4FE363AB" w14:textId="77777777" w:rsidR="00337552" w:rsidRPr="00071C9F"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61737DFF" w14:textId="77777777" w:rsidR="00337552" w:rsidRDefault="00337552" w:rsidP="00337552">
      <w:pPr>
        <w:spacing w:line="360" w:lineRule="auto"/>
        <w:ind w:firstLineChars="200" w:firstLine="480"/>
        <w:rPr>
          <w:rFonts w:asciiTheme="minorEastAsia" w:eastAsiaTheme="minorEastAsia" w:hAnsiTheme="minorEastAsia"/>
          <w:bCs/>
          <w:sz w:val="24"/>
          <w:szCs w:val="20"/>
        </w:rPr>
      </w:pPr>
      <w:r w:rsidRPr="00071C9F">
        <w:rPr>
          <w:rFonts w:asciiTheme="minorEastAsia" w:eastAsiaTheme="minorEastAsia" w:hAnsiTheme="minorEastAsia" w:hint="eastAsia"/>
          <w:bCs/>
          <w:sz w:val="24"/>
          <w:szCs w:val="20"/>
        </w:rPr>
        <w:t>投资者还可以直接登录基金管理人的网站</w:t>
      </w:r>
      <w:r w:rsidRPr="00071C9F">
        <w:rPr>
          <w:rFonts w:asciiTheme="minorEastAsia" w:eastAsiaTheme="minorEastAsia" w:hAnsiTheme="minorEastAsia"/>
          <w:bCs/>
          <w:sz w:val="24"/>
          <w:szCs w:val="20"/>
        </w:rPr>
        <w:t>（www.99fund.com）</w:t>
      </w:r>
      <w:r w:rsidRPr="00071C9F">
        <w:rPr>
          <w:rFonts w:asciiTheme="minorEastAsia" w:eastAsiaTheme="minorEastAsia" w:hAnsiTheme="minorEastAsia" w:hint="eastAsia"/>
          <w:bCs/>
          <w:sz w:val="24"/>
          <w:szCs w:val="20"/>
        </w:rPr>
        <w:t>查阅和下载招募说明书。</w:t>
      </w:r>
    </w:p>
    <w:p w14:paraId="63A634D1"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7A452318"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49604282"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0CE4598F"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F4C7EBE"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4A716EB"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3926EB52"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51E7A3D"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1D443AA6"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5D8AA687"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B237A09"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0B0D81D1"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039DA89"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668188AB"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1264EC3A"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44C73A52"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2A15400B"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0C46C130"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116E0417"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449F9BEE"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3A2DCE6E"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0A552B0E" w14:textId="77777777" w:rsidR="00D60DF8" w:rsidRDefault="00D60DF8" w:rsidP="00337552">
      <w:pPr>
        <w:spacing w:line="360" w:lineRule="auto"/>
        <w:ind w:firstLineChars="200" w:firstLine="480"/>
        <w:rPr>
          <w:rFonts w:asciiTheme="minorEastAsia" w:eastAsiaTheme="minorEastAsia" w:hAnsiTheme="minorEastAsia"/>
          <w:bCs/>
          <w:sz w:val="24"/>
          <w:szCs w:val="20"/>
        </w:rPr>
      </w:pPr>
    </w:p>
    <w:p w14:paraId="3BC8A1C5" w14:textId="1E677633" w:rsidR="00D60DF8" w:rsidRPr="00EE65A6" w:rsidRDefault="00D60DF8" w:rsidP="00D60DF8">
      <w:pPr>
        <w:keepNext/>
        <w:keepLines/>
        <w:spacing w:line="578" w:lineRule="auto"/>
        <w:jc w:val="center"/>
        <w:outlineLvl w:val="0"/>
        <w:rPr>
          <w:rFonts w:ascii="Times New Roman" w:hAnsi="Times New Roman"/>
          <w:b/>
          <w:bCs/>
          <w:kern w:val="44"/>
          <w:sz w:val="30"/>
          <w:szCs w:val="44"/>
        </w:rPr>
      </w:pPr>
      <w:bookmarkStart w:id="479" w:name="_Toc15384791"/>
      <w:bookmarkStart w:id="480" w:name="_Toc24380350"/>
      <w:bookmarkStart w:id="481" w:name="_Toc24553893"/>
      <w:r w:rsidRPr="00EE65A6">
        <w:rPr>
          <w:rFonts w:ascii="Times New Roman" w:hAnsi="Times New Roman" w:hint="eastAsia"/>
          <w:b/>
          <w:bCs/>
          <w:kern w:val="44"/>
          <w:sz w:val="30"/>
          <w:szCs w:val="44"/>
        </w:rPr>
        <w:lastRenderedPageBreak/>
        <w:t>第二十</w:t>
      </w:r>
      <w:r>
        <w:rPr>
          <w:rFonts w:ascii="Times New Roman" w:hAnsi="Times New Roman" w:hint="eastAsia"/>
          <w:b/>
          <w:bCs/>
          <w:kern w:val="44"/>
          <w:sz w:val="30"/>
          <w:szCs w:val="44"/>
        </w:rPr>
        <w:t>三</w:t>
      </w:r>
      <w:r w:rsidRPr="00EE65A6">
        <w:rPr>
          <w:rFonts w:ascii="Times New Roman" w:hAnsi="Times New Roman" w:hint="eastAsia"/>
          <w:b/>
          <w:bCs/>
          <w:kern w:val="44"/>
          <w:sz w:val="30"/>
          <w:szCs w:val="44"/>
        </w:rPr>
        <w:t>部分</w:t>
      </w:r>
      <w:r w:rsidRPr="00EE65A6">
        <w:rPr>
          <w:rFonts w:ascii="Times New Roman" w:hAnsi="Times New Roman"/>
          <w:b/>
          <w:bCs/>
          <w:kern w:val="44"/>
          <w:sz w:val="30"/>
          <w:szCs w:val="44"/>
        </w:rPr>
        <w:t xml:space="preserve">  </w:t>
      </w:r>
      <w:r w:rsidRPr="00EE65A6">
        <w:rPr>
          <w:rFonts w:ascii="Times New Roman" w:hAnsi="Times New Roman" w:hint="eastAsia"/>
          <w:b/>
          <w:bCs/>
          <w:kern w:val="44"/>
          <w:sz w:val="30"/>
          <w:szCs w:val="44"/>
        </w:rPr>
        <w:t>其他应披露事项</w:t>
      </w:r>
      <w:bookmarkEnd w:id="479"/>
      <w:bookmarkEnd w:id="480"/>
      <w:bookmarkEnd w:id="481"/>
    </w:p>
    <w:p w14:paraId="1AF2D058" w14:textId="087C4DE1" w:rsidR="00D60DF8" w:rsidRPr="00D60DF8" w:rsidRDefault="00D60DF8" w:rsidP="00D60DF8">
      <w:pPr>
        <w:spacing w:line="360" w:lineRule="auto"/>
        <w:ind w:firstLineChars="200" w:firstLine="480"/>
        <w:rPr>
          <w:rFonts w:ascii="Times New Roman" w:hAnsi="Times New Roman"/>
          <w:sz w:val="24"/>
          <w:szCs w:val="20"/>
        </w:rPr>
      </w:pPr>
      <w:r w:rsidRPr="00D60DF8">
        <w:rPr>
          <w:rFonts w:ascii="Times New Roman" w:hAnsi="Times New Roman"/>
          <w:color w:val="000000"/>
          <w:sz w:val="24"/>
          <w:szCs w:val="20"/>
        </w:rPr>
        <w:t>以下信息披露事项已通过中国证监会</w:t>
      </w:r>
      <w:r w:rsidR="00EE65A6">
        <w:rPr>
          <w:rFonts w:ascii="Times New Roman" w:hAnsi="Times New Roman" w:hint="eastAsia"/>
          <w:color w:val="000000"/>
          <w:sz w:val="24"/>
          <w:szCs w:val="20"/>
        </w:rPr>
        <w:t>规定</w:t>
      </w:r>
      <w:r w:rsidRPr="00D60DF8">
        <w:rPr>
          <w:rFonts w:ascii="Times New Roman" w:hAnsi="Times New Roman" w:hint="eastAsia"/>
          <w:color w:val="000000"/>
          <w:sz w:val="24"/>
          <w:szCs w:val="20"/>
        </w:rPr>
        <w:t>媒介</w:t>
      </w:r>
      <w:r w:rsidRPr="00D60DF8">
        <w:rPr>
          <w:rFonts w:ascii="Times New Roman" w:hAnsi="Times New Roman"/>
          <w:color w:val="000000"/>
          <w:sz w:val="24"/>
          <w:szCs w:val="20"/>
        </w:rPr>
        <w:t>进行公开披露。</w:t>
      </w:r>
    </w:p>
    <w:tbl>
      <w:tblPr>
        <w:tblW w:w="8522" w:type="dxa"/>
        <w:tblInd w:w="188" w:type="dxa"/>
        <w:tblLayout w:type="fixed"/>
        <w:tblLook w:val="0000" w:firstRow="0" w:lastRow="0" w:firstColumn="0" w:lastColumn="0" w:noHBand="0" w:noVBand="0"/>
      </w:tblPr>
      <w:tblGrid>
        <w:gridCol w:w="713"/>
        <w:gridCol w:w="3762"/>
        <w:gridCol w:w="2510"/>
        <w:gridCol w:w="1537"/>
      </w:tblGrid>
      <w:tr w:rsidR="00D60DF8" w:rsidRPr="00D60DF8" w14:paraId="586E4D59" w14:textId="77777777" w:rsidTr="000635E3">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02F8846" w14:textId="77777777" w:rsidR="00D60DF8" w:rsidRPr="00D60DF8" w:rsidRDefault="00D60DF8" w:rsidP="00D60DF8">
            <w:pPr>
              <w:widowControl/>
              <w:spacing w:line="276" w:lineRule="auto"/>
              <w:jc w:val="center"/>
              <w:rPr>
                <w:rFonts w:ascii="宋体" w:hAnsi="宋体"/>
                <w:kern w:val="0"/>
                <w:szCs w:val="20"/>
              </w:rPr>
            </w:pPr>
            <w:r w:rsidRPr="00D60DF8">
              <w:rPr>
                <w:rFonts w:ascii="宋体" w:hAnsi="宋体"/>
                <w:kern w:val="0"/>
                <w:szCs w:val="20"/>
              </w:rPr>
              <w:t>序号</w:t>
            </w:r>
          </w:p>
        </w:tc>
        <w:tc>
          <w:tcPr>
            <w:tcW w:w="3762" w:type="dxa"/>
            <w:tcBorders>
              <w:top w:val="single" w:sz="4" w:space="0" w:color="auto"/>
              <w:left w:val="nil"/>
              <w:bottom w:val="single" w:sz="4" w:space="0" w:color="auto"/>
              <w:right w:val="single" w:sz="4" w:space="0" w:color="auto"/>
            </w:tcBorders>
            <w:shd w:val="clear" w:color="auto" w:fill="auto"/>
            <w:vAlign w:val="center"/>
          </w:tcPr>
          <w:p w14:paraId="6A8BCA22" w14:textId="77777777" w:rsidR="00D60DF8" w:rsidRPr="00D60DF8" w:rsidRDefault="00D60DF8" w:rsidP="00D60DF8">
            <w:pPr>
              <w:widowControl/>
              <w:spacing w:line="276" w:lineRule="auto"/>
              <w:jc w:val="center"/>
              <w:rPr>
                <w:rFonts w:ascii="宋体" w:hAnsi="宋体"/>
                <w:kern w:val="0"/>
                <w:szCs w:val="20"/>
              </w:rPr>
            </w:pPr>
            <w:r w:rsidRPr="00D60DF8">
              <w:rPr>
                <w:rFonts w:ascii="宋体" w:hAnsi="宋体"/>
                <w:kern w:val="0"/>
                <w:szCs w:val="20"/>
              </w:rPr>
              <w:t>公告事项</w:t>
            </w:r>
          </w:p>
        </w:tc>
        <w:tc>
          <w:tcPr>
            <w:tcW w:w="2510" w:type="dxa"/>
            <w:tcBorders>
              <w:top w:val="single" w:sz="4" w:space="0" w:color="auto"/>
              <w:left w:val="nil"/>
              <w:bottom w:val="single" w:sz="4" w:space="0" w:color="auto"/>
              <w:right w:val="single" w:sz="4" w:space="0" w:color="auto"/>
            </w:tcBorders>
            <w:shd w:val="clear" w:color="auto" w:fill="auto"/>
            <w:vAlign w:val="center"/>
          </w:tcPr>
          <w:p w14:paraId="0FD658FD" w14:textId="77777777" w:rsidR="00D60DF8" w:rsidRPr="00D60DF8" w:rsidRDefault="00D60DF8" w:rsidP="00D60DF8">
            <w:pPr>
              <w:widowControl/>
              <w:spacing w:line="276" w:lineRule="auto"/>
              <w:jc w:val="center"/>
              <w:rPr>
                <w:rFonts w:ascii="宋体" w:hAnsi="宋体"/>
                <w:kern w:val="0"/>
                <w:szCs w:val="20"/>
              </w:rPr>
            </w:pPr>
            <w:r w:rsidRPr="00D60DF8">
              <w:rPr>
                <w:rFonts w:ascii="宋体" w:hAnsi="宋体"/>
                <w:kern w:val="0"/>
                <w:szCs w:val="20"/>
              </w:rPr>
              <w:t>法定披露方式</w:t>
            </w:r>
          </w:p>
        </w:tc>
        <w:tc>
          <w:tcPr>
            <w:tcW w:w="1537" w:type="dxa"/>
            <w:tcBorders>
              <w:top w:val="single" w:sz="4" w:space="0" w:color="auto"/>
              <w:left w:val="nil"/>
              <w:bottom w:val="single" w:sz="4" w:space="0" w:color="auto"/>
              <w:right w:val="single" w:sz="4" w:space="0" w:color="auto"/>
            </w:tcBorders>
            <w:shd w:val="clear" w:color="auto" w:fill="auto"/>
            <w:vAlign w:val="center"/>
          </w:tcPr>
          <w:p w14:paraId="2D20A532" w14:textId="77777777" w:rsidR="00D60DF8" w:rsidRPr="00D60DF8" w:rsidRDefault="00D60DF8" w:rsidP="00D60DF8">
            <w:pPr>
              <w:widowControl/>
              <w:spacing w:line="276" w:lineRule="auto"/>
              <w:jc w:val="center"/>
              <w:rPr>
                <w:rFonts w:ascii="宋体" w:hAnsi="宋体"/>
                <w:kern w:val="0"/>
                <w:szCs w:val="20"/>
              </w:rPr>
            </w:pPr>
            <w:r w:rsidRPr="00D60DF8">
              <w:rPr>
                <w:rFonts w:ascii="宋体" w:hAnsi="宋体"/>
                <w:kern w:val="0"/>
                <w:szCs w:val="20"/>
              </w:rPr>
              <w:t>法定披露日期</w:t>
            </w:r>
          </w:p>
        </w:tc>
      </w:tr>
      <w:tr w:rsidR="008B4551" w:rsidRPr="008B4551" w14:paraId="3470AD05"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6BDD6AC" w14:textId="77777777"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1</w:t>
            </w:r>
          </w:p>
        </w:tc>
        <w:tc>
          <w:tcPr>
            <w:tcW w:w="3762" w:type="dxa"/>
            <w:tcBorders>
              <w:top w:val="single" w:sz="4" w:space="0" w:color="auto"/>
              <w:left w:val="nil"/>
              <w:bottom w:val="single" w:sz="4" w:space="0" w:color="auto"/>
              <w:right w:val="single" w:sz="4" w:space="0" w:color="auto"/>
            </w:tcBorders>
            <w:shd w:val="clear" w:color="auto" w:fill="auto"/>
            <w:vAlign w:val="center"/>
          </w:tcPr>
          <w:p w14:paraId="6BE18AAE"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关于</w:t>
            </w:r>
            <w:proofErr w:type="gramStart"/>
            <w:r w:rsidRPr="008B4551">
              <w:rPr>
                <w:rFonts w:ascii="宋体" w:hAnsi="宋体"/>
                <w:color w:val="000000"/>
                <w:szCs w:val="14"/>
              </w:rPr>
              <w:t>汇添富</w:t>
            </w:r>
            <w:proofErr w:type="gramEnd"/>
            <w:r w:rsidRPr="008B4551">
              <w:rPr>
                <w:rFonts w:ascii="宋体" w:hAnsi="宋体"/>
                <w:color w:val="000000"/>
                <w:szCs w:val="14"/>
              </w:rPr>
              <w:t>AAA级</w:t>
            </w:r>
            <w:proofErr w:type="gramStart"/>
            <w:r w:rsidRPr="008B4551">
              <w:rPr>
                <w:rFonts w:ascii="宋体" w:hAnsi="宋体"/>
                <w:color w:val="000000"/>
                <w:szCs w:val="14"/>
              </w:rPr>
              <w:t>信用纯债债券</w:t>
            </w:r>
            <w:proofErr w:type="gramEnd"/>
            <w:r w:rsidRPr="008B4551">
              <w:rPr>
                <w:rFonts w:ascii="宋体" w:hAnsi="宋体"/>
                <w:color w:val="000000"/>
                <w:szCs w:val="14"/>
              </w:rPr>
              <w:t>型证券投资基金增加兴业证券为代销机构的公告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46921B57"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上证报,公司网站</w:t>
            </w:r>
          </w:p>
        </w:tc>
        <w:tc>
          <w:tcPr>
            <w:tcW w:w="1537" w:type="dxa"/>
            <w:tcBorders>
              <w:top w:val="single" w:sz="4" w:space="0" w:color="auto"/>
              <w:left w:val="nil"/>
              <w:bottom w:val="single" w:sz="4" w:space="0" w:color="auto"/>
              <w:right w:val="single" w:sz="4" w:space="0" w:color="auto"/>
            </w:tcBorders>
            <w:shd w:val="clear" w:color="auto" w:fill="auto"/>
            <w:vAlign w:val="center"/>
          </w:tcPr>
          <w:p w14:paraId="6E2FA242"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2019-08-20</w:t>
            </w:r>
          </w:p>
        </w:tc>
      </w:tr>
      <w:tr w:rsidR="008B4551" w:rsidRPr="008B4551" w14:paraId="7071A2C0"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1AA7A26" w14:textId="77777777"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2</w:t>
            </w:r>
          </w:p>
        </w:tc>
        <w:tc>
          <w:tcPr>
            <w:tcW w:w="3762" w:type="dxa"/>
            <w:tcBorders>
              <w:top w:val="single" w:sz="4" w:space="0" w:color="auto"/>
              <w:left w:val="nil"/>
              <w:bottom w:val="single" w:sz="4" w:space="0" w:color="auto"/>
              <w:right w:val="single" w:sz="4" w:space="0" w:color="auto"/>
            </w:tcBorders>
            <w:shd w:val="clear" w:color="auto" w:fill="auto"/>
            <w:vAlign w:val="center"/>
          </w:tcPr>
          <w:p w14:paraId="641CDBC5"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管理股份有限公司关于旗下部分基金增加东方财富证券为代销机构的公告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4227F7D9"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上证报,公司网站</w:t>
            </w:r>
          </w:p>
        </w:tc>
        <w:tc>
          <w:tcPr>
            <w:tcW w:w="1537" w:type="dxa"/>
            <w:tcBorders>
              <w:top w:val="single" w:sz="4" w:space="0" w:color="auto"/>
              <w:left w:val="nil"/>
              <w:bottom w:val="single" w:sz="4" w:space="0" w:color="auto"/>
              <w:right w:val="single" w:sz="4" w:space="0" w:color="auto"/>
            </w:tcBorders>
            <w:shd w:val="clear" w:color="auto" w:fill="auto"/>
            <w:vAlign w:val="center"/>
          </w:tcPr>
          <w:p w14:paraId="125C0D29"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2019-08-20</w:t>
            </w:r>
          </w:p>
        </w:tc>
      </w:tr>
      <w:tr w:rsidR="008B4551" w:rsidRPr="008B4551" w14:paraId="6E1890A7"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27D9D2E" w14:textId="77777777"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3</w:t>
            </w:r>
          </w:p>
        </w:tc>
        <w:tc>
          <w:tcPr>
            <w:tcW w:w="3762" w:type="dxa"/>
            <w:tcBorders>
              <w:top w:val="single" w:sz="4" w:space="0" w:color="auto"/>
              <w:left w:val="nil"/>
              <w:bottom w:val="single" w:sz="4" w:space="0" w:color="auto"/>
              <w:right w:val="single" w:sz="4" w:space="0" w:color="auto"/>
            </w:tcBorders>
            <w:shd w:val="clear" w:color="auto" w:fill="auto"/>
            <w:vAlign w:val="center"/>
          </w:tcPr>
          <w:p w14:paraId="3803CA40"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旗下129只基金2019年半年度报告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0472B93E"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中证报,上交所,证券时报,上证报,公司网站,深交所,证券日报</w:t>
            </w:r>
          </w:p>
        </w:tc>
        <w:tc>
          <w:tcPr>
            <w:tcW w:w="1537" w:type="dxa"/>
            <w:tcBorders>
              <w:top w:val="single" w:sz="4" w:space="0" w:color="auto"/>
              <w:left w:val="nil"/>
              <w:bottom w:val="single" w:sz="4" w:space="0" w:color="auto"/>
              <w:right w:val="single" w:sz="4" w:space="0" w:color="auto"/>
            </w:tcBorders>
            <w:shd w:val="clear" w:color="auto" w:fill="auto"/>
            <w:vAlign w:val="center"/>
          </w:tcPr>
          <w:p w14:paraId="403937A5"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2019-08-29</w:t>
            </w:r>
          </w:p>
        </w:tc>
      </w:tr>
      <w:tr w:rsidR="008B4551" w:rsidRPr="008B4551" w14:paraId="607855DA"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B45FFBB" w14:textId="7847C334" w:rsidR="008B4551" w:rsidRPr="008B4551" w:rsidRDefault="008B4551" w:rsidP="008B4551">
            <w:pPr>
              <w:widowControl/>
              <w:spacing w:line="276" w:lineRule="auto"/>
              <w:jc w:val="center"/>
              <w:rPr>
                <w:rFonts w:ascii="宋体" w:hAnsi="宋体"/>
                <w:color w:val="000000"/>
                <w:szCs w:val="14"/>
              </w:rPr>
            </w:pPr>
            <w:r>
              <w:rPr>
                <w:rFonts w:ascii="宋体" w:hAnsi="宋体" w:hint="eastAsia"/>
                <w:color w:val="000000"/>
                <w:szCs w:val="14"/>
              </w:rPr>
              <w:t>4</w:t>
            </w:r>
          </w:p>
        </w:tc>
        <w:tc>
          <w:tcPr>
            <w:tcW w:w="3762" w:type="dxa"/>
            <w:tcBorders>
              <w:top w:val="single" w:sz="4" w:space="0" w:color="auto"/>
              <w:left w:val="nil"/>
              <w:bottom w:val="single" w:sz="4" w:space="0" w:color="auto"/>
              <w:right w:val="single" w:sz="4" w:space="0" w:color="auto"/>
            </w:tcBorders>
            <w:shd w:val="clear" w:color="auto" w:fill="auto"/>
            <w:vAlign w:val="center"/>
          </w:tcPr>
          <w:p w14:paraId="27708D44" w14:textId="741892E1"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hint="eastAsia"/>
                <w:color w:val="000000"/>
                <w:szCs w:val="14"/>
              </w:rPr>
              <w:t>汇添富</w:t>
            </w:r>
            <w:proofErr w:type="gramEnd"/>
            <w:r w:rsidRPr="008B4551">
              <w:rPr>
                <w:rFonts w:ascii="宋体" w:hAnsi="宋体" w:hint="eastAsia"/>
                <w:color w:val="000000"/>
                <w:szCs w:val="14"/>
              </w:rPr>
              <w:t>AAA级</w:t>
            </w:r>
            <w:proofErr w:type="gramStart"/>
            <w:r w:rsidRPr="008B4551">
              <w:rPr>
                <w:rFonts w:ascii="宋体" w:hAnsi="宋体" w:hint="eastAsia"/>
                <w:color w:val="000000"/>
                <w:szCs w:val="14"/>
              </w:rPr>
              <w:t>信用纯债债券</w:t>
            </w:r>
            <w:proofErr w:type="gramEnd"/>
            <w:r w:rsidRPr="008B4551">
              <w:rPr>
                <w:rFonts w:ascii="宋体" w:hAnsi="宋体" w:hint="eastAsia"/>
                <w:color w:val="000000"/>
                <w:szCs w:val="14"/>
              </w:rPr>
              <w:t>型证券投资基金更新招募说明书（2019年第1号）</w:t>
            </w:r>
          </w:p>
        </w:tc>
        <w:tc>
          <w:tcPr>
            <w:tcW w:w="2510" w:type="dxa"/>
            <w:tcBorders>
              <w:top w:val="single" w:sz="4" w:space="0" w:color="auto"/>
              <w:left w:val="nil"/>
              <w:bottom w:val="single" w:sz="4" w:space="0" w:color="auto"/>
              <w:right w:val="single" w:sz="4" w:space="0" w:color="auto"/>
            </w:tcBorders>
            <w:shd w:val="clear" w:color="auto" w:fill="auto"/>
            <w:vAlign w:val="center"/>
          </w:tcPr>
          <w:p w14:paraId="23E8257F" w14:textId="215C130B"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上证报,公司网站</w:t>
            </w:r>
          </w:p>
        </w:tc>
        <w:tc>
          <w:tcPr>
            <w:tcW w:w="1537" w:type="dxa"/>
            <w:tcBorders>
              <w:top w:val="single" w:sz="4" w:space="0" w:color="auto"/>
              <w:left w:val="nil"/>
              <w:bottom w:val="single" w:sz="4" w:space="0" w:color="auto"/>
              <w:right w:val="single" w:sz="4" w:space="0" w:color="auto"/>
            </w:tcBorders>
            <w:shd w:val="clear" w:color="auto" w:fill="auto"/>
            <w:vAlign w:val="center"/>
          </w:tcPr>
          <w:p w14:paraId="1BF35108" w14:textId="0651D112"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2019-08-2</w:t>
            </w:r>
            <w:r>
              <w:rPr>
                <w:rFonts w:ascii="宋体" w:hAnsi="宋体"/>
                <w:color w:val="000000"/>
                <w:szCs w:val="14"/>
              </w:rPr>
              <w:t>9</w:t>
            </w:r>
          </w:p>
        </w:tc>
      </w:tr>
      <w:tr w:rsidR="008B4551" w:rsidRPr="008B4551" w14:paraId="3C2BDD06"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3F723D18" w14:textId="7BB06054"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5</w:t>
            </w:r>
          </w:p>
        </w:tc>
        <w:tc>
          <w:tcPr>
            <w:tcW w:w="3762" w:type="dxa"/>
            <w:tcBorders>
              <w:top w:val="single" w:sz="4" w:space="0" w:color="auto"/>
              <w:left w:val="nil"/>
              <w:bottom w:val="single" w:sz="4" w:space="0" w:color="auto"/>
              <w:right w:val="single" w:sz="4" w:space="0" w:color="auto"/>
            </w:tcBorders>
            <w:shd w:val="clear" w:color="auto" w:fill="auto"/>
            <w:vAlign w:val="center"/>
          </w:tcPr>
          <w:p w14:paraId="1C9EA740"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管理股份有限公司关于旗下部分基金增加</w:t>
            </w:r>
            <w:proofErr w:type="gramStart"/>
            <w:r w:rsidRPr="008B4551">
              <w:rPr>
                <w:rFonts w:ascii="宋体" w:hAnsi="宋体"/>
                <w:color w:val="000000"/>
                <w:szCs w:val="14"/>
              </w:rPr>
              <w:t>玄元保险</w:t>
            </w:r>
            <w:proofErr w:type="gramEnd"/>
            <w:r w:rsidRPr="008B4551">
              <w:rPr>
                <w:rFonts w:ascii="宋体" w:hAnsi="宋体"/>
                <w:color w:val="000000"/>
                <w:szCs w:val="14"/>
              </w:rPr>
              <w:t>为代销机构的公告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0D82FA73"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证券时报,公司网站</w:t>
            </w:r>
          </w:p>
        </w:tc>
        <w:tc>
          <w:tcPr>
            <w:tcW w:w="1537" w:type="dxa"/>
            <w:tcBorders>
              <w:top w:val="single" w:sz="4" w:space="0" w:color="auto"/>
              <w:left w:val="nil"/>
              <w:bottom w:val="single" w:sz="4" w:space="0" w:color="auto"/>
              <w:right w:val="single" w:sz="4" w:space="0" w:color="auto"/>
            </w:tcBorders>
            <w:shd w:val="clear" w:color="auto" w:fill="auto"/>
            <w:vAlign w:val="center"/>
          </w:tcPr>
          <w:p w14:paraId="74CECA17"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2019-08-30</w:t>
            </w:r>
          </w:p>
        </w:tc>
      </w:tr>
      <w:tr w:rsidR="008B4551" w:rsidRPr="008B4551" w14:paraId="5BEDFD78"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9CB1501" w14:textId="386C61BD"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6</w:t>
            </w:r>
          </w:p>
        </w:tc>
        <w:tc>
          <w:tcPr>
            <w:tcW w:w="3762" w:type="dxa"/>
            <w:tcBorders>
              <w:top w:val="single" w:sz="4" w:space="0" w:color="auto"/>
              <w:left w:val="nil"/>
              <w:bottom w:val="single" w:sz="4" w:space="0" w:color="auto"/>
              <w:right w:val="single" w:sz="4" w:space="0" w:color="auto"/>
            </w:tcBorders>
            <w:shd w:val="clear" w:color="auto" w:fill="auto"/>
            <w:vAlign w:val="center"/>
          </w:tcPr>
          <w:p w14:paraId="7EF1C1CB"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旗下134只基金2019年第3季度报告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1BA48175"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上交所,公司网站,深交所</w:t>
            </w:r>
          </w:p>
        </w:tc>
        <w:tc>
          <w:tcPr>
            <w:tcW w:w="1537" w:type="dxa"/>
            <w:tcBorders>
              <w:top w:val="single" w:sz="4" w:space="0" w:color="auto"/>
              <w:left w:val="nil"/>
              <w:bottom w:val="single" w:sz="4" w:space="0" w:color="auto"/>
              <w:right w:val="single" w:sz="4" w:space="0" w:color="auto"/>
            </w:tcBorders>
            <w:shd w:val="clear" w:color="auto" w:fill="auto"/>
            <w:vAlign w:val="center"/>
          </w:tcPr>
          <w:p w14:paraId="110730F6"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2019-10-22</w:t>
            </w:r>
          </w:p>
        </w:tc>
      </w:tr>
      <w:tr w:rsidR="008B4551" w:rsidRPr="008B4551" w14:paraId="72279A2E"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421D5F6" w14:textId="30EE66CE"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7</w:t>
            </w:r>
          </w:p>
        </w:tc>
        <w:tc>
          <w:tcPr>
            <w:tcW w:w="3762" w:type="dxa"/>
            <w:tcBorders>
              <w:top w:val="single" w:sz="4" w:space="0" w:color="auto"/>
              <w:left w:val="nil"/>
              <w:bottom w:val="single" w:sz="4" w:space="0" w:color="auto"/>
              <w:right w:val="single" w:sz="4" w:space="0" w:color="auto"/>
            </w:tcBorders>
            <w:shd w:val="clear" w:color="auto" w:fill="auto"/>
            <w:vAlign w:val="center"/>
          </w:tcPr>
          <w:p w14:paraId="311A1164"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管理股份有限公司关于旗下基金开展网上直销费率优惠的公告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5019E6B2"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中证报,公司网站</w:t>
            </w:r>
          </w:p>
        </w:tc>
        <w:tc>
          <w:tcPr>
            <w:tcW w:w="1537" w:type="dxa"/>
            <w:tcBorders>
              <w:top w:val="single" w:sz="4" w:space="0" w:color="auto"/>
              <w:left w:val="nil"/>
              <w:bottom w:val="single" w:sz="4" w:space="0" w:color="auto"/>
              <w:right w:val="single" w:sz="4" w:space="0" w:color="auto"/>
            </w:tcBorders>
            <w:shd w:val="clear" w:color="auto" w:fill="auto"/>
            <w:vAlign w:val="center"/>
          </w:tcPr>
          <w:p w14:paraId="0CB40B71"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2019-12-14</w:t>
            </w:r>
          </w:p>
        </w:tc>
      </w:tr>
      <w:tr w:rsidR="008B4551" w:rsidRPr="008B4551" w14:paraId="6E8E700B"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7452D663" w14:textId="44EAA9D4" w:rsidR="008B4551" w:rsidRPr="008B4551" w:rsidRDefault="008B4551" w:rsidP="008B4551">
            <w:pPr>
              <w:widowControl/>
              <w:spacing w:line="276" w:lineRule="auto"/>
              <w:jc w:val="center"/>
              <w:rPr>
                <w:rFonts w:ascii="宋体" w:hAnsi="宋体"/>
                <w:color w:val="000000"/>
                <w:szCs w:val="14"/>
              </w:rPr>
            </w:pPr>
            <w:r w:rsidRPr="008B4551">
              <w:rPr>
                <w:rFonts w:ascii="宋体" w:hAnsi="宋体"/>
                <w:color w:val="000000"/>
                <w:szCs w:val="14"/>
              </w:rPr>
              <w:t>8</w:t>
            </w:r>
          </w:p>
        </w:tc>
        <w:tc>
          <w:tcPr>
            <w:tcW w:w="3762" w:type="dxa"/>
            <w:tcBorders>
              <w:top w:val="single" w:sz="4" w:space="0" w:color="auto"/>
              <w:left w:val="nil"/>
              <w:bottom w:val="single" w:sz="4" w:space="0" w:color="auto"/>
              <w:right w:val="single" w:sz="4" w:space="0" w:color="auto"/>
            </w:tcBorders>
            <w:shd w:val="clear" w:color="auto" w:fill="auto"/>
            <w:vAlign w:val="center"/>
          </w:tcPr>
          <w:p w14:paraId="28F78196"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旗下139只基金2019年第4季度报告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3A332771"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上交所,上证报,公司网站,深交所</w:t>
            </w:r>
          </w:p>
        </w:tc>
        <w:tc>
          <w:tcPr>
            <w:tcW w:w="1537" w:type="dxa"/>
            <w:tcBorders>
              <w:top w:val="single" w:sz="4" w:space="0" w:color="auto"/>
              <w:left w:val="nil"/>
              <w:bottom w:val="single" w:sz="4" w:space="0" w:color="auto"/>
              <w:right w:val="single" w:sz="4" w:space="0" w:color="auto"/>
            </w:tcBorders>
            <w:shd w:val="clear" w:color="auto" w:fill="auto"/>
            <w:vAlign w:val="center"/>
          </w:tcPr>
          <w:p w14:paraId="577CEC9F"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2020-01-21</w:t>
            </w:r>
          </w:p>
        </w:tc>
      </w:tr>
      <w:tr w:rsidR="008B4551" w:rsidRPr="008B4551" w14:paraId="7FC74A86" w14:textId="77777777" w:rsidTr="008B4551">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696D3F7E" w14:textId="7981FE4F" w:rsidR="008B4551" w:rsidRPr="008B4551" w:rsidRDefault="008B4551" w:rsidP="008B4551">
            <w:pPr>
              <w:widowControl/>
              <w:spacing w:line="276" w:lineRule="auto"/>
              <w:jc w:val="center"/>
              <w:rPr>
                <w:rFonts w:ascii="宋体" w:hAnsi="宋体"/>
                <w:color w:val="000000"/>
                <w:szCs w:val="14"/>
              </w:rPr>
            </w:pPr>
            <w:r>
              <w:rPr>
                <w:rFonts w:ascii="宋体" w:hAnsi="宋体" w:hint="eastAsia"/>
                <w:color w:val="000000"/>
                <w:szCs w:val="14"/>
              </w:rPr>
              <w:t>9</w:t>
            </w:r>
          </w:p>
        </w:tc>
        <w:tc>
          <w:tcPr>
            <w:tcW w:w="3762" w:type="dxa"/>
            <w:tcBorders>
              <w:top w:val="single" w:sz="4" w:space="0" w:color="auto"/>
              <w:left w:val="nil"/>
              <w:bottom w:val="single" w:sz="4" w:space="0" w:color="auto"/>
              <w:right w:val="single" w:sz="4" w:space="0" w:color="auto"/>
            </w:tcBorders>
            <w:shd w:val="clear" w:color="auto" w:fill="auto"/>
            <w:vAlign w:val="center"/>
          </w:tcPr>
          <w:p w14:paraId="1F29BB63" w14:textId="77777777"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color w:val="000000"/>
                <w:szCs w:val="14"/>
              </w:rPr>
              <w:t>汇添富基金</w:t>
            </w:r>
            <w:proofErr w:type="gramEnd"/>
            <w:r w:rsidRPr="008B4551">
              <w:rPr>
                <w:rFonts w:ascii="宋体" w:hAnsi="宋体"/>
                <w:color w:val="000000"/>
                <w:szCs w:val="14"/>
              </w:rPr>
              <w:t>旗下139只基金2019年年度报告</w:t>
            </w:r>
          </w:p>
        </w:tc>
        <w:tc>
          <w:tcPr>
            <w:tcW w:w="2510" w:type="dxa"/>
            <w:tcBorders>
              <w:top w:val="single" w:sz="4" w:space="0" w:color="auto"/>
              <w:left w:val="nil"/>
              <w:bottom w:val="single" w:sz="4" w:space="0" w:color="auto"/>
              <w:right w:val="single" w:sz="4" w:space="0" w:color="auto"/>
            </w:tcBorders>
            <w:shd w:val="clear" w:color="auto" w:fill="auto"/>
            <w:vAlign w:val="center"/>
          </w:tcPr>
          <w:p w14:paraId="1F068D0C"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中证报,上交所,证券时报,上证报,公司网站,深交所,证券日报</w:t>
            </w:r>
          </w:p>
        </w:tc>
        <w:tc>
          <w:tcPr>
            <w:tcW w:w="1537" w:type="dxa"/>
            <w:tcBorders>
              <w:top w:val="single" w:sz="4" w:space="0" w:color="auto"/>
              <w:left w:val="nil"/>
              <w:bottom w:val="single" w:sz="4" w:space="0" w:color="auto"/>
              <w:right w:val="single" w:sz="4" w:space="0" w:color="auto"/>
            </w:tcBorders>
            <w:shd w:val="clear" w:color="auto" w:fill="auto"/>
            <w:vAlign w:val="center"/>
          </w:tcPr>
          <w:p w14:paraId="595DD528" w14:textId="77777777"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2020-03-30</w:t>
            </w:r>
          </w:p>
        </w:tc>
      </w:tr>
      <w:tr w:rsidR="008B4551" w:rsidRPr="008B4551" w14:paraId="38B3E77C" w14:textId="77777777" w:rsidTr="007976AE">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5C886953" w14:textId="68C45550" w:rsidR="008B4551" w:rsidRDefault="008B4551" w:rsidP="008B4551">
            <w:pPr>
              <w:widowControl/>
              <w:spacing w:line="276" w:lineRule="auto"/>
              <w:jc w:val="center"/>
              <w:rPr>
                <w:rFonts w:ascii="宋体" w:hAnsi="宋体"/>
                <w:color w:val="000000"/>
                <w:szCs w:val="14"/>
              </w:rPr>
            </w:pPr>
            <w:r>
              <w:rPr>
                <w:rFonts w:ascii="宋体" w:hAnsi="宋体" w:hint="eastAsia"/>
                <w:color w:val="000000"/>
                <w:szCs w:val="14"/>
              </w:rPr>
              <w:t>10</w:t>
            </w:r>
          </w:p>
        </w:tc>
        <w:tc>
          <w:tcPr>
            <w:tcW w:w="3762" w:type="dxa"/>
            <w:tcBorders>
              <w:top w:val="single" w:sz="4" w:space="0" w:color="auto"/>
              <w:left w:val="nil"/>
              <w:bottom w:val="single" w:sz="4" w:space="0" w:color="auto"/>
              <w:right w:val="single" w:sz="4" w:space="0" w:color="auto"/>
            </w:tcBorders>
            <w:shd w:val="clear" w:color="auto" w:fill="auto"/>
          </w:tcPr>
          <w:p w14:paraId="783D8CF6" w14:textId="4E2D9FDB" w:rsidR="008B4551" w:rsidRPr="008B4551" w:rsidRDefault="008B4551" w:rsidP="008B4551">
            <w:pPr>
              <w:spacing w:line="276" w:lineRule="auto"/>
              <w:jc w:val="left"/>
              <w:rPr>
                <w:rFonts w:ascii="宋体" w:hAnsi="宋体"/>
                <w:color w:val="000000"/>
                <w:szCs w:val="14"/>
              </w:rPr>
            </w:pPr>
            <w:proofErr w:type="gramStart"/>
            <w:r w:rsidRPr="002E446B">
              <w:rPr>
                <w:rFonts w:ascii="宋体" w:hAnsi="宋体" w:hint="eastAsia"/>
                <w:szCs w:val="21"/>
              </w:rPr>
              <w:t>汇添富基金</w:t>
            </w:r>
            <w:proofErr w:type="gramEnd"/>
            <w:r w:rsidRPr="002E446B">
              <w:rPr>
                <w:rFonts w:ascii="宋体" w:hAnsi="宋体" w:hint="eastAsia"/>
                <w:szCs w:val="21"/>
              </w:rPr>
              <w:t>管理股份有限公司关于根据《公开募集证券投资基金信息披露管理办法》修改旗下部分</w:t>
            </w:r>
            <w:proofErr w:type="gramStart"/>
            <w:r w:rsidRPr="002E446B">
              <w:rPr>
                <w:rFonts w:ascii="宋体" w:hAnsi="宋体" w:hint="eastAsia"/>
                <w:szCs w:val="21"/>
              </w:rPr>
              <w:t>基金基金</w:t>
            </w:r>
            <w:proofErr w:type="gramEnd"/>
            <w:r w:rsidRPr="002E446B">
              <w:rPr>
                <w:rFonts w:ascii="宋体" w:hAnsi="宋体" w:hint="eastAsia"/>
                <w:szCs w:val="21"/>
              </w:rPr>
              <w:t>合同及托管协议的公告</w:t>
            </w:r>
          </w:p>
        </w:tc>
        <w:tc>
          <w:tcPr>
            <w:tcW w:w="2510" w:type="dxa"/>
            <w:tcBorders>
              <w:top w:val="single" w:sz="4" w:space="0" w:color="auto"/>
              <w:left w:val="nil"/>
              <w:bottom w:val="single" w:sz="4" w:space="0" w:color="auto"/>
              <w:right w:val="single" w:sz="4" w:space="0" w:color="auto"/>
            </w:tcBorders>
            <w:shd w:val="clear" w:color="auto" w:fill="auto"/>
          </w:tcPr>
          <w:p w14:paraId="6C55A436" w14:textId="475A7717" w:rsidR="008B4551" w:rsidRPr="008B4551" w:rsidRDefault="008B4551" w:rsidP="008B4551">
            <w:pPr>
              <w:spacing w:line="276" w:lineRule="auto"/>
              <w:jc w:val="left"/>
              <w:rPr>
                <w:rFonts w:ascii="宋体" w:hAnsi="宋体"/>
                <w:color w:val="000000"/>
                <w:szCs w:val="14"/>
              </w:rPr>
            </w:pPr>
            <w:r w:rsidRPr="00CE3988">
              <w:rPr>
                <w:rFonts w:ascii="宋体" w:hAnsi="宋体"/>
                <w:szCs w:val="21"/>
              </w:rPr>
              <w:t>上交所,上证报,公司网站,深交所</w:t>
            </w:r>
          </w:p>
        </w:tc>
        <w:tc>
          <w:tcPr>
            <w:tcW w:w="1537" w:type="dxa"/>
            <w:tcBorders>
              <w:top w:val="single" w:sz="4" w:space="0" w:color="auto"/>
              <w:left w:val="nil"/>
              <w:bottom w:val="single" w:sz="4" w:space="0" w:color="auto"/>
              <w:right w:val="single" w:sz="4" w:space="0" w:color="auto"/>
            </w:tcBorders>
            <w:shd w:val="clear" w:color="auto" w:fill="auto"/>
          </w:tcPr>
          <w:p w14:paraId="2C89ACB8" w14:textId="749781B9" w:rsidR="008B4551" w:rsidRPr="008B4551" w:rsidRDefault="008B4551" w:rsidP="008B4551">
            <w:pPr>
              <w:spacing w:line="276" w:lineRule="auto"/>
              <w:jc w:val="left"/>
              <w:rPr>
                <w:rFonts w:ascii="宋体" w:hAnsi="宋体"/>
                <w:color w:val="000000"/>
                <w:szCs w:val="14"/>
              </w:rPr>
            </w:pPr>
            <w:r w:rsidRPr="00CE3988">
              <w:rPr>
                <w:rFonts w:ascii="宋体" w:hAnsi="宋体"/>
                <w:szCs w:val="21"/>
              </w:rPr>
              <w:t>2020-0</w:t>
            </w:r>
            <w:r>
              <w:rPr>
                <w:rFonts w:ascii="宋体" w:hAnsi="宋体"/>
                <w:szCs w:val="21"/>
              </w:rPr>
              <w:t>4</w:t>
            </w:r>
            <w:r w:rsidRPr="00CE3988">
              <w:rPr>
                <w:rFonts w:ascii="宋体" w:hAnsi="宋体"/>
                <w:szCs w:val="21"/>
              </w:rPr>
              <w:t>-1</w:t>
            </w:r>
            <w:r>
              <w:rPr>
                <w:rFonts w:ascii="宋体" w:hAnsi="宋体"/>
                <w:szCs w:val="21"/>
              </w:rPr>
              <w:t>4</w:t>
            </w:r>
          </w:p>
        </w:tc>
      </w:tr>
      <w:tr w:rsidR="008B4551" w:rsidRPr="008B4551" w14:paraId="1F24DAE3" w14:textId="77777777" w:rsidTr="007976AE">
        <w:trPr>
          <w:trHeight w:val="28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21D90F24" w14:textId="4F09D306" w:rsidR="008B4551" w:rsidRDefault="008B4551" w:rsidP="008B4551">
            <w:pPr>
              <w:widowControl/>
              <w:spacing w:line="276" w:lineRule="auto"/>
              <w:jc w:val="center"/>
              <w:rPr>
                <w:rFonts w:ascii="宋体" w:hAnsi="宋体"/>
                <w:color w:val="000000"/>
                <w:szCs w:val="14"/>
              </w:rPr>
            </w:pPr>
            <w:r>
              <w:rPr>
                <w:rFonts w:ascii="宋体" w:hAnsi="宋体" w:hint="eastAsia"/>
                <w:color w:val="000000"/>
                <w:szCs w:val="14"/>
              </w:rPr>
              <w:t>11</w:t>
            </w:r>
          </w:p>
        </w:tc>
        <w:tc>
          <w:tcPr>
            <w:tcW w:w="3762" w:type="dxa"/>
            <w:tcBorders>
              <w:top w:val="single" w:sz="4" w:space="0" w:color="auto"/>
              <w:left w:val="nil"/>
              <w:bottom w:val="single" w:sz="4" w:space="0" w:color="auto"/>
              <w:right w:val="single" w:sz="4" w:space="0" w:color="auto"/>
            </w:tcBorders>
            <w:shd w:val="clear" w:color="auto" w:fill="auto"/>
          </w:tcPr>
          <w:p w14:paraId="1F26996B" w14:textId="3274386D" w:rsidR="008B4551" w:rsidRPr="008B4551" w:rsidRDefault="008B4551" w:rsidP="008B4551">
            <w:pPr>
              <w:spacing w:line="276" w:lineRule="auto"/>
              <w:jc w:val="left"/>
              <w:rPr>
                <w:rFonts w:ascii="宋体" w:hAnsi="宋体"/>
                <w:color w:val="000000"/>
                <w:szCs w:val="14"/>
              </w:rPr>
            </w:pPr>
            <w:proofErr w:type="gramStart"/>
            <w:r w:rsidRPr="008B4551">
              <w:rPr>
                <w:rFonts w:ascii="宋体" w:hAnsi="宋体" w:hint="eastAsia"/>
                <w:color w:val="000000"/>
                <w:szCs w:val="14"/>
              </w:rPr>
              <w:t>汇添富</w:t>
            </w:r>
            <w:proofErr w:type="gramEnd"/>
            <w:r w:rsidRPr="008B4551">
              <w:rPr>
                <w:rFonts w:ascii="宋体" w:hAnsi="宋体" w:hint="eastAsia"/>
                <w:color w:val="000000"/>
                <w:szCs w:val="14"/>
              </w:rPr>
              <w:t>AAA级</w:t>
            </w:r>
            <w:proofErr w:type="gramStart"/>
            <w:r w:rsidRPr="008B4551">
              <w:rPr>
                <w:rFonts w:ascii="宋体" w:hAnsi="宋体" w:hint="eastAsia"/>
                <w:color w:val="000000"/>
                <w:szCs w:val="14"/>
              </w:rPr>
              <w:t>信用纯债债券</w:t>
            </w:r>
            <w:proofErr w:type="gramEnd"/>
            <w:r w:rsidRPr="008B4551">
              <w:rPr>
                <w:rFonts w:ascii="宋体" w:hAnsi="宋体" w:hint="eastAsia"/>
                <w:color w:val="000000"/>
                <w:szCs w:val="14"/>
              </w:rPr>
              <w:t>型证券投资基金</w:t>
            </w:r>
            <w:r w:rsidRPr="008B4551">
              <w:rPr>
                <w:rFonts w:ascii="宋体" w:hAnsi="宋体"/>
                <w:szCs w:val="21"/>
              </w:rPr>
              <w:t>更新招募说明书（2020年4月14日更新）</w:t>
            </w:r>
          </w:p>
        </w:tc>
        <w:tc>
          <w:tcPr>
            <w:tcW w:w="2510" w:type="dxa"/>
            <w:tcBorders>
              <w:top w:val="single" w:sz="4" w:space="0" w:color="auto"/>
              <w:left w:val="nil"/>
              <w:bottom w:val="single" w:sz="4" w:space="0" w:color="auto"/>
              <w:right w:val="single" w:sz="4" w:space="0" w:color="auto"/>
            </w:tcBorders>
            <w:shd w:val="clear" w:color="auto" w:fill="auto"/>
          </w:tcPr>
          <w:p w14:paraId="26D86056" w14:textId="397EA4EB" w:rsidR="008B4551" w:rsidRPr="008B4551" w:rsidRDefault="008B4551" w:rsidP="008B4551">
            <w:pPr>
              <w:spacing w:line="276" w:lineRule="auto"/>
              <w:jc w:val="left"/>
              <w:rPr>
                <w:rFonts w:ascii="宋体" w:hAnsi="宋体"/>
                <w:color w:val="000000"/>
                <w:szCs w:val="14"/>
              </w:rPr>
            </w:pPr>
            <w:r w:rsidRPr="008B4551">
              <w:rPr>
                <w:rFonts w:ascii="宋体" w:hAnsi="宋体"/>
                <w:color w:val="000000"/>
                <w:szCs w:val="14"/>
              </w:rPr>
              <w:t>上证报,公司网站</w:t>
            </w:r>
          </w:p>
        </w:tc>
        <w:tc>
          <w:tcPr>
            <w:tcW w:w="1537" w:type="dxa"/>
            <w:tcBorders>
              <w:top w:val="single" w:sz="4" w:space="0" w:color="auto"/>
              <w:left w:val="nil"/>
              <w:bottom w:val="single" w:sz="4" w:space="0" w:color="auto"/>
              <w:right w:val="single" w:sz="4" w:space="0" w:color="auto"/>
            </w:tcBorders>
            <w:shd w:val="clear" w:color="auto" w:fill="auto"/>
          </w:tcPr>
          <w:p w14:paraId="55F47B23" w14:textId="5437F0B8" w:rsidR="008B4551" w:rsidRPr="008B4551" w:rsidRDefault="008B4551" w:rsidP="008B4551">
            <w:pPr>
              <w:spacing w:line="276" w:lineRule="auto"/>
              <w:jc w:val="left"/>
              <w:rPr>
                <w:rFonts w:ascii="宋体" w:hAnsi="宋体"/>
                <w:color w:val="000000"/>
                <w:szCs w:val="14"/>
              </w:rPr>
            </w:pPr>
            <w:r w:rsidRPr="00CE3988">
              <w:rPr>
                <w:rFonts w:ascii="宋体" w:hAnsi="宋体"/>
                <w:szCs w:val="21"/>
              </w:rPr>
              <w:t>2020-0</w:t>
            </w:r>
            <w:r>
              <w:rPr>
                <w:rFonts w:ascii="宋体" w:hAnsi="宋体"/>
                <w:szCs w:val="21"/>
              </w:rPr>
              <w:t>4</w:t>
            </w:r>
            <w:r w:rsidRPr="00CE3988">
              <w:rPr>
                <w:rFonts w:ascii="宋体" w:hAnsi="宋体"/>
                <w:szCs w:val="21"/>
              </w:rPr>
              <w:t>-1</w:t>
            </w:r>
            <w:r>
              <w:rPr>
                <w:rFonts w:ascii="宋体" w:hAnsi="宋体"/>
                <w:szCs w:val="21"/>
              </w:rPr>
              <w:t>4</w:t>
            </w:r>
          </w:p>
        </w:tc>
      </w:tr>
    </w:tbl>
    <w:p w14:paraId="0621824E" w14:textId="77777777" w:rsidR="00D60DF8" w:rsidRPr="00D60DF8" w:rsidRDefault="00D60DF8" w:rsidP="00D60DF8">
      <w:pPr>
        <w:spacing w:line="360" w:lineRule="auto"/>
        <w:ind w:firstLineChars="200" w:firstLine="480"/>
        <w:rPr>
          <w:rFonts w:ascii="Times New Roman" w:hAnsi="Times New Roman"/>
          <w:bCs/>
          <w:sz w:val="24"/>
          <w:szCs w:val="20"/>
        </w:rPr>
      </w:pPr>
    </w:p>
    <w:p w14:paraId="00616A71" w14:textId="77777777" w:rsidR="00D60DF8" w:rsidRPr="00071C9F" w:rsidRDefault="00D60DF8" w:rsidP="00337552">
      <w:pPr>
        <w:spacing w:line="360" w:lineRule="auto"/>
        <w:ind w:firstLineChars="200" w:firstLine="480"/>
        <w:rPr>
          <w:rFonts w:asciiTheme="minorEastAsia" w:eastAsiaTheme="minorEastAsia" w:hAnsiTheme="minorEastAsia"/>
          <w:bCs/>
          <w:sz w:val="24"/>
          <w:szCs w:val="20"/>
        </w:rPr>
      </w:pPr>
    </w:p>
    <w:p w14:paraId="26B5888A" w14:textId="77777777" w:rsidR="00337552" w:rsidRPr="00071C9F" w:rsidRDefault="00337552">
      <w:pPr>
        <w:widowControl/>
        <w:jc w:val="left"/>
        <w:rPr>
          <w:rFonts w:asciiTheme="minorEastAsia" w:eastAsiaTheme="minorEastAsia" w:hAnsiTheme="minorEastAsia"/>
          <w:bCs/>
          <w:sz w:val="24"/>
          <w:szCs w:val="20"/>
        </w:rPr>
      </w:pPr>
      <w:r w:rsidRPr="00071C9F">
        <w:rPr>
          <w:rFonts w:asciiTheme="minorEastAsia" w:eastAsiaTheme="minorEastAsia" w:hAnsiTheme="minorEastAsia"/>
          <w:bCs/>
          <w:sz w:val="24"/>
          <w:szCs w:val="20"/>
        </w:rPr>
        <w:br w:type="page"/>
      </w:r>
    </w:p>
    <w:p w14:paraId="1D43D500" w14:textId="23C46AA9" w:rsidR="00337552" w:rsidRPr="00071C9F" w:rsidRDefault="00FD6513" w:rsidP="00337552">
      <w:pPr>
        <w:keepNext/>
        <w:keepLines/>
        <w:spacing w:line="578" w:lineRule="auto"/>
        <w:jc w:val="center"/>
        <w:outlineLvl w:val="0"/>
        <w:rPr>
          <w:rFonts w:asciiTheme="minorEastAsia" w:eastAsiaTheme="minorEastAsia" w:hAnsiTheme="minorEastAsia"/>
          <w:b/>
          <w:bCs/>
          <w:kern w:val="44"/>
          <w:sz w:val="30"/>
          <w:szCs w:val="44"/>
        </w:rPr>
      </w:pPr>
      <w:bookmarkStart w:id="482" w:name="_Toc433268659"/>
      <w:bookmarkStart w:id="483" w:name="_Toc462149648"/>
      <w:bookmarkStart w:id="484" w:name="_Toc462150560"/>
      <w:bookmarkStart w:id="485" w:name="_Toc473882028"/>
      <w:bookmarkStart w:id="486" w:name="_Toc473882233"/>
      <w:bookmarkStart w:id="487" w:name="_Toc473882317"/>
      <w:bookmarkStart w:id="488" w:name="_Toc483302079"/>
      <w:bookmarkStart w:id="489" w:name="_Toc483309377"/>
      <w:bookmarkStart w:id="490" w:name="_Toc24553894"/>
      <w:bookmarkStart w:id="491" w:name="_GoBack"/>
      <w:bookmarkEnd w:id="491"/>
      <w:r w:rsidRPr="00071C9F">
        <w:rPr>
          <w:rFonts w:asciiTheme="minorEastAsia" w:eastAsiaTheme="minorEastAsia" w:hAnsiTheme="minorEastAsia"/>
          <w:b/>
          <w:bCs/>
          <w:kern w:val="44"/>
          <w:sz w:val="30"/>
          <w:szCs w:val="44"/>
        </w:rPr>
        <w:lastRenderedPageBreak/>
        <w:t>第二十</w:t>
      </w:r>
      <w:r w:rsidR="006D37EE">
        <w:rPr>
          <w:rFonts w:asciiTheme="minorEastAsia" w:eastAsiaTheme="minorEastAsia" w:hAnsiTheme="minorEastAsia" w:hint="eastAsia"/>
          <w:b/>
          <w:bCs/>
          <w:kern w:val="44"/>
          <w:sz w:val="30"/>
          <w:szCs w:val="44"/>
        </w:rPr>
        <w:t>四</w:t>
      </w:r>
      <w:r w:rsidR="00337552" w:rsidRPr="00071C9F">
        <w:rPr>
          <w:rFonts w:asciiTheme="minorEastAsia" w:eastAsiaTheme="minorEastAsia" w:hAnsiTheme="minorEastAsia"/>
          <w:b/>
          <w:bCs/>
          <w:kern w:val="44"/>
          <w:sz w:val="30"/>
          <w:szCs w:val="44"/>
        </w:rPr>
        <w:t xml:space="preserve">部分  </w:t>
      </w:r>
      <w:r w:rsidR="00337552" w:rsidRPr="00071C9F">
        <w:rPr>
          <w:rFonts w:asciiTheme="minorEastAsia" w:eastAsiaTheme="minorEastAsia" w:hAnsiTheme="minorEastAsia" w:hint="eastAsia"/>
          <w:b/>
          <w:bCs/>
          <w:kern w:val="44"/>
          <w:sz w:val="30"/>
          <w:szCs w:val="44"/>
        </w:rPr>
        <w:t>备查文件</w:t>
      </w:r>
      <w:bookmarkEnd w:id="482"/>
      <w:bookmarkEnd w:id="483"/>
      <w:bookmarkEnd w:id="484"/>
      <w:bookmarkEnd w:id="485"/>
      <w:bookmarkEnd w:id="486"/>
      <w:bookmarkEnd w:id="487"/>
      <w:bookmarkEnd w:id="488"/>
      <w:bookmarkEnd w:id="489"/>
      <w:bookmarkEnd w:id="490"/>
    </w:p>
    <w:p w14:paraId="4E4F23B0"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一、</w:t>
      </w:r>
      <w:r w:rsidRPr="00071C9F">
        <w:rPr>
          <w:rFonts w:asciiTheme="minorEastAsia" w:eastAsiaTheme="minorEastAsia" w:hAnsiTheme="minorEastAsia"/>
          <w:sz w:val="24"/>
        </w:rPr>
        <w:t>本基金备查文件包括下列文件：</w:t>
      </w:r>
    </w:p>
    <w:p w14:paraId="4D18E3BD" w14:textId="1022333D"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1、中国证监会</w:t>
      </w:r>
      <w:r w:rsidRPr="00071C9F">
        <w:rPr>
          <w:rFonts w:asciiTheme="minorEastAsia" w:eastAsiaTheme="minorEastAsia" w:hAnsiTheme="minorEastAsia" w:hint="eastAsia"/>
          <w:sz w:val="24"/>
        </w:rPr>
        <w:t>准予</w:t>
      </w:r>
      <w:proofErr w:type="gramStart"/>
      <w:r w:rsidR="00483FA2" w:rsidRPr="00071C9F">
        <w:rPr>
          <w:rFonts w:asciiTheme="minorEastAsia" w:eastAsiaTheme="minorEastAsia" w:hAnsiTheme="minorEastAsia" w:hint="eastAsia"/>
          <w:sz w:val="24"/>
        </w:rPr>
        <w:t>汇添富</w:t>
      </w:r>
      <w:proofErr w:type="gramEnd"/>
      <w:r w:rsidR="00B86693" w:rsidRPr="00071C9F">
        <w:rPr>
          <w:rFonts w:asciiTheme="minorEastAsia" w:eastAsiaTheme="minorEastAsia" w:hAnsiTheme="minorEastAsia" w:hint="eastAsia"/>
          <w:sz w:val="24"/>
        </w:rPr>
        <w:t>AAA级</w:t>
      </w:r>
      <w:proofErr w:type="gramStart"/>
      <w:r w:rsidR="00B86693" w:rsidRPr="00071C9F">
        <w:rPr>
          <w:rFonts w:asciiTheme="minorEastAsia" w:eastAsiaTheme="minorEastAsia" w:hAnsiTheme="minorEastAsia" w:hint="eastAsia"/>
          <w:sz w:val="24"/>
        </w:rPr>
        <w:t>信用纯债</w:t>
      </w:r>
      <w:r w:rsidR="00483FA2" w:rsidRPr="00071C9F">
        <w:rPr>
          <w:rFonts w:asciiTheme="minorEastAsia" w:eastAsiaTheme="minorEastAsia" w:hAnsiTheme="minorEastAsia" w:hint="eastAsia"/>
          <w:sz w:val="24"/>
        </w:rPr>
        <w:t>债券</w:t>
      </w:r>
      <w:proofErr w:type="gramEnd"/>
      <w:r w:rsidR="00483FA2" w:rsidRPr="00071C9F">
        <w:rPr>
          <w:rFonts w:asciiTheme="minorEastAsia" w:eastAsiaTheme="minorEastAsia" w:hAnsiTheme="minorEastAsia" w:hint="eastAsia"/>
          <w:sz w:val="24"/>
        </w:rPr>
        <w:t>型证券投资基金</w:t>
      </w:r>
      <w:r w:rsidRPr="00071C9F">
        <w:rPr>
          <w:rFonts w:asciiTheme="minorEastAsia" w:eastAsiaTheme="minorEastAsia" w:hAnsiTheme="minorEastAsia" w:hint="eastAsia"/>
          <w:sz w:val="24"/>
        </w:rPr>
        <w:t>注册</w:t>
      </w:r>
      <w:r w:rsidRPr="00071C9F">
        <w:rPr>
          <w:rFonts w:asciiTheme="minorEastAsia" w:eastAsiaTheme="minorEastAsia" w:hAnsiTheme="minorEastAsia"/>
          <w:sz w:val="24"/>
        </w:rPr>
        <w:t>的文件；</w:t>
      </w:r>
    </w:p>
    <w:p w14:paraId="4EE5AA78" w14:textId="0B145ABE"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2、《</w:t>
      </w:r>
      <w:r w:rsidRPr="00071C9F">
        <w:rPr>
          <w:rFonts w:asciiTheme="minorEastAsia" w:eastAsiaTheme="minorEastAsia" w:hAnsiTheme="minorEastAsia" w:hint="eastAsia"/>
          <w:sz w:val="24"/>
        </w:rPr>
        <w:t>汇添富</w:t>
      </w:r>
      <w:r w:rsidR="00B86693" w:rsidRPr="00071C9F">
        <w:rPr>
          <w:rFonts w:asciiTheme="minorEastAsia" w:eastAsiaTheme="minorEastAsia" w:hAnsiTheme="minorEastAsia" w:hint="eastAsia"/>
          <w:sz w:val="24"/>
        </w:rPr>
        <w:t>AAA级信用纯债</w:t>
      </w:r>
      <w:r w:rsidRPr="00071C9F">
        <w:rPr>
          <w:rFonts w:asciiTheme="minorEastAsia" w:eastAsiaTheme="minorEastAsia" w:hAnsiTheme="minorEastAsia" w:hint="eastAsia"/>
          <w:sz w:val="24"/>
        </w:rPr>
        <w:t>债券型证券投资基金</w:t>
      </w:r>
      <w:r w:rsidRPr="00071C9F">
        <w:rPr>
          <w:rFonts w:asciiTheme="minorEastAsia" w:eastAsiaTheme="minorEastAsia" w:hAnsiTheme="minorEastAsia"/>
          <w:sz w:val="24"/>
        </w:rPr>
        <w:t>基金合同》；</w:t>
      </w:r>
    </w:p>
    <w:p w14:paraId="5BC98B25" w14:textId="26E9EB9D"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3、《</w:t>
      </w:r>
      <w:r w:rsidRPr="00071C9F">
        <w:rPr>
          <w:rFonts w:asciiTheme="minorEastAsia" w:eastAsiaTheme="minorEastAsia" w:hAnsiTheme="minorEastAsia" w:hint="eastAsia"/>
          <w:sz w:val="24"/>
        </w:rPr>
        <w:t>汇添富</w:t>
      </w:r>
      <w:r w:rsidR="00B86693" w:rsidRPr="00071C9F">
        <w:rPr>
          <w:rFonts w:asciiTheme="minorEastAsia" w:eastAsiaTheme="minorEastAsia" w:hAnsiTheme="minorEastAsia" w:hint="eastAsia"/>
          <w:sz w:val="24"/>
        </w:rPr>
        <w:t>AAA级信用纯债</w:t>
      </w:r>
      <w:r w:rsidRPr="00071C9F">
        <w:rPr>
          <w:rFonts w:asciiTheme="minorEastAsia" w:eastAsiaTheme="minorEastAsia" w:hAnsiTheme="minorEastAsia" w:hint="eastAsia"/>
          <w:sz w:val="24"/>
        </w:rPr>
        <w:t>债券型证券投资基金</w:t>
      </w:r>
      <w:r w:rsidRPr="00071C9F">
        <w:rPr>
          <w:rFonts w:asciiTheme="minorEastAsia" w:eastAsiaTheme="minorEastAsia" w:hAnsiTheme="minorEastAsia"/>
          <w:sz w:val="24"/>
        </w:rPr>
        <w:t>托管协议》；</w:t>
      </w:r>
    </w:p>
    <w:p w14:paraId="5DEBE434"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4、法律意见书；</w:t>
      </w:r>
    </w:p>
    <w:p w14:paraId="3D9E8FF5"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5、基金管理人业务资格批件、营业执照；</w:t>
      </w:r>
    </w:p>
    <w:p w14:paraId="07058785"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6、基金托管人业务资格批件、营业执照；</w:t>
      </w:r>
    </w:p>
    <w:p w14:paraId="7A2CA0CD"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7、中国证监会要求的其他文件。</w:t>
      </w:r>
    </w:p>
    <w:p w14:paraId="1D21CE1D" w14:textId="77777777" w:rsidR="00337552" w:rsidRPr="00071C9F" w:rsidRDefault="00337552" w:rsidP="00337552">
      <w:pPr>
        <w:spacing w:line="360" w:lineRule="auto"/>
        <w:ind w:firstLineChars="200" w:firstLine="480"/>
        <w:rPr>
          <w:rFonts w:asciiTheme="minorEastAsia" w:eastAsiaTheme="minorEastAsia" w:hAnsiTheme="minorEastAsia"/>
          <w:sz w:val="24"/>
        </w:rPr>
      </w:pPr>
    </w:p>
    <w:p w14:paraId="34ECE8C1"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hint="eastAsia"/>
          <w:sz w:val="24"/>
        </w:rPr>
        <w:t>二、</w:t>
      </w:r>
      <w:r w:rsidRPr="00071C9F">
        <w:rPr>
          <w:rFonts w:asciiTheme="minorEastAsia" w:eastAsiaTheme="minorEastAsia" w:hAnsiTheme="minorEastAsia"/>
          <w:sz w:val="24"/>
        </w:rPr>
        <w:t>备查文件的存放地点和投资者查阅方式：</w:t>
      </w:r>
    </w:p>
    <w:p w14:paraId="7FAA131E" w14:textId="77777777" w:rsidR="00337552" w:rsidRPr="00071C9F" w:rsidRDefault="00337552" w:rsidP="00337552">
      <w:pPr>
        <w:spacing w:line="360" w:lineRule="auto"/>
        <w:ind w:firstLineChars="200" w:firstLine="480"/>
        <w:rPr>
          <w:rFonts w:asciiTheme="minorEastAsia" w:eastAsiaTheme="minorEastAsia" w:hAnsiTheme="minorEastAsia"/>
          <w:sz w:val="24"/>
        </w:rPr>
      </w:pPr>
      <w:r w:rsidRPr="00071C9F">
        <w:rPr>
          <w:rFonts w:asciiTheme="minorEastAsia" w:eastAsiaTheme="minorEastAsia" w:hAnsiTheme="minorEastAsia"/>
          <w:sz w:val="24"/>
        </w:rPr>
        <w:t>以上备查文件存放在基金管理人和基金托管人的办公场所，在办公时间可供免费查阅。</w:t>
      </w:r>
    </w:p>
    <w:p w14:paraId="3AAC7264" w14:textId="77777777" w:rsidR="00337552" w:rsidRPr="00071C9F" w:rsidRDefault="00337552" w:rsidP="00337552">
      <w:pPr>
        <w:spacing w:line="360" w:lineRule="auto"/>
        <w:ind w:firstLineChars="200" w:firstLine="480"/>
        <w:rPr>
          <w:rFonts w:asciiTheme="minorEastAsia" w:eastAsiaTheme="minorEastAsia" w:hAnsiTheme="minorEastAsia"/>
          <w:sz w:val="24"/>
        </w:rPr>
      </w:pPr>
    </w:p>
    <w:p w14:paraId="04AD2FFD" w14:textId="77777777" w:rsidR="00337552" w:rsidRPr="00071C9F" w:rsidRDefault="00337552" w:rsidP="00337552">
      <w:pPr>
        <w:spacing w:line="360" w:lineRule="auto"/>
        <w:ind w:firstLineChars="200" w:firstLine="480"/>
        <w:rPr>
          <w:rFonts w:asciiTheme="minorEastAsia" w:eastAsiaTheme="minorEastAsia" w:hAnsiTheme="minorEastAsia"/>
          <w:sz w:val="24"/>
        </w:rPr>
      </w:pPr>
    </w:p>
    <w:p w14:paraId="03169F3B" w14:textId="77777777" w:rsidR="00337552" w:rsidRPr="00071C9F" w:rsidRDefault="00337552" w:rsidP="00337552">
      <w:pPr>
        <w:spacing w:line="360" w:lineRule="auto"/>
        <w:ind w:firstLineChars="200" w:firstLine="480"/>
        <w:rPr>
          <w:rFonts w:asciiTheme="minorEastAsia" w:eastAsiaTheme="minorEastAsia" w:hAnsiTheme="minorEastAsia"/>
          <w:sz w:val="24"/>
        </w:rPr>
      </w:pPr>
    </w:p>
    <w:p w14:paraId="15E75541" w14:textId="77777777" w:rsidR="00337552" w:rsidRDefault="00337552" w:rsidP="00337552">
      <w:pPr>
        <w:spacing w:line="360" w:lineRule="auto"/>
        <w:ind w:firstLineChars="200" w:firstLine="480"/>
        <w:jc w:val="right"/>
        <w:rPr>
          <w:rFonts w:asciiTheme="minorEastAsia" w:eastAsiaTheme="minorEastAsia" w:hAnsiTheme="minorEastAsia"/>
          <w:sz w:val="24"/>
        </w:rPr>
      </w:pPr>
      <w:proofErr w:type="gramStart"/>
      <w:r w:rsidRPr="00071C9F">
        <w:rPr>
          <w:rFonts w:asciiTheme="minorEastAsia" w:eastAsiaTheme="minorEastAsia" w:hAnsiTheme="minorEastAsia" w:hint="eastAsia"/>
          <w:sz w:val="24"/>
        </w:rPr>
        <w:t>汇添富基金</w:t>
      </w:r>
      <w:proofErr w:type="gramEnd"/>
      <w:r w:rsidRPr="00071C9F">
        <w:rPr>
          <w:rFonts w:asciiTheme="minorEastAsia" w:eastAsiaTheme="minorEastAsia" w:hAnsiTheme="minorEastAsia" w:hint="eastAsia"/>
          <w:sz w:val="24"/>
        </w:rPr>
        <w:t>管理股份有限公司</w:t>
      </w:r>
    </w:p>
    <w:p w14:paraId="3A5A8DA5" w14:textId="56A8B770" w:rsidR="00B666B9" w:rsidRDefault="00936FBE" w:rsidP="00337552">
      <w:pPr>
        <w:spacing w:line="360" w:lineRule="auto"/>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w:t>
      </w:r>
      <w:r>
        <w:rPr>
          <w:rFonts w:asciiTheme="minorEastAsia" w:eastAsiaTheme="minorEastAsia" w:hAnsiTheme="minorEastAsia"/>
          <w:sz w:val="24"/>
        </w:rPr>
        <w:t>20</w:t>
      </w:r>
      <w:r>
        <w:rPr>
          <w:rFonts w:asciiTheme="minorEastAsia" w:eastAsiaTheme="minorEastAsia" w:hAnsiTheme="minorEastAsia" w:hint="eastAsia"/>
          <w:sz w:val="24"/>
        </w:rPr>
        <w:t>年</w:t>
      </w:r>
      <w:r>
        <w:rPr>
          <w:rFonts w:asciiTheme="minorEastAsia" w:eastAsiaTheme="minorEastAsia" w:hAnsiTheme="minorEastAsia"/>
          <w:sz w:val="24"/>
        </w:rPr>
        <w:t>6</w:t>
      </w:r>
      <w:r>
        <w:rPr>
          <w:rFonts w:asciiTheme="minorEastAsia" w:eastAsiaTheme="minorEastAsia" w:hAnsiTheme="minorEastAsia" w:hint="eastAsia"/>
          <w:sz w:val="24"/>
        </w:rPr>
        <w:t>月</w:t>
      </w:r>
      <w:r>
        <w:rPr>
          <w:rFonts w:asciiTheme="minorEastAsia" w:eastAsiaTheme="minorEastAsia" w:hAnsiTheme="minorEastAsia"/>
          <w:sz w:val="24"/>
        </w:rPr>
        <w:t>2</w:t>
      </w:r>
      <w:r w:rsidR="001E5B42">
        <w:rPr>
          <w:rFonts w:asciiTheme="minorEastAsia" w:eastAsiaTheme="minorEastAsia" w:hAnsiTheme="minorEastAsia"/>
          <w:sz w:val="24"/>
        </w:rPr>
        <w:t>3</w:t>
      </w:r>
      <w:r w:rsidR="00B666B9">
        <w:rPr>
          <w:rFonts w:asciiTheme="minorEastAsia" w:eastAsiaTheme="minorEastAsia" w:hAnsiTheme="minorEastAsia" w:hint="eastAsia"/>
          <w:sz w:val="24"/>
        </w:rPr>
        <w:t>日</w:t>
      </w:r>
    </w:p>
    <w:p w14:paraId="7A95D274" w14:textId="77777777" w:rsidR="00B43B70" w:rsidRPr="00071C9F" w:rsidRDefault="00B43B70" w:rsidP="00337552">
      <w:pPr>
        <w:spacing w:line="360" w:lineRule="auto"/>
        <w:ind w:firstLineChars="200" w:firstLine="480"/>
        <w:jc w:val="right"/>
        <w:rPr>
          <w:rFonts w:asciiTheme="minorEastAsia" w:eastAsiaTheme="minorEastAsia" w:hAnsiTheme="minorEastAsia"/>
          <w:sz w:val="24"/>
          <w:szCs w:val="20"/>
        </w:rPr>
      </w:pPr>
    </w:p>
    <w:p w14:paraId="66BE68A5" w14:textId="77777777" w:rsidR="00337552" w:rsidRPr="00071C9F" w:rsidRDefault="00337552" w:rsidP="00337552">
      <w:pPr>
        <w:spacing w:line="360" w:lineRule="auto"/>
        <w:ind w:firstLineChars="200" w:firstLine="480"/>
        <w:rPr>
          <w:rFonts w:asciiTheme="minorEastAsia" w:eastAsiaTheme="minorEastAsia" w:hAnsiTheme="minorEastAsia"/>
          <w:sz w:val="24"/>
        </w:rPr>
      </w:pPr>
    </w:p>
    <w:sectPr w:rsidR="00337552" w:rsidRPr="00071C9F" w:rsidSect="003C307A">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79A9" w14:textId="77777777" w:rsidR="00162FD7" w:rsidRDefault="00162FD7" w:rsidP="0060206D">
      <w:r>
        <w:separator/>
      </w:r>
    </w:p>
  </w:endnote>
  <w:endnote w:type="continuationSeparator" w:id="0">
    <w:p w14:paraId="7FF5A5D8" w14:textId="77777777" w:rsidR="00162FD7" w:rsidRDefault="00162FD7" w:rsidP="0060206D">
      <w:r>
        <w:continuationSeparator/>
      </w:r>
    </w:p>
  </w:endnote>
  <w:endnote w:type="continuationNotice" w:id="1">
    <w:p w14:paraId="24288C87" w14:textId="77777777" w:rsidR="00162FD7" w:rsidRDefault="00162F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5E1B" w14:textId="77777777" w:rsidR="000635E3" w:rsidRDefault="000635E3">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980"/>
      <w:docPartObj>
        <w:docPartGallery w:val="Page Numbers (Bottom of Page)"/>
        <w:docPartUnique/>
      </w:docPartObj>
    </w:sdtPr>
    <w:sdtEndPr/>
    <w:sdtContent>
      <w:p w14:paraId="4B3AA2BA" w14:textId="3E4E65D1" w:rsidR="000635E3" w:rsidRDefault="000635E3">
        <w:pPr>
          <w:pStyle w:val="a4"/>
          <w:jc w:val="center"/>
        </w:pPr>
        <w:r>
          <w:fldChar w:fldCharType="begin"/>
        </w:r>
        <w:r>
          <w:instrText>PAGE   \* MERGEFORMAT</w:instrText>
        </w:r>
        <w:r>
          <w:fldChar w:fldCharType="separate"/>
        </w:r>
        <w:r w:rsidR="00DB1F7D" w:rsidRPr="00DB1F7D">
          <w:rPr>
            <w:noProof/>
            <w:lang w:val="zh-CN"/>
          </w:rPr>
          <w:t>3</w:t>
        </w:r>
        <w:r>
          <w:fldChar w:fldCharType="end"/>
        </w:r>
      </w:p>
    </w:sdtContent>
  </w:sdt>
  <w:p w14:paraId="0712A0DF" w14:textId="77777777" w:rsidR="000635E3" w:rsidRDefault="000635E3">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10476"/>
      <w:docPartObj>
        <w:docPartGallery w:val="Page Numbers (Bottom of Page)"/>
        <w:docPartUnique/>
      </w:docPartObj>
    </w:sdtPr>
    <w:sdtEndPr/>
    <w:sdtContent>
      <w:p w14:paraId="260214B7" w14:textId="3A0F3C50" w:rsidR="000635E3" w:rsidRDefault="000635E3">
        <w:pPr>
          <w:pStyle w:val="a4"/>
          <w:jc w:val="center"/>
        </w:pPr>
        <w:r>
          <w:fldChar w:fldCharType="begin"/>
        </w:r>
        <w:r>
          <w:instrText>PAGE   \* MERGEFORMAT</w:instrText>
        </w:r>
        <w:r>
          <w:fldChar w:fldCharType="separate"/>
        </w:r>
        <w:r w:rsidR="00DB1F7D" w:rsidRPr="00DB1F7D">
          <w:rPr>
            <w:noProof/>
            <w:lang w:val="zh-CN"/>
          </w:rPr>
          <w:t>116</w:t>
        </w:r>
        <w:r>
          <w:fldChar w:fldCharType="end"/>
        </w:r>
      </w:p>
    </w:sdtContent>
  </w:sdt>
  <w:p w14:paraId="18B2C3A5" w14:textId="46A0E871" w:rsidR="000635E3" w:rsidRDefault="000635E3" w:rsidP="003C307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DB31E" w14:textId="77777777" w:rsidR="00162FD7" w:rsidRDefault="00162FD7" w:rsidP="0060206D">
      <w:r>
        <w:separator/>
      </w:r>
    </w:p>
  </w:footnote>
  <w:footnote w:type="continuationSeparator" w:id="0">
    <w:p w14:paraId="05787A05" w14:textId="77777777" w:rsidR="00162FD7" w:rsidRDefault="00162FD7" w:rsidP="0060206D">
      <w:r>
        <w:continuationSeparator/>
      </w:r>
    </w:p>
  </w:footnote>
  <w:footnote w:type="continuationNotice" w:id="1">
    <w:p w14:paraId="31BF5686" w14:textId="77777777" w:rsidR="00162FD7" w:rsidRDefault="00162F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71784" w14:textId="494F65FE" w:rsidR="000635E3" w:rsidRPr="00977B48" w:rsidRDefault="000635E3" w:rsidP="00E44129">
    <w:pPr>
      <w:pStyle w:val="a3"/>
      <w:rPr>
        <w:sz w:val="20"/>
      </w:rPr>
    </w:pPr>
    <w:proofErr w:type="gramStart"/>
    <w:r w:rsidRPr="00977B48">
      <w:rPr>
        <w:rFonts w:hint="eastAsia"/>
        <w:sz w:val="20"/>
      </w:rPr>
      <w:t>汇添富</w:t>
    </w:r>
    <w:proofErr w:type="gramEnd"/>
    <w:r w:rsidRPr="00977B48">
      <w:rPr>
        <w:rFonts w:hint="eastAsia"/>
        <w:sz w:val="20"/>
      </w:rPr>
      <w:t>AAA</w:t>
    </w:r>
    <w:r w:rsidRPr="00977B48">
      <w:rPr>
        <w:rFonts w:hint="eastAsia"/>
        <w:sz w:val="20"/>
      </w:rPr>
      <w:t>级</w:t>
    </w:r>
    <w:proofErr w:type="gramStart"/>
    <w:r w:rsidRPr="00977B48">
      <w:rPr>
        <w:rFonts w:hint="eastAsia"/>
        <w:sz w:val="20"/>
      </w:rPr>
      <w:t>信用纯债债券</w:t>
    </w:r>
    <w:proofErr w:type="gramEnd"/>
    <w:r w:rsidRPr="00977B48">
      <w:rPr>
        <w:rFonts w:hint="eastAsia"/>
        <w:sz w:val="20"/>
      </w:rPr>
      <w:t>型证券投资基金</w:t>
    </w:r>
    <w:r>
      <w:rPr>
        <w:rFonts w:hint="eastAsia"/>
        <w:sz w:val="20"/>
      </w:rPr>
      <w:t xml:space="preserve">               </w:t>
    </w:r>
    <w:r w:rsidRPr="00977B48">
      <w:rPr>
        <w:sz w:val="20"/>
      </w:rPr>
      <w:t xml:space="preserve">               </w:t>
    </w:r>
    <w:r>
      <w:rPr>
        <w:rFonts w:hint="eastAsia"/>
        <w:sz w:val="20"/>
      </w:rPr>
      <w:t>更新</w:t>
    </w:r>
    <w:r w:rsidRPr="00977B48">
      <w:rPr>
        <w:rFonts w:hint="eastAsia"/>
        <w:sz w:val="20"/>
      </w:rPr>
      <w:t>招募说明书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C96A" w14:textId="015D2CD0" w:rsidR="000635E3" w:rsidRDefault="000635E3" w:rsidP="0060206D">
    <w:pPr>
      <w:pStyle w:val="a3"/>
      <w:jc w:val="left"/>
    </w:pPr>
    <w:proofErr w:type="gramStart"/>
    <w:r w:rsidRPr="0060206D">
      <w:rPr>
        <w:rFonts w:hint="eastAsia"/>
      </w:rPr>
      <w:t>汇添富</w:t>
    </w:r>
    <w:proofErr w:type="gramEnd"/>
    <w:r>
      <w:rPr>
        <w:rFonts w:hint="eastAsia"/>
      </w:rPr>
      <w:t>AAA</w:t>
    </w:r>
    <w:r>
      <w:rPr>
        <w:rFonts w:hint="eastAsia"/>
      </w:rPr>
      <w:t>级</w:t>
    </w:r>
    <w:proofErr w:type="gramStart"/>
    <w:r>
      <w:rPr>
        <w:rFonts w:hint="eastAsia"/>
      </w:rPr>
      <w:t>信用纯债</w:t>
    </w:r>
    <w:r w:rsidRPr="0060206D">
      <w:rPr>
        <w:rFonts w:hint="eastAsia"/>
      </w:rPr>
      <w:t>债券</w:t>
    </w:r>
    <w:proofErr w:type="gramEnd"/>
    <w:r w:rsidRPr="0060206D">
      <w:rPr>
        <w:rFonts w:hint="eastAsia"/>
      </w:rPr>
      <w:t>型证券投资基金</w:t>
    </w:r>
    <w:r>
      <w:rPr>
        <w:rFonts w:hint="eastAsia"/>
      </w:rPr>
      <w:t xml:space="preserve">                   </w:t>
    </w:r>
    <w:r>
      <w:t xml:space="preserve">                    </w:t>
    </w:r>
    <w:r>
      <w:rPr>
        <w:rFonts w:hint="eastAsia"/>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3ED"/>
    <w:multiLevelType w:val="hybridMultilevel"/>
    <w:tmpl w:val="B87CE8AE"/>
    <w:lvl w:ilvl="0" w:tplc="14E860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01053E"/>
    <w:multiLevelType w:val="hybridMultilevel"/>
    <w:tmpl w:val="65B6648C"/>
    <w:lvl w:ilvl="0" w:tplc="780E43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CE065C4"/>
    <w:multiLevelType w:val="hybridMultilevel"/>
    <w:tmpl w:val="9EF498B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47D73EE"/>
    <w:multiLevelType w:val="multilevel"/>
    <w:tmpl w:val="DA28B59E"/>
    <w:lvl w:ilvl="0">
      <w:start w:val="1"/>
      <w:numFmt w:val="decimal"/>
      <w:pStyle w:val="XBRLTitle1"/>
      <w:suff w:val="space"/>
      <w:lvlText w:val="§%1"/>
      <w:lvlJc w:val="left"/>
      <w:pPr>
        <w:ind w:left="3686"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3317" w:hanging="624"/>
      </w:pPr>
    </w:lvl>
    <w:lvl w:ilvl="3">
      <w:start w:val="1"/>
      <w:numFmt w:val="decimal"/>
      <w:pStyle w:val="XBRLTitle4"/>
      <w:suff w:val="space"/>
      <w:lvlText w:val="%1.%2.%3.%4"/>
      <w:lvlJc w:val="left"/>
      <w:pPr>
        <w:ind w:left="9583" w:hanging="794"/>
      </w:pPr>
      <w:rPr>
        <w:rFonts w:ascii="宋体"/>
      </w:rPr>
    </w:lvl>
    <w:lvl w:ilvl="4">
      <w:start w:val="1"/>
      <w:numFmt w:val="decimal"/>
      <w:pStyle w:val="XBRLTitle5"/>
      <w:suff w:val="space"/>
      <w:lvlText w:val="%1.%2.%3.%4.%5"/>
      <w:lvlJc w:val="left"/>
      <w:pPr>
        <w:ind w:left="3714" w:hanging="1021"/>
      </w:pPr>
    </w:lvl>
    <w:lvl w:ilvl="5">
      <w:start w:val="1"/>
      <w:numFmt w:val="decimal"/>
      <w:pStyle w:val="XBRLTitle6"/>
      <w:suff w:val="space"/>
      <w:lvlText w:val="%1.%2.%3.%4.%5.%6"/>
      <w:lvlJc w:val="left"/>
      <w:pPr>
        <w:ind w:left="3714" w:hanging="1021"/>
      </w:pPr>
    </w:lvl>
    <w:lvl w:ilvl="6">
      <w:start w:val="1"/>
      <w:numFmt w:val="decimal"/>
      <w:lvlText w:val="%1.%2.%3.%4.%5.%6.%7"/>
      <w:lvlJc w:val="left"/>
      <w:pPr>
        <w:ind w:left="6520" w:hanging="1276"/>
      </w:pPr>
    </w:lvl>
    <w:lvl w:ilvl="7">
      <w:start w:val="1"/>
      <w:numFmt w:val="decimal"/>
      <w:lvlText w:val="%1.%2.%3.%4.%5.%6.%7.%8"/>
      <w:lvlJc w:val="left"/>
      <w:pPr>
        <w:ind w:left="7087" w:hanging="1418"/>
      </w:pPr>
    </w:lvl>
    <w:lvl w:ilvl="8">
      <w:start w:val="1"/>
      <w:numFmt w:val="decimal"/>
      <w:lvlText w:val="%1.%2.%3.%4.%5.%6.%7.%8.%9"/>
      <w:lvlJc w:val="left"/>
      <w:pPr>
        <w:ind w:left="7795" w:hanging="1700"/>
      </w:pPr>
    </w:lvl>
  </w:abstractNum>
  <w:abstractNum w:abstractNumId="4">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
    <w:nsid w:val="6D8434A3"/>
    <w:multiLevelType w:val="hybridMultilevel"/>
    <w:tmpl w:val="E28EE3D0"/>
    <w:lvl w:ilvl="0" w:tplc="881AF1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5"/>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6D"/>
    <w:rsid w:val="00011573"/>
    <w:rsid w:val="0001370C"/>
    <w:rsid w:val="00016DEF"/>
    <w:rsid w:val="00026249"/>
    <w:rsid w:val="000427DD"/>
    <w:rsid w:val="000511BC"/>
    <w:rsid w:val="000534F4"/>
    <w:rsid w:val="000635E3"/>
    <w:rsid w:val="00065907"/>
    <w:rsid w:val="000679BD"/>
    <w:rsid w:val="000701E6"/>
    <w:rsid w:val="00071C9F"/>
    <w:rsid w:val="000723A5"/>
    <w:rsid w:val="00072836"/>
    <w:rsid w:val="000800C3"/>
    <w:rsid w:val="00080FF9"/>
    <w:rsid w:val="000A11E2"/>
    <w:rsid w:val="000A2CD4"/>
    <w:rsid w:val="000B4A62"/>
    <w:rsid w:val="000B50C8"/>
    <w:rsid w:val="000B7267"/>
    <w:rsid w:val="000D0AF7"/>
    <w:rsid w:val="000D1DF0"/>
    <w:rsid w:val="000E0C84"/>
    <w:rsid w:val="000F14D8"/>
    <w:rsid w:val="000F45A9"/>
    <w:rsid w:val="0010404E"/>
    <w:rsid w:val="0010636F"/>
    <w:rsid w:val="0011781D"/>
    <w:rsid w:val="00122457"/>
    <w:rsid w:val="00122D04"/>
    <w:rsid w:val="0012338F"/>
    <w:rsid w:val="00130760"/>
    <w:rsid w:val="00146AD9"/>
    <w:rsid w:val="001539FC"/>
    <w:rsid w:val="001625E1"/>
    <w:rsid w:val="00162FD7"/>
    <w:rsid w:val="00170818"/>
    <w:rsid w:val="00172251"/>
    <w:rsid w:val="00174F34"/>
    <w:rsid w:val="001819A9"/>
    <w:rsid w:val="001820A8"/>
    <w:rsid w:val="00183E1C"/>
    <w:rsid w:val="0019652A"/>
    <w:rsid w:val="00197AB4"/>
    <w:rsid w:val="001A0E4D"/>
    <w:rsid w:val="001A2885"/>
    <w:rsid w:val="001A32FF"/>
    <w:rsid w:val="001A7CF7"/>
    <w:rsid w:val="001B679A"/>
    <w:rsid w:val="001C6501"/>
    <w:rsid w:val="001D0755"/>
    <w:rsid w:val="001D5BAC"/>
    <w:rsid w:val="001D6063"/>
    <w:rsid w:val="001D6650"/>
    <w:rsid w:val="001D7510"/>
    <w:rsid w:val="001D7926"/>
    <w:rsid w:val="001E0449"/>
    <w:rsid w:val="001E13AB"/>
    <w:rsid w:val="001E5538"/>
    <w:rsid w:val="001E5B42"/>
    <w:rsid w:val="001F194B"/>
    <w:rsid w:val="001F529B"/>
    <w:rsid w:val="001F56DD"/>
    <w:rsid w:val="00203F26"/>
    <w:rsid w:val="002100A0"/>
    <w:rsid w:val="00224F07"/>
    <w:rsid w:val="00234035"/>
    <w:rsid w:val="00240DF9"/>
    <w:rsid w:val="0025703E"/>
    <w:rsid w:val="002651E1"/>
    <w:rsid w:val="002662D1"/>
    <w:rsid w:val="00281615"/>
    <w:rsid w:val="002829E2"/>
    <w:rsid w:val="002864CB"/>
    <w:rsid w:val="002865F7"/>
    <w:rsid w:val="002911B1"/>
    <w:rsid w:val="002A0BD7"/>
    <w:rsid w:val="002A2366"/>
    <w:rsid w:val="002B067F"/>
    <w:rsid w:val="002B42B1"/>
    <w:rsid w:val="002B44D1"/>
    <w:rsid w:val="002B782D"/>
    <w:rsid w:val="002B7C17"/>
    <w:rsid w:val="002C3A35"/>
    <w:rsid w:val="002D006E"/>
    <w:rsid w:val="002D170F"/>
    <w:rsid w:val="002D42A8"/>
    <w:rsid w:val="002D4C5F"/>
    <w:rsid w:val="002E0698"/>
    <w:rsid w:val="002E7533"/>
    <w:rsid w:val="002F01DE"/>
    <w:rsid w:val="002F3D4E"/>
    <w:rsid w:val="00312A84"/>
    <w:rsid w:val="00316106"/>
    <w:rsid w:val="00316C83"/>
    <w:rsid w:val="003175FC"/>
    <w:rsid w:val="00326F51"/>
    <w:rsid w:val="00337552"/>
    <w:rsid w:val="00337E51"/>
    <w:rsid w:val="003438AA"/>
    <w:rsid w:val="00346782"/>
    <w:rsid w:val="00347378"/>
    <w:rsid w:val="00354A3F"/>
    <w:rsid w:val="00355497"/>
    <w:rsid w:val="00356DCF"/>
    <w:rsid w:val="00357045"/>
    <w:rsid w:val="0035753C"/>
    <w:rsid w:val="00357AC9"/>
    <w:rsid w:val="00364FA5"/>
    <w:rsid w:val="00372F8F"/>
    <w:rsid w:val="00383B08"/>
    <w:rsid w:val="0038434B"/>
    <w:rsid w:val="00385235"/>
    <w:rsid w:val="00385AEB"/>
    <w:rsid w:val="00386BAC"/>
    <w:rsid w:val="003901C2"/>
    <w:rsid w:val="003930E5"/>
    <w:rsid w:val="00394F24"/>
    <w:rsid w:val="00395B07"/>
    <w:rsid w:val="00396C5B"/>
    <w:rsid w:val="0039793D"/>
    <w:rsid w:val="003A0969"/>
    <w:rsid w:val="003A730A"/>
    <w:rsid w:val="003B10DC"/>
    <w:rsid w:val="003B20A4"/>
    <w:rsid w:val="003B2DBE"/>
    <w:rsid w:val="003B4886"/>
    <w:rsid w:val="003C1C43"/>
    <w:rsid w:val="003C307A"/>
    <w:rsid w:val="003E134D"/>
    <w:rsid w:val="003E3DCB"/>
    <w:rsid w:val="003F6989"/>
    <w:rsid w:val="003F7392"/>
    <w:rsid w:val="00401699"/>
    <w:rsid w:val="0040171A"/>
    <w:rsid w:val="00412730"/>
    <w:rsid w:val="0042064D"/>
    <w:rsid w:val="0042149D"/>
    <w:rsid w:val="00424B33"/>
    <w:rsid w:val="0043365E"/>
    <w:rsid w:val="0044101D"/>
    <w:rsid w:val="0044186F"/>
    <w:rsid w:val="00452A75"/>
    <w:rsid w:val="0046079C"/>
    <w:rsid w:val="00464971"/>
    <w:rsid w:val="0046517F"/>
    <w:rsid w:val="004715F1"/>
    <w:rsid w:val="00477DD7"/>
    <w:rsid w:val="00480154"/>
    <w:rsid w:val="00483DB7"/>
    <w:rsid w:val="00483FA2"/>
    <w:rsid w:val="0048667D"/>
    <w:rsid w:val="004868DE"/>
    <w:rsid w:val="0049126D"/>
    <w:rsid w:val="00491744"/>
    <w:rsid w:val="00496462"/>
    <w:rsid w:val="004A3B60"/>
    <w:rsid w:val="004A6CCE"/>
    <w:rsid w:val="004A7C0A"/>
    <w:rsid w:val="004C1EFE"/>
    <w:rsid w:val="004C3005"/>
    <w:rsid w:val="004C5DA1"/>
    <w:rsid w:val="004D386A"/>
    <w:rsid w:val="004D5020"/>
    <w:rsid w:val="004D7299"/>
    <w:rsid w:val="004E0ADE"/>
    <w:rsid w:val="004E41A5"/>
    <w:rsid w:val="004E5384"/>
    <w:rsid w:val="004E675F"/>
    <w:rsid w:val="00501EC7"/>
    <w:rsid w:val="00504673"/>
    <w:rsid w:val="00507CEA"/>
    <w:rsid w:val="0051095D"/>
    <w:rsid w:val="00520341"/>
    <w:rsid w:val="00524A4C"/>
    <w:rsid w:val="00527828"/>
    <w:rsid w:val="005342D9"/>
    <w:rsid w:val="00534F1F"/>
    <w:rsid w:val="00536780"/>
    <w:rsid w:val="00546189"/>
    <w:rsid w:val="00547E89"/>
    <w:rsid w:val="00564947"/>
    <w:rsid w:val="0057771E"/>
    <w:rsid w:val="00577A30"/>
    <w:rsid w:val="00577C74"/>
    <w:rsid w:val="005844AC"/>
    <w:rsid w:val="005A0C7F"/>
    <w:rsid w:val="005A61FB"/>
    <w:rsid w:val="005B07E0"/>
    <w:rsid w:val="005C48E9"/>
    <w:rsid w:val="005C60A7"/>
    <w:rsid w:val="005D45E0"/>
    <w:rsid w:val="005D4978"/>
    <w:rsid w:val="005D7AC8"/>
    <w:rsid w:val="005E2309"/>
    <w:rsid w:val="005E4A31"/>
    <w:rsid w:val="00600FD3"/>
    <w:rsid w:val="0060206D"/>
    <w:rsid w:val="00602CAE"/>
    <w:rsid w:val="0061562C"/>
    <w:rsid w:val="006172D8"/>
    <w:rsid w:val="006276CA"/>
    <w:rsid w:val="00632C02"/>
    <w:rsid w:val="00636A24"/>
    <w:rsid w:val="00647313"/>
    <w:rsid w:val="0065085D"/>
    <w:rsid w:val="00651CF7"/>
    <w:rsid w:val="006542F6"/>
    <w:rsid w:val="006626AC"/>
    <w:rsid w:val="00662E54"/>
    <w:rsid w:val="00662F1C"/>
    <w:rsid w:val="00663078"/>
    <w:rsid w:val="00664F52"/>
    <w:rsid w:val="00665792"/>
    <w:rsid w:val="00666489"/>
    <w:rsid w:val="0068605B"/>
    <w:rsid w:val="00686216"/>
    <w:rsid w:val="00686AC4"/>
    <w:rsid w:val="00687B7D"/>
    <w:rsid w:val="006A4489"/>
    <w:rsid w:val="006B07F8"/>
    <w:rsid w:val="006B1D29"/>
    <w:rsid w:val="006B256B"/>
    <w:rsid w:val="006B2FC3"/>
    <w:rsid w:val="006B4DB6"/>
    <w:rsid w:val="006B5BBC"/>
    <w:rsid w:val="006C30B9"/>
    <w:rsid w:val="006C7E9E"/>
    <w:rsid w:val="006D37EE"/>
    <w:rsid w:val="006D40C3"/>
    <w:rsid w:val="006E1FFF"/>
    <w:rsid w:val="006F459C"/>
    <w:rsid w:val="006F5AF1"/>
    <w:rsid w:val="00717B90"/>
    <w:rsid w:val="007213CE"/>
    <w:rsid w:val="00722C54"/>
    <w:rsid w:val="007233B3"/>
    <w:rsid w:val="00723F79"/>
    <w:rsid w:val="00727E9A"/>
    <w:rsid w:val="00734837"/>
    <w:rsid w:val="00744DB1"/>
    <w:rsid w:val="007511F3"/>
    <w:rsid w:val="00751B17"/>
    <w:rsid w:val="007575C2"/>
    <w:rsid w:val="00762590"/>
    <w:rsid w:val="00770B6A"/>
    <w:rsid w:val="00776691"/>
    <w:rsid w:val="00782E99"/>
    <w:rsid w:val="0078358A"/>
    <w:rsid w:val="00795150"/>
    <w:rsid w:val="007A180F"/>
    <w:rsid w:val="007A1BCF"/>
    <w:rsid w:val="007A1FC1"/>
    <w:rsid w:val="007A279E"/>
    <w:rsid w:val="007A27F2"/>
    <w:rsid w:val="007A78AC"/>
    <w:rsid w:val="007B0754"/>
    <w:rsid w:val="007C2F85"/>
    <w:rsid w:val="007C6FF5"/>
    <w:rsid w:val="007D0C36"/>
    <w:rsid w:val="007D551E"/>
    <w:rsid w:val="0080102C"/>
    <w:rsid w:val="008134EF"/>
    <w:rsid w:val="0081369B"/>
    <w:rsid w:val="00817EF7"/>
    <w:rsid w:val="00822021"/>
    <w:rsid w:val="0082571E"/>
    <w:rsid w:val="00830A41"/>
    <w:rsid w:val="00836F47"/>
    <w:rsid w:val="008444D4"/>
    <w:rsid w:val="00845912"/>
    <w:rsid w:val="00852A97"/>
    <w:rsid w:val="00863F72"/>
    <w:rsid w:val="00864404"/>
    <w:rsid w:val="008721E2"/>
    <w:rsid w:val="008732D3"/>
    <w:rsid w:val="00880682"/>
    <w:rsid w:val="008A6EB5"/>
    <w:rsid w:val="008A782C"/>
    <w:rsid w:val="008B0AEC"/>
    <w:rsid w:val="008B4551"/>
    <w:rsid w:val="008B748C"/>
    <w:rsid w:val="008C4F0E"/>
    <w:rsid w:val="008C5F49"/>
    <w:rsid w:val="008C798B"/>
    <w:rsid w:val="008D3198"/>
    <w:rsid w:val="008D3454"/>
    <w:rsid w:val="008E282B"/>
    <w:rsid w:val="008E3BA4"/>
    <w:rsid w:val="008E40BB"/>
    <w:rsid w:val="008E4FA1"/>
    <w:rsid w:val="008E5C47"/>
    <w:rsid w:val="00922542"/>
    <w:rsid w:val="00926237"/>
    <w:rsid w:val="00926CF6"/>
    <w:rsid w:val="009330B7"/>
    <w:rsid w:val="00936FBE"/>
    <w:rsid w:val="00946116"/>
    <w:rsid w:val="0095082A"/>
    <w:rsid w:val="00950AFD"/>
    <w:rsid w:val="00956C31"/>
    <w:rsid w:val="00961B52"/>
    <w:rsid w:val="009621B4"/>
    <w:rsid w:val="009628D5"/>
    <w:rsid w:val="00963FB7"/>
    <w:rsid w:val="00965740"/>
    <w:rsid w:val="00972800"/>
    <w:rsid w:val="00973AF1"/>
    <w:rsid w:val="00977B48"/>
    <w:rsid w:val="00982870"/>
    <w:rsid w:val="00990994"/>
    <w:rsid w:val="00992CEF"/>
    <w:rsid w:val="00993A7F"/>
    <w:rsid w:val="009A5776"/>
    <w:rsid w:val="009B7644"/>
    <w:rsid w:val="009C0380"/>
    <w:rsid w:val="009C1AA6"/>
    <w:rsid w:val="009C5A7C"/>
    <w:rsid w:val="009D356A"/>
    <w:rsid w:val="009D3685"/>
    <w:rsid w:val="009D753A"/>
    <w:rsid w:val="009E223C"/>
    <w:rsid w:val="009F36CF"/>
    <w:rsid w:val="009F4C55"/>
    <w:rsid w:val="009F5BEE"/>
    <w:rsid w:val="00A0667B"/>
    <w:rsid w:val="00A11532"/>
    <w:rsid w:val="00A13FF5"/>
    <w:rsid w:val="00A2000F"/>
    <w:rsid w:val="00A30C8F"/>
    <w:rsid w:val="00A315BD"/>
    <w:rsid w:val="00A35755"/>
    <w:rsid w:val="00A43C39"/>
    <w:rsid w:val="00A516EE"/>
    <w:rsid w:val="00A55A8C"/>
    <w:rsid w:val="00A735CE"/>
    <w:rsid w:val="00A75085"/>
    <w:rsid w:val="00A77A4A"/>
    <w:rsid w:val="00AA40FE"/>
    <w:rsid w:val="00AA44D0"/>
    <w:rsid w:val="00AA642F"/>
    <w:rsid w:val="00AB3D8F"/>
    <w:rsid w:val="00AB66F2"/>
    <w:rsid w:val="00AC120A"/>
    <w:rsid w:val="00AC6CF3"/>
    <w:rsid w:val="00AD2F85"/>
    <w:rsid w:val="00AF7BBE"/>
    <w:rsid w:val="00B03FA5"/>
    <w:rsid w:val="00B104C3"/>
    <w:rsid w:val="00B212FF"/>
    <w:rsid w:val="00B25E2C"/>
    <w:rsid w:val="00B3085E"/>
    <w:rsid w:val="00B43B70"/>
    <w:rsid w:val="00B666B9"/>
    <w:rsid w:val="00B6685F"/>
    <w:rsid w:val="00B86693"/>
    <w:rsid w:val="00BA6381"/>
    <w:rsid w:val="00BB2ED4"/>
    <w:rsid w:val="00BB576D"/>
    <w:rsid w:val="00BC0E9E"/>
    <w:rsid w:val="00BC18AD"/>
    <w:rsid w:val="00BC240C"/>
    <w:rsid w:val="00BC686C"/>
    <w:rsid w:val="00BE22D5"/>
    <w:rsid w:val="00BF58CC"/>
    <w:rsid w:val="00C073AD"/>
    <w:rsid w:val="00C10E7E"/>
    <w:rsid w:val="00C12AC7"/>
    <w:rsid w:val="00C14C82"/>
    <w:rsid w:val="00C178D9"/>
    <w:rsid w:val="00C17B11"/>
    <w:rsid w:val="00C21BA6"/>
    <w:rsid w:val="00C22892"/>
    <w:rsid w:val="00C303D1"/>
    <w:rsid w:val="00C31BE5"/>
    <w:rsid w:val="00C41A06"/>
    <w:rsid w:val="00C42978"/>
    <w:rsid w:val="00C50E51"/>
    <w:rsid w:val="00C5115F"/>
    <w:rsid w:val="00C5428F"/>
    <w:rsid w:val="00C55F23"/>
    <w:rsid w:val="00C61696"/>
    <w:rsid w:val="00C61A3F"/>
    <w:rsid w:val="00C62CBF"/>
    <w:rsid w:val="00C6401C"/>
    <w:rsid w:val="00C67F6F"/>
    <w:rsid w:val="00C70EC4"/>
    <w:rsid w:val="00C84860"/>
    <w:rsid w:val="00C91200"/>
    <w:rsid w:val="00C96C8A"/>
    <w:rsid w:val="00C970CA"/>
    <w:rsid w:val="00CA0287"/>
    <w:rsid w:val="00CA15EF"/>
    <w:rsid w:val="00CA21D0"/>
    <w:rsid w:val="00CB3E01"/>
    <w:rsid w:val="00CD434B"/>
    <w:rsid w:val="00CD7F04"/>
    <w:rsid w:val="00CE0A85"/>
    <w:rsid w:val="00CE4EF5"/>
    <w:rsid w:val="00CE6A0A"/>
    <w:rsid w:val="00CF1E67"/>
    <w:rsid w:val="00D01181"/>
    <w:rsid w:val="00D03E69"/>
    <w:rsid w:val="00D052A2"/>
    <w:rsid w:val="00D12B4A"/>
    <w:rsid w:val="00D13A11"/>
    <w:rsid w:val="00D16FCA"/>
    <w:rsid w:val="00D261A4"/>
    <w:rsid w:val="00D273F3"/>
    <w:rsid w:val="00D3268E"/>
    <w:rsid w:val="00D44F35"/>
    <w:rsid w:val="00D60DF8"/>
    <w:rsid w:val="00D636E0"/>
    <w:rsid w:val="00D63909"/>
    <w:rsid w:val="00D6426E"/>
    <w:rsid w:val="00D72F54"/>
    <w:rsid w:val="00D92657"/>
    <w:rsid w:val="00D937DF"/>
    <w:rsid w:val="00D942A6"/>
    <w:rsid w:val="00D9536F"/>
    <w:rsid w:val="00D958E9"/>
    <w:rsid w:val="00DA1288"/>
    <w:rsid w:val="00DA3A95"/>
    <w:rsid w:val="00DB1CE5"/>
    <w:rsid w:val="00DB1F7D"/>
    <w:rsid w:val="00DC0432"/>
    <w:rsid w:val="00DC2C64"/>
    <w:rsid w:val="00DC5C73"/>
    <w:rsid w:val="00DD1AFD"/>
    <w:rsid w:val="00DD1DEB"/>
    <w:rsid w:val="00DD2A54"/>
    <w:rsid w:val="00DD3AA3"/>
    <w:rsid w:val="00DD5049"/>
    <w:rsid w:val="00DD5A21"/>
    <w:rsid w:val="00DE3774"/>
    <w:rsid w:val="00DE7140"/>
    <w:rsid w:val="00DF4D54"/>
    <w:rsid w:val="00DF7A0F"/>
    <w:rsid w:val="00E004F8"/>
    <w:rsid w:val="00E141F4"/>
    <w:rsid w:val="00E16471"/>
    <w:rsid w:val="00E20363"/>
    <w:rsid w:val="00E21548"/>
    <w:rsid w:val="00E42091"/>
    <w:rsid w:val="00E44129"/>
    <w:rsid w:val="00E47E0C"/>
    <w:rsid w:val="00E50654"/>
    <w:rsid w:val="00E560AB"/>
    <w:rsid w:val="00E65EE5"/>
    <w:rsid w:val="00E7271D"/>
    <w:rsid w:val="00E742A9"/>
    <w:rsid w:val="00E748B2"/>
    <w:rsid w:val="00E80D17"/>
    <w:rsid w:val="00E90749"/>
    <w:rsid w:val="00E916C6"/>
    <w:rsid w:val="00EA17E0"/>
    <w:rsid w:val="00EB1AB8"/>
    <w:rsid w:val="00EB3DE4"/>
    <w:rsid w:val="00EB4AF3"/>
    <w:rsid w:val="00EC56D0"/>
    <w:rsid w:val="00ED3FF8"/>
    <w:rsid w:val="00ED4A26"/>
    <w:rsid w:val="00EE18F1"/>
    <w:rsid w:val="00EE2F2E"/>
    <w:rsid w:val="00EE384A"/>
    <w:rsid w:val="00EE65A6"/>
    <w:rsid w:val="00F00505"/>
    <w:rsid w:val="00F02AE6"/>
    <w:rsid w:val="00F041EF"/>
    <w:rsid w:val="00F063F6"/>
    <w:rsid w:val="00F10BAC"/>
    <w:rsid w:val="00F11317"/>
    <w:rsid w:val="00F12F70"/>
    <w:rsid w:val="00F219A5"/>
    <w:rsid w:val="00F32339"/>
    <w:rsid w:val="00F36EB7"/>
    <w:rsid w:val="00F5100D"/>
    <w:rsid w:val="00F6182B"/>
    <w:rsid w:val="00F63364"/>
    <w:rsid w:val="00F70965"/>
    <w:rsid w:val="00F713A5"/>
    <w:rsid w:val="00F80AE5"/>
    <w:rsid w:val="00F86D6F"/>
    <w:rsid w:val="00FA3F1C"/>
    <w:rsid w:val="00FA44DE"/>
    <w:rsid w:val="00FB6E05"/>
    <w:rsid w:val="00FC0A93"/>
    <w:rsid w:val="00FD29B6"/>
    <w:rsid w:val="00FD3798"/>
    <w:rsid w:val="00FD6513"/>
    <w:rsid w:val="00FD6D12"/>
    <w:rsid w:val="00FE000C"/>
    <w:rsid w:val="00FE5923"/>
    <w:rsid w:val="00FF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3B15A-1A43-46F9-97C7-53C2D2F7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06D"/>
    <w:pPr>
      <w:widowControl w:val="0"/>
      <w:jc w:val="both"/>
    </w:pPr>
    <w:rPr>
      <w:rFonts w:eastAsia="宋体" w:cs="Times New Roman"/>
      <w:szCs w:val="24"/>
    </w:rPr>
  </w:style>
  <w:style w:type="paragraph" w:styleId="1">
    <w:name w:val="heading 1"/>
    <w:basedOn w:val="a"/>
    <w:next w:val="a"/>
    <w:link w:val="1Char"/>
    <w:uiPriority w:val="9"/>
    <w:qFormat/>
    <w:rsid w:val="006156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08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B4A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06D"/>
    <w:rPr>
      <w:rFonts w:eastAsia="宋体" w:cs="Times New Roman"/>
      <w:sz w:val="18"/>
      <w:szCs w:val="18"/>
    </w:rPr>
  </w:style>
  <w:style w:type="paragraph" w:styleId="a4">
    <w:name w:val="footer"/>
    <w:basedOn w:val="a"/>
    <w:link w:val="Char0"/>
    <w:uiPriority w:val="99"/>
    <w:unhideWhenUsed/>
    <w:rsid w:val="0060206D"/>
    <w:pPr>
      <w:tabs>
        <w:tab w:val="center" w:pos="4153"/>
        <w:tab w:val="right" w:pos="8306"/>
      </w:tabs>
      <w:snapToGrid w:val="0"/>
      <w:jc w:val="left"/>
    </w:pPr>
    <w:rPr>
      <w:sz w:val="18"/>
      <w:szCs w:val="18"/>
    </w:rPr>
  </w:style>
  <w:style w:type="character" w:customStyle="1" w:styleId="Char0">
    <w:name w:val="页脚 Char"/>
    <w:basedOn w:val="a0"/>
    <w:link w:val="a4"/>
    <w:uiPriority w:val="99"/>
    <w:rsid w:val="0060206D"/>
    <w:rPr>
      <w:rFonts w:eastAsia="宋体" w:cs="Times New Roman"/>
      <w:sz w:val="18"/>
      <w:szCs w:val="18"/>
    </w:rPr>
  </w:style>
  <w:style w:type="paragraph" w:styleId="a5">
    <w:name w:val="Balloon Text"/>
    <w:basedOn w:val="a"/>
    <w:link w:val="Char1"/>
    <w:uiPriority w:val="99"/>
    <w:semiHidden/>
    <w:unhideWhenUsed/>
    <w:rsid w:val="009F5BEE"/>
    <w:rPr>
      <w:sz w:val="18"/>
      <w:szCs w:val="18"/>
    </w:rPr>
  </w:style>
  <w:style w:type="character" w:customStyle="1" w:styleId="Char1">
    <w:name w:val="批注框文本 Char"/>
    <w:basedOn w:val="a0"/>
    <w:link w:val="a5"/>
    <w:uiPriority w:val="99"/>
    <w:semiHidden/>
    <w:rsid w:val="009F5BEE"/>
    <w:rPr>
      <w:rFonts w:eastAsia="宋体" w:cs="Times New Roman"/>
      <w:sz w:val="18"/>
      <w:szCs w:val="18"/>
    </w:rPr>
  </w:style>
  <w:style w:type="character" w:customStyle="1" w:styleId="1Char">
    <w:name w:val="标题 1 Char"/>
    <w:basedOn w:val="a0"/>
    <w:link w:val="1"/>
    <w:uiPriority w:val="9"/>
    <w:rsid w:val="0061562C"/>
    <w:rPr>
      <w:rFonts w:eastAsia="宋体" w:cs="Times New Roman"/>
      <w:b/>
      <w:bCs/>
      <w:kern w:val="44"/>
      <w:sz w:val="44"/>
      <w:szCs w:val="44"/>
    </w:rPr>
  </w:style>
  <w:style w:type="character" w:customStyle="1" w:styleId="2Char">
    <w:name w:val="标题 2 Char"/>
    <w:basedOn w:val="a0"/>
    <w:link w:val="2"/>
    <w:uiPriority w:val="9"/>
    <w:semiHidden/>
    <w:rsid w:val="00170818"/>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3C307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3C307A"/>
    <w:pPr>
      <w:widowControl/>
      <w:spacing w:after="100" w:line="276" w:lineRule="auto"/>
      <w:ind w:left="220"/>
      <w:jc w:val="left"/>
    </w:pPr>
    <w:rPr>
      <w:rFonts w:eastAsiaTheme="minorEastAsia" w:cstheme="minorBidi"/>
      <w:kern w:val="0"/>
      <w:sz w:val="22"/>
      <w:szCs w:val="22"/>
    </w:rPr>
  </w:style>
  <w:style w:type="paragraph" w:styleId="10">
    <w:name w:val="toc 1"/>
    <w:basedOn w:val="a"/>
    <w:next w:val="a"/>
    <w:autoRedefine/>
    <w:uiPriority w:val="39"/>
    <w:unhideWhenUsed/>
    <w:qFormat/>
    <w:rsid w:val="00E44129"/>
    <w:pPr>
      <w:widowControl/>
      <w:tabs>
        <w:tab w:val="right" w:leader="dot" w:pos="8296"/>
      </w:tabs>
      <w:spacing w:after="100" w:line="276" w:lineRule="auto"/>
      <w:jc w:val="left"/>
    </w:pPr>
    <w:rPr>
      <w:rFonts w:ascii="Times New Roman" w:eastAsiaTheme="minorEastAsia" w:hAnsi="Times New Roman" w:cstheme="minorBidi"/>
      <w:b/>
      <w:noProof/>
      <w:kern w:val="0"/>
      <w:sz w:val="22"/>
      <w:szCs w:val="22"/>
    </w:rPr>
  </w:style>
  <w:style w:type="paragraph" w:styleId="3">
    <w:name w:val="toc 3"/>
    <w:basedOn w:val="a"/>
    <w:next w:val="a"/>
    <w:autoRedefine/>
    <w:uiPriority w:val="39"/>
    <w:semiHidden/>
    <w:unhideWhenUsed/>
    <w:qFormat/>
    <w:rsid w:val="003C307A"/>
    <w:pPr>
      <w:widowControl/>
      <w:spacing w:after="100" w:line="276" w:lineRule="auto"/>
      <w:ind w:left="440"/>
      <w:jc w:val="left"/>
    </w:pPr>
    <w:rPr>
      <w:rFonts w:eastAsiaTheme="minorEastAsia" w:cstheme="minorBidi"/>
      <w:kern w:val="0"/>
      <w:sz w:val="22"/>
      <w:szCs w:val="22"/>
    </w:rPr>
  </w:style>
  <w:style w:type="character" w:styleId="a6">
    <w:name w:val="Hyperlink"/>
    <w:basedOn w:val="a0"/>
    <w:uiPriority w:val="99"/>
    <w:unhideWhenUsed/>
    <w:rsid w:val="003C307A"/>
    <w:rPr>
      <w:color w:val="0000FF" w:themeColor="hyperlink"/>
      <w:u w:val="single"/>
    </w:rPr>
  </w:style>
  <w:style w:type="character" w:styleId="a7">
    <w:name w:val="FollowedHyperlink"/>
    <w:basedOn w:val="a0"/>
    <w:uiPriority w:val="99"/>
    <w:semiHidden/>
    <w:unhideWhenUsed/>
    <w:rsid w:val="00E44129"/>
    <w:rPr>
      <w:color w:val="800080" w:themeColor="followedHyperlink"/>
      <w:u w:val="single"/>
    </w:rPr>
  </w:style>
  <w:style w:type="character" w:styleId="a8">
    <w:name w:val="annotation reference"/>
    <w:basedOn w:val="a0"/>
    <w:unhideWhenUsed/>
    <w:rsid w:val="00E7271D"/>
    <w:rPr>
      <w:sz w:val="21"/>
      <w:szCs w:val="21"/>
    </w:rPr>
  </w:style>
  <w:style w:type="paragraph" w:styleId="a9">
    <w:name w:val="annotation text"/>
    <w:basedOn w:val="a"/>
    <w:link w:val="Char2"/>
    <w:unhideWhenUsed/>
    <w:rsid w:val="00E7271D"/>
    <w:pPr>
      <w:jc w:val="left"/>
    </w:pPr>
  </w:style>
  <w:style w:type="character" w:customStyle="1" w:styleId="Char2">
    <w:name w:val="批注文字 Char"/>
    <w:basedOn w:val="a0"/>
    <w:link w:val="a9"/>
    <w:rsid w:val="00E7271D"/>
    <w:rPr>
      <w:rFonts w:eastAsia="宋体" w:cs="Times New Roman"/>
      <w:szCs w:val="24"/>
    </w:rPr>
  </w:style>
  <w:style w:type="paragraph" w:styleId="aa">
    <w:name w:val="annotation subject"/>
    <w:basedOn w:val="a9"/>
    <w:next w:val="a9"/>
    <w:link w:val="Char3"/>
    <w:uiPriority w:val="99"/>
    <w:semiHidden/>
    <w:unhideWhenUsed/>
    <w:rsid w:val="00E7271D"/>
    <w:rPr>
      <w:b/>
      <w:bCs/>
    </w:rPr>
  </w:style>
  <w:style w:type="character" w:customStyle="1" w:styleId="Char3">
    <w:name w:val="批注主题 Char"/>
    <w:basedOn w:val="Char2"/>
    <w:link w:val="aa"/>
    <w:uiPriority w:val="99"/>
    <w:semiHidden/>
    <w:rsid w:val="00E7271D"/>
    <w:rPr>
      <w:rFonts w:eastAsia="宋体" w:cs="Times New Roman"/>
      <w:b/>
      <w:bCs/>
      <w:szCs w:val="24"/>
    </w:rPr>
  </w:style>
  <w:style w:type="paragraph" w:styleId="ab">
    <w:name w:val="Revision"/>
    <w:hidden/>
    <w:uiPriority w:val="99"/>
    <w:semiHidden/>
    <w:rsid w:val="00EE384A"/>
    <w:rPr>
      <w:rFonts w:eastAsia="宋体" w:cs="Times New Roman"/>
      <w:szCs w:val="24"/>
    </w:rPr>
  </w:style>
  <w:style w:type="paragraph" w:styleId="ac">
    <w:name w:val="List Paragraph"/>
    <w:basedOn w:val="a"/>
    <w:uiPriority w:val="34"/>
    <w:qFormat/>
    <w:rsid w:val="00DC2C64"/>
    <w:pPr>
      <w:ind w:firstLineChars="200" w:firstLine="420"/>
    </w:pPr>
  </w:style>
  <w:style w:type="paragraph" w:customStyle="1" w:styleId="CharChar">
    <w:name w:val="Char Char"/>
    <w:basedOn w:val="a"/>
    <w:rsid w:val="004E5384"/>
    <w:rPr>
      <w:rFonts w:ascii="Times New Roman" w:hAnsi="Times New Roman"/>
      <w:szCs w:val="20"/>
    </w:rPr>
  </w:style>
  <w:style w:type="paragraph" w:customStyle="1" w:styleId="CharChar0">
    <w:name w:val="Char Char"/>
    <w:basedOn w:val="a"/>
    <w:rsid w:val="00956C31"/>
    <w:rPr>
      <w:rFonts w:ascii="Times New Roman" w:hAnsi="Times New Roman"/>
      <w:szCs w:val="20"/>
    </w:rPr>
  </w:style>
  <w:style w:type="paragraph" w:styleId="ad">
    <w:name w:val="Plain Text"/>
    <w:basedOn w:val="a"/>
    <w:link w:val="Char4"/>
    <w:rsid w:val="00C70EC4"/>
    <w:pPr>
      <w:adjustRightInd w:val="0"/>
      <w:spacing w:line="360" w:lineRule="atLeast"/>
      <w:textAlignment w:val="baseline"/>
    </w:pPr>
    <w:rPr>
      <w:rFonts w:ascii="宋体" w:hAnsi="Courier New"/>
      <w:szCs w:val="20"/>
    </w:rPr>
  </w:style>
  <w:style w:type="character" w:customStyle="1" w:styleId="Char4">
    <w:name w:val="纯文本 Char"/>
    <w:basedOn w:val="a0"/>
    <w:link w:val="ad"/>
    <w:rsid w:val="00C70EC4"/>
    <w:rPr>
      <w:rFonts w:ascii="宋体" w:eastAsia="宋体" w:hAnsi="Courier New" w:cs="Times New Roman"/>
      <w:szCs w:val="20"/>
    </w:rPr>
  </w:style>
  <w:style w:type="paragraph" w:styleId="21">
    <w:name w:val="Body Text Indent 2"/>
    <w:basedOn w:val="a"/>
    <w:link w:val="2Char0"/>
    <w:rsid w:val="00C70EC4"/>
    <w:pPr>
      <w:spacing w:after="120" w:line="360" w:lineRule="auto"/>
      <w:ind w:firstLineChars="200" w:firstLine="480"/>
    </w:pPr>
    <w:rPr>
      <w:rFonts w:ascii="宋体" w:hAnsi="宋体"/>
      <w:color w:val="FF0000"/>
      <w:sz w:val="24"/>
    </w:rPr>
  </w:style>
  <w:style w:type="character" w:customStyle="1" w:styleId="2Char0">
    <w:name w:val="正文文本缩进 2 Char"/>
    <w:basedOn w:val="a0"/>
    <w:link w:val="21"/>
    <w:rsid w:val="00C70EC4"/>
    <w:rPr>
      <w:rFonts w:ascii="宋体" w:eastAsia="宋体" w:hAnsi="宋体" w:cs="Times New Roman"/>
      <w:color w:val="FF0000"/>
      <w:sz w:val="24"/>
      <w:szCs w:val="24"/>
    </w:rPr>
  </w:style>
  <w:style w:type="paragraph" w:styleId="ae">
    <w:name w:val="Body Text Indent"/>
    <w:basedOn w:val="a"/>
    <w:link w:val="Char5"/>
    <w:uiPriority w:val="99"/>
    <w:semiHidden/>
    <w:unhideWhenUsed/>
    <w:rsid w:val="00C70EC4"/>
    <w:pPr>
      <w:spacing w:after="120"/>
      <w:ind w:leftChars="200" w:left="420"/>
    </w:pPr>
  </w:style>
  <w:style w:type="character" w:customStyle="1" w:styleId="Char5">
    <w:name w:val="正文文本缩进 Char"/>
    <w:basedOn w:val="a0"/>
    <w:link w:val="ae"/>
    <w:uiPriority w:val="99"/>
    <w:semiHidden/>
    <w:rsid w:val="00C70EC4"/>
    <w:rPr>
      <w:rFonts w:eastAsia="宋体" w:cs="Times New Roman"/>
      <w:szCs w:val="24"/>
    </w:rPr>
  </w:style>
  <w:style w:type="paragraph" w:customStyle="1" w:styleId="XBRLTitle4">
    <w:name w:val="XBRLTitle4"/>
    <w:basedOn w:val="af"/>
    <w:next w:val="4"/>
    <w:autoRedefine/>
    <w:uiPriority w:val="99"/>
    <w:semiHidden/>
    <w:qFormat/>
    <w:rsid w:val="00EB4AF3"/>
    <w:pPr>
      <w:keepNext/>
      <w:keepLines/>
      <w:numPr>
        <w:ilvl w:val="3"/>
        <w:numId w:val="6"/>
      </w:numPr>
      <w:tabs>
        <w:tab w:val="num" w:pos="2160"/>
      </w:tabs>
      <w:spacing w:before="120" w:after="0" w:line="240" w:lineRule="auto"/>
      <w:ind w:left="794" w:hanging="420"/>
      <w:jc w:val="left"/>
      <w:outlineLvl w:val="9"/>
    </w:pPr>
    <w:rPr>
      <w:rFonts w:ascii="宋体" w:hAnsi="宋体" w:cs="Times New Roman"/>
      <w:sz w:val="24"/>
      <w:lang w:val="x-none" w:eastAsia="x-none"/>
    </w:rPr>
  </w:style>
  <w:style w:type="paragraph" w:customStyle="1" w:styleId="XBRLTitle3">
    <w:name w:val="XBRLTitle3"/>
    <w:basedOn w:val="af"/>
    <w:next w:val="4"/>
    <w:autoRedefine/>
    <w:uiPriority w:val="99"/>
    <w:semiHidden/>
    <w:qFormat/>
    <w:rsid w:val="00EB4AF3"/>
    <w:pPr>
      <w:keepNext/>
      <w:keepLines/>
      <w:numPr>
        <w:ilvl w:val="2"/>
        <w:numId w:val="6"/>
      </w:numPr>
      <w:tabs>
        <w:tab w:val="left" w:pos="420"/>
        <w:tab w:val="num" w:pos="1740"/>
      </w:tabs>
      <w:spacing w:beforeLines="50" w:before="0" w:after="0" w:line="240" w:lineRule="auto"/>
      <w:ind w:left="624" w:hanging="420"/>
      <w:jc w:val="left"/>
      <w:outlineLvl w:val="9"/>
    </w:pPr>
    <w:rPr>
      <w:rFonts w:ascii="宋体" w:hAnsi="宋体" w:cs="Times New Roman"/>
      <w:sz w:val="24"/>
      <w:lang w:val="x-none" w:eastAsia="x-none"/>
    </w:rPr>
  </w:style>
  <w:style w:type="paragraph" w:customStyle="1" w:styleId="XBRLTitle6">
    <w:name w:val="XBRLTitle6"/>
    <w:basedOn w:val="af"/>
    <w:next w:val="4"/>
    <w:autoRedefine/>
    <w:uiPriority w:val="99"/>
    <w:semiHidden/>
    <w:qFormat/>
    <w:rsid w:val="00EB4AF3"/>
    <w:pPr>
      <w:keepNext/>
      <w:keepLines/>
      <w:numPr>
        <w:ilvl w:val="5"/>
        <w:numId w:val="6"/>
      </w:numPr>
      <w:tabs>
        <w:tab w:val="left" w:pos="420"/>
        <w:tab w:val="num" w:pos="3000"/>
      </w:tabs>
      <w:spacing w:before="156" w:after="0" w:line="240" w:lineRule="auto"/>
      <w:ind w:left="1021" w:hanging="420"/>
      <w:jc w:val="left"/>
      <w:outlineLvl w:val="9"/>
    </w:pPr>
    <w:rPr>
      <w:rFonts w:ascii="宋体" w:hAnsi="宋体" w:cs="Times New Roman"/>
      <w:sz w:val="24"/>
      <w:lang w:val="x-none" w:eastAsia="x-none"/>
    </w:rPr>
  </w:style>
  <w:style w:type="paragraph" w:customStyle="1" w:styleId="XBRLTitle2">
    <w:name w:val="XBRLTitle2"/>
    <w:basedOn w:val="af"/>
    <w:next w:val="4"/>
    <w:autoRedefine/>
    <w:uiPriority w:val="99"/>
    <w:semiHidden/>
    <w:qFormat/>
    <w:rsid w:val="00EB4AF3"/>
    <w:pPr>
      <w:keepNext/>
      <w:keepLines/>
      <w:numPr>
        <w:ilvl w:val="1"/>
        <w:numId w:val="6"/>
      </w:numPr>
      <w:tabs>
        <w:tab w:val="left" w:pos="420"/>
        <w:tab w:val="num" w:pos="1620"/>
      </w:tabs>
      <w:spacing w:beforeLines="50" w:before="0" w:after="0" w:line="240" w:lineRule="auto"/>
      <w:ind w:left="1620" w:hanging="720"/>
      <w:jc w:val="left"/>
    </w:pPr>
    <w:rPr>
      <w:rFonts w:ascii="宋体" w:hAnsi="宋体" w:cs="宋体"/>
      <w:sz w:val="24"/>
      <w:szCs w:val="24"/>
      <w:lang w:val="x-none"/>
    </w:rPr>
  </w:style>
  <w:style w:type="paragraph" w:customStyle="1" w:styleId="XBRLTitle5">
    <w:name w:val="XBRLTitle5"/>
    <w:basedOn w:val="af"/>
    <w:next w:val="4"/>
    <w:autoRedefine/>
    <w:uiPriority w:val="99"/>
    <w:semiHidden/>
    <w:qFormat/>
    <w:rsid w:val="00EB4AF3"/>
    <w:pPr>
      <w:keepNext/>
      <w:keepLines/>
      <w:numPr>
        <w:ilvl w:val="4"/>
        <w:numId w:val="6"/>
      </w:numPr>
      <w:tabs>
        <w:tab w:val="num" w:pos="2580"/>
      </w:tabs>
      <w:spacing w:before="312" w:after="240" w:line="240" w:lineRule="auto"/>
      <w:ind w:left="1021" w:hanging="420"/>
      <w:jc w:val="left"/>
      <w:outlineLvl w:val="9"/>
    </w:pPr>
    <w:rPr>
      <w:rFonts w:ascii="宋体" w:hAnsi="宋体" w:cs="Times New Roman"/>
      <w:sz w:val="24"/>
      <w:lang w:val="x-none" w:eastAsia="x-none"/>
    </w:rPr>
  </w:style>
  <w:style w:type="paragraph" w:customStyle="1" w:styleId="XBRLTitle1">
    <w:name w:val="XBRLTitle1"/>
    <w:basedOn w:val="1"/>
    <w:next w:val="2"/>
    <w:autoRedefine/>
    <w:uiPriority w:val="99"/>
    <w:semiHidden/>
    <w:qFormat/>
    <w:rsid w:val="00EB4AF3"/>
    <w:pPr>
      <w:numPr>
        <w:numId w:val="6"/>
      </w:numPr>
      <w:spacing w:before="156" w:after="0" w:line="240" w:lineRule="auto"/>
      <w:ind w:left="425"/>
      <w:jc w:val="center"/>
    </w:pPr>
    <w:rPr>
      <w:rFonts w:ascii="宋体" w:hAnsi="宋体"/>
      <w:kern w:val="28"/>
      <w:sz w:val="28"/>
    </w:rPr>
  </w:style>
  <w:style w:type="paragraph" w:styleId="af">
    <w:name w:val="Subtitle"/>
    <w:basedOn w:val="a"/>
    <w:next w:val="a"/>
    <w:link w:val="Char6"/>
    <w:uiPriority w:val="11"/>
    <w:qFormat/>
    <w:rsid w:val="00EB4AF3"/>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EB4AF3"/>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B4AF3"/>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374">
      <w:bodyDiv w:val="1"/>
      <w:marLeft w:val="0"/>
      <w:marRight w:val="0"/>
      <w:marTop w:val="0"/>
      <w:marBottom w:val="0"/>
      <w:divBdr>
        <w:top w:val="none" w:sz="0" w:space="0" w:color="auto"/>
        <w:left w:val="none" w:sz="0" w:space="0" w:color="auto"/>
        <w:bottom w:val="none" w:sz="0" w:space="0" w:color="auto"/>
        <w:right w:val="none" w:sz="0" w:space="0" w:color="auto"/>
      </w:divBdr>
    </w:div>
    <w:div w:id="282005249">
      <w:bodyDiv w:val="1"/>
      <w:marLeft w:val="0"/>
      <w:marRight w:val="0"/>
      <w:marTop w:val="0"/>
      <w:marBottom w:val="0"/>
      <w:divBdr>
        <w:top w:val="none" w:sz="0" w:space="0" w:color="auto"/>
        <w:left w:val="none" w:sz="0" w:space="0" w:color="auto"/>
        <w:bottom w:val="none" w:sz="0" w:space="0" w:color="auto"/>
        <w:right w:val="none" w:sz="0" w:space="0" w:color="auto"/>
      </w:divBdr>
    </w:div>
    <w:div w:id="362437762">
      <w:bodyDiv w:val="1"/>
      <w:marLeft w:val="0"/>
      <w:marRight w:val="0"/>
      <w:marTop w:val="0"/>
      <w:marBottom w:val="0"/>
      <w:divBdr>
        <w:top w:val="none" w:sz="0" w:space="0" w:color="auto"/>
        <w:left w:val="none" w:sz="0" w:space="0" w:color="auto"/>
        <w:bottom w:val="none" w:sz="0" w:space="0" w:color="auto"/>
        <w:right w:val="none" w:sz="0" w:space="0" w:color="auto"/>
      </w:divBdr>
    </w:div>
    <w:div w:id="488837433">
      <w:bodyDiv w:val="1"/>
      <w:marLeft w:val="0"/>
      <w:marRight w:val="0"/>
      <w:marTop w:val="0"/>
      <w:marBottom w:val="0"/>
      <w:divBdr>
        <w:top w:val="none" w:sz="0" w:space="0" w:color="auto"/>
        <w:left w:val="none" w:sz="0" w:space="0" w:color="auto"/>
        <w:bottom w:val="none" w:sz="0" w:space="0" w:color="auto"/>
        <w:right w:val="none" w:sz="0" w:space="0" w:color="auto"/>
      </w:divBdr>
    </w:div>
    <w:div w:id="720596657">
      <w:bodyDiv w:val="1"/>
      <w:marLeft w:val="0"/>
      <w:marRight w:val="0"/>
      <w:marTop w:val="0"/>
      <w:marBottom w:val="0"/>
      <w:divBdr>
        <w:top w:val="none" w:sz="0" w:space="0" w:color="auto"/>
        <w:left w:val="none" w:sz="0" w:space="0" w:color="auto"/>
        <w:bottom w:val="none" w:sz="0" w:space="0" w:color="auto"/>
        <w:right w:val="none" w:sz="0" w:space="0" w:color="auto"/>
      </w:divBdr>
    </w:div>
    <w:div w:id="1494642642">
      <w:bodyDiv w:val="1"/>
      <w:marLeft w:val="0"/>
      <w:marRight w:val="0"/>
      <w:marTop w:val="0"/>
      <w:marBottom w:val="0"/>
      <w:divBdr>
        <w:top w:val="none" w:sz="0" w:space="0" w:color="auto"/>
        <w:left w:val="none" w:sz="0" w:space="0" w:color="auto"/>
        <w:bottom w:val="none" w:sz="0" w:space="0" w:color="auto"/>
        <w:right w:val="none" w:sz="0" w:space="0" w:color="auto"/>
      </w:divBdr>
    </w:div>
    <w:div w:id="1702198070">
      <w:bodyDiv w:val="1"/>
      <w:marLeft w:val="0"/>
      <w:marRight w:val="0"/>
      <w:marTop w:val="0"/>
      <w:marBottom w:val="0"/>
      <w:divBdr>
        <w:top w:val="none" w:sz="0" w:space="0" w:color="auto"/>
        <w:left w:val="none" w:sz="0" w:space="0" w:color="auto"/>
        <w:bottom w:val="none" w:sz="0" w:space="0" w:color="auto"/>
        <w:right w:val="none" w:sz="0" w:space="0" w:color="auto"/>
      </w:divBdr>
    </w:div>
    <w:div w:id="1752702200">
      <w:bodyDiv w:val="1"/>
      <w:marLeft w:val="0"/>
      <w:marRight w:val="0"/>
      <w:marTop w:val="0"/>
      <w:marBottom w:val="0"/>
      <w:divBdr>
        <w:top w:val="none" w:sz="0" w:space="0" w:color="auto"/>
        <w:left w:val="none" w:sz="0" w:space="0" w:color="auto"/>
        <w:bottom w:val="none" w:sz="0" w:space="0" w:color="auto"/>
        <w:right w:val="none" w:sz="0" w:space="0" w:color="auto"/>
      </w:divBdr>
    </w:div>
    <w:div w:id="1791976374">
      <w:bodyDiv w:val="1"/>
      <w:marLeft w:val="0"/>
      <w:marRight w:val="0"/>
      <w:marTop w:val="0"/>
      <w:marBottom w:val="0"/>
      <w:divBdr>
        <w:top w:val="none" w:sz="0" w:space="0" w:color="auto"/>
        <w:left w:val="none" w:sz="0" w:space="0" w:color="auto"/>
        <w:bottom w:val="none" w:sz="0" w:space="0" w:color="auto"/>
        <w:right w:val="none" w:sz="0" w:space="0" w:color="auto"/>
      </w:divBdr>
    </w:div>
    <w:div w:id="17987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99fun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91B1-FE65-4FAB-B9C5-E65AF1E9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121</Pages>
  <Words>12538</Words>
  <Characters>71472</Characters>
  <Application>Microsoft Office Word</Application>
  <DocSecurity>0</DocSecurity>
  <Lines>595</Lines>
  <Paragraphs>167</Paragraphs>
  <ScaleCrop>false</ScaleCrop>
  <Company/>
  <LinksUpToDate>false</LinksUpToDate>
  <CharactersWithSpaces>83843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郭婉婷20170522</dc:creator>
  <cp:lastModifiedBy>王梦晖</cp:lastModifiedBy>
  <cp:revision>55</cp:revision>
  <cp:lastPrinted>2018-11-02T09:48:00Z</cp:lastPrinted>
  <dcterms:created xsi:type="dcterms:W3CDTF">2018-11-29T09:37:00Z</dcterms:created>
  <dcterms:modified xsi:type="dcterms:W3CDTF">2020-06-22T05:51:00Z</dcterms:modified>
</cp:coreProperties>
</file>