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FD" w:rsidRDefault="00EA7E77" w:rsidP="00C63AFD">
      <w:pPr>
        <w:jc w:val="center"/>
        <w:rPr>
          <w:b/>
          <w:sz w:val="32"/>
        </w:rPr>
      </w:pPr>
      <w:r>
        <w:rPr>
          <w:rFonts w:hint="eastAsia"/>
          <w:b/>
          <w:sz w:val="32"/>
        </w:rPr>
        <w:t>南方中证高铁产业指数分级证券投资基金</w:t>
      </w:r>
      <w:r w:rsidR="005E5F40" w:rsidRPr="00F973AE">
        <w:rPr>
          <w:b/>
          <w:sz w:val="32"/>
        </w:rPr>
        <w:t>可能发生</w:t>
      </w:r>
    </w:p>
    <w:p w:rsidR="004E5691" w:rsidRPr="00F973AE" w:rsidRDefault="005E5F40" w:rsidP="00C63AFD">
      <w:pPr>
        <w:jc w:val="center"/>
        <w:rPr>
          <w:b/>
          <w:sz w:val="32"/>
        </w:rPr>
      </w:pPr>
      <w:r w:rsidRPr="00F973AE">
        <w:rPr>
          <w:b/>
          <w:sz w:val="32"/>
        </w:rPr>
        <w:t>不定期份额折算的风险提示公告</w:t>
      </w:r>
    </w:p>
    <w:p w:rsidR="005E5F40" w:rsidRDefault="005E5F40">
      <w:pPr>
        <w:rPr>
          <w:rStyle w:val="a3"/>
          <w:color w:val="990000"/>
          <w:sz w:val="36"/>
          <w:szCs w:val="36"/>
        </w:rPr>
      </w:pPr>
    </w:p>
    <w:p w:rsidR="005E5F40" w:rsidRPr="00CC7369" w:rsidRDefault="005E5F40" w:rsidP="005E69CD">
      <w:pPr>
        <w:widowControl/>
        <w:spacing w:line="360" w:lineRule="auto"/>
        <w:ind w:firstLine="360"/>
        <w:rPr>
          <w:rFonts w:asciiTheme="minorEastAsia" w:hAnsiTheme="minorEastAsia" w:cs="宋体"/>
          <w:kern w:val="0"/>
          <w:szCs w:val="21"/>
        </w:rPr>
      </w:pPr>
      <w:r w:rsidRPr="00CC7369">
        <w:rPr>
          <w:rFonts w:asciiTheme="minorEastAsia" w:hAnsiTheme="minorEastAsia" w:cs="宋体" w:hint="eastAsia"/>
          <w:kern w:val="0"/>
          <w:szCs w:val="21"/>
        </w:rPr>
        <w:t>根据《</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基金合同》（以下简称“基金合同”）关于基金不定期份额折算的相关约定，当</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（以下简称“本基金”）B类份额的基金份额参考净值小于0.2500元时，</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002217F7" w:rsidRPr="00CC7369">
        <w:rPr>
          <w:rFonts w:asciiTheme="minorEastAsia" w:hAnsiTheme="minorEastAsia" w:cs="宋体" w:hint="eastAsia"/>
          <w:kern w:val="0"/>
          <w:szCs w:val="21"/>
        </w:rPr>
        <w:t>份额（</w:t>
      </w:r>
      <w:bookmarkStart w:id="0" w:name="OLE_LINK111"/>
      <w:bookmarkStart w:id="1" w:name="OLE_LINK112"/>
      <w:r w:rsidR="002217F7"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00C63AFD" w:rsidRPr="00C63AFD">
        <w:rPr>
          <w:rFonts w:asciiTheme="minorEastAsia" w:hAnsiTheme="minorEastAsia" w:cs="宋体" w:hint="eastAsia"/>
          <w:kern w:val="0"/>
          <w:szCs w:val="21"/>
        </w:rPr>
        <w:t>基金</w:t>
      </w:r>
      <w:r w:rsidRPr="00CC7369">
        <w:rPr>
          <w:rFonts w:asciiTheme="minorEastAsia" w:hAnsiTheme="minorEastAsia" w:cs="宋体" w:hint="eastAsia"/>
          <w:kern w:val="0"/>
          <w:szCs w:val="21"/>
        </w:rPr>
        <w:t>，场内代码：</w:t>
      </w:r>
      <w:r w:rsidR="00EA7E77" w:rsidRPr="00EA7E77">
        <w:rPr>
          <w:rFonts w:asciiTheme="minorEastAsia" w:hAnsiTheme="minorEastAsia" w:cs="宋体"/>
          <w:kern w:val="0"/>
          <w:szCs w:val="21"/>
        </w:rPr>
        <w:t>160135</w:t>
      </w:r>
      <w:bookmarkEnd w:id="0"/>
      <w:bookmarkEnd w:id="1"/>
      <w:r w:rsidRPr="00CC7369">
        <w:rPr>
          <w:rFonts w:asciiTheme="minorEastAsia" w:hAnsiTheme="minorEastAsia" w:cs="宋体" w:hint="eastAsia"/>
          <w:kern w:val="0"/>
          <w:szCs w:val="21"/>
        </w:rPr>
        <w:t>）、</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A类份额（</w:t>
      </w:r>
      <w:bookmarkStart w:id="2" w:name="OLE_LINK113"/>
      <w:bookmarkStart w:id="3" w:name="OLE_LINK114"/>
      <w:bookmarkStart w:id="4" w:name="OLE_LINK115"/>
      <w:r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00C63AFD" w:rsidRPr="00C63AFD">
        <w:rPr>
          <w:rFonts w:asciiTheme="minorEastAsia" w:hAnsiTheme="minorEastAsia" w:cs="宋体" w:hint="eastAsia"/>
          <w:kern w:val="0"/>
          <w:szCs w:val="21"/>
        </w:rPr>
        <w:t>A</w:t>
      </w:r>
      <w:bookmarkStart w:id="5" w:name="OLE_LINK99"/>
      <w:r w:rsidR="00C63AFD" w:rsidRPr="00C63AFD">
        <w:rPr>
          <w:rFonts w:asciiTheme="minorEastAsia" w:hAnsiTheme="minorEastAsia" w:cs="宋体" w:hint="eastAsia"/>
          <w:kern w:val="0"/>
          <w:szCs w:val="21"/>
        </w:rPr>
        <w:t>级</w:t>
      </w:r>
      <w:bookmarkEnd w:id="5"/>
      <w:r w:rsidRPr="00CC7369">
        <w:rPr>
          <w:rFonts w:asciiTheme="minorEastAsia" w:hAnsiTheme="minorEastAsia" w:cs="宋体" w:hint="eastAsia"/>
          <w:kern w:val="0"/>
          <w:szCs w:val="21"/>
        </w:rPr>
        <w:t>，场内代码：</w:t>
      </w:r>
      <w:bookmarkStart w:id="6" w:name="OLE_LINK100"/>
      <w:bookmarkStart w:id="7" w:name="OLE_LINK101"/>
      <w:r w:rsidR="00EA7E77" w:rsidRPr="00EA7E77">
        <w:rPr>
          <w:rFonts w:asciiTheme="minorEastAsia" w:hAnsiTheme="minorEastAsia" w:cs="宋体"/>
          <w:kern w:val="0"/>
          <w:szCs w:val="21"/>
        </w:rPr>
        <w:t>150293</w:t>
      </w:r>
      <w:bookmarkEnd w:id="2"/>
      <w:bookmarkEnd w:id="3"/>
      <w:bookmarkEnd w:id="4"/>
      <w:bookmarkEnd w:id="6"/>
      <w:bookmarkEnd w:id="7"/>
      <w:r w:rsidRPr="00CC7369">
        <w:rPr>
          <w:rFonts w:asciiTheme="minorEastAsia" w:hAnsiTheme="minorEastAsia" w:cs="宋体" w:hint="eastAsia"/>
          <w:kern w:val="0"/>
          <w:szCs w:val="21"/>
        </w:rPr>
        <w:t>）、</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B类份额（</w:t>
      </w:r>
      <w:bookmarkStart w:id="8" w:name="OLE_LINK109"/>
      <w:bookmarkStart w:id="9" w:name="OLE_LINK110"/>
      <w:r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w:t>
      </w:r>
      <w:r w:rsidR="00C63AFD" w:rsidRPr="00C63AFD">
        <w:rPr>
          <w:rFonts w:asciiTheme="minorEastAsia" w:hAnsiTheme="minorEastAsia" w:cs="宋体" w:hint="eastAsia"/>
          <w:kern w:val="0"/>
          <w:szCs w:val="21"/>
        </w:rPr>
        <w:t>级</w:t>
      </w:r>
      <w:r w:rsidRPr="00CC7369">
        <w:rPr>
          <w:rFonts w:asciiTheme="minorEastAsia" w:hAnsiTheme="minorEastAsia" w:cs="宋体" w:hint="eastAsia"/>
          <w:kern w:val="0"/>
          <w:szCs w:val="21"/>
        </w:rPr>
        <w:t>，场内代码：</w:t>
      </w:r>
      <w:r w:rsidR="00EA7E77" w:rsidRPr="00EA7E77">
        <w:rPr>
          <w:rFonts w:asciiTheme="minorEastAsia" w:hAnsiTheme="minorEastAsia" w:cs="宋体"/>
          <w:kern w:val="0"/>
          <w:szCs w:val="21"/>
        </w:rPr>
        <w:t>150294</w:t>
      </w:r>
      <w:bookmarkEnd w:id="8"/>
      <w:bookmarkEnd w:id="9"/>
      <w:r w:rsidRPr="00CC7369">
        <w:rPr>
          <w:rFonts w:asciiTheme="minorEastAsia" w:hAnsiTheme="minorEastAsia" w:cs="宋体" w:hint="eastAsia"/>
          <w:kern w:val="0"/>
          <w:szCs w:val="21"/>
        </w:rPr>
        <w:t>）将进行不定期份额折算。</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由于近期A股市场波动较大，截至</w:t>
      </w:r>
      <w:r w:rsidR="005C3B05">
        <w:rPr>
          <w:rFonts w:asciiTheme="minorEastAsia" w:hAnsiTheme="minorEastAsia" w:cs="宋体"/>
          <w:kern w:val="0"/>
          <w:szCs w:val="21"/>
        </w:rPr>
        <w:t>2020</w:t>
      </w:r>
      <w:r w:rsidR="00F74315" w:rsidRPr="00CC7369">
        <w:rPr>
          <w:rFonts w:asciiTheme="minorEastAsia" w:hAnsiTheme="minorEastAsia" w:cs="宋体" w:hint="eastAsia"/>
          <w:kern w:val="0"/>
          <w:szCs w:val="21"/>
        </w:rPr>
        <w:t>年</w:t>
      </w:r>
      <w:r w:rsidR="008F430E">
        <w:rPr>
          <w:rFonts w:asciiTheme="minorEastAsia" w:hAnsiTheme="minorEastAsia" w:cs="宋体" w:hint="eastAsia"/>
          <w:kern w:val="0"/>
          <w:szCs w:val="21"/>
        </w:rPr>
        <w:t>6</w:t>
      </w:r>
      <w:r w:rsidR="00F74315" w:rsidRPr="00CC7369">
        <w:rPr>
          <w:rFonts w:asciiTheme="minorEastAsia" w:hAnsiTheme="minorEastAsia" w:cs="宋体" w:hint="eastAsia"/>
          <w:kern w:val="0"/>
          <w:szCs w:val="21"/>
        </w:rPr>
        <w:t>月</w:t>
      </w:r>
      <w:r w:rsidR="00B71185">
        <w:rPr>
          <w:rFonts w:asciiTheme="minorEastAsia" w:hAnsiTheme="minorEastAsia" w:cs="宋体"/>
          <w:kern w:val="0"/>
          <w:szCs w:val="21"/>
        </w:rPr>
        <w:t>22</w:t>
      </w:r>
      <w:r w:rsidRPr="00CC7369">
        <w:rPr>
          <w:rFonts w:asciiTheme="minorEastAsia" w:hAnsiTheme="minorEastAsia" w:cs="宋体" w:hint="eastAsia"/>
          <w:kern w:val="0"/>
          <w:szCs w:val="21"/>
        </w:rPr>
        <w:t>日收盘，</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的基金份额参考净值接近基金合同约定的不定期份额折算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，提请投资者密切关注</w:t>
      </w:r>
      <w:r w:rsidR="00C63AFD" w:rsidRPr="00C63AFD">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B类份额近期基金份额参考净值的波动情况。</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针对不定期份额折算可能带来的风险，</w:t>
      </w:r>
      <w:r w:rsidR="00AD6C98">
        <w:rPr>
          <w:rFonts w:asciiTheme="minorEastAsia" w:hAnsiTheme="minorEastAsia" w:cs="宋体" w:hint="eastAsia"/>
          <w:kern w:val="0"/>
          <w:szCs w:val="21"/>
        </w:rPr>
        <w:t>本</w:t>
      </w:r>
      <w:r w:rsidRPr="00CC7369">
        <w:rPr>
          <w:rFonts w:asciiTheme="minorEastAsia" w:hAnsiTheme="minorEastAsia" w:cs="宋体" w:hint="eastAsia"/>
          <w:kern w:val="0"/>
          <w:szCs w:val="21"/>
        </w:rPr>
        <w:t>基金管理人特别提示如下：</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1、由于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折算前可能存在折溢价交易情形，不定期份额折算后，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的折溢价率可能发生较大变化。特提请参与二级市场交易的投资者注意高溢价所带来的风险。</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2、</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表现为高风险、高收益的特征，不定期份额折算后其杠杆将恢复至初始杠杆水平。</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3、由于触发折算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当日，</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的参考净值可能已低于</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，而折算基准日在触发</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日</w:t>
      </w:r>
      <w:r w:rsidR="005C76B6">
        <w:rPr>
          <w:rFonts w:asciiTheme="minorEastAsia" w:hAnsiTheme="minorEastAsia" w:cs="宋体" w:hint="eastAsia"/>
          <w:kern w:val="0"/>
          <w:szCs w:val="21"/>
        </w:rPr>
        <w:t>之</w:t>
      </w:r>
      <w:r w:rsidRPr="00CC7369">
        <w:rPr>
          <w:rFonts w:asciiTheme="minorEastAsia" w:hAnsiTheme="minorEastAsia" w:cs="宋体" w:hint="eastAsia"/>
          <w:kern w:val="0"/>
          <w:szCs w:val="21"/>
        </w:rPr>
        <w:t>后才能确定，</w:t>
      </w:r>
      <w:r w:rsidR="000E231E">
        <w:rPr>
          <w:rFonts w:asciiTheme="minorEastAsia" w:hAnsiTheme="minorEastAsia" w:cs="宋体" w:hint="eastAsia"/>
          <w:kern w:val="0"/>
          <w:szCs w:val="21"/>
        </w:rPr>
        <w:t>因</w:t>
      </w:r>
      <w:r w:rsidRPr="00CC7369">
        <w:rPr>
          <w:rFonts w:asciiTheme="minorEastAsia" w:hAnsiTheme="minorEastAsia" w:cs="宋体" w:hint="eastAsia"/>
          <w:kern w:val="0"/>
          <w:szCs w:val="21"/>
        </w:rPr>
        <w:t>此折算基准日</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w:t>
      </w:r>
      <w:r w:rsidR="000E231E">
        <w:rPr>
          <w:rFonts w:asciiTheme="minorEastAsia" w:hAnsiTheme="minorEastAsia" w:cs="宋体" w:hint="eastAsia"/>
          <w:kern w:val="0"/>
          <w:szCs w:val="21"/>
        </w:rPr>
        <w:t>参考</w:t>
      </w:r>
      <w:r w:rsidRPr="00CC7369">
        <w:rPr>
          <w:rFonts w:asciiTheme="minorEastAsia" w:hAnsiTheme="minorEastAsia" w:cs="宋体" w:hint="eastAsia"/>
          <w:kern w:val="0"/>
          <w:szCs w:val="21"/>
        </w:rPr>
        <w:t>净值可能与折算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0.2500元有一定差异。</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4、</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表现为低风险、收益相对稳定的特征，但在不定期份额折算后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持有人的风险收益特征将发生较大变化，由持有单一的较低风险收益特征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变为同时持有较低风险收益特征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与较高风险收益特征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的情况，因此</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持有人预期收益实现的不确定性将会增加。</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 xml:space="preserve"> 本基金管理人的其他重要提示： </w:t>
      </w:r>
    </w:p>
    <w:p w:rsidR="005E5F40" w:rsidRPr="00CC7369" w:rsidRDefault="005E5F40" w:rsidP="00CC7369">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1、根据深圳证券交易所的相关业务规则，场内份额数将取整计算(最小单位为1份)，舍去部分计入基金资产，持有极小数量</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的持有人存在折算后份额因为不足1份而被强制归入基金资产的风险。</w:t>
      </w:r>
    </w:p>
    <w:p w:rsidR="005E5F40" w:rsidRPr="00CC7369" w:rsidRDefault="005E5F40" w:rsidP="00CC7369">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lastRenderedPageBreak/>
        <w:t>2、如本基金发生上述不定期份额折算情形，为保证折算期间本基金的平稳运作，本基金管理人可根据深圳证券交易所、登记结算机构的相关业务规则，暂停</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901198">
        <w:rPr>
          <w:rFonts w:asciiTheme="minorEastAsia" w:hAnsiTheme="minorEastAsia" w:cs="宋体" w:hint="eastAsia"/>
          <w:kern w:val="0"/>
          <w:szCs w:val="21"/>
        </w:rPr>
        <w:t>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的上市交易、配对转换，以及</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的申购、赎回、转托管等相关业务。届时本基金管理人将会对相关事项进行公告，敬请投资者予以关注。</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投资者若希望了解基金不定期份额折算业务详情</w:t>
      </w:r>
      <w:r w:rsidR="00BF5D75">
        <w:rPr>
          <w:rFonts w:asciiTheme="minorEastAsia" w:hAnsiTheme="minorEastAsia" w:cs="宋体" w:hint="eastAsia"/>
          <w:kern w:val="0"/>
          <w:szCs w:val="21"/>
        </w:rPr>
        <w:t>，</w:t>
      </w:r>
      <w:r w:rsidRPr="00CC7369">
        <w:rPr>
          <w:rFonts w:asciiTheme="minorEastAsia" w:hAnsiTheme="minorEastAsia" w:cs="宋体" w:hint="eastAsia"/>
          <w:kern w:val="0"/>
          <w:szCs w:val="21"/>
        </w:rPr>
        <w:t>请参阅本基金基金合同及《</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招募说明书》或者拨打本公司客服电话</w:t>
      </w:r>
      <w:r w:rsidR="001C704A" w:rsidRPr="00CC7369">
        <w:rPr>
          <w:rFonts w:asciiTheme="minorEastAsia" w:hAnsiTheme="minorEastAsia" w:cs="宋体" w:hint="eastAsia"/>
          <w:kern w:val="0"/>
          <w:szCs w:val="21"/>
        </w:rPr>
        <w:t>400-</w:t>
      </w:r>
      <w:r w:rsidRPr="00CC7369">
        <w:rPr>
          <w:rFonts w:asciiTheme="minorEastAsia" w:hAnsiTheme="minorEastAsia" w:cs="宋体" w:hint="eastAsia"/>
          <w:kern w:val="0"/>
          <w:szCs w:val="21"/>
        </w:rPr>
        <w:t>88</w:t>
      </w:r>
      <w:r w:rsidR="001C704A" w:rsidRPr="00CC7369">
        <w:rPr>
          <w:rFonts w:asciiTheme="minorEastAsia" w:hAnsiTheme="minorEastAsia" w:cs="宋体" w:hint="eastAsia"/>
          <w:kern w:val="0"/>
          <w:szCs w:val="21"/>
        </w:rPr>
        <w:t>9-8899</w:t>
      </w:r>
      <w:r w:rsidRPr="00CC7369">
        <w:rPr>
          <w:rFonts w:asciiTheme="minorEastAsia" w:hAnsiTheme="minorEastAsia" w:cs="宋体" w:hint="eastAsia"/>
          <w:kern w:val="0"/>
          <w:szCs w:val="21"/>
        </w:rPr>
        <w:t>（免长途话费）。</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3、基金管理人承诺以诚实信用、勤勉尽责的原则管理和运用基金资产，但不保证基金一定盈利，也不保证最低收益。投资者投资于本基金前应认真阅读本基金的基金合同和招募说明书等相关法律文件。</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敬请投资者注意投资风险。</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特此公告。</w:t>
      </w:r>
    </w:p>
    <w:p w:rsidR="005E5F40" w:rsidRPr="00CC7369" w:rsidRDefault="005E5F40" w:rsidP="005E5F40">
      <w:pPr>
        <w:widowControl/>
        <w:spacing w:line="360" w:lineRule="auto"/>
        <w:ind w:firstLine="360"/>
        <w:jc w:val="left"/>
        <w:rPr>
          <w:rFonts w:ascii="宋体" w:eastAsia="宋体" w:hAnsi="宋体" w:cs="宋体"/>
          <w:kern w:val="0"/>
          <w:szCs w:val="21"/>
        </w:rPr>
      </w:pPr>
      <w:r w:rsidRPr="00CC7369">
        <w:rPr>
          <w:rFonts w:asciiTheme="minorEastAsia" w:hAnsiTheme="minorEastAsia" w:cs="宋体" w:hint="eastAsia"/>
          <w:kern w:val="0"/>
          <w:szCs w:val="21"/>
        </w:rPr>
        <w:t> </w:t>
      </w:r>
    </w:p>
    <w:p w:rsidR="005E5F40" w:rsidRPr="00CC7369" w:rsidRDefault="00901198" w:rsidP="005E5F40">
      <w:pPr>
        <w:widowControl/>
        <w:spacing w:line="360" w:lineRule="auto"/>
        <w:jc w:val="right"/>
        <w:rPr>
          <w:rFonts w:ascii="宋体" w:eastAsia="宋体" w:hAnsi="宋体" w:cs="宋体"/>
          <w:kern w:val="0"/>
          <w:szCs w:val="21"/>
        </w:rPr>
      </w:pPr>
      <w:r>
        <w:rPr>
          <w:rFonts w:asciiTheme="minorEastAsia" w:hAnsiTheme="minorEastAsia" w:cs="宋体" w:hint="eastAsia"/>
          <w:kern w:val="0"/>
          <w:szCs w:val="21"/>
        </w:rPr>
        <w:t>南方基金管理股份有限公司</w:t>
      </w:r>
    </w:p>
    <w:p w:rsidR="005E5F40" w:rsidRPr="00CC7369" w:rsidRDefault="005C3B05" w:rsidP="005E5F40">
      <w:pPr>
        <w:widowControl/>
        <w:spacing w:line="360" w:lineRule="auto"/>
        <w:jc w:val="right"/>
        <w:rPr>
          <w:rFonts w:ascii="宋体" w:eastAsia="宋体" w:hAnsi="宋体" w:cs="宋体"/>
          <w:kern w:val="0"/>
          <w:szCs w:val="21"/>
        </w:rPr>
      </w:pPr>
      <w:r>
        <w:rPr>
          <w:rFonts w:asciiTheme="minorEastAsia" w:hAnsiTheme="minorEastAsia" w:cs="宋体"/>
          <w:kern w:val="0"/>
          <w:szCs w:val="21"/>
        </w:rPr>
        <w:t>2020</w:t>
      </w:r>
      <w:r w:rsidR="00F74315" w:rsidRPr="00CC7369">
        <w:rPr>
          <w:rFonts w:asciiTheme="minorEastAsia" w:hAnsiTheme="minorEastAsia" w:cs="宋体" w:hint="eastAsia"/>
          <w:kern w:val="0"/>
          <w:szCs w:val="21"/>
        </w:rPr>
        <w:t>年</w:t>
      </w:r>
      <w:r w:rsidR="00564CEC">
        <w:rPr>
          <w:rFonts w:asciiTheme="minorEastAsia" w:hAnsiTheme="minorEastAsia" w:cs="宋体" w:hint="eastAsia"/>
          <w:kern w:val="0"/>
          <w:szCs w:val="21"/>
        </w:rPr>
        <w:t>6</w:t>
      </w:r>
      <w:r w:rsidR="00F74315" w:rsidRPr="00CC7369">
        <w:rPr>
          <w:rFonts w:asciiTheme="minorEastAsia" w:hAnsiTheme="minorEastAsia" w:cs="宋体" w:hint="eastAsia"/>
          <w:kern w:val="0"/>
          <w:szCs w:val="21"/>
        </w:rPr>
        <w:t>月</w:t>
      </w:r>
      <w:r w:rsidR="00B71185">
        <w:rPr>
          <w:rFonts w:asciiTheme="minorEastAsia" w:hAnsiTheme="minorEastAsia" w:cs="宋体"/>
          <w:kern w:val="0"/>
          <w:szCs w:val="21"/>
        </w:rPr>
        <w:t>23</w:t>
      </w:r>
      <w:bookmarkStart w:id="10" w:name="_GoBack"/>
      <w:bookmarkEnd w:id="10"/>
      <w:r w:rsidR="005E5F40" w:rsidRPr="00CC7369">
        <w:rPr>
          <w:rFonts w:asciiTheme="minorEastAsia" w:hAnsiTheme="minorEastAsia" w:cs="宋体" w:hint="eastAsia"/>
          <w:kern w:val="0"/>
          <w:szCs w:val="21"/>
        </w:rPr>
        <w:t>日</w:t>
      </w:r>
    </w:p>
    <w:p w:rsidR="005E5F40" w:rsidRPr="005E5F40" w:rsidRDefault="005E5F40"/>
    <w:sectPr w:rsidR="005E5F40" w:rsidRPr="005E5F40" w:rsidSect="004E5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85" w:rsidRDefault="00253185" w:rsidP="00F77768">
      <w:r>
        <w:separator/>
      </w:r>
    </w:p>
  </w:endnote>
  <w:endnote w:type="continuationSeparator" w:id="0">
    <w:p w:rsidR="00253185" w:rsidRDefault="00253185" w:rsidP="00F7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85" w:rsidRDefault="00253185" w:rsidP="00F77768">
      <w:r>
        <w:separator/>
      </w:r>
    </w:p>
  </w:footnote>
  <w:footnote w:type="continuationSeparator" w:id="0">
    <w:p w:rsidR="00253185" w:rsidRDefault="00253185" w:rsidP="00F7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0"/>
    <w:rsid w:val="00001A5D"/>
    <w:rsid w:val="00004C1C"/>
    <w:rsid w:val="00046E00"/>
    <w:rsid w:val="00052475"/>
    <w:rsid w:val="000558AC"/>
    <w:rsid w:val="000628C3"/>
    <w:rsid w:val="0008623D"/>
    <w:rsid w:val="00091E1A"/>
    <w:rsid w:val="00092449"/>
    <w:rsid w:val="00094008"/>
    <w:rsid w:val="00097EC2"/>
    <w:rsid w:val="000B0693"/>
    <w:rsid w:val="000B3352"/>
    <w:rsid w:val="000C2E38"/>
    <w:rsid w:val="000E231E"/>
    <w:rsid w:val="0010207C"/>
    <w:rsid w:val="00116944"/>
    <w:rsid w:val="0012333E"/>
    <w:rsid w:val="0013020B"/>
    <w:rsid w:val="00153173"/>
    <w:rsid w:val="00157C21"/>
    <w:rsid w:val="00160C6B"/>
    <w:rsid w:val="00161E25"/>
    <w:rsid w:val="00180FA0"/>
    <w:rsid w:val="00184FF8"/>
    <w:rsid w:val="001A2782"/>
    <w:rsid w:val="001A5A75"/>
    <w:rsid w:val="001B28FB"/>
    <w:rsid w:val="001B71F4"/>
    <w:rsid w:val="001C50C9"/>
    <w:rsid w:val="001C704A"/>
    <w:rsid w:val="001E1319"/>
    <w:rsid w:val="001E27B6"/>
    <w:rsid w:val="001E4C03"/>
    <w:rsid w:val="001E7587"/>
    <w:rsid w:val="001F05E7"/>
    <w:rsid w:val="001F3729"/>
    <w:rsid w:val="00200D5E"/>
    <w:rsid w:val="002108FD"/>
    <w:rsid w:val="002217F7"/>
    <w:rsid w:val="00226F92"/>
    <w:rsid w:val="00233E9C"/>
    <w:rsid w:val="00253185"/>
    <w:rsid w:val="00272C54"/>
    <w:rsid w:val="00274547"/>
    <w:rsid w:val="002969A2"/>
    <w:rsid w:val="0029716A"/>
    <w:rsid w:val="00297B54"/>
    <w:rsid w:val="002A1D1C"/>
    <w:rsid w:val="002B15FB"/>
    <w:rsid w:val="002B6EB6"/>
    <w:rsid w:val="002D1C2D"/>
    <w:rsid w:val="002E0637"/>
    <w:rsid w:val="002E0A70"/>
    <w:rsid w:val="002F61E6"/>
    <w:rsid w:val="0030161A"/>
    <w:rsid w:val="003029E1"/>
    <w:rsid w:val="0030552F"/>
    <w:rsid w:val="00314D17"/>
    <w:rsid w:val="00340C7E"/>
    <w:rsid w:val="00342D3A"/>
    <w:rsid w:val="00347EE9"/>
    <w:rsid w:val="003511C6"/>
    <w:rsid w:val="0037672A"/>
    <w:rsid w:val="00387155"/>
    <w:rsid w:val="0039570F"/>
    <w:rsid w:val="003966C2"/>
    <w:rsid w:val="003A15A0"/>
    <w:rsid w:val="003B4FC4"/>
    <w:rsid w:val="003C65B3"/>
    <w:rsid w:val="003E365D"/>
    <w:rsid w:val="003F3616"/>
    <w:rsid w:val="003F569E"/>
    <w:rsid w:val="00401C5F"/>
    <w:rsid w:val="00412D02"/>
    <w:rsid w:val="004310E0"/>
    <w:rsid w:val="0043207B"/>
    <w:rsid w:val="00443FDA"/>
    <w:rsid w:val="00452750"/>
    <w:rsid w:val="0045765D"/>
    <w:rsid w:val="00461564"/>
    <w:rsid w:val="00465843"/>
    <w:rsid w:val="00481B4B"/>
    <w:rsid w:val="004C2DBB"/>
    <w:rsid w:val="004D15ED"/>
    <w:rsid w:val="004D763F"/>
    <w:rsid w:val="004E0158"/>
    <w:rsid w:val="004E5691"/>
    <w:rsid w:val="004E6881"/>
    <w:rsid w:val="004F0C91"/>
    <w:rsid w:val="004F29E5"/>
    <w:rsid w:val="004F4C53"/>
    <w:rsid w:val="00503105"/>
    <w:rsid w:val="005118AA"/>
    <w:rsid w:val="00517A90"/>
    <w:rsid w:val="00556B1D"/>
    <w:rsid w:val="00557BF4"/>
    <w:rsid w:val="00564CEC"/>
    <w:rsid w:val="00583AE2"/>
    <w:rsid w:val="00585B70"/>
    <w:rsid w:val="00587F1A"/>
    <w:rsid w:val="00594E1A"/>
    <w:rsid w:val="005A4DE1"/>
    <w:rsid w:val="005A78C8"/>
    <w:rsid w:val="005B14D5"/>
    <w:rsid w:val="005B34DE"/>
    <w:rsid w:val="005C3B05"/>
    <w:rsid w:val="005C76B6"/>
    <w:rsid w:val="005D2014"/>
    <w:rsid w:val="005E5F40"/>
    <w:rsid w:val="005E69CD"/>
    <w:rsid w:val="005F472F"/>
    <w:rsid w:val="00604766"/>
    <w:rsid w:val="00612740"/>
    <w:rsid w:val="006215CE"/>
    <w:rsid w:val="00634854"/>
    <w:rsid w:val="00643859"/>
    <w:rsid w:val="00646A54"/>
    <w:rsid w:val="00650B16"/>
    <w:rsid w:val="00651286"/>
    <w:rsid w:val="00651DF4"/>
    <w:rsid w:val="00652685"/>
    <w:rsid w:val="00653106"/>
    <w:rsid w:val="006535C2"/>
    <w:rsid w:val="00657F2C"/>
    <w:rsid w:val="00660043"/>
    <w:rsid w:val="0067140E"/>
    <w:rsid w:val="006A0A65"/>
    <w:rsid w:val="006A115F"/>
    <w:rsid w:val="006A67DB"/>
    <w:rsid w:val="006B04F8"/>
    <w:rsid w:val="006F316C"/>
    <w:rsid w:val="00702227"/>
    <w:rsid w:val="0071076B"/>
    <w:rsid w:val="00727C6B"/>
    <w:rsid w:val="00734616"/>
    <w:rsid w:val="00737F52"/>
    <w:rsid w:val="00754251"/>
    <w:rsid w:val="0076184A"/>
    <w:rsid w:val="0076457E"/>
    <w:rsid w:val="007766A3"/>
    <w:rsid w:val="007847EE"/>
    <w:rsid w:val="00786C6D"/>
    <w:rsid w:val="00787C59"/>
    <w:rsid w:val="007A0A77"/>
    <w:rsid w:val="007A2CC3"/>
    <w:rsid w:val="007D3EB3"/>
    <w:rsid w:val="007E0A28"/>
    <w:rsid w:val="007E2B5F"/>
    <w:rsid w:val="007E578D"/>
    <w:rsid w:val="007F24C6"/>
    <w:rsid w:val="007F3144"/>
    <w:rsid w:val="007F3DB2"/>
    <w:rsid w:val="007F6032"/>
    <w:rsid w:val="007F6147"/>
    <w:rsid w:val="00817E68"/>
    <w:rsid w:val="00823B05"/>
    <w:rsid w:val="0082474C"/>
    <w:rsid w:val="00846C9F"/>
    <w:rsid w:val="00854886"/>
    <w:rsid w:val="00854F39"/>
    <w:rsid w:val="008656E1"/>
    <w:rsid w:val="00881381"/>
    <w:rsid w:val="00897992"/>
    <w:rsid w:val="008B18D3"/>
    <w:rsid w:val="008B4BB3"/>
    <w:rsid w:val="008B6024"/>
    <w:rsid w:val="008C3587"/>
    <w:rsid w:val="008C36C0"/>
    <w:rsid w:val="008C6E6C"/>
    <w:rsid w:val="008D1090"/>
    <w:rsid w:val="008D32B7"/>
    <w:rsid w:val="008E2A74"/>
    <w:rsid w:val="008E2EB6"/>
    <w:rsid w:val="008F0104"/>
    <w:rsid w:val="008F430E"/>
    <w:rsid w:val="008F6F74"/>
    <w:rsid w:val="00901198"/>
    <w:rsid w:val="009123BC"/>
    <w:rsid w:val="009155D5"/>
    <w:rsid w:val="0092243D"/>
    <w:rsid w:val="00962B39"/>
    <w:rsid w:val="00973732"/>
    <w:rsid w:val="00976136"/>
    <w:rsid w:val="009818CA"/>
    <w:rsid w:val="009A66E0"/>
    <w:rsid w:val="009C41DD"/>
    <w:rsid w:val="009D071A"/>
    <w:rsid w:val="009E7600"/>
    <w:rsid w:val="009F06AD"/>
    <w:rsid w:val="009F27D7"/>
    <w:rsid w:val="009F34C0"/>
    <w:rsid w:val="00A004E1"/>
    <w:rsid w:val="00A122BD"/>
    <w:rsid w:val="00A13E03"/>
    <w:rsid w:val="00A3710F"/>
    <w:rsid w:val="00A3719C"/>
    <w:rsid w:val="00A429B9"/>
    <w:rsid w:val="00A61FC1"/>
    <w:rsid w:val="00A67844"/>
    <w:rsid w:val="00A72E8D"/>
    <w:rsid w:val="00A74E1E"/>
    <w:rsid w:val="00A81D28"/>
    <w:rsid w:val="00A82D6F"/>
    <w:rsid w:val="00A83E36"/>
    <w:rsid w:val="00A866E9"/>
    <w:rsid w:val="00A91D03"/>
    <w:rsid w:val="00A93D01"/>
    <w:rsid w:val="00A95189"/>
    <w:rsid w:val="00AA4B49"/>
    <w:rsid w:val="00AD6C98"/>
    <w:rsid w:val="00AE7E0B"/>
    <w:rsid w:val="00AF54CE"/>
    <w:rsid w:val="00AF5D97"/>
    <w:rsid w:val="00AF6870"/>
    <w:rsid w:val="00B01EDF"/>
    <w:rsid w:val="00B143B4"/>
    <w:rsid w:val="00B15982"/>
    <w:rsid w:val="00B240F1"/>
    <w:rsid w:val="00B31BB3"/>
    <w:rsid w:val="00B70798"/>
    <w:rsid w:val="00B71185"/>
    <w:rsid w:val="00B72222"/>
    <w:rsid w:val="00B7309C"/>
    <w:rsid w:val="00B870D5"/>
    <w:rsid w:val="00B966FC"/>
    <w:rsid w:val="00BD6462"/>
    <w:rsid w:val="00BF5D75"/>
    <w:rsid w:val="00C0092D"/>
    <w:rsid w:val="00C3557F"/>
    <w:rsid w:val="00C41551"/>
    <w:rsid w:val="00C455F0"/>
    <w:rsid w:val="00C463CE"/>
    <w:rsid w:val="00C63AFD"/>
    <w:rsid w:val="00C70371"/>
    <w:rsid w:val="00C747FE"/>
    <w:rsid w:val="00C75525"/>
    <w:rsid w:val="00C8476C"/>
    <w:rsid w:val="00C850A9"/>
    <w:rsid w:val="00C85758"/>
    <w:rsid w:val="00C97951"/>
    <w:rsid w:val="00CC7369"/>
    <w:rsid w:val="00CC7618"/>
    <w:rsid w:val="00CC7D8E"/>
    <w:rsid w:val="00CF55DA"/>
    <w:rsid w:val="00D02DD6"/>
    <w:rsid w:val="00D06D78"/>
    <w:rsid w:val="00D1478D"/>
    <w:rsid w:val="00D1629F"/>
    <w:rsid w:val="00D2231C"/>
    <w:rsid w:val="00D24229"/>
    <w:rsid w:val="00D30B33"/>
    <w:rsid w:val="00D44A5C"/>
    <w:rsid w:val="00D45880"/>
    <w:rsid w:val="00D47425"/>
    <w:rsid w:val="00D5123A"/>
    <w:rsid w:val="00D73274"/>
    <w:rsid w:val="00D75513"/>
    <w:rsid w:val="00D94902"/>
    <w:rsid w:val="00DA177A"/>
    <w:rsid w:val="00DB5358"/>
    <w:rsid w:val="00DE6FFC"/>
    <w:rsid w:val="00DF3002"/>
    <w:rsid w:val="00E135FE"/>
    <w:rsid w:val="00E22D76"/>
    <w:rsid w:val="00E27D31"/>
    <w:rsid w:val="00E3232E"/>
    <w:rsid w:val="00E33A6C"/>
    <w:rsid w:val="00E34D17"/>
    <w:rsid w:val="00E42806"/>
    <w:rsid w:val="00E632E0"/>
    <w:rsid w:val="00E637DF"/>
    <w:rsid w:val="00E702B4"/>
    <w:rsid w:val="00E73C30"/>
    <w:rsid w:val="00E76F3B"/>
    <w:rsid w:val="00EA1290"/>
    <w:rsid w:val="00EA7E77"/>
    <w:rsid w:val="00EB1B4C"/>
    <w:rsid w:val="00EB4ED6"/>
    <w:rsid w:val="00EC4AE8"/>
    <w:rsid w:val="00EE7476"/>
    <w:rsid w:val="00EF2F04"/>
    <w:rsid w:val="00EF6837"/>
    <w:rsid w:val="00F0320B"/>
    <w:rsid w:val="00F157EF"/>
    <w:rsid w:val="00F17165"/>
    <w:rsid w:val="00F33468"/>
    <w:rsid w:val="00F34E82"/>
    <w:rsid w:val="00F37D27"/>
    <w:rsid w:val="00F622A8"/>
    <w:rsid w:val="00F74315"/>
    <w:rsid w:val="00F7437C"/>
    <w:rsid w:val="00F77768"/>
    <w:rsid w:val="00F816C6"/>
    <w:rsid w:val="00F92808"/>
    <w:rsid w:val="00F973AE"/>
    <w:rsid w:val="00FA4DB0"/>
    <w:rsid w:val="00FB535B"/>
    <w:rsid w:val="00FB684E"/>
    <w:rsid w:val="00FC0AFF"/>
    <w:rsid w:val="00FE6E77"/>
    <w:rsid w:val="00FF5EE9"/>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8DF1"/>
  <w15:docId w15:val="{A7153369-1385-43D2-BE95-5640741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5F40"/>
    <w:rPr>
      <w:b/>
      <w:bCs/>
    </w:rPr>
  </w:style>
  <w:style w:type="paragraph" w:styleId="a4">
    <w:name w:val="header"/>
    <w:basedOn w:val="a"/>
    <w:link w:val="a5"/>
    <w:uiPriority w:val="99"/>
    <w:unhideWhenUsed/>
    <w:rsid w:val="00F777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7768"/>
    <w:rPr>
      <w:sz w:val="18"/>
      <w:szCs w:val="18"/>
    </w:rPr>
  </w:style>
  <w:style w:type="paragraph" w:styleId="a6">
    <w:name w:val="footer"/>
    <w:basedOn w:val="a"/>
    <w:link w:val="a7"/>
    <w:uiPriority w:val="99"/>
    <w:unhideWhenUsed/>
    <w:rsid w:val="00F77768"/>
    <w:pPr>
      <w:tabs>
        <w:tab w:val="center" w:pos="4153"/>
        <w:tab w:val="right" w:pos="8306"/>
      </w:tabs>
      <w:snapToGrid w:val="0"/>
      <w:jc w:val="left"/>
    </w:pPr>
    <w:rPr>
      <w:sz w:val="18"/>
      <w:szCs w:val="18"/>
    </w:rPr>
  </w:style>
  <w:style w:type="character" w:customStyle="1" w:styleId="a7">
    <w:name w:val="页脚 字符"/>
    <w:basedOn w:val="a0"/>
    <w:link w:val="a6"/>
    <w:uiPriority w:val="99"/>
    <w:rsid w:val="00F77768"/>
    <w:rPr>
      <w:sz w:val="18"/>
      <w:szCs w:val="18"/>
    </w:rPr>
  </w:style>
  <w:style w:type="paragraph" w:styleId="a8">
    <w:name w:val="Balloon Text"/>
    <w:basedOn w:val="a"/>
    <w:link w:val="a9"/>
    <w:uiPriority w:val="99"/>
    <w:semiHidden/>
    <w:unhideWhenUsed/>
    <w:rsid w:val="00C63AFD"/>
    <w:rPr>
      <w:sz w:val="18"/>
      <w:szCs w:val="18"/>
    </w:rPr>
  </w:style>
  <w:style w:type="character" w:customStyle="1" w:styleId="a9">
    <w:name w:val="批注框文本 字符"/>
    <w:basedOn w:val="a0"/>
    <w:link w:val="a8"/>
    <w:uiPriority w:val="99"/>
    <w:semiHidden/>
    <w:rsid w:val="00C63AFD"/>
    <w:rPr>
      <w:sz w:val="18"/>
      <w:szCs w:val="18"/>
    </w:rPr>
  </w:style>
  <w:style w:type="paragraph" w:styleId="aa">
    <w:name w:val="Revision"/>
    <w:hidden/>
    <w:uiPriority w:val="99"/>
    <w:semiHidden/>
    <w:rsid w:val="00C6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3B7F-28C4-49BE-8633-DA604222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张栩铭</cp:lastModifiedBy>
  <cp:revision>72</cp:revision>
  <cp:lastPrinted>2018-10-29T07:04:00Z</cp:lastPrinted>
  <dcterms:created xsi:type="dcterms:W3CDTF">2019-08-26T07:34:00Z</dcterms:created>
  <dcterms:modified xsi:type="dcterms:W3CDTF">2020-06-22T07:04:00Z</dcterms:modified>
</cp:coreProperties>
</file>