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DB" w:rsidRPr="000F7509" w:rsidRDefault="008472DB" w:rsidP="00DA1037">
      <w:pPr>
        <w:pStyle w:val="Defaul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0F7509">
        <w:rPr>
          <w:rFonts w:asciiTheme="minorEastAsia" w:eastAsiaTheme="minorEastAsia" w:hAnsiTheme="minorEastAsia" w:hint="eastAsia"/>
          <w:b/>
          <w:sz w:val="30"/>
          <w:szCs w:val="30"/>
        </w:rPr>
        <w:t>易方达</w:t>
      </w:r>
      <w:r w:rsidR="001D4FE9">
        <w:rPr>
          <w:rFonts w:asciiTheme="minorEastAsia" w:eastAsiaTheme="minorEastAsia" w:hAnsiTheme="minorEastAsia" w:hint="eastAsia"/>
          <w:b/>
          <w:sz w:val="30"/>
          <w:szCs w:val="30"/>
        </w:rPr>
        <w:t>投资级信用债债券型</w:t>
      </w:r>
      <w:r w:rsidR="00C046E8" w:rsidRPr="00C046E8">
        <w:rPr>
          <w:rFonts w:asciiTheme="minorEastAsia" w:eastAsiaTheme="minorEastAsia" w:hAnsiTheme="minorEastAsia" w:hint="eastAsia"/>
          <w:b/>
          <w:sz w:val="30"/>
          <w:szCs w:val="30"/>
        </w:rPr>
        <w:t>证券投资基金</w:t>
      </w:r>
      <w:r w:rsidRPr="000F7509">
        <w:rPr>
          <w:rFonts w:asciiTheme="minorEastAsia" w:eastAsiaTheme="minorEastAsia" w:hAnsiTheme="minorEastAsia" w:hint="eastAsia"/>
          <w:b/>
          <w:sz w:val="30"/>
          <w:szCs w:val="30"/>
        </w:rPr>
        <w:t>暂停机构客户</w:t>
      </w:r>
      <w:r w:rsidR="00366FB3">
        <w:rPr>
          <w:rFonts w:asciiTheme="minorEastAsia" w:eastAsiaTheme="minorEastAsia" w:hAnsiTheme="minorEastAsia" w:hint="eastAsia"/>
          <w:b/>
          <w:sz w:val="30"/>
          <w:szCs w:val="30"/>
        </w:rPr>
        <w:t>大额申购及大额</w:t>
      </w:r>
      <w:r w:rsidRPr="000F7509">
        <w:rPr>
          <w:rFonts w:asciiTheme="minorEastAsia" w:eastAsiaTheme="minorEastAsia" w:hAnsiTheme="minorEastAsia" w:hint="eastAsia"/>
          <w:b/>
          <w:sz w:val="30"/>
          <w:szCs w:val="30"/>
        </w:rPr>
        <w:t>转换转入业务的公告</w:t>
      </w:r>
    </w:p>
    <w:p w:rsidR="00D327FA" w:rsidRDefault="008472DB" w:rsidP="008472DB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公告送出日期：</w:t>
      </w:r>
      <w:r w:rsidR="00C046E8">
        <w:rPr>
          <w:rFonts w:asciiTheme="minorEastAsia" w:eastAsiaTheme="minorEastAsia" w:hAnsiTheme="minorEastAsia"/>
          <w:b/>
          <w:color w:val="000000"/>
          <w:sz w:val="24"/>
          <w:szCs w:val="24"/>
        </w:rPr>
        <w:t>2020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年</w:t>
      </w:r>
      <w:r w:rsidR="00505391">
        <w:rPr>
          <w:rFonts w:asciiTheme="minorEastAsia" w:eastAsiaTheme="minorEastAsia" w:hAnsiTheme="minorEastAsia"/>
          <w:b/>
          <w:color w:val="000000"/>
          <w:sz w:val="24"/>
          <w:szCs w:val="24"/>
        </w:rPr>
        <w:t>10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月</w:t>
      </w:r>
      <w:r w:rsidR="00505391">
        <w:rPr>
          <w:rFonts w:asciiTheme="minorEastAsia" w:eastAsiaTheme="minorEastAsia" w:hAnsiTheme="minorEastAsia"/>
          <w:b/>
          <w:color w:val="000000"/>
          <w:sz w:val="24"/>
          <w:szCs w:val="24"/>
        </w:rPr>
        <w:t>14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日</w:t>
      </w:r>
    </w:p>
    <w:p w:rsidR="000F7509" w:rsidRPr="000F7509" w:rsidRDefault="000F7509" w:rsidP="008472DB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</w:p>
    <w:p w:rsidR="00D327FA" w:rsidRPr="000F7509" w:rsidRDefault="000F7509" w:rsidP="000F7509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0" w:name="_Toc275961405"/>
      <w:r>
        <w:rPr>
          <w:rFonts w:ascii="宋体" w:hAnsi="宋体"/>
          <w:bCs w:val="0"/>
          <w:sz w:val="24"/>
          <w:szCs w:val="24"/>
        </w:rPr>
        <w:t>1</w:t>
      </w:r>
      <w:r>
        <w:rPr>
          <w:rFonts w:ascii="宋体" w:hAnsi="宋体" w:hint="eastAsia"/>
          <w:bCs w:val="0"/>
          <w:sz w:val="24"/>
          <w:szCs w:val="24"/>
        </w:rPr>
        <w:t>.</w:t>
      </w:r>
      <w:r w:rsidR="00D327FA" w:rsidRPr="000F7509">
        <w:rPr>
          <w:rFonts w:ascii="宋体" w:hAnsi="宋体"/>
          <w:bCs w:val="0"/>
          <w:sz w:val="24"/>
          <w:szCs w:val="24"/>
        </w:rPr>
        <w:t>公告基本信息</w:t>
      </w:r>
      <w:bookmarkEnd w:id="0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4"/>
        <w:gridCol w:w="2268"/>
        <w:gridCol w:w="2268"/>
        <w:gridCol w:w="2328"/>
      </w:tblGrid>
      <w:tr w:rsidR="00FA1E5C" w:rsidRPr="00FA1E5C" w:rsidTr="00763886">
        <w:trPr>
          <w:jc w:val="center"/>
        </w:trPr>
        <w:tc>
          <w:tcPr>
            <w:tcW w:w="2244" w:type="dxa"/>
          </w:tcPr>
          <w:p w:rsidR="00FA1E5C" w:rsidRPr="000F7509" w:rsidRDefault="00FA1E5C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基金名称</w:t>
            </w:r>
          </w:p>
        </w:tc>
        <w:tc>
          <w:tcPr>
            <w:tcW w:w="6864" w:type="dxa"/>
            <w:gridSpan w:val="3"/>
          </w:tcPr>
          <w:p w:rsidR="00FA1E5C" w:rsidRPr="000F7509" w:rsidRDefault="00FA1E5C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</w:t>
            </w:r>
            <w:r w:rsidR="00551213">
              <w:rPr>
                <w:rFonts w:eastAsia="宋体" w:hint="eastAsia"/>
                <w:sz w:val="24"/>
                <w:szCs w:val="24"/>
              </w:rPr>
              <w:t>投资级信用债债券型</w:t>
            </w:r>
            <w:r w:rsidR="00C046E8">
              <w:rPr>
                <w:rFonts w:eastAsia="宋体" w:hint="eastAsia"/>
                <w:sz w:val="24"/>
                <w:szCs w:val="24"/>
              </w:rPr>
              <w:t>证券投资基金</w:t>
            </w:r>
          </w:p>
        </w:tc>
      </w:tr>
      <w:tr w:rsidR="00FA1E5C" w:rsidRPr="00FA1E5C" w:rsidTr="00B34509">
        <w:trPr>
          <w:jc w:val="center"/>
        </w:trPr>
        <w:tc>
          <w:tcPr>
            <w:tcW w:w="2244" w:type="dxa"/>
          </w:tcPr>
          <w:p w:rsidR="00FA1E5C" w:rsidRPr="000F7509" w:rsidRDefault="00FA1E5C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基金简称</w:t>
            </w:r>
          </w:p>
        </w:tc>
        <w:tc>
          <w:tcPr>
            <w:tcW w:w="6864" w:type="dxa"/>
            <w:gridSpan w:val="3"/>
          </w:tcPr>
          <w:p w:rsidR="00FA1E5C" w:rsidRPr="000F7509" w:rsidRDefault="00551213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</w:t>
            </w:r>
            <w:r>
              <w:rPr>
                <w:rFonts w:eastAsia="宋体" w:hint="eastAsia"/>
                <w:sz w:val="24"/>
                <w:szCs w:val="24"/>
              </w:rPr>
              <w:t>投资级信用债债券</w:t>
            </w:r>
          </w:p>
        </w:tc>
      </w:tr>
      <w:tr w:rsidR="00FA1E5C" w:rsidRPr="00FA1E5C" w:rsidTr="0021790E">
        <w:trPr>
          <w:jc w:val="center"/>
        </w:trPr>
        <w:tc>
          <w:tcPr>
            <w:tcW w:w="2244" w:type="dxa"/>
            <w:vAlign w:val="center"/>
          </w:tcPr>
          <w:p w:rsidR="00FA1E5C" w:rsidRPr="000F7509" w:rsidRDefault="00FA1E5C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基金主代码</w:t>
            </w:r>
          </w:p>
        </w:tc>
        <w:tc>
          <w:tcPr>
            <w:tcW w:w="6864" w:type="dxa"/>
            <w:gridSpan w:val="3"/>
            <w:vAlign w:val="center"/>
          </w:tcPr>
          <w:p w:rsidR="00FA1E5C" w:rsidRPr="000F7509" w:rsidRDefault="00551213" w:rsidP="00FA1E5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000205</w:t>
            </w:r>
          </w:p>
        </w:tc>
      </w:tr>
      <w:tr w:rsidR="00FA1E5C" w:rsidRPr="00FA1E5C" w:rsidTr="007F38CD">
        <w:trPr>
          <w:jc w:val="center"/>
        </w:trPr>
        <w:tc>
          <w:tcPr>
            <w:tcW w:w="2244" w:type="dxa"/>
          </w:tcPr>
          <w:p w:rsidR="00FA1E5C" w:rsidRPr="000F7509" w:rsidRDefault="00FA1E5C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基金管理人名称</w:t>
            </w:r>
          </w:p>
        </w:tc>
        <w:tc>
          <w:tcPr>
            <w:tcW w:w="6864" w:type="dxa"/>
            <w:gridSpan w:val="3"/>
          </w:tcPr>
          <w:p w:rsidR="00FA1E5C" w:rsidRPr="000F7509" w:rsidRDefault="00FA1E5C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易方达基金管理有限公司</w:t>
            </w:r>
          </w:p>
        </w:tc>
      </w:tr>
      <w:tr w:rsidR="00FA1E5C" w:rsidRPr="00FA1E5C" w:rsidTr="00F63BCA">
        <w:trPr>
          <w:jc w:val="center"/>
        </w:trPr>
        <w:tc>
          <w:tcPr>
            <w:tcW w:w="2244" w:type="dxa"/>
          </w:tcPr>
          <w:p w:rsidR="00FA1E5C" w:rsidRPr="000F7509" w:rsidRDefault="00FA1E5C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公告依据</w:t>
            </w:r>
          </w:p>
        </w:tc>
        <w:tc>
          <w:tcPr>
            <w:tcW w:w="6864" w:type="dxa"/>
            <w:gridSpan w:val="3"/>
          </w:tcPr>
          <w:p w:rsidR="00FA1E5C" w:rsidRPr="000F7509" w:rsidRDefault="00FA1E5C" w:rsidP="00955F07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《</w:t>
            </w:r>
            <w:r w:rsidR="00551213" w:rsidRPr="000F7509">
              <w:rPr>
                <w:rFonts w:eastAsia="宋体"/>
                <w:sz w:val="24"/>
                <w:szCs w:val="24"/>
              </w:rPr>
              <w:t>易方达</w:t>
            </w:r>
            <w:r w:rsidR="00551213">
              <w:rPr>
                <w:rFonts w:eastAsia="宋体" w:hint="eastAsia"/>
                <w:sz w:val="24"/>
                <w:szCs w:val="24"/>
              </w:rPr>
              <w:t>投资级信用债债券型证券投资基金</w:t>
            </w:r>
            <w:r w:rsidR="009D1A2F">
              <w:rPr>
                <w:rFonts w:eastAsia="宋体"/>
                <w:sz w:val="24"/>
                <w:szCs w:val="24"/>
              </w:rPr>
              <w:t>基金合同》</w:t>
            </w:r>
            <w:r w:rsidRPr="000F7509">
              <w:rPr>
                <w:rFonts w:eastAsia="宋体"/>
                <w:sz w:val="24"/>
                <w:szCs w:val="24"/>
              </w:rPr>
              <w:t>《</w:t>
            </w:r>
            <w:r w:rsidR="00551213" w:rsidRPr="000F7509">
              <w:rPr>
                <w:rFonts w:eastAsia="宋体"/>
                <w:sz w:val="24"/>
                <w:szCs w:val="24"/>
              </w:rPr>
              <w:t>易方达</w:t>
            </w:r>
            <w:r w:rsidR="00551213">
              <w:rPr>
                <w:rFonts w:eastAsia="宋体" w:hint="eastAsia"/>
                <w:sz w:val="24"/>
                <w:szCs w:val="24"/>
              </w:rPr>
              <w:t>投资级信用债债券型证券投资基金更新的</w:t>
            </w:r>
            <w:r w:rsidRPr="000F7509">
              <w:rPr>
                <w:rFonts w:eastAsia="宋体"/>
                <w:sz w:val="24"/>
                <w:szCs w:val="24"/>
              </w:rPr>
              <w:t>招募说明书》</w:t>
            </w:r>
          </w:p>
        </w:tc>
      </w:tr>
      <w:tr w:rsidR="00FA1E5C" w:rsidRPr="00FA1E5C" w:rsidTr="00FA1E5C">
        <w:trPr>
          <w:jc w:val="center"/>
        </w:trPr>
        <w:tc>
          <w:tcPr>
            <w:tcW w:w="2244" w:type="dxa"/>
            <w:vMerge w:val="restart"/>
            <w:vAlign w:val="center"/>
          </w:tcPr>
          <w:p w:rsidR="00FA1E5C" w:rsidRPr="000F7509" w:rsidRDefault="00FA1E5C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268" w:type="dxa"/>
          </w:tcPr>
          <w:p w:rsidR="00FA1E5C" w:rsidRPr="000F7509" w:rsidRDefault="00FA1E5C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暂停</w:t>
            </w:r>
            <w:r w:rsidR="00366FB3">
              <w:rPr>
                <w:rFonts w:eastAsia="宋体" w:hint="eastAsia"/>
                <w:sz w:val="24"/>
                <w:szCs w:val="24"/>
              </w:rPr>
              <w:t>大额</w:t>
            </w:r>
            <w:r w:rsidRPr="000F7509">
              <w:rPr>
                <w:rFonts w:eastAsia="宋体"/>
                <w:sz w:val="24"/>
                <w:szCs w:val="24"/>
              </w:rPr>
              <w:t>申购起始日</w:t>
            </w:r>
          </w:p>
        </w:tc>
        <w:tc>
          <w:tcPr>
            <w:tcW w:w="4596" w:type="dxa"/>
            <w:gridSpan w:val="2"/>
            <w:vAlign w:val="center"/>
          </w:tcPr>
          <w:p w:rsidR="00FA1E5C" w:rsidRPr="000F7509" w:rsidRDefault="00C046E8" w:rsidP="001D4FE9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2020</w:t>
            </w:r>
            <w:r w:rsidR="00FA1E5C" w:rsidRPr="000F7509">
              <w:rPr>
                <w:rFonts w:eastAsia="宋体" w:hint="eastAsia"/>
                <w:sz w:val="24"/>
                <w:szCs w:val="24"/>
              </w:rPr>
              <w:t>年</w:t>
            </w:r>
            <w:r w:rsidR="00505391">
              <w:rPr>
                <w:rFonts w:eastAsia="宋体" w:hint="eastAsia"/>
                <w:sz w:val="24"/>
                <w:szCs w:val="24"/>
              </w:rPr>
              <w:t>10</w:t>
            </w:r>
            <w:r w:rsidR="00FA1E5C" w:rsidRPr="000F7509">
              <w:rPr>
                <w:rFonts w:eastAsia="宋体" w:hint="eastAsia"/>
                <w:sz w:val="24"/>
                <w:szCs w:val="24"/>
              </w:rPr>
              <w:t>月</w:t>
            </w:r>
            <w:r w:rsidR="00505391">
              <w:rPr>
                <w:rFonts w:eastAsia="宋体" w:hint="eastAsia"/>
                <w:sz w:val="24"/>
                <w:szCs w:val="24"/>
              </w:rPr>
              <w:t>14</w:t>
            </w:r>
            <w:r w:rsidR="00FA1E5C" w:rsidRPr="000F7509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505391" w:rsidRPr="00FA1E5C" w:rsidTr="00FA1E5C">
        <w:trPr>
          <w:jc w:val="center"/>
        </w:trPr>
        <w:tc>
          <w:tcPr>
            <w:tcW w:w="2244" w:type="dxa"/>
            <w:vMerge/>
          </w:tcPr>
          <w:p w:rsidR="00505391" w:rsidRPr="000F7509" w:rsidRDefault="00505391" w:rsidP="00505391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5391" w:rsidRPr="000F7509" w:rsidRDefault="00505391" w:rsidP="00505391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暂停</w:t>
            </w:r>
            <w:r>
              <w:rPr>
                <w:rFonts w:eastAsia="宋体" w:hint="eastAsia"/>
                <w:sz w:val="24"/>
                <w:szCs w:val="24"/>
              </w:rPr>
              <w:t>大额</w:t>
            </w:r>
            <w:r w:rsidRPr="000F7509">
              <w:rPr>
                <w:rFonts w:eastAsia="宋体"/>
                <w:sz w:val="24"/>
                <w:szCs w:val="24"/>
              </w:rPr>
              <w:t>转换转入起始日</w:t>
            </w:r>
          </w:p>
        </w:tc>
        <w:tc>
          <w:tcPr>
            <w:tcW w:w="4596" w:type="dxa"/>
            <w:gridSpan w:val="2"/>
            <w:vAlign w:val="center"/>
          </w:tcPr>
          <w:p w:rsidR="00505391" w:rsidRPr="000F7509" w:rsidRDefault="00505391" w:rsidP="00505391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2020</w:t>
            </w:r>
            <w:r w:rsidRPr="000F7509"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 w:hint="eastAsia"/>
                <w:sz w:val="24"/>
                <w:szCs w:val="24"/>
              </w:rPr>
              <w:t>10</w:t>
            </w:r>
            <w:r w:rsidRPr="000F7509">
              <w:rPr>
                <w:rFonts w:eastAsia="宋体" w:hint="eastAsia"/>
                <w:sz w:val="24"/>
                <w:szCs w:val="24"/>
              </w:rPr>
              <w:t>月</w:t>
            </w:r>
            <w:r>
              <w:rPr>
                <w:rFonts w:eastAsia="宋体" w:hint="eastAsia"/>
                <w:sz w:val="24"/>
                <w:szCs w:val="24"/>
              </w:rPr>
              <w:t>14</w:t>
            </w:r>
            <w:r w:rsidRPr="000F7509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FA1E5C" w:rsidRPr="00FA1E5C" w:rsidTr="00FA1E5C">
        <w:trPr>
          <w:jc w:val="center"/>
        </w:trPr>
        <w:tc>
          <w:tcPr>
            <w:tcW w:w="2244" w:type="dxa"/>
            <w:vMerge/>
          </w:tcPr>
          <w:p w:rsidR="00FA1E5C" w:rsidRPr="000F7509" w:rsidRDefault="00FA1E5C" w:rsidP="00FA1E5C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5C" w:rsidRPr="000F7509" w:rsidRDefault="00C046E8" w:rsidP="00366FB3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暂停</w:t>
            </w:r>
            <w:r w:rsidR="00366FB3">
              <w:rPr>
                <w:rFonts w:eastAsia="宋体" w:hint="eastAsia"/>
                <w:sz w:val="24"/>
                <w:szCs w:val="24"/>
              </w:rPr>
              <w:t>大额</w:t>
            </w:r>
            <w:r w:rsidR="00FA1E5C" w:rsidRPr="000F7509">
              <w:rPr>
                <w:rFonts w:eastAsia="宋体"/>
                <w:sz w:val="24"/>
                <w:szCs w:val="24"/>
              </w:rPr>
              <w:t>申购</w:t>
            </w:r>
            <w:r>
              <w:rPr>
                <w:rFonts w:eastAsia="宋体"/>
                <w:sz w:val="24"/>
                <w:szCs w:val="24"/>
              </w:rPr>
              <w:t>、</w:t>
            </w:r>
            <w:r w:rsidR="00366FB3">
              <w:rPr>
                <w:rFonts w:eastAsia="宋体" w:hint="eastAsia"/>
                <w:sz w:val="24"/>
                <w:szCs w:val="24"/>
              </w:rPr>
              <w:t>大额</w:t>
            </w:r>
            <w:r w:rsidR="00FA1E5C" w:rsidRPr="000F7509">
              <w:rPr>
                <w:rFonts w:eastAsia="宋体"/>
                <w:sz w:val="24"/>
                <w:szCs w:val="24"/>
              </w:rPr>
              <w:t>转换转入的原因说明</w:t>
            </w:r>
          </w:p>
        </w:tc>
        <w:tc>
          <w:tcPr>
            <w:tcW w:w="4596" w:type="dxa"/>
            <w:gridSpan w:val="2"/>
          </w:tcPr>
          <w:p w:rsidR="00FA1E5C" w:rsidRPr="000F7509" w:rsidRDefault="00FA1E5C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为了基金的平稳运作，保护基金份额持有人利益</w:t>
            </w:r>
          </w:p>
        </w:tc>
      </w:tr>
      <w:tr w:rsidR="00D33E60" w:rsidRPr="00FA1E5C" w:rsidTr="00FA1E5C">
        <w:trPr>
          <w:jc w:val="center"/>
        </w:trPr>
        <w:tc>
          <w:tcPr>
            <w:tcW w:w="4512" w:type="dxa"/>
            <w:gridSpan w:val="2"/>
            <w:vAlign w:val="center"/>
          </w:tcPr>
          <w:p w:rsidR="00D33E60" w:rsidRPr="000F7509" w:rsidRDefault="00D33E60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下属分级基金的基金简称</w:t>
            </w:r>
          </w:p>
        </w:tc>
        <w:tc>
          <w:tcPr>
            <w:tcW w:w="2268" w:type="dxa"/>
            <w:vAlign w:val="center"/>
          </w:tcPr>
          <w:p w:rsidR="00D33E60" w:rsidRPr="000F7509" w:rsidRDefault="00551213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</w:t>
            </w:r>
            <w:r>
              <w:rPr>
                <w:rFonts w:eastAsia="宋体" w:hint="eastAsia"/>
                <w:sz w:val="24"/>
                <w:szCs w:val="24"/>
              </w:rPr>
              <w:t>投资级信用债债券</w:t>
            </w:r>
            <w:r w:rsidR="00C046E8">
              <w:rPr>
                <w:rFonts w:eastAsia="宋体" w:hint="eastAsia"/>
                <w:sz w:val="24"/>
                <w:szCs w:val="24"/>
              </w:rPr>
              <w:t>A</w:t>
            </w:r>
          </w:p>
        </w:tc>
        <w:tc>
          <w:tcPr>
            <w:tcW w:w="2328" w:type="dxa"/>
            <w:vAlign w:val="center"/>
          </w:tcPr>
          <w:p w:rsidR="00D33E60" w:rsidRPr="000F7509" w:rsidRDefault="00551213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</w:t>
            </w:r>
            <w:r>
              <w:rPr>
                <w:rFonts w:eastAsia="宋体" w:hint="eastAsia"/>
                <w:sz w:val="24"/>
                <w:szCs w:val="24"/>
              </w:rPr>
              <w:t>投资级信用债债券</w:t>
            </w:r>
            <w:r w:rsidR="00C046E8">
              <w:rPr>
                <w:rFonts w:eastAsia="宋体"/>
                <w:sz w:val="24"/>
                <w:szCs w:val="24"/>
              </w:rPr>
              <w:t>C</w:t>
            </w:r>
          </w:p>
        </w:tc>
      </w:tr>
      <w:tr w:rsidR="00D33E60" w:rsidRPr="00FA1E5C" w:rsidTr="00FA1E5C">
        <w:trPr>
          <w:jc w:val="center"/>
        </w:trPr>
        <w:tc>
          <w:tcPr>
            <w:tcW w:w="4512" w:type="dxa"/>
            <w:gridSpan w:val="2"/>
            <w:vAlign w:val="center"/>
          </w:tcPr>
          <w:p w:rsidR="00D33E60" w:rsidRPr="000F7509" w:rsidRDefault="00D33E60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下属分级基金的交易代码</w:t>
            </w:r>
          </w:p>
        </w:tc>
        <w:tc>
          <w:tcPr>
            <w:tcW w:w="2268" w:type="dxa"/>
            <w:vAlign w:val="center"/>
          </w:tcPr>
          <w:p w:rsidR="00D33E60" w:rsidRPr="000F7509" w:rsidRDefault="00551213" w:rsidP="00FA1E5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000205</w:t>
            </w:r>
          </w:p>
        </w:tc>
        <w:tc>
          <w:tcPr>
            <w:tcW w:w="2328" w:type="dxa"/>
            <w:vAlign w:val="center"/>
          </w:tcPr>
          <w:p w:rsidR="00D33E60" w:rsidRPr="000F7509" w:rsidRDefault="00551213" w:rsidP="00FA1E5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000206</w:t>
            </w:r>
          </w:p>
        </w:tc>
      </w:tr>
      <w:tr w:rsidR="00BA6967" w:rsidRPr="00FA1E5C" w:rsidTr="00FA1E5C">
        <w:trPr>
          <w:jc w:val="center"/>
        </w:trPr>
        <w:tc>
          <w:tcPr>
            <w:tcW w:w="4512" w:type="dxa"/>
            <w:gridSpan w:val="2"/>
          </w:tcPr>
          <w:p w:rsidR="00BA6967" w:rsidRPr="000F7509" w:rsidRDefault="00BA6967" w:rsidP="00A53731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该分级基金是否暂停</w:t>
            </w:r>
            <w:r w:rsidR="00366FB3">
              <w:rPr>
                <w:rFonts w:eastAsia="宋体" w:hint="eastAsia"/>
                <w:sz w:val="24"/>
                <w:szCs w:val="24"/>
              </w:rPr>
              <w:t>大额</w:t>
            </w:r>
            <w:r w:rsidRPr="000F7509">
              <w:rPr>
                <w:rFonts w:eastAsia="宋体"/>
                <w:sz w:val="24"/>
                <w:szCs w:val="24"/>
              </w:rPr>
              <w:t>申购</w:t>
            </w:r>
            <w:r w:rsidR="00A53731">
              <w:rPr>
                <w:rFonts w:eastAsia="宋体"/>
                <w:sz w:val="24"/>
                <w:szCs w:val="24"/>
              </w:rPr>
              <w:t>、</w:t>
            </w:r>
            <w:r w:rsidR="00366FB3">
              <w:rPr>
                <w:rFonts w:eastAsia="宋体" w:hint="eastAsia"/>
                <w:sz w:val="24"/>
                <w:szCs w:val="24"/>
              </w:rPr>
              <w:t>大额</w:t>
            </w:r>
            <w:r w:rsidR="00366FB3">
              <w:rPr>
                <w:rFonts w:eastAsia="宋体"/>
                <w:sz w:val="24"/>
                <w:szCs w:val="24"/>
              </w:rPr>
              <w:t>转换转入</w:t>
            </w:r>
          </w:p>
        </w:tc>
        <w:tc>
          <w:tcPr>
            <w:tcW w:w="2268" w:type="dxa"/>
            <w:vAlign w:val="center"/>
          </w:tcPr>
          <w:p w:rsidR="00BA6967" w:rsidRPr="000F7509" w:rsidRDefault="00BA6967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是</w:t>
            </w:r>
          </w:p>
        </w:tc>
        <w:tc>
          <w:tcPr>
            <w:tcW w:w="2328" w:type="dxa"/>
            <w:vAlign w:val="center"/>
          </w:tcPr>
          <w:p w:rsidR="00BA6967" w:rsidRPr="000F7509" w:rsidRDefault="00BA6967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是</w:t>
            </w:r>
          </w:p>
        </w:tc>
      </w:tr>
      <w:tr w:rsidR="00366FB3" w:rsidRPr="00FA1E5C" w:rsidTr="00FA1E5C">
        <w:trPr>
          <w:jc w:val="center"/>
        </w:trPr>
        <w:tc>
          <w:tcPr>
            <w:tcW w:w="4512" w:type="dxa"/>
            <w:gridSpan w:val="2"/>
          </w:tcPr>
          <w:p w:rsidR="00366FB3" w:rsidRPr="000F7509" w:rsidRDefault="00366FB3" w:rsidP="00366FB3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下属分级基金的限制申购金额（单位：元）</w:t>
            </w:r>
          </w:p>
        </w:tc>
        <w:tc>
          <w:tcPr>
            <w:tcW w:w="2268" w:type="dxa"/>
            <w:vAlign w:val="center"/>
          </w:tcPr>
          <w:p w:rsidR="00366FB3" w:rsidRPr="000F7509" w:rsidRDefault="00366FB3" w:rsidP="00366FB3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2,500,000.00</w:t>
            </w:r>
          </w:p>
        </w:tc>
        <w:tc>
          <w:tcPr>
            <w:tcW w:w="2328" w:type="dxa"/>
            <w:vAlign w:val="center"/>
          </w:tcPr>
          <w:p w:rsidR="00366FB3" w:rsidRPr="000F7509" w:rsidRDefault="00366FB3" w:rsidP="00366FB3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2,500,000.00</w:t>
            </w:r>
          </w:p>
        </w:tc>
      </w:tr>
      <w:tr w:rsidR="00366FB3" w:rsidRPr="00FA1E5C" w:rsidTr="00FA1E5C">
        <w:trPr>
          <w:jc w:val="center"/>
        </w:trPr>
        <w:tc>
          <w:tcPr>
            <w:tcW w:w="4512" w:type="dxa"/>
            <w:gridSpan w:val="2"/>
          </w:tcPr>
          <w:p w:rsidR="00366FB3" w:rsidRDefault="00366FB3" w:rsidP="00366FB3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下属分级基金的限制转换转入金额（单位：元）</w:t>
            </w:r>
          </w:p>
        </w:tc>
        <w:tc>
          <w:tcPr>
            <w:tcW w:w="2268" w:type="dxa"/>
            <w:vAlign w:val="center"/>
          </w:tcPr>
          <w:p w:rsidR="00366FB3" w:rsidRPr="000F7509" w:rsidRDefault="00366FB3" w:rsidP="00366FB3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2,500,000.00</w:t>
            </w:r>
          </w:p>
        </w:tc>
        <w:tc>
          <w:tcPr>
            <w:tcW w:w="2328" w:type="dxa"/>
            <w:vAlign w:val="center"/>
          </w:tcPr>
          <w:p w:rsidR="00366FB3" w:rsidRPr="000F7509" w:rsidRDefault="00366FB3" w:rsidP="00366FB3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2,500,000.00</w:t>
            </w:r>
          </w:p>
        </w:tc>
      </w:tr>
    </w:tbl>
    <w:p w:rsidR="00D327FA" w:rsidRPr="000F7509" w:rsidRDefault="0036784E" w:rsidP="00366FB3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注：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 xml:space="preserve"> 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根据法律法规和基金合同的相关规定，易方达基金管理有限公司（以下简称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>“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本公司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>”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）决定自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>2020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 w:rsidR="00505391">
        <w:rPr>
          <w:rFonts w:asciiTheme="minorEastAsia" w:eastAsiaTheme="minorEastAsia" w:hAnsiTheme="minorEastAsia"/>
          <w:color w:val="000000"/>
          <w:sz w:val="24"/>
          <w:szCs w:val="24"/>
        </w:rPr>
        <w:t>10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="00505391">
        <w:rPr>
          <w:rFonts w:asciiTheme="minorEastAsia" w:eastAsiaTheme="minorEastAsia" w:hAnsiTheme="minorEastAsia"/>
          <w:color w:val="000000"/>
          <w:sz w:val="24"/>
          <w:szCs w:val="24"/>
        </w:rPr>
        <w:t>14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日起暂停易方达投资级信用债债券型证券投资基金（以下简称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>“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本基金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>”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）机构客户在全部销售机构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>A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类基金份额和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>C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类基金份额的大额申购、大额转换转入业务，单日单个基金账户累计申购（含定期定额投资及转换转入，下同）本基金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>A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类基金份额或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>C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类基金份额的金额不应超过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>250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万元。如单日单个基金账户单笔申购本基金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>A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类基金份额或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>C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类基金份额的金额超过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>250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万元（不含），则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>250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万元确认申购成功，超过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>250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万元（不含）金额的部分将确认失败；如单日单个基金账户多笔累计申购本基金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>A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类基金份额的金额超过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>250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万元（不含）或单日单个基金账户多笔累计申购本基金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>C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lastRenderedPageBreak/>
        <w:t>类基金份额的金额超过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>250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万元（不含），则对该类基金份额的申请按照申请金额从大到小排序，基金管理人将逐笔累加至该类基金份额不超过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>250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万元（含）限额的申请确认成功，该类基金份额其余申请金额确认失败。</w:t>
      </w:r>
    </w:p>
    <w:p w:rsidR="000F7509" w:rsidRPr="0036784E" w:rsidRDefault="000F7509" w:rsidP="00D327FA">
      <w:pPr>
        <w:spacing w:line="560" w:lineRule="exact"/>
        <w:rPr>
          <w:rFonts w:asciiTheme="minorEastAsia" w:eastAsiaTheme="minorEastAsia" w:hAnsiTheme="minorEastAsia"/>
          <w:sz w:val="21"/>
          <w:szCs w:val="21"/>
        </w:rPr>
      </w:pPr>
    </w:p>
    <w:p w:rsidR="00D327FA" w:rsidRPr="000F7509" w:rsidRDefault="00D327FA" w:rsidP="000F7509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1" w:name="_Toc275961406"/>
      <w:r w:rsidRPr="000F7509">
        <w:rPr>
          <w:rFonts w:ascii="宋体" w:hAnsi="宋体"/>
          <w:bCs w:val="0"/>
          <w:sz w:val="24"/>
          <w:szCs w:val="24"/>
        </w:rPr>
        <w:t>2</w:t>
      </w:r>
      <w:r w:rsidR="000F7509">
        <w:rPr>
          <w:rFonts w:ascii="宋体" w:hAnsi="宋体" w:hint="eastAsia"/>
          <w:bCs w:val="0"/>
          <w:sz w:val="24"/>
          <w:szCs w:val="24"/>
        </w:rPr>
        <w:t>.</w:t>
      </w:r>
      <w:r w:rsidRPr="000F7509">
        <w:rPr>
          <w:rFonts w:ascii="宋体" w:hAnsi="宋体"/>
          <w:bCs w:val="0"/>
          <w:sz w:val="24"/>
          <w:szCs w:val="24"/>
        </w:rPr>
        <w:t>其他需要提示的事项</w:t>
      </w:r>
      <w:bookmarkEnd w:id="1"/>
    </w:p>
    <w:p w:rsidR="00385C33" w:rsidRDefault="00864C8C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如有疑问，请拨打本公司客户服务热线400 881 8088</w:t>
      </w:r>
      <w:bookmarkStart w:id="2" w:name="_GoBack"/>
      <w:bookmarkEnd w:id="2"/>
      <w:r>
        <w:rPr>
          <w:rFonts w:asciiTheme="minorEastAsia" w:eastAsiaTheme="minorEastAsia" w:hAnsiTheme="minorEastAsia"/>
          <w:color w:val="000000"/>
          <w:sz w:val="24"/>
          <w:szCs w:val="24"/>
        </w:rPr>
        <w:t>，或登陆本公司网站www.efunds.com.cn获取相关信息。</w:t>
      </w:r>
    </w:p>
    <w:p w:rsidR="00385C33" w:rsidRDefault="00864C8C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特此公告。</w:t>
      </w:r>
    </w:p>
    <w:p w:rsidR="00385C33" w:rsidRDefault="00864C8C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    易方达基金管理有限公司</w:t>
      </w:r>
    </w:p>
    <w:p w:rsidR="00D327FA" w:rsidRPr="000F7509" w:rsidRDefault="00770DB7" w:rsidP="000F7509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</w:t>
      </w:r>
      <w:r w:rsidR="00A53731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2020</w:t>
      </w: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年</w:t>
      </w:r>
      <w:r w:rsidR="00505391">
        <w:rPr>
          <w:rFonts w:asciiTheme="minorEastAsia" w:eastAsiaTheme="minorEastAsia" w:hAnsiTheme="minorEastAsia"/>
          <w:color w:val="000000"/>
          <w:sz w:val="24"/>
          <w:szCs w:val="24"/>
        </w:rPr>
        <w:t>10</w:t>
      </w: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月</w:t>
      </w:r>
      <w:r w:rsidR="00505391">
        <w:rPr>
          <w:rFonts w:asciiTheme="minorEastAsia" w:eastAsiaTheme="minorEastAsia" w:hAnsiTheme="minorEastAsia"/>
          <w:color w:val="000000"/>
          <w:sz w:val="24"/>
          <w:szCs w:val="24"/>
        </w:rPr>
        <w:t>14</w:t>
      </w: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日</w:t>
      </w:r>
    </w:p>
    <w:p w:rsidR="00364C2A" w:rsidRDefault="001B4776"/>
    <w:sectPr w:rsidR="00364C2A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776" w:rsidRDefault="001B4776" w:rsidP="00D327FA">
      <w:r>
        <w:separator/>
      </w:r>
    </w:p>
  </w:endnote>
  <w:endnote w:type="continuationSeparator" w:id="0">
    <w:p w:rsidR="001B4776" w:rsidRDefault="001B4776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776" w:rsidRDefault="001B4776" w:rsidP="00D327FA">
      <w:r>
        <w:separator/>
      </w:r>
    </w:p>
  </w:footnote>
  <w:footnote w:type="continuationSeparator" w:id="0">
    <w:p w:rsidR="001B4776" w:rsidRDefault="001B4776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7FA"/>
    <w:rsid w:val="00012E55"/>
    <w:rsid w:val="00020378"/>
    <w:rsid w:val="00041353"/>
    <w:rsid w:val="000912A5"/>
    <w:rsid w:val="000B00CF"/>
    <w:rsid w:val="000E4CBF"/>
    <w:rsid w:val="000F2A7E"/>
    <w:rsid w:val="000F7509"/>
    <w:rsid w:val="001169BB"/>
    <w:rsid w:val="00134898"/>
    <w:rsid w:val="00180DA3"/>
    <w:rsid w:val="001B4776"/>
    <w:rsid w:val="001B4F9F"/>
    <w:rsid w:val="001D4FE9"/>
    <w:rsid w:val="00245724"/>
    <w:rsid w:val="002935EF"/>
    <w:rsid w:val="00297148"/>
    <w:rsid w:val="002C49A6"/>
    <w:rsid w:val="002F7241"/>
    <w:rsid w:val="00327DA7"/>
    <w:rsid w:val="0033513C"/>
    <w:rsid w:val="00366FB3"/>
    <w:rsid w:val="0036784E"/>
    <w:rsid w:val="00385C33"/>
    <w:rsid w:val="004966BA"/>
    <w:rsid w:val="004A1EE7"/>
    <w:rsid w:val="004B147D"/>
    <w:rsid w:val="004D6346"/>
    <w:rsid w:val="004F0521"/>
    <w:rsid w:val="004F51E8"/>
    <w:rsid w:val="00505391"/>
    <w:rsid w:val="00510615"/>
    <w:rsid w:val="00551213"/>
    <w:rsid w:val="00564298"/>
    <w:rsid w:val="005B490D"/>
    <w:rsid w:val="005B7F1C"/>
    <w:rsid w:val="005D09DC"/>
    <w:rsid w:val="00646522"/>
    <w:rsid w:val="00770DB7"/>
    <w:rsid w:val="007B1D31"/>
    <w:rsid w:val="00827D4A"/>
    <w:rsid w:val="0083445C"/>
    <w:rsid w:val="00841AFE"/>
    <w:rsid w:val="00844AD4"/>
    <w:rsid w:val="008472DB"/>
    <w:rsid w:val="00864C8C"/>
    <w:rsid w:val="00866712"/>
    <w:rsid w:val="008D3261"/>
    <w:rsid w:val="008F225D"/>
    <w:rsid w:val="00934D7A"/>
    <w:rsid w:val="00945440"/>
    <w:rsid w:val="00955F07"/>
    <w:rsid w:val="00956B0F"/>
    <w:rsid w:val="009C5858"/>
    <w:rsid w:val="009D1A2F"/>
    <w:rsid w:val="009F5CCD"/>
    <w:rsid w:val="00A516C4"/>
    <w:rsid w:val="00A53731"/>
    <w:rsid w:val="00B101F7"/>
    <w:rsid w:val="00B5053A"/>
    <w:rsid w:val="00BA6967"/>
    <w:rsid w:val="00BD601B"/>
    <w:rsid w:val="00BD6D93"/>
    <w:rsid w:val="00C046E8"/>
    <w:rsid w:val="00D114B7"/>
    <w:rsid w:val="00D327FA"/>
    <w:rsid w:val="00D33E60"/>
    <w:rsid w:val="00DA1037"/>
    <w:rsid w:val="00DB4D5E"/>
    <w:rsid w:val="00DD7C4B"/>
    <w:rsid w:val="00E72255"/>
    <w:rsid w:val="00EE1823"/>
    <w:rsid w:val="00F5252D"/>
    <w:rsid w:val="00F56CEF"/>
    <w:rsid w:val="00F64447"/>
    <w:rsid w:val="00F95610"/>
    <w:rsid w:val="00FA1E5C"/>
    <w:rsid w:val="00FD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5D033A-6455-4804-94E3-E24CCB80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Char"/>
    <w:qFormat/>
    <w:rsid w:val="000F7509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Document Map"/>
    <w:basedOn w:val="a"/>
    <w:link w:val="Char3"/>
    <w:uiPriority w:val="99"/>
    <w:semiHidden/>
    <w:unhideWhenUsed/>
    <w:rsid w:val="000F7509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0F7509"/>
    <w:rPr>
      <w:rFonts w:ascii="宋体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rsid w:val="000F7509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Default">
    <w:name w:val="Default"/>
    <w:rsid w:val="00C046E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167</Words>
  <Characters>957</Characters>
  <Application>Microsoft Office Word</Application>
  <DocSecurity>0</DocSecurity>
  <Lines>7</Lines>
  <Paragraphs>2</Paragraphs>
  <ScaleCrop>false</ScaleCrop>
  <Company>微软中国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谷立</cp:lastModifiedBy>
  <cp:revision>28</cp:revision>
  <dcterms:created xsi:type="dcterms:W3CDTF">2013-07-25T08:13:00Z</dcterms:created>
  <dcterms:modified xsi:type="dcterms:W3CDTF">2020-10-13T00:26:00Z</dcterms:modified>
</cp:coreProperties>
</file>