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069" w:rsidRPr="00F97069" w:rsidRDefault="00F97069" w:rsidP="00F97069">
      <w:pPr>
        <w:widowControl/>
        <w:shd w:val="clear" w:color="auto" w:fill="FFFFFF"/>
        <w:spacing w:line="720" w:lineRule="atLeast"/>
        <w:jc w:val="center"/>
        <w:outlineLvl w:val="1"/>
        <w:rPr>
          <w:rFonts w:ascii="微软雅黑" w:eastAsia="微软雅黑" w:hAnsi="微软雅黑" w:cs="宋体"/>
          <w:color w:val="0B65AA"/>
          <w:kern w:val="36"/>
          <w:sz w:val="36"/>
          <w:szCs w:val="36"/>
        </w:rPr>
      </w:pPr>
      <w:bookmarkStart w:id="0" w:name="_GoBack"/>
      <w:r w:rsidRPr="00F97069">
        <w:rPr>
          <w:rFonts w:ascii="微软雅黑" w:eastAsia="微软雅黑" w:hAnsi="微软雅黑" w:cs="宋体" w:hint="eastAsia"/>
          <w:color w:val="0B65AA"/>
          <w:kern w:val="36"/>
          <w:sz w:val="36"/>
          <w:szCs w:val="36"/>
        </w:rPr>
        <w:t>REITs系列-关于REITs的类型</w:t>
      </w:r>
    </w:p>
    <w:bookmarkEnd w:id="0"/>
    <w:p w:rsidR="00F97069" w:rsidRPr="00F97069" w:rsidRDefault="00F97069" w:rsidP="00F97069">
      <w:pPr>
        <w:widowControl/>
        <w:shd w:val="clear" w:color="auto" w:fill="FFFFFF"/>
        <w:spacing w:line="450" w:lineRule="atLeast"/>
        <w:jc w:val="center"/>
        <w:rPr>
          <w:rFonts w:ascii="微软雅黑" w:eastAsia="微软雅黑" w:hAnsi="微软雅黑" w:cs="宋体" w:hint="eastAsia"/>
          <w:color w:val="959595"/>
          <w:kern w:val="0"/>
          <w:sz w:val="18"/>
          <w:szCs w:val="18"/>
        </w:rPr>
      </w:pPr>
      <w:r w:rsidRPr="00F97069">
        <w:rPr>
          <w:rFonts w:ascii="微软雅黑" w:eastAsia="微软雅黑" w:hAnsi="微软雅黑" w:cs="宋体" w:hint="eastAsia"/>
          <w:color w:val="959595"/>
          <w:kern w:val="0"/>
          <w:sz w:val="18"/>
          <w:szCs w:val="18"/>
        </w:rPr>
        <w:t>公布时间： 2021-03-05</w:t>
      </w:r>
    </w:p>
    <w:p w:rsidR="00F97069" w:rsidRPr="00F97069" w:rsidRDefault="00F97069" w:rsidP="00F97069">
      <w:pPr>
        <w:widowControl/>
        <w:shd w:val="clear" w:color="auto" w:fill="FFFFFF"/>
        <w:spacing w:line="300" w:lineRule="atLeast"/>
        <w:ind w:firstLine="360"/>
        <w:jc w:val="left"/>
        <w:rPr>
          <w:rFonts w:ascii="宋体" w:eastAsia="宋体" w:hAnsi="宋体" w:cs="宋体" w:hint="eastAsia"/>
          <w:color w:val="000000"/>
          <w:kern w:val="0"/>
          <w:szCs w:val="21"/>
          <w:bdr w:val="none" w:sz="0" w:space="0" w:color="auto" w:frame="1"/>
        </w:rPr>
      </w:pPr>
      <w:r w:rsidRPr="00F97069">
        <w:rPr>
          <w:rFonts w:ascii="宋体" w:eastAsia="宋体" w:hAnsi="宋体" w:cs="宋体" w:hint="eastAsia"/>
          <w:color w:val="000000"/>
          <w:kern w:val="0"/>
          <w:szCs w:val="21"/>
          <w:bdr w:val="none" w:sz="0" w:space="0" w:color="auto" w:frame="1"/>
        </w:rPr>
        <w:t xml:space="preserve">　　</w:t>
      </w:r>
      <w:r w:rsidRPr="00F97069">
        <w:rPr>
          <w:rFonts w:ascii="宋体" w:eastAsia="宋体" w:hAnsi="宋体" w:cs="宋体" w:hint="eastAsia"/>
          <w:b/>
          <w:bCs/>
          <w:color w:val="000000"/>
          <w:kern w:val="0"/>
          <w:szCs w:val="21"/>
          <w:bdr w:val="none" w:sz="0" w:space="0" w:color="auto" w:frame="1"/>
        </w:rPr>
        <w:t>根据组织形式，REITs可以分为公司型和契约型。</w:t>
      </w:r>
      <w:r w:rsidRPr="00F97069">
        <w:rPr>
          <w:rFonts w:ascii="宋体" w:eastAsia="宋体" w:hAnsi="宋体" w:cs="宋体" w:hint="eastAsia"/>
          <w:color w:val="000000"/>
          <w:kern w:val="0"/>
          <w:szCs w:val="21"/>
          <w:bdr w:val="none" w:sz="0" w:space="0" w:color="auto" w:frame="1"/>
        </w:rPr>
        <w:t> </w:t>
      </w:r>
    </w:p>
    <w:p w:rsidR="00F97069" w:rsidRPr="00F97069" w:rsidRDefault="00F97069" w:rsidP="00F97069">
      <w:pPr>
        <w:widowControl/>
        <w:shd w:val="clear" w:color="auto" w:fill="FFFFFF"/>
        <w:spacing w:line="300" w:lineRule="atLeast"/>
        <w:ind w:firstLine="360"/>
        <w:jc w:val="left"/>
        <w:rPr>
          <w:rFonts w:ascii="宋体" w:eastAsia="宋体" w:hAnsi="宋体" w:cs="宋体" w:hint="eastAsia"/>
          <w:color w:val="000000"/>
          <w:kern w:val="0"/>
          <w:szCs w:val="21"/>
          <w:bdr w:val="none" w:sz="0" w:space="0" w:color="auto" w:frame="1"/>
        </w:rPr>
      </w:pPr>
      <w:r w:rsidRPr="00F97069">
        <w:rPr>
          <w:rFonts w:ascii="宋体" w:eastAsia="宋体" w:hAnsi="宋体" w:cs="宋体" w:hint="eastAsia"/>
          <w:color w:val="000000"/>
          <w:kern w:val="0"/>
          <w:szCs w:val="21"/>
          <w:bdr w:val="none" w:sz="0" w:space="0" w:color="auto" w:frame="1"/>
        </w:rPr>
        <w:t xml:space="preserve">　　公司型REITs 以《公司法》为依据，具有独立法人资格，通过向投资者发行股份筹集资金用于投资房地产，REITs的投资者即为公司股东。REITs的房租收益以股东分红的形式返还投资者。 </w:t>
      </w:r>
    </w:p>
    <w:p w:rsidR="00F97069" w:rsidRPr="00F97069" w:rsidRDefault="00F97069" w:rsidP="00F97069">
      <w:pPr>
        <w:widowControl/>
        <w:shd w:val="clear" w:color="auto" w:fill="FFFFFF"/>
        <w:spacing w:line="300" w:lineRule="atLeast"/>
        <w:ind w:firstLine="360"/>
        <w:jc w:val="left"/>
        <w:rPr>
          <w:rFonts w:ascii="宋体" w:eastAsia="宋体" w:hAnsi="宋体" w:cs="宋体" w:hint="eastAsia"/>
          <w:color w:val="000000"/>
          <w:kern w:val="0"/>
          <w:szCs w:val="21"/>
          <w:bdr w:val="none" w:sz="0" w:space="0" w:color="auto" w:frame="1"/>
        </w:rPr>
      </w:pPr>
      <w:r w:rsidRPr="00F97069">
        <w:rPr>
          <w:rFonts w:ascii="宋体" w:eastAsia="宋体" w:hAnsi="宋体" w:cs="宋体" w:hint="eastAsia"/>
          <w:color w:val="000000"/>
          <w:kern w:val="0"/>
          <w:szCs w:val="21"/>
          <w:bdr w:val="none" w:sz="0" w:space="0" w:color="auto" w:frame="1"/>
        </w:rPr>
        <w:t xml:space="preserve">　　契约型REITs以信托契约成立为依据，本身并非为独立法人，属于一种资产，由基金管理人发起设立，通过发行受益凭证筹集资金用于投资房地产。 </w:t>
      </w:r>
    </w:p>
    <w:p w:rsidR="00F97069" w:rsidRPr="00F97069" w:rsidRDefault="00F97069" w:rsidP="00F97069">
      <w:pPr>
        <w:widowControl/>
        <w:shd w:val="clear" w:color="auto" w:fill="FFFFFF"/>
        <w:spacing w:line="300" w:lineRule="atLeast"/>
        <w:ind w:firstLine="360"/>
        <w:jc w:val="left"/>
        <w:rPr>
          <w:rFonts w:ascii="宋体" w:eastAsia="宋体" w:hAnsi="宋体" w:cs="宋体" w:hint="eastAsia"/>
          <w:color w:val="000000"/>
          <w:kern w:val="0"/>
          <w:szCs w:val="21"/>
          <w:bdr w:val="none" w:sz="0" w:space="0" w:color="auto" w:frame="1"/>
        </w:rPr>
      </w:pPr>
      <w:r w:rsidRPr="00F97069">
        <w:rPr>
          <w:rFonts w:ascii="宋体" w:eastAsia="宋体" w:hAnsi="宋体" w:cs="宋体" w:hint="eastAsia"/>
          <w:color w:val="000000"/>
          <w:kern w:val="0"/>
          <w:szCs w:val="21"/>
          <w:bdr w:val="none" w:sz="0" w:space="0" w:color="auto" w:frame="1"/>
        </w:rPr>
        <w:t xml:space="preserve">　　两种类型的REITs主要区别在于法律依据与经营方式，通常契约型REITs比公司型REITs更为灵活。公司型 REITs 在美国占主导地位，而在英国、日本、新加坡等地契约型 REITs 则较为普遍。 </w:t>
      </w:r>
    </w:p>
    <w:p w:rsidR="00F97069" w:rsidRPr="00F97069" w:rsidRDefault="00F97069" w:rsidP="00F97069">
      <w:pPr>
        <w:widowControl/>
        <w:shd w:val="clear" w:color="auto" w:fill="FFFFFF"/>
        <w:spacing w:before="225" w:after="225" w:line="300" w:lineRule="atLeast"/>
        <w:ind w:firstLine="360"/>
        <w:jc w:val="left"/>
        <w:rPr>
          <w:rFonts w:ascii="宋体" w:eastAsia="宋体" w:hAnsi="宋体" w:cs="宋体" w:hint="eastAsia"/>
          <w:color w:val="000000"/>
          <w:kern w:val="0"/>
          <w:szCs w:val="21"/>
          <w:bdr w:val="none" w:sz="0" w:space="0" w:color="auto" w:frame="1"/>
        </w:rPr>
      </w:pPr>
      <w:r w:rsidRPr="00F97069">
        <w:rPr>
          <w:rFonts w:ascii="宋体" w:eastAsia="宋体" w:hAnsi="宋体" w:cs="宋体" w:hint="eastAsia"/>
          <w:color w:val="000000"/>
          <w:kern w:val="0"/>
          <w:szCs w:val="21"/>
          <w:bdr w:val="none" w:sz="0" w:space="0" w:color="auto" w:frame="1"/>
        </w:rPr>
        <w:t xml:space="preserve">　　</w:t>
      </w:r>
    </w:p>
    <w:p w:rsidR="00F97069" w:rsidRPr="00F97069" w:rsidRDefault="00F97069" w:rsidP="00F97069">
      <w:pPr>
        <w:widowControl/>
        <w:shd w:val="clear" w:color="auto" w:fill="FFFFFF"/>
        <w:spacing w:line="300" w:lineRule="atLeast"/>
        <w:ind w:firstLine="360"/>
        <w:jc w:val="left"/>
        <w:rPr>
          <w:rFonts w:ascii="宋体" w:eastAsia="宋体" w:hAnsi="宋体" w:cs="宋体" w:hint="eastAsia"/>
          <w:color w:val="000000"/>
          <w:kern w:val="0"/>
          <w:szCs w:val="21"/>
          <w:bdr w:val="none" w:sz="0" w:space="0" w:color="auto" w:frame="1"/>
        </w:rPr>
      </w:pPr>
      <w:r w:rsidRPr="00F97069">
        <w:rPr>
          <w:rFonts w:ascii="宋体" w:eastAsia="宋体" w:hAnsi="宋体" w:cs="宋体" w:hint="eastAsia"/>
          <w:b/>
          <w:bCs/>
          <w:color w:val="000000"/>
          <w:kern w:val="0"/>
          <w:szCs w:val="21"/>
          <w:bdr w:val="none" w:sz="0" w:space="0" w:color="auto" w:frame="1"/>
        </w:rPr>
        <w:t xml:space="preserve">　　根据投资形式，REITs可以分为3种类型 ：权益型、抵押型和混合型。</w:t>
      </w:r>
      <w:r w:rsidRPr="00F97069">
        <w:rPr>
          <w:rFonts w:ascii="宋体" w:eastAsia="宋体" w:hAnsi="宋体" w:cs="宋体" w:hint="eastAsia"/>
          <w:color w:val="000000"/>
          <w:kern w:val="0"/>
          <w:szCs w:val="21"/>
          <w:bdr w:val="none" w:sz="0" w:space="0" w:color="auto" w:frame="1"/>
        </w:rPr>
        <w:t> </w:t>
      </w:r>
    </w:p>
    <w:p w:rsidR="00F97069" w:rsidRPr="00F97069" w:rsidRDefault="00F97069" w:rsidP="00F97069">
      <w:pPr>
        <w:widowControl/>
        <w:shd w:val="clear" w:color="auto" w:fill="FFFFFF"/>
        <w:spacing w:line="300" w:lineRule="atLeast"/>
        <w:ind w:firstLine="360"/>
        <w:jc w:val="left"/>
        <w:rPr>
          <w:rFonts w:ascii="宋体" w:eastAsia="宋体" w:hAnsi="宋体" w:cs="宋体" w:hint="eastAsia"/>
          <w:color w:val="000000"/>
          <w:kern w:val="0"/>
          <w:szCs w:val="21"/>
          <w:bdr w:val="none" w:sz="0" w:space="0" w:color="auto" w:frame="1"/>
        </w:rPr>
      </w:pPr>
      <w:r w:rsidRPr="00F97069">
        <w:rPr>
          <w:rFonts w:ascii="宋体" w:eastAsia="宋体" w:hAnsi="宋体" w:cs="宋体" w:hint="eastAsia"/>
          <w:color w:val="000000"/>
          <w:kern w:val="0"/>
          <w:szCs w:val="21"/>
          <w:bdr w:val="none" w:sz="0" w:space="0" w:color="auto" w:frame="1"/>
        </w:rPr>
        <w:t xml:space="preserve">　　权益型 REITs 投资于房地产并拥有所有权，目前越来越多的REITs也从事房地产经营活动，如租赁和客户服务等。其与传统房地产公司的主要区别在于，房地产公司是对房地产进行开发并销售，而REITs是投资与房地产并对对房地产进行运营，获得持续性的房租、房地产增值收益以及其他服务收入。 </w:t>
      </w:r>
    </w:p>
    <w:p w:rsidR="00F97069" w:rsidRPr="00F97069" w:rsidRDefault="00F97069" w:rsidP="00F97069">
      <w:pPr>
        <w:widowControl/>
        <w:shd w:val="clear" w:color="auto" w:fill="FFFFFF"/>
        <w:spacing w:line="300" w:lineRule="atLeast"/>
        <w:ind w:firstLine="360"/>
        <w:jc w:val="left"/>
        <w:rPr>
          <w:rFonts w:ascii="宋体" w:eastAsia="宋体" w:hAnsi="宋体" w:cs="宋体" w:hint="eastAsia"/>
          <w:color w:val="000000"/>
          <w:kern w:val="0"/>
          <w:szCs w:val="21"/>
          <w:bdr w:val="none" w:sz="0" w:space="0" w:color="auto" w:frame="1"/>
        </w:rPr>
      </w:pPr>
      <w:r w:rsidRPr="00F97069">
        <w:rPr>
          <w:rFonts w:ascii="宋体" w:eastAsia="宋体" w:hAnsi="宋体" w:cs="宋体" w:hint="eastAsia"/>
          <w:color w:val="000000"/>
          <w:kern w:val="0"/>
          <w:szCs w:val="21"/>
          <w:bdr w:val="none" w:sz="0" w:space="0" w:color="auto" w:frame="1"/>
        </w:rPr>
        <w:t xml:space="preserve">　　抵押型 REITs （Mortgage REITs，简称</w:t>
      </w:r>
      <w:proofErr w:type="spellStart"/>
      <w:r w:rsidRPr="00F97069">
        <w:rPr>
          <w:rFonts w:ascii="宋体" w:eastAsia="宋体" w:hAnsi="宋体" w:cs="宋体" w:hint="eastAsia"/>
          <w:color w:val="000000"/>
          <w:kern w:val="0"/>
          <w:szCs w:val="21"/>
          <w:bdr w:val="none" w:sz="0" w:space="0" w:color="auto" w:frame="1"/>
        </w:rPr>
        <w:t>mREITs</w:t>
      </w:r>
      <w:proofErr w:type="spellEnd"/>
      <w:r w:rsidRPr="00F97069">
        <w:rPr>
          <w:rFonts w:ascii="宋体" w:eastAsia="宋体" w:hAnsi="宋体" w:cs="宋体" w:hint="eastAsia"/>
          <w:color w:val="000000"/>
          <w:kern w:val="0"/>
          <w:szCs w:val="21"/>
          <w:bdr w:val="none" w:sz="0" w:space="0" w:color="auto" w:frame="1"/>
        </w:rPr>
        <w:t>）发放房地产抵押贷款或房地产抵押支持证券，其收益主要来源为利息收入。 </w:t>
      </w:r>
    </w:p>
    <w:p w:rsidR="00F97069" w:rsidRPr="00F97069" w:rsidRDefault="00F97069" w:rsidP="00F97069">
      <w:pPr>
        <w:widowControl/>
        <w:shd w:val="clear" w:color="auto" w:fill="FFFFFF"/>
        <w:spacing w:line="300" w:lineRule="atLeast"/>
        <w:ind w:firstLine="360"/>
        <w:jc w:val="left"/>
        <w:rPr>
          <w:rFonts w:ascii="宋体" w:eastAsia="宋体" w:hAnsi="宋体" w:cs="宋体" w:hint="eastAsia"/>
          <w:color w:val="000000"/>
          <w:kern w:val="0"/>
          <w:szCs w:val="21"/>
          <w:bdr w:val="none" w:sz="0" w:space="0" w:color="auto" w:frame="1"/>
        </w:rPr>
      </w:pPr>
      <w:r w:rsidRPr="00F97069">
        <w:rPr>
          <w:rFonts w:ascii="宋体" w:eastAsia="宋体" w:hAnsi="宋体" w:cs="宋体" w:hint="eastAsia"/>
          <w:color w:val="000000"/>
          <w:kern w:val="0"/>
          <w:szCs w:val="21"/>
          <w:bdr w:val="none" w:sz="0" w:space="0" w:color="auto" w:frame="1"/>
        </w:rPr>
        <w:t xml:space="preserve">　　权益型REITs的收益相较于抵押型REITs受利率变化的影响较小，更为稳定，从历史数据上看也提供了更好、更稳定的长期回报，同时也具有更好的流动性。权益型RETIs拥有房地产所有权，投资者可以根据其自身需求，选择投资的不动产类型（住宅、商业、物流等）和地理区域。 </w:t>
      </w:r>
    </w:p>
    <w:p w:rsidR="00F97069" w:rsidRPr="00F97069" w:rsidRDefault="00F97069" w:rsidP="00F97069">
      <w:pPr>
        <w:widowControl/>
        <w:shd w:val="clear" w:color="auto" w:fill="FFFFFF"/>
        <w:spacing w:line="300" w:lineRule="atLeast"/>
        <w:ind w:firstLine="360"/>
        <w:jc w:val="left"/>
        <w:rPr>
          <w:rFonts w:ascii="宋体" w:eastAsia="宋体" w:hAnsi="宋体" w:cs="宋体" w:hint="eastAsia"/>
          <w:color w:val="000000"/>
          <w:kern w:val="0"/>
          <w:szCs w:val="21"/>
          <w:bdr w:val="none" w:sz="0" w:space="0" w:color="auto" w:frame="1"/>
        </w:rPr>
      </w:pPr>
      <w:r w:rsidRPr="00F97069">
        <w:rPr>
          <w:rFonts w:ascii="宋体" w:eastAsia="宋体" w:hAnsi="宋体" w:cs="宋体" w:hint="eastAsia"/>
          <w:color w:val="000000"/>
          <w:kern w:val="0"/>
          <w:szCs w:val="21"/>
          <w:bdr w:val="none" w:sz="0" w:space="0" w:color="auto" w:frame="1"/>
        </w:rPr>
        <w:t xml:space="preserve">　　  </w:t>
      </w:r>
    </w:p>
    <w:p w:rsidR="00F97069" w:rsidRPr="00F97069" w:rsidRDefault="00F97069" w:rsidP="00F97069">
      <w:pPr>
        <w:widowControl/>
        <w:shd w:val="clear" w:color="auto" w:fill="FFFFFF"/>
        <w:spacing w:line="300" w:lineRule="atLeast"/>
        <w:ind w:firstLine="360"/>
        <w:jc w:val="left"/>
        <w:rPr>
          <w:rFonts w:ascii="宋体" w:eastAsia="宋体" w:hAnsi="宋体" w:cs="宋体" w:hint="eastAsia"/>
          <w:color w:val="000000"/>
          <w:kern w:val="0"/>
          <w:szCs w:val="21"/>
          <w:bdr w:val="none" w:sz="0" w:space="0" w:color="auto" w:frame="1"/>
        </w:rPr>
      </w:pPr>
      <w:r w:rsidRPr="00F97069">
        <w:rPr>
          <w:rFonts w:ascii="宋体" w:eastAsia="宋体" w:hAnsi="宋体" w:cs="宋体" w:hint="eastAsia"/>
          <w:b/>
          <w:bCs/>
          <w:color w:val="000000"/>
          <w:kern w:val="0"/>
          <w:szCs w:val="21"/>
          <w:bdr w:val="none" w:sz="0" w:space="0" w:color="auto" w:frame="1"/>
        </w:rPr>
        <w:t xml:space="preserve">　　根据运作方式，REITs可以分为封闭型和开放型，概念类似于封闭式基金和开放式基金。</w:t>
      </w:r>
      <w:r w:rsidRPr="00F97069">
        <w:rPr>
          <w:rFonts w:ascii="宋体" w:eastAsia="宋体" w:hAnsi="宋体" w:cs="宋体" w:hint="eastAsia"/>
          <w:color w:val="000000"/>
          <w:kern w:val="0"/>
          <w:szCs w:val="21"/>
          <w:bdr w:val="none" w:sz="0" w:space="0" w:color="auto" w:frame="1"/>
        </w:rPr>
        <w:t> </w:t>
      </w:r>
    </w:p>
    <w:p w:rsidR="00F97069" w:rsidRPr="00F97069" w:rsidRDefault="00F97069" w:rsidP="00F97069">
      <w:pPr>
        <w:widowControl/>
        <w:shd w:val="clear" w:color="auto" w:fill="FFFFFF"/>
        <w:spacing w:line="300" w:lineRule="atLeast"/>
        <w:ind w:firstLine="360"/>
        <w:jc w:val="left"/>
        <w:rPr>
          <w:rFonts w:ascii="宋体" w:eastAsia="宋体" w:hAnsi="宋体" w:cs="宋体" w:hint="eastAsia"/>
          <w:color w:val="000000"/>
          <w:kern w:val="0"/>
          <w:szCs w:val="21"/>
          <w:bdr w:val="none" w:sz="0" w:space="0" w:color="auto" w:frame="1"/>
        </w:rPr>
      </w:pPr>
      <w:r w:rsidRPr="00F97069">
        <w:rPr>
          <w:rFonts w:ascii="宋体" w:eastAsia="宋体" w:hAnsi="宋体" w:cs="宋体" w:hint="eastAsia"/>
          <w:color w:val="000000"/>
          <w:kern w:val="0"/>
          <w:szCs w:val="21"/>
          <w:bdr w:val="none" w:sz="0" w:space="0" w:color="auto" w:frame="1"/>
        </w:rPr>
        <w:t xml:space="preserve">　　封闭型 REITs 的资本总额及发行份数在发行之初就被限制，在发行完毕后的规定期限内，不得任意追加发行新增的股份。封闭型REITs一般在证券交易所上市流通，投资者通过证券经纪商可以在二级市场买卖REITs的股票或受益凭证从中获取价差收益。在二级市场流通的REITs的价格在较大程度上受到市场供求变动的影响，有可能高于或低于其净资产价值。 </w:t>
      </w:r>
    </w:p>
    <w:p w:rsidR="00F97069" w:rsidRPr="00F97069" w:rsidRDefault="00F97069" w:rsidP="00F97069">
      <w:pPr>
        <w:widowControl/>
        <w:shd w:val="clear" w:color="auto" w:fill="FFFFFF"/>
        <w:spacing w:line="300" w:lineRule="atLeast"/>
        <w:ind w:firstLine="360"/>
        <w:jc w:val="left"/>
        <w:rPr>
          <w:rFonts w:ascii="宋体" w:eastAsia="宋体" w:hAnsi="宋体" w:cs="宋体" w:hint="eastAsia"/>
          <w:color w:val="000000"/>
          <w:kern w:val="0"/>
          <w:szCs w:val="21"/>
          <w:bdr w:val="none" w:sz="0" w:space="0" w:color="auto" w:frame="1"/>
        </w:rPr>
      </w:pPr>
      <w:r w:rsidRPr="00F97069">
        <w:rPr>
          <w:rFonts w:ascii="宋体" w:eastAsia="宋体" w:hAnsi="宋体" w:cs="宋体" w:hint="eastAsia"/>
          <w:color w:val="000000"/>
          <w:kern w:val="0"/>
          <w:szCs w:val="21"/>
          <w:bdr w:val="none" w:sz="0" w:space="0" w:color="auto" w:frame="1"/>
        </w:rPr>
        <w:t xml:space="preserve">　　开放型 REITs 的资本总额或发行份数不固定，可以随时为了投资于新的不动产而追加发行新的股份筹集资金，投资者也可以随时买入或者赎回。开放型REITs的价格通常由净资产价值加手续费确定，有些开放型REITs会收取销售费，有的则收取赎回费。 </w:t>
      </w:r>
    </w:p>
    <w:p w:rsidR="00F97069" w:rsidRPr="00F97069" w:rsidRDefault="00F97069" w:rsidP="00F97069">
      <w:pPr>
        <w:widowControl/>
        <w:shd w:val="clear" w:color="auto" w:fill="FFFFFF"/>
        <w:spacing w:line="300" w:lineRule="atLeast"/>
        <w:ind w:firstLine="360"/>
        <w:jc w:val="left"/>
        <w:rPr>
          <w:rFonts w:ascii="宋体" w:eastAsia="宋体" w:hAnsi="宋体" w:cs="宋体" w:hint="eastAsia"/>
          <w:color w:val="000000"/>
          <w:kern w:val="0"/>
          <w:szCs w:val="21"/>
          <w:bdr w:val="none" w:sz="0" w:space="0" w:color="auto" w:frame="1"/>
        </w:rPr>
      </w:pPr>
      <w:r w:rsidRPr="00F97069">
        <w:rPr>
          <w:rFonts w:ascii="宋体" w:eastAsia="宋体" w:hAnsi="宋体" w:cs="宋体" w:hint="eastAsia"/>
          <w:color w:val="000000"/>
          <w:kern w:val="0"/>
          <w:szCs w:val="21"/>
          <w:bdr w:val="none" w:sz="0" w:space="0" w:color="auto" w:frame="1"/>
        </w:rPr>
        <w:t xml:space="preserve">　　封闭型REITs相较于开放型REITs的优势在于其管理难度较小，可以在封闭期内灵活运作，避免了投资者大量申购或赎回的不确定性所导致的对投资组合、投资周期的影响。而封闭型REITs的劣势也在于其资本总额固定，限制了REITs的发展规模，在物业发展前景良好的时候不能及时追加投资，失去增加收益的机会。 </w:t>
      </w:r>
    </w:p>
    <w:p w:rsidR="00F97069" w:rsidRPr="00F97069" w:rsidRDefault="00F97069" w:rsidP="00F97069">
      <w:pPr>
        <w:widowControl/>
        <w:shd w:val="clear" w:color="auto" w:fill="FFFFFF"/>
        <w:spacing w:line="300" w:lineRule="atLeast"/>
        <w:ind w:firstLine="360"/>
        <w:jc w:val="left"/>
        <w:rPr>
          <w:rFonts w:ascii="宋体" w:eastAsia="宋体" w:hAnsi="宋体" w:cs="宋体" w:hint="eastAsia"/>
          <w:color w:val="000000"/>
          <w:kern w:val="0"/>
          <w:szCs w:val="21"/>
          <w:bdr w:val="none" w:sz="0" w:space="0" w:color="auto" w:frame="1"/>
        </w:rPr>
      </w:pPr>
      <w:r w:rsidRPr="00F97069">
        <w:rPr>
          <w:rFonts w:ascii="宋体" w:eastAsia="宋体" w:hAnsi="宋体" w:cs="宋体" w:hint="eastAsia"/>
          <w:color w:val="000000"/>
          <w:kern w:val="0"/>
          <w:szCs w:val="21"/>
          <w:bdr w:val="none" w:sz="0" w:space="0" w:color="auto" w:frame="1"/>
        </w:rPr>
        <w:t xml:space="preserve">　　  </w:t>
      </w:r>
    </w:p>
    <w:p w:rsidR="00F97069" w:rsidRPr="00F97069" w:rsidRDefault="00F97069" w:rsidP="00F97069">
      <w:pPr>
        <w:widowControl/>
        <w:shd w:val="clear" w:color="auto" w:fill="FFFFFF"/>
        <w:spacing w:line="300" w:lineRule="atLeast"/>
        <w:ind w:firstLine="360"/>
        <w:jc w:val="left"/>
        <w:rPr>
          <w:rFonts w:ascii="宋体" w:eastAsia="宋体" w:hAnsi="宋体" w:cs="宋体" w:hint="eastAsia"/>
          <w:color w:val="000000"/>
          <w:kern w:val="0"/>
          <w:szCs w:val="21"/>
          <w:bdr w:val="none" w:sz="0" w:space="0" w:color="auto" w:frame="1"/>
        </w:rPr>
      </w:pPr>
      <w:r w:rsidRPr="00F97069">
        <w:rPr>
          <w:rFonts w:ascii="宋体" w:eastAsia="宋体" w:hAnsi="宋体" w:cs="宋体" w:hint="eastAsia"/>
          <w:color w:val="000000"/>
          <w:kern w:val="0"/>
          <w:szCs w:val="21"/>
          <w:bdr w:val="none" w:sz="0" w:space="0" w:color="auto" w:frame="1"/>
        </w:rPr>
        <w:t xml:space="preserve">　　根据资金募集方式的不同，REITs可以分为</w:t>
      </w:r>
      <w:proofErr w:type="gramStart"/>
      <w:r w:rsidRPr="00F97069">
        <w:rPr>
          <w:rFonts w:ascii="宋体" w:eastAsia="宋体" w:hAnsi="宋体" w:cs="宋体" w:hint="eastAsia"/>
          <w:color w:val="000000"/>
          <w:kern w:val="0"/>
          <w:szCs w:val="21"/>
          <w:bdr w:val="none" w:sz="0" w:space="0" w:color="auto" w:frame="1"/>
        </w:rPr>
        <w:t>公募型与</w:t>
      </w:r>
      <w:proofErr w:type="gramEnd"/>
      <w:r w:rsidRPr="00F97069">
        <w:rPr>
          <w:rFonts w:ascii="宋体" w:eastAsia="宋体" w:hAnsi="宋体" w:cs="宋体" w:hint="eastAsia"/>
          <w:color w:val="000000"/>
          <w:kern w:val="0"/>
          <w:szCs w:val="21"/>
          <w:bdr w:val="none" w:sz="0" w:space="0" w:color="auto" w:frame="1"/>
        </w:rPr>
        <w:t>私募型。 </w:t>
      </w:r>
    </w:p>
    <w:p w:rsidR="00F97069" w:rsidRPr="00F97069" w:rsidRDefault="00F97069" w:rsidP="00F97069">
      <w:pPr>
        <w:widowControl/>
        <w:shd w:val="clear" w:color="auto" w:fill="FFFFFF"/>
        <w:spacing w:line="300" w:lineRule="atLeast"/>
        <w:ind w:firstLine="360"/>
        <w:jc w:val="left"/>
        <w:rPr>
          <w:rFonts w:ascii="宋体" w:eastAsia="宋体" w:hAnsi="宋体" w:cs="宋体" w:hint="eastAsia"/>
          <w:color w:val="000000"/>
          <w:kern w:val="0"/>
          <w:szCs w:val="21"/>
          <w:bdr w:val="none" w:sz="0" w:space="0" w:color="auto" w:frame="1"/>
        </w:rPr>
      </w:pPr>
      <w:r w:rsidRPr="00F97069">
        <w:rPr>
          <w:rFonts w:ascii="宋体" w:eastAsia="宋体" w:hAnsi="宋体" w:cs="宋体" w:hint="eastAsia"/>
          <w:color w:val="000000"/>
          <w:kern w:val="0"/>
          <w:szCs w:val="21"/>
          <w:bdr w:val="none" w:sz="0" w:space="0" w:color="auto" w:frame="1"/>
        </w:rPr>
        <w:lastRenderedPageBreak/>
        <w:t xml:space="preserve">　　投资对象方面，私募型 REITs以非公开方式向特定投资者募集资金（例如机构投资者和资金规模较大的个人投资者），有最高人数限制，且不允许公开宣传；</w:t>
      </w:r>
      <w:proofErr w:type="gramStart"/>
      <w:r w:rsidRPr="00F97069">
        <w:rPr>
          <w:rFonts w:ascii="宋体" w:eastAsia="宋体" w:hAnsi="宋体" w:cs="宋体" w:hint="eastAsia"/>
          <w:color w:val="000000"/>
          <w:kern w:val="0"/>
          <w:szCs w:val="21"/>
          <w:bdr w:val="none" w:sz="0" w:space="0" w:color="auto" w:frame="1"/>
        </w:rPr>
        <w:t>公募型</w:t>
      </w:r>
      <w:proofErr w:type="gramEnd"/>
      <w:r w:rsidRPr="00F97069">
        <w:rPr>
          <w:rFonts w:ascii="宋体" w:eastAsia="宋体" w:hAnsi="宋体" w:cs="宋体" w:hint="eastAsia"/>
          <w:color w:val="000000"/>
          <w:kern w:val="0"/>
          <w:szCs w:val="21"/>
          <w:bdr w:val="none" w:sz="0" w:space="0" w:color="auto" w:frame="1"/>
        </w:rPr>
        <w:t>REITs以公开发行的方式向社会公众投资者募集资金，可以公开宣传销售。法律监管方面，私募REITs受到法律法规的限制相对较少；公募REITs受到的法律限制和监管通常较多，例如利润分配、经营管理、投资策略、信息披露等方面。 </w:t>
      </w:r>
    </w:p>
    <w:p w:rsidR="00F97069" w:rsidRPr="00F97069" w:rsidRDefault="00F97069" w:rsidP="00F97069">
      <w:pPr>
        <w:widowControl/>
        <w:shd w:val="clear" w:color="auto" w:fill="FFFFFF"/>
        <w:spacing w:line="300" w:lineRule="atLeast"/>
        <w:ind w:firstLine="360"/>
        <w:jc w:val="left"/>
        <w:rPr>
          <w:rFonts w:ascii="宋体" w:eastAsia="宋体" w:hAnsi="宋体" w:cs="宋体" w:hint="eastAsia"/>
          <w:color w:val="000000"/>
          <w:kern w:val="0"/>
          <w:szCs w:val="21"/>
          <w:bdr w:val="none" w:sz="0" w:space="0" w:color="auto" w:frame="1"/>
        </w:rPr>
      </w:pPr>
      <w:r w:rsidRPr="00F97069">
        <w:rPr>
          <w:rFonts w:ascii="宋体" w:eastAsia="宋体" w:hAnsi="宋体" w:cs="宋体" w:hint="eastAsia"/>
          <w:color w:val="000000"/>
          <w:kern w:val="0"/>
          <w:szCs w:val="21"/>
          <w:bdr w:val="none" w:sz="0" w:space="0" w:color="auto" w:frame="1"/>
        </w:rPr>
        <w:t xml:space="preserve">　　 </w:t>
      </w:r>
    </w:p>
    <w:p w:rsidR="00F97069" w:rsidRPr="00F97069" w:rsidRDefault="00F97069" w:rsidP="00F97069">
      <w:pPr>
        <w:widowControl/>
        <w:shd w:val="clear" w:color="auto" w:fill="FFFFFF"/>
        <w:spacing w:line="300" w:lineRule="atLeast"/>
        <w:ind w:firstLine="360"/>
        <w:jc w:val="left"/>
        <w:rPr>
          <w:rFonts w:ascii="宋体" w:eastAsia="宋体" w:hAnsi="宋体" w:cs="宋体" w:hint="eastAsia"/>
          <w:color w:val="000000"/>
          <w:kern w:val="0"/>
          <w:szCs w:val="21"/>
          <w:bdr w:val="none" w:sz="0" w:space="0" w:color="auto" w:frame="1"/>
        </w:rPr>
      </w:pPr>
      <w:r w:rsidRPr="00F97069">
        <w:rPr>
          <w:rFonts w:ascii="宋体" w:eastAsia="宋体" w:hAnsi="宋体" w:cs="宋体" w:hint="eastAsia"/>
          <w:color w:val="000000"/>
          <w:kern w:val="0"/>
          <w:szCs w:val="21"/>
          <w:bdr w:val="none" w:sz="0" w:space="0" w:color="auto" w:frame="1"/>
        </w:rPr>
        <w:t xml:space="preserve">　　免责声明： </w:t>
      </w:r>
    </w:p>
    <w:p w:rsidR="00B20FC1" w:rsidRPr="00F97069" w:rsidRDefault="00F97069" w:rsidP="00F97069">
      <w:pPr>
        <w:widowControl/>
        <w:shd w:val="clear" w:color="auto" w:fill="FFFFFF"/>
        <w:spacing w:line="300" w:lineRule="atLeast"/>
        <w:ind w:firstLine="360"/>
        <w:jc w:val="left"/>
        <w:rPr>
          <w:rFonts w:ascii="宋体" w:eastAsia="宋体" w:hAnsi="宋体" w:cs="宋体"/>
          <w:color w:val="000000"/>
          <w:kern w:val="0"/>
          <w:szCs w:val="21"/>
          <w:bdr w:val="none" w:sz="0" w:space="0" w:color="auto" w:frame="1"/>
        </w:rPr>
      </w:pPr>
      <w:r w:rsidRPr="00F97069">
        <w:rPr>
          <w:rFonts w:ascii="宋体" w:eastAsia="宋体" w:hAnsi="宋体" w:cs="宋体" w:hint="eastAsia"/>
          <w:color w:val="000000"/>
          <w:kern w:val="0"/>
          <w:szCs w:val="21"/>
          <w:bdr w:val="none" w:sz="0" w:space="0" w:color="auto" w:frame="1"/>
        </w:rPr>
        <w:t xml:space="preserve">　　本栏目刊载的信息仅用于投资者教育之目的，不构成对投资者的任何投资建议，投资者不应当以该等信息取代其独立判断或仅根据该等信息做出决策。本栏目信息力求准确可靠，但对这些信息的准确性或完整性不作保证，亦不对因使用该等信息而引发或可能引发的损失承担任何责任。 </w:t>
      </w:r>
    </w:p>
    <w:sectPr w:rsidR="00B20FC1" w:rsidRPr="00F9706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7B0"/>
    <w:rsid w:val="00AB07B0"/>
    <w:rsid w:val="00B20FC1"/>
    <w:rsid w:val="00F970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9706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970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812020">
      <w:bodyDiv w:val="1"/>
      <w:marLeft w:val="0"/>
      <w:marRight w:val="0"/>
      <w:marTop w:val="0"/>
      <w:marBottom w:val="0"/>
      <w:divBdr>
        <w:top w:val="none" w:sz="0" w:space="0" w:color="auto"/>
        <w:left w:val="none" w:sz="0" w:space="0" w:color="auto"/>
        <w:bottom w:val="none" w:sz="0" w:space="0" w:color="auto"/>
        <w:right w:val="none" w:sz="0" w:space="0" w:color="auto"/>
      </w:divBdr>
      <w:divsChild>
        <w:div w:id="227308491">
          <w:marLeft w:val="0"/>
          <w:marRight w:val="0"/>
          <w:marTop w:val="0"/>
          <w:marBottom w:val="0"/>
          <w:divBdr>
            <w:top w:val="none" w:sz="0" w:space="0" w:color="auto"/>
            <w:left w:val="none" w:sz="0" w:space="0" w:color="auto"/>
            <w:bottom w:val="none" w:sz="0" w:space="0" w:color="auto"/>
            <w:right w:val="none" w:sz="0" w:space="0" w:color="auto"/>
          </w:divBdr>
          <w:divsChild>
            <w:div w:id="2078285152">
              <w:marLeft w:val="0"/>
              <w:marRight w:val="0"/>
              <w:marTop w:val="0"/>
              <w:marBottom w:val="0"/>
              <w:divBdr>
                <w:top w:val="none" w:sz="0" w:space="0" w:color="auto"/>
                <w:left w:val="none" w:sz="0" w:space="0" w:color="auto"/>
                <w:bottom w:val="none" w:sz="0" w:space="0" w:color="auto"/>
                <w:right w:val="none" w:sz="0" w:space="0" w:color="auto"/>
              </w:divBdr>
              <w:divsChild>
                <w:div w:id="2033454075">
                  <w:marLeft w:val="0"/>
                  <w:marRight w:val="0"/>
                  <w:marTop w:val="0"/>
                  <w:marBottom w:val="150"/>
                  <w:divBdr>
                    <w:top w:val="none" w:sz="0" w:space="0" w:color="auto"/>
                    <w:left w:val="none" w:sz="0" w:space="0" w:color="auto"/>
                    <w:bottom w:val="none" w:sz="0" w:space="0" w:color="auto"/>
                    <w:right w:val="none" w:sz="0" w:space="0" w:color="auto"/>
                  </w:divBdr>
                </w:div>
                <w:div w:id="982004025">
                  <w:marLeft w:val="0"/>
                  <w:marRight w:val="0"/>
                  <w:marTop w:val="0"/>
                  <w:marBottom w:val="0"/>
                  <w:divBdr>
                    <w:top w:val="single" w:sz="6" w:space="11" w:color="F5F5F5"/>
                    <w:left w:val="none" w:sz="0" w:space="0" w:color="auto"/>
                    <w:bottom w:val="none" w:sz="0" w:space="0" w:color="auto"/>
                    <w:right w:val="none" w:sz="0" w:space="0" w:color="auto"/>
                  </w:divBdr>
                  <w:divsChild>
                    <w:div w:id="656999933">
                      <w:marLeft w:val="0"/>
                      <w:marRight w:val="0"/>
                      <w:marTop w:val="0"/>
                      <w:marBottom w:val="0"/>
                      <w:divBdr>
                        <w:top w:val="none" w:sz="0" w:space="0" w:color="auto"/>
                        <w:left w:val="none" w:sz="0" w:space="0" w:color="auto"/>
                        <w:bottom w:val="none" w:sz="0" w:space="0" w:color="auto"/>
                        <w:right w:val="none" w:sz="0" w:space="0" w:color="auto"/>
                      </w:divBdr>
                      <w:divsChild>
                        <w:div w:id="73066367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1351</Characters>
  <Application>Microsoft Office Word</Application>
  <DocSecurity>0</DocSecurity>
  <Lines>11</Lines>
  <Paragraphs>3</Paragraphs>
  <ScaleCrop>false</ScaleCrop>
  <Company>HP Inc.</Company>
  <LinksUpToDate>false</LinksUpToDate>
  <CharactersWithSpaces>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wuj003</dc:creator>
  <cp:keywords/>
  <dc:description/>
  <cp:lastModifiedBy>wuj003</cp:lastModifiedBy>
  <cp:revision>3</cp:revision>
  <dcterms:created xsi:type="dcterms:W3CDTF">2021-07-19T11:33:00Z</dcterms:created>
  <dcterms:modified xsi:type="dcterms:W3CDTF">2021-07-19T11:33:00Z</dcterms:modified>
</cp:coreProperties>
</file>