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57" w:rsidRPr="003D37E0" w:rsidRDefault="00492A57" w:rsidP="00EC7CCC">
      <w:pPr>
        <w:spacing w:line="360" w:lineRule="auto"/>
        <w:ind w:hanging="26"/>
        <w:jc w:val="center"/>
        <w:rPr>
          <w:rFonts w:asciiTheme="minorEastAsia" w:hAnsiTheme="minorEastAsia" w:cs="Times New Roman"/>
          <w:b/>
          <w:sz w:val="32"/>
          <w:szCs w:val="28"/>
        </w:rPr>
      </w:pPr>
      <w:r w:rsidRPr="003D37E0">
        <w:rPr>
          <w:rFonts w:asciiTheme="minorEastAsia" w:hAnsiTheme="minorEastAsia" w:cs="Times New Roman" w:hint="eastAsia"/>
          <w:b/>
          <w:sz w:val="32"/>
          <w:szCs w:val="28"/>
        </w:rPr>
        <w:t>广发基金管理有限公司</w:t>
      </w:r>
    </w:p>
    <w:p w:rsidR="00492A57" w:rsidRPr="003D37E0" w:rsidRDefault="009079C0" w:rsidP="00477FE5">
      <w:pPr>
        <w:spacing w:line="360" w:lineRule="auto"/>
        <w:ind w:hanging="26"/>
        <w:jc w:val="center"/>
        <w:rPr>
          <w:rFonts w:asciiTheme="minorEastAsia" w:hAnsiTheme="minorEastAsia" w:cs="Times New Roman"/>
          <w:b/>
          <w:sz w:val="32"/>
          <w:szCs w:val="28"/>
        </w:rPr>
      </w:pPr>
      <w:r w:rsidRPr="003D37E0">
        <w:rPr>
          <w:rFonts w:asciiTheme="minorEastAsia" w:hAnsiTheme="minorEastAsia" w:cs="Times New Roman" w:hint="eastAsia"/>
          <w:b/>
          <w:sz w:val="32"/>
          <w:szCs w:val="28"/>
        </w:rPr>
        <w:t>关于</w:t>
      </w:r>
      <w:r w:rsidR="00CF1DD2" w:rsidRPr="003D37E0">
        <w:rPr>
          <w:rFonts w:asciiTheme="minorEastAsia" w:hAnsiTheme="minorEastAsia" w:cs="Times New Roman" w:hint="eastAsia"/>
          <w:b/>
          <w:sz w:val="32"/>
          <w:szCs w:val="28"/>
        </w:rPr>
        <w:t>广</w:t>
      </w:r>
      <w:proofErr w:type="gramStart"/>
      <w:r w:rsidR="00CF1DD2" w:rsidRPr="003D37E0">
        <w:rPr>
          <w:rFonts w:asciiTheme="minorEastAsia" w:hAnsiTheme="minorEastAsia" w:cs="Times New Roman" w:hint="eastAsia"/>
          <w:b/>
          <w:sz w:val="32"/>
          <w:szCs w:val="28"/>
        </w:rPr>
        <w:t>发科技</w:t>
      </w:r>
      <w:proofErr w:type="gramEnd"/>
      <w:r w:rsidR="00CF1DD2" w:rsidRPr="003D37E0">
        <w:rPr>
          <w:rFonts w:asciiTheme="minorEastAsia" w:hAnsiTheme="minorEastAsia" w:cs="Times New Roman" w:hint="eastAsia"/>
          <w:b/>
          <w:sz w:val="32"/>
          <w:szCs w:val="28"/>
        </w:rPr>
        <w:t>创新混合型证券投资基金</w:t>
      </w:r>
      <w:r w:rsidRPr="003D37E0">
        <w:rPr>
          <w:rFonts w:asciiTheme="minorEastAsia" w:hAnsiTheme="minorEastAsia" w:cs="Times New Roman" w:hint="eastAsia"/>
          <w:b/>
          <w:sz w:val="32"/>
          <w:szCs w:val="28"/>
        </w:rPr>
        <w:t>新增C类基金份额并相应修改基金合同的</w:t>
      </w:r>
      <w:r w:rsidR="00492A57" w:rsidRPr="003D37E0">
        <w:rPr>
          <w:rFonts w:asciiTheme="minorEastAsia" w:hAnsiTheme="minorEastAsia" w:cs="Times New Roman"/>
          <w:b/>
          <w:sz w:val="32"/>
          <w:szCs w:val="28"/>
        </w:rPr>
        <w:t>公告</w:t>
      </w:r>
    </w:p>
    <w:p w:rsidR="00492A57" w:rsidRPr="003D37E0" w:rsidRDefault="00492A57" w:rsidP="00635669">
      <w:pPr>
        <w:rPr>
          <w:rFonts w:asciiTheme="minorEastAsia" w:hAnsiTheme="minorEastAsia" w:cs="Times New Roman"/>
          <w:szCs w:val="21"/>
        </w:rPr>
      </w:pPr>
    </w:p>
    <w:p w:rsidR="00FF3526" w:rsidRPr="003D37E0" w:rsidRDefault="00CF1DD2" w:rsidP="00681990">
      <w:pPr>
        <w:tabs>
          <w:tab w:val="left" w:pos="7230"/>
        </w:tabs>
        <w:autoSpaceDE w:val="0"/>
        <w:autoSpaceDN w:val="0"/>
        <w:adjustRightInd w:val="0"/>
        <w:spacing w:line="360" w:lineRule="auto"/>
        <w:ind w:firstLineChars="200" w:firstLine="480"/>
        <w:rPr>
          <w:rFonts w:asciiTheme="minorEastAsia" w:hAnsiTheme="minorEastAsia" w:cs="Times New Roman"/>
          <w:bCs/>
          <w:sz w:val="24"/>
        </w:rPr>
      </w:pPr>
      <w:r w:rsidRPr="003D37E0">
        <w:rPr>
          <w:rFonts w:asciiTheme="minorEastAsia" w:hAnsiTheme="minorEastAsia" w:cs="Times New Roman" w:hint="eastAsia"/>
          <w:bCs/>
          <w:sz w:val="24"/>
        </w:rPr>
        <w:t>广</w:t>
      </w:r>
      <w:proofErr w:type="gramStart"/>
      <w:r w:rsidRPr="003D37E0">
        <w:rPr>
          <w:rFonts w:asciiTheme="minorEastAsia" w:hAnsiTheme="minorEastAsia" w:cs="Times New Roman" w:hint="eastAsia"/>
          <w:bCs/>
          <w:sz w:val="24"/>
        </w:rPr>
        <w:t>发科技</w:t>
      </w:r>
      <w:proofErr w:type="gramEnd"/>
      <w:r w:rsidRPr="003D37E0">
        <w:rPr>
          <w:rFonts w:asciiTheme="minorEastAsia" w:hAnsiTheme="minorEastAsia" w:cs="Times New Roman" w:hint="eastAsia"/>
          <w:bCs/>
          <w:sz w:val="24"/>
        </w:rPr>
        <w:t>创新混合型证券投资基金</w:t>
      </w:r>
      <w:r w:rsidR="00681990" w:rsidRPr="003D37E0">
        <w:rPr>
          <w:rFonts w:asciiTheme="minorEastAsia" w:hAnsiTheme="minorEastAsia" w:cs="Times New Roman" w:hint="eastAsia"/>
          <w:bCs/>
          <w:sz w:val="24"/>
        </w:rPr>
        <w:t>（以下简称“本基金”）</w:t>
      </w:r>
      <w:r w:rsidR="00EB197D" w:rsidRPr="003D37E0">
        <w:rPr>
          <w:rFonts w:asciiTheme="minorEastAsia" w:hAnsiTheme="minorEastAsia" w:cs="Times New Roman" w:hint="eastAsia"/>
          <w:bCs/>
          <w:sz w:val="24"/>
        </w:rPr>
        <w:t>经</w:t>
      </w:r>
      <w:r w:rsidRPr="003D37E0">
        <w:rPr>
          <w:rFonts w:asciiTheme="minorEastAsia" w:hAnsiTheme="minorEastAsia" w:cs="Times New Roman" w:hint="eastAsia"/>
          <w:bCs/>
          <w:sz w:val="24"/>
        </w:rPr>
        <w:t>2019年12月4日中国证监会证监许可【2019】2673号文准予募集注册</w:t>
      </w:r>
      <w:r w:rsidR="00681990" w:rsidRPr="003D37E0">
        <w:rPr>
          <w:rFonts w:asciiTheme="minorEastAsia" w:hAnsiTheme="minorEastAsia" w:cs="Times New Roman" w:hint="eastAsia"/>
          <w:bCs/>
          <w:sz w:val="24"/>
        </w:rPr>
        <w:t>，</w:t>
      </w:r>
      <w:r w:rsidR="004E2264" w:rsidRPr="003D37E0">
        <w:rPr>
          <w:rFonts w:asciiTheme="minorEastAsia" w:hAnsiTheme="minorEastAsia" w:cs="Times New Roman" w:hint="eastAsia"/>
          <w:bCs/>
          <w:sz w:val="24"/>
        </w:rPr>
        <w:t>于</w:t>
      </w:r>
      <w:r w:rsidR="00A012DA" w:rsidRPr="003D37E0">
        <w:rPr>
          <w:rFonts w:asciiTheme="minorEastAsia" w:hAnsiTheme="minorEastAsia" w:cs="Times New Roman" w:hint="eastAsia"/>
          <w:bCs/>
          <w:sz w:val="24"/>
        </w:rPr>
        <w:t>201</w:t>
      </w:r>
      <w:r w:rsidRPr="003D37E0">
        <w:rPr>
          <w:rFonts w:asciiTheme="minorEastAsia" w:hAnsiTheme="minorEastAsia" w:cs="Times New Roman"/>
          <w:bCs/>
          <w:sz w:val="24"/>
        </w:rPr>
        <w:t>9</w:t>
      </w:r>
      <w:r w:rsidR="00A012DA" w:rsidRPr="003D37E0">
        <w:rPr>
          <w:rFonts w:asciiTheme="minorEastAsia" w:hAnsiTheme="minorEastAsia" w:cs="Times New Roman" w:hint="eastAsia"/>
          <w:bCs/>
          <w:sz w:val="24"/>
        </w:rPr>
        <w:t>年12月</w:t>
      </w:r>
      <w:r w:rsidRPr="003D37E0">
        <w:rPr>
          <w:rFonts w:asciiTheme="minorEastAsia" w:hAnsiTheme="minorEastAsia" w:cs="Times New Roman"/>
          <w:bCs/>
          <w:sz w:val="24"/>
        </w:rPr>
        <w:t>25</w:t>
      </w:r>
      <w:r w:rsidR="00A012DA" w:rsidRPr="003D37E0">
        <w:rPr>
          <w:rFonts w:asciiTheme="minorEastAsia" w:hAnsiTheme="minorEastAsia" w:cs="Times New Roman" w:hint="eastAsia"/>
          <w:bCs/>
          <w:sz w:val="24"/>
        </w:rPr>
        <w:t>日</w:t>
      </w:r>
      <w:r w:rsidR="004E2264" w:rsidRPr="003D37E0">
        <w:rPr>
          <w:rFonts w:asciiTheme="minorEastAsia" w:hAnsiTheme="minorEastAsia" w:cs="Times New Roman" w:hint="eastAsia"/>
          <w:bCs/>
          <w:sz w:val="24"/>
        </w:rPr>
        <w:t>正式成立运作</w:t>
      </w:r>
      <w:r w:rsidR="009079C0" w:rsidRPr="003D37E0">
        <w:rPr>
          <w:rFonts w:asciiTheme="minorEastAsia" w:hAnsiTheme="minorEastAsia" w:cs="Times New Roman" w:hint="eastAsia"/>
          <w:bCs/>
          <w:sz w:val="24"/>
        </w:rPr>
        <w:t>。</w:t>
      </w:r>
      <w:r w:rsidR="00334020" w:rsidRPr="003D37E0">
        <w:rPr>
          <w:rFonts w:asciiTheme="minorEastAsia" w:hAnsiTheme="minorEastAsia" w:cs="Times New Roman" w:hint="eastAsia"/>
          <w:bCs/>
          <w:sz w:val="24"/>
        </w:rPr>
        <w:t>本</w:t>
      </w:r>
      <w:r w:rsidR="009079C0" w:rsidRPr="003D37E0">
        <w:rPr>
          <w:rFonts w:asciiTheme="minorEastAsia" w:hAnsiTheme="minorEastAsia" w:cs="Times New Roman" w:hint="eastAsia"/>
          <w:bCs/>
          <w:sz w:val="24"/>
        </w:rPr>
        <w:t>基金的基金管理人为广发基金管理有限公司（以下简称“本公司”），基金托管人为</w:t>
      </w:r>
      <w:r w:rsidR="00A012DA" w:rsidRPr="003D37E0">
        <w:rPr>
          <w:rFonts w:asciiTheme="minorEastAsia" w:hAnsiTheme="minorEastAsia" w:cs="Times New Roman" w:hint="eastAsia"/>
          <w:bCs/>
          <w:sz w:val="24"/>
        </w:rPr>
        <w:t>中国建设银行股份有限公司</w:t>
      </w:r>
      <w:r w:rsidR="009079C0" w:rsidRPr="003D37E0">
        <w:rPr>
          <w:rFonts w:asciiTheme="minorEastAsia" w:hAnsiTheme="minorEastAsia" w:cs="Times New Roman" w:hint="eastAsia"/>
          <w:bCs/>
          <w:sz w:val="24"/>
        </w:rPr>
        <w:t>（以下简称“托管人”）。</w:t>
      </w:r>
    </w:p>
    <w:p w:rsidR="00FF3526" w:rsidRPr="003D37E0" w:rsidRDefault="009079C0" w:rsidP="00BD3746">
      <w:pPr>
        <w:tabs>
          <w:tab w:val="left" w:pos="7230"/>
        </w:tabs>
        <w:autoSpaceDE w:val="0"/>
        <w:autoSpaceDN w:val="0"/>
        <w:adjustRightInd w:val="0"/>
        <w:spacing w:line="360" w:lineRule="auto"/>
        <w:ind w:firstLineChars="200" w:firstLine="480"/>
        <w:rPr>
          <w:rFonts w:asciiTheme="minorEastAsia" w:hAnsiTheme="minorEastAsia" w:cs="Times New Roman"/>
          <w:bCs/>
          <w:sz w:val="24"/>
        </w:rPr>
      </w:pPr>
      <w:r w:rsidRPr="003D37E0">
        <w:rPr>
          <w:rFonts w:asciiTheme="minorEastAsia" w:hAnsiTheme="minorEastAsia" w:cs="Times New Roman" w:hint="eastAsia"/>
          <w:bCs/>
          <w:sz w:val="24"/>
        </w:rPr>
        <w:t>为了更好地满足投资者投资需求，经与托管人协商一致，</w:t>
      </w:r>
      <w:r w:rsidR="00FA0CBF" w:rsidRPr="003D37E0">
        <w:rPr>
          <w:rFonts w:asciiTheme="minorEastAsia" w:hAnsiTheme="minorEastAsia" w:cs="Times New Roman" w:hint="eastAsia"/>
          <w:bCs/>
          <w:sz w:val="24"/>
        </w:rPr>
        <w:t>并报中国证监会备案通过，</w:t>
      </w:r>
      <w:r w:rsidR="00C8755C" w:rsidRPr="003D37E0">
        <w:rPr>
          <w:rFonts w:asciiTheme="minorEastAsia" w:hAnsiTheme="minorEastAsia" w:cs="Times New Roman" w:hint="eastAsia"/>
          <w:bCs/>
          <w:sz w:val="24"/>
        </w:rPr>
        <w:t>本公司决</w:t>
      </w:r>
      <w:r w:rsidR="00C8755C" w:rsidRPr="00CE387D">
        <w:rPr>
          <w:rFonts w:asciiTheme="minorEastAsia" w:hAnsiTheme="minorEastAsia" w:cs="Times New Roman" w:hint="eastAsia"/>
          <w:bCs/>
          <w:sz w:val="24"/>
        </w:rPr>
        <w:t>定于</w:t>
      </w:r>
      <w:r w:rsidR="002F6BBE" w:rsidRPr="00CE387D">
        <w:rPr>
          <w:rFonts w:asciiTheme="minorEastAsia" w:hAnsiTheme="minorEastAsia" w:cs="Times New Roman" w:hint="eastAsia"/>
          <w:bCs/>
          <w:sz w:val="24"/>
        </w:rPr>
        <w:t>2021年</w:t>
      </w:r>
      <w:r w:rsidR="00225F2D" w:rsidRPr="00CE387D">
        <w:rPr>
          <w:rFonts w:asciiTheme="minorEastAsia" w:hAnsiTheme="minorEastAsia" w:cs="Times New Roman"/>
          <w:bCs/>
          <w:sz w:val="24"/>
        </w:rPr>
        <w:t>9</w:t>
      </w:r>
      <w:r w:rsidR="002F6BBE" w:rsidRPr="00CE387D">
        <w:rPr>
          <w:rFonts w:asciiTheme="minorEastAsia" w:hAnsiTheme="minorEastAsia" w:cs="Times New Roman" w:hint="eastAsia"/>
          <w:bCs/>
          <w:sz w:val="24"/>
        </w:rPr>
        <w:t>月</w:t>
      </w:r>
      <w:r w:rsidR="008E5B4B">
        <w:rPr>
          <w:rFonts w:asciiTheme="minorEastAsia" w:hAnsiTheme="minorEastAsia" w:cs="Times New Roman"/>
          <w:bCs/>
          <w:sz w:val="24"/>
        </w:rPr>
        <w:t>10</w:t>
      </w:r>
      <w:r w:rsidR="002F6BBE" w:rsidRPr="00CE387D">
        <w:rPr>
          <w:rFonts w:asciiTheme="minorEastAsia" w:hAnsiTheme="minorEastAsia" w:cs="Times New Roman" w:hint="eastAsia"/>
          <w:bCs/>
          <w:sz w:val="24"/>
        </w:rPr>
        <w:t>日</w:t>
      </w:r>
      <w:r w:rsidR="00C8755C" w:rsidRPr="00CE387D">
        <w:rPr>
          <w:rFonts w:asciiTheme="minorEastAsia" w:hAnsiTheme="minorEastAsia" w:cs="Times New Roman" w:hint="eastAsia"/>
          <w:bCs/>
          <w:sz w:val="24"/>
        </w:rPr>
        <w:t>起</w:t>
      </w:r>
      <w:r w:rsidR="00C8755C" w:rsidRPr="003D37E0">
        <w:rPr>
          <w:rFonts w:asciiTheme="minorEastAsia" w:hAnsiTheme="minorEastAsia" w:cs="Times New Roman" w:hint="eastAsia"/>
          <w:bCs/>
          <w:sz w:val="24"/>
        </w:rPr>
        <w:t>，</w:t>
      </w:r>
      <w:r w:rsidRPr="003D37E0">
        <w:rPr>
          <w:rFonts w:asciiTheme="minorEastAsia" w:hAnsiTheme="minorEastAsia" w:cs="Times New Roman" w:hint="eastAsia"/>
          <w:bCs/>
          <w:sz w:val="24"/>
        </w:rPr>
        <w:t>在</w:t>
      </w:r>
      <w:r w:rsidR="00C8755C" w:rsidRPr="003D37E0">
        <w:rPr>
          <w:rFonts w:asciiTheme="minorEastAsia" w:hAnsiTheme="minorEastAsia" w:cs="Times New Roman" w:hint="eastAsia"/>
          <w:bCs/>
          <w:sz w:val="24"/>
        </w:rPr>
        <w:t>本基金</w:t>
      </w:r>
      <w:r w:rsidRPr="003D37E0">
        <w:rPr>
          <w:rFonts w:asciiTheme="minorEastAsia" w:hAnsiTheme="minorEastAsia" w:cs="Times New Roman" w:hint="eastAsia"/>
          <w:bCs/>
          <w:sz w:val="24"/>
        </w:rPr>
        <w:t>现有份额的基础上增设C类基金份额</w:t>
      </w:r>
      <w:r w:rsidR="002575F7" w:rsidRPr="003D37E0">
        <w:rPr>
          <w:rFonts w:asciiTheme="minorEastAsia" w:hAnsiTheme="minorEastAsia" w:cs="Times New Roman" w:hint="eastAsia"/>
          <w:bCs/>
          <w:sz w:val="24"/>
        </w:rPr>
        <w:t>（基金代码：</w:t>
      </w:r>
      <w:r w:rsidR="00CE387D" w:rsidRPr="00CE387D">
        <w:rPr>
          <w:rFonts w:asciiTheme="minorEastAsia" w:hAnsiTheme="minorEastAsia" w:cs="Times New Roman"/>
          <w:bCs/>
          <w:sz w:val="24"/>
        </w:rPr>
        <w:t>013533</w:t>
      </w:r>
      <w:r w:rsidR="002575F7" w:rsidRPr="003D37E0">
        <w:rPr>
          <w:rFonts w:asciiTheme="minorEastAsia" w:hAnsiTheme="minorEastAsia" w:cs="Times New Roman" w:hint="eastAsia"/>
          <w:bCs/>
          <w:sz w:val="24"/>
        </w:rPr>
        <w:t>）</w:t>
      </w:r>
      <w:r w:rsidRPr="003D37E0">
        <w:rPr>
          <w:rFonts w:asciiTheme="minorEastAsia" w:hAnsiTheme="minorEastAsia" w:cs="Times New Roman" w:hint="eastAsia"/>
          <w:bCs/>
          <w:sz w:val="24"/>
        </w:rPr>
        <w:t>，原份额转为A类基金份额，</w:t>
      </w:r>
      <w:r w:rsidR="000035C6" w:rsidRPr="003D37E0">
        <w:rPr>
          <w:rFonts w:asciiTheme="minorEastAsia" w:hAnsiTheme="minorEastAsia" w:cs="Times New Roman" w:hint="eastAsia"/>
          <w:bCs/>
          <w:sz w:val="24"/>
        </w:rPr>
        <w:t>并据此</w:t>
      </w:r>
      <w:r w:rsidRPr="003D37E0">
        <w:rPr>
          <w:rFonts w:asciiTheme="minorEastAsia" w:hAnsiTheme="minorEastAsia" w:cs="Times New Roman" w:hint="eastAsia"/>
          <w:bCs/>
          <w:sz w:val="24"/>
        </w:rPr>
        <w:t>对《基金合同》进行了相应修改</w:t>
      </w:r>
      <w:r w:rsidR="00635669" w:rsidRPr="003D37E0">
        <w:rPr>
          <w:rFonts w:asciiTheme="minorEastAsia" w:hAnsiTheme="minorEastAsia" w:cs="Times New Roman" w:hint="eastAsia"/>
          <w:bCs/>
          <w:sz w:val="24"/>
        </w:rPr>
        <w:t>（详见附件）</w:t>
      </w:r>
      <w:r w:rsidRPr="003D37E0">
        <w:rPr>
          <w:rFonts w:asciiTheme="minorEastAsia" w:hAnsiTheme="minorEastAsia" w:cs="Times New Roman" w:hint="eastAsia"/>
          <w:bCs/>
          <w:sz w:val="24"/>
        </w:rPr>
        <w:t>。</w:t>
      </w:r>
    </w:p>
    <w:p w:rsidR="000E4D28" w:rsidRPr="003D37E0" w:rsidRDefault="000E4D28" w:rsidP="000E4D28">
      <w:pPr>
        <w:spacing w:line="360" w:lineRule="auto"/>
        <w:ind w:firstLineChars="177" w:firstLine="426"/>
        <w:rPr>
          <w:rFonts w:asciiTheme="minorEastAsia" w:hAnsiTheme="minorEastAsia"/>
          <w:b/>
          <w:bCs/>
          <w:sz w:val="24"/>
          <w:szCs w:val="24"/>
        </w:rPr>
      </w:pPr>
    </w:p>
    <w:p w:rsidR="00FF3526" w:rsidRPr="003D37E0" w:rsidRDefault="00FF3526" w:rsidP="000E4D28">
      <w:pPr>
        <w:spacing w:line="360" w:lineRule="auto"/>
        <w:ind w:firstLineChars="177" w:firstLine="426"/>
        <w:rPr>
          <w:rFonts w:asciiTheme="minorEastAsia" w:hAnsiTheme="minorEastAsia"/>
          <w:b/>
          <w:bCs/>
          <w:sz w:val="24"/>
          <w:szCs w:val="24"/>
        </w:rPr>
      </w:pPr>
      <w:r w:rsidRPr="003D37E0">
        <w:rPr>
          <w:rFonts w:asciiTheme="minorEastAsia" w:hAnsiTheme="minorEastAsia" w:hint="eastAsia"/>
          <w:b/>
          <w:bCs/>
          <w:sz w:val="24"/>
          <w:szCs w:val="24"/>
        </w:rPr>
        <w:t>一、</w:t>
      </w:r>
      <w:r w:rsidR="00922500" w:rsidRPr="003D37E0">
        <w:rPr>
          <w:rFonts w:asciiTheme="minorEastAsia" w:hAnsiTheme="minorEastAsia" w:hint="eastAsia"/>
          <w:b/>
          <w:bCs/>
          <w:sz w:val="24"/>
          <w:szCs w:val="24"/>
        </w:rPr>
        <w:t>本基金</w:t>
      </w:r>
      <w:r w:rsidR="009079C0" w:rsidRPr="003D37E0">
        <w:rPr>
          <w:rFonts w:asciiTheme="minorEastAsia" w:hAnsiTheme="minorEastAsia" w:hint="eastAsia"/>
          <w:b/>
          <w:bCs/>
          <w:sz w:val="24"/>
          <w:szCs w:val="24"/>
        </w:rPr>
        <w:t>新增C类基金份额情况</w:t>
      </w:r>
    </w:p>
    <w:p w:rsidR="00BE40BF" w:rsidRPr="003D37E0" w:rsidRDefault="00BE40BF" w:rsidP="00C8755C">
      <w:pPr>
        <w:spacing w:line="360" w:lineRule="auto"/>
        <w:ind w:firstLineChars="177" w:firstLine="425"/>
        <w:rPr>
          <w:rFonts w:asciiTheme="minorEastAsia" w:hAnsiTheme="minorEastAsia"/>
          <w:bCs/>
          <w:sz w:val="24"/>
          <w:szCs w:val="24"/>
        </w:rPr>
      </w:pPr>
      <w:r w:rsidRPr="003D37E0">
        <w:rPr>
          <w:rFonts w:asciiTheme="minorEastAsia" w:hAnsiTheme="minorEastAsia" w:hint="eastAsia"/>
          <w:bCs/>
          <w:sz w:val="24"/>
          <w:szCs w:val="24"/>
        </w:rPr>
        <w:t>本基金在现有份额的基础上增设C类基金份额，原份额转为A类基金份额。</w:t>
      </w:r>
    </w:p>
    <w:p w:rsidR="00BE40BF" w:rsidRPr="003D37E0" w:rsidRDefault="00BE40BF" w:rsidP="00C8755C">
      <w:pPr>
        <w:spacing w:line="360" w:lineRule="auto"/>
        <w:ind w:firstLineChars="177" w:firstLine="425"/>
        <w:rPr>
          <w:rFonts w:asciiTheme="minorEastAsia" w:hAnsiTheme="minorEastAsia"/>
          <w:bCs/>
          <w:sz w:val="24"/>
          <w:szCs w:val="24"/>
        </w:rPr>
      </w:pPr>
      <w:r w:rsidRPr="003D37E0">
        <w:rPr>
          <w:rFonts w:asciiTheme="minorEastAsia" w:hAnsiTheme="minorEastAsia" w:hint="eastAsia"/>
          <w:bCs/>
          <w:sz w:val="24"/>
          <w:szCs w:val="24"/>
        </w:rPr>
        <w:t>本基金根据申购</w:t>
      </w:r>
      <w:r w:rsidR="00187D8D" w:rsidRPr="003D37E0">
        <w:rPr>
          <w:rFonts w:asciiTheme="minorEastAsia" w:hAnsiTheme="minorEastAsia" w:hint="eastAsia"/>
          <w:bCs/>
          <w:sz w:val="24"/>
          <w:szCs w:val="24"/>
        </w:rPr>
        <w:t>时</w:t>
      </w:r>
      <w:r w:rsidRPr="003D37E0">
        <w:rPr>
          <w:rFonts w:asciiTheme="minorEastAsia" w:hAnsiTheme="minorEastAsia" w:hint="eastAsia"/>
          <w:bCs/>
          <w:sz w:val="24"/>
          <w:szCs w:val="24"/>
        </w:rPr>
        <w:t>费用收取方式的不同，将基金份额分为不同的类别。在投资者申购基金时收取申购费用，而不计</w:t>
      </w:r>
      <w:proofErr w:type="gramStart"/>
      <w:r w:rsidRPr="003D37E0">
        <w:rPr>
          <w:rFonts w:asciiTheme="minorEastAsia" w:hAnsiTheme="minorEastAsia" w:hint="eastAsia"/>
          <w:bCs/>
          <w:sz w:val="24"/>
          <w:szCs w:val="24"/>
        </w:rPr>
        <w:t>提销售</w:t>
      </w:r>
      <w:proofErr w:type="gramEnd"/>
      <w:r w:rsidRPr="003D37E0">
        <w:rPr>
          <w:rFonts w:asciiTheme="minorEastAsia" w:hAnsiTheme="minorEastAsia" w:hint="eastAsia"/>
          <w:bCs/>
          <w:sz w:val="24"/>
          <w:szCs w:val="24"/>
        </w:rPr>
        <w:t>服务费的，称为A类基金份额；在投资者申购基金份额时不收取申购费用，而是从本类别基金资产中计</w:t>
      </w:r>
      <w:proofErr w:type="gramStart"/>
      <w:r w:rsidRPr="003D37E0">
        <w:rPr>
          <w:rFonts w:asciiTheme="minorEastAsia" w:hAnsiTheme="minorEastAsia" w:hint="eastAsia"/>
          <w:bCs/>
          <w:sz w:val="24"/>
          <w:szCs w:val="24"/>
        </w:rPr>
        <w:t>提销售</w:t>
      </w:r>
      <w:proofErr w:type="gramEnd"/>
      <w:r w:rsidRPr="003D37E0">
        <w:rPr>
          <w:rFonts w:asciiTheme="minorEastAsia" w:hAnsiTheme="minorEastAsia" w:hint="eastAsia"/>
          <w:bCs/>
          <w:sz w:val="24"/>
          <w:szCs w:val="24"/>
        </w:rPr>
        <w:t>服务费的，称为C类基金份额。</w:t>
      </w:r>
    </w:p>
    <w:p w:rsidR="00691D1C" w:rsidRPr="003D37E0" w:rsidRDefault="00BE40BF" w:rsidP="00C8755C">
      <w:pPr>
        <w:spacing w:line="360" w:lineRule="auto"/>
        <w:ind w:firstLineChars="177" w:firstLine="425"/>
        <w:rPr>
          <w:rFonts w:asciiTheme="minorEastAsia" w:hAnsiTheme="minorEastAsia"/>
          <w:bCs/>
          <w:sz w:val="24"/>
          <w:szCs w:val="24"/>
        </w:rPr>
      </w:pPr>
      <w:r w:rsidRPr="003D37E0">
        <w:rPr>
          <w:rFonts w:asciiTheme="minorEastAsia" w:hAnsiTheme="minorEastAsia" w:hint="eastAsia"/>
          <w:bCs/>
          <w:sz w:val="24"/>
          <w:szCs w:val="24"/>
        </w:rPr>
        <w:t>本基金A类、C类基金份额分别设置代码。由于基金费用的不同，本基金A类基金份额和C类基金份额将分别计算基金份额净值。</w:t>
      </w:r>
    </w:p>
    <w:p w:rsidR="00CF1DD2" w:rsidRPr="003D37E0" w:rsidRDefault="00CF1DD2" w:rsidP="00CF1DD2">
      <w:pPr>
        <w:spacing w:line="360" w:lineRule="auto"/>
        <w:ind w:firstLineChars="177" w:firstLine="425"/>
        <w:rPr>
          <w:rFonts w:asciiTheme="minorEastAsia" w:hAnsiTheme="minorEastAsia"/>
          <w:bCs/>
          <w:sz w:val="24"/>
          <w:szCs w:val="24"/>
        </w:rPr>
      </w:pPr>
      <w:r w:rsidRPr="003D37E0">
        <w:rPr>
          <w:rFonts w:asciiTheme="minorEastAsia" w:hAnsiTheme="minorEastAsia" w:hint="eastAsia"/>
          <w:bCs/>
          <w:sz w:val="24"/>
          <w:szCs w:val="24"/>
        </w:rPr>
        <w:t>本基金A类基金份额不收取销售服务费，C类基金份额的销售服务费按前一日C类基金份额资产净值的0.60%年费率计提。计算方法如下：</w:t>
      </w:r>
    </w:p>
    <w:p w:rsidR="00CF1DD2" w:rsidRPr="003D37E0" w:rsidRDefault="00CF1DD2" w:rsidP="00CF1DD2">
      <w:pPr>
        <w:spacing w:line="360" w:lineRule="auto"/>
        <w:ind w:firstLineChars="177" w:firstLine="425"/>
        <w:rPr>
          <w:rFonts w:asciiTheme="minorEastAsia" w:hAnsiTheme="minorEastAsia"/>
          <w:bCs/>
          <w:sz w:val="24"/>
          <w:szCs w:val="24"/>
        </w:rPr>
      </w:pPr>
      <w:r w:rsidRPr="003D37E0">
        <w:rPr>
          <w:rFonts w:asciiTheme="minorEastAsia" w:hAnsiTheme="minorEastAsia" w:hint="eastAsia"/>
          <w:bCs/>
          <w:sz w:val="24"/>
          <w:szCs w:val="24"/>
        </w:rPr>
        <w:t>H＝E×0.60%÷当年天数</w:t>
      </w:r>
    </w:p>
    <w:p w:rsidR="00CF1DD2" w:rsidRPr="003D37E0" w:rsidRDefault="00CF1DD2" w:rsidP="00CF1DD2">
      <w:pPr>
        <w:spacing w:line="360" w:lineRule="auto"/>
        <w:ind w:firstLineChars="177" w:firstLine="425"/>
        <w:rPr>
          <w:rFonts w:asciiTheme="minorEastAsia" w:hAnsiTheme="minorEastAsia"/>
          <w:bCs/>
          <w:sz w:val="24"/>
          <w:szCs w:val="24"/>
        </w:rPr>
      </w:pPr>
      <w:r w:rsidRPr="003D37E0">
        <w:rPr>
          <w:rFonts w:asciiTheme="minorEastAsia" w:hAnsiTheme="minorEastAsia" w:hint="eastAsia"/>
          <w:bCs/>
          <w:sz w:val="24"/>
          <w:szCs w:val="24"/>
        </w:rPr>
        <w:t>H为C类基金份额每日应计提的销售服务费</w:t>
      </w:r>
    </w:p>
    <w:p w:rsidR="00CF1DD2" w:rsidRPr="003D37E0" w:rsidRDefault="00CF1DD2" w:rsidP="00CF1DD2">
      <w:pPr>
        <w:spacing w:line="360" w:lineRule="auto"/>
        <w:ind w:firstLineChars="177" w:firstLine="425"/>
        <w:rPr>
          <w:rFonts w:asciiTheme="minorEastAsia" w:hAnsiTheme="minorEastAsia"/>
          <w:bCs/>
          <w:sz w:val="24"/>
          <w:szCs w:val="24"/>
        </w:rPr>
      </w:pPr>
      <w:r w:rsidRPr="003D37E0">
        <w:rPr>
          <w:rFonts w:asciiTheme="minorEastAsia" w:hAnsiTheme="minorEastAsia" w:hint="eastAsia"/>
          <w:bCs/>
          <w:sz w:val="24"/>
          <w:szCs w:val="24"/>
        </w:rPr>
        <w:t>E为C类基金份额前一日基金资产净值</w:t>
      </w:r>
    </w:p>
    <w:p w:rsidR="00CF1DD2" w:rsidRPr="003D37E0" w:rsidRDefault="00CF1DD2" w:rsidP="00CF1DD2">
      <w:pPr>
        <w:spacing w:line="360" w:lineRule="auto"/>
        <w:ind w:firstLineChars="177" w:firstLine="425"/>
        <w:rPr>
          <w:rFonts w:asciiTheme="minorEastAsia" w:hAnsiTheme="minorEastAsia"/>
          <w:bCs/>
          <w:sz w:val="24"/>
          <w:szCs w:val="24"/>
        </w:rPr>
      </w:pPr>
      <w:r w:rsidRPr="003D37E0">
        <w:rPr>
          <w:rFonts w:asciiTheme="minorEastAsia" w:hAnsiTheme="minorEastAsia" w:hint="eastAsia"/>
          <w:bCs/>
          <w:sz w:val="24"/>
          <w:szCs w:val="24"/>
        </w:rPr>
        <w:t>基金销售服务费每日计算，逐日累计至每月月末，按月支付，由托管人根据与管理人核对一致的财务数据，自动在月初5</w:t>
      </w:r>
      <w:proofErr w:type="gramStart"/>
      <w:r w:rsidRPr="003D37E0">
        <w:rPr>
          <w:rFonts w:asciiTheme="minorEastAsia" w:hAnsiTheme="minorEastAsia" w:hint="eastAsia"/>
          <w:bCs/>
          <w:sz w:val="24"/>
          <w:szCs w:val="24"/>
        </w:rPr>
        <w:t>个</w:t>
      </w:r>
      <w:proofErr w:type="gramEnd"/>
      <w:r w:rsidRPr="003D37E0">
        <w:rPr>
          <w:rFonts w:asciiTheme="minorEastAsia" w:hAnsiTheme="minorEastAsia" w:hint="eastAsia"/>
          <w:bCs/>
          <w:sz w:val="24"/>
          <w:szCs w:val="24"/>
        </w:rPr>
        <w:t>工作日内、按照指定的账户路径进行资金支付，管理人无需再出具资金划拨指令。若遇法定节假日、休息日等，</w:t>
      </w:r>
      <w:r w:rsidRPr="003D37E0">
        <w:rPr>
          <w:rFonts w:asciiTheme="minorEastAsia" w:hAnsiTheme="minorEastAsia" w:hint="eastAsia"/>
          <w:bCs/>
          <w:sz w:val="24"/>
          <w:szCs w:val="24"/>
        </w:rPr>
        <w:lastRenderedPageBreak/>
        <w:t>支付日期顺延。费用自动扣划后，管理人应进行核对，如发现数据不符，及时联系托管人协商解决。</w:t>
      </w:r>
    </w:p>
    <w:p w:rsidR="00AC6422" w:rsidRPr="003D37E0" w:rsidRDefault="00CF1DD2" w:rsidP="00CF1DD2">
      <w:pPr>
        <w:spacing w:line="360" w:lineRule="auto"/>
        <w:ind w:firstLineChars="177" w:firstLine="425"/>
        <w:rPr>
          <w:rFonts w:asciiTheme="minorEastAsia" w:hAnsiTheme="minorEastAsia"/>
          <w:bCs/>
          <w:sz w:val="24"/>
          <w:szCs w:val="24"/>
        </w:rPr>
      </w:pPr>
      <w:r w:rsidRPr="003D37E0">
        <w:rPr>
          <w:rFonts w:asciiTheme="minorEastAsia" w:hAnsiTheme="minorEastAsia" w:hint="eastAsia"/>
          <w:bCs/>
          <w:sz w:val="24"/>
          <w:szCs w:val="24"/>
        </w:rPr>
        <w:t>销售服务费主要用于支付销售机构佣金、以及基金管理人的基金行销广告费、促销活动费、基金份额持有人服务费等。</w:t>
      </w:r>
    </w:p>
    <w:p w:rsidR="00AF699B" w:rsidRPr="003D37E0" w:rsidRDefault="00AF699B" w:rsidP="00AF699B">
      <w:pPr>
        <w:spacing w:line="360" w:lineRule="auto"/>
        <w:ind w:firstLineChars="200" w:firstLine="480"/>
        <w:rPr>
          <w:rFonts w:asciiTheme="minorEastAsia" w:hAnsiTheme="minorEastAsia" w:cs="Times New Roman"/>
          <w:sz w:val="24"/>
          <w:szCs w:val="24"/>
        </w:rPr>
      </w:pPr>
      <w:r w:rsidRPr="003D37E0">
        <w:rPr>
          <w:rFonts w:asciiTheme="minorEastAsia" w:hAnsiTheme="minorEastAsia" w:cs="Times New Roman"/>
          <w:sz w:val="24"/>
          <w:szCs w:val="24"/>
        </w:rPr>
        <w:t>C</w:t>
      </w:r>
      <w:r w:rsidRPr="003D37E0">
        <w:rPr>
          <w:rFonts w:asciiTheme="minorEastAsia" w:hAnsiTheme="minorEastAsia" w:cs="Times New Roman" w:hint="eastAsia"/>
          <w:sz w:val="24"/>
          <w:szCs w:val="24"/>
        </w:rPr>
        <w:t>类基金份额具体赎回费率如下：</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08"/>
        <w:gridCol w:w="1865"/>
      </w:tblGrid>
      <w:tr w:rsidR="00AF699B" w:rsidRPr="003D37E0" w:rsidTr="001E36B2">
        <w:trPr>
          <w:jc w:val="center"/>
        </w:trPr>
        <w:tc>
          <w:tcPr>
            <w:tcW w:w="2808" w:type="dxa"/>
            <w:tcBorders>
              <w:top w:val="single" w:sz="4" w:space="0" w:color="auto"/>
            </w:tcBorders>
            <w:shd w:val="clear" w:color="auto" w:fill="auto"/>
            <w:vAlign w:val="center"/>
          </w:tcPr>
          <w:p w:rsidR="00AF699B" w:rsidRPr="003D37E0" w:rsidRDefault="00AF699B" w:rsidP="00AF699B">
            <w:pPr>
              <w:spacing w:line="360" w:lineRule="auto"/>
              <w:jc w:val="center"/>
              <w:rPr>
                <w:rFonts w:asciiTheme="minorEastAsia" w:hAnsiTheme="minorEastAsia" w:cs="Times New Roman"/>
                <w:sz w:val="24"/>
                <w:szCs w:val="24"/>
              </w:rPr>
            </w:pPr>
            <w:r w:rsidRPr="003D37E0">
              <w:rPr>
                <w:rFonts w:asciiTheme="minorEastAsia" w:hAnsiTheme="minorEastAsia" w:cs="Times New Roman" w:hint="eastAsia"/>
                <w:sz w:val="24"/>
                <w:szCs w:val="24"/>
              </w:rPr>
              <w:t>持有期限</w:t>
            </w:r>
            <w:r w:rsidRPr="003D37E0">
              <w:rPr>
                <w:rFonts w:asciiTheme="minorEastAsia" w:hAnsiTheme="minorEastAsia" w:cs="Times New Roman"/>
                <w:color w:val="000000"/>
                <w:kern w:val="0"/>
                <w:sz w:val="24"/>
                <w:szCs w:val="24"/>
              </w:rPr>
              <w:t>（N为日历日）</w:t>
            </w:r>
          </w:p>
        </w:tc>
        <w:tc>
          <w:tcPr>
            <w:tcW w:w="1865" w:type="dxa"/>
            <w:tcBorders>
              <w:top w:val="single" w:sz="4" w:space="0" w:color="auto"/>
            </w:tcBorders>
            <w:shd w:val="clear" w:color="auto" w:fill="auto"/>
            <w:vAlign w:val="center"/>
          </w:tcPr>
          <w:p w:rsidR="00AF699B" w:rsidRPr="003D37E0" w:rsidRDefault="00AF699B" w:rsidP="00AF699B">
            <w:pPr>
              <w:spacing w:line="360" w:lineRule="auto"/>
              <w:jc w:val="center"/>
              <w:rPr>
                <w:rFonts w:asciiTheme="minorEastAsia" w:hAnsiTheme="minorEastAsia" w:cs="Times New Roman"/>
                <w:sz w:val="24"/>
                <w:szCs w:val="24"/>
              </w:rPr>
            </w:pPr>
            <w:r w:rsidRPr="003D37E0">
              <w:rPr>
                <w:rFonts w:asciiTheme="minorEastAsia" w:hAnsiTheme="minorEastAsia" w:cs="Times New Roman" w:hint="eastAsia"/>
                <w:sz w:val="24"/>
                <w:szCs w:val="24"/>
              </w:rPr>
              <w:t>赎回费率</w:t>
            </w:r>
          </w:p>
        </w:tc>
      </w:tr>
      <w:tr w:rsidR="00AF699B" w:rsidRPr="003D37E0" w:rsidTr="001E36B2">
        <w:trPr>
          <w:jc w:val="center"/>
        </w:trPr>
        <w:tc>
          <w:tcPr>
            <w:tcW w:w="2808" w:type="dxa"/>
            <w:vAlign w:val="center"/>
          </w:tcPr>
          <w:p w:rsidR="00AF699B" w:rsidRPr="003D37E0" w:rsidRDefault="00AF699B" w:rsidP="00AF699B">
            <w:pPr>
              <w:spacing w:line="360" w:lineRule="auto"/>
              <w:jc w:val="center"/>
              <w:rPr>
                <w:rFonts w:asciiTheme="minorEastAsia" w:hAnsiTheme="minorEastAsia" w:cs="Times New Roman"/>
                <w:kern w:val="0"/>
                <w:sz w:val="24"/>
                <w:szCs w:val="24"/>
              </w:rPr>
            </w:pPr>
            <w:r w:rsidRPr="003D37E0">
              <w:rPr>
                <w:rFonts w:asciiTheme="minorEastAsia" w:hAnsiTheme="minorEastAsia" w:cs="Times New Roman" w:hint="eastAsia"/>
                <w:kern w:val="0"/>
                <w:sz w:val="24"/>
                <w:szCs w:val="24"/>
              </w:rPr>
              <w:t>N＜7天</w:t>
            </w:r>
          </w:p>
        </w:tc>
        <w:tc>
          <w:tcPr>
            <w:tcW w:w="1865" w:type="dxa"/>
            <w:vAlign w:val="center"/>
          </w:tcPr>
          <w:p w:rsidR="00AF699B" w:rsidRPr="003D37E0" w:rsidRDefault="00AF699B" w:rsidP="00AF699B">
            <w:pPr>
              <w:spacing w:line="360" w:lineRule="auto"/>
              <w:jc w:val="center"/>
              <w:rPr>
                <w:rFonts w:asciiTheme="minorEastAsia" w:hAnsiTheme="minorEastAsia" w:cs="Times New Roman"/>
                <w:kern w:val="0"/>
                <w:sz w:val="24"/>
                <w:szCs w:val="24"/>
              </w:rPr>
            </w:pPr>
            <w:r w:rsidRPr="003D37E0">
              <w:rPr>
                <w:rFonts w:asciiTheme="minorEastAsia" w:hAnsiTheme="minorEastAsia" w:cs="Times New Roman" w:hint="eastAsia"/>
                <w:kern w:val="0"/>
                <w:sz w:val="24"/>
                <w:szCs w:val="24"/>
              </w:rPr>
              <w:t>1.50%</w:t>
            </w:r>
          </w:p>
        </w:tc>
      </w:tr>
      <w:tr w:rsidR="00AF699B" w:rsidRPr="003D37E0" w:rsidTr="001E36B2">
        <w:trPr>
          <w:jc w:val="center"/>
        </w:trPr>
        <w:tc>
          <w:tcPr>
            <w:tcW w:w="2808" w:type="dxa"/>
            <w:vAlign w:val="center"/>
          </w:tcPr>
          <w:p w:rsidR="00AF699B" w:rsidRPr="003D37E0" w:rsidRDefault="00AF699B" w:rsidP="00AF699B">
            <w:pPr>
              <w:spacing w:line="360" w:lineRule="auto"/>
              <w:jc w:val="center"/>
              <w:rPr>
                <w:rFonts w:asciiTheme="minorEastAsia" w:hAnsiTheme="minorEastAsia" w:cs="Times New Roman"/>
                <w:kern w:val="0"/>
                <w:sz w:val="24"/>
                <w:szCs w:val="24"/>
              </w:rPr>
            </w:pPr>
            <w:r w:rsidRPr="003D37E0">
              <w:rPr>
                <w:rFonts w:asciiTheme="minorEastAsia" w:hAnsiTheme="minorEastAsia" w:cs="Times New Roman" w:hint="eastAsia"/>
                <w:kern w:val="0"/>
                <w:sz w:val="24"/>
                <w:szCs w:val="24"/>
              </w:rPr>
              <w:t>7天≤</w:t>
            </w:r>
            <w:r w:rsidRPr="003D37E0">
              <w:rPr>
                <w:rFonts w:asciiTheme="minorEastAsia" w:hAnsiTheme="minorEastAsia" w:cs="Times New Roman"/>
                <w:kern w:val="0"/>
                <w:sz w:val="24"/>
                <w:szCs w:val="24"/>
              </w:rPr>
              <w:t>N＜</w:t>
            </w:r>
            <w:r w:rsidRPr="003D37E0">
              <w:rPr>
                <w:rFonts w:asciiTheme="minorEastAsia" w:hAnsiTheme="minorEastAsia" w:cs="Times New Roman" w:hint="eastAsia"/>
                <w:kern w:val="0"/>
                <w:sz w:val="24"/>
                <w:szCs w:val="24"/>
              </w:rPr>
              <w:t>30天</w:t>
            </w:r>
          </w:p>
        </w:tc>
        <w:tc>
          <w:tcPr>
            <w:tcW w:w="1865" w:type="dxa"/>
            <w:vAlign w:val="center"/>
          </w:tcPr>
          <w:p w:rsidR="00AF699B" w:rsidRPr="003D37E0" w:rsidRDefault="00AF699B" w:rsidP="00AF699B">
            <w:pPr>
              <w:spacing w:line="360" w:lineRule="auto"/>
              <w:jc w:val="center"/>
              <w:rPr>
                <w:rFonts w:asciiTheme="minorEastAsia" w:hAnsiTheme="minorEastAsia" w:cs="Times New Roman"/>
                <w:kern w:val="0"/>
                <w:sz w:val="24"/>
                <w:szCs w:val="24"/>
              </w:rPr>
            </w:pPr>
            <w:r w:rsidRPr="003D37E0">
              <w:rPr>
                <w:rFonts w:asciiTheme="minorEastAsia" w:hAnsiTheme="minorEastAsia" w:cs="Times New Roman" w:hint="eastAsia"/>
                <w:kern w:val="0"/>
                <w:sz w:val="24"/>
                <w:szCs w:val="24"/>
              </w:rPr>
              <w:t>0.50</w:t>
            </w:r>
            <w:r w:rsidRPr="003D37E0">
              <w:rPr>
                <w:rFonts w:asciiTheme="minorEastAsia" w:hAnsiTheme="minorEastAsia" w:cs="Times New Roman"/>
                <w:kern w:val="0"/>
                <w:sz w:val="24"/>
                <w:szCs w:val="24"/>
              </w:rPr>
              <w:t>%</w:t>
            </w:r>
          </w:p>
        </w:tc>
      </w:tr>
      <w:tr w:rsidR="00AF699B" w:rsidRPr="003D37E0" w:rsidTr="001E36B2">
        <w:trPr>
          <w:jc w:val="center"/>
        </w:trPr>
        <w:tc>
          <w:tcPr>
            <w:tcW w:w="2808" w:type="dxa"/>
            <w:vAlign w:val="center"/>
          </w:tcPr>
          <w:p w:rsidR="00AF699B" w:rsidRPr="003D37E0" w:rsidRDefault="00AF699B" w:rsidP="00AF699B">
            <w:pPr>
              <w:spacing w:line="360" w:lineRule="auto"/>
              <w:jc w:val="center"/>
              <w:rPr>
                <w:rFonts w:asciiTheme="minorEastAsia" w:hAnsiTheme="minorEastAsia" w:cs="Times New Roman"/>
                <w:sz w:val="24"/>
                <w:szCs w:val="24"/>
              </w:rPr>
            </w:pPr>
            <w:r w:rsidRPr="003D37E0">
              <w:rPr>
                <w:rFonts w:asciiTheme="minorEastAsia" w:hAnsiTheme="minorEastAsia" w:cs="Times New Roman"/>
                <w:kern w:val="0"/>
                <w:sz w:val="24"/>
                <w:szCs w:val="24"/>
              </w:rPr>
              <w:t>N</w:t>
            </w:r>
            <w:r w:rsidRPr="003D37E0">
              <w:rPr>
                <w:rFonts w:asciiTheme="minorEastAsia" w:hAnsiTheme="minorEastAsia" w:cs="Times New Roman" w:hint="eastAsia"/>
                <w:kern w:val="0"/>
                <w:sz w:val="24"/>
                <w:szCs w:val="24"/>
              </w:rPr>
              <w:t>≥30天</w:t>
            </w:r>
          </w:p>
        </w:tc>
        <w:tc>
          <w:tcPr>
            <w:tcW w:w="1865" w:type="dxa"/>
            <w:vAlign w:val="center"/>
          </w:tcPr>
          <w:p w:rsidR="00AF699B" w:rsidRPr="003D37E0" w:rsidRDefault="00AF699B" w:rsidP="00AF699B">
            <w:pPr>
              <w:spacing w:line="360" w:lineRule="auto"/>
              <w:jc w:val="center"/>
              <w:rPr>
                <w:rFonts w:asciiTheme="minorEastAsia" w:hAnsiTheme="minorEastAsia" w:cs="Times New Roman"/>
                <w:sz w:val="24"/>
                <w:szCs w:val="24"/>
              </w:rPr>
            </w:pPr>
            <w:r w:rsidRPr="003D37E0">
              <w:rPr>
                <w:rFonts w:asciiTheme="minorEastAsia" w:hAnsiTheme="minorEastAsia" w:cs="Times New Roman"/>
                <w:kern w:val="0"/>
                <w:sz w:val="24"/>
                <w:szCs w:val="24"/>
              </w:rPr>
              <w:t>0</w:t>
            </w:r>
          </w:p>
        </w:tc>
      </w:tr>
    </w:tbl>
    <w:p w:rsidR="000E4D28" w:rsidRPr="003D37E0" w:rsidRDefault="00CF1DD2" w:rsidP="000E4D28">
      <w:pPr>
        <w:spacing w:line="360" w:lineRule="auto"/>
        <w:ind w:firstLineChars="177" w:firstLine="425"/>
        <w:rPr>
          <w:rFonts w:asciiTheme="minorEastAsia" w:hAnsiTheme="minorEastAsia" w:cs="Times New Roman"/>
          <w:bCs/>
          <w:sz w:val="24"/>
          <w:szCs w:val="24"/>
          <w:lang w:val="zh-CN"/>
        </w:rPr>
      </w:pPr>
      <w:r w:rsidRPr="003D37E0">
        <w:rPr>
          <w:rFonts w:asciiTheme="minorEastAsia" w:hAnsiTheme="minorEastAsia" w:cs="Times New Roman" w:hint="eastAsia"/>
          <w:bCs/>
          <w:sz w:val="24"/>
          <w:szCs w:val="24"/>
          <w:lang w:val="zh-CN"/>
        </w:rPr>
        <w:t>本基金C类基金份额对持有期限少于30日的投资人收取的赎回费全额计入基金财产。</w:t>
      </w:r>
    </w:p>
    <w:p w:rsidR="00CF1DD2" w:rsidRPr="003D37E0" w:rsidRDefault="00CF1DD2" w:rsidP="000E4D28">
      <w:pPr>
        <w:spacing w:line="360" w:lineRule="auto"/>
        <w:ind w:firstLineChars="177" w:firstLine="426"/>
        <w:rPr>
          <w:rFonts w:asciiTheme="minorEastAsia" w:hAnsiTheme="minorEastAsia"/>
          <w:b/>
          <w:sz w:val="24"/>
          <w:szCs w:val="24"/>
        </w:rPr>
      </w:pPr>
    </w:p>
    <w:p w:rsidR="002575F7" w:rsidRPr="003D37E0" w:rsidRDefault="00637D56" w:rsidP="000E4D28">
      <w:pPr>
        <w:spacing w:line="360" w:lineRule="auto"/>
        <w:ind w:firstLineChars="177" w:firstLine="426"/>
        <w:rPr>
          <w:rFonts w:asciiTheme="minorEastAsia" w:hAnsiTheme="minorEastAsia"/>
          <w:b/>
          <w:sz w:val="24"/>
          <w:szCs w:val="24"/>
        </w:rPr>
      </w:pPr>
      <w:r w:rsidRPr="003D37E0">
        <w:rPr>
          <w:rFonts w:asciiTheme="minorEastAsia" w:hAnsiTheme="minorEastAsia" w:hint="eastAsia"/>
          <w:b/>
          <w:sz w:val="24"/>
          <w:szCs w:val="24"/>
        </w:rPr>
        <w:t>二</w:t>
      </w:r>
      <w:r w:rsidR="002575F7" w:rsidRPr="003D37E0">
        <w:rPr>
          <w:rFonts w:asciiTheme="minorEastAsia" w:hAnsiTheme="minorEastAsia" w:hint="eastAsia"/>
          <w:b/>
          <w:sz w:val="24"/>
          <w:szCs w:val="24"/>
        </w:rPr>
        <w:t>、</w:t>
      </w:r>
      <w:r w:rsidR="00A11BC0" w:rsidRPr="003D37E0">
        <w:rPr>
          <w:rFonts w:asciiTheme="minorEastAsia" w:hAnsiTheme="minorEastAsia" w:hint="eastAsia"/>
          <w:b/>
          <w:sz w:val="24"/>
          <w:szCs w:val="24"/>
        </w:rPr>
        <w:t>本基金C类份额</w:t>
      </w:r>
      <w:r w:rsidR="002575F7" w:rsidRPr="003D37E0">
        <w:rPr>
          <w:rFonts w:asciiTheme="minorEastAsia" w:hAnsiTheme="minorEastAsia" w:hint="eastAsia"/>
          <w:b/>
          <w:sz w:val="24"/>
          <w:szCs w:val="24"/>
        </w:rPr>
        <w:t>销售渠道与销售网点</w:t>
      </w:r>
    </w:p>
    <w:p w:rsidR="002575F7" w:rsidRPr="003D37E0" w:rsidRDefault="002575F7" w:rsidP="002575F7">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1、直销机构</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 xml:space="preserve">（1）电子交易平台 </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 xml:space="preserve">网址：www.gffunds.com.cn </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 xml:space="preserve">客服电话：95105828 或 020-83936999 </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 xml:space="preserve">客服传真：020-34281105 </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投资者可以通过本公司网站或移动客户端，办理本基金的开户、</w:t>
      </w:r>
      <w:r w:rsidR="00886C86" w:rsidRPr="003D37E0">
        <w:rPr>
          <w:rFonts w:asciiTheme="minorEastAsia" w:hAnsiTheme="minorEastAsia" w:hint="eastAsia"/>
          <w:sz w:val="24"/>
          <w:szCs w:val="24"/>
        </w:rPr>
        <w:t>申</w:t>
      </w:r>
      <w:r w:rsidRPr="003D37E0">
        <w:rPr>
          <w:rFonts w:asciiTheme="minorEastAsia" w:hAnsiTheme="minorEastAsia" w:hint="eastAsia"/>
          <w:sz w:val="24"/>
          <w:szCs w:val="24"/>
        </w:rPr>
        <w:t>购等业务，具体交易细则请参阅本公司网站公告。</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（2）广发基金管理有限公司直销中心业务联系方式（仅限机构客户）</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 xml:space="preserve">直销中心电话：020-89899073 </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 xml:space="preserve">直销中心传真：020-89899069/89899070/89899126 </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直销中心邮箱：gfzxzx@gffunds.com.cn</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（3）广州分公司</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地址：广州市海珠区</w:t>
      </w:r>
      <w:proofErr w:type="gramStart"/>
      <w:r w:rsidRPr="003D37E0">
        <w:rPr>
          <w:rFonts w:asciiTheme="minorEastAsia" w:hAnsiTheme="minorEastAsia" w:hint="eastAsia"/>
          <w:sz w:val="24"/>
          <w:szCs w:val="24"/>
        </w:rPr>
        <w:t>琶</w:t>
      </w:r>
      <w:proofErr w:type="gramEnd"/>
      <w:r w:rsidRPr="003D37E0">
        <w:rPr>
          <w:rFonts w:asciiTheme="minorEastAsia" w:hAnsiTheme="minorEastAsia" w:hint="eastAsia"/>
          <w:sz w:val="24"/>
          <w:szCs w:val="24"/>
        </w:rPr>
        <w:t>洲大道东1号保利国际广场南塔10楼</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电话：020-83936999</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传真：020-34281105</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（4）北京分公司</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lastRenderedPageBreak/>
        <w:t>地址：北京市西城区金融大街9号楼11层1101单元</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（电梯楼层12层1201单元）</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电话：010-68083113</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传真：010-68083078</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（5）上海分公司</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地址：中国（上海）自由贸易试验区陆家嘴东路166号905-10室</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电话：021-68885310</w:t>
      </w:r>
    </w:p>
    <w:p w:rsidR="00766550" w:rsidRPr="003D37E0" w:rsidRDefault="00766550"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传真：021-68885200</w:t>
      </w:r>
    </w:p>
    <w:p w:rsidR="00766550" w:rsidRPr="003D37E0" w:rsidRDefault="00766550" w:rsidP="007E0512">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（6）投资人也可通过本公司客户服务电话（95105828 或020-83936999）进行本基金</w:t>
      </w:r>
      <w:r w:rsidR="00886C86" w:rsidRPr="003D37E0">
        <w:rPr>
          <w:rFonts w:asciiTheme="minorEastAsia" w:hAnsiTheme="minorEastAsia" w:hint="eastAsia"/>
          <w:sz w:val="24"/>
          <w:szCs w:val="24"/>
        </w:rPr>
        <w:t>销售</w:t>
      </w:r>
      <w:r w:rsidRPr="003D37E0">
        <w:rPr>
          <w:rFonts w:asciiTheme="minorEastAsia" w:hAnsiTheme="minorEastAsia" w:hint="eastAsia"/>
          <w:sz w:val="24"/>
          <w:szCs w:val="24"/>
        </w:rPr>
        <w:t>相关事宜的查询和投诉等。</w:t>
      </w:r>
    </w:p>
    <w:p w:rsidR="002575F7" w:rsidRPr="003D37E0" w:rsidRDefault="002575F7" w:rsidP="002575F7">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2、非直销销售机构</w:t>
      </w:r>
    </w:p>
    <w:p w:rsidR="002575F7" w:rsidRPr="003D37E0" w:rsidRDefault="002575F7" w:rsidP="00766550">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基金管理人可根据有关法律法规的要求，增减或变更基金销售机构，并在基金管理人网站公示基金销售机构名录。投资者在各代销机构办理本基金业务</w:t>
      </w:r>
      <w:r w:rsidR="00187D8D" w:rsidRPr="003D37E0">
        <w:rPr>
          <w:rFonts w:asciiTheme="minorEastAsia" w:hAnsiTheme="minorEastAsia" w:hint="eastAsia"/>
          <w:sz w:val="24"/>
          <w:szCs w:val="24"/>
        </w:rPr>
        <w:t>时</w:t>
      </w:r>
      <w:r w:rsidRPr="003D37E0">
        <w:rPr>
          <w:rFonts w:asciiTheme="minorEastAsia" w:hAnsiTheme="minorEastAsia" w:hint="eastAsia"/>
          <w:sz w:val="24"/>
          <w:szCs w:val="24"/>
        </w:rPr>
        <w:t>请遵循各代销机构业务规则与操作流程。</w:t>
      </w:r>
    </w:p>
    <w:p w:rsidR="000E4D28" w:rsidRPr="003D37E0" w:rsidRDefault="000E4D28" w:rsidP="000E4D28">
      <w:pPr>
        <w:spacing w:line="360" w:lineRule="auto"/>
        <w:ind w:firstLineChars="177" w:firstLine="426"/>
        <w:rPr>
          <w:rFonts w:asciiTheme="minorEastAsia" w:hAnsiTheme="minorEastAsia"/>
          <w:b/>
          <w:sz w:val="24"/>
          <w:szCs w:val="24"/>
        </w:rPr>
      </w:pPr>
    </w:p>
    <w:p w:rsidR="00FF3526" w:rsidRPr="003D37E0" w:rsidRDefault="00637D56" w:rsidP="000E4D28">
      <w:pPr>
        <w:spacing w:line="360" w:lineRule="auto"/>
        <w:ind w:firstLineChars="177" w:firstLine="426"/>
        <w:rPr>
          <w:rFonts w:asciiTheme="minorEastAsia" w:hAnsiTheme="minorEastAsia"/>
          <w:b/>
          <w:sz w:val="24"/>
          <w:szCs w:val="24"/>
        </w:rPr>
      </w:pPr>
      <w:r w:rsidRPr="003D37E0">
        <w:rPr>
          <w:rFonts w:asciiTheme="minorEastAsia" w:hAnsiTheme="minorEastAsia" w:hint="eastAsia"/>
          <w:b/>
          <w:sz w:val="24"/>
          <w:szCs w:val="24"/>
        </w:rPr>
        <w:t>三</w:t>
      </w:r>
      <w:r w:rsidR="00FF3526" w:rsidRPr="003D37E0">
        <w:rPr>
          <w:rFonts w:asciiTheme="minorEastAsia" w:hAnsiTheme="minorEastAsia"/>
          <w:b/>
          <w:sz w:val="24"/>
          <w:szCs w:val="24"/>
        </w:rPr>
        <w:t>、</w:t>
      </w:r>
      <w:r w:rsidR="00FF3526" w:rsidRPr="003D37E0">
        <w:rPr>
          <w:rFonts w:asciiTheme="minorEastAsia" w:hAnsiTheme="minorEastAsia" w:hint="eastAsia"/>
          <w:b/>
          <w:sz w:val="24"/>
          <w:szCs w:val="24"/>
        </w:rPr>
        <w:t>关于</w:t>
      </w:r>
      <w:r w:rsidR="00A11BC0" w:rsidRPr="003D37E0">
        <w:rPr>
          <w:rFonts w:asciiTheme="minorEastAsia" w:hAnsiTheme="minorEastAsia" w:hint="eastAsia"/>
          <w:b/>
          <w:sz w:val="24"/>
          <w:szCs w:val="24"/>
        </w:rPr>
        <w:t>本基金</w:t>
      </w:r>
      <w:r w:rsidR="00FF3526" w:rsidRPr="003D37E0">
        <w:rPr>
          <w:rFonts w:asciiTheme="minorEastAsia" w:hAnsiTheme="minorEastAsia" w:hint="eastAsia"/>
          <w:b/>
          <w:sz w:val="24"/>
          <w:szCs w:val="24"/>
        </w:rPr>
        <w:t>修改基金合同的说明</w:t>
      </w:r>
    </w:p>
    <w:p w:rsidR="00831016" w:rsidRPr="003D37E0" w:rsidRDefault="002575F7" w:rsidP="00C342E9">
      <w:pPr>
        <w:spacing w:line="360" w:lineRule="auto"/>
        <w:ind w:firstLineChars="177" w:firstLine="425"/>
        <w:rPr>
          <w:rFonts w:asciiTheme="minorEastAsia" w:hAnsiTheme="minorEastAsia"/>
          <w:sz w:val="24"/>
          <w:szCs w:val="24"/>
        </w:rPr>
      </w:pPr>
      <w:r w:rsidRPr="003D37E0">
        <w:rPr>
          <w:rFonts w:asciiTheme="minorEastAsia" w:hAnsiTheme="minorEastAsia" w:hint="eastAsia"/>
          <w:sz w:val="24"/>
          <w:szCs w:val="24"/>
        </w:rPr>
        <w:t>本公</w:t>
      </w:r>
      <w:r w:rsidR="008529E0" w:rsidRPr="003D37E0">
        <w:rPr>
          <w:rFonts w:asciiTheme="minorEastAsia" w:hAnsiTheme="minorEastAsia" w:hint="eastAsia"/>
          <w:sz w:val="24"/>
          <w:szCs w:val="24"/>
        </w:rPr>
        <w:t>司经与基金托管人协商一致，</w:t>
      </w:r>
      <w:r w:rsidR="00831016" w:rsidRPr="003D37E0">
        <w:rPr>
          <w:rFonts w:asciiTheme="minorEastAsia" w:hAnsiTheme="minorEastAsia" w:hint="eastAsia"/>
          <w:sz w:val="24"/>
          <w:szCs w:val="24"/>
        </w:rPr>
        <w:t>对</w:t>
      </w:r>
      <w:r w:rsidR="00A11BC0" w:rsidRPr="003D37E0">
        <w:rPr>
          <w:rFonts w:asciiTheme="minorEastAsia" w:hAnsiTheme="minorEastAsia" w:hint="eastAsia"/>
          <w:sz w:val="24"/>
          <w:szCs w:val="24"/>
        </w:rPr>
        <w:t>上述</w:t>
      </w:r>
      <w:r w:rsidR="00831016" w:rsidRPr="003D37E0">
        <w:rPr>
          <w:rFonts w:asciiTheme="minorEastAsia" w:hAnsiTheme="minorEastAsia" w:hint="eastAsia"/>
          <w:sz w:val="24"/>
          <w:szCs w:val="24"/>
        </w:rPr>
        <w:t>相关内容进行修改，对原有基金份额持有人的利益无实质性不利影响，并已向证监会履行备案手续，无需召开基金份额持有人大会。</w:t>
      </w:r>
      <w:r w:rsidR="008529E0" w:rsidRPr="003D37E0">
        <w:rPr>
          <w:rFonts w:asciiTheme="minorEastAsia" w:hAnsiTheme="minorEastAsia" w:hint="eastAsia"/>
          <w:sz w:val="24"/>
          <w:szCs w:val="24"/>
        </w:rPr>
        <w:t>修订后的《基金合同》自本公告发布之日起生效。</w:t>
      </w:r>
    </w:p>
    <w:p w:rsidR="00831016" w:rsidRPr="003D37E0" w:rsidRDefault="00831016" w:rsidP="00C8755C">
      <w:pPr>
        <w:spacing w:line="360" w:lineRule="auto"/>
        <w:ind w:firstLineChars="177" w:firstLine="425"/>
        <w:rPr>
          <w:rFonts w:asciiTheme="minorEastAsia" w:hAnsiTheme="minorEastAsia"/>
          <w:bCs/>
          <w:sz w:val="24"/>
          <w:szCs w:val="24"/>
        </w:rPr>
      </w:pPr>
      <w:r w:rsidRPr="003D37E0">
        <w:rPr>
          <w:rFonts w:asciiTheme="minorEastAsia" w:hAnsiTheme="minorEastAsia" w:hint="eastAsia"/>
          <w:sz w:val="24"/>
          <w:szCs w:val="24"/>
        </w:rPr>
        <w:t>《基</w:t>
      </w:r>
      <w:r w:rsidR="002575F7" w:rsidRPr="003D37E0">
        <w:rPr>
          <w:rFonts w:asciiTheme="minorEastAsia" w:hAnsiTheme="minorEastAsia" w:hint="eastAsia"/>
          <w:sz w:val="24"/>
          <w:szCs w:val="24"/>
        </w:rPr>
        <w:t>金合同》具体修改详见附件。</w:t>
      </w:r>
      <w:r w:rsidR="00C8755C" w:rsidRPr="003D37E0">
        <w:rPr>
          <w:rFonts w:asciiTheme="minorEastAsia" w:hAnsiTheme="minorEastAsia" w:hint="eastAsia"/>
          <w:sz w:val="24"/>
          <w:szCs w:val="24"/>
        </w:rPr>
        <w:t>本公司于本公告日在网站上同时公布经修改后的本</w:t>
      </w:r>
      <w:proofErr w:type="gramStart"/>
      <w:r w:rsidR="00C8755C" w:rsidRPr="003D37E0">
        <w:rPr>
          <w:rFonts w:asciiTheme="minorEastAsia" w:hAnsiTheme="minorEastAsia" w:hint="eastAsia"/>
          <w:sz w:val="24"/>
          <w:szCs w:val="24"/>
        </w:rPr>
        <w:t>基金基金</w:t>
      </w:r>
      <w:proofErr w:type="gramEnd"/>
      <w:r w:rsidR="00C8755C" w:rsidRPr="003D37E0">
        <w:rPr>
          <w:rFonts w:asciiTheme="minorEastAsia" w:hAnsiTheme="minorEastAsia" w:hint="eastAsia"/>
          <w:sz w:val="24"/>
          <w:szCs w:val="24"/>
        </w:rPr>
        <w:t>合同和托管协议；</w:t>
      </w:r>
      <w:r w:rsidR="002575F7" w:rsidRPr="003D37E0">
        <w:rPr>
          <w:rFonts w:asciiTheme="minorEastAsia" w:hAnsiTheme="minorEastAsia" w:hint="eastAsia"/>
          <w:sz w:val="24"/>
          <w:szCs w:val="24"/>
        </w:rPr>
        <w:t>招募说明书涉及前述内容的，将一并修改，并依照《信息披露办法》的有关规</w:t>
      </w:r>
      <w:r w:rsidR="002575F7" w:rsidRPr="003D37E0">
        <w:rPr>
          <w:rFonts w:asciiTheme="minorEastAsia" w:hAnsiTheme="minorEastAsia" w:hint="eastAsia"/>
          <w:bCs/>
          <w:sz w:val="24"/>
          <w:szCs w:val="24"/>
        </w:rPr>
        <w:t>定在规定媒介上公告。</w:t>
      </w:r>
    </w:p>
    <w:p w:rsidR="002575F7" w:rsidRPr="003D37E0" w:rsidRDefault="002575F7" w:rsidP="00C8755C">
      <w:pPr>
        <w:spacing w:line="360" w:lineRule="auto"/>
        <w:ind w:firstLineChars="177" w:firstLine="425"/>
        <w:rPr>
          <w:rFonts w:asciiTheme="minorEastAsia" w:hAnsiTheme="minorEastAsia"/>
          <w:bCs/>
          <w:sz w:val="24"/>
          <w:szCs w:val="24"/>
        </w:rPr>
      </w:pPr>
    </w:p>
    <w:p w:rsidR="002F6BBE" w:rsidRPr="003D37E0" w:rsidRDefault="002575F7" w:rsidP="000E4D28">
      <w:pPr>
        <w:spacing w:line="360" w:lineRule="auto"/>
        <w:ind w:firstLineChars="200" w:firstLine="480"/>
        <w:rPr>
          <w:rFonts w:asciiTheme="minorEastAsia" w:hAnsiTheme="minorEastAsia"/>
          <w:bCs/>
          <w:sz w:val="24"/>
          <w:szCs w:val="24"/>
        </w:rPr>
      </w:pPr>
      <w:r w:rsidRPr="003D37E0">
        <w:rPr>
          <w:rFonts w:asciiTheme="minorEastAsia" w:hAnsiTheme="minorEastAsia"/>
          <w:bCs/>
          <w:sz w:val="24"/>
          <w:szCs w:val="24"/>
        </w:rPr>
        <w:t>本公告仅对本次基金合同修改的事项予以说明，最终解释权归本公司。</w:t>
      </w:r>
      <w:r w:rsidR="00C8755C" w:rsidRPr="003D37E0">
        <w:rPr>
          <w:rFonts w:asciiTheme="minorEastAsia" w:hAnsiTheme="minorEastAsia" w:hint="eastAsia"/>
          <w:bCs/>
          <w:sz w:val="24"/>
          <w:szCs w:val="24"/>
        </w:rPr>
        <w:t>投资者欲了解基金信息，请仔细阅读本基金的基金合同、更新的招募说明书及相关法律文件。</w:t>
      </w:r>
      <w:r w:rsidRPr="003D37E0">
        <w:rPr>
          <w:rFonts w:asciiTheme="minorEastAsia" w:hAnsiTheme="minorEastAsia" w:hint="eastAsia"/>
          <w:bCs/>
          <w:sz w:val="24"/>
          <w:szCs w:val="24"/>
        </w:rPr>
        <w:t>投资者欲了解本公司旗下基金的详细情况，请登录本公司网站（</w:t>
      </w:r>
      <w:r w:rsidRPr="003D37E0">
        <w:rPr>
          <w:rFonts w:asciiTheme="minorEastAsia" w:hAnsiTheme="minorEastAsia"/>
          <w:bCs/>
          <w:sz w:val="24"/>
          <w:szCs w:val="24"/>
        </w:rPr>
        <w:t>www.gffunds.com.cn</w:t>
      </w:r>
      <w:r w:rsidRPr="003D37E0">
        <w:rPr>
          <w:rFonts w:asciiTheme="minorEastAsia" w:hAnsiTheme="minorEastAsia" w:hint="eastAsia"/>
          <w:bCs/>
          <w:sz w:val="24"/>
          <w:szCs w:val="24"/>
        </w:rPr>
        <w:t>）查询或拨打本公司客户服务电话</w:t>
      </w:r>
      <w:r w:rsidRPr="003D37E0">
        <w:rPr>
          <w:rFonts w:asciiTheme="minorEastAsia" w:hAnsiTheme="minorEastAsia"/>
          <w:bCs/>
          <w:sz w:val="24"/>
          <w:szCs w:val="24"/>
        </w:rPr>
        <w:t>95105828</w:t>
      </w:r>
      <w:r w:rsidRPr="003D37E0">
        <w:rPr>
          <w:rFonts w:asciiTheme="minorEastAsia" w:hAnsiTheme="minorEastAsia" w:hint="eastAsia"/>
          <w:bCs/>
          <w:sz w:val="24"/>
          <w:szCs w:val="24"/>
        </w:rPr>
        <w:t>或</w:t>
      </w:r>
      <w:r w:rsidRPr="003D37E0">
        <w:rPr>
          <w:rFonts w:asciiTheme="minorEastAsia" w:hAnsiTheme="minorEastAsia"/>
          <w:bCs/>
          <w:sz w:val="24"/>
          <w:szCs w:val="24"/>
        </w:rPr>
        <w:t>020-83936999</w:t>
      </w:r>
      <w:r w:rsidRPr="003D37E0">
        <w:rPr>
          <w:rFonts w:asciiTheme="minorEastAsia" w:hAnsiTheme="minorEastAsia" w:hint="eastAsia"/>
          <w:bCs/>
          <w:sz w:val="24"/>
          <w:szCs w:val="24"/>
        </w:rPr>
        <w:t>进行咨询。</w:t>
      </w:r>
    </w:p>
    <w:p w:rsidR="00B821F5" w:rsidRPr="003D37E0" w:rsidRDefault="00B821F5" w:rsidP="00B821F5">
      <w:pPr>
        <w:spacing w:line="360" w:lineRule="auto"/>
        <w:ind w:firstLineChars="177" w:firstLine="425"/>
        <w:rPr>
          <w:rFonts w:asciiTheme="minorEastAsia" w:hAnsiTheme="minorEastAsia"/>
          <w:bCs/>
          <w:sz w:val="24"/>
          <w:szCs w:val="24"/>
        </w:rPr>
      </w:pPr>
      <w:r w:rsidRPr="003D37E0">
        <w:rPr>
          <w:rFonts w:asciiTheme="minorEastAsia" w:hAnsiTheme="minorEastAsia" w:hint="eastAsia"/>
          <w:bCs/>
          <w:sz w:val="24"/>
          <w:szCs w:val="24"/>
        </w:rPr>
        <w:t>特此公告。</w:t>
      </w:r>
    </w:p>
    <w:p w:rsidR="00FF3526" w:rsidRPr="003D37E0" w:rsidRDefault="00FF3526" w:rsidP="00FF3526">
      <w:pPr>
        <w:spacing w:line="360" w:lineRule="auto"/>
        <w:ind w:firstLineChars="177" w:firstLine="425"/>
        <w:rPr>
          <w:rFonts w:asciiTheme="minorEastAsia" w:hAnsiTheme="minorEastAsia"/>
          <w:sz w:val="24"/>
          <w:szCs w:val="24"/>
        </w:rPr>
      </w:pPr>
    </w:p>
    <w:p w:rsidR="00492A57" w:rsidRPr="003D37E0" w:rsidRDefault="00492A57" w:rsidP="001E5AA1">
      <w:pPr>
        <w:tabs>
          <w:tab w:val="left" w:pos="7230"/>
        </w:tabs>
        <w:autoSpaceDE w:val="0"/>
        <w:autoSpaceDN w:val="0"/>
        <w:adjustRightInd w:val="0"/>
        <w:spacing w:line="360" w:lineRule="auto"/>
        <w:ind w:firstLineChars="200" w:firstLine="480"/>
        <w:jc w:val="right"/>
        <w:rPr>
          <w:rFonts w:asciiTheme="minorEastAsia" w:hAnsiTheme="minorEastAsia" w:cs="Times New Roman"/>
          <w:bCs/>
          <w:sz w:val="24"/>
        </w:rPr>
      </w:pPr>
      <w:r w:rsidRPr="003D37E0">
        <w:rPr>
          <w:rFonts w:asciiTheme="minorEastAsia" w:hAnsiTheme="minorEastAsia" w:cs="Times New Roman" w:hint="eastAsia"/>
          <w:bCs/>
          <w:sz w:val="24"/>
        </w:rPr>
        <w:t>广发基金管理有限公司</w:t>
      </w:r>
    </w:p>
    <w:p w:rsidR="00492A57" w:rsidRPr="003D37E0" w:rsidRDefault="002F6BBE" w:rsidP="001E5AA1">
      <w:pPr>
        <w:tabs>
          <w:tab w:val="left" w:pos="7230"/>
        </w:tabs>
        <w:autoSpaceDE w:val="0"/>
        <w:autoSpaceDN w:val="0"/>
        <w:adjustRightInd w:val="0"/>
        <w:spacing w:line="360" w:lineRule="auto"/>
        <w:ind w:firstLineChars="200" w:firstLine="480"/>
        <w:jc w:val="right"/>
        <w:rPr>
          <w:rFonts w:asciiTheme="minorEastAsia" w:hAnsiTheme="minorEastAsia" w:cs="Times New Roman"/>
          <w:bCs/>
          <w:sz w:val="24"/>
        </w:rPr>
      </w:pPr>
      <w:r w:rsidRPr="00CE387D">
        <w:rPr>
          <w:rFonts w:asciiTheme="minorEastAsia" w:hAnsiTheme="minorEastAsia" w:cs="Times New Roman"/>
          <w:bCs/>
          <w:sz w:val="24"/>
        </w:rPr>
        <w:t>2021年</w:t>
      </w:r>
      <w:r w:rsidR="00225F2D" w:rsidRPr="00CE387D">
        <w:rPr>
          <w:rFonts w:asciiTheme="minorEastAsia" w:hAnsiTheme="minorEastAsia" w:cs="Times New Roman"/>
          <w:bCs/>
          <w:sz w:val="24"/>
        </w:rPr>
        <w:t>9</w:t>
      </w:r>
      <w:r w:rsidRPr="00CE387D">
        <w:rPr>
          <w:rFonts w:asciiTheme="minorEastAsia" w:hAnsiTheme="minorEastAsia" w:cs="Times New Roman"/>
          <w:bCs/>
          <w:sz w:val="24"/>
        </w:rPr>
        <w:t>月</w:t>
      </w:r>
      <w:r w:rsidR="008E5B4B">
        <w:rPr>
          <w:rFonts w:asciiTheme="minorEastAsia" w:hAnsiTheme="minorEastAsia" w:cs="Times New Roman"/>
          <w:bCs/>
          <w:sz w:val="24"/>
        </w:rPr>
        <w:t>10</w:t>
      </w:r>
      <w:bookmarkStart w:id="0" w:name="_GoBack"/>
      <w:bookmarkEnd w:id="0"/>
      <w:r w:rsidRPr="00CE387D">
        <w:rPr>
          <w:rFonts w:asciiTheme="minorEastAsia" w:hAnsiTheme="minorEastAsia" w:cs="Times New Roman"/>
          <w:bCs/>
          <w:sz w:val="24"/>
        </w:rPr>
        <w:t>日</w:t>
      </w:r>
    </w:p>
    <w:p w:rsidR="00EC7CCC" w:rsidRPr="003D37E0" w:rsidRDefault="00EC7CCC" w:rsidP="001E5AA1">
      <w:pPr>
        <w:tabs>
          <w:tab w:val="left" w:pos="7230"/>
        </w:tabs>
        <w:autoSpaceDE w:val="0"/>
        <w:autoSpaceDN w:val="0"/>
        <w:adjustRightInd w:val="0"/>
        <w:spacing w:line="360" w:lineRule="auto"/>
        <w:ind w:firstLineChars="200" w:firstLine="480"/>
        <w:jc w:val="right"/>
        <w:rPr>
          <w:rFonts w:asciiTheme="minorEastAsia" w:hAnsiTheme="minorEastAsia" w:cs="Times New Roman"/>
          <w:bCs/>
          <w:sz w:val="24"/>
        </w:rPr>
      </w:pPr>
    </w:p>
    <w:p w:rsidR="00175A6E" w:rsidRPr="003D37E0" w:rsidRDefault="002575F7" w:rsidP="00175A6E">
      <w:pPr>
        <w:jc w:val="center"/>
        <w:rPr>
          <w:rFonts w:asciiTheme="minorEastAsia" w:hAnsiTheme="minorEastAsia" w:cs="Times New Roman"/>
          <w:b/>
          <w:sz w:val="28"/>
          <w:szCs w:val="28"/>
        </w:rPr>
      </w:pPr>
      <w:r w:rsidRPr="003D37E0">
        <w:rPr>
          <w:rFonts w:asciiTheme="minorEastAsia" w:hAnsiTheme="minorEastAsia" w:cs="Times New Roman"/>
          <w:bCs/>
          <w:sz w:val="24"/>
        </w:rPr>
        <w:br w:type="page"/>
      </w:r>
      <w:r w:rsidR="00BC02FE" w:rsidRPr="003D37E0">
        <w:rPr>
          <w:rFonts w:asciiTheme="minorEastAsia" w:hAnsiTheme="minorEastAsia" w:cs="Times New Roman"/>
          <w:b/>
          <w:bCs/>
          <w:sz w:val="24"/>
        </w:rPr>
        <w:lastRenderedPageBreak/>
        <w:t>附件</w:t>
      </w:r>
      <w:r w:rsidR="00BC02FE" w:rsidRPr="003D37E0">
        <w:rPr>
          <w:rFonts w:asciiTheme="minorEastAsia" w:hAnsiTheme="minorEastAsia" w:cs="Times New Roman" w:hint="eastAsia"/>
          <w:b/>
          <w:bCs/>
          <w:sz w:val="24"/>
        </w:rPr>
        <w:t>：</w:t>
      </w:r>
      <w:r w:rsidR="00175A6E" w:rsidRPr="003D37E0">
        <w:rPr>
          <w:rFonts w:asciiTheme="minorEastAsia" w:hAnsiTheme="minorEastAsia"/>
        </w:rPr>
        <w:t xml:space="preserve"> </w:t>
      </w:r>
      <w:r w:rsidR="00175A6E" w:rsidRPr="003D37E0">
        <w:rPr>
          <w:rFonts w:asciiTheme="minorEastAsia" w:hAnsiTheme="minorEastAsia" w:cs="Times New Roman" w:hint="eastAsia"/>
          <w:b/>
          <w:sz w:val="28"/>
          <w:szCs w:val="28"/>
        </w:rPr>
        <w:t>《</w:t>
      </w:r>
      <w:r w:rsidR="00CF1DD2" w:rsidRPr="003D37E0">
        <w:rPr>
          <w:rFonts w:asciiTheme="minorEastAsia" w:hAnsiTheme="minorEastAsia" w:cs="Times New Roman" w:hint="eastAsia"/>
          <w:b/>
          <w:sz w:val="28"/>
          <w:szCs w:val="28"/>
        </w:rPr>
        <w:t>广发科技创新混合型证券投资基金</w:t>
      </w:r>
      <w:r w:rsidR="00175A6E" w:rsidRPr="003D37E0">
        <w:rPr>
          <w:rFonts w:asciiTheme="minorEastAsia" w:hAnsiTheme="minorEastAsia" w:cs="Times New Roman" w:hint="eastAsia"/>
          <w:b/>
          <w:sz w:val="28"/>
          <w:szCs w:val="28"/>
        </w:rPr>
        <w:t>基金合同》修订对照表</w:t>
      </w:r>
    </w:p>
    <w:p w:rsidR="00CF1DD2" w:rsidRPr="003D37E0" w:rsidRDefault="00CF1DD2" w:rsidP="00CF1DD2">
      <w:pPr>
        <w:rPr>
          <w:rFonts w:asciiTheme="minorEastAsia" w:hAnsiTheme="minorEastAsia"/>
        </w:rPr>
      </w:pPr>
    </w:p>
    <w:tbl>
      <w:tblPr>
        <w:tblStyle w:val="a8"/>
        <w:tblW w:w="0" w:type="auto"/>
        <w:tblLook w:val="04A0" w:firstRow="1" w:lastRow="0" w:firstColumn="1" w:lastColumn="0" w:noHBand="0" w:noVBand="1"/>
      </w:tblPr>
      <w:tblGrid>
        <w:gridCol w:w="1129"/>
        <w:gridCol w:w="3402"/>
        <w:gridCol w:w="3765"/>
      </w:tblGrid>
      <w:tr w:rsidR="00CF1DD2" w:rsidRPr="003D37E0" w:rsidTr="00F97CDE">
        <w:tc>
          <w:tcPr>
            <w:tcW w:w="1129" w:type="dxa"/>
            <w:vAlign w:val="center"/>
          </w:tcPr>
          <w:p w:rsidR="00CF1DD2" w:rsidRPr="003D37E0" w:rsidRDefault="00CF1DD2" w:rsidP="00F97CDE">
            <w:pPr>
              <w:jc w:val="center"/>
              <w:rPr>
                <w:rFonts w:asciiTheme="minorEastAsia" w:hAnsiTheme="minorEastAsia"/>
                <w:sz w:val="24"/>
                <w:szCs w:val="24"/>
              </w:rPr>
            </w:pPr>
          </w:p>
        </w:tc>
        <w:tc>
          <w:tcPr>
            <w:tcW w:w="3402" w:type="dxa"/>
            <w:vAlign w:val="center"/>
          </w:tcPr>
          <w:p w:rsidR="00CF1DD2" w:rsidRPr="003D37E0" w:rsidRDefault="00CF1DD2" w:rsidP="00F97CDE">
            <w:pPr>
              <w:jc w:val="center"/>
              <w:rPr>
                <w:rFonts w:asciiTheme="minorEastAsia" w:hAnsiTheme="minorEastAsia"/>
                <w:sz w:val="24"/>
                <w:szCs w:val="24"/>
              </w:rPr>
            </w:pPr>
            <w:r w:rsidRPr="003D37E0">
              <w:rPr>
                <w:rFonts w:asciiTheme="minorEastAsia" w:hAnsiTheme="minorEastAsia" w:hint="eastAsia"/>
                <w:sz w:val="24"/>
                <w:szCs w:val="24"/>
              </w:rPr>
              <w:t>原条款</w:t>
            </w:r>
          </w:p>
        </w:tc>
        <w:tc>
          <w:tcPr>
            <w:tcW w:w="3765" w:type="dxa"/>
            <w:vAlign w:val="center"/>
          </w:tcPr>
          <w:p w:rsidR="00CF1DD2" w:rsidRPr="003D37E0" w:rsidRDefault="00CF1DD2" w:rsidP="00F97CDE">
            <w:pPr>
              <w:jc w:val="center"/>
              <w:rPr>
                <w:rFonts w:asciiTheme="minorEastAsia" w:hAnsiTheme="minorEastAsia"/>
                <w:sz w:val="24"/>
                <w:szCs w:val="24"/>
              </w:rPr>
            </w:pPr>
            <w:r w:rsidRPr="003D37E0">
              <w:rPr>
                <w:rFonts w:asciiTheme="minorEastAsia" w:hAnsiTheme="minorEastAsia" w:hint="eastAsia"/>
                <w:sz w:val="24"/>
                <w:szCs w:val="24"/>
              </w:rPr>
              <w:t>修订后条款</w:t>
            </w:r>
          </w:p>
        </w:tc>
      </w:tr>
      <w:tr w:rsidR="00CF1DD2" w:rsidRPr="003D37E0" w:rsidTr="00F97CDE">
        <w:tc>
          <w:tcPr>
            <w:tcW w:w="1129" w:type="dxa"/>
            <w:vAlign w:val="center"/>
          </w:tcPr>
          <w:p w:rsidR="00CF1DD2" w:rsidRPr="003D37E0" w:rsidRDefault="00CF1DD2" w:rsidP="00F97CDE">
            <w:pPr>
              <w:jc w:val="center"/>
              <w:rPr>
                <w:rFonts w:asciiTheme="minorEastAsia" w:hAnsiTheme="minorEastAsia"/>
                <w:sz w:val="24"/>
                <w:szCs w:val="24"/>
              </w:rPr>
            </w:pPr>
            <w:r w:rsidRPr="003D37E0">
              <w:rPr>
                <w:rFonts w:asciiTheme="minorEastAsia" w:hAnsiTheme="minorEastAsia" w:hint="eastAsia"/>
                <w:sz w:val="24"/>
                <w:szCs w:val="24"/>
              </w:rPr>
              <w:t>第二部分</w:t>
            </w:r>
            <w:r w:rsidRPr="003D37E0">
              <w:rPr>
                <w:rFonts w:asciiTheme="minorEastAsia" w:hAnsiTheme="minorEastAsia"/>
                <w:sz w:val="24"/>
                <w:szCs w:val="24"/>
              </w:rPr>
              <w:t xml:space="preserve">  释义</w:t>
            </w:r>
          </w:p>
        </w:tc>
        <w:tc>
          <w:tcPr>
            <w:tcW w:w="3402" w:type="dxa"/>
          </w:tcPr>
          <w:p w:rsidR="00CF1DD2" w:rsidRPr="003D37E0" w:rsidRDefault="00CF1DD2" w:rsidP="00F97CDE">
            <w:pPr>
              <w:rPr>
                <w:rFonts w:asciiTheme="minorEastAsia" w:hAnsiTheme="minorEastAsia"/>
                <w:sz w:val="24"/>
                <w:szCs w:val="24"/>
              </w:rPr>
            </w:pPr>
          </w:p>
        </w:tc>
        <w:tc>
          <w:tcPr>
            <w:tcW w:w="3765" w:type="dxa"/>
          </w:tcPr>
          <w:p w:rsidR="00CF1DD2" w:rsidRPr="003D37E0" w:rsidRDefault="00CF1DD2" w:rsidP="00F97CDE">
            <w:pPr>
              <w:rPr>
                <w:rFonts w:asciiTheme="minorEastAsia" w:hAnsiTheme="minorEastAsia"/>
                <w:sz w:val="24"/>
                <w:szCs w:val="24"/>
                <w:u w:val="single"/>
              </w:rPr>
            </w:pPr>
            <w:r w:rsidRPr="003D37E0">
              <w:rPr>
                <w:rFonts w:asciiTheme="minorEastAsia" w:hAnsiTheme="minorEastAsia"/>
                <w:sz w:val="24"/>
                <w:szCs w:val="24"/>
                <w:u w:val="single"/>
              </w:rPr>
              <w:t>55、基金份额类别：本基金将基金份额分为A类和C类不同的类别。在投资者申购基金份额时收取申购费用而不计</w:t>
            </w:r>
            <w:proofErr w:type="gramStart"/>
            <w:r w:rsidRPr="003D37E0">
              <w:rPr>
                <w:rFonts w:asciiTheme="minorEastAsia" w:hAnsiTheme="minorEastAsia"/>
                <w:sz w:val="24"/>
                <w:szCs w:val="24"/>
                <w:u w:val="single"/>
              </w:rPr>
              <w:t>提销售</w:t>
            </w:r>
            <w:proofErr w:type="gramEnd"/>
            <w:r w:rsidRPr="003D37E0">
              <w:rPr>
                <w:rFonts w:asciiTheme="minorEastAsia" w:hAnsiTheme="minorEastAsia"/>
                <w:sz w:val="24"/>
                <w:szCs w:val="24"/>
                <w:u w:val="single"/>
              </w:rPr>
              <w:t>服务费的，称为A类基金份额；在投资者申购基金份额时不收取申购费用而是从本类别基金资产中计</w:t>
            </w:r>
            <w:proofErr w:type="gramStart"/>
            <w:r w:rsidRPr="003D37E0">
              <w:rPr>
                <w:rFonts w:asciiTheme="minorEastAsia" w:hAnsiTheme="minorEastAsia"/>
                <w:sz w:val="24"/>
                <w:szCs w:val="24"/>
                <w:u w:val="single"/>
              </w:rPr>
              <w:t>提销售</w:t>
            </w:r>
            <w:proofErr w:type="gramEnd"/>
            <w:r w:rsidRPr="003D37E0">
              <w:rPr>
                <w:rFonts w:asciiTheme="minorEastAsia" w:hAnsiTheme="minorEastAsia"/>
                <w:sz w:val="24"/>
                <w:szCs w:val="24"/>
                <w:u w:val="single"/>
              </w:rPr>
              <w:t>服务费的，称为C类基金份额</w:t>
            </w:r>
            <w:r w:rsidRPr="003D37E0">
              <w:rPr>
                <w:rFonts w:asciiTheme="minorEastAsia" w:hAnsiTheme="minorEastAsia" w:hint="eastAsia"/>
                <w:i/>
                <w:sz w:val="24"/>
                <w:szCs w:val="24"/>
              </w:rPr>
              <w:t>（新增，序号依次调整）</w:t>
            </w:r>
          </w:p>
        </w:tc>
      </w:tr>
      <w:tr w:rsidR="00CF1DD2" w:rsidRPr="003D37E0" w:rsidTr="00F97CDE">
        <w:tc>
          <w:tcPr>
            <w:tcW w:w="1129" w:type="dxa"/>
            <w:vAlign w:val="center"/>
          </w:tcPr>
          <w:p w:rsidR="00CF1DD2" w:rsidRPr="003D37E0" w:rsidRDefault="00CF1DD2" w:rsidP="00F97CDE">
            <w:pPr>
              <w:jc w:val="center"/>
              <w:rPr>
                <w:rFonts w:asciiTheme="minorEastAsia" w:hAnsiTheme="minorEastAsia"/>
                <w:sz w:val="24"/>
                <w:szCs w:val="24"/>
              </w:rPr>
            </w:pPr>
            <w:r w:rsidRPr="003D37E0">
              <w:rPr>
                <w:rFonts w:asciiTheme="minorEastAsia" w:hAnsiTheme="minorEastAsia" w:hint="eastAsia"/>
                <w:sz w:val="24"/>
                <w:szCs w:val="24"/>
              </w:rPr>
              <w:t>第三部分</w:t>
            </w:r>
            <w:r w:rsidRPr="003D37E0">
              <w:rPr>
                <w:rFonts w:asciiTheme="minorEastAsia" w:hAnsiTheme="minorEastAsia"/>
                <w:sz w:val="24"/>
                <w:szCs w:val="24"/>
              </w:rPr>
              <w:t xml:space="preserve">  基金的基本情况</w:t>
            </w:r>
          </w:p>
        </w:tc>
        <w:tc>
          <w:tcPr>
            <w:tcW w:w="3402" w:type="dxa"/>
          </w:tcPr>
          <w:p w:rsidR="00CF1DD2" w:rsidRPr="003D37E0" w:rsidRDefault="00CF1DD2" w:rsidP="00F97CDE">
            <w:pPr>
              <w:rPr>
                <w:rFonts w:asciiTheme="minorEastAsia" w:hAnsiTheme="minorEastAsia"/>
                <w:sz w:val="24"/>
                <w:szCs w:val="24"/>
              </w:rPr>
            </w:pPr>
          </w:p>
        </w:tc>
        <w:tc>
          <w:tcPr>
            <w:tcW w:w="3765" w:type="dxa"/>
          </w:tcPr>
          <w:p w:rsidR="00CF1DD2" w:rsidRPr="003D37E0" w:rsidRDefault="00CF1DD2" w:rsidP="00F97CDE">
            <w:pPr>
              <w:rPr>
                <w:rFonts w:asciiTheme="minorEastAsia" w:hAnsiTheme="minorEastAsia"/>
                <w:sz w:val="24"/>
                <w:szCs w:val="24"/>
                <w:u w:val="single"/>
              </w:rPr>
            </w:pPr>
            <w:r w:rsidRPr="003D37E0">
              <w:rPr>
                <w:rFonts w:asciiTheme="minorEastAsia" w:hAnsiTheme="minorEastAsia" w:hint="eastAsia"/>
                <w:sz w:val="24"/>
                <w:szCs w:val="24"/>
                <w:u w:val="single"/>
              </w:rPr>
              <w:t>八、基金份额的类别</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hint="eastAsia"/>
                <w:sz w:val="24"/>
                <w:szCs w:val="24"/>
                <w:u w:val="single"/>
              </w:rPr>
              <w:t>本基金根据申购费用收取方式的不同，将基金份额分为不同的类别。在投资者申购基金份额时收取申购费用，而不计</w:t>
            </w:r>
            <w:proofErr w:type="gramStart"/>
            <w:r w:rsidRPr="003D37E0">
              <w:rPr>
                <w:rFonts w:asciiTheme="minorEastAsia" w:hAnsiTheme="minorEastAsia" w:hint="eastAsia"/>
                <w:sz w:val="24"/>
                <w:szCs w:val="24"/>
                <w:u w:val="single"/>
              </w:rPr>
              <w:t>提销售</w:t>
            </w:r>
            <w:proofErr w:type="gramEnd"/>
            <w:r w:rsidRPr="003D37E0">
              <w:rPr>
                <w:rFonts w:asciiTheme="minorEastAsia" w:hAnsiTheme="minorEastAsia" w:hint="eastAsia"/>
                <w:sz w:val="24"/>
                <w:szCs w:val="24"/>
                <w:u w:val="single"/>
              </w:rPr>
              <w:t>服务费的，称为</w:t>
            </w:r>
            <w:r w:rsidRPr="003D37E0">
              <w:rPr>
                <w:rFonts w:asciiTheme="minorEastAsia" w:hAnsiTheme="minorEastAsia"/>
                <w:sz w:val="24"/>
                <w:szCs w:val="24"/>
                <w:u w:val="single"/>
              </w:rPr>
              <w:t>A类基金份额；在投资者申购基金份额时不收取申购费用，而是从本类别基金资产中计</w:t>
            </w:r>
            <w:proofErr w:type="gramStart"/>
            <w:r w:rsidRPr="003D37E0">
              <w:rPr>
                <w:rFonts w:asciiTheme="minorEastAsia" w:hAnsiTheme="minorEastAsia"/>
                <w:sz w:val="24"/>
                <w:szCs w:val="24"/>
                <w:u w:val="single"/>
              </w:rPr>
              <w:t>提销售</w:t>
            </w:r>
            <w:proofErr w:type="gramEnd"/>
            <w:r w:rsidRPr="003D37E0">
              <w:rPr>
                <w:rFonts w:asciiTheme="minorEastAsia" w:hAnsiTheme="minorEastAsia"/>
                <w:sz w:val="24"/>
                <w:szCs w:val="24"/>
                <w:u w:val="single"/>
              </w:rPr>
              <w:t>服务费的，称为C类基金份额。</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hint="eastAsia"/>
                <w:sz w:val="24"/>
                <w:szCs w:val="24"/>
                <w:u w:val="single"/>
              </w:rPr>
              <w:t>本基金</w:t>
            </w:r>
            <w:r w:rsidRPr="003D37E0">
              <w:rPr>
                <w:rFonts w:asciiTheme="minorEastAsia" w:hAnsiTheme="minorEastAsia"/>
                <w:sz w:val="24"/>
                <w:szCs w:val="24"/>
                <w:u w:val="single"/>
              </w:rPr>
              <w:t>A类、C类基金份额分别设置代码。由于基金费用的不同，本基金A类基金份额和C类基金份额将分别计算基金份额净值。计算公式为：</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hint="eastAsia"/>
                <w:sz w:val="24"/>
                <w:szCs w:val="24"/>
                <w:u w:val="single"/>
              </w:rPr>
              <w:t>计算日某类基金份额净值＝计算日该类基金份额的基金资产净值</w:t>
            </w:r>
            <w:r w:rsidRPr="003D37E0">
              <w:rPr>
                <w:rFonts w:asciiTheme="minorEastAsia" w:hAnsiTheme="minorEastAsia"/>
                <w:sz w:val="24"/>
                <w:szCs w:val="24"/>
                <w:u w:val="single"/>
              </w:rPr>
              <w:t>/计算日该类基金份额余额总数</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hint="eastAsia"/>
                <w:sz w:val="24"/>
                <w:szCs w:val="24"/>
                <w:u w:val="single"/>
              </w:rPr>
              <w:t>投资者在申购基金份额时可自行选择基金份额类别。</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hint="eastAsia"/>
                <w:sz w:val="24"/>
                <w:szCs w:val="24"/>
                <w:u w:val="single"/>
              </w:rPr>
              <w:t>有关基金份额类别的具体设置由基金管理人确定，并在招募说明书中公告。根据基金销售情况，在符合法律法规且不损害已有基金份额持有人权益的情况下，基金管理人在履行适当程序后可以增加新的基金份额类别、或者在法律法规和基金合同规定的范围内变更现有基金份额类别的申购费率、调低赎回费率或变更收费方式、或者停止现有基金份额类别的销售等，调整</w:t>
            </w:r>
            <w:proofErr w:type="gramStart"/>
            <w:r w:rsidRPr="003D37E0">
              <w:rPr>
                <w:rFonts w:asciiTheme="minorEastAsia" w:hAnsiTheme="minorEastAsia" w:hint="eastAsia"/>
                <w:sz w:val="24"/>
                <w:szCs w:val="24"/>
                <w:u w:val="single"/>
              </w:rPr>
              <w:t>前基金</w:t>
            </w:r>
            <w:proofErr w:type="gramEnd"/>
            <w:r w:rsidRPr="003D37E0">
              <w:rPr>
                <w:rFonts w:asciiTheme="minorEastAsia" w:hAnsiTheme="minorEastAsia" w:hint="eastAsia"/>
                <w:sz w:val="24"/>
                <w:szCs w:val="24"/>
                <w:u w:val="single"/>
              </w:rPr>
              <w:t>管理人需及时公告并报</w:t>
            </w:r>
            <w:r w:rsidRPr="003D37E0">
              <w:rPr>
                <w:rFonts w:asciiTheme="minorEastAsia" w:hAnsiTheme="minorEastAsia" w:hint="eastAsia"/>
                <w:sz w:val="24"/>
                <w:szCs w:val="24"/>
                <w:u w:val="single"/>
              </w:rPr>
              <w:lastRenderedPageBreak/>
              <w:t>中国证监会备案。</w:t>
            </w:r>
          </w:p>
        </w:tc>
      </w:tr>
      <w:tr w:rsidR="00CF1DD2" w:rsidRPr="003D37E0" w:rsidTr="00F97CDE">
        <w:tc>
          <w:tcPr>
            <w:tcW w:w="1129" w:type="dxa"/>
            <w:vAlign w:val="center"/>
          </w:tcPr>
          <w:p w:rsidR="00CF1DD2" w:rsidRPr="003D37E0" w:rsidRDefault="00CF1DD2" w:rsidP="00F97CDE">
            <w:pPr>
              <w:jc w:val="center"/>
              <w:rPr>
                <w:rFonts w:asciiTheme="minorEastAsia" w:hAnsiTheme="minorEastAsia"/>
                <w:sz w:val="24"/>
                <w:szCs w:val="24"/>
              </w:rPr>
            </w:pPr>
            <w:r w:rsidRPr="003D37E0">
              <w:rPr>
                <w:rFonts w:asciiTheme="minorEastAsia" w:hAnsiTheme="minorEastAsia" w:hint="eastAsia"/>
                <w:sz w:val="24"/>
                <w:szCs w:val="24"/>
              </w:rPr>
              <w:lastRenderedPageBreak/>
              <w:t>第六部分</w:t>
            </w:r>
            <w:r w:rsidRPr="003D37E0">
              <w:rPr>
                <w:rFonts w:asciiTheme="minorEastAsia" w:hAnsiTheme="minorEastAsia"/>
                <w:sz w:val="24"/>
                <w:szCs w:val="24"/>
              </w:rPr>
              <w:t xml:space="preserve">  基金份额的申购与赎回</w:t>
            </w:r>
          </w:p>
        </w:tc>
        <w:tc>
          <w:tcPr>
            <w:tcW w:w="3402" w:type="dxa"/>
          </w:tcPr>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1、本基金份额净值的计算，保留到小数点后4位，小数点后第5位四舍五入，由此产生的收益或损失由基金财产承担。T日的基金份额净值在当天收市后计算，并在T+1日内</w:t>
            </w:r>
            <w:r w:rsidRPr="003D37E0">
              <w:rPr>
                <w:rFonts w:asciiTheme="minorEastAsia" w:hAnsiTheme="minorEastAsia"/>
                <w:sz w:val="24"/>
                <w:szCs w:val="24"/>
                <w:u w:val="single"/>
              </w:rPr>
              <w:t>公告</w:t>
            </w:r>
            <w:r w:rsidRPr="003D37E0">
              <w:rPr>
                <w:rFonts w:asciiTheme="minorEastAsia" w:hAnsiTheme="minorEastAsia"/>
                <w:sz w:val="24"/>
                <w:szCs w:val="24"/>
              </w:rPr>
              <w:t>。遇特殊情况，经履行适当程序，可以适当延迟计算或</w:t>
            </w:r>
            <w:r w:rsidRPr="003D37E0">
              <w:rPr>
                <w:rFonts w:asciiTheme="minorEastAsia" w:hAnsiTheme="minorEastAsia"/>
                <w:sz w:val="24"/>
                <w:szCs w:val="24"/>
                <w:u w:val="single"/>
              </w:rPr>
              <w:t>公告</w:t>
            </w:r>
            <w:r w:rsidRPr="003D37E0">
              <w:rPr>
                <w:rFonts w:asciiTheme="minorEastAsia" w:hAnsiTheme="minorEastAsia"/>
                <w:sz w:val="24"/>
                <w:szCs w:val="24"/>
              </w:rPr>
              <w:t>。</w:t>
            </w:r>
          </w:p>
        </w:tc>
        <w:tc>
          <w:tcPr>
            <w:tcW w:w="3765" w:type="dxa"/>
          </w:tcPr>
          <w:p w:rsidR="00CF1DD2" w:rsidRPr="003D37E0" w:rsidRDefault="00CF1DD2" w:rsidP="00F97CDE">
            <w:pPr>
              <w:rPr>
                <w:rFonts w:asciiTheme="minorEastAsia" w:hAnsiTheme="minorEastAsia"/>
                <w:sz w:val="24"/>
                <w:szCs w:val="24"/>
                <w:u w:val="single"/>
              </w:rPr>
            </w:pPr>
            <w:r w:rsidRPr="003D37E0">
              <w:rPr>
                <w:rFonts w:asciiTheme="minorEastAsia" w:hAnsiTheme="minorEastAsia"/>
                <w:sz w:val="24"/>
                <w:szCs w:val="24"/>
              </w:rPr>
              <w:t>1、</w:t>
            </w:r>
            <w:r w:rsidRPr="003D37E0">
              <w:rPr>
                <w:rFonts w:asciiTheme="minorEastAsia" w:hAnsiTheme="minorEastAsia"/>
                <w:sz w:val="24"/>
                <w:szCs w:val="24"/>
                <w:u w:val="single"/>
              </w:rPr>
              <w:t>由于基金费用的不同，本基金A类基金份额和C类基金份额将分别计算基金份额净值。计算公式为：</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hint="eastAsia"/>
                <w:sz w:val="24"/>
                <w:szCs w:val="24"/>
                <w:u w:val="single"/>
              </w:rPr>
              <w:t>计算日某类基金份额净值＝计算日该类基金份额的基金资产净值</w:t>
            </w:r>
            <w:r w:rsidRPr="003D37E0">
              <w:rPr>
                <w:rFonts w:asciiTheme="minorEastAsia" w:hAnsiTheme="minorEastAsia"/>
                <w:sz w:val="24"/>
                <w:szCs w:val="24"/>
                <w:u w:val="single"/>
              </w:rPr>
              <w:t>/计算日该类基金份额余额总数</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本基金</w:t>
            </w:r>
            <w:r w:rsidRPr="003D37E0">
              <w:rPr>
                <w:rFonts w:asciiTheme="minorEastAsia" w:hAnsiTheme="minorEastAsia" w:hint="eastAsia"/>
                <w:sz w:val="24"/>
                <w:szCs w:val="24"/>
                <w:u w:val="single"/>
              </w:rPr>
              <w:t>各类</w:t>
            </w:r>
            <w:r w:rsidRPr="003D37E0">
              <w:rPr>
                <w:rFonts w:asciiTheme="minorEastAsia" w:hAnsiTheme="minorEastAsia" w:hint="eastAsia"/>
                <w:sz w:val="24"/>
                <w:szCs w:val="24"/>
              </w:rPr>
              <w:t>份额净值的计算，保留到小数点后</w:t>
            </w:r>
            <w:r w:rsidRPr="003D37E0">
              <w:rPr>
                <w:rFonts w:asciiTheme="minorEastAsia" w:hAnsiTheme="minorEastAsia"/>
                <w:sz w:val="24"/>
                <w:szCs w:val="24"/>
              </w:rPr>
              <w:t>4位，小数点后第5位四舍五入，由此产生的收益或损失由基金财产承担。T日的基金份额净值在当天收市后计算，并在T+1日内</w:t>
            </w:r>
            <w:r w:rsidRPr="003D37E0">
              <w:rPr>
                <w:rFonts w:asciiTheme="minorEastAsia" w:hAnsiTheme="minorEastAsia"/>
                <w:sz w:val="24"/>
                <w:szCs w:val="24"/>
                <w:u w:val="single"/>
              </w:rPr>
              <w:t>披露</w:t>
            </w:r>
            <w:r w:rsidRPr="003D37E0">
              <w:rPr>
                <w:rFonts w:asciiTheme="minorEastAsia" w:hAnsiTheme="minorEastAsia"/>
                <w:sz w:val="24"/>
                <w:szCs w:val="24"/>
              </w:rPr>
              <w:t>。遇特殊情况，经履行适当程序，可以适当延迟计算或</w:t>
            </w:r>
            <w:r w:rsidRPr="003D37E0">
              <w:rPr>
                <w:rFonts w:asciiTheme="minorEastAsia" w:hAnsiTheme="minorEastAsia"/>
                <w:sz w:val="24"/>
                <w:szCs w:val="24"/>
                <w:u w:val="single"/>
              </w:rPr>
              <w:t>披露</w:t>
            </w:r>
            <w:r w:rsidRPr="003D37E0">
              <w:rPr>
                <w:rFonts w:asciiTheme="minorEastAsia" w:hAnsiTheme="minorEastAsia"/>
                <w:sz w:val="24"/>
                <w:szCs w:val="24"/>
              </w:rPr>
              <w:t>。</w:t>
            </w:r>
          </w:p>
        </w:tc>
      </w:tr>
      <w:tr w:rsidR="00CF1DD2" w:rsidRPr="003D37E0" w:rsidTr="00F97CDE">
        <w:tc>
          <w:tcPr>
            <w:tcW w:w="1129" w:type="dxa"/>
            <w:vAlign w:val="center"/>
          </w:tcPr>
          <w:p w:rsidR="00CF1DD2" w:rsidRPr="003D37E0" w:rsidRDefault="00CF1DD2" w:rsidP="00F97CDE">
            <w:pPr>
              <w:jc w:val="center"/>
              <w:rPr>
                <w:rFonts w:asciiTheme="minorEastAsia" w:hAnsiTheme="minorEastAsia"/>
                <w:sz w:val="24"/>
                <w:szCs w:val="24"/>
              </w:rPr>
            </w:pPr>
            <w:r w:rsidRPr="003D37E0">
              <w:rPr>
                <w:rFonts w:asciiTheme="minorEastAsia" w:hAnsiTheme="minorEastAsia" w:hint="eastAsia"/>
                <w:sz w:val="24"/>
                <w:szCs w:val="24"/>
              </w:rPr>
              <w:t>第七部分</w:t>
            </w:r>
            <w:r w:rsidRPr="003D37E0">
              <w:rPr>
                <w:rFonts w:asciiTheme="minorEastAsia" w:hAnsiTheme="minorEastAsia"/>
                <w:sz w:val="24"/>
                <w:szCs w:val="24"/>
              </w:rPr>
              <w:t xml:space="preserve">  基金合同当事人及权利义务</w:t>
            </w:r>
          </w:p>
        </w:tc>
        <w:tc>
          <w:tcPr>
            <w:tcW w:w="3402" w:type="dxa"/>
          </w:tcPr>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一、基金管理人</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（一）</w:t>
            </w:r>
            <w:r w:rsidRPr="003D37E0">
              <w:rPr>
                <w:rFonts w:asciiTheme="minorEastAsia" w:hAnsiTheme="minorEastAsia"/>
                <w:sz w:val="24"/>
                <w:szCs w:val="24"/>
              </w:rPr>
              <w:tab/>
              <w:t>基金管理人简况</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注册资本：</w:t>
            </w:r>
            <w:r w:rsidRPr="003D37E0">
              <w:rPr>
                <w:rFonts w:asciiTheme="minorEastAsia" w:hAnsiTheme="minorEastAsia" w:hint="eastAsia"/>
                <w:sz w:val="24"/>
                <w:szCs w:val="24"/>
                <w:u w:val="single"/>
              </w:rPr>
              <w:t>人民币</w:t>
            </w:r>
            <w:r w:rsidRPr="003D37E0">
              <w:rPr>
                <w:rFonts w:asciiTheme="minorEastAsia" w:hAnsiTheme="minorEastAsia"/>
                <w:sz w:val="24"/>
                <w:szCs w:val="24"/>
                <w:u w:val="single"/>
              </w:rPr>
              <w:t>1.2688亿元</w:t>
            </w:r>
          </w:p>
        </w:tc>
        <w:tc>
          <w:tcPr>
            <w:tcW w:w="3765" w:type="dxa"/>
          </w:tcPr>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一、基金管理人</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（一）</w:t>
            </w:r>
            <w:r w:rsidRPr="003D37E0">
              <w:rPr>
                <w:rFonts w:asciiTheme="minorEastAsia" w:hAnsiTheme="minorEastAsia"/>
                <w:sz w:val="24"/>
                <w:szCs w:val="24"/>
              </w:rPr>
              <w:tab/>
              <w:t>基金管理人简况</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注册资本：</w:t>
            </w:r>
            <w:r w:rsidRPr="003D37E0">
              <w:rPr>
                <w:rFonts w:asciiTheme="minorEastAsia" w:hAnsiTheme="minorEastAsia"/>
                <w:sz w:val="24"/>
                <w:szCs w:val="24"/>
                <w:u w:val="single"/>
              </w:rPr>
              <w:t>14,097.8万元人民币</w:t>
            </w:r>
          </w:p>
        </w:tc>
      </w:tr>
      <w:tr w:rsidR="00CF1DD2" w:rsidRPr="003D37E0" w:rsidTr="00F97CDE">
        <w:tc>
          <w:tcPr>
            <w:tcW w:w="1129" w:type="dxa"/>
            <w:vAlign w:val="center"/>
          </w:tcPr>
          <w:p w:rsidR="00CF1DD2" w:rsidRPr="003D37E0" w:rsidRDefault="00CF1DD2" w:rsidP="00F97CDE">
            <w:pPr>
              <w:jc w:val="center"/>
              <w:rPr>
                <w:rFonts w:asciiTheme="minorEastAsia" w:hAnsiTheme="minorEastAsia"/>
                <w:sz w:val="24"/>
                <w:szCs w:val="24"/>
              </w:rPr>
            </w:pPr>
            <w:r w:rsidRPr="003D37E0">
              <w:rPr>
                <w:rFonts w:asciiTheme="minorEastAsia" w:hAnsiTheme="minorEastAsia" w:hint="eastAsia"/>
                <w:sz w:val="24"/>
                <w:szCs w:val="24"/>
              </w:rPr>
              <w:t>第七部分</w:t>
            </w:r>
            <w:r w:rsidRPr="003D37E0">
              <w:rPr>
                <w:rFonts w:asciiTheme="minorEastAsia" w:hAnsiTheme="minorEastAsia"/>
                <w:sz w:val="24"/>
                <w:szCs w:val="24"/>
              </w:rPr>
              <w:t xml:space="preserve">  基金合同当事人及权利义务</w:t>
            </w:r>
          </w:p>
        </w:tc>
        <w:tc>
          <w:tcPr>
            <w:tcW w:w="3402" w:type="dxa"/>
          </w:tcPr>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三、基金份额持有人</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基金投资者持有本</w:t>
            </w:r>
            <w:proofErr w:type="gramStart"/>
            <w:r w:rsidRPr="003D37E0">
              <w:rPr>
                <w:rFonts w:asciiTheme="minorEastAsia" w:hAnsiTheme="minorEastAsia" w:hint="eastAsia"/>
                <w:sz w:val="24"/>
                <w:szCs w:val="24"/>
              </w:rPr>
              <w:t>基金基金</w:t>
            </w:r>
            <w:proofErr w:type="gramEnd"/>
            <w:r w:rsidRPr="003D37E0">
              <w:rPr>
                <w:rFonts w:asciiTheme="minorEastAsia" w:hAnsiTheme="minorEastAsia" w:hint="eastAsia"/>
                <w:sz w:val="24"/>
                <w:szCs w:val="24"/>
              </w:rPr>
              <w:t>份额的行为即视为对《基金合同》的承认和接受，基金投资者</w:t>
            </w:r>
            <w:proofErr w:type="gramStart"/>
            <w:r w:rsidRPr="003D37E0">
              <w:rPr>
                <w:rFonts w:asciiTheme="minorEastAsia" w:hAnsiTheme="minorEastAsia" w:hint="eastAsia"/>
                <w:sz w:val="24"/>
                <w:szCs w:val="24"/>
              </w:rPr>
              <w:t>自依据</w:t>
            </w:r>
            <w:proofErr w:type="gramEnd"/>
            <w:r w:rsidRPr="003D37E0">
              <w:rPr>
                <w:rFonts w:asciiTheme="minorEastAsia" w:hAnsiTheme="minorEastAsia" w:hint="eastAsia"/>
                <w:sz w:val="24"/>
                <w:szCs w:val="24"/>
              </w:rPr>
              <w:t>《基金合同》取得的基金份额，即成为本基金份额持有人和《基金合同》的当事人，直至其不再持有本基金的基金份额。基金份额持有人作为《基金合同》当事人并不以在《基金合同》上书面签章或签字为必要条件。</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hint="eastAsia"/>
                <w:sz w:val="24"/>
                <w:szCs w:val="24"/>
                <w:u w:val="single"/>
              </w:rPr>
              <w:t>每份基金份额具有同等的合法权益。</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sz w:val="24"/>
                <w:szCs w:val="24"/>
              </w:rPr>
              <w:t>……</w:t>
            </w:r>
          </w:p>
        </w:tc>
        <w:tc>
          <w:tcPr>
            <w:tcW w:w="3765" w:type="dxa"/>
          </w:tcPr>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三、基金份额持有人</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基金投资者持有本</w:t>
            </w:r>
            <w:proofErr w:type="gramStart"/>
            <w:r w:rsidRPr="003D37E0">
              <w:rPr>
                <w:rFonts w:asciiTheme="minorEastAsia" w:hAnsiTheme="minorEastAsia" w:hint="eastAsia"/>
                <w:sz w:val="24"/>
                <w:szCs w:val="24"/>
              </w:rPr>
              <w:t>基金基金</w:t>
            </w:r>
            <w:proofErr w:type="gramEnd"/>
            <w:r w:rsidRPr="003D37E0">
              <w:rPr>
                <w:rFonts w:asciiTheme="minorEastAsia" w:hAnsiTheme="minorEastAsia" w:hint="eastAsia"/>
                <w:sz w:val="24"/>
                <w:szCs w:val="24"/>
              </w:rPr>
              <w:t>份额的行为即视为对《基金合同》的承认和接受，基金投资者</w:t>
            </w:r>
            <w:proofErr w:type="gramStart"/>
            <w:r w:rsidRPr="003D37E0">
              <w:rPr>
                <w:rFonts w:asciiTheme="minorEastAsia" w:hAnsiTheme="minorEastAsia" w:hint="eastAsia"/>
                <w:sz w:val="24"/>
                <w:szCs w:val="24"/>
              </w:rPr>
              <w:t>自依据</w:t>
            </w:r>
            <w:proofErr w:type="gramEnd"/>
            <w:r w:rsidRPr="003D37E0">
              <w:rPr>
                <w:rFonts w:asciiTheme="minorEastAsia" w:hAnsiTheme="minorEastAsia" w:hint="eastAsia"/>
                <w:sz w:val="24"/>
                <w:szCs w:val="24"/>
              </w:rPr>
              <w:t>《基金合同》取得的基金份额，即成为本基金份额持有人和《基金合同》的当事人，直至其不再持有本基金的基金份额。基金份额持有人作为《基金合同》当事人并不以在《基金合同》上书面签章或签字为必要条件。</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hint="eastAsia"/>
                <w:sz w:val="24"/>
                <w:szCs w:val="24"/>
                <w:u w:val="single"/>
              </w:rPr>
              <w:t>同一类别的每份基金份额具有同等的合法权益。本基金</w:t>
            </w:r>
            <w:r w:rsidRPr="003D37E0">
              <w:rPr>
                <w:rFonts w:asciiTheme="minorEastAsia" w:hAnsiTheme="minorEastAsia"/>
                <w:sz w:val="24"/>
                <w:szCs w:val="24"/>
                <w:u w:val="single"/>
              </w:rPr>
              <w:t>A类基金份额与C类基金份额由于基金份额净值的不同，基金收益分配的金额以及参与清算后的剩余基金财产分配的数量将可能有所不同。</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sz w:val="24"/>
                <w:szCs w:val="24"/>
              </w:rPr>
              <w:t>……</w:t>
            </w:r>
          </w:p>
        </w:tc>
      </w:tr>
      <w:tr w:rsidR="00CF1DD2" w:rsidRPr="003D37E0" w:rsidTr="00F97CDE">
        <w:tc>
          <w:tcPr>
            <w:tcW w:w="1129" w:type="dxa"/>
            <w:vAlign w:val="center"/>
          </w:tcPr>
          <w:p w:rsidR="00CF1DD2" w:rsidRPr="003D37E0" w:rsidRDefault="00CF1DD2" w:rsidP="00F97CDE">
            <w:pPr>
              <w:jc w:val="center"/>
              <w:rPr>
                <w:rFonts w:asciiTheme="minorEastAsia" w:hAnsiTheme="minorEastAsia"/>
                <w:sz w:val="24"/>
                <w:szCs w:val="24"/>
              </w:rPr>
            </w:pPr>
            <w:r w:rsidRPr="003D37E0">
              <w:rPr>
                <w:rFonts w:asciiTheme="minorEastAsia" w:hAnsiTheme="minorEastAsia" w:hint="eastAsia"/>
                <w:sz w:val="24"/>
                <w:szCs w:val="24"/>
              </w:rPr>
              <w:t>第八部分</w:t>
            </w:r>
            <w:r w:rsidRPr="003D37E0">
              <w:rPr>
                <w:rFonts w:asciiTheme="minorEastAsia" w:hAnsiTheme="minorEastAsia"/>
                <w:sz w:val="24"/>
                <w:szCs w:val="24"/>
              </w:rPr>
              <w:t xml:space="preserve">  基金份额持有人大会</w:t>
            </w:r>
          </w:p>
        </w:tc>
        <w:tc>
          <w:tcPr>
            <w:tcW w:w="3402" w:type="dxa"/>
          </w:tcPr>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一、召开事由</w:t>
            </w:r>
          </w:p>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1、当出现或需要决定下列事由之一的，应当召开基金份额持有人大会：</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w:t>
            </w:r>
            <w:r w:rsidRPr="003D37E0">
              <w:rPr>
                <w:rFonts w:asciiTheme="minorEastAsia" w:hAnsiTheme="minorEastAsia"/>
                <w:sz w:val="24"/>
                <w:szCs w:val="24"/>
              </w:rPr>
              <w:t>5）调整基金管理人、基金托</w:t>
            </w:r>
            <w:r w:rsidRPr="003D37E0">
              <w:rPr>
                <w:rFonts w:asciiTheme="minorEastAsia" w:hAnsiTheme="minorEastAsia"/>
                <w:sz w:val="24"/>
                <w:szCs w:val="24"/>
              </w:rPr>
              <w:lastRenderedPageBreak/>
              <w:t>管人的报酬标准；</w:t>
            </w:r>
          </w:p>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2、在法律法规规定和《基金合同》约定的范围内且对基金份额持有人利益无实质性不利影响的前提下，以下情况可由基金管理人和基金托管人协商后修改，不需召开基金份额持有人大会：</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w:t>
            </w:r>
            <w:r w:rsidRPr="003D37E0">
              <w:rPr>
                <w:rFonts w:asciiTheme="minorEastAsia" w:hAnsiTheme="minorEastAsia"/>
                <w:sz w:val="24"/>
                <w:szCs w:val="24"/>
              </w:rPr>
              <w:t>2）在法律法规和《基金合同》规定的范围内调整本基金的申购费率、调低赎回费率或变更收费方式，调整基金份额类别设置；</w:t>
            </w:r>
          </w:p>
        </w:tc>
        <w:tc>
          <w:tcPr>
            <w:tcW w:w="3765" w:type="dxa"/>
          </w:tcPr>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lastRenderedPageBreak/>
              <w:t>一、召开事由</w:t>
            </w:r>
          </w:p>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1、当出现或需要决定下列事由之一的，应当召开基金份额持有人大会：</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w:t>
            </w:r>
            <w:r w:rsidRPr="003D37E0">
              <w:rPr>
                <w:rFonts w:asciiTheme="minorEastAsia" w:hAnsiTheme="minorEastAsia"/>
                <w:sz w:val="24"/>
                <w:szCs w:val="24"/>
              </w:rPr>
              <w:t>5）调整基金管理人、基金托管人</w:t>
            </w:r>
            <w:r w:rsidRPr="003D37E0">
              <w:rPr>
                <w:rFonts w:asciiTheme="minorEastAsia" w:hAnsiTheme="minorEastAsia"/>
                <w:sz w:val="24"/>
                <w:szCs w:val="24"/>
              </w:rPr>
              <w:lastRenderedPageBreak/>
              <w:t>的报酬标准</w:t>
            </w:r>
            <w:r w:rsidRPr="003D37E0">
              <w:rPr>
                <w:rFonts w:asciiTheme="minorEastAsia" w:hAnsiTheme="minorEastAsia"/>
                <w:sz w:val="24"/>
                <w:szCs w:val="24"/>
                <w:u w:val="single"/>
              </w:rPr>
              <w:t>或提高销售服务费率</w:t>
            </w:r>
            <w:r w:rsidRPr="003D37E0">
              <w:rPr>
                <w:rFonts w:asciiTheme="minorEastAsia" w:hAnsiTheme="minorEastAsia"/>
                <w:sz w:val="24"/>
                <w:szCs w:val="24"/>
              </w:rPr>
              <w:t>；</w:t>
            </w:r>
          </w:p>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2、在法律法规规定和《基金合同》约定的范围内且对基金份额持有人利益无实质性不利影响的前提下，以下情况可由基金管理人和基金托管人协商后修改，不需召开基金份额持有人大会：</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w:t>
            </w:r>
            <w:r w:rsidRPr="003D37E0">
              <w:rPr>
                <w:rFonts w:asciiTheme="minorEastAsia" w:hAnsiTheme="minorEastAsia"/>
                <w:sz w:val="24"/>
                <w:szCs w:val="24"/>
              </w:rPr>
              <w:t>2）在法律法规和《基金合同》规定的范围内调整本基金的申购费率、调低赎回费率</w:t>
            </w:r>
            <w:r w:rsidRPr="003D37E0">
              <w:rPr>
                <w:rFonts w:asciiTheme="minorEastAsia" w:hAnsiTheme="minorEastAsia"/>
                <w:sz w:val="24"/>
                <w:szCs w:val="24"/>
                <w:u w:val="single"/>
              </w:rPr>
              <w:t>、调低销售服务费率</w:t>
            </w:r>
            <w:r w:rsidRPr="003D37E0">
              <w:rPr>
                <w:rFonts w:asciiTheme="minorEastAsia" w:hAnsiTheme="minorEastAsia"/>
                <w:sz w:val="24"/>
                <w:szCs w:val="24"/>
              </w:rPr>
              <w:t>或变更收费方式，调整基金份额类别设置；</w:t>
            </w:r>
          </w:p>
        </w:tc>
      </w:tr>
      <w:tr w:rsidR="00CF1DD2" w:rsidRPr="003D37E0" w:rsidTr="00F97CDE">
        <w:tc>
          <w:tcPr>
            <w:tcW w:w="1129" w:type="dxa"/>
            <w:vAlign w:val="center"/>
          </w:tcPr>
          <w:p w:rsidR="00CF1DD2" w:rsidRPr="003D37E0" w:rsidRDefault="00CF1DD2" w:rsidP="00F97CDE">
            <w:pPr>
              <w:jc w:val="center"/>
              <w:rPr>
                <w:rFonts w:asciiTheme="minorEastAsia" w:hAnsiTheme="minorEastAsia"/>
                <w:sz w:val="24"/>
                <w:szCs w:val="24"/>
              </w:rPr>
            </w:pPr>
            <w:r w:rsidRPr="003D37E0">
              <w:rPr>
                <w:rFonts w:asciiTheme="minorEastAsia" w:hAnsiTheme="minorEastAsia" w:hint="eastAsia"/>
                <w:sz w:val="24"/>
                <w:szCs w:val="24"/>
              </w:rPr>
              <w:lastRenderedPageBreak/>
              <w:t>第十四部分</w:t>
            </w:r>
            <w:r w:rsidRPr="003D37E0">
              <w:rPr>
                <w:rFonts w:asciiTheme="minorEastAsia" w:hAnsiTheme="minorEastAsia"/>
                <w:sz w:val="24"/>
                <w:szCs w:val="24"/>
              </w:rPr>
              <w:t xml:space="preserve">  基金资产估值</w:t>
            </w:r>
          </w:p>
        </w:tc>
        <w:tc>
          <w:tcPr>
            <w:tcW w:w="3402" w:type="dxa"/>
          </w:tcPr>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五、估值程序</w:t>
            </w:r>
          </w:p>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每个工作日计算基金资产净值及基金份额净值，并按规定</w:t>
            </w:r>
            <w:r w:rsidRPr="003D37E0">
              <w:rPr>
                <w:rFonts w:asciiTheme="minorEastAsia" w:hAnsiTheme="minorEastAsia" w:hint="eastAsia"/>
                <w:sz w:val="24"/>
                <w:szCs w:val="24"/>
                <w:u w:val="single"/>
              </w:rPr>
              <w:t>公告</w:t>
            </w:r>
            <w:r w:rsidRPr="003D37E0">
              <w:rPr>
                <w:rFonts w:asciiTheme="minorEastAsia" w:hAnsiTheme="minorEastAsia" w:hint="eastAsia"/>
                <w:sz w:val="24"/>
                <w:szCs w:val="24"/>
              </w:rPr>
              <w:t>。</w:t>
            </w:r>
          </w:p>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六、估值错误的处理</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基金管理人和基金托管人将采取必要、适当、合理的措施确保基金资产估值的准确性、及时性。当基金份额净值小数点后</w:t>
            </w:r>
            <w:r w:rsidRPr="003D37E0">
              <w:rPr>
                <w:rFonts w:asciiTheme="minorEastAsia" w:hAnsiTheme="minorEastAsia"/>
                <w:sz w:val="24"/>
                <w:szCs w:val="24"/>
              </w:rPr>
              <w:t>4位以内(含第4位)发生估值错误时，视为基金份额净值错误。</w:t>
            </w:r>
          </w:p>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w:t>
            </w:r>
          </w:p>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4、基金份额净值估值错误处理的方法如下：</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w:t>
            </w:r>
            <w:r w:rsidRPr="003D37E0">
              <w:rPr>
                <w:rFonts w:asciiTheme="minorEastAsia" w:hAnsiTheme="minorEastAsia"/>
                <w:sz w:val="24"/>
                <w:szCs w:val="24"/>
              </w:rPr>
              <w:t>2）错误偏差达到基金份额净值的0.25%时，基金管理人应当通报基金托管人并报中国证监会备案；错误偏差达到基金份额净值的0.5%时，基金管理人应当公告，并报中国证监会备案。</w:t>
            </w:r>
          </w:p>
        </w:tc>
        <w:tc>
          <w:tcPr>
            <w:tcW w:w="3765" w:type="dxa"/>
          </w:tcPr>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五、估值程序</w:t>
            </w:r>
          </w:p>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1、</w:t>
            </w:r>
            <w:r w:rsidRPr="003D37E0">
              <w:rPr>
                <w:rFonts w:asciiTheme="minorEastAsia" w:hAnsiTheme="minorEastAsia"/>
                <w:sz w:val="24"/>
                <w:szCs w:val="24"/>
                <w:u w:val="single"/>
              </w:rPr>
              <w:t>各类</w:t>
            </w:r>
            <w:r w:rsidRPr="003D37E0">
              <w:rPr>
                <w:rFonts w:asciiTheme="minorEastAsia" w:hAnsiTheme="minorEastAsia"/>
                <w:sz w:val="24"/>
                <w:szCs w:val="24"/>
              </w:rPr>
              <w:t>基金份额净值是按照每个工作日闭市后，</w:t>
            </w:r>
            <w:r w:rsidRPr="003D37E0">
              <w:rPr>
                <w:rFonts w:asciiTheme="minorEastAsia" w:hAnsiTheme="minorEastAsia"/>
                <w:sz w:val="24"/>
                <w:szCs w:val="24"/>
                <w:u w:val="single"/>
              </w:rPr>
              <w:t>各类</w:t>
            </w:r>
            <w:r w:rsidRPr="003D37E0">
              <w:rPr>
                <w:rFonts w:asciiTheme="minorEastAsia" w:hAnsiTheme="minorEastAsia"/>
                <w:sz w:val="24"/>
                <w:szCs w:val="24"/>
              </w:rPr>
              <w:t>基金资产净值除以当日</w:t>
            </w:r>
            <w:r w:rsidRPr="003D37E0">
              <w:rPr>
                <w:rFonts w:asciiTheme="minorEastAsia" w:hAnsiTheme="minorEastAsia"/>
                <w:sz w:val="24"/>
                <w:szCs w:val="24"/>
                <w:u w:val="single"/>
              </w:rPr>
              <w:t>该类</w:t>
            </w:r>
            <w:r w:rsidRPr="003D37E0">
              <w:rPr>
                <w:rFonts w:asciiTheme="minorEastAsia" w:hAnsiTheme="minorEastAsia"/>
                <w:sz w:val="24"/>
                <w:szCs w:val="24"/>
              </w:rPr>
              <w:t>基金份额的余额数量计算，精确到0.0001元，小数点后第5位四舍五入。基金管理人可以设立大额赎回情形下的净值精度应急调整机制。国家另有规定的，从其规定。</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每个工作日计算基金资产净值及</w:t>
            </w:r>
            <w:r w:rsidRPr="003D37E0">
              <w:rPr>
                <w:rFonts w:asciiTheme="minorEastAsia" w:hAnsiTheme="minorEastAsia" w:hint="eastAsia"/>
                <w:sz w:val="24"/>
                <w:szCs w:val="24"/>
                <w:u w:val="single"/>
              </w:rPr>
              <w:t>各类</w:t>
            </w:r>
            <w:r w:rsidRPr="003D37E0">
              <w:rPr>
                <w:rFonts w:asciiTheme="minorEastAsia" w:hAnsiTheme="minorEastAsia" w:hint="eastAsia"/>
                <w:sz w:val="24"/>
                <w:szCs w:val="24"/>
              </w:rPr>
              <w:t>基金份额净值，并按规定</w:t>
            </w:r>
            <w:r w:rsidRPr="003D37E0">
              <w:rPr>
                <w:rFonts w:asciiTheme="minorEastAsia" w:hAnsiTheme="minorEastAsia" w:hint="eastAsia"/>
                <w:sz w:val="24"/>
                <w:szCs w:val="24"/>
                <w:u w:val="single"/>
              </w:rPr>
              <w:t>披露</w:t>
            </w:r>
            <w:r w:rsidRPr="003D37E0">
              <w:rPr>
                <w:rFonts w:asciiTheme="minorEastAsia" w:hAnsiTheme="minorEastAsia" w:hint="eastAsia"/>
                <w:sz w:val="24"/>
                <w:szCs w:val="24"/>
              </w:rPr>
              <w:t>。</w:t>
            </w:r>
          </w:p>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六、估值错误的处理</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基金管理人和基金托管人将采取必要、适当、合理的措施确保基金资产估值的准确性、及时性。当</w:t>
            </w:r>
            <w:r w:rsidRPr="003D37E0">
              <w:rPr>
                <w:rFonts w:asciiTheme="minorEastAsia" w:hAnsiTheme="minorEastAsia" w:hint="eastAsia"/>
                <w:sz w:val="24"/>
                <w:szCs w:val="24"/>
                <w:u w:val="single"/>
              </w:rPr>
              <w:t>任一类</w:t>
            </w:r>
            <w:r w:rsidRPr="003D37E0">
              <w:rPr>
                <w:rFonts w:asciiTheme="minorEastAsia" w:hAnsiTheme="minorEastAsia" w:hint="eastAsia"/>
                <w:sz w:val="24"/>
                <w:szCs w:val="24"/>
              </w:rPr>
              <w:t>基金份额净值小数点后</w:t>
            </w:r>
            <w:r w:rsidRPr="003D37E0">
              <w:rPr>
                <w:rFonts w:asciiTheme="minorEastAsia" w:hAnsiTheme="minorEastAsia"/>
                <w:sz w:val="24"/>
                <w:szCs w:val="24"/>
              </w:rPr>
              <w:t>4位以内(含第4位)发生估值错误时，视为</w:t>
            </w:r>
            <w:r w:rsidRPr="003D37E0">
              <w:rPr>
                <w:rFonts w:asciiTheme="minorEastAsia" w:hAnsiTheme="minorEastAsia"/>
                <w:sz w:val="24"/>
                <w:szCs w:val="24"/>
                <w:u w:val="single"/>
              </w:rPr>
              <w:t>该类</w:t>
            </w:r>
            <w:r w:rsidRPr="003D37E0">
              <w:rPr>
                <w:rFonts w:asciiTheme="minorEastAsia" w:hAnsiTheme="minorEastAsia"/>
                <w:sz w:val="24"/>
                <w:szCs w:val="24"/>
              </w:rPr>
              <w:t>基金份额净值错误。</w:t>
            </w:r>
          </w:p>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w:t>
            </w:r>
          </w:p>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4、基金份额净值估值错误处理的方法如下：</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w:t>
            </w:r>
            <w:r w:rsidRPr="003D37E0">
              <w:rPr>
                <w:rFonts w:asciiTheme="minorEastAsia" w:hAnsiTheme="minorEastAsia"/>
                <w:sz w:val="24"/>
                <w:szCs w:val="24"/>
              </w:rPr>
              <w:t>2）错误偏差达到</w:t>
            </w:r>
            <w:r w:rsidRPr="003D37E0">
              <w:rPr>
                <w:rFonts w:asciiTheme="minorEastAsia" w:hAnsiTheme="minorEastAsia"/>
                <w:sz w:val="24"/>
                <w:szCs w:val="24"/>
                <w:u w:val="single"/>
              </w:rPr>
              <w:t>某类</w:t>
            </w:r>
            <w:r w:rsidRPr="003D37E0">
              <w:rPr>
                <w:rFonts w:asciiTheme="minorEastAsia" w:hAnsiTheme="minorEastAsia"/>
                <w:sz w:val="24"/>
                <w:szCs w:val="24"/>
              </w:rPr>
              <w:t>基金份额净值的0.25%时，基金管理人应当通报基金托管人并报中国证监会备案；错误偏差达到</w:t>
            </w:r>
            <w:r w:rsidRPr="003D37E0">
              <w:rPr>
                <w:rFonts w:asciiTheme="minorEastAsia" w:hAnsiTheme="minorEastAsia"/>
                <w:sz w:val="24"/>
                <w:szCs w:val="24"/>
                <w:u w:val="single"/>
              </w:rPr>
              <w:t>某类</w:t>
            </w:r>
            <w:r w:rsidRPr="003D37E0">
              <w:rPr>
                <w:rFonts w:asciiTheme="minorEastAsia" w:hAnsiTheme="minorEastAsia"/>
                <w:sz w:val="24"/>
                <w:szCs w:val="24"/>
              </w:rPr>
              <w:t>基金份额净值的0.5%时，基金管理人应当公告，并报中国证监会备案。</w:t>
            </w:r>
          </w:p>
          <w:p w:rsidR="00CF1DD2" w:rsidRPr="003D37E0" w:rsidRDefault="00CF1DD2" w:rsidP="00F97CDE">
            <w:pPr>
              <w:rPr>
                <w:rFonts w:asciiTheme="minorEastAsia" w:hAnsiTheme="minorEastAsia"/>
                <w:sz w:val="24"/>
                <w:szCs w:val="24"/>
              </w:rPr>
            </w:pPr>
          </w:p>
        </w:tc>
      </w:tr>
      <w:tr w:rsidR="00CF1DD2" w:rsidRPr="003D37E0" w:rsidTr="00F97CDE">
        <w:tc>
          <w:tcPr>
            <w:tcW w:w="1129" w:type="dxa"/>
            <w:vAlign w:val="center"/>
          </w:tcPr>
          <w:p w:rsidR="00CF1DD2" w:rsidRPr="003D37E0" w:rsidRDefault="00CF1DD2" w:rsidP="00F97CDE">
            <w:pPr>
              <w:jc w:val="center"/>
              <w:rPr>
                <w:rFonts w:asciiTheme="minorEastAsia" w:hAnsiTheme="minorEastAsia"/>
                <w:sz w:val="24"/>
                <w:szCs w:val="24"/>
              </w:rPr>
            </w:pPr>
            <w:r w:rsidRPr="003D37E0">
              <w:rPr>
                <w:rFonts w:asciiTheme="minorEastAsia" w:hAnsiTheme="minorEastAsia" w:hint="eastAsia"/>
                <w:sz w:val="24"/>
                <w:szCs w:val="24"/>
              </w:rPr>
              <w:t>第十五</w:t>
            </w:r>
            <w:r w:rsidRPr="003D37E0">
              <w:rPr>
                <w:rFonts w:asciiTheme="minorEastAsia" w:hAnsiTheme="minorEastAsia" w:hint="eastAsia"/>
                <w:sz w:val="24"/>
                <w:szCs w:val="24"/>
              </w:rPr>
              <w:lastRenderedPageBreak/>
              <w:t>部分</w:t>
            </w:r>
            <w:r w:rsidRPr="003D37E0">
              <w:rPr>
                <w:rFonts w:asciiTheme="minorEastAsia" w:hAnsiTheme="minorEastAsia"/>
                <w:sz w:val="24"/>
                <w:szCs w:val="24"/>
              </w:rPr>
              <w:t xml:space="preserve">  基金费用与税收</w:t>
            </w:r>
          </w:p>
        </w:tc>
        <w:tc>
          <w:tcPr>
            <w:tcW w:w="3402" w:type="dxa"/>
          </w:tcPr>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二、基金费用计提方法、计提标准和支付方式</w:t>
            </w: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rPr>
            </w:pPr>
          </w:p>
          <w:p w:rsidR="00CF1DD2" w:rsidRPr="003D37E0" w:rsidRDefault="00CF1DD2" w:rsidP="00F97CDE">
            <w:pPr>
              <w:rPr>
                <w:rFonts w:asciiTheme="minorEastAsia" w:hAnsiTheme="minorEastAsia"/>
                <w:sz w:val="24"/>
                <w:szCs w:val="24"/>
                <w:u w:val="single"/>
              </w:rPr>
            </w:pPr>
            <w:r w:rsidRPr="003D37E0">
              <w:rPr>
                <w:rFonts w:asciiTheme="minorEastAsia" w:hAnsiTheme="minorEastAsia" w:hint="eastAsia"/>
                <w:sz w:val="24"/>
                <w:szCs w:val="24"/>
                <w:u w:val="single"/>
              </w:rPr>
              <w:t>上述“一、基金费用的种类”中第</w:t>
            </w:r>
            <w:r w:rsidRPr="003D37E0">
              <w:rPr>
                <w:rFonts w:asciiTheme="minorEastAsia" w:hAnsiTheme="minorEastAsia"/>
                <w:sz w:val="24"/>
                <w:szCs w:val="24"/>
                <w:u w:val="single"/>
              </w:rPr>
              <w:t>3－8项费用，根据有关法规及相应协议规定，按费用实际支出金额列入当期费用，由基金托管人从基金财产中支付。</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四、费用调整</w:t>
            </w:r>
            <w:r w:rsidRPr="003D37E0">
              <w:rPr>
                <w:rFonts w:asciiTheme="minorEastAsia" w:hAnsiTheme="minorEastAsia"/>
                <w:sz w:val="24"/>
                <w:szCs w:val="24"/>
              </w:rPr>
              <w:t xml:space="preserve"> </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基金管理人和基金托管人协商一致并履行相关程序后，可根据基金发展情况调整</w:t>
            </w:r>
            <w:r w:rsidRPr="003D37E0">
              <w:rPr>
                <w:rFonts w:asciiTheme="minorEastAsia" w:hAnsiTheme="minorEastAsia" w:hint="eastAsia"/>
                <w:sz w:val="24"/>
                <w:szCs w:val="24"/>
                <w:u w:val="single"/>
              </w:rPr>
              <w:t>基金管理费率和基金托管费</w:t>
            </w:r>
            <w:r w:rsidRPr="003D37E0">
              <w:rPr>
                <w:rFonts w:asciiTheme="minorEastAsia" w:hAnsiTheme="minorEastAsia" w:hint="eastAsia"/>
                <w:sz w:val="24"/>
                <w:szCs w:val="24"/>
              </w:rPr>
              <w:t>等相关费率，调整基金管理费率和基金托管费率</w:t>
            </w:r>
            <w:proofErr w:type="gramStart"/>
            <w:r w:rsidRPr="003D37E0">
              <w:rPr>
                <w:rFonts w:asciiTheme="minorEastAsia" w:hAnsiTheme="minorEastAsia" w:hint="eastAsia"/>
                <w:sz w:val="24"/>
                <w:szCs w:val="24"/>
              </w:rPr>
              <w:t>须召开</w:t>
            </w:r>
            <w:proofErr w:type="gramEnd"/>
            <w:r w:rsidRPr="003D37E0">
              <w:rPr>
                <w:rFonts w:asciiTheme="minorEastAsia" w:hAnsiTheme="minorEastAsia" w:hint="eastAsia"/>
                <w:sz w:val="24"/>
                <w:szCs w:val="24"/>
              </w:rPr>
              <w:t>基金份额持有人大会进行表决。</w:t>
            </w:r>
            <w:r w:rsidRPr="003D37E0">
              <w:rPr>
                <w:rFonts w:asciiTheme="minorEastAsia" w:hAnsiTheme="minorEastAsia"/>
                <w:sz w:val="24"/>
                <w:szCs w:val="24"/>
              </w:rPr>
              <w:t xml:space="preserve"> </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hint="eastAsia"/>
                <w:sz w:val="24"/>
                <w:szCs w:val="24"/>
              </w:rPr>
              <w:t>基金管理人必须于新的费率实施日前依照《信息披露办法》的</w:t>
            </w:r>
            <w:r w:rsidRPr="003D37E0">
              <w:rPr>
                <w:rFonts w:asciiTheme="minorEastAsia" w:hAnsiTheme="minorEastAsia" w:hint="eastAsia"/>
                <w:sz w:val="24"/>
                <w:szCs w:val="24"/>
              </w:rPr>
              <w:lastRenderedPageBreak/>
              <w:t>有关规定在指定媒介上公告。</w:t>
            </w:r>
          </w:p>
        </w:tc>
        <w:tc>
          <w:tcPr>
            <w:tcW w:w="3765" w:type="dxa"/>
          </w:tcPr>
          <w:p w:rsidR="00CF1DD2" w:rsidRPr="003D37E0" w:rsidRDefault="00CF1DD2" w:rsidP="00CF1DD2">
            <w:pPr>
              <w:pStyle w:val="ac"/>
              <w:numPr>
                <w:ilvl w:val="0"/>
                <w:numId w:val="6"/>
              </w:numPr>
              <w:ind w:firstLineChars="0"/>
              <w:rPr>
                <w:rFonts w:asciiTheme="minorEastAsia" w:hAnsiTheme="minorEastAsia"/>
                <w:sz w:val="24"/>
                <w:szCs w:val="24"/>
              </w:rPr>
            </w:pPr>
            <w:r w:rsidRPr="003D37E0">
              <w:rPr>
                <w:rFonts w:asciiTheme="minorEastAsia" w:hAnsiTheme="minorEastAsia" w:hint="eastAsia"/>
                <w:sz w:val="24"/>
                <w:szCs w:val="24"/>
              </w:rPr>
              <w:lastRenderedPageBreak/>
              <w:t>基金费用的种类</w:t>
            </w:r>
          </w:p>
          <w:p w:rsidR="00CF1DD2" w:rsidRPr="003D37E0" w:rsidRDefault="00CF1DD2" w:rsidP="00F97CDE">
            <w:pPr>
              <w:rPr>
                <w:rFonts w:asciiTheme="minorEastAsia" w:hAnsiTheme="minorEastAsia"/>
                <w:i/>
                <w:sz w:val="24"/>
                <w:szCs w:val="24"/>
              </w:rPr>
            </w:pPr>
            <w:r w:rsidRPr="003D37E0">
              <w:rPr>
                <w:rFonts w:asciiTheme="minorEastAsia" w:hAnsiTheme="minorEastAsia"/>
                <w:sz w:val="24"/>
                <w:szCs w:val="24"/>
                <w:u w:val="single"/>
              </w:rPr>
              <w:lastRenderedPageBreak/>
              <w:t>3、从C类基金份额的基金财产中计提的销售服务费；</w:t>
            </w:r>
            <w:r w:rsidRPr="003D37E0">
              <w:rPr>
                <w:rFonts w:asciiTheme="minorEastAsia" w:hAnsiTheme="minorEastAsia" w:hint="eastAsia"/>
                <w:i/>
                <w:sz w:val="24"/>
                <w:szCs w:val="24"/>
              </w:rPr>
              <w:t>（新增，序号依次调整）</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二、基金费用计提方法、计提标准和支付方式</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sz w:val="24"/>
                <w:szCs w:val="24"/>
                <w:u w:val="single"/>
              </w:rPr>
              <w:t>3、销售服务费</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hint="eastAsia"/>
                <w:sz w:val="24"/>
                <w:szCs w:val="24"/>
                <w:u w:val="single"/>
              </w:rPr>
              <w:t>本基金</w:t>
            </w:r>
            <w:r w:rsidRPr="003D37E0">
              <w:rPr>
                <w:rFonts w:asciiTheme="minorEastAsia" w:hAnsiTheme="minorEastAsia"/>
                <w:sz w:val="24"/>
                <w:szCs w:val="24"/>
                <w:u w:val="single"/>
              </w:rPr>
              <w:t>A类基金份额不收取销售服务费，C类基金份额的销售服务费按前一日C类基金份额资产净值的0.60%年费率计提。计算方法如下：</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sz w:val="24"/>
                <w:szCs w:val="24"/>
                <w:u w:val="single"/>
              </w:rPr>
              <w:t>H＝E×0.60%÷当年天数</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sz w:val="24"/>
                <w:szCs w:val="24"/>
                <w:u w:val="single"/>
              </w:rPr>
              <w:t>H为C类基金份额每日应计提的销售服务费</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sz w:val="24"/>
                <w:szCs w:val="24"/>
                <w:u w:val="single"/>
              </w:rPr>
              <w:t>E为C类基金份额前一日基金资产净值</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hint="eastAsia"/>
                <w:sz w:val="24"/>
                <w:szCs w:val="24"/>
                <w:u w:val="single"/>
              </w:rPr>
              <w:t>基金销售服务费每日计算，逐日累计至每月月末，按月支付，由托管人根据与管理人核对一致的财务数据，自动在月初</w:t>
            </w:r>
            <w:r w:rsidRPr="003D37E0">
              <w:rPr>
                <w:rFonts w:asciiTheme="minorEastAsia" w:hAnsiTheme="minorEastAsia"/>
                <w:sz w:val="24"/>
                <w:szCs w:val="24"/>
                <w:u w:val="single"/>
              </w:rPr>
              <w:t>5</w:t>
            </w:r>
            <w:proofErr w:type="gramStart"/>
            <w:r w:rsidRPr="003D37E0">
              <w:rPr>
                <w:rFonts w:asciiTheme="minorEastAsia" w:hAnsiTheme="minorEastAsia"/>
                <w:sz w:val="24"/>
                <w:szCs w:val="24"/>
                <w:u w:val="single"/>
              </w:rPr>
              <w:t>个</w:t>
            </w:r>
            <w:proofErr w:type="gramEnd"/>
            <w:r w:rsidRPr="003D37E0">
              <w:rPr>
                <w:rFonts w:asciiTheme="minorEastAsia" w:hAnsiTheme="minorEastAsia"/>
                <w:sz w:val="24"/>
                <w:szCs w:val="24"/>
                <w:u w:val="single"/>
              </w:rPr>
              <w:t>工作日内、按照指定的账户路径进行资金支付，管理人无需再出具资金划拨指令。若遇法定节假日、休息日等，支付日期顺延。费用自动扣划后，管理人应进行核对，如发现数据不符，及时联系托管人协商解决。</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hint="eastAsia"/>
                <w:sz w:val="24"/>
                <w:szCs w:val="24"/>
                <w:u w:val="single"/>
              </w:rPr>
              <w:t>销售服务费主要用于支付销售机构佣金、以及基金管理人的基金行销广告费、促销活动费、基金份额持有人服务费等。</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hint="eastAsia"/>
                <w:sz w:val="24"/>
                <w:szCs w:val="24"/>
                <w:u w:val="single"/>
              </w:rPr>
              <w:t>上述“一、基金费用的种类”中第</w:t>
            </w:r>
            <w:r w:rsidRPr="003D37E0">
              <w:rPr>
                <w:rFonts w:asciiTheme="minorEastAsia" w:hAnsiTheme="minorEastAsia"/>
                <w:sz w:val="24"/>
                <w:szCs w:val="24"/>
                <w:u w:val="single"/>
              </w:rPr>
              <w:t>4-10项费用，根据有关法规及相应协议规定，按费用实际支出金额列入当期费用，由基金托管人从基金财产中支付。</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四、费用调整</w:t>
            </w:r>
            <w:r w:rsidRPr="003D37E0">
              <w:rPr>
                <w:rFonts w:asciiTheme="minorEastAsia" w:hAnsiTheme="minorEastAsia"/>
                <w:sz w:val="24"/>
                <w:szCs w:val="24"/>
              </w:rPr>
              <w:t xml:space="preserve"> </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基金管理人和基金托管人协商一致并履行相关程序后，可根据基金发展情况调整</w:t>
            </w:r>
            <w:r w:rsidRPr="003D37E0">
              <w:rPr>
                <w:rFonts w:asciiTheme="minorEastAsia" w:hAnsiTheme="minorEastAsia" w:hint="eastAsia"/>
                <w:sz w:val="24"/>
                <w:szCs w:val="24"/>
                <w:u w:val="single"/>
              </w:rPr>
              <w:t>基金管理费率、基金托管费率、销售服务费率</w:t>
            </w:r>
            <w:r w:rsidRPr="003D37E0">
              <w:rPr>
                <w:rFonts w:asciiTheme="minorEastAsia" w:hAnsiTheme="minorEastAsia" w:hint="eastAsia"/>
                <w:sz w:val="24"/>
                <w:szCs w:val="24"/>
              </w:rPr>
              <w:t>等相关费率，调整基金管理费率和基金托管费率，</w:t>
            </w:r>
            <w:r w:rsidRPr="003D37E0">
              <w:rPr>
                <w:rFonts w:asciiTheme="minorEastAsia" w:hAnsiTheme="minorEastAsia" w:hint="eastAsia"/>
                <w:sz w:val="24"/>
                <w:szCs w:val="24"/>
                <w:u w:val="single"/>
              </w:rPr>
              <w:t>提高销售服务费率</w:t>
            </w:r>
            <w:proofErr w:type="gramStart"/>
            <w:r w:rsidRPr="003D37E0">
              <w:rPr>
                <w:rFonts w:asciiTheme="minorEastAsia" w:hAnsiTheme="minorEastAsia" w:hint="eastAsia"/>
                <w:sz w:val="24"/>
                <w:szCs w:val="24"/>
              </w:rPr>
              <w:t>须召开</w:t>
            </w:r>
            <w:proofErr w:type="gramEnd"/>
            <w:r w:rsidRPr="003D37E0">
              <w:rPr>
                <w:rFonts w:asciiTheme="minorEastAsia" w:hAnsiTheme="minorEastAsia" w:hint="eastAsia"/>
                <w:sz w:val="24"/>
                <w:szCs w:val="24"/>
              </w:rPr>
              <w:t>基金份额持有人大会进行表决。</w:t>
            </w:r>
            <w:r w:rsidRPr="003D37E0">
              <w:rPr>
                <w:rFonts w:asciiTheme="minorEastAsia" w:hAnsiTheme="minorEastAsia"/>
                <w:sz w:val="24"/>
                <w:szCs w:val="24"/>
              </w:rPr>
              <w:t xml:space="preserve"> </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hint="eastAsia"/>
                <w:sz w:val="24"/>
                <w:szCs w:val="24"/>
              </w:rPr>
              <w:t>基金管理人必须于新的费率实施日前依照《信息披露办法》的有关</w:t>
            </w:r>
            <w:r w:rsidRPr="003D37E0">
              <w:rPr>
                <w:rFonts w:asciiTheme="minorEastAsia" w:hAnsiTheme="minorEastAsia" w:hint="eastAsia"/>
                <w:sz w:val="24"/>
                <w:szCs w:val="24"/>
              </w:rPr>
              <w:lastRenderedPageBreak/>
              <w:t>规定在指定媒介上公告。</w:t>
            </w:r>
          </w:p>
        </w:tc>
      </w:tr>
      <w:tr w:rsidR="00CF1DD2" w:rsidRPr="003D37E0" w:rsidTr="00F97CDE">
        <w:tc>
          <w:tcPr>
            <w:tcW w:w="1129" w:type="dxa"/>
            <w:vAlign w:val="center"/>
          </w:tcPr>
          <w:p w:rsidR="00CF1DD2" w:rsidRPr="003D37E0" w:rsidRDefault="00CF1DD2" w:rsidP="00F97CDE">
            <w:pPr>
              <w:jc w:val="center"/>
              <w:rPr>
                <w:rFonts w:asciiTheme="minorEastAsia" w:hAnsiTheme="minorEastAsia"/>
                <w:sz w:val="24"/>
                <w:szCs w:val="24"/>
              </w:rPr>
            </w:pPr>
            <w:r w:rsidRPr="003D37E0">
              <w:rPr>
                <w:rFonts w:asciiTheme="minorEastAsia" w:hAnsiTheme="minorEastAsia" w:hint="eastAsia"/>
                <w:sz w:val="24"/>
                <w:szCs w:val="24"/>
              </w:rPr>
              <w:lastRenderedPageBreak/>
              <w:t>第十六部分</w:t>
            </w:r>
            <w:r w:rsidRPr="003D37E0">
              <w:rPr>
                <w:rFonts w:asciiTheme="minorEastAsia" w:hAnsiTheme="minorEastAsia"/>
                <w:sz w:val="24"/>
                <w:szCs w:val="24"/>
              </w:rPr>
              <w:t xml:space="preserve">  基金的收益与分配</w:t>
            </w:r>
          </w:p>
        </w:tc>
        <w:tc>
          <w:tcPr>
            <w:tcW w:w="3402" w:type="dxa"/>
          </w:tcPr>
          <w:p w:rsidR="00CF1DD2" w:rsidRPr="003D37E0" w:rsidRDefault="00CF1DD2" w:rsidP="00CF1DD2">
            <w:pPr>
              <w:pStyle w:val="ac"/>
              <w:numPr>
                <w:ilvl w:val="0"/>
                <w:numId w:val="7"/>
              </w:numPr>
              <w:ind w:firstLineChars="0"/>
              <w:rPr>
                <w:rFonts w:asciiTheme="minorEastAsia" w:hAnsiTheme="minorEastAsia"/>
                <w:sz w:val="24"/>
                <w:szCs w:val="24"/>
              </w:rPr>
            </w:pPr>
            <w:r w:rsidRPr="003D37E0">
              <w:rPr>
                <w:rFonts w:asciiTheme="minorEastAsia" w:hAnsiTheme="minorEastAsia" w:hint="eastAsia"/>
                <w:sz w:val="24"/>
                <w:szCs w:val="24"/>
              </w:rPr>
              <w:t>基金收益分配原则</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sz w:val="24"/>
                <w:szCs w:val="24"/>
                <w:u w:val="single"/>
              </w:rPr>
              <w:t>4、每一基金份额享有同等分配权；</w:t>
            </w:r>
          </w:p>
        </w:tc>
        <w:tc>
          <w:tcPr>
            <w:tcW w:w="3765" w:type="dxa"/>
          </w:tcPr>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三、基金收益分配原则</w:t>
            </w:r>
          </w:p>
          <w:p w:rsidR="00CF1DD2" w:rsidRPr="003D37E0" w:rsidRDefault="00CF1DD2" w:rsidP="00F97CDE">
            <w:pPr>
              <w:rPr>
                <w:rFonts w:asciiTheme="minorEastAsia" w:hAnsiTheme="minorEastAsia"/>
                <w:sz w:val="24"/>
                <w:szCs w:val="24"/>
                <w:u w:val="single"/>
              </w:rPr>
            </w:pPr>
            <w:r w:rsidRPr="003D37E0">
              <w:rPr>
                <w:rFonts w:asciiTheme="minorEastAsia" w:hAnsiTheme="minorEastAsia"/>
                <w:sz w:val="24"/>
                <w:szCs w:val="24"/>
                <w:u w:val="single"/>
              </w:rPr>
              <w:t>4、由于本基金A类基金份额不收取销售服务费，而C类基金份额收取销售服务费，各基金份额类别对应的可分配收益将有所不同。本基金同一类别的每一基金份额享有同等分配权；</w:t>
            </w:r>
          </w:p>
        </w:tc>
      </w:tr>
      <w:tr w:rsidR="00CF1DD2" w:rsidRPr="003D37E0" w:rsidTr="00F97CDE">
        <w:tc>
          <w:tcPr>
            <w:tcW w:w="1129" w:type="dxa"/>
            <w:vAlign w:val="center"/>
          </w:tcPr>
          <w:p w:rsidR="00CF1DD2" w:rsidRPr="003D37E0" w:rsidRDefault="00CF1DD2" w:rsidP="00F97CDE">
            <w:pPr>
              <w:jc w:val="center"/>
              <w:rPr>
                <w:rFonts w:asciiTheme="minorEastAsia" w:hAnsiTheme="minorEastAsia"/>
                <w:sz w:val="24"/>
                <w:szCs w:val="24"/>
              </w:rPr>
            </w:pPr>
            <w:r w:rsidRPr="003D37E0">
              <w:rPr>
                <w:rFonts w:asciiTheme="minorEastAsia" w:hAnsiTheme="minorEastAsia" w:hint="eastAsia"/>
                <w:sz w:val="24"/>
                <w:szCs w:val="24"/>
              </w:rPr>
              <w:t>第十八部分</w:t>
            </w:r>
            <w:r w:rsidRPr="003D37E0">
              <w:rPr>
                <w:rFonts w:asciiTheme="minorEastAsia" w:hAnsiTheme="minorEastAsia"/>
                <w:sz w:val="24"/>
                <w:szCs w:val="24"/>
              </w:rPr>
              <w:t xml:space="preserve">  基金的信息披露</w:t>
            </w:r>
          </w:p>
        </w:tc>
        <w:tc>
          <w:tcPr>
            <w:tcW w:w="3402" w:type="dxa"/>
          </w:tcPr>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五、公开披露的基金信息</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（四）基金净值信息</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《基金合同》生效后，在开始办理基金份额申购或者赎回前，基金管理人应当至少每周在指定网站上披露一次基金份额净值和基金份额累计净值。</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在开始办理基金份额申购或者赎回后，基金管理人应当在不晚于每个开放日的次日，通过指定网站、基金销售机构的网站或营业网点，披露开放日的基金份额净值和基金份额累计净值。</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基金管理人应当不晚于半年度和年度最后一日的次日，在指定网站披露半年度和年度最后一日的基金份额净值和基金份额累计净值。</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（七）临时报告</w:t>
            </w:r>
          </w:p>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16、管理费、托管费等费用计提标准、计提方式和费率发生变更；</w:t>
            </w:r>
          </w:p>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17、基金份额净值计价错误</w:t>
            </w:r>
            <w:proofErr w:type="gramStart"/>
            <w:r w:rsidRPr="003D37E0">
              <w:rPr>
                <w:rFonts w:asciiTheme="minorEastAsia" w:hAnsiTheme="minorEastAsia"/>
                <w:sz w:val="24"/>
                <w:szCs w:val="24"/>
              </w:rPr>
              <w:t>达基金</w:t>
            </w:r>
            <w:proofErr w:type="gramEnd"/>
            <w:r w:rsidRPr="003D37E0">
              <w:rPr>
                <w:rFonts w:asciiTheme="minorEastAsia" w:hAnsiTheme="minorEastAsia"/>
                <w:sz w:val="24"/>
                <w:szCs w:val="24"/>
              </w:rPr>
              <w:t>份额净值百分之零点五；</w:t>
            </w:r>
          </w:p>
        </w:tc>
        <w:tc>
          <w:tcPr>
            <w:tcW w:w="3765" w:type="dxa"/>
          </w:tcPr>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五、公开披露的基金信息</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（四）基金净值信息</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《基金合同》生效后，在开始办理基金份额申购或者赎回前，基金管理人应当至少每周在指定网站上披露一次</w:t>
            </w:r>
            <w:r w:rsidRPr="003D37E0">
              <w:rPr>
                <w:rFonts w:asciiTheme="minorEastAsia" w:hAnsiTheme="minorEastAsia" w:hint="eastAsia"/>
                <w:sz w:val="24"/>
                <w:szCs w:val="24"/>
                <w:u w:val="single"/>
              </w:rPr>
              <w:t>各类</w:t>
            </w:r>
            <w:r w:rsidRPr="003D37E0">
              <w:rPr>
                <w:rFonts w:asciiTheme="minorEastAsia" w:hAnsiTheme="minorEastAsia" w:hint="eastAsia"/>
                <w:sz w:val="24"/>
                <w:szCs w:val="24"/>
              </w:rPr>
              <w:t>基金份额净值和</w:t>
            </w:r>
            <w:r w:rsidRPr="003D37E0">
              <w:rPr>
                <w:rFonts w:asciiTheme="minorEastAsia" w:hAnsiTheme="minorEastAsia" w:hint="eastAsia"/>
                <w:sz w:val="24"/>
                <w:szCs w:val="24"/>
                <w:u w:val="single"/>
              </w:rPr>
              <w:t>各类</w:t>
            </w:r>
            <w:r w:rsidRPr="003D37E0">
              <w:rPr>
                <w:rFonts w:asciiTheme="minorEastAsia" w:hAnsiTheme="minorEastAsia" w:hint="eastAsia"/>
                <w:sz w:val="24"/>
                <w:szCs w:val="24"/>
              </w:rPr>
              <w:t>基金份额累计净值。</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在开始办理基金份额申购或者赎回后，基金管理人应当在不晚于每个开放日的次日，通过指定网站、基金销售机构的网站或营业网点，披露开放日的</w:t>
            </w:r>
            <w:r w:rsidRPr="003D37E0">
              <w:rPr>
                <w:rFonts w:asciiTheme="minorEastAsia" w:hAnsiTheme="minorEastAsia" w:hint="eastAsia"/>
                <w:sz w:val="24"/>
                <w:szCs w:val="24"/>
                <w:u w:val="single"/>
              </w:rPr>
              <w:t>各类</w:t>
            </w:r>
            <w:r w:rsidRPr="003D37E0">
              <w:rPr>
                <w:rFonts w:asciiTheme="minorEastAsia" w:hAnsiTheme="minorEastAsia" w:hint="eastAsia"/>
                <w:sz w:val="24"/>
                <w:szCs w:val="24"/>
              </w:rPr>
              <w:t>基金份额净值和</w:t>
            </w:r>
            <w:r w:rsidRPr="003D37E0">
              <w:rPr>
                <w:rFonts w:asciiTheme="minorEastAsia" w:hAnsiTheme="minorEastAsia" w:hint="eastAsia"/>
                <w:sz w:val="24"/>
                <w:szCs w:val="24"/>
                <w:u w:val="single"/>
              </w:rPr>
              <w:t>各类</w:t>
            </w:r>
            <w:r w:rsidRPr="003D37E0">
              <w:rPr>
                <w:rFonts w:asciiTheme="minorEastAsia" w:hAnsiTheme="minorEastAsia" w:hint="eastAsia"/>
                <w:sz w:val="24"/>
                <w:szCs w:val="24"/>
              </w:rPr>
              <w:t>基金份额累计净值。</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基金管理人应当不晚于半年度和年度最后一日的次日，在指定网站披露半年度和年度最后一日的</w:t>
            </w:r>
            <w:r w:rsidRPr="003D37E0">
              <w:rPr>
                <w:rFonts w:asciiTheme="minorEastAsia" w:hAnsiTheme="minorEastAsia" w:hint="eastAsia"/>
                <w:sz w:val="24"/>
                <w:szCs w:val="24"/>
                <w:u w:val="single"/>
              </w:rPr>
              <w:t>各类</w:t>
            </w:r>
            <w:r w:rsidRPr="003D37E0">
              <w:rPr>
                <w:rFonts w:asciiTheme="minorEastAsia" w:hAnsiTheme="minorEastAsia" w:hint="eastAsia"/>
                <w:sz w:val="24"/>
                <w:szCs w:val="24"/>
              </w:rPr>
              <w:t>基金份额净值和</w:t>
            </w:r>
            <w:r w:rsidRPr="003D37E0">
              <w:rPr>
                <w:rFonts w:asciiTheme="minorEastAsia" w:hAnsiTheme="minorEastAsia" w:hint="eastAsia"/>
                <w:sz w:val="24"/>
                <w:szCs w:val="24"/>
                <w:u w:val="single"/>
              </w:rPr>
              <w:t>各类</w:t>
            </w:r>
            <w:r w:rsidRPr="003D37E0">
              <w:rPr>
                <w:rFonts w:asciiTheme="minorEastAsia" w:hAnsiTheme="minorEastAsia" w:hint="eastAsia"/>
                <w:sz w:val="24"/>
                <w:szCs w:val="24"/>
              </w:rPr>
              <w:t>基金份额累计净值。</w:t>
            </w:r>
          </w:p>
          <w:p w:rsidR="00CF1DD2" w:rsidRPr="003D37E0" w:rsidRDefault="00CF1DD2" w:rsidP="00F97CDE">
            <w:pPr>
              <w:rPr>
                <w:rFonts w:asciiTheme="minorEastAsia" w:hAnsiTheme="minorEastAsia"/>
                <w:sz w:val="24"/>
                <w:szCs w:val="24"/>
              </w:rPr>
            </w:pPr>
            <w:r w:rsidRPr="003D37E0">
              <w:rPr>
                <w:rFonts w:asciiTheme="minorEastAsia" w:hAnsiTheme="minorEastAsia" w:hint="eastAsia"/>
                <w:sz w:val="24"/>
                <w:szCs w:val="24"/>
              </w:rPr>
              <w:t>（七）临时报告</w:t>
            </w:r>
          </w:p>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16、管理费、托管费</w:t>
            </w:r>
            <w:r w:rsidRPr="003D37E0">
              <w:rPr>
                <w:rFonts w:asciiTheme="minorEastAsia" w:hAnsiTheme="minorEastAsia"/>
                <w:sz w:val="24"/>
                <w:szCs w:val="24"/>
                <w:u w:val="single"/>
              </w:rPr>
              <w:t>、销售服务费</w:t>
            </w:r>
            <w:r w:rsidRPr="003D37E0">
              <w:rPr>
                <w:rFonts w:asciiTheme="minorEastAsia" w:hAnsiTheme="minorEastAsia"/>
                <w:sz w:val="24"/>
                <w:szCs w:val="24"/>
              </w:rPr>
              <w:t>等费用计提标准、计提方式和费率发生变更；</w:t>
            </w:r>
          </w:p>
          <w:p w:rsidR="00CF1DD2" w:rsidRPr="003D37E0" w:rsidRDefault="00CF1DD2" w:rsidP="00F97CDE">
            <w:pPr>
              <w:rPr>
                <w:rFonts w:asciiTheme="minorEastAsia" w:hAnsiTheme="minorEastAsia"/>
                <w:sz w:val="24"/>
                <w:szCs w:val="24"/>
              </w:rPr>
            </w:pPr>
            <w:r w:rsidRPr="003D37E0">
              <w:rPr>
                <w:rFonts w:asciiTheme="minorEastAsia" w:hAnsiTheme="minorEastAsia"/>
                <w:sz w:val="24"/>
                <w:szCs w:val="24"/>
              </w:rPr>
              <w:t>17、</w:t>
            </w:r>
            <w:r w:rsidRPr="003D37E0">
              <w:rPr>
                <w:rFonts w:asciiTheme="minorEastAsia" w:hAnsiTheme="minorEastAsia"/>
                <w:sz w:val="24"/>
                <w:szCs w:val="24"/>
                <w:u w:val="single"/>
              </w:rPr>
              <w:t>某类</w:t>
            </w:r>
            <w:r w:rsidRPr="003D37E0">
              <w:rPr>
                <w:rFonts w:asciiTheme="minorEastAsia" w:hAnsiTheme="minorEastAsia"/>
                <w:sz w:val="24"/>
                <w:szCs w:val="24"/>
              </w:rPr>
              <w:t>基金份额净值计价错误达</w:t>
            </w:r>
            <w:r w:rsidRPr="003D37E0">
              <w:rPr>
                <w:rFonts w:asciiTheme="minorEastAsia" w:hAnsiTheme="minorEastAsia"/>
                <w:sz w:val="24"/>
                <w:szCs w:val="24"/>
                <w:u w:val="single"/>
              </w:rPr>
              <w:t>该类</w:t>
            </w:r>
            <w:r w:rsidRPr="003D37E0">
              <w:rPr>
                <w:rFonts w:asciiTheme="minorEastAsia" w:hAnsiTheme="minorEastAsia"/>
                <w:sz w:val="24"/>
                <w:szCs w:val="24"/>
              </w:rPr>
              <w:t>基金份额净值百分之零点五；</w:t>
            </w:r>
          </w:p>
        </w:tc>
      </w:tr>
    </w:tbl>
    <w:p w:rsidR="00CF1DD2" w:rsidRPr="003D37E0" w:rsidRDefault="00CF1DD2" w:rsidP="00CF1DD2">
      <w:pPr>
        <w:rPr>
          <w:rFonts w:asciiTheme="minorEastAsia" w:hAnsiTheme="minorEastAsia"/>
        </w:rPr>
      </w:pPr>
    </w:p>
    <w:p w:rsidR="00225F2D" w:rsidRPr="003D37E0" w:rsidRDefault="00225F2D" w:rsidP="00225F2D">
      <w:pPr>
        <w:rPr>
          <w:rFonts w:asciiTheme="minorEastAsia" w:hAnsiTheme="minorEastAsia" w:cs="Times New Roman"/>
          <w:b/>
          <w:sz w:val="28"/>
          <w:szCs w:val="28"/>
        </w:rPr>
      </w:pPr>
    </w:p>
    <w:sectPr w:rsidR="00225F2D" w:rsidRPr="003D37E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AE" w:rsidRDefault="009438AE" w:rsidP="00D9364D">
      <w:r>
        <w:separator/>
      </w:r>
    </w:p>
  </w:endnote>
  <w:endnote w:type="continuationSeparator" w:id="0">
    <w:p w:rsidR="009438AE" w:rsidRDefault="009438AE" w:rsidP="00D9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979183"/>
      <w:docPartObj>
        <w:docPartGallery w:val="Page Numbers (Bottom of Page)"/>
        <w:docPartUnique/>
      </w:docPartObj>
    </w:sdtPr>
    <w:sdtEndPr/>
    <w:sdtContent>
      <w:p w:rsidR="009079C0" w:rsidRDefault="009079C0">
        <w:pPr>
          <w:pStyle w:val="a5"/>
          <w:jc w:val="center"/>
        </w:pPr>
        <w:r>
          <w:fldChar w:fldCharType="begin"/>
        </w:r>
        <w:r>
          <w:instrText>PAGE   \* MERGEFORMAT</w:instrText>
        </w:r>
        <w:r>
          <w:fldChar w:fldCharType="separate"/>
        </w:r>
        <w:r w:rsidR="008E5B4B" w:rsidRPr="008E5B4B">
          <w:rPr>
            <w:noProof/>
            <w:lang w:val="zh-CN"/>
          </w:rPr>
          <w:t>9</w:t>
        </w:r>
        <w:r>
          <w:fldChar w:fldCharType="end"/>
        </w:r>
      </w:p>
    </w:sdtContent>
  </w:sdt>
  <w:p w:rsidR="009079C0" w:rsidRDefault="009079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AE" w:rsidRDefault="009438AE" w:rsidP="00D9364D">
      <w:r>
        <w:separator/>
      </w:r>
    </w:p>
  </w:footnote>
  <w:footnote w:type="continuationSeparator" w:id="0">
    <w:p w:rsidR="009438AE" w:rsidRDefault="009438AE" w:rsidP="00D9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3538A4"/>
    <w:multiLevelType w:val="singleLevel"/>
    <w:tmpl w:val="A13538A4"/>
    <w:lvl w:ilvl="0">
      <w:start w:val="1"/>
      <w:numFmt w:val="chineseCounting"/>
      <w:suff w:val="nothing"/>
      <w:lvlText w:val="%1、"/>
      <w:lvlJc w:val="left"/>
      <w:rPr>
        <w:rFonts w:hint="eastAsia"/>
      </w:rPr>
    </w:lvl>
  </w:abstractNum>
  <w:abstractNum w:abstractNumId="1" w15:restartNumberingAfterBreak="0">
    <w:nsid w:val="FF918F3B"/>
    <w:multiLevelType w:val="singleLevel"/>
    <w:tmpl w:val="FF918F3B"/>
    <w:lvl w:ilvl="0">
      <w:start w:val="1"/>
      <w:numFmt w:val="chineseCounting"/>
      <w:lvlText w:val="（%1）"/>
      <w:lvlJc w:val="left"/>
      <w:rPr>
        <w:rFonts w:hint="eastAsia"/>
      </w:rPr>
    </w:lvl>
  </w:abstractNum>
  <w:abstractNum w:abstractNumId="2" w15:restartNumberingAfterBreak="0">
    <w:nsid w:val="073942C2"/>
    <w:multiLevelType w:val="hybridMultilevel"/>
    <w:tmpl w:val="C9C8904C"/>
    <w:lvl w:ilvl="0" w:tplc="40BAA7C4">
      <w:start w:val="1"/>
      <w:numFmt w:val="none"/>
      <w:lvlText w:val="一、"/>
      <w:lvlJc w:val="left"/>
      <w:pPr>
        <w:ind w:left="783" w:hanging="420"/>
      </w:pPr>
      <w:rPr>
        <w:rFonts w:hint="default"/>
      </w:rPr>
    </w:lvl>
    <w:lvl w:ilvl="1" w:tplc="04090019" w:tentative="1">
      <w:start w:val="1"/>
      <w:numFmt w:val="lowerLetter"/>
      <w:lvlText w:val="%2)"/>
      <w:lvlJc w:val="left"/>
      <w:pPr>
        <w:ind w:left="1203" w:hanging="420"/>
      </w:pPr>
    </w:lvl>
    <w:lvl w:ilvl="2" w:tplc="0409001B" w:tentative="1">
      <w:start w:val="1"/>
      <w:numFmt w:val="lowerRoman"/>
      <w:lvlText w:val="%3."/>
      <w:lvlJc w:val="right"/>
      <w:pPr>
        <w:ind w:left="1623" w:hanging="420"/>
      </w:pPr>
    </w:lvl>
    <w:lvl w:ilvl="3" w:tplc="0409000F" w:tentative="1">
      <w:start w:val="1"/>
      <w:numFmt w:val="decimal"/>
      <w:lvlText w:val="%4."/>
      <w:lvlJc w:val="left"/>
      <w:pPr>
        <w:ind w:left="2043" w:hanging="420"/>
      </w:pPr>
    </w:lvl>
    <w:lvl w:ilvl="4" w:tplc="04090019" w:tentative="1">
      <w:start w:val="1"/>
      <w:numFmt w:val="lowerLetter"/>
      <w:lvlText w:val="%5)"/>
      <w:lvlJc w:val="left"/>
      <w:pPr>
        <w:ind w:left="2463" w:hanging="420"/>
      </w:pPr>
    </w:lvl>
    <w:lvl w:ilvl="5" w:tplc="0409001B" w:tentative="1">
      <w:start w:val="1"/>
      <w:numFmt w:val="lowerRoman"/>
      <w:lvlText w:val="%6."/>
      <w:lvlJc w:val="right"/>
      <w:pPr>
        <w:ind w:left="2883" w:hanging="420"/>
      </w:pPr>
    </w:lvl>
    <w:lvl w:ilvl="6" w:tplc="0409000F" w:tentative="1">
      <w:start w:val="1"/>
      <w:numFmt w:val="decimal"/>
      <w:lvlText w:val="%7."/>
      <w:lvlJc w:val="left"/>
      <w:pPr>
        <w:ind w:left="3303" w:hanging="420"/>
      </w:pPr>
    </w:lvl>
    <w:lvl w:ilvl="7" w:tplc="04090019" w:tentative="1">
      <w:start w:val="1"/>
      <w:numFmt w:val="lowerLetter"/>
      <w:lvlText w:val="%8)"/>
      <w:lvlJc w:val="left"/>
      <w:pPr>
        <w:ind w:left="3723" w:hanging="420"/>
      </w:pPr>
    </w:lvl>
    <w:lvl w:ilvl="8" w:tplc="0409001B" w:tentative="1">
      <w:start w:val="1"/>
      <w:numFmt w:val="lowerRoman"/>
      <w:lvlText w:val="%9."/>
      <w:lvlJc w:val="right"/>
      <w:pPr>
        <w:ind w:left="4143" w:hanging="420"/>
      </w:pPr>
    </w:lvl>
  </w:abstractNum>
  <w:abstractNum w:abstractNumId="3" w15:restartNumberingAfterBreak="0">
    <w:nsid w:val="3015F610"/>
    <w:multiLevelType w:val="singleLevel"/>
    <w:tmpl w:val="3015F610"/>
    <w:lvl w:ilvl="0">
      <w:start w:val="1"/>
      <w:numFmt w:val="chineseCounting"/>
      <w:suff w:val="nothing"/>
      <w:lvlText w:val="%1、"/>
      <w:lvlJc w:val="left"/>
      <w:rPr>
        <w:rFonts w:hint="eastAsia"/>
      </w:rPr>
    </w:lvl>
  </w:abstractNum>
  <w:abstractNum w:abstractNumId="4" w15:restartNumberingAfterBreak="0">
    <w:nsid w:val="4B4A29DD"/>
    <w:multiLevelType w:val="hybridMultilevel"/>
    <w:tmpl w:val="5A20FCAE"/>
    <w:lvl w:ilvl="0" w:tplc="4A947476">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825EBE"/>
    <w:multiLevelType w:val="hybridMultilevel"/>
    <w:tmpl w:val="4EA208CE"/>
    <w:lvl w:ilvl="0" w:tplc="F62A6FF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58C1A19"/>
    <w:multiLevelType w:val="hybridMultilevel"/>
    <w:tmpl w:val="E49CB0FA"/>
    <w:lvl w:ilvl="0" w:tplc="5A0043D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66"/>
    <w:rsid w:val="000035C6"/>
    <w:rsid w:val="000138FB"/>
    <w:rsid w:val="00013EC6"/>
    <w:rsid w:val="00014145"/>
    <w:rsid w:val="00014B5F"/>
    <w:rsid w:val="000200CD"/>
    <w:rsid w:val="00033532"/>
    <w:rsid w:val="00040F46"/>
    <w:rsid w:val="0004364A"/>
    <w:rsid w:val="00043EB5"/>
    <w:rsid w:val="000477BC"/>
    <w:rsid w:val="00062257"/>
    <w:rsid w:val="00062578"/>
    <w:rsid w:val="000640BB"/>
    <w:rsid w:val="00065D3C"/>
    <w:rsid w:val="000A7CEA"/>
    <w:rsid w:val="000C2177"/>
    <w:rsid w:val="000C43FA"/>
    <w:rsid w:val="000C55FE"/>
    <w:rsid w:val="000E0034"/>
    <w:rsid w:val="000E4D28"/>
    <w:rsid w:val="000E7E4D"/>
    <w:rsid w:val="000F3E90"/>
    <w:rsid w:val="000F524D"/>
    <w:rsid w:val="00100F26"/>
    <w:rsid w:val="0011418D"/>
    <w:rsid w:val="00120460"/>
    <w:rsid w:val="00121B2C"/>
    <w:rsid w:val="001347CB"/>
    <w:rsid w:val="00136C57"/>
    <w:rsid w:val="00141C6C"/>
    <w:rsid w:val="0015701E"/>
    <w:rsid w:val="00175A6E"/>
    <w:rsid w:val="001843D6"/>
    <w:rsid w:val="00187D8D"/>
    <w:rsid w:val="00192E86"/>
    <w:rsid w:val="001C41E4"/>
    <w:rsid w:val="001C57FD"/>
    <w:rsid w:val="001E5286"/>
    <w:rsid w:val="001E5AA1"/>
    <w:rsid w:val="001F4F14"/>
    <w:rsid w:val="00212300"/>
    <w:rsid w:val="00224152"/>
    <w:rsid w:val="00225F2D"/>
    <w:rsid w:val="00226E27"/>
    <w:rsid w:val="0023489D"/>
    <w:rsid w:val="00243834"/>
    <w:rsid w:val="002575F7"/>
    <w:rsid w:val="00265C11"/>
    <w:rsid w:val="00274C11"/>
    <w:rsid w:val="00286EA5"/>
    <w:rsid w:val="00287D87"/>
    <w:rsid w:val="00290EC0"/>
    <w:rsid w:val="002973B2"/>
    <w:rsid w:val="002A2CBE"/>
    <w:rsid w:val="002B500A"/>
    <w:rsid w:val="002B5439"/>
    <w:rsid w:val="002C3C00"/>
    <w:rsid w:val="002C4683"/>
    <w:rsid w:val="002D45AF"/>
    <w:rsid w:val="002D4B82"/>
    <w:rsid w:val="002E18F2"/>
    <w:rsid w:val="002E231A"/>
    <w:rsid w:val="002F30F1"/>
    <w:rsid w:val="002F4E44"/>
    <w:rsid w:val="002F6BBE"/>
    <w:rsid w:val="0030112D"/>
    <w:rsid w:val="00303E6B"/>
    <w:rsid w:val="003040C7"/>
    <w:rsid w:val="00307A8F"/>
    <w:rsid w:val="00313C8A"/>
    <w:rsid w:val="00315246"/>
    <w:rsid w:val="0032343F"/>
    <w:rsid w:val="00324172"/>
    <w:rsid w:val="00325068"/>
    <w:rsid w:val="00327B4F"/>
    <w:rsid w:val="00334020"/>
    <w:rsid w:val="0033530B"/>
    <w:rsid w:val="00337F7F"/>
    <w:rsid w:val="00376B79"/>
    <w:rsid w:val="00387C28"/>
    <w:rsid w:val="003B7063"/>
    <w:rsid w:val="003C6EEE"/>
    <w:rsid w:val="003D37E0"/>
    <w:rsid w:val="003E2D78"/>
    <w:rsid w:val="00414210"/>
    <w:rsid w:val="00454875"/>
    <w:rsid w:val="00467B81"/>
    <w:rsid w:val="00477FE5"/>
    <w:rsid w:val="004835B3"/>
    <w:rsid w:val="00492A57"/>
    <w:rsid w:val="00497116"/>
    <w:rsid w:val="004B4DCF"/>
    <w:rsid w:val="004B50E7"/>
    <w:rsid w:val="004C214B"/>
    <w:rsid w:val="004D0285"/>
    <w:rsid w:val="004E2264"/>
    <w:rsid w:val="004E2CFE"/>
    <w:rsid w:val="005106D7"/>
    <w:rsid w:val="0052068D"/>
    <w:rsid w:val="00520804"/>
    <w:rsid w:val="00534400"/>
    <w:rsid w:val="005357B3"/>
    <w:rsid w:val="005421BE"/>
    <w:rsid w:val="00571FE0"/>
    <w:rsid w:val="00574FB9"/>
    <w:rsid w:val="00577921"/>
    <w:rsid w:val="0059257C"/>
    <w:rsid w:val="00593807"/>
    <w:rsid w:val="0059587A"/>
    <w:rsid w:val="005A6850"/>
    <w:rsid w:val="005C06FA"/>
    <w:rsid w:val="005E0EA7"/>
    <w:rsid w:val="005E6D55"/>
    <w:rsid w:val="005F495D"/>
    <w:rsid w:val="00615C3E"/>
    <w:rsid w:val="00621F00"/>
    <w:rsid w:val="00635669"/>
    <w:rsid w:val="00637D56"/>
    <w:rsid w:val="00647269"/>
    <w:rsid w:val="006521A6"/>
    <w:rsid w:val="0065483D"/>
    <w:rsid w:val="00665EAC"/>
    <w:rsid w:val="006744BE"/>
    <w:rsid w:val="00676EBF"/>
    <w:rsid w:val="00677AC4"/>
    <w:rsid w:val="006817D8"/>
    <w:rsid w:val="00681990"/>
    <w:rsid w:val="00691D1C"/>
    <w:rsid w:val="00694B2B"/>
    <w:rsid w:val="006A544A"/>
    <w:rsid w:val="006A59BD"/>
    <w:rsid w:val="006A61C6"/>
    <w:rsid w:val="006B251B"/>
    <w:rsid w:val="006B2DC8"/>
    <w:rsid w:val="006B4082"/>
    <w:rsid w:val="006C18EA"/>
    <w:rsid w:val="006F36E3"/>
    <w:rsid w:val="006F52FC"/>
    <w:rsid w:val="00704259"/>
    <w:rsid w:val="007050DC"/>
    <w:rsid w:val="00716473"/>
    <w:rsid w:val="00722EC8"/>
    <w:rsid w:val="0074404E"/>
    <w:rsid w:val="00766550"/>
    <w:rsid w:val="007728D1"/>
    <w:rsid w:val="0079377B"/>
    <w:rsid w:val="00794533"/>
    <w:rsid w:val="007B1697"/>
    <w:rsid w:val="007B2819"/>
    <w:rsid w:val="007B57AF"/>
    <w:rsid w:val="007E0512"/>
    <w:rsid w:val="007E16FD"/>
    <w:rsid w:val="007E4D6B"/>
    <w:rsid w:val="007F41E6"/>
    <w:rsid w:val="00831016"/>
    <w:rsid w:val="00833BE2"/>
    <w:rsid w:val="008435FD"/>
    <w:rsid w:val="00846F68"/>
    <w:rsid w:val="008529E0"/>
    <w:rsid w:val="008817E9"/>
    <w:rsid w:val="00886C86"/>
    <w:rsid w:val="00890A38"/>
    <w:rsid w:val="008B5C3E"/>
    <w:rsid w:val="008B6496"/>
    <w:rsid w:val="008D71FE"/>
    <w:rsid w:val="008E1521"/>
    <w:rsid w:val="008E2230"/>
    <w:rsid w:val="008E5B4B"/>
    <w:rsid w:val="00902EFD"/>
    <w:rsid w:val="009079C0"/>
    <w:rsid w:val="00912329"/>
    <w:rsid w:val="009165C5"/>
    <w:rsid w:val="00922500"/>
    <w:rsid w:val="00922CC1"/>
    <w:rsid w:val="00926E71"/>
    <w:rsid w:val="00932066"/>
    <w:rsid w:val="009438AE"/>
    <w:rsid w:val="0096576E"/>
    <w:rsid w:val="0099069F"/>
    <w:rsid w:val="009A02B5"/>
    <w:rsid w:val="009B21BD"/>
    <w:rsid w:val="009E4387"/>
    <w:rsid w:val="009F5E47"/>
    <w:rsid w:val="00A012DA"/>
    <w:rsid w:val="00A11BC0"/>
    <w:rsid w:val="00A316A0"/>
    <w:rsid w:val="00A35834"/>
    <w:rsid w:val="00A44880"/>
    <w:rsid w:val="00A45065"/>
    <w:rsid w:val="00A56CB6"/>
    <w:rsid w:val="00A86B40"/>
    <w:rsid w:val="00AA5D29"/>
    <w:rsid w:val="00AB2751"/>
    <w:rsid w:val="00AB3EDA"/>
    <w:rsid w:val="00AB7358"/>
    <w:rsid w:val="00AC5672"/>
    <w:rsid w:val="00AC6422"/>
    <w:rsid w:val="00AD4420"/>
    <w:rsid w:val="00AF699B"/>
    <w:rsid w:val="00B05C74"/>
    <w:rsid w:val="00B45477"/>
    <w:rsid w:val="00B50B7E"/>
    <w:rsid w:val="00B63186"/>
    <w:rsid w:val="00B71B35"/>
    <w:rsid w:val="00B734AB"/>
    <w:rsid w:val="00B765E4"/>
    <w:rsid w:val="00B821F5"/>
    <w:rsid w:val="00B872FC"/>
    <w:rsid w:val="00BC02FE"/>
    <w:rsid w:val="00BD34C5"/>
    <w:rsid w:val="00BD3746"/>
    <w:rsid w:val="00BD6208"/>
    <w:rsid w:val="00BE40BF"/>
    <w:rsid w:val="00BF3336"/>
    <w:rsid w:val="00C05665"/>
    <w:rsid w:val="00C342E9"/>
    <w:rsid w:val="00C54DED"/>
    <w:rsid w:val="00C7254F"/>
    <w:rsid w:val="00C72D39"/>
    <w:rsid w:val="00C7650E"/>
    <w:rsid w:val="00C8182D"/>
    <w:rsid w:val="00C82A93"/>
    <w:rsid w:val="00C8421D"/>
    <w:rsid w:val="00C8755C"/>
    <w:rsid w:val="00CB6983"/>
    <w:rsid w:val="00CC5AEE"/>
    <w:rsid w:val="00CD7695"/>
    <w:rsid w:val="00CE387D"/>
    <w:rsid w:val="00CF1DD2"/>
    <w:rsid w:val="00CF2002"/>
    <w:rsid w:val="00D171C2"/>
    <w:rsid w:val="00D26A7B"/>
    <w:rsid w:val="00D3246A"/>
    <w:rsid w:val="00D34EC1"/>
    <w:rsid w:val="00D36A5C"/>
    <w:rsid w:val="00D42973"/>
    <w:rsid w:val="00D45815"/>
    <w:rsid w:val="00D63C16"/>
    <w:rsid w:val="00D74BC9"/>
    <w:rsid w:val="00D9364D"/>
    <w:rsid w:val="00DA2BBA"/>
    <w:rsid w:val="00DC71C2"/>
    <w:rsid w:val="00DC7CC0"/>
    <w:rsid w:val="00E05814"/>
    <w:rsid w:val="00E143E1"/>
    <w:rsid w:val="00E326B8"/>
    <w:rsid w:val="00E337EF"/>
    <w:rsid w:val="00E35C98"/>
    <w:rsid w:val="00E504E1"/>
    <w:rsid w:val="00E553A9"/>
    <w:rsid w:val="00E57F10"/>
    <w:rsid w:val="00E638D7"/>
    <w:rsid w:val="00E74F19"/>
    <w:rsid w:val="00EB197D"/>
    <w:rsid w:val="00EB7A25"/>
    <w:rsid w:val="00EB7BF4"/>
    <w:rsid w:val="00EC1528"/>
    <w:rsid w:val="00EC7CCC"/>
    <w:rsid w:val="00EE5A55"/>
    <w:rsid w:val="00EF5033"/>
    <w:rsid w:val="00F07EA2"/>
    <w:rsid w:val="00F173F7"/>
    <w:rsid w:val="00F20707"/>
    <w:rsid w:val="00F22F90"/>
    <w:rsid w:val="00F4038B"/>
    <w:rsid w:val="00F45948"/>
    <w:rsid w:val="00F52B34"/>
    <w:rsid w:val="00F55FE7"/>
    <w:rsid w:val="00F75A10"/>
    <w:rsid w:val="00F8127A"/>
    <w:rsid w:val="00F862DD"/>
    <w:rsid w:val="00F90432"/>
    <w:rsid w:val="00FA0CBF"/>
    <w:rsid w:val="00FC149A"/>
    <w:rsid w:val="00FC2A16"/>
    <w:rsid w:val="00FE1809"/>
    <w:rsid w:val="00FF3526"/>
    <w:rsid w:val="00FF66EF"/>
    <w:rsid w:val="00FF7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A6443"/>
  <w15:docId w15:val="{36F49C41-74DA-4379-8B8F-030784DB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14145"/>
    <w:pPr>
      <w:keepNext/>
      <w:keepLines/>
      <w:spacing w:before="240" w:after="240" w:line="360" w:lineRule="auto"/>
      <w:ind w:firstLineChars="200" w:firstLine="20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2066"/>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a4"/>
    <w:uiPriority w:val="99"/>
    <w:unhideWhenUsed/>
    <w:rsid w:val="00D936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364D"/>
    <w:rPr>
      <w:sz w:val="18"/>
      <w:szCs w:val="18"/>
    </w:rPr>
  </w:style>
  <w:style w:type="paragraph" w:styleId="a5">
    <w:name w:val="footer"/>
    <w:basedOn w:val="a"/>
    <w:link w:val="a6"/>
    <w:uiPriority w:val="99"/>
    <w:unhideWhenUsed/>
    <w:rsid w:val="00D9364D"/>
    <w:pPr>
      <w:tabs>
        <w:tab w:val="center" w:pos="4153"/>
        <w:tab w:val="right" w:pos="8306"/>
      </w:tabs>
      <w:snapToGrid w:val="0"/>
      <w:jc w:val="left"/>
    </w:pPr>
    <w:rPr>
      <w:sz w:val="18"/>
      <w:szCs w:val="18"/>
    </w:rPr>
  </w:style>
  <w:style w:type="character" w:customStyle="1" w:styleId="a6">
    <w:name w:val="页脚 字符"/>
    <w:basedOn w:val="a0"/>
    <w:link w:val="a5"/>
    <w:uiPriority w:val="99"/>
    <w:rsid w:val="00D9364D"/>
    <w:rPr>
      <w:sz w:val="18"/>
      <w:szCs w:val="18"/>
    </w:rPr>
  </w:style>
  <w:style w:type="character" w:styleId="a7">
    <w:name w:val="page number"/>
    <w:basedOn w:val="a0"/>
    <w:rsid w:val="00677AC4"/>
  </w:style>
  <w:style w:type="table" w:styleId="a8">
    <w:name w:val="Table Grid"/>
    <w:basedOn w:val="a1"/>
    <w:uiPriority w:val="39"/>
    <w:rsid w:val="00EF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C7CCC"/>
    <w:rPr>
      <w:sz w:val="18"/>
      <w:szCs w:val="18"/>
    </w:rPr>
  </w:style>
  <w:style w:type="character" w:customStyle="1" w:styleId="aa">
    <w:name w:val="批注框文本 字符"/>
    <w:basedOn w:val="a0"/>
    <w:link w:val="a9"/>
    <w:uiPriority w:val="99"/>
    <w:semiHidden/>
    <w:rsid w:val="00EC7CCC"/>
    <w:rPr>
      <w:sz w:val="18"/>
      <w:szCs w:val="18"/>
    </w:rPr>
  </w:style>
  <w:style w:type="character" w:customStyle="1" w:styleId="10">
    <w:name w:val="标题 1 字符"/>
    <w:basedOn w:val="a0"/>
    <w:link w:val="1"/>
    <w:uiPriority w:val="9"/>
    <w:rsid w:val="00014145"/>
    <w:rPr>
      <w:b/>
      <w:bCs/>
      <w:kern w:val="44"/>
      <w:sz w:val="28"/>
      <w:szCs w:val="44"/>
    </w:rPr>
  </w:style>
  <w:style w:type="paragraph" w:styleId="ab">
    <w:name w:val="Revision"/>
    <w:hidden/>
    <w:uiPriority w:val="99"/>
    <w:semiHidden/>
    <w:rsid w:val="001E5AA1"/>
  </w:style>
  <w:style w:type="paragraph" w:styleId="ac">
    <w:name w:val="List Paragraph"/>
    <w:basedOn w:val="a"/>
    <w:uiPriority w:val="34"/>
    <w:qFormat/>
    <w:rsid w:val="002575F7"/>
    <w:pPr>
      <w:ind w:firstLineChars="200" w:firstLine="420"/>
    </w:pPr>
  </w:style>
  <w:style w:type="character" w:styleId="ad">
    <w:name w:val="annotation reference"/>
    <w:basedOn w:val="a0"/>
    <w:uiPriority w:val="99"/>
    <w:semiHidden/>
    <w:unhideWhenUsed/>
    <w:rsid w:val="00414210"/>
    <w:rPr>
      <w:sz w:val="21"/>
      <w:szCs w:val="21"/>
    </w:rPr>
  </w:style>
  <w:style w:type="paragraph" w:styleId="ae">
    <w:name w:val="annotation text"/>
    <w:basedOn w:val="a"/>
    <w:link w:val="af"/>
    <w:uiPriority w:val="99"/>
    <w:semiHidden/>
    <w:unhideWhenUsed/>
    <w:rsid w:val="00414210"/>
    <w:pPr>
      <w:jc w:val="left"/>
    </w:pPr>
  </w:style>
  <w:style w:type="character" w:customStyle="1" w:styleId="af">
    <w:name w:val="批注文字 字符"/>
    <w:basedOn w:val="a0"/>
    <w:link w:val="ae"/>
    <w:uiPriority w:val="99"/>
    <w:semiHidden/>
    <w:rsid w:val="00414210"/>
  </w:style>
  <w:style w:type="paragraph" w:styleId="af0">
    <w:name w:val="annotation subject"/>
    <w:basedOn w:val="ae"/>
    <w:next w:val="ae"/>
    <w:link w:val="af1"/>
    <w:uiPriority w:val="99"/>
    <w:semiHidden/>
    <w:unhideWhenUsed/>
    <w:rsid w:val="00414210"/>
    <w:rPr>
      <w:b/>
      <w:bCs/>
    </w:rPr>
  </w:style>
  <w:style w:type="character" w:customStyle="1" w:styleId="af1">
    <w:name w:val="批注主题 字符"/>
    <w:basedOn w:val="af"/>
    <w:link w:val="af0"/>
    <w:uiPriority w:val="99"/>
    <w:semiHidden/>
    <w:rsid w:val="004142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6CF7-256D-4852-8872-BFC58796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9</Pages>
  <Words>948</Words>
  <Characters>5408</Characters>
  <Application>Microsoft Office Word</Application>
  <DocSecurity>0</DocSecurity>
  <Lines>45</Lines>
  <Paragraphs>12</Paragraphs>
  <ScaleCrop>false</ScaleCrop>
  <Company>GFFUNDS</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喻晨</dc:creator>
  <cp:lastModifiedBy>晁梦婷</cp:lastModifiedBy>
  <cp:revision>78</cp:revision>
  <dcterms:created xsi:type="dcterms:W3CDTF">2020-05-11T07:35:00Z</dcterms:created>
  <dcterms:modified xsi:type="dcterms:W3CDTF">2021-09-06T02:51:00Z</dcterms:modified>
</cp:coreProperties>
</file>