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90D89" w14:textId="73A33725" w:rsidR="00CD3328" w:rsidRPr="00ED135F" w:rsidRDefault="00D90762" w:rsidP="00CD3328">
      <w:pPr>
        <w:pStyle w:val="a4"/>
        <w:spacing w:before="0" w:after="0" w:line="360" w:lineRule="auto"/>
        <w:rPr>
          <w:rFonts w:ascii="Times New Roman" w:hAnsi="Times New Roman"/>
        </w:rPr>
      </w:pPr>
      <w:r w:rsidRPr="00D90762">
        <w:rPr>
          <w:rFonts w:ascii="Times New Roman" w:hAnsi="Times New Roman" w:hint="eastAsia"/>
        </w:rPr>
        <w:t>关于易方达中证浙江新动能交易型开放式指数证券投资基金</w:t>
      </w:r>
      <w:r w:rsidR="007F25E4">
        <w:rPr>
          <w:rFonts w:ascii="Times New Roman" w:hAnsi="Times New Roman" w:hint="eastAsia"/>
        </w:rPr>
        <w:t>联接基金</w:t>
      </w:r>
      <w:r w:rsidR="007C682D">
        <w:rPr>
          <w:rFonts w:ascii="Times New Roman" w:hAnsi="Times New Roman" w:hint="eastAsia"/>
        </w:rPr>
        <w:t>拟清算基金财产及终止</w:t>
      </w:r>
      <w:r w:rsidRPr="00D90762">
        <w:rPr>
          <w:rFonts w:ascii="Times New Roman" w:hAnsi="Times New Roman" w:hint="eastAsia"/>
        </w:rPr>
        <w:t>基金合同</w:t>
      </w:r>
      <w:r w:rsidR="007C682D">
        <w:rPr>
          <w:rFonts w:ascii="Times New Roman" w:hAnsi="Times New Roman" w:hint="eastAsia"/>
        </w:rPr>
        <w:t>的提示性</w:t>
      </w:r>
      <w:r w:rsidRPr="00D90762">
        <w:rPr>
          <w:rFonts w:ascii="Times New Roman" w:hAnsi="Times New Roman" w:hint="eastAsia"/>
        </w:rPr>
        <w:t>公告</w:t>
      </w:r>
    </w:p>
    <w:p w14:paraId="31D93B34" w14:textId="77777777" w:rsidR="00CD3328" w:rsidRPr="00915885" w:rsidRDefault="00CD3328" w:rsidP="00CD3328">
      <w:pPr>
        <w:widowControl/>
        <w:shd w:val="clear" w:color="auto" w:fill="FFFFFF"/>
        <w:spacing w:line="360" w:lineRule="auto"/>
        <w:rPr>
          <w:rFonts w:ascii="Times New Roman" w:hAnsi="Times New Roman"/>
          <w:kern w:val="0"/>
          <w:sz w:val="24"/>
          <w:szCs w:val="24"/>
        </w:rPr>
      </w:pPr>
    </w:p>
    <w:p w14:paraId="2201BCC9" w14:textId="3246ADB6" w:rsidR="003D78D5" w:rsidRDefault="00E8492F" w:rsidP="00E8492F">
      <w:pPr>
        <w:overflowPunct w:val="0"/>
        <w:spacing w:line="360" w:lineRule="auto"/>
        <w:ind w:firstLineChars="200" w:firstLine="480"/>
        <w:rPr>
          <w:rFonts w:ascii="Times New Roman" w:hAnsi="Times New Roman"/>
          <w:kern w:val="0"/>
          <w:sz w:val="24"/>
          <w:szCs w:val="24"/>
        </w:rPr>
      </w:pPr>
      <w:r w:rsidRPr="00D90762">
        <w:rPr>
          <w:rFonts w:ascii="Times New Roman" w:hAnsi="Times New Roman" w:hint="eastAsia"/>
          <w:kern w:val="0"/>
          <w:sz w:val="24"/>
          <w:szCs w:val="24"/>
        </w:rPr>
        <w:t>易方达中证浙江新动能交易型开放式指数证券投资基金</w:t>
      </w:r>
      <w:r w:rsidRPr="007F25E4">
        <w:rPr>
          <w:rFonts w:ascii="Times New Roman" w:hAnsi="Times New Roman" w:hint="eastAsia"/>
          <w:kern w:val="0"/>
          <w:sz w:val="24"/>
          <w:szCs w:val="24"/>
        </w:rPr>
        <w:t>联接基金</w:t>
      </w:r>
      <w:r>
        <w:rPr>
          <w:rFonts w:ascii="Times New Roman" w:hAnsi="Times New Roman" w:hint="eastAsia"/>
          <w:kern w:val="0"/>
          <w:sz w:val="24"/>
          <w:szCs w:val="24"/>
        </w:rPr>
        <w:t>（以下简称“本基金”）已</w:t>
      </w:r>
      <w:r w:rsidRPr="00D90762">
        <w:rPr>
          <w:rFonts w:ascii="Times New Roman" w:hAnsi="Times New Roman" w:hint="eastAsia"/>
          <w:kern w:val="0"/>
          <w:sz w:val="24"/>
          <w:szCs w:val="24"/>
        </w:rPr>
        <w:t>连续</w:t>
      </w:r>
      <w:r>
        <w:rPr>
          <w:rFonts w:ascii="Times New Roman" w:hAnsi="Times New Roman" w:hint="eastAsia"/>
          <w:kern w:val="0"/>
          <w:sz w:val="24"/>
          <w:szCs w:val="24"/>
        </w:rPr>
        <w:t>超过</w:t>
      </w:r>
      <w:r w:rsidRPr="00D90762">
        <w:rPr>
          <w:rFonts w:ascii="Times New Roman" w:hAnsi="Times New Roman" w:hint="eastAsia"/>
          <w:kern w:val="0"/>
          <w:sz w:val="24"/>
          <w:szCs w:val="24"/>
        </w:rPr>
        <w:t>60</w:t>
      </w:r>
      <w:r w:rsidRPr="00D90762">
        <w:rPr>
          <w:rFonts w:ascii="Times New Roman" w:hAnsi="Times New Roman" w:hint="eastAsia"/>
          <w:kern w:val="0"/>
          <w:sz w:val="24"/>
          <w:szCs w:val="24"/>
        </w:rPr>
        <w:t>个工作日基金资产净值低于</w:t>
      </w:r>
      <w:r w:rsidRPr="00D90762">
        <w:rPr>
          <w:rFonts w:ascii="Times New Roman" w:hAnsi="Times New Roman" w:hint="eastAsia"/>
          <w:kern w:val="0"/>
          <w:sz w:val="24"/>
          <w:szCs w:val="24"/>
        </w:rPr>
        <w:t>5000</w:t>
      </w:r>
      <w:r w:rsidRPr="00D90762">
        <w:rPr>
          <w:rFonts w:ascii="Times New Roman" w:hAnsi="Times New Roman" w:hint="eastAsia"/>
          <w:kern w:val="0"/>
          <w:sz w:val="24"/>
          <w:szCs w:val="24"/>
        </w:rPr>
        <w:t>万元</w:t>
      </w:r>
      <w:r>
        <w:rPr>
          <w:rFonts w:ascii="Times New Roman" w:hAnsi="Times New Roman" w:hint="eastAsia"/>
          <w:kern w:val="0"/>
          <w:sz w:val="24"/>
          <w:szCs w:val="24"/>
        </w:rPr>
        <w:t>，触发</w:t>
      </w:r>
      <w:r w:rsidRPr="003D78D5">
        <w:rPr>
          <w:rFonts w:ascii="Times New Roman" w:hAnsi="Times New Roman" w:hint="eastAsia"/>
          <w:kern w:val="0"/>
          <w:sz w:val="24"/>
          <w:szCs w:val="24"/>
        </w:rPr>
        <w:t>《</w:t>
      </w:r>
      <w:r w:rsidRPr="00D90762">
        <w:rPr>
          <w:rFonts w:ascii="Times New Roman" w:hAnsi="Times New Roman" w:hint="eastAsia"/>
          <w:kern w:val="0"/>
          <w:sz w:val="24"/>
          <w:szCs w:val="24"/>
        </w:rPr>
        <w:t>易方达中证浙江新动能交易型开放式指数证券投资基金</w:t>
      </w:r>
      <w:r w:rsidRPr="007F25E4">
        <w:rPr>
          <w:rFonts w:ascii="Times New Roman" w:hAnsi="Times New Roman" w:hint="eastAsia"/>
          <w:kern w:val="0"/>
          <w:sz w:val="24"/>
          <w:szCs w:val="24"/>
        </w:rPr>
        <w:t>联接基金</w:t>
      </w:r>
      <w:r w:rsidRPr="00D90762">
        <w:rPr>
          <w:rFonts w:ascii="Times New Roman" w:hAnsi="Times New Roman" w:hint="eastAsia"/>
          <w:kern w:val="0"/>
          <w:sz w:val="24"/>
          <w:szCs w:val="24"/>
        </w:rPr>
        <w:t>基金合同</w:t>
      </w:r>
      <w:r w:rsidRPr="003D78D5">
        <w:rPr>
          <w:rFonts w:ascii="Times New Roman" w:hAnsi="Times New Roman" w:hint="eastAsia"/>
          <w:kern w:val="0"/>
          <w:sz w:val="24"/>
          <w:szCs w:val="24"/>
        </w:rPr>
        <w:t>》</w:t>
      </w:r>
      <w:r>
        <w:rPr>
          <w:rFonts w:ascii="Times New Roman" w:hAnsi="Times New Roman" w:hint="eastAsia"/>
          <w:kern w:val="0"/>
          <w:sz w:val="24"/>
          <w:szCs w:val="24"/>
        </w:rPr>
        <w:t>（以下简称“《基金合同》”）约定的终止情形，</w:t>
      </w:r>
      <w:r w:rsidRPr="00DD19D4">
        <w:rPr>
          <w:rFonts w:ascii="Times New Roman" w:hAnsi="Times New Roman" w:hint="eastAsia"/>
          <w:kern w:val="0"/>
          <w:sz w:val="24"/>
          <w:szCs w:val="24"/>
        </w:rPr>
        <w:t>为维护基金份额持有人利益，</w:t>
      </w:r>
      <w:r>
        <w:rPr>
          <w:rFonts w:ascii="Times New Roman" w:hAnsi="Times New Roman" w:hint="eastAsia"/>
          <w:kern w:val="0"/>
          <w:sz w:val="24"/>
          <w:szCs w:val="24"/>
        </w:rPr>
        <w:t>根据</w:t>
      </w:r>
      <w:r w:rsidRPr="003D78D5">
        <w:rPr>
          <w:rFonts w:ascii="Times New Roman" w:hAnsi="Times New Roman" w:hint="eastAsia"/>
          <w:kern w:val="0"/>
          <w:sz w:val="24"/>
          <w:szCs w:val="24"/>
        </w:rPr>
        <w:t>《中华人民共和国证券投资基金法》《公开募集证券投资基金运作管理</w:t>
      </w:r>
      <w:r>
        <w:rPr>
          <w:rFonts w:ascii="Times New Roman" w:hAnsi="Times New Roman" w:hint="eastAsia"/>
          <w:kern w:val="0"/>
          <w:sz w:val="24"/>
          <w:szCs w:val="24"/>
        </w:rPr>
        <w:t>办法》的相关规定和《基金合同》的相关约定，易方达基金管理有限公司（以下简称“本公司”）</w:t>
      </w:r>
      <w:r w:rsidRPr="00D90762">
        <w:rPr>
          <w:rFonts w:ascii="Times New Roman" w:hAnsi="Times New Roman" w:hint="eastAsia"/>
          <w:kern w:val="0"/>
          <w:sz w:val="24"/>
          <w:szCs w:val="24"/>
        </w:rPr>
        <w:t>经与基金托管人协商一致</w:t>
      </w:r>
      <w:r>
        <w:rPr>
          <w:rFonts w:ascii="Times New Roman" w:hAnsi="Times New Roman" w:hint="eastAsia"/>
          <w:kern w:val="0"/>
          <w:sz w:val="24"/>
          <w:szCs w:val="24"/>
        </w:rPr>
        <w:t>，决定依法对本基金财产进行清算并</w:t>
      </w:r>
      <w:r w:rsidRPr="00D90762">
        <w:rPr>
          <w:rFonts w:ascii="Times New Roman" w:hAnsi="Times New Roman" w:hint="eastAsia"/>
          <w:kern w:val="0"/>
          <w:sz w:val="24"/>
          <w:szCs w:val="24"/>
        </w:rPr>
        <w:t>终止</w:t>
      </w:r>
      <w:r>
        <w:rPr>
          <w:rFonts w:ascii="Times New Roman" w:hAnsi="Times New Roman" w:hint="eastAsia"/>
          <w:kern w:val="0"/>
          <w:sz w:val="24"/>
          <w:szCs w:val="24"/>
        </w:rPr>
        <w:t>《</w:t>
      </w:r>
      <w:r w:rsidRPr="00D90762">
        <w:rPr>
          <w:rFonts w:ascii="Times New Roman" w:hAnsi="Times New Roman" w:hint="eastAsia"/>
          <w:kern w:val="0"/>
          <w:sz w:val="24"/>
          <w:szCs w:val="24"/>
        </w:rPr>
        <w:t>基金合同</w:t>
      </w:r>
      <w:r>
        <w:rPr>
          <w:rFonts w:ascii="Times New Roman" w:hAnsi="Times New Roman" w:hint="eastAsia"/>
          <w:kern w:val="0"/>
          <w:sz w:val="24"/>
          <w:szCs w:val="24"/>
        </w:rPr>
        <w:t>》</w:t>
      </w:r>
      <w:r w:rsidRPr="00D90762">
        <w:rPr>
          <w:rFonts w:ascii="Times New Roman" w:hAnsi="Times New Roman" w:hint="eastAsia"/>
          <w:kern w:val="0"/>
          <w:sz w:val="24"/>
          <w:szCs w:val="24"/>
        </w:rPr>
        <w:t>，该事项无须召开基金份额持有人大会进行表决</w:t>
      </w:r>
      <w:r>
        <w:rPr>
          <w:rFonts w:ascii="Times New Roman" w:hAnsi="Times New Roman" w:hint="eastAsia"/>
          <w:kern w:val="0"/>
          <w:sz w:val="24"/>
          <w:szCs w:val="24"/>
        </w:rPr>
        <w:t>。本</w:t>
      </w:r>
      <w:r w:rsidRPr="005B26F6">
        <w:rPr>
          <w:rFonts w:ascii="Times New Roman" w:hAnsi="Times New Roman" w:hint="eastAsia"/>
          <w:kern w:val="0"/>
          <w:sz w:val="24"/>
          <w:szCs w:val="24"/>
        </w:rPr>
        <w:t>基金最后运作日为</w:t>
      </w:r>
      <w:r w:rsidRPr="005B26F6">
        <w:rPr>
          <w:rFonts w:ascii="Times New Roman" w:hAnsi="Times New Roman" w:hint="eastAsia"/>
          <w:kern w:val="0"/>
          <w:sz w:val="24"/>
          <w:szCs w:val="24"/>
        </w:rPr>
        <w:t>2021</w:t>
      </w:r>
      <w:r w:rsidRPr="005B26F6">
        <w:rPr>
          <w:rFonts w:ascii="Times New Roman" w:hAnsi="Times New Roman" w:hint="eastAsia"/>
          <w:kern w:val="0"/>
          <w:sz w:val="24"/>
          <w:szCs w:val="24"/>
        </w:rPr>
        <w:t>年</w:t>
      </w:r>
      <w:r w:rsidRPr="005B26F6">
        <w:rPr>
          <w:rFonts w:ascii="Times New Roman" w:hAnsi="Times New Roman" w:hint="eastAsia"/>
          <w:kern w:val="0"/>
          <w:sz w:val="24"/>
          <w:szCs w:val="24"/>
        </w:rPr>
        <w:t>9</w:t>
      </w:r>
      <w:r w:rsidRPr="005B26F6">
        <w:rPr>
          <w:rFonts w:ascii="Times New Roman" w:hAnsi="Times New Roman" w:hint="eastAsia"/>
          <w:kern w:val="0"/>
          <w:sz w:val="24"/>
          <w:szCs w:val="24"/>
        </w:rPr>
        <w:t>月</w:t>
      </w:r>
      <w:r w:rsidRPr="005B26F6">
        <w:rPr>
          <w:rFonts w:ascii="Times New Roman" w:hAnsi="Times New Roman" w:hint="eastAsia"/>
          <w:kern w:val="0"/>
          <w:sz w:val="24"/>
          <w:szCs w:val="24"/>
        </w:rPr>
        <w:t>1</w:t>
      </w:r>
      <w:r>
        <w:rPr>
          <w:rFonts w:ascii="Times New Roman" w:hAnsi="Times New Roman" w:hint="eastAsia"/>
          <w:kern w:val="0"/>
          <w:sz w:val="24"/>
          <w:szCs w:val="24"/>
        </w:rPr>
        <w:t>4</w:t>
      </w:r>
      <w:r w:rsidRPr="005B26F6">
        <w:rPr>
          <w:rFonts w:ascii="Times New Roman" w:hAnsi="Times New Roman" w:hint="eastAsia"/>
          <w:kern w:val="0"/>
          <w:sz w:val="24"/>
          <w:szCs w:val="24"/>
        </w:rPr>
        <w:t>日，自</w:t>
      </w:r>
      <w:r w:rsidRPr="005B26F6">
        <w:rPr>
          <w:rFonts w:ascii="Times New Roman" w:hAnsi="Times New Roman" w:hint="eastAsia"/>
          <w:kern w:val="0"/>
          <w:sz w:val="24"/>
          <w:szCs w:val="24"/>
        </w:rPr>
        <w:t>2021</w:t>
      </w:r>
      <w:r w:rsidRPr="005B26F6">
        <w:rPr>
          <w:rFonts w:ascii="Times New Roman" w:hAnsi="Times New Roman" w:hint="eastAsia"/>
          <w:kern w:val="0"/>
          <w:sz w:val="24"/>
          <w:szCs w:val="24"/>
        </w:rPr>
        <w:t>年</w:t>
      </w:r>
      <w:r w:rsidRPr="005B26F6">
        <w:rPr>
          <w:rFonts w:ascii="Times New Roman" w:hAnsi="Times New Roman" w:hint="eastAsia"/>
          <w:kern w:val="0"/>
          <w:sz w:val="24"/>
          <w:szCs w:val="24"/>
        </w:rPr>
        <w:t>9</w:t>
      </w:r>
      <w:r w:rsidRPr="005B26F6">
        <w:rPr>
          <w:rFonts w:ascii="Times New Roman" w:hAnsi="Times New Roman" w:hint="eastAsia"/>
          <w:kern w:val="0"/>
          <w:sz w:val="24"/>
          <w:szCs w:val="24"/>
        </w:rPr>
        <w:t>月</w:t>
      </w:r>
      <w:r w:rsidRPr="005B26F6">
        <w:rPr>
          <w:rFonts w:ascii="Times New Roman" w:hAnsi="Times New Roman" w:hint="eastAsia"/>
          <w:kern w:val="0"/>
          <w:sz w:val="24"/>
          <w:szCs w:val="24"/>
        </w:rPr>
        <w:t>1</w:t>
      </w:r>
      <w:r>
        <w:rPr>
          <w:rFonts w:ascii="Times New Roman" w:hAnsi="Times New Roman" w:hint="eastAsia"/>
          <w:kern w:val="0"/>
          <w:sz w:val="24"/>
          <w:szCs w:val="24"/>
        </w:rPr>
        <w:t>5</w:t>
      </w:r>
      <w:r w:rsidRPr="005B26F6">
        <w:rPr>
          <w:rFonts w:ascii="Times New Roman" w:hAnsi="Times New Roman" w:hint="eastAsia"/>
          <w:kern w:val="0"/>
          <w:sz w:val="24"/>
          <w:szCs w:val="24"/>
        </w:rPr>
        <w:t>日起进入清算程序。</w:t>
      </w:r>
      <w:r w:rsidR="008D0AC2">
        <w:rPr>
          <w:rFonts w:ascii="Times New Roman" w:hAnsi="Times New Roman" w:hint="eastAsia"/>
          <w:kern w:val="0"/>
          <w:sz w:val="24"/>
          <w:szCs w:val="24"/>
        </w:rPr>
        <w:t>本</w:t>
      </w:r>
      <w:r w:rsidR="00ED0DC3">
        <w:rPr>
          <w:rFonts w:ascii="Times New Roman" w:hAnsi="Times New Roman" w:hint="eastAsia"/>
          <w:kern w:val="0"/>
          <w:sz w:val="24"/>
          <w:szCs w:val="24"/>
        </w:rPr>
        <w:t>公司已</w:t>
      </w:r>
      <w:r w:rsidR="00800942">
        <w:rPr>
          <w:rFonts w:ascii="Times New Roman" w:hAnsi="Times New Roman" w:hint="eastAsia"/>
          <w:kern w:val="0"/>
          <w:sz w:val="24"/>
          <w:szCs w:val="24"/>
        </w:rPr>
        <w:t>分别</w:t>
      </w:r>
      <w:r w:rsidR="00ED0DC3">
        <w:rPr>
          <w:rFonts w:ascii="Times New Roman" w:hAnsi="Times New Roman" w:hint="eastAsia"/>
          <w:kern w:val="0"/>
          <w:sz w:val="24"/>
          <w:szCs w:val="24"/>
        </w:rPr>
        <w:t>于</w:t>
      </w:r>
      <w:r w:rsidR="00ED0DC3">
        <w:rPr>
          <w:rFonts w:ascii="Times New Roman" w:hAnsi="Times New Roman" w:hint="eastAsia"/>
          <w:kern w:val="0"/>
          <w:sz w:val="24"/>
          <w:szCs w:val="24"/>
        </w:rPr>
        <w:t>2021</w:t>
      </w:r>
      <w:r w:rsidR="00ED0DC3">
        <w:rPr>
          <w:rFonts w:ascii="Times New Roman" w:hAnsi="Times New Roman" w:hint="eastAsia"/>
          <w:kern w:val="0"/>
          <w:sz w:val="24"/>
          <w:szCs w:val="24"/>
        </w:rPr>
        <w:t>年</w:t>
      </w:r>
      <w:r w:rsidR="00ED0DC3">
        <w:rPr>
          <w:rFonts w:ascii="Times New Roman" w:hAnsi="Times New Roman" w:hint="eastAsia"/>
          <w:kern w:val="0"/>
          <w:sz w:val="24"/>
          <w:szCs w:val="24"/>
        </w:rPr>
        <w:t>8</w:t>
      </w:r>
      <w:r w:rsidR="00ED0DC3">
        <w:rPr>
          <w:rFonts w:ascii="Times New Roman" w:hAnsi="Times New Roman" w:hint="eastAsia"/>
          <w:kern w:val="0"/>
          <w:sz w:val="24"/>
          <w:szCs w:val="24"/>
        </w:rPr>
        <w:t>月</w:t>
      </w:r>
      <w:r w:rsidR="00ED0DC3">
        <w:rPr>
          <w:rFonts w:ascii="Times New Roman" w:hAnsi="Times New Roman" w:hint="eastAsia"/>
          <w:kern w:val="0"/>
          <w:sz w:val="24"/>
          <w:szCs w:val="24"/>
        </w:rPr>
        <w:t>18</w:t>
      </w:r>
      <w:r w:rsidR="00ED0DC3">
        <w:rPr>
          <w:rFonts w:ascii="Times New Roman" w:hAnsi="Times New Roman" w:hint="eastAsia"/>
          <w:kern w:val="0"/>
          <w:sz w:val="24"/>
          <w:szCs w:val="24"/>
        </w:rPr>
        <w:t>日</w:t>
      </w:r>
      <w:r w:rsidR="00800942">
        <w:rPr>
          <w:rFonts w:ascii="Times New Roman" w:hAnsi="Times New Roman" w:hint="eastAsia"/>
          <w:kern w:val="0"/>
          <w:sz w:val="24"/>
          <w:szCs w:val="24"/>
        </w:rPr>
        <w:t>、</w:t>
      </w:r>
      <w:r w:rsidR="00800942">
        <w:rPr>
          <w:rFonts w:ascii="Times New Roman" w:hAnsi="Times New Roman" w:hint="eastAsia"/>
          <w:kern w:val="0"/>
          <w:sz w:val="24"/>
          <w:szCs w:val="24"/>
        </w:rPr>
        <w:t>9</w:t>
      </w:r>
      <w:r w:rsidR="00800942">
        <w:rPr>
          <w:rFonts w:ascii="Times New Roman" w:hAnsi="Times New Roman" w:hint="eastAsia"/>
          <w:kern w:val="0"/>
          <w:sz w:val="24"/>
          <w:szCs w:val="24"/>
        </w:rPr>
        <w:t>月</w:t>
      </w:r>
      <w:r w:rsidR="00800942">
        <w:rPr>
          <w:rFonts w:ascii="Times New Roman" w:hAnsi="Times New Roman" w:hint="eastAsia"/>
          <w:kern w:val="0"/>
          <w:sz w:val="24"/>
          <w:szCs w:val="24"/>
        </w:rPr>
        <w:t>1</w:t>
      </w:r>
      <w:r w:rsidR="00800942">
        <w:rPr>
          <w:rFonts w:ascii="Times New Roman" w:hAnsi="Times New Roman" w:hint="eastAsia"/>
          <w:kern w:val="0"/>
          <w:sz w:val="24"/>
          <w:szCs w:val="24"/>
        </w:rPr>
        <w:t>日</w:t>
      </w:r>
      <w:r w:rsidR="003D47E9">
        <w:rPr>
          <w:rFonts w:ascii="Times New Roman" w:hAnsi="Times New Roman" w:hint="eastAsia"/>
          <w:kern w:val="0"/>
          <w:sz w:val="24"/>
          <w:szCs w:val="24"/>
        </w:rPr>
        <w:t>、</w:t>
      </w:r>
      <w:r w:rsidR="003D47E9">
        <w:rPr>
          <w:rFonts w:ascii="Times New Roman" w:hAnsi="Times New Roman" w:hint="eastAsia"/>
          <w:kern w:val="0"/>
          <w:sz w:val="24"/>
          <w:szCs w:val="24"/>
        </w:rPr>
        <w:t>9</w:t>
      </w:r>
      <w:r w:rsidR="003D47E9">
        <w:rPr>
          <w:rFonts w:ascii="Times New Roman" w:hAnsi="Times New Roman" w:hint="eastAsia"/>
          <w:kern w:val="0"/>
          <w:sz w:val="24"/>
          <w:szCs w:val="24"/>
        </w:rPr>
        <w:t>月</w:t>
      </w:r>
      <w:r w:rsidR="003D47E9">
        <w:rPr>
          <w:rFonts w:ascii="Times New Roman" w:hAnsi="Times New Roman" w:hint="eastAsia"/>
          <w:kern w:val="0"/>
          <w:sz w:val="24"/>
          <w:szCs w:val="24"/>
        </w:rPr>
        <w:t>8</w:t>
      </w:r>
      <w:r w:rsidR="003D47E9">
        <w:rPr>
          <w:rFonts w:ascii="Times New Roman" w:hAnsi="Times New Roman" w:hint="eastAsia"/>
          <w:kern w:val="0"/>
          <w:sz w:val="24"/>
          <w:szCs w:val="24"/>
        </w:rPr>
        <w:t>日</w:t>
      </w:r>
      <w:r w:rsidR="00B65913">
        <w:rPr>
          <w:rFonts w:ascii="Times New Roman" w:hAnsi="Times New Roman" w:hint="eastAsia"/>
          <w:kern w:val="0"/>
          <w:sz w:val="24"/>
          <w:szCs w:val="24"/>
        </w:rPr>
        <w:t>、</w:t>
      </w:r>
      <w:r w:rsidR="00B65913">
        <w:rPr>
          <w:rFonts w:ascii="Times New Roman" w:hAnsi="Times New Roman" w:hint="eastAsia"/>
          <w:kern w:val="0"/>
          <w:sz w:val="24"/>
          <w:szCs w:val="24"/>
        </w:rPr>
        <w:t>9</w:t>
      </w:r>
      <w:r w:rsidR="00B65913">
        <w:rPr>
          <w:rFonts w:ascii="Times New Roman" w:hAnsi="Times New Roman" w:hint="eastAsia"/>
          <w:kern w:val="0"/>
          <w:sz w:val="24"/>
          <w:szCs w:val="24"/>
        </w:rPr>
        <w:t>月</w:t>
      </w:r>
      <w:r w:rsidR="00B65913">
        <w:rPr>
          <w:rFonts w:ascii="Times New Roman" w:hAnsi="Times New Roman" w:hint="eastAsia"/>
          <w:kern w:val="0"/>
          <w:sz w:val="24"/>
          <w:szCs w:val="24"/>
        </w:rPr>
        <w:t>9</w:t>
      </w:r>
      <w:r w:rsidR="00B65913">
        <w:rPr>
          <w:rFonts w:ascii="Times New Roman" w:hAnsi="Times New Roman" w:hint="eastAsia"/>
          <w:kern w:val="0"/>
          <w:sz w:val="24"/>
          <w:szCs w:val="24"/>
        </w:rPr>
        <w:t>日</w:t>
      </w:r>
      <w:r w:rsidR="00B96366">
        <w:rPr>
          <w:rFonts w:ascii="Times New Roman" w:hAnsi="Times New Roman" w:hint="eastAsia"/>
          <w:kern w:val="0"/>
          <w:sz w:val="24"/>
          <w:szCs w:val="24"/>
        </w:rPr>
        <w:t>发布</w:t>
      </w:r>
      <w:r w:rsidR="00ED0DC3">
        <w:rPr>
          <w:rFonts w:ascii="Times New Roman" w:hAnsi="Times New Roman" w:hint="eastAsia"/>
          <w:kern w:val="0"/>
          <w:sz w:val="24"/>
          <w:szCs w:val="24"/>
        </w:rPr>
        <w:t>《</w:t>
      </w:r>
      <w:r w:rsidR="00ED0DC3" w:rsidRPr="00ED0DC3">
        <w:rPr>
          <w:rFonts w:ascii="Times New Roman" w:hAnsi="Times New Roman" w:hint="eastAsia"/>
          <w:kern w:val="0"/>
          <w:sz w:val="24"/>
          <w:szCs w:val="24"/>
        </w:rPr>
        <w:t>关于易方达中证浙江新动能交易型开放式指数证券投资基金联接基金拟清算基金财产及终止基金合同的提示性公告</w:t>
      </w:r>
      <w:r w:rsidR="00ED0DC3">
        <w:rPr>
          <w:rFonts w:ascii="Times New Roman" w:hAnsi="Times New Roman" w:hint="eastAsia"/>
          <w:kern w:val="0"/>
          <w:sz w:val="24"/>
          <w:szCs w:val="24"/>
        </w:rPr>
        <w:t>》</w:t>
      </w:r>
      <w:r w:rsidR="008D0AC2">
        <w:rPr>
          <w:rFonts w:ascii="Times New Roman" w:hAnsi="Times New Roman" w:hint="eastAsia"/>
          <w:kern w:val="0"/>
          <w:sz w:val="24"/>
          <w:szCs w:val="24"/>
        </w:rPr>
        <w:t>，</w:t>
      </w:r>
      <w:r>
        <w:rPr>
          <w:rFonts w:ascii="Times New Roman" w:hAnsi="Times New Roman" w:hint="eastAsia"/>
          <w:kern w:val="0"/>
          <w:sz w:val="24"/>
          <w:szCs w:val="24"/>
        </w:rPr>
        <w:t>现将相关事宜提示如下：</w:t>
      </w:r>
    </w:p>
    <w:p w14:paraId="50B9CF31" w14:textId="00C8DED2" w:rsidR="00D90762" w:rsidRDefault="00D90762"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一、基金基本信息</w:t>
      </w:r>
    </w:p>
    <w:p w14:paraId="1B1B0AE3" w14:textId="15081A86" w:rsidR="00D90762" w:rsidRDefault="00D90762"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基金名称：</w:t>
      </w:r>
      <w:r w:rsidRPr="00D90762">
        <w:rPr>
          <w:rFonts w:ascii="Times New Roman" w:hAnsi="Times New Roman" w:hint="eastAsia"/>
          <w:kern w:val="0"/>
          <w:sz w:val="24"/>
          <w:szCs w:val="24"/>
        </w:rPr>
        <w:t>易方达中证浙江新动能交易型开放式指数证券投资基金</w:t>
      </w:r>
      <w:r w:rsidR="007F25E4" w:rsidRPr="007F25E4">
        <w:rPr>
          <w:rFonts w:ascii="Times New Roman" w:hAnsi="Times New Roman" w:hint="eastAsia"/>
          <w:kern w:val="0"/>
          <w:sz w:val="24"/>
          <w:szCs w:val="24"/>
        </w:rPr>
        <w:t>联接基金</w:t>
      </w:r>
    </w:p>
    <w:p w14:paraId="46C3BAF4" w14:textId="5062AA3D" w:rsidR="00D90762" w:rsidRDefault="005A0902"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基金</w:t>
      </w:r>
      <w:r w:rsidR="00D90762">
        <w:rPr>
          <w:rFonts w:ascii="Times New Roman" w:hAnsi="Times New Roman" w:hint="eastAsia"/>
          <w:kern w:val="0"/>
          <w:sz w:val="24"/>
          <w:szCs w:val="24"/>
        </w:rPr>
        <w:t>简称：</w:t>
      </w:r>
      <w:r w:rsidR="007F25E4" w:rsidRPr="007F25E4">
        <w:rPr>
          <w:rFonts w:ascii="Times New Roman" w:hAnsi="Times New Roman" w:hint="eastAsia"/>
          <w:kern w:val="0"/>
          <w:sz w:val="24"/>
          <w:szCs w:val="24"/>
        </w:rPr>
        <w:t>易方达中证浙江新动能</w:t>
      </w:r>
      <w:r w:rsidR="007F25E4" w:rsidRPr="007F25E4">
        <w:rPr>
          <w:rFonts w:ascii="Times New Roman" w:hAnsi="Times New Roman" w:hint="eastAsia"/>
          <w:kern w:val="0"/>
          <w:sz w:val="24"/>
          <w:szCs w:val="24"/>
        </w:rPr>
        <w:t>ETF</w:t>
      </w:r>
      <w:r w:rsidR="007F25E4" w:rsidRPr="007F25E4">
        <w:rPr>
          <w:rFonts w:ascii="Times New Roman" w:hAnsi="Times New Roman" w:hint="eastAsia"/>
          <w:kern w:val="0"/>
          <w:sz w:val="24"/>
          <w:szCs w:val="24"/>
        </w:rPr>
        <w:t>联接（</w:t>
      </w:r>
      <w:r w:rsidR="007F25E4" w:rsidRPr="007F25E4">
        <w:rPr>
          <w:rFonts w:ascii="Times New Roman" w:hAnsi="Times New Roman" w:hint="eastAsia"/>
          <w:kern w:val="0"/>
          <w:sz w:val="24"/>
          <w:szCs w:val="24"/>
        </w:rPr>
        <w:t>QDII</w:t>
      </w:r>
      <w:r w:rsidR="007F25E4" w:rsidRPr="007F25E4">
        <w:rPr>
          <w:rFonts w:ascii="Times New Roman" w:hAnsi="Times New Roman" w:hint="eastAsia"/>
          <w:kern w:val="0"/>
          <w:sz w:val="24"/>
          <w:szCs w:val="24"/>
        </w:rPr>
        <w:t>）</w:t>
      </w:r>
    </w:p>
    <w:p w14:paraId="7AB5A93D" w14:textId="1AC76E26" w:rsidR="00AA5746" w:rsidRDefault="007F25E4"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A</w:t>
      </w:r>
      <w:r>
        <w:rPr>
          <w:rFonts w:ascii="Times New Roman" w:hAnsi="Times New Roman" w:hint="eastAsia"/>
          <w:kern w:val="0"/>
          <w:sz w:val="24"/>
          <w:szCs w:val="24"/>
        </w:rPr>
        <w:t>类基金份额代码</w:t>
      </w:r>
      <w:r w:rsidR="00AA5746">
        <w:rPr>
          <w:rFonts w:ascii="Times New Roman" w:hAnsi="Times New Roman" w:hint="eastAsia"/>
          <w:kern w:val="0"/>
          <w:sz w:val="24"/>
          <w:szCs w:val="24"/>
        </w:rPr>
        <w:t>：</w:t>
      </w:r>
      <w:r w:rsidRPr="007F25E4">
        <w:rPr>
          <w:rFonts w:ascii="Times New Roman" w:hAnsi="Times New Roman"/>
          <w:kern w:val="0"/>
          <w:sz w:val="24"/>
          <w:szCs w:val="24"/>
        </w:rPr>
        <w:t>007813</w:t>
      </w:r>
    </w:p>
    <w:p w14:paraId="68F3C7FD" w14:textId="6FD95BF4" w:rsidR="00D90762" w:rsidRDefault="007F25E4"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C</w:t>
      </w:r>
      <w:r>
        <w:rPr>
          <w:rFonts w:ascii="Times New Roman" w:hAnsi="Times New Roman" w:hint="eastAsia"/>
          <w:kern w:val="0"/>
          <w:sz w:val="24"/>
          <w:szCs w:val="24"/>
        </w:rPr>
        <w:t>类基金份额</w:t>
      </w:r>
      <w:r w:rsidR="00AA5746">
        <w:rPr>
          <w:rFonts w:ascii="Times New Roman" w:hAnsi="Times New Roman" w:hint="eastAsia"/>
          <w:kern w:val="0"/>
          <w:sz w:val="24"/>
          <w:szCs w:val="24"/>
        </w:rPr>
        <w:t>代码：</w:t>
      </w:r>
      <w:r>
        <w:rPr>
          <w:rFonts w:ascii="Times New Roman" w:hAnsi="Times New Roman"/>
          <w:kern w:val="0"/>
          <w:sz w:val="24"/>
          <w:szCs w:val="24"/>
        </w:rPr>
        <w:t>007814</w:t>
      </w:r>
    </w:p>
    <w:p w14:paraId="5E501925" w14:textId="00A989AB" w:rsidR="00D90762" w:rsidRDefault="00D90762"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基金运作方式：</w:t>
      </w:r>
      <w:r w:rsidR="007F25E4" w:rsidRPr="007F25E4">
        <w:rPr>
          <w:rFonts w:ascii="Times New Roman" w:hAnsi="Times New Roman" w:hint="eastAsia"/>
          <w:kern w:val="0"/>
          <w:sz w:val="24"/>
          <w:szCs w:val="24"/>
        </w:rPr>
        <w:t>契约型开放式</w:t>
      </w:r>
    </w:p>
    <w:p w14:paraId="49AAE535" w14:textId="03131980" w:rsidR="00D90762" w:rsidRDefault="00D90762"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基金合同生效日：</w:t>
      </w:r>
      <w:r w:rsidRPr="00D90762">
        <w:rPr>
          <w:rFonts w:ascii="Times New Roman" w:hAnsi="Times New Roman" w:hint="eastAsia"/>
          <w:kern w:val="0"/>
          <w:sz w:val="24"/>
          <w:szCs w:val="24"/>
        </w:rPr>
        <w:t>2020</w:t>
      </w:r>
      <w:r w:rsidRPr="00D90762">
        <w:rPr>
          <w:rFonts w:ascii="Times New Roman" w:hAnsi="Times New Roman" w:hint="eastAsia"/>
          <w:kern w:val="0"/>
          <w:sz w:val="24"/>
          <w:szCs w:val="24"/>
        </w:rPr>
        <w:t>年</w:t>
      </w:r>
      <w:r w:rsidRPr="00D90762">
        <w:rPr>
          <w:rFonts w:ascii="Times New Roman" w:hAnsi="Times New Roman" w:hint="eastAsia"/>
          <w:kern w:val="0"/>
          <w:sz w:val="24"/>
          <w:szCs w:val="24"/>
        </w:rPr>
        <w:t>4</w:t>
      </w:r>
      <w:r w:rsidRPr="00D90762">
        <w:rPr>
          <w:rFonts w:ascii="Times New Roman" w:hAnsi="Times New Roman" w:hint="eastAsia"/>
          <w:kern w:val="0"/>
          <w:sz w:val="24"/>
          <w:szCs w:val="24"/>
        </w:rPr>
        <w:t>月</w:t>
      </w:r>
      <w:r w:rsidR="00AA5746">
        <w:rPr>
          <w:rFonts w:ascii="Times New Roman" w:hAnsi="Times New Roman" w:hint="eastAsia"/>
          <w:kern w:val="0"/>
          <w:sz w:val="24"/>
          <w:szCs w:val="24"/>
        </w:rPr>
        <w:t>24</w:t>
      </w:r>
      <w:r w:rsidRPr="00D90762">
        <w:rPr>
          <w:rFonts w:ascii="Times New Roman" w:hAnsi="Times New Roman" w:hint="eastAsia"/>
          <w:kern w:val="0"/>
          <w:sz w:val="24"/>
          <w:szCs w:val="24"/>
        </w:rPr>
        <w:t>日</w:t>
      </w:r>
    </w:p>
    <w:p w14:paraId="15088717" w14:textId="11993BE2" w:rsidR="00D90762" w:rsidRDefault="00D90762"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基金托管人：</w:t>
      </w:r>
      <w:r w:rsidRPr="00D90762">
        <w:rPr>
          <w:rFonts w:ascii="Times New Roman" w:hAnsi="Times New Roman" w:hint="eastAsia"/>
          <w:kern w:val="0"/>
          <w:sz w:val="24"/>
          <w:szCs w:val="24"/>
        </w:rPr>
        <w:t>中国工商银行股份有限公司</w:t>
      </w:r>
    </w:p>
    <w:p w14:paraId="3575656F" w14:textId="765F2889" w:rsidR="005A0902" w:rsidRDefault="005A0902"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境外资产托管人：</w:t>
      </w:r>
      <w:r w:rsidRPr="005A0902">
        <w:rPr>
          <w:rFonts w:ascii="Times New Roman" w:hAnsi="Times New Roman" w:hint="eastAsia"/>
          <w:kern w:val="0"/>
          <w:sz w:val="24"/>
          <w:szCs w:val="24"/>
        </w:rPr>
        <w:t>香港上海汇丰银行有限公司</w:t>
      </w:r>
    </w:p>
    <w:p w14:paraId="324C0048" w14:textId="5B6FD430" w:rsidR="00253097" w:rsidRDefault="00253097"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基金登记机构：</w:t>
      </w:r>
      <w:r w:rsidR="007F25E4" w:rsidRPr="007F25E4">
        <w:rPr>
          <w:rFonts w:ascii="Times New Roman" w:hAnsi="Times New Roman" w:hint="eastAsia"/>
          <w:kern w:val="0"/>
          <w:sz w:val="24"/>
          <w:szCs w:val="24"/>
        </w:rPr>
        <w:t>易方达基金管理有限公司</w:t>
      </w:r>
    </w:p>
    <w:p w14:paraId="5B2E0A61" w14:textId="075372D9" w:rsidR="00D90762" w:rsidRDefault="00D90762" w:rsidP="00D9076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二、基金合同终止事由</w:t>
      </w:r>
    </w:p>
    <w:p w14:paraId="2769B617" w14:textId="45C2101A" w:rsidR="00D90762" w:rsidRDefault="00D90762" w:rsidP="007F25E4">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根据《基金合同》第五部分“基金备案”</w:t>
      </w:r>
      <w:r w:rsidR="007C682D">
        <w:rPr>
          <w:rFonts w:ascii="Times New Roman" w:hAnsi="Times New Roman" w:hint="eastAsia"/>
          <w:kern w:val="0"/>
          <w:sz w:val="24"/>
          <w:szCs w:val="24"/>
        </w:rPr>
        <w:t>第三条</w:t>
      </w:r>
      <w:r>
        <w:rPr>
          <w:rFonts w:ascii="Times New Roman" w:hAnsi="Times New Roman" w:hint="eastAsia"/>
          <w:kern w:val="0"/>
          <w:sz w:val="24"/>
          <w:szCs w:val="24"/>
        </w:rPr>
        <w:t>约定：“</w:t>
      </w:r>
      <w:r w:rsidR="007F25E4" w:rsidRPr="007F25E4">
        <w:rPr>
          <w:rFonts w:ascii="Times New Roman" w:hAnsi="Times New Roman" w:hint="eastAsia"/>
          <w:kern w:val="0"/>
          <w:sz w:val="24"/>
          <w:szCs w:val="24"/>
        </w:rPr>
        <w:t>《基金合同》生效后，若连续</w:t>
      </w:r>
      <w:r w:rsidR="007F25E4" w:rsidRPr="007F25E4">
        <w:rPr>
          <w:rFonts w:ascii="Times New Roman" w:hAnsi="Times New Roman" w:hint="eastAsia"/>
          <w:kern w:val="0"/>
          <w:sz w:val="24"/>
          <w:szCs w:val="24"/>
        </w:rPr>
        <w:t>60</w:t>
      </w:r>
      <w:r w:rsidR="007F25E4" w:rsidRPr="007F25E4">
        <w:rPr>
          <w:rFonts w:ascii="Times New Roman" w:hAnsi="Times New Roman" w:hint="eastAsia"/>
          <w:kern w:val="0"/>
          <w:sz w:val="24"/>
          <w:szCs w:val="24"/>
        </w:rPr>
        <w:t>个工作日基金资产净值低于</w:t>
      </w:r>
      <w:r w:rsidR="007F25E4" w:rsidRPr="007F25E4">
        <w:rPr>
          <w:rFonts w:ascii="Times New Roman" w:hAnsi="Times New Roman" w:hint="eastAsia"/>
          <w:kern w:val="0"/>
          <w:sz w:val="24"/>
          <w:szCs w:val="24"/>
        </w:rPr>
        <w:t>5000</w:t>
      </w:r>
      <w:r w:rsidR="007F25E4" w:rsidRPr="007F25E4">
        <w:rPr>
          <w:rFonts w:ascii="Times New Roman" w:hAnsi="Times New Roman" w:hint="eastAsia"/>
          <w:kern w:val="0"/>
          <w:sz w:val="24"/>
          <w:szCs w:val="24"/>
        </w:rPr>
        <w:t>万元，经与基金托管人协商一致，基金管理人有权直接终止本基金合同，该事项无须召开基金份额持有人大会</w:t>
      </w:r>
      <w:r w:rsidR="007F25E4" w:rsidRPr="007F25E4">
        <w:rPr>
          <w:rFonts w:ascii="Times New Roman" w:hAnsi="Times New Roman" w:hint="eastAsia"/>
          <w:kern w:val="0"/>
          <w:sz w:val="24"/>
          <w:szCs w:val="24"/>
        </w:rPr>
        <w:lastRenderedPageBreak/>
        <w:t>进行表决。</w:t>
      </w:r>
      <w:r>
        <w:rPr>
          <w:rFonts w:ascii="Times New Roman" w:hAnsi="Times New Roman" w:hint="eastAsia"/>
          <w:kern w:val="0"/>
          <w:sz w:val="24"/>
          <w:szCs w:val="24"/>
        </w:rPr>
        <w:t>”本基金已</w:t>
      </w:r>
      <w:r w:rsidRPr="00D90762">
        <w:rPr>
          <w:rFonts w:ascii="Times New Roman" w:hAnsi="Times New Roman" w:hint="eastAsia"/>
          <w:kern w:val="0"/>
          <w:sz w:val="24"/>
          <w:szCs w:val="24"/>
        </w:rPr>
        <w:t>连续</w:t>
      </w:r>
      <w:r w:rsidR="00E8492F">
        <w:rPr>
          <w:rFonts w:ascii="Times New Roman" w:hAnsi="Times New Roman" w:hint="eastAsia"/>
          <w:kern w:val="0"/>
          <w:sz w:val="24"/>
          <w:szCs w:val="24"/>
        </w:rPr>
        <w:t>超过</w:t>
      </w:r>
      <w:r w:rsidRPr="00D90762">
        <w:rPr>
          <w:rFonts w:ascii="Times New Roman" w:hAnsi="Times New Roman" w:hint="eastAsia"/>
          <w:kern w:val="0"/>
          <w:sz w:val="24"/>
          <w:szCs w:val="24"/>
        </w:rPr>
        <w:t>60</w:t>
      </w:r>
      <w:r w:rsidRPr="00D90762">
        <w:rPr>
          <w:rFonts w:ascii="Times New Roman" w:hAnsi="Times New Roman" w:hint="eastAsia"/>
          <w:kern w:val="0"/>
          <w:sz w:val="24"/>
          <w:szCs w:val="24"/>
        </w:rPr>
        <w:t>个工作日基金资产净值低于</w:t>
      </w:r>
      <w:r w:rsidRPr="00D90762">
        <w:rPr>
          <w:rFonts w:ascii="Times New Roman" w:hAnsi="Times New Roman" w:hint="eastAsia"/>
          <w:kern w:val="0"/>
          <w:sz w:val="24"/>
          <w:szCs w:val="24"/>
        </w:rPr>
        <w:t>5000</w:t>
      </w:r>
      <w:r w:rsidRPr="00D90762">
        <w:rPr>
          <w:rFonts w:ascii="Times New Roman" w:hAnsi="Times New Roman" w:hint="eastAsia"/>
          <w:kern w:val="0"/>
          <w:sz w:val="24"/>
          <w:szCs w:val="24"/>
        </w:rPr>
        <w:t>万元</w:t>
      </w:r>
      <w:r>
        <w:rPr>
          <w:rFonts w:ascii="Times New Roman" w:hAnsi="Times New Roman" w:hint="eastAsia"/>
          <w:kern w:val="0"/>
          <w:sz w:val="24"/>
          <w:szCs w:val="24"/>
        </w:rPr>
        <w:t>，为维护基金份额持有人利益，根据《基金合同》约定，</w:t>
      </w:r>
      <w:r w:rsidRPr="00D90762">
        <w:rPr>
          <w:rFonts w:ascii="Times New Roman" w:hAnsi="Times New Roman" w:hint="eastAsia"/>
          <w:kern w:val="0"/>
          <w:sz w:val="24"/>
          <w:szCs w:val="24"/>
        </w:rPr>
        <w:t>基金管理人经与基金托管人协商一致</w:t>
      </w:r>
      <w:r>
        <w:rPr>
          <w:rFonts w:ascii="Times New Roman" w:hAnsi="Times New Roman" w:hint="eastAsia"/>
          <w:kern w:val="0"/>
          <w:sz w:val="24"/>
          <w:szCs w:val="24"/>
        </w:rPr>
        <w:t>后</w:t>
      </w:r>
      <w:r w:rsidR="005A0902">
        <w:rPr>
          <w:rFonts w:ascii="Times New Roman" w:hAnsi="Times New Roman" w:hint="eastAsia"/>
          <w:kern w:val="0"/>
          <w:sz w:val="24"/>
          <w:szCs w:val="24"/>
        </w:rPr>
        <w:t>决定</w:t>
      </w:r>
      <w:r w:rsidR="00E8492F">
        <w:rPr>
          <w:rFonts w:ascii="Times New Roman" w:hAnsi="Times New Roman" w:hint="eastAsia"/>
          <w:kern w:val="0"/>
          <w:sz w:val="24"/>
          <w:szCs w:val="24"/>
        </w:rPr>
        <w:t>依法对本基金财产进行清算并</w:t>
      </w:r>
      <w:r>
        <w:rPr>
          <w:rFonts w:ascii="Times New Roman" w:hAnsi="Times New Roman" w:hint="eastAsia"/>
          <w:kern w:val="0"/>
          <w:sz w:val="24"/>
          <w:szCs w:val="24"/>
        </w:rPr>
        <w:t>终止</w:t>
      </w:r>
      <w:r w:rsidR="00E8492F">
        <w:rPr>
          <w:rFonts w:ascii="Times New Roman" w:hAnsi="Times New Roman" w:hint="eastAsia"/>
          <w:kern w:val="0"/>
          <w:sz w:val="24"/>
          <w:szCs w:val="24"/>
        </w:rPr>
        <w:t>《</w:t>
      </w:r>
      <w:r>
        <w:rPr>
          <w:rFonts w:ascii="Times New Roman" w:hAnsi="Times New Roman" w:hint="eastAsia"/>
          <w:kern w:val="0"/>
          <w:sz w:val="24"/>
          <w:szCs w:val="24"/>
        </w:rPr>
        <w:t>基金合同</w:t>
      </w:r>
      <w:r w:rsidR="00E8492F">
        <w:rPr>
          <w:rFonts w:ascii="Times New Roman" w:hAnsi="Times New Roman" w:hint="eastAsia"/>
          <w:kern w:val="0"/>
          <w:sz w:val="24"/>
          <w:szCs w:val="24"/>
        </w:rPr>
        <w:t>》</w:t>
      </w:r>
      <w:r>
        <w:rPr>
          <w:rFonts w:ascii="Times New Roman" w:hAnsi="Times New Roman" w:hint="eastAsia"/>
          <w:kern w:val="0"/>
          <w:sz w:val="24"/>
          <w:szCs w:val="24"/>
        </w:rPr>
        <w:t>，</w:t>
      </w:r>
      <w:r w:rsidR="005A0902">
        <w:rPr>
          <w:rFonts w:ascii="Times New Roman" w:hAnsi="Times New Roman" w:hint="eastAsia"/>
          <w:kern w:val="0"/>
          <w:sz w:val="24"/>
          <w:szCs w:val="24"/>
        </w:rPr>
        <w:t>本基金最后运作日为</w:t>
      </w:r>
      <w:r w:rsidR="005A0902">
        <w:rPr>
          <w:rFonts w:ascii="Times New Roman" w:hAnsi="Times New Roman" w:hint="eastAsia"/>
          <w:kern w:val="0"/>
          <w:sz w:val="24"/>
          <w:szCs w:val="24"/>
        </w:rPr>
        <w:t>2021</w:t>
      </w:r>
      <w:r w:rsidR="005A0902">
        <w:rPr>
          <w:rFonts w:ascii="Times New Roman" w:hAnsi="Times New Roman" w:hint="eastAsia"/>
          <w:kern w:val="0"/>
          <w:sz w:val="24"/>
          <w:szCs w:val="24"/>
        </w:rPr>
        <w:t>年</w:t>
      </w:r>
      <w:r w:rsidR="007C682D">
        <w:rPr>
          <w:rFonts w:ascii="Times New Roman" w:hAnsi="Times New Roman" w:hint="eastAsia"/>
          <w:kern w:val="0"/>
          <w:sz w:val="24"/>
          <w:szCs w:val="24"/>
        </w:rPr>
        <w:t>9</w:t>
      </w:r>
      <w:r w:rsidR="005A0902">
        <w:rPr>
          <w:rFonts w:ascii="Times New Roman" w:hAnsi="Times New Roman" w:hint="eastAsia"/>
          <w:kern w:val="0"/>
          <w:sz w:val="24"/>
          <w:szCs w:val="24"/>
        </w:rPr>
        <w:t>月</w:t>
      </w:r>
      <w:r w:rsidR="007C682D">
        <w:rPr>
          <w:rFonts w:ascii="Times New Roman" w:hAnsi="Times New Roman" w:hint="eastAsia"/>
          <w:kern w:val="0"/>
          <w:sz w:val="24"/>
          <w:szCs w:val="24"/>
        </w:rPr>
        <w:t>1</w:t>
      </w:r>
      <w:r w:rsidR="007F25E4">
        <w:rPr>
          <w:rFonts w:ascii="Times New Roman" w:hAnsi="Times New Roman" w:hint="eastAsia"/>
          <w:kern w:val="0"/>
          <w:sz w:val="24"/>
          <w:szCs w:val="24"/>
        </w:rPr>
        <w:t>4</w:t>
      </w:r>
      <w:r w:rsidR="005A0902">
        <w:rPr>
          <w:rFonts w:ascii="Times New Roman" w:hAnsi="Times New Roman" w:hint="eastAsia"/>
          <w:kern w:val="0"/>
          <w:sz w:val="24"/>
          <w:szCs w:val="24"/>
        </w:rPr>
        <w:t>日，自</w:t>
      </w:r>
      <w:r w:rsidR="005A0902">
        <w:rPr>
          <w:rFonts w:ascii="Times New Roman" w:hAnsi="Times New Roman" w:hint="eastAsia"/>
          <w:kern w:val="0"/>
          <w:sz w:val="24"/>
          <w:szCs w:val="24"/>
        </w:rPr>
        <w:t>2021</w:t>
      </w:r>
      <w:r w:rsidR="005A0902">
        <w:rPr>
          <w:rFonts w:ascii="Times New Roman" w:hAnsi="Times New Roman" w:hint="eastAsia"/>
          <w:kern w:val="0"/>
          <w:sz w:val="24"/>
          <w:szCs w:val="24"/>
        </w:rPr>
        <w:t>年</w:t>
      </w:r>
      <w:r w:rsidR="007C682D">
        <w:rPr>
          <w:rFonts w:ascii="Times New Roman" w:hAnsi="Times New Roman" w:hint="eastAsia"/>
          <w:kern w:val="0"/>
          <w:sz w:val="24"/>
          <w:szCs w:val="24"/>
        </w:rPr>
        <w:t>9</w:t>
      </w:r>
      <w:r w:rsidR="005A0902">
        <w:rPr>
          <w:rFonts w:ascii="Times New Roman" w:hAnsi="Times New Roman" w:hint="eastAsia"/>
          <w:kern w:val="0"/>
          <w:sz w:val="24"/>
          <w:szCs w:val="24"/>
        </w:rPr>
        <w:t>月</w:t>
      </w:r>
      <w:r w:rsidR="007C682D">
        <w:rPr>
          <w:rFonts w:ascii="Times New Roman" w:hAnsi="Times New Roman" w:hint="eastAsia"/>
          <w:kern w:val="0"/>
          <w:sz w:val="24"/>
          <w:szCs w:val="24"/>
        </w:rPr>
        <w:t>1</w:t>
      </w:r>
      <w:r w:rsidR="007F25E4">
        <w:rPr>
          <w:rFonts w:ascii="Times New Roman" w:hAnsi="Times New Roman" w:hint="eastAsia"/>
          <w:kern w:val="0"/>
          <w:sz w:val="24"/>
          <w:szCs w:val="24"/>
        </w:rPr>
        <w:t>5</w:t>
      </w:r>
      <w:r w:rsidR="005A0902">
        <w:rPr>
          <w:rFonts w:ascii="Times New Roman" w:hAnsi="Times New Roman" w:hint="eastAsia"/>
          <w:kern w:val="0"/>
          <w:sz w:val="24"/>
          <w:szCs w:val="24"/>
        </w:rPr>
        <w:t>日（最后运作日的次日）起进入清算程序。</w:t>
      </w:r>
    </w:p>
    <w:p w14:paraId="16C61102" w14:textId="5E6911EA" w:rsidR="009C47B5" w:rsidRDefault="00EA4F05" w:rsidP="009C47B5">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三</w:t>
      </w:r>
      <w:r w:rsidR="009C47B5">
        <w:rPr>
          <w:rFonts w:ascii="Times New Roman" w:hAnsi="Times New Roman" w:hint="eastAsia"/>
          <w:kern w:val="0"/>
          <w:sz w:val="24"/>
          <w:szCs w:val="24"/>
        </w:rPr>
        <w:t>、相关业务办理情况</w:t>
      </w:r>
    </w:p>
    <w:p w14:paraId="3B9333D5" w14:textId="77777777" w:rsidR="00A11B12" w:rsidRDefault="00AA5746" w:rsidP="009C47B5">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为降低对</w:t>
      </w:r>
      <w:r w:rsidR="007F25E4" w:rsidRPr="007F25E4">
        <w:rPr>
          <w:rFonts w:ascii="Times New Roman" w:hAnsi="Times New Roman" w:hint="eastAsia"/>
          <w:kern w:val="0"/>
          <w:sz w:val="24"/>
          <w:szCs w:val="24"/>
        </w:rPr>
        <w:t>现有及潜在基金份额持有人的影响，本基金</w:t>
      </w:r>
      <w:r>
        <w:rPr>
          <w:rFonts w:ascii="Times New Roman" w:hAnsi="Times New Roman" w:hint="eastAsia"/>
          <w:kern w:val="0"/>
          <w:sz w:val="24"/>
          <w:szCs w:val="24"/>
        </w:rPr>
        <w:t>自</w:t>
      </w:r>
      <w:r w:rsidR="007F25E4" w:rsidRPr="007F25E4">
        <w:rPr>
          <w:rFonts w:ascii="Times New Roman" w:hAnsi="Times New Roman" w:hint="eastAsia"/>
          <w:kern w:val="0"/>
          <w:sz w:val="24"/>
          <w:szCs w:val="24"/>
        </w:rPr>
        <w:t>2021</w:t>
      </w:r>
      <w:r w:rsidR="007F25E4" w:rsidRPr="007F25E4">
        <w:rPr>
          <w:rFonts w:ascii="Times New Roman" w:hAnsi="Times New Roman" w:hint="eastAsia"/>
          <w:kern w:val="0"/>
          <w:sz w:val="24"/>
          <w:szCs w:val="24"/>
        </w:rPr>
        <w:t>年</w:t>
      </w:r>
      <w:r w:rsidR="007F25E4">
        <w:rPr>
          <w:rFonts w:ascii="Times New Roman" w:hAnsi="Times New Roman" w:hint="eastAsia"/>
          <w:kern w:val="0"/>
          <w:sz w:val="24"/>
          <w:szCs w:val="24"/>
        </w:rPr>
        <w:t>8</w:t>
      </w:r>
      <w:r w:rsidR="007F25E4" w:rsidRPr="007F25E4">
        <w:rPr>
          <w:rFonts w:ascii="Times New Roman" w:hAnsi="Times New Roman" w:hint="eastAsia"/>
          <w:kern w:val="0"/>
          <w:sz w:val="24"/>
          <w:szCs w:val="24"/>
        </w:rPr>
        <w:t>月</w:t>
      </w:r>
      <w:r w:rsidR="007F25E4">
        <w:rPr>
          <w:rFonts w:ascii="Times New Roman" w:hAnsi="Times New Roman" w:hint="eastAsia"/>
          <w:kern w:val="0"/>
          <w:sz w:val="24"/>
          <w:szCs w:val="24"/>
        </w:rPr>
        <w:t>18</w:t>
      </w:r>
      <w:r w:rsidR="007F25E4" w:rsidRPr="007F25E4">
        <w:rPr>
          <w:rFonts w:ascii="Times New Roman" w:hAnsi="Times New Roman" w:hint="eastAsia"/>
          <w:kern w:val="0"/>
          <w:sz w:val="24"/>
          <w:szCs w:val="24"/>
        </w:rPr>
        <w:t>日</w:t>
      </w:r>
      <w:r>
        <w:rPr>
          <w:rFonts w:ascii="Times New Roman" w:hAnsi="Times New Roman" w:hint="eastAsia"/>
          <w:kern w:val="0"/>
          <w:sz w:val="24"/>
          <w:szCs w:val="24"/>
        </w:rPr>
        <w:t>起</w:t>
      </w:r>
      <w:r w:rsidR="007F25E4" w:rsidRPr="007F25E4">
        <w:rPr>
          <w:rFonts w:ascii="Times New Roman" w:hAnsi="Times New Roman" w:hint="eastAsia"/>
          <w:kern w:val="0"/>
          <w:sz w:val="24"/>
          <w:szCs w:val="24"/>
        </w:rPr>
        <w:t>暂停申购</w:t>
      </w:r>
      <w:r w:rsidR="007F25E4">
        <w:rPr>
          <w:rFonts w:ascii="Times New Roman" w:hAnsi="Times New Roman" w:hint="eastAsia"/>
          <w:kern w:val="0"/>
          <w:sz w:val="24"/>
          <w:szCs w:val="24"/>
        </w:rPr>
        <w:t>、定期定额投资</w:t>
      </w:r>
      <w:r w:rsidR="007F25E4" w:rsidRPr="007F25E4">
        <w:rPr>
          <w:rFonts w:ascii="Times New Roman" w:hAnsi="Times New Roman" w:hint="eastAsia"/>
          <w:kern w:val="0"/>
          <w:sz w:val="24"/>
          <w:szCs w:val="24"/>
        </w:rPr>
        <w:t>业务，但正常开放赎回业务。</w:t>
      </w:r>
    </w:p>
    <w:p w14:paraId="17FF03CA" w14:textId="1938439B" w:rsidR="009C47B5" w:rsidRDefault="009C47B5" w:rsidP="009C47B5">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自</w:t>
      </w:r>
      <w:r>
        <w:rPr>
          <w:rFonts w:ascii="Times New Roman" w:hAnsi="Times New Roman" w:hint="eastAsia"/>
          <w:kern w:val="0"/>
          <w:sz w:val="24"/>
          <w:szCs w:val="24"/>
        </w:rPr>
        <w:t>2021</w:t>
      </w:r>
      <w:r>
        <w:rPr>
          <w:rFonts w:ascii="Times New Roman" w:hAnsi="Times New Roman" w:hint="eastAsia"/>
          <w:kern w:val="0"/>
          <w:sz w:val="24"/>
          <w:szCs w:val="24"/>
        </w:rPr>
        <w:t>年</w:t>
      </w:r>
      <w:r w:rsidR="00725A7E">
        <w:rPr>
          <w:rFonts w:ascii="Times New Roman" w:hAnsi="Times New Roman"/>
          <w:kern w:val="0"/>
          <w:sz w:val="24"/>
          <w:szCs w:val="24"/>
        </w:rPr>
        <w:t>9</w:t>
      </w:r>
      <w:r>
        <w:rPr>
          <w:rFonts w:ascii="Times New Roman" w:hAnsi="Times New Roman" w:hint="eastAsia"/>
          <w:kern w:val="0"/>
          <w:sz w:val="24"/>
          <w:szCs w:val="24"/>
        </w:rPr>
        <w:t>月</w:t>
      </w:r>
      <w:r w:rsidR="00725A7E">
        <w:rPr>
          <w:rFonts w:ascii="Times New Roman" w:hAnsi="Times New Roman" w:hint="eastAsia"/>
          <w:kern w:val="0"/>
          <w:sz w:val="24"/>
          <w:szCs w:val="24"/>
        </w:rPr>
        <w:t>1</w:t>
      </w:r>
      <w:r w:rsidR="007F25E4">
        <w:rPr>
          <w:rFonts w:ascii="Times New Roman" w:hAnsi="Times New Roman" w:hint="eastAsia"/>
          <w:kern w:val="0"/>
          <w:sz w:val="24"/>
          <w:szCs w:val="24"/>
        </w:rPr>
        <w:t>5</w:t>
      </w:r>
      <w:r>
        <w:rPr>
          <w:rFonts w:ascii="Times New Roman" w:hAnsi="Times New Roman" w:hint="eastAsia"/>
          <w:kern w:val="0"/>
          <w:sz w:val="24"/>
          <w:szCs w:val="24"/>
        </w:rPr>
        <w:t>日起，本基金进入</w:t>
      </w:r>
      <w:r w:rsidR="005A0902">
        <w:rPr>
          <w:rFonts w:ascii="Times New Roman" w:hAnsi="Times New Roman" w:hint="eastAsia"/>
          <w:kern w:val="0"/>
          <w:sz w:val="24"/>
          <w:szCs w:val="24"/>
        </w:rPr>
        <w:t>基金财产</w:t>
      </w:r>
      <w:r>
        <w:rPr>
          <w:rFonts w:ascii="Times New Roman" w:hAnsi="Times New Roman" w:hint="eastAsia"/>
          <w:kern w:val="0"/>
          <w:sz w:val="24"/>
          <w:szCs w:val="24"/>
        </w:rPr>
        <w:t>清算程序，停止办理申购、赎回</w:t>
      </w:r>
      <w:r w:rsidR="00AA5746">
        <w:rPr>
          <w:rFonts w:ascii="Times New Roman" w:hAnsi="Times New Roman" w:hint="eastAsia"/>
          <w:kern w:val="0"/>
          <w:sz w:val="24"/>
          <w:szCs w:val="24"/>
        </w:rPr>
        <w:t>及定期定额投资</w:t>
      </w:r>
      <w:r>
        <w:rPr>
          <w:rFonts w:ascii="Times New Roman" w:hAnsi="Times New Roman" w:hint="eastAsia"/>
          <w:kern w:val="0"/>
          <w:sz w:val="24"/>
          <w:szCs w:val="24"/>
        </w:rPr>
        <w:t>业务且不再恢复。</w:t>
      </w:r>
    </w:p>
    <w:p w14:paraId="24ADB849" w14:textId="1549FFED" w:rsidR="001C09F1" w:rsidRDefault="001C09F1" w:rsidP="009C47B5">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本基金进入清算程序前，本基金仍按照</w:t>
      </w:r>
      <w:r w:rsidR="006016F4" w:rsidRPr="006016F4">
        <w:rPr>
          <w:rFonts w:ascii="Times New Roman" w:hAnsi="Times New Roman" w:hint="eastAsia"/>
          <w:kern w:val="0"/>
          <w:sz w:val="24"/>
          <w:szCs w:val="24"/>
        </w:rPr>
        <w:t>《基金合同》</w:t>
      </w:r>
      <w:r w:rsidR="00253097">
        <w:rPr>
          <w:rFonts w:ascii="Times New Roman" w:hAnsi="Times New Roman" w:hint="eastAsia"/>
          <w:kern w:val="0"/>
          <w:sz w:val="24"/>
          <w:szCs w:val="24"/>
        </w:rPr>
        <w:t>的约定</w:t>
      </w:r>
      <w:r>
        <w:rPr>
          <w:rFonts w:ascii="Times New Roman" w:hAnsi="Times New Roman" w:hint="eastAsia"/>
          <w:kern w:val="0"/>
          <w:sz w:val="24"/>
          <w:szCs w:val="24"/>
        </w:rPr>
        <w:t>进行运作。</w:t>
      </w:r>
    </w:p>
    <w:p w14:paraId="2809CBB2" w14:textId="025DB67D" w:rsidR="006016F4" w:rsidRDefault="006016F4" w:rsidP="006016F4">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本基金进入清算程序后，停止收取基金管理费</w:t>
      </w:r>
      <w:r w:rsidR="00AA5746">
        <w:rPr>
          <w:rFonts w:ascii="Times New Roman" w:hAnsi="Times New Roman" w:hint="eastAsia"/>
          <w:kern w:val="0"/>
          <w:sz w:val="24"/>
          <w:szCs w:val="24"/>
        </w:rPr>
        <w:t>、</w:t>
      </w:r>
      <w:r>
        <w:rPr>
          <w:rFonts w:ascii="Times New Roman" w:hAnsi="Times New Roman" w:hint="eastAsia"/>
          <w:kern w:val="0"/>
          <w:sz w:val="24"/>
          <w:szCs w:val="24"/>
        </w:rPr>
        <w:t>基金托管费</w:t>
      </w:r>
      <w:r w:rsidR="00AA5746">
        <w:rPr>
          <w:rFonts w:ascii="Times New Roman" w:hAnsi="Times New Roman" w:hint="eastAsia"/>
          <w:kern w:val="0"/>
          <w:sz w:val="24"/>
          <w:szCs w:val="24"/>
        </w:rPr>
        <w:t>和销售服务费</w:t>
      </w:r>
      <w:r>
        <w:rPr>
          <w:rFonts w:ascii="Times New Roman" w:hAnsi="Times New Roman" w:hint="eastAsia"/>
          <w:kern w:val="0"/>
          <w:sz w:val="24"/>
          <w:szCs w:val="24"/>
        </w:rPr>
        <w:t>。</w:t>
      </w:r>
    </w:p>
    <w:p w14:paraId="7B43CC56" w14:textId="41E8B428" w:rsidR="001C09F1" w:rsidRDefault="00EA4F05" w:rsidP="009C47B5">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四</w:t>
      </w:r>
      <w:r w:rsidR="001C09F1">
        <w:rPr>
          <w:rFonts w:ascii="Times New Roman" w:hAnsi="Times New Roman" w:hint="eastAsia"/>
          <w:kern w:val="0"/>
          <w:sz w:val="24"/>
          <w:szCs w:val="24"/>
        </w:rPr>
        <w:t>、基金财产清算</w:t>
      </w:r>
      <w:r>
        <w:rPr>
          <w:rFonts w:ascii="Times New Roman" w:hAnsi="Times New Roman" w:hint="eastAsia"/>
          <w:kern w:val="0"/>
          <w:sz w:val="24"/>
          <w:szCs w:val="24"/>
        </w:rPr>
        <w:t>相关事项</w:t>
      </w:r>
    </w:p>
    <w:p w14:paraId="3C4324F5" w14:textId="77777777" w:rsidR="00253097" w:rsidRDefault="00253097" w:rsidP="007C682D">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（一）基金财产的清算</w:t>
      </w:r>
    </w:p>
    <w:p w14:paraId="51A1CCF6" w14:textId="341425DD"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1</w:t>
      </w:r>
      <w:r w:rsidRPr="00AA5746">
        <w:rPr>
          <w:rFonts w:ascii="Times New Roman" w:hAnsi="Times New Roman" w:hint="eastAsia"/>
          <w:kern w:val="0"/>
          <w:sz w:val="24"/>
          <w:szCs w:val="24"/>
        </w:rPr>
        <w:t>、基金财产清算小组：自出现《基金合同》终止事由之日起</w:t>
      </w:r>
      <w:r w:rsidRPr="00AA5746">
        <w:rPr>
          <w:rFonts w:ascii="Times New Roman" w:hAnsi="Times New Roman" w:hint="eastAsia"/>
          <w:kern w:val="0"/>
          <w:sz w:val="24"/>
          <w:szCs w:val="24"/>
        </w:rPr>
        <w:t>30</w:t>
      </w:r>
      <w:r w:rsidRPr="00AA5746">
        <w:rPr>
          <w:rFonts w:ascii="Times New Roman" w:hAnsi="Times New Roman" w:hint="eastAsia"/>
          <w:kern w:val="0"/>
          <w:sz w:val="24"/>
          <w:szCs w:val="24"/>
        </w:rPr>
        <w:t>个工作日内成立清算小组，基金管理人组织基金财产清算小组并在中国证监会的监督下进行基金清算。</w:t>
      </w:r>
    </w:p>
    <w:p w14:paraId="1EA29687"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2</w:t>
      </w:r>
      <w:r w:rsidRPr="00AA5746">
        <w:rPr>
          <w:rFonts w:ascii="Times New Roman" w:hAnsi="Times New Roman" w:hint="eastAsia"/>
          <w:kern w:val="0"/>
          <w:sz w:val="24"/>
          <w:szCs w:val="24"/>
        </w:rPr>
        <w:t>、基金财产清算小组组成：基金财产清算小组成员由基金管理人、基金托管人、符合《证券法》规定的注册会计师、律师以及中国证监会指定的人员组成。</w:t>
      </w:r>
    </w:p>
    <w:p w14:paraId="5ED8C20C"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基金财产清算小组可以聘用必要的工作人员。</w:t>
      </w:r>
    </w:p>
    <w:p w14:paraId="5E6B9D09"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3</w:t>
      </w:r>
      <w:r w:rsidRPr="00AA5746">
        <w:rPr>
          <w:rFonts w:ascii="Times New Roman" w:hAnsi="Times New Roman" w:hint="eastAsia"/>
          <w:kern w:val="0"/>
          <w:sz w:val="24"/>
          <w:szCs w:val="24"/>
        </w:rPr>
        <w:t>、基金财产清算小组职责：基金财产清算小组负责基金财产的保管、清理、估价、变现和分配。基金财产清算小组可以依法进行必要的民事活动。</w:t>
      </w:r>
    </w:p>
    <w:p w14:paraId="461E2E38"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4</w:t>
      </w:r>
      <w:r w:rsidRPr="00AA5746">
        <w:rPr>
          <w:rFonts w:ascii="Times New Roman" w:hAnsi="Times New Roman" w:hint="eastAsia"/>
          <w:kern w:val="0"/>
          <w:sz w:val="24"/>
          <w:szCs w:val="24"/>
        </w:rPr>
        <w:t>、基金财产清算程序：</w:t>
      </w:r>
    </w:p>
    <w:p w14:paraId="3E555743" w14:textId="77777777" w:rsid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w:t>
      </w:r>
      <w:r w:rsidRPr="00AA5746">
        <w:rPr>
          <w:rFonts w:ascii="Times New Roman" w:hAnsi="Times New Roman" w:hint="eastAsia"/>
          <w:kern w:val="0"/>
          <w:sz w:val="24"/>
          <w:szCs w:val="24"/>
        </w:rPr>
        <w:t>1</w:t>
      </w:r>
      <w:r w:rsidRPr="00AA5746">
        <w:rPr>
          <w:rFonts w:ascii="Times New Roman" w:hAnsi="Times New Roman" w:hint="eastAsia"/>
          <w:kern w:val="0"/>
          <w:sz w:val="24"/>
          <w:szCs w:val="24"/>
        </w:rPr>
        <w:t>）《基金合同》终止情形出现时，由基金财产清算小组统一接管基金；</w:t>
      </w:r>
    </w:p>
    <w:p w14:paraId="40FDBCDE" w14:textId="6B0172BD"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w:t>
      </w:r>
      <w:r w:rsidRPr="00AA5746">
        <w:rPr>
          <w:rFonts w:ascii="Times New Roman" w:hAnsi="Times New Roman" w:hint="eastAsia"/>
          <w:kern w:val="0"/>
          <w:sz w:val="24"/>
          <w:szCs w:val="24"/>
        </w:rPr>
        <w:t>2</w:t>
      </w:r>
      <w:r w:rsidRPr="00AA5746">
        <w:rPr>
          <w:rFonts w:ascii="Times New Roman" w:hAnsi="Times New Roman" w:hint="eastAsia"/>
          <w:kern w:val="0"/>
          <w:sz w:val="24"/>
          <w:szCs w:val="24"/>
        </w:rPr>
        <w:t>）对基金财产和债权债务进行清理和确认；</w:t>
      </w:r>
    </w:p>
    <w:p w14:paraId="71001E99"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w:t>
      </w:r>
      <w:r w:rsidRPr="00AA5746">
        <w:rPr>
          <w:rFonts w:ascii="Times New Roman" w:hAnsi="Times New Roman" w:hint="eastAsia"/>
          <w:kern w:val="0"/>
          <w:sz w:val="24"/>
          <w:szCs w:val="24"/>
        </w:rPr>
        <w:t>3</w:t>
      </w:r>
      <w:r w:rsidRPr="00AA5746">
        <w:rPr>
          <w:rFonts w:ascii="Times New Roman" w:hAnsi="Times New Roman" w:hint="eastAsia"/>
          <w:kern w:val="0"/>
          <w:sz w:val="24"/>
          <w:szCs w:val="24"/>
        </w:rPr>
        <w:t>）对基金财产进行估值和变现；</w:t>
      </w:r>
    </w:p>
    <w:p w14:paraId="7CF15FC8"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w:t>
      </w:r>
      <w:r w:rsidRPr="00AA5746">
        <w:rPr>
          <w:rFonts w:ascii="Times New Roman" w:hAnsi="Times New Roman" w:hint="eastAsia"/>
          <w:kern w:val="0"/>
          <w:sz w:val="24"/>
          <w:szCs w:val="24"/>
        </w:rPr>
        <w:t>4</w:t>
      </w:r>
      <w:r w:rsidRPr="00AA5746">
        <w:rPr>
          <w:rFonts w:ascii="Times New Roman" w:hAnsi="Times New Roman" w:hint="eastAsia"/>
          <w:kern w:val="0"/>
          <w:sz w:val="24"/>
          <w:szCs w:val="24"/>
        </w:rPr>
        <w:t>）制作清算报告；</w:t>
      </w:r>
    </w:p>
    <w:p w14:paraId="074663D9"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w:t>
      </w:r>
      <w:r w:rsidRPr="00AA5746">
        <w:rPr>
          <w:rFonts w:ascii="Times New Roman" w:hAnsi="Times New Roman" w:hint="eastAsia"/>
          <w:kern w:val="0"/>
          <w:sz w:val="24"/>
          <w:szCs w:val="24"/>
        </w:rPr>
        <w:t>5</w:t>
      </w:r>
      <w:r w:rsidRPr="00AA5746">
        <w:rPr>
          <w:rFonts w:ascii="Times New Roman" w:hAnsi="Times New Roman" w:hint="eastAsia"/>
          <w:kern w:val="0"/>
          <w:sz w:val="24"/>
          <w:szCs w:val="24"/>
        </w:rPr>
        <w:t>）聘请会计师事务所对清算报告进行外部审计，聘请律师事务所对清算报告出具法律意见书；</w:t>
      </w:r>
    </w:p>
    <w:p w14:paraId="3D1C4542"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lastRenderedPageBreak/>
        <w:t>（</w:t>
      </w:r>
      <w:r w:rsidRPr="00AA5746">
        <w:rPr>
          <w:rFonts w:ascii="Times New Roman" w:hAnsi="Times New Roman" w:hint="eastAsia"/>
          <w:kern w:val="0"/>
          <w:sz w:val="24"/>
          <w:szCs w:val="24"/>
        </w:rPr>
        <w:t>6</w:t>
      </w:r>
      <w:r w:rsidRPr="00AA5746">
        <w:rPr>
          <w:rFonts w:ascii="Times New Roman" w:hAnsi="Times New Roman" w:hint="eastAsia"/>
          <w:kern w:val="0"/>
          <w:sz w:val="24"/>
          <w:szCs w:val="24"/>
        </w:rPr>
        <w:t>）将清算报告报中国证监会备案并公告；</w:t>
      </w:r>
    </w:p>
    <w:p w14:paraId="256F72D1" w14:textId="77777777"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w:t>
      </w:r>
      <w:r w:rsidRPr="00AA5746">
        <w:rPr>
          <w:rFonts w:ascii="Times New Roman" w:hAnsi="Times New Roman" w:hint="eastAsia"/>
          <w:kern w:val="0"/>
          <w:sz w:val="24"/>
          <w:szCs w:val="24"/>
        </w:rPr>
        <w:t>7</w:t>
      </w:r>
      <w:r w:rsidRPr="00AA5746">
        <w:rPr>
          <w:rFonts w:ascii="Times New Roman" w:hAnsi="Times New Roman" w:hint="eastAsia"/>
          <w:kern w:val="0"/>
          <w:sz w:val="24"/>
          <w:szCs w:val="24"/>
        </w:rPr>
        <w:t>）对基金剩余财产进行分配。</w:t>
      </w:r>
    </w:p>
    <w:p w14:paraId="3B550439" w14:textId="6B578880" w:rsidR="00AA5746" w:rsidRPr="00AA5746"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5</w:t>
      </w:r>
      <w:r w:rsidRPr="00AA5746">
        <w:rPr>
          <w:rFonts w:ascii="Times New Roman" w:hAnsi="Times New Roman" w:hint="eastAsia"/>
          <w:kern w:val="0"/>
          <w:sz w:val="24"/>
          <w:szCs w:val="24"/>
        </w:rPr>
        <w:t>、基金财产清算的期限为</w:t>
      </w:r>
      <w:r w:rsidRPr="00AA5746">
        <w:rPr>
          <w:rFonts w:ascii="Times New Roman" w:hAnsi="Times New Roman" w:hint="eastAsia"/>
          <w:kern w:val="0"/>
          <w:sz w:val="24"/>
          <w:szCs w:val="24"/>
        </w:rPr>
        <w:t>6</w:t>
      </w:r>
      <w:r w:rsidRPr="00AA5746">
        <w:rPr>
          <w:rFonts w:ascii="Times New Roman" w:hAnsi="Times New Roman" w:hint="eastAsia"/>
          <w:kern w:val="0"/>
          <w:sz w:val="24"/>
          <w:szCs w:val="24"/>
        </w:rPr>
        <w:t>个月，但因本基金所持证券的流动性受到限制而不能及时变现的，清算期限相应顺延。</w:t>
      </w:r>
    </w:p>
    <w:p w14:paraId="35955F07" w14:textId="764EBD4F" w:rsidR="001C09F1" w:rsidRPr="001C09F1" w:rsidRDefault="00253097" w:rsidP="001C09F1">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（二）</w:t>
      </w:r>
      <w:r w:rsidR="001C09F1" w:rsidRPr="001C09F1">
        <w:rPr>
          <w:rFonts w:ascii="Times New Roman" w:hAnsi="Times New Roman" w:hint="eastAsia"/>
          <w:kern w:val="0"/>
          <w:sz w:val="24"/>
          <w:szCs w:val="24"/>
        </w:rPr>
        <w:t>清算费用</w:t>
      </w:r>
    </w:p>
    <w:p w14:paraId="38A2B2B1" w14:textId="34AD5C09" w:rsidR="001C09F1" w:rsidRPr="001C09F1" w:rsidRDefault="00AA5746" w:rsidP="00AA5746">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清算费用是指基金财产清算小组在进行基金清算过程中发生的所有合理费用，清算费用由基金财产清算小组优先从基金财产中支付。</w:t>
      </w:r>
      <w:r w:rsidR="001C09F1" w:rsidRPr="001C09F1">
        <w:rPr>
          <w:rFonts w:ascii="Times New Roman" w:hAnsi="Times New Roman" w:hint="eastAsia"/>
          <w:kern w:val="0"/>
          <w:sz w:val="24"/>
          <w:szCs w:val="24"/>
        </w:rPr>
        <w:t>考虑到本基金清算的实际情况，从保护基金份额持有人利益的角度出发，本基金的</w:t>
      </w:r>
      <w:r w:rsidR="00725A7E">
        <w:rPr>
          <w:rFonts w:ascii="Times New Roman" w:hAnsi="Times New Roman" w:hint="eastAsia"/>
          <w:kern w:val="0"/>
          <w:sz w:val="24"/>
          <w:szCs w:val="24"/>
        </w:rPr>
        <w:t>清算期间</w:t>
      </w:r>
      <w:r w:rsidR="007C682D">
        <w:rPr>
          <w:rFonts w:ascii="Times New Roman" w:hAnsi="Times New Roman" w:hint="eastAsia"/>
          <w:kern w:val="0"/>
          <w:sz w:val="24"/>
          <w:szCs w:val="24"/>
        </w:rPr>
        <w:t>律师费和审计费</w:t>
      </w:r>
      <w:r w:rsidR="001C09F1" w:rsidRPr="001C09F1">
        <w:rPr>
          <w:rFonts w:ascii="Times New Roman" w:hAnsi="Times New Roman" w:hint="eastAsia"/>
          <w:kern w:val="0"/>
          <w:sz w:val="24"/>
          <w:szCs w:val="24"/>
        </w:rPr>
        <w:t>将由基金管理人代为支付。</w:t>
      </w:r>
    </w:p>
    <w:p w14:paraId="2FC2C70D" w14:textId="61672E81" w:rsidR="001C09F1" w:rsidRPr="001C09F1" w:rsidRDefault="00253097" w:rsidP="001C09F1">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（三）</w:t>
      </w:r>
      <w:r w:rsidR="001C09F1" w:rsidRPr="001C09F1">
        <w:rPr>
          <w:rFonts w:ascii="Times New Roman" w:hAnsi="Times New Roman" w:hint="eastAsia"/>
          <w:kern w:val="0"/>
          <w:sz w:val="24"/>
          <w:szCs w:val="24"/>
        </w:rPr>
        <w:t>基金财产清算剩余资产的分配</w:t>
      </w:r>
    </w:p>
    <w:p w14:paraId="647365B6" w14:textId="79B09657" w:rsidR="001C09F1" w:rsidRDefault="00AA5746" w:rsidP="00725A7E">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4302C4AC" w14:textId="068475FB" w:rsidR="00AA5746" w:rsidRPr="001C09F1" w:rsidRDefault="001C09F1" w:rsidP="00AA5746">
      <w:pPr>
        <w:overflowPunct w:val="0"/>
        <w:spacing w:line="360" w:lineRule="auto"/>
        <w:ind w:firstLineChars="200" w:firstLine="480"/>
        <w:rPr>
          <w:rFonts w:ascii="Times New Roman" w:hAnsi="Times New Roman"/>
          <w:kern w:val="0"/>
          <w:sz w:val="24"/>
          <w:szCs w:val="24"/>
        </w:rPr>
      </w:pPr>
      <w:r w:rsidRPr="001C09F1">
        <w:rPr>
          <w:rFonts w:ascii="Times New Roman" w:hAnsi="Times New Roman" w:hint="eastAsia"/>
          <w:kern w:val="0"/>
          <w:sz w:val="24"/>
          <w:szCs w:val="24"/>
        </w:rPr>
        <w:t>为了提高清算效率，及时向基金份额持有人分配剩余财产，对于基金的应收利息（如有）以及缴存于中国证券登记结算有限责任公司的结算备付金和结算保证金等，基金管理人将以自有资金先行垫付，该垫付资金及垫付资金到账日起孳生的利息将于收回款项、结息后返还给基金管理人。</w:t>
      </w:r>
    </w:p>
    <w:p w14:paraId="5B6437D3" w14:textId="2783C47A" w:rsidR="001C09F1" w:rsidRPr="001C09F1" w:rsidRDefault="00253097" w:rsidP="00AA5746">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（四）</w:t>
      </w:r>
      <w:r w:rsidR="001C09F1" w:rsidRPr="001C09F1">
        <w:rPr>
          <w:rFonts w:ascii="Times New Roman" w:hAnsi="Times New Roman" w:hint="eastAsia"/>
          <w:kern w:val="0"/>
          <w:sz w:val="24"/>
          <w:szCs w:val="24"/>
        </w:rPr>
        <w:t>基金财产清算的公告</w:t>
      </w:r>
    </w:p>
    <w:p w14:paraId="10CBF28E" w14:textId="16AFC3A2" w:rsidR="001C09F1" w:rsidRDefault="00AA5746" w:rsidP="00D71B4E">
      <w:pPr>
        <w:overflowPunct w:val="0"/>
        <w:spacing w:line="360" w:lineRule="auto"/>
        <w:ind w:firstLineChars="200" w:firstLine="480"/>
        <w:rPr>
          <w:rFonts w:ascii="Times New Roman" w:hAnsi="Times New Roman"/>
          <w:kern w:val="0"/>
          <w:sz w:val="24"/>
          <w:szCs w:val="24"/>
        </w:rPr>
      </w:pPr>
      <w:r w:rsidRPr="00AA5746">
        <w:rPr>
          <w:rFonts w:ascii="Times New Roman" w:hAnsi="Times New Roman" w:hint="eastAsia"/>
          <w:kern w:val="0"/>
          <w:sz w:val="24"/>
          <w:szCs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AA5746">
        <w:rPr>
          <w:rFonts w:ascii="Times New Roman" w:hAnsi="Times New Roman" w:hint="eastAsia"/>
          <w:kern w:val="0"/>
          <w:sz w:val="24"/>
          <w:szCs w:val="24"/>
        </w:rPr>
        <w:t>5</w:t>
      </w:r>
      <w:r w:rsidRPr="00AA5746">
        <w:rPr>
          <w:rFonts w:ascii="Times New Roman" w:hAnsi="Times New Roman" w:hint="eastAsia"/>
          <w:kern w:val="0"/>
          <w:sz w:val="24"/>
          <w:szCs w:val="24"/>
        </w:rPr>
        <w:t>个工作日内由基金财产清算小组进行公告</w:t>
      </w:r>
      <w:r w:rsidR="00725A7E" w:rsidRPr="00725A7E">
        <w:rPr>
          <w:rFonts w:ascii="Times New Roman" w:hAnsi="Times New Roman" w:hint="eastAsia"/>
          <w:kern w:val="0"/>
          <w:sz w:val="24"/>
          <w:szCs w:val="24"/>
        </w:rPr>
        <w:t>。</w:t>
      </w:r>
    </w:p>
    <w:p w14:paraId="77E6E727" w14:textId="1D7FAA16" w:rsidR="001C09F1" w:rsidRDefault="00EA4F05" w:rsidP="001C09F1">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五</w:t>
      </w:r>
      <w:r w:rsidR="001C09F1">
        <w:rPr>
          <w:rFonts w:ascii="Times New Roman" w:hAnsi="Times New Roman" w:hint="eastAsia"/>
          <w:kern w:val="0"/>
          <w:sz w:val="24"/>
          <w:szCs w:val="24"/>
        </w:rPr>
        <w:t>、</w:t>
      </w:r>
      <w:r w:rsidR="00B93C1B">
        <w:rPr>
          <w:rFonts w:ascii="Times New Roman" w:hAnsi="Times New Roman" w:hint="eastAsia"/>
          <w:kern w:val="0"/>
          <w:sz w:val="24"/>
          <w:szCs w:val="24"/>
        </w:rPr>
        <w:t>重要提示</w:t>
      </w:r>
    </w:p>
    <w:p w14:paraId="51674FEB" w14:textId="0A005D0C" w:rsidR="00AA5746" w:rsidRPr="00AA5746" w:rsidRDefault="00253097" w:rsidP="00AA5746">
      <w:pPr>
        <w:overflowPunct w:val="0"/>
        <w:spacing w:line="360" w:lineRule="auto"/>
        <w:ind w:firstLineChars="200" w:firstLine="480"/>
        <w:rPr>
          <w:rFonts w:ascii="Times New Roman" w:hAnsi="Times New Roman"/>
          <w:kern w:val="0"/>
          <w:sz w:val="24"/>
          <w:szCs w:val="24"/>
        </w:rPr>
      </w:pPr>
      <w:r>
        <w:rPr>
          <w:rFonts w:ascii="Times New Roman" w:hAnsi="Times New Roman"/>
          <w:kern w:val="0"/>
          <w:sz w:val="24"/>
          <w:szCs w:val="24"/>
        </w:rPr>
        <w:t>1</w:t>
      </w:r>
      <w:r w:rsidR="001C09F1">
        <w:rPr>
          <w:rFonts w:ascii="Times New Roman" w:hAnsi="Times New Roman"/>
          <w:kern w:val="0"/>
          <w:sz w:val="24"/>
          <w:szCs w:val="24"/>
        </w:rPr>
        <w:t>、</w:t>
      </w:r>
      <w:r w:rsidR="001C09F1">
        <w:rPr>
          <w:rFonts w:ascii="Times New Roman" w:hAnsi="Times New Roman" w:hint="eastAsia"/>
          <w:kern w:val="0"/>
          <w:sz w:val="24"/>
          <w:szCs w:val="24"/>
        </w:rPr>
        <w:t>本基金</w:t>
      </w:r>
      <w:r w:rsidR="00B93C1B">
        <w:rPr>
          <w:rFonts w:ascii="Times New Roman" w:hAnsi="Times New Roman" w:hint="eastAsia"/>
          <w:kern w:val="0"/>
          <w:sz w:val="24"/>
          <w:szCs w:val="24"/>
        </w:rPr>
        <w:t>自</w:t>
      </w:r>
      <w:r w:rsidR="00B93C1B">
        <w:rPr>
          <w:rFonts w:ascii="Times New Roman" w:hAnsi="Times New Roman" w:hint="eastAsia"/>
          <w:kern w:val="0"/>
          <w:sz w:val="24"/>
          <w:szCs w:val="24"/>
        </w:rPr>
        <w:t>2021</w:t>
      </w:r>
      <w:r w:rsidR="00B93C1B">
        <w:rPr>
          <w:rFonts w:ascii="Times New Roman" w:hAnsi="Times New Roman" w:hint="eastAsia"/>
          <w:kern w:val="0"/>
          <w:sz w:val="24"/>
          <w:szCs w:val="24"/>
        </w:rPr>
        <w:t>年</w:t>
      </w:r>
      <w:r w:rsidR="00AA5746" w:rsidRPr="00AA5746">
        <w:rPr>
          <w:rFonts w:ascii="Times New Roman" w:hAnsi="Times New Roman" w:hint="eastAsia"/>
          <w:kern w:val="0"/>
          <w:sz w:val="24"/>
          <w:szCs w:val="24"/>
        </w:rPr>
        <w:t>9</w:t>
      </w:r>
      <w:r w:rsidR="00AA5746" w:rsidRPr="00AA5746">
        <w:rPr>
          <w:rFonts w:ascii="Times New Roman" w:hAnsi="Times New Roman" w:hint="eastAsia"/>
          <w:kern w:val="0"/>
          <w:sz w:val="24"/>
          <w:szCs w:val="24"/>
        </w:rPr>
        <w:t>月</w:t>
      </w:r>
      <w:r w:rsidR="00AA5746" w:rsidRPr="00AA5746">
        <w:rPr>
          <w:rFonts w:ascii="Times New Roman" w:hAnsi="Times New Roman" w:hint="eastAsia"/>
          <w:kern w:val="0"/>
          <w:sz w:val="24"/>
          <w:szCs w:val="24"/>
        </w:rPr>
        <w:t>15</w:t>
      </w:r>
      <w:r w:rsidR="00AA5746" w:rsidRPr="00AA5746">
        <w:rPr>
          <w:rFonts w:ascii="Times New Roman" w:hAnsi="Times New Roman" w:hint="eastAsia"/>
          <w:kern w:val="0"/>
          <w:sz w:val="24"/>
          <w:szCs w:val="24"/>
        </w:rPr>
        <w:t>日</w:t>
      </w:r>
      <w:r w:rsidR="00B93C1B">
        <w:rPr>
          <w:rFonts w:ascii="Times New Roman" w:hAnsi="Times New Roman" w:hint="eastAsia"/>
          <w:kern w:val="0"/>
          <w:sz w:val="24"/>
          <w:szCs w:val="24"/>
        </w:rPr>
        <w:t>起</w:t>
      </w:r>
      <w:r w:rsidR="001C09F1">
        <w:rPr>
          <w:rFonts w:ascii="Times New Roman" w:hAnsi="Times New Roman" w:hint="eastAsia"/>
          <w:kern w:val="0"/>
          <w:sz w:val="24"/>
          <w:szCs w:val="24"/>
        </w:rPr>
        <w:t>进入</w:t>
      </w:r>
      <w:r w:rsidR="005A0902">
        <w:rPr>
          <w:rFonts w:ascii="Times New Roman" w:hAnsi="Times New Roman" w:hint="eastAsia"/>
          <w:kern w:val="0"/>
          <w:sz w:val="24"/>
          <w:szCs w:val="24"/>
        </w:rPr>
        <w:t>基金财产</w:t>
      </w:r>
      <w:r w:rsidR="001C09F1">
        <w:rPr>
          <w:rFonts w:ascii="Times New Roman" w:hAnsi="Times New Roman" w:hint="eastAsia"/>
          <w:kern w:val="0"/>
          <w:sz w:val="24"/>
          <w:szCs w:val="24"/>
        </w:rPr>
        <w:t>清算程序，</w:t>
      </w:r>
      <w:r w:rsidR="00892DF2">
        <w:rPr>
          <w:rFonts w:ascii="Times New Roman" w:hAnsi="Times New Roman" w:hint="eastAsia"/>
          <w:kern w:val="0"/>
          <w:sz w:val="24"/>
          <w:szCs w:val="24"/>
        </w:rPr>
        <w:t>停止</w:t>
      </w:r>
      <w:r w:rsidR="001C09F1">
        <w:rPr>
          <w:rFonts w:ascii="Times New Roman" w:hAnsi="Times New Roman" w:hint="eastAsia"/>
          <w:kern w:val="0"/>
          <w:sz w:val="24"/>
          <w:szCs w:val="24"/>
        </w:rPr>
        <w:t>办理申购、赎回</w:t>
      </w:r>
      <w:r w:rsidR="00AA5746" w:rsidRPr="00AA5746">
        <w:rPr>
          <w:rFonts w:ascii="Times New Roman" w:hAnsi="Times New Roman" w:hint="eastAsia"/>
          <w:kern w:val="0"/>
          <w:sz w:val="24"/>
          <w:szCs w:val="24"/>
        </w:rPr>
        <w:t>及定期定额投资</w:t>
      </w:r>
      <w:r w:rsidR="001C09F1">
        <w:rPr>
          <w:rFonts w:ascii="Times New Roman" w:hAnsi="Times New Roman" w:hint="eastAsia"/>
          <w:kern w:val="0"/>
          <w:sz w:val="24"/>
          <w:szCs w:val="24"/>
        </w:rPr>
        <w:t>业务</w:t>
      </w:r>
      <w:r w:rsidR="00B734A2">
        <w:rPr>
          <w:rFonts w:ascii="Times New Roman" w:hAnsi="Times New Roman" w:hint="eastAsia"/>
          <w:kern w:val="0"/>
          <w:sz w:val="24"/>
          <w:szCs w:val="24"/>
        </w:rPr>
        <w:t>且不再恢复</w:t>
      </w:r>
      <w:r w:rsidR="001C09F1">
        <w:rPr>
          <w:rFonts w:ascii="Times New Roman" w:hAnsi="Times New Roman" w:hint="eastAsia"/>
          <w:kern w:val="0"/>
          <w:sz w:val="24"/>
          <w:szCs w:val="24"/>
        </w:rPr>
        <w:t>，基金财产将在清算完毕后</w:t>
      </w:r>
      <w:r w:rsidR="00892DF2">
        <w:rPr>
          <w:rFonts w:ascii="Times New Roman" w:hAnsi="Times New Roman" w:hint="eastAsia"/>
          <w:kern w:val="0"/>
          <w:sz w:val="24"/>
          <w:szCs w:val="24"/>
        </w:rPr>
        <w:t>进行</w:t>
      </w:r>
      <w:r w:rsidR="001C09F1">
        <w:rPr>
          <w:rFonts w:ascii="Times New Roman" w:hAnsi="Times New Roman" w:hint="eastAsia"/>
          <w:kern w:val="0"/>
          <w:sz w:val="24"/>
          <w:szCs w:val="24"/>
        </w:rPr>
        <w:t>分配</w:t>
      </w:r>
      <w:r>
        <w:rPr>
          <w:rFonts w:ascii="Times New Roman" w:hAnsi="Times New Roman" w:hint="eastAsia"/>
          <w:kern w:val="0"/>
          <w:sz w:val="24"/>
          <w:szCs w:val="24"/>
        </w:rPr>
        <w:t>，具体</w:t>
      </w:r>
      <w:r w:rsidR="00B734A2">
        <w:rPr>
          <w:rFonts w:ascii="Times New Roman" w:hAnsi="Times New Roman" w:hint="eastAsia"/>
          <w:kern w:val="0"/>
          <w:sz w:val="24"/>
          <w:szCs w:val="24"/>
        </w:rPr>
        <w:t>详见</w:t>
      </w:r>
      <w:r>
        <w:rPr>
          <w:rFonts w:ascii="Times New Roman" w:hAnsi="Times New Roman" w:hint="eastAsia"/>
          <w:kern w:val="0"/>
          <w:sz w:val="24"/>
          <w:szCs w:val="24"/>
        </w:rPr>
        <w:t>本公司届时发布的相关公告</w:t>
      </w:r>
      <w:r w:rsidR="001C09F1">
        <w:rPr>
          <w:rFonts w:ascii="Times New Roman" w:hAnsi="Times New Roman" w:hint="eastAsia"/>
          <w:kern w:val="0"/>
          <w:sz w:val="24"/>
          <w:szCs w:val="24"/>
        </w:rPr>
        <w:t>。敬请投资者予以关注。</w:t>
      </w:r>
    </w:p>
    <w:p w14:paraId="7A443080" w14:textId="26CBFB53" w:rsidR="00B734A2" w:rsidRDefault="00AA5746" w:rsidP="00B734A2">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2</w:t>
      </w:r>
      <w:r w:rsidR="00B734A2">
        <w:rPr>
          <w:rFonts w:ascii="Times New Roman" w:hAnsi="Times New Roman" w:hint="eastAsia"/>
          <w:kern w:val="0"/>
          <w:sz w:val="24"/>
          <w:szCs w:val="24"/>
        </w:rPr>
        <w:t>、基金管理人将根据相关法律法规、</w:t>
      </w:r>
      <w:r w:rsidR="00B734A2" w:rsidRPr="00B734A2">
        <w:rPr>
          <w:rFonts w:ascii="Times New Roman" w:hAnsi="Times New Roman" w:hint="eastAsia"/>
          <w:kern w:val="0"/>
          <w:sz w:val="24"/>
          <w:szCs w:val="24"/>
        </w:rPr>
        <w:t>《基金合同》等规定成立基金财产清算小组，基金财产清算小组将在完成基金财产清算工作（即履行变现、支付清算费用等程序）后，将基金剩余财产向基金份额持有人进行分配，最终分配金额可</w:t>
      </w:r>
      <w:r w:rsidR="00B734A2" w:rsidRPr="00B734A2">
        <w:rPr>
          <w:rFonts w:ascii="Times New Roman" w:hAnsi="Times New Roman" w:hint="eastAsia"/>
          <w:kern w:val="0"/>
          <w:sz w:val="24"/>
          <w:szCs w:val="24"/>
        </w:rPr>
        <w:lastRenderedPageBreak/>
        <w:t>能低于按基金最后运作日披露的基金份额净值计算的金额。敬请投资者关注相关流动性风险。</w:t>
      </w:r>
    </w:p>
    <w:p w14:paraId="159EEF7B" w14:textId="224F9DDA" w:rsidR="001C09F1" w:rsidRDefault="00AA5746" w:rsidP="001C09F1">
      <w:pPr>
        <w:overflowPunct w:val="0"/>
        <w:spacing w:line="360" w:lineRule="auto"/>
        <w:ind w:firstLineChars="200" w:firstLine="480"/>
        <w:rPr>
          <w:rFonts w:ascii="Times New Roman" w:hAnsi="Times New Roman"/>
          <w:kern w:val="0"/>
          <w:sz w:val="24"/>
          <w:szCs w:val="24"/>
        </w:rPr>
      </w:pPr>
      <w:r>
        <w:rPr>
          <w:rFonts w:ascii="Times New Roman" w:hAnsi="Times New Roman"/>
          <w:kern w:val="0"/>
          <w:sz w:val="24"/>
          <w:szCs w:val="24"/>
        </w:rPr>
        <w:t>3</w:t>
      </w:r>
      <w:r w:rsidR="001C09F1">
        <w:rPr>
          <w:rFonts w:ascii="Times New Roman" w:hAnsi="Times New Roman"/>
          <w:kern w:val="0"/>
          <w:sz w:val="24"/>
          <w:szCs w:val="24"/>
        </w:rPr>
        <w:t>、</w:t>
      </w:r>
      <w:r w:rsidR="00297C4D">
        <w:rPr>
          <w:rFonts w:ascii="Times New Roman" w:hAnsi="Times New Roman" w:hint="eastAsia"/>
          <w:kern w:val="0"/>
          <w:sz w:val="24"/>
          <w:szCs w:val="24"/>
        </w:rPr>
        <w:t>本公司承诺在清算过程中以诚实信用、勤勉尽责的原则履行相关职责。基金财产清算报告将在报中国证监会备案后公布，并将遵循法律法规、</w:t>
      </w:r>
      <w:r w:rsidR="00E8492F">
        <w:rPr>
          <w:rFonts w:ascii="Times New Roman" w:hAnsi="Times New Roman" w:hint="eastAsia"/>
          <w:kern w:val="0"/>
          <w:sz w:val="24"/>
          <w:szCs w:val="24"/>
        </w:rPr>
        <w:t>《基金合同》</w:t>
      </w:r>
      <w:r w:rsidR="00297C4D">
        <w:rPr>
          <w:rFonts w:ascii="Times New Roman" w:hAnsi="Times New Roman" w:hint="eastAsia"/>
          <w:kern w:val="0"/>
          <w:sz w:val="24"/>
          <w:szCs w:val="24"/>
        </w:rPr>
        <w:t>等规定及时进行分配，敬请投资者留意。</w:t>
      </w:r>
    </w:p>
    <w:p w14:paraId="79DC1587" w14:textId="072E1FC5" w:rsidR="00FC7843" w:rsidRPr="00FC7843" w:rsidRDefault="00AA5746" w:rsidP="00FC7843">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4</w:t>
      </w:r>
      <w:r w:rsidR="00FC7843" w:rsidRPr="00FC7843">
        <w:rPr>
          <w:rFonts w:ascii="Times New Roman" w:hAnsi="Times New Roman" w:hint="eastAsia"/>
          <w:kern w:val="0"/>
          <w:sz w:val="24"/>
          <w:szCs w:val="24"/>
        </w:rPr>
        <w:t>、投资者可通过以下途径咨询有关详情：</w:t>
      </w:r>
    </w:p>
    <w:p w14:paraId="0B32DE32" w14:textId="77777777" w:rsidR="00FC7843" w:rsidRPr="00FC7843" w:rsidRDefault="00FC7843" w:rsidP="00FC7843">
      <w:pPr>
        <w:overflowPunct w:val="0"/>
        <w:spacing w:line="360" w:lineRule="auto"/>
        <w:ind w:firstLineChars="200" w:firstLine="480"/>
        <w:rPr>
          <w:rFonts w:ascii="Times New Roman" w:hAnsi="Times New Roman"/>
          <w:kern w:val="0"/>
          <w:sz w:val="24"/>
          <w:szCs w:val="24"/>
        </w:rPr>
      </w:pPr>
      <w:r w:rsidRPr="00FC7843">
        <w:rPr>
          <w:rFonts w:ascii="Times New Roman" w:hAnsi="Times New Roman" w:hint="eastAsia"/>
          <w:kern w:val="0"/>
          <w:sz w:val="24"/>
          <w:szCs w:val="24"/>
        </w:rPr>
        <w:t>客户服务电话：</w:t>
      </w:r>
      <w:r w:rsidRPr="00FC7843">
        <w:rPr>
          <w:rFonts w:ascii="Times New Roman" w:hAnsi="Times New Roman" w:hint="eastAsia"/>
          <w:kern w:val="0"/>
          <w:sz w:val="24"/>
          <w:szCs w:val="24"/>
        </w:rPr>
        <w:t>400-881-8088</w:t>
      </w:r>
    </w:p>
    <w:p w14:paraId="2B67E415" w14:textId="57EBB3A1" w:rsidR="00FC7843" w:rsidRPr="00FC7843" w:rsidRDefault="00FC7843" w:rsidP="00FC7843">
      <w:pPr>
        <w:overflowPunct w:val="0"/>
        <w:spacing w:line="360" w:lineRule="auto"/>
        <w:ind w:firstLineChars="200" w:firstLine="480"/>
        <w:rPr>
          <w:rFonts w:ascii="Times New Roman" w:hAnsi="Times New Roman"/>
          <w:kern w:val="0"/>
          <w:sz w:val="24"/>
          <w:szCs w:val="24"/>
        </w:rPr>
      </w:pPr>
      <w:r w:rsidRPr="00FC7843">
        <w:rPr>
          <w:rFonts w:ascii="Times New Roman" w:hAnsi="Times New Roman" w:hint="eastAsia"/>
          <w:kern w:val="0"/>
          <w:sz w:val="24"/>
          <w:szCs w:val="24"/>
        </w:rPr>
        <w:t>网址：</w:t>
      </w:r>
      <w:r w:rsidRPr="00FC7843">
        <w:rPr>
          <w:rFonts w:ascii="Times New Roman" w:hAnsi="Times New Roman" w:hint="eastAsia"/>
          <w:kern w:val="0"/>
          <w:sz w:val="24"/>
          <w:szCs w:val="24"/>
        </w:rPr>
        <w:t>www.efunds.com.cn</w:t>
      </w:r>
    </w:p>
    <w:p w14:paraId="1A2B85EA" w14:textId="7465E471" w:rsidR="008361E9" w:rsidRDefault="00253097" w:rsidP="008361E9">
      <w:pPr>
        <w:overflowPunct w:val="0"/>
        <w:spacing w:line="360" w:lineRule="auto"/>
        <w:ind w:firstLineChars="200" w:firstLine="480"/>
        <w:rPr>
          <w:rFonts w:ascii="Times New Roman" w:hAnsi="Times New Roman"/>
          <w:sz w:val="24"/>
          <w:szCs w:val="24"/>
        </w:rPr>
      </w:pPr>
      <w:r>
        <w:rPr>
          <w:rFonts w:ascii="Times New Roman" w:hAnsi="Times New Roman" w:hint="eastAsia"/>
          <w:kern w:val="0"/>
          <w:sz w:val="24"/>
          <w:szCs w:val="24"/>
        </w:rPr>
        <w:t>5</w:t>
      </w:r>
      <w:r w:rsidR="00380D58">
        <w:rPr>
          <w:rFonts w:ascii="Times New Roman" w:hAnsi="Times New Roman" w:hint="eastAsia"/>
          <w:kern w:val="0"/>
          <w:sz w:val="24"/>
          <w:szCs w:val="24"/>
        </w:rPr>
        <w:t>、</w:t>
      </w:r>
      <w:r w:rsidR="008361E9" w:rsidRPr="00ED135F">
        <w:rPr>
          <w:rFonts w:ascii="Times New Roman" w:hAnsi="Times New Roman" w:hint="eastAsia"/>
          <w:kern w:val="0"/>
          <w:sz w:val="24"/>
          <w:szCs w:val="24"/>
        </w:rPr>
        <w:t>风险提示：</w:t>
      </w:r>
      <w:r w:rsidR="008361E9" w:rsidRPr="00ED135F">
        <w:rPr>
          <w:rFonts w:ascii="Times New Roman" w:hAnsi="Times New Roman"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14:paraId="12BD0F1E" w14:textId="77777777" w:rsidR="00A57A07" w:rsidRDefault="00A57A07" w:rsidP="00A57A07">
      <w:pPr>
        <w:overflowPunct w:val="0"/>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特此公告。</w:t>
      </w:r>
    </w:p>
    <w:p w14:paraId="78BD640A" w14:textId="77777777" w:rsidR="00A57A07" w:rsidRPr="00A57A07" w:rsidRDefault="00A57A07" w:rsidP="00CD3328">
      <w:pPr>
        <w:overflowPunct w:val="0"/>
        <w:spacing w:line="360" w:lineRule="auto"/>
        <w:ind w:firstLineChars="200" w:firstLine="480"/>
        <w:rPr>
          <w:rFonts w:ascii="Times New Roman" w:eastAsia="宋体" w:hAnsi="Times New Roman" w:cs="Times New Roman"/>
          <w:kern w:val="0"/>
          <w:sz w:val="24"/>
          <w:szCs w:val="24"/>
        </w:rPr>
      </w:pPr>
    </w:p>
    <w:p w14:paraId="6A1141B1" w14:textId="77777777" w:rsidR="0005522D" w:rsidRDefault="001B79D9" w:rsidP="00297C4D">
      <w:pPr>
        <w:overflowPunct w:val="0"/>
        <w:spacing w:line="360" w:lineRule="auto"/>
        <w:ind w:firstLineChars="200" w:firstLine="480"/>
        <w:jc w:val="right"/>
        <w:rPr>
          <w:rFonts w:ascii="Times New Roman" w:eastAsia="宋体" w:hAnsi="Times New Roman" w:cs="Times New Roman"/>
          <w:kern w:val="0"/>
          <w:sz w:val="24"/>
          <w:szCs w:val="24"/>
        </w:rPr>
      </w:pPr>
      <w:r w:rsidRPr="00ED135F">
        <w:rPr>
          <w:rFonts w:ascii="Times New Roman" w:eastAsia="宋体" w:hAnsi="Times New Roman" w:cs="Times New Roman" w:hint="eastAsia"/>
          <w:kern w:val="0"/>
          <w:sz w:val="24"/>
          <w:szCs w:val="24"/>
        </w:rPr>
        <w:t>易方达基金管理有限公司</w:t>
      </w:r>
    </w:p>
    <w:p w14:paraId="761F5846" w14:textId="3D375B0A" w:rsidR="00845791" w:rsidRPr="00845791" w:rsidRDefault="008361E9" w:rsidP="00297C4D">
      <w:pPr>
        <w:overflowPunct w:val="0"/>
        <w:spacing w:line="360" w:lineRule="auto"/>
        <w:ind w:firstLineChars="200" w:firstLine="480"/>
        <w:jc w:val="right"/>
        <w:rPr>
          <w:rFonts w:ascii="Times New Roman" w:eastAsia="宋体" w:hAnsi="Times New Roman" w:cs="Times New Roman"/>
          <w:kern w:val="0"/>
          <w:szCs w:val="21"/>
        </w:rPr>
      </w:pPr>
      <w:r>
        <w:rPr>
          <w:rFonts w:ascii="Times New Roman" w:eastAsia="宋体" w:hAnsi="Times New Roman" w:cs="Times New Roman" w:hint="eastAsia"/>
          <w:kern w:val="0"/>
          <w:sz w:val="24"/>
          <w:szCs w:val="24"/>
        </w:rPr>
        <w:t>2021</w:t>
      </w:r>
      <w:r w:rsidR="00CD3328" w:rsidRPr="00ED135F">
        <w:rPr>
          <w:rFonts w:ascii="Times New Roman" w:eastAsia="宋体" w:hAnsi="Times New Roman" w:cs="Times New Roman" w:hint="eastAsia"/>
          <w:kern w:val="0"/>
          <w:sz w:val="24"/>
          <w:szCs w:val="24"/>
        </w:rPr>
        <w:t>年</w:t>
      </w:r>
      <w:r w:rsidR="00473789">
        <w:rPr>
          <w:rFonts w:ascii="Times New Roman" w:eastAsia="宋体" w:hAnsi="Times New Roman" w:cs="Times New Roman"/>
          <w:kern w:val="0"/>
          <w:sz w:val="24"/>
          <w:szCs w:val="24"/>
        </w:rPr>
        <w:t>9</w:t>
      </w:r>
      <w:r>
        <w:rPr>
          <w:rFonts w:ascii="Times New Roman" w:eastAsia="宋体" w:hAnsi="Times New Roman" w:cs="Times New Roman" w:hint="eastAsia"/>
          <w:kern w:val="0"/>
          <w:sz w:val="24"/>
          <w:szCs w:val="24"/>
        </w:rPr>
        <w:t>月</w:t>
      </w:r>
      <w:r w:rsidR="00B65913">
        <w:rPr>
          <w:rFonts w:ascii="Times New Roman" w:eastAsia="宋体" w:hAnsi="Times New Roman" w:cs="Times New Roman" w:hint="eastAsia"/>
          <w:kern w:val="0"/>
          <w:sz w:val="24"/>
          <w:szCs w:val="24"/>
        </w:rPr>
        <w:t>10</w:t>
      </w:r>
      <w:bookmarkStart w:id="0" w:name="_GoBack"/>
      <w:bookmarkEnd w:id="0"/>
      <w:r w:rsidR="00CD3328" w:rsidRPr="00ED135F">
        <w:rPr>
          <w:rFonts w:ascii="Times New Roman" w:eastAsia="宋体" w:hAnsi="Times New Roman" w:cs="Times New Roman" w:hint="eastAsia"/>
          <w:kern w:val="0"/>
          <w:sz w:val="24"/>
          <w:szCs w:val="24"/>
        </w:rPr>
        <w:t>日</w:t>
      </w:r>
    </w:p>
    <w:sectPr w:rsidR="00845791" w:rsidRPr="00845791">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BDD8E" w14:textId="77777777" w:rsidR="00892D86" w:rsidRDefault="00892D86" w:rsidP="00211A04">
      <w:r>
        <w:separator/>
      </w:r>
    </w:p>
  </w:endnote>
  <w:endnote w:type="continuationSeparator" w:id="0">
    <w:p w14:paraId="2F34609F" w14:textId="77777777" w:rsidR="00892D86" w:rsidRDefault="00892D86" w:rsidP="0021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B0E3A" w14:textId="77777777" w:rsidR="00892D86" w:rsidRDefault="00892D86" w:rsidP="00211A04">
      <w:r>
        <w:separator/>
      </w:r>
    </w:p>
  </w:footnote>
  <w:footnote w:type="continuationSeparator" w:id="0">
    <w:p w14:paraId="0FC421B2" w14:textId="77777777" w:rsidR="00892D86" w:rsidRDefault="00892D86" w:rsidP="00211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2E"/>
    <w:rsid w:val="0003740F"/>
    <w:rsid w:val="00046CA7"/>
    <w:rsid w:val="0005522D"/>
    <w:rsid w:val="000666DD"/>
    <w:rsid w:val="000859A4"/>
    <w:rsid w:val="000A35FB"/>
    <w:rsid w:val="000A7B43"/>
    <w:rsid w:val="000B70EA"/>
    <w:rsid w:val="000D1981"/>
    <w:rsid w:val="000D35D7"/>
    <w:rsid w:val="000E6347"/>
    <w:rsid w:val="000F061F"/>
    <w:rsid w:val="000F5B20"/>
    <w:rsid w:val="00103627"/>
    <w:rsid w:val="00105227"/>
    <w:rsid w:val="00106DA7"/>
    <w:rsid w:val="00130700"/>
    <w:rsid w:val="0016584C"/>
    <w:rsid w:val="001703CD"/>
    <w:rsid w:val="00174B88"/>
    <w:rsid w:val="001B79D9"/>
    <w:rsid w:val="001C09F1"/>
    <w:rsid w:val="001C341E"/>
    <w:rsid w:val="001E10A7"/>
    <w:rsid w:val="001E452D"/>
    <w:rsid w:val="00211A04"/>
    <w:rsid w:val="002505BA"/>
    <w:rsid w:val="00250CF7"/>
    <w:rsid w:val="00253097"/>
    <w:rsid w:val="00266871"/>
    <w:rsid w:val="0027395B"/>
    <w:rsid w:val="00297C4D"/>
    <w:rsid w:val="002E249D"/>
    <w:rsid w:val="002F165D"/>
    <w:rsid w:val="00312623"/>
    <w:rsid w:val="003203B4"/>
    <w:rsid w:val="003210BB"/>
    <w:rsid w:val="00334A4A"/>
    <w:rsid w:val="00334E86"/>
    <w:rsid w:val="00344F90"/>
    <w:rsid w:val="003568B3"/>
    <w:rsid w:val="00380D58"/>
    <w:rsid w:val="00391479"/>
    <w:rsid w:val="003A0767"/>
    <w:rsid w:val="003A7DCA"/>
    <w:rsid w:val="003D2A82"/>
    <w:rsid w:val="003D47E9"/>
    <w:rsid w:val="003D78D5"/>
    <w:rsid w:val="00420C77"/>
    <w:rsid w:val="00424AB5"/>
    <w:rsid w:val="00473789"/>
    <w:rsid w:val="00477E93"/>
    <w:rsid w:val="00480FAE"/>
    <w:rsid w:val="0048137D"/>
    <w:rsid w:val="00495352"/>
    <w:rsid w:val="004A2C3F"/>
    <w:rsid w:val="004B0518"/>
    <w:rsid w:val="004B2FBD"/>
    <w:rsid w:val="004C7414"/>
    <w:rsid w:val="004D48A6"/>
    <w:rsid w:val="00511A31"/>
    <w:rsid w:val="0055526E"/>
    <w:rsid w:val="0058029C"/>
    <w:rsid w:val="005A0902"/>
    <w:rsid w:val="005C2BB8"/>
    <w:rsid w:val="005C3C48"/>
    <w:rsid w:val="005E5EF2"/>
    <w:rsid w:val="006016F4"/>
    <w:rsid w:val="006102FF"/>
    <w:rsid w:val="006178E1"/>
    <w:rsid w:val="00623BC2"/>
    <w:rsid w:val="00632BBC"/>
    <w:rsid w:val="006A6534"/>
    <w:rsid w:val="006E0EFF"/>
    <w:rsid w:val="00700A9F"/>
    <w:rsid w:val="00704450"/>
    <w:rsid w:val="007141C7"/>
    <w:rsid w:val="00725A7E"/>
    <w:rsid w:val="00740F7A"/>
    <w:rsid w:val="00750B15"/>
    <w:rsid w:val="007A2A47"/>
    <w:rsid w:val="007C682D"/>
    <w:rsid w:val="007D4BDE"/>
    <w:rsid w:val="007D7114"/>
    <w:rsid w:val="007F25E4"/>
    <w:rsid w:val="007F6BA1"/>
    <w:rsid w:val="00800942"/>
    <w:rsid w:val="00806F3D"/>
    <w:rsid w:val="00813F06"/>
    <w:rsid w:val="008361E9"/>
    <w:rsid w:val="00837890"/>
    <w:rsid w:val="00845791"/>
    <w:rsid w:val="00856C11"/>
    <w:rsid w:val="008634ED"/>
    <w:rsid w:val="00892D86"/>
    <w:rsid w:val="00892DF2"/>
    <w:rsid w:val="008B6968"/>
    <w:rsid w:val="008D0AC2"/>
    <w:rsid w:val="008D0DB8"/>
    <w:rsid w:val="008E2E79"/>
    <w:rsid w:val="008F09F1"/>
    <w:rsid w:val="00915885"/>
    <w:rsid w:val="00934F05"/>
    <w:rsid w:val="00935449"/>
    <w:rsid w:val="00937CAF"/>
    <w:rsid w:val="00946931"/>
    <w:rsid w:val="009658E0"/>
    <w:rsid w:val="009C47B5"/>
    <w:rsid w:val="009D0276"/>
    <w:rsid w:val="009E7E30"/>
    <w:rsid w:val="00A11B12"/>
    <w:rsid w:val="00A17285"/>
    <w:rsid w:val="00A21A2B"/>
    <w:rsid w:val="00A34955"/>
    <w:rsid w:val="00A35CA3"/>
    <w:rsid w:val="00A57A07"/>
    <w:rsid w:val="00A9112E"/>
    <w:rsid w:val="00AA300E"/>
    <w:rsid w:val="00AA5746"/>
    <w:rsid w:val="00AC5181"/>
    <w:rsid w:val="00AD735D"/>
    <w:rsid w:val="00AD77A1"/>
    <w:rsid w:val="00AE39AD"/>
    <w:rsid w:val="00B04065"/>
    <w:rsid w:val="00B04984"/>
    <w:rsid w:val="00B21F29"/>
    <w:rsid w:val="00B26ADC"/>
    <w:rsid w:val="00B34FC9"/>
    <w:rsid w:val="00B35C7C"/>
    <w:rsid w:val="00B4321C"/>
    <w:rsid w:val="00B62BBF"/>
    <w:rsid w:val="00B65913"/>
    <w:rsid w:val="00B734A2"/>
    <w:rsid w:val="00B93C1B"/>
    <w:rsid w:val="00B96366"/>
    <w:rsid w:val="00BF0351"/>
    <w:rsid w:val="00C00E15"/>
    <w:rsid w:val="00C0530A"/>
    <w:rsid w:val="00C23655"/>
    <w:rsid w:val="00C262A6"/>
    <w:rsid w:val="00C30E17"/>
    <w:rsid w:val="00C404F1"/>
    <w:rsid w:val="00C44314"/>
    <w:rsid w:val="00C661B2"/>
    <w:rsid w:val="00CC041C"/>
    <w:rsid w:val="00CC4DD1"/>
    <w:rsid w:val="00CD1A2E"/>
    <w:rsid w:val="00CD3328"/>
    <w:rsid w:val="00CD7565"/>
    <w:rsid w:val="00CF1D74"/>
    <w:rsid w:val="00D36E10"/>
    <w:rsid w:val="00D71B4E"/>
    <w:rsid w:val="00D76CBC"/>
    <w:rsid w:val="00D90762"/>
    <w:rsid w:val="00DA73F9"/>
    <w:rsid w:val="00DB07FF"/>
    <w:rsid w:val="00DB2867"/>
    <w:rsid w:val="00DB47B8"/>
    <w:rsid w:val="00DC4433"/>
    <w:rsid w:val="00E067BF"/>
    <w:rsid w:val="00E33A59"/>
    <w:rsid w:val="00E76203"/>
    <w:rsid w:val="00E767AC"/>
    <w:rsid w:val="00E81189"/>
    <w:rsid w:val="00E8492F"/>
    <w:rsid w:val="00EA4F05"/>
    <w:rsid w:val="00EC2FC4"/>
    <w:rsid w:val="00EC34F3"/>
    <w:rsid w:val="00EC6598"/>
    <w:rsid w:val="00ED0DC3"/>
    <w:rsid w:val="00ED135F"/>
    <w:rsid w:val="00ED13E5"/>
    <w:rsid w:val="00EE766D"/>
    <w:rsid w:val="00F26776"/>
    <w:rsid w:val="00F429D4"/>
    <w:rsid w:val="00FB62A1"/>
    <w:rsid w:val="00FC1CD6"/>
    <w:rsid w:val="00FC2C6F"/>
    <w:rsid w:val="00FC7843"/>
    <w:rsid w:val="00FF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00FAA"/>
  <w15:chartTrackingRefBased/>
  <w15:docId w15:val="{C8BC8C18-6CA2-4A06-852B-17340DC8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328"/>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next w:val="a"/>
    <w:link w:val="Char"/>
    <w:uiPriority w:val="10"/>
    <w:qFormat/>
    <w:rsid w:val="00CD3328"/>
    <w:pPr>
      <w:spacing w:before="240" w:after="60"/>
      <w:jc w:val="center"/>
      <w:outlineLvl w:val="0"/>
    </w:pPr>
    <w:rPr>
      <w:rFonts w:ascii="Cambria" w:eastAsia="宋体" w:hAnsi="Cambria" w:cs="Times New Roman"/>
      <w:b/>
      <w:bCs/>
      <w:kern w:val="0"/>
      <w:sz w:val="32"/>
      <w:szCs w:val="32"/>
    </w:rPr>
  </w:style>
  <w:style w:type="character" w:customStyle="1" w:styleId="Char">
    <w:name w:val="标题 Char"/>
    <w:basedOn w:val="a0"/>
    <w:link w:val="a4"/>
    <w:uiPriority w:val="10"/>
    <w:rsid w:val="00CD3328"/>
    <w:rPr>
      <w:rFonts w:ascii="Cambria" w:eastAsia="宋体" w:hAnsi="Cambria" w:cs="Times New Roman"/>
      <w:b/>
      <w:bCs/>
      <w:kern w:val="0"/>
      <w:sz w:val="32"/>
      <w:szCs w:val="32"/>
    </w:rPr>
  </w:style>
  <w:style w:type="paragraph" w:styleId="a5">
    <w:name w:val="List Paragraph"/>
    <w:basedOn w:val="a"/>
    <w:uiPriority w:val="34"/>
    <w:qFormat/>
    <w:rsid w:val="001C341E"/>
    <w:pPr>
      <w:ind w:firstLineChars="200" w:firstLine="420"/>
    </w:pPr>
  </w:style>
  <w:style w:type="paragraph" w:styleId="a6">
    <w:name w:val="header"/>
    <w:basedOn w:val="a"/>
    <w:link w:val="Char0"/>
    <w:uiPriority w:val="99"/>
    <w:unhideWhenUsed/>
    <w:rsid w:val="00211A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11A04"/>
    <w:rPr>
      <w:sz w:val="18"/>
      <w:szCs w:val="18"/>
    </w:rPr>
  </w:style>
  <w:style w:type="paragraph" w:styleId="a7">
    <w:name w:val="footer"/>
    <w:basedOn w:val="a"/>
    <w:link w:val="Char1"/>
    <w:uiPriority w:val="99"/>
    <w:unhideWhenUsed/>
    <w:rsid w:val="00211A04"/>
    <w:pPr>
      <w:tabs>
        <w:tab w:val="center" w:pos="4153"/>
        <w:tab w:val="right" w:pos="8306"/>
      </w:tabs>
      <w:snapToGrid w:val="0"/>
      <w:jc w:val="left"/>
    </w:pPr>
    <w:rPr>
      <w:sz w:val="18"/>
      <w:szCs w:val="18"/>
    </w:rPr>
  </w:style>
  <w:style w:type="character" w:customStyle="1" w:styleId="Char1">
    <w:name w:val="页脚 Char"/>
    <w:basedOn w:val="a0"/>
    <w:link w:val="a7"/>
    <w:uiPriority w:val="99"/>
    <w:rsid w:val="00211A04"/>
    <w:rPr>
      <w:sz w:val="18"/>
      <w:szCs w:val="18"/>
    </w:rPr>
  </w:style>
  <w:style w:type="paragraph" w:styleId="a8">
    <w:name w:val="Balloon Text"/>
    <w:basedOn w:val="a"/>
    <w:link w:val="Char2"/>
    <w:uiPriority w:val="99"/>
    <w:semiHidden/>
    <w:unhideWhenUsed/>
    <w:rsid w:val="00AC5181"/>
    <w:rPr>
      <w:sz w:val="18"/>
      <w:szCs w:val="18"/>
    </w:rPr>
  </w:style>
  <w:style w:type="character" w:customStyle="1" w:styleId="Char2">
    <w:name w:val="批注框文本 Char"/>
    <w:basedOn w:val="a0"/>
    <w:link w:val="a8"/>
    <w:uiPriority w:val="99"/>
    <w:semiHidden/>
    <w:rsid w:val="00AC5181"/>
    <w:rPr>
      <w:sz w:val="18"/>
      <w:szCs w:val="18"/>
    </w:rPr>
  </w:style>
  <w:style w:type="table" w:styleId="a9">
    <w:name w:val="Table Grid"/>
    <w:basedOn w:val="a1"/>
    <w:uiPriority w:val="39"/>
    <w:rsid w:val="002E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A300E"/>
    <w:rPr>
      <w:sz w:val="21"/>
      <w:szCs w:val="21"/>
    </w:rPr>
  </w:style>
  <w:style w:type="paragraph" w:styleId="ab">
    <w:name w:val="annotation text"/>
    <w:basedOn w:val="a"/>
    <w:link w:val="Char3"/>
    <w:uiPriority w:val="99"/>
    <w:semiHidden/>
    <w:unhideWhenUsed/>
    <w:rsid w:val="00AA300E"/>
    <w:pPr>
      <w:jc w:val="left"/>
    </w:pPr>
  </w:style>
  <w:style w:type="character" w:customStyle="1" w:styleId="Char3">
    <w:name w:val="批注文字 Char"/>
    <w:basedOn w:val="a0"/>
    <w:link w:val="ab"/>
    <w:uiPriority w:val="99"/>
    <w:semiHidden/>
    <w:rsid w:val="00AA300E"/>
  </w:style>
  <w:style w:type="paragraph" w:styleId="ac">
    <w:name w:val="annotation subject"/>
    <w:basedOn w:val="ab"/>
    <w:next w:val="ab"/>
    <w:link w:val="Char4"/>
    <w:uiPriority w:val="99"/>
    <w:semiHidden/>
    <w:unhideWhenUsed/>
    <w:rsid w:val="00AA300E"/>
    <w:rPr>
      <w:b/>
      <w:bCs/>
    </w:rPr>
  </w:style>
  <w:style w:type="character" w:customStyle="1" w:styleId="Char4">
    <w:name w:val="批注主题 Char"/>
    <w:basedOn w:val="Char3"/>
    <w:link w:val="ac"/>
    <w:uiPriority w:val="99"/>
    <w:semiHidden/>
    <w:rsid w:val="00AA300E"/>
    <w:rPr>
      <w:b/>
      <w:bCs/>
    </w:rPr>
  </w:style>
  <w:style w:type="paragraph" w:styleId="ad">
    <w:name w:val="Revision"/>
    <w:hidden/>
    <w:uiPriority w:val="99"/>
    <w:semiHidden/>
    <w:rsid w:val="00AA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799849">
      <w:bodyDiv w:val="1"/>
      <w:marLeft w:val="0"/>
      <w:marRight w:val="0"/>
      <w:marTop w:val="0"/>
      <w:marBottom w:val="0"/>
      <w:divBdr>
        <w:top w:val="none" w:sz="0" w:space="0" w:color="auto"/>
        <w:left w:val="none" w:sz="0" w:space="0" w:color="auto"/>
        <w:bottom w:val="none" w:sz="0" w:space="0" w:color="auto"/>
        <w:right w:val="none" w:sz="0" w:space="0" w:color="auto"/>
      </w:divBdr>
    </w:div>
    <w:div w:id="565993562">
      <w:bodyDiv w:val="1"/>
      <w:marLeft w:val="0"/>
      <w:marRight w:val="0"/>
      <w:marTop w:val="0"/>
      <w:marBottom w:val="0"/>
      <w:divBdr>
        <w:top w:val="none" w:sz="0" w:space="0" w:color="auto"/>
        <w:left w:val="none" w:sz="0" w:space="0" w:color="auto"/>
        <w:bottom w:val="none" w:sz="0" w:space="0" w:color="auto"/>
        <w:right w:val="none" w:sz="0" w:space="0" w:color="auto"/>
      </w:divBdr>
    </w:div>
    <w:div w:id="766122806">
      <w:bodyDiv w:val="1"/>
      <w:marLeft w:val="0"/>
      <w:marRight w:val="0"/>
      <w:marTop w:val="0"/>
      <w:marBottom w:val="0"/>
      <w:divBdr>
        <w:top w:val="none" w:sz="0" w:space="0" w:color="auto"/>
        <w:left w:val="none" w:sz="0" w:space="0" w:color="auto"/>
        <w:bottom w:val="none" w:sz="0" w:space="0" w:color="auto"/>
        <w:right w:val="none" w:sz="0" w:space="0" w:color="auto"/>
      </w:divBdr>
    </w:div>
    <w:div w:id="835612936">
      <w:bodyDiv w:val="1"/>
      <w:marLeft w:val="0"/>
      <w:marRight w:val="0"/>
      <w:marTop w:val="0"/>
      <w:marBottom w:val="0"/>
      <w:divBdr>
        <w:top w:val="none" w:sz="0" w:space="0" w:color="auto"/>
        <w:left w:val="none" w:sz="0" w:space="0" w:color="auto"/>
        <w:bottom w:val="none" w:sz="0" w:space="0" w:color="auto"/>
        <w:right w:val="none" w:sz="0" w:space="0" w:color="auto"/>
      </w:divBdr>
    </w:div>
    <w:div w:id="921917361">
      <w:bodyDiv w:val="1"/>
      <w:marLeft w:val="0"/>
      <w:marRight w:val="0"/>
      <w:marTop w:val="0"/>
      <w:marBottom w:val="0"/>
      <w:divBdr>
        <w:top w:val="none" w:sz="0" w:space="0" w:color="auto"/>
        <w:left w:val="none" w:sz="0" w:space="0" w:color="auto"/>
        <w:bottom w:val="none" w:sz="0" w:space="0" w:color="auto"/>
        <w:right w:val="none" w:sz="0" w:space="0" w:color="auto"/>
      </w:divBdr>
    </w:div>
    <w:div w:id="1247808292">
      <w:bodyDiv w:val="1"/>
      <w:marLeft w:val="0"/>
      <w:marRight w:val="0"/>
      <w:marTop w:val="0"/>
      <w:marBottom w:val="0"/>
      <w:divBdr>
        <w:top w:val="none" w:sz="0" w:space="0" w:color="auto"/>
        <w:left w:val="none" w:sz="0" w:space="0" w:color="auto"/>
        <w:bottom w:val="none" w:sz="0" w:space="0" w:color="auto"/>
        <w:right w:val="none" w:sz="0" w:space="0" w:color="auto"/>
      </w:divBdr>
    </w:div>
    <w:div w:id="1379940189">
      <w:bodyDiv w:val="1"/>
      <w:marLeft w:val="0"/>
      <w:marRight w:val="0"/>
      <w:marTop w:val="0"/>
      <w:marBottom w:val="0"/>
      <w:divBdr>
        <w:top w:val="none" w:sz="0" w:space="0" w:color="auto"/>
        <w:left w:val="none" w:sz="0" w:space="0" w:color="auto"/>
        <w:bottom w:val="none" w:sz="0" w:space="0" w:color="auto"/>
        <w:right w:val="none" w:sz="0" w:space="0" w:color="auto"/>
      </w:divBdr>
    </w:div>
    <w:div w:id="1462504168">
      <w:bodyDiv w:val="1"/>
      <w:marLeft w:val="0"/>
      <w:marRight w:val="0"/>
      <w:marTop w:val="0"/>
      <w:marBottom w:val="0"/>
      <w:divBdr>
        <w:top w:val="none" w:sz="0" w:space="0" w:color="auto"/>
        <w:left w:val="none" w:sz="0" w:space="0" w:color="auto"/>
        <w:bottom w:val="none" w:sz="0" w:space="0" w:color="auto"/>
        <w:right w:val="none" w:sz="0" w:space="0" w:color="auto"/>
      </w:divBdr>
    </w:div>
    <w:div w:id="20240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922C-38A5-4664-8DE4-E0F881A2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418</Words>
  <Characters>2384</Characters>
  <Application>Microsoft Office Word</Application>
  <DocSecurity>0</DocSecurity>
  <Lines>19</Lines>
  <Paragraphs>5</Paragraphs>
  <ScaleCrop>false</ScaleCrop>
  <Company>E FUND</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黄燚</dc:creator>
  <cp:keywords/>
  <dc:description/>
  <cp:lastModifiedBy>黄燚</cp:lastModifiedBy>
  <cp:revision>20</cp:revision>
  <dcterms:created xsi:type="dcterms:W3CDTF">2021-08-17T09:09:00Z</dcterms:created>
  <dcterms:modified xsi:type="dcterms:W3CDTF">2021-09-09T01:26:00Z</dcterms:modified>
</cp:coreProperties>
</file>