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5E" w:rsidRDefault="00EB29E9" w:rsidP="002C5530">
      <w:pPr>
        <w:spacing w:line="560" w:lineRule="exact"/>
        <w:jc w:val="center"/>
        <w:rPr>
          <w:rFonts w:ascii="黑体" w:eastAsia="黑体" w:hAnsi="黑体"/>
          <w:b/>
          <w:color w:val="FF0000"/>
          <w:sz w:val="36"/>
          <w:szCs w:val="36"/>
        </w:rPr>
      </w:pPr>
      <w:r w:rsidRPr="00EB29E9">
        <w:rPr>
          <w:rFonts w:ascii="黑体" w:eastAsia="黑体" w:hAnsi="黑体"/>
          <w:b/>
          <w:color w:val="FF0000"/>
          <w:sz w:val="36"/>
          <w:szCs w:val="36"/>
        </w:rPr>
        <w:t>嘉实稳裕混合型证券投资基金</w:t>
      </w:r>
    </w:p>
    <w:p w:rsidR="002C5530" w:rsidRPr="00820303" w:rsidRDefault="002C5530" w:rsidP="002C5530">
      <w:pPr>
        <w:spacing w:line="560" w:lineRule="exact"/>
        <w:jc w:val="center"/>
        <w:rPr>
          <w:rFonts w:ascii="黑体" w:eastAsia="黑体" w:hAnsi="黑体"/>
          <w:color w:val="FF0000"/>
          <w:sz w:val="36"/>
          <w:szCs w:val="36"/>
        </w:rPr>
      </w:pPr>
      <w:r w:rsidRPr="00820303">
        <w:rPr>
          <w:rFonts w:ascii="黑体" w:eastAsia="黑体" w:hAnsi="黑体" w:hint="eastAsia"/>
          <w:b/>
          <w:color w:val="FF0000"/>
          <w:sz w:val="36"/>
          <w:szCs w:val="36"/>
        </w:rPr>
        <w:t>基金</w:t>
      </w:r>
      <w:r w:rsidRPr="00820303">
        <w:rPr>
          <w:rFonts w:ascii="黑体" w:eastAsia="黑体" w:hAnsi="黑体"/>
          <w:b/>
          <w:color w:val="FF0000"/>
          <w:sz w:val="36"/>
          <w:szCs w:val="36"/>
        </w:rPr>
        <w:t>合同生效公告</w:t>
      </w:r>
    </w:p>
    <w:p w:rsidR="002C5530" w:rsidRPr="00820303" w:rsidRDefault="002C5530" w:rsidP="002C5530">
      <w:pPr>
        <w:spacing w:line="560" w:lineRule="exact"/>
        <w:jc w:val="center"/>
        <w:rPr>
          <w:rFonts w:asciiTheme="minorEastAsia" w:eastAsiaTheme="minorEastAsia" w:hAnsiTheme="minorEastAsia"/>
          <w:b/>
          <w:color w:val="FF0000"/>
          <w:sz w:val="36"/>
          <w:szCs w:val="36"/>
        </w:rPr>
      </w:pPr>
    </w:p>
    <w:p w:rsidR="002C5530" w:rsidRPr="00820303" w:rsidRDefault="002C5530" w:rsidP="002C5530">
      <w:pPr>
        <w:spacing w:line="560" w:lineRule="exact"/>
        <w:jc w:val="center"/>
        <w:rPr>
          <w:rFonts w:asciiTheme="minorEastAsia" w:eastAsiaTheme="minorEastAsia" w:hAnsiTheme="minorEastAsia"/>
          <w:color w:val="000000"/>
          <w:sz w:val="24"/>
        </w:rPr>
      </w:pPr>
      <w:r w:rsidRPr="00820303">
        <w:rPr>
          <w:rFonts w:asciiTheme="minorEastAsia" w:eastAsiaTheme="minorEastAsia" w:hAnsiTheme="minorEastAsia"/>
          <w:color w:val="000000"/>
          <w:sz w:val="24"/>
        </w:rPr>
        <w:t>公告送出日期：</w:t>
      </w:r>
      <w:r w:rsidR="00D05C6F" w:rsidRPr="00D05C6F">
        <w:rPr>
          <w:rFonts w:asciiTheme="minorEastAsia" w:eastAsiaTheme="minorEastAsia" w:hAnsiTheme="minorEastAsia"/>
          <w:color w:val="000000"/>
          <w:sz w:val="24"/>
        </w:rPr>
        <w:t>2021</w:t>
      </w:r>
      <w:r w:rsidRPr="00820303">
        <w:rPr>
          <w:rFonts w:asciiTheme="minorEastAsia" w:eastAsiaTheme="minorEastAsia" w:hAnsiTheme="minorEastAsia"/>
          <w:color w:val="000000"/>
          <w:sz w:val="24"/>
        </w:rPr>
        <w:t>年</w:t>
      </w:r>
      <w:r w:rsidR="002626AE">
        <w:rPr>
          <w:rFonts w:asciiTheme="minorEastAsia" w:eastAsiaTheme="minorEastAsia" w:hAnsiTheme="minorEastAsia"/>
          <w:color w:val="000000"/>
          <w:sz w:val="24"/>
        </w:rPr>
        <w:t>9</w:t>
      </w:r>
      <w:r w:rsidRPr="00820303">
        <w:rPr>
          <w:rFonts w:asciiTheme="minorEastAsia" w:eastAsiaTheme="minorEastAsia" w:hAnsiTheme="minorEastAsia"/>
          <w:color w:val="000000"/>
          <w:sz w:val="24"/>
        </w:rPr>
        <w:t>月</w:t>
      </w:r>
      <w:r w:rsidR="002626AE">
        <w:rPr>
          <w:rFonts w:asciiTheme="minorEastAsia" w:eastAsiaTheme="minorEastAsia" w:hAnsiTheme="minorEastAsia"/>
          <w:color w:val="000000"/>
          <w:sz w:val="24"/>
        </w:rPr>
        <w:t>14</w:t>
      </w:r>
      <w:r w:rsidRPr="00820303">
        <w:rPr>
          <w:rFonts w:asciiTheme="minorEastAsia" w:eastAsiaTheme="minorEastAsia" w:hAnsiTheme="minorEastAsia"/>
          <w:color w:val="000000"/>
          <w:sz w:val="24"/>
        </w:rPr>
        <w:t>日</w:t>
      </w:r>
    </w:p>
    <w:p w:rsidR="002C5530" w:rsidRPr="00820303" w:rsidRDefault="002C5530" w:rsidP="002C5530">
      <w:pPr>
        <w:pStyle w:val="2"/>
        <w:spacing w:line="240" w:lineRule="auto"/>
        <w:rPr>
          <w:rFonts w:asciiTheme="minorEastAsia" w:eastAsiaTheme="minorEastAsia" w:hAnsiTheme="minorEastAsia"/>
          <w:bCs w:val="0"/>
          <w:color w:val="000000"/>
          <w:sz w:val="21"/>
          <w:szCs w:val="21"/>
        </w:rPr>
      </w:pPr>
      <w:bookmarkStart w:id="0" w:name="_Toc275961391"/>
      <w:r w:rsidRPr="00820303">
        <w:rPr>
          <w:rFonts w:asciiTheme="minorEastAsia" w:eastAsiaTheme="minorEastAsia" w:hAnsiTheme="minorEastAsia"/>
          <w:bCs w:val="0"/>
          <w:color w:val="000000"/>
          <w:sz w:val="24"/>
          <w:szCs w:val="24"/>
        </w:rPr>
        <w:t>1</w:t>
      </w:r>
      <w:r w:rsidRPr="00820303">
        <w:rPr>
          <w:rFonts w:asciiTheme="minorEastAsia" w:eastAsiaTheme="minorEastAsia" w:hAnsiTheme="minorEastAsia"/>
          <w:bCs w:val="0"/>
          <w:color w:val="000000"/>
          <w:sz w:val="21"/>
          <w:szCs w:val="21"/>
        </w:rPr>
        <w:t xml:space="preserve"> 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670"/>
      </w:tblGrid>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基金名称</w:t>
            </w:r>
          </w:p>
        </w:tc>
        <w:tc>
          <w:tcPr>
            <w:tcW w:w="5670" w:type="dxa"/>
            <w:vAlign w:val="center"/>
          </w:tcPr>
          <w:p w:rsidR="002C5530" w:rsidRPr="007E285A" w:rsidRDefault="009D0655" w:rsidP="00DD1BC7">
            <w:pPr>
              <w:rPr>
                <w:rFonts w:asciiTheme="minorEastAsia" w:eastAsiaTheme="minorEastAsia" w:hAnsiTheme="minorEastAsia"/>
                <w:color w:val="000000"/>
                <w:sz w:val="21"/>
                <w:szCs w:val="21"/>
                <w:highlight w:val="yellow"/>
              </w:rPr>
            </w:pPr>
            <w:r w:rsidRPr="009D0655">
              <w:rPr>
                <w:rFonts w:asciiTheme="minorEastAsia" w:eastAsiaTheme="minorEastAsia" w:hAnsiTheme="minorEastAsia"/>
                <w:color w:val="000000"/>
                <w:sz w:val="21"/>
                <w:szCs w:val="21"/>
              </w:rPr>
              <w:t>嘉实稳裕混合型证券投资基金</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基金简称</w:t>
            </w:r>
          </w:p>
        </w:tc>
        <w:tc>
          <w:tcPr>
            <w:tcW w:w="5670" w:type="dxa"/>
            <w:vAlign w:val="center"/>
          </w:tcPr>
          <w:p w:rsidR="002C5530" w:rsidRPr="007E285A" w:rsidRDefault="00776AE0" w:rsidP="00DD1BC7">
            <w:pPr>
              <w:rPr>
                <w:rFonts w:asciiTheme="minorEastAsia" w:eastAsiaTheme="minorEastAsia" w:hAnsiTheme="minorEastAsia"/>
                <w:color w:val="000000"/>
                <w:kern w:val="0"/>
                <w:sz w:val="21"/>
                <w:szCs w:val="21"/>
                <w:highlight w:val="yellow"/>
              </w:rPr>
            </w:pPr>
            <w:r w:rsidRPr="00776AE0">
              <w:rPr>
                <w:rFonts w:asciiTheme="minorEastAsia" w:eastAsiaTheme="minorEastAsia" w:hAnsiTheme="minorEastAsia"/>
                <w:color w:val="000000"/>
                <w:kern w:val="0"/>
                <w:sz w:val="21"/>
                <w:szCs w:val="21"/>
              </w:rPr>
              <w:t>嘉实稳裕混合</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基金主代码</w:t>
            </w:r>
          </w:p>
        </w:tc>
        <w:tc>
          <w:tcPr>
            <w:tcW w:w="5670" w:type="dxa"/>
            <w:vAlign w:val="center"/>
          </w:tcPr>
          <w:p w:rsidR="002C5530" w:rsidRPr="007E285A" w:rsidRDefault="00726ABE" w:rsidP="00696A56">
            <w:pPr>
              <w:rPr>
                <w:rFonts w:asciiTheme="minorEastAsia" w:eastAsiaTheme="minorEastAsia" w:hAnsiTheme="minorEastAsia"/>
                <w:color w:val="000000"/>
                <w:kern w:val="0"/>
                <w:sz w:val="21"/>
                <w:szCs w:val="21"/>
                <w:highlight w:val="yellow"/>
              </w:rPr>
            </w:pPr>
            <w:r w:rsidRPr="00726ABE">
              <w:rPr>
                <w:rFonts w:asciiTheme="minorEastAsia" w:eastAsiaTheme="minorEastAsia" w:hAnsiTheme="minorEastAsia"/>
                <w:color w:val="000000"/>
                <w:kern w:val="0"/>
                <w:sz w:val="21"/>
                <w:szCs w:val="21"/>
              </w:rPr>
              <w:t>011249</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基金运作方式</w:t>
            </w:r>
          </w:p>
        </w:tc>
        <w:tc>
          <w:tcPr>
            <w:tcW w:w="5670" w:type="dxa"/>
            <w:vAlign w:val="center"/>
          </w:tcPr>
          <w:p w:rsidR="002C5530" w:rsidRPr="00820303" w:rsidRDefault="00F9211A" w:rsidP="00015BE5">
            <w:pPr>
              <w:rPr>
                <w:rFonts w:asciiTheme="minorEastAsia" w:eastAsiaTheme="minorEastAsia" w:hAnsiTheme="minorEastAsia"/>
                <w:color w:val="000000"/>
                <w:kern w:val="0"/>
                <w:sz w:val="21"/>
                <w:szCs w:val="21"/>
              </w:rPr>
            </w:pPr>
            <w:r w:rsidRPr="00F9211A">
              <w:rPr>
                <w:rFonts w:asciiTheme="minorEastAsia" w:eastAsiaTheme="minorEastAsia" w:hAnsiTheme="minorEastAsia" w:hint="eastAsia"/>
                <w:color w:val="000000"/>
                <w:kern w:val="0"/>
                <w:sz w:val="21"/>
                <w:szCs w:val="21"/>
              </w:rPr>
              <w:t>契约型</w:t>
            </w:r>
            <w:r w:rsidR="007D57FD" w:rsidRPr="007D57FD">
              <w:rPr>
                <w:rFonts w:asciiTheme="minorEastAsia" w:eastAsiaTheme="minorEastAsia" w:hAnsiTheme="minorEastAsia"/>
                <w:color w:val="000000"/>
                <w:kern w:val="0"/>
                <w:sz w:val="21"/>
                <w:szCs w:val="21"/>
              </w:rPr>
              <w:t>开放式</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基金合同生效日</w:t>
            </w:r>
          </w:p>
        </w:tc>
        <w:tc>
          <w:tcPr>
            <w:tcW w:w="5670" w:type="dxa"/>
            <w:vAlign w:val="center"/>
          </w:tcPr>
          <w:p w:rsidR="002C5530" w:rsidRPr="00820303" w:rsidRDefault="00F878A7" w:rsidP="00F9211A">
            <w:pP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2</w:t>
            </w:r>
            <w:r>
              <w:rPr>
                <w:rFonts w:asciiTheme="minorEastAsia" w:eastAsiaTheme="minorEastAsia" w:hAnsiTheme="minorEastAsia"/>
                <w:color w:val="000000"/>
                <w:kern w:val="0"/>
                <w:sz w:val="21"/>
                <w:szCs w:val="21"/>
              </w:rPr>
              <w:t>021</w:t>
            </w:r>
            <w:r>
              <w:rPr>
                <w:rFonts w:asciiTheme="minorEastAsia" w:eastAsiaTheme="minorEastAsia" w:hAnsiTheme="minorEastAsia" w:hint="eastAsia"/>
                <w:color w:val="000000"/>
                <w:kern w:val="0"/>
                <w:sz w:val="21"/>
                <w:szCs w:val="21"/>
              </w:rPr>
              <w:t>年9月1</w:t>
            </w:r>
            <w:r>
              <w:rPr>
                <w:rFonts w:asciiTheme="minorEastAsia" w:eastAsiaTheme="minorEastAsia" w:hAnsiTheme="minorEastAsia"/>
                <w:color w:val="000000"/>
                <w:kern w:val="0"/>
                <w:sz w:val="21"/>
                <w:szCs w:val="21"/>
              </w:rPr>
              <w:t>3</w:t>
            </w:r>
            <w:r>
              <w:rPr>
                <w:rFonts w:asciiTheme="minorEastAsia" w:eastAsiaTheme="minorEastAsia" w:hAnsiTheme="minorEastAsia" w:hint="eastAsia"/>
                <w:color w:val="000000"/>
                <w:kern w:val="0"/>
                <w:sz w:val="21"/>
                <w:szCs w:val="21"/>
              </w:rPr>
              <w:t>日</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基金管理人名称</w:t>
            </w:r>
          </w:p>
        </w:tc>
        <w:tc>
          <w:tcPr>
            <w:tcW w:w="5670" w:type="dxa"/>
            <w:vAlign w:val="center"/>
          </w:tcPr>
          <w:p w:rsidR="002C5530" w:rsidRPr="00820303" w:rsidRDefault="002C5530" w:rsidP="00DD1BC7">
            <w:pPr>
              <w:rPr>
                <w:rFonts w:asciiTheme="minorEastAsia" w:eastAsiaTheme="minorEastAsia" w:hAnsiTheme="minorEastAsia"/>
                <w:color w:val="000000"/>
                <w:kern w:val="0"/>
                <w:sz w:val="21"/>
                <w:szCs w:val="21"/>
              </w:rPr>
            </w:pPr>
            <w:r w:rsidRPr="00820303">
              <w:rPr>
                <w:rFonts w:asciiTheme="minorEastAsia" w:eastAsiaTheme="minorEastAsia" w:hAnsiTheme="minorEastAsia" w:hint="eastAsia"/>
                <w:color w:val="000000"/>
                <w:kern w:val="0"/>
                <w:sz w:val="21"/>
                <w:szCs w:val="21"/>
              </w:rPr>
              <w:t>嘉实基金管理有限公司</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基金托管人名称</w:t>
            </w:r>
          </w:p>
        </w:tc>
        <w:tc>
          <w:tcPr>
            <w:tcW w:w="5670" w:type="dxa"/>
            <w:vAlign w:val="center"/>
          </w:tcPr>
          <w:p w:rsidR="002C5530" w:rsidRPr="00820303" w:rsidRDefault="000B59B2" w:rsidP="00C131A4">
            <w:pPr>
              <w:rPr>
                <w:rFonts w:asciiTheme="minorEastAsia" w:eastAsiaTheme="minorEastAsia" w:hAnsiTheme="minorEastAsia"/>
                <w:color w:val="000000"/>
                <w:kern w:val="0"/>
                <w:sz w:val="21"/>
                <w:szCs w:val="21"/>
              </w:rPr>
            </w:pPr>
            <w:r w:rsidRPr="000B59B2">
              <w:rPr>
                <w:rFonts w:asciiTheme="minorEastAsia" w:eastAsiaTheme="minorEastAsia" w:hAnsiTheme="minorEastAsia"/>
                <w:color w:val="000000"/>
                <w:kern w:val="0"/>
                <w:sz w:val="21"/>
                <w:szCs w:val="21"/>
              </w:rPr>
              <w:t>华夏银行股份有限公司</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公告依据</w:t>
            </w:r>
          </w:p>
        </w:tc>
        <w:tc>
          <w:tcPr>
            <w:tcW w:w="5670" w:type="dxa"/>
            <w:vAlign w:val="center"/>
          </w:tcPr>
          <w:p w:rsidR="002C5530" w:rsidRPr="00820303" w:rsidRDefault="002C5530" w:rsidP="006D25CD">
            <w:pPr>
              <w:rPr>
                <w:rFonts w:asciiTheme="minorEastAsia" w:eastAsiaTheme="minorEastAsia" w:hAnsiTheme="minorEastAsia"/>
                <w:color w:val="000000"/>
                <w:kern w:val="0"/>
                <w:sz w:val="21"/>
                <w:szCs w:val="21"/>
              </w:rPr>
            </w:pPr>
            <w:r w:rsidRPr="00820303">
              <w:rPr>
                <w:rFonts w:asciiTheme="minorEastAsia" w:eastAsiaTheme="minorEastAsia" w:hAnsiTheme="minorEastAsia" w:hint="eastAsia"/>
                <w:color w:val="000000"/>
                <w:kern w:val="0"/>
                <w:sz w:val="21"/>
                <w:szCs w:val="21"/>
              </w:rPr>
              <w:t>《中华人民共和国证券投资基金法》、《公开</w:t>
            </w:r>
            <w:r w:rsidRPr="00820303">
              <w:rPr>
                <w:rFonts w:asciiTheme="minorEastAsia" w:eastAsiaTheme="minorEastAsia" w:hAnsiTheme="minorEastAsia"/>
                <w:color w:val="000000"/>
                <w:kern w:val="0"/>
                <w:sz w:val="21"/>
                <w:szCs w:val="21"/>
              </w:rPr>
              <w:t>募集</w:t>
            </w:r>
            <w:r w:rsidRPr="00820303">
              <w:rPr>
                <w:rFonts w:asciiTheme="minorEastAsia" w:eastAsiaTheme="minorEastAsia" w:hAnsiTheme="minorEastAsia" w:hint="eastAsia"/>
                <w:color w:val="000000"/>
                <w:kern w:val="0"/>
                <w:sz w:val="21"/>
                <w:szCs w:val="21"/>
              </w:rPr>
              <w:t>证券投资基金运作管理办法》等法律法规以及《</w:t>
            </w:r>
            <w:r w:rsidR="004C6942" w:rsidRPr="004C6942">
              <w:rPr>
                <w:rFonts w:asciiTheme="minorEastAsia" w:eastAsiaTheme="minorEastAsia" w:hAnsiTheme="minorEastAsia"/>
                <w:color w:val="000000"/>
                <w:kern w:val="0"/>
                <w:sz w:val="21"/>
                <w:szCs w:val="21"/>
              </w:rPr>
              <w:t>嘉实稳裕混合型证券投资基金</w:t>
            </w:r>
            <w:r w:rsidRPr="00820303">
              <w:rPr>
                <w:rFonts w:asciiTheme="minorEastAsia" w:eastAsiaTheme="minorEastAsia" w:hAnsiTheme="minorEastAsia" w:hint="eastAsia"/>
                <w:color w:val="000000"/>
                <w:kern w:val="0"/>
                <w:sz w:val="21"/>
                <w:szCs w:val="21"/>
              </w:rPr>
              <w:t>基金合同》、《</w:t>
            </w:r>
            <w:r w:rsidR="00027971" w:rsidRPr="00027971">
              <w:rPr>
                <w:rFonts w:asciiTheme="minorEastAsia" w:eastAsiaTheme="minorEastAsia" w:hAnsiTheme="minorEastAsia"/>
                <w:color w:val="000000"/>
                <w:kern w:val="0"/>
                <w:sz w:val="21"/>
                <w:szCs w:val="21"/>
              </w:rPr>
              <w:t>嘉实稳裕混合型证券投资基金</w:t>
            </w:r>
            <w:r w:rsidRPr="00820303">
              <w:rPr>
                <w:rFonts w:asciiTheme="minorEastAsia" w:eastAsiaTheme="minorEastAsia" w:hAnsiTheme="minorEastAsia" w:hint="eastAsia"/>
                <w:color w:val="000000"/>
                <w:kern w:val="0"/>
                <w:sz w:val="21"/>
                <w:szCs w:val="21"/>
              </w:rPr>
              <w:t>招募说明书》</w:t>
            </w:r>
          </w:p>
        </w:tc>
      </w:tr>
    </w:tbl>
    <w:p w:rsidR="002C5530" w:rsidRPr="00820303" w:rsidRDefault="002C5530" w:rsidP="002C5530">
      <w:pPr>
        <w:rPr>
          <w:rFonts w:asciiTheme="minorEastAsia" w:eastAsiaTheme="minorEastAsia" w:hAnsiTheme="minorEastAsia"/>
          <w:color w:val="000000"/>
          <w:kern w:val="0"/>
          <w:sz w:val="21"/>
          <w:szCs w:val="21"/>
        </w:rPr>
      </w:pPr>
    </w:p>
    <w:p w:rsidR="00E62545" w:rsidRPr="003C33CC" w:rsidRDefault="002C5530" w:rsidP="003C33CC">
      <w:pPr>
        <w:pStyle w:val="2"/>
        <w:spacing w:line="240" w:lineRule="auto"/>
        <w:rPr>
          <w:rFonts w:asciiTheme="minorEastAsia" w:eastAsiaTheme="minorEastAsia" w:hAnsiTheme="minorEastAsia"/>
          <w:bCs w:val="0"/>
          <w:color w:val="000000"/>
          <w:sz w:val="21"/>
          <w:szCs w:val="21"/>
          <w:lang w:eastAsia="zh-CN"/>
        </w:rPr>
      </w:pPr>
      <w:bookmarkStart w:id="1" w:name="_Toc275961392"/>
      <w:r w:rsidRPr="00820303">
        <w:rPr>
          <w:rFonts w:asciiTheme="minorEastAsia" w:eastAsiaTheme="minorEastAsia" w:hAnsiTheme="minorEastAsia"/>
          <w:bCs w:val="0"/>
          <w:color w:val="000000"/>
          <w:sz w:val="21"/>
          <w:szCs w:val="21"/>
        </w:rPr>
        <w:t>2 基金募集情况</w:t>
      </w:r>
      <w:bookmarkEnd w:id="1"/>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05"/>
        <w:gridCol w:w="2007"/>
        <w:gridCol w:w="1700"/>
        <w:gridCol w:w="1735"/>
        <w:gridCol w:w="1566"/>
      </w:tblGrid>
      <w:tr w:rsidR="35353330" w:rsidRPr="30333033" w:rsidTr="00D26BBA">
        <w:trPr>
          <w:trHeight w:val="386"/>
          <w:jc w:val="center"/>
        </w:trPr>
        <w:tc>
          <w:tcPr>
            <w:tcW w:w="2256"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基金募集申请获中国证监会核准的文号</w:t>
            </w:r>
            <w:bookmarkStart w:id="2" w:name="_GoBack"/>
            <w:bookmarkEnd w:id="2"/>
          </w:p>
        </w:tc>
        <w:tc>
          <w:tcPr>
            <w:tcW w:w="2744"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证监许可[2020]3592号</w:t>
            </w:r>
          </w:p>
        </w:tc>
      </w:tr>
      <w:tr w:rsidR="35353330" w:rsidRPr="30333033" w:rsidTr="00D26BBA">
        <w:trPr>
          <w:trHeight w:val="386"/>
          <w:jc w:val="center"/>
        </w:trPr>
        <w:tc>
          <w:tcPr>
            <w:tcW w:w="2256"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基金募集期间</w:t>
            </w:r>
          </w:p>
        </w:tc>
        <w:tc>
          <w:tcPr>
            <w:tcW w:w="2744"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2021年06月22日至2021年09月09日</w:t>
            </w:r>
          </w:p>
        </w:tc>
      </w:tr>
      <w:tr w:rsidR="35353330" w:rsidRPr="30333033" w:rsidTr="00D26BBA">
        <w:trPr>
          <w:trHeight w:val="386"/>
          <w:jc w:val="center"/>
        </w:trPr>
        <w:tc>
          <w:tcPr>
            <w:tcW w:w="2256"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验资机构名称</w:t>
            </w:r>
          </w:p>
        </w:tc>
        <w:tc>
          <w:tcPr>
            <w:tcW w:w="2744"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安永华明会计师事务所(特殊普通合伙)</w:t>
            </w:r>
          </w:p>
        </w:tc>
      </w:tr>
      <w:tr w:rsidR="35353330" w:rsidRPr="30333033" w:rsidTr="00D26BBA">
        <w:trPr>
          <w:trHeight w:val="386"/>
          <w:jc w:val="center"/>
        </w:trPr>
        <w:tc>
          <w:tcPr>
            <w:tcW w:w="2256"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募集资金划入基金托管专户的日期</w:t>
            </w:r>
          </w:p>
        </w:tc>
        <w:tc>
          <w:tcPr>
            <w:tcW w:w="2744"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AE035A" w:rsidP="31424337">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2021年09月13日</w:t>
            </w:r>
          </w:p>
        </w:tc>
      </w:tr>
      <w:tr w:rsidR="35353330" w:rsidRPr="30333033" w:rsidTr="00D26BBA">
        <w:trPr>
          <w:trHeight w:val="386"/>
          <w:jc w:val="center"/>
        </w:trPr>
        <w:tc>
          <w:tcPr>
            <w:tcW w:w="2256"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募集有效认购总户数（单位：户）</w:t>
            </w:r>
          </w:p>
        </w:tc>
        <w:tc>
          <w:tcPr>
            <w:tcW w:w="2744"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AE035A" w:rsidP="31424337">
            <w:pPr>
              <w:jc w:val="right"/>
              <w:rPr>
                <w:rFonts w:asciiTheme="minorEastAsia" w:eastAsiaTheme="minorEastAsia" w:hAnsiTheme="minorEastAsia"/>
                <w:color w:val="000000"/>
                <w:sz w:val="21"/>
                <w:szCs w:val="21"/>
              </w:rPr>
            </w:pPr>
            <w:r w:rsidRPr="00AE035A">
              <w:rPr>
                <w:rFonts w:asciiTheme="minorEastAsia" w:eastAsiaTheme="minorEastAsia" w:hAnsiTheme="minorEastAsia"/>
                <w:color w:val="000000"/>
                <w:sz w:val="21"/>
                <w:szCs w:val="21"/>
              </w:rPr>
              <w:t>241</w:t>
            </w:r>
          </w:p>
        </w:tc>
      </w:tr>
      <w:tr w:rsidR="35353330" w:rsidRPr="30333033" w:rsidTr="00D26BBA">
        <w:trPr>
          <w:trHeight w:val="386"/>
          <w:jc w:val="center"/>
        </w:trPr>
        <w:tc>
          <w:tcPr>
            <w:tcW w:w="2256"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份额类别</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嘉实稳裕混合A</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嘉实稳裕混合C</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合计</w:t>
            </w:r>
          </w:p>
        </w:tc>
      </w:tr>
      <w:tr w:rsidR="35353330" w:rsidRPr="30333033" w:rsidTr="00D26BBA">
        <w:trPr>
          <w:trHeight w:val="386"/>
          <w:jc w:val="center"/>
        </w:trPr>
        <w:tc>
          <w:tcPr>
            <w:tcW w:w="2256"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募集期间净认购金额（单位：元）</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50,131,071.18</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161,149,851.00</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211,280,922.18</w:t>
            </w:r>
          </w:p>
        </w:tc>
      </w:tr>
      <w:tr w:rsidR="35353330" w:rsidRPr="30333033" w:rsidTr="00D26BBA">
        <w:trPr>
          <w:trHeight w:val="386"/>
          <w:jc w:val="center"/>
        </w:trPr>
        <w:tc>
          <w:tcPr>
            <w:tcW w:w="2256"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认购资金在募集期间产生的利息（单位：元）</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9,366.01</w:t>
            </w:r>
            <w:r w:rsidRPr="00D26BBA" w:rsidDel="00AE035A">
              <w:rPr>
                <w:rFonts w:asciiTheme="minorEastAsia" w:eastAsiaTheme="minorEastAsia" w:hAnsiTheme="minorEastAsia"/>
                <w:color w:val="000000"/>
                <w:sz w:val="18"/>
                <w:szCs w:val="18"/>
              </w:rPr>
              <w:t xml:space="preserve"> </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28,998.28</w:t>
            </w:r>
            <w:r w:rsidRPr="00D26BBA" w:rsidDel="00AE035A">
              <w:rPr>
                <w:rFonts w:asciiTheme="minorEastAsia" w:eastAsiaTheme="minorEastAsia" w:hAnsiTheme="minorEastAsia"/>
                <w:color w:val="000000"/>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38,364.29</w:t>
            </w:r>
            <w:r w:rsidRPr="00D26BBA" w:rsidDel="00AE035A">
              <w:rPr>
                <w:rFonts w:asciiTheme="minorEastAsia" w:eastAsiaTheme="minorEastAsia" w:hAnsiTheme="minorEastAsia"/>
                <w:color w:val="000000"/>
                <w:sz w:val="18"/>
                <w:szCs w:val="18"/>
              </w:rPr>
              <w:t xml:space="preserve"> </w:t>
            </w:r>
          </w:p>
        </w:tc>
      </w:tr>
      <w:tr w:rsidR="35353330" w:rsidRPr="30333033" w:rsidTr="00D26BBA">
        <w:trPr>
          <w:trHeight w:val="386"/>
          <w:jc w:val="center"/>
        </w:trPr>
        <w:tc>
          <w:tcPr>
            <w:tcW w:w="1155" w:type="pct"/>
            <w:vMerge w:val="restar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募集份额（单位：份）</w:t>
            </w:r>
          </w:p>
        </w:tc>
        <w:tc>
          <w:tcPr>
            <w:tcW w:w="1101"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有效认购份额</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50,131,071.18</w:t>
            </w:r>
            <w:r w:rsidRPr="00D26BBA" w:rsidDel="00AE035A">
              <w:rPr>
                <w:rFonts w:asciiTheme="minorEastAsia" w:eastAsiaTheme="minorEastAsia" w:hAnsiTheme="minorEastAsia"/>
                <w:color w:val="000000"/>
                <w:sz w:val="18"/>
                <w:szCs w:val="18"/>
              </w:rPr>
              <w:t xml:space="preserve"> </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161,149,851.00</w:t>
            </w:r>
            <w:r w:rsidRPr="00D26BBA" w:rsidDel="00AE035A">
              <w:rPr>
                <w:rFonts w:asciiTheme="minorEastAsia" w:eastAsiaTheme="minorEastAsia" w:hAnsiTheme="minorEastAsia"/>
                <w:color w:val="000000"/>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211,280,922.18</w:t>
            </w:r>
            <w:r w:rsidRPr="00D26BBA" w:rsidDel="00AE035A">
              <w:rPr>
                <w:rFonts w:asciiTheme="minorEastAsia" w:eastAsiaTheme="minorEastAsia" w:hAnsiTheme="minorEastAsia"/>
                <w:color w:val="000000"/>
                <w:sz w:val="18"/>
                <w:szCs w:val="18"/>
              </w:rPr>
              <w:t xml:space="preserve"> </w:t>
            </w:r>
          </w:p>
        </w:tc>
      </w:tr>
      <w:tr w:rsidR="35353330" w:rsidRPr="30333033" w:rsidTr="00D26BBA">
        <w:trPr>
          <w:trHeight w:val="386"/>
          <w:jc w:val="center"/>
        </w:trPr>
        <w:tc>
          <w:tcPr>
            <w:tcW w:w="1155" w:type="pct"/>
            <w:vMerge/>
            <w:tcBorders>
              <w:top w:val="single" w:sz="4" w:space="0" w:color="auto"/>
              <w:left w:val="single" w:sz="4" w:space="0" w:color="auto"/>
              <w:bottom w:val="single" w:sz="4" w:space="0" w:color="auto"/>
              <w:right w:val="single" w:sz="4" w:space="0" w:color="auto"/>
            </w:tcBorders>
            <w:vAlign w:val="center"/>
          </w:tcPr>
          <w:p w:rsidR="35353330" w:rsidRPr="30333033" w:rsidRDefault="00D26BBA" w:rsidP="31424337">
            <w:pPr>
              <w:jc w:val="left"/>
              <w:rPr>
                <w:rFonts w:asciiTheme="minorEastAsia" w:eastAsiaTheme="minorEastAsia" w:hAnsiTheme="minorEastAsia"/>
                <w:color w:val="000000"/>
                <w:sz w:val="21"/>
                <w:szCs w:val="21"/>
              </w:rPr>
            </w:pPr>
          </w:p>
        </w:tc>
        <w:tc>
          <w:tcPr>
            <w:tcW w:w="1101"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利息结转的份额</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9,366.01</w:t>
            </w:r>
            <w:r w:rsidRPr="00D26BBA" w:rsidDel="00AE035A">
              <w:rPr>
                <w:rFonts w:asciiTheme="minorEastAsia" w:eastAsiaTheme="minorEastAsia" w:hAnsiTheme="minorEastAsia"/>
                <w:color w:val="000000"/>
                <w:sz w:val="18"/>
                <w:szCs w:val="18"/>
              </w:rPr>
              <w:t xml:space="preserve"> </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28,998.28</w:t>
            </w:r>
            <w:r w:rsidRPr="00D26BBA" w:rsidDel="00AE035A">
              <w:rPr>
                <w:rFonts w:asciiTheme="minorEastAsia" w:eastAsiaTheme="minorEastAsia" w:hAnsiTheme="minorEastAsia"/>
                <w:color w:val="000000"/>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38,364.29</w:t>
            </w:r>
            <w:r w:rsidRPr="00D26BBA" w:rsidDel="00AE035A">
              <w:rPr>
                <w:rFonts w:asciiTheme="minorEastAsia" w:eastAsiaTheme="minorEastAsia" w:hAnsiTheme="minorEastAsia"/>
                <w:color w:val="000000"/>
                <w:sz w:val="18"/>
                <w:szCs w:val="18"/>
              </w:rPr>
              <w:t xml:space="preserve"> </w:t>
            </w:r>
          </w:p>
        </w:tc>
      </w:tr>
      <w:tr w:rsidR="35353330" w:rsidRPr="30333033" w:rsidTr="00D26BBA">
        <w:trPr>
          <w:trHeight w:val="386"/>
          <w:jc w:val="center"/>
        </w:trPr>
        <w:tc>
          <w:tcPr>
            <w:tcW w:w="1155" w:type="pct"/>
            <w:vMerge/>
            <w:tcBorders>
              <w:top w:val="single" w:sz="4" w:space="0" w:color="auto"/>
              <w:left w:val="single" w:sz="4" w:space="0" w:color="auto"/>
              <w:bottom w:val="single" w:sz="4" w:space="0" w:color="auto"/>
              <w:right w:val="single" w:sz="4" w:space="0" w:color="auto"/>
            </w:tcBorders>
            <w:vAlign w:val="center"/>
          </w:tcPr>
          <w:p w:rsidR="35353330" w:rsidRPr="30333033" w:rsidRDefault="00D26BBA" w:rsidP="31424337">
            <w:pPr>
              <w:jc w:val="left"/>
              <w:rPr>
                <w:rFonts w:asciiTheme="minorEastAsia" w:eastAsiaTheme="minorEastAsia" w:hAnsiTheme="minorEastAsia"/>
                <w:color w:val="000000"/>
                <w:sz w:val="21"/>
                <w:szCs w:val="21"/>
              </w:rPr>
            </w:pPr>
          </w:p>
        </w:tc>
        <w:tc>
          <w:tcPr>
            <w:tcW w:w="1101"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合计</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50,140,437.19</w:t>
            </w:r>
            <w:r w:rsidRPr="00D26BBA" w:rsidDel="00AE035A">
              <w:rPr>
                <w:rFonts w:asciiTheme="minorEastAsia" w:eastAsiaTheme="minorEastAsia" w:hAnsiTheme="minorEastAsia"/>
                <w:color w:val="000000"/>
                <w:sz w:val="18"/>
                <w:szCs w:val="18"/>
              </w:rPr>
              <w:t xml:space="preserve"> </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161,178,849.28</w:t>
            </w:r>
            <w:r w:rsidRPr="00D26BBA" w:rsidDel="00AE035A">
              <w:rPr>
                <w:rFonts w:asciiTheme="minorEastAsia" w:eastAsiaTheme="minorEastAsia" w:hAnsiTheme="minorEastAsia"/>
                <w:color w:val="000000"/>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211,319,286.47</w:t>
            </w:r>
            <w:r w:rsidRPr="00D26BBA" w:rsidDel="00AE035A">
              <w:rPr>
                <w:rFonts w:asciiTheme="minorEastAsia" w:eastAsiaTheme="minorEastAsia" w:hAnsiTheme="minorEastAsia"/>
                <w:color w:val="000000"/>
                <w:sz w:val="18"/>
                <w:szCs w:val="18"/>
              </w:rPr>
              <w:t xml:space="preserve"> </w:t>
            </w:r>
          </w:p>
        </w:tc>
      </w:tr>
      <w:tr w:rsidR="35353330" w:rsidRPr="002012F1" w:rsidTr="00D26BBA">
        <w:trPr>
          <w:trHeight w:val="386"/>
          <w:jc w:val="center"/>
        </w:trPr>
        <w:tc>
          <w:tcPr>
            <w:tcW w:w="1155" w:type="pct"/>
            <w:vMerge w:val="restar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其中：募集期间基金管理人运用固有资金认购本基金情况</w:t>
            </w:r>
          </w:p>
        </w:tc>
        <w:tc>
          <w:tcPr>
            <w:tcW w:w="1101"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认购的基金份额（单位：份）</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50,009,000.18</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D26BBA" w:rsidRDefault="00D403D2"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50,009,000.18</w:t>
            </w:r>
          </w:p>
        </w:tc>
      </w:tr>
      <w:tr w:rsidR="35353330" w:rsidRPr="002012F1" w:rsidTr="00D26BBA">
        <w:trPr>
          <w:trHeight w:val="386"/>
          <w:jc w:val="center"/>
        </w:trPr>
        <w:tc>
          <w:tcPr>
            <w:tcW w:w="1155" w:type="pct"/>
            <w:vMerge/>
            <w:tcBorders>
              <w:top w:val="single" w:sz="4" w:space="0" w:color="auto"/>
              <w:left w:val="single" w:sz="4" w:space="0" w:color="auto"/>
              <w:bottom w:val="single" w:sz="4" w:space="0" w:color="auto"/>
              <w:right w:val="single" w:sz="4" w:space="0" w:color="auto"/>
            </w:tcBorders>
            <w:vAlign w:val="center"/>
          </w:tcPr>
          <w:p w:rsidR="35353330" w:rsidRPr="30333033" w:rsidRDefault="00D26BBA" w:rsidP="31424337">
            <w:pPr>
              <w:jc w:val="left"/>
              <w:rPr>
                <w:rFonts w:asciiTheme="minorEastAsia" w:eastAsiaTheme="minorEastAsia" w:hAnsiTheme="minorEastAsia"/>
                <w:color w:val="000000"/>
                <w:sz w:val="21"/>
                <w:szCs w:val="21"/>
              </w:rPr>
            </w:pPr>
          </w:p>
        </w:tc>
        <w:tc>
          <w:tcPr>
            <w:tcW w:w="1101"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占基金总份额比例</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99.7379%</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D26BBA" w:rsidRDefault="00D403D2"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23.6651%</w:t>
            </w:r>
          </w:p>
        </w:tc>
      </w:tr>
      <w:tr w:rsidR="35353330" w:rsidRPr="002012F1" w:rsidTr="00D26BBA">
        <w:trPr>
          <w:trHeight w:val="386"/>
          <w:jc w:val="center"/>
        </w:trPr>
        <w:tc>
          <w:tcPr>
            <w:tcW w:w="1155" w:type="pct"/>
            <w:vMerge/>
            <w:tcBorders>
              <w:top w:val="single" w:sz="4" w:space="0" w:color="auto"/>
              <w:left w:val="single" w:sz="4" w:space="0" w:color="auto"/>
              <w:bottom w:val="single" w:sz="4" w:space="0" w:color="auto"/>
              <w:right w:val="single" w:sz="4" w:space="0" w:color="auto"/>
            </w:tcBorders>
            <w:vAlign w:val="center"/>
          </w:tcPr>
          <w:p w:rsidR="35353330" w:rsidRPr="30333033" w:rsidRDefault="00D26BBA" w:rsidP="31424337">
            <w:pPr>
              <w:jc w:val="left"/>
              <w:rPr>
                <w:rFonts w:asciiTheme="minorEastAsia" w:eastAsiaTheme="minorEastAsia" w:hAnsiTheme="minorEastAsia"/>
                <w:color w:val="000000"/>
                <w:sz w:val="21"/>
                <w:szCs w:val="21"/>
              </w:rPr>
            </w:pPr>
          </w:p>
        </w:tc>
        <w:tc>
          <w:tcPr>
            <w:tcW w:w="1101"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其他需要说明的事项</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D26BBA" w:rsidRDefault="00D403D2"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D26BBA" w:rsidRDefault="00D403D2"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D26BBA" w:rsidRDefault="00D403D2"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w:t>
            </w:r>
          </w:p>
        </w:tc>
      </w:tr>
      <w:tr w:rsidR="35353330" w:rsidRPr="002012F1" w:rsidTr="00D26BBA">
        <w:trPr>
          <w:trHeight w:val="386"/>
          <w:jc w:val="center"/>
        </w:trPr>
        <w:tc>
          <w:tcPr>
            <w:tcW w:w="1155" w:type="pct"/>
            <w:vMerge w:val="restar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其中：募集期间基金管理人的从业人员认购本基金情况</w:t>
            </w:r>
          </w:p>
        </w:tc>
        <w:tc>
          <w:tcPr>
            <w:tcW w:w="1101"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认购的基金份额（单位：份）</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1.00</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191.00</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192.00</w:t>
            </w:r>
          </w:p>
        </w:tc>
      </w:tr>
      <w:tr w:rsidR="35353330" w:rsidRPr="002012F1" w:rsidTr="00D26BBA">
        <w:trPr>
          <w:trHeight w:val="386"/>
          <w:jc w:val="center"/>
        </w:trPr>
        <w:tc>
          <w:tcPr>
            <w:tcW w:w="1155" w:type="pct"/>
            <w:vMerge/>
            <w:tcBorders>
              <w:top w:val="single" w:sz="4" w:space="0" w:color="auto"/>
              <w:left w:val="single" w:sz="4" w:space="0" w:color="auto"/>
              <w:bottom w:val="single" w:sz="4" w:space="0" w:color="auto"/>
              <w:right w:val="single" w:sz="4" w:space="0" w:color="auto"/>
            </w:tcBorders>
            <w:vAlign w:val="center"/>
          </w:tcPr>
          <w:p w:rsidR="35353330" w:rsidRPr="30333033" w:rsidRDefault="00D26BBA" w:rsidP="31424337">
            <w:pPr>
              <w:jc w:val="left"/>
              <w:rPr>
                <w:rFonts w:asciiTheme="minorEastAsia" w:eastAsiaTheme="minorEastAsia" w:hAnsiTheme="minorEastAsia"/>
                <w:color w:val="000000"/>
                <w:sz w:val="21"/>
                <w:szCs w:val="21"/>
              </w:rPr>
            </w:pPr>
          </w:p>
        </w:tc>
        <w:tc>
          <w:tcPr>
            <w:tcW w:w="1101"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占基金总份额比例</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0.000002%</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0.000119%</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D26BBA" w:rsidRDefault="00AE035A" w:rsidP="31424337">
            <w:pPr>
              <w:jc w:val="right"/>
              <w:rPr>
                <w:rFonts w:asciiTheme="minorEastAsia" w:eastAsiaTheme="minorEastAsia" w:hAnsiTheme="minorEastAsia"/>
                <w:color w:val="000000"/>
                <w:sz w:val="18"/>
                <w:szCs w:val="18"/>
              </w:rPr>
            </w:pPr>
            <w:r w:rsidRPr="00D26BBA">
              <w:rPr>
                <w:rFonts w:asciiTheme="minorEastAsia" w:eastAsiaTheme="minorEastAsia" w:hAnsiTheme="minorEastAsia"/>
                <w:color w:val="000000"/>
                <w:sz w:val="18"/>
                <w:szCs w:val="18"/>
              </w:rPr>
              <w:t>0.000091%</w:t>
            </w:r>
          </w:p>
        </w:tc>
      </w:tr>
      <w:tr w:rsidR="35353330" w:rsidRPr="002012F1" w:rsidTr="00D26BBA">
        <w:trPr>
          <w:trHeight w:val="386"/>
          <w:jc w:val="center"/>
        </w:trPr>
        <w:tc>
          <w:tcPr>
            <w:tcW w:w="1155"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其中：募集期间基金管理人的高级管理人员、基金投资和研究部门负责人认购本基金情况</w:t>
            </w:r>
          </w:p>
        </w:tc>
        <w:tc>
          <w:tcPr>
            <w:tcW w:w="1101"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认购的基金份额总量的数量区间</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2012F1" w:rsidRDefault="002012F1" w:rsidP="31424337">
            <w:pPr>
              <w:jc w:val="right"/>
              <w:rPr>
                <w:rFonts w:asciiTheme="minorEastAsia" w:eastAsiaTheme="minorEastAsia" w:hAnsiTheme="minorEastAsia"/>
                <w:color w:val="000000"/>
                <w:sz w:val="15"/>
                <w:szCs w:val="15"/>
              </w:rPr>
            </w:pPr>
            <w:r w:rsidRPr="002012F1">
              <w:rPr>
                <w:rFonts w:asciiTheme="minorEastAsia" w:eastAsiaTheme="minorEastAsia" w:hAnsiTheme="minorEastAsia" w:hint="eastAsia"/>
                <w:color w:val="000000"/>
                <w:sz w:val="15"/>
                <w:szCs w:val="15"/>
              </w:rPr>
              <w:t>-</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2012F1" w:rsidRDefault="002012F1" w:rsidP="31424337">
            <w:pPr>
              <w:jc w:val="right"/>
              <w:rPr>
                <w:rFonts w:asciiTheme="minorEastAsia" w:eastAsiaTheme="minorEastAsia" w:hAnsiTheme="minorEastAsia"/>
                <w:color w:val="000000"/>
                <w:sz w:val="15"/>
                <w:szCs w:val="15"/>
              </w:rPr>
            </w:pPr>
            <w:r w:rsidRPr="002012F1">
              <w:rPr>
                <w:rFonts w:asciiTheme="minorEastAsia" w:eastAsiaTheme="minorEastAsia" w:hAnsiTheme="minorEastAsia" w:hint="eastAsia"/>
                <w:color w:val="000000"/>
                <w:sz w:val="15"/>
                <w:szCs w:val="15"/>
              </w:rPr>
              <w:t>-</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2012F1" w:rsidRDefault="002012F1" w:rsidP="31424337">
            <w:pPr>
              <w:jc w:val="right"/>
              <w:rPr>
                <w:rFonts w:asciiTheme="minorEastAsia" w:eastAsiaTheme="minorEastAsia" w:hAnsiTheme="minorEastAsia"/>
                <w:color w:val="000000"/>
                <w:sz w:val="15"/>
                <w:szCs w:val="15"/>
              </w:rPr>
            </w:pPr>
            <w:r w:rsidRPr="002012F1">
              <w:rPr>
                <w:rFonts w:asciiTheme="minorEastAsia" w:eastAsiaTheme="minorEastAsia" w:hAnsiTheme="minorEastAsia" w:hint="eastAsia"/>
                <w:color w:val="000000"/>
                <w:sz w:val="15"/>
                <w:szCs w:val="15"/>
              </w:rPr>
              <w:t>-</w:t>
            </w:r>
          </w:p>
        </w:tc>
      </w:tr>
      <w:tr w:rsidR="35353330" w:rsidRPr="002012F1" w:rsidTr="00D26BBA">
        <w:trPr>
          <w:trHeight w:val="386"/>
          <w:jc w:val="center"/>
        </w:trPr>
        <w:tc>
          <w:tcPr>
            <w:tcW w:w="1155"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其中：本基金基金经理认购本基金情况</w:t>
            </w:r>
          </w:p>
        </w:tc>
        <w:tc>
          <w:tcPr>
            <w:tcW w:w="1101" w:type="pct"/>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认购的基金份额总量的数量区间</w:t>
            </w:r>
          </w:p>
        </w:tc>
        <w:tc>
          <w:tcPr>
            <w:tcW w:w="933" w:type="pct"/>
            <w:tcBorders>
              <w:top w:val="single" w:sz="4" w:space="0" w:color="auto"/>
              <w:left w:val="single" w:sz="4" w:space="0" w:color="auto"/>
              <w:bottom w:val="single" w:sz="4" w:space="0" w:color="auto"/>
              <w:right w:val="single" w:sz="4" w:space="0" w:color="auto"/>
            </w:tcBorders>
            <w:vAlign w:val="center"/>
          </w:tcPr>
          <w:p w:rsidR="35353330" w:rsidRPr="002012F1" w:rsidRDefault="002012F1" w:rsidP="31424337">
            <w:pPr>
              <w:jc w:val="right"/>
              <w:rPr>
                <w:rFonts w:asciiTheme="minorEastAsia" w:eastAsiaTheme="minorEastAsia" w:hAnsiTheme="minorEastAsia"/>
                <w:color w:val="000000"/>
                <w:sz w:val="15"/>
                <w:szCs w:val="15"/>
              </w:rPr>
            </w:pPr>
            <w:r w:rsidRPr="002012F1">
              <w:rPr>
                <w:rFonts w:asciiTheme="minorEastAsia" w:eastAsiaTheme="minorEastAsia" w:hAnsiTheme="minorEastAsia" w:hint="eastAsia"/>
                <w:color w:val="000000"/>
                <w:sz w:val="15"/>
                <w:szCs w:val="15"/>
              </w:rPr>
              <w:t>-</w:t>
            </w:r>
          </w:p>
        </w:tc>
        <w:tc>
          <w:tcPr>
            <w:tcW w:w="952" w:type="pct"/>
            <w:tcBorders>
              <w:top w:val="single" w:sz="4" w:space="0" w:color="auto"/>
              <w:left w:val="single" w:sz="4" w:space="0" w:color="auto"/>
              <w:bottom w:val="single" w:sz="4" w:space="0" w:color="auto"/>
              <w:right w:val="single" w:sz="4" w:space="0" w:color="auto"/>
            </w:tcBorders>
            <w:vAlign w:val="center"/>
          </w:tcPr>
          <w:p w:rsidR="35353330" w:rsidRPr="002012F1" w:rsidRDefault="002012F1" w:rsidP="31424337">
            <w:pPr>
              <w:jc w:val="right"/>
              <w:rPr>
                <w:rFonts w:asciiTheme="minorEastAsia" w:eastAsiaTheme="minorEastAsia" w:hAnsiTheme="minorEastAsia"/>
                <w:color w:val="000000"/>
                <w:sz w:val="15"/>
                <w:szCs w:val="15"/>
              </w:rPr>
            </w:pPr>
            <w:r w:rsidRPr="002012F1">
              <w:rPr>
                <w:rFonts w:asciiTheme="minorEastAsia" w:eastAsiaTheme="minorEastAsia" w:hAnsiTheme="minorEastAsia" w:hint="eastAsia"/>
                <w:color w:val="000000"/>
                <w:sz w:val="15"/>
                <w:szCs w:val="15"/>
              </w:rPr>
              <w:t>-</w:t>
            </w:r>
          </w:p>
        </w:tc>
        <w:tc>
          <w:tcPr>
            <w:tcW w:w="859" w:type="pct"/>
            <w:tcBorders>
              <w:top w:val="single" w:sz="4" w:space="0" w:color="auto"/>
              <w:left w:val="single" w:sz="4" w:space="0" w:color="auto"/>
              <w:bottom w:val="single" w:sz="4" w:space="0" w:color="auto"/>
              <w:right w:val="single" w:sz="4" w:space="0" w:color="auto"/>
            </w:tcBorders>
            <w:vAlign w:val="center"/>
          </w:tcPr>
          <w:p w:rsidR="35353330" w:rsidRPr="002012F1" w:rsidRDefault="002012F1" w:rsidP="31424337">
            <w:pPr>
              <w:jc w:val="right"/>
              <w:rPr>
                <w:rFonts w:asciiTheme="minorEastAsia" w:eastAsiaTheme="minorEastAsia" w:hAnsiTheme="minorEastAsia"/>
                <w:color w:val="000000"/>
                <w:sz w:val="15"/>
                <w:szCs w:val="15"/>
              </w:rPr>
            </w:pPr>
            <w:r w:rsidRPr="002012F1">
              <w:rPr>
                <w:rFonts w:asciiTheme="minorEastAsia" w:eastAsiaTheme="minorEastAsia" w:hAnsiTheme="minorEastAsia" w:hint="eastAsia"/>
                <w:color w:val="000000"/>
                <w:sz w:val="15"/>
                <w:szCs w:val="15"/>
              </w:rPr>
              <w:t>-</w:t>
            </w:r>
          </w:p>
        </w:tc>
      </w:tr>
      <w:tr w:rsidR="35353330" w:rsidRPr="30333033" w:rsidTr="00D26BBA">
        <w:trPr>
          <w:trHeight w:val="386"/>
          <w:jc w:val="center"/>
        </w:trPr>
        <w:tc>
          <w:tcPr>
            <w:tcW w:w="2256"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募集期限届满基金是否符合法律法规规定的办理基金备案手续的条件</w:t>
            </w:r>
          </w:p>
        </w:tc>
        <w:tc>
          <w:tcPr>
            <w:tcW w:w="2744"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是</w:t>
            </w:r>
          </w:p>
        </w:tc>
      </w:tr>
      <w:tr w:rsidR="35353330" w:rsidRPr="30333033" w:rsidTr="00D26BBA">
        <w:trPr>
          <w:trHeight w:val="386"/>
          <w:jc w:val="center"/>
        </w:trPr>
        <w:tc>
          <w:tcPr>
            <w:tcW w:w="2256"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D403D2"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向中国证监会办理基金备案手续获得书面确认的日期</w:t>
            </w:r>
          </w:p>
        </w:tc>
        <w:tc>
          <w:tcPr>
            <w:tcW w:w="2744"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1C6AB1" w:rsidP="31424337">
            <w:pPr>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w:t>
            </w:r>
            <w:r>
              <w:rPr>
                <w:rFonts w:asciiTheme="minorEastAsia" w:eastAsiaTheme="minorEastAsia" w:hAnsiTheme="minorEastAsia"/>
                <w:color w:val="000000"/>
                <w:sz w:val="21"/>
                <w:szCs w:val="21"/>
              </w:rPr>
              <w:t>021</w:t>
            </w:r>
            <w:r>
              <w:rPr>
                <w:rFonts w:asciiTheme="minorEastAsia" w:eastAsiaTheme="minorEastAsia" w:hAnsiTheme="minorEastAsia" w:hint="eastAsia"/>
                <w:color w:val="000000"/>
                <w:sz w:val="21"/>
                <w:szCs w:val="21"/>
              </w:rPr>
              <w:t>年9月1</w:t>
            </w:r>
            <w:r>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日</w:t>
            </w:r>
          </w:p>
        </w:tc>
      </w:tr>
    </w:tbl>
    <w:p w:rsidR="002C5530" w:rsidRPr="00820303" w:rsidRDefault="002C5530" w:rsidP="002C5530">
      <w:pPr>
        <w:rPr>
          <w:rFonts w:asciiTheme="minorEastAsia" w:eastAsiaTheme="minorEastAsia" w:hAnsiTheme="minorEastAsia"/>
        </w:rPr>
      </w:pPr>
      <w:r w:rsidRPr="00820303">
        <w:rPr>
          <w:rFonts w:asciiTheme="minorEastAsia" w:eastAsiaTheme="minorEastAsia" w:hAnsiTheme="minorEastAsia" w:hint="eastAsia"/>
          <w:sz w:val="21"/>
          <w:szCs w:val="21"/>
        </w:rPr>
        <w:t>注：本基金基金合同生效前的律师费、会计师费、信息披露费由本基金管理人承担，不从基金资产中支付。</w:t>
      </w:r>
    </w:p>
    <w:p w:rsidR="002C5530" w:rsidRPr="00820303" w:rsidRDefault="002C5530" w:rsidP="002C5530">
      <w:pPr>
        <w:pStyle w:val="2"/>
        <w:spacing w:line="240" w:lineRule="auto"/>
        <w:rPr>
          <w:rFonts w:asciiTheme="minorEastAsia" w:eastAsiaTheme="minorEastAsia" w:hAnsiTheme="minorEastAsia"/>
          <w:bCs w:val="0"/>
          <w:color w:val="000000"/>
          <w:sz w:val="21"/>
          <w:szCs w:val="21"/>
        </w:rPr>
      </w:pPr>
      <w:bookmarkStart w:id="3" w:name="_Toc275961393"/>
      <w:r w:rsidRPr="00820303">
        <w:rPr>
          <w:rFonts w:asciiTheme="minorEastAsia" w:eastAsiaTheme="minorEastAsia" w:hAnsiTheme="minorEastAsia" w:hint="eastAsia"/>
          <w:bCs w:val="0"/>
          <w:color w:val="000000"/>
          <w:sz w:val="21"/>
          <w:szCs w:val="21"/>
          <w:lang w:eastAsia="zh-CN"/>
        </w:rPr>
        <w:t>3</w:t>
      </w:r>
      <w:r w:rsidRPr="00820303">
        <w:rPr>
          <w:rFonts w:asciiTheme="minorEastAsia" w:eastAsiaTheme="minorEastAsia" w:hAnsiTheme="minorEastAsia"/>
          <w:bCs w:val="0"/>
          <w:color w:val="000000"/>
          <w:sz w:val="21"/>
          <w:szCs w:val="21"/>
        </w:rPr>
        <w:t>其他需要提示的事项</w:t>
      </w:r>
      <w:bookmarkEnd w:id="3"/>
    </w:p>
    <w:p w:rsidR="002C5530" w:rsidRPr="00820303" w:rsidRDefault="002C5530" w:rsidP="002C5530">
      <w:pPr>
        <w:pStyle w:val="a3"/>
        <w:spacing w:line="340" w:lineRule="exact"/>
        <w:ind w:firstLineChars="200" w:firstLine="420"/>
        <w:rPr>
          <w:rFonts w:asciiTheme="minorEastAsia" w:eastAsiaTheme="minorEastAsia" w:hAnsiTheme="minorEastAsia" w:cs="Arial"/>
          <w:kern w:val="2"/>
          <w:sz w:val="21"/>
          <w:szCs w:val="21"/>
        </w:rPr>
      </w:pPr>
      <w:r w:rsidRPr="00820303">
        <w:rPr>
          <w:rFonts w:asciiTheme="minorEastAsia" w:eastAsiaTheme="minorEastAsia" w:hAnsiTheme="minorEastAsia" w:cs="Arial" w:hint="eastAsia"/>
          <w:kern w:val="2"/>
          <w:sz w:val="21"/>
          <w:szCs w:val="21"/>
        </w:rPr>
        <w:t>销售机构受理投资人认购申请并不代表该申请成功，申请的成功与否须以本基金注册登记人的确认结果为准。基金份额持有人可以到本基金销售机构的网点查询交易确认情况，也可以通过本基金管理人的网站（www.jsfund.cn）或客户服务电话400-600-8800查询交易确认情况。</w:t>
      </w:r>
    </w:p>
    <w:p w:rsidR="002C5530" w:rsidRPr="00820303" w:rsidRDefault="002C5530" w:rsidP="002C5530">
      <w:pPr>
        <w:spacing w:line="340" w:lineRule="exact"/>
        <w:ind w:firstLineChars="200" w:firstLine="420"/>
        <w:rPr>
          <w:rFonts w:asciiTheme="minorEastAsia" w:eastAsiaTheme="minorEastAsia" w:hAnsiTheme="minorEastAsia" w:cs="Arial"/>
          <w:sz w:val="21"/>
          <w:szCs w:val="21"/>
        </w:rPr>
      </w:pPr>
      <w:r w:rsidRPr="00820303">
        <w:rPr>
          <w:rFonts w:asciiTheme="minorEastAsia" w:eastAsiaTheme="minorEastAsia" w:hAnsiTheme="minorEastAsia" w:cs="Arial" w:hint="eastAsia"/>
          <w:sz w:val="21"/>
          <w:szCs w:val="21"/>
        </w:rPr>
        <w:t>根据</w:t>
      </w:r>
      <w:r w:rsidR="004105C5" w:rsidRPr="004105C5">
        <w:rPr>
          <w:rFonts w:asciiTheme="minorEastAsia" w:eastAsiaTheme="minorEastAsia" w:hAnsiTheme="minorEastAsia" w:cs="Arial"/>
          <w:sz w:val="21"/>
          <w:szCs w:val="21"/>
        </w:rPr>
        <w:t>嘉实稳裕混合型证券投资基金</w:t>
      </w:r>
      <w:r w:rsidRPr="00820303">
        <w:rPr>
          <w:rFonts w:asciiTheme="minorEastAsia" w:eastAsiaTheme="minorEastAsia" w:hAnsiTheme="minorEastAsia" w:cs="Arial" w:hint="eastAsia"/>
          <w:sz w:val="21"/>
          <w:szCs w:val="21"/>
        </w:rPr>
        <w:t>招募说明书、基金合同的有关规定，</w:t>
      </w:r>
      <w:r w:rsidR="00C253E3" w:rsidRPr="00C253E3">
        <w:rPr>
          <w:rFonts w:asciiTheme="minorEastAsia" w:eastAsiaTheme="minorEastAsia" w:hAnsiTheme="minorEastAsia" w:cs="Arial"/>
          <w:sz w:val="21"/>
          <w:szCs w:val="21"/>
        </w:rPr>
        <w:t>嘉实稳裕混合型证券投资基金</w:t>
      </w:r>
      <w:r w:rsidRPr="00820303">
        <w:rPr>
          <w:rFonts w:asciiTheme="minorEastAsia" w:eastAsiaTheme="minorEastAsia" w:hAnsiTheme="minorEastAsia" w:cs="Arial" w:hint="eastAsia"/>
          <w:sz w:val="21"/>
          <w:szCs w:val="21"/>
        </w:rPr>
        <w:t>（</w:t>
      </w:r>
      <w:r w:rsidR="00E863BF" w:rsidRPr="00E863BF">
        <w:rPr>
          <w:rFonts w:asciiTheme="minorEastAsia" w:eastAsiaTheme="minorEastAsia" w:hAnsiTheme="minorEastAsia" w:cs="Arial"/>
          <w:sz w:val="21"/>
          <w:szCs w:val="21"/>
        </w:rPr>
        <w:t>嘉实稳裕混合A，基金代码：011249；嘉实稳裕混合C，基金代码：011250</w:t>
      </w:r>
      <w:r w:rsidRPr="00A310E1">
        <w:rPr>
          <w:rFonts w:asciiTheme="minorEastAsia" w:eastAsiaTheme="minorEastAsia" w:hAnsiTheme="minorEastAsia" w:cs="Arial" w:hint="eastAsia"/>
          <w:sz w:val="21"/>
          <w:szCs w:val="21"/>
        </w:rPr>
        <w:t>）</w:t>
      </w:r>
      <w:r w:rsidR="00010133" w:rsidRPr="00010133">
        <w:rPr>
          <w:rFonts w:asciiTheme="minorEastAsia" w:eastAsiaTheme="minorEastAsia" w:hAnsiTheme="minorEastAsia" w:cs="Arial" w:hint="eastAsia"/>
          <w:sz w:val="21"/>
          <w:szCs w:val="21"/>
        </w:rPr>
        <w:t>基金合同生效后，</w:t>
      </w:r>
      <w:r w:rsidR="001C6AB1" w:rsidRPr="001C6AB1">
        <w:rPr>
          <w:rFonts w:asciiTheme="minorEastAsia" w:eastAsiaTheme="minorEastAsia" w:hAnsiTheme="minorEastAsia" w:cs="Arial" w:hint="eastAsia"/>
          <w:sz w:val="21"/>
          <w:szCs w:val="21"/>
        </w:rPr>
        <w:t>基金管理人在满足监管要求的情况下，根据本基金运作的需要决定本基金开始办理申购、赎回的具体日期，具体业务办理时间在申购、赎回开始公告中规定。在确定申购开始与赎回开始时间后，基金管理人应在申购、赎回开放日前依照《信息披露办法》的有关规定在规定媒介上公告申购与赎回的开始时间。</w:t>
      </w:r>
    </w:p>
    <w:p w:rsidR="008163AD" w:rsidRDefault="008163AD" w:rsidP="002C5530">
      <w:pPr>
        <w:pStyle w:val="a3"/>
        <w:spacing w:line="340" w:lineRule="exact"/>
        <w:ind w:firstLineChars="200" w:firstLine="420"/>
        <w:rPr>
          <w:rFonts w:asciiTheme="minorEastAsia" w:eastAsiaTheme="minorEastAsia" w:hAnsiTheme="minorEastAsia" w:cs="Arial"/>
          <w:kern w:val="2"/>
          <w:sz w:val="21"/>
          <w:szCs w:val="21"/>
        </w:rPr>
      </w:pPr>
    </w:p>
    <w:p w:rsidR="002C5530" w:rsidRPr="00820303" w:rsidRDefault="002C5530" w:rsidP="002C5530">
      <w:pPr>
        <w:pStyle w:val="a3"/>
        <w:spacing w:line="340" w:lineRule="exact"/>
        <w:ind w:firstLineChars="200" w:firstLine="420"/>
        <w:rPr>
          <w:rFonts w:asciiTheme="minorEastAsia" w:eastAsiaTheme="minorEastAsia" w:hAnsiTheme="minorEastAsia" w:cs="Arial"/>
          <w:kern w:val="2"/>
          <w:sz w:val="21"/>
          <w:szCs w:val="21"/>
        </w:rPr>
      </w:pPr>
      <w:r w:rsidRPr="00820303">
        <w:rPr>
          <w:rFonts w:asciiTheme="minorEastAsia" w:eastAsiaTheme="minorEastAsia" w:hAnsiTheme="minorEastAsia" w:cs="Arial" w:hint="eastAsia"/>
          <w:kern w:val="2"/>
          <w:sz w:val="21"/>
          <w:szCs w:val="21"/>
        </w:rPr>
        <w:t>特此公告。</w:t>
      </w:r>
    </w:p>
    <w:p w:rsidR="002C5530" w:rsidRPr="00820303" w:rsidRDefault="002C5530" w:rsidP="002C5530">
      <w:pPr>
        <w:ind w:firstLine="480"/>
        <w:rPr>
          <w:rFonts w:asciiTheme="minorEastAsia" w:eastAsiaTheme="minorEastAsia" w:hAnsiTheme="minorEastAsia"/>
        </w:rPr>
      </w:pPr>
    </w:p>
    <w:p w:rsidR="002C5530" w:rsidRPr="00820303" w:rsidRDefault="002C5530" w:rsidP="002C5530">
      <w:pPr>
        <w:ind w:firstLine="480"/>
        <w:rPr>
          <w:rFonts w:asciiTheme="minorEastAsia" w:eastAsiaTheme="minorEastAsia" w:hAnsiTheme="minorEastAsia"/>
        </w:rPr>
      </w:pPr>
    </w:p>
    <w:p w:rsidR="002C5530" w:rsidRPr="00820303" w:rsidRDefault="002C5530" w:rsidP="002C5530">
      <w:pPr>
        <w:pStyle w:val="a3"/>
        <w:spacing w:line="340" w:lineRule="exact"/>
        <w:ind w:right="105" w:firstLineChars="200" w:firstLine="420"/>
        <w:jc w:val="right"/>
        <w:rPr>
          <w:rFonts w:asciiTheme="minorEastAsia" w:eastAsiaTheme="minorEastAsia" w:hAnsiTheme="minorEastAsia" w:cs="Arial"/>
          <w:kern w:val="2"/>
          <w:sz w:val="21"/>
          <w:szCs w:val="21"/>
        </w:rPr>
      </w:pPr>
      <w:r w:rsidRPr="00820303">
        <w:rPr>
          <w:rFonts w:asciiTheme="minorEastAsia" w:eastAsiaTheme="minorEastAsia" w:hAnsiTheme="minorEastAsia" w:cs="Arial"/>
          <w:kern w:val="2"/>
          <w:sz w:val="21"/>
          <w:szCs w:val="21"/>
        </w:rPr>
        <w:t>嘉实基金管理有限公司</w:t>
      </w:r>
    </w:p>
    <w:p w:rsidR="00A310E1" w:rsidRPr="00591E79" w:rsidRDefault="0068510A" w:rsidP="0068510A">
      <w:pPr>
        <w:pStyle w:val="a3"/>
        <w:spacing w:line="340" w:lineRule="exact"/>
        <w:ind w:right="105" w:firstLineChars="200" w:firstLine="420"/>
        <w:jc w:val="right"/>
        <w:rPr>
          <w:rFonts w:asciiTheme="minorEastAsia" w:eastAsiaTheme="minorEastAsia" w:hAnsiTheme="minorEastAsia"/>
          <w:sz w:val="21"/>
          <w:szCs w:val="21"/>
        </w:rPr>
      </w:pPr>
      <w:r w:rsidRPr="0068510A">
        <w:rPr>
          <w:rFonts w:asciiTheme="minorEastAsia" w:eastAsiaTheme="minorEastAsia" w:hAnsiTheme="minorEastAsia"/>
          <w:sz w:val="21"/>
          <w:szCs w:val="21"/>
        </w:rPr>
        <w:t>2021年9月</w:t>
      </w:r>
      <w:r w:rsidR="00F878A7">
        <w:rPr>
          <w:rFonts w:asciiTheme="minorEastAsia" w:eastAsiaTheme="minorEastAsia" w:hAnsiTheme="minorEastAsia"/>
          <w:sz w:val="21"/>
          <w:szCs w:val="21"/>
        </w:rPr>
        <w:t>14</w:t>
      </w:r>
      <w:r w:rsidRPr="0068510A">
        <w:rPr>
          <w:rFonts w:asciiTheme="minorEastAsia" w:eastAsiaTheme="minorEastAsia" w:hAnsiTheme="minorEastAsia"/>
          <w:sz w:val="21"/>
          <w:szCs w:val="21"/>
        </w:rPr>
        <w:t>日</w:t>
      </w:r>
    </w:p>
    <w:sectPr w:rsidR="00A310E1" w:rsidRPr="00591E79" w:rsidSect="007A3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22" w:rsidRDefault="00C40822" w:rsidP="00B72200">
      <w:r>
        <w:separator/>
      </w:r>
    </w:p>
  </w:endnote>
  <w:endnote w:type="continuationSeparator" w:id="0">
    <w:p w:rsidR="00C40822" w:rsidRDefault="00C40822" w:rsidP="00B7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22" w:rsidRDefault="00C40822" w:rsidP="00B72200">
      <w:r>
        <w:separator/>
      </w:r>
    </w:p>
  </w:footnote>
  <w:footnote w:type="continuationSeparator" w:id="0">
    <w:p w:rsidR="00C40822" w:rsidRDefault="00C40822" w:rsidP="00B72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30"/>
    <w:rsid w:val="00007869"/>
    <w:rsid w:val="00010133"/>
    <w:rsid w:val="00015BE5"/>
    <w:rsid w:val="000217D5"/>
    <w:rsid w:val="00027971"/>
    <w:rsid w:val="000B59B2"/>
    <w:rsid w:val="000C45D9"/>
    <w:rsid w:val="000F5577"/>
    <w:rsid w:val="00115552"/>
    <w:rsid w:val="00166DDC"/>
    <w:rsid w:val="001C6AB1"/>
    <w:rsid w:val="002012F1"/>
    <w:rsid w:val="00216314"/>
    <w:rsid w:val="002307AC"/>
    <w:rsid w:val="002314C1"/>
    <w:rsid w:val="002626AE"/>
    <w:rsid w:val="00271197"/>
    <w:rsid w:val="002C5530"/>
    <w:rsid w:val="002E3172"/>
    <w:rsid w:val="003034EB"/>
    <w:rsid w:val="00330BB5"/>
    <w:rsid w:val="00347D98"/>
    <w:rsid w:val="003561F2"/>
    <w:rsid w:val="003B06D6"/>
    <w:rsid w:val="003C33CC"/>
    <w:rsid w:val="004105C5"/>
    <w:rsid w:val="00410D17"/>
    <w:rsid w:val="004A3A82"/>
    <w:rsid w:val="004C06D1"/>
    <w:rsid w:val="004C6942"/>
    <w:rsid w:val="00515193"/>
    <w:rsid w:val="00547B81"/>
    <w:rsid w:val="00591E79"/>
    <w:rsid w:val="005D474A"/>
    <w:rsid w:val="005F0075"/>
    <w:rsid w:val="00632E09"/>
    <w:rsid w:val="00670C5E"/>
    <w:rsid w:val="0068510A"/>
    <w:rsid w:val="00696A56"/>
    <w:rsid w:val="006D25CD"/>
    <w:rsid w:val="00726ABE"/>
    <w:rsid w:val="00776AE0"/>
    <w:rsid w:val="00787936"/>
    <w:rsid w:val="00790E09"/>
    <w:rsid w:val="007D57FD"/>
    <w:rsid w:val="007E285A"/>
    <w:rsid w:val="008112C4"/>
    <w:rsid w:val="008163AD"/>
    <w:rsid w:val="008506B5"/>
    <w:rsid w:val="00870EA2"/>
    <w:rsid w:val="00884C5A"/>
    <w:rsid w:val="008B1CE0"/>
    <w:rsid w:val="009208C2"/>
    <w:rsid w:val="009859D1"/>
    <w:rsid w:val="009D0655"/>
    <w:rsid w:val="00A310E1"/>
    <w:rsid w:val="00AA023E"/>
    <w:rsid w:val="00AD11E2"/>
    <w:rsid w:val="00AE035A"/>
    <w:rsid w:val="00AF1457"/>
    <w:rsid w:val="00B63D9F"/>
    <w:rsid w:val="00B72200"/>
    <w:rsid w:val="00C0387C"/>
    <w:rsid w:val="00C131A4"/>
    <w:rsid w:val="00C253E3"/>
    <w:rsid w:val="00C40822"/>
    <w:rsid w:val="00C848C8"/>
    <w:rsid w:val="00C9160A"/>
    <w:rsid w:val="00CE08DD"/>
    <w:rsid w:val="00D05C6F"/>
    <w:rsid w:val="00D26BBA"/>
    <w:rsid w:val="00D403D2"/>
    <w:rsid w:val="00D843EC"/>
    <w:rsid w:val="00DC0876"/>
    <w:rsid w:val="00DC0BCF"/>
    <w:rsid w:val="00DD4438"/>
    <w:rsid w:val="00DE02F8"/>
    <w:rsid w:val="00E62545"/>
    <w:rsid w:val="00E863BF"/>
    <w:rsid w:val="00E97818"/>
    <w:rsid w:val="00EB29E9"/>
    <w:rsid w:val="00EB5757"/>
    <w:rsid w:val="00F12483"/>
    <w:rsid w:val="00F1751B"/>
    <w:rsid w:val="00F47423"/>
    <w:rsid w:val="00F878A7"/>
    <w:rsid w:val="00F9211A"/>
    <w:rsid w:val="00FC2981"/>
    <w:rsid w:val="00FC6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F73F0D-A762-4BC3-BA80-C4B3FC23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530"/>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2C5530"/>
    <w:pPr>
      <w:keepNext/>
      <w:keepLines/>
      <w:spacing w:before="260" w:after="260" w:line="416" w:lineRule="auto"/>
      <w:outlineLvl w:val="1"/>
    </w:pPr>
    <w:rPr>
      <w:rFonts w:ascii="Arial" w:eastAsia="黑体" w:hAnsi="Arial"/>
      <w:b/>
      <w:bCs/>
      <w:kern w:val="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C5530"/>
    <w:rPr>
      <w:rFonts w:ascii="Arial" w:eastAsia="黑体" w:hAnsi="Arial" w:cs="Times New Roman"/>
      <w:b/>
      <w:bCs/>
      <w:kern w:val="0"/>
      <w:sz w:val="32"/>
      <w:szCs w:val="32"/>
      <w:lang w:val="x-none" w:eastAsia="x-none"/>
    </w:rPr>
  </w:style>
  <w:style w:type="paragraph" w:styleId="a3">
    <w:name w:val="Normal Indent"/>
    <w:aliases w:val="表正文,正文非缩进,段1"/>
    <w:basedOn w:val="a"/>
    <w:next w:val="a"/>
    <w:uiPriority w:val="99"/>
    <w:rsid w:val="002C5530"/>
    <w:pPr>
      <w:autoSpaceDE w:val="0"/>
      <w:autoSpaceDN w:val="0"/>
      <w:adjustRightInd w:val="0"/>
      <w:jc w:val="left"/>
    </w:pPr>
    <w:rPr>
      <w:rFonts w:eastAsia="宋体"/>
      <w:kern w:val="0"/>
      <w:sz w:val="24"/>
      <w:szCs w:val="24"/>
    </w:rPr>
  </w:style>
  <w:style w:type="character" w:styleId="a4">
    <w:name w:val="annotation reference"/>
    <w:basedOn w:val="a0"/>
    <w:uiPriority w:val="99"/>
    <w:semiHidden/>
    <w:unhideWhenUsed/>
    <w:rsid w:val="00271197"/>
    <w:rPr>
      <w:sz w:val="21"/>
      <w:szCs w:val="21"/>
    </w:rPr>
  </w:style>
  <w:style w:type="paragraph" w:styleId="a5">
    <w:name w:val="annotation text"/>
    <w:basedOn w:val="a"/>
    <w:link w:val="Char"/>
    <w:uiPriority w:val="99"/>
    <w:semiHidden/>
    <w:unhideWhenUsed/>
    <w:rsid w:val="00271197"/>
    <w:pPr>
      <w:jc w:val="left"/>
    </w:pPr>
  </w:style>
  <w:style w:type="character" w:customStyle="1" w:styleId="Char">
    <w:name w:val="批注文字 Char"/>
    <w:basedOn w:val="a0"/>
    <w:link w:val="a5"/>
    <w:uiPriority w:val="99"/>
    <w:semiHidden/>
    <w:rsid w:val="00271197"/>
    <w:rPr>
      <w:rFonts w:ascii="Times New Roman" w:eastAsia="方正仿宋简体" w:hAnsi="Times New Roman" w:cs="Times New Roman"/>
      <w:sz w:val="32"/>
      <w:szCs w:val="20"/>
    </w:rPr>
  </w:style>
  <w:style w:type="paragraph" w:styleId="a6">
    <w:name w:val="annotation subject"/>
    <w:basedOn w:val="a5"/>
    <w:next w:val="a5"/>
    <w:link w:val="Char0"/>
    <w:uiPriority w:val="99"/>
    <w:semiHidden/>
    <w:unhideWhenUsed/>
    <w:rsid w:val="00271197"/>
    <w:rPr>
      <w:b/>
      <w:bCs/>
    </w:rPr>
  </w:style>
  <w:style w:type="character" w:customStyle="1" w:styleId="Char0">
    <w:name w:val="批注主题 Char"/>
    <w:basedOn w:val="Char"/>
    <w:link w:val="a6"/>
    <w:uiPriority w:val="99"/>
    <w:semiHidden/>
    <w:rsid w:val="00271197"/>
    <w:rPr>
      <w:rFonts w:ascii="Times New Roman" w:eastAsia="方正仿宋简体" w:hAnsi="Times New Roman" w:cs="Times New Roman"/>
      <w:b/>
      <w:bCs/>
      <w:sz w:val="32"/>
      <w:szCs w:val="20"/>
    </w:rPr>
  </w:style>
  <w:style w:type="paragraph" w:styleId="a7">
    <w:name w:val="Balloon Text"/>
    <w:basedOn w:val="a"/>
    <w:link w:val="Char1"/>
    <w:uiPriority w:val="99"/>
    <w:semiHidden/>
    <w:unhideWhenUsed/>
    <w:rsid w:val="00271197"/>
    <w:rPr>
      <w:sz w:val="18"/>
      <w:szCs w:val="18"/>
    </w:rPr>
  </w:style>
  <w:style w:type="character" w:customStyle="1" w:styleId="Char1">
    <w:name w:val="批注框文本 Char"/>
    <w:basedOn w:val="a0"/>
    <w:link w:val="a7"/>
    <w:uiPriority w:val="99"/>
    <w:semiHidden/>
    <w:rsid w:val="00271197"/>
    <w:rPr>
      <w:rFonts w:ascii="Times New Roman" w:eastAsia="方正仿宋简体" w:hAnsi="Times New Roman" w:cs="Times New Roman"/>
      <w:sz w:val="18"/>
      <w:szCs w:val="18"/>
    </w:rPr>
  </w:style>
  <w:style w:type="paragraph" w:styleId="a8">
    <w:name w:val="header"/>
    <w:basedOn w:val="a"/>
    <w:link w:val="Char2"/>
    <w:uiPriority w:val="99"/>
    <w:unhideWhenUsed/>
    <w:rsid w:val="00B7220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72200"/>
    <w:rPr>
      <w:rFonts w:ascii="Times New Roman" w:eastAsia="方正仿宋简体" w:hAnsi="Times New Roman" w:cs="Times New Roman"/>
      <w:sz w:val="18"/>
      <w:szCs w:val="18"/>
    </w:rPr>
  </w:style>
  <w:style w:type="paragraph" w:styleId="a9">
    <w:name w:val="footer"/>
    <w:basedOn w:val="a"/>
    <w:link w:val="Char3"/>
    <w:uiPriority w:val="99"/>
    <w:unhideWhenUsed/>
    <w:rsid w:val="00B72200"/>
    <w:pPr>
      <w:tabs>
        <w:tab w:val="center" w:pos="4153"/>
        <w:tab w:val="right" w:pos="8306"/>
      </w:tabs>
      <w:snapToGrid w:val="0"/>
      <w:jc w:val="left"/>
    </w:pPr>
    <w:rPr>
      <w:sz w:val="18"/>
      <w:szCs w:val="18"/>
    </w:rPr>
  </w:style>
  <w:style w:type="character" w:customStyle="1" w:styleId="Char3">
    <w:name w:val="页脚 Char"/>
    <w:basedOn w:val="a0"/>
    <w:link w:val="a9"/>
    <w:uiPriority w:val="99"/>
    <w:rsid w:val="00B72200"/>
    <w:rPr>
      <w:rFonts w:ascii="Times New Roman" w:eastAsia="方正仿宋简体" w:hAnsi="Times New Roman" w:cs="Times New Roman"/>
      <w:sz w:val="18"/>
      <w:szCs w:val="18"/>
    </w:rPr>
  </w:style>
  <w:style w:type="paragraph" w:styleId="aa">
    <w:name w:val="Date"/>
    <w:basedOn w:val="a"/>
    <w:next w:val="a"/>
    <w:link w:val="Char4"/>
    <w:uiPriority w:val="99"/>
    <w:semiHidden/>
    <w:unhideWhenUsed/>
    <w:rsid w:val="00A310E1"/>
    <w:pPr>
      <w:ind w:leftChars="2500" w:left="100"/>
    </w:pPr>
  </w:style>
  <w:style w:type="character" w:customStyle="1" w:styleId="Char4">
    <w:name w:val="日期 Char"/>
    <w:basedOn w:val="a0"/>
    <w:link w:val="aa"/>
    <w:uiPriority w:val="99"/>
    <w:semiHidden/>
    <w:rsid w:val="00A310E1"/>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0201">
      <w:bodyDiv w:val="1"/>
      <w:marLeft w:val="0"/>
      <w:marRight w:val="0"/>
      <w:marTop w:val="0"/>
      <w:marBottom w:val="0"/>
      <w:divBdr>
        <w:top w:val="none" w:sz="0" w:space="0" w:color="auto"/>
        <w:left w:val="none" w:sz="0" w:space="0" w:color="auto"/>
        <w:bottom w:val="none" w:sz="0" w:space="0" w:color="auto"/>
        <w:right w:val="none" w:sz="0" w:space="0" w:color="auto"/>
      </w:divBdr>
      <w:divsChild>
        <w:div w:id="2113934144">
          <w:marLeft w:val="0"/>
          <w:marRight w:val="0"/>
          <w:marTop w:val="0"/>
          <w:marBottom w:val="0"/>
          <w:divBdr>
            <w:top w:val="none" w:sz="0" w:space="0" w:color="auto"/>
            <w:left w:val="none" w:sz="0" w:space="0" w:color="auto"/>
            <w:bottom w:val="none" w:sz="0" w:space="0" w:color="auto"/>
            <w:right w:val="none" w:sz="0" w:space="0" w:color="auto"/>
          </w:divBdr>
        </w:div>
        <w:div w:id="112600215">
          <w:marLeft w:val="0"/>
          <w:marRight w:val="0"/>
          <w:marTop w:val="0"/>
          <w:marBottom w:val="0"/>
          <w:divBdr>
            <w:top w:val="none" w:sz="0" w:space="0" w:color="auto"/>
            <w:left w:val="none" w:sz="0" w:space="0" w:color="auto"/>
            <w:bottom w:val="none" w:sz="0" w:space="0" w:color="auto"/>
            <w:right w:val="none" w:sz="0" w:space="0" w:color="auto"/>
          </w:divBdr>
        </w:div>
        <w:div w:id="1122269203">
          <w:marLeft w:val="0"/>
          <w:marRight w:val="0"/>
          <w:marTop w:val="0"/>
          <w:marBottom w:val="0"/>
          <w:divBdr>
            <w:top w:val="none" w:sz="0" w:space="0" w:color="auto"/>
            <w:left w:val="none" w:sz="0" w:space="0" w:color="auto"/>
            <w:bottom w:val="none" w:sz="0" w:space="0" w:color="auto"/>
            <w:right w:val="none" w:sz="0" w:space="0" w:color="auto"/>
          </w:divBdr>
        </w:div>
        <w:div w:id="748186553">
          <w:marLeft w:val="0"/>
          <w:marRight w:val="0"/>
          <w:marTop w:val="0"/>
          <w:marBottom w:val="0"/>
          <w:divBdr>
            <w:top w:val="none" w:sz="0" w:space="0" w:color="auto"/>
            <w:left w:val="none" w:sz="0" w:space="0" w:color="auto"/>
            <w:bottom w:val="none" w:sz="0" w:space="0" w:color="auto"/>
            <w:right w:val="none" w:sz="0" w:space="0" w:color="auto"/>
          </w:divBdr>
        </w:div>
        <w:div w:id="918487989">
          <w:marLeft w:val="0"/>
          <w:marRight w:val="0"/>
          <w:marTop w:val="0"/>
          <w:marBottom w:val="0"/>
          <w:divBdr>
            <w:top w:val="none" w:sz="0" w:space="0" w:color="auto"/>
            <w:left w:val="none" w:sz="0" w:space="0" w:color="auto"/>
            <w:bottom w:val="none" w:sz="0" w:space="0" w:color="auto"/>
            <w:right w:val="none" w:sz="0" w:space="0" w:color="auto"/>
          </w:divBdr>
        </w:div>
        <w:div w:id="1358196120">
          <w:marLeft w:val="0"/>
          <w:marRight w:val="0"/>
          <w:marTop w:val="0"/>
          <w:marBottom w:val="0"/>
          <w:divBdr>
            <w:top w:val="none" w:sz="0" w:space="0" w:color="auto"/>
            <w:left w:val="none" w:sz="0" w:space="0" w:color="auto"/>
            <w:bottom w:val="none" w:sz="0" w:space="0" w:color="auto"/>
            <w:right w:val="none" w:sz="0" w:space="0" w:color="auto"/>
          </w:divBdr>
        </w:div>
        <w:div w:id="409472442">
          <w:marLeft w:val="0"/>
          <w:marRight w:val="0"/>
          <w:marTop w:val="0"/>
          <w:marBottom w:val="0"/>
          <w:divBdr>
            <w:top w:val="none" w:sz="0" w:space="0" w:color="auto"/>
            <w:left w:val="none" w:sz="0" w:space="0" w:color="auto"/>
            <w:bottom w:val="none" w:sz="0" w:space="0" w:color="auto"/>
            <w:right w:val="none" w:sz="0" w:space="0" w:color="auto"/>
          </w:divBdr>
        </w:div>
        <w:div w:id="627206846">
          <w:marLeft w:val="0"/>
          <w:marRight w:val="0"/>
          <w:marTop w:val="0"/>
          <w:marBottom w:val="0"/>
          <w:divBdr>
            <w:top w:val="none" w:sz="0" w:space="0" w:color="auto"/>
            <w:left w:val="none" w:sz="0" w:space="0" w:color="auto"/>
            <w:bottom w:val="none" w:sz="0" w:space="0" w:color="auto"/>
            <w:right w:val="none" w:sz="0" w:space="0" w:color="auto"/>
          </w:divBdr>
        </w:div>
        <w:div w:id="609822177">
          <w:marLeft w:val="0"/>
          <w:marRight w:val="0"/>
          <w:marTop w:val="0"/>
          <w:marBottom w:val="0"/>
          <w:divBdr>
            <w:top w:val="none" w:sz="0" w:space="0" w:color="auto"/>
            <w:left w:val="none" w:sz="0" w:space="0" w:color="auto"/>
            <w:bottom w:val="none" w:sz="0" w:space="0" w:color="auto"/>
            <w:right w:val="none" w:sz="0" w:space="0" w:color="auto"/>
          </w:divBdr>
        </w:div>
        <w:div w:id="969286314">
          <w:marLeft w:val="0"/>
          <w:marRight w:val="0"/>
          <w:marTop w:val="0"/>
          <w:marBottom w:val="0"/>
          <w:divBdr>
            <w:top w:val="none" w:sz="0" w:space="0" w:color="auto"/>
            <w:left w:val="none" w:sz="0" w:space="0" w:color="auto"/>
            <w:bottom w:val="none" w:sz="0" w:space="0" w:color="auto"/>
            <w:right w:val="none" w:sz="0" w:space="0" w:color="auto"/>
          </w:divBdr>
        </w:div>
        <w:div w:id="1504706853">
          <w:marLeft w:val="0"/>
          <w:marRight w:val="0"/>
          <w:marTop w:val="0"/>
          <w:marBottom w:val="0"/>
          <w:divBdr>
            <w:top w:val="none" w:sz="0" w:space="0" w:color="auto"/>
            <w:left w:val="none" w:sz="0" w:space="0" w:color="auto"/>
            <w:bottom w:val="none" w:sz="0" w:space="0" w:color="auto"/>
            <w:right w:val="none" w:sz="0" w:space="0" w:color="auto"/>
          </w:divBdr>
        </w:div>
        <w:div w:id="2034183425">
          <w:marLeft w:val="0"/>
          <w:marRight w:val="0"/>
          <w:marTop w:val="0"/>
          <w:marBottom w:val="0"/>
          <w:divBdr>
            <w:top w:val="none" w:sz="0" w:space="0" w:color="auto"/>
            <w:left w:val="none" w:sz="0" w:space="0" w:color="auto"/>
            <w:bottom w:val="none" w:sz="0" w:space="0" w:color="auto"/>
            <w:right w:val="none" w:sz="0" w:space="0" w:color="auto"/>
          </w:divBdr>
        </w:div>
        <w:div w:id="147788220">
          <w:marLeft w:val="0"/>
          <w:marRight w:val="0"/>
          <w:marTop w:val="0"/>
          <w:marBottom w:val="0"/>
          <w:divBdr>
            <w:top w:val="none" w:sz="0" w:space="0" w:color="auto"/>
            <w:left w:val="none" w:sz="0" w:space="0" w:color="auto"/>
            <w:bottom w:val="none" w:sz="0" w:space="0" w:color="auto"/>
            <w:right w:val="none" w:sz="0" w:space="0" w:color="auto"/>
          </w:divBdr>
        </w:div>
        <w:div w:id="146742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tutt0409</dc:creator>
  <cp:lastModifiedBy>tutt0831</cp:lastModifiedBy>
  <cp:revision>8</cp:revision>
  <cp:lastPrinted>2020-12-24T02:36:00Z</cp:lastPrinted>
  <dcterms:created xsi:type="dcterms:W3CDTF">2021-09-10T05:50:00Z</dcterms:created>
  <dcterms:modified xsi:type="dcterms:W3CDTF">2021-09-10T08:55:00Z</dcterms:modified>
</cp:coreProperties>
</file>