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42163" w14:textId="7E76BEC8" w:rsidR="0010216C" w:rsidRPr="003C37B3" w:rsidRDefault="00BB5C7F" w:rsidP="00DA515B">
      <w:pPr>
        <w:jc w:val="center"/>
        <w:rPr>
          <w:b/>
          <w:sz w:val="28"/>
          <w:szCs w:val="28"/>
        </w:rPr>
      </w:pPr>
      <w:r w:rsidRPr="00BB5C7F">
        <w:rPr>
          <w:rFonts w:hint="eastAsia"/>
          <w:b/>
          <w:sz w:val="28"/>
          <w:szCs w:val="28"/>
        </w:rPr>
        <w:t>南方基金管理股份有限公司关于旗下南方收益宝货币市场基金修</w:t>
      </w:r>
      <w:r w:rsidR="00A215F7">
        <w:rPr>
          <w:rFonts w:hint="eastAsia"/>
          <w:b/>
          <w:sz w:val="28"/>
          <w:szCs w:val="28"/>
        </w:rPr>
        <w:t>改</w:t>
      </w:r>
      <w:r w:rsidRPr="00BB5C7F">
        <w:rPr>
          <w:rFonts w:hint="eastAsia"/>
          <w:b/>
          <w:sz w:val="28"/>
          <w:szCs w:val="28"/>
        </w:rPr>
        <w:t>基金合同的公告</w:t>
      </w:r>
    </w:p>
    <w:p w14:paraId="19D1A491" w14:textId="77777777" w:rsidR="00132357" w:rsidRPr="003C37B3" w:rsidRDefault="00132357" w:rsidP="00FF3779">
      <w:pPr>
        <w:spacing w:line="360" w:lineRule="auto"/>
        <w:ind w:firstLineChars="200" w:firstLine="420"/>
        <w:rPr>
          <w:rFonts w:asciiTheme="minorEastAsia" w:hAnsiTheme="minorEastAsia"/>
          <w:szCs w:val="21"/>
        </w:rPr>
      </w:pPr>
    </w:p>
    <w:p w14:paraId="75520F85" w14:textId="791F6450" w:rsidR="00974976" w:rsidRPr="003C37B3" w:rsidRDefault="00BB5C7F" w:rsidP="00FF3779">
      <w:pPr>
        <w:spacing w:line="360" w:lineRule="auto"/>
        <w:ind w:firstLineChars="200" w:firstLine="420"/>
        <w:rPr>
          <w:rFonts w:asciiTheme="minorEastAsia" w:hAnsiTheme="minorEastAsia"/>
          <w:szCs w:val="21"/>
        </w:rPr>
      </w:pPr>
      <w:r>
        <w:rPr>
          <w:rFonts w:asciiTheme="minorEastAsia" w:hAnsiTheme="minorEastAsia" w:hint="eastAsia"/>
          <w:szCs w:val="21"/>
        </w:rPr>
        <w:t>为了更好地为投资者提供服务，根据有关法律法规及基金合同的规定</w:t>
      </w:r>
      <w:r w:rsidR="00963CDD" w:rsidRPr="003C37B3">
        <w:rPr>
          <w:rFonts w:asciiTheme="minorEastAsia" w:hAnsiTheme="minorEastAsia" w:hint="eastAsia"/>
          <w:szCs w:val="21"/>
        </w:rPr>
        <w:t>，南方基金管理股份有限公司（以下简称“本基金管理人”）经与基金托管人协商一致，</w:t>
      </w:r>
      <w:r w:rsidR="00C62547" w:rsidRPr="003C37B3">
        <w:rPr>
          <w:rFonts w:asciiTheme="minorEastAsia" w:hAnsiTheme="minorEastAsia" w:hint="eastAsia"/>
          <w:szCs w:val="21"/>
        </w:rPr>
        <w:t>并报中国证监会备案，</w:t>
      </w:r>
      <w:r w:rsidR="00963CDD" w:rsidRPr="003C37B3">
        <w:rPr>
          <w:rFonts w:asciiTheme="minorEastAsia" w:hAnsiTheme="minorEastAsia" w:hint="eastAsia"/>
          <w:szCs w:val="21"/>
        </w:rPr>
        <w:t>决定</w:t>
      </w:r>
      <w:r w:rsidR="0060719F" w:rsidRPr="003C37B3">
        <w:rPr>
          <w:rFonts w:asciiTheme="minorEastAsia" w:hAnsiTheme="minorEastAsia" w:hint="eastAsia"/>
          <w:szCs w:val="21"/>
        </w:rPr>
        <w:t>自</w:t>
      </w:r>
      <w:r w:rsidR="00952BE4" w:rsidRPr="003C37B3">
        <w:rPr>
          <w:rFonts w:asciiTheme="minorEastAsia" w:hAnsiTheme="minorEastAsia" w:hint="eastAsia"/>
          <w:szCs w:val="21"/>
        </w:rPr>
        <w:t>20</w:t>
      </w:r>
      <w:r w:rsidR="00952BE4" w:rsidRPr="003C37B3">
        <w:rPr>
          <w:rFonts w:asciiTheme="minorEastAsia" w:hAnsiTheme="minorEastAsia"/>
          <w:szCs w:val="21"/>
        </w:rPr>
        <w:t>21</w:t>
      </w:r>
      <w:r w:rsidR="0060719F" w:rsidRPr="003C37B3">
        <w:rPr>
          <w:rFonts w:asciiTheme="minorEastAsia" w:hAnsiTheme="minorEastAsia" w:hint="eastAsia"/>
          <w:szCs w:val="21"/>
        </w:rPr>
        <w:t>年</w:t>
      </w:r>
      <w:r w:rsidR="009529ED">
        <w:rPr>
          <w:rFonts w:asciiTheme="minorEastAsia" w:hAnsiTheme="minorEastAsia"/>
          <w:szCs w:val="21"/>
        </w:rPr>
        <w:t>9</w:t>
      </w:r>
      <w:r w:rsidR="0060719F" w:rsidRPr="003C37B3">
        <w:rPr>
          <w:rFonts w:asciiTheme="minorEastAsia" w:hAnsiTheme="minorEastAsia" w:hint="eastAsia"/>
          <w:szCs w:val="21"/>
        </w:rPr>
        <w:t>月</w:t>
      </w:r>
      <w:r w:rsidR="009529ED">
        <w:rPr>
          <w:rFonts w:asciiTheme="minorEastAsia" w:hAnsiTheme="minorEastAsia"/>
          <w:szCs w:val="21"/>
        </w:rPr>
        <w:t>1</w:t>
      </w:r>
      <w:r w:rsidR="002B3579">
        <w:rPr>
          <w:rFonts w:asciiTheme="minorEastAsia" w:hAnsiTheme="minorEastAsia"/>
          <w:szCs w:val="21"/>
        </w:rPr>
        <w:t>5</w:t>
      </w:r>
      <w:r w:rsidR="0060719F" w:rsidRPr="003C37B3">
        <w:rPr>
          <w:rFonts w:asciiTheme="minorEastAsia" w:hAnsiTheme="minorEastAsia" w:hint="eastAsia"/>
          <w:szCs w:val="21"/>
        </w:rPr>
        <w:t>日起，</w:t>
      </w:r>
      <w:r>
        <w:rPr>
          <w:rFonts w:asciiTheme="minorEastAsia" w:hAnsiTheme="minorEastAsia" w:hint="eastAsia"/>
          <w:szCs w:val="21"/>
        </w:rPr>
        <w:t>修改</w:t>
      </w:r>
      <w:r w:rsidR="00963CDD" w:rsidRPr="003C37B3">
        <w:rPr>
          <w:rFonts w:asciiTheme="minorEastAsia" w:hAnsiTheme="minorEastAsia" w:hint="eastAsia"/>
          <w:szCs w:val="21"/>
        </w:rPr>
        <w:t>旗下</w:t>
      </w:r>
      <w:r w:rsidRPr="00BB5C7F">
        <w:rPr>
          <w:rFonts w:asciiTheme="minorEastAsia" w:hAnsiTheme="minorEastAsia" w:hint="eastAsia"/>
          <w:szCs w:val="21"/>
        </w:rPr>
        <w:t>南方收益宝货币市场基金</w:t>
      </w:r>
      <w:r w:rsidR="00DD43D6" w:rsidRPr="003C37B3">
        <w:rPr>
          <w:rFonts w:asciiTheme="minorEastAsia" w:hAnsiTheme="minorEastAsia" w:hint="eastAsia"/>
          <w:szCs w:val="21"/>
        </w:rPr>
        <w:t>（</w:t>
      </w:r>
      <w:r w:rsidR="003E5F6E" w:rsidRPr="003C37B3">
        <w:rPr>
          <w:rFonts w:asciiTheme="minorEastAsia" w:hAnsiTheme="minorEastAsia" w:hint="eastAsia"/>
          <w:szCs w:val="21"/>
        </w:rPr>
        <w:t>南方</w:t>
      </w:r>
      <w:r>
        <w:rPr>
          <w:rFonts w:asciiTheme="minorEastAsia" w:hAnsiTheme="minorEastAsia" w:hint="eastAsia"/>
          <w:szCs w:val="21"/>
        </w:rPr>
        <w:t>收益宝货币</w:t>
      </w:r>
      <w:r w:rsidR="003E5F6E" w:rsidRPr="003C37B3">
        <w:rPr>
          <w:rFonts w:asciiTheme="minorEastAsia" w:hAnsiTheme="minorEastAsia" w:hint="eastAsia"/>
          <w:szCs w:val="21"/>
        </w:rPr>
        <w:t>A</w:t>
      </w:r>
      <w:r w:rsidR="00DD43D6" w:rsidRPr="003C37B3">
        <w:rPr>
          <w:rFonts w:asciiTheme="minorEastAsia" w:hAnsiTheme="minorEastAsia"/>
          <w:szCs w:val="21"/>
        </w:rPr>
        <w:t>：</w:t>
      </w:r>
      <w:r>
        <w:rPr>
          <w:rFonts w:asciiTheme="minorEastAsia" w:hAnsiTheme="minorEastAsia"/>
          <w:szCs w:val="21"/>
        </w:rPr>
        <w:t>202307</w:t>
      </w:r>
      <w:r w:rsidR="00952BE4" w:rsidRPr="003C37B3">
        <w:rPr>
          <w:rFonts w:asciiTheme="minorEastAsia" w:hAnsiTheme="minorEastAsia" w:hint="eastAsia"/>
          <w:szCs w:val="21"/>
        </w:rPr>
        <w:t>；</w:t>
      </w:r>
      <w:r w:rsidR="003E5F6E" w:rsidRPr="003C37B3">
        <w:rPr>
          <w:rFonts w:asciiTheme="minorEastAsia" w:hAnsiTheme="minorEastAsia" w:hint="eastAsia"/>
          <w:szCs w:val="21"/>
        </w:rPr>
        <w:t>南方</w:t>
      </w:r>
      <w:r>
        <w:rPr>
          <w:rFonts w:asciiTheme="minorEastAsia" w:hAnsiTheme="minorEastAsia" w:hint="eastAsia"/>
          <w:szCs w:val="21"/>
        </w:rPr>
        <w:t>收益宝货币B</w:t>
      </w:r>
      <w:r w:rsidR="00952BE4" w:rsidRPr="003C37B3">
        <w:rPr>
          <w:rFonts w:asciiTheme="minorEastAsia" w:hAnsiTheme="minorEastAsia"/>
          <w:szCs w:val="21"/>
        </w:rPr>
        <w:t>：</w:t>
      </w:r>
      <w:r>
        <w:rPr>
          <w:rFonts w:asciiTheme="minorEastAsia" w:hAnsiTheme="minorEastAsia"/>
          <w:szCs w:val="21"/>
        </w:rPr>
        <w:t>202308</w:t>
      </w:r>
      <w:r w:rsidR="0008267B" w:rsidRPr="003C37B3">
        <w:rPr>
          <w:rFonts w:asciiTheme="minorEastAsia" w:hAnsiTheme="minorEastAsia" w:hint="eastAsia"/>
          <w:szCs w:val="21"/>
        </w:rPr>
        <w:t>）</w:t>
      </w:r>
      <w:r w:rsidR="00952BE4" w:rsidRPr="003C37B3">
        <w:rPr>
          <w:rFonts w:asciiTheme="minorEastAsia" w:hAnsiTheme="minorEastAsia" w:hint="eastAsia"/>
          <w:szCs w:val="21"/>
        </w:rPr>
        <w:t>（</w:t>
      </w:r>
      <w:r w:rsidR="00510B32" w:rsidRPr="003C37B3">
        <w:rPr>
          <w:rFonts w:asciiTheme="minorEastAsia" w:hAnsiTheme="minorEastAsia" w:hint="eastAsia"/>
          <w:szCs w:val="21"/>
        </w:rPr>
        <w:t>以下简称“本基金”</w:t>
      </w:r>
      <w:r w:rsidR="00DD43D6" w:rsidRPr="003C37B3">
        <w:rPr>
          <w:rFonts w:asciiTheme="minorEastAsia" w:hAnsiTheme="minorEastAsia" w:hint="eastAsia"/>
          <w:szCs w:val="21"/>
        </w:rPr>
        <w:t>）</w:t>
      </w:r>
      <w:r w:rsidR="00C62547" w:rsidRPr="003C37B3">
        <w:rPr>
          <w:rFonts w:asciiTheme="minorEastAsia" w:hAnsiTheme="minorEastAsia" w:hint="eastAsia"/>
          <w:szCs w:val="21"/>
        </w:rPr>
        <w:t>的</w:t>
      </w:r>
      <w:r w:rsidR="00FF35E3">
        <w:rPr>
          <w:rFonts w:asciiTheme="minorEastAsia" w:hAnsiTheme="minorEastAsia" w:hint="eastAsia"/>
          <w:szCs w:val="21"/>
        </w:rPr>
        <w:t>基金合同</w:t>
      </w:r>
      <w:r w:rsidR="007962D0" w:rsidRPr="003C37B3">
        <w:rPr>
          <w:rFonts w:asciiTheme="minorEastAsia" w:hAnsiTheme="minorEastAsia" w:hint="eastAsia"/>
          <w:szCs w:val="21"/>
        </w:rPr>
        <w:t>。</w:t>
      </w:r>
      <w:r w:rsidR="00963CDD" w:rsidRPr="003C37B3">
        <w:rPr>
          <w:rFonts w:asciiTheme="minorEastAsia" w:hAnsiTheme="minorEastAsia" w:hint="eastAsia"/>
          <w:szCs w:val="21"/>
        </w:rPr>
        <w:t>具体情况如下</w:t>
      </w:r>
      <w:r w:rsidR="00C41346" w:rsidRPr="003C37B3">
        <w:rPr>
          <w:rFonts w:asciiTheme="minorEastAsia" w:hAnsiTheme="minorEastAsia" w:hint="eastAsia"/>
          <w:szCs w:val="21"/>
        </w:rPr>
        <w:t>：</w:t>
      </w:r>
      <w:r w:rsidR="00C41346" w:rsidRPr="003C37B3" w:rsidDel="00C41346">
        <w:rPr>
          <w:rFonts w:asciiTheme="minorEastAsia" w:hAnsiTheme="minorEastAsia" w:hint="eastAsia"/>
          <w:szCs w:val="21"/>
        </w:rPr>
        <w:t xml:space="preserve"> </w:t>
      </w:r>
    </w:p>
    <w:p w14:paraId="2F3E1E8E" w14:textId="7BF66C74" w:rsidR="00F56D5E" w:rsidRPr="003C37B3" w:rsidRDefault="00FF35E3" w:rsidP="00963CDD">
      <w:pPr>
        <w:spacing w:line="360" w:lineRule="auto"/>
        <w:ind w:firstLineChars="200" w:firstLine="422"/>
        <w:rPr>
          <w:rFonts w:asciiTheme="minorEastAsia" w:hAnsiTheme="minorEastAsia"/>
          <w:b/>
          <w:szCs w:val="21"/>
        </w:rPr>
      </w:pPr>
      <w:r w:rsidRPr="00FF35E3">
        <w:rPr>
          <w:rFonts w:asciiTheme="minorEastAsia" w:hAnsiTheme="minorEastAsia" w:hint="eastAsia"/>
          <w:b/>
          <w:szCs w:val="21"/>
        </w:rPr>
        <w:t>一、修改赎回款支付时间</w:t>
      </w:r>
    </w:p>
    <w:p w14:paraId="21709DE4" w14:textId="5E43AFF4" w:rsidR="00E96566" w:rsidRDefault="00E96566" w:rsidP="002E3CFD">
      <w:pPr>
        <w:spacing w:line="360" w:lineRule="auto"/>
        <w:ind w:firstLineChars="200" w:firstLine="420"/>
        <w:rPr>
          <w:rFonts w:asciiTheme="minorEastAsia" w:hAnsiTheme="minorEastAsia"/>
          <w:szCs w:val="21"/>
        </w:rPr>
      </w:pPr>
      <w:r>
        <w:rPr>
          <w:rFonts w:asciiTheme="minorEastAsia" w:hAnsiTheme="minorEastAsia" w:hint="eastAsia"/>
          <w:szCs w:val="21"/>
        </w:rPr>
        <w:t>原表述</w:t>
      </w:r>
      <w:r>
        <w:rPr>
          <w:rFonts w:asciiTheme="minorEastAsia" w:hAnsiTheme="minorEastAsia"/>
          <w:szCs w:val="21"/>
        </w:rPr>
        <w:t>：</w:t>
      </w:r>
      <w:r w:rsidR="00FF35E3" w:rsidRPr="00FF35E3">
        <w:rPr>
          <w:rFonts w:asciiTheme="minorEastAsia" w:hAnsiTheme="minorEastAsia" w:hint="eastAsia"/>
          <w:szCs w:val="21"/>
        </w:rPr>
        <w:t>“投资人赎回申请成功后，基金管理人将在T＋7日</w:t>
      </w:r>
      <w:r w:rsidR="00260956">
        <w:rPr>
          <w:rFonts w:asciiTheme="minorEastAsia" w:hAnsiTheme="minorEastAsia" w:hint="eastAsia"/>
          <w:szCs w:val="21"/>
        </w:rPr>
        <w:t>（</w:t>
      </w:r>
      <w:r w:rsidR="00FF35E3" w:rsidRPr="00FF35E3">
        <w:rPr>
          <w:rFonts w:asciiTheme="minorEastAsia" w:hAnsiTheme="minorEastAsia" w:hint="eastAsia"/>
          <w:szCs w:val="21"/>
        </w:rPr>
        <w:t>包括该日</w:t>
      </w:r>
      <w:r w:rsidR="00260956">
        <w:rPr>
          <w:rFonts w:asciiTheme="minorEastAsia" w:hAnsiTheme="minorEastAsia" w:hint="eastAsia"/>
          <w:szCs w:val="21"/>
        </w:rPr>
        <w:t>）</w:t>
      </w:r>
      <w:r>
        <w:rPr>
          <w:rFonts w:asciiTheme="minorEastAsia" w:hAnsiTheme="minorEastAsia" w:hint="eastAsia"/>
          <w:szCs w:val="21"/>
        </w:rPr>
        <w:t>内支付赎回款项。”</w:t>
      </w:r>
    </w:p>
    <w:p w14:paraId="08395848" w14:textId="212D9F17" w:rsidR="00EA0880" w:rsidRPr="003C37B3" w:rsidRDefault="00FF35E3" w:rsidP="002E3CFD">
      <w:pPr>
        <w:spacing w:line="360" w:lineRule="auto"/>
        <w:ind w:firstLineChars="200" w:firstLine="420"/>
        <w:rPr>
          <w:rFonts w:asciiTheme="minorEastAsia" w:hAnsiTheme="minorEastAsia"/>
          <w:szCs w:val="21"/>
        </w:rPr>
      </w:pPr>
      <w:r w:rsidRPr="00FF35E3">
        <w:rPr>
          <w:rFonts w:asciiTheme="minorEastAsia" w:hAnsiTheme="minorEastAsia" w:hint="eastAsia"/>
          <w:szCs w:val="21"/>
        </w:rPr>
        <w:t>修改为</w:t>
      </w:r>
      <w:r w:rsidR="00E96566">
        <w:rPr>
          <w:rFonts w:asciiTheme="minorEastAsia" w:hAnsiTheme="minorEastAsia" w:hint="eastAsia"/>
          <w:szCs w:val="21"/>
        </w:rPr>
        <w:t>：</w:t>
      </w:r>
      <w:r w:rsidRPr="00FF35E3">
        <w:rPr>
          <w:rFonts w:asciiTheme="minorEastAsia" w:hAnsiTheme="minorEastAsia" w:hint="eastAsia"/>
          <w:szCs w:val="21"/>
        </w:rPr>
        <w:t>“投资人赎回申请成功后，基金管理人将在法律法规规定的期限内支付赎回款项。正常情况下，投资人赎回（T日）申请成功后，赎回款项于T+1日从基金托管账户划出，经销售机构划往基金份额持有人指定的银行账户</w:t>
      </w:r>
      <w:r w:rsidR="00E96566">
        <w:rPr>
          <w:rFonts w:asciiTheme="minorEastAsia" w:hAnsiTheme="minorEastAsia" w:hint="eastAsia"/>
          <w:szCs w:val="21"/>
        </w:rPr>
        <w:t>。</w:t>
      </w:r>
      <w:r w:rsidRPr="00FF35E3">
        <w:rPr>
          <w:rFonts w:asciiTheme="minorEastAsia" w:hAnsiTheme="minorEastAsia" w:hint="eastAsia"/>
          <w:szCs w:val="21"/>
        </w:rPr>
        <w:t>”</w:t>
      </w:r>
    </w:p>
    <w:p w14:paraId="57828B2F" w14:textId="3A852315" w:rsidR="005F5342" w:rsidRPr="003C37B3" w:rsidRDefault="00FF35E3" w:rsidP="002E3CFD">
      <w:pPr>
        <w:spacing w:line="360" w:lineRule="auto"/>
        <w:ind w:firstLineChars="200" w:firstLine="422"/>
        <w:rPr>
          <w:rFonts w:asciiTheme="minorEastAsia" w:hAnsiTheme="minorEastAsia"/>
          <w:b/>
          <w:szCs w:val="21"/>
        </w:rPr>
      </w:pPr>
      <w:r>
        <w:rPr>
          <w:rFonts w:asciiTheme="minorEastAsia" w:hAnsiTheme="minorEastAsia" w:hint="eastAsia"/>
          <w:b/>
          <w:szCs w:val="21"/>
        </w:rPr>
        <w:t>二、根据</w:t>
      </w:r>
      <w:r w:rsidR="00706BD9" w:rsidRPr="00706BD9">
        <w:rPr>
          <w:rFonts w:asciiTheme="minorEastAsia" w:hAnsiTheme="minorEastAsia" w:hint="eastAsia"/>
          <w:b/>
          <w:szCs w:val="21"/>
        </w:rPr>
        <w:t>《公开募集证券投资基金信息披露管理办法》、</w:t>
      </w:r>
      <w:r w:rsidR="00543A16" w:rsidRPr="00543A16">
        <w:rPr>
          <w:rFonts w:asciiTheme="minorEastAsia" w:hAnsiTheme="minorEastAsia" w:hint="eastAsia"/>
          <w:b/>
          <w:bCs/>
          <w:szCs w:val="21"/>
        </w:rPr>
        <w:t>《关于修改部分证券期货规章的决定》</w:t>
      </w:r>
      <w:r w:rsidR="00543A16">
        <w:rPr>
          <w:rFonts w:asciiTheme="minorEastAsia" w:hAnsiTheme="minorEastAsia" w:hint="eastAsia"/>
          <w:b/>
          <w:bCs/>
          <w:szCs w:val="21"/>
        </w:rPr>
        <w:t>、</w:t>
      </w:r>
      <w:r w:rsidR="00543A16" w:rsidRPr="00543A16">
        <w:rPr>
          <w:rFonts w:asciiTheme="minorEastAsia" w:hAnsiTheme="minorEastAsia" w:hint="eastAsia"/>
          <w:b/>
          <w:bCs/>
          <w:szCs w:val="21"/>
        </w:rPr>
        <w:t>《公开募集证券投资基金销售机构监督管理办法》</w:t>
      </w:r>
      <w:r w:rsidR="00543A16">
        <w:rPr>
          <w:rFonts w:asciiTheme="minorEastAsia" w:hAnsiTheme="minorEastAsia" w:hint="eastAsia"/>
          <w:b/>
          <w:bCs/>
          <w:szCs w:val="21"/>
        </w:rPr>
        <w:t>、</w:t>
      </w:r>
      <w:r w:rsidR="00543A16" w:rsidRPr="00543A16">
        <w:rPr>
          <w:rFonts w:asciiTheme="minorEastAsia" w:hAnsiTheme="minorEastAsia" w:hint="eastAsia"/>
          <w:b/>
          <w:bCs/>
          <w:szCs w:val="21"/>
        </w:rPr>
        <w:t>《合格境外机构投资者和人民币合格境外机构投资者境内证券期货投资管理办法》</w:t>
      </w:r>
      <w:r w:rsidR="00AB4C0F">
        <w:rPr>
          <w:rFonts w:asciiTheme="minorEastAsia" w:hAnsiTheme="minorEastAsia" w:hint="eastAsia"/>
          <w:b/>
          <w:bCs/>
          <w:szCs w:val="21"/>
        </w:rPr>
        <w:t>等法律法规</w:t>
      </w:r>
      <w:r>
        <w:rPr>
          <w:rFonts w:asciiTheme="minorEastAsia" w:hAnsiTheme="minorEastAsia" w:hint="eastAsia"/>
          <w:b/>
          <w:szCs w:val="21"/>
        </w:rPr>
        <w:t>调整基金合同相关条款</w:t>
      </w:r>
      <w:r w:rsidR="00260019">
        <w:rPr>
          <w:rFonts w:asciiTheme="minorEastAsia" w:hAnsiTheme="minorEastAsia" w:hint="eastAsia"/>
          <w:b/>
          <w:szCs w:val="21"/>
        </w:rPr>
        <w:t>。</w:t>
      </w:r>
      <w:bookmarkStart w:id="0" w:name="_GoBack"/>
      <w:bookmarkEnd w:id="0"/>
    </w:p>
    <w:p w14:paraId="7854C0E9" w14:textId="6606A4B0" w:rsidR="00A0161E" w:rsidRPr="003C37B3" w:rsidRDefault="00A0161E" w:rsidP="002E3CFD">
      <w:pPr>
        <w:spacing w:line="360" w:lineRule="auto"/>
        <w:ind w:firstLineChars="200" w:firstLine="420"/>
        <w:rPr>
          <w:rFonts w:asciiTheme="minorEastAsia" w:hAnsiTheme="minorEastAsia"/>
          <w:szCs w:val="21"/>
        </w:rPr>
      </w:pPr>
      <w:r w:rsidRPr="003C37B3">
        <w:rPr>
          <w:rFonts w:asciiTheme="minorEastAsia" w:hAnsiTheme="minorEastAsia" w:hint="eastAsia"/>
          <w:szCs w:val="21"/>
        </w:rPr>
        <w:t>本基金</w:t>
      </w:r>
      <w:r w:rsidR="00682BE2">
        <w:rPr>
          <w:rFonts w:asciiTheme="minorEastAsia" w:hAnsiTheme="minorEastAsia" w:hint="eastAsia"/>
          <w:szCs w:val="21"/>
        </w:rPr>
        <w:t>托管协议、</w:t>
      </w:r>
      <w:r w:rsidRPr="003C37B3">
        <w:rPr>
          <w:rFonts w:asciiTheme="minorEastAsia" w:hAnsiTheme="minorEastAsia" w:hint="eastAsia"/>
          <w:szCs w:val="21"/>
        </w:rPr>
        <w:t>招募说明书将根据上述修改同步进行相应调整。</w:t>
      </w:r>
    </w:p>
    <w:p w14:paraId="3D721220" w14:textId="2B8EBEE7" w:rsidR="00682BE2" w:rsidRPr="00682BE2" w:rsidRDefault="00E44D79" w:rsidP="00682BE2">
      <w:pPr>
        <w:spacing w:line="360" w:lineRule="auto"/>
        <w:ind w:firstLineChars="200" w:firstLine="420"/>
        <w:rPr>
          <w:rFonts w:asciiTheme="minorEastAsia" w:hAnsiTheme="minorEastAsia"/>
          <w:szCs w:val="21"/>
        </w:rPr>
      </w:pPr>
      <w:r w:rsidRPr="00E44D79">
        <w:rPr>
          <w:rFonts w:asciiTheme="minorEastAsia" w:hAnsiTheme="minorEastAsia" w:hint="eastAsia"/>
          <w:szCs w:val="21"/>
        </w:rPr>
        <w:t>上述调整属于基金合同约定的</w:t>
      </w:r>
      <w:r w:rsidRPr="00E44D79">
        <w:rPr>
          <w:rFonts w:asciiTheme="minorEastAsia" w:hAnsiTheme="minorEastAsia"/>
          <w:bCs/>
          <w:szCs w:val="21"/>
        </w:rPr>
        <w:t>不需召开基金份额持有人大会的情形</w:t>
      </w:r>
      <w:r w:rsidRPr="00E44D79">
        <w:rPr>
          <w:rFonts w:asciiTheme="minorEastAsia" w:hAnsiTheme="minorEastAsia" w:hint="eastAsia"/>
          <w:bCs/>
          <w:szCs w:val="21"/>
        </w:rPr>
        <w:t>，且</w:t>
      </w:r>
      <w:r w:rsidRPr="00E44D79">
        <w:rPr>
          <w:rFonts w:asciiTheme="minorEastAsia" w:hAnsiTheme="minorEastAsia" w:hint="eastAsia"/>
          <w:szCs w:val="21"/>
        </w:rPr>
        <w:t>对原有基金份额持有人的利益无实质性不利影响</w:t>
      </w:r>
      <w:r w:rsidR="009B0C54">
        <w:rPr>
          <w:rFonts w:asciiTheme="minorEastAsia" w:hAnsiTheme="minorEastAsia" w:hint="eastAsia"/>
          <w:bCs/>
          <w:szCs w:val="21"/>
        </w:rPr>
        <w:t>。</w:t>
      </w:r>
      <w:r w:rsidR="00F6344A" w:rsidRPr="00F6344A">
        <w:rPr>
          <w:rFonts w:asciiTheme="minorEastAsia" w:hAnsiTheme="minorEastAsia"/>
          <w:szCs w:val="21"/>
        </w:rPr>
        <w:t>本基金管理人</w:t>
      </w:r>
      <w:r w:rsidR="00F6344A">
        <w:rPr>
          <w:rFonts w:asciiTheme="minorEastAsia" w:hAnsiTheme="minorEastAsia" w:hint="eastAsia"/>
          <w:szCs w:val="21"/>
        </w:rPr>
        <w:t>已</w:t>
      </w:r>
      <w:r w:rsidR="00F6344A" w:rsidRPr="00F6344A">
        <w:rPr>
          <w:rFonts w:asciiTheme="minorEastAsia" w:hAnsiTheme="minorEastAsia"/>
          <w:szCs w:val="21"/>
        </w:rPr>
        <w:t>与基金托管人协商一致</w:t>
      </w:r>
      <w:r w:rsidR="00F6344A" w:rsidRPr="00F6344A">
        <w:rPr>
          <w:rFonts w:asciiTheme="minorEastAsia" w:hAnsiTheme="minorEastAsia" w:hint="eastAsia"/>
          <w:szCs w:val="21"/>
        </w:rPr>
        <w:t>，并已报中国证监会备案</w:t>
      </w:r>
      <w:r w:rsidR="00682BE2" w:rsidRPr="00682BE2">
        <w:rPr>
          <w:rFonts w:asciiTheme="minorEastAsia" w:hAnsiTheme="minorEastAsia" w:hint="eastAsia"/>
          <w:szCs w:val="21"/>
        </w:rPr>
        <w:t>。</w:t>
      </w:r>
    </w:p>
    <w:p w14:paraId="57257F5F" w14:textId="00E0B3C4" w:rsidR="005F5342" w:rsidRPr="00682BE2" w:rsidRDefault="005F5342" w:rsidP="002E3CFD">
      <w:pPr>
        <w:spacing w:line="360" w:lineRule="auto"/>
        <w:ind w:firstLineChars="200" w:firstLine="420"/>
        <w:rPr>
          <w:rFonts w:asciiTheme="minorEastAsia" w:hAnsiTheme="minorEastAsia"/>
          <w:szCs w:val="21"/>
        </w:rPr>
      </w:pPr>
    </w:p>
    <w:p w14:paraId="7799DF39" w14:textId="1502BCEB" w:rsidR="00E4430F" w:rsidRPr="003C37B3" w:rsidRDefault="00E4430F" w:rsidP="00E4430F">
      <w:pPr>
        <w:spacing w:line="360" w:lineRule="auto"/>
        <w:ind w:firstLineChars="200" w:firstLine="422"/>
        <w:rPr>
          <w:rFonts w:asciiTheme="minorEastAsia" w:hAnsiTheme="minorEastAsia"/>
          <w:b/>
          <w:szCs w:val="21"/>
        </w:rPr>
      </w:pPr>
      <w:r w:rsidRPr="003C37B3">
        <w:rPr>
          <w:rFonts w:asciiTheme="minorEastAsia" w:hAnsiTheme="minorEastAsia" w:hint="eastAsia"/>
          <w:b/>
          <w:szCs w:val="21"/>
        </w:rPr>
        <w:t>三、重要提示</w:t>
      </w:r>
    </w:p>
    <w:p w14:paraId="65158212" w14:textId="076C9AE8" w:rsidR="00E4430F" w:rsidRPr="003C37B3" w:rsidRDefault="00E4430F" w:rsidP="00E4430F">
      <w:pPr>
        <w:spacing w:line="360" w:lineRule="auto"/>
        <w:ind w:firstLineChars="200" w:firstLine="420"/>
        <w:rPr>
          <w:rFonts w:asciiTheme="minorEastAsia" w:hAnsiTheme="minorEastAsia"/>
          <w:szCs w:val="21"/>
        </w:rPr>
      </w:pPr>
      <w:r w:rsidRPr="003C37B3">
        <w:rPr>
          <w:rFonts w:asciiTheme="minorEastAsia" w:hAnsiTheme="minorEastAsia" w:hint="eastAsia"/>
          <w:szCs w:val="21"/>
        </w:rPr>
        <w:t>1、本次修订后的基金合同将自</w:t>
      </w:r>
      <w:r w:rsidR="00D1064D" w:rsidRPr="003C37B3">
        <w:rPr>
          <w:rFonts w:asciiTheme="minorEastAsia" w:hAnsiTheme="minorEastAsia" w:hint="eastAsia"/>
          <w:szCs w:val="21"/>
        </w:rPr>
        <w:t>20</w:t>
      </w:r>
      <w:r w:rsidR="00D1064D" w:rsidRPr="003C37B3">
        <w:rPr>
          <w:rFonts w:asciiTheme="minorEastAsia" w:hAnsiTheme="minorEastAsia"/>
          <w:szCs w:val="21"/>
        </w:rPr>
        <w:t>21</w:t>
      </w:r>
      <w:r w:rsidRPr="003C37B3">
        <w:rPr>
          <w:rFonts w:asciiTheme="minorEastAsia" w:hAnsiTheme="minorEastAsia" w:hint="eastAsia"/>
          <w:szCs w:val="21"/>
        </w:rPr>
        <w:t>年</w:t>
      </w:r>
      <w:r w:rsidR="009529ED">
        <w:rPr>
          <w:rFonts w:asciiTheme="minorEastAsia" w:hAnsiTheme="minorEastAsia"/>
          <w:szCs w:val="21"/>
        </w:rPr>
        <w:t>9</w:t>
      </w:r>
      <w:r w:rsidRPr="003C37B3">
        <w:rPr>
          <w:rFonts w:asciiTheme="minorEastAsia" w:hAnsiTheme="minorEastAsia" w:hint="eastAsia"/>
          <w:szCs w:val="21"/>
        </w:rPr>
        <w:t>月</w:t>
      </w:r>
      <w:r w:rsidR="009529ED">
        <w:rPr>
          <w:rFonts w:asciiTheme="minorEastAsia" w:hAnsiTheme="minorEastAsia"/>
          <w:szCs w:val="21"/>
        </w:rPr>
        <w:t>1</w:t>
      </w:r>
      <w:r w:rsidR="002B3579">
        <w:rPr>
          <w:rFonts w:asciiTheme="minorEastAsia" w:hAnsiTheme="minorEastAsia"/>
          <w:szCs w:val="21"/>
        </w:rPr>
        <w:t>5</w:t>
      </w:r>
      <w:r w:rsidRPr="003C37B3">
        <w:rPr>
          <w:rFonts w:asciiTheme="minorEastAsia" w:hAnsiTheme="minorEastAsia" w:hint="eastAsia"/>
          <w:szCs w:val="21"/>
        </w:rPr>
        <w:t>日起生效，</w:t>
      </w:r>
      <w:r w:rsidRPr="003C37B3">
        <w:rPr>
          <w:rFonts w:asciiTheme="minorEastAsia" w:hAnsiTheme="minorEastAsia"/>
          <w:szCs w:val="21"/>
        </w:rPr>
        <w:t>并于本公告发布之日在基金管理人网站发布</w:t>
      </w:r>
      <w:r w:rsidRPr="003C37B3">
        <w:rPr>
          <w:rFonts w:asciiTheme="minorEastAsia" w:hAnsiTheme="minorEastAsia" w:hint="eastAsia"/>
          <w:szCs w:val="21"/>
        </w:rPr>
        <w:t>。</w:t>
      </w:r>
    </w:p>
    <w:p w14:paraId="052BC9D4" w14:textId="460CC73E" w:rsidR="00E4430F" w:rsidRPr="003C37B3" w:rsidRDefault="00E4430F" w:rsidP="00E4430F">
      <w:pPr>
        <w:spacing w:line="360" w:lineRule="auto"/>
        <w:ind w:firstLineChars="200" w:firstLine="420"/>
        <w:rPr>
          <w:rFonts w:asciiTheme="minorEastAsia" w:hAnsiTheme="minorEastAsia"/>
          <w:szCs w:val="21"/>
        </w:rPr>
      </w:pPr>
      <w:r w:rsidRPr="003C37B3">
        <w:rPr>
          <w:rFonts w:asciiTheme="minorEastAsia" w:hAnsiTheme="minorEastAsia"/>
          <w:szCs w:val="21"/>
        </w:rPr>
        <w:t>2、</w:t>
      </w:r>
      <w:r w:rsidRPr="003C37B3">
        <w:rPr>
          <w:rFonts w:asciiTheme="minorEastAsia" w:hAnsiTheme="minorEastAsia" w:hint="eastAsia"/>
          <w:szCs w:val="21"/>
        </w:rPr>
        <w:t>投资人可访问本公司网站</w:t>
      </w:r>
      <w:r w:rsidR="00260956">
        <w:rPr>
          <w:rFonts w:asciiTheme="minorEastAsia" w:hAnsiTheme="minorEastAsia"/>
          <w:szCs w:val="21"/>
        </w:rPr>
        <w:t>（</w:t>
      </w:r>
      <w:r w:rsidRPr="003C37B3">
        <w:rPr>
          <w:rFonts w:asciiTheme="minorEastAsia" w:hAnsiTheme="minorEastAsia"/>
          <w:szCs w:val="21"/>
        </w:rPr>
        <w:t>www.nffund.com</w:t>
      </w:r>
      <w:r w:rsidR="00260956">
        <w:rPr>
          <w:rFonts w:asciiTheme="minorEastAsia" w:hAnsiTheme="minorEastAsia"/>
          <w:szCs w:val="21"/>
        </w:rPr>
        <w:t>）</w:t>
      </w:r>
      <w:r w:rsidRPr="003C37B3">
        <w:rPr>
          <w:rFonts w:asciiTheme="minorEastAsia" w:hAnsiTheme="minorEastAsia"/>
          <w:szCs w:val="21"/>
        </w:rPr>
        <w:t>或拨打客户服务电话（400－889－8899）咨询相关情况。</w:t>
      </w:r>
    </w:p>
    <w:p w14:paraId="7BEA82F5" w14:textId="134B4D4B" w:rsidR="00E4430F" w:rsidRPr="003C37B3" w:rsidRDefault="00E4430F" w:rsidP="00E4430F">
      <w:pPr>
        <w:spacing w:line="360" w:lineRule="auto"/>
        <w:ind w:firstLineChars="200" w:firstLine="420"/>
        <w:rPr>
          <w:rFonts w:asciiTheme="minorEastAsia" w:hAnsiTheme="minorEastAsia"/>
          <w:szCs w:val="21"/>
        </w:rPr>
      </w:pPr>
      <w:r w:rsidRPr="003C37B3">
        <w:rPr>
          <w:rFonts w:asciiTheme="minorEastAsia" w:hAnsiTheme="minorEastAsia" w:hint="eastAsia"/>
          <w:szCs w:val="21"/>
        </w:rPr>
        <w:t>本公司承诺以诚实信用、勤勉尽责的原则管理和运用基金资产，但不保证基金一定盈利，也不保证最低收益。敬请投资人注意投资风险。投资人投资于基金前应认真阅读基金的基金合同、更新的招募说明书</w:t>
      </w:r>
      <w:r w:rsidR="006E78E8" w:rsidRPr="003C37B3">
        <w:rPr>
          <w:rFonts w:asciiTheme="minorEastAsia" w:hAnsiTheme="minorEastAsia" w:hint="eastAsia"/>
          <w:szCs w:val="21"/>
        </w:rPr>
        <w:t>、基金产品资料概要</w:t>
      </w:r>
      <w:r w:rsidRPr="003C37B3">
        <w:rPr>
          <w:rFonts w:asciiTheme="minorEastAsia" w:hAnsiTheme="minorEastAsia" w:hint="eastAsia"/>
          <w:szCs w:val="21"/>
        </w:rPr>
        <w:t>等文件。</w:t>
      </w:r>
    </w:p>
    <w:p w14:paraId="17398434" w14:textId="77777777" w:rsidR="00E4430F" w:rsidRPr="003C37B3" w:rsidRDefault="00E4430F" w:rsidP="00E4430F">
      <w:pPr>
        <w:spacing w:line="360" w:lineRule="auto"/>
        <w:ind w:firstLineChars="200" w:firstLine="420"/>
        <w:rPr>
          <w:rFonts w:asciiTheme="minorEastAsia" w:hAnsiTheme="minorEastAsia"/>
          <w:color w:val="000000"/>
        </w:rPr>
      </w:pPr>
      <w:r w:rsidRPr="003C37B3">
        <w:rPr>
          <w:rFonts w:asciiTheme="minorEastAsia" w:hAnsiTheme="minorEastAsia" w:hint="eastAsia"/>
          <w:color w:val="000000"/>
        </w:rPr>
        <w:lastRenderedPageBreak/>
        <w:t>特此公告。</w:t>
      </w:r>
    </w:p>
    <w:p w14:paraId="14918A32" w14:textId="77777777" w:rsidR="00E4430F" w:rsidRPr="003C37B3" w:rsidRDefault="00E4430F" w:rsidP="00E4430F">
      <w:pPr>
        <w:spacing w:line="360" w:lineRule="auto"/>
        <w:ind w:firstLineChars="200" w:firstLine="420"/>
        <w:rPr>
          <w:rFonts w:asciiTheme="minorEastAsia" w:hAnsiTheme="minorEastAsia"/>
          <w:color w:val="000000"/>
        </w:rPr>
      </w:pPr>
    </w:p>
    <w:p w14:paraId="2E6F68B2" w14:textId="77777777" w:rsidR="00E4430F" w:rsidRPr="003C37B3" w:rsidRDefault="00E4430F" w:rsidP="00E4430F">
      <w:pPr>
        <w:spacing w:line="360" w:lineRule="auto"/>
        <w:ind w:firstLineChars="200" w:firstLine="420"/>
        <w:jc w:val="right"/>
        <w:rPr>
          <w:rFonts w:asciiTheme="minorEastAsia" w:hAnsiTheme="minorEastAsia"/>
          <w:color w:val="000000"/>
        </w:rPr>
      </w:pPr>
      <w:r w:rsidRPr="003C37B3">
        <w:rPr>
          <w:rFonts w:asciiTheme="minorEastAsia" w:hAnsiTheme="minorEastAsia" w:hint="eastAsia"/>
          <w:szCs w:val="21"/>
        </w:rPr>
        <w:t>南</w:t>
      </w:r>
      <w:r w:rsidRPr="003C37B3">
        <w:rPr>
          <w:rFonts w:asciiTheme="minorEastAsia" w:hAnsiTheme="minorEastAsia" w:hint="eastAsia"/>
          <w:color w:val="000000"/>
        </w:rPr>
        <w:t>方基金管理股份有限公司</w:t>
      </w:r>
    </w:p>
    <w:p w14:paraId="40712179" w14:textId="708D17B0" w:rsidR="00B90A48" w:rsidRPr="00FF3779" w:rsidRDefault="00D1064D" w:rsidP="00550285">
      <w:pPr>
        <w:spacing w:line="360" w:lineRule="auto"/>
        <w:jc w:val="right"/>
        <w:rPr>
          <w:rFonts w:asciiTheme="minorEastAsia" w:hAnsiTheme="minorEastAsia"/>
          <w:color w:val="000000"/>
        </w:rPr>
      </w:pPr>
      <w:r w:rsidRPr="003C37B3">
        <w:rPr>
          <w:rFonts w:asciiTheme="minorEastAsia" w:hAnsiTheme="minorEastAsia" w:hint="eastAsia"/>
          <w:color w:val="000000"/>
        </w:rPr>
        <w:t>20</w:t>
      </w:r>
      <w:r w:rsidRPr="003C37B3">
        <w:rPr>
          <w:rFonts w:asciiTheme="minorEastAsia" w:hAnsiTheme="minorEastAsia"/>
          <w:color w:val="000000"/>
        </w:rPr>
        <w:t>21</w:t>
      </w:r>
      <w:r w:rsidR="00E4430F" w:rsidRPr="003C37B3">
        <w:rPr>
          <w:rFonts w:asciiTheme="minorEastAsia" w:hAnsiTheme="minorEastAsia" w:hint="eastAsia"/>
          <w:color w:val="000000"/>
        </w:rPr>
        <w:t>年</w:t>
      </w:r>
      <w:r w:rsidR="009529ED">
        <w:rPr>
          <w:rFonts w:asciiTheme="minorEastAsia" w:hAnsiTheme="minorEastAsia"/>
          <w:color w:val="000000"/>
        </w:rPr>
        <w:t>9</w:t>
      </w:r>
      <w:r w:rsidR="00E4430F" w:rsidRPr="003C37B3">
        <w:rPr>
          <w:rFonts w:asciiTheme="minorEastAsia" w:hAnsiTheme="minorEastAsia" w:hint="eastAsia"/>
          <w:color w:val="000000"/>
        </w:rPr>
        <w:t>月</w:t>
      </w:r>
      <w:r w:rsidR="009529ED">
        <w:rPr>
          <w:rFonts w:asciiTheme="minorEastAsia" w:hAnsiTheme="minorEastAsia"/>
          <w:color w:val="000000"/>
        </w:rPr>
        <w:t>1</w:t>
      </w:r>
      <w:r w:rsidR="002B3579">
        <w:rPr>
          <w:rFonts w:asciiTheme="minorEastAsia" w:hAnsiTheme="minorEastAsia"/>
          <w:color w:val="000000"/>
        </w:rPr>
        <w:t>4</w:t>
      </w:r>
      <w:r w:rsidR="00E4430F" w:rsidRPr="003C37B3">
        <w:rPr>
          <w:rFonts w:asciiTheme="minorEastAsia" w:hAnsiTheme="minorEastAsia" w:hint="eastAsia"/>
          <w:color w:val="000000"/>
        </w:rPr>
        <w:t>日</w:t>
      </w:r>
    </w:p>
    <w:sectPr w:rsidR="00B90A48" w:rsidRPr="00FF3779" w:rsidSect="001021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8404A" w14:textId="77777777" w:rsidR="000117F5" w:rsidRDefault="000117F5" w:rsidP="00E855BB">
      <w:r>
        <w:separator/>
      </w:r>
    </w:p>
  </w:endnote>
  <w:endnote w:type="continuationSeparator" w:id="0">
    <w:p w14:paraId="444CA1BC" w14:textId="77777777" w:rsidR="000117F5" w:rsidRDefault="000117F5" w:rsidP="00E8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9DFD5" w14:textId="77777777" w:rsidR="000117F5" w:rsidRDefault="000117F5" w:rsidP="00E855BB">
      <w:r>
        <w:separator/>
      </w:r>
    </w:p>
  </w:footnote>
  <w:footnote w:type="continuationSeparator" w:id="0">
    <w:p w14:paraId="49F3E236" w14:textId="77777777" w:rsidR="000117F5" w:rsidRDefault="000117F5" w:rsidP="00E8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57"/>
    <w:rsid w:val="0000617D"/>
    <w:rsid w:val="000117F5"/>
    <w:rsid w:val="000274FB"/>
    <w:rsid w:val="000377E2"/>
    <w:rsid w:val="000377EB"/>
    <w:rsid w:val="00050411"/>
    <w:rsid w:val="000540A5"/>
    <w:rsid w:val="00054735"/>
    <w:rsid w:val="0006424A"/>
    <w:rsid w:val="0006764A"/>
    <w:rsid w:val="00070D7F"/>
    <w:rsid w:val="000823C2"/>
    <w:rsid w:val="0008267B"/>
    <w:rsid w:val="000930E9"/>
    <w:rsid w:val="000A6828"/>
    <w:rsid w:val="000B79BB"/>
    <w:rsid w:val="000C4FD4"/>
    <w:rsid w:val="000F2CF2"/>
    <w:rsid w:val="000F57BA"/>
    <w:rsid w:val="0010216C"/>
    <w:rsid w:val="00104696"/>
    <w:rsid w:val="00114609"/>
    <w:rsid w:val="00127582"/>
    <w:rsid w:val="00132357"/>
    <w:rsid w:val="00132DB9"/>
    <w:rsid w:val="00140601"/>
    <w:rsid w:val="00153F74"/>
    <w:rsid w:val="001779D7"/>
    <w:rsid w:val="0019018C"/>
    <w:rsid w:val="00192CC8"/>
    <w:rsid w:val="001970F0"/>
    <w:rsid w:val="001A7647"/>
    <w:rsid w:val="001C44F1"/>
    <w:rsid w:val="001E746C"/>
    <w:rsid w:val="001F060F"/>
    <w:rsid w:val="001F0DDF"/>
    <w:rsid w:val="00215EE8"/>
    <w:rsid w:val="002224CB"/>
    <w:rsid w:val="00223B8B"/>
    <w:rsid w:val="00224ED0"/>
    <w:rsid w:val="002335CF"/>
    <w:rsid w:val="00235AE4"/>
    <w:rsid w:val="00260019"/>
    <w:rsid w:val="00260956"/>
    <w:rsid w:val="002679C4"/>
    <w:rsid w:val="0027567E"/>
    <w:rsid w:val="002804A9"/>
    <w:rsid w:val="0028554A"/>
    <w:rsid w:val="00285D8B"/>
    <w:rsid w:val="002A08B4"/>
    <w:rsid w:val="002B2F3D"/>
    <w:rsid w:val="002B3579"/>
    <w:rsid w:val="002B4DC4"/>
    <w:rsid w:val="002C18B0"/>
    <w:rsid w:val="002D0177"/>
    <w:rsid w:val="002D389C"/>
    <w:rsid w:val="002D5039"/>
    <w:rsid w:val="002E3CFD"/>
    <w:rsid w:val="00313858"/>
    <w:rsid w:val="00316EB7"/>
    <w:rsid w:val="00317C77"/>
    <w:rsid w:val="00350CD3"/>
    <w:rsid w:val="00354AAF"/>
    <w:rsid w:val="00355487"/>
    <w:rsid w:val="00376098"/>
    <w:rsid w:val="00380145"/>
    <w:rsid w:val="003906D9"/>
    <w:rsid w:val="00390765"/>
    <w:rsid w:val="00391D5B"/>
    <w:rsid w:val="00393DF1"/>
    <w:rsid w:val="003A20B4"/>
    <w:rsid w:val="003A7D95"/>
    <w:rsid w:val="003A7DED"/>
    <w:rsid w:val="003C37B3"/>
    <w:rsid w:val="003C609E"/>
    <w:rsid w:val="003D56F0"/>
    <w:rsid w:val="003D6D28"/>
    <w:rsid w:val="003E5F6E"/>
    <w:rsid w:val="003E7B0A"/>
    <w:rsid w:val="003E7C95"/>
    <w:rsid w:val="003F74CE"/>
    <w:rsid w:val="004010FF"/>
    <w:rsid w:val="004325E9"/>
    <w:rsid w:val="004419A3"/>
    <w:rsid w:val="004620AD"/>
    <w:rsid w:val="00464163"/>
    <w:rsid w:val="0046638D"/>
    <w:rsid w:val="00481DC1"/>
    <w:rsid w:val="00487032"/>
    <w:rsid w:val="0048758A"/>
    <w:rsid w:val="00491DE9"/>
    <w:rsid w:val="00493C3E"/>
    <w:rsid w:val="0049632A"/>
    <w:rsid w:val="00496845"/>
    <w:rsid w:val="00497380"/>
    <w:rsid w:val="004A1951"/>
    <w:rsid w:val="004B45E0"/>
    <w:rsid w:val="004B655A"/>
    <w:rsid w:val="004C2E4C"/>
    <w:rsid w:val="004C36FF"/>
    <w:rsid w:val="004D38C4"/>
    <w:rsid w:val="004E7C46"/>
    <w:rsid w:val="00501459"/>
    <w:rsid w:val="00510B32"/>
    <w:rsid w:val="005204B8"/>
    <w:rsid w:val="005269A9"/>
    <w:rsid w:val="005370A5"/>
    <w:rsid w:val="00540A72"/>
    <w:rsid w:val="005435C8"/>
    <w:rsid w:val="00543A16"/>
    <w:rsid w:val="00550285"/>
    <w:rsid w:val="00553146"/>
    <w:rsid w:val="00575066"/>
    <w:rsid w:val="00594BB3"/>
    <w:rsid w:val="00596A5D"/>
    <w:rsid w:val="005A0FD0"/>
    <w:rsid w:val="005A3BB6"/>
    <w:rsid w:val="005B2FB9"/>
    <w:rsid w:val="005C20B3"/>
    <w:rsid w:val="005F5342"/>
    <w:rsid w:val="0060233F"/>
    <w:rsid w:val="00605132"/>
    <w:rsid w:val="00606D85"/>
    <w:rsid w:val="0060719F"/>
    <w:rsid w:val="006202CF"/>
    <w:rsid w:val="0062551E"/>
    <w:rsid w:val="00635B29"/>
    <w:rsid w:val="00646EE7"/>
    <w:rsid w:val="006549F0"/>
    <w:rsid w:val="00674640"/>
    <w:rsid w:val="00682BE2"/>
    <w:rsid w:val="00695C9D"/>
    <w:rsid w:val="00697EFD"/>
    <w:rsid w:val="006B21CF"/>
    <w:rsid w:val="006D393E"/>
    <w:rsid w:val="006E78E8"/>
    <w:rsid w:val="00706B4F"/>
    <w:rsid w:val="00706BD9"/>
    <w:rsid w:val="00707F6C"/>
    <w:rsid w:val="007109BD"/>
    <w:rsid w:val="00710ACA"/>
    <w:rsid w:val="00716D59"/>
    <w:rsid w:val="00717124"/>
    <w:rsid w:val="007173FD"/>
    <w:rsid w:val="00725532"/>
    <w:rsid w:val="00727CDA"/>
    <w:rsid w:val="00731E52"/>
    <w:rsid w:val="007331B2"/>
    <w:rsid w:val="007513FB"/>
    <w:rsid w:val="007914EE"/>
    <w:rsid w:val="00795EDA"/>
    <w:rsid w:val="007962D0"/>
    <w:rsid w:val="007A2FC6"/>
    <w:rsid w:val="007A60AB"/>
    <w:rsid w:val="007B5B2F"/>
    <w:rsid w:val="007B7D03"/>
    <w:rsid w:val="007C23B3"/>
    <w:rsid w:val="007C57D6"/>
    <w:rsid w:val="007F386B"/>
    <w:rsid w:val="007F7C7C"/>
    <w:rsid w:val="00810830"/>
    <w:rsid w:val="00813C52"/>
    <w:rsid w:val="008407DD"/>
    <w:rsid w:val="00841593"/>
    <w:rsid w:val="00843620"/>
    <w:rsid w:val="0087500E"/>
    <w:rsid w:val="008B7FF1"/>
    <w:rsid w:val="008C3C47"/>
    <w:rsid w:val="008D3AF0"/>
    <w:rsid w:val="008E076D"/>
    <w:rsid w:val="008E4ECB"/>
    <w:rsid w:val="008E56A9"/>
    <w:rsid w:val="008F5E65"/>
    <w:rsid w:val="00920FFB"/>
    <w:rsid w:val="00922B5F"/>
    <w:rsid w:val="00923F2B"/>
    <w:rsid w:val="0092781E"/>
    <w:rsid w:val="00927851"/>
    <w:rsid w:val="00932224"/>
    <w:rsid w:val="00935342"/>
    <w:rsid w:val="00935379"/>
    <w:rsid w:val="00943CC1"/>
    <w:rsid w:val="0094654A"/>
    <w:rsid w:val="00947AE6"/>
    <w:rsid w:val="00952224"/>
    <w:rsid w:val="009529ED"/>
    <w:rsid w:val="00952BE4"/>
    <w:rsid w:val="00963CDD"/>
    <w:rsid w:val="00971998"/>
    <w:rsid w:val="00974368"/>
    <w:rsid w:val="00974976"/>
    <w:rsid w:val="00987C71"/>
    <w:rsid w:val="009946D1"/>
    <w:rsid w:val="009B0C54"/>
    <w:rsid w:val="009C04FB"/>
    <w:rsid w:val="009C2FF5"/>
    <w:rsid w:val="009E081D"/>
    <w:rsid w:val="009E200E"/>
    <w:rsid w:val="009F216B"/>
    <w:rsid w:val="00A0143B"/>
    <w:rsid w:val="00A0161E"/>
    <w:rsid w:val="00A12347"/>
    <w:rsid w:val="00A12B17"/>
    <w:rsid w:val="00A215F7"/>
    <w:rsid w:val="00A5535D"/>
    <w:rsid w:val="00A74F16"/>
    <w:rsid w:val="00A906F3"/>
    <w:rsid w:val="00A91E09"/>
    <w:rsid w:val="00A940E8"/>
    <w:rsid w:val="00AA0CFA"/>
    <w:rsid w:val="00AA63D6"/>
    <w:rsid w:val="00AB3434"/>
    <w:rsid w:val="00AB4C0F"/>
    <w:rsid w:val="00AB5549"/>
    <w:rsid w:val="00AB7C19"/>
    <w:rsid w:val="00AC64E6"/>
    <w:rsid w:val="00AD17BF"/>
    <w:rsid w:val="00AD5C5E"/>
    <w:rsid w:val="00AE57DC"/>
    <w:rsid w:val="00B07614"/>
    <w:rsid w:val="00B10717"/>
    <w:rsid w:val="00B11207"/>
    <w:rsid w:val="00B140E9"/>
    <w:rsid w:val="00B16947"/>
    <w:rsid w:val="00B35FE0"/>
    <w:rsid w:val="00B447AA"/>
    <w:rsid w:val="00B45023"/>
    <w:rsid w:val="00B50FDE"/>
    <w:rsid w:val="00B53C43"/>
    <w:rsid w:val="00B56D5E"/>
    <w:rsid w:val="00B72415"/>
    <w:rsid w:val="00B73F4A"/>
    <w:rsid w:val="00B74614"/>
    <w:rsid w:val="00B81597"/>
    <w:rsid w:val="00B81DFD"/>
    <w:rsid w:val="00B85891"/>
    <w:rsid w:val="00B86C87"/>
    <w:rsid w:val="00B90A48"/>
    <w:rsid w:val="00B91CAD"/>
    <w:rsid w:val="00BA18FC"/>
    <w:rsid w:val="00BB5C7F"/>
    <w:rsid w:val="00BC2EFA"/>
    <w:rsid w:val="00BD47BF"/>
    <w:rsid w:val="00BD7D4A"/>
    <w:rsid w:val="00BE3877"/>
    <w:rsid w:val="00BE476F"/>
    <w:rsid w:val="00BE5357"/>
    <w:rsid w:val="00BF343E"/>
    <w:rsid w:val="00C05906"/>
    <w:rsid w:val="00C20F00"/>
    <w:rsid w:val="00C31943"/>
    <w:rsid w:val="00C41346"/>
    <w:rsid w:val="00C53082"/>
    <w:rsid w:val="00C62547"/>
    <w:rsid w:val="00C631F7"/>
    <w:rsid w:val="00C71613"/>
    <w:rsid w:val="00C7250F"/>
    <w:rsid w:val="00C90B02"/>
    <w:rsid w:val="00C95898"/>
    <w:rsid w:val="00C970E8"/>
    <w:rsid w:val="00CA5EE0"/>
    <w:rsid w:val="00CB5753"/>
    <w:rsid w:val="00CC05D1"/>
    <w:rsid w:val="00CC285B"/>
    <w:rsid w:val="00CC34D7"/>
    <w:rsid w:val="00CC604E"/>
    <w:rsid w:val="00CD4293"/>
    <w:rsid w:val="00CD678F"/>
    <w:rsid w:val="00CE0143"/>
    <w:rsid w:val="00CE513A"/>
    <w:rsid w:val="00D04298"/>
    <w:rsid w:val="00D1064D"/>
    <w:rsid w:val="00D1365B"/>
    <w:rsid w:val="00D20635"/>
    <w:rsid w:val="00D46ADC"/>
    <w:rsid w:val="00D5260A"/>
    <w:rsid w:val="00D62A17"/>
    <w:rsid w:val="00D63762"/>
    <w:rsid w:val="00D87C91"/>
    <w:rsid w:val="00DA515B"/>
    <w:rsid w:val="00DA62BB"/>
    <w:rsid w:val="00DA6B1B"/>
    <w:rsid w:val="00DB0626"/>
    <w:rsid w:val="00DB305A"/>
    <w:rsid w:val="00DB73C6"/>
    <w:rsid w:val="00DD05ED"/>
    <w:rsid w:val="00DD07A8"/>
    <w:rsid w:val="00DD43D6"/>
    <w:rsid w:val="00DE6022"/>
    <w:rsid w:val="00E07F6F"/>
    <w:rsid w:val="00E37984"/>
    <w:rsid w:val="00E4430F"/>
    <w:rsid w:val="00E44D79"/>
    <w:rsid w:val="00E467C9"/>
    <w:rsid w:val="00E52C30"/>
    <w:rsid w:val="00E5367A"/>
    <w:rsid w:val="00E55467"/>
    <w:rsid w:val="00E56F36"/>
    <w:rsid w:val="00E62C70"/>
    <w:rsid w:val="00E63BCC"/>
    <w:rsid w:val="00E855BB"/>
    <w:rsid w:val="00E85AB8"/>
    <w:rsid w:val="00E92EF9"/>
    <w:rsid w:val="00E96566"/>
    <w:rsid w:val="00EA0880"/>
    <w:rsid w:val="00EA1CFF"/>
    <w:rsid w:val="00EB4998"/>
    <w:rsid w:val="00EC38B0"/>
    <w:rsid w:val="00EE7B2B"/>
    <w:rsid w:val="00EF2F75"/>
    <w:rsid w:val="00F04FBD"/>
    <w:rsid w:val="00F05B95"/>
    <w:rsid w:val="00F21261"/>
    <w:rsid w:val="00F251E8"/>
    <w:rsid w:val="00F47579"/>
    <w:rsid w:val="00F56D5E"/>
    <w:rsid w:val="00F6344A"/>
    <w:rsid w:val="00F74F2A"/>
    <w:rsid w:val="00F831E7"/>
    <w:rsid w:val="00F942CD"/>
    <w:rsid w:val="00FA5606"/>
    <w:rsid w:val="00FC1ABC"/>
    <w:rsid w:val="00FC451C"/>
    <w:rsid w:val="00FD3667"/>
    <w:rsid w:val="00FD530D"/>
    <w:rsid w:val="00FE43B4"/>
    <w:rsid w:val="00FE4E33"/>
    <w:rsid w:val="00FE6D12"/>
    <w:rsid w:val="00FF226C"/>
    <w:rsid w:val="00FF35E3"/>
    <w:rsid w:val="00FF3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EDA40"/>
  <w15:docId w15:val="{11D10634-14EC-411C-9F5E-B0E17EAE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1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92EF9"/>
    <w:rPr>
      <w:sz w:val="21"/>
      <w:szCs w:val="21"/>
    </w:rPr>
  </w:style>
  <w:style w:type="paragraph" w:styleId="a4">
    <w:name w:val="annotation text"/>
    <w:basedOn w:val="a"/>
    <w:link w:val="a5"/>
    <w:uiPriority w:val="99"/>
    <w:semiHidden/>
    <w:unhideWhenUsed/>
    <w:rsid w:val="00E92EF9"/>
    <w:pPr>
      <w:jc w:val="left"/>
    </w:pPr>
  </w:style>
  <w:style w:type="character" w:customStyle="1" w:styleId="a5">
    <w:name w:val="批注文字 字符"/>
    <w:basedOn w:val="a0"/>
    <w:link w:val="a4"/>
    <w:uiPriority w:val="99"/>
    <w:semiHidden/>
    <w:rsid w:val="00E92EF9"/>
  </w:style>
  <w:style w:type="paragraph" w:styleId="a6">
    <w:name w:val="annotation subject"/>
    <w:basedOn w:val="a4"/>
    <w:next w:val="a4"/>
    <w:link w:val="a7"/>
    <w:uiPriority w:val="99"/>
    <w:semiHidden/>
    <w:unhideWhenUsed/>
    <w:rsid w:val="00E92EF9"/>
    <w:rPr>
      <w:b/>
      <w:bCs/>
    </w:rPr>
  </w:style>
  <w:style w:type="character" w:customStyle="1" w:styleId="a7">
    <w:name w:val="批注主题 字符"/>
    <w:basedOn w:val="a5"/>
    <w:link w:val="a6"/>
    <w:uiPriority w:val="99"/>
    <w:semiHidden/>
    <w:rsid w:val="00E92EF9"/>
    <w:rPr>
      <w:b/>
      <w:bCs/>
    </w:rPr>
  </w:style>
  <w:style w:type="paragraph" w:styleId="a8">
    <w:name w:val="Balloon Text"/>
    <w:basedOn w:val="a"/>
    <w:link w:val="a9"/>
    <w:uiPriority w:val="99"/>
    <w:semiHidden/>
    <w:unhideWhenUsed/>
    <w:rsid w:val="00E92EF9"/>
    <w:rPr>
      <w:sz w:val="18"/>
      <w:szCs w:val="18"/>
    </w:rPr>
  </w:style>
  <w:style w:type="character" w:customStyle="1" w:styleId="a9">
    <w:name w:val="批注框文本 字符"/>
    <w:basedOn w:val="a0"/>
    <w:link w:val="a8"/>
    <w:uiPriority w:val="99"/>
    <w:semiHidden/>
    <w:rsid w:val="00E92EF9"/>
    <w:rPr>
      <w:sz w:val="18"/>
      <w:szCs w:val="18"/>
    </w:rPr>
  </w:style>
  <w:style w:type="paragraph" w:styleId="aa">
    <w:name w:val="header"/>
    <w:basedOn w:val="a"/>
    <w:link w:val="ab"/>
    <w:uiPriority w:val="99"/>
    <w:unhideWhenUsed/>
    <w:rsid w:val="00E855B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E855BB"/>
    <w:rPr>
      <w:sz w:val="18"/>
      <w:szCs w:val="18"/>
    </w:rPr>
  </w:style>
  <w:style w:type="paragraph" w:styleId="ac">
    <w:name w:val="footer"/>
    <w:basedOn w:val="a"/>
    <w:link w:val="ad"/>
    <w:uiPriority w:val="99"/>
    <w:unhideWhenUsed/>
    <w:rsid w:val="00E855BB"/>
    <w:pPr>
      <w:tabs>
        <w:tab w:val="center" w:pos="4153"/>
        <w:tab w:val="right" w:pos="8306"/>
      </w:tabs>
      <w:snapToGrid w:val="0"/>
      <w:jc w:val="left"/>
    </w:pPr>
    <w:rPr>
      <w:sz w:val="18"/>
      <w:szCs w:val="18"/>
    </w:rPr>
  </w:style>
  <w:style w:type="character" w:customStyle="1" w:styleId="ad">
    <w:name w:val="页脚 字符"/>
    <w:basedOn w:val="a0"/>
    <w:link w:val="ac"/>
    <w:uiPriority w:val="99"/>
    <w:rsid w:val="00E855BB"/>
    <w:rPr>
      <w:sz w:val="18"/>
      <w:szCs w:val="18"/>
    </w:rPr>
  </w:style>
  <w:style w:type="paragraph" w:styleId="ae">
    <w:name w:val="Revision"/>
    <w:hidden/>
    <w:uiPriority w:val="99"/>
    <w:semiHidden/>
    <w:rsid w:val="00EB4998"/>
  </w:style>
  <w:style w:type="paragraph" w:styleId="af">
    <w:name w:val="Normal (Web)"/>
    <w:basedOn w:val="a"/>
    <w:uiPriority w:val="99"/>
    <w:rsid w:val="00E4430F"/>
    <w:pPr>
      <w:widowControl/>
      <w:spacing w:before="100" w:beforeAutospacing="1" w:after="100" w:afterAutospacing="1"/>
      <w:jc w:val="left"/>
    </w:pPr>
    <w:rPr>
      <w:rFonts w:ascii="Arial Unicode MS" w:eastAsia="Arial Unicode MS" w:hAnsi="Arial Unicode MS" w:cs="Arial Unicode MS" w:hint="eastAsi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C10D5-ECC4-4E5E-BAA1-216DD53B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汤艺娜</dc:creator>
  <cp:keywords/>
  <dc:description/>
  <cp:lastModifiedBy>何路遥</cp:lastModifiedBy>
  <cp:revision>24</cp:revision>
  <cp:lastPrinted>2018-03-23T11:50:00Z</cp:lastPrinted>
  <dcterms:created xsi:type="dcterms:W3CDTF">2021-08-09T05:50:00Z</dcterms:created>
  <dcterms:modified xsi:type="dcterms:W3CDTF">2021-09-13T00:55:00Z</dcterms:modified>
</cp:coreProperties>
</file>