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7C1EA6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关于调整招商产业债券型证券投资基金</w:t>
      </w:r>
      <w:r>
        <w:rPr>
          <w:rFonts w:ascii="宋体" w:hAnsi="宋体"/>
          <w:b/>
          <w:bCs/>
          <w:sz w:val="48"/>
          <w:szCs w:val="30"/>
        </w:rPr>
        <w:t>A类份额大额申购（含定期定额投资）和转换转入业务的公告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7C1EA6">
        <w:rPr>
          <w:rFonts w:hint="eastAsia"/>
          <w:b/>
          <w:sz w:val="24"/>
        </w:rPr>
        <w:t>2021</w:t>
      </w:r>
      <w:r w:rsidR="007C1EA6">
        <w:rPr>
          <w:rFonts w:hint="eastAsia"/>
          <w:b/>
          <w:sz w:val="24"/>
        </w:rPr>
        <w:t>年</w:t>
      </w:r>
      <w:r w:rsidR="007C1EA6">
        <w:rPr>
          <w:rFonts w:hint="eastAsia"/>
          <w:b/>
          <w:sz w:val="24"/>
        </w:rPr>
        <w:t>9</w:t>
      </w:r>
      <w:r w:rsidR="007C1EA6">
        <w:rPr>
          <w:rFonts w:hint="eastAsia"/>
          <w:b/>
          <w:sz w:val="24"/>
        </w:rPr>
        <w:t>月</w:t>
      </w:r>
      <w:r w:rsidR="007C1EA6">
        <w:rPr>
          <w:rFonts w:hint="eastAsia"/>
          <w:b/>
          <w:sz w:val="24"/>
        </w:rPr>
        <w:t>15</w:t>
      </w:r>
      <w:r w:rsidR="007C1EA6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7C1EA6" w:rsidP="007C1EA6">
      <w:pPr>
        <w:pStyle w:val="-1"/>
        <w:rPr>
          <w:rFonts w:hint="eastAsia"/>
        </w:rPr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C1EA6" w:rsidTr="00130804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招商产业债券型证券投资基金</w:t>
            </w:r>
          </w:p>
        </w:tc>
      </w:tr>
      <w:tr w:rsidR="007C1EA6" w:rsidTr="00B445C5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招商产业债券</w:t>
            </w:r>
          </w:p>
        </w:tc>
      </w:tr>
      <w:tr w:rsidR="007C1EA6" w:rsidTr="007314C2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t>217022</w:t>
            </w:r>
          </w:p>
        </w:tc>
      </w:tr>
      <w:tr w:rsidR="007C1EA6" w:rsidTr="00C2331B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招商基金管理有限公司</w:t>
            </w:r>
          </w:p>
        </w:tc>
      </w:tr>
      <w:tr w:rsidR="007C1EA6" w:rsidTr="007C0ABE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根据法律法规及《招商产业债券型证券投资基金基金合同》、《招商产业债券型证券投资基金招募说明书》等相关规定。</w:t>
            </w:r>
          </w:p>
        </w:tc>
      </w:tr>
      <w:tr w:rsidR="007C1EA6" w:rsidTr="00F15167">
        <w:tc>
          <w:tcPr>
            <w:tcW w:w="2130" w:type="dxa"/>
            <w:vMerge w:val="restart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7C1EA6" w:rsidTr="00E46EC8">
        <w:tc>
          <w:tcPr>
            <w:tcW w:w="2130" w:type="dxa"/>
            <w:vMerge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7C1EA6" w:rsidTr="0002697A">
        <w:tc>
          <w:tcPr>
            <w:tcW w:w="2130" w:type="dxa"/>
            <w:vMerge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100,000.00</w:t>
            </w:r>
          </w:p>
        </w:tc>
      </w:tr>
      <w:tr w:rsidR="007C1EA6" w:rsidTr="00ED7FB4">
        <w:tc>
          <w:tcPr>
            <w:tcW w:w="2130" w:type="dxa"/>
            <w:vMerge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100,000.00</w:t>
            </w:r>
          </w:p>
        </w:tc>
      </w:tr>
      <w:tr w:rsidR="007C1EA6" w:rsidTr="0038423B">
        <w:tc>
          <w:tcPr>
            <w:tcW w:w="2130" w:type="dxa"/>
            <w:vMerge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为满足投资者需求。</w:t>
            </w:r>
          </w:p>
        </w:tc>
      </w:tr>
      <w:tr w:rsidR="007C1EA6" w:rsidTr="008975E7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招商产业债券</w:t>
            </w: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招商产业债券</w:t>
            </w:r>
            <w:r>
              <w:rPr>
                <w:rFonts w:hint="eastAsia"/>
              </w:rPr>
              <w:t>C</w:t>
            </w:r>
          </w:p>
        </w:tc>
      </w:tr>
      <w:tr w:rsidR="007C1EA6" w:rsidTr="0074301E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t>217022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t>001868</w:t>
            </w:r>
          </w:p>
        </w:tc>
      </w:tr>
      <w:tr w:rsidR="007C1EA6" w:rsidTr="003B103D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C1EA6" w:rsidTr="00F557C0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100,000.00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100.00</w:t>
            </w:r>
          </w:p>
        </w:tc>
      </w:tr>
      <w:tr w:rsidR="007C1EA6" w:rsidTr="0093444F">
        <w:tc>
          <w:tcPr>
            <w:tcW w:w="4260" w:type="dxa"/>
            <w:gridSpan w:val="2"/>
          </w:tcPr>
          <w:p w:rsidR="007C1EA6" w:rsidRDefault="007C1EA6" w:rsidP="007C1E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100,000.00</w:t>
            </w:r>
          </w:p>
        </w:tc>
        <w:tc>
          <w:tcPr>
            <w:tcW w:w="2131" w:type="dxa"/>
          </w:tcPr>
          <w:p w:rsidR="007C1EA6" w:rsidRDefault="007C1EA6" w:rsidP="007C1EA6">
            <w:pPr>
              <w:jc w:val="right"/>
              <w:rPr>
                <w:rFonts w:hint="eastAsia"/>
              </w:rPr>
            </w:pPr>
            <w:r>
              <w:t>100.00</w:t>
            </w:r>
          </w:p>
        </w:tc>
      </w:tr>
    </w:tbl>
    <w:p w:rsidR="007C1EA6" w:rsidRDefault="007C1EA6" w:rsidP="007C1EA6">
      <w:pPr>
        <w:pStyle w:val="-8"/>
        <w:rPr>
          <w:rFonts w:hint="eastAsia"/>
        </w:rPr>
      </w:pPr>
      <w:r>
        <w:rPr>
          <w:rFonts w:hint="eastAsia"/>
        </w:rPr>
        <w:t>注：暂停A类份额大额定期定额投资起始日：2021年9月16日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r>
        <w:rPr>
          <w:rFonts w:hint="eastAsia"/>
        </w:rPr>
        <w:t>限制A类份额定期定额投资金额：100,000.00元</w:t>
      </w:r>
    </w:p>
    <w:p w:rsidR="007C1EA6" w:rsidRDefault="007C1EA6" w:rsidP="007C1EA6">
      <w:pPr>
        <w:pStyle w:val="-1"/>
        <w:rPr>
          <w:rFonts w:hint="eastAsia"/>
        </w:rPr>
      </w:pPr>
      <w:r>
        <w:rPr>
          <w:rFonts w:hint="eastAsia"/>
        </w:rPr>
        <w:t>其他需要提示的事项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招商基金管理有限公司（以下简称“本公司”）曾于2021年7月20日发布公告，自2021年7月21日起调整招商产业债券型证券投资基金（以下简称“本基金”）A类份额大额申购（含定期定额投资）和转换转入业务的限额，如单日单个基金账户单笔或累计申请金额超过1万元，本基金有权部分或全部拒绝。为满足投资者需求，自2021年9月16日起对本基金A类份额暂停大额申购（含定期定额投资）和转换转入业务的内容进行调整，如单日单个基金账户单笔或累计申请金额超过10万元，本基金有权部分或全部拒绝。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r>
        <w:rPr>
          <w:rFonts w:hint="eastAsia"/>
        </w:rPr>
        <w:lastRenderedPageBreak/>
        <w:t>本基金C类份额暂停大额申购和转换转入业务的限额此次不进行调整，维持为100元，暂停大额定期定额投资业务的限额此次不进行调整，维持为1000元；对通过招商银行股份有限公司办理本基金C类份额的申购（含定期定额投资）和转换转入业务的限额此次不进行调整，维持为1000元。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r>
        <w:rPr>
          <w:rFonts w:hint="eastAsia"/>
        </w:rPr>
        <w:t>在上述期间的交易日，本基金作为转出方的转换、赎回等其他业务仍照常办理。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7C1EA6" w:rsidRDefault="007C1EA6" w:rsidP="007C1EA6">
      <w:pPr>
        <w:pStyle w:val="-"/>
        <w:ind w:firstLine="420"/>
        <w:rPr>
          <w:rFonts w:hint="eastAsia"/>
        </w:rPr>
      </w:pPr>
      <w:r>
        <w:rPr>
          <w:rFonts w:hint="eastAsia"/>
        </w:rPr>
        <w:t>特此公告。</w:t>
      </w:r>
    </w:p>
    <w:p w:rsidR="007C1EA6" w:rsidRDefault="007C1EA6" w:rsidP="007C1EA6">
      <w:pPr>
        <w:pStyle w:val="-"/>
        <w:ind w:firstLine="420"/>
        <w:rPr>
          <w:rFonts w:hint="eastAsia"/>
        </w:rPr>
      </w:pPr>
    </w:p>
    <w:p w:rsidR="00A11620" w:rsidRDefault="00A11620" w:rsidP="00A11620"/>
    <w:p w:rsidR="00EF566F" w:rsidRDefault="007C1EA6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7C1EA6" w:rsidP="000911A2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A6" w:rsidRDefault="007C1EA6" w:rsidP="00D17C56">
      <w:r>
        <w:separator/>
      </w:r>
    </w:p>
  </w:endnote>
  <w:endnote w:type="continuationSeparator" w:id="0">
    <w:p w:rsidR="007C1EA6" w:rsidRDefault="007C1EA6" w:rsidP="00D1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A6" w:rsidRDefault="007C1E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47" w:rsidRPr="000008DB" w:rsidRDefault="000008DB" w:rsidP="000008DB">
    <w:pPr>
      <w:pStyle w:val="a9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7C1EA6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7C1EA6">
      <w:fldChar w:fldCharType="begin"/>
    </w:r>
    <w:r w:rsidR="007C1EA6">
      <w:instrText xml:space="preserve"> NUMPAGES  \* Arabic  \* MERGEFORMAT </w:instrText>
    </w:r>
    <w:r w:rsidR="007C1EA6">
      <w:fldChar w:fldCharType="separate"/>
    </w:r>
    <w:r w:rsidR="007C1EA6">
      <w:rPr>
        <w:noProof/>
      </w:rPr>
      <w:t>3</w:t>
    </w:r>
    <w:r w:rsidR="007C1EA6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47" w:rsidRDefault="00316817" w:rsidP="000008DB">
    <w:pPr>
      <w:pStyle w:val="a9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B32544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CC63F7">
      <w:rPr>
        <w:noProof/>
      </w:rPr>
      <w:fldChar w:fldCharType="begin"/>
    </w:r>
    <w:r w:rsidR="00CC63F7">
      <w:rPr>
        <w:noProof/>
      </w:rPr>
      <w:instrText xml:space="preserve"> NUMPAGES  \* Arabic  \* MERGEFORMAT </w:instrText>
    </w:r>
    <w:r w:rsidR="00CC63F7">
      <w:rPr>
        <w:noProof/>
      </w:rPr>
      <w:fldChar w:fldCharType="separate"/>
    </w:r>
    <w:r w:rsidR="00B32544">
      <w:rPr>
        <w:noProof/>
      </w:rPr>
      <w:t>2</w:t>
    </w:r>
    <w:r w:rsidR="00CC63F7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A6" w:rsidRDefault="007C1EA6" w:rsidP="00D17C56">
      <w:r>
        <w:separator/>
      </w:r>
    </w:p>
  </w:footnote>
  <w:footnote w:type="continuationSeparator" w:id="0">
    <w:p w:rsidR="007C1EA6" w:rsidRDefault="007C1EA6" w:rsidP="00D1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A6" w:rsidRDefault="007C1E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9A" w:rsidRPr="004976B5" w:rsidRDefault="007C1EA6" w:rsidP="00154533">
    <w:pPr>
      <w:pStyle w:val="a7"/>
    </w:pPr>
    <w:r>
      <w:rPr>
        <w:rFonts w:hint="eastAsia"/>
      </w:rPr>
      <w:t>关于调整招商产业债券型证券投资基金</w:t>
    </w:r>
    <w:r>
      <w:rPr>
        <w:rFonts w:hint="eastAsia"/>
      </w:rPr>
      <w:t>A</w:t>
    </w:r>
    <w:r>
      <w:rPr>
        <w:rFonts w:hint="eastAsia"/>
      </w:rPr>
      <w:t>类份额大额申购（含定期定额投资）和转换转入业务的公告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1F" w:rsidRDefault="007C1EA6" w:rsidP="00154533">
    <w:pPr>
      <w:pStyle w:val="a7"/>
    </w:pPr>
    <w:r>
      <w:rPr>
        <w:rFonts w:hint="eastAsia"/>
      </w:rPr>
      <w:t>关于调整招商产业债券型证券投资基金</w:t>
    </w:r>
    <w:r>
      <w:rPr>
        <w:rFonts w:hint="eastAsia"/>
      </w:rPr>
      <w:t>A</w:t>
    </w:r>
    <w:r>
      <w:rPr>
        <w:rFonts w:hint="eastAsia"/>
      </w:rPr>
      <w:t>类份额大额申购（含定期定额投资）和转换转入业务的公告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3766"/>
    <w:rsid w:val="00705609"/>
    <w:rsid w:val="007108F0"/>
    <w:rsid w:val="00750C9A"/>
    <w:rsid w:val="0078485C"/>
    <w:rsid w:val="00793ACB"/>
    <w:rsid w:val="007C1EA6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8F979"/>
  <w15:docId w15:val="{6C20D03D-7FB6-4FB0-8572-AE2B375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link w:val="20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x-none" w:eastAsia="x-none"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0">
    <w:name w:val="标题 2 字符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a4">
    <w:name w:val="普通(网站) 字符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 w:val="x-none" w:eastAsia="x-none"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1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 w:val="x-none" w:eastAsia="x-none"/>
    </w:rPr>
  </w:style>
  <w:style w:type="character" w:styleId="a5">
    <w:name w:val="Hyperlink"/>
    <w:uiPriority w:val="99"/>
    <w:unhideWhenUsed/>
    <w:rsid w:val="00E063EF"/>
    <w:rPr>
      <w:color w:val="0000FF"/>
      <w:u w:val="single"/>
    </w:rPr>
  </w:style>
  <w:style w:type="character" w:customStyle="1" w:styleId="10">
    <w:name w:val="标题 1 字符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 w:val="x-none" w:eastAsia="x-none"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 w:val="x-none" w:eastAsia="x-none"/>
    </w:rPr>
  </w:style>
  <w:style w:type="table" w:styleId="a6">
    <w:name w:val="Table Grid"/>
    <w:basedOn w:val="a1"/>
    <w:rsid w:val="00C9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 w:val="x-none" w:eastAsia="x-none"/>
    </w:rPr>
  </w:style>
  <w:style w:type="table" w:customStyle="1" w:styleId="-0">
    <w:name w:val="模板-表格"/>
    <w:basedOn w:val="a1"/>
    <w:rsid w:val="00793A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7">
    <w:name w:val="header"/>
    <w:basedOn w:val="a"/>
    <w:link w:val="a8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D17C56"/>
    <w:rPr>
      <w:kern w:val="2"/>
      <w:sz w:val="18"/>
      <w:szCs w:val="18"/>
    </w:rPr>
  </w:style>
  <w:style w:type="paragraph" w:styleId="a9">
    <w:name w:val="footer"/>
    <w:basedOn w:val="a"/>
    <w:link w:val="aa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D17C56"/>
    <w:rPr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b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DEEA-96E9-48CE-87D2-65DD9EA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>MC SYSTEM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dcterms:created xsi:type="dcterms:W3CDTF">2021-09-14T06:41:00Z</dcterms:created>
  <dcterms:modified xsi:type="dcterms:W3CDTF">2021-09-14T06:41:00Z</dcterms:modified>
</cp:coreProperties>
</file>