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44740" w14:textId="217B3221" w:rsidR="00073D8B" w:rsidRDefault="008252E4" w:rsidP="00FC41CD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关于</w:t>
      </w:r>
      <w:r w:rsidR="006819A8" w:rsidRPr="006819A8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南方中证</w:t>
      </w:r>
      <w:r w:rsidR="006819A8" w:rsidRPr="006819A8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1000</w:t>
      </w:r>
      <w:r w:rsidR="006819A8" w:rsidRPr="006819A8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交易型开放式指数证券投资基金发起式联接基金</w:t>
      </w:r>
      <w:r w:rsidR="00CF381C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调整</w:t>
      </w:r>
      <w:r w:rsidR="00DB55D8" w:rsidRPr="00DB55D8">
        <w:rPr>
          <w:rFonts w:ascii="Times New Roman" w:eastAsia="宋体" w:hAnsi="Times New Roman" w:cs="Times New Roman" w:hint="eastAsia"/>
          <w:b/>
          <w:color w:val="333333"/>
          <w:kern w:val="0"/>
          <w:sz w:val="28"/>
          <w:szCs w:val="28"/>
        </w:rPr>
        <w:t>募集期的公告</w:t>
      </w:r>
    </w:p>
    <w:p w14:paraId="7E7E1A4B" w14:textId="77777777" w:rsidR="008229FE" w:rsidRPr="005A1533" w:rsidRDefault="008229FE" w:rsidP="00DB55D8">
      <w:pPr>
        <w:widowControl/>
        <w:spacing w:line="360" w:lineRule="auto"/>
        <w:ind w:firstLineChars="200" w:firstLine="562"/>
        <w:jc w:val="center"/>
        <w:rPr>
          <w:rFonts w:ascii="Times New Roman" w:eastAsia="宋体" w:hAnsi="Times New Roman" w:cs="Times New Roman"/>
          <w:b/>
          <w:color w:val="333333"/>
          <w:kern w:val="0"/>
          <w:sz w:val="28"/>
          <w:szCs w:val="28"/>
        </w:rPr>
      </w:pPr>
    </w:p>
    <w:p w14:paraId="46C3AA5A" w14:textId="6E0B716A" w:rsidR="006D43FB" w:rsidRPr="00CC4AE7" w:rsidRDefault="00DB55D8" w:rsidP="00D033C8">
      <w:pPr>
        <w:widowControl/>
        <w:spacing w:line="360" w:lineRule="auto"/>
        <w:ind w:firstLineChars="200" w:firstLine="420"/>
        <w:rPr>
          <w:rFonts w:asciiTheme="majorEastAsia" w:eastAsiaTheme="majorEastAsia" w:hAnsiTheme="majorEastAsia"/>
          <w:kern w:val="3"/>
          <w:szCs w:val="21"/>
        </w:rPr>
      </w:pPr>
      <w:r w:rsidRPr="00CC4AE7">
        <w:rPr>
          <w:rFonts w:asciiTheme="majorEastAsia" w:eastAsiaTheme="majorEastAsia" w:hAnsiTheme="majorEastAsia" w:hint="eastAsia"/>
          <w:kern w:val="3"/>
          <w:szCs w:val="21"/>
        </w:rPr>
        <w:t>经</w:t>
      </w:r>
      <w:r w:rsidR="00005083" w:rsidRPr="00CC4AE7">
        <w:rPr>
          <w:rFonts w:asciiTheme="majorEastAsia" w:eastAsiaTheme="majorEastAsia" w:hAnsiTheme="majorEastAsia" w:hint="eastAsia"/>
          <w:kern w:val="3"/>
          <w:szCs w:val="21"/>
        </w:rPr>
        <w:t>中国证监会</w:t>
      </w:r>
      <w:r w:rsidR="00F87662" w:rsidRPr="00CC4AE7">
        <w:rPr>
          <w:rFonts w:asciiTheme="majorEastAsia" w:eastAsiaTheme="majorEastAsia" w:hAnsiTheme="majorEastAsia" w:hint="eastAsia"/>
          <w:kern w:val="3"/>
          <w:szCs w:val="21"/>
        </w:rPr>
        <w:t>2021年3月5日证监许可[2021]732号</w:t>
      </w:r>
      <w:r w:rsidR="007022B8" w:rsidRPr="00CC4AE7">
        <w:rPr>
          <w:rFonts w:asciiTheme="majorEastAsia" w:eastAsiaTheme="majorEastAsia" w:hAnsiTheme="majorEastAsia" w:hint="eastAsia"/>
          <w:kern w:val="3"/>
          <w:szCs w:val="21"/>
        </w:rPr>
        <w:t>文</w:t>
      </w:r>
      <w:r w:rsidR="008C6814" w:rsidRPr="00CC4AE7">
        <w:rPr>
          <w:rFonts w:asciiTheme="majorEastAsia" w:eastAsiaTheme="majorEastAsia" w:hAnsiTheme="majorEastAsia" w:hint="eastAsia"/>
          <w:kern w:val="3"/>
          <w:szCs w:val="21"/>
        </w:rPr>
        <w:t>注册</w:t>
      </w:r>
      <w:r w:rsidRPr="00CC4AE7">
        <w:rPr>
          <w:rFonts w:asciiTheme="majorEastAsia" w:eastAsiaTheme="majorEastAsia" w:hAnsiTheme="majorEastAsia" w:hint="eastAsia"/>
          <w:kern w:val="3"/>
          <w:szCs w:val="21"/>
        </w:rPr>
        <w:t>，</w:t>
      </w:r>
      <w:r w:rsidR="00DF4F97" w:rsidRPr="00CC4AE7">
        <w:rPr>
          <w:rFonts w:asciiTheme="majorEastAsia" w:eastAsiaTheme="majorEastAsia" w:hAnsiTheme="majorEastAsia" w:hint="eastAsia"/>
          <w:kern w:val="3"/>
          <w:szCs w:val="21"/>
        </w:rPr>
        <w:t>南方中证1000交易型开放式指数证券投资基金发起式联接基金</w:t>
      </w:r>
      <w:r w:rsidRPr="00CC4AE7">
        <w:rPr>
          <w:rFonts w:asciiTheme="majorEastAsia" w:eastAsiaTheme="majorEastAsia" w:hAnsiTheme="majorEastAsia" w:hint="eastAsia"/>
          <w:kern w:val="3"/>
          <w:szCs w:val="21"/>
        </w:rPr>
        <w:t>（以下简称“本基金”</w:t>
      </w:r>
      <w:r w:rsidR="008252E4" w:rsidRPr="00CC4AE7">
        <w:rPr>
          <w:rFonts w:asciiTheme="majorEastAsia" w:eastAsiaTheme="majorEastAsia" w:hAnsiTheme="majorEastAsia" w:hint="eastAsia"/>
          <w:kern w:val="3"/>
          <w:szCs w:val="21"/>
        </w:rPr>
        <w:t>，</w:t>
      </w:r>
      <w:r w:rsidR="00100580" w:rsidRPr="00CC4AE7">
        <w:rPr>
          <w:rFonts w:asciiTheme="majorEastAsia" w:eastAsiaTheme="majorEastAsia" w:hAnsiTheme="majorEastAsia" w:hint="eastAsia"/>
          <w:kern w:val="3"/>
          <w:szCs w:val="21"/>
        </w:rPr>
        <w:t>A类份额基金简称：南方中证1000联接A，基金代码：011860；C类份额基金简称：南方中证1000联接C，基金代码：011861</w:t>
      </w:r>
      <w:r w:rsidRPr="00CC4AE7">
        <w:rPr>
          <w:rFonts w:asciiTheme="majorEastAsia" w:eastAsiaTheme="majorEastAsia" w:hAnsiTheme="majorEastAsia" w:hint="eastAsia"/>
          <w:kern w:val="3"/>
          <w:szCs w:val="21"/>
        </w:rPr>
        <w:t>）原定</w:t>
      </w:r>
      <w:r w:rsidR="00414B87" w:rsidRPr="00414B87">
        <w:rPr>
          <w:rFonts w:asciiTheme="majorEastAsia" w:eastAsiaTheme="majorEastAsia" w:hAnsiTheme="majorEastAsia" w:hint="eastAsia"/>
          <w:kern w:val="3"/>
          <w:szCs w:val="21"/>
        </w:rPr>
        <w:t>募集期</w:t>
      </w:r>
      <w:r w:rsidRPr="00CC4AE7">
        <w:rPr>
          <w:rFonts w:asciiTheme="majorEastAsia" w:eastAsiaTheme="majorEastAsia" w:hAnsiTheme="majorEastAsia" w:hint="eastAsia"/>
          <w:kern w:val="3"/>
          <w:szCs w:val="21"/>
        </w:rPr>
        <w:t>为</w:t>
      </w:r>
      <w:r w:rsidR="00414B87" w:rsidRPr="00414B87">
        <w:rPr>
          <w:rFonts w:asciiTheme="majorEastAsia" w:eastAsiaTheme="majorEastAsia" w:hAnsiTheme="majorEastAsia" w:hint="eastAsia"/>
          <w:kern w:val="3"/>
          <w:szCs w:val="21"/>
        </w:rPr>
        <w:t>2021年9月3日</w:t>
      </w:r>
      <w:r w:rsidR="00414B87">
        <w:rPr>
          <w:rFonts w:asciiTheme="majorEastAsia" w:eastAsiaTheme="majorEastAsia" w:hAnsiTheme="majorEastAsia" w:hint="eastAsia"/>
          <w:kern w:val="3"/>
          <w:szCs w:val="21"/>
        </w:rPr>
        <w:t>至</w:t>
      </w:r>
      <w:r w:rsidR="0023487D" w:rsidRPr="00CC4AE7">
        <w:rPr>
          <w:rFonts w:asciiTheme="majorEastAsia" w:eastAsiaTheme="majorEastAsia" w:hAnsiTheme="majorEastAsia" w:hint="eastAsia"/>
          <w:kern w:val="3"/>
          <w:szCs w:val="21"/>
        </w:rPr>
        <w:t>2021年12月2日</w:t>
      </w:r>
      <w:r w:rsidRPr="00CC4AE7">
        <w:rPr>
          <w:rFonts w:asciiTheme="majorEastAsia" w:eastAsiaTheme="majorEastAsia" w:hAnsiTheme="majorEastAsia" w:hint="eastAsia"/>
          <w:kern w:val="3"/>
          <w:szCs w:val="21"/>
        </w:rPr>
        <w:t>。</w:t>
      </w:r>
    </w:p>
    <w:p w14:paraId="5B6B2951" w14:textId="4680F5A2" w:rsidR="00C835D4" w:rsidRPr="00CC4AE7" w:rsidRDefault="00DC1EA2" w:rsidP="00D033C8">
      <w:pPr>
        <w:widowControl/>
        <w:spacing w:line="360" w:lineRule="auto"/>
        <w:ind w:firstLineChars="200" w:firstLine="420"/>
        <w:rPr>
          <w:rFonts w:asciiTheme="majorEastAsia" w:eastAsiaTheme="majorEastAsia" w:hAnsiTheme="majorEastAsia"/>
          <w:kern w:val="3"/>
          <w:szCs w:val="21"/>
        </w:rPr>
      </w:pPr>
      <w:r w:rsidRPr="00DC1EA2">
        <w:rPr>
          <w:rFonts w:asciiTheme="majorEastAsia" w:eastAsiaTheme="majorEastAsia" w:hAnsiTheme="majorEastAsia" w:hint="eastAsia"/>
          <w:kern w:val="3"/>
          <w:szCs w:val="21"/>
        </w:rPr>
        <w:t>依据《中华人民共和国证券投资基金法》、《公开募集证券投资基金运作管理办法》以及《南方中证1000交易型开放式指数证券投资基金发起式联接基金基金合同》、《南方中证1000交易型开放式指数证券投资基金发起式联接基金招募说明书》的有关规定，经本基金管理人南方基金管理股份有限公司（以下简称“本公司”）与本基金托管人</w:t>
      </w:r>
      <w:r w:rsidR="00FB1171">
        <w:rPr>
          <w:rFonts w:asciiTheme="majorEastAsia" w:eastAsiaTheme="majorEastAsia" w:hAnsiTheme="majorEastAsia" w:hint="eastAsia"/>
          <w:kern w:val="3"/>
          <w:szCs w:val="21"/>
        </w:rPr>
        <w:t>招商</w:t>
      </w:r>
      <w:r w:rsidRPr="00DC1EA2">
        <w:rPr>
          <w:rFonts w:asciiTheme="majorEastAsia" w:eastAsiaTheme="majorEastAsia" w:hAnsiTheme="majorEastAsia" w:hint="eastAsia"/>
          <w:kern w:val="3"/>
          <w:szCs w:val="21"/>
        </w:rPr>
        <w:t>银行股份有限公司协商一致，决定将本基金</w:t>
      </w:r>
      <w:r w:rsidR="008B1887" w:rsidRPr="008B1887">
        <w:rPr>
          <w:rFonts w:asciiTheme="majorEastAsia" w:eastAsiaTheme="majorEastAsia" w:hAnsiTheme="majorEastAsia" w:hint="eastAsia"/>
          <w:kern w:val="3"/>
          <w:szCs w:val="21"/>
        </w:rPr>
        <w:t>募集期</w:t>
      </w:r>
      <w:r w:rsidR="00352790">
        <w:rPr>
          <w:rFonts w:asciiTheme="majorEastAsia" w:eastAsiaTheme="majorEastAsia" w:hAnsiTheme="majorEastAsia" w:hint="eastAsia"/>
          <w:kern w:val="3"/>
          <w:szCs w:val="21"/>
        </w:rPr>
        <w:t>调整</w:t>
      </w:r>
      <w:r w:rsidR="009F5483" w:rsidRPr="009F5483">
        <w:rPr>
          <w:rFonts w:asciiTheme="majorEastAsia" w:eastAsiaTheme="majorEastAsia" w:hAnsiTheme="majorEastAsia" w:hint="eastAsia"/>
          <w:kern w:val="3"/>
          <w:szCs w:val="21"/>
        </w:rPr>
        <w:t>为2021年9月3日</w:t>
      </w:r>
      <w:bookmarkStart w:id="0" w:name="_GoBack"/>
      <w:bookmarkEnd w:id="0"/>
      <w:r w:rsidR="00352790">
        <w:rPr>
          <w:rFonts w:asciiTheme="majorEastAsia" w:eastAsiaTheme="majorEastAsia" w:hAnsiTheme="majorEastAsia" w:hint="eastAsia"/>
          <w:kern w:val="3"/>
          <w:szCs w:val="21"/>
        </w:rPr>
        <w:t>至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20</w:t>
      </w:r>
      <w:r w:rsidR="000719D7" w:rsidRPr="00CC4AE7">
        <w:rPr>
          <w:rFonts w:asciiTheme="majorEastAsia" w:eastAsiaTheme="majorEastAsia" w:hAnsiTheme="majorEastAsia"/>
          <w:kern w:val="3"/>
          <w:szCs w:val="21"/>
        </w:rPr>
        <w:t>21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年</w:t>
      </w:r>
      <w:r w:rsidR="008B0EBA" w:rsidRPr="00CC4AE7">
        <w:rPr>
          <w:rFonts w:asciiTheme="majorEastAsia" w:eastAsiaTheme="majorEastAsia" w:hAnsiTheme="majorEastAsia" w:hint="eastAsia"/>
          <w:kern w:val="3"/>
          <w:szCs w:val="21"/>
        </w:rPr>
        <w:t>9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月</w:t>
      </w:r>
      <w:r w:rsidR="00463820" w:rsidRPr="00CC4AE7">
        <w:rPr>
          <w:rFonts w:asciiTheme="majorEastAsia" w:eastAsiaTheme="majorEastAsia" w:hAnsiTheme="majorEastAsia" w:hint="eastAsia"/>
          <w:kern w:val="3"/>
          <w:szCs w:val="21"/>
        </w:rPr>
        <w:t>23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日，</w:t>
      </w:r>
      <w:r w:rsidR="00771AB0" w:rsidRPr="00771AB0">
        <w:rPr>
          <w:rFonts w:asciiTheme="majorEastAsia" w:eastAsiaTheme="majorEastAsia" w:hAnsiTheme="majorEastAsia" w:hint="eastAsia"/>
          <w:kern w:val="3"/>
          <w:szCs w:val="21"/>
        </w:rPr>
        <w:t>即本基金于2021年9月</w:t>
      </w:r>
      <w:r w:rsidR="00546C7C">
        <w:rPr>
          <w:rFonts w:asciiTheme="majorEastAsia" w:eastAsiaTheme="majorEastAsia" w:hAnsiTheme="majorEastAsia" w:hint="eastAsia"/>
          <w:kern w:val="3"/>
          <w:szCs w:val="21"/>
        </w:rPr>
        <w:t>23</w:t>
      </w:r>
      <w:r w:rsidR="00771AB0" w:rsidRPr="00771AB0">
        <w:rPr>
          <w:rFonts w:asciiTheme="majorEastAsia" w:eastAsiaTheme="majorEastAsia" w:hAnsiTheme="majorEastAsia" w:hint="eastAsia"/>
          <w:kern w:val="3"/>
          <w:szCs w:val="21"/>
        </w:rPr>
        <w:t>日结束募集，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并自20</w:t>
      </w:r>
      <w:r w:rsidR="00ED74D3" w:rsidRPr="00CC4AE7">
        <w:rPr>
          <w:rFonts w:asciiTheme="majorEastAsia" w:eastAsiaTheme="majorEastAsia" w:hAnsiTheme="majorEastAsia"/>
          <w:kern w:val="3"/>
          <w:szCs w:val="21"/>
        </w:rPr>
        <w:t>21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年</w:t>
      </w:r>
      <w:r w:rsidR="007A7839" w:rsidRPr="00CC4AE7">
        <w:rPr>
          <w:rFonts w:asciiTheme="majorEastAsia" w:eastAsiaTheme="majorEastAsia" w:hAnsiTheme="majorEastAsia"/>
          <w:kern w:val="3"/>
          <w:szCs w:val="21"/>
        </w:rPr>
        <w:t>9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月</w:t>
      </w:r>
      <w:r w:rsidR="007A7839" w:rsidRPr="00CC4AE7">
        <w:rPr>
          <w:rFonts w:asciiTheme="majorEastAsia" w:eastAsiaTheme="majorEastAsia" w:hAnsiTheme="majorEastAsia" w:hint="eastAsia"/>
          <w:kern w:val="3"/>
          <w:szCs w:val="21"/>
        </w:rPr>
        <w:t>24</w:t>
      </w:r>
      <w:r w:rsidR="00C835D4" w:rsidRPr="00CC4AE7">
        <w:rPr>
          <w:rFonts w:asciiTheme="majorEastAsia" w:eastAsiaTheme="majorEastAsia" w:hAnsiTheme="majorEastAsia" w:hint="eastAsia"/>
          <w:kern w:val="3"/>
          <w:szCs w:val="21"/>
        </w:rPr>
        <w:t>日起不再接受认购申请。</w:t>
      </w:r>
    </w:p>
    <w:p w14:paraId="391CF479" w14:textId="07DC6CE0" w:rsidR="00FE4F26" w:rsidRPr="00CC4AE7" w:rsidRDefault="00FE4F26" w:rsidP="00D033C8">
      <w:pPr>
        <w:widowControl/>
        <w:spacing w:line="360" w:lineRule="auto"/>
        <w:ind w:firstLineChars="200" w:firstLine="420"/>
        <w:rPr>
          <w:rFonts w:asciiTheme="majorEastAsia" w:eastAsiaTheme="majorEastAsia" w:hAnsiTheme="majorEastAsia" w:cs="Times New Roman"/>
          <w:color w:val="333333"/>
          <w:kern w:val="0"/>
          <w:szCs w:val="24"/>
        </w:rPr>
      </w:pPr>
      <w:r w:rsidRPr="00CC4AE7">
        <w:rPr>
          <w:rFonts w:asciiTheme="majorEastAsia" w:eastAsiaTheme="majorEastAsia" w:hAnsiTheme="majorEastAsia" w:cs="Times New Roman"/>
          <w:color w:val="333333"/>
          <w:kern w:val="0"/>
          <w:szCs w:val="24"/>
        </w:rPr>
        <w:t>投资者欲了解本基金的详细情况，请阅读本基金的基金合同、招募说明书</w:t>
      </w:r>
      <w:r w:rsidR="00931D81" w:rsidRPr="00CC4AE7">
        <w:rPr>
          <w:rFonts w:asciiTheme="majorEastAsia" w:eastAsiaTheme="majorEastAsia" w:hAnsiTheme="majorEastAsia" w:cs="Times New Roman" w:hint="eastAsia"/>
          <w:color w:val="333333"/>
          <w:kern w:val="0"/>
          <w:szCs w:val="24"/>
        </w:rPr>
        <w:t>、</w:t>
      </w:r>
      <w:r w:rsidR="00DD39F4">
        <w:rPr>
          <w:rFonts w:asciiTheme="majorEastAsia" w:eastAsiaTheme="majorEastAsia" w:hAnsiTheme="majorEastAsia" w:cs="Times New Roman" w:hint="eastAsia"/>
          <w:color w:val="333333"/>
          <w:kern w:val="0"/>
          <w:szCs w:val="24"/>
        </w:rPr>
        <w:t>基金</w:t>
      </w:r>
      <w:r w:rsidR="00931D81" w:rsidRPr="00CC4AE7">
        <w:rPr>
          <w:rFonts w:asciiTheme="majorEastAsia" w:eastAsiaTheme="majorEastAsia" w:hAnsiTheme="majorEastAsia" w:hint="eastAsia"/>
        </w:rPr>
        <w:t>产品资料概要</w:t>
      </w:r>
      <w:r w:rsidR="00DF7FFB" w:rsidRPr="00CC4AE7">
        <w:rPr>
          <w:rFonts w:asciiTheme="majorEastAsia" w:eastAsiaTheme="majorEastAsia" w:hAnsiTheme="majorEastAsia" w:cs="Times New Roman"/>
          <w:color w:val="333333"/>
          <w:kern w:val="0"/>
          <w:szCs w:val="24"/>
        </w:rPr>
        <w:t>及其更新</w:t>
      </w:r>
      <w:r w:rsidRPr="00CC4AE7">
        <w:rPr>
          <w:rFonts w:asciiTheme="majorEastAsia" w:eastAsiaTheme="majorEastAsia" w:hAnsiTheme="majorEastAsia" w:cs="Times New Roman"/>
          <w:color w:val="333333"/>
          <w:kern w:val="0"/>
          <w:szCs w:val="24"/>
        </w:rPr>
        <w:t>。投资者也可</w:t>
      </w:r>
      <w:r w:rsidRPr="00CC4AE7">
        <w:rPr>
          <w:rFonts w:asciiTheme="majorEastAsia" w:eastAsiaTheme="majorEastAsia" w:hAnsiTheme="majorEastAsia" w:cs="Times New Roman" w:hint="eastAsia"/>
          <w:color w:val="333333"/>
          <w:kern w:val="0"/>
          <w:szCs w:val="24"/>
        </w:rPr>
        <w:t>访问</w:t>
      </w:r>
      <w:r w:rsidRPr="00CC4AE7">
        <w:rPr>
          <w:rFonts w:asciiTheme="majorEastAsia" w:eastAsiaTheme="majorEastAsia" w:hAnsiTheme="majorEastAsia" w:cs="Times New Roman"/>
          <w:color w:val="333333"/>
          <w:kern w:val="0"/>
          <w:szCs w:val="24"/>
        </w:rPr>
        <w:t>本公司网站(</w:t>
      </w:r>
      <w:hyperlink r:id="rId6" w:history="1">
        <w:r w:rsidRPr="00CC4AE7">
          <w:rPr>
            <w:rFonts w:asciiTheme="majorEastAsia" w:eastAsiaTheme="majorEastAsia" w:hAnsiTheme="majorEastAsia" w:cs="Times New Roman"/>
            <w:color w:val="333333"/>
            <w:kern w:val="0"/>
            <w:szCs w:val="24"/>
          </w:rPr>
          <w:t>www.nffund.com)或拨打客户服务电话</w:t>
        </w:r>
      </w:hyperlink>
      <w:r w:rsidRPr="00CC4AE7">
        <w:rPr>
          <w:rFonts w:asciiTheme="majorEastAsia" w:eastAsiaTheme="majorEastAsia" w:hAnsiTheme="majorEastAsia" w:cs="Times New Roman"/>
          <w:color w:val="333333"/>
          <w:kern w:val="0"/>
          <w:szCs w:val="24"/>
        </w:rPr>
        <w:t>（400－889－8899）咨询相关情况。</w:t>
      </w:r>
    </w:p>
    <w:p w14:paraId="26DB9CF3" w14:textId="77777777" w:rsidR="00FE4F26" w:rsidRPr="00CC4AE7" w:rsidRDefault="00FE4F26" w:rsidP="00D033C8">
      <w:pPr>
        <w:widowControl/>
        <w:spacing w:line="360" w:lineRule="auto"/>
        <w:ind w:firstLineChars="200" w:firstLine="420"/>
        <w:rPr>
          <w:rFonts w:asciiTheme="majorEastAsia" w:eastAsiaTheme="majorEastAsia" w:hAnsiTheme="majorEastAsia" w:cs="Times New Roman"/>
          <w:color w:val="333333"/>
          <w:kern w:val="0"/>
          <w:szCs w:val="24"/>
        </w:rPr>
      </w:pPr>
      <w:r w:rsidRPr="00CC4AE7">
        <w:rPr>
          <w:rFonts w:asciiTheme="majorEastAsia" w:eastAsiaTheme="majorEastAsia" w:hAnsiTheme="majorEastAsia" w:cs="Times New Roman"/>
          <w:color w:val="333333"/>
          <w:kern w:val="0"/>
          <w:szCs w:val="24"/>
        </w:rPr>
        <w:t>特此公告。</w:t>
      </w:r>
    </w:p>
    <w:p w14:paraId="5220EBB2" w14:textId="59963680" w:rsidR="00FE4F26" w:rsidRDefault="00FE4F26" w:rsidP="00D033C8">
      <w:pPr>
        <w:widowControl/>
        <w:spacing w:line="360" w:lineRule="auto"/>
        <w:ind w:firstLineChars="200" w:firstLine="420"/>
        <w:rPr>
          <w:rFonts w:ascii="Times New Roman" w:eastAsia="宋体" w:hAnsi="Times New Roman" w:cs="Times New Roman"/>
          <w:color w:val="333333"/>
          <w:kern w:val="0"/>
          <w:szCs w:val="24"/>
        </w:rPr>
      </w:pPr>
    </w:p>
    <w:p w14:paraId="72B5AA4F" w14:textId="3E53826C" w:rsidR="002D762F" w:rsidRDefault="002D762F" w:rsidP="00D033C8">
      <w:pPr>
        <w:widowControl/>
        <w:spacing w:line="360" w:lineRule="auto"/>
        <w:ind w:firstLineChars="200" w:firstLine="420"/>
        <w:rPr>
          <w:rFonts w:ascii="Times New Roman" w:eastAsia="宋体" w:hAnsi="Times New Roman" w:cs="Times New Roman"/>
          <w:color w:val="333333"/>
          <w:kern w:val="0"/>
          <w:szCs w:val="24"/>
        </w:rPr>
      </w:pPr>
    </w:p>
    <w:p w14:paraId="24BF4E77" w14:textId="77777777" w:rsidR="002D762F" w:rsidRDefault="002D762F" w:rsidP="00D033C8">
      <w:pPr>
        <w:widowControl/>
        <w:spacing w:line="360" w:lineRule="auto"/>
        <w:ind w:firstLineChars="200" w:firstLine="420"/>
        <w:rPr>
          <w:rFonts w:ascii="Times New Roman" w:eastAsia="宋体" w:hAnsi="Times New Roman" w:cs="Times New Roman"/>
          <w:color w:val="333333"/>
          <w:kern w:val="0"/>
          <w:szCs w:val="24"/>
        </w:rPr>
      </w:pPr>
    </w:p>
    <w:p w14:paraId="53FEE833" w14:textId="77777777" w:rsidR="00FE4F26" w:rsidRDefault="00FE4F26" w:rsidP="00D033C8">
      <w:pPr>
        <w:widowControl/>
        <w:spacing w:line="360" w:lineRule="auto"/>
        <w:ind w:firstLineChars="200" w:firstLine="420"/>
        <w:rPr>
          <w:rFonts w:ascii="Times New Roman" w:eastAsia="宋体" w:hAnsi="Times New Roman" w:cs="Times New Roman"/>
          <w:color w:val="333333"/>
          <w:kern w:val="0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                                             </w:t>
      </w:r>
      <w:r w:rsidR="00B12FBD">
        <w:rPr>
          <w:rFonts w:ascii="Times New Roman" w:eastAsia="宋体" w:hAnsi="Times New Roman" w:cs="Times New Roman" w:hint="eastAsia"/>
          <w:color w:val="333333"/>
          <w:kern w:val="0"/>
          <w:szCs w:val="24"/>
        </w:rPr>
        <w:t>南方基金管理股份有限公司</w:t>
      </w:r>
    </w:p>
    <w:p w14:paraId="3A8CE039" w14:textId="6050E1AE" w:rsidR="00FE4F26" w:rsidRDefault="00FE4F26" w:rsidP="00D033C8">
      <w:pPr>
        <w:widowControl/>
        <w:spacing w:line="360" w:lineRule="auto"/>
        <w:ind w:firstLineChars="200" w:firstLine="420"/>
      </w:pP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                                            </w:t>
      </w:r>
      <w:r w:rsidR="002D762F">
        <w:rPr>
          <w:rFonts w:ascii="Times New Roman" w:eastAsia="宋体" w:hAnsi="Times New Roman" w:cs="Times New Roman"/>
          <w:color w:val="333333"/>
          <w:kern w:val="0"/>
          <w:szCs w:val="24"/>
        </w:rPr>
        <w:t xml:space="preserve">     </w:t>
      </w:r>
      <w:r>
        <w:rPr>
          <w:rFonts w:ascii="Times New Roman" w:eastAsia="宋体" w:hAnsi="Times New Roman" w:cs="Times New Roman" w:hint="eastAsia"/>
          <w:color w:val="333333"/>
          <w:kern w:val="0"/>
          <w:szCs w:val="24"/>
        </w:rPr>
        <w:t xml:space="preserve"> </w:t>
      </w:r>
      <w:r w:rsidR="004B4350">
        <w:rPr>
          <w:rFonts w:ascii="宋体" w:eastAsia="宋体" w:hAnsi="宋体"/>
          <w:kern w:val="3"/>
          <w:szCs w:val="21"/>
        </w:rPr>
        <w:t>2021</w:t>
      </w:r>
      <w:r w:rsidR="00B20CDF" w:rsidRPr="00657C32">
        <w:rPr>
          <w:rFonts w:ascii="宋体" w:eastAsia="宋体" w:hAnsi="宋体" w:hint="eastAsia"/>
          <w:kern w:val="3"/>
          <w:szCs w:val="21"/>
        </w:rPr>
        <w:t>年</w:t>
      </w:r>
      <w:r w:rsidR="00B37BEB">
        <w:rPr>
          <w:rFonts w:ascii="宋体" w:eastAsia="宋体" w:hAnsi="宋体"/>
          <w:kern w:val="3"/>
          <w:szCs w:val="21"/>
        </w:rPr>
        <w:t>9</w:t>
      </w:r>
      <w:r w:rsidR="00B20CDF" w:rsidRPr="00657C32">
        <w:rPr>
          <w:rFonts w:ascii="宋体" w:eastAsia="宋体" w:hAnsi="宋体" w:hint="eastAsia"/>
          <w:kern w:val="3"/>
          <w:szCs w:val="21"/>
        </w:rPr>
        <w:t>月</w:t>
      </w:r>
      <w:r w:rsidR="008A5FDE">
        <w:rPr>
          <w:rFonts w:ascii="宋体" w:eastAsia="宋体" w:hAnsi="宋体"/>
          <w:kern w:val="3"/>
          <w:szCs w:val="21"/>
        </w:rPr>
        <w:t>15</w:t>
      </w:r>
      <w:r w:rsidR="00B20CDF" w:rsidRPr="00657C32">
        <w:rPr>
          <w:rFonts w:ascii="宋体" w:eastAsia="宋体" w:hAnsi="宋体" w:hint="eastAsia"/>
          <w:kern w:val="3"/>
          <w:szCs w:val="21"/>
        </w:rPr>
        <w:t>日</w:t>
      </w:r>
    </w:p>
    <w:sectPr w:rsidR="00FE4F26" w:rsidSect="00073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A89A" w14:textId="77777777" w:rsidR="006B56AA" w:rsidRDefault="006B56AA" w:rsidP="00FE4F26">
      <w:r>
        <w:separator/>
      </w:r>
    </w:p>
  </w:endnote>
  <w:endnote w:type="continuationSeparator" w:id="0">
    <w:p w14:paraId="51F12FD3" w14:textId="77777777" w:rsidR="006B56AA" w:rsidRDefault="006B56AA" w:rsidP="00FE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岏.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0BAB" w14:textId="77777777" w:rsidR="006B56AA" w:rsidRDefault="006B56AA" w:rsidP="00FE4F26">
      <w:r>
        <w:separator/>
      </w:r>
    </w:p>
  </w:footnote>
  <w:footnote w:type="continuationSeparator" w:id="0">
    <w:p w14:paraId="1F0478E4" w14:textId="77777777" w:rsidR="006B56AA" w:rsidRDefault="006B56AA" w:rsidP="00FE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F26"/>
    <w:rsid w:val="00005083"/>
    <w:rsid w:val="00011080"/>
    <w:rsid w:val="00015BF4"/>
    <w:rsid w:val="000249CE"/>
    <w:rsid w:val="000330DB"/>
    <w:rsid w:val="00052B58"/>
    <w:rsid w:val="000671CD"/>
    <w:rsid w:val="000701AB"/>
    <w:rsid w:val="000719D7"/>
    <w:rsid w:val="00073D8B"/>
    <w:rsid w:val="000807D8"/>
    <w:rsid w:val="00091136"/>
    <w:rsid w:val="00091485"/>
    <w:rsid w:val="000A3912"/>
    <w:rsid w:val="000C3573"/>
    <w:rsid w:val="000C5A54"/>
    <w:rsid w:val="000C7EFD"/>
    <w:rsid w:val="000D6ED9"/>
    <w:rsid w:val="000F16BA"/>
    <w:rsid w:val="000F4060"/>
    <w:rsid w:val="00100580"/>
    <w:rsid w:val="00104A7A"/>
    <w:rsid w:val="00104E6E"/>
    <w:rsid w:val="00106DB1"/>
    <w:rsid w:val="00161F92"/>
    <w:rsid w:val="00166615"/>
    <w:rsid w:val="00191695"/>
    <w:rsid w:val="001A1915"/>
    <w:rsid w:val="001C2EB9"/>
    <w:rsid w:val="001D1F57"/>
    <w:rsid w:val="001E09EB"/>
    <w:rsid w:val="001F7BBA"/>
    <w:rsid w:val="00201175"/>
    <w:rsid w:val="00215076"/>
    <w:rsid w:val="00223036"/>
    <w:rsid w:val="0023487D"/>
    <w:rsid w:val="00241D92"/>
    <w:rsid w:val="00254A0F"/>
    <w:rsid w:val="0025702A"/>
    <w:rsid w:val="00263B50"/>
    <w:rsid w:val="0026452E"/>
    <w:rsid w:val="00281D45"/>
    <w:rsid w:val="00282343"/>
    <w:rsid w:val="00282D0F"/>
    <w:rsid w:val="00286AFC"/>
    <w:rsid w:val="00291141"/>
    <w:rsid w:val="002A1823"/>
    <w:rsid w:val="002A1FB3"/>
    <w:rsid w:val="002A6E6F"/>
    <w:rsid w:val="002D08FD"/>
    <w:rsid w:val="002D748B"/>
    <w:rsid w:val="002D762F"/>
    <w:rsid w:val="00321393"/>
    <w:rsid w:val="00331F23"/>
    <w:rsid w:val="00333E6E"/>
    <w:rsid w:val="00335490"/>
    <w:rsid w:val="003402C4"/>
    <w:rsid w:val="00342F19"/>
    <w:rsid w:val="00347016"/>
    <w:rsid w:val="00352790"/>
    <w:rsid w:val="0035364A"/>
    <w:rsid w:val="00384CF1"/>
    <w:rsid w:val="00390B4B"/>
    <w:rsid w:val="003917C9"/>
    <w:rsid w:val="00397B3A"/>
    <w:rsid w:val="003A0F2B"/>
    <w:rsid w:val="003B4290"/>
    <w:rsid w:val="003B4BAE"/>
    <w:rsid w:val="003D0E9F"/>
    <w:rsid w:val="003E0194"/>
    <w:rsid w:val="004076C1"/>
    <w:rsid w:val="0041117B"/>
    <w:rsid w:val="00414B87"/>
    <w:rsid w:val="004443B6"/>
    <w:rsid w:val="0045143B"/>
    <w:rsid w:val="00454F5C"/>
    <w:rsid w:val="004554AD"/>
    <w:rsid w:val="004570F4"/>
    <w:rsid w:val="00463820"/>
    <w:rsid w:val="004648ED"/>
    <w:rsid w:val="004710C6"/>
    <w:rsid w:val="00477380"/>
    <w:rsid w:val="004913B3"/>
    <w:rsid w:val="00492E56"/>
    <w:rsid w:val="004A24A3"/>
    <w:rsid w:val="004A3E22"/>
    <w:rsid w:val="004B0BE2"/>
    <w:rsid w:val="004B4350"/>
    <w:rsid w:val="004B46AB"/>
    <w:rsid w:val="004C5CC6"/>
    <w:rsid w:val="004C6375"/>
    <w:rsid w:val="004D2639"/>
    <w:rsid w:val="004F6C10"/>
    <w:rsid w:val="004F7727"/>
    <w:rsid w:val="00503A30"/>
    <w:rsid w:val="00504F83"/>
    <w:rsid w:val="0051387B"/>
    <w:rsid w:val="00516A10"/>
    <w:rsid w:val="005438D3"/>
    <w:rsid w:val="00546C7C"/>
    <w:rsid w:val="005549C3"/>
    <w:rsid w:val="00564973"/>
    <w:rsid w:val="00571F56"/>
    <w:rsid w:val="00573806"/>
    <w:rsid w:val="00591482"/>
    <w:rsid w:val="005A1533"/>
    <w:rsid w:val="005B0668"/>
    <w:rsid w:val="005D22B8"/>
    <w:rsid w:val="005D5EA9"/>
    <w:rsid w:val="005E2119"/>
    <w:rsid w:val="005E582E"/>
    <w:rsid w:val="005F6F66"/>
    <w:rsid w:val="00601834"/>
    <w:rsid w:val="00602D5D"/>
    <w:rsid w:val="00606999"/>
    <w:rsid w:val="00615F1D"/>
    <w:rsid w:val="00630B9E"/>
    <w:rsid w:val="006441EE"/>
    <w:rsid w:val="00657C32"/>
    <w:rsid w:val="00677AE6"/>
    <w:rsid w:val="006819A8"/>
    <w:rsid w:val="00690076"/>
    <w:rsid w:val="006A3A92"/>
    <w:rsid w:val="006B56AA"/>
    <w:rsid w:val="006C15EF"/>
    <w:rsid w:val="006C1ABA"/>
    <w:rsid w:val="006C4432"/>
    <w:rsid w:val="006D0015"/>
    <w:rsid w:val="006D2BF4"/>
    <w:rsid w:val="006D30C4"/>
    <w:rsid w:val="006D3B5F"/>
    <w:rsid w:val="006D43FB"/>
    <w:rsid w:val="006D61A8"/>
    <w:rsid w:val="006F4813"/>
    <w:rsid w:val="006F5778"/>
    <w:rsid w:val="007022B8"/>
    <w:rsid w:val="00724957"/>
    <w:rsid w:val="00735044"/>
    <w:rsid w:val="00762D43"/>
    <w:rsid w:val="00771AB0"/>
    <w:rsid w:val="007848C8"/>
    <w:rsid w:val="00791CF6"/>
    <w:rsid w:val="00793AB2"/>
    <w:rsid w:val="00796254"/>
    <w:rsid w:val="007A7839"/>
    <w:rsid w:val="007C34BC"/>
    <w:rsid w:val="007E27D2"/>
    <w:rsid w:val="007F2B50"/>
    <w:rsid w:val="007F7148"/>
    <w:rsid w:val="007F7E65"/>
    <w:rsid w:val="008229FE"/>
    <w:rsid w:val="00823DAD"/>
    <w:rsid w:val="008252E4"/>
    <w:rsid w:val="00847874"/>
    <w:rsid w:val="008533F1"/>
    <w:rsid w:val="00855009"/>
    <w:rsid w:val="00857775"/>
    <w:rsid w:val="00872134"/>
    <w:rsid w:val="00872A2A"/>
    <w:rsid w:val="00873218"/>
    <w:rsid w:val="008A5FDE"/>
    <w:rsid w:val="008B0EBA"/>
    <w:rsid w:val="008B1887"/>
    <w:rsid w:val="008B64F6"/>
    <w:rsid w:val="008C5A99"/>
    <w:rsid w:val="008C6814"/>
    <w:rsid w:val="008C78E5"/>
    <w:rsid w:val="00911AFF"/>
    <w:rsid w:val="0091251D"/>
    <w:rsid w:val="00913675"/>
    <w:rsid w:val="00917217"/>
    <w:rsid w:val="00921B6F"/>
    <w:rsid w:val="00922196"/>
    <w:rsid w:val="00924577"/>
    <w:rsid w:val="00931D81"/>
    <w:rsid w:val="009328AF"/>
    <w:rsid w:val="0094577C"/>
    <w:rsid w:val="009722B5"/>
    <w:rsid w:val="00984972"/>
    <w:rsid w:val="009B13CF"/>
    <w:rsid w:val="009B520E"/>
    <w:rsid w:val="009B5D17"/>
    <w:rsid w:val="009C1379"/>
    <w:rsid w:val="009C7B4B"/>
    <w:rsid w:val="009D088F"/>
    <w:rsid w:val="009D7B87"/>
    <w:rsid w:val="009F5483"/>
    <w:rsid w:val="00A164A6"/>
    <w:rsid w:val="00A32218"/>
    <w:rsid w:val="00A3612D"/>
    <w:rsid w:val="00A5028F"/>
    <w:rsid w:val="00A511EF"/>
    <w:rsid w:val="00A54861"/>
    <w:rsid w:val="00A61BA1"/>
    <w:rsid w:val="00A702CB"/>
    <w:rsid w:val="00A76921"/>
    <w:rsid w:val="00A8723B"/>
    <w:rsid w:val="00AA019F"/>
    <w:rsid w:val="00AA23D6"/>
    <w:rsid w:val="00AB4BF3"/>
    <w:rsid w:val="00AC4C27"/>
    <w:rsid w:val="00AD5415"/>
    <w:rsid w:val="00AE7674"/>
    <w:rsid w:val="00AF7055"/>
    <w:rsid w:val="00B002C9"/>
    <w:rsid w:val="00B00A10"/>
    <w:rsid w:val="00B12259"/>
    <w:rsid w:val="00B12FBD"/>
    <w:rsid w:val="00B20CDF"/>
    <w:rsid w:val="00B235BA"/>
    <w:rsid w:val="00B31F4E"/>
    <w:rsid w:val="00B37BEB"/>
    <w:rsid w:val="00B53299"/>
    <w:rsid w:val="00B61474"/>
    <w:rsid w:val="00B71252"/>
    <w:rsid w:val="00B9033D"/>
    <w:rsid w:val="00BA5DDF"/>
    <w:rsid w:val="00BA6DBE"/>
    <w:rsid w:val="00BC0EF9"/>
    <w:rsid w:val="00BC3FA6"/>
    <w:rsid w:val="00BD679C"/>
    <w:rsid w:val="00BD7F6B"/>
    <w:rsid w:val="00BE0106"/>
    <w:rsid w:val="00BF2B12"/>
    <w:rsid w:val="00C03F23"/>
    <w:rsid w:val="00C0534E"/>
    <w:rsid w:val="00C2708E"/>
    <w:rsid w:val="00C278B0"/>
    <w:rsid w:val="00C278CD"/>
    <w:rsid w:val="00C27E64"/>
    <w:rsid w:val="00C35D8E"/>
    <w:rsid w:val="00C47A1E"/>
    <w:rsid w:val="00C75A60"/>
    <w:rsid w:val="00C835D4"/>
    <w:rsid w:val="00C94FB1"/>
    <w:rsid w:val="00C96EF1"/>
    <w:rsid w:val="00CA5D9B"/>
    <w:rsid w:val="00CB2FA3"/>
    <w:rsid w:val="00CC1323"/>
    <w:rsid w:val="00CC4AE7"/>
    <w:rsid w:val="00CE357B"/>
    <w:rsid w:val="00CF381C"/>
    <w:rsid w:val="00D033C8"/>
    <w:rsid w:val="00D242A9"/>
    <w:rsid w:val="00D24B11"/>
    <w:rsid w:val="00D27072"/>
    <w:rsid w:val="00D3577B"/>
    <w:rsid w:val="00D439FE"/>
    <w:rsid w:val="00D70BF5"/>
    <w:rsid w:val="00D9426E"/>
    <w:rsid w:val="00DA39C2"/>
    <w:rsid w:val="00DB55D8"/>
    <w:rsid w:val="00DC1EA2"/>
    <w:rsid w:val="00DC37B9"/>
    <w:rsid w:val="00DD217C"/>
    <w:rsid w:val="00DD28F7"/>
    <w:rsid w:val="00DD39F4"/>
    <w:rsid w:val="00DE46E9"/>
    <w:rsid w:val="00DF4F97"/>
    <w:rsid w:val="00DF5AE0"/>
    <w:rsid w:val="00DF7FFB"/>
    <w:rsid w:val="00E02EFB"/>
    <w:rsid w:val="00E0551E"/>
    <w:rsid w:val="00E21556"/>
    <w:rsid w:val="00E230DA"/>
    <w:rsid w:val="00E3290A"/>
    <w:rsid w:val="00E54BB2"/>
    <w:rsid w:val="00E60FE6"/>
    <w:rsid w:val="00E6370C"/>
    <w:rsid w:val="00E651F9"/>
    <w:rsid w:val="00E76BFB"/>
    <w:rsid w:val="00EA0F7B"/>
    <w:rsid w:val="00EA1E6C"/>
    <w:rsid w:val="00EA2A7F"/>
    <w:rsid w:val="00EC15EF"/>
    <w:rsid w:val="00EC3124"/>
    <w:rsid w:val="00ED26A1"/>
    <w:rsid w:val="00ED74D3"/>
    <w:rsid w:val="00ED74DE"/>
    <w:rsid w:val="00EE2971"/>
    <w:rsid w:val="00F07BC5"/>
    <w:rsid w:val="00F11246"/>
    <w:rsid w:val="00F16D86"/>
    <w:rsid w:val="00F27304"/>
    <w:rsid w:val="00F330CE"/>
    <w:rsid w:val="00F37476"/>
    <w:rsid w:val="00F405A3"/>
    <w:rsid w:val="00F704AB"/>
    <w:rsid w:val="00F874FF"/>
    <w:rsid w:val="00F87662"/>
    <w:rsid w:val="00F977B9"/>
    <w:rsid w:val="00FA3B10"/>
    <w:rsid w:val="00FA7909"/>
    <w:rsid w:val="00FB1171"/>
    <w:rsid w:val="00FB6388"/>
    <w:rsid w:val="00FC1464"/>
    <w:rsid w:val="00FC2B40"/>
    <w:rsid w:val="00FC41CD"/>
    <w:rsid w:val="00FD1CCF"/>
    <w:rsid w:val="00FD5416"/>
    <w:rsid w:val="00FD7834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40707"/>
  <w15:docId w15:val="{091FC00F-699F-4823-88D2-A902685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F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F2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E4F26"/>
    <w:rPr>
      <w:strike w:val="0"/>
      <w:dstrike w:val="0"/>
      <w:color w:val="4B4B4B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FE4F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55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B55D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06DB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106DB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106D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06DB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106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)&#25110;&#25320;&#25171;&#20840;&#22269;&#20813;&#38271;&#36884;&#36153;&#30340;&#23458;&#25143;&#26381;&#21153;&#30005;&#35805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张栩铭</cp:lastModifiedBy>
  <cp:revision>128</cp:revision>
  <cp:lastPrinted>2014-11-26T08:51:00Z</cp:lastPrinted>
  <dcterms:created xsi:type="dcterms:W3CDTF">2017-03-22T07:36:00Z</dcterms:created>
  <dcterms:modified xsi:type="dcterms:W3CDTF">2021-09-14T03:13:00Z</dcterms:modified>
</cp:coreProperties>
</file>