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4A84" w14:textId="54727CAA" w:rsidR="00CA5137" w:rsidRPr="001C306D" w:rsidRDefault="0092730A" w:rsidP="0092730A">
      <w:pPr>
        <w:spacing w:line="360" w:lineRule="auto"/>
        <w:jc w:val="center"/>
        <w:rPr>
          <w:rFonts w:ascii="Times New Roman" w:hAnsi="Times New Roman"/>
          <w:b/>
          <w:sz w:val="28"/>
          <w:szCs w:val="28"/>
        </w:rPr>
      </w:pPr>
      <w:r w:rsidRPr="0092730A">
        <w:rPr>
          <w:rFonts w:ascii="Times New Roman" w:hAnsi="Times New Roman" w:hint="eastAsia"/>
          <w:b/>
          <w:sz w:val="28"/>
          <w:szCs w:val="28"/>
        </w:rPr>
        <w:t>关于国</w:t>
      </w:r>
      <w:proofErr w:type="gramStart"/>
      <w:r w:rsidRPr="0092730A">
        <w:rPr>
          <w:rFonts w:ascii="Times New Roman" w:hAnsi="Times New Roman" w:hint="eastAsia"/>
          <w:b/>
          <w:sz w:val="28"/>
          <w:szCs w:val="28"/>
        </w:rPr>
        <w:t>泰价值</w:t>
      </w:r>
      <w:proofErr w:type="gramEnd"/>
      <w:r w:rsidRPr="0092730A">
        <w:rPr>
          <w:rFonts w:ascii="Times New Roman" w:hAnsi="Times New Roman" w:hint="eastAsia"/>
          <w:b/>
          <w:sz w:val="28"/>
          <w:szCs w:val="28"/>
        </w:rPr>
        <w:t>优选灵活配置混合型证券投资基金转换为上市开放式基金（</w:t>
      </w:r>
      <w:r w:rsidRPr="0092730A">
        <w:rPr>
          <w:rFonts w:ascii="Times New Roman" w:hAnsi="Times New Roman" w:hint="eastAsia"/>
          <w:b/>
          <w:sz w:val="28"/>
          <w:szCs w:val="28"/>
        </w:rPr>
        <w:t>LOF</w:t>
      </w:r>
      <w:r w:rsidRPr="0092730A">
        <w:rPr>
          <w:rFonts w:ascii="Times New Roman" w:hAnsi="Times New Roman" w:hint="eastAsia"/>
          <w:b/>
          <w:sz w:val="28"/>
          <w:szCs w:val="28"/>
        </w:rPr>
        <w:t>）</w:t>
      </w:r>
      <w:r>
        <w:rPr>
          <w:rFonts w:ascii="Times New Roman" w:hAnsi="Times New Roman" w:hint="eastAsia"/>
          <w:b/>
          <w:sz w:val="28"/>
          <w:szCs w:val="28"/>
        </w:rPr>
        <w:t>并变更基金名称</w:t>
      </w:r>
      <w:r w:rsidRPr="0092730A">
        <w:rPr>
          <w:rFonts w:ascii="Times New Roman" w:hAnsi="Times New Roman" w:hint="eastAsia"/>
          <w:b/>
          <w:sz w:val="28"/>
          <w:szCs w:val="28"/>
        </w:rPr>
        <w:t>的提示性公告</w:t>
      </w:r>
    </w:p>
    <w:p w14:paraId="1E0651E5" w14:textId="77777777" w:rsidR="00786D83" w:rsidRDefault="00786D83" w:rsidP="00786D83">
      <w:pPr>
        <w:spacing w:line="360" w:lineRule="auto"/>
        <w:ind w:firstLineChars="200" w:firstLine="420"/>
        <w:rPr>
          <w:rFonts w:ascii="Times New Roman" w:hAnsi="Times New Roman"/>
          <w:szCs w:val="21"/>
        </w:rPr>
      </w:pPr>
    </w:p>
    <w:p w14:paraId="1CFB366B" w14:textId="35A73D2C" w:rsidR="00684BF7" w:rsidRDefault="0092730A" w:rsidP="003333F6">
      <w:pPr>
        <w:spacing w:line="360" w:lineRule="auto"/>
        <w:ind w:firstLineChars="200" w:firstLine="420"/>
        <w:rPr>
          <w:rFonts w:ascii="Times New Roman" w:hAnsi="Times New Roman"/>
          <w:szCs w:val="21"/>
        </w:rPr>
      </w:pPr>
      <w:r w:rsidRPr="0092730A">
        <w:rPr>
          <w:rFonts w:ascii="Times New Roman" w:hAnsi="Times New Roman" w:hint="eastAsia"/>
          <w:szCs w:val="21"/>
        </w:rPr>
        <w:t>《国泰价值优选灵活配置混合型证券投资基金基金合同》（</w:t>
      </w:r>
      <w:bookmarkStart w:id="0" w:name="_GoBack"/>
      <w:bookmarkEnd w:id="0"/>
      <w:r w:rsidRPr="0092730A">
        <w:rPr>
          <w:rFonts w:ascii="Times New Roman" w:hAnsi="Times New Roman" w:hint="eastAsia"/>
          <w:szCs w:val="21"/>
        </w:rPr>
        <w:t>以下简称“基金合同”）于</w:t>
      </w:r>
      <w:r w:rsidRPr="0092730A">
        <w:rPr>
          <w:rFonts w:ascii="Times New Roman" w:hAnsi="Times New Roman" w:hint="eastAsia"/>
          <w:szCs w:val="21"/>
        </w:rPr>
        <w:t>201</w:t>
      </w:r>
      <w:r>
        <w:rPr>
          <w:rFonts w:ascii="Times New Roman" w:hAnsi="Times New Roman"/>
          <w:szCs w:val="21"/>
        </w:rPr>
        <w:t>9</w:t>
      </w:r>
      <w:r w:rsidRPr="0092730A">
        <w:rPr>
          <w:rFonts w:ascii="Times New Roman" w:hAnsi="Times New Roman" w:hint="eastAsia"/>
          <w:szCs w:val="21"/>
        </w:rPr>
        <w:t>年</w:t>
      </w:r>
      <w:r>
        <w:rPr>
          <w:rFonts w:ascii="Times New Roman" w:hAnsi="Times New Roman"/>
          <w:szCs w:val="21"/>
        </w:rPr>
        <w:t>1</w:t>
      </w:r>
      <w:r w:rsidRPr="0092730A">
        <w:rPr>
          <w:rFonts w:ascii="Times New Roman" w:hAnsi="Times New Roman" w:hint="eastAsia"/>
          <w:szCs w:val="21"/>
        </w:rPr>
        <w:t>月</w:t>
      </w:r>
      <w:r>
        <w:rPr>
          <w:rFonts w:ascii="Times New Roman" w:hAnsi="Times New Roman"/>
          <w:szCs w:val="21"/>
        </w:rPr>
        <w:t>10</w:t>
      </w:r>
      <w:r w:rsidRPr="0092730A">
        <w:rPr>
          <w:rFonts w:ascii="Times New Roman" w:hAnsi="Times New Roman" w:hint="eastAsia"/>
          <w:szCs w:val="21"/>
        </w:rPr>
        <w:t>日生效。根据基金合同和</w:t>
      </w:r>
      <w:r w:rsidR="00684BF7" w:rsidRPr="00684BF7">
        <w:rPr>
          <w:rFonts w:ascii="Times New Roman" w:hAnsi="Times New Roman" w:hint="eastAsia"/>
          <w:szCs w:val="21"/>
        </w:rPr>
        <w:t>国泰价值优选灵活配置混合型证券投资基金</w:t>
      </w:r>
      <w:r w:rsidRPr="0092730A">
        <w:rPr>
          <w:rFonts w:ascii="Times New Roman" w:hAnsi="Times New Roman" w:hint="eastAsia"/>
          <w:szCs w:val="21"/>
        </w:rPr>
        <w:t>（以下简称“本基金”）招募说明书的有关规定，本基金的封闭期自</w:t>
      </w:r>
      <w:r w:rsidRPr="0092730A">
        <w:rPr>
          <w:rFonts w:ascii="Times New Roman" w:hAnsi="Times New Roman" w:hint="eastAsia"/>
          <w:szCs w:val="21"/>
        </w:rPr>
        <w:t>201</w:t>
      </w:r>
      <w:r w:rsidR="00684BF7">
        <w:rPr>
          <w:rFonts w:ascii="Times New Roman" w:hAnsi="Times New Roman"/>
          <w:szCs w:val="21"/>
        </w:rPr>
        <w:t>9</w:t>
      </w:r>
      <w:r w:rsidRPr="0092730A">
        <w:rPr>
          <w:rFonts w:ascii="Times New Roman" w:hAnsi="Times New Roman" w:hint="eastAsia"/>
          <w:szCs w:val="21"/>
        </w:rPr>
        <w:t>年</w:t>
      </w:r>
      <w:r w:rsidR="00684BF7">
        <w:rPr>
          <w:rFonts w:ascii="Times New Roman" w:hAnsi="Times New Roman"/>
          <w:szCs w:val="21"/>
        </w:rPr>
        <w:t>1</w:t>
      </w:r>
      <w:r w:rsidRPr="0092730A">
        <w:rPr>
          <w:rFonts w:ascii="Times New Roman" w:hAnsi="Times New Roman" w:hint="eastAsia"/>
          <w:szCs w:val="21"/>
        </w:rPr>
        <w:t>月</w:t>
      </w:r>
      <w:r w:rsidR="00684BF7">
        <w:rPr>
          <w:rFonts w:ascii="Times New Roman" w:hAnsi="Times New Roman"/>
          <w:szCs w:val="21"/>
        </w:rPr>
        <w:t>10</w:t>
      </w:r>
      <w:r w:rsidRPr="0092730A">
        <w:rPr>
          <w:rFonts w:ascii="Times New Roman" w:hAnsi="Times New Roman" w:hint="eastAsia"/>
          <w:szCs w:val="21"/>
        </w:rPr>
        <w:t>日起至</w:t>
      </w:r>
      <w:r w:rsidRPr="0092730A">
        <w:rPr>
          <w:rFonts w:ascii="Times New Roman" w:hAnsi="Times New Roman" w:hint="eastAsia"/>
          <w:szCs w:val="21"/>
        </w:rPr>
        <w:t>20</w:t>
      </w:r>
      <w:r w:rsidR="00684BF7">
        <w:rPr>
          <w:rFonts w:ascii="Times New Roman" w:hAnsi="Times New Roman"/>
          <w:szCs w:val="21"/>
        </w:rPr>
        <w:t>22</w:t>
      </w:r>
      <w:r w:rsidRPr="0092730A">
        <w:rPr>
          <w:rFonts w:ascii="Times New Roman" w:hAnsi="Times New Roman" w:hint="eastAsia"/>
          <w:szCs w:val="21"/>
        </w:rPr>
        <w:t>年</w:t>
      </w:r>
      <w:r w:rsidR="00684BF7">
        <w:rPr>
          <w:rFonts w:ascii="Times New Roman" w:hAnsi="Times New Roman"/>
          <w:szCs w:val="21"/>
        </w:rPr>
        <w:t>1</w:t>
      </w:r>
      <w:r w:rsidRPr="0092730A">
        <w:rPr>
          <w:rFonts w:ascii="Times New Roman" w:hAnsi="Times New Roman" w:hint="eastAsia"/>
          <w:szCs w:val="21"/>
        </w:rPr>
        <w:t>月</w:t>
      </w:r>
      <w:r w:rsidR="00684BF7">
        <w:rPr>
          <w:rFonts w:ascii="Times New Roman" w:hAnsi="Times New Roman"/>
          <w:szCs w:val="21"/>
        </w:rPr>
        <w:t>9</w:t>
      </w:r>
      <w:r w:rsidRPr="0092730A">
        <w:rPr>
          <w:rFonts w:ascii="Times New Roman" w:hAnsi="Times New Roman" w:hint="eastAsia"/>
          <w:szCs w:val="21"/>
        </w:rPr>
        <w:t>日止，自</w:t>
      </w:r>
      <w:r w:rsidRPr="0092730A">
        <w:rPr>
          <w:rFonts w:ascii="Times New Roman" w:hAnsi="Times New Roman" w:hint="eastAsia"/>
          <w:szCs w:val="21"/>
        </w:rPr>
        <w:t>20</w:t>
      </w:r>
      <w:r w:rsidR="00684BF7">
        <w:rPr>
          <w:rFonts w:ascii="Times New Roman" w:hAnsi="Times New Roman"/>
          <w:szCs w:val="21"/>
        </w:rPr>
        <w:t>22</w:t>
      </w:r>
      <w:r w:rsidRPr="0092730A">
        <w:rPr>
          <w:rFonts w:ascii="Times New Roman" w:hAnsi="Times New Roman" w:hint="eastAsia"/>
          <w:szCs w:val="21"/>
        </w:rPr>
        <w:t>年</w:t>
      </w:r>
      <w:r w:rsidR="00684BF7">
        <w:rPr>
          <w:rFonts w:ascii="Times New Roman" w:hAnsi="Times New Roman"/>
          <w:szCs w:val="21"/>
        </w:rPr>
        <w:t>1</w:t>
      </w:r>
      <w:r w:rsidRPr="0092730A">
        <w:rPr>
          <w:rFonts w:ascii="Times New Roman" w:hAnsi="Times New Roman" w:hint="eastAsia"/>
          <w:szCs w:val="21"/>
        </w:rPr>
        <w:t>月</w:t>
      </w:r>
      <w:r w:rsidR="00684BF7">
        <w:rPr>
          <w:rFonts w:ascii="Times New Roman" w:hAnsi="Times New Roman"/>
          <w:szCs w:val="21"/>
        </w:rPr>
        <w:t>10</w:t>
      </w:r>
      <w:r w:rsidRPr="0092730A">
        <w:rPr>
          <w:rFonts w:ascii="Times New Roman" w:hAnsi="Times New Roman" w:hint="eastAsia"/>
          <w:szCs w:val="21"/>
        </w:rPr>
        <w:t>日起，本基金转换为上市开放式基金（</w:t>
      </w:r>
      <w:r w:rsidRPr="0092730A">
        <w:rPr>
          <w:rFonts w:ascii="Times New Roman" w:hAnsi="Times New Roman" w:hint="eastAsia"/>
          <w:szCs w:val="21"/>
        </w:rPr>
        <w:t>LOF</w:t>
      </w:r>
      <w:r w:rsidRPr="0092730A">
        <w:rPr>
          <w:rFonts w:ascii="Times New Roman" w:hAnsi="Times New Roman" w:hint="eastAsia"/>
          <w:szCs w:val="21"/>
        </w:rPr>
        <w:t>），基金名称变更为“</w:t>
      </w:r>
      <w:r w:rsidR="00684BF7" w:rsidRPr="00684BF7">
        <w:rPr>
          <w:rFonts w:ascii="Times New Roman" w:hAnsi="Times New Roman" w:hint="eastAsia"/>
          <w:szCs w:val="21"/>
        </w:rPr>
        <w:t>国泰价值优选灵活配置混合型证券投资基金</w:t>
      </w:r>
      <w:r w:rsidRPr="0092730A">
        <w:rPr>
          <w:rFonts w:ascii="Times New Roman" w:hAnsi="Times New Roman" w:hint="eastAsia"/>
          <w:szCs w:val="21"/>
        </w:rPr>
        <w:t>（</w:t>
      </w:r>
      <w:r w:rsidRPr="0092730A">
        <w:rPr>
          <w:rFonts w:ascii="Times New Roman" w:hAnsi="Times New Roman" w:hint="eastAsia"/>
          <w:szCs w:val="21"/>
        </w:rPr>
        <w:t>LOF</w:t>
      </w:r>
      <w:r w:rsidRPr="0092730A">
        <w:rPr>
          <w:rFonts w:ascii="Times New Roman" w:hAnsi="Times New Roman" w:hint="eastAsia"/>
          <w:szCs w:val="21"/>
        </w:rPr>
        <w:t>）”。</w:t>
      </w:r>
    </w:p>
    <w:p w14:paraId="18B5FADF" w14:textId="64086500" w:rsidR="00684BF7" w:rsidRDefault="00684BF7" w:rsidP="00684BF7">
      <w:pPr>
        <w:spacing w:line="360" w:lineRule="auto"/>
        <w:ind w:firstLineChars="200" w:firstLine="420"/>
        <w:rPr>
          <w:rFonts w:ascii="Times New Roman" w:hAnsi="Times New Roman"/>
          <w:szCs w:val="21"/>
        </w:rPr>
      </w:pPr>
      <w:r w:rsidRPr="00684BF7">
        <w:rPr>
          <w:rFonts w:ascii="Times New Roman" w:hAnsi="Times New Roman" w:hint="eastAsia"/>
          <w:szCs w:val="21"/>
        </w:rPr>
        <w:t>本基金转换为上市开放式基金（</w:t>
      </w:r>
      <w:r w:rsidRPr="00684BF7">
        <w:rPr>
          <w:rFonts w:ascii="Times New Roman" w:hAnsi="Times New Roman" w:hint="eastAsia"/>
          <w:szCs w:val="21"/>
        </w:rPr>
        <w:t>LOF</w:t>
      </w:r>
      <w:r w:rsidRPr="00684BF7">
        <w:rPr>
          <w:rFonts w:ascii="Times New Roman" w:hAnsi="Times New Roman" w:hint="eastAsia"/>
          <w:szCs w:val="21"/>
        </w:rPr>
        <w:t>）后，基金份额仍在上海证券交易所上市交易。本基金场外简称变更为“</w:t>
      </w:r>
      <w:r w:rsidR="00F446FB" w:rsidRPr="00F446FB">
        <w:rPr>
          <w:rFonts w:ascii="Times New Roman" w:hAnsi="Times New Roman" w:hint="eastAsia"/>
          <w:szCs w:val="21"/>
        </w:rPr>
        <w:t>国泰价值优选灵活配置混合</w:t>
      </w:r>
      <w:r w:rsidRPr="00684BF7">
        <w:rPr>
          <w:rFonts w:ascii="Times New Roman" w:hAnsi="Times New Roman" w:hint="eastAsia"/>
          <w:szCs w:val="21"/>
        </w:rPr>
        <w:t>（</w:t>
      </w:r>
      <w:r w:rsidRPr="00684BF7">
        <w:rPr>
          <w:rFonts w:ascii="Times New Roman" w:hAnsi="Times New Roman" w:hint="eastAsia"/>
          <w:szCs w:val="21"/>
        </w:rPr>
        <w:t>LOF</w:t>
      </w:r>
      <w:r w:rsidRPr="00684BF7">
        <w:rPr>
          <w:rFonts w:ascii="Times New Roman" w:hAnsi="Times New Roman" w:hint="eastAsia"/>
          <w:szCs w:val="21"/>
        </w:rPr>
        <w:t>）”；场内简称及基金代码不变，场内简称为“国泰</w:t>
      </w:r>
      <w:r w:rsidR="00F446FB">
        <w:rPr>
          <w:rFonts w:ascii="Times New Roman" w:hAnsi="Times New Roman" w:hint="eastAsia"/>
          <w:szCs w:val="21"/>
        </w:rPr>
        <w:t>价值</w:t>
      </w:r>
      <w:r w:rsidRPr="00684BF7">
        <w:rPr>
          <w:rFonts w:ascii="Times New Roman" w:hAnsi="Times New Roman" w:hint="eastAsia"/>
          <w:szCs w:val="21"/>
        </w:rPr>
        <w:t>”，基金代码为“</w:t>
      </w:r>
      <w:r w:rsidR="00F446FB" w:rsidRPr="00F446FB">
        <w:rPr>
          <w:rFonts w:ascii="Times New Roman" w:hAnsi="Times New Roman"/>
          <w:szCs w:val="21"/>
        </w:rPr>
        <w:t>501064</w:t>
      </w:r>
      <w:r w:rsidRPr="00684BF7">
        <w:rPr>
          <w:rFonts w:ascii="Times New Roman" w:hAnsi="Times New Roman" w:hint="eastAsia"/>
          <w:szCs w:val="21"/>
        </w:rPr>
        <w:t>”</w:t>
      </w:r>
      <w:r w:rsidR="00F446FB">
        <w:rPr>
          <w:rFonts w:ascii="Times New Roman" w:hAnsi="Times New Roman" w:hint="eastAsia"/>
          <w:szCs w:val="21"/>
        </w:rPr>
        <w:t>；</w:t>
      </w:r>
      <w:proofErr w:type="gramStart"/>
      <w:r w:rsidR="00F446FB" w:rsidRPr="00F446FB">
        <w:rPr>
          <w:rFonts w:ascii="Times New Roman" w:hAnsi="Times New Roman" w:hint="eastAsia"/>
          <w:szCs w:val="21"/>
        </w:rPr>
        <w:t>扩位简称</w:t>
      </w:r>
      <w:proofErr w:type="gramEnd"/>
      <w:r w:rsidR="00F446FB">
        <w:rPr>
          <w:rFonts w:ascii="Times New Roman" w:hAnsi="Times New Roman" w:hint="eastAsia"/>
          <w:szCs w:val="21"/>
        </w:rPr>
        <w:t>变更为“</w:t>
      </w:r>
      <w:r w:rsidR="00F446FB" w:rsidRPr="00F446FB">
        <w:rPr>
          <w:rFonts w:ascii="Times New Roman" w:hAnsi="Times New Roman" w:hint="eastAsia"/>
          <w:szCs w:val="21"/>
        </w:rPr>
        <w:t>国泰价值</w:t>
      </w:r>
      <w:r w:rsidR="00F446FB" w:rsidRPr="00F446FB">
        <w:rPr>
          <w:rFonts w:ascii="Times New Roman" w:hAnsi="Times New Roman" w:hint="eastAsia"/>
          <w:szCs w:val="21"/>
        </w:rPr>
        <w:t>LOF</w:t>
      </w:r>
      <w:r w:rsidR="00F446FB">
        <w:rPr>
          <w:rFonts w:ascii="Times New Roman" w:hAnsi="Times New Roman" w:hint="eastAsia"/>
          <w:szCs w:val="21"/>
        </w:rPr>
        <w:t>”。</w:t>
      </w:r>
    </w:p>
    <w:p w14:paraId="17867A9A" w14:textId="599815B0" w:rsidR="00314FE2" w:rsidRDefault="00592E12" w:rsidP="00BD0656">
      <w:pPr>
        <w:spacing w:line="360" w:lineRule="auto"/>
        <w:ind w:firstLineChars="200" w:firstLine="420"/>
        <w:rPr>
          <w:rFonts w:ascii="Times New Roman" w:hAnsi="Times New Roman"/>
          <w:szCs w:val="21"/>
        </w:rPr>
      </w:pPr>
      <w:r w:rsidRPr="00592E12">
        <w:rPr>
          <w:rFonts w:ascii="Times New Roman" w:hAnsi="Times New Roman" w:hint="eastAsia"/>
          <w:szCs w:val="21"/>
        </w:rPr>
        <w:t>本基金的申购、赎回自封闭期届满之日起不超过</w:t>
      </w:r>
      <w:r>
        <w:rPr>
          <w:rFonts w:ascii="Times New Roman" w:hAnsi="Times New Roman"/>
          <w:szCs w:val="21"/>
        </w:rPr>
        <w:t>30</w:t>
      </w:r>
      <w:r>
        <w:rPr>
          <w:rFonts w:ascii="Times New Roman" w:hAnsi="Times New Roman" w:hint="eastAsia"/>
          <w:szCs w:val="21"/>
        </w:rPr>
        <w:t>天</w:t>
      </w:r>
      <w:r w:rsidRPr="00592E12">
        <w:rPr>
          <w:rFonts w:ascii="Times New Roman" w:hAnsi="Times New Roman" w:hint="eastAsia"/>
          <w:szCs w:val="21"/>
        </w:rPr>
        <w:t>开始办理，具体的业务时间将另行公告。</w:t>
      </w:r>
    </w:p>
    <w:p w14:paraId="756459B6" w14:textId="672025DD" w:rsidR="00CA5137" w:rsidRPr="001C306D" w:rsidRDefault="00CA5137" w:rsidP="00CA5137">
      <w:pPr>
        <w:spacing w:line="360" w:lineRule="auto"/>
        <w:ind w:firstLineChars="200" w:firstLine="420"/>
        <w:outlineLvl w:val="0"/>
        <w:rPr>
          <w:rFonts w:ascii="Times New Roman" w:hAnsi="Times New Roman"/>
          <w:szCs w:val="21"/>
        </w:rPr>
      </w:pPr>
      <w:r w:rsidRPr="001C306D">
        <w:rPr>
          <w:rFonts w:ascii="Times New Roman" w:hAnsi="Times New Roman"/>
          <w:szCs w:val="21"/>
        </w:rPr>
        <w:t>投资人可访问本公司网站（</w:t>
      </w:r>
      <w:r w:rsidRPr="001C306D">
        <w:rPr>
          <w:rFonts w:ascii="Times New Roman" w:hAnsi="Times New Roman"/>
          <w:szCs w:val="21"/>
        </w:rPr>
        <w:t>www.gtfund.com</w:t>
      </w:r>
      <w:r w:rsidRPr="001C306D">
        <w:rPr>
          <w:rFonts w:ascii="Times New Roman" w:hAnsi="Times New Roman"/>
          <w:szCs w:val="21"/>
        </w:rPr>
        <w:t>）或拨打全国免长途话费的客户服务电话（</w:t>
      </w:r>
      <w:r w:rsidRPr="001C306D">
        <w:rPr>
          <w:rFonts w:ascii="Times New Roman" w:hAnsi="Times New Roman"/>
          <w:szCs w:val="21"/>
        </w:rPr>
        <w:t>400-888-8688</w:t>
      </w:r>
      <w:r w:rsidRPr="001C306D">
        <w:rPr>
          <w:rFonts w:ascii="Times New Roman" w:hAnsi="Times New Roman"/>
          <w:szCs w:val="21"/>
        </w:rPr>
        <w:t>）咨询相关情况。</w:t>
      </w:r>
    </w:p>
    <w:p w14:paraId="57598DD7" w14:textId="77777777" w:rsidR="00EA4958" w:rsidRPr="001C306D" w:rsidRDefault="00EA4958" w:rsidP="00CA5137">
      <w:pPr>
        <w:spacing w:line="360" w:lineRule="auto"/>
        <w:ind w:firstLineChars="200" w:firstLine="420"/>
        <w:outlineLvl w:val="0"/>
        <w:rPr>
          <w:rFonts w:ascii="Times New Roman" w:hAnsi="Times New Roman"/>
          <w:szCs w:val="21"/>
        </w:rPr>
      </w:pPr>
    </w:p>
    <w:p w14:paraId="69DF70E8" w14:textId="626F71F7" w:rsidR="00EA4958" w:rsidRPr="001C306D" w:rsidRDefault="00EA4958" w:rsidP="00CA5137">
      <w:pPr>
        <w:spacing w:line="360" w:lineRule="auto"/>
        <w:ind w:firstLineChars="200" w:firstLine="420"/>
        <w:outlineLvl w:val="0"/>
        <w:rPr>
          <w:rFonts w:ascii="Times New Roman" w:hAnsi="Times New Roman"/>
          <w:szCs w:val="21"/>
        </w:rPr>
      </w:pPr>
      <w:r w:rsidRPr="001C306D">
        <w:rPr>
          <w:rFonts w:ascii="Times New Roman" w:hAnsi="Times New Roman" w:hint="eastAsia"/>
          <w:szCs w:val="21"/>
        </w:rPr>
        <w:t>风险提示：基金管理人承诺以诚实信用、勤勉尽责的原则管理和运用基金资产，但不保证基金一定盈利，也不保证最低收益。投资者投资于基金管理人管理的基金时应认真阅读基金相关法律文件，了解基金产品的详细情况，选择与自己风险识别能力和风险承受能力相匹配的基金，并注意投资风险。</w:t>
      </w:r>
    </w:p>
    <w:p w14:paraId="651E27EA" w14:textId="77777777" w:rsidR="00EA4958" w:rsidRPr="001C306D" w:rsidRDefault="00EA4958" w:rsidP="00CA5137">
      <w:pPr>
        <w:spacing w:line="360" w:lineRule="auto"/>
        <w:ind w:firstLineChars="200" w:firstLine="420"/>
        <w:outlineLvl w:val="0"/>
        <w:rPr>
          <w:rFonts w:ascii="Times New Roman" w:hAnsi="Times New Roman"/>
          <w:szCs w:val="21"/>
        </w:rPr>
      </w:pPr>
    </w:p>
    <w:p w14:paraId="25D291F5" w14:textId="1499A365" w:rsidR="00CA5137" w:rsidRPr="001C306D" w:rsidRDefault="00CA5137" w:rsidP="00CA5137">
      <w:pPr>
        <w:spacing w:line="360" w:lineRule="auto"/>
        <w:ind w:firstLineChars="200" w:firstLine="420"/>
        <w:outlineLvl w:val="0"/>
        <w:rPr>
          <w:rFonts w:ascii="Times New Roman" w:hAnsi="Times New Roman"/>
          <w:szCs w:val="21"/>
        </w:rPr>
      </w:pPr>
      <w:r w:rsidRPr="001C306D">
        <w:rPr>
          <w:rFonts w:ascii="Times New Roman" w:hAnsi="Times New Roman"/>
          <w:szCs w:val="21"/>
        </w:rPr>
        <w:t>特此公告。</w:t>
      </w:r>
    </w:p>
    <w:p w14:paraId="2407A81A" w14:textId="769432C0" w:rsidR="00AF60D9" w:rsidRPr="00AF60D9" w:rsidRDefault="00AF60D9" w:rsidP="008415A1">
      <w:pPr>
        <w:spacing w:line="360" w:lineRule="auto"/>
        <w:outlineLvl w:val="0"/>
        <w:rPr>
          <w:rFonts w:ascii="Times New Roman" w:hAnsi="Times New Roman"/>
          <w:szCs w:val="21"/>
        </w:rPr>
      </w:pPr>
    </w:p>
    <w:p w14:paraId="28AE15AB" w14:textId="77777777" w:rsidR="00CA5137" w:rsidRPr="001C306D" w:rsidRDefault="00CA5137" w:rsidP="00CA5137">
      <w:pPr>
        <w:spacing w:line="360" w:lineRule="auto"/>
        <w:ind w:firstLineChars="200" w:firstLine="420"/>
        <w:outlineLvl w:val="0"/>
        <w:rPr>
          <w:rFonts w:ascii="Times New Roman" w:hAnsi="Times New Roman"/>
          <w:szCs w:val="21"/>
        </w:rPr>
      </w:pPr>
    </w:p>
    <w:p w14:paraId="3981FEA3" w14:textId="77777777" w:rsidR="00CA5137" w:rsidRPr="001C306D" w:rsidRDefault="00CA5137" w:rsidP="007F6543">
      <w:pPr>
        <w:spacing w:line="360" w:lineRule="auto"/>
        <w:ind w:firstLineChars="200" w:firstLine="420"/>
        <w:jc w:val="right"/>
        <w:outlineLvl w:val="0"/>
        <w:rPr>
          <w:rFonts w:ascii="Times New Roman" w:hAnsi="Times New Roman"/>
          <w:szCs w:val="21"/>
        </w:rPr>
      </w:pPr>
      <w:r w:rsidRPr="001C306D">
        <w:rPr>
          <w:rFonts w:ascii="Times New Roman" w:hAnsi="Times New Roman"/>
          <w:szCs w:val="21"/>
        </w:rPr>
        <w:t>国泰基金管理有限公司</w:t>
      </w:r>
    </w:p>
    <w:p w14:paraId="79CEBD37" w14:textId="5496B436" w:rsidR="00FD3FFA" w:rsidRPr="009233E3" w:rsidRDefault="00BD0656" w:rsidP="001B3067">
      <w:pPr>
        <w:spacing w:line="360" w:lineRule="auto"/>
        <w:ind w:firstLineChars="200" w:firstLine="420"/>
        <w:jc w:val="right"/>
        <w:outlineLvl w:val="0"/>
        <w:rPr>
          <w:rFonts w:ascii="Times New Roman" w:hAnsi="Times New Roman"/>
        </w:rPr>
      </w:pPr>
      <w:r w:rsidRPr="001C306D">
        <w:rPr>
          <w:rFonts w:ascii="Times New Roman" w:hAnsi="Times New Roman"/>
          <w:szCs w:val="21"/>
        </w:rPr>
        <w:t>202</w:t>
      </w:r>
      <w:r>
        <w:rPr>
          <w:rFonts w:ascii="Times New Roman" w:hAnsi="Times New Roman"/>
          <w:szCs w:val="21"/>
        </w:rPr>
        <w:t>1</w:t>
      </w:r>
      <w:r w:rsidRPr="001C306D">
        <w:rPr>
          <w:rFonts w:ascii="Times New Roman" w:hAnsi="Times New Roman"/>
          <w:szCs w:val="21"/>
        </w:rPr>
        <w:t>年</w:t>
      </w:r>
      <w:r>
        <w:rPr>
          <w:rFonts w:ascii="Times New Roman" w:hAnsi="Times New Roman"/>
          <w:szCs w:val="21"/>
        </w:rPr>
        <w:t>12</w:t>
      </w:r>
      <w:r w:rsidR="00CA5137" w:rsidRPr="001C306D">
        <w:rPr>
          <w:rFonts w:ascii="Times New Roman" w:hAnsi="Times New Roman"/>
          <w:szCs w:val="21"/>
        </w:rPr>
        <w:t>月</w:t>
      </w:r>
      <w:r>
        <w:rPr>
          <w:rFonts w:ascii="Times New Roman" w:hAnsi="Times New Roman"/>
          <w:szCs w:val="21"/>
        </w:rPr>
        <w:t>31</w:t>
      </w:r>
      <w:r w:rsidR="00CA5137" w:rsidRPr="001C306D">
        <w:rPr>
          <w:rFonts w:ascii="Times New Roman" w:hAnsi="Times New Roman"/>
          <w:szCs w:val="21"/>
        </w:rPr>
        <w:t>日</w:t>
      </w:r>
    </w:p>
    <w:sectPr w:rsidR="00FD3FFA" w:rsidRPr="009233E3" w:rsidSect="001B306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4F7A" w14:textId="77777777" w:rsidR="00F20C76" w:rsidRDefault="00F20C76">
      <w:r>
        <w:separator/>
      </w:r>
    </w:p>
  </w:endnote>
  <w:endnote w:type="continuationSeparator" w:id="0">
    <w:p w14:paraId="1EC325BD" w14:textId="77777777" w:rsidR="00F20C76" w:rsidRDefault="00F2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50922" w14:textId="6C88E2C8" w:rsidR="005315CA" w:rsidRDefault="00124392">
    <w:pPr>
      <w:pStyle w:val="a3"/>
      <w:jc w:val="center"/>
    </w:pPr>
    <w:r>
      <w:fldChar w:fldCharType="begin"/>
    </w:r>
    <w:r>
      <w:instrText xml:space="preserve"> PAGE   \* MERGEFORMAT </w:instrText>
    </w:r>
    <w:r>
      <w:fldChar w:fldCharType="separate"/>
    </w:r>
    <w:r w:rsidR="00CD22EA" w:rsidRPr="00CD22EA">
      <w:rPr>
        <w:noProof/>
        <w:lang w:val="zh-CN"/>
      </w:rPr>
      <w:t>1</w:t>
    </w:r>
    <w:r>
      <w:fldChar w:fldCharType="end"/>
    </w:r>
  </w:p>
  <w:p w14:paraId="059C686C" w14:textId="77777777" w:rsidR="005315CA" w:rsidRDefault="00F20C7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0DEEE" w14:textId="77777777" w:rsidR="00F20C76" w:rsidRDefault="00F20C76">
      <w:r>
        <w:separator/>
      </w:r>
    </w:p>
  </w:footnote>
  <w:footnote w:type="continuationSeparator" w:id="0">
    <w:p w14:paraId="6BE7628E" w14:textId="77777777" w:rsidR="00F20C76" w:rsidRDefault="00F20C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B03EB"/>
    <w:multiLevelType w:val="hybridMultilevel"/>
    <w:tmpl w:val="4BB4A0F2"/>
    <w:lvl w:ilvl="0" w:tplc="ABD8F63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34"/>
    <w:rsid w:val="0000258F"/>
    <w:rsid w:val="00004362"/>
    <w:rsid w:val="000113D6"/>
    <w:rsid w:val="00011C28"/>
    <w:rsid w:val="00021751"/>
    <w:rsid w:val="00021AE5"/>
    <w:rsid w:val="000279E3"/>
    <w:rsid w:val="000314E1"/>
    <w:rsid w:val="00040B92"/>
    <w:rsid w:val="000446D9"/>
    <w:rsid w:val="0004694F"/>
    <w:rsid w:val="0006511F"/>
    <w:rsid w:val="000737C5"/>
    <w:rsid w:val="00084728"/>
    <w:rsid w:val="00087F91"/>
    <w:rsid w:val="00091A86"/>
    <w:rsid w:val="00092356"/>
    <w:rsid w:val="0009554E"/>
    <w:rsid w:val="000A429E"/>
    <w:rsid w:val="000B10D9"/>
    <w:rsid w:val="000B6215"/>
    <w:rsid w:val="000D2372"/>
    <w:rsid w:val="000D257C"/>
    <w:rsid w:val="000E21D0"/>
    <w:rsid w:val="000F7BB1"/>
    <w:rsid w:val="00102CF0"/>
    <w:rsid w:val="0010639E"/>
    <w:rsid w:val="00124392"/>
    <w:rsid w:val="00136DA7"/>
    <w:rsid w:val="00141BA2"/>
    <w:rsid w:val="00143B56"/>
    <w:rsid w:val="00151713"/>
    <w:rsid w:val="0016194E"/>
    <w:rsid w:val="0017337C"/>
    <w:rsid w:val="001875F1"/>
    <w:rsid w:val="001A35F2"/>
    <w:rsid w:val="001B2B55"/>
    <w:rsid w:val="001B3067"/>
    <w:rsid w:val="001C306D"/>
    <w:rsid w:val="001C4CA4"/>
    <w:rsid w:val="001C58F8"/>
    <w:rsid w:val="001C77D3"/>
    <w:rsid w:val="001D0640"/>
    <w:rsid w:val="001D1578"/>
    <w:rsid w:val="001E037A"/>
    <w:rsid w:val="001E4DE8"/>
    <w:rsid w:val="001F7BF3"/>
    <w:rsid w:val="00202742"/>
    <w:rsid w:val="002033C9"/>
    <w:rsid w:val="0020508A"/>
    <w:rsid w:val="00217CE2"/>
    <w:rsid w:val="00226028"/>
    <w:rsid w:val="00274FFA"/>
    <w:rsid w:val="0027544C"/>
    <w:rsid w:val="002832F4"/>
    <w:rsid w:val="002837C5"/>
    <w:rsid w:val="002838D2"/>
    <w:rsid w:val="00287550"/>
    <w:rsid w:val="0029393A"/>
    <w:rsid w:val="002A00E2"/>
    <w:rsid w:val="002A18C0"/>
    <w:rsid w:val="002B67EC"/>
    <w:rsid w:val="002D1657"/>
    <w:rsid w:val="002F69B3"/>
    <w:rsid w:val="00306B82"/>
    <w:rsid w:val="0030754A"/>
    <w:rsid w:val="00311AA2"/>
    <w:rsid w:val="00314FE2"/>
    <w:rsid w:val="00330D4B"/>
    <w:rsid w:val="003333F6"/>
    <w:rsid w:val="00350BBB"/>
    <w:rsid w:val="00354C2A"/>
    <w:rsid w:val="003634EB"/>
    <w:rsid w:val="00366DBF"/>
    <w:rsid w:val="00374EF6"/>
    <w:rsid w:val="0038115E"/>
    <w:rsid w:val="0038444D"/>
    <w:rsid w:val="00390F16"/>
    <w:rsid w:val="003B76BB"/>
    <w:rsid w:val="003C0ED4"/>
    <w:rsid w:val="003C3B8B"/>
    <w:rsid w:val="003D02CC"/>
    <w:rsid w:val="003D5004"/>
    <w:rsid w:val="003E371D"/>
    <w:rsid w:val="00443B1C"/>
    <w:rsid w:val="004461E6"/>
    <w:rsid w:val="00455714"/>
    <w:rsid w:val="0046100C"/>
    <w:rsid w:val="00474969"/>
    <w:rsid w:val="00477E2B"/>
    <w:rsid w:val="00485C62"/>
    <w:rsid w:val="004C0E34"/>
    <w:rsid w:val="004D38A6"/>
    <w:rsid w:val="004E4684"/>
    <w:rsid w:val="004E6465"/>
    <w:rsid w:val="004F5E18"/>
    <w:rsid w:val="004F6636"/>
    <w:rsid w:val="0050419F"/>
    <w:rsid w:val="005059D9"/>
    <w:rsid w:val="00514AD1"/>
    <w:rsid w:val="00515352"/>
    <w:rsid w:val="00520D6E"/>
    <w:rsid w:val="00543713"/>
    <w:rsid w:val="005459AB"/>
    <w:rsid w:val="0054656E"/>
    <w:rsid w:val="00563E62"/>
    <w:rsid w:val="00577012"/>
    <w:rsid w:val="00592E12"/>
    <w:rsid w:val="00594B5E"/>
    <w:rsid w:val="005E1D18"/>
    <w:rsid w:val="005E21F4"/>
    <w:rsid w:val="006210B7"/>
    <w:rsid w:val="00631937"/>
    <w:rsid w:val="0064558D"/>
    <w:rsid w:val="0065739B"/>
    <w:rsid w:val="00661B25"/>
    <w:rsid w:val="00684BF7"/>
    <w:rsid w:val="00684D76"/>
    <w:rsid w:val="00691AF3"/>
    <w:rsid w:val="006B100B"/>
    <w:rsid w:val="006C2C6B"/>
    <w:rsid w:val="006C4B7C"/>
    <w:rsid w:val="006F1054"/>
    <w:rsid w:val="00706BD4"/>
    <w:rsid w:val="00706E3B"/>
    <w:rsid w:val="00707701"/>
    <w:rsid w:val="0071303A"/>
    <w:rsid w:val="0073285D"/>
    <w:rsid w:val="00733FAC"/>
    <w:rsid w:val="00745D52"/>
    <w:rsid w:val="007510EF"/>
    <w:rsid w:val="00763C41"/>
    <w:rsid w:val="00770A8B"/>
    <w:rsid w:val="00772A5D"/>
    <w:rsid w:val="007735BC"/>
    <w:rsid w:val="00780CAE"/>
    <w:rsid w:val="00786D83"/>
    <w:rsid w:val="007B6B70"/>
    <w:rsid w:val="007B7949"/>
    <w:rsid w:val="007E6DDC"/>
    <w:rsid w:val="007F6543"/>
    <w:rsid w:val="00806F6D"/>
    <w:rsid w:val="00834F97"/>
    <w:rsid w:val="008415A1"/>
    <w:rsid w:val="0085019C"/>
    <w:rsid w:val="00852D26"/>
    <w:rsid w:val="00854414"/>
    <w:rsid w:val="00856B78"/>
    <w:rsid w:val="008656B1"/>
    <w:rsid w:val="0087033E"/>
    <w:rsid w:val="00870D53"/>
    <w:rsid w:val="008725C5"/>
    <w:rsid w:val="00875B67"/>
    <w:rsid w:val="008777E9"/>
    <w:rsid w:val="0088024B"/>
    <w:rsid w:val="00895E4C"/>
    <w:rsid w:val="008C39B8"/>
    <w:rsid w:val="008C39E0"/>
    <w:rsid w:val="008C400A"/>
    <w:rsid w:val="008D6C5D"/>
    <w:rsid w:val="008E5BE3"/>
    <w:rsid w:val="008F0EEC"/>
    <w:rsid w:val="008F5210"/>
    <w:rsid w:val="008F77E7"/>
    <w:rsid w:val="009062E1"/>
    <w:rsid w:val="009233E3"/>
    <w:rsid w:val="00923997"/>
    <w:rsid w:val="0092730A"/>
    <w:rsid w:val="009555D9"/>
    <w:rsid w:val="00966A89"/>
    <w:rsid w:val="00970995"/>
    <w:rsid w:val="00982C0D"/>
    <w:rsid w:val="00991D01"/>
    <w:rsid w:val="009A1C32"/>
    <w:rsid w:val="009B0DD0"/>
    <w:rsid w:val="009B1A9C"/>
    <w:rsid w:val="009B71DA"/>
    <w:rsid w:val="009B7351"/>
    <w:rsid w:val="009C10B1"/>
    <w:rsid w:val="009C58DC"/>
    <w:rsid w:val="009C70BE"/>
    <w:rsid w:val="009E1663"/>
    <w:rsid w:val="009F2930"/>
    <w:rsid w:val="00A02BA4"/>
    <w:rsid w:val="00A254F8"/>
    <w:rsid w:val="00A365E8"/>
    <w:rsid w:val="00A37AB3"/>
    <w:rsid w:val="00A40978"/>
    <w:rsid w:val="00A50109"/>
    <w:rsid w:val="00A604BB"/>
    <w:rsid w:val="00A9421B"/>
    <w:rsid w:val="00A97F0F"/>
    <w:rsid w:val="00AC1DF4"/>
    <w:rsid w:val="00AC3D78"/>
    <w:rsid w:val="00AD1D24"/>
    <w:rsid w:val="00AD2F3B"/>
    <w:rsid w:val="00AD62BD"/>
    <w:rsid w:val="00AE25EA"/>
    <w:rsid w:val="00AF0658"/>
    <w:rsid w:val="00AF60D9"/>
    <w:rsid w:val="00AF6336"/>
    <w:rsid w:val="00B347DF"/>
    <w:rsid w:val="00B427E6"/>
    <w:rsid w:val="00B43CE1"/>
    <w:rsid w:val="00BA2D7A"/>
    <w:rsid w:val="00BB17E9"/>
    <w:rsid w:val="00BD0656"/>
    <w:rsid w:val="00BF05C6"/>
    <w:rsid w:val="00BF4F11"/>
    <w:rsid w:val="00C0043F"/>
    <w:rsid w:val="00C07E59"/>
    <w:rsid w:val="00C11BFA"/>
    <w:rsid w:val="00C21A49"/>
    <w:rsid w:val="00C31160"/>
    <w:rsid w:val="00C33F6E"/>
    <w:rsid w:val="00C34C63"/>
    <w:rsid w:val="00C40338"/>
    <w:rsid w:val="00C45094"/>
    <w:rsid w:val="00C477CD"/>
    <w:rsid w:val="00C5053C"/>
    <w:rsid w:val="00C50B72"/>
    <w:rsid w:val="00C52D27"/>
    <w:rsid w:val="00C66E08"/>
    <w:rsid w:val="00C808A8"/>
    <w:rsid w:val="00C84779"/>
    <w:rsid w:val="00C901CF"/>
    <w:rsid w:val="00CA05F6"/>
    <w:rsid w:val="00CA3B0E"/>
    <w:rsid w:val="00CA5137"/>
    <w:rsid w:val="00CC0116"/>
    <w:rsid w:val="00CC02BC"/>
    <w:rsid w:val="00CC65D7"/>
    <w:rsid w:val="00CD22EA"/>
    <w:rsid w:val="00CD7C27"/>
    <w:rsid w:val="00D026CC"/>
    <w:rsid w:val="00D068E7"/>
    <w:rsid w:val="00D224FF"/>
    <w:rsid w:val="00D262BA"/>
    <w:rsid w:val="00D3226D"/>
    <w:rsid w:val="00D43CCE"/>
    <w:rsid w:val="00D5683F"/>
    <w:rsid w:val="00D604E5"/>
    <w:rsid w:val="00D62321"/>
    <w:rsid w:val="00D64C76"/>
    <w:rsid w:val="00DA2187"/>
    <w:rsid w:val="00DA40D3"/>
    <w:rsid w:val="00DB0E2A"/>
    <w:rsid w:val="00DB362E"/>
    <w:rsid w:val="00DB509C"/>
    <w:rsid w:val="00DF1F99"/>
    <w:rsid w:val="00E001D7"/>
    <w:rsid w:val="00E078A2"/>
    <w:rsid w:val="00E17F8B"/>
    <w:rsid w:val="00E35293"/>
    <w:rsid w:val="00E52F49"/>
    <w:rsid w:val="00E657A3"/>
    <w:rsid w:val="00E7301B"/>
    <w:rsid w:val="00E824AD"/>
    <w:rsid w:val="00E911E8"/>
    <w:rsid w:val="00E919D8"/>
    <w:rsid w:val="00EA272F"/>
    <w:rsid w:val="00EA3219"/>
    <w:rsid w:val="00EA4958"/>
    <w:rsid w:val="00EA7CFF"/>
    <w:rsid w:val="00EB400D"/>
    <w:rsid w:val="00ED2DA3"/>
    <w:rsid w:val="00EE27E0"/>
    <w:rsid w:val="00EE2AF5"/>
    <w:rsid w:val="00EE4194"/>
    <w:rsid w:val="00EE6AD0"/>
    <w:rsid w:val="00EF1694"/>
    <w:rsid w:val="00F20C76"/>
    <w:rsid w:val="00F446FB"/>
    <w:rsid w:val="00F53E04"/>
    <w:rsid w:val="00F61383"/>
    <w:rsid w:val="00F66238"/>
    <w:rsid w:val="00F7616C"/>
    <w:rsid w:val="00F8506C"/>
    <w:rsid w:val="00F856B1"/>
    <w:rsid w:val="00F937CE"/>
    <w:rsid w:val="00F95E29"/>
    <w:rsid w:val="00F96EB7"/>
    <w:rsid w:val="00FB284E"/>
    <w:rsid w:val="00FB65AE"/>
    <w:rsid w:val="00FB695C"/>
    <w:rsid w:val="00FC5404"/>
    <w:rsid w:val="00FD3FFA"/>
    <w:rsid w:val="00FD78F0"/>
    <w:rsid w:val="00FE3E2C"/>
    <w:rsid w:val="00FF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CE22"/>
  <w15:docId w15:val="{9C5D11C8-A9D4-4E89-97F5-BE342982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D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991D01"/>
    <w:pPr>
      <w:tabs>
        <w:tab w:val="center" w:pos="4153"/>
        <w:tab w:val="right" w:pos="8306"/>
      </w:tabs>
      <w:snapToGrid w:val="0"/>
      <w:jc w:val="left"/>
    </w:pPr>
    <w:rPr>
      <w:kern w:val="0"/>
      <w:sz w:val="18"/>
      <w:szCs w:val="18"/>
      <w:lang w:val="x-none" w:eastAsia="x-none"/>
    </w:rPr>
  </w:style>
  <w:style w:type="character" w:customStyle="1" w:styleId="a4">
    <w:name w:val="页脚 字符"/>
    <w:basedOn w:val="a0"/>
    <w:uiPriority w:val="99"/>
    <w:semiHidden/>
    <w:rsid w:val="00991D01"/>
    <w:rPr>
      <w:rFonts w:ascii="Calibri" w:eastAsia="宋体" w:hAnsi="Calibri" w:cs="Times New Roman"/>
      <w:sz w:val="18"/>
      <w:szCs w:val="18"/>
    </w:rPr>
  </w:style>
  <w:style w:type="character" w:customStyle="1" w:styleId="1">
    <w:name w:val="页脚 字符1"/>
    <w:link w:val="a3"/>
    <w:uiPriority w:val="99"/>
    <w:rsid w:val="00991D01"/>
    <w:rPr>
      <w:rFonts w:ascii="Calibri" w:eastAsia="宋体" w:hAnsi="Calibri" w:cs="Times New Roman"/>
      <w:kern w:val="0"/>
      <w:sz w:val="18"/>
      <w:szCs w:val="18"/>
      <w:lang w:val="x-none" w:eastAsia="x-none"/>
    </w:rPr>
  </w:style>
  <w:style w:type="paragraph" w:styleId="a5">
    <w:name w:val="header"/>
    <w:basedOn w:val="a"/>
    <w:link w:val="a6"/>
    <w:uiPriority w:val="99"/>
    <w:unhideWhenUsed/>
    <w:rsid w:val="00E824A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824AD"/>
    <w:rPr>
      <w:rFonts w:ascii="Calibri" w:eastAsia="宋体" w:hAnsi="Calibri" w:cs="Times New Roman"/>
      <w:sz w:val="18"/>
      <w:szCs w:val="18"/>
    </w:rPr>
  </w:style>
  <w:style w:type="paragraph" w:styleId="a7">
    <w:name w:val="Balloon Text"/>
    <w:basedOn w:val="a"/>
    <w:link w:val="a8"/>
    <w:uiPriority w:val="99"/>
    <w:semiHidden/>
    <w:unhideWhenUsed/>
    <w:rsid w:val="00E824AD"/>
    <w:rPr>
      <w:sz w:val="18"/>
      <w:szCs w:val="18"/>
    </w:rPr>
  </w:style>
  <w:style w:type="character" w:customStyle="1" w:styleId="a8">
    <w:name w:val="批注框文本 字符"/>
    <w:basedOn w:val="a0"/>
    <w:link w:val="a7"/>
    <w:uiPriority w:val="99"/>
    <w:semiHidden/>
    <w:rsid w:val="00E824AD"/>
    <w:rPr>
      <w:rFonts w:ascii="Calibri" w:eastAsia="宋体" w:hAnsi="Calibri" w:cs="Times New Roman"/>
      <w:sz w:val="18"/>
      <w:szCs w:val="18"/>
    </w:rPr>
  </w:style>
  <w:style w:type="paragraph" w:styleId="a9">
    <w:name w:val="List Paragraph"/>
    <w:basedOn w:val="a"/>
    <w:uiPriority w:val="34"/>
    <w:qFormat/>
    <w:rsid w:val="00D43CCE"/>
    <w:pPr>
      <w:ind w:firstLineChars="200" w:firstLine="420"/>
    </w:pPr>
  </w:style>
  <w:style w:type="paragraph" w:customStyle="1" w:styleId="Default">
    <w:name w:val="Default"/>
    <w:rsid w:val="00477E2B"/>
    <w:pPr>
      <w:widowControl w:val="0"/>
      <w:autoSpaceDE w:val="0"/>
      <w:autoSpaceDN w:val="0"/>
      <w:adjustRightInd w:val="0"/>
    </w:pPr>
    <w:rPr>
      <w:rFonts w:ascii="宋体" w:eastAsia="宋体" w:hAnsi="Calibri" w:cs="宋体"/>
      <w:color w:val="000000"/>
      <w:kern w:val="0"/>
      <w:sz w:val="24"/>
      <w:szCs w:val="24"/>
    </w:rPr>
  </w:style>
  <w:style w:type="character" w:styleId="aa">
    <w:name w:val="annotation reference"/>
    <w:basedOn w:val="a0"/>
    <w:uiPriority w:val="99"/>
    <w:semiHidden/>
    <w:unhideWhenUsed/>
    <w:rsid w:val="00BF4F11"/>
    <w:rPr>
      <w:sz w:val="21"/>
      <w:szCs w:val="21"/>
    </w:rPr>
  </w:style>
  <w:style w:type="paragraph" w:styleId="ab">
    <w:name w:val="annotation text"/>
    <w:basedOn w:val="a"/>
    <w:link w:val="ac"/>
    <w:uiPriority w:val="99"/>
    <w:semiHidden/>
    <w:unhideWhenUsed/>
    <w:rsid w:val="00BF4F11"/>
    <w:pPr>
      <w:jc w:val="left"/>
    </w:pPr>
  </w:style>
  <w:style w:type="character" w:customStyle="1" w:styleId="ac">
    <w:name w:val="批注文字 字符"/>
    <w:basedOn w:val="a0"/>
    <w:link w:val="ab"/>
    <w:uiPriority w:val="99"/>
    <w:semiHidden/>
    <w:rsid w:val="00BF4F11"/>
    <w:rPr>
      <w:rFonts w:ascii="Calibri" w:eastAsia="宋体" w:hAnsi="Calibri" w:cs="Times New Roman"/>
    </w:rPr>
  </w:style>
  <w:style w:type="paragraph" w:styleId="ad">
    <w:name w:val="annotation subject"/>
    <w:basedOn w:val="ab"/>
    <w:next w:val="ab"/>
    <w:link w:val="ae"/>
    <w:uiPriority w:val="99"/>
    <w:semiHidden/>
    <w:unhideWhenUsed/>
    <w:rsid w:val="00BF4F11"/>
    <w:rPr>
      <w:b/>
      <w:bCs/>
    </w:rPr>
  </w:style>
  <w:style w:type="character" w:customStyle="1" w:styleId="ae">
    <w:name w:val="批注主题 字符"/>
    <w:basedOn w:val="ac"/>
    <w:link w:val="ad"/>
    <w:uiPriority w:val="99"/>
    <w:semiHidden/>
    <w:rsid w:val="00BF4F11"/>
    <w:rPr>
      <w:rFonts w:ascii="Calibri" w:eastAsia="宋体" w:hAnsi="Calibri" w:cs="Times New Roman"/>
      <w:b/>
      <w:bCs/>
    </w:rPr>
  </w:style>
  <w:style w:type="paragraph" w:styleId="af">
    <w:name w:val="Revision"/>
    <w:hidden/>
    <w:uiPriority w:val="99"/>
    <w:semiHidden/>
    <w:rsid w:val="00EE4194"/>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黄蕾</dc:creator>
  <cp:keywords/>
  <dc:description/>
  <cp:lastModifiedBy>陈心怡</cp:lastModifiedBy>
  <cp:revision>35</cp:revision>
  <cp:lastPrinted>2017-10-11T06:03:00Z</cp:lastPrinted>
  <dcterms:created xsi:type="dcterms:W3CDTF">2020-04-29T07:13:00Z</dcterms:created>
  <dcterms:modified xsi:type="dcterms:W3CDTF">2021-12-30T07:06:00Z</dcterms:modified>
</cp:coreProperties>
</file>