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CA" w:rsidRDefault="00646DC3" w:rsidP="00DE3B5B">
      <w:pPr>
        <w:jc w:val="center"/>
        <w:rPr>
          <w:rFonts w:ascii="微软雅黑" w:eastAsia="微软雅黑" w:hAnsi="微软雅黑"/>
          <w:b/>
          <w:sz w:val="28"/>
          <w:szCs w:val="28"/>
        </w:rPr>
      </w:pPr>
      <w:r w:rsidRPr="00BA54A7">
        <w:rPr>
          <w:rFonts w:ascii="微软雅黑" w:eastAsia="微软雅黑" w:hAnsi="微软雅黑" w:hint="eastAsia"/>
          <w:b/>
          <w:sz w:val="28"/>
          <w:szCs w:val="28"/>
        </w:rPr>
        <w:t>嘉实基金管理有限公司关于</w:t>
      </w:r>
    </w:p>
    <w:p w:rsidR="00971805" w:rsidRDefault="00646DC3" w:rsidP="00DE3B5B">
      <w:pPr>
        <w:jc w:val="center"/>
        <w:rPr>
          <w:rFonts w:ascii="微软雅黑" w:eastAsia="微软雅黑" w:hAnsi="微软雅黑"/>
          <w:sz w:val="28"/>
          <w:szCs w:val="28"/>
        </w:rPr>
      </w:pPr>
      <w:r w:rsidRPr="00BA54A7">
        <w:rPr>
          <w:rFonts w:ascii="微软雅黑" w:eastAsia="微软雅黑" w:hAnsi="微软雅黑" w:hint="eastAsia"/>
          <w:b/>
          <w:sz w:val="28"/>
          <w:szCs w:val="28"/>
        </w:rPr>
        <w:t>旗下公开募集证券投资基金执行新金融工具相关会计准则的公告</w:t>
      </w:r>
    </w:p>
    <w:p w:rsidR="00BA54A7" w:rsidRPr="00BA54A7" w:rsidRDefault="00BA54A7" w:rsidP="00646DC3">
      <w:pPr>
        <w:rPr>
          <w:rFonts w:ascii="微软雅黑" w:eastAsia="微软雅黑" w:hAnsi="微软雅黑"/>
          <w:sz w:val="28"/>
          <w:szCs w:val="28"/>
        </w:rPr>
      </w:pPr>
    </w:p>
    <w:p w:rsidR="00646DC3" w:rsidRPr="00BA54A7" w:rsidRDefault="00646DC3" w:rsidP="00FB26F0">
      <w:pPr>
        <w:ind w:firstLineChars="200" w:firstLine="560"/>
        <w:rPr>
          <w:rFonts w:ascii="微软雅黑" w:eastAsia="微软雅黑" w:hAnsi="微软雅黑"/>
          <w:sz w:val="28"/>
          <w:szCs w:val="28"/>
        </w:rPr>
      </w:pPr>
      <w:r w:rsidRPr="00BA54A7">
        <w:rPr>
          <w:rFonts w:ascii="微软雅黑" w:eastAsia="微软雅黑" w:hAnsi="微软雅黑" w:hint="eastAsia"/>
          <w:sz w:val="28"/>
          <w:szCs w:val="28"/>
        </w:rPr>
        <w:t>根据《关于进一步贯彻落实新金融工具相关会计准则的通知》（财会〔</w:t>
      </w:r>
      <w:r w:rsidRPr="00BA54A7">
        <w:rPr>
          <w:rFonts w:ascii="微软雅黑" w:eastAsia="微软雅黑" w:hAnsi="微软雅黑"/>
          <w:sz w:val="28"/>
          <w:szCs w:val="28"/>
        </w:rPr>
        <w:t>2020〕22号）等有关规定，并与基金托管人协商一致，</w:t>
      </w:r>
      <w:r w:rsidR="00BA54A7">
        <w:rPr>
          <w:rFonts w:ascii="微软雅黑" w:eastAsia="微软雅黑" w:hAnsi="微软雅黑" w:hint="eastAsia"/>
          <w:sz w:val="28"/>
          <w:szCs w:val="28"/>
        </w:rPr>
        <w:t>嘉实</w:t>
      </w:r>
      <w:r w:rsidRPr="00BA54A7">
        <w:rPr>
          <w:rFonts w:ascii="微软雅黑" w:eastAsia="微软雅黑" w:hAnsi="微软雅黑"/>
          <w:sz w:val="28"/>
          <w:szCs w:val="28"/>
        </w:rPr>
        <w:t>基金管理有限公司（以下简称“本公司”）旗下管理的公开募集证券投资基金自2022年1月1日起执行新金融工具相关会计准则。执行新会计准则后，本公司旗下公开募集证券投资基金将按照新金融工具相关会计准则的规定进行会计计量。</w:t>
      </w:r>
    </w:p>
    <w:p w:rsidR="00646DC3" w:rsidRPr="00BA54A7" w:rsidRDefault="00646DC3" w:rsidP="00FB26F0">
      <w:pPr>
        <w:ind w:firstLineChars="200" w:firstLine="560"/>
        <w:rPr>
          <w:rFonts w:ascii="微软雅黑" w:eastAsia="微软雅黑" w:hAnsi="微软雅黑"/>
          <w:sz w:val="28"/>
          <w:szCs w:val="28"/>
        </w:rPr>
      </w:pPr>
      <w:r w:rsidRPr="00BA54A7">
        <w:rPr>
          <w:rFonts w:ascii="微软雅黑" w:eastAsia="微软雅黑" w:hAnsi="微软雅黑" w:hint="eastAsia"/>
          <w:sz w:val="28"/>
          <w:szCs w:val="28"/>
        </w:rPr>
        <w:t>特此公告</w:t>
      </w:r>
      <w:bookmarkStart w:id="0" w:name="_GoBack"/>
      <w:bookmarkEnd w:id="0"/>
    </w:p>
    <w:p w:rsidR="00646DC3" w:rsidRPr="00BA54A7" w:rsidRDefault="00646DC3" w:rsidP="00646DC3">
      <w:pPr>
        <w:rPr>
          <w:rFonts w:ascii="微软雅黑" w:eastAsia="微软雅黑" w:hAnsi="微软雅黑"/>
          <w:sz w:val="28"/>
          <w:szCs w:val="28"/>
        </w:rPr>
      </w:pPr>
    </w:p>
    <w:p w:rsidR="00646DC3" w:rsidRPr="00BA54A7" w:rsidRDefault="00646DC3" w:rsidP="00646DC3">
      <w:pPr>
        <w:rPr>
          <w:rFonts w:ascii="微软雅黑" w:eastAsia="微软雅黑" w:hAnsi="微软雅黑"/>
          <w:sz w:val="28"/>
          <w:szCs w:val="28"/>
        </w:rPr>
      </w:pPr>
    </w:p>
    <w:p w:rsidR="00646DC3" w:rsidRPr="00BA54A7" w:rsidRDefault="00BA54A7" w:rsidP="00BA54A7">
      <w:pPr>
        <w:jc w:val="right"/>
        <w:rPr>
          <w:rFonts w:ascii="微软雅黑" w:eastAsia="微软雅黑" w:hAnsi="微软雅黑"/>
          <w:sz w:val="28"/>
          <w:szCs w:val="28"/>
        </w:rPr>
      </w:pPr>
      <w:r w:rsidRPr="00BA54A7">
        <w:rPr>
          <w:rFonts w:ascii="微软雅黑" w:eastAsia="微软雅黑" w:hAnsi="微软雅黑" w:hint="eastAsia"/>
          <w:sz w:val="28"/>
          <w:szCs w:val="28"/>
        </w:rPr>
        <w:t>嘉实</w:t>
      </w:r>
      <w:r w:rsidR="00646DC3" w:rsidRPr="00BA54A7">
        <w:rPr>
          <w:rFonts w:ascii="微软雅黑" w:eastAsia="微软雅黑" w:hAnsi="微软雅黑" w:hint="eastAsia"/>
          <w:sz w:val="28"/>
          <w:szCs w:val="28"/>
        </w:rPr>
        <w:t>基金管理有限公司</w:t>
      </w:r>
    </w:p>
    <w:p w:rsidR="00646DC3" w:rsidRPr="00BA54A7" w:rsidRDefault="00CA1AE9" w:rsidP="00CA1AE9">
      <w:pPr>
        <w:wordWrap w:val="0"/>
        <w:jc w:val="right"/>
        <w:rPr>
          <w:rFonts w:ascii="微软雅黑" w:eastAsia="微软雅黑" w:hAnsi="微软雅黑"/>
          <w:sz w:val="28"/>
          <w:szCs w:val="28"/>
        </w:rPr>
      </w:pPr>
      <w:r>
        <w:rPr>
          <w:rFonts w:ascii="微软雅黑" w:eastAsia="微软雅黑" w:hAnsi="微软雅黑" w:hint="eastAsia"/>
          <w:sz w:val="28"/>
          <w:szCs w:val="28"/>
        </w:rPr>
        <w:t>2</w:t>
      </w:r>
      <w:r>
        <w:rPr>
          <w:rFonts w:ascii="微软雅黑" w:eastAsia="微软雅黑" w:hAnsi="微软雅黑"/>
          <w:sz w:val="28"/>
          <w:szCs w:val="28"/>
        </w:rPr>
        <w:t>022</w:t>
      </w:r>
      <w:r w:rsidR="00646DC3" w:rsidRPr="00BA54A7">
        <w:rPr>
          <w:rFonts w:ascii="微软雅黑" w:eastAsia="微软雅黑" w:hAnsi="微软雅黑" w:hint="eastAsia"/>
          <w:sz w:val="28"/>
          <w:szCs w:val="28"/>
        </w:rPr>
        <w:t>年</w:t>
      </w:r>
      <w:r>
        <w:rPr>
          <w:rFonts w:ascii="微软雅黑" w:eastAsia="微软雅黑" w:hAnsi="微软雅黑" w:hint="eastAsia"/>
          <w:sz w:val="28"/>
          <w:szCs w:val="28"/>
        </w:rPr>
        <w:t>1月1日</w:t>
      </w:r>
    </w:p>
    <w:sectPr w:rsidR="00646DC3" w:rsidRPr="00BA54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C8" w:rsidRDefault="006635C8" w:rsidP="00DE3B5B">
      <w:r>
        <w:separator/>
      </w:r>
    </w:p>
  </w:endnote>
  <w:endnote w:type="continuationSeparator" w:id="0">
    <w:p w:rsidR="006635C8" w:rsidRDefault="006635C8" w:rsidP="00DE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C8" w:rsidRDefault="006635C8" w:rsidP="00DE3B5B">
      <w:r>
        <w:separator/>
      </w:r>
    </w:p>
  </w:footnote>
  <w:footnote w:type="continuationSeparator" w:id="0">
    <w:p w:rsidR="006635C8" w:rsidRDefault="006635C8" w:rsidP="00DE3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703BA"/>
    <w:multiLevelType w:val="hybridMultilevel"/>
    <w:tmpl w:val="AD96C878"/>
    <w:lvl w:ilvl="0" w:tplc="B550604C">
      <w:start w:val="1"/>
      <w:numFmt w:val="decimal"/>
      <w:lvlText w:val="%1、"/>
      <w:lvlJc w:val="left"/>
      <w:pPr>
        <w:ind w:left="495" w:hanging="4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9D"/>
    <w:rsid w:val="000B379D"/>
    <w:rsid w:val="001E373C"/>
    <w:rsid w:val="002214CA"/>
    <w:rsid w:val="00646DC3"/>
    <w:rsid w:val="006635C8"/>
    <w:rsid w:val="00BA54A7"/>
    <w:rsid w:val="00CA1AE9"/>
    <w:rsid w:val="00DC590D"/>
    <w:rsid w:val="00DE3B5B"/>
    <w:rsid w:val="00FB2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4F187"/>
  <w15:chartTrackingRefBased/>
  <w15:docId w15:val="{65D24339-135F-43B4-B8D0-37918224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379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E3B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E3B5B"/>
    <w:rPr>
      <w:sz w:val="18"/>
      <w:szCs w:val="18"/>
    </w:rPr>
  </w:style>
  <w:style w:type="paragraph" w:styleId="a6">
    <w:name w:val="footer"/>
    <w:basedOn w:val="a"/>
    <w:link w:val="a7"/>
    <w:uiPriority w:val="99"/>
    <w:unhideWhenUsed/>
    <w:rsid w:val="00DE3B5B"/>
    <w:pPr>
      <w:tabs>
        <w:tab w:val="center" w:pos="4153"/>
        <w:tab w:val="right" w:pos="8306"/>
      </w:tabs>
      <w:snapToGrid w:val="0"/>
      <w:jc w:val="left"/>
    </w:pPr>
    <w:rPr>
      <w:sz w:val="18"/>
      <w:szCs w:val="18"/>
    </w:rPr>
  </w:style>
  <w:style w:type="character" w:customStyle="1" w:styleId="a7">
    <w:name w:val="页脚 字符"/>
    <w:basedOn w:val="a0"/>
    <w:link w:val="a6"/>
    <w:uiPriority w:val="99"/>
    <w:rsid w:val="00DE3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77429">
      <w:bodyDiv w:val="1"/>
      <w:marLeft w:val="0"/>
      <w:marRight w:val="0"/>
      <w:marTop w:val="0"/>
      <w:marBottom w:val="0"/>
      <w:divBdr>
        <w:top w:val="none" w:sz="0" w:space="0" w:color="auto"/>
        <w:left w:val="none" w:sz="0" w:space="0" w:color="auto"/>
        <w:bottom w:val="none" w:sz="0" w:space="0" w:color="auto"/>
        <w:right w:val="none" w:sz="0" w:space="0" w:color="auto"/>
      </w:divBdr>
    </w:div>
    <w:div w:id="11379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204</Characters>
  <Application>Microsoft Office Word</Application>
  <DocSecurity>4</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戴寒竹</dc:creator>
  <cp:keywords/>
  <dc:description/>
  <cp:lastModifiedBy>戴寒竹</cp:lastModifiedBy>
  <cp:revision>2</cp:revision>
  <dcterms:created xsi:type="dcterms:W3CDTF">2021-12-31T10:34:00Z</dcterms:created>
  <dcterms:modified xsi:type="dcterms:W3CDTF">2021-12-31T10:34:00Z</dcterms:modified>
</cp:coreProperties>
</file>