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071F" w14:textId="6F44C426" w:rsidR="00C61F24" w:rsidRDefault="00090F29" w:rsidP="00276243">
      <w:pPr>
        <w:jc w:val="center"/>
        <w:rPr>
          <w:b/>
          <w:sz w:val="28"/>
          <w:szCs w:val="28"/>
        </w:rPr>
      </w:pPr>
      <w:r>
        <w:rPr>
          <w:rFonts w:hint="eastAsia"/>
          <w:b/>
          <w:sz w:val="28"/>
          <w:szCs w:val="28"/>
        </w:rPr>
        <w:t>南方基金管理股份有限公司</w:t>
      </w:r>
      <w:r w:rsidR="00691003" w:rsidRPr="00691003">
        <w:rPr>
          <w:rFonts w:hint="eastAsia"/>
          <w:b/>
          <w:sz w:val="28"/>
          <w:szCs w:val="28"/>
        </w:rPr>
        <w:t>关于调整旗下</w:t>
      </w:r>
      <w:r w:rsidR="00C92744">
        <w:rPr>
          <w:rFonts w:hint="eastAsia"/>
          <w:b/>
          <w:sz w:val="28"/>
          <w:szCs w:val="28"/>
        </w:rPr>
        <w:t>部分</w:t>
      </w:r>
      <w:r w:rsidR="00691003" w:rsidRPr="00691003">
        <w:rPr>
          <w:rFonts w:hint="eastAsia"/>
          <w:b/>
          <w:sz w:val="28"/>
          <w:szCs w:val="28"/>
        </w:rPr>
        <w:t>基金</w:t>
      </w:r>
    </w:p>
    <w:p w14:paraId="3C942163" w14:textId="74684148" w:rsidR="0010216C" w:rsidRPr="00132357" w:rsidRDefault="009C7AD1" w:rsidP="00276243">
      <w:pPr>
        <w:jc w:val="center"/>
        <w:rPr>
          <w:b/>
          <w:sz w:val="28"/>
          <w:szCs w:val="28"/>
        </w:rPr>
      </w:pPr>
      <w:r w:rsidRPr="009C7AD1">
        <w:rPr>
          <w:rFonts w:hint="eastAsia"/>
          <w:b/>
          <w:sz w:val="28"/>
          <w:szCs w:val="28"/>
        </w:rPr>
        <w:t>单笔赎回最低份额</w:t>
      </w:r>
      <w:r w:rsidR="00691003" w:rsidRPr="00691003">
        <w:rPr>
          <w:rFonts w:hint="eastAsia"/>
          <w:b/>
          <w:sz w:val="28"/>
          <w:szCs w:val="28"/>
        </w:rPr>
        <w:t>限制的公告</w:t>
      </w:r>
    </w:p>
    <w:p w14:paraId="19D1A491" w14:textId="77777777" w:rsidR="00132357" w:rsidRPr="00FF3779" w:rsidRDefault="00132357" w:rsidP="00FF3779">
      <w:pPr>
        <w:spacing w:line="360" w:lineRule="auto"/>
        <w:ind w:firstLineChars="200" w:firstLine="420"/>
        <w:rPr>
          <w:rFonts w:asciiTheme="minorEastAsia" w:hAnsiTheme="minorEastAsia"/>
          <w:szCs w:val="21"/>
        </w:rPr>
      </w:pPr>
    </w:p>
    <w:p w14:paraId="54DBD01A" w14:textId="27E5ADBB" w:rsidR="00691003" w:rsidRPr="00691003" w:rsidRDefault="00691003" w:rsidP="00691003">
      <w:pPr>
        <w:spacing w:line="360" w:lineRule="auto"/>
        <w:ind w:firstLineChars="200" w:firstLine="420"/>
        <w:rPr>
          <w:rFonts w:asciiTheme="minorEastAsia" w:hAnsiTheme="minorEastAsia"/>
          <w:szCs w:val="21"/>
        </w:rPr>
      </w:pPr>
      <w:r w:rsidRPr="00691003">
        <w:rPr>
          <w:rFonts w:asciiTheme="minorEastAsia" w:hAnsiTheme="minorEastAsia" w:hint="eastAsia"/>
          <w:szCs w:val="21"/>
        </w:rPr>
        <w:t>为了更好地满足投资人的理财需求，根据</w:t>
      </w:r>
      <w:r>
        <w:rPr>
          <w:rFonts w:asciiTheme="minorEastAsia" w:hAnsiTheme="minorEastAsia" w:hint="eastAsia"/>
          <w:szCs w:val="21"/>
        </w:rPr>
        <w:t>南方基金旗下</w:t>
      </w:r>
      <w:r w:rsidR="00E16A4D">
        <w:rPr>
          <w:rFonts w:asciiTheme="minorEastAsia" w:hAnsiTheme="minorEastAsia" w:hint="eastAsia"/>
          <w:szCs w:val="21"/>
        </w:rPr>
        <w:t>部分</w:t>
      </w:r>
      <w:r>
        <w:rPr>
          <w:rFonts w:asciiTheme="minorEastAsia" w:hAnsiTheme="minorEastAsia" w:hint="eastAsia"/>
          <w:szCs w:val="21"/>
        </w:rPr>
        <w:t>基金的</w:t>
      </w:r>
      <w:r w:rsidRPr="00691003">
        <w:rPr>
          <w:rFonts w:asciiTheme="minorEastAsia" w:hAnsiTheme="minorEastAsia" w:hint="eastAsia"/>
          <w:szCs w:val="21"/>
        </w:rPr>
        <w:t>基金合同、招募说明书及其更新的有关规定，</w:t>
      </w:r>
      <w:r w:rsidR="00090F29">
        <w:rPr>
          <w:rFonts w:asciiTheme="minorEastAsia" w:hAnsiTheme="minorEastAsia" w:hint="eastAsia"/>
          <w:szCs w:val="21"/>
        </w:rPr>
        <w:t>南方基金管理股份有限公司</w:t>
      </w:r>
      <w:r w:rsidRPr="00691003">
        <w:rPr>
          <w:rFonts w:asciiTheme="minorEastAsia" w:hAnsiTheme="minorEastAsia" w:hint="eastAsia"/>
          <w:szCs w:val="21"/>
        </w:rPr>
        <w:t>（以下简称“本公司”）决定自</w:t>
      </w:r>
      <w:r w:rsidR="00E21D9A">
        <w:rPr>
          <w:rFonts w:asciiTheme="minorEastAsia" w:hAnsiTheme="minorEastAsia"/>
          <w:szCs w:val="21"/>
        </w:rPr>
        <w:t>2022</w:t>
      </w:r>
      <w:r w:rsidRPr="00691003">
        <w:rPr>
          <w:rFonts w:asciiTheme="minorEastAsia" w:hAnsiTheme="minorEastAsia" w:hint="eastAsia"/>
          <w:szCs w:val="21"/>
        </w:rPr>
        <w:t>年</w:t>
      </w:r>
      <w:r w:rsidR="00452D57">
        <w:rPr>
          <w:rFonts w:asciiTheme="minorEastAsia" w:hAnsiTheme="minorEastAsia" w:hint="eastAsia"/>
          <w:szCs w:val="21"/>
        </w:rPr>
        <w:t>1</w:t>
      </w:r>
      <w:r w:rsidRPr="00691003">
        <w:rPr>
          <w:rFonts w:asciiTheme="minorEastAsia" w:hAnsiTheme="minorEastAsia" w:hint="eastAsia"/>
          <w:szCs w:val="21"/>
        </w:rPr>
        <w:t>月</w:t>
      </w:r>
      <w:r w:rsidR="00452D57">
        <w:rPr>
          <w:rFonts w:asciiTheme="minorEastAsia" w:hAnsiTheme="minorEastAsia" w:hint="eastAsia"/>
          <w:szCs w:val="21"/>
        </w:rPr>
        <w:t>6</w:t>
      </w:r>
      <w:r w:rsidRPr="00691003">
        <w:rPr>
          <w:rFonts w:asciiTheme="minorEastAsia" w:hAnsiTheme="minorEastAsia" w:hint="eastAsia"/>
          <w:szCs w:val="21"/>
        </w:rPr>
        <w:t>日起，</w:t>
      </w:r>
      <w:r w:rsidR="00E21D9A" w:rsidRPr="00E21D9A">
        <w:rPr>
          <w:rFonts w:asciiTheme="minorEastAsia" w:hAnsiTheme="minorEastAsia" w:hint="eastAsia"/>
          <w:szCs w:val="21"/>
        </w:rPr>
        <w:t>调整旗下部分基金单笔赎回最低份额</w:t>
      </w:r>
      <w:r w:rsidR="00E21D9A">
        <w:rPr>
          <w:rFonts w:asciiTheme="minorEastAsia" w:hAnsiTheme="minorEastAsia" w:hint="eastAsia"/>
          <w:szCs w:val="21"/>
        </w:rPr>
        <w:t>的限制</w:t>
      </w:r>
      <w:r w:rsidRPr="00691003">
        <w:rPr>
          <w:rFonts w:asciiTheme="minorEastAsia" w:hAnsiTheme="minorEastAsia" w:hint="eastAsia"/>
          <w:szCs w:val="21"/>
        </w:rPr>
        <w:t xml:space="preserve">。 </w:t>
      </w:r>
    </w:p>
    <w:p w14:paraId="0734639B" w14:textId="77777777" w:rsidR="00691003" w:rsidRPr="00691003" w:rsidRDefault="00691003" w:rsidP="00691003">
      <w:pPr>
        <w:spacing w:line="360" w:lineRule="auto"/>
        <w:ind w:firstLineChars="200" w:firstLine="420"/>
        <w:rPr>
          <w:rFonts w:asciiTheme="minorEastAsia" w:hAnsiTheme="minorEastAsia"/>
          <w:szCs w:val="21"/>
        </w:rPr>
      </w:pPr>
      <w:r w:rsidRPr="00691003">
        <w:rPr>
          <w:rFonts w:asciiTheme="minorEastAsia" w:hAnsiTheme="minorEastAsia" w:hint="eastAsia"/>
          <w:szCs w:val="21"/>
        </w:rPr>
        <w:t xml:space="preserve">现将有关事项公告如下： </w:t>
      </w:r>
    </w:p>
    <w:p w14:paraId="00CC6B9B" w14:textId="77777777" w:rsidR="00691003" w:rsidRPr="002673C1" w:rsidRDefault="00691003" w:rsidP="00691003">
      <w:pPr>
        <w:spacing w:line="360" w:lineRule="auto"/>
        <w:ind w:firstLineChars="200" w:firstLine="422"/>
        <w:rPr>
          <w:rFonts w:asciiTheme="minorEastAsia" w:hAnsiTheme="minorEastAsia"/>
          <w:b/>
          <w:szCs w:val="21"/>
        </w:rPr>
      </w:pPr>
      <w:r w:rsidRPr="002673C1">
        <w:rPr>
          <w:rFonts w:asciiTheme="minorEastAsia" w:hAnsiTheme="minorEastAsia" w:hint="eastAsia"/>
          <w:b/>
          <w:szCs w:val="21"/>
        </w:rPr>
        <w:t xml:space="preserve">一、调整方案 </w:t>
      </w:r>
    </w:p>
    <w:p w14:paraId="2DBF82DD" w14:textId="0D298B57" w:rsidR="00691003" w:rsidRPr="00691003" w:rsidRDefault="00C92744" w:rsidP="00691003">
      <w:pPr>
        <w:spacing w:line="360" w:lineRule="auto"/>
        <w:ind w:firstLineChars="200" w:firstLine="420"/>
        <w:rPr>
          <w:rFonts w:asciiTheme="minorEastAsia" w:hAnsiTheme="minorEastAsia"/>
          <w:szCs w:val="21"/>
        </w:rPr>
      </w:pPr>
      <w:r>
        <w:rPr>
          <w:rFonts w:asciiTheme="minorEastAsia" w:hAnsiTheme="minorEastAsia" w:hint="eastAsia"/>
          <w:szCs w:val="21"/>
        </w:rPr>
        <w:t>部分</w:t>
      </w:r>
      <w:r w:rsidR="00691003">
        <w:rPr>
          <w:rFonts w:asciiTheme="minorEastAsia" w:hAnsiTheme="minorEastAsia" w:hint="eastAsia"/>
          <w:szCs w:val="21"/>
        </w:rPr>
        <w:t>基金</w:t>
      </w:r>
      <w:r w:rsidR="00E21D9A" w:rsidRPr="00E21D9A">
        <w:rPr>
          <w:rFonts w:asciiTheme="minorEastAsia" w:hAnsiTheme="minorEastAsia" w:hint="eastAsia"/>
          <w:szCs w:val="21"/>
        </w:rPr>
        <w:t>单笔赎回申请</w:t>
      </w:r>
      <w:r w:rsidR="00E21D9A">
        <w:rPr>
          <w:rFonts w:asciiTheme="minorEastAsia" w:hAnsiTheme="minorEastAsia" w:hint="eastAsia"/>
          <w:szCs w:val="21"/>
        </w:rPr>
        <w:t>由</w:t>
      </w:r>
      <w:r w:rsidR="00E21D9A" w:rsidRPr="00E21D9A">
        <w:rPr>
          <w:rFonts w:asciiTheme="minorEastAsia" w:hAnsiTheme="minorEastAsia" w:hint="eastAsia"/>
          <w:szCs w:val="21"/>
        </w:rPr>
        <w:t>不低于1份</w:t>
      </w:r>
      <w:r w:rsidR="00E21D9A">
        <w:rPr>
          <w:rFonts w:asciiTheme="minorEastAsia" w:hAnsiTheme="minorEastAsia" w:hint="eastAsia"/>
          <w:szCs w:val="21"/>
        </w:rPr>
        <w:t>调整为不低于0.</w:t>
      </w:r>
      <w:r w:rsidR="00E21D9A">
        <w:rPr>
          <w:rFonts w:asciiTheme="minorEastAsia" w:hAnsiTheme="minorEastAsia"/>
          <w:szCs w:val="21"/>
        </w:rPr>
        <w:t>1</w:t>
      </w:r>
      <w:r w:rsidR="00E21D9A">
        <w:rPr>
          <w:rFonts w:asciiTheme="minorEastAsia" w:hAnsiTheme="minorEastAsia" w:hint="eastAsia"/>
          <w:szCs w:val="21"/>
        </w:rPr>
        <w:t>份</w:t>
      </w:r>
      <w:r w:rsidR="00691003" w:rsidRPr="00691003">
        <w:rPr>
          <w:rFonts w:asciiTheme="minorEastAsia" w:hAnsiTheme="minorEastAsia" w:hint="eastAsia"/>
          <w:szCs w:val="21"/>
        </w:rPr>
        <w:t xml:space="preserve">。 </w:t>
      </w:r>
    </w:p>
    <w:p w14:paraId="270C36D9" w14:textId="33DAE09A" w:rsidR="00691003" w:rsidRPr="002673C1" w:rsidRDefault="002673C1" w:rsidP="00691003">
      <w:pPr>
        <w:spacing w:line="360" w:lineRule="auto"/>
        <w:ind w:firstLineChars="200" w:firstLine="420"/>
        <w:rPr>
          <w:rFonts w:asciiTheme="minorEastAsia" w:hAnsiTheme="minorEastAsia"/>
          <w:szCs w:val="21"/>
        </w:rPr>
      </w:pPr>
      <w:r>
        <w:rPr>
          <w:rFonts w:asciiTheme="minorEastAsia" w:hAnsiTheme="minorEastAsia" w:hint="eastAsia"/>
          <w:szCs w:val="21"/>
        </w:rPr>
        <w:t>本次</w:t>
      </w:r>
      <w:r w:rsidR="00691003">
        <w:rPr>
          <w:rFonts w:asciiTheme="minorEastAsia" w:hAnsiTheme="minorEastAsia" w:hint="eastAsia"/>
          <w:szCs w:val="21"/>
        </w:rPr>
        <w:t>涉及调整的基金名单如下：</w:t>
      </w:r>
    </w:p>
    <w:tbl>
      <w:tblPr>
        <w:tblStyle w:val="af2"/>
        <w:tblW w:w="0" w:type="auto"/>
        <w:tblLook w:val="04A0" w:firstRow="1" w:lastRow="0" w:firstColumn="1" w:lastColumn="0" w:noHBand="0" w:noVBand="1"/>
      </w:tblPr>
      <w:tblGrid>
        <w:gridCol w:w="2405"/>
        <w:gridCol w:w="5891"/>
      </w:tblGrid>
      <w:tr w:rsidR="00F238CD" w:rsidRPr="005F636C" w14:paraId="6FCF1ABA" w14:textId="77777777" w:rsidTr="0080596C">
        <w:tc>
          <w:tcPr>
            <w:tcW w:w="2405" w:type="dxa"/>
            <w:vAlign w:val="center"/>
          </w:tcPr>
          <w:p w14:paraId="56707555" w14:textId="3A89F16F" w:rsidR="00F238CD" w:rsidRPr="005F636C" w:rsidRDefault="00F238CD" w:rsidP="005F636C">
            <w:pPr>
              <w:spacing w:line="360" w:lineRule="auto"/>
              <w:jc w:val="center"/>
              <w:rPr>
                <w:rFonts w:asciiTheme="minorEastAsia" w:hAnsiTheme="minorEastAsia"/>
                <w:b/>
                <w:szCs w:val="21"/>
              </w:rPr>
            </w:pPr>
            <w:r w:rsidRPr="005F636C">
              <w:rPr>
                <w:rFonts w:asciiTheme="minorEastAsia" w:hAnsiTheme="minorEastAsia" w:hint="eastAsia"/>
                <w:b/>
                <w:szCs w:val="21"/>
              </w:rPr>
              <w:t>基金代码</w:t>
            </w:r>
          </w:p>
        </w:tc>
        <w:tc>
          <w:tcPr>
            <w:tcW w:w="5891" w:type="dxa"/>
            <w:vAlign w:val="center"/>
          </w:tcPr>
          <w:p w14:paraId="33521A7E" w14:textId="59000C89" w:rsidR="00F238CD" w:rsidRPr="005F636C" w:rsidRDefault="00F238CD" w:rsidP="005F636C">
            <w:pPr>
              <w:spacing w:line="360" w:lineRule="auto"/>
              <w:jc w:val="center"/>
              <w:rPr>
                <w:rFonts w:asciiTheme="minorEastAsia" w:hAnsiTheme="minorEastAsia"/>
                <w:b/>
                <w:szCs w:val="21"/>
              </w:rPr>
            </w:pPr>
            <w:r w:rsidRPr="005F636C">
              <w:rPr>
                <w:rFonts w:asciiTheme="minorEastAsia" w:hAnsiTheme="minorEastAsia" w:hint="eastAsia"/>
                <w:b/>
                <w:szCs w:val="21"/>
              </w:rPr>
              <w:t>基金名称</w:t>
            </w:r>
          </w:p>
        </w:tc>
      </w:tr>
      <w:tr w:rsidR="00E21D9A" w:rsidRPr="005F636C" w14:paraId="748CC78C" w14:textId="77777777" w:rsidTr="0080596C">
        <w:tc>
          <w:tcPr>
            <w:tcW w:w="2405" w:type="dxa"/>
            <w:vAlign w:val="center"/>
          </w:tcPr>
          <w:p w14:paraId="0ACAA72A" w14:textId="4C3550EF" w:rsidR="00E21D9A" w:rsidRPr="005F15BF" w:rsidRDefault="00E21D9A"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05742</w:t>
            </w:r>
          </w:p>
        </w:tc>
        <w:tc>
          <w:tcPr>
            <w:tcW w:w="5891" w:type="dxa"/>
            <w:vAlign w:val="center"/>
          </w:tcPr>
          <w:p w14:paraId="1B7BB99F" w14:textId="7B257840" w:rsidR="00E21D9A" w:rsidRPr="005F15BF" w:rsidRDefault="004D4BF4" w:rsidP="005F636C">
            <w:pPr>
              <w:spacing w:line="360" w:lineRule="auto"/>
              <w:jc w:val="center"/>
              <w:rPr>
                <w:rFonts w:asciiTheme="minorEastAsia" w:hAnsiTheme="minorEastAsia"/>
                <w:szCs w:val="21"/>
              </w:rPr>
            </w:pPr>
            <w:r w:rsidRPr="005F15BF">
              <w:rPr>
                <w:rFonts w:asciiTheme="minorEastAsia" w:hAnsiTheme="minorEastAsia" w:hint="eastAsia"/>
                <w:szCs w:val="21"/>
              </w:rPr>
              <w:t>南方成安优选灵活配置混合型证券投资基金</w:t>
            </w:r>
          </w:p>
        </w:tc>
      </w:tr>
      <w:tr w:rsidR="00E21D9A" w:rsidRPr="005F636C" w14:paraId="3BA32F95" w14:textId="77777777" w:rsidTr="0080596C">
        <w:tc>
          <w:tcPr>
            <w:tcW w:w="2405" w:type="dxa"/>
            <w:vAlign w:val="center"/>
          </w:tcPr>
          <w:p w14:paraId="73974A79" w14:textId="45896E7F" w:rsidR="00E21D9A" w:rsidRPr="005F15BF" w:rsidRDefault="00E21D9A"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01053</w:t>
            </w:r>
          </w:p>
        </w:tc>
        <w:tc>
          <w:tcPr>
            <w:tcW w:w="5891" w:type="dxa"/>
            <w:vAlign w:val="center"/>
          </w:tcPr>
          <w:p w14:paraId="0E10F567" w14:textId="141C30B4"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南方创新经济灵活配置混合型证券投资基金</w:t>
            </w:r>
          </w:p>
        </w:tc>
      </w:tr>
      <w:tr w:rsidR="00E21D9A" w:rsidRPr="005F636C" w14:paraId="03F9641D" w14:textId="77777777" w:rsidTr="0080596C">
        <w:tc>
          <w:tcPr>
            <w:tcW w:w="2405" w:type="dxa"/>
            <w:vAlign w:val="center"/>
          </w:tcPr>
          <w:p w14:paraId="48418125" w14:textId="506E4D95" w:rsidR="00E21D9A" w:rsidRPr="005F15BF" w:rsidRDefault="00E21D9A"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01667</w:t>
            </w:r>
          </w:p>
        </w:tc>
        <w:tc>
          <w:tcPr>
            <w:tcW w:w="5891" w:type="dxa"/>
            <w:vAlign w:val="center"/>
          </w:tcPr>
          <w:p w14:paraId="14044C8C" w14:textId="6BBC7146"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南方转型增长灵活配置混合型证券投资基金（A类份额）</w:t>
            </w:r>
          </w:p>
        </w:tc>
      </w:tr>
      <w:tr w:rsidR="009C7AD1" w:rsidRPr="005F636C" w14:paraId="4A7C1100" w14:textId="77777777" w:rsidTr="0080596C">
        <w:tc>
          <w:tcPr>
            <w:tcW w:w="2405" w:type="dxa"/>
            <w:vAlign w:val="center"/>
          </w:tcPr>
          <w:p w14:paraId="40D31572" w14:textId="38F6A0D9" w:rsidR="009C7AD1" w:rsidRPr="005F15BF" w:rsidRDefault="009C7AD1" w:rsidP="00E21D9A">
            <w:pPr>
              <w:spacing w:line="360" w:lineRule="auto"/>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14499</w:t>
            </w:r>
          </w:p>
        </w:tc>
        <w:tc>
          <w:tcPr>
            <w:tcW w:w="5891" w:type="dxa"/>
            <w:vAlign w:val="center"/>
          </w:tcPr>
          <w:p w14:paraId="7CEA7AF5" w14:textId="6974C003" w:rsidR="009C7AD1" w:rsidRPr="004D4BF4" w:rsidRDefault="009C7AD1" w:rsidP="005F636C">
            <w:pPr>
              <w:spacing w:line="360" w:lineRule="auto"/>
              <w:jc w:val="center"/>
              <w:rPr>
                <w:rFonts w:asciiTheme="minorEastAsia" w:hAnsiTheme="minorEastAsia"/>
                <w:szCs w:val="21"/>
              </w:rPr>
            </w:pPr>
            <w:r w:rsidRPr="009C7AD1">
              <w:rPr>
                <w:rFonts w:asciiTheme="minorEastAsia" w:hAnsiTheme="minorEastAsia" w:hint="eastAsia"/>
                <w:szCs w:val="21"/>
              </w:rPr>
              <w:t>南方转型增长灵活配置混合型证券投资基金（C类份额）</w:t>
            </w:r>
          </w:p>
        </w:tc>
      </w:tr>
      <w:tr w:rsidR="00E21D9A" w:rsidRPr="005F636C" w14:paraId="5F2D1AC4" w14:textId="77777777" w:rsidTr="0080596C">
        <w:tc>
          <w:tcPr>
            <w:tcW w:w="2405" w:type="dxa"/>
            <w:vAlign w:val="center"/>
          </w:tcPr>
          <w:p w14:paraId="1F413994" w14:textId="3B3FA58E" w:rsidR="00E21D9A" w:rsidRPr="005F15BF" w:rsidRDefault="004D4BF4" w:rsidP="004D4BF4">
            <w:pPr>
              <w:spacing w:line="360" w:lineRule="auto"/>
              <w:jc w:val="center"/>
              <w:rPr>
                <w:rFonts w:asciiTheme="minorEastAsia" w:hAnsiTheme="minorEastAsia"/>
                <w:szCs w:val="21"/>
              </w:rPr>
            </w:pPr>
            <w:r w:rsidRPr="005F15BF">
              <w:rPr>
                <w:rFonts w:asciiTheme="minorEastAsia" w:hAnsiTheme="minorEastAsia"/>
                <w:szCs w:val="21"/>
              </w:rPr>
              <w:t>202023</w:t>
            </w:r>
          </w:p>
        </w:tc>
        <w:tc>
          <w:tcPr>
            <w:tcW w:w="5891" w:type="dxa"/>
            <w:vAlign w:val="center"/>
          </w:tcPr>
          <w:p w14:paraId="244AA873" w14:textId="7200C123"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南方优选成长混合型证券投资基金</w:t>
            </w:r>
            <w:r w:rsidR="005F15BF" w:rsidRPr="004D4BF4">
              <w:rPr>
                <w:rFonts w:asciiTheme="minorEastAsia" w:hAnsiTheme="minorEastAsia" w:hint="eastAsia"/>
                <w:szCs w:val="21"/>
              </w:rPr>
              <w:t>（A类份额）</w:t>
            </w:r>
          </w:p>
        </w:tc>
      </w:tr>
      <w:tr w:rsidR="00E21D9A" w:rsidRPr="005F636C" w14:paraId="3FDB4457" w14:textId="77777777" w:rsidTr="0080596C">
        <w:tc>
          <w:tcPr>
            <w:tcW w:w="2405" w:type="dxa"/>
            <w:vAlign w:val="center"/>
          </w:tcPr>
          <w:p w14:paraId="6D0179DC" w14:textId="4673E934"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05206</w:t>
            </w:r>
          </w:p>
        </w:tc>
        <w:tc>
          <w:tcPr>
            <w:tcW w:w="5891" w:type="dxa"/>
            <w:vAlign w:val="center"/>
          </w:tcPr>
          <w:p w14:paraId="6CACE508" w14:textId="20FF4252"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南方优选成长混合型证券投资基金</w:t>
            </w:r>
            <w:r w:rsidR="005F15BF" w:rsidRPr="004D4BF4">
              <w:rPr>
                <w:rFonts w:asciiTheme="minorEastAsia" w:hAnsiTheme="minorEastAsia" w:hint="eastAsia"/>
                <w:szCs w:val="21"/>
              </w:rPr>
              <w:t>（C类份额）</w:t>
            </w:r>
          </w:p>
        </w:tc>
      </w:tr>
      <w:tr w:rsidR="00E21D9A" w:rsidRPr="005F636C" w14:paraId="3BF4F9F9" w14:textId="77777777" w:rsidTr="0080596C">
        <w:tc>
          <w:tcPr>
            <w:tcW w:w="2405" w:type="dxa"/>
            <w:vAlign w:val="center"/>
          </w:tcPr>
          <w:p w14:paraId="7EA8C247" w14:textId="7DED7F01"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07733</w:t>
            </w:r>
          </w:p>
        </w:tc>
        <w:tc>
          <w:tcPr>
            <w:tcW w:w="5891" w:type="dxa"/>
            <w:vAlign w:val="center"/>
          </w:tcPr>
          <w:p w14:paraId="2B3218FA" w14:textId="6948077E"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南方智锐混合型证券投资基金</w:t>
            </w:r>
            <w:r w:rsidR="005F15BF" w:rsidRPr="004D4BF4">
              <w:rPr>
                <w:rFonts w:asciiTheme="minorEastAsia" w:hAnsiTheme="minorEastAsia" w:hint="eastAsia"/>
                <w:szCs w:val="21"/>
              </w:rPr>
              <w:t>（A类份额）</w:t>
            </w:r>
          </w:p>
        </w:tc>
      </w:tr>
      <w:tr w:rsidR="00E21D9A" w:rsidRPr="005F636C" w14:paraId="4E7F7AF0" w14:textId="77777777" w:rsidTr="0080596C">
        <w:tc>
          <w:tcPr>
            <w:tcW w:w="2405" w:type="dxa"/>
            <w:vAlign w:val="center"/>
          </w:tcPr>
          <w:p w14:paraId="3C35BB59" w14:textId="25092CE6" w:rsidR="004D4BF4" w:rsidRPr="005F15BF" w:rsidRDefault="004D4BF4" w:rsidP="004D4BF4">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07734</w:t>
            </w:r>
          </w:p>
        </w:tc>
        <w:tc>
          <w:tcPr>
            <w:tcW w:w="5891" w:type="dxa"/>
            <w:vAlign w:val="center"/>
          </w:tcPr>
          <w:p w14:paraId="7461296F" w14:textId="42827B76"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南方智锐混合型证券投资基金</w:t>
            </w:r>
            <w:r w:rsidR="005F15BF" w:rsidRPr="004D4BF4">
              <w:rPr>
                <w:rFonts w:asciiTheme="minorEastAsia" w:hAnsiTheme="minorEastAsia" w:hint="eastAsia"/>
                <w:szCs w:val="21"/>
              </w:rPr>
              <w:t>（C类份额）</w:t>
            </w:r>
          </w:p>
        </w:tc>
      </w:tr>
      <w:tr w:rsidR="00E21D9A" w:rsidRPr="005F636C" w14:paraId="3AE63DBE" w14:textId="77777777" w:rsidTr="0080596C">
        <w:tc>
          <w:tcPr>
            <w:tcW w:w="2405" w:type="dxa"/>
            <w:vAlign w:val="center"/>
          </w:tcPr>
          <w:p w14:paraId="23037D9F" w14:textId="5209CB4F"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08854</w:t>
            </w:r>
          </w:p>
        </w:tc>
        <w:tc>
          <w:tcPr>
            <w:tcW w:w="5891" w:type="dxa"/>
            <w:vAlign w:val="center"/>
          </w:tcPr>
          <w:p w14:paraId="57F70777" w14:textId="6494E02E"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南方内需增长两年持有期股票型证券投资基金（A类份额）</w:t>
            </w:r>
          </w:p>
        </w:tc>
      </w:tr>
      <w:tr w:rsidR="00E21D9A" w:rsidRPr="005F636C" w14:paraId="16C87544" w14:textId="77777777" w:rsidTr="0080596C">
        <w:tc>
          <w:tcPr>
            <w:tcW w:w="2405" w:type="dxa"/>
            <w:vAlign w:val="center"/>
          </w:tcPr>
          <w:p w14:paraId="43116206" w14:textId="3CF9F838"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08855</w:t>
            </w:r>
          </w:p>
        </w:tc>
        <w:tc>
          <w:tcPr>
            <w:tcW w:w="5891" w:type="dxa"/>
            <w:vAlign w:val="center"/>
          </w:tcPr>
          <w:p w14:paraId="0CEA6244" w14:textId="2BFDF5A8"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南方内需增长两年持有期股票型证券投资基金（C类份额）</w:t>
            </w:r>
          </w:p>
        </w:tc>
      </w:tr>
      <w:tr w:rsidR="00E21D9A" w:rsidRPr="005F636C" w14:paraId="4A3EC374" w14:textId="77777777" w:rsidTr="0080596C">
        <w:tc>
          <w:tcPr>
            <w:tcW w:w="2405" w:type="dxa"/>
            <w:vAlign w:val="center"/>
          </w:tcPr>
          <w:p w14:paraId="47441624" w14:textId="71C83D38"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03161</w:t>
            </w:r>
          </w:p>
        </w:tc>
        <w:tc>
          <w:tcPr>
            <w:tcW w:w="5891" w:type="dxa"/>
            <w:vAlign w:val="center"/>
          </w:tcPr>
          <w:p w14:paraId="1A12471C" w14:textId="1D85D8EB"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南方安泰混合型证券投资基金（A类份额）</w:t>
            </w:r>
          </w:p>
        </w:tc>
      </w:tr>
      <w:tr w:rsidR="009C7AD1" w:rsidRPr="005F636C" w14:paraId="57FBFD22" w14:textId="77777777" w:rsidTr="0080596C">
        <w:tc>
          <w:tcPr>
            <w:tcW w:w="2405" w:type="dxa"/>
            <w:vAlign w:val="center"/>
          </w:tcPr>
          <w:p w14:paraId="117055B1" w14:textId="07E66A59" w:rsidR="009C7AD1" w:rsidRPr="005F15BF" w:rsidRDefault="009C7AD1" w:rsidP="00E21D9A">
            <w:pPr>
              <w:spacing w:line="360" w:lineRule="auto"/>
              <w:jc w:val="center"/>
              <w:rPr>
                <w:rFonts w:asciiTheme="minorEastAsia" w:hAnsiTheme="minorEastAsia"/>
                <w:szCs w:val="21"/>
              </w:rPr>
            </w:pPr>
            <w:r w:rsidRPr="009C7AD1">
              <w:rPr>
                <w:rFonts w:asciiTheme="minorEastAsia" w:hAnsiTheme="minorEastAsia"/>
                <w:szCs w:val="21"/>
              </w:rPr>
              <w:t>012220</w:t>
            </w:r>
          </w:p>
        </w:tc>
        <w:tc>
          <w:tcPr>
            <w:tcW w:w="5891" w:type="dxa"/>
            <w:vAlign w:val="center"/>
          </w:tcPr>
          <w:p w14:paraId="1D94292A" w14:textId="68B629EE" w:rsidR="009C7AD1" w:rsidRPr="004D4BF4" w:rsidRDefault="009C7AD1" w:rsidP="005F636C">
            <w:pPr>
              <w:spacing w:line="360" w:lineRule="auto"/>
              <w:jc w:val="center"/>
              <w:rPr>
                <w:rFonts w:asciiTheme="minorEastAsia" w:hAnsiTheme="minorEastAsia"/>
                <w:szCs w:val="21"/>
              </w:rPr>
            </w:pPr>
            <w:r w:rsidRPr="009C7AD1">
              <w:rPr>
                <w:rFonts w:asciiTheme="minorEastAsia" w:hAnsiTheme="minorEastAsia" w:hint="eastAsia"/>
                <w:szCs w:val="21"/>
              </w:rPr>
              <w:t>南方安泰混合型证券投资基金（C类份额）</w:t>
            </w:r>
          </w:p>
        </w:tc>
      </w:tr>
      <w:tr w:rsidR="00E21D9A" w:rsidRPr="005F636C" w14:paraId="047132FA" w14:textId="77777777" w:rsidTr="0080596C">
        <w:tc>
          <w:tcPr>
            <w:tcW w:w="2405" w:type="dxa"/>
            <w:vAlign w:val="center"/>
          </w:tcPr>
          <w:p w14:paraId="3EDE2884" w14:textId="2BC8D6D5"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szCs w:val="21"/>
              </w:rPr>
              <w:t>003295</w:t>
            </w:r>
          </w:p>
        </w:tc>
        <w:tc>
          <w:tcPr>
            <w:tcW w:w="5891" w:type="dxa"/>
            <w:vAlign w:val="center"/>
          </w:tcPr>
          <w:p w14:paraId="6BC52033" w14:textId="483D78E0"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南方安裕混合型证券投资基金</w:t>
            </w:r>
            <w:r w:rsidR="005F15BF" w:rsidRPr="004D4BF4">
              <w:rPr>
                <w:rFonts w:asciiTheme="minorEastAsia" w:hAnsiTheme="minorEastAsia" w:hint="eastAsia"/>
                <w:szCs w:val="21"/>
              </w:rPr>
              <w:t>（A类份额）</w:t>
            </w:r>
          </w:p>
        </w:tc>
      </w:tr>
      <w:tr w:rsidR="00E21D9A" w:rsidRPr="005F636C" w14:paraId="5B591263" w14:textId="77777777" w:rsidTr="0080596C">
        <w:tc>
          <w:tcPr>
            <w:tcW w:w="2405" w:type="dxa"/>
            <w:vAlign w:val="center"/>
          </w:tcPr>
          <w:p w14:paraId="0EE88A8E" w14:textId="3758EFF2" w:rsidR="00E21D9A" w:rsidRPr="005F15BF" w:rsidRDefault="004D4BF4" w:rsidP="00E21D9A">
            <w:pPr>
              <w:spacing w:line="360" w:lineRule="auto"/>
              <w:jc w:val="center"/>
              <w:rPr>
                <w:rFonts w:asciiTheme="minorEastAsia" w:hAnsiTheme="minorEastAsia"/>
                <w:szCs w:val="21"/>
              </w:rPr>
            </w:pPr>
            <w:r w:rsidRPr="005F15BF">
              <w:rPr>
                <w:rFonts w:asciiTheme="minorEastAsia" w:hAnsiTheme="minorEastAsia" w:hint="eastAsia"/>
                <w:szCs w:val="21"/>
              </w:rPr>
              <w:t>0</w:t>
            </w:r>
            <w:r w:rsidRPr="005F15BF">
              <w:rPr>
                <w:rFonts w:asciiTheme="minorEastAsia" w:hAnsiTheme="minorEastAsia"/>
                <w:szCs w:val="21"/>
              </w:rPr>
              <w:t>06586</w:t>
            </w:r>
          </w:p>
        </w:tc>
        <w:tc>
          <w:tcPr>
            <w:tcW w:w="5891" w:type="dxa"/>
            <w:vAlign w:val="center"/>
          </w:tcPr>
          <w:p w14:paraId="0A18253C" w14:textId="324EB110" w:rsidR="00E21D9A" w:rsidRPr="005F15BF" w:rsidRDefault="004D4BF4" w:rsidP="005F636C">
            <w:pPr>
              <w:spacing w:line="360" w:lineRule="auto"/>
              <w:jc w:val="center"/>
              <w:rPr>
                <w:rFonts w:asciiTheme="minorEastAsia" w:hAnsiTheme="minorEastAsia"/>
                <w:szCs w:val="21"/>
              </w:rPr>
            </w:pPr>
            <w:r w:rsidRPr="004D4BF4">
              <w:rPr>
                <w:rFonts w:asciiTheme="minorEastAsia" w:hAnsiTheme="minorEastAsia" w:hint="eastAsia"/>
                <w:szCs w:val="21"/>
              </w:rPr>
              <w:t>南方安裕混合型证券投资基金</w:t>
            </w:r>
            <w:r w:rsidR="005F15BF" w:rsidRPr="004D4BF4">
              <w:rPr>
                <w:rFonts w:asciiTheme="minorEastAsia" w:hAnsiTheme="minorEastAsia" w:hint="eastAsia"/>
                <w:szCs w:val="21"/>
              </w:rPr>
              <w:t>（</w:t>
            </w:r>
            <w:r w:rsidR="005F15BF">
              <w:rPr>
                <w:rFonts w:asciiTheme="minorEastAsia" w:hAnsiTheme="minorEastAsia"/>
                <w:szCs w:val="21"/>
              </w:rPr>
              <w:t>C</w:t>
            </w:r>
            <w:r w:rsidR="005F15BF" w:rsidRPr="004D4BF4">
              <w:rPr>
                <w:rFonts w:asciiTheme="minorEastAsia" w:hAnsiTheme="minorEastAsia" w:hint="eastAsia"/>
                <w:szCs w:val="21"/>
              </w:rPr>
              <w:t>类份额）</w:t>
            </w:r>
          </w:p>
        </w:tc>
      </w:tr>
      <w:tr w:rsidR="0080596C" w:rsidRPr="005F636C" w14:paraId="5073605C" w14:textId="77777777" w:rsidTr="0080596C">
        <w:tc>
          <w:tcPr>
            <w:tcW w:w="2405" w:type="dxa"/>
            <w:vAlign w:val="center"/>
          </w:tcPr>
          <w:p w14:paraId="094A5E4A" w14:textId="77883344" w:rsidR="0080596C" w:rsidRPr="005F15BF" w:rsidRDefault="0080596C" w:rsidP="00E21D9A">
            <w:pPr>
              <w:spacing w:line="360" w:lineRule="auto"/>
              <w:jc w:val="center"/>
              <w:rPr>
                <w:rFonts w:asciiTheme="minorEastAsia" w:hAnsiTheme="minorEastAsia"/>
                <w:szCs w:val="21"/>
              </w:rPr>
            </w:pPr>
            <w:r>
              <w:rPr>
                <w:rFonts w:asciiTheme="minorEastAsia" w:hAnsiTheme="minorEastAsia" w:hint="eastAsia"/>
                <w:szCs w:val="21"/>
              </w:rPr>
              <w:t>007149</w:t>
            </w:r>
          </w:p>
        </w:tc>
        <w:tc>
          <w:tcPr>
            <w:tcW w:w="5891" w:type="dxa"/>
            <w:vAlign w:val="center"/>
          </w:tcPr>
          <w:p w14:paraId="050FF695" w14:textId="1E108626" w:rsidR="0080596C" w:rsidRPr="004D4BF4" w:rsidRDefault="0080596C" w:rsidP="005F636C">
            <w:pPr>
              <w:spacing w:line="360" w:lineRule="auto"/>
              <w:jc w:val="center"/>
              <w:rPr>
                <w:rFonts w:asciiTheme="minorEastAsia" w:hAnsiTheme="minorEastAsia"/>
                <w:szCs w:val="21"/>
              </w:rPr>
            </w:pPr>
            <w:r w:rsidRPr="0080596C">
              <w:rPr>
                <w:rFonts w:asciiTheme="minorEastAsia" w:hAnsiTheme="minorEastAsia" w:hint="eastAsia"/>
                <w:szCs w:val="21"/>
              </w:rPr>
              <w:t>南方初元中短债债券型发起式证券投资基金</w:t>
            </w:r>
            <w:r>
              <w:rPr>
                <w:rFonts w:asciiTheme="minorEastAsia" w:hAnsiTheme="minorEastAsia" w:hint="eastAsia"/>
                <w:szCs w:val="21"/>
              </w:rPr>
              <w:t>（A类份额）</w:t>
            </w:r>
          </w:p>
        </w:tc>
      </w:tr>
      <w:tr w:rsidR="0080596C" w:rsidRPr="005F636C" w14:paraId="20184646" w14:textId="77777777" w:rsidTr="0080596C">
        <w:tc>
          <w:tcPr>
            <w:tcW w:w="2405" w:type="dxa"/>
            <w:vAlign w:val="center"/>
          </w:tcPr>
          <w:p w14:paraId="098149DC" w14:textId="7481C687" w:rsidR="0080596C" w:rsidRPr="005F15BF" w:rsidRDefault="0080596C" w:rsidP="0080596C">
            <w:pPr>
              <w:spacing w:line="360" w:lineRule="auto"/>
              <w:jc w:val="center"/>
              <w:rPr>
                <w:rFonts w:asciiTheme="minorEastAsia" w:hAnsiTheme="minorEastAsia"/>
                <w:szCs w:val="21"/>
              </w:rPr>
            </w:pPr>
            <w:r>
              <w:rPr>
                <w:rFonts w:asciiTheme="minorEastAsia" w:hAnsiTheme="minorEastAsia"/>
                <w:szCs w:val="21"/>
              </w:rPr>
              <w:t>007150</w:t>
            </w:r>
          </w:p>
        </w:tc>
        <w:tc>
          <w:tcPr>
            <w:tcW w:w="5891" w:type="dxa"/>
            <w:vAlign w:val="center"/>
          </w:tcPr>
          <w:p w14:paraId="3FFB2070" w14:textId="77EA11F1" w:rsidR="0080596C" w:rsidRPr="004D4BF4" w:rsidRDefault="0080596C" w:rsidP="0080596C">
            <w:pPr>
              <w:spacing w:line="360" w:lineRule="auto"/>
              <w:jc w:val="center"/>
              <w:rPr>
                <w:rFonts w:asciiTheme="minorEastAsia" w:hAnsiTheme="minorEastAsia"/>
                <w:szCs w:val="21"/>
              </w:rPr>
            </w:pPr>
            <w:r w:rsidRPr="0080596C">
              <w:rPr>
                <w:rFonts w:asciiTheme="minorEastAsia" w:hAnsiTheme="minorEastAsia" w:hint="eastAsia"/>
                <w:szCs w:val="21"/>
              </w:rPr>
              <w:t>南方初元中短债债券型发起式证券投资基金</w:t>
            </w:r>
            <w:r>
              <w:rPr>
                <w:rFonts w:asciiTheme="minorEastAsia" w:hAnsiTheme="minorEastAsia" w:hint="eastAsia"/>
                <w:szCs w:val="21"/>
              </w:rPr>
              <w:t>（</w:t>
            </w:r>
            <w:r>
              <w:rPr>
                <w:rFonts w:asciiTheme="minorEastAsia" w:hAnsiTheme="minorEastAsia"/>
                <w:szCs w:val="21"/>
              </w:rPr>
              <w:t>C</w:t>
            </w:r>
            <w:r>
              <w:rPr>
                <w:rFonts w:asciiTheme="minorEastAsia" w:hAnsiTheme="minorEastAsia" w:hint="eastAsia"/>
                <w:szCs w:val="21"/>
              </w:rPr>
              <w:t>类份额）</w:t>
            </w:r>
          </w:p>
        </w:tc>
      </w:tr>
      <w:tr w:rsidR="0080596C" w:rsidRPr="005F636C" w14:paraId="0767C150" w14:textId="77777777" w:rsidTr="0080596C">
        <w:tc>
          <w:tcPr>
            <w:tcW w:w="2405" w:type="dxa"/>
            <w:vAlign w:val="center"/>
          </w:tcPr>
          <w:p w14:paraId="38CCAA60" w14:textId="07B613B0" w:rsidR="0080596C" w:rsidRPr="005F15BF" w:rsidRDefault="0080596C" w:rsidP="0080596C">
            <w:pPr>
              <w:spacing w:line="360" w:lineRule="auto"/>
              <w:jc w:val="center"/>
              <w:rPr>
                <w:rFonts w:asciiTheme="minorEastAsia" w:hAnsiTheme="minorEastAsia"/>
                <w:szCs w:val="21"/>
              </w:rPr>
            </w:pPr>
            <w:r>
              <w:rPr>
                <w:rFonts w:asciiTheme="minorEastAsia" w:hAnsiTheme="minorEastAsia"/>
                <w:szCs w:val="21"/>
              </w:rPr>
              <w:t>008080</w:t>
            </w:r>
          </w:p>
        </w:tc>
        <w:tc>
          <w:tcPr>
            <w:tcW w:w="5891" w:type="dxa"/>
            <w:vAlign w:val="center"/>
          </w:tcPr>
          <w:p w14:paraId="1EB1005D" w14:textId="671748BA" w:rsidR="0080596C" w:rsidRPr="004D4BF4" w:rsidRDefault="0080596C" w:rsidP="0080596C">
            <w:pPr>
              <w:spacing w:line="360" w:lineRule="auto"/>
              <w:jc w:val="center"/>
              <w:rPr>
                <w:rFonts w:asciiTheme="minorEastAsia" w:hAnsiTheme="minorEastAsia"/>
                <w:szCs w:val="21"/>
              </w:rPr>
            </w:pPr>
            <w:r w:rsidRPr="0080596C">
              <w:rPr>
                <w:rFonts w:asciiTheme="minorEastAsia" w:hAnsiTheme="minorEastAsia" w:hint="eastAsia"/>
                <w:szCs w:val="21"/>
              </w:rPr>
              <w:t>南方初元中短债债券型发起式证券投资基金</w:t>
            </w:r>
            <w:r>
              <w:rPr>
                <w:rFonts w:asciiTheme="minorEastAsia" w:hAnsiTheme="minorEastAsia" w:hint="eastAsia"/>
                <w:szCs w:val="21"/>
              </w:rPr>
              <w:t>（</w:t>
            </w:r>
            <w:r>
              <w:rPr>
                <w:rFonts w:asciiTheme="minorEastAsia" w:hAnsiTheme="minorEastAsia"/>
                <w:szCs w:val="21"/>
              </w:rPr>
              <w:t>E</w:t>
            </w:r>
            <w:r>
              <w:rPr>
                <w:rFonts w:asciiTheme="minorEastAsia" w:hAnsiTheme="minorEastAsia" w:hint="eastAsia"/>
                <w:szCs w:val="21"/>
              </w:rPr>
              <w:t>类份额）</w:t>
            </w:r>
          </w:p>
        </w:tc>
      </w:tr>
      <w:tr w:rsidR="0080596C" w:rsidRPr="005F636C" w14:paraId="3E6691CD" w14:textId="77777777" w:rsidTr="0080596C">
        <w:tc>
          <w:tcPr>
            <w:tcW w:w="2405" w:type="dxa"/>
            <w:vAlign w:val="center"/>
          </w:tcPr>
          <w:p w14:paraId="533C59E3" w14:textId="16882C88" w:rsidR="0080596C" w:rsidRPr="005F15BF" w:rsidRDefault="0080596C" w:rsidP="0080596C">
            <w:pPr>
              <w:spacing w:line="360" w:lineRule="auto"/>
              <w:jc w:val="center"/>
              <w:rPr>
                <w:rFonts w:asciiTheme="minorEastAsia" w:hAnsiTheme="minorEastAsia"/>
                <w:szCs w:val="21"/>
              </w:rPr>
            </w:pPr>
            <w:r w:rsidRPr="0080596C">
              <w:rPr>
                <w:rFonts w:asciiTheme="minorEastAsia" w:hAnsiTheme="minorEastAsia"/>
                <w:szCs w:val="21"/>
              </w:rPr>
              <w:lastRenderedPageBreak/>
              <w:t>012397</w:t>
            </w:r>
          </w:p>
        </w:tc>
        <w:tc>
          <w:tcPr>
            <w:tcW w:w="5891" w:type="dxa"/>
            <w:vAlign w:val="center"/>
          </w:tcPr>
          <w:p w14:paraId="4D512E35" w14:textId="11F674DF" w:rsidR="0080596C" w:rsidRPr="004D4BF4" w:rsidRDefault="0080596C" w:rsidP="0080596C">
            <w:pPr>
              <w:spacing w:line="360" w:lineRule="auto"/>
              <w:jc w:val="center"/>
              <w:rPr>
                <w:rFonts w:asciiTheme="minorEastAsia" w:hAnsiTheme="minorEastAsia"/>
                <w:szCs w:val="21"/>
              </w:rPr>
            </w:pPr>
            <w:r w:rsidRPr="0080596C">
              <w:rPr>
                <w:rFonts w:asciiTheme="minorEastAsia" w:hAnsiTheme="minorEastAsia" w:hint="eastAsia"/>
                <w:szCs w:val="21"/>
              </w:rPr>
              <w:t>南方佳元6个月持有期债券型证券投资基金</w:t>
            </w:r>
            <w:r>
              <w:rPr>
                <w:rFonts w:asciiTheme="minorEastAsia" w:hAnsiTheme="minorEastAsia" w:hint="eastAsia"/>
                <w:szCs w:val="21"/>
              </w:rPr>
              <w:t>（A类份额）</w:t>
            </w:r>
          </w:p>
        </w:tc>
      </w:tr>
      <w:tr w:rsidR="0080596C" w:rsidRPr="005F636C" w14:paraId="2378F7F1" w14:textId="77777777" w:rsidTr="0080596C">
        <w:tc>
          <w:tcPr>
            <w:tcW w:w="2405" w:type="dxa"/>
            <w:vAlign w:val="center"/>
          </w:tcPr>
          <w:p w14:paraId="2BB26183" w14:textId="0F36A37B" w:rsidR="0080596C" w:rsidRPr="005F15BF" w:rsidRDefault="0080596C" w:rsidP="0080596C">
            <w:pPr>
              <w:spacing w:line="360" w:lineRule="auto"/>
              <w:jc w:val="center"/>
              <w:rPr>
                <w:rFonts w:asciiTheme="minorEastAsia" w:hAnsiTheme="minorEastAsia"/>
                <w:szCs w:val="21"/>
              </w:rPr>
            </w:pPr>
            <w:r>
              <w:rPr>
                <w:rFonts w:asciiTheme="minorEastAsia" w:hAnsiTheme="minorEastAsia" w:hint="eastAsia"/>
                <w:szCs w:val="21"/>
              </w:rPr>
              <w:t>012398</w:t>
            </w:r>
          </w:p>
        </w:tc>
        <w:tc>
          <w:tcPr>
            <w:tcW w:w="5891" w:type="dxa"/>
            <w:vAlign w:val="center"/>
          </w:tcPr>
          <w:p w14:paraId="75539B47" w14:textId="34506199" w:rsidR="0080596C" w:rsidRPr="004D4BF4" w:rsidRDefault="0080596C" w:rsidP="0080596C">
            <w:pPr>
              <w:spacing w:line="360" w:lineRule="auto"/>
              <w:jc w:val="center"/>
              <w:rPr>
                <w:rFonts w:asciiTheme="minorEastAsia" w:hAnsiTheme="minorEastAsia"/>
                <w:szCs w:val="21"/>
              </w:rPr>
            </w:pPr>
            <w:r w:rsidRPr="0080596C">
              <w:rPr>
                <w:rFonts w:asciiTheme="minorEastAsia" w:hAnsiTheme="minorEastAsia" w:hint="eastAsia"/>
                <w:szCs w:val="21"/>
              </w:rPr>
              <w:t>南方佳元6个月持有期债券型证券投资基金（</w:t>
            </w:r>
            <w:r>
              <w:rPr>
                <w:rFonts w:asciiTheme="minorEastAsia" w:hAnsiTheme="minorEastAsia"/>
                <w:szCs w:val="21"/>
              </w:rPr>
              <w:t>C</w:t>
            </w:r>
            <w:r w:rsidRPr="0080596C">
              <w:rPr>
                <w:rFonts w:asciiTheme="minorEastAsia" w:hAnsiTheme="minorEastAsia" w:hint="eastAsia"/>
                <w:szCs w:val="21"/>
              </w:rPr>
              <w:t>类份额）</w:t>
            </w:r>
          </w:p>
        </w:tc>
      </w:tr>
    </w:tbl>
    <w:p w14:paraId="7A43B82F" w14:textId="77777777" w:rsidR="00691003" w:rsidRPr="002673C1" w:rsidRDefault="00691003" w:rsidP="00691003">
      <w:pPr>
        <w:spacing w:line="360" w:lineRule="auto"/>
        <w:ind w:firstLineChars="200" w:firstLine="422"/>
        <w:rPr>
          <w:rFonts w:asciiTheme="minorEastAsia" w:hAnsiTheme="minorEastAsia"/>
          <w:b/>
          <w:szCs w:val="21"/>
        </w:rPr>
      </w:pPr>
      <w:r w:rsidRPr="002673C1">
        <w:rPr>
          <w:rFonts w:asciiTheme="minorEastAsia" w:hAnsiTheme="minorEastAsia" w:hint="eastAsia"/>
          <w:b/>
          <w:szCs w:val="21"/>
        </w:rPr>
        <w:t xml:space="preserve">二、其他事项 </w:t>
      </w:r>
    </w:p>
    <w:p w14:paraId="6A22D574" w14:textId="2B086E6E" w:rsidR="00DA0E38" w:rsidRDefault="00691003" w:rsidP="009C7AD1">
      <w:pPr>
        <w:spacing w:line="360" w:lineRule="auto"/>
        <w:ind w:firstLineChars="200" w:firstLine="420"/>
        <w:rPr>
          <w:rFonts w:asciiTheme="minorEastAsia" w:hAnsiTheme="minorEastAsia"/>
          <w:szCs w:val="21"/>
        </w:rPr>
      </w:pPr>
      <w:r w:rsidRPr="00691003">
        <w:rPr>
          <w:rFonts w:asciiTheme="minorEastAsia" w:hAnsiTheme="minorEastAsia" w:hint="eastAsia"/>
          <w:szCs w:val="21"/>
        </w:rPr>
        <w:t>1、本公告仅对</w:t>
      </w:r>
      <w:r>
        <w:rPr>
          <w:rFonts w:asciiTheme="minorEastAsia" w:hAnsiTheme="minorEastAsia" w:hint="eastAsia"/>
          <w:szCs w:val="21"/>
        </w:rPr>
        <w:t>上述基金</w:t>
      </w:r>
      <w:r w:rsidR="005F15BF" w:rsidRPr="005F15BF">
        <w:rPr>
          <w:rFonts w:hint="eastAsia"/>
          <w:color w:val="222222"/>
          <w:szCs w:val="21"/>
        </w:rPr>
        <w:t>单笔赎回最低份额的限制</w:t>
      </w:r>
      <w:r w:rsidR="004C35D3">
        <w:rPr>
          <w:rFonts w:hint="eastAsia"/>
          <w:color w:val="222222"/>
          <w:szCs w:val="21"/>
        </w:rPr>
        <w:t>予以说明</w:t>
      </w:r>
      <w:r w:rsidRPr="00691003">
        <w:rPr>
          <w:rFonts w:asciiTheme="minorEastAsia" w:hAnsiTheme="minorEastAsia" w:hint="eastAsia"/>
          <w:szCs w:val="21"/>
        </w:rPr>
        <w:t>，</w:t>
      </w:r>
      <w:r w:rsidR="003C281B" w:rsidRPr="003C281B">
        <w:rPr>
          <w:rFonts w:asciiTheme="minorEastAsia" w:hAnsiTheme="minorEastAsia" w:hint="eastAsia"/>
          <w:szCs w:val="21"/>
        </w:rPr>
        <w:t>投资人全额赎回时不受上述限制</w:t>
      </w:r>
      <w:r w:rsidR="003C281B">
        <w:rPr>
          <w:rFonts w:asciiTheme="minorEastAsia" w:hAnsiTheme="minorEastAsia" w:hint="eastAsia"/>
          <w:szCs w:val="21"/>
        </w:rPr>
        <w:t>。</w:t>
      </w:r>
      <w:r w:rsidRPr="00691003">
        <w:rPr>
          <w:rFonts w:asciiTheme="minorEastAsia" w:hAnsiTheme="minorEastAsia" w:hint="eastAsia"/>
          <w:szCs w:val="21"/>
        </w:rPr>
        <w:t>如有调整将另行公告。投资人欲了解基金详细情况，请阅读基金的相关法律文件。</w:t>
      </w:r>
    </w:p>
    <w:p w14:paraId="03BA7ADE" w14:textId="6D9B285E" w:rsidR="005F15BF" w:rsidRDefault="00DA0E38" w:rsidP="009C7AD1">
      <w:pPr>
        <w:spacing w:line="360" w:lineRule="auto"/>
        <w:ind w:firstLineChars="200" w:firstLine="420"/>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Pr="00DA0E38">
        <w:rPr>
          <w:rFonts w:asciiTheme="minorEastAsia" w:hAnsiTheme="minorEastAsia" w:hint="eastAsia"/>
          <w:szCs w:val="21"/>
        </w:rPr>
        <w:t>各销售机构在符合上述规定的前提下，可根据情况调高最低赎回份额，具体以销售机构公告的为准，投资人需遵循销售机构的相关规定。</w:t>
      </w:r>
    </w:p>
    <w:p w14:paraId="7C9B602F" w14:textId="3E157B3F" w:rsidR="001C0286" w:rsidRPr="00691003" w:rsidRDefault="00DA0E38" w:rsidP="009C7AD1">
      <w:pPr>
        <w:spacing w:line="360" w:lineRule="auto"/>
        <w:ind w:firstLineChars="200" w:firstLine="420"/>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 xml:space="preserve">、 </w:t>
      </w:r>
      <w:r w:rsidR="001C0286" w:rsidRPr="001C0286">
        <w:rPr>
          <w:rFonts w:asciiTheme="minorEastAsia" w:hAnsiTheme="minorEastAsia" w:hint="eastAsia"/>
          <w:szCs w:val="21"/>
        </w:rPr>
        <w:t>本次调整方案所涉及的招募说明书相关内容，将在更新招募说明书时一并予以调整。</w:t>
      </w:r>
    </w:p>
    <w:p w14:paraId="10E506BD" w14:textId="5925FCA6" w:rsidR="00691003" w:rsidRPr="002224CB" w:rsidRDefault="00DA0E38" w:rsidP="00691003">
      <w:pPr>
        <w:spacing w:line="360" w:lineRule="auto"/>
        <w:ind w:firstLineChars="200" w:firstLine="420"/>
        <w:rPr>
          <w:rFonts w:asciiTheme="minorEastAsia" w:hAnsiTheme="minorEastAsia"/>
          <w:szCs w:val="21"/>
        </w:rPr>
      </w:pPr>
      <w:r>
        <w:rPr>
          <w:rFonts w:asciiTheme="minorEastAsia" w:hAnsiTheme="minorEastAsia"/>
          <w:szCs w:val="21"/>
        </w:rPr>
        <w:t>4</w:t>
      </w:r>
      <w:r w:rsidR="00C368C4">
        <w:rPr>
          <w:rFonts w:asciiTheme="minorEastAsia" w:hAnsiTheme="minorEastAsia" w:hint="eastAsia"/>
          <w:szCs w:val="21"/>
        </w:rPr>
        <w:t xml:space="preserve">、 </w:t>
      </w:r>
      <w:r w:rsidR="00691003" w:rsidRPr="002224CB">
        <w:rPr>
          <w:rFonts w:asciiTheme="minorEastAsia" w:hAnsiTheme="minorEastAsia" w:hint="eastAsia"/>
          <w:szCs w:val="21"/>
        </w:rPr>
        <w:t>投资人可访问本公司网站</w:t>
      </w:r>
      <w:r w:rsidR="00691003" w:rsidRPr="002224CB">
        <w:rPr>
          <w:rFonts w:asciiTheme="minorEastAsia" w:hAnsiTheme="minorEastAsia"/>
          <w:szCs w:val="21"/>
        </w:rPr>
        <w:t>(www.nffund.com)或拨打客户服务电话（400－889－8899）咨询相关情况。</w:t>
      </w:r>
    </w:p>
    <w:p w14:paraId="0F0C534C" w14:textId="77777777" w:rsidR="005F15BF" w:rsidRDefault="005F15BF" w:rsidP="00691003">
      <w:pPr>
        <w:spacing w:line="360" w:lineRule="auto"/>
        <w:ind w:firstLineChars="200" w:firstLine="420"/>
        <w:rPr>
          <w:rFonts w:asciiTheme="minorEastAsia" w:hAnsiTheme="minorEastAsia"/>
          <w:szCs w:val="21"/>
        </w:rPr>
      </w:pPr>
      <w:r w:rsidRPr="005F15BF">
        <w:rPr>
          <w:rFonts w:asciiTheme="minorEastAsia" w:hAnsiTheme="minorEastAsia" w:hint="eastAsia"/>
          <w:szCs w:val="21"/>
        </w:rPr>
        <w:t>风险提示：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投资有风险，敬请投资人认真阅读基金的相关法律文件，并选择适合自身风险承受能力的投资品种进行投资。</w:t>
      </w:r>
    </w:p>
    <w:p w14:paraId="65A97707" w14:textId="77777777" w:rsidR="00691003" w:rsidRDefault="00691003" w:rsidP="00691003">
      <w:pPr>
        <w:spacing w:line="360" w:lineRule="auto"/>
        <w:ind w:firstLineChars="200" w:firstLine="420"/>
        <w:rPr>
          <w:rFonts w:asciiTheme="minorEastAsia" w:hAnsiTheme="minorEastAsia"/>
          <w:color w:val="000000"/>
        </w:rPr>
      </w:pPr>
      <w:r w:rsidRPr="00FF3779">
        <w:rPr>
          <w:rFonts w:asciiTheme="minorEastAsia" w:hAnsiTheme="minorEastAsia" w:hint="eastAsia"/>
          <w:color w:val="000000"/>
        </w:rPr>
        <w:t>特此公告。</w:t>
      </w:r>
    </w:p>
    <w:p w14:paraId="31483889" w14:textId="77777777" w:rsidR="00691003" w:rsidRPr="00FF3779" w:rsidRDefault="00691003" w:rsidP="00691003">
      <w:pPr>
        <w:spacing w:line="360" w:lineRule="auto"/>
        <w:ind w:firstLineChars="200" w:firstLine="420"/>
        <w:jc w:val="right"/>
        <w:rPr>
          <w:rFonts w:asciiTheme="minorEastAsia" w:hAnsiTheme="minorEastAsia"/>
          <w:color w:val="000000"/>
        </w:rPr>
      </w:pPr>
      <w:r>
        <w:rPr>
          <w:rFonts w:asciiTheme="minorEastAsia" w:hAnsiTheme="minorEastAsia" w:hint="eastAsia"/>
          <w:szCs w:val="21"/>
        </w:rPr>
        <w:t>南</w:t>
      </w:r>
      <w:r w:rsidRPr="00FF3779">
        <w:rPr>
          <w:rFonts w:asciiTheme="minorEastAsia" w:hAnsiTheme="minorEastAsia" w:hint="eastAsia"/>
          <w:color w:val="000000"/>
        </w:rPr>
        <w:t>方基金管理股份有限公司</w:t>
      </w:r>
    </w:p>
    <w:p w14:paraId="40712179" w14:textId="0C43C366" w:rsidR="00B90A48" w:rsidRPr="00FF3779" w:rsidRDefault="005F15BF" w:rsidP="002673C1">
      <w:pPr>
        <w:spacing w:line="360" w:lineRule="auto"/>
        <w:jc w:val="right"/>
        <w:rPr>
          <w:rFonts w:asciiTheme="minorEastAsia" w:hAnsiTheme="minorEastAsia"/>
          <w:color w:val="000000"/>
        </w:rPr>
      </w:pPr>
      <w:bookmarkStart w:id="0" w:name="_GoBack"/>
      <w:bookmarkEnd w:id="0"/>
      <w:r>
        <w:rPr>
          <w:rFonts w:asciiTheme="minorEastAsia" w:hAnsiTheme="minorEastAsia"/>
          <w:color w:val="000000"/>
        </w:rPr>
        <w:t>2022</w:t>
      </w:r>
      <w:r w:rsidR="00691003" w:rsidRPr="00FF3779">
        <w:rPr>
          <w:rFonts w:asciiTheme="minorEastAsia" w:hAnsiTheme="minorEastAsia" w:hint="eastAsia"/>
          <w:color w:val="000000"/>
        </w:rPr>
        <w:t>年</w:t>
      </w:r>
      <w:r w:rsidR="00D3787A">
        <w:rPr>
          <w:rFonts w:asciiTheme="minorEastAsia" w:hAnsiTheme="minorEastAsia" w:hint="eastAsia"/>
          <w:color w:val="000000"/>
        </w:rPr>
        <w:t>1</w:t>
      </w:r>
      <w:r w:rsidR="00691003" w:rsidRPr="00FF3779">
        <w:rPr>
          <w:rFonts w:asciiTheme="minorEastAsia" w:hAnsiTheme="minorEastAsia" w:hint="eastAsia"/>
          <w:color w:val="000000"/>
        </w:rPr>
        <w:t>月</w:t>
      </w:r>
      <w:r w:rsidR="0015514E">
        <w:rPr>
          <w:rFonts w:asciiTheme="minorEastAsia" w:hAnsiTheme="minorEastAsia" w:hint="eastAsia"/>
          <w:color w:val="000000"/>
        </w:rPr>
        <w:t>6</w:t>
      </w:r>
      <w:r w:rsidR="00691003" w:rsidRPr="00FF3779">
        <w:rPr>
          <w:rFonts w:asciiTheme="minorEastAsia" w:hAnsiTheme="minorEastAsia" w:hint="eastAsia"/>
          <w:color w:val="000000"/>
        </w:rPr>
        <w:t>日</w:t>
      </w:r>
    </w:p>
    <w:sectPr w:rsidR="00B90A48" w:rsidRPr="00FF3779" w:rsidSect="00102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FF5C" w14:textId="77777777" w:rsidR="003F0F48" w:rsidRDefault="003F0F48" w:rsidP="00E855BB">
      <w:r>
        <w:separator/>
      </w:r>
    </w:p>
  </w:endnote>
  <w:endnote w:type="continuationSeparator" w:id="0">
    <w:p w14:paraId="70AF7568" w14:textId="77777777" w:rsidR="003F0F48" w:rsidRDefault="003F0F48" w:rsidP="00E8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B53B" w14:textId="77777777" w:rsidR="003F0F48" w:rsidRDefault="003F0F48" w:rsidP="00E855BB">
      <w:r>
        <w:separator/>
      </w:r>
    </w:p>
  </w:footnote>
  <w:footnote w:type="continuationSeparator" w:id="0">
    <w:p w14:paraId="4CCDEAEF" w14:textId="77777777" w:rsidR="003F0F48" w:rsidRDefault="003F0F48" w:rsidP="00E8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7"/>
    <w:rsid w:val="0000617D"/>
    <w:rsid w:val="000274FB"/>
    <w:rsid w:val="00036834"/>
    <w:rsid w:val="000377E2"/>
    <w:rsid w:val="000377EB"/>
    <w:rsid w:val="00050411"/>
    <w:rsid w:val="000540A5"/>
    <w:rsid w:val="00054735"/>
    <w:rsid w:val="0006424A"/>
    <w:rsid w:val="0006764A"/>
    <w:rsid w:val="00070D7F"/>
    <w:rsid w:val="000823C2"/>
    <w:rsid w:val="00090F29"/>
    <w:rsid w:val="000930E9"/>
    <w:rsid w:val="000A6828"/>
    <w:rsid w:val="000B79BB"/>
    <w:rsid w:val="000C4FD4"/>
    <w:rsid w:val="000F2CF2"/>
    <w:rsid w:val="000F57BA"/>
    <w:rsid w:val="0010216C"/>
    <w:rsid w:val="00104696"/>
    <w:rsid w:val="00114609"/>
    <w:rsid w:val="00127582"/>
    <w:rsid w:val="00132357"/>
    <w:rsid w:val="00132DB9"/>
    <w:rsid w:val="00136F4B"/>
    <w:rsid w:val="00140601"/>
    <w:rsid w:val="0015065C"/>
    <w:rsid w:val="00153F74"/>
    <w:rsid w:val="0015514E"/>
    <w:rsid w:val="001779D7"/>
    <w:rsid w:val="0019018C"/>
    <w:rsid w:val="00192CC8"/>
    <w:rsid w:val="001970F0"/>
    <w:rsid w:val="001A2B1C"/>
    <w:rsid w:val="001A7647"/>
    <w:rsid w:val="001C0286"/>
    <w:rsid w:val="001C242F"/>
    <w:rsid w:val="001C44F1"/>
    <w:rsid w:val="001C5158"/>
    <w:rsid w:val="001E464A"/>
    <w:rsid w:val="001E746C"/>
    <w:rsid w:val="002224CB"/>
    <w:rsid w:val="00223B8B"/>
    <w:rsid w:val="00224ED0"/>
    <w:rsid w:val="002335CF"/>
    <w:rsid w:val="002539A0"/>
    <w:rsid w:val="002673C1"/>
    <w:rsid w:val="002679C4"/>
    <w:rsid w:val="0027567E"/>
    <w:rsid w:val="00276243"/>
    <w:rsid w:val="002804A9"/>
    <w:rsid w:val="00284554"/>
    <w:rsid w:val="0028554A"/>
    <w:rsid w:val="00285D8B"/>
    <w:rsid w:val="00293FA6"/>
    <w:rsid w:val="002B2F3D"/>
    <w:rsid w:val="002B4DC4"/>
    <w:rsid w:val="002C18B0"/>
    <w:rsid w:val="002D0177"/>
    <w:rsid w:val="002D389C"/>
    <w:rsid w:val="002D5039"/>
    <w:rsid w:val="002D7573"/>
    <w:rsid w:val="002E3CFD"/>
    <w:rsid w:val="00313858"/>
    <w:rsid w:val="00316EB7"/>
    <w:rsid w:val="00350CD3"/>
    <w:rsid w:val="00354AAF"/>
    <w:rsid w:val="00355487"/>
    <w:rsid w:val="00376098"/>
    <w:rsid w:val="003906D9"/>
    <w:rsid w:val="00390765"/>
    <w:rsid w:val="003913B8"/>
    <w:rsid w:val="00393DF1"/>
    <w:rsid w:val="003A20B4"/>
    <w:rsid w:val="003A7D95"/>
    <w:rsid w:val="003A7DED"/>
    <w:rsid w:val="003C281B"/>
    <w:rsid w:val="003C609E"/>
    <w:rsid w:val="003D56F0"/>
    <w:rsid w:val="003D6D28"/>
    <w:rsid w:val="003E7C95"/>
    <w:rsid w:val="003F0F48"/>
    <w:rsid w:val="003F74CE"/>
    <w:rsid w:val="004010FF"/>
    <w:rsid w:val="004325E9"/>
    <w:rsid w:val="004419A3"/>
    <w:rsid w:val="00452D57"/>
    <w:rsid w:val="004620AD"/>
    <w:rsid w:val="00464163"/>
    <w:rsid w:val="0046638D"/>
    <w:rsid w:val="00481DC1"/>
    <w:rsid w:val="00485B49"/>
    <w:rsid w:val="00487032"/>
    <w:rsid w:val="00491DE9"/>
    <w:rsid w:val="00493C3E"/>
    <w:rsid w:val="0049632A"/>
    <w:rsid w:val="00496845"/>
    <w:rsid w:val="00497380"/>
    <w:rsid w:val="004A1951"/>
    <w:rsid w:val="004B45E0"/>
    <w:rsid w:val="004B655A"/>
    <w:rsid w:val="004C2E4C"/>
    <w:rsid w:val="004C35D3"/>
    <w:rsid w:val="004C36FF"/>
    <w:rsid w:val="004D38C4"/>
    <w:rsid w:val="004D4BF4"/>
    <w:rsid w:val="00501459"/>
    <w:rsid w:val="00503669"/>
    <w:rsid w:val="00510B32"/>
    <w:rsid w:val="005204B8"/>
    <w:rsid w:val="005269A9"/>
    <w:rsid w:val="005370A5"/>
    <w:rsid w:val="00540A72"/>
    <w:rsid w:val="00550285"/>
    <w:rsid w:val="00553146"/>
    <w:rsid w:val="00553529"/>
    <w:rsid w:val="00555F91"/>
    <w:rsid w:val="00575066"/>
    <w:rsid w:val="00594BB3"/>
    <w:rsid w:val="00596A5D"/>
    <w:rsid w:val="005A0FD0"/>
    <w:rsid w:val="005A3BB6"/>
    <w:rsid w:val="005C20B3"/>
    <w:rsid w:val="005F15BF"/>
    <w:rsid w:val="005F5342"/>
    <w:rsid w:val="005F636C"/>
    <w:rsid w:val="0060233F"/>
    <w:rsid w:val="00606D85"/>
    <w:rsid w:val="0060719F"/>
    <w:rsid w:val="00635B29"/>
    <w:rsid w:val="006549F0"/>
    <w:rsid w:val="00674640"/>
    <w:rsid w:val="00691003"/>
    <w:rsid w:val="00697EFD"/>
    <w:rsid w:val="006B21CF"/>
    <w:rsid w:val="006B2D87"/>
    <w:rsid w:val="006D393E"/>
    <w:rsid w:val="00706B4F"/>
    <w:rsid w:val="00707F6C"/>
    <w:rsid w:val="00710ACA"/>
    <w:rsid w:val="00716D59"/>
    <w:rsid w:val="00717124"/>
    <w:rsid w:val="007173FD"/>
    <w:rsid w:val="00725532"/>
    <w:rsid w:val="00731E24"/>
    <w:rsid w:val="00731E52"/>
    <w:rsid w:val="007331B2"/>
    <w:rsid w:val="007513FB"/>
    <w:rsid w:val="00785C15"/>
    <w:rsid w:val="007914EE"/>
    <w:rsid w:val="007962D0"/>
    <w:rsid w:val="007A2FC6"/>
    <w:rsid w:val="007A60AB"/>
    <w:rsid w:val="007B7D03"/>
    <w:rsid w:val="007C23B3"/>
    <w:rsid w:val="007C57D6"/>
    <w:rsid w:val="007F386B"/>
    <w:rsid w:val="007F4895"/>
    <w:rsid w:val="007F7C7C"/>
    <w:rsid w:val="008027BC"/>
    <w:rsid w:val="0080596C"/>
    <w:rsid w:val="00810830"/>
    <w:rsid w:val="00813C52"/>
    <w:rsid w:val="008407DD"/>
    <w:rsid w:val="00841593"/>
    <w:rsid w:val="00843620"/>
    <w:rsid w:val="0087500E"/>
    <w:rsid w:val="008767BC"/>
    <w:rsid w:val="008B7FF1"/>
    <w:rsid w:val="008D3AF0"/>
    <w:rsid w:val="008E076D"/>
    <w:rsid w:val="008E4ECB"/>
    <w:rsid w:val="008E56A9"/>
    <w:rsid w:val="008F5E65"/>
    <w:rsid w:val="00916279"/>
    <w:rsid w:val="00920FFB"/>
    <w:rsid w:val="00922B5F"/>
    <w:rsid w:val="00923F2B"/>
    <w:rsid w:val="0092781E"/>
    <w:rsid w:val="00932224"/>
    <w:rsid w:val="00935342"/>
    <w:rsid w:val="00935379"/>
    <w:rsid w:val="00943CC1"/>
    <w:rsid w:val="0094654A"/>
    <w:rsid w:val="00947AE6"/>
    <w:rsid w:val="00953BA3"/>
    <w:rsid w:val="00963CDD"/>
    <w:rsid w:val="00971998"/>
    <w:rsid w:val="00974368"/>
    <w:rsid w:val="00974976"/>
    <w:rsid w:val="009873EA"/>
    <w:rsid w:val="00987C71"/>
    <w:rsid w:val="009946D1"/>
    <w:rsid w:val="009C04FB"/>
    <w:rsid w:val="009C7AD1"/>
    <w:rsid w:val="009E081D"/>
    <w:rsid w:val="009F216B"/>
    <w:rsid w:val="00A0143B"/>
    <w:rsid w:val="00A0161E"/>
    <w:rsid w:val="00A12347"/>
    <w:rsid w:val="00A5535D"/>
    <w:rsid w:val="00A74F16"/>
    <w:rsid w:val="00A906F3"/>
    <w:rsid w:val="00A91E09"/>
    <w:rsid w:val="00A940E8"/>
    <w:rsid w:val="00AA0CFA"/>
    <w:rsid w:val="00AA63D6"/>
    <w:rsid w:val="00AB2550"/>
    <w:rsid w:val="00AB5549"/>
    <w:rsid w:val="00AB7C19"/>
    <w:rsid w:val="00AC64E6"/>
    <w:rsid w:val="00AD17BF"/>
    <w:rsid w:val="00AD5C5E"/>
    <w:rsid w:val="00AE57DC"/>
    <w:rsid w:val="00B04C11"/>
    <w:rsid w:val="00B07614"/>
    <w:rsid w:val="00B10717"/>
    <w:rsid w:val="00B11207"/>
    <w:rsid w:val="00B140E9"/>
    <w:rsid w:val="00B402D2"/>
    <w:rsid w:val="00B447AA"/>
    <w:rsid w:val="00B45023"/>
    <w:rsid w:val="00B50FDE"/>
    <w:rsid w:val="00B56D5E"/>
    <w:rsid w:val="00B72415"/>
    <w:rsid w:val="00B73F4A"/>
    <w:rsid w:val="00B74614"/>
    <w:rsid w:val="00B81597"/>
    <w:rsid w:val="00B81DFD"/>
    <w:rsid w:val="00B85891"/>
    <w:rsid w:val="00B90A48"/>
    <w:rsid w:val="00B91CAD"/>
    <w:rsid w:val="00BA18FC"/>
    <w:rsid w:val="00BC2EFA"/>
    <w:rsid w:val="00BD7D4A"/>
    <w:rsid w:val="00BE3877"/>
    <w:rsid w:val="00BE476F"/>
    <w:rsid w:val="00BE5357"/>
    <w:rsid w:val="00BF5DE9"/>
    <w:rsid w:val="00C02F56"/>
    <w:rsid w:val="00C05906"/>
    <w:rsid w:val="00C20F00"/>
    <w:rsid w:val="00C31943"/>
    <w:rsid w:val="00C368C4"/>
    <w:rsid w:val="00C41346"/>
    <w:rsid w:val="00C53082"/>
    <w:rsid w:val="00C61F24"/>
    <w:rsid w:val="00C62547"/>
    <w:rsid w:val="00C631F7"/>
    <w:rsid w:val="00C7250F"/>
    <w:rsid w:val="00C90B02"/>
    <w:rsid w:val="00C92744"/>
    <w:rsid w:val="00C970E8"/>
    <w:rsid w:val="00CA5EE0"/>
    <w:rsid w:val="00CB5753"/>
    <w:rsid w:val="00CB7DBE"/>
    <w:rsid w:val="00CC05D1"/>
    <w:rsid w:val="00CC285B"/>
    <w:rsid w:val="00CC34D7"/>
    <w:rsid w:val="00CD4293"/>
    <w:rsid w:val="00CD678F"/>
    <w:rsid w:val="00CE0143"/>
    <w:rsid w:val="00CE513A"/>
    <w:rsid w:val="00D1365B"/>
    <w:rsid w:val="00D163D1"/>
    <w:rsid w:val="00D20635"/>
    <w:rsid w:val="00D32C51"/>
    <w:rsid w:val="00D3787A"/>
    <w:rsid w:val="00D46ADC"/>
    <w:rsid w:val="00D5260A"/>
    <w:rsid w:val="00D62A17"/>
    <w:rsid w:val="00D81B4A"/>
    <w:rsid w:val="00D87C91"/>
    <w:rsid w:val="00DA0E38"/>
    <w:rsid w:val="00DA515B"/>
    <w:rsid w:val="00DA62BB"/>
    <w:rsid w:val="00DA6B1B"/>
    <w:rsid w:val="00DB0626"/>
    <w:rsid w:val="00DB73C6"/>
    <w:rsid w:val="00DD07A8"/>
    <w:rsid w:val="00DD43D6"/>
    <w:rsid w:val="00DE6022"/>
    <w:rsid w:val="00E07F6F"/>
    <w:rsid w:val="00E16A4D"/>
    <w:rsid w:val="00E21D9A"/>
    <w:rsid w:val="00E4430F"/>
    <w:rsid w:val="00E467C9"/>
    <w:rsid w:val="00E52C30"/>
    <w:rsid w:val="00E5367A"/>
    <w:rsid w:val="00E55467"/>
    <w:rsid w:val="00E56F36"/>
    <w:rsid w:val="00E62C70"/>
    <w:rsid w:val="00E63BCC"/>
    <w:rsid w:val="00E77DC3"/>
    <w:rsid w:val="00E855BB"/>
    <w:rsid w:val="00E86DAC"/>
    <w:rsid w:val="00E92EF9"/>
    <w:rsid w:val="00EA0880"/>
    <w:rsid w:val="00EA15F4"/>
    <w:rsid w:val="00EA1CFF"/>
    <w:rsid w:val="00EB4998"/>
    <w:rsid w:val="00EF1F66"/>
    <w:rsid w:val="00F04FBD"/>
    <w:rsid w:val="00F05B95"/>
    <w:rsid w:val="00F21261"/>
    <w:rsid w:val="00F238CD"/>
    <w:rsid w:val="00F251E8"/>
    <w:rsid w:val="00F319EA"/>
    <w:rsid w:val="00F47579"/>
    <w:rsid w:val="00F56D5E"/>
    <w:rsid w:val="00F74F2A"/>
    <w:rsid w:val="00F831E7"/>
    <w:rsid w:val="00F942CD"/>
    <w:rsid w:val="00FA5606"/>
    <w:rsid w:val="00FB5ABD"/>
    <w:rsid w:val="00FC1ABC"/>
    <w:rsid w:val="00FC451C"/>
    <w:rsid w:val="00FD3667"/>
    <w:rsid w:val="00FD530D"/>
    <w:rsid w:val="00FE43B4"/>
    <w:rsid w:val="00FE4E33"/>
    <w:rsid w:val="00FF3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DA40"/>
  <w15:docId w15:val="{11D10634-14EC-411C-9F5E-B0E17EA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2EF9"/>
    <w:rPr>
      <w:sz w:val="21"/>
      <w:szCs w:val="21"/>
    </w:rPr>
  </w:style>
  <w:style w:type="paragraph" w:styleId="a4">
    <w:name w:val="annotation text"/>
    <w:basedOn w:val="a"/>
    <w:link w:val="a5"/>
    <w:uiPriority w:val="99"/>
    <w:semiHidden/>
    <w:unhideWhenUsed/>
    <w:rsid w:val="00E92EF9"/>
    <w:pPr>
      <w:jc w:val="left"/>
    </w:pPr>
  </w:style>
  <w:style w:type="character" w:customStyle="1" w:styleId="a5">
    <w:name w:val="批注文字 字符"/>
    <w:basedOn w:val="a0"/>
    <w:link w:val="a4"/>
    <w:uiPriority w:val="99"/>
    <w:semiHidden/>
    <w:rsid w:val="00E92EF9"/>
  </w:style>
  <w:style w:type="paragraph" w:styleId="a6">
    <w:name w:val="annotation subject"/>
    <w:basedOn w:val="a4"/>
    <w:next w:val="a4"/>
    <w:link w:val="a7"/>
    <w:uiPriority w:val="99"/>
    <w:semiHidden/>
    <w:unhideWhenUsed/>
    <w:rsid w:val="00E92EF9"/>
    <w:rPr>
      <w:b/>
      <w:bCs/>
    </w:rPr>
  </w:style>
  <w:style w:type="character" w:customStyle="1" w:styleId="a7">
    <w:name w:val="批注主题 字符"/>
    <w:basedOn w:val="a5"/>
    <w:link w:val="a6"/>
    <w:uiPriority w:val="99"/>
    <w:semiHidden/>
    <w:rsid w:val="00E92EF9"/>
    <w:rPr>
      <w:b/>
      <w:bCs/>
    </w:rPr>
  </w:style>
  <w:style w:type="paragraph" w:styleId="a8">
    <w:name w:val="Balloon Text"/>
    <w:basedOn w:val="a"/>
    <w:link w:val="a9"/>
    <w:uiPriority w:val="99"/>
    <w:semiHidden/>
    <w:unhideWhenUsed/>
    <w:rsid w:val="00E92EF9"/>
    <w:rPr>
      <w:sz w:val="18"/>
      <w:szCs w:val="18"/>
    </w:rPr>
  </w:style>
  <w:style w:type="character" w:customStyle="1" w:styleId="a9">
    <w:name w:val="批注框文本 字符"/>
    <w:basedOn w:val="a0"/>
    <w:link w:val="a8"/>
    <w:uiPriority w:val="99"/>
    <w:semiHidden/>
    <w:rsid w:val="00E92EF9"/>
    <w:rPr>
      <w:sz w:val="18"/>
      <w:szCs w:val="18"/>
    </w:rPr>
  </w:style>
  <w:style w:type="paragraph" w:styleId="aa">
    <w:name w:val="header"/>
    <w:basedOn w:val="a"/>
    <w:link w:val="ab"/>
    <w:uiPriority w:val="99"/>
    <w:unhideWhenUsed/>
    <w:rsid w:val="00E855B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855BB"/>
    <w:rPr>
      <w:sz w:val="18"/>
      <w:szCs w:val="18"/>
    </w:rPr>
  </w:style>
  <w:style w:type="paragraph" w:styleId="ac">
    <w:name w:val="footer"/>
    <w:basedOn w:val="a"/>
    <w:link w:val="ad"/>
    <w:uiPriority w:val="99"/>
    <w:unhideWhenUsed/>
    <w:rsid w:val="00E855BB"/>
    <w:pPr>
      <w:tabs>
        <w:tab w:val="center" w:pos="4153"/>
        <w:tab w:val="right" w:pos="8306"/>
      </w:tabs>
      <w:snapToGrid w:val="0"/>
      <w:jc w:val="left"/>
    </w:pPr>
    <w:rPr>
      <w:sz w:val="18"/>
      <w:szCs w:val="18"/>
    </w:rPr>
  </w:style>
  <w:style w:type="character" w:customStyle="1" w:styleId="ad">
    <w:name w:val="页脚 字符"/>
    <w:basedOn w:val="a0"/>
    <w:link w:val="ac"/>
    <w:uiPriority w:val="99"/>
    <w:rsid w:val="00E855BB"/>
    <w:rPr>
      <w:sz w:val="18"/>
      <w:szCs w:val="18"/>
    </w:rPr>
  </w:style>
  <w:style w:type="paragraph" w:styleId="ae">
    <w:name w:val="Revision"/>
    <w:hidden/>
    <w:uiPriority w:val="99"/>
    <w:semiHidden/>
    <w:rsid w:val="00EB4998"/>
  </w:style>
  <w:style w:type="paragraph" w:styleId="af">
    <w:name w:val="Normal (Web)"/>
    <w:basedOn w:val="a"/>
    <w:uiPriority w:val="99"/>
    <w:rsid w:val="00E4430F"/>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f0">
    <w:name w:val="Date"/>
    <w:basedOn w:val="a"/>
    <w:next w:val="a"/>
    <w:link w:val="af1"/>
    <w:uiPriority w:val="99"/>
    <w:semiHidden/>
    <w:unhideWhenUsed/>
    <w:rsid w:val="00691003"/>
    <w:pPr>
      <w:ind w:leftChars="2500" w:left="100"/>
    </w:pPr>
  </w:style>
  <w:style w:type="character" w:customStyle="1" w:styleId="af1">
    <w:name w:val="日期 字符"/>
    <w:basedOn w:val="a0"/>
    <w:link w:val="af0"/>
    <w:uiPriority w:val="99"/>
    <w:semiHidden/>
    <w:rsid w:val="00691003"/>
  </w:style>
  <w:style w:type="table" w:styleId="af2">
    <w:name w:val="Table Grid"/>
    <w:basedOn w:val="a1"/>
    <w:uiPriority w:val="59"/>
    <w:rsid w:val="00F2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7201">
      <w:bodyDiv w:val="1"/>
      <w:marLeft w:val="0"/>
      <w:marRight w:val="0"/>
      <w:marTop w:val="0"/>
      <w:marBottom w:val="0"/>
      <w:divBdr>
        <w:top w:val="none" w:sz="0" w:space="0" w:color="auto"/>
        <w:left w:val="none" w:sz="0" w:space="0" w:color="auto"/>
        <w:bottom w:val="none" w:sz="0" w:space="0" w:color="auto"/>
        <w:right w:val="none" w:sz="0" w:space="0" w:color="auto"/>
      </w:divBdr>
    </w:div>
    <w:div w:id="4039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9F2A-2B4D-43D1-A1D5-45D6B360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常溪</cp:lastModifiedBy>
  <cp:revision>3</cp:revision>
  <cp:lastPrinted>2022-01-05T07:56:00Z</cp:lastPrinted>
  <dcterms:created xsi:type="dcterms:W3CDTF">2022-01-05T07:48:00Z</dcterms:created>
  <dcterms:modified xsi:type="dcterms:W3CDTF">2022-01-05T08:58:00Z</dcterms:modified>
</cp:coreProperties>
</file>