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C74E7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南方内需增长两年持有期股票型证券投资基金（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74E71">
        <w:rPr>
          <w:rFonts w:ascii="仿宋" w:hAnsi="仿宋"/>
          <w:color w:val="000000" w:themeColor="text1"/>
          <w:sz w:val="24"/>
          <w:szCs w:val="24"/>
        </w:rPr>
        <w:t>2021年12月20日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74E71">
        <w:rPr>
          <w:rFonts w:ascii="仿宋" w:hAnsi="仿宋"/>
          <w:color w:val="000000" w:themeColor="text1"/>
          <w:sz w:val="24"/>
          <w:szCs w:val="24"/>
        </w:rPr>
        <w:t>2022年1月7日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74E71" w:rsidRDefault="00C74E71" w:rsidP="00C74E7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74E71" w:rsidTr="00C74E71">
        <w:tc>
          <w:tcPr>
            <w:tcW w:w="2076" w:type="dxa"/>
          </w:tcPr>
          <w:p w:rsidR="00C74E71" w:rsidRDefault="00C74E71" w:rsidP="00C74E71">
            <w:pPr>
              <w:jc w:val="left"/>
            </w:pPr>
            <w:r>
              <w:rPr>
                <w:rFonts w:hint="eastAsia"/>
              </w:rPr>
              <w:t>基金简称</w:t>
            </w:r>
          </w:p>
        </w:tc>
        <w:tc>
          <w:tcPr>
            <w:tcW w:w="2076" w:type="dxa"/>
          </w:tcPr>
          <w:p w:rsidR="00C74E71" w:rsidRDefault="00C74E71" w:rsidP="00C74E71">
            <w:pPr>
              <w:jc w:val="left"/>
            </w:pPr>
            <w:r>
              <w:rPr>
                <w:rFonts w:hint="eastAsia"/>
              </w:rPr>
              <w:t>南方内需增长两年持有期股票</w:t>
            </w:r>
            <w:r>
              <w:rPr>
                <w:rFonts w:hint="eastAsia"/>
              </w:rPr>
              <w:t>A</w:t>
            </w:r>
          </w:p>
        </w:tc>
        <w:tc>
          <w:tcPr>
            <w:tcW w:w="2077" w:type="dxa"/>
          </w:tcPr>
          <w:p w:rsidR="00C74E71" w:rsidRDefault="00C74E71" w:rsidP="00C74E71">
            <w:pPr>
              <w:jc w:val="left"/>
            </w:pPr>
            <w:r>
              <w:rPr>
                <w:rFonts w:hint="eastAsia"/>
              </w:rPr>
              <w:t>基金代码</w:t>
            </w:r>
          </w:p>
        </w:tc>
        <w:tc>
          <w:tcPr>
            <w:tcW w:w="2077" w:type="dxa"/>
          </w:tcPr>
          <w:p w:rsidR="00C74E71" w:rsidRDefault="00C74E71" w:rsidP="00C74E71">
            <w:pPr>
              <w:jc w:val="left"/>
            </w:pPr>
            <w:r>
              <w:t>008854</w:t>
            </w:r>
          </w:p>
        </w:tc>
      </w:tr>
      <w:tr w:rsidR="00C74E71" w:rsidTr="00C74E71">
        <w:tc>
          <w:tcPr>
            <w:tcW w:w="2076" w:type="dxa"/>
          </w:tcPr>
          <w:p w:rsidR="00C74E71" w:rsidRDefault="00C74E71" w:rsidP="00C74E71">
            <w:pPr>
              <w:jc w:val="left"/>
            </w:pPr>
            <w:r>
              <w:rPr>
                <w:rFonts w:hint="eastAsia"/>
              </w:rPr>
              <w:t>基金管理人</w:t>
            </w:r>
          </w:p>
        </w:tc>
        <w:tc>
          <w:tcPr>
            <w:tcW w:w="2076" w:type="dxa"/>
          </w:tcPr>
          <w:p w:rsidR="00C74E71" w:rsidRDefault="00C74E71" w:rsidP="00C74E71">
            <w:pPr>
              <w:jc w:val="left"/>
            </w:pPr>
            <w:r>
              <w:rPr>
                <w:rFonts w:hint="eastAsia"/>
              </w:rPr>
              <w:t>南方基金管理股份有限公司</w:t>
            </w:r>
          </w:p>
        </w:tc>
        <w:tc>
          <w:tcPr>
            <w:tcW w:w="2077" w:type="dxa"/>
          </w:tcPr>
          <w:p w:rsidR="00C74E71" w:rsidRDefault="00C74E71" w:rsidP="00C74E71">
            <w:pPr>
              <w:jc w:val="left"/>
            </w:pPr>
            <w:r>
              <w:rPr>
                <w:rFonts w:hint="eastAsia"/>
              </w:rPr>
              <w:t>基金托管人</w:t>
            </w:r>
          </w:p>
        </w:tc>
        <w:tc>
          <w:tcPr>
            <w:tcW w:w="2077" w:type="dxa"/>
          </w:tcPr>
          <w:p w:rsidR="00C74E71" w:rsidRDefault="00C74E71" w:rsidP="00C74E71">
            <w:pPr>
              <w:jc w:val="left"/>
            </w:pPr>
            <w:r>
              <w:rPr>
                <w:rFonts w:hint="eastAsia"/>
              </w:rPr>
              <w:t>中国工商银行股份有限公司</w:t>
            </w:r>
          </w:p>
        </w:tc>
      </w:tr>
      <w:tr w:rsidR="00C74E71" w:rsidTr="00BE4A6D">
        <w:tc>
          <w:tcPr>
            <w:tcW w:w="2076" w:type="dxa"/>
          </w:tcPr>
          <w:p w:rsidR="00C74E71" w:rsidRDefault="00C74E71" w:rsidP="00C74E71">
            <w:pPr>
              <w:jc w:val="left"/>
            </w:pPr>
            <w:r>
              <w:rPr>
                <w:rFonts w:hint="eastAsia"/>
              </w:rPr>
              <w:t>基金合同生效日</w:t>
            </w:r>
          </w:p>
        </w:tc>
        <w:tc>
          <w:tcPr>
            <w:tcW w:w="6230" w:type="dxa"/>
            <w:gridSpan w:val="3"/>
          </w:tcPr>
          <w:p w:rsidR="00C74E71" w:rsidRDefault="00C74E71" w:rsidP="00C74E71">
            <w:pPr>
              <w:jc w:val="left"/>
            </w:pPr>
            <w:r>
              <w:rPr>
                <w:rFonts w:hint="eastAsia"/>
              </w:rPr>
              <w:t>2020</w:t>
            </w:r>
            <w:r>
              <w:rPr>
                <w:rFonts w:hint="eastAsia"/>
              </w:rPr>
              <w:t>年</w:t>
            </w:r>
            <w:r>
              <w:rPr>
                <w:rFonts w:hint="eastAsia"/>
              </w:rPr>
              <w:t>2</w:t>
            </w:r>
            <w:r>
              <w:rPr>
                <w:rFonts w:hint="eastAsia"/>
              </w:rPr>
              <w:t>月</w:t>
            </w:r>
            <w:r>
              <w:rPr>
                <w:rFonts w:hint="eastAsia"/>
              </w:rPr>
              <w:t>21</w:t>
            </w:r>
            <w:r>
              <w:rPr>
                <w:rFonts w:hint="eastAsia"/>
              </w:rPr>
              <w:t>日</w:t>
            </w:r>
          </w:p>
        </w:tc>
      </w:tr>
      <w:tr w:rsidR="00C74E71" w:rsidTr="00C74E71">
        <w:tc>
          <w:tcPr>
            <w:tcW w:w="2076" w:type="dxa"/>
          </w:tcPr>
          <w:p w:rsidR="00C74E71" w:rsidRDefault="00C74E71" w:rsidP="00C74E71">
            <w:pPr>
              <w:jc w:val="left"/>
            </w:pPr>
            <w:r>
              <w:rPr>
                <w:rFonts w:hint="eastAsia"/>
              </w:rPr>
              <w:t>基金类型</w:t>
            </w:r>
          </w:p>
        </w:tc>
        <w:tc>
          <w:tcPr>
            <w:tcW w:w="2076" w:type="dxa"/>
          </w:tcPr>
          <w:p w:rsidR="00C74E71" w:rsidRDefault="00C74E71" w:rsidP="00C74E71">
            <w:pPr>
              <w:jc w:val="left"/>
            </w:pPr>
            <w:r>
              <w:rPr>
                <w:rFonts w:hint="eastAsia"/>
              </w:rPr>
              <w:t>股票型</w:t>
            </w:r>
          </w:p>
        </w:tc>
        <w:tc>
          <w:tcPr>
            <w:tcW w:w="2077" w:type="dxa"/>
          </w:tcPr>
          <w:p w:rsidR="00C74E71" w:rsidRDefault="00C74E71" w:rsidP="00C74E71">
            <w:pPr>
              <w:jc w:val="left"/>
            </w:pPr>
            <w:r>
              <w:rPr>
                <w:rFonts w:hint="eastAsia"/>
              </w:rPr>
              <w:t>交易币种</w:t>
            </w:r>
          </w:p>
        </w:tc>
        <w:tc>
          <w:tcPr>
            <w:tcW w:w="2077" w:type="dxa"/>
          </w:tcPr>
          <w:p w:rsidR="00C74E71" w:rsidRDefault="00C74E71" w:rsidP="00C74E71">
            <w:pPr>
              <w:jc w:val="left"/>
            </w:pPr>
            <w:r>
              <w:rPr>
                <w:rFonts w:hint="eastAsia"/>
              </w:rPr>
              <w:t>人民币</w:t>
            </w:r>
          </w:p>
        </w:tc>
      </w:tr>
      <w:tr w:rsidR="00C74E71" w:rsidTr="009348D5">
        <w:tc>
          <w:tcPr>
            <w:tcW w:w="2076" w:type="dxa"/>
          </w:tcPr>
          <w:p w:rsidR="00C74E71" w:rsidRDefault="00C74E71" w:rsidP="00C74E71">
            <w:pPr>
              <w:jc w:val="left"/>
            </w:pPr>
            <w:r>
              <w:rPr>
                <w:rFonts w:hint="eastAsia"/>
              </w:rPr>
              <w:t>运作方式</w:t>
            </w:r>
          </w:p>
        </w:tc>
        <w:tc>
          <w:tcPr>
            <w:tcW w:w="6230" w:type="dxa"/>
            <w:gridSpan w:val="3"/>
          </w:tcPr>
          <w:p w:rsidR="00C74E71" w:rsidRDefault="00C74E71" w:rsidP="00C74E71">
            <w:pPr>
              <w:jc w:val="left"/>
            </w:pPr>
            <w:r>
              <w:rPr>
                <w:rFonts w:hint="eastAsia"/>
              </w:rPr>
              <w:t>其他开放式</w:t>
            </w:r>
          </w:p>
        </w:tc>
      </w:tr>
      <w:tr w:rsidR="00C74E71" w:rsidTr="00F43C60">
        <w:tc>
          <w:tcPr>
            <w:tcW w:w="2076" w:type="dxa"/>
          </w:tcPr>
          <w:p w:rsidR="00C74E71" w:rsidRDefault="00C74E71" w:rsidP="00C74E71">
            <w:pPr>
              <w:jc w:val="left"/>
            </w:pPr>
            <w:r>
              <w:rPr>
                <w:rFonts w:hint="eastAsia"/>
              </w:rPr>
              <w:t>开放频率</w:t>
            </w:r>
          </w:p>
        </w:tc>
        <w:tc>
          <w:tcPr>
            <w:tcW w:w="6230" w:type="dxa"/>
            <w:gridSpan w:val="3"/>
          </w:tcPr>
          <w:p w:rsidR="00C74E71" w:rsidRDefault="00C74E71" w:rsidP="00C74E71">
            <w:pPr>
              <w:jc w:val="left"/>
            </w:pPr>
            <w:r>
              <w:rPr>
                <w:rFonts w:hint="eastAsia"/>
              </w:rPr>
              <w:t>每个开放日开放申购，但投资人每笔认购</w:t>
            </w:r>
            <w:r>
              <w:rPr>
                <w:rFonts w:hint="eastAsia"/>
              </w:rPr>
              <w:t>/</w:t>
            </w:r>
            <w:r>
              <w:rPr>
                <w:rFonts w:hint="eastAsia"/>
              </w:rPr>
              <w:t>申购的基金份额需至少持有满两年，在两年锁定期内不能提出赎回申请</w:t>
            </w:r>
          </w:p>
        </w:tc>
      </w:tr>
      <w:tr w:rsidR="00C74E71" w:rsidTr="00C74E71">
        <w:tc>
          <w:tcPr>
            <w:tcW w:w="2076" w:type="dxa"/>
            <w:vMerge w:val="restart"/>
          </w:tcPr>
          <w:p w:rsidR="00C74E71" w:rsidRDefault="00C74E71" w:rsidP="00C74E71">
            <w:pPr>
              <w:jc w:val="left"/>
            </w:pPr>
            <w:r>
              <w:rPr>
                <w:rFonts w:hint="eastAsia"/>
              </w:rPr>
              <w:t>基金经理</w:t>
            </w:r>
          </w:p>
        </w:tc>
        <w:tc>
          <w:tcPr>
            <w:tcW w:w="2076" w:type="dxa"/>
            <w:vMerge w:val="restart"/>
          </w:tcPr>
          <w:p w:rsidR="00C74E71" w:rsidRDefault="00C74E71" w:rsidP="00C74E71">
            <w:pPr>
              <w:jc w:val="left"/>
            </w:pPr>
            <w:r>
              <w:rPr>
                <w:rFonts w:hint="eastAsia"/>
              </w:rPr>
              <w:t>骆帅</w:t>
            </w:r>
          </w:p>
        </w:tc>
        <w:tc>
          <w:tcPr>
            <w:tcW w:w="2077" w:type="dxa"/>
          </w:tcPr>
          <w:p w:rsidR="00C74E71" w:rsidRDefault="00C74E71" w:rsidP="00C74E71">
            <w:pPr>
              <w:jc w:val="left"/>
            </w:pPr>
            <w:r>
              <w:rPr>
                <w:rFonts w:hint="eastAsia"/>
              </w:rPr>
              <w:t>开始担任本基金基金经理的日期</w:t>
            </w:r>
          </w:p>
        </w:tc>
        <w:tc>
          <w:tcPr>
            <w:tcW w:w="2077" w:type="dxa"/>
          </w:tcPr>
          <w:p w:rsidR="00C74E71" w:rsidRDefault="00C74E71" w:rsidP="00C74E71">
            <w:pPr>
              <w:jc w:val="left"/>
            </w:pPr>
            <w:r>
              <w:rPr>
                <w:rFonts w:hint="eastAsia"/>
              </w:rPr>
              <w:t>2020</w:t>
            </w:r>
            <w:r>
              <w:rPr>
                <w:rFonts w:hint="eastAsia"/>
              </w:rPr>
              <w:t>年</w:t>
            </w:r>
            <w:r>
              <w:rPr>
                <w:rFonts w:hint="eastAsia"/>
              </w:rPr>
              <w:t>2</w:t>
            </w:r>
            <w:r>
              <w:rPr>
                <w:rFonts w:hint="eastAsia"/>
              </w:rPr>
              <w:t>月</w:t>
            </w:r>
            <w:r>
              <w:rPr>
                <w:rFonts w:hint="eastAsia"/>
              </w:rPr>
              <w:t>21</w:t>
            </w:r>
            <w:r>
              <w:rPr>
                <w:rFonts w:hint="eastAsia"/>
              </w:rPr>
              <w:t>日</w:t>
            </w:r>
          </w:p>
        </w:tc>
      </w:tr>
      <w:tr w:rsidR="00C74E71" w:rsidTr="00C74E71">
        <w:tc>
          <w:tcPr>
            <w:tcW w:w="2076" w:type="dxa"/>
            <w:vMerge/>
          </w:tcPr>
          <w:p w:rsidR="00C74E71" w:rsidRDefault="00C74E71" w:rsidP="00C74E71">
            <w:pPr>
              <w:jc w:val="left"/>
            </w:pPr>
          </w:p>
        </w:tc>
        <w:tc>
          <w:tcPr>
            <w:tcW w:w="2076" w:type="dxa"/>
            <w:vMerge/>
          </w:tcPr>
          <w:p w:rsidR="00C74E71" w:rsidRDefault="00C74E71" w:rsidP="00C74E71">
            <w:pPr>
              <w:jc w:val="left"/>
            </w:pPr>
          </w:p>
        </w:tc>
        <w:tc>
          <w:tcPr>
            <w:tcW w:w="2077" w:type="dxa"/>
          </w:tcPr>
          <w:p w:rsidR="00C74E71" w:rsidRDefault="00C74E71" w:rsidP="00C74E71">
            <w:pPr>
              <w:jc w:val="left"/>
            </w:pPr>
            <w:r>
              <w:rPr>
                <w:rFonts w:hint="eastAsia"/>
              </w:rPr>
              <w:t>证券从业日期</w:t>
            </w:r>
          </w:p>
        </w:tc>
        <w:tc>
          <w:tcPr>
            <w:tcW w:w="2077" w:type="dxa"/>
          </w:tcPr>
          <w:p w:rsidR="00C74E71" w:rsidRDefault="00C74E71" w:rsidP="00C74E71">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C74E71" w:rsidTr="006033A0">
        <w:tc>
          <w:tcPr>
            <w:tcW w:w="2076" w:type="dxa"/>
          </w:tcPr>
          <w:p w:rsidR="00C74E71" w:rsidRDefault="00C74E71" w:rsidP="00C74E71">
            <w:pPr>
              <w:jc w:val="left"/>
            </w:pPr>
            <w:r>
              <w:rPr>
                <w:rFonts w:hint="eastAsia"/>
              </w:rPr>
              <w:t>其他</w:t>
            </w:r>
          </w:p>
        </w:tc>
        <w:tc>
          <w:tcPr>
            <w:tcW w:w="6230" w:type="dxa"/>
            <w:gridSpan w:val="3"/>
          </w:tcPr>
          <w:p w:rsidR="00C74E71" w:rsidRDefault="00C74E71" w:rsidP="00C74E71">
            <w:pPr>
              <w:jc w:val="left"/>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C74E71" w:rsidRDefault="00C74E71" w:rsidP="00C74E71">
      <w:pPr>
        <w:pStyle w:val="-1"/>
        <w:spacing w:before="156" w:after="156"/>
        <w:rPr>
          <w:rFonts w:hint="eastAsia"/>
        </w:rPr>
      </w:pPr>
      <w:r>
        <w:rPr>
          <w:rFonts w:hint="eastAsia"/>
        </w:rPr>
        <w:t>二、基金投资与净值表现</w:t>
      </w:r>
    </w:p>
    <w:p w:rsidR="00C74E71" w:rsidRDefault="00C74E71" w:rsidP="00C74E71">
      <w:pPr>
        <w:pStyle w:val="-2"/>
        <w:spacing w:before="156" w:after="156"/>
        <w:rPr>
          <w:rFonts w:hint="eastAsia"/>
        </w:rPr>
      </w:pPr>
      <w:r>
        <w:rPr>
          <w:rFonts w:hint="eastAsia"/>
        </w:rPr>
        <w:t>（一）</w:t>
      </w:r>
      <w:r>
        <w:rPr>
          <w:rFonts w:hint="eastAsia"/>
        </w:rPr>
        <w:t xml:space="preserve"> </w:t>
      </w:r>
      <w:r>
        <w:rPr>
          <w:rFonts w:hint="eastAsia"/>
        </w:rPr>
        <w:t>投资目标与投资策略</w:t>
      </w:r>
    </w:p>
    <w:p w:rsidR="00C74E71" w:rsidRDefault="00C74E71" w:rsidP="00C74E71">
      <w:pPr>
        <w:pStyle w:val="-7"/>
        <w:ind w:firstLine="420"/>
        <w:rPr>
          <w:rFonts w:hint="eastAsia"/>
        </w:rPr>
      </w:pPr>
      <w:r>
        <w:rPr>
          <w:rFonts w:hint="eastAsia"/>
        </w:rPr>
        <w:t>注</w:t>
      </w:r>
      <w:r>
        <w:rPr>
          <w:rFonts w:hint="eastAsia"/>
        </w:rPr>
        <w:t>:</w:t>
      </w:r>
      <w:r>
        <w:rPr>
          <w:rFonts w:hint="eastAsia"/>
        </w:rPr>
        <w:t>详见《南方内需增长两年持有期股票型证券投资基金招募说明书》第九部分“基金的投资”。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74E71" w:rsidTr="00C74E71">
        <w:tc>
          <w:tcPr>
            <w:tcW w:w="1701" w:type="dxa"/>
          </w:tcPr>
          <w:p w:rsidR="00C74E71" w:rsidRDefault="00C74E71" w:rsidP="00C74E71">
            <w:pPr>
              <w:jc w:val="left"/>
            </w:pPr>
            <w:r>
              <w:rPr>
                <w:rFonts w:hint="eastAsia"/>
              </w:rPr>
              <w:t>投资目标</w:t>
            </w:r>
          </w:p>
        </w:tc>
        <w:tc>
          <w:tcPr>
            <w:tcW w:w="6804" w:type="dxa"/>
          </w:tcPr>
          <w:p w:rsidR="00C74E71" w:rsidRDefault="00C74E71" w:rsidP="00C74E71">
            <w:pPr>
              <w:jc w:val="left"/>
            </w:pPr>
            <w:r>
              <w:rPr>
                <w:rFonts w:hint="eastAsia"/>
              </w:rPr>
              <w:t>在严格控制组合风险并保持良好流动性的前提下，重点投资于内需增长主题相关的优质上市公司，力争实现基金资产的长期稳定增值。</w:t>
            </w:r>
          </w:p>
        </w:tc>
      </w:tr>
      <w:tr w:rsidR="00C74E71" w:rsidTr="00C74E71">
        <w:tc>
          <w:tcPr>
            <w:tcW w:w="1701" w:type="dxa"/>
          </w:tcPr>
          <w:p w:rsidR="00C74E71" w:rsidRDefault="00C74E71" w:rsidP="00C74E71">
            <w:pPr>
              <w:jc w:val="left"/>
            </w:pPr>
            <w:r>
              <w:rPr>
                <w:rFonts w:hint="eastAsia"/>
              </w:rPr>
              <w:t>投资范围</w:t>
            </w:r>
          </w:p>
        </w:tc>
        <w:tc>
          <w:tcPr>
            <w:tcW w:w="6804" w:type="dxa"/>
          </w:tcPr>
          <w:p w:rsidR="00C74E71" w:rsidRDefault="00C74E71" w:rsidP="00C74E71">
            <w:pPr>
              <w:jc w:val="left"/>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w:t>
            </w:r>
            <w:r>
              <w:rPr>
                <w:rFonts w:hint="eastAsia"/>
              </w:rPr>
              <w:lastRenderedPageBreak/>
              <w:t>具，但需符合中国证监会的相关规定。</w:t>
            </w:r>
          </w:p>
          <w:p w:rsidR="00C74E71" w:rsidRDefault="00C74E71" w:rsidP="00C74E71">
            <w:pPr>
              <w:jc w:val="left"/>
              <w:rPr>
                <w:rFonts w:hint="eastAsia"/>
              </w:rPr>
            </w:pPr>
            <w:r>
              <w:rPr>
                <w:rFonts w:hint="eastAsia"/>
              </w:rPr>
              <w:t>本基金股票（含存托凭证）投资占基金资产的比例范围为</w:t>
            </w:r>
            <w:r>
              <w:rPr>
                <w:rFonts w:hint="eastAsia"/>
              </w:rPr>
              <w:t>80%-95%</w:t>
            </w:r>
            <w:r>
              <w:rPr>
                <w:rFonts w:hint="eastAsia"/>
              </w:rPr>
              <w:t>（其中港股通股票投资比例不得超过股票资产的</w:t>
            </w:r>
            <w:r>
              <w:rPr>
                <w:rFonts w:hint="eastAsia"/>
              </w:rPr>
              <w:t>50%</w:t>
            </w:r>
            <w:r>
              <w:rPr>
                <w:rFonts w:hint="eastAsia"/>
              </w:rPr>
              <w:t>），其中投资于内需增长主题证券资产占非现金基金资产的比例不低于</w:t>
            </w:r>
            <w:r>
              <w:rPr>
                <w:rFonts w:hint="eastAsia"/>
              </w:rPr>
              <w:t>80%</w:t>
            </w:r>
            <w:r>
              <w:rPr>
                <w:rFonts w:hint="eastAsia"/>
              </w:rPr>
              <w:t>。本基金每个交易日日终在扣除股指期货和国债期货合约需缴纳的交易保证金后，应当保持不低于基金资产净值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C74E71" w:rsidRDefault="00C74E71" w:rsidP="00C74E71">
            <w:pPr>
              <w:jc w:val="left"/>
            </w:pPr>
            <w:r>
              <w:rPr>
                <w:rFonts w:hint="eastAsia"/>
              </w:rPr>
              <w:t>如法律法规或监管机构以后允许基金投资其他品种，基金管理人在履行适当程序后，可以将其纳入投资范围，并可依据届时有效的法律法规适时合理地调整投资范围。</w:t>
            </w:r>
          </w:p>
        </w:tc>
      </w:tr>
      <w:tr w:rsidR="00C74E71" w:rsidTr="00C74E71">
        <w:tc>
          <w:tcPr>
            <w:tcW w:w="1701" w:type="dxa"/>
          </w:tcPr>
          <w:p w:rsidR="00C74E71" w:rsidRDefault="00C74E71" w:rsidP="00C74E71">
            <w:pPr>
              <w:jc w:val="left"/>
            </w:pPr>
            <w:r>
              <w:rPr>
                <w:rFonts w:hint="eastAsia"/>
              </w:rPr>
              <w:lastRenderedPageBreak/>
              <w:t>主要投资策略</w:t>
            </w:r>
          </w:p>
        </w:tc>
        <w:tc>
          <w:tcPr>
            <w:tcW w:w="6804" w:type="dxa"/>
          </w:tcPr>
          <w:p w:rsidR="00C74E71" w:rsidRDefault="00C74E71" w:rsidP="00C74E71">
            <w:pPr>
              <w:jc w:val="left"/>
            </w:pPr>
            <w:r>
              <w:rPr>
                <w:rFonts w:hint="eastAsia"/>
              </w:rPr>
              <w:t>本基金投资组合中股票资产占基金资产的比例不低于</w:t>
            </w:r>
            <w:r>
              <w:rPr>
                <w:rFonts w:hint="eastAsia"/>
              </w:rPr>
              <w:t>80%</w:t>
            </w:r>
            <w:r>
              <w:rPr>
                <w:rFonts w:hint="eastAsia"/>
              </w:rPr>
              <w:t>，大类资产配置不作为本基金的核心策略。一般情况下将保持各类资产配置的基本稳定。在综合考量宏观面、政策面、基本面、资金面、系统性风险、各类资产收益风险比值、股票资产估值、流动性要求、申购赎回以及分红等因素后，对基金资产配置做出合适调整。依托于基金管理人的投资研究平台，分享中国内需增长以及经济转型所带来的行业投资收益，努力挖掘质地优秀、具备长期价值增长潜力的上市公司。股票投资采用定量和定性分析相结合的策略。主要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、股指期货等投资策略；</w:t>
            </w:r>
            <w:r>
              <w:rPr>
                <w:rFonts w:hint="eastAsia"/>
              </w:rPr>
              <w:t>5</w:t>
            </w:r>
            <w:r>
              <w:rPr>
                <w:rFonts w:hint="eastAsia"/>
              </w:rPr>
              <w:t>、国债期货等投资策略；</w:t>
            </w:r>
            <w:r>
              <w:rPr>
                <w:rFonts w:hint="eastAsia"/>
              </w:rPr>
              <w:t>6</w:t>
            </w:r>
            <w:r>
              <w:rPr>
                <w:rFonts w:hint="eastAsia"/>
              </w:rPr>
              <w:t>、资产支持证券投资策略</w:t>
            </w:r>
          </w:p>
        </w:tc>
      </w:tr>
      <w:tr w:rsidR="00C74E71" w:rsidTr="00C74E71">
        <w:tc>
          <w:tcPr>
            <w:tcW w:w="1701" w:type="dxa"/>
          </w:tcPr>
          <w:p w:rsidR="00C74E71" w:rsidRDefault="00C74E71" w:rsidP="00C74E71">
            <w:pPr>
              <w:jc w:val="left"/>
            </w:pPr>
            <w:r>
              <w:rPr>
                <w:rFonts w:hint="eastAsia"/>
              </w:rPr>
              <w:t>业绩比较基准</w:t>
            </w:r>
          </w:p>
        </w:tc>
        <w:tc>
          <w:tcPr>
            <w:tcW w:w="6804" w:type="dxa"/>
          </w:tcPr>
          <w:p w:rsidR="00C74E71" w:rsidRDefault="00C74E71" w:rsidP="00C74E71">
            <w:pPr>
              <w:jc w:val="left"/>
            </w:pPr>
            <w:r>
              <w:rPr>
                <w:rFonts w:hint="eastAsia"/>
              </w:rPr>
              <w:t>中证</w:t>
            </w:r>
            <w:r>
              <w:rPr>
                <w:rFonts w:hint="eastAsia"/>
              </w:rPr>
              <w:t>800</w:t>
            </w:r>
            <w:r>
              <w:rPr>
                <w:rFonts w:hint="eastAsia"/>
              </w:rPr>
              <w:t>指数收益率×</w:t>
            </w:r>
            <w:r>
              <w:rPr>
                <w:rFonts w:hint="eastAsia"/>
              </w:rPr>
              <w:t>65%</w:t>
            </w:r>
            <w:r>
              <w:rPr>
                <w:rFonts w:hint="eastAsia"/>
              </w:rPr>
              <w:t>＋中证港股通综合指数（人民币）收益率×</w:t>
            </w:r>
            <w:r>
              <w:rPr>
                <w:rFonts w:hint="eastAsia"/>
              </w:rPr>
              <w:t>20%+</w:t>
            </w:r>
            <w:r>
              <w:rPr>
                <w:rFonts w:hint="eastAsia"/>
              </w:rPr>
              <w:t>中债总指数收益率×</w:t>
            </w:r>
            <w:r>
              <w:rPr>
                <w:rFonts w:hint="eastAsia"/>
              </w:rPr>
              <w:t>15%</w:t>
            </w:r>
          </w:p>
        </w:tc>
      </w:tr>
      <w:tr w:rsidR="00C74E71" w:rsidTr="00C74E71">
        <w:tc>
          <w:tcPr>
            <w:tcW w:w="1701" w:type="dxa"/>
          </w:tcPr>
          <w:p w:rsidR="00C74E71" w:rsidRDefault="00C74E71" w:rsidP="00C74E71">
            <w:pPr>
              <w:jc w:val="left"/>
            </w:pPr>
            <w:r>
              <w:rPr>
                <w:rFonts w:hint="eastAsia"/>
              </w:rPr>
              <w:t>风险收益特征</w:t>
            </w:r>
          </w:p>
        </w:tc>
        <w:tc>
          <w:tcPr>
            <w:tcW w:w="6804" w:type="dxa"/>
          </w:tcPr>
          <w:p w:rsidR="00C74E71" w:rsidRDefault="00C74E71" w:rsidP="00C74E71">
            <w:pPr>
              <w:jc w:val="left"/>
            </w:pPr>
            <w:r>
              <w:rPr>
                <w:rFonts w:hint="eastAsia"/>
              </w:rPr>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tc>
      </w:tr>
    </w:tbl>
    <w:p w:rsidR="00C74E71" w:rsidRDefault="00C74E71" w:rsidP="00C74E7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74E71" w:rsidRDefault="00C74E71" w:rsidP="00C74E7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74E71" w:rsidRDefault="00C74E71" w:rsidP="00C74E7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74E71" w:rsidRDefault="00C74E71" w:rsidP="00C74E71">
      <w:r>
        <w:rPr>
          <w:noProof/>
        </w:rPr>
        <w:lastRenderedPageBreak/>
        <w:drawing>
          <wp:inline distT="0" distB="0" distL="0" distR="0">
            <wp:extent cx="5274310" cy="31057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05785"/>
                    </a:xfrm>
                    <a:prstGeom prst="rect">
                      <a:avLst/>
                    </a:prstGeom>
                  </pic:spPr>
                </pic:pic>
              </a:graphicData>
            </a:graphic>
          </wp:inline>
        </w:drawing>
      </w:r>
    </w:p>
    <w:p w:rsidR="00C74E71" w:rsidRDefault="00C74E71" w:rsidP="00C74E71">
      <w:pPr>
        <w:pStyle w:val="-1"/>
        <w:spacing w:before="156" w:after="156"/>
        <w:rPr>
          <w:rFonts w:hint="eastAsia"/>
        </w:rPr>
      </w:pPr>
      <w:r>
        <w:rPr>
          <w:rFonts w:hint="eastAsia"/>
        </w:rPr>
        <w:t>三、投资本基金涉及的费用</w:t>
      </w:r>
    </w:p>
    <w:p w:rsidR="00C74E71" w:rsidRDefault="00C74E71" w:rsidP="00C74E7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C74E71" w:rsidTr="00C74E71">
        <w:tc>
          <w:tcPr>
            <w:tcW w:w="2076" w:type="dxa"/>
          </w:tcPr>
          <w:p w:rsidR="00C74E71" w:rsidRDefault="00C74E71" w:rsidP="00C74E71">
            <w:pPr>
              <w:jc w:val="center"/>
            </w:pPr>
            <w:r>
              <w:rPr>
                <w:rFonts w:hint="eastAsia"/>
              </w:rPr>
              <w:t>费用类型</w:t>
            </w:r>
          </w:p>
        </w:tc>
        <w:tc>
          <w:tcPr>
            <w:tcW w:w="2076" w:type="dxa"/>
          </w:tcPr>
          <w:p w:rsidR="00C74E71" w:rsidRDefault="00C74E71" w:rsidP="00C74E7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C74E71" w:rsidRDefault="00C74E71" w:rsidP="00C74E71">
            <w:pPr>
              <w:jc w:val="center"/>
            </w:pPr>
            <w:r>
              <w:rPr>
                <w:rFonts w:hint="eastAsia"/>
              </w:rPr>
              <w:t>收费方式</w:t>
            </w:r>
            <w:r>
              <w:rPr>
                <w:rFonts w:hint="eastAsia"/>
              </w:rPr>
              <w:t>/</w:t>
            </w:r>
            <w:r>
              <w:rPr>
                <w:rFonts w:hint="eastAsia"/>
              </w:rPr>
              <w:t>费率</w:t>
            </w:r>
          </w:p>
        </w:tc>
        <w:tc>
          <w:tcPr>
            <w:tcW w:w="2077" w:type="dxa"/>
          </w:tcPr>
          <w:p w:rsidR="00C74E71" w:rsidRDefault="00C74E71" w:rsidP="00C74E71">
            <w:pPr>
              <w:jc w:val="center"/>
            </w:pPr>
            <w:r>
              <w:rPr>
                <w:rFonts w:hint="eastAsia"/>
              </w:rPr>
              <w:t>备注</w:t>
            </w:r>
          </w:p>
        </w:tc>
      </w:tr>
      <w:tr w:rsidR="00C74E71" w:rsidTr="00C74E71">
        <w:tc>
          <w:tcPr>
            <w:tcW w:w="2076" w:type="dxa"/>
            <w:vMerge w:val="restart"/>
          </w:tcPr>
          <w:p w:rsidR="00C74E71" w:rsidRDefault="00C74E71" w:rsidP="00C74E71">
            <w:pPr>
              <w:jc w:val="center"/>
            </w:pPr>
            <w:r>
              <w:rPr>
                <w:rFonts w:hint="eastAsia"/>
              </w:rPr>
              <w:t>认购费</w:t>
            </w:r>
          </w:p>
        </w:tc>
        <w:tc>
          <w:tcPr>
            <w:tcW w:w="2076" w:type="dxa"/>
          </w:tcPr>
          <w:p w:rsidR="00C74E71" w:rsidRDefault="00C74E71" w:rsidP="00C74E71">
            <w:pPr>
              <w:jc w:val="left"/>
            </w:pPr>
            <w:r>
              <w:rPr>
                <w:rFonts w:hint="eastAsia"/>
              </w:rPr>
              <w:t>M&lt; 100</w:t>
            </w:r>
            <w:r>
              <w:rPr>
                <w:rFonts w:hint="eastAsia"/>
              </w:rPr>
              <w:t>万元</w:t>
            </w:r>
          </w:p>
        </w:tc>
        <w:tc>
          <w:tcPr>
            <w:tcW w:w="2077" w:type="dxa"/>
          </w:tcPr>
          <w:p w:rsidR="00C74E71" w:rsidRDefault="00C74E71" w:rsidP="00C74E71">
            <w:pPr>
              <w:jc w:val="right"/>
            </w:pPr>
            <w:r>
              <w:t>1.2%</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100</w:t>
            </w:r>
            <w:r>
              <w:rPr>
                <w:rFonts w:hint="eastAsia"/>
              </w:rPr>
              <w:t>万元≤</w:t>
            </w:r>
            <w:r>
              <w:rPr>
                <w:rFonts w:hint="eastAsia"/>
              </w:rPr>
              <w:t>M&lt; 200</w:t>
            </w:r>
            <w:r>
              <w:rPr>
                <w:rFonts w:hint="eastAsia"/>
              </w:rPr>
              <w:t>万元</w:t>
            </w:r>
          </w:p>
        </w:tc>
        <w:tc>
          <w:tcPr>
            <w:tcW w:w="2077" w:type="dxa"/>
          </w:tcPr>
          <w:p w:rsidR="00C74E71" w:rsidRDefault="00C74E71" w:rsidP="00C74E71">
            <w:pPr>
              <w:jc w:val="right"/>
            </w:pPr>
            <w:r>
              <w:t>0.8%</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200</w:t>
            </w:r>
            <w:r>
              <w:rPr>
                <w:rFonts w:hint="eastAsia"/>
              </w:rPr>
              <w:t>万元≤</w:t>
            </w:r>
            <w:r>
              <w:rPr>
                <w:rFonts w:hint="eastAsia"/>
              </w:rPr>
              <w:t>M&lt; 500</w:t>
            </w:r>
            <w:r>
              <w:rPr>
                <w:rFonts w:hint="eastAsia"/>
              </w:rPr>
              <w:t>万元</w:t>
            </w:r>
          </w:p>
        </w:tc>
        <w:tc>
          <w:tcPr>
            <w:tcW w:w="2077" w:type="dxa"/>
          </w:tcPr>
          <w:p w:rsidR="00C74E71" w:rsidRDefault="00C74E71" w:rsidP="00C74E71">
            <w:pPr>
              <w:jc w:val="right"/>
            </w:pPr>
            <w:r>
              <w:t>0.5%</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500</w:t>
            </w:r>
            <w:r>
              <w:rPr>
                <w:rFonts w:hint="eastAsia"/>
              </w:rPr>
              <w:t>万元≤</w:t>
            </w:r>
            <w:r>
              <w:rPr>
                <w:rFonts w:hint="eastAsia"/>
              </w:rPr>
              <w:t>M</w:t>
            </w:r>
          </w:p>
        </w:tc>
        <w:tc>
          <w:tcPr>
            <w:tcW w:w="2077" w:type="dxa"/>
          </w:tcPr>
          <w:p w:rsidR="00C74E71" w:rsidRDefault="00C74E71" w:rsidP="00C74E71">
            <w:pPr>
              <w:jc w:val="left"/>
            </w:pPr>
            <w:r>
              <w:rPr>
                <w:rFonts w:hint="eastAsia"/>
              </w:rPr>
              <w:t>每笔</w:t>
            </w:r>
            <w:r>
              <w:rPr>
                <w:rFonts w:hint="eastAsia"/>
              </w:rPr>
              <w:t>1000</w:t>
            </w:r>
            <w:r>
              <w:rPr>
                <w:rFonts w:hint="eastAsia"/>
              </w:rPr>
              <w:t>元</w:t>
            </w:r>
          </w:p>
        </w:tc>
        <w:tc>
          <w:tcPr>
            <w:tcW w:w="2077" w:type="dxa"/>
          </w:tcPr>
          <w:p w:rsidR="00C74E71" w:rsidRDefault="00C74E71" w:rsidP="00C74E71">
            <w:pPr>
              <w:jc w:val="right"/>
            </w:pPr>
            <w:r>
              <w:t>-</w:t>
            </w:r>
          </w:p>
        </w:tc>
      </w:tr>
      <w:tr w:rsidR="00C74E71" w:rsidTr="00C74E71">
        <w:tc>
          <w:tcPr>
            <w:tcW w:w="2076" w:type="dxa"/>
            <w:vMerge w:val="restart"/>
          </w:tcPr>
          <w:p w:rsidR="00C74E71" w:rsidRDefault="00C74E71" w:rsidP="00C74E71">
            <w:pPr>
              <w:jc w:val="center"/>
            </w:pPr>
            <w:r>
              <w:rPr>
                <w:rFonts w:hint="eastAsia"/>
              </w:rPr>
              <w:t>申购费（前收费）</w:t>
            </w:r>
          </w:p>
        </w:tc>
        <w:tc>
          <w:tcPr>
            <w:tcW w:w="2076" w:type="dxa"/>
          </w:tcPr>
          <w:p w:rsidR="00C74E71" w:rsidRDefault="00C74E71" w:rsidP="00C74E71">
            <w:pPr>
              <w:jc w:val="left"/>
            </w:pPr>
            <w:r>
              <w:rPr>
                <w:rFonts w:hint="eastAsia"/>
              </w:rPr>
              <w:t>M&lt; 100</w:t>
            </w:r>
            <w:r>
              <w:rPr>
                <w:rFonts w:hint="eastAsia"/>
              </w:rPr>
              <w:t>万元</w:t>
            </w:r>
          </w:p>
        </w:tc>
        <w:tc>
          <w:tcPr>
            <w:tcW w:w="2077" w:type="dxa"/>
          </w:tcPr>
          <w:p w:rsidR="00C74E71" w:rsidRDefault="00C74E71" w:rsidP="00C74E71">
            <w:pPr>
              <w:jc w:val="right"/>
            </w:pPr>
            <w:r>
              <w:t>1.5%</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100</w:t>
            </w:r>
            <w:r>
              <w:rPr>
                <w:rFonts w:hint="eastAsia"/>
              </w:rPr>
              <w:t>万元≤</w:t>
            </w:r>
            <w:r>
              <w:rPr>
                <w:rFonts w:hint="eastAsia"/>
              </w:rPr>
              <w:t>M&lt; 200</w:t>
            </w:r>
            <w:r>
              <w:rPr>
                <w:rFonts w:hint="eastAsia"/>
              </w:rPr>
              <w:t>万元</w:t>
            </w:r>
          </w:p>
        </w:tc>
        <w:tc>
          <w:tcPr>
            <w:tcW w:w="2077" w:type="dxa"/>
          </w:tcPr>
          <w:p w:rsidR="00C74E71" w:rsidRDefault="00C74E71" w:rsidP="00C74E71">
            <w:pPr>
              <w:jc w:val="right"/>
            </w:pPr>
            <w:r>
              <w:t>1.2%</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200</w:t>
            </w:r>
            <w:r>
              <w:rPr>
                <w:rFonts w:hint="eastAsia"/>
              </w:rPr>
              <w:t>万元≤</w:t>
            </w:r>
            <w:r>
              <w:rPr>
                <w:rFonts w:hint="eastAsia"/>
              </w:rPr>
              <w:t>M&lt; 500</w:t>
            </w:r>
            <w:r>
              <w:rPr>
                <w:rFonts w:hint="eastAsia"/>
              </w:rPr>
              <w:t>万元</w:t>
            </w:r>
          </w:p>
        </w:tc>
        <w:tc>
          <w:tcPr>
            <w:tcW w:w="2077" w:type="dxa"/>
          </w:tcPr>
          <w:p w:rsidR="00C74E71" w:rsidRDefault="00C74E71" w:rsidP="00C74E71">
            <w:pPr>
              <w:jc w:val="right"/>
            </w:pPr>
            <w:r>
              <w:t>0.8%</w:t>
            </w:r>
          </w:p>
        </w:tc>
        <w:tc>
          <w:tcPr>
            <w:tcW w:w="2077" w:type="dxa"/>
          </w:tcPr>
          <w:p w:rsidR="00C74E71" w:rsidRDefault="00C74E71" w:rsidP="00C74E71">
            <w:pPr>
              <w:jc w:val="right"/>
            </w:pPr>
            <w:r>
              <w:t>-</w:t>
            </w:r>
          </w:p>
        </w:tc>
      </w:tr>
      <w:tr w:rsidR="00C74E71" w:rsidTr="00C74E71">
        <w:tc>
          <w:tcPr>
            <w:tcW w:w="2076" w:type="dxa"/>
            <w:vMerge/>
          </w:tcPr>
          <w:p w:rsidR="00C74E71" w:rsidRDefault="00C74E71" w:rsidP="00C74E71">
            <w:pPr>
              <w:jc w:val="left"/>
            </w:pPr>
          </w:p>
        </w:tc>
        <w:tc>
          <w:tcPr>
            <w:tcW w:w="2076" w:type="dxa"/>
          </w:tcPr>
          <w:p w:rsidR="00C74E71" w:rsidRDefault="00C74E71" w:rsidP="00C74E71">
            <w:pPr>
              <w:jc w:val="left"/>
            </w:pPr>
            <w:r>
              <w:rPr>
                <w:rFonts w:hint="eastAsia"/>
              </w:rPr>
              <w:t>500</w:t>
            </w:r>
            <w:r>
              <w:rPr>
                <w:rFonts w:hint="eastAsia"/>
              </w:rPr>
              <w:t>万元≤</w:t>
            </w:r>
            <w:r>
              <w:rPr>
                <w:rFonts w:hint="eastAsia"/>
              </w:rPr>
              <w:t>M</w:t>
            </w:r>
          </w:p>
        </w:tc>
        <w:tc>
          <w:tcPr>
            <w:tcW w:w="2077" w:type="dxa"/>
          </w:tcPr>
          <w:p w:rsidR="00C74E71" w:rsidRDefault="00C74E71" w:rsidP="00C74E71">
            <w:pPr>
              <w:jc w:val="left"/>
            </w:pPr>
            <w:r>
              <w:rPr>
                <w:rFonts w:hint="eastAsia"/>
              </w:rPr>
              <w:t>每笔</w:t>
            </w:r>
            <w:r>
              <w:rPr>
                <w:rFonts w:hint="eastAsia"/>
              </w:rPr>
              <w:t>1000</w:t>
            </w:r>
            <w:r>
              <w:rPr>
                <w:rFonts w:hint="eastAsia"/>
              </w:rPr>
              <w:t>元</w:t>
            </w:r>
          </w:p>
        </w:tc>
        <w:tc>
          <w:tcPr>
            <w:tcW w:w="2077" w:type="dxa"/>
          </w:tcPr>
          <w:p w:rsidR="00C74E71" w:rsidRDefault="00C74E71" w:rsidP="00C74E71">
            <w:pPr>
              <w:jc w:val="right"/>
            </w:pPr>
            <w:r>
              <w:t>-</w:t>
            </w:r>
          </w:p>
        </w:tc>
      </w:tr>
    </w:tbl>
    <w:p w:rsidR="00C74E71" w:rsidRDefault="00C74E71" w:rsidP="00C74E71">
      <w:pPr>
        <w:pStyle w:val="-7"/>
        <w:ind w:firstLine="420"/>
        <w:rPr>
          <w:rFonts w:hint="eastAsia"/>
        </w:rPr>
      </w:pPr>
      <w:r>
        <w:rPr>
          <w:rFonts w:hint="eastAsia"/>
        </w:rPr>
        <w:t>注：投资人重复申购，须按每次申购所对应的费率档次分别计费。</w:t>
      </w:r>
    </w:p>
    <w:p w:rsidR="00C74E71" w:rsidRDefault="00C74E71" w:rsidP="00C74E71">
      <w:pPr>
        <w:pStyle w:val="-"/>
        <w:ind w:firstLine="420"/>
        <w:rPr>
          <w:rFonts w:hint="eastAsia"/>
        </w:rPr>
      </w:pPr>
      <w:r>
        <w:rPr>
          <w:rFonts w:hint="eastAsia"/>
        </w:rPr>
        <w:t>申购费用由投资人承担，不列入基金财产，主要用于本基金的市场推广、销售、登记等各项费用。</w:t>
      </w:r>
    </w:p>
    <w:p w:rsidR="00C74E71" w:rsidRDefault="00C74E71" w:rsidP="00C74E71">
      <w:pPr>
        <w:pStyle w:val="-"/>
        <w:ind w:firstLine="420"/>
        <w:rPr>
          <w:rFonts w:hint="eastAsia"/>
        </w:rPr>
      </w:pPr>
      <w:r>
        <w:rPr>
          <w:rFonts w:hint="eastAsia"/>
        </w:rPr>
        <w:t>每笔份额持有至少两年，赎回费为</w:t>
      </w:r>
      <w:r>
        <w:rPr>
          <w:rFonts w:hint="eastAsia"/>
        </w:rPr>
        <w:t>0</w:t>
      </w:r>
      <w:r>
        <w:rPr>
          <w:rFonts w:hint="eastAsia"/>
        </w:rPr>
        <w:t>。</w:t>
      </w:r>
    </w:p>
    <w:p w:rsidR="00C74E71" w:rsidRDefault="00C74E71" w:rsidP="00C74E7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C74E71" w:rsidTr="00C74E71">
        <w:tc>
          <w:tcPr>
            <w:tcW w:w="2768" w:type="dxa"/>
          </w:tcPr>
          <w:p w:rsidR="00C74E71" w:rsidRDefault="00C74E71" w:rsidP="00C74E71">
            <w:pPr>
              <w:jc w:val="left"/>
            </w:pPr>
            <w:r>
              <w:rPr>
                <w:rFonts w:hint="eastAsia"/>
              </w:rPr>
              <w:t>费用类别</w:t>
            </w:r>
          </w:p>
        </w:tc>
        <w:tc>
          <w:tcPr>
            <w:tcW w:w="2769" w:type="dxa"/>
          </w:tcPr>
          <w:p w:rsidR="00C74E71" w:rsidRDefault="00C74E71" w:rsidP="00C74E71">
            <w:pPr>
              <w:jc w:val="left"/>
            </w:pPr>
            <w:r>
              <w:rPr>
                <w:rFonts w:hint="eastAsia"/>
              </w:rPr>
              <w:t>收费方式</w:t>
            </w:r>
          </w:p>
        </w:tc>
        <w:tc>
          <w:tcPr>
            <w:tcW w:w="2769" w:type="dxa"/>
          </w:tcPr>
          <w:p w:rsidR="00C74E71" w:rsidRDefault="00C74E71" w:rsidP="00C74E71">
            <w:pPr>
              <w:jc w:val="left"/>
            </w:pPr>
            <w:r>
              <w:rPr>
                <w:rFonts w:hint="eastAsia"/>
              </w:rPr>
              <w:t>年费率</w:t>
            </w:r>
          </w:p>
        </w:tc>
      </w:tr>
      <w:tr w:rsidR="00C74E71" w:rsidTr="00C74E71">
        <w:tc>
          <w:tcPr>
            <w:tcW w:w="2768" w:type="dxa"/>
          </w:tcPr>
          <w:p w:rsidR="00C74E71" w:rsidRDefault="00C74E71" w:rsidP="00C74E71">
            <w:pPr>
              <w:jc w:val="left"/>
            </w:pPr>
            <w:r>
              <w:rPr>
                <w:rFonts w:hint="eastAsia"/>
              </w:rPr>
              <w:t>管理费</w:t>
            </w:r>
          </w:p>
        </w:tc>
        <w:tc>
          <w:tcPr>
            <w:tcW w:w="2769" w:type="dxa"/>
          </w:tcPr>
          <w:p w:rsidR="00C74E71" w:rsidRDefault="00C74E71" w:rsidP="00C74E71">
            <w:pPr>
              <w:jc w:val="right"/>
            </w:pPr>
            <w:r>
              <w:t>-</w:t>
            </w:r>
          </w:p>
        </w:tc>
        <w:tc>
          <w:tcPr>
            <w:tcW w:w="2769" w:type="dxa"/>
          </w:tcPr>
          <w:p w:rsidR="00C74E71" w:rsidRDefault="00C74E71" w:rsidP="00C74E71">
            <w:pPr>
              <w:jc w:val="right"/>
            </w:pPr>
            <w:r>
              <w:t>1.50%</w:t>
            </w:r>
          </w:p>
        </w:tc>
      </w:tr>
      <w:tr w:rsidR="00C74E71" w:rsidTr="00C74E71">
        <w:tc>
          <w:tcPr>
            <w:tcW w:w="2768" w:type="dxa"/>
          </w:tcPr>
          <w:p w:rsidR="00C74E71" w:rsidRDefault="00C74E71" w:rsidP="00C74E71">
            <w:pPr>
              <w:jc w:val="left"/>
            </w:pPr>
            <w:r>
              <w:rPr>
                <w:rFonts w:hint="eastAsia"/>
              </w:rPr>
              <w:t>托管费</w:t>
            </w:r>
          </w:p>
        </w:tc>
        <w:tc>
          <w:tcPr>
            <w:tcW w:w="2769" w:type="dxa"/>
          </w:tcPr>
          <w:p w:rsidR="00C74E71" w:rsidRDefault="00C74E71" w:rsidP="00C74E71">
            <w:pPr>
              <w:jc w:val="right"/>
            </w:pPr>
            <w:r>
              <w:t>-</w:t>
            </w:r>
          </w:p>
        </w:tc>
        <w:tc>
          <w:tcPr>
            <w:tcW w:w="2769" w:type="dxa"/>
          </w:tcPr>
          <w:p w:rsidR="00C74E71" w:rsidRDefault="00C74E71" w:rsidP="00C74E71">
            <w:pPr>
              <w:jc w:val="right"/>
            </w:pPr>
            <w:r>
              <w:t>0.25%</w:t>
            </w:r>
          </w:p>
        </w:tc>
      </w:tr>
      <w:tr w:rsidR="00C74E71" w:rsidTr="00C74E71">
        <w:tc>
          <w:tcPr>
            <w:tcW w:w="2768" w:type="dxa"/>
          </w:tcPr>
          <w:p w:rsidR="00C74E71" w:rsidRDefault="00C74E71" w:rsidP="00C74E71">
            <w:pPr>
              <w:jc w:val="left"/>
            </w:pPr>
            <w:r>
              <w:rPr>
                <w:rFonts w:hint="eastAsia"/>
              </w:rPr>
              <w:lastRenderedPageBreak/>
              <w:t>销售服务费</w:t>
            </w:r>
          </w:p>
        </w:tc>
        <w:tc>
          <w:tcPr>
            <w:tcW w:w="2769" w:type="dxa"/>
          </w:tcPr>
          <w:p w:rsidR="00C74E71" w:rsidRDefault="00C74E71" w:rsidP="00C74E71">
            <w:pPr>
              <w:jc w:val="right"/>
            </w:pPr>
            <w:r>
              <w:t>-</w:t>
            </w:r>
          </w:p>
        </w:tc>
        <w:tc>
          <w:tcPr>
            <w:tcW w:w="2769" w:type="dxa"/>
          </w:tcPr>
          <w:p w:rsidR="00C74E71" w:rsidRDefault="00C74E71" w:rsidP="00C74E71">
            <w:pPr>
              <w:jc w:val="right"/>
            </w:pPr>
            <w:r>
              <w:t>-</w:t>
            </w:r>
          </w:p>
        </w:tc>
      </w:tr>
      <w:tr w:rsidR="00C74E71" w:rsidTr="00455678">
        <w:tc>
          <w:tcPr>
            <w:tcW w:w="2768" w:type="dxa"/>
          </w:tcPr>
          <w:p w:rsidR="00C74E71" w:rsidRDefault="00C74E71" w:rsidP="00C74E71">
            <w:pPr>
              <w:jc w:val="left"/>
            </w:pPr>
            <w:r>
              <w:rPr>
                <w:rFonts w:hint="eastAsia"/>
              </w:rPr>
              <w:t>其他费用</w:t>
            </w:r>
          </w:p>
        </w:tc>
        <w:tc>
          <w:tcPr>
            <w:tcW w:w="5538" w:type="dxa"/>
            <w:gridSpan w:val="2"/>
          </w:tcPr>
          <w:p w:rsidR="00C74E71" w:rsidRDefault="00C74E71" w:rsidP="00C74E7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C74E71" w:rsidRDefault="00C74E71" w:rsidP="00C74E71">
      <w:pPr>
        <w:pStyle w:val="-7"/>
        <w:ind w:firstLine="420"/>
        <w:rPr>
          <w:rFonts w:hint="eastAsia"/>
        </w:rPr>
      </w:pPr>
      <w:r>
        <w:rPr>
          <w:rFonts w:hint="eastAsia"/>
        </w:rPr>
        <w:t>注：本基金交易证券、基金等产生的费用和税负，按实际发生额从基金资产扣除。</w:t>
      </w:r>
    </w:p>
    <w:p w:rsidR="00C74E71" w:rsidRDefault="00C74E71" w:rsidP="00C74E71">
      <w:pPr>
        <w:pStyle w:val="-1"/>
        <w:spacing w:before="156" w:after="156"/>
        <w:rPr>
          <w:rFonts w:hint="eastAsia"/>
        </w:rPr>
      </w:pPr>
      <w:r>
        <w:rPr>
          <w:rFonts w:hint="eastAsia"/>
        </w:rPr>
        <w:t>四、风险揭示与重要提示</w:t>
      </w:r>
    </w:p>
    <w:p w:rsidR="00C74E71" w:rsidRDefault="00C74E71" w:rsidP="00C74E71">
      <w:pPr>
        <w:pStyle w:val="-2"/>
        <w:spacing w:before="156" w:after="156"/>
        <w:rPr>
          <w:rFonts w:hint="eastAsia"/>
        </w:rPr>
      </w:pPr>
      <w:r>
        <w:rPr>
          <w:rFonts w:hint="eastAsia"/>
        </w:rPr>
        <w:t>（一）</w:t>
      </w:r>
      <w:r>
        <w:rPr>
          <w:rFonts w:hint="eastAsia"/>
        </w:rPr>
        <w:t xml:space="preserve"> </w:t>
      </w:r>
      <w:r>
        <w:rPr>
          <w:rFonts w:hint="eastAsia"/>
        </w:rPr>
        <w:t>风险揭示</w:t>
      </w:r>
    </w:p>
    <w:p w:rsidR="00C74E71" w:rsidRDefault="00C74E71" w:rsidP="00C74E71">
      <w:pPr>
        <w:pStyle w:val="-"/>
        <w:ind w:firstLine="420"/>
        <w:rPr>
          <w:rFonts w:hint="eastAsia"/>
        </w:rPr>
      </w:pPr>
      <w:r>
        <w:rPr>
          <w:rFonts w:hint="eastAsia"/>
        </w:rPr>
        <w:t>本基金不提供任何保证。投资者可能损失本金。</w:t>
      </w:r>
    </w:p>
    <w:p w:rsidR="00C74E71" w:rsidRDefault="00C74E71" w:rsidP="00C74E71">
      <w:pPr>
        <w:pStyle w:val="-"/>
        <w:ind w:firstLine="420"/>
        <w:rPr>
          <w:rFonts w:hint="eastAsia"/>
        </w:rPr>
      </w:pPr>
      <w:r>
        <w:rPr>
          <w:rFonts w:hint="eastAsia"/>
        </w:rPr>
        <w:t>投资有风险，投资者购买基金时应认真阅读本基金的《招募说明书》等销售文件。</w:t>
      </w:r>
    </w:p>
    <w:p w:rsidR="00C74E71" w:rsidRDefault="00C74E71" w:rsidP="00C74E71">
      <w:pPr>
        <w:pStyle w:val="-"/>
        <w:ind w:firstLine="420"/>
        <w:rPr>
          <w:rFonts w:hint="eastAsia"/>
        </w:rPr>
      </w:pPr>
      <w:r>
        <w:rPr>
          <w:rFonts w:hint="eastAsia"/>
        </w:rPr>
        <w:t>一）本基金的特有风险</w:t>
      </w:r>
    </w:p>
    <w:p w:rsidR="00C74E71" w:rsidRDefault="00C74E71" w:rsidP="00C74E71">
      <w:pPr>
        <w:pStyle w:val="-"/>
        <w:ind w:firstLine="420"/>
        <w:rPr>
          <w:rFonts w:hint="eastAsia"/>
        </w:rPr>
      </w:pPr>
      <w:r>
        <w:rPr>
          <w:rFonts w:hint="eastAsia"/>
        </w:rPr>
        <w:t>1</w:t>
      </w:r>
      <w:r>
        <w:rPr>
          <w:rFonts w:hint="eastAsia"/>
        </w:rPr>
        <w:t>、本基金为股票型证券投资基金，股票投资占基金资产的比例范围为</w:t>
      </w:r>
      <w:r>
        <w:rPr>
          <w:rFonts w:hint="eastAsia"/>
        </w:rPr>
        <w:t>80%-95%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C74E71" w:rsidRDefault="00C74E71" w:rsidP="00C74E71">
      <w:pPr>
        <w:pStyle w:val="-"/>
        <w:ind w:firstLine="420"/>
        <w:rPr>
          <w:rFonts w:hint="eastAsia"/>
        </w:rPr>
      </w:pPr>
      <w:r>
        <w:rPr>
          <w:rFonts w:hint="eastAsia"/>
        </w:rPr>
        <w:t>2</w:t>
      </w:r>
      <w:r>
        <w:rPr>
          <w:rFonts w:hint="eastAsia"/>
        </w:rPr>
        <w:t>、本基金对每份基金份额设定两年锁定期，对投资者存在流动性风险。本基金主要运</w:t>
      </w:r>
      <w:r>
        <w:rPr>
          <w:rFonts w:hint="eastAsia"/>
        </w:rPr>
        <w:t xml:space="preserve"> </w:t>
      </w:r>
      <w:r>
        <w:rPr>
          <w:rFonts w:hint="eastAsia"/>
        </w:rPr>
        <w:t>作方式设置为允许投资者日常申购，但对于每份份额设定两年锁定期，锁定期内基金份额</w:t>
      </w:r>
      <w:r>
        <w:rPr>
          <w:rFonts w:hint="eastAsia"/>
        </w:rPr>
        <w:t xml:space="preserve"> </w:t>
      </w:r>
      <w:r>
        <w:rPr>
          <w:rFonts w:hint="eastAsia"/>
        </w:rPr>
        <w:t>持有人不能就该基金份额提出赎回申请。即投资者要考虑在锁定期资金不能赎回的风险。</w:t>
      </w:r>
    </w:p>
    <w:p w:rsidR="00C74E71" w:rsidRDefault="00C74E71" w:rsidP="00C74E71">
      <w:pPr>
        <w:pStyle w:val="-"/>
        <w:ind w:firstLine="420"/>
        <w:rPr>
          <w:rFonts w:hint="eastAsia"/>
        </w:rPr>
      </w:pPr>
      <w:r>
        <w:rPr>
          <w:rFonts w:hint="eastAsia"/>
        </w:rPr>
        <w:t>3</w:t>
      </w:r>
      <w:r>
        <w:rPr>
          <w:rFonts w:hint="eastAsia"/>
        </w:rPr>
        <w:t>、投资港股通股票的风险</w:t>
      </w:r>
    </w:p>
    <w:p w:rsidR="00C74E71" w:rsidRDefault="00C74E71" w:rsidP="00C74E7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等</w:t>
      </w:r>
    </w:p>
    <w:p w:rsidR="00C74E71" w:rsidRDefault="00C74E71" w:rsidP="00C74E71">
      <w:pPr>
        <w:pStyle w:val="-"/>
        <w:ind w:firstLine="420"/>
        <w:rPr>
          <w:rFonts w:hint="eastAsia"/>
        </w:rPr>
      </w:pPr>
      <w:r>
        <w:rPr>
          <w:rFonts w:hint="eastAsia"/>
        </w:rPr>
        <w:t>4</w:t>
      </w:r>
      <w:r>
        <w:rPr>
          <w:rFonts w:hint="eastAsia"/>
        </w:rPr>
        <w:t>、本基金投资股指期货的风险。</w:t>
      </w:r>
    </w:p>
    <w:p w:rsidR="00C74E71" w:rsidRDefault="00C74E71" w:rsidP="00C74E71">
      <w:pPr>
        <w:pStyle w:val="-"/>
        <w:ind w:firstLine="420"/>
        <w:rPr>
          <w:rFonts w:hint="eastAsia"/>
        </w:rPr>
      </w:pPr>
      <w:r>
        <w:rPr>
          <w:rFonts w:hint="eastAsia"/>
        </w:rPr>
        <w:t>本基金可投资于股指期货，股指期货作为一种金融衍生品，主要存在以下风险：</w:t>
      </w:r>
    </w:p>
    <w:p w:rsidR="00C74E71" w:rsidRDefault="00C74E71" w:rsidP="00C74E71">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C74E71" w:rsidRDefault="00C74E71" w:rsidP="00C74E71">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C74E71" w:rsidRDefault="00C74E71" w:rsidP="00C74E71">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C74E71" w:rsidRDefault="00C74E71" w:rsidP="00C74E71">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C74E71" w:rsidRDefault="00C74E71" w:rsidP="00C74E71">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C74E71" w:rsidRDefault="00C74E71" w:rsidP="00C74E71">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C74E71" w:rsidRDefault="00C74E71" w:rsidP="00C74E71">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C74E71" w:rsidRDefault="00C74E71" w:rsidP="00C74E71">
      <w:pPr>
        <w:pStyle w:val="-"/>
        <w:ind w:firstLine="420"/>
        <w:rPr>
          <w:rFonts w:hint="eastAsia"/>
        </w:rPr>
      </w:pPr>
      <w:r>
        <w:rPr>
          <w:rFonts w:hint="eastAsia"/>
        </w:rPr>
        <w:t>5</w:t>
      </w:r>
      <w:r>
        <w:rPr>
          <w:rFonts w:hint="eastAsia"/>
        </w:rPr>
        <w:t>、本基金投资范围包括国债期货，可能给本基金带来额外风险，包括杠杆风险、期货价格与基金投资品种价格的相关度降低带来的风险等，由此可能增加本基金净值的波动性。</w:t>
      </w:r>
    </w:p>
    <w:p w:rsidR="00C74E71" w:rsidRDefault="00C74E71" w:rsidP="00C74E71">
      <w:pPr>
        <w:pStyle w:val="-"/>
        <w:ind w:firstLine="420"/>
        <w:rPr>
          <w:rFonts w:hint="eastAsia"/>
        </w:rPr>
      </w:pPr>
      <w:r>
        <w:rPr>
          <w:rFonts w:hint="eastAsia"/>
        </w:rPr>
        <w:t>6</w:t>
      </w:r>
      <w:r>
        <w:rPr>
          <w:rFonts w:hint="eastAsia"/>
        </w:rPr>
        <w:t>、本基金投资资产支持证券的风险。本基金可投资于资产支持证券，因此可能面临资产支持证券的信用风险、利率风险、流动性风险、提前偿付风险、法律风险和操作风险。本基金管理人将通过内部信用评级、投资授信控制等方法对资产支持证券投资进行有效的</w:t>
      </w:r>
      <w:r>
        <w:rPr>
          <w:rFonts w:hint="eastAsia"/>
        </w:rPr>
        <w:lastRenderedPageBreak/>
        <w:t>风险评估和控制。同时，本基金管理人将对资产支持证券进行全程合规监控，通过事前控制、事中监督和事后报告检查等方式，确保资产支持证券投资的合法合规。</w:t>
      </w:r>
    </w:p>
    <w:p w:rsidR="00C74E71" w:rsidRDefault="00C74E71" w:rsidP="00C74E71">
      <w:pPr>
        <w:pStyle w:val="-"/>
        <w:ind w:firstLine="420"/>
        <w:rPr>
          <w:rFonts w:hint="eastAsia"/>
        </w:rPr>
      </w:pPr>
      <w:r>
        <w:rPr>
          <w:rFonts w:hint="eastAsia"/>
        </w:rPr>
        <w:t>7</w:t>
      </w:r>
      <w:r>
        <w:rPr>
          <w:rFonts w:hint="eastAsia"/>
        </w:rPr>
        <w:t>、本基金基金合同终止的风险</w:t>
      </w:r>
    </w:p>
    <w:p w:rsidR="00C74E71" w:rsidRDefault="00C74E71" w:rsidP="00C74E71">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C74E71" w:rsidRDefault="00C74E71" w:rsidP="00C74E71">
      <w:pPr>
        <w:pStyle w:val="-"/>
        <w:ind w:firstLine="420"/>
        <w:rPr>
          <w:rFonts w:hint="eastAsia"/>
        </w:rPr>
      </w:pPr>
      <w:r>
        <w:rPr>
          <w:rFonts w:hint="eastAsia"/>
        </w:rPr>
        <w:t>8</w:t>
      </w:r>
      <w:r>
        <w:rPr>
          <w:rFonts w:hint="eastAsia"/>
        </w:rPr>
        <w:t>、投资于存托凭证的风险</w:t>
      </w:r>
    </w:p>
    <w:p w:rsidR="00C74E71" w:rsidRDefault="00C74E71" w:rsidP="00C74E7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74E71" w:rsidRDefault="00C74E71" w:rsidP="00C74E71">
      <w:pPr>
        <w:pStyle w:val="-"/>
        <w:ind w:firstLine="420"/>
        <w:rPr>
          <w:rFonts w:hint="eastAsia"/>
        </w:rPr>
      </w:pPr>
      <w:r>
        <w:rPr>
          <w:rFonts w:hint="eastAsia"/>
        </w:rPr>
        <w:t>二）市场风险</w:t>
      </w:r>
    </w:p>
    <w:p w:rsidR="00C74E71" w:rsidRDefault="00C74E71" w:rsidP="00C74E71">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74E71" w:rsidRDefault="00C74E71" w:rsidP="00C74E71">
      <w:pPr>
        <w:pStyle w:val="-"/>
        <w:ind w:firstLine="420"/>
        <w:rPr>
          <w:rFonts w:hint="eastAsia"/>
        </w:rPr>
      </w:pPr>
      <w:r>
        <w:rPr>
          <w:rFonts w:hint="eastAsia"/>
        </w:rPr>
        <w:t>三）开放式基金共有的风险</w:t>
      </w:r>
    </w:p>
    <w:p w:rsidR="00C74E71" w:rsidRDefault="00C74E71" w:rsidP="00C74E71">
      <w:pPr>
        <w:pStyle w:val="-"/>
        <w:ind w:firstLine="420"/>
        <w:rPr>
          <w:rFonts w:hint="eastAsia"/>
        </w:rPr>
      </w:pPr>
      <w:r>
        <w:rPr>
          <w:rFonts w:hint="eastAsia"/>
        </w:rPr>
        <w:t>1</w:t>
      </w:r>
      <w:r>
        <w:rPr>
          <w:rFonts w:hint="eastAsia"/>
        </w:rPr>
        <w:t>、管理风险。在基金管理运作过程中基金管理人的知识、经验、判断、决策、技能等，会影响其对信息的占有和对经济形势、证券价格走势的判断，从而影响基金收益水平，造成管理风险。</w:t>
      </w:r>
    </w:p>
    <w:p w:rsidR="00C74E71" w:rsidRDefault="00C74E71" w:rsidP="00C74E71">
      <w:pPr>
        <w:pStyle w:val="-"/>
        <w:ind w:firstLine="420"/>
        <w:rPr>
          <w:rFonts w:hint="eastAsia"/>
        </w:rPr>
      </w:pPr>
      <w:r>
        <w:rPr>
          <w:rFonts w:hint="eastAsia"/>
        </w:rPr>
        <w:t>2</w:t>
      </w:r>
      <w:r>
        <w:rPr>
          <w:rFonts w:hint="eastAsia"/>
        </w:rPr>
        <w:t>、流动性风险。基金投资组合中的投资品种会因各种原因面临流动性风险，使证券交易的执行难度提高，买入成本或变现成本增加。此外，本基金属开放式基金，在锁定期届满后的下一个工作日起管理人有义务接受投资人的赎回。如果出现巨额赎回的情形，可能造成基金仓位调整和资产变现困难，加剧流动性风险。</w:t>
      </w:r>
    </w:p>
    <w:p w:rsidR="00C74E71" w:rsidRDefault="00C74E71" w:rsidP="00C74E71">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C74E71" w:rsidRDefault="00C74E71" w:rsidP="00C74E71">
      <w:pPr>
        <w:pStyle w:val="-"/>
        <w:ind w:firstLine="420"/>
        <w:rPr>
          <w:rFonts w:hint="eastAsia"/>
        </w:rPr>
      </w:pPr>
      <w:r>
        <w:rPr>
          <w:rFonts w:hint="eastAsia"/>
        </w:rPr>
        <w:t>3</w:t>
      </w:r>
      <w:r>
        <w:rPr>
          <w:rFonts w:hint="eastAsia"/>
        </w:rPr>
        <w:t>、其他风险</w:t>
      </w:r>
    </w:p>
    <w:p w:rsidR="00C74E71" w:rsidRDefault="00C74E71" w:rsidP="00C74E71">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C74E71" w:rsidRDefault="00C74E71" w:rsidP="00C74E71">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C74E71" w:rsidRDefault="00C74E71" w:rsidP="00C74E71">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C74E71" w:rsidRDefault="00C74E71" w:rsidP="00C74E71">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C74E71" w:rsidRDefault="00C74E71" w:rsidP="00C74E71">
      <w:pPr>
        <w:pStyle w:val="-"/>
        <w:ind w:firstLine="420"/>
        <w:rPr>
          <w:rFonts w:hint="eastAsia"/>
        </w:rPr>
      </w:pPr>
      <w:r>
        <w:rPr>
          <w:rFonts w:hint="eastAsia"/>
        </w:rPr>
        <w:t>（</w:t>
      </w:r>
      <w:r>
        <w:rPr>
          <w:rFonts w:hint="eastAsia"/>
        </w:rPr>
        <w:t>5</w:t>
      </w:r>
      <w:r>
        <w:rPr>
          <w:rFonts w:hint="eastAsia"/>
        </w:rPr>
        <w:t>）因业务竞争压力可能产生的风险；</w:t>
      </w:r>
    </w:p>
    <w:p w:rsidR="00C74E71" w:rsidRDefault="00C74E71" w:rsidP="00C74E71">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C74E71" w:rsidRDefault="00C74E71" w:rsidP="00C74E71">
      <w:pPr>
        <w:pStyle w:val="-"/>
        <w:ind w:firstLine="420"/>
        <w:rPr>
          <w:rFonts w:hint="eastAsia"/>
        </w:rPr>
      </w:pPr>
      <w:r>
        <w:rPr>
          <w:rFonts w:hint="eastAsia"/>
        </w:rPr>
        <w:t>（</w:t>
      </w:r>
      <w:r>
        <w:rPr>
          <w:rFonts w:hint="eastAsia"/>
        </w:rPr>
        <w:t>7</w:t>
      </w:r>
      <w:r>
        <w:rPr>
          <w:rFonts w:hint="eastAsia"/>
        </w:rPr>
        <w:t>）其他意外导致的风险。</w:t>
      </w:r>
    </w:p>
    <w:p w:rsidR="00C74E71" w:rsidRDefault="00C74E71" w:rsidP="00C74E71">
      <w:pPr>
        <w:pStyle w:val="-"/>
        <w:ind w:firstLine="420"/>
        <w:rPr>
          <w:rFonts w:hint="eastAsia"/>
        </w:rPr>
      </w:pPr>
      <w:r>
        <w:rPr>
          <w:rFonts w:hint="eastAsia"/>
        </w:rPr>
        <w:t>四）本基金法律文件风险收益特征表述与销售机构基金风险评价可能不一致的风险</w:t>
      </w:r>
    </w:p>
    <w:p w:rsidR="00C74E71" w:rsidRDefault="00C74E71" w:rsidP="00C74E7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w:t>
      </w:r>
      <w:r>
        <w:rPr>
          <w:rFonts w:hint="eastAsia"/>
        </w:rPr>
        <w:lastRenderedPageBreak/>
        <w:t>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74E71" w:rsidRDefault="00C74E71" w:rsidP="00C74E71">
      <w:pPr>
        <w:pStyle w:val="-"/>
        <w:ind w:firstLine="420"/>
        <w:rPr>
          <w:rFonts w:hint="eastAsia"/>
        </w:rPr>
      </w:pPr>
      <w:r>
        <w:rPr>
          <w:rFonts w:hint="eastAsia"/>
        </w:rPr>
        <w:t>五）流动性风险评估</w:t>
      </w:r>
    </w:p>
    <w:p w:rsidR="00C74E71" w:rsidRDefault="00C74E71" w:rsidP="00C74E71">
      <w:pPr>
        <w:pStyle w:val="-"/>
        <w:ind w:firstLine="420"/>
        <w:rPr>
          <w:rFonts w:hint="eastAsia"/>
        </w:rPr>
      </w:pPr>
      <w:r>
        <w:rPr>
          <w:rFonts w:hint="eastAsia"/>
        </w:rPr>
        <w:t>1</w:t>
      </w:r>
      <w:r>
        <w:rPr>
          <w:rFonts w:hint="eastAsia"/>
        </w:rPr>
        <w:t>、本基金的申购、赎回安排</w:t>
      </w:r>
    </w:p>
    <w:p w:rsidR="00C74E71" w:rsidRDefault="00C74E71" w:rsidP="00C74E71">
      <w:pPr>
        <w:pStyle w:val="-"/>
        <w:ind w:firstLine="420"/>
        <w:rPr>
          <w:rFonts w:hint="eastAsia"/>
        </w:rPr>
      </w:pPr>
      <w:r>
        <w:rPr>
          <w:rFonts w:hint="eastAsia"/>
        </w:rPr>
        <w:t>2</w:t>
      </w:r>
      <w:r>
        <w:rPr>
          <w:rFonts w:hint="eastAsia"/>
        </w:rPr>
        <w:t>、投资市场、行业及资产的流动性风险评估</w:t>
      </w:r>
    </w:p>
    <w:p w:rsidR="00C74E71" w:rsidRDefault="00C74E71" w:rsidP="00C74E71">
      <w:pPr>
        <w:pStyle w:val="-"/>
        <w:ind w:firstLine="420"/>
        <w:rPr>
          <w:rFonts w:hint="eastAsia"/>
        </w:rPr>
      </w:pPr>
      <w:r>
        <w:rPr>
          <w:rFonts w:hint="eastAsia"/>
        </w:rPr>
        <w:t>3</w:t>
      </w:r>
      <w:r>
        <w:rPr>
          <w:rFonts w:hint="eastAsia"/>
        </w:rPr>
        <w:t>、巨额赎回情形下的流动性风险管理措施</w:t>
      </w:r>
    </w:p>
    <w:p w:rsidR="00C74E71" w:rsidRDefault="00C74E71" w:rsidP="00C74E71">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C74E71" w:rsidRDefault="00C74E71" w:rsidP="00C74E71">
      <w:pPr>
        <w:pStyle w:val="-"/>
        <w:ind w:firstLine="420"/>
        <w:rPr>
          <w:rFonts w:hint="eastAsia"/>
        </w:rPr>
      </w:pPr>
      <w:r>
        <w:rPr>
          <w:rFonts w:hint="eastAsia"/>
        </w:rPr>
        <w:t>当基金出现巨额赎回时，基金管理人可以根据基金当时的资产组合状况决定全额赎回或部分延期赎回。</w:t>
      </w:r>
    </w:p>
    <w:p w:rsidR="00C74E71" w:rsidRDefault="00C74E71" w:rsidP="00C74E71">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C74E71" w:rsidRDefault="00C74E71" w:rsidP="00C74E71">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74E71" w:rsidRDefault="00C74E71" w:rsidP="00C74E71">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74E71" w:rsidRDefault="00C74E71" w:rsidP="00C74E71">
      <w:pPr>
        <w:pStyle w:val="-"/>
        <w:ind w:firstLine="420"/>
        <w:rPr>
          <w:rFonts w:hint="eastAsia"/>
        </w:rPr>
      </w:pPr>
      <w:r>
        <w:rPr>
          <w:rFonts w:hint="eastAsia"/>
        </w:rPr>
        <w:t>4</w:t>
      </w:r>
      <w:r>
        <w:rPr>
          <w:rFonts w:hint="eastAsia"/>
        </w:rPr>
        <w:t>、实施备用的流动性风险管理工具的情形、程序及对投资者的潜在影响</w:t>
      </w:r>
    </w:p>
    <w:p w:rsidR="00C74E71" w:rsidRDefault="00C74E71" w:rsidP="00C74E7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C74E71" w:rsidRDefault="00C74E71" w:rsidP="00C74E71">
      <w:pPr>
        <w:pStyle w:val="-2"/>
        <w:spacing w:before="156" w:after="156"/>
        <w:rPr>
          <w:rFonts w:hint="eastAsia"/>
        </w:rPr>
      </w:pPr>
      <w:r>
        <w:rPr>
          <w:rFonts w:hint="eastAsia"/>
        </w:rPr>
        <w:t>（二）</w:t>
      </w:r>
      <w:r>
        <w:rPr>
          <w:rFonts w:hint="eastAsia"/>
        </w:rPr>
        <w:t xml:space="preserve"> </w:t>
      </w:r>
      <w:r>
        <w:rPr>
          <w:rFonts w:hint="eastAsia"/>
        </w:rPr>
        <w:t>重要提示</w:t>
      </w:r>
    </w:p>
    <w:p w:rsidR="00C74E71" w:rsidRDefault="00C74E71" w:rsidP="00C74E71">
      <w:pPr>
        <w:pStyle w:val="-"/>
        <w:ind w:firstLine="420"/>
        <w:rPr>
          <w:rFonts w:hint="eastAsia"/>
        </w:rPr>
      </w:pPr>
      <w:r>
        <w:rPr>
          <w:rFonts w:hint="eastAsia"/>
        </w:rPr>
        <w:lastRenderedPageBreak/>
        <w:t>南方内需增长两年持有期股票型证券投资基金（以下简称“本基金”）经中国证监会</w:t>
      </w:r>
      <w:r>
        <w:rPr>
          <w:rFonts w:hint="eastAsia"/>
        </w:rPr>
        <w:t>2019</w:t>
      </w:r>
      <w:r>
        <w:rPr>
          <w:rFonts w:hint="eastAsia"/>
        </w:rPr>
        <w:t>年</w:t>
      </w:r>
      <w:r>
        <w:rPr>
          <w:rFonts w:hint="eastAsia"/>
        </w:rPr>
        <w:t>12</w:t>
      </w:r>
      <w:r>
        <w:rPr>
          <w:rFonts w:hint="eastAsia"/>
        </w:rPr>
        <w:t>月</w:t>
      </w:r>
      <w:r>
        <w:rPr>
          <w:rFonts w:hint="eastAsia"/>
        </w:rPr>
        <w:t>23</w:t>
      </w:r>
      <w:r>
        <w:rPr>
          <w:rFonts w:hint="eastAsia"/>
        </w:rPr>
        <w:t>日证监许可</w:t>
      </w:r>
      <w:r>
        <w:rPr>
          <w:rFonts w:hint="eastAsia"/>
        </w:rPr>
        <w:t>[2019]2912</w:t>
      </w:r>
      <w:r>
        <w:rPr>
          <w:rFonts w:hint="eastAsia"/>
        </w:rPr>
        <w:t>号文注册募集。中国证监会对本基金募集的注册，并不表明其对本基金的价值和收益作出实质性判断或保证，也不表明投资于本基金没有风险。</w:t>
      </w:r>
    </w:p>
    <w:p w:rsidR="00C74E71" w:rsidRDefault="00C74E71" w:rsidP="00C74E7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74E71" w:rsidRDefault="00C74E71" w:rsidP="00C74E71">
      <w:pPr>
        <w:pStyle w:val="-"/>
        <w:ind w:firstLine="420"/>
        <w:rPr>
          <w:rFonts w:hint="eastAsia"/>
        </w:rPr>
      </w:pPr>
      <w:r>
        <w:rPr>
          <w:rFonts w:hint="eastAsia"/>
        </w:rPr>
        <w:t>基金投资者自依基金合同取得基金份额，即成为基金份额持有人和基金合同的当事人。</w:t>
      </w:r>
    </w:p>
    <w:p w:rsidR="00C74E71" w:rsidRDefault="00C74E71" w:rsidP="00C74E7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74E71" w:rsidRDefault="00C74E71" w:rsidP="00C74E7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74E71" w:rsidRDefault="00C74E71" w:rsidP="00C74E7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74E71" w:rsidRDefault="00C74E71" w:rsidP="00C74E71">
      <w:pPr>
        <w:pStyle w:val="-1"/>
        <w:spacing w:before="156" w:after="156"/>
        <w:rPr>
          <w:rFonts w:hint="eastAsia"/>
        </w:rPr>
      </w:pPr>
      <w:r>
        <w:rPr>
          <w:rFonts w:hint="eastAsia"/>
        </w:rPr>
        <w:t>五、其他资料查询方式</w:t>
      </w:r>
    </w:p>
    <w:p w:rsidR="00C74E71" w:rsidRDefault="00C74E71" w:rsidP="00C74E7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74E71" w:rsidRDefault="00C74E71" w:rsidP="00C74E71">
      <w:pPr>
        <w:pStyle w:val="-"/>
        <w:ind w:firstLine="420"/>
        <w:rPr>
          <w:rFonts w:hint="eastAsia"/>
        </w:rPr>
      </w:pPr>
      <w:r>
        <w:rPr>
          <w:rFonts w:hint="eastAsia"/>
        </w:rPr>
        <w:t>●《南方内需增长两年持有期股票型证券投资基金基金合同》、</w:t>
      </w:r>
    </w:p>
    <w:p w:rsidR="00C74E71" w:rsidRDefault="00C74E71" w:rsidP="00C74E71">
      <w:pPr>
        <w:pStyle w:val="-"/>
        <w:ind w:firstLine="420"/>
        <w:rPr>
          <w:rFonts w:hint="eastAsia"/>
        </w:rPr>
      </w:pPr>
      <w:r>
        <w:rPr>
          <w:rFonts w:hint="eastAsia"/>
        </w:rPr>
        <w:t>《南方内需增长两年持有期股票型证券投资基金托管协议》、</w:t>
      </w:r>
    </w:p>
    <w:p w:rsidR="00C74E71" w:rsidRDefault="00C74E71" w:rsidP="00C74E71">
      <w:pPr>
        <w:pStyle w:val="-"/>
        <w:ind w:firstLine="420"/>
        <w:rPr>
          <w:rFonts w:hint="eastAsia"/>
        </w:rPr>
      </w:pPr>
      <w:r>
        <w:rPr>
          <w:rFonts w:hint="eastAsia"/>
        </w:rPr>
        <w:t>《南方内需增长两年持有期股票型证券投资基金招募说明书》</w:t>
      </w:r>
    </w:p>
    <w:p w:rsidR="00C74E71" w:rsidRDefault="00C74E71" w:rsidP="00C74E71">
      <w:pPr>
        <w:pStyle w:val="-"/>
        <w:ind w:firstLine="420"/>
        <w:rPr>
          <w:rFonts w:hint="eastAsia"/>
        </w:rPr>
      </w:pPr>
      <w:r>
        <w:rPr>
          <w:rFonts w:hint="eastAsia"/>
        </w:rPr>
        <w:t>●定期报告、包括基金季度报告、中期报告和年度报告</w:t>
      </w:r>
    </w:p>
    <w:p w:rsidR="00C74E71" w:rsidRDefault="00C74E71" w:rsidP="00C74E71">
      <w:pPr>
        <w:pStyle w:val="-"/>
        <w:ind w:firstLine="420"/>
        <w:rPr>
          <w:rFonts w:hint="eastAsia"/>
        </w:rPr>
      </w:pPr>
      <w:r>
        <w:rPr>
          <w:rFonts w:hint="eastAsia"/>
        </w:rPr>
        <w:t>●基金份额净值</w:t>
      </w:r>
    </w:p>
    <w:p w:rsidR="00C74E71" w:rsidRDefault="00C74E71" w:rsidP="00C74E71">
      <w:pPr>
        <w:pStyle w:val="-"/>
        <w:ind w:firstLine="420"/>
        <w:rPr>
          <w:rFonts w:hint="eastAsia"/>
        </w:rPr>
      </w:pPr>
      <w:r>
        <w:rPr>
          <w:rFonts w:hint="eastAsia"/>
        </w:rPr>
        <w:t>●基金销售机构及联系方式</w:t>
      </w:r>
    </w:p>
    <w:p w:rsidR="00C74E71" w:rsidRDefault="00C74E71" w:rsidP="00C74E71">
      <w:pPr>
        <w:pStyle w:val="-"/>
        <w:ind w:firstLine="420"/>
        <w:rPr>
          <w:rFonts w:hint="eastAsia"/>
        </w:rPr>
      </w:pPr>
      <w:r>
        <w:rPr>
          <w:rFonts w:hint="eastAsia"/>
        </w:rPr>
        <w:t>●其他重要资料</w:t>
      </w:r>
    </w:p>
    <w:p w:rsidR="00C74E71" w:rsidRDefault="00C74E71" w:rsidP="00C74E71">
      <w:pPr>
        <w:pStyle w:val="-1"/>
        <w:spacing w:before="156" w:after="156"/>
        <w:rPr>
          <w:rFonts w:hint="eastAsia"/>
        </w:rPr>
      </w:pPr>
      <w:r>
        <w:rPr>
          <w:rFonts w:hint="eastAsia"/>
        </w:rPr>
        <w:t>六、其他情况说明</w:t>
      </w:r>
    </w:p>
    <w:p w:rsidR="00C74E71" w:rsidRDefault="00C74E71" w:rsidP="00C74E71">
      <w:pPr>
        <w:pStyle w:val="-"/>
        <w:ind w:firstLine="420"/>
        <w:rPr>
          <w:rFonts w:hint="eastAsia"/>
        </w:rPr>
      </w:pPr>
      <w:r>
        <w:rPr>
          <w:rFonts w:hint="eastAsia"/>
        </w:rPr>
        <w:t>暂无。</w:t>
      </w:r>
    </w:p>
    <w:p w:rsidR="00E67375" w:rsidRPr="00ED7F31" w:rsidRDefault="00C74E71" w:rsidP="00C74E7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71" w:rsidRDefault="00C74E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C74E71" w:rsidRPr="00C74E71">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71" w:rsidRDefault="00C74E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71" w:rsidRDefault="00C74E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C74E71" w:rsidP="00CE07B7">
    <w:pPr>
      <w:pStyle w:val="a6"/>
      <w:jc w:val="right"/>
    </w:pPr>
    <w:r>
      <w:rPr>
        <w:rFonts w:hint="eastAsia"/>
      </w:rPr>
      <w:t>南方内需增长两年持有期股票型证券投资基金（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71" w:rsidRDefault="00C74E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74E71"/>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C5FC-43DD-4DC7-B442-CEA25CC5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5836</Characters>
  <Application>Microsoft Office Word</Application>
  <DocSecurity>0</DocSecurity>
  <Lines>48</Lines>
  <Paragraphs>13</Paragraphs>
  <ScaleCrop>false</ScaleCrop>
  <Company>MC SYSTEM</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2021-12-31T08:44:00Z</dcterms:created>
  <dcterms:modified xsi:type="dcterms:W3CDTF">2021-12-31T08:44:00Z</dcterms:modified>
</cp:coreProperties>
</file>