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C68D2" w:rsidP="000C68D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易方达策略成长证券投资基金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暂停机构客户申购</w:t>
      </w:r>
      <w:r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5508F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2022</w:t>
      </w:r>
      <w:r w:rsidR="00CD05F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5508F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CD05F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月8日</w:t>
      </w: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87"/>
        <w:gridCol w:w="4574"/>
      </w:tblGrid>
      <w:tr w:rsidTr="00984E0C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易方达策略成长证券投资基金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易方达</w:t>
            </w:r>
            <w:r w:rsidR="00CD3C1B">
              <w:rPr>
                <w:rFonts w:eastAsia="宋体" w:hint="eastAsia"/>
                <w:sz w:val="24"/>
                <w:szCs w:val="24"/>
              </w:rPr>
              <w:t>策略成长</w:t>
            </w:r>
            <w:r w:rsidR="002C77BE"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F50369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CD3C1B">
              <w:rPr>
                <w:rFonts w:eastAsia="宋体"/>
                <w:sz w:val="24"/>
                <w:szCs w:val="24"/>
              </w:rPr>
              <w:t>02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P="00BD5B2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CD3C1B">
              <w:rPr>
                <w:rFonts w:eastAsia="宋体" w:hint="eastAsia"/>
                <w:sz w:val="24"/>
                <w:szCs w:val="24"/>
              </w:rPr>
              <w:t>易方达策略成长证券投资基金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CD3C1B">
              <w:rPr>
                <w:rFonts w:eastAsia="宋体" w:hint="eastAsia"/>
                <w:sz w:val="24"/>
                <w:szCs w:val="24"/>
              </w:rPr>
              <w:t>易方达策略成长证券投资基金</w:t>
            </w:r>
            <w:r w:rsidR="00036A29">
              <w:rPr>
                <w:rFonts w:eastAsia="宋体" w:hint="eastAsia"/>
                <w:sz w:val="24"/>
                <w:szCs w:val="24"/>
              </w:rPr>
              <w:t>更新的</w:t>
            </w:r>
            <w:r>
              <w:rPr>
                <w:rFonts w:eastAsia="宋体" w:hint="eastAsia"/>
                <w:sz w:val="24"/>
                <w:szCs w:val="24"/>
              </w:rPr>
              <w:t>招募说明书》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>
            <w:pPr>
              <w:rPr>
                <w:rFonts w:eastAsia="宋体"/>
                <w:sz w:val="24"/>
                <w:szCs w:val="24"/>
              </w:rPr>
            </w:pPr>
          </w:p>
          <w:p w:rsidR="00C97484" w:rsidP="00D85710">
            <w:r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申购起始日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7735E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CD05FA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CD05FA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CD05FA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CD05FA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CD05FA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CD05FA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定期定额投资起始日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="00CD05FA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="00CD05FA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="00CD05FA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B1" w:rsidP="00D123B1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为了基金的平稳运作，保护基金份额持有人利益</w:t>
            </w:r>
          </w:p>
        </w:tc>
      </w:tr>
    </w:tbl>
    <w:p w:rsidR="00CF59EF" w:rsidP="00CF59EF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2022</w:t>
      </w:r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</w:t>
      </w:r>
      <w:r w:rsidR="00CD3C1B">
        <w:rPr>
          <w:rFonts w:eastAsia="宋体" w:hint="eastAsia"/>
          <w:sz w:val="24"/>
          <w:szCs w:val="24"/>
        </w:rPr>
        <w:t>易方达策略成长证券投资基金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（以下简称“本基金”）机构客户的申购、转换转入和定期定额投资业务，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恢复办理</w:t>
      </w:r>
      <w:r w:rsidR="00DD0800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机构客户申购、转换转入和定期定额投资业务的具体时间将另行公告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97484" w:rsidRPr="00CF59EF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P="00390DA4">
      <w:pPr>
        <w:spacing w:line="360" w:lineRule="auto"/>
        <w:ind w:firstLine="480" w:firstLineChars="20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2022</w:t>
      </w:r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5508F2">
        <w:rPr>
          <w:rFonts w:asciiTheme="minorEastAsia" w:eastAsiaTheme="minorEastAsia" w:hAnsiTheme="minorEastAsia" w:hint="eastAsia"/>
          <w:color w:val="000000"/>
          <w:sz w:val="24"/>
          <w:szCs w:val="24"/>
        </w:rPr>
        <w:t>8</w:t>
      </w:r>
      <w:bookmarkStart w:id="0" w:name="_GoBack"/>
      <w:bookmarkEnd w:id="0"/>
      <w:r w:rsidR="00CD05FA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F2A"/>
    <w:rsid w:val="000149A9"/>
    <w:rsid w:val="00020378"/>
    <w:rsid w:val="00036A29"/>
    <w:rsid w:val="00041353"/>
    <w:rsid w:val="0006640B"/>
    <w:rsid w:val="000668AD"/>
    <w:rsid w:val="00070E76"/>
    <w:rsid w:val="00071C17"/>
    <w:rsid w:val="000772A0"/>
    <w:rsid w:val="00084845"/>
    <w:rsid w:val="000C68D2"/>
    <w:rsid w:val="000E4CBF"/>
    <w:rsid w:val="000F7509"/>
    <w:rsid w:val="0010156B"/>
    <w:rsid w:val="001169BB"/>
    <w:rsid w:val="00150611"/>
    <w:rsid w:val="00156481"/>
    <w:rsid w:val="001627C0"/>
    <w:rsid w:val="00180DA3"/>
    <w:rsid w:val="0019454C"/>
    <w:rsid w:val="001B14C8"/>
    <w:rsid w:val="001B4F9F"/>
    <w:rsid w:val="001E3B22"/>
    <w:rsid w:val="001E564D"/>
    <w:rsid w:val="002153C6"/>
    <w:rsid w:val="00215ACC"/>
    <w:rsid w:val="00245724"/>
    <w:rsid w:val="002514B5"/>
    <w:rsid w:val="002935EF"/>
    <w:rsid w:val="00297148"/>
    <w:rsid w:val="002A6E5B"/>
    <w:rsid w:val="002C77BE"/>
    <w:rsid w:val="002F7241"/>
    <w:rsid w:val="00327DA7"/>
    <w:rsid w:val="0033513C"/>
    <w:rsid w:val="00336BE6"/>
    <w:rsid w:val="00343071"/>
    <w:rsid w:val="00364C2A"/>
    <w:rsid w:val="0036784E"/>
    <w:rsid w:val="00370313"/>
    <w:rsid w:val="003906DB"/>
    <w:rsid w:val="00390DA4"/>
    <w:rsid w:val="003E1151"/>
    <w:rsid w:val="00416DD5"/>
    <w:rsid w:val="004638F8"/>
    <w:rsid w:val="00474893"/>
    <w:rsid w:val="004966BA"/>
    <w:rsid w:val="004D6346"/>
    <w:rsid w:val="004F0521"/>
    <w:rsid w:val="004F51E8"/>
    <w:rsid w:val="00511C17"/>
    <w:rsid w:val="00513021"/>
    <w:rsid w:val="00540FB0"/>
    <w:rsid w:val="005508F2"/>
    <w:rsid w:val="00564298"/>
    <w:rsid w:val="00573C98"/>
    <w:rsid w:val="00590347"/>
    <w:rsid w:val="005A1251"/>
    <w:rsid w:val="005B490D"/>
    <w:rsid w:val="005B7F1C"/>
    <w:rsid w:val="005E6EB0"/>
    <w:rsid w:val="00646522"/>
    <w:rsid w:val="00671BF5"/>
    <w:rsid w:val="006A7043"/>
    <w:rsid w:val="006E247C"/>
    <w:rsid w:val="006F0327"/>
    <w:rsid w:val="00704299"/>
    <w:rsid w:val="00770DB7"/>
    <w:rsid w:val="007735EA"/>
    <w:rsid w:val="007816BD"/>
    <w:rsid w:val="00783BC2"/>
    <w:rsid w:val="007A215E"/>
    <w:rsid w:val="007B1D31"/>
    <w:rsid w:val="007B5A9D"/>
    <w:rsid w:val="007C1351"/>
    <w:rsid w:val="00803658"/>
    <w:rsid w:val="00821E69"/>
    <w:rsid w:val="00827D4A"/>
    <w:rsid w:val="0083445C"/>
    <w:rsid w:val="00841AFE"/>
    <w:rsid w:val="00844AD4"/>
    <w:rsid w:val="008472DB"/>
    <w:rsid w:val="00856C8E"/>
    <w:rsid w:val="008D3261"/>
    <w:rsid w:val="008F225D"/>
    <w:rsid w:val="00934D7A"/>
    <w:rsid w:val="009443F5"/>
    <w:rsid w:val="00956B0F"/>
    <w:rsid w:val="00984E0C"/>
    <w:rsid w:val="009C5858"/>
    <w:rsid w:val="00A516C4"/>
    <w:rsid w:val="00A57013"/>
    <w:rsid w:val="00A817D7"/>
    <w:rsid w:val="00AA15D1"/>
    <w:rsid w:val="00AD6759"/>
    <w:rsid w:val="00B101F7"/>
    <w:rsid w:val="00B32F58"/>
    <w:rsid w:val="00B47264"/>
    <w:rsid w:val="00B5053A"/>
    <w:rsid w:val="00B533B1"/>
    <w:rsid w:val="00BA5F76"/>
    <w:rsid w:val="00BA6967"/>
    <w:rsid w:val="00BD5B24"/>
    <w:rsid w:val="00BD601B"/>
    <w:rsid w:val="00BD6D93"/>
    <w:rsid w:val="00C077AD"/>
    <w:rsid w:val="00C077CF"/>
    <w:rsid w:val="00C267E3"/>
    <w:rsid w:val="00C97484"/>
    <w:rsid w:val="00CA70AA"/>
    <w:rsid w:val="00CA7A53"/>
    <w:rsid w:val="00CC5C72"/>
    <w:rsid w:val="00CD05FA"/>
    <w:rsid w:val="00CD3C1B"/>
    <w:rsid w:val="00CF3C9B"/>
    <w:rsid w:val="00CF59EF"/>
    <w:rsid w:val="00D114B7"/>
    <w:rsid w:val="00D123B1"/>
    <w:rsid w:val="00D303CF"/>
    <w:rsid w:val="00D327FA"/>
    <w:rsid w:val="00D33E60"/>
    <w:rsid w:val="00D7660C"/>
    <w:rsid w:val="00D85710"/>
    <w:rsid w:val="00DA577D"/>
    <w:rsid w:val="00DB7CA4"/>
    <w:rsid w:val="00DD0800"/>
    <w:rsid w:val="00DF65FD"/>
    <w:rsid w:val="00E13D5F"/>
    <w:rsid w:val="00E16F8B"/>
    <w:rsid w:val="00E22D25"/>
    <w:rsid w:val="00E33F1D"/>
    <w:rsid w:val="00E70E90"/>
    <w:rsid w:val="00E72255"/>
    <w:rsid w:val="00EC1B05"/>
    <w:rsid w:val="00EE1823"/>
    <w:rsid w:val="00F050DD"/>
    <w:rsid w:val="00F15903"/>
    <w:rsid w:val="00F43740"/>
    <w:rsid w:val="00F447F3"/>
    <w:rsid w:val="00F50369"/>
    <w:rsid w:val="00F5252D"/>
    <w:rsid w:val="00F629FC"/>
    <w:rsid w:val="00F64447"/>
    <w:rsid w:val="00F72B77"/>
    <w:rsid w:val="00F87AEB"/>
    <w:rsid w:val="00F94A36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周倩岚</cp:lastModifiedBy>
  <cp:revision>6</cp:revision>
  <dcterms:created xsi:type="dcterms:W3CDTF">2020-01-13T09:24:00Z</dcterms:created>
  <dcterms:modified xsi:type="dcterms:W3CDTF">2022-01-06T08:26:00Z</dcterms:modified>
</cp:coreProperties>
</file>