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9" w:rsidRPr="00620952"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1C7C04"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DB6955">
        <w:rPr>
          <w:rFonts w:ascii="宋体" w:eastAsia="宋体" w:hAnsi="宋体" w:cs="Arial" w:hint="eastAsia"/>
          <w:b/>
          <w:bCs/>
          <w:sz w:val="24"/>
          <w:szCs w:val="24"/>
        </w:rPr>
        <w:t>广发景荣纯债债券型证券投资基金</w:t>
      </w:r>
      <w:r w:rsidR="005755CA">
        <w:rPr>
          <w:rFonts w:ascii="宋体" w:eastAsia="宋体" w:hAnsi="宋体" w:cs="Arial" w:hint="eastAsia"/>
          <w:b/>
          <w:bCs/>
          <w:sz w:val="24"/>
          <w:szCs w:val="24"/>
        </w:rPr>
        <w:t>调整</w:t>
      </w:r>
      <w:r w:rsidR="00FF760B" w:rsidRPr="00FF760B">
        <w:rPr>
          <w:rFonts w:ascii="宋体" w:eastAsia="宋体" w:hAnsi="宋体" w:cs="Arial" w:hint="eastAsia"/>
          <w:b/>
          <w:bCs/>
          <w:sz w:val="24"/>
          <w:szCs w:val="24"/>
        </w:rPr>
        <w:t>机构投资者</w:t>
      </w:r>
      <w:r w:rsidR="00EC7285" w:rsidRPr="00620952">
        <w:rPr>
          <w:rFonts w:ascii="宋体" w:eastAsia="宋体" w:hAnsi="宋体" w:cs="Arial" w:hint="eastAsia"/>
          <w:b/>
          <w:bCs/>
          <w:sz w:val="24"/>
          <w:szCs w:val="24"/>
        </w:rPr>
        <w:t>大额申购</w:t>
      </w:r>
      <w:r w:rsidR="00A97736" w:rsidRPr="00A97736">
        <w:rPr>
          <w:rFonts w:ascii="宋体" w:eastAsia="宋体" w:hAnsi="宋体" w:hint="eastAsia"/>
          <w:b/>
          <w:sz w:val="24"/>
          <w:szCs w:val="24"/>
        </w:rPr>
        <w:t>（含转换转入）</w:t>
      </w:r>
      <w:r w:rsidR="00EC7285">
        <w:rPr>
          <w:rFonts w:ascii="宋体" w:eastAsia="宋体" w:hAnsi="宋体" w:cs="Arial" w:hint="eastAsia"/>
          <w:b/>
          <w:bCs/>
          <w:sz w:val="24"/>
          <w:szCs w:val="24"/>
        </w:rPr>
        <w:t>业务</w:t>
      </w:r>
      <w:r w:rsidR="005755CA">
        <w:rPr>
          <w:rFonts w:ascii="宋体" w:eastAsia="宋体" w:hAnsi="宋体" w:cs="Arial" w:hint="eastAsia"/>
          <w:b/>
          <w:bCs/>
          <w:sz w:val="24"/>
          <w:szCs w:val="24"/>
        </w:rPr>
        <w:t>限额</w:t>
      </w:r>
      <w:r w:rsidR="00E40BC0" w:rsidRPr="00620952">
        <w:rPr>
          <w:rFonts w:ascii="宋体" w:eastAsia="宋体" w:hAnsi="宋体" w:cs="Arial" w:hint="eastAsia"/>
          <w:b/>
          <w:bCs/>
          <w:sz w:val="24"/>
          <w:szCs w:val="24"/>
        </w:rPr>
        <w:t>的公告</w:t>
      </w:r>
    </w:p>
    <w:p w:rsidR="000818BA" w:rsidRPr="00620952" w:rsidRDefault="000818BA" w:rsidP="00620952">
      <w:pPr>
        <w:widowControl/>
        <w:spacing w:line="360" w:lineRule="auto"/>
        <w:jc w:val="center"/>
        <w:rPr>
          <w:rFonts w:ascii="宋体" w:eastAsia="宋体" w:hAnsi="宋体" w:cs="Arial"/>
          <w:b/>
          <w:bCs/>
          <w:sz w:val="24"/>
          <w:szCs w:val="24"/>
        </w:rPr>
      </w:pPr>
      <w:r>
        <w:rPr>
          <w:rFonts w:ascii="宋体" w:hAnsi="宋体" w:hint="eastAsia"/>
          <w:kern w:val="0"/>
          <w:sz w:val="24"/>
        </w:rPr>
        <w:t>公告送出日期：</w:t>
      </w:r>
      <w:r w:rsidR="00C261A0">
        <w:rPr>
          <w:rFonts w:ascii="宋体" w:hAnsi="宋体" w:hint="eastAsia"/>
          <w:kern w:val="0"/>
          <w:sz w:val="24"/>
        </w:rPr>
        <w:t>202</w:t>
      </w:r>
      <w:r w:rsidR="00C261A0">
        <w:rPr>
          <w:rFonts w:ascii="宋体" w:hAnsi="宋体"/>
          <w:kern w:val="0"/>
          <w:sz w:val="24"/>
        </w:rPr>
        <w:t>2</w:t>
      </w:r>
      <w:r w:rsidR="00FF010B">
        <w:rPr>
          <w:rFonts w:ascii="宋体" w:hAnsi="宋体" w:hint="eastAsia"/>
          <w:kern w:val="0"/>
          <w:sz w:val="24"/>
        </w:rPr>
        <w:t>年</w:t>
      </w:r>
      <w:r w:rsidR="00C261A0">
        <w:rPr>
          <w:rFonts w:ascii="宋体" w:hAnsi="宋体"/>
          <w:kern w:val="0"/>
          <w:sz w:val="24"/>
        </w:rPr>
        <w:t>1</w:t>
      </w:r>
      <w:r w:rsidR="00FF010B">
        <w:rPr>
          <w:rFonts w:ascii="宋体" w:hAnsi="宋体" w:hint="eastAsia"/>
          <w:kern w:val="0"/>
          <w:sz w:val="24"/>
        </w:rPr>
        <w:t>月</w:t>
      </w:r>
      <w:r w:rsidR="00C261A0">
        <w:rPr>
          <w:rFonts w:ascii="宋体" w:hAnsi="宋体"/>
          <w:kern w:val="0"/>
          <w:sz w:val="24"/>
        </w:rPr>
        <w:t>7</w:t>
      </w:r>
      <w:r w:rsidR="00FF010B">
        <w:rPr>
          <w:rFonts w:ascii="宋体" w:hAnsi="宋体" w:hint="eastAsia"/>
          <w:kern w:val="0"/>
          <w:sz w:val="24"/>
        </w:rPr>
        <w:t>日</w:t>
      </w:r>
    </w:p>
    <w:p w:rsidR="00620952" w:rsidRPr="00317A9E" w:rsidRDefault="00620952" w:rsidP="00EB77DF">
      <w:pPr>
        <w:widowControl/>
        <w:spacing w:line="360" w:lineRule="auto"/>
        <w:jc w:val="left"/>
        <w:rPr>
          <w:rFonts w:ascii="宋体" w:eastAsia="宋体" w:hAnsi="宋体" w:cs="Arial"/>
          <w:kern w:val="0"/>
          <w:sz w:val="24"/>
          <w:szCs w:val="24"/>
        </w:rPr>
      </w:pPr>
    </w:p>
    <w:p w:rsidR="00C24D6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1、公告基本信息</w:t>
      </w:r>
    </w:p>
    <w:tbl>
      <w:tblPr>
        <w:tblW w:w="11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4627"/>
        <w:gridCol w:w="3446"/>
      </w:tblGrid>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DB6955" w:rsidP="000402F3">
            <w:pPr>
              <w:spacing w:line="360" w:lineRule="auto"/>
              <w:rPr>
                <w:rFonts w:ascii="宋体" w:eastAsia="宋体" w:hAnsi="宋体"/>
                <w:sz w:val="24"/>
                <w:szCs w:val="24"/>
              </w:rPr>
            </w:pPr>
            <w:r>
              <w:rPr>
                <w:rFonts w:ascii="宋体" w:eastAsia="宋体" w:hAnsi="宋体" w:hint="eastAsia"/>
                <w:sz w:val="24"/>
                <w:szCs w:val="24"/>
              </w:rPr>
              <w:t>广发景荣纯债债券型证券投资基金</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基金简称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DB6955" w:rsidP="00C271ED">
            <w:pPr>
              <w:spacing w:line="360" w:lineRule="auto"/>
              <w:rPr>
                <w:rFonts w:ascii="宋体" w:eastAsia="宋体" w:hAnsi="宋体"/>
                <w:sz w:val="24"/>
                <w:szCs w:val="24"/>
              </w:rPr>
            </w:pPr>
            <w:r w:rsidRPr="00DB6955">
              <w:rPr>
                <w:rFonts w:ascii="宋体" w:eastAsia="宋体" w:hAnsi="宋体" w:hint="eastAsia"/>
                <w:sz w:val="24"/>
                <w:szCs w:val="24"/>
              </w:rPr>
              <w:t>广发景荣纯债</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基金主代码</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DB6955" w:rsidP="00C271ED">
            <w:pPr>
              <w:spacing w:line="360" w:lineRule="auto"/>
              <w:rPr>
                <w:rFonts w:ascii="宋体" w:eastAsia="宋体" w:hAnsi="宋体"/>
                <w:sz w:val="24"/>
                <w:szCs w:val="24"/>
              </w:rPr>
            </w:pPr>
            <w:r>
              <w:rPr>
                <w:rFonts w:ascii="宋体" w:eastAsia="宋体" w:hAnsi="宋体"/>
                <w:sz w:val="24"/>
                <w:szCs w:val="24"/>
              </w:rPr>
              <w:t>270046</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基金管理人名称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广发基金管理有限公司</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vAlign w:val="center"/>
          </w:tcPr>
          <w:p w:rsidR="001C7C04" w:rsidRPr="000402F3" w:rsidRDefault="001C7C04" w:rsidP="00CD027E">
            <w:pPr>
              <w:spacing w:line="360" w:lineRule="auto"/>
              <w:rPr>
                <w:rFonts w:ascii="宋体" w:eastAsia="宋体" w:hAnsi="宋体"/>
                <w:sz w:val="24"/>
                <w:szCs w:val="24"/>
              </w:rPr>
            </w:pPr>
            <w:r w:rsidRPr="000402F3">
              <w:rPr>
                <w:rFonts w:ascii="宋体" w:eastAsia="宋体" w:hAnsi="宋体" w:hint="eastAsia"/>
                <w:sz w:val="24"/>
                <w:szCs w:val="24"/>
              </w:rPr>
              <w:t>公告依据</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DB6955">
              <w:rPr>
                <w:rFonts w:ascii="宋体" w:eastAsia="宋体" w:hAnsi="宋体" w:hint="eastAsia"/>
                <w:sz w:val="24"/>
                <w:szCs w:val="24"/>
              </w:rPr>
              <w:t>广发景荣纯债债券型证券投资基金</w:t>
            </w:r>
            <w:r w:rsidRPr="000402F3">
              <w:rPr>
                <w:rFonts w:ascii="宋体" w:eastAsia="宋体" w:hAnsi="宋体" w:hint="eastAsia"/>
                <w:sz w:val="24"/>
                <w:szCs w:val="24"/>
              </w:rPr>
              <w:t>基金合同》</w:t>
            </w:r>
          </w:p>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DB6955">
              <w:rPr>
                <w:rFonts w:ascii="宋体" w:eastAsia="宋体" w:hAnsi="宋体" w:hint="eastAsia"/>
                <w:sz w:val="24"/>
                <w:szCs w:val="24"/>
              </w:rPr>
              <w:t>广发景荣纯债债券型证券投资基金</w:t>
            </w:r>
            <w:r w:rsidRPr="000402F3">
              <w:rPr>
                <w:rFonts w:ascii="宋体" w:eastAsia="宋体" w:hAnsi="宋体" w:hint="eastAsia"/>
                <w:sz w:val="24"/>
                <w:szCs w:val="24"/>
              </w:rPr>
              <w:t>招募说明书》</w:t>
            </w:r>
          </w:p>
        </w:tc>
      </w:tr>
      <w:tr w:rsidR="005B490E" w:rsidRPr="000402F3" w:rsidTr="005B490E">
        <w:tblPrEx>
          <w:tblBorders>
            <w:top w:val="none" w:sz="0" w:space="0" w:color="auto"/>
            <w:bottom w:val="none" w:sz="0" w:space="0" w:color="auto"/>
            <w:insideH w:val="none" w:sz="0" w:space="0" w:color="auto"/>
          </w:tblBorders>
        </w:tblPrEx>
        <w:trPr>
          <w:trHeight w:val="423"/>
          <w:jc w:val="center"/>
        </w:trPr>
        <w:tc>
          <w:tcPr>
            <w:tcW w:w="3170" w:type="dxa"/>
            <w:vMerge w:val="restart"/>
            <w:tcBorders>
              <w:top w:val="nil"/>
              <w:left w:val="single" w:sz="4" w:space="0" w:color="000000"/>
              <w:right w:val="single" w:sz="4" w:space="0" w:color="000000"/>
            </w:tcBorders>
            <w:vAlign w:val="center"/>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暂停相关业务的起始日、金额及原因说明</w:t>
            </w:r>
          </w:p>
        </w:tc>
        <w:tc>
          <w:tcPr>
            <w:tcW w:w="4627" w:type="dxa"/>
            <w:tcBorders>
              <w:top w:val="single" w:sz="4" w:space="0" w:color="000000"/>
              <w:left w:val="single" w:sz="4" w:space="0" w:color="000000"/>
              <w:bottom w:val="single" w:sz="4" w:space="0" w:color="000000"/>
              <w:right w:val="single" w:sz="4" w:space="0" w:color="000000"/>
            </w:tcBorders>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w:t>
            </w:r>
            <w:r w:rsidR="00FF760B">
              <w:rPr>
                <w:rFonts w:ascii="宋体" w:eastAsia="宋体" w:hAnsi="宋体" w:cs="Arial"/>
                <w:kern w:val="0"/>
                <w:sz w:val="24"/>
                <w:szCs w:val="24"/>
              </w:rPr>
              <w:t>机构</w:t>
            </w:r>
            <w:r w:rsidR="00FF760B" w:rsidRPr="000402F3">
              <w:rPr>
                <w:rFonts w:ascii="宋体" w:eastAsia="宋体" w:hAnsi="宋体" w:cs="Arial"/>
                <w:kern w:val="0"/>
                <w:sz w:val="24"/>
                <w:szCs w:val="24"/>
              </w:rPr>
              <w:t>投资者</w:t>
            </w:r>
            <w:r w:rsidRPr="000402F3">
              <w:rPr>
                <w:rFonts w:ascii="宋体" w:eastAsia="宋体" w:hAnsi="宋体" w:hint="eastAsia"/>
                <w:sz w:val="24"/>
                <w:szCs w:val="24"/>
              </w:rPr>
              <w:t>大额申购起始日</w:t>
            </w:r>
          </w:p>
        </w:tc>
        <w:tc>
          <w:tcPr>
            <w:tcW w:w="3446" w:type="dxa"/>
            <w:tcBorders>
              <w:top w:val="single" w:sz="4" w:space="0" w:color="000000"/>
              <w:left w:val="single" w:sz="4" w:space="0" w:color="000000"/>
              <w:bottom w:val="single" w:sz="4" w:space="0" w:color="000000"/>
              <w:right w:val="single" w:sz="4" w:space="0" w:color="000000"/>
            </w:tcBorders>
          </w:tcPr>
          <w:p w:rsidR="005B490E" w:rsidRPr="000402F3" w:rsidRDefault="00FF010B" w:rsidP="00C261A0">
            <w:pPr>
              <w:spacing w:line="360" w:lineRule="auto"/>
              <w:rPr>
                <w:rFonts w:ascii="宋体" w:eastAsia="宋体" w:hAnsi="宋体"/>
                <w:sz w:val="24"/>
                <w:szCs w:val="24"/>
              </w:rPr>
            </w:pPr>
            <w:r>
              <w:rPr>
                <w:rFonts w:ascii="宋体" w:eastAsia="宋体" w:hAnsi="宋体" w:hint="eastAsia"/>
                <w:sz w:val="24"/>
                <w:szCs w:val="24"/>
              </w:rPr>
              <w:t>202</w:t>
            </w:r>
            <w:r w:rsidR="00C261A0">
              <w:rPr>
                <w:rFonts w:ascii="宋体" w:eastAsia="宋体" w:hAnsi="宋体"/>
                <w:sz w:val="24"/>
                <w:szCs w:val="24"/>
              </w:rPr>
              <w:t>2</w:t>
            </w:r>
            <w:r>
              <w:rPr>
                <w:rFonts w:ascii="宋体" w:eastAsia="宋体" w:hAnsi="宋体" w:hint="eastAsia"/>
                <w:sz w:val="24"/>
                <w:szCs w:val="24"/>
              </w:rPr>
              <w:t>年</w:t>
            </w:r>
            <w:r w:rsidR="00C261A0">
              <w:rPr>
                <w:rFonts w:ascii="宋体" w:eastAsia="宋体" w:hAnsi="宋体"/>
                <w:sz w:val="24"/>
                <w:szCs w:val="24"/>
              </w:rPr>
              <w:t>1</w:t>
            </w:r>
            <w:r>
              <w:rPr>
                <w:rFonts w:ascii="宋体" w:eastAsia="宋体" w:hAnsi="宋体" w:hint="eastAsia"/>
                <w:sz w:val="24"/>
                <w:szCs w:val="24"/>
              </w:rPr>
              <w:t>月</w:t>
            </w:r>
            <w:r w:rsidR="00C261A0">
              <w:rPr>
                <w:rFonts w:ascii="宋体" w:eastAsia="宋体" w:hAnsi="宋体" w:hint="eastAsia"/>
                <w:sz w:val="24"/>
                <w:szCs w:val="24"/>
              </w:rPr>
              <w:t>1</w:t>
            </w:r>
            <w:r w:rsidR="00C261A0">
              <w:rPr>
                <w:rFonts w:ascii="宋体" w:eastAsia="宋体" w:hAnsi="宋体"/>
                <w:sz w:val="24"/>
                <w:szCs w:val="24"/>
              </w:rPr>
              <w:t>0</w:t>
            </w:r>
            <w:r>
              <w:rPr>
                <w:rFonts w:ascii="宋体" w:eastAsia="宋体" w:hAnsi="宋体" w:hint="eastAsia"/>
                <w:sz w:val="24"/>
                <w:szCs w:val="24"/>
              </w:rPr>
              <w:t>日</w:t>
            </w:r>
          </w:p>
        </w:tc>
      </w:tr>
      <w:tr w:rsidR="005B490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5B490E" w:rsidRPr="000402F3" w:rsidRDefault="005B490E" w:rsidP="005B490E">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w:t>
            </w:r>
            <w:r w:rsidR="00FF760B">
              <w:rPr>
                <w:rFonts w:ascii="宋体" w:eastAsia="宋体" w:hAnsi="宋体" w:cs="Arial"/>
                <w:kern w:val="0"/>
                <w:sz w:val="24"/>
                <w:szCs w:val="24"/>
              </w:rPr>
              <w:t>机构</w:t>
            </w:r>
            <w:r w:rsidR="00FF760B" w:rsidRPr="000402F3">
              <w:rPr>
                <w:rFonts w:ascii="宋体" w:eastAsia="宋体" w:hAnsi="宋体" w:cs="Arial"/>
                <w:kern w:val="0"/>
                <w:sz w:val="24"/>
                <w:szCs w:val="24"/>
              </w:rPr>
              <w:t>投资者</w:t>
            </w:r>
            <w:r w:rsidRPr="000402F3">
              <w:rPr>
                <w:rFonts w:ascii="宋体" w:eastAsia="宋体" w:hAnsi="宋体" w:hint="eastAsia"/>
                <w:sz w:val="24"/>
                <w:szCs w:val="24"/>
              </w:rPr>
              <w:t>大额转换转入起始日 </w:t>
            </w:r>
          </w:p>
        </w:tc>
        <w:tc>
          <w:tcPr>
            <w:tcW w:w="3446" w:type="dxa"/>
            <w:tcBorders>
              <w:top w:val="single" w:sz="4" w:space="0" w:color="auto"/>
              <w:left w:val="single" w:sz="4" w:space="0" w:color="auto"/>
              <w:bottom w:val="single" w:sz="4" w:space="0" w:color="auto"/>
              <w:right w:val="single" w:sz="4" w:space="0" w:color="auto"/>
            </w:tcBorders>
          </w:tcPr>
          <w:p w:rsidR="005B490E" w:rsidRPr="000402F3" w:rsidRDefault="00FF010B" w:rsidP="00C261A0">
            <w:pPr>
              <w:spacing w:line="360" w:lineRule="auto"/>
              <w:rPr>
                <w:rFonts w:ascii="宋体" w:eastAsia="宋体" w:hAnsi="宋体"/>
                <w:sz w:val="24"/>
                <w:szCs w:val="24"/>
              </w:rPr>
            </w:pPr>
            <w:r>
              <w:rPr>
                <w:rFonts w:ascii="宋体" w:eastAsia="宋体" w:hAnsi="宋体" w:hint="eastAsia"/>
                <w:sz w:val="24"/>
                <w:szCs w:val="24"/>
              </w:rPr>
              <w:t>202</w:t>
            </w:r>
            <w:r w:rsidR="00C261A0">
              <w:rPr>
                <w:rFonts w:ascii="宋体" w:eastAsia="宋体" w:hAnsi="宋体"/>
                <w:sz w:val="24"/>
                <w:szCs w:val="24"/>
              </w:rPr>
              <w:t>2</w:t>
            </w:r>
            <w:r>
              <w:rPr>
                <w:rFonts w:ascii="宋体" w:eastAsia="宋体" w:hAnsi="宋体" w:hint="eastAsia"/>
                <w:sz w:val="24"/>
                <w:szCs w:val="24"/>
              </w:rPr>
              <w:t>年</w:t>
            </w:r>
            <w:r w:rsidR="00C261A0">
              <w:rPr>
                <w:rFonts w:ascii="宋体" w:eastAsia="宋体" w:hAnsi="宋体"/>
                <w:sz w:val="24"/>
                <w:szCs w:val="24"/>
              </w:rPr>
              <w:t>1</w:t>
            </w:r>
            <w:r>
              <w:rPr>
                <w:rFonts w:ascii="宋体" w:eastAsia="宋体" w:hAnsi="宋体" w:hint="eastAsia"/>
                <w:sz w:val="24"/>
                <w:szCs w:val="24"/>
              </w:rPr>
              <w:t>月</w:t>
            </w:r>
            <w:r w:rsidR="00C261A0">
              <w:rPr>
                <w:rFonts w:ascii="宋体" w:eastAsia="宋体" w:hAnsi="宋体"/>
                <w:sz w:val="24"/>
                <w:szCs w:val="24"/>
              </w:rPr>
              <w:t>10</w:t>
            </w:r>
            <w:r>
              <w:rPr>
                <w:rFonts w:ascii="宋体" w:eastAsia="宋体" w:hAnsi="宋体" w:hint="eastAsia"/>
                <w:sz w:val="24"/>
                <w:szCs w:val="24"/>
              </w:rPr>
              <w:t>日</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BE7E1A">
            <w:pPr>
              <w:spacing w:line="360" w:lineRule="auto"/>
              <w:rPr>
                <w:rFonts w:ascii="宋体" w:eastAsia="宋体" w:hAnsi="宋体"/>
                <w:sz w:val="24"/>
                <w:szCs w:val="24"/>
              </w:rPr>
            </w:pPr>
            <w:r w:rsidRPr="000402F3">
              <w:rPr>
                <w:rFonts w:ascii="宋体" w:eastAsia="宋体" w:hAnsi="宋体" w:hint="eastAsia"/>
                <w:sz w:val="24"/>
                <w:szCs w:val="24"/>
              </w:rPr>
              <w:t>限制</w:t>
            </w:r>
            <w:r w:rsidR="00FF760B">
              <w:rPr>
                <w:rFonts w:ascii="宋体" w:eastAsia="宋体" w:hAnsi="宋体" w:cs="Arial"/>
                <w:kern w:val="0"/>
                <w:sz w:val="24"/>
                <w:szCs w:val="24"/>
              </w:rPr>
              <w:t>机构</w:t>
            </w:r>
            <w:r w:rsidR="00FF760B" w:rsidRPr="000402F3">
              <w:rPr>
                <w:rFonts w:ascii="宋体" w:eastAsia="宋体" w:hAnsi="宋体" w:cs="Arial"/>
                <w:kern w:val="0"/>
                <w:sz w:val="24"/>
                <w:szCs w:val="24"/>
              </w:rPr>
              <w:t>投资者</w:t>
            </w:r>
            <w:r w:rsidRPr="000402F3">
              <w:rPr>
                <w:rFonts w:ascii="宋体" w:eastAsia="宋体" w:hAnsi="宋体" w:hint="eastAsia"/>
                <w:sz w:val="24"/>
                <w:szCs w:val="24"/>
              </w:rPr>
              <w:t>申购金额（单位：元） </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E857EB" w:rsidP="00E857EB">
            <w:pPr>
              <w:spacing w:line="360" w:lineRule="auto"/>
              <w:rPr>
                <w:rFonts w:ascii="宋体" w:eastAsia="宋体" w:hAnsi="宋体"/>
                <w:sz w:val="24"/>
                <w:szCs w:val="24"/>
              </w:rPr>
            </w:pPr>
            <w:r>
              <w:rPr>
                <w:rFonts w:ascii="宋体" w:eastAsia="宋体" w:hAnsi="宋体"/>
                <w:sz w:val="24"/>
                <w:szCs w:val="24"/>
              </w:rPr>
              <w:t>100,000.00</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BE7E1A">
            <w:pPr>
              <w:spacing w:line="360" w:lineRule="auto"/>
              <w:jc w:val="left"/>
              <w:rPr>
                <w:rFonts w:ascii="宋体" w:eastAsia="宋体" w:hAnsi="宋体"/>
                <w:sz w:val="24"/>
                <w:szCs w:val="24"/>
              </w:rPr>
            </w:pPr>
            <w:r w:rsidRPr="000402F3">
              <w:rPr>
                <w:rFonts w:ascii="宋体" w:eastAsia="宋体" w:hAnsi="宋体" w:hint="eastAsia"/>
                <w:sz w:val="24"/>
                <w:szCs w:val="24"/>
              </w:rPr>
              <w:t>限制</w:t>
            </w:r>
            <w:r w:rsidR="00FF760B">
              <w:rPr>
                <w:rFonts w:ascii="宋体" w:eastAsia="宋体" w:hAnsi="宋体" w:cs="Arial"/>
                <w:kern w:val="0"/>
                <w:sz w:val="24"/>
                <w:szCs w:val="24"/>
              </w:rPr>
              <w:t>机构</w:t>
            </w:r>
            <w:r w:rsidR="00FF760B" w:rsidRPr="000402F3">
              <w:rPr>
                <w:rFonts w:ascii="宋体" w:eastAsia="宋体" w:hAnsi="宋体" w:cs="Arial"/>
                <w:kern w:val="0"/>
                <w:sz w:val="24"/>
                <w:szCs w:val="24"/>
              </w:rPr>
              <w:t>投资者</w:t>
            </w:r>
            <w:r w:rsidRPr="000402F3">
              <w:rPr>
                <w:rFonts w:ascii="宋体" w:eastAsia="宋体" w:hAnsi="宋体" w:hint="eastAsia"/>
                <w:sz w:val="24"/>
                <w:szCs w:val="24"/>
              </w:rPr>
              <w:t>转换转入金额（单位：元）</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E857EB" w:rsidP="00E857EB">
            <w:pPr>
              <w:spacing w:line="360" w:lineRule="auto"/>
              <w:rPr>
                <w:rFonts w:ascii="宋体" w:eastAsia="宋体" w:hAnsi="宋体"/>
                <w:sz w:val="24"/>
                <w:szCs w:val="24"/>
              </w:rPr>
            </w:pPr>
            <w:r>
              <w:rPr>
                <w:rFonts w:ascii="宋体" w:eastAsia="宋体" w:hAnsi="宋体"/>
                <w:sz w:val="24"/>
                <w:szCs w:val="24"/>
              </w:rPr>
              <w:t>100,000.00</w:t>
            </w:r>
          </w:p>
        </w:tc>
      </w:tr>
      <w:tr w:rsidR="00B06C0B"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B06C0B" w:rsidRPr="000402F3" w:rsidRDefault="00B06C0B"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vAlign w:val="center"/>
          </w:tcPr>
          <w:p w:rsidR="00B06C0B" w:rsidRPr="000402F3" w:rsidRDefault="005B490E" w:rsidP="00B02CF6">
            <w:pPr>
              <w:spacing w:line="360" w:lineRule="auto"/>
              <w:rPr>
                <w:rFonts w:ascii="宋体" w:eastAsia="宋体" w:hAnsi="宋体"/>
                <w:sz w:val="24"/>
                <w:szCs w:val="24"/>
              </w:rPr>
            </w:pPr>
            <w:r>
              <w:rPr>
                <w:rFonts w:ascii="宋体" w:eastAsia="宋体" w:hAnsi="宋体" w:hint="eastAsia"/>
                <w:sz w:val="24"/>
                <w:szCs w:val="24"/>
              </w:rPr>
              <w:t>暂停</w:t>
            </w:r>
            <w:r w:rsidR="00FF760B">
              <w:rPr>
                <w:rFonts w:ascii="宋体" w:eastAsia="宋体" w:hAnsi="宋体" w:cs="Arial"/>
                <w:kern w:val="0"/>
                <w:sz w:val="24"/>
                <w:szCs w:val="24"/>
              </w:rPr>
              <w:t>机构</w:t>
            </w:r>
            <w:r w:rsidR="00FF760B" w:rsidRPr="000402F3">
              <w:rPr>
                <w:rFonts w:ascii="宋体" w:eastAsia="宋体" w:hAnsi="宋体" w:cs="Arial"/>
                <w:kern w:val="0"/>
                <w:sz w:val="24"/>
                <w:szCs w:val="24"/>
              </w:rPr>
              <w:t>投资者</w:t>
            </w:r>
            <w:r>
              <w:rPr>
                <w:rFonts w:ascii="宋体" w:eastAsia="宋体" w:hAnsi="宋体" w:hint="eastAsia"/>
                <w:sz w:val="24"/>
                <w:szCs w:val="24"/>
              </w:rPr>
              <w:t>大额</w:t>
            </w:r>
            <w:r w:rsidRPr="000402F3">
              <w:rPr>
                <w:rFonts w:ascii="宋体" w:eastAsia="宋体" w:hAnsi="宋体" w:hint="eastAsia"/>
                <w:sz w:val="24"/>
                <w:szCs w:val="24"/>
              </w:rPr>
              <w:t>申购（转换转入）的原因说明</w:t>
            </w:r>
          </w:p>
        </w:tc>
        <w:tc>
          <w:tcPr>
            <w:tcW w:w="3446" w:type="dxa"/>
            <w:tcBorders>
              <w:top w:val="single" w:sz="4" w:space="0" w:color="auto"/>
              <w:left w:val="single" w:sz="4" w:space="0" w:color="auto"/>
              <w:bottom w:val="single" w:sz="4" w:space="0" w:color="auto"/>
              <w:right w:val="single" w:sz="4" w:space="0" w:color="auto"/>
            </w:tcBorders>
            <w:vAlign w:val="center"/>
          </w:tcPr>
          <w:p w:rsidR="00B06C0B" w:rsidRPr="000402F3" w:rsidRDefault="00D72BC5" w:rsidP="005B490E">
            <w:pPr>
              <w:spacing w:line="360" w:lineRule="auto"/>
              <w:rPr>
                <w:rFonts w:ascii="宋体" w:eastAsia="宋体" w:hAnsi="宋体"/>
                <w:sz w:val="24"/>
                <w:szCs w:val="24"/>
              </w:rPr>
            </w:pPr>
            <w:r>
              <w:rPr>
                <w:rFonts w:ascii="宋体" w:eastAsia="宋体" w:hAnsi="宋体" w:hint="eastAsia"/>
                <w:sz w:val="24"/>
                <w:szCs w:val="24"/>
              </w:rPr>
              <w:t>保护</w:t>
            </w:r>
            <w:r w:rsidR="00B06C0B" w:rsidRPr="005E35B8">
              <w:rPr>
                <w:rFonts w:ascii="宋体" w:eastAsia="宋体" w:hAnsi="宋体" w:hint="eastAsia"/>
                <w:sz w:val="24"/>
                <w:szCs w:val="24"/>
              </w:rPr>
              <w:t>基金份额持有人利益</w:t>
            </w:r>
          </w:p>
        </w:tc>
      </w:tr>
    </w:tbl>
    <w:p w:rsidR="001C7C0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w:t>
      </w:r>
    </w:p>
    <w:p w:rsidR="00C24D64" w:rsidRPr="000402F3" w:rsidRDefault="001C7C04" w:rsidP="00EB77DF">
      <w:pPr>
        <w:widowControl/>
        <w:spacing w:line="360" w:lineRule="auto"/>
        <w:jc w:val="left"/>
        <w:rPr>
          <w:rFonts w:ascii="宋体" w:eastAsia="宋体" w:hAnsi="宋体" w:cs="Arial"/>
          <w:kern w:val="0"/>
          <w:sz w:val="24"/>
          <w:szCs w:val="24"/>
        </w:rPr>
      </w:pPr>
      <w:r w:rsidRPr="000402F3">
        <w:rPr>
          <w:rFonts w:ascii="宋体" w:eastAsia="宋体" w:hAnsi="宋体" w:cs="Arial" w:hint="eastAsia"/>
          <w:kern w:val="0"/>
          <w:sz w:val="24"/>
          <w:szCs w:val="24"/>
        </w:rPr>
        <w:tab/>
      </w:r>
      <w:r w:rsidR="00C24D64" w:rsidRPr="000402F3">
        <w:rPr>
          <w:rFonts w:ascii="宋体" w:eastAsia="宋体" w:hAnsi="宋体" w:cs="Arial"/>
          <w:kern w:val="0"/>
          <w:sz w:val="24"/>
          <w:szCs w:val="24"/>
        </w:rPr>
        <w:t>2、其他需要提示的事项</w:t>
      </w:r>
    </w:p>
    <w:p w:rsidR="00DE04F6" w:rsidRPr="00142D59" w:rsidRDefault="001C7C04" w:rsidP="00DE04F6">
      <w:pPr>
        <w:spacing w:line="360" w:lineRule="auto"/>
        <w:jc w:val="left"/>
        <w:rPr>
          <w:rFonts w:ascii="宋体" w:eastAsia="宋体" w:hAnsi="宋体" w:cs="Arial"/>
          <w:kern w:val="0"/>
          <w:sz w:val="24"/>
          <w:szCs w:val="24"/>
        </w:rPr>
      </w:pPr>
      <w:r w:rsidRPr="000402F3">
        <w:rPr>
          <w:rFonts w:ascii="宋体" w:eastAsia="宋体" w:hAnsi="宋体" w:cs="Arial" w:hint="eastAsia"/>
          <w:kern w:val="0"/>
          <w:sz w:val="24"/>
          <w:szCs w:val="24"/>
        </w:rPr>
        <w:tab/>
      </w:r>
      <w:r w:rsidR="00216CAE">
        <w:rPr>
          <w:rFonts w:ascii="宋体" w:eastAsia="宋体" w:hAnsi="宋体" w:cs="Arial"/>
          <w:kern w:val="0"/>
          <w:sz w:val="24"/>
          <w:szCs w:val="24"/>
        </w:rPr>
        <w:t xml:space="preserve"> </w:t>
      </w:r>
      <w:r w:rsidR="00DE04F6" w:rsidRPr="000402F3">
        <w:rPr>
          <w:rFonts w:ascii="宋体" w:eastAsia="宋体" w:hAnsi="宋体" w:cs="Arial" w:hint="eastAsia"/>
          <w:kern w:val="0"/>
          <w:sz w:val="24"/>
          <w:szCs w:val="24"/>
        </w:rPr>
        <w:t>本</w:t>
      </w:r>
      <w:r w:rsidR="00DE04F6" w:rsidRPr="000402F3">
        <w:rPr>
          <w:rFonts w:ascii="宋体" w:eastAsia="宋体" w:hAnsi="宋体" w:cs="Arial"/>
          <w:kern w:val="0"/>
          <w:sz w:val="24"/>
          <w:szCs w:val="24"/>
        </w:rPr>
        <w:t>公司决定自</w:t>
      </w:r>
      <w:r w:rsidR="00FF010B">
        <w:rPr>
          <w:rFonts w:ascii="宋体" w:eastAsia="宋体" w:hAnsi="宋体" w:cs="Arial"/>
          <w:kern w:val="0"/>
          <w:sz w:val="24"/>
          <w:szCs w:val="24"/>
        </w:rPr>
        <w:t>202</w:t>
      </w:r>
      <w:r w:rsidR="002339E8">
        <w:rPr>
          <w:rFonts w:ascii="宋体" w:eastAsia="宋体" w:hAnsi="宋体" w:cs="Arial"/>
          <w:kern w:val="0"/>
          <w:sz w:val="24"/>
          <w:szCs w:val="24"/>
        </w:rPr>
        <w:t>2</w:t>
      </w:r>
      <w:r w:rsidR="00FF010B">
        <w:rPr>
          <w:rFonts w:ascii="宋体" w:eastAsia="宋体" w:hAnsi="宋体" w:cs="Arial"/>
          <w:kern w:val="0"/>
          <w:sz w:val="24"/>
          <w:szCs w:val="24"/>
        </w:rPr>
        <w:t>年</w:t>
      </w:r>
      <w:r w:rsidR="002339E8">
        <w:rPr>
          <w:rFonts w:ascii="宋体" w:eastAsia="宋体" w:hAnsi="宋体" w:cs="Arial" w:hint="eastAsia"/>
          <w:kern w:val="0"/>
          <w:sz w:val="24"/>
          <w:szCs w:val="24"/>
        </w:rPr>
        <w:t>1</w:t>
      </w:r>
      <w:r w:rsidR="00FF010B">
        <w:rPr>
          <w:rFonts w:ascii="宋体" w:eastAsia="宋体" w:hAnsi="宋体" w:cs="Arial"/>
          <w:kern w:val="0"/>
          <w:sz w:val="24"/>
          <w:szCs w:val="24"/>
        </w:rPr>
        <w:t>月</w:t>
      </w:r>
      <w:r w:rsidR="002339E8">
        <w:rPr>
          <w:rFonts w:ascii="宋体" w:eastAsia="宋体" w:hAnsi="宋体" w:cs="Arial"/>
          <w:kern w:val="0"/>
          <w:sz w:val="24"/>
          <w:szCs w:val="24"/>
        </w:rPr>
        <w:t>10</w:t>
      </w:r>
      <w:r w:rsidR="00FF010B">
        <w:rPr>
          <w:rFonts w:ascii="宋体" w:eastAsia="宋体" w:hAnsi="宋体" w:cs="Arial"/>
          <w:kern w:val="0"/>
          <w:sz w:val="24"/>
          <w:szCs w:val="24"/>
        </w:rPr>
        <w:t>日</w:t>
      </w:r>
      <w:r w:rsidR="00DE04F6" w:rsidRPr="000402F3">
        <w:rPr>
          <w:rFonts w:ascii="宋体" w:eastAsia="宋体" w:hAnsi="宋体" w:cs="Arial"/>
          <w:kern w:val="0"/>
          <w:sz w:val="24"/>
          <w:szCs w:val="24"/>
        </w:rPr>
        <w:t>起，</w:t>
      </w:r>
      <w:r w:rsidR="00DB6955">
        <w:rPr>
          <w:rFonts w:ascii="宋体" w:eastAsia="宋体" w:hAnsi="宋体" w:hint="eastAsia"/>
          <w:sz w:val="24"/>
          <w:szCs w:val="24"/>
        </w:rPr>
        <w:t>广发景荣纯债债券型证券投资基金</w:t>
      </w:r>
      <w:r w:rsidR="00DE04F6">
        <w:rPr>
          <w:rFonts w:ascii="宋体" w:eastAsia="宋体" w:hAnsi="宋体" w:hint="eastAsia"/>
          <w:sz w:val="24"/>
          <w:szCs w:val="24"/>
        </w:rPr>
        <w:t>（</w:t>
      </w:r>
      <w:r w:rsidR="00DE04F6">
        <w:rPr>
          <w:rFonts w:ascii="宋体" w:eastAsia="宋体" w:hAnsi="宋体"/>
          <w:sz w:val="24"/>
          <w:szCs w:val="24"/>
        </w:rPr>
        <w:t>以下简称“本基金”）</w:t>
      </w:r>
      <w:r w:rsidR="00DE04F6" w:rsidRPr="000402F3">
        <w:rPr>
          <w:rFonts w:ascii="宋体" w:eastAsia="宋体" w:hAnsi="宋体" w:cs="Arial"/>
          <w:kern w:val="0"/>
          <w:sz w:val="24"/>
          <w:szCs w:val="24"/>
        </w:rPr>
        <w:t>调整为暂停</w:t>
      </w:r>
      <w:r w:rsidR="00DE04F6">
        <w:rPr>
          <w:rFonts w:ascii="宋体" w:eastAsia="宋体" w:hAnsi="宋体" w:cs="Arial"/>
          <w:kern w:val="0"/>
          <w:sz w:val="24"/>
          <w:szCs w:val="24"/>
        </w:rPr>
        <w:t>机构</w:t>
      </w:r>
      <w:r w:rsidR="00DE04F6" w:rsidRPr="000402F3">
        <w:rPr>
          <w:rFonts w:ascii="宋体" w:eastAsia="宋体" w:hAnsi="宋体" w:cs="Arial"/>
          <w:kern w:val="0"/>
          <w:sz w:val="24"/>
          <w:szCs w:val="24"/>
        </w:rPr>
        <w:t>投资者单日单</w:t>
      </w:r>
      <w:r w:rsidR="00DE04F6">
        <w:rPr>
          <w:rFonts w:ascii="宋体" w:eastAsia="宋体" w:hAnsi="宋体" w:cs="Arial"/>
          <w:kern w:val="0"/>
          <w:sz w:val="24"/>
          <w:szCs w:val="24"/>
        </w:rPr>
        <w:t>个基金</w:t>
      </w:r>
      <w:r w:rsidR="00DE04F6" w:rsidRPr="000402F3">
        <w:rPr>
          <w:rFonts w:ascii="宋体" w:eastAsia="宋体" w:hAnsi="宋体" w:cs="Arial"/>
          <w:kern w:val="0"/>
          <w:sz w:val="24"/>
          <w:szCs w:val="24"/>
        </w:rPr>
        <w:t>账户通过申购及转换转入合计超过</w:t>
      </w:r>
      <w:r w:rsidR="00E857EB">
        <w:rPr>
          <w:rFonts w:ascii="宋体" w:eastAsia="宋体" w:hAnsi="宋体" w:hint="eastAsia"/>
          <w:sz w:val="24"/>
          <w:szCs w:val="24"/>
        </w:rPr>
        <w:t>100,000.00</w:t>
      </w:r>
      <w:r w:rsidR="00DE04F6">
        <w:rPr>
          <w:rFonts w:ascii="宋体" w:eastAsia="宋体" w:hAnsi="宋体" w:cs="Arial"/>
          <w:kern w:val="0"/>
          <w:sz w:val="24"/>
          <w:szCs w:val="24"/>
        </w:rPr>
        <w:t>元的大额业务</w:t>
      </w:r>
      <w:r w:rsidR="00DE04F6" w:rsidRPr="00142D59">
        <w:rPr>
          <w:rFonts w:ascii="宋体" w:eastAsia="宋体" w:hAnsi="宋体" w:cs="Arial" w:hint="eastAsia"/>
          <w:kern w:val="0"/>
          <w:sz w:val="24"/>
          <w:szCs w:val="24"/>
        </w:rPr>
        <w:t>。即如机构投资者单日单个基金账户申购及转换转入本基金</w:t>
      </w:r>
      <w:r w:rsidR="00DE04F6">
        <w:rPr>
          <w:rFonts w:ascii="宋体" w:eastAsia="宋体" w:hAnsi="宋体" w:cs="Arial" w:hint="eastAsia"/>
          <w:kern w:val="0"/>
          <w:sz w:val="24"/>
          <w:szCs w:val="24"/>
        </w:rPr>
        <w:t>的</w:t>
      </w:r>
      <w:r w:rsidR="00DE04F6" w:rsidRPr="00142D59">
        <w:rPr>
          <w:rFonts w:ascii="宋体" w:eastAsia="宋体" w:hAnsi="宋体" w:cs="Arial" w:hint="eastAsia"/>
          <w:kern w:val="0"/>
          <w:sz w:val="24"/>
          <w:szCs w:val="24"/>
        </w:rPr>
        <w:t>申请金额大于</w:t>
      </w:r>
      <w:r w:rsidR="00E857EB">
        <w:rPr>
          <w:rFonts w:ascii="宋体" w:eastAsia="宋体" w:hAnsi="宋体"/>
          <w:sz w:val="24"/>
          <w:szCs w:val="24"/>
        </w:rPr>
        <w:t>100,000.00</w:t>
      </w:r>
      <w:r w:rsidR="00DE04F6" w:rsidRPr="00142D59">
        <w:rPr>
          <w:rFonts w:ascii="宋体" w:eastAsia="宋体" w:hAnsi="宋体" w:cs="Arial" w:hint="eastAsia"/>
          <w:kern w:val="0"/>
          <w:sz w:val="24"/>
          <w:szCs w:val="24"/>
        </w:rPr>
        <w:t>元，则</w:t>
      </w:r>
      <w:r w:rsidR="00E857EB">
        <w:rPr>
          <w:rFonts w:ascii="宋体" w:eastAsia="宋体" w:hAnsi="宋体"/>
          <w:sz w:val="24"/>
          <w:szCs w:val="24"/>
        </w:rPr>
        <w:t>100,000.00</w:t>
      </w:r>
      <w:r w:rsidR="00DE04F6" w:rsidRPr="00142D59">
        <w:rPr>
          <w:rFonts w:ascii="宋体" w:eastAsia="宋体" w:hAnsi="宋体" w:cs="Arial" w:hint="eastAsia"/>
          <w:kern w:val="0"/>
          <w:sz w:val="24"/>
          <w:szCs w:val="24"/>
        </w:rPr>
        <w:t>元确认申购成功，超过</w:t>
      </w:r>
      <w:r w:rsidR="00E857EB">
        <w:rPr>
          <w:rFonts w:ascii="宋体" w:eastAsia="宋体" w:hAnsi="宋体"/>
          <w:sz w:val="24"/>
          <w:szCs w:val="24"/>
        </w:rPr>
        <w:t>100,000.00</w:t>
      </w:r>
      <w:r w:rsidR="00DE04F6" w:rsidRPr="00142D59">
        <w:rPr>
          <w:rFonts w:ascii="宋体" w:eastAsia="宋体" w:hAnsi="宋体" w:cs="Arial" w:hint="eastAsia"/>
          <w:kern w:val="0"/>
          <w:sz w:val="24"/>
          <w:szCs w:val="24"/>
        </w:rPr>
        <w:t>元（不含）金额的部分将有权确认失败；如机构投资者单日单个基金账户多笔累计申购</w:t>
      </w:r>
      <w:r w:rsidR="00D72BC5" w:rsidRPr="00142D59">
        <w:rPr>
          <w:rFonts w:ascii="宋体" w:eastAsia="宋体" w:hAnsi="宋体" w:cs="Arial" w:hint="eastAsia"/>
          <w:kern w:val="0"/>
          <w:sz w:val="24"/>
          <w:szCs w:val="24"/>
        </w:rPr>
        <w:t>及转换转入</w:t>
      </w:r>
      <w:r w:rsidR="00DE04F6" w:rsidRPr="00142D59">
        <w:rPr>
          <w:rFonts w:ascii="宋体" w:eastAsia="宋体" w:hAnsi="宋体" w:cs="Arial" w:hint="eastAsia"/>
          <w:kern w:val="0"/>
          <w:sz w:val="24"/>
          <w:szCs w:val="24"/>
        </w:rPr>
        <w:t>本基金</w:t>
      </w:r>
      <w:r w:rsidR="00DE04F6">
        <w:rPr>
          <w:rFonts w:ascii="宋体" w:eastAsia="宋体" w:hAnsi="宋体" w:cs="Arial" w:hint="eastAsia"/>
          <w:kern w:val="0"/>
          <w:sz w:val="24"/>
          <w:szCs w:val="24"/>
        </w:rPr>
        <w:t>的</w:t>
      </w:r>
      <w:r w:rsidR="00DE04F6" w:rsidRPr="00142D59">
        <w:rPr>
          <w:rFonts w:ascii="宋体" w:eastAsia="宋体" w:hAnsi="宋体" w:cs="Arial" w:hint="eastAsia"/>
          <w:kern w:val="0"/>
          <w:sz w:val="24"/>
          <w:szCs w:val="24"/>
        </w:rPr>
        <w:t>金额大于</w:t>
      </w:r>
      <w:r w:rsidR="00E857EB">
        <w:rPr>
          <w:rFonts w:ascii="宋体" w:eastAsia="宋体" w:hAnsi="宋体"/>
          <w:sz w:val="24"/>
          <w:szCs w:val="24"/>
        </w:rPr>
        <w:t>100,000.00</w:t>
      </w:r>
      <w:r w:rsidR="00DE04F6" w:rsidRPr="00142D59">
        <w:rPr>
          <w:rFonts w:ascii="宋体" w:eastAsia="宋体" w:hAnsi="宋体" w:cs="Arial" w:hint="eastAsia"/>
          <w:kern w:val="0"/>
          <w:sz w:val="24"/>
          <w:szCs w:val="24"/>
        </w:rPr>
        <w:t>元，按申请金额从大到小排序，本公司将逐笔累加至</w:t>
      </w:r>
      <w:r w:rsidR="00E857EB">
        <w:rPr>
          <w:rFonts w:ascii="宋体" w:eastAsia="宋体" w:hAnsi="宋体"/>
          <w:sz w:val="24"/>
          <w:szCs w:val="24"/>
        </w:rPr>
        <w:t>100,000.00</w:t>
      </w:r>
      <w:r w:rsidR="00DE04F6" w:rsidRPr="00142D59">
        <w:rPr>
          <w:rFonts w:ascii="宋体" w:eastAsia="宋体" w:hAnsi="宋体" w:cs="Arial" w:hint="eastAsia"/>
          <w:kern w:val="0"/>
          <w:sz w:val="24"/>
          <w:szCs w:val="24"/>
        </w:rPr>
        <w:t>元的申请确认成功，其余超出部分的申请金额本公司有权确认失败。</w:t>
      </w:r>
    </w:p>
    <w:p w:rsidR="00DE04F6" w:rsidRPr="00142D59" w:rsidRDefault="00DE04F6" w:rsidP="00DE04F6">
      <w:pPr>
        <w:spacing w:line="360" w:lineRule="auto"/>
        <w:jc w:val="left"/>
        <w:rPr>
          <w:rFonts w:ascii="宋体" w:eastAsia="宋体" w:hAnsi="宋体" w:cs="Arial"/>
          <w:kern w:val="0"/>
          <w:sz w:val="24"/>
          <w:szCs w:val="24"/>
        </w:rPr>
      </w:pPr>
      <w:r w:rsidRPr="00142D59">
        <w:rPr>
          <w:rFonts w:ascii="宋体" w:eastAsia="宋体" w:hAnsi="宋体" w:cs="Arial" w:hint="eastAsia"/>
          <w:kern w:val="0"/>
          <w:sz w:val="24"/>
          <w:szCs w:val="24"/>
        </w:rPr>
        <w:lastRenderedPageBreak/>
        <w:t xml:space="preserve">　　机构投资者通过多家销售渠道的多笔申购及转换转入申请将累计计算，并按上述规则进行确认。</w:t>
      </w:r>
    </w:p>
    <w:p w:rsidR="00DE04F6" w:rsidRPr="00103DF5" w:rsidRDefault="00DE04F6" w:rsidP="00DE04F6">
      <w:pPr>
        <w:spacing w:line="360" w:lineRule="auto"/>
        <w:jc w:val="left"/>
        <w:rPr>
          <w:rFonts w:ascii="宋体" w:eastAsia="宋体" w:hAnsi="宋体" w:cs="Arial"/>
          <w:kern w:val="0"/>
          <w:sz w:val="24"/>
          <w:szCs w:val="24"/>
        </w:rPr>
      </w:pPr>
      <w:r w:rsidRPr="00142D59">
        <w:rPr>
          <w:rFonts w:ascii="宋体" w:eastAsia="宋体" w:hAnsi="宋体" w:cs="Arial" w:hint="eastAsia"/>
          <w:kern w:val="0"/>
          <w:sz w:val="24"/>
          <w:szCs w:val="24"/>
        </w:rPr>
        <w:t xml:space="preserve">　　在本基金暂停机构投资者大额申购及转换转入业务期间，其它业务正常办理。本基金恢复办理机构投资者大额申购及转换转入业务的具体时间将另行公告。</w:t>
      </w:r>
      <w:r>
        <w:rPr>
          <w:rFonts w:ascii="宋体" w:eastAsia="宋体" w:hAnsi="宋体" w:cs="Arial" w:hint="eastAsia"/>
          <w:kern w:val="0"/>
          <w:sz w:val="24"/>
          <w:szCs w:val="24"/>
        </w:rPr>
        <w:t xml:space="preserve"> </w:t>
      </w:r>
    </w:p>
    <w:p w:rsidR="00C24D64" w:rsidRPr="000402F3" w:rsidRDefault="00C24D64" w:rsidP="00DE04F6">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如有疑问，请拨打本公司客户服务热线95105828或020-83936999，或登</w:t>
      </w:r>
      <w:r w:rsidR="004F243A">
        <w:rPr>
          <w:rFonts w:ascii="宋体" w:eastAsia="宋体" w:hAnsi="宋体" w:cs="Arial" w:hint="eastAsia"/>
          <w:kern w:val="0"/>
          <w:sz w:val="24"/>
          <w:szCs w:val="24"/>
        </w:rPr>
        <w:t>录</w:t>
      </w:r>
      <w:r w:rsidRPr="000402F3">
        <w:rPr>
          <w:rFonts w:ascii="宋体" w:eastAsia="宋体" w:hAnsi="宋体" w:cs="Arial"/>
          <w:kern w:val="0"/>
          <w:sz w:val="24"/>
          <w:szCs w:val="24"/>
        </w:rPr>
        <w:t>本公司网站www.gffunds.com.cn获取相关信息。</w:t>
      </w:r>
    </w:p>
    <w:p w:rsidR="00C24D6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特此公告</w:t>
      </w:r>
      <w:r w:rsidR="00583D65">
        <w:rPr>
          <w:rFonts w:ascii="宋体" w:eastAsia="宋体" w:hAnsi="宋体" w:cs="Arial" w:hint="eastAsia"/>
          <w:kern w:val="0"/>
          <w:sz w:val="24"/>
          <w:szCs w:val="24"/>
        </w:rPr>
        <w:t>。</w:t>
      </w:r>
    </w:p>
    <w:p w:rsidR="00C24D64" w:rsidRPr="000402F3" w:rsidRDefault="00C24D64" w:rsidP="00EB77DF">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广发基金管理有限公司</w:t>
      </w:r>
    </w:p>
    <w:p w:rsidR="00B86804" w:rsidRPr="00247109" w:rsidRDefault="00C24D64" w:rsidP="00247109">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w:t>
      </w:r>
      <w:r w:rsidR="00FF010B">
        <w:rPr>
          <w:rFonts w:ascii="宋体" w:eastAsia="宋体" w:hAnsi="宋体" w:cs="Arial"/>
          <w:kern w:val="0"/>
          <w:sz w:val="24"/>
          <w:szCs w:val="24"/>
        </w:rPr>
        <w:t>202</w:t>
      </w:r>
      <w:r w:rsidR="00045D98">
        <w:rPr>
          <w:rFonts w:ascii="宋体" w:eastAsia="宋体" w:hAnsi="宋体" w:cs="Arial"/>
          <w:kern w:val="0"/>
          <w:sz w:val="24"/>
          <w:szCs w:val="24"/>
        </w:rPr>
        <w:t>2</w:t>
      </w:r>
      <w:r w:rsidR="00FF010B">
        <w:rPr>
          <w:rFonts w:ascii="宋体" w:eastAsia="宋体" w:hAnsi="宋体" w:cs="Arial"/>
          <w:kern w:val="0"/>
          <w:sz w:val="24"/>
          <w:szCs w:val="24"/>
        </w:rPr>
        <w:t>年</w:t>
      </w:r>
      <w:r w:rsidR="00045D98">
        <w:rPr>
          <w:rFonts w:ascii="宋体" w:eastAsia="宋体" w:hAnsi="宋体" w:cs="Arial"/>
          <w:kern w:val="0"/>
          <w:sz w:val="24"/>
          <w:szCs w:val="24"/>
        </w:rPr>
        <w:t>1</w:t>
      </w:r>
      <w:r w:rsidR="00FF010B">
        <w:rPr>
          <w:rFonts w:ascii="宋体" w:eastAsia="宋体" w:hAnsi="宋体" w:cs="Arial"/>
          <w:kern w:val="0"/>
          <w:sz w:val="24"/>
          <w:szCs w:val="24"/>
        </w:rPr>
        <w:t>月</w:t>
      </w:r>
      <w:r w:rsidR="00045D98">
        <w:rPr>
          <w:rFonts w:ascii="宋体" w:eastAsia="宋体" w:hAnsi="宋体" w:cs="Arial"/>
          <w:kern w:val="0"/>
          <w:sz w:val="24"/>
          <w:szCs w:val="24"/>
        </w:rPr>
        <w:t>7</w:t>
      </w:r>
      <w:bookmarkStart w:id="0" w:name="_GoBack"/>
      <w:bookmarkEnd w:id="0"/>
      <w:r w:rsidR="00FF010B">
        <w:rPr>
          <w:rFonts w:ascii="宋体" w:eastAsia="宋体" w:hAnsi="宋体" w:cs="Arial"/>
          <w:kern w:val="0"/>
          <w:sz w:val="24"/>
          <w:szCs w:val="24"/>
        </w:rPr>
        <w:t>日</w:t>
      </w:r>
    </w:p>
    <w:sectPr w:rsidR="00B86804" w:rsidRPr="0024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75" w:rsidRDefault="00E54E75" w:rsidP="00C24D64">
      <w:r>
        <w:separator/>
      </w:r>
    </w:p>
  </w:endnote>
  <w:endnote w:type="continuationSeparator" w:id="0">
    <w:p w:rsidR="00E54E75" w:rsidRDefault="00E54E75" w:rsidP="00C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75" w:rsidRDefault="00E54E75" w:rsidP="00C24D64">
      <w:r>
        <w:separator/>
      </w:r>
    </w:p>
  </w:footnote>
  <w:footnote w:type="continuationSeparator" w:id="0">
    <w:p w:rsidR="00E54E75" w:rsidRDefault="00E54E75" w:rsidP="00C2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4"/>
    <w:rsid w:val="000379A4"/>
    <w:rsid w:val="000402F3"/>
    <w:rsid w:val="00045D98"/>
    <w:rsid w:val="000818BA"/>
    <w:rsid w:val="000C58D8"/>
    <w:rsid w:val="00124946"/>
    <w:rsid w:val="001322EA"/>
    <w:rsid w:val="001438FB"/>
    <w:rsid w:val="00165239"/>
    <w:rsid w:val="001679B5"/>
    <w:rsid w:val="001C3469"/>
    <w:rsid w:val="001C7C04"/>
    <w:rsid w:val="001C7E4F"/>
    <w:rsid w:val="00201B5B"/>
    <w:rsid w:val="00210918"/>
    <w:rsid w:val="00216CAE"/>
    <w:rsid w:val="002339E8"/>
    <w:rsid w:val="00236894"/>
    <w:rsid w:val="00240351"/>
    <w:rsid w:val="00247109"/>
    <w:rsid w:val="002E398A"/>
    <w:rsid w:val="003018D5"/>
    <w:rsid w:val="00303F59"/>
    <w:rsid w:val="00314CDA"/>
    <w:rsid w:val="003161FB"/>
    <w:rsid w:val="00317A9E"/>
    <w:rsid w:val="00355A3C"/>
    <w:rsid w:val="003C5AF3"/>
    <w:rsid w:val="00450A1E"/>
    <w:rsid w:val="004B2D61"/>
    <w:rsid w:val="004F243A"/>
    <w:rsid w:val="00511071"/>
    <w:rsid w:val="005202FC"/>
    <w:rsid w:val="005755CA"/>
    <w:rsid w:val="00581317"/>
    <w:rsid w:val="00583D65"/>
    <w:rsid w:val="005A4260"/>
    <w:rsid w:val="005B490E"/>
    <w:rsid w:val="005F449E"/>
    <w:rsid w:val="00620952"/>
    <w:rsid w:val="00621522"/>
    <w:rsid w:val="00651AD8"/>
    <w:rsid w:val="00655A93"/>
    <w:rsid w:val="0067208C"/>
    <w:rsid w:val="00682C55"/>
    <w:rsid w:val="00682F89"/>
    <w:rsid w:val="006A312F"/>
    <w:rsid w:val="0072280B"/>
    <w:rsid w:val="00796857"/>
    <w:rsid w:val="007F3915"/>
    <w:rsid w:val="008642B4"/>
    <w:rsid w:val="008B1EF0"/>
    <w:rsid w:val="00901FCD"/>
    <w:rsid w:val="00907C57"/>
    <w:rsid w:val="00916E06"/>
    <w:rsid w:val="00924475"/>
    <w:rsid w:val="00935345"/>
    <w:rsid w:val="00937329"/>
    <w:rsid w:val="009947D4"/>
    <w:rsid w:val="009A282D"/>
    <w:rsid w:val="009D198C"/>
    <w:rsid w:val="009E1D12"/>
    <w:rsid w:val="009E2041"/>
    <w:rsid w:val="009E4B02"/>
    <w:rsid w:val="00A97736"/>
    <w:rsid w:val="00AB0805"/>
    <w:rsid w:val="00AE1FE7"/>
    <w:rsid w:val="00B02CF6"/>
    <w:rsid w:val="00B06C0B"/>
    <w:rsid w:val="00B45067"/>
    <w:rsid w:val="00B5207C"/>
    <w:rsid w:val="00B578D7"/>
    <w:rsid w:val="00B6570E"/>
    <w:rsid w:val="00BB4B54"/>
    <w:rsid w:val="00C07CC1"/>
    <w:rsid w:val="00C17992"/>
    <w:rsid w:val="00C24D64"/>
    <w:rsid w:val="00C261A0"/>
    <w:rsid w:val="00C271ED"/>
    <w:rsid w:val="00C65221"/>
    <w:rsid w:val="00CA4E5C"/>
    <w:rsid w:val="00CC0A03"/>
    <w:rsid w:val="00CC71C8"/>
    <w:rsid w:val="00CD027E"/>
    <w:rsid w:val="00CF638F"/>
    <w:rsid w:val="00D57816"/>
    <w:rsid w:val="00D72BC5"/>
    <w:rsid w:val="00D87119"/>
    <w:rsid w:val="00DB356F"/>
    <w:rsid w:val="00DB6955"/>
    <w:rsid w:val="00DE04F6"/>
    <w:rsid w:val="00E13404"/>
    <w:rsid w:val="00E40BC0"/>
    <w:rsid w:val="00E54E75"/>
    <w:rsid w:val="00E857EB"/>
    <w:rsid w:val="00E923C0"/>
    <w:rsid w:val="00EB77DF"/>
    <w:rsid w:val="00EC03EA"/>
    <w:rsid w:val="00EC3797"/>
    <w:rsid w:val="00EC7285"/>
    <w:rsid w:val="00ED31D3"/>
    <w:rsid w:val="00EE1A7B"/>
    <w:rsid w:val="00EE6EEF"/>
    <w:rsid w:val="00F87E27"/>
    <w:rsid w:val="00FE34CE"/>
    <w:rsid w:val="00FF010B"/>
    <w:rsid w:val="00FF760B"/>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DAC39-FAC4-4CC0-9F46-238FB0D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D64"/>
    <w:rPr>
      <w:sz w:val="18"/>
      <w:szCs w:val="18"/>
    </w:rPr>
  </w:style>
  <w:style w:type="paragraph" w:styleId="a4">
    <w:name w:val="footer"/>
    <w:basedOn w:val="a"/>
    <w:link w:val="Char0"/>
    <w:uiPriority w:val="99"/>
    <w:unhideWhenUsed/>
    <w:rsid w:val="00C24D6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D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8547">
      <w:bodyDiv w:val="1"/>
      <w:marLeft w:val="0"/>
      <w:marRight w:val="0"/>
      <w:marTop w:val="0"/>
      <w:marBottom w:val="0"/>
      <w:divBdr>
        <w:top w:val="none" w:sz="0" w:space="0" w:color="auto"/>
        <w:left w:val="none" w:sz="0" w:space="0" w:color="auto"/>
        <w:bottom w:val="none" w:sz="0" w:space="0" w:color="auto"/>
        <w:right w:val="none" w:sz="0" w:space="0" w:color="auto"/>
      </w:divBdr>
      <w:divsChild>
        <w:div w:id="1557665241">
          <w:marLeft w:val="0"/>
          <w:marRight w:val="0"/>
          <w:marTop w:val="150"/>
          <w:marBottom w:val="0"/>
          <w:divBdr>
            <w:top w:val="none" w:sz="0" w:space="0" w:color="auto"/>
            <w:left w:val="none" w:sz="0" w:space="0" w:color="auto"/>
            <w:bottom w:val="none" w:sz="0" w:space="0" w:color="auto"/>
            <w:right w:val="none" w:sz="0" w:space="0" w:color="auto"/>
          </w:divBdr>
          <w:divsChild>
            <w:div w:id="246692897">
              <w:marLeft w:val="0"/>
              <w:marRight w:val="150"/>
              <w:marTop w:val="0"/>
              <w:marBottom w:val="0"/>
              <w:divBdr>
                <w:top w:val="none" w:sz="0" w:space="0" w:color="auto"/>
                <w:left w:val="none" w:sz="0" w:space="0" w:color="auto"/>
                <w:bottom w:val="none" w:sz="0" w:space="0" w:color="auto"/>
                <w:right w:val="none" w:sz="0" w:space="0" w:color="auto"/>
              </w:divBdr>
              <w:divsChild>
                <w:div w:id="828446525">
                  <w:marLeft w:val="0"/>
                  <w:marRight w:val="0"/>
                  <w:marTop w:val="0"/>
                  <w:marBottom w:val="0"/>
                  <w:divBdr>
                    <w:top w:val="single" w:sz="6" w:space="8" w:color="D8D8D8"/>
                    <w:left w:val="single" w:sz="6" w:space="14" w:color="D8D8D8"/>
                    <w:bottom w:val="single" w:sz="6" w:space="8" w:color="D8D8D8"/>
                    <w:right w:val="single" w:sz="6" w:space="14" w:color="D8D8D8"/>
                  </w:divBdr>
                  <w:divsChild>
                    <w:div w:id="1299258454">
                      <w:marLeft w:val="0"/>
                      <w:marRight w:val="0"/>
                      <w:marTop w:val="0"/>
                      <w:marBottom w:val="0"/>
                      <w:divBdr>
                        <w:top w:val="none" w:sz="0" w:space="0" w:color="auto"/>
                        <w:left w:val="none" w:sz="0" w:space="0" w:color="auto"/>
                        <w:bottom w:val="none" w:sz="0" w:space="0" w:color="auto"/>
                        <w:right w:val="none" w:sz="0" w:space="0" w:color="auto"/>
                      </w:divBdr>
                      <w:divsChild>
                        <w:div w:id="930430208">
                          <w:marLeft w:val="0"/>
                          <w:marRight w:val="0"/>
                          <w:marTop w:val="0"/>
                          <w:marBottom w:val="0"/>
                          <w:divBdr>
                            <w:top w:val="none" w:sz="0" w:space="0" w:color="auto"/>
                            <w:left w:val="none" w:sz="0" w:space="0" w:color="auto"/>
                            <w:bottom w:val="none" w:sz="0" w:space="0" w:color="auto"/>
                            <w:right w:val="none" w:sz="0" w:space="0" w:color="auto"/>
                          </w:divBdr>
                          <w:divsChild>
                            <w:div w:id="1936283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136</Words>
  <Characters>778</Characters>
  <Application>Microsoft Office Word</Application>
  <DocSecurity>0</DocSecurity>
  <Lines>6</Lines>
  <Paragraphs>1</Paragraphs>
  <ScaleCrop>false</ScaleCrop>
  <Company>Microsoft</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崔茗</dc:creator>
  <cp:lastModifiedBy>莫静雅</cp:lastModifiedBy>
  <cp:revision>41</cp:revision>
  <dcterms:created xsi:type="dcterms:W3CDTF">2019-03-11T12:36:00Z</dcterms:created>
  <dcterms:modified xsi:type="dcterms:W3CDTF">2022-01-05T07:38:00Z</dcterms:modified>
</cp:coreProperties>
</file>