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124" w:rsidRPr="001B66D4" w:rsidRDefault="00D11124" w:rsidP="00586DFD">
      <w:pPr>
        <w:spacing w:beforeLines="50" w:before="156" w:afterLines="50" w:after="156" w:line="360" w:lineRule="auto"/>
        <w:jc w:val="center"/>
        <w:rPr>
          <w:rFonts w:ascii="Times New Roman" w:hAnsi="Times New Roman" w:cs="Times New Roman"/>
          <w:sz w:val="28"/>
          <w:szCs w:val="28"/>
        </w:rPr>
      </w:pPr>
      <w:bookmarkStart w:id="0" w:name="_GoBack"/>
      <w:bookmarkEnd w:id="0"/>
      <w:r w:rsidRPr="001B66D4">
        <w:rPr>
          <w:rFonts w:ascii="Times New Roman" w:hAnsi="Times New Roman" w:cs="Times New Roman"/>
          <w:b/>
          <w:bCs/>
          <w:color w:val="2B2B2B"/>
          <w:sz w:val="28"/>
          <w:szCs w:val="28"/>
        </w:rPr>
        <w:t>国泰基金管理有限公司关于旗下</w:t>
      </w:r>
      <w:r w:rsidR="00910D0C">
        <w:rPr>
          <w:rFonts w:ascii="Times New Roman" w:hAnsi="Times New Roman" w:cs="Times New Roman" w:hint="eastAsia"/>
          <w:b/>
          <w:bCs/>
          <w:color w:val="2B2B2B"/>
          <w:sz w:val="28"/>
          <w:szCs w:val="28"/>
        </w:rPr>
        <w:t>部分</w:t>
      </w:r>
      <w:r w:rsidR="00530005" w:rsidRPr="00530005">
        <w:rPr>
          <w:rFonts w:ascii="Times New Roman" w:hAnsi="Times New Roman" w:cs="Times New Roman" w:hint="eastAsia"/>
          <w:b/>
          <w:bCs/>
          <w:color w:val="2B2B2B"/>
          <w:sz w:val="28"/>
          <w:szCs w:val="28"/>
        </w:rPr>
        <w:t>交易型开放式指数证券投资基金</w:t>
      </w:r>
      <w:r w:rsidRPr="001B66D4">
        <w:rPr>
          <w:rFonts w:ascii="Times New Roman" w:hAnsi="Times New Roman" w:cs="Times New Roman"/>
          <w:b/>
          <w:bCs/>
          <w:color w:val="2B2B2B"/>
          <w:sz w:val="28"/>
          <w:szCs w:val="28"/>
        </w:rPr>
        <w:t>投资关联方承销证券</w:t>
      </w:r>
      <w:r w:rsidR="004C5767">
        <w:rPr>
          <w:rFonts w:ascii="Times New Roman" w:hAnsi="Times New Roman" w:cs="Times New Roman" w:hint="eastAsia"/>
          <w:b/>
          <w:bCs/>
          <w:color w:val="2B2B2B"/>
          <w:sz w:val="28"/>
          <w:szCs w:val="28"/>
        </w:rPr>
        <w:t>（兰州银行）</w:t>
      </w:r>
      <w:r w:rsidRPr="001B66D4">
        <w:rPr>
          <w:rFonts w:ascii="Times New Roman" w:hAnsi="Times New Roman" w:cs="Times New Roman"/>
          <w:b/>
          <w:bCs/>
          <w:color w:val="2B2B2B"/>
          <w:sz w:val="28"/>
          <w:szCs w:val="28"/>
        </w:rPr>
        <w:t>的公告</w:t>
      </w:r>
    </w:p>
    <w:p w:rsidR="000A4EE1" w:rsidRDefault="00D11124" w:rsidP="0048685F">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根据《公开募集证券投资基金运作管理办法》、《公开募集证券投资基金信息披露管理办法》及相关法律法规、基金合同及招募说明书等规定，经履行适当的审批程序，国泰基金管理有限公司旗下管理的</w:t>
      </w:r>
      <w:r w:rsidR="000A4EE1" w:rsidRPr="000A4EE1">
        <w:rPr>
          <w:rFonts w:ascii="Times New Roman" w:hAnsi="Times New Roman" w:cs="Times New Roman" w:hint="eastAsia"/>
          <w:color w:val="000000"/>
        </w:rPr>
        <w:t>旗下部分基金</w:t>
      </w:r>
      <w:r w:rsidRPr="001B66D4">
        <w:rPr>
          <w:rFonts w:ascii="Times New Roman" w:hAnsi="Times New Roman" w:cs="Times New Roman"/>
          <w:color w:val="000000"/>
        </w:rPr>
        <w:t>参与了</w:t>
      </w:r>
      <w:r w:rsidR="00FD24E0">
        <w:rPr>
          <w:rFonts w:ascii="Times New Roman" w:hAnsi="Times New Roman" w:cs="Times New Roman" w:hint="eastAsia"/>
          <w:color w:val="000000"/>
        </w:rPr>
        <w:t>兰州银行</w:t>
      </w:r>
      <w:r w:rsidR="00910D0C" w:rsidRPr="00910D0C">
        <w:rPr>
          <w:rFonts w:ascii="Times New Roman" w:hAnsi="Times New Roman" w:cs="Times New Roman" w:hint="eastAsia"/>
          <w:color w:val="000000"/>
        </w:rPr>
        <w:t>股份有限公司</w:t>
      </w:r>
      <w:r w:rsidRPr="001B66D4">
        <w:rPr>
          <w:rFonts w:ascii="Times New Roman" w:hAnsi="Times New Roman" w:cs="Times New Roman"/>
          <w:color w:val="000000"/>
        </w:rPr>
        <w:t>（以下简称</w:t>
      </w:r>
      <w:r w:rsidRPr="001B66D4">
        <w:rPr>
          <w:rFonts w:ascii="Times New Roman" w:hAnsi="Times New Roman" w:cs="Times New Roman"/>
          <w:color w:val="000000"/>
        </w:rPr>
        <w:t>“</w:t>
      </w:r>
      <w:r w:rsidR="00FD24E0">
        <w:rPr>
          <w:rFonts w:ascii="Times New Roman" w:hAnsi="Times New Roman" w:cs="Times New Roman" w:hint="eastAsia"/>
          <w:color w:val="000000"/>
        </w:rPr>
        <w:t>兰州银行</w:t>
      </w:r>
      <w:r w:rsidRPr="001B66D4">
        <w:rPr>
          <w:rFonts w:ascii="Times New Roman" w:hAnsi="Times New Roman" w:cs="Times New Roman"/>
          <w:color w:val="000000"/>
        </w:rPr>
        <w:t>”</w:t>
      </w:r>
      <w:r w:rsidRPr="001B66D4">
        <w:rPr>
          <w:rFonts w:ascii="Times New Roman" w:hAnsi="Times New Roman" w:cs="Times New Roman"/>
          <w:color w:val="000000"/>
        </w:rPr>
        <w:t>）首次公开发行人民币普通股（</w:t>
      </w:r>
      <w:r w:rsidRPr="001B66D4">
        <w:rPr>
          <w:rFonts w:ascii="Times New Roman" w:hAnsi="Times New Roman" w:cs="Times New Roman"/>
          <w:color w:val="000000"/>
        </w:rPr>
        <w:t>A</w:t>
      </w:r>
      <w:r w:rsidRPr="001B66D4">
        <w:rPr>
          <w:rFonts w:ascii="Times New Roman" w:hAnsi="Times New Roman" w:cs="Times New Roman"/>
          <w:color w:val="000000"/>
        </w:rPr>
        <w:t>股）的网下申购，发行价格为人民币</w:t>
      </w:r>
      <w:r w:rsidR="00FD24E0">
        <w:rPr>
          <w:rFonts w:ascii="Times New Roman" w:hAnsi="Times New Roman" w:cs="Times New Roman"/>
          <w:color w:val="000000"/>
        </w:rPr>
        <w:t>3.57</w:t>
      </w:r>
      <w:r w:rsidRPr="001B66D4">
        <w:rPr>
          <w:rFonts w:ascii="Times New Roman" w:hAnsi="Times New Roman" w:cs="Times New Roman"/>
          <w:color w:val="000000"/>
        </w:rPr>
        <w:t>元</w:t>
      </w:r>
      <w:r w:rsidRPr="001B66D4">
        <w:rPr>
          <w:rFonts w:ascii="Times New Roman" w:hAnsi="Times New Roman" w:cs="Times New Roman"/>
          <w:color w:val="000000"/>
        </w:rPr>
        <w:t>/</w:t>
      </w:r>
      <w:r w:rsidRPr="001B66D4">
        <w:rPr>
          <w:rFonts w:ascii="Times New Roman" w:hAnsi="Times New Roman" w:cs="Times New Roman"/>
          <w:color w:val="000000"/>
        </w:rPr>
        <w:t>股</w:t>
      </w:r>
      <w:r w:rsidR="000A4EE1">
        <w:rPr>
          <w:rFonts w:ascii="Times New Roman" w:hAnsi="Times New Roman" w:cs="Times New Roman" w:hint="eastAsia"/>
          <w:color w:val="000000"/>
        </w:rPr>
        <w:t>。</w:t>
      </w:r>
      <w:r w:rsidR="00FD24E0">
        <w:rPr>
          <w:rFonts w:ascii="Times New Roman" w:hAnsi="Times New Roman" w:cs="Times New Roman" w:hint="eastAsia"/>
          <w:color w:val="000000"/>
        </w:rPr>
        <w:t>兰州银行</w:t>
      </w:r>
      <w:r w:rsidR="000A4EE1" w:rsidRPr="000A4EE1">
        <w:rPr>
          <w:rFonts w:ascii="Times New Roman" w:hAnsi="Times New Roman" w:cs="Times New Roman" w:hint="eastAsia"/>
          <w:color w:val="000000"/>
        </w:rPr>
        <w:t>本次发行的主承销商中信建投证券股份有限公司为本公司旗下部分基金</w:t>
      </w:r>
      <w:r w:rsidR="00DD0C2D">
        <w:rPr>
          <w:rFonts w:ascii="Times New Roman" w:hAnsi="Times New Roman" w:cs="Times New Roman" w:hint="eastAsia"/>
          <w:color w:val="000000"/>
        </w:rPr>
        <w:t>基金</w:t>
      </w:r>
      <w:r w:rsidR="000A4EE1" w:rsidRPr="000A4EE1">
        <w:rPr>
          <w:rFonts w:ascii="Times New Roman" w:hAnsi="Times New Roman" w:cs="Times New Roman" w:hint="eastAsia"/>
          <w:color w:val="000000"/>
        </w:rPr>
        <w:t>托管人。</w:t>
      </w:r>
    </w:p>
    <w:p w:rsidR="00D11124" w:rsidRPr="001B66D4" w:rsidRDefault="00D11124" w:rsidP="00FD24E0">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根据</w:t>
      </w:r>
      <w:r w:rsidR="00FD24E0">
        <w:rPr>
          <w:rFonts w:ascii="Times New Roman" w:hAnsi="Times New Roman" w:cs="Times New Roman" w:hint="eastAsia"/>
          <w:color w:val="000000"/>
        </w:rPr>
        <w:t>兰州银行</w:t>
      </w:r>
      <w:r w:rsidRPr="001B66D4">
        <w:rPr>
          <w:rFonts w:ascii="Times New Roman" w:hAnsi="Times New Roman" w:cs="Times New Roman"/>
          <w:color w:val="000000"/>
        </w:rPr>
        <w:t>于</w:t>
      </w:r>
      <w:r w:rsidRPr="001B66D4">
        <w:rPr>
          <w:rFonts w:ascii="Times New Roman" w:hAnsi="Times New Roman" w:cs="Times New Roman"/>
          <w:color w:val="000000"/>
        </w:rPr>
        <w:t>202</w:t>
      </w:r>
      <w:r w:rsidR="00FD24E0">
        <w:rPr>
          <w:rFonts w:ascii="Times New Roman" w:hAnsi="Times New Roman" w:cs="Times New Roman"/>
          <w:color w:val="000000"/>
        </w:rPr>
        <w:t>2</w:t>
      </w:r>
      <w:r w:rsidRPr="001B66D4">
        <w:rPr>
          <w:rFonts w:ascii="Times New Roman" w:hAnsi="Times New Roman" w:cs="Times New Roman"/>
          <w:color w:val="000000"/>
        </w:rPr>
        <w:t>年</w:t>
      </w:r>
      <w:r w:rsidR="00FD24E0">
        <w:rPr>
          <w:rFonts w:ascii="Times New Roman" w:hAnsi="Times New Roman" w:cs="Times New Roman"/>
          <w:color w:val="000000"/>
        </w:rPr>
        <w:t>1</w:t>
      </w:r>
      <w:r w:rsidRPr="001B66D4">
        <w:rPr>
          <w:rFonts w:ascii="Times New Roman" w:hAnsi="Times New Roman" w:cs="Times New Roman"/>
          <w:color w:val="000000"/>
        </w:rPr>
        <w:t>月</w:t>
      </w:r>
      <w:r w:rsidR="00FD24E0">
        <w:rPr>
          <w:rFonts w:ascii="Times New Roman" w:hAnsi="Times New Roman" w:cs="Times New Roman"/>
          <w:color w:val="000000"/>
        </w:rPr>
        <w:t>7</w:t>
      </w:r>
      <w:r w:rsidRPr="001B66D4">
        <w:rPr>
          <w:rFonts w:ascii="Times New Roman" w:hAnsi="Times New Roman" w:cs="Times New Roman"/>
          <w:color w:val="000000"/>
        </w:rPr>
        <w:t>日发布的《</w:t>
      </w:r>
      <w:r w:rsidR="00FD24E0" w:rsidRPr="00FD24E0">
        <w:rPr>
          <w:rFonts w:ascii="Times New Roman" w:hAnsi="Times New Roman" w:cs="Times New Roman" w:hint="eastAsia"/>
        </w:rPr>
        <w:t>兰州银行股份有限公司首次公开发行股票网下发行初步配售结果公告</w:t>
      </w:r>
      <w:r w:rsidRPr="00910D0C">
        <w:rPr>
          <w:rFonts w:ascii="Times New Roman" w:hAnsi="Times New Roman" w:cs="Times New Roman"/>
          <w:color w:val="000000"/>
        </w:rPr>
        <w:t>》</w:t>
      </w:r>
      <w:r w:rsidRPr="001B66D4">
        <w:rPr>
          <w:rFonts w:ascii="Times New Roman" w:hAnsi="Times New Roman" w:cs="Times New Roman"/>
          <w:color w:val="000000"/>
        </w:rPr>
        <w:t>，</w:t>
      </w:r>
      <w:r w:rsidR="000A4EE1" w:rsidRPr="000A4EE1">
        <w:rPr>
          <w:rFonts w:ascii="Times New Roman" w:hAnsi="Times New Roman" w:cs="Times New Roman" w:hint="eastAsia"/>
          <w:color w:val="000000"/>
        </w:rPr>
        <w:t>现将本公司旗下由中信建投证券股份有限公司托管的基金获配信息公告如下：</w:t>
      </w:r>
    </w:p>
    <w:tbl>
      <w:tblPr>
        <w:tblW w:w="9209" w:type="dxa"/>
        <w:jc w:val="center"/>
        <w:tblLook w:val="04A0" w:firstRow="1" w:lastRow="0" w:firstColumn="1" w:lastColumn="0" w:noHBand="0" w:noVBand="1"/>
      </w:tblPr>
      <w:tblGrid>
        <w:gridCol w:w="6232"/>
        <w:gridCol w:w="1418"/>
        <w:gridCol w:w="1559"/>
      </w:tblGrid>
      <w:tr w:rsidR="00D11124" w:rsidRPr="001B66D4" w:rsidTr="0043184C">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基金名称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获配数量（股）</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D11124" w:rsidRPr="001B66D4" w:rsidRDefault="00D11124" w:rsidP="001B66D4">
            <w:pPr>
              <w:spacing w:line="360" w:lineRule="auto"/>
              <w:jc w:val="center"/>
              <w:rPr>
                <w:rFonts w:ascii="Times New Roman" w:hAnsi="Times New Roman" w:cs="Times New Roman"/>
                <w:b/>
                <w:bCs/>
                <w:color w:val="000000"/>
              </w:rPr>
            </w:pPr>
            <w:r w:rsidRPr="001B66D4">
              <w:rPr>
                <w:rFonts w:ascii="Times New Roman" w:hAnsi="Times New Roman" w:cs="Times New Roman"/>
                <w:b/>
                <w:bCs/>
                <w:color w:val="000000"/>
              </w:rPr>
              <w:t>获配金额（元）</w:t>
            </w:r>
          </w:p>
        </w:tc>
      </w:tr>
      <w:tr w:rsidR="00FD24E0" w:rsidRPr="001B66D4" w:rsidTr="0043184C">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D24E0" w:rsidRPr="001B66D4" w:rsidRDefault="00FD24E0" w:rsidP="00FD24E0">
            <w:pPr>
              <w:spacing w:line="360" w:lineRule="auto"/>
              <w:jc w:val="center"/>
              <w:rPr>
                <w:rFonts w:ascii="Times New Roman" w:hAnsi="Times New Roman" w:cs="Times New Roman"/>
                <w:color w:val="000000"/>
              </w:rPr>
            </w:pPr>
            <w:r w:rsidRPr="006F3AFF">
              <w:rPr>
                <w:rFonts w:ascii="Times New Roman" w:hAnsi="Times New Roman" w:cs="Times New Roman" w:hint="eastAsia"/>
                <w:color w:val="000000"/>
              </w:rPr>
              <w:t>国泰中证智能汽车主题交易型开放式指数证券投资基金</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FD24E0" w:rsidRPr="00FD24E0" w:rsidRDefault="00FD24E0" w:rsidP="00FD24E0">
            <w:pPr>
              <w:spacing w:line="360" w:lineRule="auto"/>
              <w:jc w:val="center"/>
              <w:rPr>
                <w:rFonts w:ascii="Times New Roman" w:hAnsi="Times New Roman" w:cs="Times New Roman"/>
                <w:color w:val="000000"/>
              </w:rPr>
            </w:pPr>
            <w:r w:rsidRPr="00FD24E0">
              <w:rPr>
                <w:rFonts w:ascii="Times New Roman" w:hAnsi="Times New Roman" w:cs="Times New Roman"/>
                <w:color w:val="000000"/>
              </w:rPr>
              <w:t xml:space="preserve">7,868 </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FD24E0" w:rsidRPr="00FD24E0" w:rsidRDefault="00FD24E0" w:rsidP="00FD24E0">
            <w:pPr>
              <w:spacing w:line="360" w:lineRule="auto"/>
              <w:jc w:val="center"/>
              <w:rPr>
                <w:rFonts w:ascii="Times New Roman" w:hAnsi="Times New Roman" w:cs="Times New Roman"/>
                <w:color w:val="000000"/>
              </w:rPr>
            </w:pPr>
            <w:r w:rsidRPr="00FD24E0">
              <w:rPr>
                <w:rFonts w:ascii="Times New Roman" w:hAnsi="Times New Roman" w:cs="Times New Roman"/>
                <w:color w:val="000000"/>
              </w:rPr>
              <w:t>28,088.76</w:t>
            </w:r>
          </w:p>
        </w:tc>
      </w:tr>
      <w:tr w:rsidR="00FD24E0" w:rsidRPr="001B66D4" w:rsidTr="00FD27B1">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24E0" w:rsidRPr="001B66D4" w:rsidRDefault="00FD24E0" w:rsidP="00FD24E0">
            <w:pPr>
              <w:spacing w:line="360" w:lineRule="auto"/>
              <w:jc w:val="center"/>
              <w:rPr>
                <w:rFonts w:ascii="Times New Roman" w:hAnsi="Times New Roman" w:cs="Times New Roman"/>
                <w:color w:val="000000"/>
              </w:rPr>
            </w:pPr>
            <w:r w:rsidRPr="0043184C">
              <w:rPr>
                <w:rFonts w:ascii="Times New Roman" w:hAnsi="Times New Roman" w:cs="Times New Roman" w:hint="eastAsia"/>
                <w:color w:val="000000"/>
              </w:rPr>
              <w:t>国泰中证细分机械设备产业主题交易型开放式指数证券投资基金</w:t>
            </w:r>
          </w:p>
        </w:tc>
        <w:tc>
          <w:tcPr>
            <w:tcW w:w="1418" w:type="dxa"/>
            <w:tcBorders>
              <w:top w:val="single" w:sz="4" w:space="0" w:color="auto"/>
              <w:left w:val="nil"/>
              <w:bottom w:val="single" w:sz="4" w:space="0" w:color="auto"/>
              <w:right w:val="single" w:sz="4" w:space="0" w:color="auto"/>
            </w:tcBorders>
            <w:shd w:val="clear" w:color="000000" w:fill="FFFFFF"/>
            <w:noWrap/>
          </w:tcPr>
          <w:p w:rsidR="00FD24E0" w:rsidRPr="00FD24E0" w:rsidRDefault="00FD24E0" w:rsidP="00FD24E0">
            <w:pPr>
              <w:spacing w:line="360" w:lineRule="auto"/>
              <w:jc w:val="center"/>
              <w:rPr>
                <w:rFonts w:ascii="Times New Roman" w:hAnsi="Times New Roman" w:cs="Times New Roman"/>
                <w:color w:val="000000"/>
              </w:rPr>
            </w:pPr>
            <w:r w:rsidRPr="00FD24E0">
              <w:rPr>
                <w:rFonts w:ascii="Times New Roman" w:hAnsi="Times New Roman" w:cs="Times New Roman"/>
                <w:color w:val="000000"/>
              </w:rPr>
              <w:t xml:space="preserve">7,868 </w:t>
            </w:r>
          </w:p>
        </w:tc>
        <w:tc>
          <w:tcPr>
            <w:tcW w:w="1559" w:type="dxa"/>
            <w:tcBorders>
              <w:top w:val="single" w:sz="4" w:space="0" w:color="auto"/>
              <w:left w:val="nil"/>
              <w:bottom w:val="single" w:sz="4" w:space="0" w:color="auto"/>
              <w:right w:val="single" w:sz="4" w:space="0" w:color="auto"/>
            </w:tcBorders>
            <w:shd w:val="clear" w:color="000000" w:fill="FFFFFF"/>
            <w:noWrap/>
          </w:tcPr>
          <w:p w:rsidR="00FD24E0" w:rsidRPr="00FD24E0" w:rsidRDefault="00FD24E0" w:rsidP="00FD24E0">
            <w:pPr>
              <w:spacing w:line="360" w:lineRule="auto"/>
              <w:jc w:val="center"/>
              <w:rPr>
                <w:rFonts w:ascii="Times New Roman" w:hAnsi="Times New Roman" w:cs="Times New Roman"/>
                <w:color w:val="000000"/>
              </w:rPr>
            </w:pPr>
            <w:r w:rsidRPr="00FD24E0">
              <w:rPr>
                <w:rFonts w:ascii="Times New Roman" w:hAnsi="Times New Roman" w:cs="Times New Roman"/>
                <w:color w:val="000000"/>
              </w:rPr>
              <w:t>28,088.76</w:t>
            </w:r>
          </w:p>
        </w:tc>
      </w:tr>
      <w:tr w:rsidR="00FD24E0" w:rsidRPr="001B66D4" w:rsidTr="00DB3B92">
        <w:trPr>
          <w:trHeight w:val="70"/>
          <w:jc w:val="center"/>
        </w:trPr>
        <w:tc>
          <w:tcPr>
            <w:tcW w:w="623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D24E0" w:rsidRPr="0043184C" w:rsidRDefault="00FD24E0" w:rsidP="00FD24E0">
            <w:pPr>
              <w:spacing w:line="360" w:lineRule="auto"/>
              <w:jc w:val="center"/>
              <w:rPr>
                <w:rFonts w:ascii="Times New Roman" w:hAnsi="Times New Roman" w:cs="Times New Roman"/>
                <w:color w:val="000000"/>
              </w:rPr>
            </w:pPr>
            <w:r w:rsidRPr="00910D0C">
              <w:rPr>
                <w:rFonts w:ascii="Times New Roman" w:hAnsi="Times New Roman" w:cs="Times New Roman" w:hint="eastAsia"/>
                <w:color w:val="000000"/>
              </w:rPr>
              <w:t>国泰中证细分化工产业主题交易型开放式指数证券投资基金</w:t>
            </w:r>
          </w:p>
        </w:tc>
        <w:tc>
          <w:tcPr>
            <w:tcW w:w="1418" w:type="dxa"/>
            <w:tcBorders>
              <w:top w:val="single" w:sz="4" w:space="0" w:color="auto"/>
              <w:left w:val="nil"/>
              <w:bottom w:val="single" w:sz="4" w:space="0" w:color="auto"/>
              <w:right w:val="single" w:sz="4" w:space="0" w:color="auto"/>
            </w:tcBorders>
            <w:shd w:val="clear" w:color="000000" w:fill="FFFFFF"/>
            <w:noWrap/>
          </w:tcPr>
          <w:p w:rsidR="00FD24E0" w:rsidRPr="00FD24E0" w:rsidRDefault="00FD24E0" w:rsidP="00FD24E0">
            <w:pPr>
              <w:spacing w:line="360" w:lineRule="auto"/>
              <w:jc w:val="center"/>
              <w:rPr>
                <w:rFonts w:ascii="Times New Roman" w:hAnsi="Times New Roman" w:cs="Times New Roman"/>
                <w:color w:val="000000"/>
              </w:rPr>
            </w:pPr>
            <w:r w:rsidRPr="00FD24E0">
              <w:rPr>
                <w:rFonts w:ascii="Times New Roman" w:hAnsi="Times New Roman" w:cs="Times New Roman"/>
                <w:color w:val="000000"/>
              </w:rPr>
              <w:t xml:space="preserve">7,868 </w:t>
            </w:r>
          </w:p>
        </w:tc>
        <w:tc>
          <w:tcPr>
            <w:tcW w:w="1559" w:type="dxa"/>
            <w:tcBorders>
              <w:top w:val="single" w:sz="4" w:space="0" w:color="auto"/>
              <w:left w:val="nil"/>
              <w:bottom w:val="single" w:sz="4" w:space="0" w:color="auto"/>
              <w:right w:val="single" w:sz="4" w:space="0" w:color="auto"/>
            </w:tcBorders>
            <w:shd w:val="clear" w:color="000000" w:fill="FFFFFF"/>
            <w:noWrap/>
          </w:tcPr>
          <w:p w:rsidR="00FD24E0" w:rsidRPr="00FD24E0" w:rsidRDefault="00FD24E0" w:rsidP="00FD24E0">
            <w:pPr>
              <w:spacing w:line="360" w:lineRule="auto"/>
              <w:jc w:val="center"/>
              <w:rPr>
                <w:rFonts w:ascii="Times New Roman" w:hAnsi="Times New Roman" w:cs="Times New Roman"/>
                <w:color w:val="000000"/>
              </w:rPr>
            </w:pPr>
            <w:r w:rsidRPr="00FD24E0">
              <w:rPr>
                <w:rFonts w:ascii="Times New Roman" w:hAnsi="Times New Roman" w:cs="Times New Roman"/>
                <w:color w:val="000000"/>
              </w:rPr>
              <w:t>28,088.76</w:t>
            </w:r>
          </w:p>
        </w:tc>
      </w:tr>
    </w:tbl>
    <w:p w:rsidR="00D11124" w:rsidRPr="001B66D4" w:rsidRDefault="00D11124" w:rsidP="001B66D4">
      <w:pPr>
        <w:spacing w:line="360" w:lineRule="auto"/>
        <w:rPr>
          <w:rFonts w:ascii="Times New Roman" w:hAnsi="Times New Roman" w:cs="Times New Roman"/>
          <w:color w:val="000000"/>
        </w:rPr>
      </w:pPr>
    </w:p>
    <w:p w:rsidR="00D11124" w:rsidRPr="001B66D4" w:rsidRDefault="00D11124" w:rsidP="001B66D4">
      <w:pPr>
        <w:spacing w:line="360" w:lineRule="auto"/>
        <w:ind w:firstLineChars="200" w:firstLine="420"/>
        <w:rPr>
          <w:rFonts w:ascii="Times New Roman" w:hAnsi="Times New Roman" w:cs="Times New Roman"/>
          <w:color w:val="000000"/>
        </w:rPr>
      </w:pPr>
      <w:r w:rsidRPr="001B66D4">
        <w:rPr>
          <w:rFonts w:ascii="Times New Roman" w:hAnsi="Times New Roman" w:cs="Times New Roman"/>
          <w:color w:val="000000"/>
        </w:rPr>
        <w:t>特此公告。</w:t>
      </w:r>
    </w:p>
    <w:p w:rsidR="00D11124" w:rsidRPr="001B66D4" w:rsidRDefault="00D11124" w:rsidP="001B66D4">
      <w:pPr>
        <w:spacing w:line="360" w:lineRule="auto"/>
        <w:ind w:firstLineChars="200" w:firstLine="420"/>
        <w:rPr>
          <w:rFonts w:ascii="Times New Roman" w:hAnsi="Times New Roman" w:cs="Times New Roman"/>
        </w:rPr>
      </w:pPr>
    </w:p>
    <w:p w:rsidR="00D11124" w:rsidRPr="001B66D4" w:rsidRDefault="00D11124" w:rsidP="001B66D4">
      <w:pPr>
        <w:spacing w:line="360" w:lineRule="auto"/>
        <w:ind w:firstLineChars="200" w:firstLine="420"/>
        <w:rPr>
          <w:rFonts w:ascii="Times New Roman" w:hAnsi="Times New Roman" w:cs="Times New Roman"/>
        </w:rPr>
      </w:pPr>
    </w:p>
    <w:p w:rsidR="00D11124" w:rsidRPr="001B66D4" w:rsidRDefault="00D11124" w:rsidP="001B66D4">
      <w:pPr>
        <w:spacing w:line="360" w:lineRule="auto"/>
        <w:ind w:firstLineChars="200" w:firstLine="420"/>
        <w:jc w:val="right"/>
        <w:rPr>
          <w:rFonts w:ascii="Times New Roman" w:hAnsi="Times New Roman" w:cs="Times New Roman"/>
        </w:rPr>
      </w:pPr>
      <w:r w:rsidRPr="001B66D4">
        <w:rPr>
          <w:rFonts w:ascii="Times New Roman" w:hAnsi="Times New Roman" w:cs="Times New Roman"/>
        </w:rPr>
        <w:t>国泰基金管理有限公司</w:t>
      </w:r>
    </w:p>
    <w:p w:rsidR="00D11124" w:rsidRPr="001B66D4" w:rsidRDefault="00FD24E0" w:rsidP="001B66D4">
      <w:pPr>
        <w:spacing w:line="360" w:lineRule="auto"/>
        <w:jc w:val="right"/>
        <w:rPr>
          <w:rFonts w:ascii="Times New Roman" w:hAnsi="Times New Roman" w:cs="Times New Roman"/>
        </w:rPr>
      </w:pPr>
      <w:r>
        <w:rPr>
          <w:rFonts w:ascii="Times New Roman" w:hAnsi="Times New Roman" w:cs="Times New Roman"/>
        </w:rPr>
        <w:t>2022</w:t>
      </w:r>
      <w:r w:rsidR="00D11124" w:rsidRPr="001B66D4">
        <w:rPr>
          <w:rFonts w:ascii="Times New Roman" w:hAnsi="Times New Roman" w:cs="Times New Roman"/>
        </w:rPr>
        <w:t>年</w:t>
      </w:r>
      <w:r>
        <w:rPr>
          <w:rFonts w:ascii="Times New Roman" w:hAnsi="Times New Roman" w:cs="Times New Roman"/>
        </w:rPr>
        <w:t>1</w:t>
      </w:r>
      <w:r w:rsidR="00D11124" w:rsidRPr="001B66D4">
        <w:rPr>
          <w:rFonts w:ascii="Times New Roman" w:hAnsi="Times New Roman" w:cs="Times New Roman"/>
        </w:rPr>
        <w:t>月</w:t>
      </w:r>
      <w:r>
        <w:rPr>
          <w:rFonts w:ascii="Times New Roman" w:hAnsi="Times New Roman" w:cs="Times New Roman"/>
        </w:rPr>
        <w:t>8</w:t>
      </w:r>
      <w:r w:rsidR="00D11124" w:rsidRPr="001B66D4">
        <w:rPr>
          <w:rFonts w:ascii="Times New Roman" w:hAnsi="Times New Roman" w:cs="Times New Roman"/>
        </w:rPr>
        <w:t>日</w:t>
      </w:r>
    </w:p>
    <w:p w:rsidR="003631E1" w:rsidRPr="0043184C" w:rsidRDefault="003631E1" w:rsidP="001B66D4">
      <w:pPr>
        <w:spacing w:line="360" w:lineRule="auto"/>
        <w:rPr>
          <w:rFonts w:ascii="Times New Roman" w:hAnsi="Times New Roman" w:cs="Times New Roman"/>
        </w:rPr>
      </w:pPr>
    </w:p>
    <w:sectPr w:rsidR="003631E1" w:rsidRPr="0043184C" w:rsidSect="001B66D4">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DA8" w:rsidRDefault="008A7DA8" w:rsidP="00D11124">
      <w:r>
        <w:separator/>
      </w:r>
    </w:p>
  </w:endnote>
  <w:endnote w:type="continuationSeparator" w:id="0">
    <w:p w:rsidR="008A7DA8" w:rsidRDefault="008A7DA8" w:rsidP="00D1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DA8" w:rsidRDefault="008A7DA8" w:rsidP="00D11124">
      <w:r>
        <w:separator/>
      </w:r>
    </w:p>
  </w:footnote>
  <w:footnote w:type="continuationSeparator" w:id="0">
    <w:p w:rsidR="008A7DA8" w:rsidRDefault="008A7DA8" w:rsidP="00D11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BC1"/>
    <w:rsid w:val="000035CE"/>
    <w:rsid w:val="000175A3"/>
    <w:rsid w:val="000A4EE1"/>
    <w:rsid w:val="001B66D4"/>
    <w:rsid w:val="00200EAA"/>
    <w:rsid w:val="002B4D10"/>
    <w:rsid w:val="002E1953"/>
    <w:rsid w:val="002F69BF"/>
    <w:rsid w:val="003631E1"/>
    <w:rsid w:val="003A2341"/>
    <w:rsid w:val="003E070E"/>
    <w:rsid w:val="003E6D6D"/>
    <w:rsid w:val="003F3D31"/>
    <w:rsid w:val="0043184C"/>
    <w:rsid w:val="0048685F"/>
    <w:rsid w:val="004C5767"/>
    <w:rsid w:val="004F31F1"/>
    <w:rsid w:val="00530005"/>
    <w:rsid w:val="00586DFD"/>
    <w:rsid w:val="00595BC1"/>
    <w:rsid w:val="006351E4"/>
    <w:rsid w:val="006D365C"/>
    <w:rsid w:val="006F3AFF"/>
    <w:rsid w:val="00705909"/>
    <w:rsid w:val="00754EB6"/>
    <w:rsid w:val="007A4FA1"/>
    <w:rsid w:val="007D3A56"/>
    <w:rsid w:val="0080574F"/>
    <w:rsid w:val="008A7DA8"/>
    <w:rsid w:val="00910D0C"/>
    <w:rsid w:val="009231C2"/>
    <w:rsid w:val="00B34290"/>
    <w:rsid w:val="00D03FF9"/>
    <w:rsid w:val="00D11124"/>
    <w:rsid w:val="00DD0C2D"/>
    <w:rsid w:val="00F267B3"/>
    <w:rsid w:val="00FD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60EBF-E11B-4520-928A-EF6ED114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124"/>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124"/>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11124"/>
    <w:rPr>
      <w:sz w:val="18"/>
      <w:szCs w:val="18"/>
    </w:rPr>
  </w:style>
  <w:style w:type="paragraph" w:styleId="a5">
    <w:name w:val="footer"/>
    <w:basedOn w:val="a"/>
    <w:link w:val="a6"/>
    <w:uiPriority w:val="99"/>
    <w:unhideWhenUsed/>
    <w:rsid w:val="00D11124"/>
    <w:pPr>
      <w:widowControl w:val="0"/>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11124"/>
    <w:rPr>
      <w:sz w:val="18"/>
      <w:szCs w:val="18"/>
    </w:rPr>
  </w:style>
  <w:style w:type="paragraph" w:styleId="a7">
    <w:name w:val="Balloon Text"/>
    <w:basedOn w:val="a"/>
    <w:link w:val="a8"/>
    <w:uiPriority w:val="99"/>
    <w:semiHidden/>
    <w:unhideWhenUsed/>
    <w:rsid w:val="000175A3"/>
    <w:rPr>
      <w:sz w:val="18"/>
      <w:szCs w:val="18"/>
    </w:rPr>
  </w:style>
  <w:style w:type="character" w:customStyle="1" w:styleId="a8">
    <w:name w:val="批注框文本 字符"/>
    <w:basedOn w:val="a0"/>
    <w:link w:val="a7"/>
    <w:uiPriority w:val="99"/>
    <w:semiHidden/>
    <w:rsid w:val="000175A3"/>
    <w:rPr>
      <w:rFonts w:ascii="Calibri" w:eastAsia="宋体" w:hAnsi="Calibri" w:cs="宋体"/>
      <w:kern w:val="0"/>
      <w:sz w:val="18"/>
      <w:szCs w:val="18"/>
    </w:rPr>
  </w:style>
  <w:style w:type="character" w:styleId="a9">
    <w:name w:val="annotation reference"/>
    <w:basedOn w:val="a0"/>
    <w:uiPriority w:val="99"/>
    <w:semiHidden/>
    <w:unhideWhenUsed/>
    <w:rsid w:val="000A4EE1"/>
    <w:rPr>
      <w:sz w:val="21"/>
      <w:szCs w:val="21"/>
    </w:rPr>
  </w:style>
  <w:style w:type="paragraph" w:styleId="aa">
    <w:name w:val="annotation text"/>
    <w:basedOn w:val="a"/>
    <w:link w:val="ab"/>
    <w:uiPriority w:val="99"/>
    <w:semiHidden/>
    <w:unhideWhenUsed/>
    <w:rsid w:val="000A4EE1"/>
    <w:pPr>
      <w:jc w:val="left"/>
    </w:pPr>
  </w:style>
  <w:style w:type="character" w:customStyle="1" w:styleId="ab">
    <w:name w:val="批注文字 字符"/>
    <w:basedOn w:val="a0"/>
    <w:link w:val="aa"/>
    <w:uiPriority w:val="99"/>
    <w:semiHidden/>
    <w:rsid w:val="000A4EE1"/>
    <w:rPr>
      <w:rFonts w:ascii="Calibri" w:eastAsia="宋体" w:hAnsi="Calibri" w:cs="宋体"/>
      <w:kern w:val="0"/>
      <w:szCs w:val="21"/>
    </w:rPr>
  </w:style>
  <w:style w:type="paragraph" w:styleId="ac">
    <w:name w:val="annotation subject"/>
    <w:basedOn w:val="aa"/>
    <w:next w:val="aa"/>
    <w:link w:val="ad"/>
    <w:uiPriority w:val="99"/>
    <w:semiHidden/>
    <w:unhideWhenUsed/>
    <w:rsid w:val="000A4EE1"/>
    <w:rPr>
      <w:b/>
      <w:bCs/>
    </w:rPr>
  </w:style>
  <w:style w:type="character" w:customStyle="1" w:styleId="ad">
    <w:name w:val="批注主题 字符"/>
    <w:basedOn w:val="ab"/>
    <w:link w:val="ac"/>
    <w:uiPriority w:val="99"/>
    <w:semiHidden/>
    <w:rsid w:val="000A4EE1"/>
    <w:rPr>
      <w:rFonts w:ascii="Calibri" w:eastAsia="宋体" w:hAnsi="Calibri" w:cs="宋体"/>
      <w:b/>
      <w:bCs/>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麻绎文</dc:creator>
  <cp:keywords/>
  <dc:description/>
  <cp:lastModifiedBy>陈心怡</cp:lastModifiedBy>
  <cp:revision>6</cp:revision>
  <dcterms:created xsi:type="dcterms:W3CDTF">2022-01-07T01:53:00Z</dcterms:created>
  <dcterms:modified xsi:type="dcterms:W3CDTF">2022-01-07T03:13:00Z</dcterms:modified>
</cp:coreProperties>
</file>