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42" w:rsidRPr="00745B42" w:rsidRDefault="009713BF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关于汇添富策略回报混合型证券投资基金暂停大额申购、转换转入、定期定额投资业务的公告</w:t>
      </w:r>
    </w:p>
    <w:p w:rsidR="00745B42" w:rsidRPr="00745B42" w:rsidRDefault="009713BF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2022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01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11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986720" w:rsidRDefault="009713BF" w:rsidP="00986720">
      <w:pPr>
        <w:keepNext/>
        <w:keepLines/>
        <w:spacing w:beforeLines="50" w:before="156" w:afterLines="50" w:after="156"/>
        <w:jc w:val="left"/>
        <w:outlineLvl w:val="1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59"/>
        <w:gridCol w:w="4449"/>
      </w:tblGrid>
      <w:tr w:rsidR="0085374D" w:rsidTr="00986720">
        <w:tc>
          <w:tcPr>
            <w:tcW w:w="3847" w:type="dxa"/>
            <w:gridSpan w:val="2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汇添富策略回报混合型证券投资基金</w:t>
            </w:r>
          </w:p>
        </w:tc>
      </w:tr>
      <w:tr w:rsidR="0085374D" w:rsidTr="00986720">
        <w:tc>
          <w:tcPr>
            <w:tcW w:w="3847" w:type="dxa"/>
            <w:gridSpan w:val="2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汇添富策略回报混合</w:t>
            </w:r>
          </w:p>
        </w:tc>
      </w:tr>
      <w:tr w:rsidR="0085374D" w:rsidTr="00986720">
        <w:tc>
          <w:tcPr>
            <w:tcW w:w="3847" w:type="dxa"/>
            <w:gridSpan w:val="2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470008</w:t>
            </w:r>
          </w:p>
        </w:tc>
      </w:tr>
      <w:tr w:rsidR="0085374D" w:rsidTr="00986720">
        <w:tc>
          <w:tcPr>
            <w:tcW w:w="3847" w:type="dxa"/>
            <w:gridSpan w:val="2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85374D" w:rsidTr="00986720">
        <w:tc>
          <w:tcPr>
            <w:tcW w:w="3847" w:type="dxa"/>
            <w:gridSpan w:val="2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根据《公开募集证券投资基金信息披露管理办法》等法律法规和《汇添富策略回报混合型证券投资基金基金合同》的规定。</w:t>
            </w:r>
          </w:p>
        </w:tc>
      </w:tr>
      <w:tr w:rsidR="0085374D" w:rsidTr="00986720">
        <w:tc>
          <w:tcPr>
            <w:tcW w:w="988" w:type="dxa"/>
            <w:vMerge w:val="restart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5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85374D" w:rsidTr="00986720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85374D" w:rsidTr="00986720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限制申购金额（单位：人民币元）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 w:rsidR="0085374D" w:rsidTr="00986720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限制转换转入金额（单位：人民币元）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 w:rsidR="0085374D" w:rsidTr="00986720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限制定期定额投资金额（单位：人民币元）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 w:rsidR="0085374D" w:rsidTr="00986720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4449" w:type="dxa"/>
            <w:vAlign w:val="center"/>
          </w:tcPr>
          <w:p w:rsidR="00745B42" w:rsidRPr="00745B42" w:rsidRDefault="009713BF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为保护基金份额持有人的利益，保障基金平稳运作，根据《汇添富策略回报混合型证券投资基金基金合同》的有关规定。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9713BF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、本基金管理人自</w:t>
      </w:r>
      <w:r w:rsidRPr="00745B42">
        <w:rPr>
          <w:rFonts w:ascii="宋体" w:eastAsia="宋体" w:hAnsi="宋体" w:cs="Times New Roman"/>
          <w:szCs w:val="21"/>
        </w:rPr>
        <w:t>2022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01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11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2022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01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11</w:t>
      </w:r>
      <w:r w:rsidRPr="00745B42">
        <w:rPr>
          <w:rFonts w:ascii="宋体" w:eastAsia="宋体" w:hAnsi="宋体" w:cs="Times New Roman"/>
          <w:szCs w:val="21"/>
        </w:rPr>
        <w:t>日）对本基金的大额申购、大额转换转入、大额定期定额投资业务进行限制。当单日某基金账户单笔或多笔累申购、转换转入、定期定额投资本基金的金额超过</w:t>
      </w:r>
      <w:r w:rsidRPr="00745B42">
        <w:rPr>
          <w:rFonts w:ascii="宋体" w:eastAsia="宋体" w:hAnsi="宋体" w:cs="Times New Roman"/>
          <w:szCs w:val="21"/>
        </w:rPr>
        <w:t>1000000</w:t>
      </w:r>
      <w:r w:rsidRPr="00745B42">
        <w:rPr>
          <w:rFonts w:ascii="宋体" w:eastAsia="宋体" w:hAnsi="宋体" w:cs="Times New Roman"/>
          <w:szCs w:val="21"/>
        </w:rPr>
        <w:t>元，本公司将部分或全部拒绝。在本基金暂停上述大额业务期间，其他业务仍照常办理。自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2022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01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17</w:t>
      </w:r>
      <w:r w:rsidRPr="00745B42">
        <w:rPr>
          <w:rFonts w:ascii="宋体" w:eastAsia="宋体" w:hAnsi="宋体" w:cs="Times New Roman"/>
          <w:szCs w:val="21"/>
        </w:rPr>
        <w:t>日起，本基金将恢复办理大额申购、大额转换转入、大额定期定额投资业务，届时将不再另行公告。</w:t>
      </w:r>
    </w:p>
    <w:p w:rsidR="00745B42" w:rsidRPr="00745B42" w:rsidRDefault="009713BF" w:rsidP="00745B42">
      <w:pPr>
        <w:keepNext/>
        <w:keepLines/>
        <w:spacing w:beforeLines="50" w:before="156" w:afterLines="50" w:after="156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2" w:name="t_3_2_table"/>
      <w:bookmarkEnd w:id="2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9713BF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</w:t>
      </w:r>
      <w:r>
        <w:rPr>
          <w:rFonts w:ascii="宋体" w:eastAsia="宋体" w:hAnsi="宋体" w:cs="Times New Roman"/>
          <w:sz w:val="24"/>
          <w:szCs w:val="24"/>
        </w:rPr>
        <w:t>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9713BF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Times New Roman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9713BF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9713BF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9713BF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2022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01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11</w:t>
      </w:r>
      <w:r>
        <w:rPr>
          <w:rFonts w:ascii="宋体" w:eastAsia="宋体" w:hAnsi="宋体" w:cs="Times New Roman"/>
          <w:sz w:val="24"/>
          <w:szCs w:val="24"/>
        </w:rPr>
        <w:t>日</w:t>
      </w:r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BF" w:rsidRDefault="009713BF" w:rsidP="00986720">
      <w:r>
        <w:separator/>
      </w:r>
    </w:p>
  </w:endnote>
  <w:endnote w:type="continuationSeparator" w:id="0">
    <w:p w:rsidR="009713BF" w:rsidRDefault="009713BF" w:rsidP="0098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BF" w:rsidRDefault="009713BF" w:rsidP="00986720">
      <w:r>
        <w:separator/>
      </w:r>
    </w:p>
  </w:footnote>
  <w:footnote w:type="continuationSeparator" w:id="0">
    <w:p w:rsidR="009713BF" w:rsidRDefault="009713BF" w:rsidP="0098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UI/api/WebOffice/PageLoad"/>
  </w:docVars>
  <w:rsids>
    <w:rsidRoot w:val="00745B42"/>
    <w:rsid w:val="000362A3"/>
    <w:rsid w:val="00650CB3"/>
    <w:rsid w:val="00745B42"/>
    <w:rsid w:val="00787C4C"/>
    <w:rsid w:val="0085374D"/>
    <w:rsid w:val="00872445"/>
    <w:rsid w:val="009713BF"/>
    <w:rsid w:val="00986720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86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王梦晖</cp:lastModifiedBy>
  <cp:revision>3</cp:revision>
  <dcterms:created xsi:type="dcterms:W3CDTF">2021-11-24T02:59:00Z</dcterms:created>
  <dcterms:modified xsi:type="dcterms:W3CDTF">2022-01-10T01:23:00Z</dcterms:modified>
</cp:coreProperties>
</file>