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4DB92" w14:textId="307EFDEF" w:rsidR="00DB545C" w:rsidRPr="00931EAE" w:rsidRDefault="00CF7BE5" w:rsidP="00931EAE">
      <w:pPr>
        <w:widowControl/>
        <w:spacing w:line="360" w:lineRule="auto"/>
        <w:jc w:val="center"/>
        <w:rPr>
          <w:rFonts w:ascii="Arial" w:hAnsi="Arial" w:cs="Arial"/>
          <w:b/>
          <w:bCs/>
          <w:color w:val="000000"/>
          <w:kern w:val="0"/>
          <w:sz w:val="28"/>
          <w:szCs w:val="28"/>
        </w:rPr>
      </w:pPr>
      <w:bookmarkStart w:id="0" w:name="_GoBack"/>
      <w:bookmarkEnd w:id="0"/>
      <w:r w:rsidRPr="00CF7BE5">
        <w:rPr>
          <w:rFonts w:ascii="Arial" w:hAnsi="Arial" w:cs="Arial" w:hint="eastAsia"/>
          <w:b/>
          <w:bCs/>
          <w:color w:val="000000"/>
          <w:kern w:val="0"/>
          <w:sz w:val="28"/>
          <w:szCs w:val="28"/>
        </w:rPr>
        <w:t>关于</w:t>
      </w:r>
      <w:r w:rsidR="00931EAE" w:rsidRPr="00931EAE">
        <w:rPr>
          <w:rFonts w:ascii="Arial" w:hAnsi="Arial" w:cs="Arial" w:hint="eastAsia"/>
          <w:b/>
          <w:bCs/>
          <w:color w:val="000000"/>
          <w:kern w:val="0"/>
          <w:sz w:val="28"/>
          <w:szCs w:val="28"/>
        </w:rPr>
        <w:t>景顺长城中小盘混合型证券投资基金</w:t>
      </w:r>
      <w:r w:rsidRPr="00CF7BE5">
        <w:rPr>
          <w:rFonts w:ascii="Arial" w:hAnsi="Arial" w:cs="Arial" w:hint="eastAsia"/>
          <w:b/>
          <w:bCs/>
          <w:color w:val="000000"/>
          <w:kern w:val="0"/>
          <w:sz w:val="28"/>
          <w:szCs w:val="28"/>
        </w:rPr>
        <w:t>在</w:t>
      </w:r>
      <w:proofErr w:type="gramStart"/>
      <w:r w:rsidR="00931EAE">
        <w:rPr>
          <w:rFonts w:ascii="Arial" w:hAnsi="Arial" w:cs="Arial" w:hint="eastAsia"/>
          <w:b/>
          <w:bCs/>
          <w:color w:val="000000"/>
          <w:kern w:val="0"/>
          <w:sz w:val="28"/>
          <w:szCs w:val="28"/>
        </w:rPr>
        <w:t>钜</w:t>
      </w:r>
      <w:proofErr w:type="gramEnd"/>
      <w:r w:rsidR="00931EAE">
        <w:rPr>
          <w:rFonts w:ascii="Arial" w:hAnsi="Arial" w:cs="Arial" w:hint="eastAsia"/>
          <w:b/>
          <w:bCs/>
          <w:color w:val="000000"/>
          <w:kern w:val="0"/>
          <w:sz w:val="28"/>
          <w:szCs w:val="28"/>
        </w:rPr>
        <w:t>派</w:t>
      </w:r>
      <w:proofErr w:type="gramStart"/>
      <w:r w:rsidR="00931EAE">
        <w:rPr>
          <w:rFonts w:ascii="Arial" w:hAnsi="Arial" w:cs="Arial" w:hint="eastAsia"/>
          <w:b/>
          <w:bCs/>
          <w:color w:val="000000"/>
          <w:kern w:val="0"/>
          <w:sz w:val="28"/>
          <w:szCs w:val="28"/>
        </w:rPr>
        <w:t>钰</w:t>
      </w:r>
      <w:proofErr w:type="gramEnd"/>
      <w:r w:rsidR="00931EAE">
        <w:rPr>
          <w:rFonts w:ascii="Arial" w:hAnsi="Arial" w:cs="Arial" w:hint="eastAsia"/>
          <w:b/>
          <w:bCs/>
          <w:color w:val="000000"/>
          <w:kern w:val="0"/>
          <w:sz w:val="28"/>
          <w:szCs w:val="28"/>
        </w:rPr>
        <w:t>茂</w:t>
      </w:r>
      <w:r w:rsidRPr="00CF7BE5">
        <w:rPr>
          <w:rFonts w:ascii="Arial" w:hAnsi="Arial" w:cs="Arial" w:hint="eastAsia"/>
          <w:b/>
          <w:bCs/>
          <w:color w:val="000000"/>
          <w:kern w:val="0"/>
          <w:sz w:val="28"/>
          <w:szCs w:val="28"/>
        </w:rPr>
        <w:t>开通基金定期定额投资业务及参加定期定额投资申购费率优惠的公告</w:t>
      </w:r>
    </w:p>
    <w:p w14:paraId="616D1AC4" w14:textId="47F93337" w:rsidR="00DB545C" w:rsidRDefault="00DB545C" w:rsidP="00CF7BE5">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为更好地满足广大投资者的理财需求，根据景顺长城基金管理有限公司（以下简称</w:t>
      </w:r>
      <w:r w:rsidR="008B7C3E">
        <w:rPr>
          <w:rFonts w:ascii="Arial" w:hAnsi="Arial" w:cs="Arial" w:hint="eastAsia"/>
          <w:color w:val="000000"/>
          <w:kern w:val="0"/>
          <w:szCs w:val="21"/>
        </w:rPr>
        <w:t>“</w:t>
      </w:r>
      <w:r>
        <w:rPr>
          <w:rFonts w:ascii="Arial" w:hAnsi="Arial" w:cs="Arial" w:hint="eastAsia"/>
          <w:color w:val="000000"/>
          <w:kern w:val="0"/>
          <w:szCs w:val="21"/>
        </w:rPr>
        <w:t>本公司</w:t>
      </w:r>
      <w:r w:rsidR="008B7C3E">
        <w:rPr>
          <w:rFonts w:ascii="Arial" w:hAnsi="Arial" w:cs="Arial" w:hint="eastAsia"/>
          <w:color w:val="000000"/>
          <w:kern w:val="0"/>
          <w:szCs w:val="21"/>
        </w:rPr>
        <w:t>”</w:t>
      </w:r>
      <w:r>
        <w:rPr>
          <w:rFonts w:ascii="Arial" w:hAnsi="Arial" w:cs="Arial" w:hint="eastAsia"/>
          <w:color w:val="000000"/>
          <w:kern w:val="0"/>
          <w:szCs w:val="21"/>
        </w:rPr>
        <w:t>）与</w:t>
      </w:r>
      <w:r w:rsidR="00931EAE" w:rsidRPr="00931EAE">
        <w:rPr>
          <w:rFonts w:ascii="Arial" w:hAnsi="Arial" w:cs="Arial" w:hint="eastAsia"/>
          <w:color w:val="000000"/>
          <w:szCs w:val="21"/>
        </w:rPr>
        <w:t>上海</w:t>
      </w:r>
      <w:proofErr w:type="gramStart"/>
      <w:r w:rsidR="00931EAE" w:rsidRPr="00931EAE">
        <w:rPr>
          <w:rFonts w:ascii="Arial" w:hAnsi="Arial" w:cs="Arial" w:hint="eastAsia"/>
          <w:color w:val="000000"/>
          <w:szCs w:val="21"/>
        </w:rPr>
        <w:t>钜</w:t>
      </w:r>
      <w:proofErr w:type="gramEnd"/>
      <w:r w:rsidR="00931EAE" w:rsidRPr="00931EAE">
        <w:rPr>
          <w:rFonts w:ascii="Arial" w:hAnsi="Arial" w:cs="Arial" w:hint="eastAsia"/>
          <w:color w:val="000000"/>
          <w:szCs w:val="21"/>
        </w:rPr>
        <w:t>派</w:t>
      </w:r>
      <w:proofErr w:type="gramStart"/>
      <w:r w:rsidR="00931EAE" w:rsidRPr="00931EAE">
        <w:rPr>
          <w:rFonts w:ascii="Arial" w:hAnsi="Arial" w:cs="Arial" w:hint="eastAsia"/>
          <w:color w:val="000000"/>
          <w:szCs w:val="21"/>
        </w:rPr>
        <w:t>钰茂基金</w:t>
      </w:r>
      <w:proofErr w:type="gramEnd"/>
      <w:r w:rsidR="00931EAE" w:rsidRPr="00931EAE">
        <w:rPr>
          <w:rFonts w:ascii="Arial" w:hAnsi="Arial" w:cs="Arial" w:hint="eastAsia"/>
          <w:color w:val="000000"/>
          <w:szCs w:val="21"/>
        </w:rPr>
        <w:t>销售有限公司</w:t>
      </w:r>
      <w:r w:rsidR="00611A5D" w:rsidRPr="00771018">
        <w:rPr>
          <w:rFonts w:ascii="Arial" w:cs="Arial" w:hint="eastAsia"/>
          <w:color w:val="000000"/>
          <w:kern w:val="0"/>
          <w:szCs w:val="21"/>
        </w:rPr>
        <w:t>（以下简称“</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sidR="00611A5D" w:rsidRPr="00771018">
        <w:rPr>
          <w:rFonts w:ascii="Arial" w:cs="Arial" w:hint="eastAsia"/>
          <w:color w:val="000000"/>
          <w:kern w:val="0"/>
          <w:szCs w:val="21"/>
        </w:rPr>
        <w:t>”）</w:t>
      </w:r>
      <w:r>
        <w:rPr>
          <w:rFonts w:ascii="Arial" w:hAnsi="Arial" w:cs="Arial" w:hint="eastAsia"/>
          <w:color w:val="000000"/>
          <w:kern w:val="0"/>
          <w:szCs w:val="21"/>
        </w:rPr>
        <w:t>签署的销售协议，自</w:t>
      </w:r>
      <w:r w:rsidR="00300020">
        <w:rPr>
          <w:rFonts w:ascii="Arial" w:hAnsi="Arial" w:cs="Arial"/>
          <w:color w:val="000000"/>
          <w:kern w:val="0"/>
          <w:szCs w:val="21"/>
        </w:rPr>
        <w:t>20</w:t>
      </w:r>
      <w:r w:rsidR="001E5E08">
        <w:rPr>
          <w:rFonts w:ascii="Arial" w:hAnsi="Arial" w:cs="Arial" w:hint="eastAsia"/>
          <w:color w:val="000000"/>
          <w:kern w:val="0"/>
          <w:szCs w:val="21"/>
        </w:rPr>
        <w:t>2</w:t>
      </w:r>
      <w:r w:rsidR="00931EAE">
        <w:rPr>
          <w:rFonts w:ascii="Arial" w:hAnsi="Arial" w:cs="Arial"/>
          <w:color w:val="000000"/>
          <w:kern w:val="0"/>
          <w:szCs w:val="21"/>
        </w:rPr>
        <w:t>2</w:t>
      </w:r>
      <w:r w:rsidR="00300020">
        <w:rPr>
          <w:rFonts w:ascii="Arial" w:hAnsi="Arial" w:cs="Arial" w:hint="eastAsia"/>
          <w:color w:val="000000"/>
          <w:kern w:val="0"/>
          <w:szCs w:val="21"/>
        </w:rPr>
        <w:t>年</w:t>
      </w:r>
      <w:r w:rsidR="00931EAE">
        <w:rPr>
          <w:rFonts w:ascii="Arial" w:hAnsi="Arial" w:cs="Arial"/>
          <w:color w:val="000000"/>
          <w:kern w:val="0"/>
          <w:szCs w:val="21"/>
        </w:rPr>
        <w:t>1</w:t>
      </w:r>
      <w:r>
        <w:rPr>
          <w:rFonts w:ascii="Arial" w:hAnsi="Arial" w:cs="Arial" w:hint="eastAsia"/>
          <w:color w:val="000000"/>
          <w:kern w:val="0"/>
          <w:szCs w:val="21"/>
        </w:rPr>
        <w:t>月</w:t>
      </w:r>
      <w:r w:rsidR="00931EAE">
        <w:rPr>
          <w:rFonts w:ascii="Arial" w:hAnsi="Arial" w:cs="Arial" w:hint="eastAsia"/>
          <w:color w:val="000000"/>
          <w:kern w:val="0"/>
          <w:szCs w:val="21"/>
        </w:rPr>
        <w:t>1</w:t>
      </w:r>
      <w:r w:rsidR="005A1AA9">
        <w:rPr>
          <w:rFonts w:ascii="Arial" w:hAnsi="Arial" w:cs="Arial" w:hint="eastAsia"/>
          <w:color w:val="000000"/>
          <w:kern w:val="0"/>
          <w:szCs w:val="21"/>
        </w:rPr>
        <w:t>2</w:t>
      </w:r>
      <w:r>
        <w:rPr>
          <w:rFonts w:ascii="Arial" w:hAnsi="Arial" w:cs="Arial" w:hint="eastAsia"/>
          <w:color w:val="000000"/>
          <w:kern w:val="0"/>
          <w:szCs w:val="21"/>
        </w:rPr>
        <w:t>日起</w:t>
      </w:r>
      <w:r w:rsidR="00346348">
        <w:rPr>
          <w:rFonts w:hint="eastAsia"/>
          <w:color w:val="000000"/>
          <w:szCs w:val="21"/>
        </w:rPr>
        <w:t>本公司</w:t>
      </w:r>
      <w:r w:rsidR="00346348" w:rsidRPr="00E96D8D">
        <w:rPr>
          <w:rFonts w:hint="eastAsia"/>
          <w:color w:val="000000"/>
          <w:szCs w:val="21"/>
        </w:rPr>
        <w:t>旗下部分基金</w:t>
      </w:r>
      <w:r w:rsidR="00346348">
        <w:rPr>
          <w:rFonts w:hint="eastAsia"/>
          <w:color w:val="000000"/>
          <w:szCs w:val="21"/>
        </w:rPr>
        <w:t>在</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sidRPr="00BD7C69">
        <w:rPr>
          <w:rFonts w:hint="eastAsia"/>
          <w:color w:val="000000"/>
          <w:szCs w:val="21"/>
        </w:rPr>
        <w:t>开</w:t>
      </w:r>
      <w:r>
        <w:rPr>
          <w:rFonts w:ascii="Arial" w:hAnsi="Arial" w:cs="Arial" w:hint="eastAsia"/>
          <w:color w:val="000000"/>
          <w:kern w:val="0"/>
          <w:szCs w:val="21"/>
        </w:rPr>
        <w:t>通基金</w:t>
      </w:r>
      <w:r w:rsidR="008B7C3E">
        <w:rPr>
          <w:rFonts w:ascii="Arial" w:hAnsi="Arial" w:cs="Arial" w:hint="eastAsia"/>
          <w:color w:val="000000"/>
          <w:kern w:val="0"/>
          <w:szCs w:val="21"/>
        </w:rPr>
        <w:t>“</w:t>
      </w:r>
      <w:r>
        <w:rPr>
          <w:rFonts w:ascii="Arial" w:hAnsi="Arial" w:cs="Arial" w:hint="eastAsia"/>
          <w:color w:val="000000"/>
          <w:kern w:val="0"/>
          <w:szCs w:val="21"/>
        </w:rPr>
        <w:t>定期定额投资业务</w:t>
      </w:r>
      <w:r w:rsidR="008B7C3E">
        <w:rPr>
          <w:rFonts w:ascii="Arial" w:hAnsi="Arial" w:cs="Arial" w:hint="eastAsia"/>
          <w:color w:val="000000"/>
          <w:kern w:val="0"/>
          <w:szCs w:val="21"/>
        </w:rPr>
        <w:t>”</w:t>
      </w:r>
      <w:r w:rsidR="00346348">
        <w:rPr>
          <w:rFonts w:ascii="Arial" w:hAnsi="Arial" w:cs="Arial" w:hint="eastAsia"/>
          <w:color w:val="000000"/>
          <w:kern w:val="0"/>
          <w:szCs w:val="21"/>
        </w:rPr>
        <w:t>，</w:t>
      </w:r>
      <w:r w:rsidR="00CF7BE5">
        <w:rPr>
          <w:rFonts w:ascii="Arial" w:hAnsi="Arial" w:cs="Arial" w:hint="eastAsia"/>
          <w:color w:val="000000"/>
          <w:kern w:val="0"/>
          <w:szCs w:val="21"/>
        </w:rPr>
        <w:t>并参加</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钰茂</w:t>
      </w:r>
      <w:r w:rsidR="00CF7BE5">
        <w:rPr>
          <w:rFonts w:ascii="Arial" w:hAnsi="Arial" w:cs="Arial" w:hint="eastAsia"/>
          <w:color w:val="000000"/>
          <w:kern w:val="0"/>
          <w:szCs w:val="21"/>
        </w:rPr>
        <w:t>开展</w:t>
      </w:r>
      <w:proofErr w:type="gramEnd"/>
      <w:r w:rsidR="00CF7BE5">
        <w:rPr>
          <w:rFonts w:ascii="Arial" w:hAnsi="Arial" w:cs="Arial" w:hint="eastAsia"/>
          <w:color w:val="000000"/>
          <w:kern w:val="0"/>
          <w:szCs w:val="21"/>
        </w:rPr>
        <w:t>的基金定期定额投资申购费率优惠活动，具体的活动时间、优惠费率以</w:t>
      </w:r>
      <w:proofErr w:type="gramStart"/>
      <w:r w:rsidR="00931EAE">
        <w:rPr>
          <w:rFonts w:ascii="Arial" w:hAnsi="Arial" w:cs="Arial" w:hint="eastAsia"/>
          <w:color w:val="000000"/>
          <w:kern w:val="0"/>
          <w:szCs w:val="21"/>
        </w:rPr>
        <w:t>钜</w:t>
      </w:r>
      <w:proofErr w:type="gramEnd"/>
      <w:r w:rsidR="00931EAE">
        <w:rPr>
          <w:rFonts w:ascii="Arial" w:hAnsi="Arial" w:cs="Arial" w:hint="eastAsia"/>
          <w:color w:val="000000"/>
          <w:kern w:val="0"/>
          <w:szCs w:val="21"/>
        </w:rPr>
        <w:t>派</w:t>
      </w:r>
      <w:proofErr w:type="gramStart"/>
      <w:r w:rsidR="00931EAE">
        <w:rPr>
          <w:rFonts w:ascii="Arial" w:hAnsi="Arial" w:cs="Arial" w:hint="eastAsia"/>
          <w:color w:val="000000"/>
          <w:kern w:val="0"/>
          <w:szCs w:val="21"/>
        </w:rPr>
        <w:t>钰</w:t>
      </w:r>
      <w:proofErr w:type="gramEnd"/>
      <w:r w:rsidR="00931EAE">
        <w:rPr>
          <w:rFonts w:ascii="Arial" w:hAnsi="Arial" w:cs="Arial" w:hint="eastAsia"/>
          <w:color w:val="000000"/>
          <w:kern w:val="0"/>
          <w:szCs w:val="21"/>
        </w:rPr>
        <w:t>茂</w:t>
      </w:r>
      <w:r w:rsidR="00CF7BE5">
        <w:rPr>
          <w:rFonts w:ascii="Arial" w:hAnsi="Arial" w:cs="Arial" w:hint="eastAsia"/>
          <w:color w:val="000000"/>
          <w:kern w:val="0"/>
          <w:szCs w:val="21"/>
        </w:rPr>
        <w:t>的规定为准。</w:t>
      </w:r>
      <w:r>
        <w:rPr>
          <w:rFonts w:ascii="Arial" w:hAnsi="Arial" w:cs="Arial" w:hint="eastAsia"/>
          <w:color w:val="000000"/>
          <w:kern w:val="0"/>
          <w:szCs w:val="21"/>
        </w:rPr>
        <w:t>现将相关事项公告如下：</w:t>
      </w:r>
    </w:p>
    <w:p w14:paraId="31A8CB1D" w14:textId="7041C165" w:rsidR="00535AC1" w:rsidRPr="00963DC1" w:rsidRDefault="00346348" w:rsidP="00963DC1">
      <w:pPr>
        <w:pStyle w:val="ab"/>
        <w:widowControl/>
        <w:numPr>
          <w:ilvl w:val="0"/>
          <w:numId w:val="1"/>
        </w:numPr>
        <w:spacing w:line="360" w:lineRule="auto"/>
        <w:ind w:firstLineChars="0"/>
        <w:jc w:val="left"/>
        <w:rPr>
          <w:rFonts w:ascii="Arial" w:hAnsi="Arial" w:cs="Arial"/>
          <w:color w:val="000000"/>
          <w:kern w:val="0"/>
          <w:szCs w:val="21"/>
        </w:rPr>
      </w:pPr>
      <w:r w:rsidRPr="00963DC1">
        <w:rPr>
          <w:rFonts w:ascii="Arial" w:hAnsi="Arial" w:cs="Arial" w:hint="eastAsia"/>
          <w:color w:val="000000"/>
          <w:kern w:val="0"/>
          <w:szCs w:val="21"/>
        </w:rPr>
        <w:t>适用基金</w:t>
      </w:r>
    </w:p>
    <w:p w14:paraId="21E52ED1" w14:textId="73DD10D5" w:rsidR="00963DC1" w:rsidRPr="00CF7BE5" w:rsidRDefault="00931EAE" w:rsidP="00CF7BE5">
      <w:pPr>
        <w:widowControl/>
        <w:spacing w:line="360" w:lineRule="auto"/>
        <w:ind w:firstLineChars="200" w:firstLine="420"/>
        <w:jc w:val="left"/>
        <w:rPr>
          <w:rFonts w:ascii="Arial" w:hAnsi="Arial" w:cs="Arial"/>
          <w:color w:val="000000"/>
          <w:kern w:val="0"/>
          <w:szCs w:val="21"/>
        </w:rPr>
      </w:pPr>
      <w:r w:rsidRPr="00931EAE">
        <w:rPr>
          <w:rFonts w:ascii="Arial" w:hAnsi="Arial" w:cs="Arial" w:hint="eastAsia"/>
          <w:color w:val="000000"/>
          <w:kern w:val="0"/>
          <w:szCs w:val="21"/>
        </w:rPr>
        <w:tab/>
      </w:r>
      <w:r w:rsidRPr="00931EAE">
        <w:rPr>
          <w:rFonts w:ascii="Arial" w:hAnsi="Arial" w:cs="Arial" w:hint="eastAsia"/>
          <w:color w:val="000000"/>
          <w:kern w:val="0"/>
          <w:szCs w:val="21"/>
        </w:rPr>
        <w:t>景顺长城中小盘混合型证券投资基金</w:t>
      </w:r>
      <w:r w:rsidR="005A1AA9" w:rsidRPr="004333AC">
        <w:rPr>
          <w:rFonts w:ascii="Arial" w:hAnsi="Arial" w:cs="Arial" w:hint="eastAsia"/>
          <w:color w:val="000000"/>
          <w:kern w:val="0"/>
          <w:szCs w:val="21"/>
        </w:rPr>
        <w:t>（基金</w:t>
      </w:r>
      <w:r w:rsidR="005A1AA9" w:rsidRPr="00CF7BE5">
        <w:rPr>
          <w:rFonts w:ascii="Arial" w:hAnsi="Arial" w:cs="Arial" w:hint="eastAsia"/>
          <w:color w:val="000000"/>
          <w:kern w:val="0"/>
          <w:szCs w:val="21"/>
        </w:rPr>
        <w:t>代码：</w:t>
      </w:r>
      <w:r w:rsidRPr="00931EAE">
        <w:rPr>
          <w:rFonts w:ascii="Arial" w:hAnsi="Arial" w:cs="Arial"/>
          <w:color w:val="000000"/>
          <w:kern w:val="0"/>
          <w:szCs w:val="21"/>
        </w:rPr>
        <w:t>260115</w:t>
      </w:r>
      <w:r w:rsidR="005A1AA9" w:rsidRPr="00CF7BE5">
        <w:rPr>
          <w:rFonts w:ascii="Arial" w:hAnsi="Arial" w:cs="Arial" w:hint="eastAsia"/>
          <w:color w:val="000000"/>
          <w:kern w:val="0"/>
          <w:szCs w:val="21"/>
        </w:rPr>
        <w:t>）。</w:t>
      </w:r>
    </w:p>
    <w:p w14:paraId="0392E371" w14:textId="09D1D772" w:rsidR="00DB545C" w:rsidRDefault="00DB545C" w:rsidP="00BD7C69">
      <w:pPr>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二、通过</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Pr>
          <w:rFonts w:ascii="Arial" w:hAnsi="Arial" w:cs="Arial" w:hint="eastAsia"/>
          <w:color w:val="000000"/>
          <w:kern w:val="0"/>
          <w:szCs w:val="21"/>
        </w:rPr>
        <w:t>开通上述</w:t>
      </w:r>
      <w:r w:rsidRPr="008302C5">
        <w:rPr>
          <w:rFonts w:ascii="Arial" w:hAnsi="Arial" w:cs="Arial" w:hint="eastAsia"/>
          <w:color w:val="000000"/>
          <w:kern w:val="0"/>
          <w:szCs w:val="21"/>
        </w:rPr>
        <w:t>基金</w:t>
      </w:r>
      <w:r w:rsidR="008B7C3E">
        <w:rPr>
          <w:rFonts w:ascii="Arial" w:hAnsi="Arial" w:cs="Arial" w:hint="eastAsia"/>
          <w:color w:val="000000"/>
          <w:kern w:val="0"/>
          <w:szCs w:val="21"/>
        </w:rPr>
        <w:t>“定期定额投资业务”</w:t>
      </w:r>
    </w:p>
    <w:p w14:paraId="352C1C00" w14:textId="324E2DE5" w:rsidR="00DB545C" w:rsidRDefault="008B7C3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“定期定额投资业务”</w:t>
      </w:r>
      <w:r w:rsidR="00DB545C">
        <w:rPr>
          <w:rFonts w:ascii="Arial" w:hAnsi="Arial" w:cs="Arial" w:hint="eastAsia"/>
          <w:color w:val="000000"/>
          <w:kern w:val="0"/>
          <w:szCs w:val="21"/>
        </w:rPr>
        <w:t>是基金申购业务的一种方式，投资者可以通过</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sidR="00DB545C">
        <w:rPr>
          <w:rFonts w:ascii="Arial" w:hAnsi="Arial" w:cs="Arial" w:hint="eastAsia"/>
          <w:color w:val="000000"/>
          <w:kern w:val="0"/>
          <w:szCs w:val="21"/>
        </w:rPr>
        <w:t>提交申请，约定每期扣款时间、扣款金额及扣款方式，由</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sidR="00DB545C">
        <w:rPr>
          <w:rFonts w:ascii="Arial" w:hAnsi="Arial" w:cs="Arial" w:hint="eastAsia"/>
          <w:color w:val="000000"/>
          <w:kern w:val="0"/>
          <w:szCs w:val="21"/>
        </w:rPr>
        <w:t>于约定扣款日在投资者指定的资金账户内自动完成扣款以及基金申购业务。投资者在办理“定期定额投资业务”的同时，仍然可以进行日常申购、赎回业务。</w:t>
      </w:r>
    </w:p>
    <w:p w14:paraId="783AFD72" w14:textId="77777777"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、适用投资者范围</w:t>
      </w:r>
    </w:p>
    <w:p w14:paraId="0A19E944" w14:textId="77777777" w:rsidR="00DB545C" w:rsidRDefault="008B7C3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“定期定额投资业务”</w:t>
      </w:r>
      <w:r w:rsidR="00DB545C">
        <w:rPr>
          <w:rFonts w:ascii="Arial" w:hAnsi="Arial" w:cs="Arial" w:hint="eastAsia"/>
          <w:color w:val="000000"/>
          <w:kern w:val="0"/>
          <w:szCs w:val="21"/>
        </w:rPr>
        <w:t>适用于依据中华人民共和国有关法律法规的规定和上述基金的基金合同约定可以投资证券投资基金的个人投资者和机构投资者。</w:t>
      </w:r>
    </w:p>
    <w:p w14:paraId="1F168A15" w14:textId="77777777"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、定期扣款金额</w:t>
      </w:r>
    </w:p>
    <w:p w14:paraId="3EBBF9D5" w14:textId="6884CD19"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投资者可以与</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Pr>
          <w:rFonts w:ascii="Arial" w:hAnsi="Arial" w:cs="Arial" w:hint="eastAsia"/>
          <w:color w:val="000000"/>
          <w:kern w:val="0"/>
          <w:szCs w:val="21"/>
        </w:rPr>
        <w:t>约定每月固定扣款金额，每期最低申购金额</w:t>
      </w:r>
      <w:r w:rsidR="000538F5">
        <w:rPr>
          <w:rFonts w:ascii="Arial" w:hAnsi="Arial" w:cs="Arial" w:hint="eastAsia"/>
          <w:color w:val="000000"/>
          <w:kern w:val="0"/>
          <w:szCs w:val="21"/>
        </w:rPr>
        <w:t>以</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sidR="00BD7C69">
        <w:rPr>
          <w:rFonts w:ascii="Arial" w:hAnsi="Arial" w:cs="Arial" w:hint="eastAsia"/>
          <w:color w:val="000000"/>
          <w:kern w:val="0"/>
          <w:szCs w:val="21"/>
        </w:rPr>
        <w:t>为准</w:t>
      </w:r>
      <w:r>
        <w:rPr>
          <w:rFonts w:ascii="Arial" w:hAnsi="Arial" w:cs="Arial" w:hint="eastAsia"/>
          <w:color w:val="000000"/>
          <w:kern w:val="0"/>
          <w:szCs w:val="21"/>
        </w:rPr>
        <w:t>，且</w:t>
      </w:r>
      <w:proofErr w:type="gramStart"/>
      <w:r>
        <w:rPr>
          <w:rFonts w:ascii="Arial" w:hAnsi="Arial" w:cs="Arial" w:hint="eastAsia"/>
          <w:color w:val="000000"/>
          <w:kern w:val="0"/>
          <w:szCs w:val="21"/>
        </w:rPr>
        <w:t>不</w:t>
      </w:r>
      <w:proofErr w:type="gramEnd"/>
      <w:r>
        <w:rPr>
          <w:rFonts w:ascii="Arial" w:hAnsi="Arial" w:cs="Arial" w:hint="eastAsia"/>
          <w:color w:val="000000"/>
          <w:kern w:val="0"/>
          <w:szCs w:val="21"/>
        </w:rPr>
        <w:t>设定级差及累计申购限额。</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Pr>
          <w:rFonts w:ascii="Arial" w:hAnsi="Arial" w:cs="Arial" w:hint="eastAsia"/>
          <w:color w:val="000000"/>
          <w:kern w:val="0"/>
          <w:szCs w:val="21"/>
        </w:rPr>
        <w:t>定期自动代投资者提交的申购金额，应与投资者原定期定额投资业务开通申请中填写的申购金额一致。</w:t>
      </w:r>
    </w:p>
    <w:p w14:paraId="4C6C2EAE" w14:textId="77777777"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、交易确认</w:t>
      </w:r>
    </w:p>
    <w:p w14:paraId="6D479BEE" w14:textId="594859E5"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以每期实际定期定额投资申购申请日（</w:t>
      </w:r>
      <w:r>
        <w:rPr>
          <w:rFonts w:ascii="Arial" w:hAnsi="Arial" w:cs="Arial"/>
          <w:color w:val="000000"/>
          <w:kern w:val="0"/>
          <w:szCs w:val="21"/>
        </w:rPr>
        <w:t>T</w:t>
      </w:r>
      <w:r>
        <w:rPr>
          <w:rFonts w:ascii="Arial" w:hAnsi="Arial" w:cs="Arial" w:hint="eastAsia"/>
          <w:color w:val="000000"/>
          <w:kern w:val="0"/>
          <w:szCs w:val="21"/>
        </w:rPr>
        <w:t>日）的基金份额资产净值为基准计算申购份额。定期定额投资申购的确认以各基金注册登记机构的记录为准。</w:t>
      </w:r>
    </w:p>
    <w:p w14:paraId="6F35E7AE" w14:textId="7AF43C63" w:rsidR="00DB545C" w:rsidRDefault="00DB545C" w:rsidP="003B65D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4</w:t>
      </w:r>
      <w:r>
        <w:rPr>
          <w:rFonts w:ascii="Arial" w:hAnsi="Arial" w:cs="Arial" w:hint="eastAsia"/>
          <w:color w:val="000000"/>
          <w:kern w:val="0"/>
          <w:szCs w:val="21"/>
        </w:rPr>
        <w:t>、有关</w:t>
      </w:r>
      <w:r w:rsidR="008B7C3E">
        <w:rPr>
          <w:rFonts w:ascii="Arial" w:hAnsi="Arial" w:cs="Arial" w:hint="eastAsia"/>
          <w:color w:val="000000"/>
          <w:kern w:val="0"/>
          <w:szCs w:val="21"/>
        </w:rPr>
        <w:t>“定期定额投资业务”</w:t>
      </w:r>
      <w:r>
        <w:rPr>
          <w:rFonts w:ascii="Arial" w:hAnsi="Arial" w:cs="Arial" w:hint="eastAsia"/>
          <w:color w:val="000000"/>
          <w:kern w:val="0"/>
          <w:szCs w:val="21"/>
        </w:rPr>
        <w:t>的具体业务办理规则和程序请遵循</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Pr>
          <w:rFonts w:ascii="Arial" w:hAnsi="Arial" w:cs="Arial" w:hint="eastAsia"/>
          <w:color w:val="000000"/>
          <w:kern w:val="0"/>
          <w:szCs w:val="21"/>
        </w:rPr>
        <w:t>的有关规定。</w:t>
      </w:r>
    </w:p>
    <w:p w14:paraId="075C73FC" w14:textId="77777777" w:rsidR="00CF7BE5" w:rsidRDefault="00CF7BE5" w:rsidP="00CF7BE5">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三、优惠活动内容</w:t>
      </w:r>
    </w:p>
    <w:p w14:paraId="00DA3962" w14:textId="052647CF" w:rsidR="00CF7BE5" w:rsidRDefault="00CF7BE5" w:rsidP="00CF7BE5">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活动期间，投资者通过</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Pr>
          <w:rFonts w:ascii="Arial" w:hAnsi="Arial" w:cs="Arial" w:hint="eastAsia"/>
          <w:color w:val="000000"/>
          <w:kern w:val="0"/>
          <w:szCs w:val="21"/>
        </w:rPr>
        <w:t>定期定额投资申购本公司上述基金（限前端收费模式），享有费率折扣优惠。</w:t>
      </w:r>
      <w:r w:rsidRPr="008D5E78">
        <w:rPr>
          <w:rFonts w:ascii="Arial" w:hAnsi="Arial" w:cs="Arial" w:hint="eastAsia"/>
          <w:color w:val="000000"/>
          <w:kern w:val="0"/>
          <w:szCs w:val="21"/>
        </w:rPr>
        <w:t>本次费率优惠活动如有展期、终止或调整，费率优惠规则如有变更，均以</w:t>
      </w:r>
      <w:proofErr w:type="gramStart"/>
      <w:r w:rsidR="00931EAE">
        <w:rPr>
          <w:rFonts w:ascii="Arial" w:cs="Arial" w:hint="eastAsia"/>
          <w:color w:val="000000"/>
          <w:kern w:val="0"/>
          <w:szCs w:val="21"/>
        </w:rPr>
        <w:t>钜</w:t>
      </w:r>
      <w:proofErr w:type="gramEnd"/>
      <w:r w:rsidR="00931EAE">
        <w:rPr>
          <w:rFonts w:ascii="Arial" w:cs="Arial" w:hint="eastAsia"/>
          <w:color w:val="000000"/>
          <w:kern w:val="0"/>
          <w:szCs w:val="21"/>
        </w:rPr>
        <w:t>派</w:t>
      </w:r>
      <w:proofErr w:type="gramStart"/>
      <w:r w:rsidR="00931EAE">
        <w:rPr>
          <w:rFonts w:ascii="Arial" w:cs="Arial" w:hint="eastAsia"/>
          <w:color w:val="000000"/>
          <w:kern w:val="0"/>
          <w:szCs w:val="21"/>
        </w:rPr>
        <w:t>钰</w:t>
      </w:r>
      <w:proofErr w:type="gramEnd"/>
      <w:r w:rsidR="00931EAE">
        <w:rPr>
          <w:rFonts w:ascii="Arial" w:cs="Arial" w:hint="eastAsia"/>
          <w:color w:val="000000"/>
          <w:kern w:val="0"/>
          <w:szCs w:val="21"/>
        </w:rPr>
        <w:t>茂</w:t>
      </w:r>
      <w:r w:rsidRPr="008D5E78">
        <w:rPr>
          <w:rFonts w:ascii="Arial" w:hAnsi="Arial" w:cs="Arial" w:hint="eastAsia"/>
          <w:color w:val="000000"/>
          <w:kern w:val="0"/>
          <w:szCs w:val="21"/>
        </w:rPr>
        <w:t>的安排和规定为准。</w:t>
      </w:r>
    </w:p>
    <w:p w14:paraId="0797A97A" w14:textId="25F136CA" w:rsidR="00921098" w:rsidRPr="00CF7BE5" w:rsidRDefault="00921098" w:rsidP="00921098">
      <w:pPr>
        <w:widowControl/>
        <w:spacing w:line="360" w:lineRule="auto"/>
        <w:ind w:firstLineChars="200" w:firstLine="420"/>
        <w:jc w:val="left"/>
        <w:rPr>
          <w:rFonts w:ascii="Arial" w:hAnsi="Arial" w:cs="Arial"/>
          <w:color w:val="000000"/>
          <w:kern w:val="0"/>
          <w:szCs w:val="21"/>
        </w:rPr>
      </w:pPr>
    </w:p>
    <w:p w14:paraId="0205DF8C" w14:textId="7FF78EB0" w:rsidR="00DB545C" w:rsidRDefault="00CF7BE5">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四</w:t>
      </w:r>
      <w:r w:rsidR="00DB545C">
        <w:rPr>
          <w:rFonts w:ascii="Arial" w:hAnsi="Arial" w:cs="Arial" w:hint="eastAsia"/>
          <w:color w:val="000000"/>
          <w:kern w:val="0"/>
          <w:szCs w:val="21"/>
        </w:rPr>
        <w:t>、业务咨询</w:t>
      </w:r>
    </w:p>
    <w:p w14:paraId="365DAF8A" w14:textId="77777777"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、景顺长城基金管理有限公司</w:t>
      </w:r>
    </w:p>
    <w:p w14:paraId="43240505" w14:textId="77777777"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400 8888 606</w:t>
      </w:r>
      <w:r>
        <w:rPr>
          <w:rFonts w:ascii="Arial" w:hAnsi="Arial" w:cs="Arial" w:hint="eastAsia"/>
          <w:color w:val="000000"/>
          <w:kern w:val="0"/>
          <w:szCs w:val="21"/>
        </w:rPr>
        <w:t>、</w:t>
      </w:r>
      <w:r>
        <w:rPr>
          <w:rFonts w:ascii="Arial" w:hAnsi="Arial" w:cs="Arial"/>
          <w:color w:val="000000"/>
          <w:kern w:val="0"/>
          <w:szCs w:val="21"/>
        </w:rPr>
        <w:t>0755-82370688</w:t>
      </w:r>
    </w:p>
    <w:p w14:paraId="57E17106" w14:textId="77777777"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网址：</w:t>
      </w:r>
      <w:r>
        <w:rPr>
          <w:rFonts w:ascii="Arial" w:hAnsi="Arial" w:cs="Arial"/>
          <w:color w:val="000000"/>
          <w:kern w:val="0"/>
          <w:szCs w:val="21"/>
        </w:rPr>
        <w:t>www.igwfmc.com</w:t>
      </w:r>
    </w:p>
    <w:p w14:paraId="38961800" w14:textId="7EE39313" w:rsidR="00611A5D" w:rsidRPr="00C95CF6" w:rsidRDefault="00BD7C69" w:rsidP="00611A5D">
      <w:pPr>
        <w:widowControl/>
        <w:spacing w:line="400" w:lineRule="exact"/>
        <w:ind w:firstLineChars="200" w:firstLine="420"/>
        <w:jc w:val="left"/>
        <w:rPr>
          <w:rFonts w:ascii="Arial" w:cs="Arial"/>
          <w:color w:val="000000"/>
          <w:kern w:val="0"/>
          <w:szCs w:val="21"/>
        </w:rPr>
      </w:pPr>
      <w:r>
        <w:rPr>
          <w:rFonts w:ascii="Arial" w:cs="Arial" w:hint="eastAsia"/>
          <w:color w:val="000000"/>
          <w:kern w:val="0"/>
          <w:szCs w:val="21"/>
        </w:rPr>
        <w:t>2</w:t>
      </w:r>
      <w:r w:rsidRPr="00C95CF6">
        <w:rPr>
          <w:rFonts w:ascii="Arial" w:cs="Arial" w:hint="eastAsia"/>
          <w:color w:val="000000"/>
          <w:kern w:val="0"/>
          <w:szCs w:val="21"/>
        </w:rPr>
        <w:t>、</w:t>
      </w:r>
      <w:r w:rsidR="00931EAE" w:rsidRPr="00931EAE">
        <w:rPr>
          <w:rFonts w:ascii="Arial" w:hAnsi="Arial" w:cs="Arial" w:hint="eastAsia"/>
          <w:color w:val="000000"/>
          <w:szCs w:val="21"/>
        </w:rPr>
        <w:t>上海</w:t>
      </w:r>
      <w:proofErr w:type="gramStart"/>
      <w:r w:rsidR="00931EAE" w:rsidRPr="00931EAE">
        <w:rPr>
          <w:rFonts w:ascii="Arial" w:hAnsi="Arial" w:cs="Arial" w:hint="eastAsia"/>
          <w:color w:val="000000"/>
          <w:szCs w:val="21"/>
        </w:rPr>
        <w:t>钜</w:t>
      </w:r>
      <w:proofErr w:type="gramEnd"/>
      <w:r w:rsidR="00931EAE" w:rsidRPr="00931EAE">
        <w:rPr>
          <w:rFonts w:ascii="Arial" w:hAnsi="Arial" w:cs="Arial" w:hint="eastAsia"/>
          <w:color w:val="000000"/>
          <w:szCs w:val="21"/>
        </w:rPr>
        <w:t>派</w:t>
      </w:r>
      <w:proofErr w:type="gramStart"/>
      <w:r w:rsidR="00931EAE" w:rsidRPr="00931EAE">
        <w:rPr>
          <w:rFonts w:ascii="Arial" w:hAnsi="Arial" w:cs="Arial" w:hint="eastAsia"/>
          <w:color w:val="000000"/>
          <w:szCs w:val="21"/>
        </w:rPr>
        <w:t>钰茂基金</w:t>
      </w:r>
      <w:proofErr w:type="gramEnd"/>
      <w:r w:rsidR="00931EAE" w:rsidRPr="00931EAE">
        <w:rPr>
          <w:rFonts w:ascii="Arial" w:hAnsi="Arial" w:cs="Arial" w:hint="eastAsia"/>
          <w:color w:val="000000"/>
          <w:szCs w:val="21"/>
        </w:rPr>
        <w:t>销售有限公司</w:t>
      </w:r>
    </w:p>
    <w:p w14:paraId="3FB1298F" w14:textId="77777777" w:rsidR="00B129CD" w:rsidRPr="00B129CD" w:rsidRDefault="00B129CD" w:rsidP="00B129CD">
      <w:pPr>
        <w:widowControl/>
        <w:spacing w:line="400" w:lineRule="exact"/>
        <w:ind w:firstLineChars="200" w:firstLine="420"/>
        <w:jc w:val="left"/>
        <w:rPr>
          <w:rFonts w:ascii="Arial" w:hAnsi="Arial" w:cs="Arial"/>
          <w:color w:val="000000"/>
          <w:szCs w:val="21"/>
        </w:rPr>
      </w:pPr>
      <w:r w:rsidRPr="00B129CD">
        <w:rPr>
          <w:rFonts w:ascii="Arial" w:hAnsi="Arial" w:cs="Arial" w:hint="eastAsia"/>
          <w:color w:val="000000"/>
          <w:szCs w:val="21"/>
        </w:rPr>
        <w:t>电话：</w:t>
      </w:r>
      <w:r w:rsidRPr="00B129CD">
        <w:rPr>
          <w:rFonts w:ascii="Arial" w:hAnsi="Arial" w:cs="Arial" w:hint="eastAsia"/>
          <w:color w:val="000000"/>
          <w:szCs w:val="21"/>
        </w:rPr>
        <w:t>021-52265962</w:t>
      </w:r>
    </w:p>
    <w:p w14:paraId="0A941796" w14:textId="77777777" w:rsidR="00B129CD" w:rsidRPr="00B129CD" w:rsidRDefault="00B129CD" w:rsidP="00B129CD">
      <w:pPr>
        <w:widowControl/>
        <w:spacing w:line="400" w:lineRule="exact"/>
        <w:ind w:firstLineChars="200" w:firstLine="420"/>
        <w:jc w:val="left"/>
        <w:rPr>
          <w:rFonts w:ascii="Arial" w:hAnsi="Arial" w:cs="Arial"/>
          <w:color w:val="000000"/>
          <w:szCs w:val="21"/>
        </w:rPr>
      </w:pPr>
      <w:r w:rsidRPr="00B129CD">
        <w:rPr>
          <w:rFonts w:ascii="Arial" w:hAnsi="Arial" w:cs="Arial" w:hint="eastAsia"/>
          <w:color w:val="000000"/>
          <w:szCs w:val="21"/>
        </w:rPr>
        <w:t>客户服务电话：</w:t>
      </w:r>
      <w:r w:rsidRPr="00B129CD">
        <w:rPr>
          <w:rFonts w:ascii="Arial" w:hAnsi="Arial" w:cs="Arial" w:hint="eastAsia"/>
          <w:color w:val="000000"/>
          <w:szCs w:val="21"/>
        </w:rPr>
        <w:t>4000212428</w:t>
      </w:r>
    </w:p>
    <w:p w14:paraId="0E507BC7" w14:textId="6E5997A7" w:rsidR="005A1AA9" w:rsidRDefault="00B129CD" w:rsidP="00B129CD">
      <w:pPr>
        <w:widowControl/>
        <w:spacing w:line="400" w:lineRule="exact"/>
        <w:ind w:firstLineChars="200" w:firstLine="420"/>
        <w:jc w:val="left"/>
        <w:rPr>
          <w:rFonts w:ascii="Arial" w:hAnsi="Arial" w:cs="Arial"/>
          <w:color w:val="000000"/>
          <w:szCs w:val="21"/>
        </w:rPr>
      </w:pPr>
      <w:r w:rsidRPr="00B129CD">
        <w:rPr>
          <w:rFonts w:ascii="Arial" w:hAnsi="Arial" w:cs="Arial" w:hint="eastAsia"/>
          <w:color w:val="000000"/>
          <w:szCs w:val="21"/>
        </w:rPr>
        <w:t>网址：</w:t>
      </w:r>
      <w:r w:rsidRPr="00B129CD">
        <w:rPr>
          <w:rFonts w:ascii="Arial" w:hAnsi="Arial" w:cs="Arial" w:hint="eastAsia"/>
          <w:color w:val="000000"/>
          <w:szCs w:val="21"/>
        </w:rPr>
        <w:t>http://www.jp-fund.com/</w:t>
      </w:r>
    </w:p>
    <w:p w14:paraId="273A7D86" w14:textId="77777777" w:rsidR="00CF7BE5" w:rsidRDefault="00CF7BE5" w:rsidP="00CF7BE5">
      <w:pPr>
        <w:widowControl/>
        <w:spacing w:line="400" w:lineRule="exact"/>
        <w:ind w:firstLineChars="200" w:firstLine="420"/>
        <w:jc w:val="left"/>
        <w:rPr>
          <w:rFonts w:ascii="Arial" w:hAnsi="Arial" w:cs="Arial"/>
          <w:color w:val="000000"/>
          <w:szCs w:val="21"/>
        </w:rPr>
      </w:pPr>
    </w:p>
    <w:p w14:paraId="50101D5D" w14:textId="54DF0D99" w:rsidR="00DB545C" w:rsidRDefault="00DB545C" w:rsidP="005A1AA9">
      <w:pPr>
        <w:widowControl/>
        <w:spacing w:line="400" w:lineRule="exact"/>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14:paraId="15436030" w14:textId="77777777" w:rsidR="00DB545C" w:rsidRDefault="00DB545C">
      <w:pPr>
        <w:widowControl/>
        <w:spacing w:line="360" w:lineRule="auto"/>
        <w:ind w:firstLineChars="200" w:firstLine="420"/>
        <w:jc w:val="left"/>
        <w:rPr>
          <w:rFonts w:ascii="Arial" w:hAnsi="Arial" w:cs="Arial"/>
          <w:color w:val="000000"/>
          <w:kern w:val="0"/>
          <w:szCs w:val="21"/>
        </w:rPr>
      </w:pPr>
    </w:p>
    <w:p w14:paraId="54CDDE63" w14:textId="77777777"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14:paraId="78D96AB5" w14:textId="77777777" w:rsidR="00DB545C" w:rsidRDefault="00DB545C" w:rsidP="00CB11BE">
      <w:pPr>
        <w:widowControl/>
        <w:spacing w:line="360" w:lineRule="auto"/>
        <w:jc w:val="left"/>
        <w:rPr>
          <w:rFonts w:ascii="Arial" w:hAnsi="Arial" w:cs="Arial"/>
          <w:color w:val="000000"/>
          <w:kern w:val="0"/>
          <w:szCs w:val="21"/>
        </w:rPr>
      </w:pPr>
    </w:p>
    <w:p w14:paraId="47DF8D6D" w14:textId="77777777" w:rsidR="00DB545C" w:rsidRDefault="00DB545C">
      <w:pPr>
        <w:widowControl/>
        <w:spacing w:line="360" w:lineRule="auto"/>
        <w:jc w:val="left"/>
        <w:rPr>
          <w:rFonts w:ascii="Arial" w:hAnsi="Arial" w:cs="Arial"/>
          <w:color w:val="000000"/>
          <w:kern w:val="0"/>
          <w:szCs w:val="21"/>
        </w:rPr>
      </w:pPr>
    </w:p>
    <w:p w14:paraId="6641692F" w14:textId="77777777" w:rsidR="00DB545C" w:rsidRDefault="00DB545C">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14:paraId="766D2110" w14:textId="27E9FFAB" w:rsidR="00DB545C" w:rsidRDefault="00DB545C" w:rsidP="007E72F2">
      <w:pPr>
        <w:widowControl/>
        <w:spacing w:line="360" w:lineRule="auto"/>
        <w:jc w:val="right"/>
        <w:rPr>
          <w:color w:val="000000"/>
          <w:szCs w:val="21"/>
        </w:rPr>
      </w:pPr>
      <w:r>
        <w:rPr>
          <w:rFonts w:ascii="Arial" w:hAnsi="Arial" w:cs="Arial" w:hint="eastAsia"/>
          <w:color w:val="000000"/>
          <w:kern w:val="0"/>
          <w:szCs w:val="21"/>
        </w:rPr>
        <w:t>二</w:t>
      </w:r>
      <w:r>
        <w:rPr>
          <w:rFonts w:ascii="宋体" w:hAnsi="宋体" w:cs="Arial" w:hint="eastAsia"/>
          <w:color w:val="000000"/>
          <w:kern w:val="0"/>
          <w:szCs w:val="21"/>
        </w:rPr>
        <w:t>○</w:t>
      </w:r>
      <w:r w:rsidR="001E5E08">
        <w:rPr>
          <w:rFonts w:ascii="Arial" w:hAnsi="Arial" w:cs="Arial" w:hint="eastAsia"/>
          <w:color w:val="000000"/>
          <w:kern w:val="0"/>
          <w:szCs w:val="21"/>
        </w:rPr>
        <w:t>二</w:t>
      </w:r>
      <w:r w:rsidR="00931EAE">
        <w:rPr>
          <w:rFonts w:ascii="宋体" w:hAnsi="宋体" w:cs="Arial" w:hint="eastAsia"/>
          <w:color w:val="000000"/>
          <w:kern w:val="0"/>
          <w:szCs w:val="21"/>
        </w:rPr>
        <w:t>二</w:t>
      </w:r>
      <w:r>
        <w:rPr>
          <w:rFonts w:ascii="Arial" w:hAnsi="Arial" w:cs="Arial" w:hint="eastAsia"/>
          <w:color w:val="000000"/>
          <w:kern w:val="0"/>
          <w:szCs w:val="21"/>
        </w:rPr>
        <w:t>年</w:t>
      </w:r>
      <w:r w:rsidR="00931EAE">
        <w:rPr>
          <w:rFonts w:ascii="Arial" w:hAnsi="Arial" w:cs="Arial" w:hint="eastAsia"/>
          <w:color w:val="000000"/>
          <w:kern w:val="0"/>
          <w:szCs w:val="21"/>
        </w:rPr>
        <w:t>一</w:t>
      </w:r>
      <w:r w:rsidR="007E72F2">
        <w:rPr>
          <w:rFonts w:ascii="Arial" w:hAnsi="Arial" w:cs="Arial" w:hint="eastAsia"/>
          <w:color w:val="000000"/>
          <w:kern w:val="0"/>
          <w:szCs w:val="21"/>
        </w:rPr>
        <w:t>月</w:t>
      </w:r>
      <w:r w:rsidR="00931EAE">
        <w:rPr>
          <w:rFonts w:ascii="Arial" w:hAnsi="Arial" w:cs="Arial" w:hint="eastAsia"/>
          <w:color w:val="000000"/>
          <w:kern w:val="0"/>
          <w:szCs w:val="21"/>
        </w:rPr>
        <w:t>十</w:t>
      </w:r>
      <w:r w:rsidR="00CF7BE5">
        <w:rPr>
          <w:rFonts w:ascii="Arial" w:hAnsi="Arial" w:cs="Arial" w:hint="eastAsia"/>
          <w:color w:val="000000"/>
          <w:kern w:val="0"/>
          <w:szCs w:val="21"/>
        </w:rPr>
        <w:t>二</w:t>
      </w:r>
      <w:r w:rsidR="007E72F2">
        <w:rPr>
          <w:rFonts w:ascii="Arial" w:hAnsi="Arial" w:cs="Arial" w:hint="eastAsia"/>
          <w:color w:val="000000"/>
          <w:kern w:val="0"/>
          <w:szCs w:val="21"/>
        </w:rPr>
        <w:t>日</w:t>
      </w:r>
    </w:p>
    <w:sectPr w:rsidR="00DB545C" w:rsidSect="0047366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EEB2D" w14:textId="77777777" w:rsidR="007B20D0" w:rsidRDefault="007B20D0" w:rsidP="001E7D97">
      <w:r>
        <w:separator/>
      </w:r>
    </w:p>
  </w:endnote>
  <w:endnote w:type="continuationSeparator" w:id="0">
    <w:p w14:paraId="4D0D47F0" w14:textId="77777777" w:rsidR="007B20D0" w:rsidRDefault="007B20D0" w:rsidP="001E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243BD" w14:textId="77777777" w:rsidR="007B20D0" w:rsidRDefault="007B20D0" w:rsidP="001E7D97">
      <w:r>
        <w:separator/>
      </w:r>
    </w:p>
  </w:footnote>
  <w:footnote w:type="continuationSeparator" w:id="0">
    <w:p w14:paraId="370035E2" w14:textId="77777777" w:rsidR="007B20D0" w:rsidRDefault="007B20D0" w:rsidP="001E7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44BA5"/>
    <w:multiLevelType w:val="hybridMultilevel"/>
    <w:tmpl w:val="FF1C74AC"/>
    <w:lvl w:ilvl="0" w:tplc="6D98E30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g,bin bin(唐彬彬)">
    <w15:presenceInfo w15:providerId="AD" w15:userId="S-1-5-21-2052111302-1715567821-839522115-1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5A"/>
    <w:rsid w:val="00006EC6"/>
    <w:rsid w:val="0001327E"/>
    <w:rsid w:val="00044302"/>
    <w:rsid w:val="000451EF"/>
    <w:rsid w:val="000538F5"/>
    <w:rsid w:val="0006655E"/>
    <w:rsid w:val="00086945"/>
    <w:rsid w:val="000975F7"/>
    <w:rsid w:val="000C1AEC"/>
    <w:rsid w:val="000E0F94"/>
    <w:rsid w:val="000E13CD"/>
    <w:rsid w:val="000E4EFF"/>
    <w:rsid w:val="000F7828"/>
    <w:rsid w:val="00122AE7"/>
    <w:rsid w:val="00127C63"/>
    <w:rsid w:val="00135990"/>
    <w:rsid w:val="00143B94"/>
    <w:rsid w:val="00156239"/>
    <w:rsid w:val="001634A3"/>
    <w:rsid w:val="001672E8"/>
    <w:rsid w:val="001745A4"/>
    <w:rsid w:val="00196DF1"/>
    <w:rsid w:val="001B26CA"/>
    <w:rsid w:val="001D4E6A"/>
    <w:rsid w:val="001E5E08"/>
    <w:rsid w:val="001E7D97"/>
    <w:rsid w:val="001F2A04"/>
    <w:rsid w:val="001F2CB8"/>
    <w:rsid w:val="001F526F"/>
    <w:rsid w:val="00202B24"/>
    <w:rsid w:val="002073F7"/>
    <w:rsid w:val="0022054C"/>
    <w:rsid w:val="0022685D"/>
    <w:rsid w:val="0023615A"/>
    <w:rsid w:val="00237082"/>
    <w:rsid w:val="0023735A"/>
    <w:rsid w:val="00244686"/>
    <w:rsid w:val="00270632"/>
    <w:rsid w:val="00276EB3"/>
    <w:rsid w:val="00285D0D"/>
    <w:rsid w:val="0029650B"/>
    <w:rsid w:val="002A063A"/>
    <w:rsid w:val="002A3C16"/>
    <w:rsid w:val="002A5EA8"/>
    <w:rsid w:val="002B02C5"/>
    <w:rsid w:val="002B7B4C"/>
    <w:rsid w:val="002E2274"/>
    <w:rsid w:val="002E41B3"/>
    <w:rsid w:val="002E58FA"/>
    <w:rsid w:val="002E61B7"/>
    <w:rsid w:val="002E631B"/>
    <w:rsid w:val="00300020"/>
    <w:rsid w:val="00327309"/>
    <w:rsid w:val="00334913"/>
    <w:rsid w:val="003434B9"/>
    <w:rsid w:val="00345C34"/>
    <w:rsid w:val="00346348"/>
    <w:rsid w:val="00355879"/>
    <w:rsid w:val="003648A3"/>
    <w:rsid w:val="00366EAA"/>
    <w:rsid w:val="003762D2"/>
    <w:rsid w:val="003801D7"/>
    <w:rsid w:val="00387125"/>
    <w:rsid w:val="003A64B2"/>
    <w:rsid w:val="003B2CB1"/>
    <w:rsid w:val="003B48A5"/>
    <w:rsid w:val="003B65DC"/>
    <w:rsid w:val="003C6C3E"/>
    <w:rsid w:val="003D265E"/>
    <w:rsid w:val="003F03E2"/>
    <w:rsid w:val="00405309"/>
    <w:rsid w:val="004333AC"/>
    <w:rsid w:val="00433448"/>
    <w:rsid w:val="004538C0"/>
    <w:rsid w:val="00454120"/>
    <w:rsid w:val="00473665"/>
    <w:rsid w:val="00474CD6"/>
    <w:rsid w:val="00477944"/>
    <w:rsid w:val="004804CC"/>
    <w:rsid w:val="00481844"/>
    <w:rsid w:val="004836B4"/>
    <w:rsid w:val="00487C2B"/>
    <w:rsid w:val="0049340C"/>
    <w:rsid w:val="00496D9A"/>
    <w:rsid w:val="004B6D59"/>
    <w:rsid w:val="00503C09"/>
    <w:rsid w:val="00535AC1"/>
    <w:rsid w:val="00535CB2"/>
    <w:rsid w:val="00540DB7"/>
    <w:rsid w:val="0055708B"/>
    <w:rsid w:val="0056083E"/>
    <w:rsid w:val="0057728B"/>
    <w:rsid w:val="0058537A"/>
    <w:rsid w:val="0059316D"/>
    <w:rsid w:val="005A1AA9"/>
    <w:rsid w:val="005C4444"/>
    <w:rsid w:val="005D1744"/>
    <w:rsid w:val="005E0635"/>
    <w:rsid w:val="005E110D"/>
    <w:rsid w:val="005E2FEF"/>
    <w:rsid w:val="005E4D8C"/>
    <w:rsid w:val="00611A5D"/>
    <w:rsid w:val="006126E5"/>
    <w:rsid w:val="0062408D"/>
    <w:rsid w:val="006274D8"/>
    <w:rsid w:val="00636162"/>
    <w:rsid w:val="00650350"/>
    <w:rsid w:val="00654A61"/>
    <w:rsid w:val="006909DF"/>
    <w:rsid w:val="0069540A"/>
    <w:rsid w:val="006A0513"/>
    <w:rsid w:val="006A32D0"/>
    <w:rsid w:val="006B3DEF"/>
    <w:rsid w:val="006B7217"/>
    <w:rsid w:val="006C0C60"/>
    <w:rsid w:val="006E61CE"/>
    <w:rsid w:val="006E7494"/>
    <w:rsid w:val="006F3479"/>
    <w:rsid w:val="006F52E7"/>
    <w:rsid w:val="00700967"/>
    <w:rsid w:val="00710C8E"/>
    <w:rsid w:val="0072593E"/>
    <w:rsid w:val="0073236E"/>
    <w:rsid w:val="00755DF1"/>
    <w:rsid w:val="00771F5C"/>
    <w:rsid w:val="007A1BC3"/>
    <w:rsid w:val="007A54E7"/>
    <w:rsid w:val="007B20D0"/>
    <w:rsid w:val="007B3CC8"/>
    <w:rsid w:val="007B4377"/>
    <w:rsid w:val="007C23DA"/>
    <w:rsid w:val="007D3CD6"/>
    <w:rsid w:val="007D6EA3"/>
    <w:rsid w:val="007E228A"/>
    <w:rsid w:val="007E72F2"/>
    <w:rsid w:val="008118E4"/>
    <w:rsid w:val="008201EF"/>
    <w:rsid w:val="008302C5"/>
    <w:rsid w:val="00834801"/>
    <w:rsid w:val="0085691C"/>
    <w:rsid w:val="00861F3F"/>
    <w:rsid w:val="008B7C3E"/>
    <w:rsid w:val="008C4829"/>
    <w:rsid w:val="008C5A5A"/>
    <w:rsid w:val="008C756C"/>
    <w:rsid w:val="008D459E"/>
    <w:rsid w:val="008E586E"/>
    <w:rsid w:val="008F10FB"/>
    <w:rsid w:val="008F4729"/>
    <w:rsid w:val="008F5B4A"/>
    <w:rsid w:val="00921098"/>
    <w:rsid w:val="00931EAE"/>
    <w:rsid w:val="0094031D"/>
    <w:rsid w:val="00941A0E"/>
    <w:rsid w:val="009562E6"/>
    <w:rsid w:val="009617F9"/>
    <w:rsid w:val="00963DC1"/>
    <w:rsid w:val="009652A4"/>
    <w:rsid w:val="00966397"/>
    <w:rsid w:val="009668A1"/>
    <w:rsid w:val="00966B34"/>
    <w:rsid w:val="00967B49"/>
    <w:rsid w:val="00970FBC"/>
    <w:rsid w:val="0098563F"/>
    <w:rsid w:val="009B1163"/>
    <w:rsid w:val="009B5F59"/>
    <w:rsid w:val="009C0FFA"/>
    <w:rsid w:val="009D65DF"/>
    <w:rsid w:val="009E2870"/>
    <w:rsid w:val="00A1243A"/>
    <w:rsid w:val="00A21162"/>
    <w:rsid w:val="00A256C9"/>
    <w:rsid w:val="00A35144"/>
    <w:rsid w:val="00A360C7"/>
    <w:rsid w:val="00A547A1"/>
    <w:rsid w:val="00A63940"/>
    <w:rsid w:val="00A65622"/>
    <w:rsid w:val="00A866D2"/>
    <w:rsid w:val="00AA3A74"/>
    <w:rsid w:val="00AB47F9"/>
    <w:rsid w:val="00AD2FF8"/>
    <w:rsid w:val="00AE0E6D"/>
    <w:rsid w:val="00AE5342"/>
    <w:rsid w:val="00B07B2B"/>
    <w:rsid w:val="00B100B4"/>
    <w:rsid w:val="00B129CD"/>
    <w:rsid w:val="00B12F91"/>
    <w:rsid w:val="00B2119A"/>
    <w:rsid w:val="00B32FC4"/>
    <w:rsid w:val="00B3369A"/>
    <w:rsid w:val="00B425D5"/>
    <w:rsid w:val="00B55515"/>
    <w:rsid w:val="00B6284A"/>
    <w:rsid w:val="00B86E81"/>
    <w:rsid w:val="00B969CC"/>
    <w:rsid w:val="00B9753E"/>
    <w:rsid w:val="00BA0262"/>
    <w:rsid w:val="00BA119A"/>
    <w:rsid w:val="00BB12A1"/>
    <w:rsid w:val="00BB3D54"/>
    <w:rsid w:val="00BC406C"/>
    <w:rsid w:val="00BC569C"/>
    <w:rsid w:val="00BC657E"/>
    <w:rsid w:val="00BD02BA"/>
    <w:rsid w:val="00BD3681"/>
    <w:rsid w:val="00BD7C69"/>
    <w:rsid w:val="00BF485F"/>
    <w:rsid w:val="00C4350D"/>
    <w:rsid w:val="00C63875"/>
    <w:rsid w:val="00C770D1"/>
    <w:rsid w:val="00C91010"/>
    <w:rsid w:val="00C94AEA"/>
    <w:rsid w:val="00CA0DBB"/>
    <w:rsid w:val="00CB095C"/>
    <w:rsid w:val="00CB11BE"/>
    <w:rsid w:val="00CB470F"/>
    <w:rsid w:val="00CD1213"/>
    <w:rsid w:val="00CD25CA"/>
    <w:rsid w:val="00CD4089"/>
    <w:rsid w:val="00CE2D0D"/>
    <w:rsid w:val="00CF0318"/>
    <w:rsid w:val="00CF7BE5"/>
    <w:rsid w:val="00D124F5"/>
    <w:rsid w:val="00D20C9A"/>
    <w:rsid w:val="00D2507B"/>
    <w:rsid w:val="00D35BBC"/>
    <w:rsid w:val="00D558DB"/>
    <w:rsid w:val="00D60D84"/>
    <w:rsid w:val="00D65C0F"/>
    <w:rsid w:val="00D95791"/>
    <w:rsid w:val="00DA2D48"/>
    <w:rsid w:val="00DA57CC"/>
    <w:rsid w:val="00DB545C"/>
    <w:rsid w:val="00DC458A"/>
    <w:rsid w:val="00DC5FCC"/>
    <w:rsid w:val="00DE3499"/>
    <w:rsid w:val="00DF41E4"/>
    <w:rsid w:val="00DF57DF"/>
    <w:rsid w:val="00DF7912"/>
    <w:rsid w:val="00E04306"/>
    <w:rsid w:val="00E04395"/>
    <w:rsid w:val="00E17C7A"/>
    <w:rsid w:val="00E328A2"/>
    <w:rsid w:val="00E41019"/>
    <w:rsid w:val="00E512DC"/>
    <w:rsid w:val="00E51ED6"/>
    <w:rsid w:val="00E913F6"/>
    <w:rsid w:val="00EA161C"/>
    <w:rsid w:val="00EB40D2"/>
    <w:rsid w:val="00ED4BFA"/>
    <w:rsid w:val="00F0297F"/>
    <w:rsid w:val="00F30638"/>
    <w:rsid w:val="00F343D0"/>
    <w:rsid w:val="00F34693"/>
    <w:rsid w:val="00F42F90"/>
    <w:rsid w:val="00F778FC"/>
    <w:rsid w:val="00F855CD"/>
    <w:rsid w:val="00F87D77"/>
    <w:rsid w:val="00FA0F8B"/>
    <w:rsid w:val="00FA6B87"/>
    <w:rsid w:val="00FC121B"/>
    <w:rsid w:val="00FC7BAD"/>
    <w:rsid w:val="00FD6080"/>
    <w:rsid w:val="00FF6020"/>
    <w:rsid w:val="323B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AA3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Pr>
      <w:b/>
      <w:bCs/>
      <w:kern w:val="2"/>
      <w:sz w:val="21"/>
      <w:szCs w:val="22"/>
    </w:rPr>
  </w:style>
  <w:style w:type="character" w:styleId="a4">
    <w:name w:val="annotation reference"/>
    <w:uiPriority w:val="99"/>
    <w:unhideWhenUsed/>
    <w:rPr>
      <w:sz w:val="21"/>
      <w:szCs w:val="21"/>
    </w:rPr>
  </w:style>
  <w:style w:type="character" w:customStyle="1" w:styleId="Char0">
    <w:name w:val="批注文字 Char"/>
    <w:link w:val="a5"/>
    <w:uiPriority w:val="99"/>
    <w:semiHidden/>
    <w:rPr>
      <w:kern w:val="2"/>
      <w:sz w:val="21"/>
      <w:szCs w:val="22"/>
    </w:rPr>
  </w:style>
  <w:style w:type="character" w:styleId="a6">
    <w:name w:val="Hyperlink"/>
    <w:uiPriority w:val="99"/>
    <w:unhideWhenUsed/>
    <w:rPr>
      <w:color w:val="0563C1"/>
      <w:u w:val="single"/>
    </w:rPr>
  </w:style>
  <w:style w:type="character" w:customStyle="1" w:styleId="Char1">
    <w:name w:val="批注框文本 Char"/>
    <w:link w:val="a7"/>
    <w:uiPriority w:val="99"/>
    <w:semiHidden/>
    <w:rPr>
      <w:kern w:val="2"/>
      <w:sz w:val="18"/>
      <w:szCs w:val="18"/>
    </w:rPr>
  </w:style>
  <w:style w:type="character" w:customStyle="1" w:styleId="Char2">
    <w:name w:val="页眉 Char"/>
    <w:link w:val="a8"/>
    <w:uiPriority w:val="99"/>
    <w:rPr>
      <w:sz w:val="18"/>
      <w:szCs w:val="18"/>
    </w:rPr>
  </w:style>
  <w:style w:type="character" w:customStyle="1" w:styleId="Char3">
    <w:name w:val="页脚 Char"/>
    <w:link w:val="a9"/>
    <w:uiPriority w:val="99"/>
    <w:rPr>
      <w:sz w:val="18"/>
      <w:szCs w:val="18"/>
    </w:rPr>
  </w:style>
  <w:style w:type="paragraph" w:styleId="a5">
    <w:name w:val="annotation text"/>
    <w:basedOn w:val="a"/>
    <w:link w:val="Char0"/>
    <w:uiPriority w:val="99"/>
    <w:unhideWhenUsed/>
    <w:pPr>
      <w:jc w:val="left"/>
    </w:pPr>
  </w:style>
  <w:style w:type="paragraph" w:styleId="a3">
    <w:name w:val="annotation subject"/>
    <w:basedOn w:val="a5"/>
    <w:next w:val="a5"/>
    <w:link w:val="Char"/>
    <w:uiPriority w:val="99"/>
    <w:unhideWhenUsed/>
    <w:rPr>
      <w:b/>
      <w:bCs/>
    </w:rPr>
  </w:style>
  <w:style w:type="paragraph" w:styleId="a7">
    <w:name w:val="Balloon Text"/>
    <w:basedOn w:val="a"/>
    <w:link w:val="Char1"/>
    <w:uiPriority w:val="99"/>
    <w:unhideWhenUsed/>
    <w:rPr>
      <w:sz w:val="18"/>
      <w:szCs w:val="18"/>
    </w:rPr>
  </w:style>
  <w:style w:type="paragraph" w:styleId="a8">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paragraph" w:styleId="a9">
    <w:name w:val="footer"/>
    <w:basedOn w:val="a"/>
    <w:link w:val="Char3"/>
    <w:uiPriority w:val="99"/>
    <w:unhideWhenUsed/>
    <w:pPr>
      <w:tabs>
        <w:tab w:val="center" w:pos="4153"/>
        <w:tab w:val="right" w:pos="8306"/>
      </w:tabs>
      <w:snapToGrid w:val="0"/>
      <w:jc w:val="left"/>
    </w:pPr>
    <w:rPr>
      <w:kern w:val="0"/>
      <w:sz w:val="18"/>
      <w:szCs w:val="18"/>
    </w:rPr>
  </w:style>
  <w:style w:type="character" w:customStyle="1" w:styleId="apple-converted-space">
    <w:name w:val="apple-converted-space"/>
    <w:basedOn w:val="a0"/>
    <w:rsid w:val="003434B9"/>
  </w:style>
  <w:style w:type="paragraph" w:styleId="aa">
    <w:name w:val="Normal (Web)"/>
    <w:basedOn w:val="a"/>
    <w:uiPriority w:val="99"/>
    <w:unhideWhenUsed/>
    <w:rsid w:val="00CD4089"/>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99"/>
    <w:qFormat/>
    <w:rsid w:val="00963D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Pr>
      <w:b/>
      <w:bCs/>
      <w:kern w:val="2"/>
      <w:sz w:val="21"/>
      <w:szCs w:val="22"/>
    </w:rPr>
  </w:style>
  <w:style w:type="character" w:styleId="a4">
    <w:name w:val="annotation reference"/>
    <w:uiPriority w:val="99"/>
    <w:unhideWhenUsed/>
    <w:rPr>
      <w:sz w:val="21"/>
      <w:szCs w:val="21"/>
    </w:rPr>
  </w:style>
  <w:style w:type="character" w:customStyle="1" w:styleId="Char0">
    <w:name w:val="批注文字 Char"/>
    <w:link w:val="a5"/>
    <w:uiPriority w:val="99"/>
    <w:semiHidden/>
    <w:rPr>
      <w:kern w:val="2"/>
      <w:sz w:val="21"/>
      <w:szCs w:val="22"/>
    </w:rPr>
  </w:style>
  <w:style w:type="character" w:styleId="a6">
    <w:name w:val="Hyperlink"/>
    <w:uiPriority w:val="99"/>
    <w:unhideWhenUsed/>
    <w:rPr>
      <w:color w:val="0563C1"/>
      <w:u w:val="single"/>
    </w:rPr>
  </w:style>
  <w:style w:type="character" w:customStyle="1" w:styleId="Char1">
    <w:name w:val="批注框文本 Char"/>
    <w:link w:val="a7"/>
    <w:uiPriority w:val="99"/>
    <w:semiHidden/>
    <w:rPr>
      <w:kern w:val="2"/>
      <w:sz w:val="18"/>
      <w:szCs w:val="18"/>
    </w:rPr>
  </w:style>
  <w:style w:type="character" w:customStyle="1" w:styleId="Char2">
    <w:name w:val="页眉 Char"/>
    <w:link w:val="a8"/>
    <w:uiPriority w:val="99"/>
    <w:rPr>
      <w:sz w:val="18"/>
      <w:szCs w:val="18"/>
    </w:rPr>
  </w:style>
  <w:style w:type="character" w:customStyle="1" w:styleId="Char3">
    <w:name w:val="页脚 Char"/>
    <w:link w:val="a9"/>
    <w:uiPriority w:val="99"/>
    <w:rPr>
      <w:sz w:val="18"/>
      <w:szCs w:val="18"/>
    </w:rPr>
  </w:style>
  <w:style w:type="paragraph" w:styleId="a5">
    <w:name w:val="annotation text"/>
    <w:basedOn w:val="a"/>
    <w:link w:val="Char0"/>
    <w:uiPriority w:val="99"/>
    <w:unhideWhenUsed/>
    <w:pPr>
      <w:jc w:val="left"/>
    </w:pPr>
  </w:style>
  <w:style w:type="paragraph" w:styleId="a3">
    <w:name w:val="annotation subject"/>
    <w:basedOn w:val="a5"/>
    <w:next w:val="a5"/>
    <w:link w:val="Char"/>
    <w:uiPriority w:val="99"/>
    <w:unhideWhenUsed/>
    <w:rPr>
      <w:b/>
      <w:bCs/>
    </w:rPr>
  </w:style>
  <w:style w:type="paragraph" w:styleId="a7">
    <w:name w:val="Balloon Text"/>
    <w:basedOn w:val="a"/>
    <w:link w:val="Char1"/>
    <w:uiPriority w:val="99"/>
    <w:unhideWhenUsed/>
    <w:rPr>
      <w:sz w:val="18"/>
      <w:szCs w:val="18"/>
    </w:rPr>
  </w:style>
  <w:style w:type="paragraph" w:styleId="a8">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paragraph" w:styleId="a9">
    <w:name w:val="footer"/>
    <w:basedOn w:val="a"/>
    <w:link w:val="Char3"/>
    <w:uiPriority w:val="99"/>
    <w:unhideWhenUsed/>
    <w:pPr>
      <w:tabs>
        <w:tab w:val="center" w:pos="4153"/>
        <w:tab w:val="right" w:pos="8306"/>
      </w:tabs>
      <w:snapToGrid w:val="0"/>
      <w:jc w:val="left"/>
    </w:pPr>
    <w:rPr>
      <w:kern w:val="0"/>
      <w:sz w:val="18"/>
      <w:szCs w:val="18"/>
    </w:rPr>
  </w:style>
  <w:style w:type="character" w:customStyle="1" w:styleId="apple-converted-space">
    <w:name w:val="apple-converted-space"/>
    <w:basedOn w:val="a0"/>
    <w:rsid w:val="003434B9"/>
  </w:style>
  <w:style w:type="paragraph" w:styleId="aa">
    <w:name w:val="Normal (Web)"/>
    <w:basedOn w:val="a"/>
    <w:uiPriority w:val="99"/>
    <w:unhideWhenUsed/>
    <w:rsid w:val="00CD4089"/>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99"/>
    <w:qFormat/>
    <w:rsid w:val="00963D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0456">
      <w:bodyDiv w:val="1"/>
      <w:marLeft w:val="0"/>
      <w:marRight w:val="0"/>
      <w:marTop w:val="0"/>
      <w:marBottom w:val="0"/>
      <w:divBdr>
        <w:top w:val="none" w:sz="0" w:space="0" w:color="auto"/>
        <w:left w:val="none" w:sz="0" w:space="0" w:color="auto"/>
        <w:bottom w:val="none" w:sz="0" w:space="0" w:color="auto"/>
        <w:right w:val="none" w:sz="0" w:space="0" w:color="auto"/>
      </w:divBdr>
    </w:div>
    <w:div w:id="387655031">
      <w:bodyDiv w:val="1"/>
      <w:marLeft w:val="0"/>
      <w:marRight w:val="0"/>
      <w:marTop w:val="0"/>
      <w:marBottom w:val="0"/>
      <w:divBdr>
        <w:top w:val="none" w:sz="0" w:space="0" w:color="auto"/>
        <w:left w:val="none" w:sz="0" w:space="0" w:color="auto"/>
        <w:bottom w:val="none" w:sz="0" w:space="0" w:color="auto"/>
        <w:right w:val="none" w:sz="0" w:space="0" w:color="auto"/>
      </w:divBdr>
    </w:div>
    <w:div w:id="446390884">
      <w:bodyDiv w:val="1"/>
      <w:marLeft w:val="0"/>
      <w:marRight w:val="0"/>
      <w:marTop w:val="0"/>
      <w:marBottom w:val="0"/>
      <w:divBdr>
        <w:top w:val="none" w:sz="0" w:space="0" w:color="auto"/>
        <w:left w:val="none" w:sz="0" w:space="0" w:color="auto"/>
        <w:bottom w:val="none" w:sz="0" w:space="0" w:color="auto"/>
        <w:right w:val="none" w:sz="0" w:space="0" w:color="auto"/>
      </w:divBdr>
      <w:divsChild>
        <w:div w:id="1980107844">
          <w:marLeft w:val="0"/>
          <w:marRight w:val="0"/>
          <w:marTop w:val="0"/>
          <w:marBottom w:val="0"/>
          <w:divBdr>
            <w:top w:val="none" w:sz="0" w:space="0" w:color="auto"/>
            <w:left w:val="none" w:sz="0" w:space="0" w:color="auto"/>
            <w:bottom w:val="none" w:sz="0" w:space="0" w:color="auto"/>
            <w:right w:val="none" w:sz="0" w:space="0" w:color="auto"/>
          </w:divBdr>
          <w:divsChild>
            <w:div w:id="1961524382">
              <w:marLeft w:val="0"/>
              <w:marRight w:val="0"/>
              <w:marTop w:val="0"/>
              <w:marBottom w:val="0"/>
              <w:divBdr>
                <w:top w:val="single" w:sz="6" w:space="12" w:color="DDDDDD"/>
                <w:left w:val="single" w:sz="6" w:space="12" w:color="DDDDDD"/>
                <w:bottom w:val="single" w:sz="6" w:space="12" w:color="DDDDDD"/>
                <w:right w:val="single" w:sz="6" w:space="12" w:color="DDDDDD"/>
              </w:divBdr>
              <w:divsChild>
                <w:div w:id="10499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5212">
      <w:bodyDiv w:val="1"/>
      <w:marLeft w:val="0"/>
      <w:marRight w:val="0"/>
      <w:marTop w:val="0"/>
      <w:marBottom w:val="0"/>
      <w:divBdr>
        <w:top w:val="none" w:sz="0" w:space="0" w:color="auto"/>
        <w:left w:val="none" w:sz="0" w:space="0" w:color="auto"/>
        <w:bottom w:val="none" w:sz="0" w:space="0" w:color="auto"/>
        <w:right w:val="none" w:sz="0" w:space="0" w:color="auto"/>
      </w:divBdr>
    </w:div>
    <w:div w:id="610668209">
      <w:bodyDiv w:val="1"/>
      <w:marLeft w:val="0"/>
      <w:marRight w:val="0"/>
      <w:marTop w:val="0"/>
      <w:marBottom w:val="0"/>
      <w:divBdr>
        <w:top w:val="none" w:sz="0" w:space="0" w:color="auto"/>
        <w:left w:val="none" w:sz="0" w:space="0" w:color="auto"/>
        <w:bottom w:val="none" w:sz="0" w:space="0" w:color="auto"/>
        <w:right w:val="none" w:sz="0" w:space="0" w:color="auto"/>
      </w:divBdr>
    </w:div>
    <w:div w:id="639190705">
      <w:bodyDiv w:val="1"/>
      <w:marLeft w:val="0"/>
      <w:marRight w:val="0"/>
      <w:marTop w:val="0"/>
      <w:marBottom w:val="0"/>
      <w:divBdr>
        <w:top w:val="none" w:sz="0" w:space="0" w:color="auto"/>
        <w:left w:val="none" w:sz="0" w:space="0" w:color="auto"/>
        <w:bottom w:val="none" w:sz="0" w:space="0" w:color="auto"/>
        <w:right w:val="none" w:sz="0" w:space="0" w:color="auto"/>
      </w:divBdr>
    </w:div>
    <w:div w:id="1029648081">
      <w:bodyDiv w:val="1"/>
      <w:marLeft w:val="0"/>
      <w:marRight w:val="0"/>
      <w:marTop w:val="0"/>
      <w:marBottom w:val="0"/>
      <w:divBdr>
        <w:top w:val="none" w:sz="0" w:space="0" w:color="auto"/>
        <w:left w:val="none" w:sz="0" w:space="0" w:color="auto"/>
        <w:bottom w:val="none" w:sz="0" w:space="0" w:color="auto"/>
        <w:right w:val="none" w:sz="0" w:space="0" w:color="auto"/>
      </w:divBdr>
    </w:div>
    <w:div w:id="1254895554">
      <w:bodyDiv w:val="1"/>
      <w:marLeft w:val="0"/>
      <w:marRight w:val="0"/>
      <w:marTop w:val="0"/>
      <w:marBottom w:val="0"/>
      <w:divBdr>
        <w:top w:val="none" w:sz="0" w:space="0" w:color="auto"/>
        <w:left w:val="none" w:sz="0" w:space="0" w:color="auto"/>
        <w:bottom w:val="none" w:sz="0" w:space="0" w:color="auto"/>
        <w:right w:val="none" w:sz="0" w:space="0" w:color="auto"/>
      </w:divBdr>
      <w:divsChild>
        <w:div w:id="394939366">
          <w:marLeft w:val="0"/>
          <w:marRight w:val="0"/>
          <w:marTop w:val="0"/>
          <w:marBottom w:val="0"/>
          <w:divBdr>
            <w:top w:val="none" w:sz="0" w:space="0" w:color="auto"/>
            <w:left w:val="none" w:sz="0" w:space="0" w:color="auto"/>
            <w:bottom w:val="none" w:sz="0" w:space="0" w:color="auto"/>
            <w:right w:val="none" w:sz="0" w:space="0" w:color="auto"/>
          </w:divBdr>
          <w:divsChild>
            <w:div w:id="371150951">
              <w:marLeft w:val="0"/>
              <w:marRight w:val="0"/>
              <w:marTop w:val="0"/>
              <w:marBottom w:val="0"/>
              <w:divBdr>
                <w:top w:val="single" w:sz="6" w:space="12" w:color="DDDDDD"/>
                <w:left w:val="single" w:sz="6" w:space="12" w:color="DDDDDD"/>
                <w:bottom w:val="single" w:sz="6" w:space="12" w:color="DDDDDD"/>
                <w:right w:val="single" w:sz="6" w:space="12" w:color="DDDDDD"/>
              </w:divBdr>
              <w:divsChild>
                <w:div w:id="13326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8900">
      <w:bodyDiv w:val="1"/>
      <w:marLeft w:val="0"/>
      <w:marRight w:val="0"/>
      <w:marTop w:val="0"/>
      <w:marBottom w:val="0"/>
      <w:divBdr>
        <w:top w:val="none" w:sz="0" w:space="0" w:color="auto"/>
        <w:left w:val="none" w:sz="0" w:space="0" w:color="auto"/>
        <w:bottom w:val="none" w:sz="0" w:space="0" w:color="auto"/>
        <w:right w:val="none" w:sz="0" w:space="0" w:color="auto"/>
      </w:divBdr>
    </w:div>
    <w:div w:id="1417554103">
      <w:bodyDiv w:val="1"/>
      <w:marLeft w:val="0"/>
      <w:marRight w:val="0"/>
      <w:marTop w:val="0"/>
      <w:marBottom w:val="0"/>
      <w:divBdr>
        <w:top w:val="none" w:sz="0" w:space="0" w:color="auto"/>
        <w:left w:val="none" w:sz="0" w:space="0" w:color="auto"/>
        <w:bottom w:val="none" w:sz="0" w:space="0" w:color="auto"/>
        <w:right w:val="none" w:sz="0" w:space="0" w:color="auto"/>
      </w:divBdr>
    </w:div>
    <w:div w:id="1659075907">
      <w:bodyDiv w:val="1"/>
      <w:marLeft w:val="0"/>
      <w:marRight w:val="0"/>
      <w:marTop w:val="0"/>
      <w:marBottom w:val="0"/>
      <w:divBdr>
        <w:top w:val="none" w:sz="0" w:space="0" w:color="auto"/>
        <w:left w:val="none" w:sz="0" w:space="0" w:color="auto"/>
        <w:bottom w:val="none" w:sz="0" w:space="0" w:color="auto"/>
        <w:right w:val="none" w:sz="0" w:space="0" w:color="auto"/>
      </w:divBdr>
      <w:divsChild>
        <w:div w:id="1895390601">
          <w:marLeft w:val="0"/>
          <w:marRight w:val="0"/>
          <w:marTop w:val="0"/>
          <w:marBottom w:val="0"/>
          <w:divBdr>
            <w:top w:val="none" w:sz="0" w:space="0" w:color="auto"/>
            <w:left w:val="none" w:sz="0" w:space="0" w:color="auto"/>
            <w:bottom w:val="none" w:sz="0" w:space="0" w:color="auto"/>
            <w:right w:val="none" w:sz="0" w:space="0" w:color="auto"/>
          </w:divBdr>
          <w:divsChild>
            <w:div w:id="428087360">
              <w:marLeft w:val="0"/>
              <w:marRight w:val="0"/>
              <w:marTop w:val="0"/>
              <w:marBottom w:val="0"/>
              <w:divBdr>
                <w:top w:val="single" w:sz="6" w:space="12" w:color="DDDDDD"/>
                <w:left w:val="single" w:sz="6" w:space="12" w:color="DDDDDD"/>
                <w:bottom w:val="single" w:sz="6" w:space="12" w:color="DDDDDD"/>
                <w:right w:val="single" w:sz="6" w:space="12" w:color="DDDDDD"/>
              </w:divBdr>
              <w:divsChild>
                <w:div w:id="653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2598">
      <w:bodyDiv w:val="1"/>
      <w:marLeft w:val="0"/>
      <w:marRight w:val="0"/>
      <w:marTop w:val="0"/>
      <w:marBottom w:val="0"/>
      <w:divBdr>
        <w:top w:val="none" w:sz="0" w:space="0" w:color="auto"/>
        <w:left w:val="none" w:sz="0" w:space="0" w:color="auto"/>
        <w:bottom w:val="none" w:sz="0" w:space="0" w:color="auto"/>
        <w:right w:val="none" w:sz="0" w:space="0" w:color="auto"/>
      </w:divBdr>
    </w:div>
    <w:div w:id="1740589095">
      <w:bodyDiv w:val="1"/>
      <w:marLeft w:val="0"/>
      <w:marRight w:val="0"/>
      <w:marTop w:val="0"/>
      <w:marBottom w:val="0"/>
      <w:divBdr>
        <w:top w:val="none" w:sz="0" w:space="0" w:color="auto"/>
        <w:left w:val="none" w:sz="0" w:space="0" w:color="auto"/>
        <w:bottom w:val="none" w:sz="0" w:space="0" w:color="auto"/>
        <w:right w:val="none" w:sz="0" w:space="0" w:color="auto"/>
      </w:divBdr>
    </w:div>
    <w:div w:id="1816792976">
      <w:bodyDiv w:val="1"/>
      <w:marLeft w:val="0"/>
      <w:marRight w:val="0"/>
      <w:marTop w:val="0"/>
      <w:marBottom w:val="0"/>
      <w:divBdr>
        <w:top w:val="none" w:sz="0" w:space="0" w:color="auto"/>
        <w:left w:val="none" w:sz="0" w:space="0" w:color="auto"/>
        <w:bottom w:val="none" w:sz="0" w:space="0" w:color="auto"/>
        <w:right w:val="none" w:sz="0" w:space="0" w:color="auto"/>
      </w:divBdr>
    </w:div>
    <w:div w:id="2012566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89BEA-702B-4B6C-99C6-1BED260F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1058</Characters>
  <Application>Microsoft Office Word</Application>
  <DocSecurity>0</DocSecurity>
  <PresentationFormat/>
  <Lines>8</Lines>
  <Paragraphs>2</Paragraphs>
  <Slides>0</Slides>
  <Notes>0</Notes>
  <HiddenSlides>0</HiddenSlides>
  <MMClips>0</MMClips>
  <ScaleCrop>false</ScaleCrop>
  <Company>P R C</Company>
  <LinksUpToDate>false</LinksUpToDate>
  <CharactersWithSpaces>1241</CharactersWithSpaces>
  <SharedDoc>false</SharedDoc>
  <HLinks>
    <vt:vector size="12" baseType="variant">
      <vt:variant>
        <vt:i4>2818104</vt:i4>
      </vt:variant>
      <vt:variant>
        <vt:i4>3</vt:i4>
      </vt:variant>
      <vt:variant>
        <vt:i4>0</vt:i4>
      </vt:variant>
      <vt:variant>
        <vt:i4>5</vt:i4>
      </vt:variant>
      <vt:variant>
        <vt:lpwstr>http://www.fengfd.com/</vt:lpwstr>
      </vt:variant>
      <vt:variant>
        <vt:lpwstr/>
      </vt:variant>
      <vt:variant>
        <vt:i4>2818104</vt:i4>
      </vt:variant>
      <vt:variant>
        <vt:i4>0</vt:i4>
      </vt:variant>
      <vt:variant>
        <vt:i4>0</vt:i4>
      </vt:variant>
      <vt:variant>
        <vt:i4>5</vt:i4>
      </vt:variant>
      <vt:variant>
        <vt:lpwstr>http://www.fengfd.com/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王海昌</cp:lastModifiedBy>
  <cp:revision>3</cp:revision>
  <cp:lastPrinted>2016-11-22T01:06:00Z</cp:lastPrinted>
  <dcterms:created xsi:type="dcterms:W3CDTF">2022-01-11T05:44:00Z</dcterms:created>
  <dcterms:modified xsi:type="dcterms:W3CDTF">2022-01-11T06:03:00Z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