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博时信用债纯债债券型证券投资基金暂停大额申购、转换转入、定期定额投资业务的公告</w:t>
      </w:r>
    </w:p>
    <w:p>
      <w:pPr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公告送出日期：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2022年1月12日</w:t>
      </w:r>
    </w:p>
    <w:p>
      <w:pPr>
        <w:jc w:val="center"/>
        <w:rPr>
          <w:rFonts w:ascii="宋体" w:hAnsi="宋体" w:eastAsia="宋体"/>
          <w:b/>
          <w:sz w:val="30"/>
        </w:rPr>
      </w:pPr>
    </w:p>
    <w:p>
      <w:pPr>
        <w:pStyle w:val="2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 公告基本信息：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博时信用债纯债债券型证券投资基金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博时信用债纯债债券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博时基金管理有限公司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根据有关法律法规及《博时信用债纯债债券型证券投资基金基金合同》、《博时信用债纯债债券型证券投资基金招募说明书》等的规定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2022年01月12日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2022年01月12日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2022年01月12日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限制大额申购金额（单位：元）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限制大额转换转入金额（单位：元）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限制大额定期定额投资金额（单位：元）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为保护基金份额持有人利益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下属基金份额类别的基金简称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博时信用债纯债债券</w:t>
            </w: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博时信用债纯债债券</w:t>
            </w:r>
            <w:r>
              <w:rPr>
                <w:rFonts w:ascii="宋体" w:hAnsi="宋体" w:eastAsia="宋体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下属基金份额类别的交易代码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050027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001661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该类基金份额是否暂停大额申购、转换转入、定期定额投资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</w:t>
            </w:r>
          </w:p>
        </w:tc>
      </w:tr>
    </w:tbl>
    <w:p/>
    <w:p>
      <w:pPr>
        <w:pStyle w:val="2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 其他需要提示的事项:</w:t>
      </w:r>
    </w:p>
    <w:p>
      <w:pPr>
        <w:pStyle w:val="3"/>
        <w:spacing w:before="0" w:beforeAutospacing="0" w:after="0" w:afterAutospacing="0" w:line="360" w:lineRule="auto"/>
        <w:ind w:firstLine="420"/>
      </w:pPr>
      <w:r>
        <w:rPr>
          <w:rFonts w:hint="eastAsia"/>
        </w:rPr>
        <w:t xml:space="preserve">（1）2022年01月12日至2022年01月13日期间，本基金单日每个基金账户的申购、转换转入、定期定额投资累计金额应不超过100万元（本基金A,C两类基金份额申请金额予以合计）。如单日每个基金账户的申购、转换转入、定期定额投资累计金额超过100万元，本基金管理人有权拒绝。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（2）自2022年01月14日起，本基金A类基金份额恢复办理大额申购、转换转入及定期定额投资业务；C类基金份额申购、转换转入及定期定额投资累计金额不得超过300万元，如本基金C类基金份额单日每个基金账户的申购、转换转入及定期定额投资累计金额超过300万元，本基金管理人有权拒绝。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（3）在本基金暂停大额申购、转换转入、定期定额投资业务期间，其它业务正常办理。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（4）如有疑问，请拨打博时一线通：95105568（免长途话费）或登录本公司网站www.bosera.com获取相关信息。 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</w:rPr>
      </w:pPr>
      <w:r>
        <w:rPr>
          <w:rFonts w:hint="eastAsia"/>
        </w:rPr>
        <w:t xml:space="preserve">特此公告。 </w:t>
      </w: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</w:pP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rFonts w:hint="eastAsia"/>
        </w:rPr>
      </w:pPr>
      <w:r>
        <w:rPr>
          <w:rFonts w:hint="eastAsia"/>
        </w:rPr>
        <w:t>博时基金管理有限公司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2022年1月1</w:t>
      </w:r>
      <w:bookmarkStart w:id="0" w:name="_GoBack"/>
      <w:bookmarkEnd w:id="0"/>
      <w:r>
        <w:rPr>
          <w:rFonts w:hint="eastAsia"/>
          <w:lang w:val="en-US" w:eastAsia="zh-CN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B"/>
    <w:rsid w:val="00BD5ABE"/>
    <w:rsid w:val="00F70A8B"/>
    <w:rsid w:val="088F56D0"/>
    <w:rsid w:val="272C40B4"/>
    <w:rsid w:val="3C513203"/>
    <w:rsid w:val="673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2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2</Pages>
  <Words>139</Words>
  <Characters>797</Characters>
  <Lines>6</Lines>
  <Paragraphs>1</Paragraphs>
  <TotalTime>2</TotalTime>
  <ScaleCrop>false</ScaleCrop>
  <LinksUpToDate>false</LinksUpToDate>
  <CharactersWithSpaces>935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2022-01-10T10:16:00Z</dcterms:created>
  <dc:creator>BSKMadminDev</dc:creator>
  <cp:lastModifiedBy>zhaiq</cp:lastModifiedBy>
  <dcterms:modified xsi:type="dcterms:W3CDTF">2022-01-11T07:01:15Z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9F1925FABD7B4D89867B932495800092</vt:lpwstr>
  </property>
</Properties>
</file>