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/>
          <w:b/>
          <w:sz w:val="30"/>
        </w:rPr>
      </w:pPr>
      <w:r>
        <w:rPr>
          <w:rFonts w:hint="eastAsia" w:ascii="宋体" w:hAnsi="宋体" w:eastAsia="宋体"/>
          <w:b/>
          <w:sz w:val="30"/>
        </w:rPr>
        <w:t>博时安盈债券型证券投资基金</w:t>
      </w:r>
      <w:r>
        <w:rPr>
          <w:rFonts w:hint="eastAsia" w:ascii="宋体" w:hAnsi="宋体" w:eastAsia="宋体"/>
          <w:b/>
          <w:sz w:val="30"/>
          <w:lang w:val="en-US" w:eastAsia="zh-CN"/>
        </w:rPr>
        <w:t>调整</w:t>
      </w:r>
      <w:r>
        <w:rPr>
          <w:rFonts w:hint="eastAsia" w:ascii="宋体" w:hAnsi="宋体" w:eastAsia="宋体"/>
          <w:b/>
          <w:sz w:val="30"/>
        </w:rPr>
        <w:t>大额申购、转换转入、定期定额投资业务的公告</w:t>
      </w:r>
    </w:p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公告送出日期：</w:t>
      </w:r>
      <w:r>
        <w:rPr>
          <w:rFonts w:ascii="宋体" w:hAnsi="宋体" w:eastAsia="宋体"/>
          <w:b/>
          <w:sz w:val="24"/>
        </w:rPr>
        <w:t>2022年6月16日</w:t>
      </w: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pStyle w:val="2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1、公告基本信息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博时安盈债券型证券投资基金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博时安盈债券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000084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根据有关法律法规及《博时安盈债券型证券投资基金基金合同》、《博时安盈债券型证券投资基金招募说明书》等的规定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2022年6月16日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2022年6月16日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2022年6月16日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为保护基金份额持有人利益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博时安盈债券</w:t>
            </w:r>
            <w:r>
              <w:rPr>
                <w:rFonts w:ascii="宋体" w:hAnsi="宋体" w:eastAsia="宋体"/>
                <w:sz w:val="24"/>
              </w:rPr>
              <w:t>A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博时安盈债券</w:t>
            </w:r>
            <w:r>
              <w:rPr>
                <w:rFonts w:ascii="宋体" w:hAnsi="宋体" w:eastAsia="宋体"/>
                <w:sz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000084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000085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</w:t>
            </w:r>
          </w:p>
        </w:tc>
      </w:tr>
    </w:tbl>
    <w:p/>
    <w:p>
      <w:pPr>
        <w:pStyle w:val="2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2、其他需要提示的事项</w:t>
      </w:r>
    </w:p>
    <w:p>
      <w:pPr>
        <w:pStyle w:val="3"/>
        <w:spacing w:before="0" w:beforeAutospacing="0" w:after="0" w:afterAutospacing="0" w:line="360" w:lineRule="auto"/>
        <w:ind w:firstLine="420"/>
      </w:pPr>
      <w:r>
        <w:rPr>
          <w:rFonts w:hint="eastAsia"/>
        </w:rPr>
        <w:t xml:space="preserve">（1）2022年6月16日至2022年6月20日，本基金单日每个基金账户的申购、转换转入、定期定额投资累计金额应不超过100万元（本基金A,C两类基金份额申请金额予以合计）。如单日每个基金账户的申购、转换转入、定期定额投资累计金额超过100万元，本基金管理人有权拒绝。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自2022年6月21日起，</w:t>
      </w:r>
      <w:r>
        <w:rPr>
          <w:rFonts w:hint="eastAsia"/>
          <w:lang w:val="en-US" w:eastAsia="zh-CN"/>
        </w:rPr>
        <w:t>本基金A类和C类基金份额单日单个基金账户分别累计申购、转换转入、定期定额投资金额限额调整</w:t>
      </w:r>
      <w:bookmarkStart w:id="0" w:name="_GoBack"/>
      <w:bookmarkEnd w:id="0"/>
      <w:r>
        <w:rPr>
          <w:rFonts w:hint="eastAsia"/>
          <w:lang w:val="en-US" w:eastAsia="zh-CN"/>
        </w:rPr>
        <w:t>为1亿元和100万元</w:t>
      </w:r>
      <w:r>
        <w:rPr>
          <w:rFonts w:hint="eastAsia"/>
        </w:rPr>
        <w:t>（本基金A、C两类基金份额申请金额</w:t>
      </w:r>
      <w:r>
        <w:rPr>
          <w:rFonts w:hint="eastAsia"/>
          <w:lang w:eastAsia="zh-CN"/>
        </w:rPr>
        <w:t>不</w:t>
      </w:r>
      <w:r>
        <w:rPr>
          <w:rFonts w:hint="eastAsia"/>
        </w:rPr>
        <w:t>予以合计）</w:t>
      </w:r>
      <w:r>
        <w:rPr>
          <w:rFonts w:hint="eastAsia"/>
          <w:lang w:val="en-US" w:eastAsia="zh-CN"/>
        </w:rPr>
        <w:t>；如单日A类和C类每个基金账户的申购、转换转入及定期定额投资金额分别累计金额超过1亿元和100万元，本基金管理人有权拒绝。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在本基金暂停大额申购、转换转入和定期定额投资业务期间，其它业务正常办理。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）如有疑问，请拨打博时一线通：95105568（免长途话费）或登录本公司网站www.bosera.com获取相关信息。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 xml:space="preserve">特此公告。 </w:t>
      </w:r>
    </w:p>
    <w:p>
      <w:pPr>
        <w:pStyle w:val="3"/>
        <w:spacing w:before="0" w:beforeAutospacing="0" w:after="0" w:afterAutospacing="0" w:line="360" w:lineRule="auto"/>
        <w:ind w:firstLine="420"/>
      </w:pPr>
    </w:p>
    <w:p>
      <w:pPr>
        <w:pStyle w:val="3"/>
        <w:spacing w:before="0" w:beforeAutospacing="0" w:after="0" w:afterAutospacing="0" w:line="360" w:lineRule="auto"/>
        <w:ind w:firstLine="420"/>
      </w:pPr>
    </w:p>
    <w:p>
      <w:pPr>
        <w:pStyle w:val="3"/>
        <w:spacing w:before="0" w:beforeAutospacing="0" w:after="0" w:afterAutospacing="0" w:line="360" w:lineRule="auto"/>
        <w:ind w:firstLine="420"/>
      </w:pPr>
    </w:p>
    <w:p>
      <w:pPr>
        <w:pStyle w:val="3"/>
        <w:spacing w:before="0" w:beforeAutospacing="0" w:after="0" w:afterAutospacing="0" w:line="360" w:lineRule="auto"/>
        <w:ind w:firstLine="420"/>
        <w:jc w:val="right"/>
        <w:rPr>
          <w:rFonts w:hint="eastAsia"/>
        </w:rPr>
      </w:pPr>
      <w:r>
        <w:rPr>
          <w:rFonts w:hint="eastAsia"/>
        </w:rPr>
        <w:t>博时基金管理有限公司</w:t>
      </w:r>
    </w:p>
    <w:p>
      <w:pPr>
        <w:pStyle w:val="3"/>
        <w:spacing w:before="0" w:beforeAutospacing="0" w:after="0" w:afterAutospacing="0" w:line="360" w:lineRule="auto"/>
        <w:ind w:firstLine="420"/>
        <w:jc w:val="right"/>
      </w:pPr>
      <w:r>
        <w:t>2022年6月16日</w:t>
      </w:r>
    </w:p>
    <w:p>
      <w:pPr>
        <w:pStyle w:val="3"/>
        <w:spacing w:before="0" w:beforeAutospacing="0" w:after="0" w:afterAutospacing="0" w:line="360" w:lineRule="auto"/>
        <w:ind w:firstLine="42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99"/>
    <w:rsid w:val="00187B99"/>
    <w:rsid w:val="00D23C19"/>
    <w:rsid w:val="141B65B2"/>
    <w:rsid w:val="162E0235"/>
    <w:rsid w:val="1D96566C"/>
    <w:rsid w:val="2127093C"/>
    <w:rsid w:val="23B34CB8"/>
    <w:rsid w:val="26FD0BC7"/>
    <w:rsid w:val="2DFE0435"/>
    <w:rsid w:val="2F4678FB"/>
    <w:rsid w:val="37653491"/>
    <w:rsid w:val="3C9721DD"/>
    <w:rsid w:val="433E7851"/>
    <w:rsid w:val="579638D8"/>
    <w:rsid w:val="62CC1690"/>
    <w:rsid w:val="65AE0CE3"/>
    <w:rsid w:val="6CAB5D60"/>
    <w:rsid w:val="6E1D74B4"/>
    <w:rsid w:val="7B5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3 Char"/>
    <w:basedOn w:val="6"/>
    <w:link w:val="2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mycompany</Company>
  <Pages>2</Pages>
  <Words>131</Words>
  <Characters>751</Characters>
  <Lines>6</Lines>
  <Paragraphs>1</Paragraphs>
  <TotalTime>30</TotalTime>
  <ScaleCrop>false</ScaleCrop>
  <LinksUpToDate>false</LinksUpToDate>
  <CharactersWithSpaces>881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2022-06-15T07:23:00Z</dcterms:created>
  <dc:creator>BSKMadminDev</dc:creator>
  <cp:lastModifiedBy>fuxj</cp:lastModifiedBy>
  <dcterms:modified xsi:type="dcterms:W3CDTF">2022-06-15T09:37:10Z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8925670562B04744984A2008B627F214</vt:lpwstr>
  </property>
</Properties>
</file>