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B34050" w:rsidRPr="00DD7F02" w:rsidP="00DD7F02">
      <w:pPr>
        <w:pStyle w:val="font14"/>
        <w:jc w:val="center"/>
        <w:rPr>
          <w:rStyle w:val="Strong"/>
          <w:rFonts w:asciiTheme="minorEastAsia" w:eastAsiaTheme="minorEastAsia" w:hAnsiTheme="minorEastAsia"/>
          <w:sz w:val="32"/>
          <w:szCs w:val="24"/>
        </w:rPr>
      </w:pPr>
      <w:r w:rsidRPr="00DD7F02">
        <w:rPr>
          <w:rStyle w:val="Strong"/>
          <w:rFonts w:asciiTheme="minorEastAsia" w:eastAsiaTheme="minorEastAsia" w:hAnsiTheme="minorEastAsia"/>
          <w:sz w:val="32"/>
          <w:szCs w:val="24"/>
        </w:rPr>
        <w:t>易方达基金管理有限公司关于</w:t>
      </w:r>
      <w:r w:rsidR="00DE55B9">
        <w:rPr>
          <w:rStyle w:val="Strong"/>
          <w:rFonts w:asciiTheme="minorEastAsia" w:eastAsiaTheme="minorEastAsia" w:hAnsiTheme="minorEastAsia"/>
          <w:sz w:val="32"/>
          <w:szCs w:val="24"/>
        </w:rPr>
        <w:t>调整</w:t>
      </w:r>
      <w:r w:rsidRPr="00DD7F02" w:rsidR="003309BD">
        <w:rPr>
          <w:rStyle w:val="Strong"/>
          <w:rFonts w:asciiTheme="minorEastAsia" w:eastAsiaTheme="minorEastAsia" w:hAnsiTheme="minorEastAsia"/>
          <w:sz w:val="32"/>
          <w:szCs w:val="24"/>
        </w:rPr>
        <w:t>旗下部分开放式基金</w:t>
      </w:r>
      <w:r w:rsidR="00A95EC5">
        <w:rPr>
          <w:rStyle w:val="Strong"/>
          <w:rFonts w:asciiTheme="minorEastAsia" w:hAnsiTheme="minorEastAsia" w:hint="eastAsia"/>
          <w:sz w:val="32"/>
          <w:szCs w:val="24"/>
        </w:rPr>
        <w:t>单笔</w:t>
      </w:r>
      <w:r w:rsidRPr="00DA0649" w:rsidR="00DE55B9">
        <w:rPr>
          <w:rStyle w:val="Strong"/>
          <w:rFonts w:asciiTheme="minorEastAsia" w:eastAsiaTheme="minorEastAsia" w:hAnsiTheme="minorEastAsia" w:hint="eastAsia"/>
          <w:sz w:val="32"/>
          <w:szCs w:val="24"/>
        </w:rPr>
        <w:t>赎回</w:t>
      </w:r>
      <w:r w:rsidRPr="00DA0649" w:rsidR="00DE55B9">
        <w:rPr>
          <w:rStyle w:val="Strong"/>
          <w:rFonts w:asciiTheme="minorEastAsia" w:eastAsiaTheme="minorEastAsia" w:hAnsiTheme="minorEastAsia"/>
          <w:sz w:val="32"/>
          <w:szCs w:val="24"/>
        </w:rPr>
        <w:t>最低</w:t>
      </w:r>
      <w:r w:rsidRPr="00DA0649" w:rsidR="00DE55B9">
        <w:rPr>
          <w:rStyle w:val="Strong"/>
          <w:rFonts w:asciiTheme="minorEastAsia" w:eastAsiaTheme="minorEastAsia" w:hAnsiTheme="minorEastAsia" w:hint="eastAsia"/>
          <w:sz w:val="32"/>
          <w:szCs w:val="24"/>
        </w:rPr>
        <w:t>份额及最低持有份额限制</w:t>
      </w:r>
      <w:r w:rsidRPr="00DE55B9" w:rsidR="00692AA2">
        <w:rPr>
          <w:rStyle w:val="Strong"/>
          <w:rFonts w:asciiTheme="minorEastAsia" w:eastAsiaTheme="minorEastAsia" w:hAnsiTheme="minorEastAsia"/>
          <w:sz w:val="32"/>
          <w:szCs w:val="24"/>
        </w:rPr>
        <w:t>的公告</w:t>
      </w:r>
    </w:p>
    <w:p w:rsidR="00F77796" w:rsidP="00741B36">
      <w:pPr>
        <w:pStyle w:val="Default"/>
        <w:spacing w:line="360" w:lineRule="auto"/>
        <w:ind w:firstLine="480" w:firstLineChars="200"/>
        <w:contextualSpacing/>
        <w:jc w:val="both"/>
        <w:rPr>
          <w:rFonts w:asciiTheme="minorEastAsia" w:eastAsiaTheme="minorEastAsia" w:hAnsiTheme="minorEastAsia"/>
          <w:color w:val="auto"/>
        </w:rPr>
      </w:pPr>
    </w:p>
    <w:p w:rsidR="000A1A61" w:rsidRPr="00DE55B9" w:rsidP="00741B36">
      <w:pPr>
        <w:pStyle w:val="Default"/>
        <w:spacing w:line="360" w:lineRule="auto"/>
        <w:ind w:firstLine="480" w:firstLineChars="200"/>
        <w:contextualSpacing/>
        <w:jc w:val="both"/>
        <w:rPr>
          <w:rFonts w:asciiTheme="minorEastAsia" w:eastAsiaTheme="minorEastAsia" w:hAnsiTheme="minorEastAsia"/>
          <w:color w:val="auto"/>
        </w:rPr>
      </w:pPr>
      <w:r w:rsidRPr="003E5415">
        <w:rPr>
          <w:rFonts w:asciiTheme="minorEastAsia" w:eastAsiaTheme="minorEastAsia" w:hAnsiTheme="minorEastAsia" w:hint="eastAsia"/>
          <w:color w:val="auto"/>
        </w:rPr>
        <w:t>为了更好地满足投资者的理财需求，根据相关基金合同、招募说明书及其更新的有关规定，易方达基金管理有限公司决定自</w:t>
      </w:r>
      <w:r w:rsidRPr="003E5415" w:rsidR="00692AA2">
        <w:rPr>
          <w:rFonts w:asciiTheme="minorEastAsia" w:eastAsiaTheme="minorEastAsia" w:hAnsiTheme="minorEastAsia" w:cs="Times New Roman"/>
          <w:color w:val="auto"/>
        </w:rPr>
        <w:t>20</w:t>
      </w:r>
      <w:r w:rsidRPr="003E5415" w:rsidR="003309BD">
        <w:rPr>
          <w:rFonts w:asciiTheme="minorEastAsia" w:eastAsiaTheme="minorEastAsia" w:hAnsiTheme="minorEastAsia" w:cs="Times New Roman"/>
          <w:color w:val="auto"/>
        </w:rPr>
        <w:t>22</w:t>
      </w:r>
      <w:r w:rsidRPr="003E5415">
        <w:rPr>
          <w:rFonts w:asciiTheme="minorEastAsia" w:eastAsiaTheme="minorEastAsia" w:hAnsiTheme="minorEastAsia" w:hint="eastAsia"/>
          <w:color w:val="auto"/>
        </w:rPr>
        <w:t>年</w:t>
      </w:r>
      <w:r w:rsidR="00EB6DEC">
        <w:rPr>
          <w:rFonts w:asciiTheme="minorEastAsia" w:eastAsiaTheme="minorEastAsia" w:hAnsiTheme="minorEastAsia" w:cs="Times New Roman"/>
          <w:color w:val="auto"/>
        </w:rPr>
        <w:t>6</w:t>
      </w:r>
      <w:r w:rsidRPr="0014445C">
        <w:rPr>
          <w:rFonts w:asciiTheme="minorEastAsia" w:eastAsiaTheme="minorEastAsia" w:hAnsiTheme="minorEastAsia" w:hint="eastAsia"/>
          <w:color w:val="auto"/>
        </w:rPr>
        <w:t>月</w:t>
      </w:r>
      <w:r w:rsidR="00EB6DEC">
        <w:rPr>
          <w:rFonts w:asciiTheme="minorEastAsia" w:eastAsiaTheme="minorEastAsia" w:hAnsiTheme="minorEastAsia" w:cs="Times New Roman"/>
          <w:color w:val="auto"/>
        </w:rPr>
        <w:t>22</w:t>
      </w:r>
      <w:r w:rsidRPr="003E5415" w:rsidR="008C56F3">
        <w:rPr>
          <w:rFonts w:asciiTheme="minorEastAsia" w:eastAsiaTheme="minorEastAsia" w:hAnsiTheme="minorEastAsia" w:hint="eastAsia"/>
          <w:color w:val="auto"/>
        </w:rPr>
        <w:t>日起</w:t>
      </w:r>
      <w:r w:rsidR="00DE55B9">
        <w:rPr>
          <w:rFonts w:asciiTheme="minorEastAsia" w:eastAsiaTheme="minorEastAsia" w:hAnsiTheme="minorEastAsia" w:hint="eastAsia"/>
          <w:color w:val="auto"/>
        </w:rPr>
        <w:t>，</w:t>
      </w:r>
      <w:r w:rsidRPr="003E5415" w:rsidR="00461B0C">
        <w:rPr>
          <w:rFonts w:asciiTheme="minorEastAsia" w:eastAsiaTheme="minorEastAsia" w:hAnsiTheme="minorEastAsia" w:hint="eastAsia"/>
          <w:color w:val="auto"/>
        </w:rPr>
        <w:t>调整</w:t>
      </w:r>
      <w:r w:rsidRPr="003E5415" w:rsidR="003309BD">
        <w:rPr>
          <w:rFonts w:asciiTheme="minorEastAsia" w:eastAsiaTheme="minorEastAsia" w:hAnsiTheme="minorEastAsia" w:hint="eastAsia"/>
          <w:color w:val="auto"/>
        </w:rPr>
        <w:t>旗下部分开放式基</w:t>
      </w:r>
      <w:r w:rsidRPr="00DE55B9" w:rsidR="003309BD">
        <w:rPr>
          <w:rFonts w:asciiTheme="minorEastAsia" w:eastAsiaTheme="minorEastAsia" w:hAnsiTheme="minorEastAsia" w:hint="eastAsia"/>
          <w:color w:val="auto"/>
        </w:rPr>
        <w:t>金</w:t>
      </w:r>
      <w:r w:rsidR="00A95EC5">
        <w:rPr>
          <w:rFonts w:asciiTheme="minorEastAsia" w:hAnsiTheme="minorEastAsia" w:hint="eastAsia"/>
        </w:rPr>
        <w:t>单笔</w:t>
      </w:r>
      <w:r w:rsidRPr="0033190A" w:rsidR="00DE55B9">
        <w:rPr>
          <w:rFonts w:asciiTheme="minorEastAsia" w:hAnsiTheme="minorEastAsia" w:hint="eastAsia"/>
        </w:rPr>
        <w:t>赎回</w:t>
      </w:r>
      <w:r w:rsidR="00DE55B9">
        <w:rPr>
          <w:rFonts w:asciiTheme="minorEastAsia" w:hAnsiTheme="minorEastAsia"/>
        </w:rPr>
        <w:t>最低</w:t>
      </w:r>
      <w:r w:rsidR="00DE55B9">
        <w:rPr>
          <w:rFonts w:asciiTheme="minorEastAsia" w:hAnsiTheme="minorEastAsia" w:hint="eastAsia"/>
        </w:rPr>
        <w:t>份额及最低持有份额</w:t>
      </w:r>
      <w:r w:rsidRPr="0033190A" w:rsidR="00DE55B9">
        <w:rPr>
          <w:rFonts w:asciiTheme="minorEastAsia" w:hAnsiTheme="minorEastAsia" w:hint="eastAsia"/>
        </w:rPr>
        <w:t>的限制</w:t>
      </w:r>
      <w:r w:rsidRPr="00DE55B9">
        <w:rPr>
          <w:rFonts w:asciiTheme="minorEastAsia" w:eastAsiaTheme="minorEastAsia" w:hAnsiTheme="minorEastAsia" w:hint="eastAsia"/>
          <w:color w:val="auto"/>
        </w:rPr>
        <w:t>。</w:t>
      </w:r>
    </w:p>
    <w:p w:rsidR="000A1A61" w:rsidRPr="003E5415" w:rsidP="00741B36">
      <w:pPr>
        <w:widowControl/>
        <w:spacing w:afterLines="0" w:line="360" w:lineRule="auto"/>
        <w:ind w:firstLine="480" w:firstLineChars="20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现将有关事项公告如下：</w:t>
      </w:r>
    </w:p>
    <w:p w:rsidR="000A1A61" w:rsidRPr="003E5415" w:rsidP="00741B36">
      <w:pPr>
        <w:widowControl/>
        <w:spacing w:afterLines="0" w:line="360" w:lineRule="auto"/>
        <w:ind w:firstLine="480" w:firstLineChars="20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一、调整方案</w:t>
      </w:r>
    </w:p>
    <w:p w:rsidR="00257FAF" w:rsidRPr="00DD7F02" w:rsidP="00D90B5E">
      <w:pPr>
        <w:widowControl/>
        <w:spacing w:afterLines="0" w:line="360" w:lineRule="auto"/>
        <w:ind w:firstLine="480" w:firstLineChars="20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3E5415">
        <w:rPr>
          <w:rFonts w:asciiTheme="minorEastAsia" w:hAnsiTheme="minorEastAsia" w:cs="宋体"/>
          <w:kern w:val="0"/>
          <w:sz w:val="24"/>
          <w:szCs w:val="24"/>
        </w:rPr>
        <w:t>1）适用基金</w:t>
      </w:r>
    </w:p>
    <w:tbl>
      <w:tblPr>
        <w:tblW w:w="8789" w:type="dxa"/>
        <w:jc w:val="center"/>
        <w:shd w:val="clear" w:color="auto" w:fill="FFFFFF" w:themeFill="background1"/>
        <w:tblLook w:val="04A0"/>
      </w:tblPr>
      <w:tblGrid>
        <w:gridCol w:w="1546"/>
        <w:gridCol w:w="7243"/>
      </w:tblGrid>
      <w:tr w:rsidTr="00A3427B">
        <w:tblPrEx>
          <w:tblW w:w="8789" w:type="dxa"/>
          <w:jc w:val="center"/>
          <w:shd w:val="clear" w:color="auto" w:fill="FFFFFF" w:themeFill="background1"/>
          <w:tblLook w:val="04A0"/>
        </w:tblPrEx>
        <w:trPr>
          <w:trHeight w:val="27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F00" w:rsidRPr="00DD7F02" w:rsidP="00751F00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DD7F02">
              <w:rPr>
                <w:rFonts w:asciiTheme="minorEastAsia" w:hAnsiTheme="minorEastAsia" w:hint="eastAsia"/>
                <w:color w:val="000000"/>
                <w:sz w:val="22"/>
                <w:szCs w:val="24"/>
              </w:rPr>
              <w:t>基金代码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F00" w:rsidRPr="00DD7F02" w:rsidP="00751F00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DD7F02">
              <w:rPr>
                <w:rFonts w:asciiTheme="minorEastAsia" w:hAnsiTheme="minorEastAsia" w:hint="eastAsia"/>
                <w:color w:val="000000"/>
                <w:sz w:val="22"/>
                <w:szCs w:val="24"/>
              </w:rPr>
              <w:t>基金名称</w:t>
            </w:r>
          </w:p>
        </w:tc>
      </w:tr>
      <w:tr w:rsidTr="00A3427B">
        <w:tblPrEx>
          <w:tblW w:w="8789" w:type="dxa"/>
          <w:jc w:val="center"/>
          <w:shd w:val="clear" w:color="auto" w:fill="FFFFFF" w:themeFill="background1"/>
          <w:tblLook w:val="04A0"/>
        </w:tblPrEx>
        <w:trPr>
          <w:trHeight w:val="27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F00" w:rsidRPr="00DD7F02" w:rsidP="00EB6DEC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DD7F02">
              <w:rPr>
                <w:rFonts w:asciiTheme="minorEastAsia" w:hAnsiTheme="minorEastAsia"/>
                <w:color w:val="000000"/>
                <w:sz w:val="22"/>
                <w:szCs w:val="24"/>
              </w:rPr>
              <w:t>00</w:t>
            </w:r>
            <w:r w:rsidR="00EB6DEC">
              <w:rPr>
                <w:rFonts w:asciiTheme="minorEastAsia" w:hAnsiTheme="minorEastAsia"/>
                <w:color w:val="000000"/>
                <w:sz w:val="22"/>
                <w:szCs w:val="24"/>
              </w:rPr>
              <w:t>3293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F00" w:rsidRPr="00DD7F02" w:rsidP="00EB6DEC">
            <w:pPr>
              <w:widowControl/>
              <w:spacing w:afterLines="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EB6DEC" w:rsidR="00EB6DEC">
              <w:rPr>
                <w:rFonts w:asciiTheme="minorEastAsia" w:hAnsiTheme="minorEastAsia" w:hint="eastAsia"/>
                <w:color w:val="000000"/>
                <w:sz w:val="22"/>
                <w:szCs w:val="24"/>
              </w:rPr>
              <w:t>易方达科瑞灵活配置混合型证券投资基金</w:t>
            </w:r>
          </w:p>
        </w:tc>
      </w:tr>
      <w:tr w:rsidTr="00A3427B">
        <w:tblPrEx>
          <w:tblW w:w="8789" w:type="dxa"/>
          <w:jc w:val="center"/>
          <w:shd w:val="clear" w:color="auto" w:fill="FFFFFF" w:themeFill="background1"/>
          <w:tblLook w:val="04A0"/>
        </w:tblPrEx>
        <w:trPr>
          <w:trHeight w:val="27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F00" w:rsidRPr="00974241" w:rsidP="00EB6DEC">
            <w:pPr>
              <w:widowControl/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DD7F02">
              <w:rPr>
                <w:rFonts w:asciiTheme="minorEastAsia" w:hAnsiTheme="minorEastAsia"/>
                <w:color w:val="000000"/>
                <w:sz w:val="22"/>
                <w:szCs w:val="24"/>
              </w:rPr>
              <w:t>00</w:t>
            </w:r>
            <w:r w:rsidR="00EB6DEC">
              <w:rPr>
                <w:rFonts w:asciiTheme="minorEastAsia" w:hAnsiTheme="minorEastAsia"/>
                <w:color w:val="000000"/>
                <w:sz w:val="22"/>
                <w:szCs w:val="24"/>
              </w:rPr>
              <w:t>1856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F00" w:rsidRPr="00DD7F02" w:rsidP="00751F00">
            <w:pPr>
              <w:spacing w:afterLines="0"/>
              <w:rPr>
                <w:rFonts w:asciiTheme="minorEastAsia" w:hAnsiTheme="minorEastAsia"/>
                <w:color w:val="000000"/>
                <w:sz w:val="22"/>
                <w:szCs w:val="24"/>
              </w:rPr>
            </w:pPr>
            <w:r w:rsidRPr="00EB6DEC">
              <w:rPr>
                <w:rFonts w:asciiTheme="minorEastAsia" w:hAnsiTheme="minorEastAsia" w:hint="eastAsia"/>
                <w:color w:val="000000"/>
                <w:sz w:val="22"/>
                <w:szCs w:val="24"/>
              </w:rPr>
              <w:t>易方达环保主题灵活配置混合型证券投资基金</w:t>
            </w:r>
          </w:p>
        </w:tc>
      </w:tr>
    </w:tbl>
    <w:p w:rsidR="000A1A61" w:rsidRPr="003E5415" w:rsidP="001444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0" w:line="360" w:lineRule="auto"/>
        <w:ind w:firstLine="480" w:firstLineChars="20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（2）</w:t>
      </w:r>
      <w:r w:rsidR="00DE55B9">
        <w:rPr>
          <w:rFonts w:asciiTheme="minorEastAsia" w:hAnsiTheme="minorEastAsia" w:cs="宋体" w:hint="eastAsia"/>
          <w:bCs/>
          <w:kern w:val="0"/>
          <w:sz w:val="24"/>
          <w:szCs w:val="24"/>
        </w:rPr>
        <w:t>调整单笔</w:t>
      </w:r>
      <w:r w:rsidRPr="0033190A" w:rsidR="00DE55B9">
        <w:rPr>
          <w:rFonts w:asciiTheme="minorEastAsia" w:hAnsiTheme="minorEastAsia" w:hint="eastAsia"/>
          <w:sz w:val="24"/>
          <w:szCs w:val="24"/>
        </w:rPr>
        <w:t>赎回</w:t>
      </w:r>
      <w:r w:rsidR="00DE55B9">
        <w:rPr>
          <w:rFonts w:asciiTheme="minorEastAsia" w:hAnsiTheme="minorEastAsia"/>
          <w:sz w:val="24"/>
          <w:szCs w:val="24"/>
        </w:rPr>
        <w:t>最低</w:t>
      </w:r>
      <w:r w:rsidR="00DE55B9">
        <w:rPr>
          <w:rFonts w:asciiTheme="minorEastAsia" w:hAnsiTheme="minorEastAsia" w:hint="eastAsia"/>
          <w:sz w:val="24"/>
          <w:szCs w:val="24"/>
        </w:rPr>
        <w:t>份额及最低持有份额</w:t>
      </w:r>
      <w:r w:rsidRPr="0033190A" w:rsidR="00DE55B9">
        <w:rPr>
          <w:rFonts w:asciiTheme="minorEastAsia" w:hAnsiTheme="minorEastAsia" w:hint="eastAsia"/>
          <w:sz w:val="24"/>
          <w:szCs w:val="24"/>
        </w:rPr>
        <w:t>的限制</w:t>
      </w:r>
    </w:p>
    <w:p w:rsidR="0011743F" w:rsidRPr="003E5415" w:rsidP="005166AA">
      <w:pPr>
        <w:widowControl/>
        <w:spacing w:afterLines="0" w:line="360" w:lineRule="auto"/>
        <w:ind w:firstLine="480" w:firstLineChars="20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调整后，上述适用基金份额</w:t>
      </w:r>
      <w:r w:rsidRPr="009D6FB8" w:rsidR="00A95EC5">
        <w:rPr>
          <w:rFonts w:asciiTheme="minorEastAsia" w:hAnsiTheme="minorEastAsia" w:cs="宋体" w:hint="eastAsia"/>
          <w:kern w:val="0"/>
          <w:sz w:val="24"/>
          <w:szCs w:val="24"/>
        </w:rPr>
        <w:t>单笔</w:t>
      </w: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赎回</w:t>
      </w: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最低份额及最低持有份额的限制均为</w:t>
      </w:r>
      <w:r w:rsidRPr="009D6FB8">
        <w:rPr>
          <w:rFonts w:asciiTheme="minorEastAsia" w:hAnsiTheme="minorEastAsia" w:cs="宋体"/>
          <w:kern w:val="0"/>
          <w:sz w:val="24"/>
          <w:szCs w:val="24"/>
        </w:rPr>
        <w:t>0.01份</w:t>
      </w:r>
      <w:r w:rsidR="005166AA">
        <w:rPr>
          <w:rFonts w:asciiTheme="minorEastAsia" w:hAnsiTheme="minorEastAsia" w:cs="宋体"/>
          <w:kern w:val="0"/>
          <w:sz w:val="24"/>
          <w:szCs w:val="24"/>
        </w:rPr>
        <w:t>。</w:t>
      </w: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在符合法律法规规定的前提下，各销售机构对赎回份额</w:t>
      </w:r>
      <w:r w:rsidR="00A95EC5">
        <w:rPr>
          <w:rFonts w:asciiTheme="minorEastAsia" w:hAnsiTheme="minorEastAsia" w:cs="宋体" w:hint="eastAsia"/>
          <w:kern w:val="0"/>
          <w:sz w:val="24"/>
          <w:szCs w:val="24"/>
        </w:rPr>
        <w:t>及最低持有份额</w:t>
      </w:r>
      <w:r w:rsidRPr="009D6FB8">
        <w:rPr>
          <w:rFonts w:asciiTheme="minorEastAsia" w:hAnsiTheme="minorEastAsia" w:cs="宋体" w:hint="eastAsia"/>
          <w:kern w:val="0"/>
          <w:sz w:val="24"/>
          <w:szCs w:val="24"/>
        </w:rPr>
        <w:t>限制有其他规定的，需同时遵循该销售机构的相关规定。</w:t>
      </w:r>
      <w:r w:rsidRPr="003B04BC" w:rsidR="00DC2569">
        <w:rPr>
          <w:rFonts w:asciiTheme="minorEastAsia" w:hAnsiTheme="minorEastAsia" w:cs="宋体" w:hint="eastAsia"/>
          <w:kern w:val="0"/>
          <w:sz w:val="24"/>
          <w:szCs w:val="24"/>
        </w:rPr>
        <w:t>发生接受赎回申请将损害现有基金份额持有人利益的情形时，基金管理人可暂停</w:t>
      </w:r>
      <w:r w:rsidR="00DC2569">
        <w:rPr>
          <w:rFonts w:asciiTheme="minorEastAsia" w:hAnsiTheme="minorEastAsia" w:cs="宋体" w:hint="eastAsia"/>
          <w:kern w:val="0"/>
          <w:sz w:val="24"/>
          <w:szCs w:val="24"/>
        </w:rPr>
        <w:t>或拒绝</w:t>
      </w:r>
      <w:r w:rsidRPr="003B04BC" w:rsidR="00DC2569">
        <w:rPr>
          <w:rFonts w:asciiTheme="minorEastAsia" w:hAnsiTheme="minorEastAsia" w:cs="宋体" w:hint="eastAsia"/>
          <w:kern w:val="0"/>
          <w:sz w:val="24"/>
          <w:szCs w:val="24"/>
        </w:rPr>
        <w:t>接受基金份额持有人的赎回申请。</w:t>
      </w:r>
    </w:p>
    <w:p w:rsidR="00CD7C0B" w:rsidRPr="003E5415">
      <w:pPr>
        <w:widowControl/>
        <w:spacing w:afterLines="0" w:line="360" w:lineRule="auto"/>
        <w:ind w:firstLine="480" w:firstLineChars="200"/>
        <w:contextualSpacing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二、其他事项</w:t>
      </w:r>
    </w:p>
    <w:p w:rsidR="000348F0" w:rsidRPr="0014445C" w:rsidP="00EB6DEC">
      <w:pPr>
        <w:widowControl/>
        <w:spacing w:afterLines="0" w:line="360" w:lineRule="auto"/>
        <w:ind w:firstLine="480" w:firstLineChars="2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</w:t>
      </w:r>
      <w:r w:rsidRPr="0014445C"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 w:rsidRPr="0014445C">
        <w:rPr>
          <w:rFonts w:asciiTheme="minorEastAsia" w:hAnsiTheme="minorEastAsia" w:cs="宋体"/>
          <w:kern w:val="0"/>
          <w:sz w:val="24"/>
          <w:szCs w:val="24"/>
        </w:rPr>
        <w:t>本公告仅对</w:t>
      </w:r>
      <w:r w:rsidRPr="003E5415" w:rsidR="003309BD">
        <w:rPr>
          <w:rFonts w:asciiTheme="minorEastAsia" w:hAnsiTheme="minorEastAsia" w:cs="宋体"/>
          <w:kern w:val="0"/>
          <w:sz w:val="24"/>
          <w:szCs w:val="24"/>
        </w:rPr>
        <w:t>上述适用基金</w:t>
      </w:r>
      <w:r w:rsidRPr="0014445C" w:rsidR="00A84648">
        <w:rPr>
          <w:rFonts w:asciiTheme="minorEastAsia" w:hAnsiTheme="minorEastAsia" w:cs="宋体"/>
          <w:kern w:val="0"/>
          <w:sz w:val="24"/>
          <w:szCs w:val="24"/>
        </w:rPr>
        <w:t>调整</w:t>
      </w:r>
      <w:r w:rsidR="00A95EC5">
        <w:rPr>
          <w:rFonts w:asciiTheme="minorEastAsia" w:hAnsiTheme="minorEastAsia" w:cs="宋体" w:hint="eastAsia"/>
          <w:kern w:val="0"/>
          <w:sz w:val="24"/>
          <w:szCs w:val="24"/>
        </w:rPr>
        <w:t>单笔</w:t>
      </w:r>
      <w:r w:rsidRPr="003E5415">
        <w:rPr>
          <w:rFonts w:asciiTheme="minorEastAsia" w:hAnsiTheme="minorEastAsia" w:hint="eastAsia"/>
          <w:sz w:val="24"/>
          <w:szCs w:val="24"/>
        </w:rPr>
        <w:t>赎回</w:t>
      </w:r>
      <w:r w:rsidRPr="003E5415">
        <w:rPr>
          <w:rFonts w:asciiTheme="minorEastAsia" w:hAnsiTheme="minorEastAsia"/>
          <w:sz w:val="24"/>
          <w:szCs w:val="24"/>
        </w:rPr>
        <w:t>最低</w:t>
      </w:r>
      <w:r w:rsidRPr="003E5415">
        <w:rPr>
          <w:rFonts w:asciiTheme="minorEastAsia" w:hAnsiTheme="minorEastAsia" w:hint="eastAsia"/>
          <w:sz w:val="24"/>
          <w:szCs w:val="24"/>
        </w:rPr>
        <w:t>份</w:t>
      </w:r>
      <w:r w:rsidRPr="0014445C">
        <w:rPr>
          <w:rFonts w:asciiTheme="minorEastAsia" w:hAnsiTheme="minorEastAsia"/>
          <w:sz w:val="24"/>
          <w:szCs w:val="24"/>
        </w:rPr>
        <w:t>额</w:t>
      </w:r>
      <w:r w:rsidRPr="0014445C" w:rsidR="002B7361">
        <w:rPr>
          <w:rFonts w:asciiTheme="minorEastAsia" w:hAnsiTheme="minorEastAsia"/>
          <w:sz w:val="24"/>
          <w:szCs w:val="24"/>
        </w:rPr>
        <w:t>和</w:t>
      </w:r>
      <w:r w:rsidRPr="0014445C">
        <w:rPr>
          <w:rFonts w:asciiTheme="minorEastAsia" w:hAnsiTheme="minorEastAsia" w:hint="eastAsia"/>
          <w:sz w:val="24"/>
          <w:szCs w:val="24"/>
        </w:rPr>
        <w:t>最低持有份额</w:t>
      </w: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的有关事项予以说明。投资者欲了解</w:t>
      </w:r>
      <w:r w:rsidRPr="0014445C" w:rsidR="003309BD">
        <w:rPr>
          <w:rFonts w:asciiTheme="minorEastAsia" w:hAnsiTheme="minorEastAsia" w:cs="宋体" w:hint="eastAsia"/>
          <w:kern w:val="0"/>
          <w:sz w:val="24"/>
          <w:szCs w:val="24"/>
        </w:rPr>
        <w:t>各</w:t>
      </w: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基金的详细情况，请阅读基金</w:t>
      </w:r>
      <w:r w:rsidRPr="0014445C">
        <w:rPr>
          <w:rFonts w:asciiTheme="minorEastAsia" w:hAnsiTheme="minorEastAsia" w:cs="Arial Unicode MS" w:hint="eastAsia"/>
          <w:kern w:val="0"/>
          <w:sz w:val="24"/>
          <w:szCs w:val="24"/>
        </w:rPr>
        <w:t>的相关法律文件</w:t>
      </w: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620908" w:rsidRPr="0014445C">
      <w:pPr>
        <w:widowControl/>
        <w:spacing w:afterLines="0" w:line="360" w:lineRule="auto"/>
        <w:ind w:firstLine="480" w:firstLineChars="2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</w:t>
      </w:r>
      <w:r w:rsidR="00EB6DEC"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 w:rsidRPr="0014445C" w:rsidR="003309BD">
        <w:rPr>
          <w:rFonts w:asciiTheme="minorEastAsia" w:hAnsiTheme="minorEastAsia" w:cs="宋体" w:hint="eastAsia"/>
          <w:kern w:val="0"/>
          <w:sz w:val="24"/>
          <w:szCs w:val="24"/>
        </w:rPr>
        <w:t>上述适用基金</w:t>
      </w:r>
      <w:bookmarkStart w:id="0" w:name="_GoBack"/>
      <w:bookmarkEnd w:id="0"/>
      <w:r w:rsidR="00F176A2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转换转出单笔最低份额限制</w:t>
      </w:r>
      <w:r w:rsidRPr="0014445C" w:rsidR="003309BD">
        <w:rPr>
          <w:rFonts w:asciiTheme="minorEastAsia" w:hAnsiTheme="minorEastAsia" w:cs="宋体" w:hint="eastAsia"/>
          <w:kern w:val="0"/>
          <w:sz w:val="24"/>
          <w:szCs w:val="24"/>
        </w:rPr>
        <w:t>不调整</w:t>
      </w: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3254DE" w:rsidRPr="0014445C">
      <w:pPr>
        <w:widowControl/>
        <w:spacing w:afterLines="0" w:line="360" w:lineRule="auto"/>
        <w:ind w:firstLine="480" w:firstLineChars="2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EB6DEC">
        <w:rPr>
          <w:rFonts w:asciiTheme="minorEastAsia" w:hAnsiTheme="minorEastAsia" w:cs="宋体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本次调整方案所涉及的招募说明书相关内容，将在更新招募说明书时一并予以调整。</w:t>
      </w:r>
    </w:p>
    <w:p w:rsidR="0014445C" w:rsidP="00DD7F02">
      <w:pPr>
        <w:spacing w:afterLines="0"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</w:t>
      </w:r>
      <w:r w:rsidR="00EB6DEC">
        <w:rPr>
          <w:rFonts w:asciiTheme="minorEastAsia" w:hAnsiTheme="minorEastAsia" w:cs="宋体"/>
          <w:kern w:val="0"/>
          <w:sz w:val="24"/>
          <w:szCs w:val="24"/>
        </w:rPr>
        <w:t>4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</w:rPr>
        <w:t>投资者可通过以下途径咨询有关详情</w:t>
      </w:r>
    </w:p>
    <w:p w:rsidR="0014445C" w:rsidP="00DD7F02">
      <w:pPr>
        <w:spacing w:afterLines="0"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易方达基金管理有限公司</w:t>
      </w:r>
    </w:p>
    <w:p w:rsidR="0014445C" w:rsidP="00DD7F02">
      <w:pPr>
        <w:spacing w:afterLines="0"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客户服务电话：400-881-8088</w:t>
      </w:r>
    </w:p>
    <w:p w:rsidR="0014445C" w:rsidP="00DD7F02">
      <w:pPr>
        <w:spacing w:afterLines="0"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网址：www.efunds.com.cn</w:t>
      </w:r>
    </w:p>
    <w:p w:rsidR="000348F0" w:rsidRPr="0014445C" w:rsidP="0014445C">
      <w:pPr>
        <w:widowControl/>
        <w:spacing w:afterLines="0" w:line="360" w:lineRule="auto"/>
        <w:ind w:firstLine="480" w:firstLineChars="2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（</w:t>
      </w:r>
      <w:r w:rsidR="00EB6DEC"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）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</w:t>
      </w:r>
      <w:r>
        <w:rPr>
          <w:rFonts w:ascii="宋体" w:hAnsi="宋体" w:hint="eastAsia"/>
          <w:bCs/>
          <w:sz w:val="24"/>
        </w:rPr>
        <w:t>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0A1A61" w:rsidRPr="003E5415" w:rsidP="00275461">
      <w:pPr>
        <w:widowControl/>
        <w:spacing w:after="312" w:line="360" w:lineRule="auto"/>
        <w:ind w:firstLine="485" w:firstLineChars="202"/>
        <w:contextualSpacing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4445C">
        <w:rPr>
          <w:rFonts w:asciiTheme="minorEastAsia" w:hAnsiTheme="minorEastAsia" w:cs="宋体" w:hint="eastAsia"/>
          <w:kern w:val="0"/>
          <w:sz w:val="24"/>
          <w:szCs w:val="24"/>
        </w:rPr>
        <w:t>特</w:t>
      </w: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此公告。</w:t>
      </w:r>
    </w:p>
    <w:p w:rsidR="000A1A61" w:rsidRPr="003E5415" w:rsidP="004B20B8">
      <w:pPr>
        <w:widowControl/>
        <w:spacing w:after="312" w:line="360" w:lineRule="auto"/>
        <w:ind w:firstLine="485" w:firstLineChars="202"/>
        <w:contextualSpacing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3E5415">
        <w:rPr>
          <w:rFonts w:asciiTheme="minorEastAsia" w:hAnsiTheme="minorEastAsia" w:cs="宋体" w:hint="eastAsia"/>
          <w:kern w:val="0"/>
          <w:sz w:val="24"/>
          <w:szCs w:val="24"/>
        </w:rPr>
        <w:t>易方达基金管理有限公司</w:t>
      </w:r>
    </w:p>
    <w:p w:rsidR="00477D82" w:rsidRPr="003E5415" w:rsidP="00DD7F02">
      <w:pPr>
        <w:widowControl/>
        <w:wordWrap w:val="0"/>
        <w:spacing w:after="312" w:line="360" w:lineRule="auto"/>
        <w:contextualSpacing/>
        <w:jc w:val="right"/>
        <w:rPr>
          <w:rFonts w:asciiTheme="minorEastAsia" w:hAnsiTheme="minorEastAsia"/>
          <w:sz w:val="24"/>
          <w:szCs w:val="24"/>
        </w:rPr>
      </w:pPr>
      <w:r w:rsidRPr="003E5415" w:rsidR="00EB6DEC">
        <w:rPr>
          <w:rFonts w:asciiTheme="minorEastAsia" w:hAnsiTheme="minorEastAsia" w:cs="宋体"/>
          <w:kern w:val="0"/>
          <w:sz w:val="24"/>
          <w:szCs w:val="24"/>
        </w:rPr>
        <w:t>202</w:t>
      </w:r>
      <w:r w:rsidR="00EB6DEC">
        <w:rPr>
          <w:rFonts w:asciiTheme="minorEastAsia" w:hAnsiTheme="minorEastAsia" w:cs="宋体"/>
          <w:kern w:val="0"/>
          <w:sz w:val="24"/>
          <w:szCs w:val="24"/>
        </w:rPr>
        <w:t>2</w:t>
      </w:r>
      <w:r w:rsidRPr="003E5415" w:rsidR="0014148C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EB6DEC">
        <w:rPr>
          <w:rFonts w:asciiTheme="minorEastAsia" w:hAnsiTheme="minorEastAsia" w:cs="宋体"/>
          <w:kern w:val="0"/>
          <w:sz w:val="24"/>
          <w:szCs w:val="24"/>
        </w:rPr>
        <w:t>6</w:t>
      </w:r>
      <w:r w:rsidRPr="003E5415" w:rsidR="0014148C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B6DEC">
        <w:rPr>
          <w:rFonts w:asciiTheme="minorEastAsia" w:hAnsiTheme="minorEastAsia" w:cs="宋体"/>
          <w:kern w:val="0"/>
          <w:sz w:val="24"/>
          <w:szCs w:val="24"/>
        </w:rPr>
        <w:t>18</w:t>
      </w:r>
      <w:r w:rsidRPr="003E5415" w:rsidR="0014148C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Sect="00477D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606D" w:rsidP="0014148C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606D" w:rsidP="0014148C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606D" w:rsidP="0014148C">
    <w:pPr>
      <w:pStyle w:val="Footer"/>
      <w:spacing w:after="24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606D" w:rsidP="0014148C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606D" w:rsidP="0014148C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606D" w:rsidP="0014148C">
    <w:pPr>
      <w:pStyle w:val="Header"/>
      <w:spacing w:after="24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王奇恩">
    <w15:presenceInfo w15:providerId="None" w15:userId="王奇恩"/>
  </w15:person>
  <w15:person w15:author="徐伟">
    <w15:presenceInfo w15:providerId="None" w15:userId="徐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8C"/>
    <w:rsid w:val="00004E00"/>
    <w:rsid w:val="00011985"/>
    <w:rsid w:val="0001226F"/>
    <w:rsid w:val="000202F8"/>
    <w:rsid w:val="00033199"/>
    <w:rsid w:val="000348F0"/>
    <w:rsid w:val="00051C68"/>
    <w:rsid w:val="00054C79"/>
    <w:rsid w:val="000574E3"/>
    <w:rsid w:val="000726F4"/>
    <w:rsid w:val="000775EA"/>
    <w:rsid w:val="000954A2"/>
    <w:rsid w:val="000A1A61"/>
    <w:rsid w:val="000A7528"/>
    <w:rsid w:val="000B0961"/>
    <w:rsid w:val="000C4EDD"/>
    <w:rsid w:val="000C50AF"/>
    <w:rsid w:val="000D12C6"/>
    <w:rsid w:val="000D5D95"/>
    <w:rsid w:val="000F3867"/>
    <w:rsid w:val="00110A44"/>
    <w:rsid w:val="001142F4"/>
    <w:rsid w:val="00117311"/>
    <w:rsid w:val="0011743F"/>
    <w:rsid w:val="00124D87"/>
    <w:rsid w:val="0014148C"/>
    <w:rsid w:val="0014445C"/>
    <w:rsid w:val="0015190E"/>
    <w:rsid w:val="00195ED1"/>
    <w:rsid w:val="001B6FE1"/>
    <w:rsid w:val="001F5FE9"/>
    <w:rsid w:val="00226F83"/>
    <w:rsid w:val="00234042"/>
    <w:rsid w:val="00237059"/>
    <w:rsid w:val="00257FAF"/>
    <w:rsid w:val="00260BCA"/>
    <w:rsid w:val="00265B9E"/>
    <w:rsid w:val="00270749"/>
    <w:rsid w:val="00275461"/>
    <w:rsid w:val="00277414"/>
    <w:rsid w:val="00281CA6"/>
    <w:rsid w:val="002833B8"/>
    <w:rsid w:val="002946BC"/>
    <w:rsid w:val="002A2EFE"/>
    <w:rsid w:val="002A6540"/>
    <w:rsid w:val="002B7361"/>
    <w:rsid w:val="002C2526"/>
    <w:rsid w:val="002E6571"/>
    <w:rsid w:val="00311FA5"/>
    <w:rsid w:val="00323C53"/>
    <w:rsid w:val="003254DE"/>
    <w:rsid w:val="003309BD"/>
    <w:rsid w:val="0033190A"/>
    <w:rsid w:val="00350FFE"/>
    <w:rsid w:val="0035592F"/>
    <w:rsid w:val="0036065D"/>
    <w:rsid w:val="003632BB"/>
    <w:rsid w:val="0039040E"/>
    <w:rsid w:val="00390EE1"/>
    <w:rsid w:val="00392055"/>
    <w:rsid w:val="003A02C4"/>
    <w:rsid w:val="003A16FD"/>
    <w:rsid w:val="003A7A74"/>
    <w:rsid w:val="003B04BC"/>
    <w:rsid w:val="003B2DD8"/>
    <w:rsid w:val="003C5222"/>
    <w:rsid w:val="003D6973"/>
    <w:rsid w:val="003E1C7B"/>
    <w:rsid w:val="003E5415"/>
    <w:rsid w:val="003F0037"/>
    <w:rsid w:val="00430397"/>
    <w:rsid w:val="004453C7"/>
    <w:rsid w:val="00447155"/>
    <w:rsid w:val="00456E80"/>
    <w:rsid w:val="00461B0C"/>
    <w:rsid w:val="004741F8"/>
    <w:rsid w:val="00477D82"/>
    <w:rsid w:val="00483436"/>
    <w:rsid w:val="004B20B8"/>
    <w:rsid w:val="004D050A"/>
    <w:rsid w:val="004D21C9"/>
    <w:rsid w:val="004F7366"/>
    <w:rsid w:val="005166AA"/>
    <w:rsid w:val="005367F1"/>
    <w:rsid w:val="00536EA2"/>
    <w:rsid w:val="0056091A"/>
    <w:rsid w:val="0057065D"/>
    <w:rsid w:val="00570DB5"/>
    <w:rsid w:val="0057606D"/>
    <w:rsid w:val="00586879"/>
    <w:rsid w:val="005949D7"/>
    <w:rsid w:val="00594FF2"/>
    <w:rsid w:val="005A00B2"/>
    <w:rsid w:val="005A47AD"/>
    <w:rsid w:val="005C7B4A"/>
    <w:rsid w:val="005F4C45"/>
    <w:rsid w:val="005F7527"/>
    <w:rsid w:val="00603BA1"/>
    <w:rsid w:val="00620908"/>
    <w:rsid w:val="006257D2"/>
    <w:rsid w:val="00630354"/>
    <w:rsid w:val="00652856"/>
    <w:rsid w:val="00653258"/>
    <w:rsid w:val="00667F24"/>
    <w:rsid w:val="00692AA2"/>
    <w:rsid w:val="00693B8F"/>
    <w:rsid w:val="00696579"/>
    <w:rsid w:val="006A779F"/>
    <w:rsid w:val="006B5E4C"/>
    <w:rsid w:val="006B6918"/>
    <w:rsid w:val="006D4436"/>
    <w:rsid w:val="006D6369"/>
    <w:rsid w:val="006E0614"/>
    <w:rsid w:val="006E1C59"/>
    <w:rsid w:val="006E7DD5"/>
    <w:rsid w:val="006F5864"/>
    <w:rsid w:val="00701DA6"/>
    <w:rsid w:val="00707A72"/>
    <w:rsid w:val="00714AA9"/>
    <w:rsid w:val="007241A6"/>
    <w:rsid w:val="00741B36"/>
    <w:rsid w:val="00745906"/>
    <w:rsid w:val="00751F00"/>
    <w:rsid w:val="007543C2"/>
    <w:rsid w:val="00786DD9"/>
    <w:rsid w:val="007931BA"/>
    <w:rsid w:val="00795616"/>
    <w:rsid w:val="00796C25"/>
    <w:rsid w:val="00797B70"/>
    <w:rsid w:val="007A08EC"/>
    <w:rsid w:val="007A2A1F"/>
    <w:rsid w:val="007B50F0"/>
    <w:rsid w:val="007C4C8A"/>
    <w:rsid w:val="007C55F6"/>
    <w:rsid w:val="008075DE"/>
    <w:rsid w:val="0084351E"/>
    <w:rsid w:val="00845952"/>
    <w:rsid w:val="00847AF6"/>
    <w:rsid w:val="008506AC"/>
    <w:rsid w:val="008512CE"/>
    <w:rsid w:val="00855FFD"/>
    <w:rsid w:val="0085720E"/>
    <w:rsid w:val="00865903"/>
    <w:rsid w:val="00870CF1"/>
    <w:rsid w:val="00873B3C"/>
    <w:rsid w:val="00881268"/>
    <w:rsid w:val="008820C5"/>
    <w:rsid w:val="0089029A"/>
    <w:rsid w:val="00890ABC"/>
    <w:rsid w:val="00891335"/>
    <w:rsid w:val="008C56F3"/>
    <w:rsid w:val="008C690D"/>
    <w:rsid w:val="008D4791"/>
    <w:rsid w:val="008D5749"/>
    <w:rsid w:val="00914CAF"/>
    <w:rsid w:val="00922686"/>
    <w:rsid w:val="009626E5"/>
    <w:rsid w:val="00972C1A"/>
    <w:rsid w:val="00974241"/>
    <w:rsid w:val="00981B2C"/>
    <w:rsid w:val="00990396"/>
    <w:rsid w:val="009A3DAE"/>
    <w:rsid w:val="009B349B"/>
    <w:rsid w:val="009C2507"/>
    <w:rsid w:val="009D1967"/>
    <w:rsid w:val="009D50B3"/>
    <w:rsid w:val="009D5220"/>
    <w:rsid w:val="009D6FB8"/>
    <w:rsid w:val="009F1751"/>
    <w:rsid w:val="009F4650"/>
    <w:rsid w:val="009F6F66"/>
    <w:rsid w:val="00A02A9C"/>
    <w:rsid w:val="00A10B46"/>
    <w:rsid w:val="00A26F13"/>
    <w:rsid w:val="00A27400"/>
    <w:rsid w:val="00A31A3E"/>
    <w:rsid w:val="00A32841"/>
    <w:rsid w:val="00A3427B"/>
    <w:rsid w:val="00A72D6B"/>
    <w:rsid w:val="00A84511"/>
    <w:rsid w:val="00A84648"/>
    <w:rsid w:val="00A911B7"/>
    <w:rsid w:val="00A95EC5"/>
    <w:rsid w:val="00A96CA6"/>
    <w:rsid w:val="00A97463"/>
    <w:rsid w:val="00AA63E9"/>
    <w:rsid w:val="00AC597D"/>
    <w:rsid w:val="00AD38C4"/>
    <w:rsid w:val="00AE5008"/>
    <w:rsid w:val="00AE7EC1"/>
    <w:rsid w:val="00AF184D"/>
    <w:rsid w:val="00AF65CB"/>
    <w:rsid w:val="00B01E45"/>
    <w:rsid w:val="00B13907"/>
    <w:rsid w:val="00B302ED"/>
    <w:rsid w:val="00B34050"/>
    <w:rsid w:val="00B35679"/>
    <w:rsid w:val="00B51373"/>
    <w:rsid w:val="00B54989"/>
    <w:rsid w:val="00B77813"/>
    <w:rsid w:val="00B8258B"/>
    <w:rsid w:val="00B8320C"/>
    <w:rsid w:val="00B854B5"/>
    <w:rsid w:val="00BA2FDF"/>
    <w:rsid w:val="00BB170A"/>
    <w:rsid w:val="00BB37B8"/>
    <w:rsid w:val="00BB4E0B"/>
    <w:rsid w:val="00BD2DC9"/>
    <w:rsid w:val="00BE469B"/>
    <w:rsid w:val="00C21D49"/>
    <w:rsid w:val="00C5697F"/>
    <w:rsid w:val="00C65A72"/>
    <w:rsid w:val="00C86EAD"/>
    <w:rsid w:val="00C92132"/>
    <w:rsid w:val="00CA1F93"/>
    <w:rsid w:val="00CB46C7"/>
    <w:rsid w:val="00CC52B1"/>
    <w:rsid w:val="00CD05A6"/>
    <w:rsid w:val="00CD7C0B"/>
    <w:rsid w:val="00CF4A6D"/>
    <w:rsid w:val="00D1412C"/>
    <w:rsid w:val="00D1556F"/>
    <w:rsid w:val="00D26906"/>
    <w:rsid w:val="00D33460"/>
    <w:rsid w:val="00D42F3A"/>
    <w:rsid w:val="00D52F20"/>
    <w:rsid w:val="00D53900"/>
    <w:rsid w:val="00D53D74"/>
    <w:rsid w:val="00D90B5E"/>
    <w:rsid w:val="00D92D82"/>
    <w:rsid w:val="00DA0649"/>
    <w:rsid w:val="00DA387B"/>
    <w:rsid w:val="00DB2527"/>
    <w:rsid w:val="00DB6D9B"/>
    <w:rsid w:val="00DC2569"/>
    <w:rsid w:val="00DD03E1"/>
    <w:rsid w:val="00DD7F02"/>
    <w:rsid w:val="00DE04C4"/>
    <w:rsid w:val="00DE195E"/>
    <w:rsid w:val="00DE55B9"/>
    <w:rsid w:val="00DE7355"/>
    <w:rsid w:val="00DF75EA"/>
    <w:rsid w:val="00E0214D"/>
    <w:rsid w:val="00E15314"/>
    <w:rsid w:val="00E16F2E"/>
    <w:rsid w:val="00E40FC7"/>
    <w:rsid w:val="00E41C92"/>
    <w:rsid w:val="00E43D27"/>
    <w:rsid w:val="00E458BE"/>
    <w:rsid w:val="00E50C5C"/>
    <w:rsid w:val="00E52435"/>
    <w:rsid w:val="00E54978"/>
    <w:rsid w:val="00E7347C"/>
    <w:rsid w:val="00E80780"/>
    <w:rsid w:val="00EA1AA3"/>
    <w:rsid w:val="00EB6DEC"/>
    <w:rsid w:val="00EC075F"/>
    <w:rsid w:val="00EC2A1F"/>
    <w:rsid w:val="00F176A2"/>
    <w:rsid w:val="00F30C5A"/>
    <w:rsid w:val="00F35AAD"/>
    <w:rsid w:val="00F506B4"/>
    <w:rsid w:val="00F63B18"/>
    <w:rsid w:val="00F63C4E"/>
    <w:rsid w:val="00F72D7C"/>
    <w:rsid w:val="00F74CB5"/>
    <w:rsid w:val="00F77796"/>
    <w:rsid w:val="00F94F93"/>
    <w:rsid w:val="00FA2813"/>
    <w:rsid w:val="00FB3E59"/>
    <w:rsid w:val="00FB53C2"/>
    <w:rsid w:val="00FC3EFB"/>
    <w:rsid w:val="00FC413B"/>
    <w:rsid w:val="00FD1A2F"/>
    <w:rsid w:val="00FE142C"/>
  </w:rsids>
  <w:docVars>
    <w:docVar w:name="KGWebUrl" w:val="http://idp.efunds.com.cn/api/v1/backend/docSyncController/downloadAnnFile.json?force=true&amp;fileName=%E6%98%93%E6%96%B9%E8%BE%BE%E5%9F%BA%E9%87%91%E7%AE%A1%E7%90%86%E6%9C%89%E9%99%90%E5%85%AC%E5%8F%B8%E5%85%B3%E4%BA%8E%E8%B0%83%E6%95%B4%E6%97%97%E4%B8%8B%E9%83%A8%E5%88%86%E5%BC%80%E6%94%BE%E5%BC%8F%E5%9F%BA%E9%87%91%E8%B5%8E%E5%9B%9E%E6%9C%80%E4%BD%8E%E4%BB%BD%E9%A2%9D%E5%8F%8A%E6%9C%80%E4%BD%8E%E6%8C%81%E6%9C%89%E4%BB%BD%E9%A2%9D%E9%99%90%E5%88%B6%E7%9A%84%E5%85%AC%E5%91%8A.docx&amp;fileId=ANN_DOC_21405&amp;t=1655443943679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EE24DD-841A-4A70-B570-26030A46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4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14148C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14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14148C"/>
    <w:rPr>
      <w:sz w:val="18"/>
      <w:szCs w:val="18"/>
    </w:rPr>
  </w:style>
  <w:style w:type="paragraph" w:customStyle="1" w:styleId="font14">
    <w:name w:val="font14"/>
    <w:basedOn w:val="Normal"/>
    <w:rsid w:val="0014148C"/>
    <w:pPr>
      <w:widowControl/>
      <w:spacing w:afterLines="0" w:line="360" w:lineRule="auto"/>
      <w:jc w:val="left"/>
    </w:pPr>
    <w:rPr>
      <w:rFonts w:ascii="宋体" w:eastAsia="宋体" w:hAnsi="宋体" w:cs="宋体"/>
      <w:kern w:val="0"/>
      <w:szCs w:val="21"/>
    </w:rPr>
  </w:style>
  <w:style w:type="character" w:styleId="Strong">
    <w:name w:val="Strong"/>
    <w:basedOn w:val="DefaultParagraphFont"/>
    <w:uiPriority w:val="22"/>
    <w:qFormat/>
    <w:rsid w:val="0014148C"/>
    <w:rPr>
      <w:b/>
      <w:bCs/>
    </w:rPr>
  </w:style>
  <w:style w:type="paragraph" w:customStyle="1" w:styleId="Default">
    <w:name w:val="Default"/>
    <w:rsid w:val="008C56F3"/>
    <w:pPr>
      <w:widowControl w:val="0"/>
      <w:autoSpaceDE w:val="0"/>
      <w:autoSpaceDN w:val="0"/>
      <w:adjustRightInd w:val="0"/>
      <w:spacing w:afterLines="0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B53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FB3E59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FB3E59"/>
    <w:rPr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0D5D9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0D5D95"/>
    <w:rPr>
      <w:rFonts w:ascii="宋体" w:eastAsia="宋体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751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9F1751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9F1751"/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9F1751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9F1751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2946BC"/>
    <w:rPr>
      <w:rFonts w:ascii="宋体" w:eastAsia="宋体" w:hAnsi="宋体" w:cs="宋体"/>
      <w:sz w:val="24"/>
      <w:szCs w:val="24"/>
    </w:rPr>
  </w:style>
  <w:style w:type="paragraph" w:styleId="Revision">
    <w:name w:val="Revision"/>
    <w:hidden/>
    <w:uiPriority w:val="99"/>
    <w:semiHidden/>
    <w:rsid w:val="00FC3EFB"/>
    <w:pPr>
      <w:spacing w:afterLines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57B4-3A25-41AC-BE17-D271C2E3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易方达基金管理有限公司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查方龙</dc:creator>
  <cp:lastModifiedBy>王奇恩</cp:lastModifiedBy>
  <cp:revision>2</cp:revision>
  <dcterms:created xsi:type="dcterms:W3CDTF">2022-06-17T05:32:00Z</dcterms:created>
  <dcterms:modified xsi:type="dcterms:W3CDTF">2022-06-17T05:32:00Z</dcterms:modified>
</cp:coreProperties>
</file>