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关于博时科创主题3年封闭运作灵活配置混合型证券投资基金转为上市开放式（LOF）、变更基金名称并修订基金合同的公告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30"/>
          <w:szCs w:val="30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博时科创主题3年封闭运作灵活配置混合型证券投资基金（以下简称“本基金”）于</w:t>
      </w:r>
      <w:r>
        <w:rPr>
          <w:rFonts w:hint="eastAsia" w:ascii="宋体" w:hAnsi="宋体" w:eastAsia="宋体"/>
          <w:sz w:val="24"/>
        </w:rPr>
        <w:t>2019年06月27日</w:t>
      </w:r>
      <w:r>
        <w:rPr>
          <w:rFonts w:hint="eastAsia" w:ascii="宋体" w:hAnsi="宋体" w:eastAsia="宋体" w:cs="宋体"/>
          <w:sz w:val="24"/>
        </w:rPr>
        <w:t>成立，根据《博时科创主题3年封闭运作灵活配置混合型证券投资基金基金合同》（以下简称“《基金合同》”）的约定，封闭运作期届满后，本基金转为上市开放式基金（LOF），并接受场外、场内申购赎回。此后，本基金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A类基金份额将继续在上海证券交易所上市交易，</w:t>
      </w:r>
      <w:r>
        <w:rPr>
          <w:rFonts w:hint="eastAsia" w:ascii="宋体" w:hAnsi="宋体" w:eastAsia="宋体" w:cs="宋体"/>
          <w:bCs/>
          <w:sz w:val="24"/>
        </w:rPr>
        <w:t>本基金进入开放期后开始销售C类基金份额，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C类基金份额不上市交易，投资人可在本基金的开放日办理申购和赎回业务。</w:t>
      </w:r>
      <w:r>
        <w:rPr>
          <w:rFonts w:hint="eastAsia" w:ascii="宋体" w:hAnsi="宋体" w:eastAsia="宋体" w:cs="宋体"/>
          <w:sz w:val="24"/>
        </w:rPr>
        <w:t>根据《基金合同》的约定，本基金封闭期</w:t>
      </w:r>
      <w:r>
        <w:rPr>
          <w:rFonts w:hint="eastAsia" w:ascii="宋体" w:hAnsi="宋体" w:eastAsia="宋体"/>
          <w:sz w:val="24"/>
        </w:rPr>
        <w:t>自2019年06月27日至2022年06月26日止</w:t>
      </w:r>
      <w:r>
        <w:rPr>
          <w:rFonts w:hint="eastAsia" w:ascii="宋体" w:hAnsi="宋体" w:eastAsia="宋体" w:cs="宋体"/>
          <w:sz w:val="24"/>
        </w:rPr>
        <w:t>，自2022年06月27日起转换为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上市开放式基金（LOF）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本基金转换为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上市开放式基金（LOF）后，</w:t>
      </w:r>
      <w:r>
        <w:rPr>
          <w:rFonts w:hint="eastAsia" w:ascii="宋体" w:hAnsi="宋体" w:eastAsia="宋体" w:cs="宋体"/>
          <w:sz w:val="24"/>
        </w:rPr>
        <w:t>基金名称将由“博时科创主题3年封闭运作灵活配置混合型证券投资基金”变更为“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博时科创主题灵活配置混合型证券投资基金（LOF）</w:t>
      </w:r>
      <w:r>
        <w:rPr>
          <w:rFonts w:hint="eastAsia" w:ascii="宋体" w:hAnsi="宋体" w:eastAsia="宋体" w:cs="宋体"/>
          <w:sz w:val="24"/>
        </w:rPr>
        <w:t>”，场外简称变更为“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博时科创主题灵活配置混合A</w:t>
      </w:r>
      <w:r>
        <w:rPr>
          <w:rFonts w:hint="eastAsia" w:ascii="宋体" w:hAnsi="宋体" w:eastAsia="宋体" w:cs="宋体"/>
          <w:sz w:val="24"/>
        </w:rPr>
        <w:t>”，场内简称、场内扩位简称与基金代码不变，场内简称为“科创投资”，场内扩位简称为“科创投资LOF”，基金代码为“501082”。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基金在募集期内已开通A类基金份额，A类基金份额代码：501082，A类基金份额是在投资者认购、申购时收取认购、申购费用，在赎回时根据持有期限收取赎回费用，但不计提销售服务费的基金份额。本基金转为上市开放式基金（LOF）后仍继续运作A类基金份额，并开始销售C类基金份额，投资人可在基金的开放日办理申购和赎回业务，C类基金份额代码为：015491，C类基金份额简称为：博时科创主题灵活配置混合C。C类基金份额是在投资者申购时不收取申购费用，在赎回时根据持有期限收取赎回费用，且从本类别基金资产中计提销售服务费的基金份额。本基金仅有A类基金份额上市交易，C类基金份额仅在场外销售而不申请上市交易。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/>
          <w:bCs/>
          <w:sz w:val="24"/>
        </w:rPr>
        <w:t>根</w:t>
      </w:r>
      <w:r>
        <w:rPr>
          <w:rFonts w:hint="eastAsia" w:ascii="宋体" w:hAnsi="宋体" w:eastAsia="宋体" w:cs="宋体"/>
          <w:sz w:val="24"/>
        </w:rPr>
        <w:t>据《基金合同》的约定，</w:t>
      </w:r>
      <w:bookmarkStart w:id="0" w:name="_Hlk101449050"/>
      <w:r>
        <w:rPr>
          <w:rFonts w:hint="eastAsia" w:ascii="宋体" w:hAnsi="宋体" w:eastAsia="宋体" w:cs="宋体"/>
          <w:sz w:val="24"/>
        </w:rPr>
        <w:t>基金管理人自基金封闭期届满并转换为上市开放式基金（LOF）之日起不超过30天开始办理A类基金份额和C类基金份额的日常申购和赎回等业务。博时基金管理有限公司（以下简称“本基金管理人”）决定，</w:t>
      </w:r>
      <w:r>
        <w:rPr>
          <w:rFonts w:hint="eastAsia" w:ascii="宋体" w:hAnsi="宋体" w:eastAsia="宋体" w:cs="宋体"/>
          <w:bCs/>
          <w:sz w:val="24"/>
        </w:rPr>
        <w:t>自</w:t>
      </w:r>
      <w:r>
        <w:rPr>
          <w:rFonts w:hint="eastAsia" w:ascii="宋体" w:hAnsi="宋体" w:eastAsia="宋体" w:cs="宋体"/>
          <w:sz w:val="24"/>
        </w:rPr>
        <w:t>2022年06月27日</w:t>
      </w:r>
      <w:r>
        <w:rPr>
          <w:rFonts w:hint="eastAsia" w:ascii="宋体" w:hAnsi="宋体" w:eastAsia="宋体" w:cs="宋体"/>
          <w:bCs/>
          <w:sz w:val="24"/>
        </w:rPr>
        <w:t>起开始</w:t>
      </w:r>
      <w:bookmarkStart w:id="1" w:name="_GoBack"/>
      <w:bookmarkEnd w:id="1"/>
      <w:r>
        <w:rPr>
          <w:rFonts w:hint="eastAsia" w:ascii="宋体" w:hAnsi="宋体" w:eastAsia="宋体" w:cs="宋体"/>
          <w:bCs/>
          <w:sz w:val="24"/>
        </w:rPr>
        <w:t>办理本基金申购、赎回等业务，</w:t>
      </w:r>
      <w:r>
        <w:rPr>
          <w:rFonts w:hint="eastAsia" w:ascii="宋体" w:hAnsi="宋体" w:eastAsia="宋体" w:cs="宋体"/>
          <w:sz w:val="24"/>
        </w:rPr>
        <w:t>本基金的C类基金份额销售机构为博时基金管理有限公司直销中心等，本公司有权根据具体情况增加或者调整销售机构</w:t>
      </w:r>
      <w:r>
        <w:rPr>
          <w:rFonts w:hint="eastAsia" w:ascii="宋体" w:hAnsi="宋体" w:eastAsia="宋体" w:cs="宋体"/>
          <w:bCs/>
          <w:sz w:val="24"/>
        </w:rPr>
        <w:t>，</w:t>
      </w:r>
      <w:r>
        <w:rPr>
          <w:rFonts w:hint="eastAsia" w:ascii="宋体" w:hAnsi="宋体" w:eastAsia="宋体" w:cs="宋体"/>
          <w:bCs/>
          <w:sz w:val="24"/>
          <w:szCs w:val="22"/>
        </w:rPr>
        <w:t>并在本公司网站列明</w:t>
      </w:r>
      <w:bookmarkEnd w:id="0"/>
      <w:r>
        <w:rPr>
          <w:rFonts w:hint="eastAsia" w:ascii="宋体" w:hAnsi="宋体" w:eastAsia="宋体" w:cs="宋体"/>
          <w:bCs/>
          <w:sz w:val="24"/>
        </w:rPr>
        <w:t>。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与基金托管人协商一致，本基金管理人对《基金合同》中的基金名称进行修订，即修订为“博时科创主题灵活配置混合型证券投资基金（LOF）”，本次修订符合相关法律法规的规定及《基金合同》的约定。修订后的《博时科创主题灵活配置混合型证券投资基金（LOF）基金合同》自2022年06月27日起生效。根据前述修订内容，本基金管理人将同时对本基金的托管协议、招募说明书和基金产品资料概要中的相关内容进行相应修订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投资者可以通过以下途径咨询有关详情：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1、博时基金管理有限公司客户服务电话: 95105568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2、博时基金管理有限公司网站：http://www.bosera.com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特此公告。</w:t>
      </w:r>
    </w:p>
    <w:p>
      <w:pPr>
        <w:pStyle w:val="6"/>
        <w:spacing w:before="0" w:beforeAutospacing="0" w:after="0" w:afterAutospacing="0" w:line="360" w:lineRule="auto"/>
        <w:ind w:firstLine="420"/>
        <w:rPr>
          <w:kern w:val="2"/>
        </w:rPr>
      </w:pPr>
    </w:p>
    <w:p>
      <w:pPr>
        <w:pStyle w:val="6"/>
        <w:spacing w:before="0" w:beforeAutospacing="0" w:after="0" w:afterAutospacing="0" w:line="360" w:lineRule="auto"/>
        <w:ind w:firstLine="420"/>
        <w:rPr>
          <w:kern w:val="2"/>
        </w:rPr>
      </w:pPr>
    </w:p>
    <w:p>
      <w:pPr>
        <w:pStyle w:val="6"/>
        <w:spacing w:before="0" w:beforeAutospacing="0" w:after="0" w:afterAutospacing="0" w:line="360" w:lineRule="auto"/>
        <w:ind w:firstLine="420"/>
        <w:rPr>
          <w:kern w:val="2"/>
        </w:rPr>
      </w:pPr>
    </w:p>
    <w:p>
      <w:pPr>
        <w:pStyle w:val="6"/>
        <w:spacing w:before="0" w:beforeAutospacing="0" w:after="0" w:afterAutospacing="0" w:line="360" w:lineRule="auto"/>
        <w:ind w:firstLine="420"/>
        <w:jc w:val="right"/>
        <w:rPr>
          <w:kern w:val="2"/>
        </w:rPr>
      </w:pPr>
      <w:r>
        <w:rPr>
          <w:rFonts w:hint="eastAsia"/>
          <w:kern w:val="2"/>
        </w:rPr>
        <w:t>博时基金管理有限公司</w:t>
      </w:r>
    </w:p>
    <w:p>
      <w:pPr>
        <w:pStyle w:val="6"/>
        <w:spacing w:before="0" w:beforeAutospacing="0" w:after="0" w:afterAutospacing="0" w:line="360" w:lineRule="auto"/>
        <w:ind w:firstLine="420"/>
        <w:jc w:val="right"/>
        <w:rPr>
          <w:kern w:val="2"/>
        </w:rPr>
      </w:pPr>
      <w:r>
        <w:rPr>
          <w:rFonts w:hint="eastAsia"/>
          <w:kern w:val="2"/>
        </w:rPr>
        <w:t>2022年06月</w:t>
      </w:r>
      <w:r>
        <w:rPr>
          <w:rFonts w:hint="eastAsia"/>
          <w:kern w:val="2"/>
          <w:lang w:val="en-US" w:eastAsia="zh-CN"/>
        </w:rPr>
        <w:t>22</w:t>
      </w:r>
      <w:r>
        <w:rPr>
          <w:rFonts w:hint="eastAsia"/>
          <w:kern w:val="2"/>
        </w:rPr>
        <w:t>日</w:t>
      </w:r>
    </w:p>
    <w:p>
      <w:pPr>
        <w:pStyle w:val="6"/>
        <w:spacing w:before="0" w:beforeAutospacing="0" w:after="0" w:afterAutospacing="0" w:line="360" w:lineRule="auto"/>
        <w:ind w:firstLine="420"/>
        <w:jc w:val="right"/>
        <w:rPr>
          <w:rFonts w:ascii="仿宋" w:hAnsi="仿宋" w:eastAsia="仿宋"/>
          <w:sz w:val="32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63"/>
    <w:rsid w:val="000174F7"/>
    <w:rsid w:val="00056FAE"/>
    <w:rsid w:val="00167D36"/>
    <w:rsid w:val="00251919"/>
    <w:rsid w:val="00342B6F"/>
    <w:rsid w:val="003D2013"/>
    <w:rsid w:val="00430D6E"/>
    <w:rsid w:val="004C6344"/>
    <w:rsid w:val="005E6CBC"/>
    <w:rsid w:val="006429CF"/>
    <w:rsid w:val="00680F63"/>
    <w:rsid w:val="00713DDB"/>
    <w:rsid w:val="00734351"/>
    <w:rsid w:val="00817C6C"/>
    <w:rsid w:val="00833BD8"/>
    <w:rsid w:val="00897C15"/>
    <w:rsid w:val="009C0C87"/>
    <w:rsid w:val="00AF4904"/>
    <w:rsid w:val="00D232BB"/>
    <w:rsid w:val="00D93BE2"/>
    <w:rsid w:val="00DA4BB9"/>
    <w:rsid w:val="00E5254F"/>
    <w:rsid w:val="00EA41F7"/>
    <w:rsid w:val="00F21588"/>
    <w:rsid w:val="01522DED"/>
    <w:rsid w:val="01E44359"/>
    <w:rsid w:val="01E556E3"/>
    <w:rsid w:val="02685EA8"/>
    <w:rsid w:val="03700CA9"/>
    <w:rsid w:val="041052FA"/>
    <w:rsid w:val="04D869CB"/>
    <w:rsid w:val="053465B3"/>
    <w:rsid w:val="07175836"/>
    <w:rsid w:val="09472A5E"/>
    <w:rsid w:val="0DB16251"/>
    <w:rsid w:val="0DC414AF"/>
    <w:rsid w:val="0E14798B"/>
    <w:rsid w:val="11381CF4"/>
    <w:rsid w:val="12680C97"/>
    <w:rsid w:val="16F44E43"/>
    <w:rsid w:val="19671B0D"/>
    <w:rsid w:val="19C37ED5"/>
    <w:rsid w:val="1BF43709"/>
    <w:rsid w:val="1C8F577F"/>
    <w:rsid w:val="1D19695E"/>
    <w:rsid w:val="1D1F5770"/>
    <w:rsid w:val="23C87132"/>
    <w:rsid w:val="299D26AB"/>
    <w:rsid w:val="2AF21B2E"/>
    <w:rsid w:val="2FAA37F7"/>
    <w:rsid w:val="329077AF"/>
    <w:rsid w:val="32E76860"/>
    <w:rsid w:val="33491537"/>
    <w:rsid w:val="344C7E5E"/>
    <w:rsid w:val="34E200D0"/>
    <w:rsid w:val="36622E80"/>
    <w:rsid w:val="37921ED8"/>
    <w:rsid w:val="393560D4"/>
    <w:rsid w:val="3A402DFB"/>
    <w:rsid w:val="3A987655"/>
    <w:rsid w:val="3ADF2482"/>
    <w:rsid w:val="3B555728"/>
    <w:rsid w:val="3BA8578C"/>
    <w:rsid w:val="3BFA4144"/>
    <w:rsid w:val="3C8354DC"/>
    <w:rsid w:val="3D3D12E7"/>
    <w:rsid w:val="3E056E50"/>
    <w:rsid w:val="3FBE6C1A"/>
    <w:rsid w:val="41F20CB7"/>
    <w:rsid w:val="428F6B86"/>
    <w:rsid w:val="45B93695"/>
    <w:rsid w:val="45D060F0"/>
    <w:rsid w:val="466B6BC0"/>
    <w:rsid w:val="46AD3419"/>
    <w:rsid w:val="46B76EF1"/>
    <w:rsid w:val="46E43B2B"/>
    <w:rsid w:val="47974ADD"/>
    <w:rsid w:val="481478A4"/>
    <w:rsid w:val="4B060A07"/>
    <w:rsid w:val="4BCE421B"/>
    <w:rsid w:val="4E0D6D55"/>
    <w:rsid w:val="50AE7F0B"/>
    <w:rsid w:val="52DF1F1D"/>
    <w:rsid w:val="57F34D6D"/>
    <w:rsid w:val="66C206F4"/>
    <w:rsid w:val="68C7604F"/>
    <w:rsid w:val="69681AA6"/>
    <w:rsid w:val="6BF57D81"/>
    <w:rsid w:val="6C4F49C0"/>
    <w:rsid w:val="6DD43AAF"/>
    <w:rsid w:val="709B7A06"/>
    <w:rsid w:val="710517D5"/>
    <w:rsid w:val="722D0BF5"/>
    <w:rsid w:val="72D368C6"/>
    <w:rsid w:val="764411C2"/>
    <w:rsid w:val="789175EB"/>
    <w:rsid w:val="7952077F"/>
    <w:rsid w:val="7CB05EF7"/>
    <w:rsid w:val="7CDA669A"/>
    <w:rsid w:val="7DD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主题 字符"/>
    <w:basedOn w:val="11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3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mycompany</Company>
  <Pages>2</Pages>
  <Words>204</Words>
  <Characters>1168</Characters>
  <Lines>9</Lines>
  <Paragraphs>2</Paragraphs>
  <TotalTime>3</TotalTime>
  <ScaleCrop>false</ScaleCrop>
  <LinksUpToDate>false</LinksUpToDate>
  <CharactersWithSpaces>1370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2022-02-24T02:24:00Z</dcterms:created>
  <dc:creator>BSKMadminDev</dc:creator>
  <cp:lastModifiedBy>qianlx</cp:lastModifiedBy>
  <dcterms:modified xsi:type="dcterms:W3CDTF">2022-06-21T05:51:58Z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11D6D7E002AC442D853A12D819BDF319</vt:lpwstr>
  </property>
</Properties>
</file>