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DE5CC8"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南方中证全指证券公司交易型开放式指数证券投资基金联接基金（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DE5CC8">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DE5CC8">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DE5CC8" w:rsidRDefault="00DE5CC8" w:rsidP="00DE5CC8">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DE5CC8" w:rsidTr="00DE5CC8">
        <w:tc>
          <w:tcPr>
            <w:tcW w:w="2076" w:type="dxa"/>
          </w:tcPr>
          <w:p w:rsidR="00DE5CC8" w:rsidRDefault="00DE5CC8" w:rsidP="00DE5CC8">
            <w:pPr>
              <w:jc w:val="left"/>
            </w:pPr>
            <w:r>
              <w:rPr>
                <w:rFonts w:hint="eastAsia"/>
              </w:rPr>
              <w:t>基金简称</w:t>
            </w:r>
          </w:p>
        </w:tc>
        <w:tc>
          <w:tcPr>
            <w:tcW w:w="2076" w:type="dxa"/>
          </w:tcPr>
          <w:p w:rsidR="00DE5CC8" w:rsidRDefault="00DE5CC8" w:rsidP="00DE5CC8">
            <w:pPr>
              <w:jc w:val="left"/>
            </w:pPr>
            <w:r>
              <w:rPr>
                <w:rFonts w:hint="eastAsia"/>
              </w:rPr>
              <w:t>南方中证全指证券公司</w:t>
            </w:r>
            <w:r>
              <w:rPr>
                <w:rFonts w:hint="eastAsia"/>
              </w:rPr>
              <w:t>ETF</w:t>
            </w:r>
            <w:r>
              <w:rPr>
                <w:rFonts w:hint="eastAsia"/>
              </w:rPr>
              <w:t>联接</w:t>
            </w:r>
            <w:r>
              <w:rPr>
                <w:rFonts w:hint="eastAsia"/>
              </w:rPr>
              <w:t>C</w:t>
            </w:r>
          </w:p>
        </w:tc>
        <w:tc>
          <w:tcPr>
            <w:tcW w:w="2077" w:type="dxa"/>
          </w:tcPr>
          <w:p w:rsidR="00DE5CC8" w:rsidRDefault="00DE5CC8" w:rsidP="00DE5CC8">
            <w:pPr>
              <w:jc w:val="left"/>
            </w:pPr>
            <w:r>
              <w:rPr>
                <w:rFonts w:hint="eastAsia"/>
              </w:rPr>
              <w:t>基金代码</w:t>
            </w:r>
          </w:p>
        </w:tc>
        <w:tc>
          <w:tcPr>
            <w:tcW w:w="2077" w:type="dxa"/>
          </w:tcPr>
          <w:p w:rsidR="00DE5CC8" w:rsidRDefault="00DE5CC8" w:rsidP="00DE5CC8">
            <w:pPr>
              <w:jc w:val="left"/>
            </w:pPr>
            <w:r>
              <w:t>004070</w:t>
            </w:r>
          </w:p>
        </w:tc>
      </w:tr>
      <w:tr w:rsidR="00DE5CC8" w:rsidTr="00DE5CC8">
        <w:tc>
          <w:tcPr>
            <w:tcW w:w="2076" w:type="dxa"/>
          </w:tcPr>
          <w:p w:rsidR="00DE5CC8" w:rsidRDefault="00DE5CC8" w:rsidP="00DE5CC8">
            <w:pPr>
              <w:jc w:val="left"/>
            </w:pPr>
            <w:r>
              <w:rPr>
                <w:rFonts w:hint="eastAsia"/>
              </w:rPr>
              <w:t>基金管理人</w:t>
            </w:r>
          </w:p>
        </w:tc>
        <w:tc>
          <w:tcPr>
            <w:tcW w:w="2076" w:type="dxa"/>
          </w:tcPr>
          <w:p w:rsidR="00DE5CC8" w:rsidRDefault="00DE5CC8" w:rsidP="00DE5CC8">
            <w:pPr>
              <w:jc w:val="left"/>
            </w:pPr>
            <w:r>
              <w:rPr>
                <w:rFonts w:hint="eastAsia"/>
              </w:rPr>
              <w:t>南方基金管理股份有限公司</w:t>
            </w:r>
          </w:p>
        </w:tc>
        <w:tc>
          <w:tcPr>
            <w:tcW w:w="2077" w:type="dxa"/>
          </w:tcPr>
          <w:p w:rsidR="00DE5CC8" w:rsidRDefault="00DE5CC8" w:rsidP="00DE5CC8">
            <w:pPr>
              <w:jc w:val="left"/>
            </w:pPr>
            <w:r>
              <w:rPr>
                <w:rFonts w:hint="eastAsia"/>
              </w:rPr>
              <w:t>基金托管人</w:t>
            </w:r>
          </w:p>
        </w:tc>
        <w:tc>
          <w:tcPr>
            <w:tcW w:w="2077" w:type="dxa"/>
          </w:tcPr>
          <w:p w:rsidR="00DE5CC8" w:rsidRDefault="00DE5CC8" w:rsidP="00DE5CC8">
            <w:pPr>
              <w:jc w:val="left"/>
            </w:pPr>
            <w:r>
              <w:rPr>
                <w:rFonts w:hint="eastAsia"/>
              </w:rPr>
              <w:t>中国银行股份有限公司</w:t>
            </w:r>
          </w:p>
        </w:tc>
      </w:tr>
      <w:tr w:rsidR="00DE5CC8" w:rsidTr="00FD6187">
        <w:tc>
          <w:tcPr>
            <w:tcW w:w="2076" w:type="dxa"/>
          </w:tcPr>
          <w:p w:rsidR="00DE5CC8" w:rsidRDefault="00DE5CC8" w:rsidP="00DE5CC8">
            <w:pPr>
              <w:jc w:val="left"/>
            </w:pPr>
            <w:r>
              <w:rPr>
                <w:rFonts w:hint="eastAsia"/>
              </w:rPr>
              <w:t>基金合同生效日</w:t>
            </w:r>
          </w:p>
        </w:tc>
        <w:tc>
          <w:tcPr>
            <w:tcW w:w="6230" w:type="dxa"/>
            <w:gridSpan w:val="3"/>
          </w:tcPr>
          <w:p w:rsidR="00DE5CC8" w:rsidRDefault="00DE5CC8" w:rsidP="00DE5CC8">
            <w:pPr>
              <w:jc w:val="left"/>
            </w:pPr>
            <w:r>
              <w:rPr>
                <w:rFonts w:hint="eastAsia"/>
              </w:rPr>
              <w:t>2017</w:t>
            </w:r>
            <w:r>
              <w:rPr>
                <w:rFonts w:hint="eastAsia"/>
              </w:rPr>
              <w:t>年</w:t>
            </w:r>
            <w:r>
              <w:rPr>
                <w:rFonts w:hint="eastAsia"/>
              </w:rPr>
              <w:t>3</w:t>
            </w:r>
            <w:r>
              <w:rPr>
                <w:rFonts w:hint="eastAsia"/>
              </w:rPr>
              <w:t>月</w:t>
            </w:r>
            <w:r>
              <w:rPr>
                <w:rFonts w:hint="eastAsia"/>
              </w:rPr>
              <w:t>8</w:t>
            </w:r>
            <w:r>
              <w:rPr>
                <w:rFonts w:hint="eastAsia"/>
              </w:rPr>
              <w:t>日</w:t>
            </w:r>
          </w:p>
        </w:tc>
      </w:tr>
      <w:tr w:rsidR="00DE5CC8" w:rsidTr="00DE5CC8">
        <w:tc>
          <w:tcPr>
            <w:tcW w:w="2076" w:type="dxa"/>
          </w:tcPr>
          <w:p w:rsidR="00DE5CC8" w:rsidRDefault="00DE5CC8" w:rsidP="00DE5CC8">
            <w:pPr>
              <w:jc w:val="left"/>
            </w:pPr>
            <w:r>
              <w:rPr>
                <w:rFonts w:hint="eastAsia"/>
              </w:rPr>
              <w:t>基金类型</w:t>
            </w:r>
          </w:p>
        </w:tc>
        <w:tc>
          <w:tcPr>
            <w:tcW w:w="2076" w:type="dxa"/>
          </w:tcPr>
          <w:p w:rsidR="00DE5CC8" w:rsidRDefault="00DE5CC8" w:rsidP="00DE5CC8">
            <w:pPr>
              <w:jc w:val="left"/>
            </w:pPr>
            <w:r>
              <w:rPr>
                <w:rFonts w:hint="eastAsia"/>
              </w:rPr>
              <w:t>股票型</w:t>
            </w:r>
          </w:p>
        </w:tc>
        <w:tc>
          <w:tcPr>
            <w:tcW w:w="2077" w:type="dxa"/>
          </w:tcPr>
          <w:p w:rsidR="00DE5CC8" w:rsidRDefault="00DE5CC8" w:rsidP="00DE5CC8">
            <w:pPr>
              <w:jc w:val="left"/>
            </w:pPr>
            <w:r>
              <w:rPr>
                <w:rFonts w:hint="eastAsia"/>
              </w:rPr>
              <w:t>交易币种</w:t>
            </w:r>
          </w:p>
        </w:tc>
        <w:tc>
          <w:tcPr>
            <w:tcW w:w="2077" w:type="dxa"/>
          </w:tcPr>
          <w:p w:rsidR="00DE5CC8" w:rsidRDefault="00DE5CC8" w:rsidP="00DE5CC8">
            <w:pPr>
              <w:jc w:val="left"/>
            </w:pPr>
            <w:r>
              <w:rPr>
                <w:rFonts w:hint="eastAsia"/>
              </w:rPr>
              <w:t>人民币</w:t>
            </w:r>
          </w:p>
        </w:tc>
      </w:tr>
      <w:tr w:rsidR="00DE5CC8" w:rsidTr="00747758">
        <w:tc>
          <w:tcPr>
            <w:tcW w:w="2076" w:type="dxa"/>
          </w:tcPr>
          <w:p w:rsidR="00DE5CC8" w:rsidRDefault="00DE5CC8" w:rsidP="00DE5CC8">
            <w:pPr>
              <w:jc w:val="left"/>
            </w:pPr>
            <w:r>
              <w:rPr>
                <w:rFonts w:hint="eastAsia"/>
              </w:rPr>
              <w:t>运作方式</w:t>
            </w:r>
          </w:p>
        </w:tc>
        <w:tc>
          <w:tcPr>
            <w:tcW w:w="6230" w:type="dxa"/>
            <w:gridSpan w:val="3"/>
          </w:tcPr>
          <w:p w:rsidR="00DE5CC8" w:rsidRDefault="00DE5CC8" w:rsidP="00DE5CC8">
            <w:pPr>
              <w:jc w:val="left"/>
            </w:pPr>
            <w:r>
              <w:rPr>
                <w:rFonts w:hint="eastAsia"/>
              </w:rPr>
              <w:t>普通开放式</w:t>
            </w:r>
          </w:p>
        </w:tc>
      </w:tr>
      <w:tr w:rsidR="00DE5CC8" w:rsidTr="00A22D94">
        <w:tc>
          <w:tcPr>
            <w:tcW w:w="2076" w:type="dxa"/>
          </w:tcPr>
          <w:p w:rsidR="00DE5CC8" w:rsidRDefault="00DE5CC8" w:rsidP="00DE5CC8">
            <w:pPr>
              <w:jc w:val="left"/>
            </w:pPr>
            <w:r>
              <w:rPr>
                <w:rFonts w:hint="eastAsia"/>
              </w:rPr>
              <w:t>开放频率</w:t>
            </w:r>
          </w:p>
        </w:tc>
        <w:tc>
          <w:tcPr>
            <w:tcW w:w="6230" w:type="dxa"/>
            <w:gridSpan w:val="3"/>
          </w:tcPr>
          <w:p w:rsidR="00DE5CC8" w:rsidRDefault="00DE5CC8" w:rsidP="00DE5CC8">
            <w:pPr>
              <w:jc w:val="left"/>
            </w:pPr>
            <w:r>
              <w:rPr>
                <w:rFonts w:hint="eastAsia"/>
              </w:rPr>
              <w:t>每个开放日</w:t>
            </w:r>
          </w:p>
        </w:tc>
      </w:tr>
      <w:tr w:rsidR="00DE5CC8" w:rsidTr="00DE5CC8">
        <w:tc>
          <w:tcPr>
            <w:tcW w:w="2076" w:type="dxa"/>
            <w:vMerge w:val="restart"/>
          </w:tcPr>
          <w:p w:rsidR="00DE5CC8" w:rsidRDefault="00DE5CC8" w:rsidP="00DE5CC8">
            <w:pPr>
              <w:jc w:val="left"/>
            </w:pPr>
            <w:r>
              <w:rPr>
                <w:rFonts w:hint="eastAsia"/>
              </w:rPr>
              <w:t>基金经理</w:t>
            </w:r>
          </w:p>
        </w:tc>
        <w:tc>
          <w:tcPr>
            <w:tcW w:w="2076" w:type="dxa"/>
            <w:vMerge w:val="restart"/>
          </w:tcPr>
          <w:p w:rsidR="00DE5CC8" w:rsidRDefault="00DE5CC8" w:rsidP="00DE5CC8">
            <w:pPr>
              <w:jc w:val="left"/>
            </w:pPr>
            <w:r>
              <w:rPr>
                <w:rFonts w:hint="eastAsia"/>
              </w:rPr>
              <w:t>孙伟</w:t>
            </w:r>
          </w:p>
        </w:tc>
        <w:tc>
          <w:tcPr>
            <w:tcW w:w="2077" w:type="dxa"/>
          </w:tcPr>
          <w:p w:rsidR="00DE5CC8" w:rsidRDefault="00DE5CC8" w:rsidP="00DE5CC8">
            <w:pPr>
              <w:jc w:val="left"/>
            </w:pPr>
            <w:r>
              <w:rPr>
                <w:rFonts w:hint="eastAsia"/>
              </w:rPr>
              <w:t>开始担任本基金基金经理的日期</w:t>
            </w:r>
          </w:p>
        </w:tc>
        <w:tc>
          <w:tcPr>
            <w:tcW w:w="2077" w:type="dxa"/>
          </w:tcPr>
          <w:p w:rsidR="00DE5CC8" w:rsidRDefault="00DE5CC8" w:rsidP="00DE5CC8">
            <w:pPr>
              <w:jc w:val="left"/>
            </w:pPr>
            <w:r>
              <w:rPr>
                <w:rFonts w:hint="eastAsia"/>
              </w:rPr>
              <w:t>2017</w:t>
            </w:r>
            <w:r>
              <w:rPr>
                <w:rFonts w:hint="eastAsia"/>
              </w:rPr>
              <w:t>年</w:t>
            </w:r>
            <w:r>
              <w:rPr>
                <w:rFonts w:hint="eastAsia"/>
              </w:rPr>
              <w:t>3</w:t>
            </w:r>
            <w:r>
              <w:rPr>
                <w:rFonts w:hint="eastAsia"/>
              </w:rPr>
              <w:t>月</w:t>
            </w:r>
            <w:r>
              <w:rPr>
                <w:rFonts w:hint="eastAsia"/>
              </w:rPr>
              <w:t>8</w:t>
            </w:r>
            <w:r>
              <w:rPr>
                <w:rFonts w:hint="eastAsia"/>
              </w:rPr>
              <w:t>日</w:t>
            </w:r>
          </w:p>
        </w:tc>
      </w:tr>
      <w:tr w:rsidR="00DE5CC8" w:rsidTr="00DE5CC8">
        <w:tc>
          <w:tcPr>
            <w:tcW w:w="2076" w:type="dxa"/>
            <w:vMerge/>
          </w:tcPr>
          <w:p w:rsidR="00DE5CC8" w:rsidRDefault="00DE5CC8" w:rsidP="00DE5CC8">
            <w:pPr>
              <w:jc w:val="left"/>
            </w:pPr>
          </w:p>
        </w:tc>
        <w:tc>
          <w:tcPr>
            <w:tcW w:w="2076" w:type="dxa"/>
            <w:vMerge/>
          </w:tcPr>
          <w:p w:rsidR="00DE5CC8" w:rsidRDefault="00DE5CC8" w:rsidP="00DE5CC8">
            <w:pPr>
              <w:jc w:val="left"/>
            </w:pPr>
          </w:p>
        </w:tc>
        <w:tc>
          <w:tcPr>
            <w:tcW w:w="2077" w:type="dxa"/>
          </w:tcPr>
          <w:p w:rsidR="00DE5CC8" w:rsidRDefault="00DE5CC8" w:rsidP="00DE5CC8">
            <w:pPr>
              <w:jc w:val="left"/>
            </w:pPr>
            <w:r>
              <w:rPr>
                <w:rFonts w:hint="eastAsia"/>
              </w:rPr>
              <w:t>证券从业日期</w:t>
            </w:r>
          </w:p>
        </w:tc>
        <w:tc>
          <w:tcPr>
            <w:tcW w:w="2077" w:type="dxa"/>
          </w:tcPr>
          <w:p w:rsidR="00DE5CC8" w:rsidRDefault="00DE5CC8" w:rsidP="00DE5CC8">
            <w:pPr>
              <w:jc w:val="left"/>
            </w:pPr>
            <w:r>
              <w:rPr>
                <w:rFonts w:hint="eastAsia"/>
              </w:rPr>
              <w:t>2010</w:t>
            </w:r>
            <w:r>
              <w:rPr>
                <w:rFonts w:hint="eastAsia"/>
              </w:rPr>
              <w:t>年</w:t>
            </w:r>
            <w:r>
              <w:rPr>
                <w:rFonts w:hint="eastAsia"/>
              </w:rPr>
              <w:t>2</w:t>
            </w:r>
            <w:r>
              <w:rPr>
                <w:rFonts w:hint="eastAsia"/>
              </w:rPr>
              <w:t>月</w:t>
            </w:r>
            <w:r>
              <w:rPr>
                <w:rFonts w:hint="eastAsia"/>
              </w:rPr>
              <w:t>22</w:t>
            </w:r>
            <w:r>
              <w:rPr>
                <w:rFonts w:hint="eastAsia"/>
              </w:rPr>
              <w:t>日</w:t>
            </w:r>
          </w:p>
        </w:tc>
      </w:tr>
    </w:tbl>
    <w:p w:rsidR="00DE5CC8" w:rsidRDefault="00DE5CC8" w:rsidP="00DE5CC8">
      <w:pPr>
        <w:pStyle w:val="-1"/>
        <w:spacing w:before="156" w:after="156"/>
        <w:rPr>
          <w:rFonts w:hint="eastAsia"/>
        </w:rPr>
      </w:pPr>
      <w:r>
        <w:rPr>
          <w:rFonts w:hint="eastAsia"/>
        </w:rPr>
        <w:t>二、基金投资与净值表现</w:t>
      </w:r>
    </w:p>
    <w:p w:rsidR="00DE5CC8" w:rsidRDefault="00DE5CC8" w:rsidP="00DE5CC8">
      <w:pPr>
        <w:pStyle w:val="-2"/>
        <w:spacing w:before="156" w:after="156"/>
        <w:rPr>
          <w:rFonts w:hint="eastAsia"/>
        </w:rPr>
      </w:pPr>
      <w:r>
        <w:rPr>
          <w:rFonts w:hint="eastAsia"/>
        </w:rPr>
        <w:t>（一）</w:t>
      </w:r>
      <w:r>
        <w:rPr>
          <w:rFonts w:hint="eastAsia"/>
        </w:rPr>
        <w:t xml:space="preserve"> </w:t>
      </w:r>
      <w:r>
        <w:rPr>
          <w:rFonts w:hint="eastAsia"/>
        </w:rPr>
        <w:t>投资目标与投资策略</w:t>
      </w:r>
    </w:p>
    <w:p w:rsidR="00DE5CC8" w:rsidRDefault="00DE5CC8" w:rsidP="00DE5CC8">
      <w:pPr>
        <w:pStyle w:val="-"/>
        <w:ind w:firstLine="420"/>
        <w:rPr>
          <w:rFonts w:hint="eastAsia"/>
        </w:rPr>
      </w:pPr>
      <w:r>
        <w:rPr>
          <w:rFonts w:hint="eastAsia"/>
        </w:rPr>
        <w:t>详见《南方中证全指证券公司交易型开放式指数证券投资基金联接基金招募说明书》第九部分“基金的投资”。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DE5CC8" w:rsidTr="00DE5CC8">
        <w:tc>
          <w:tcPr>
            <w:tcW w:w="1701" w:type="dxa"/>
          </w:tcPr>
          <w:p w:rsidR="00DE5CC8" w:rsidRDefault="00DE5CC8" w:rsidP="00DE5CC8">
            <w:pPr>
              <w:jc w:val="left"/>
            </w:pPr>
            <w:r>
              <w:rPr>
                <w:rFonts w:hint="eastAsia"/>
              </w:rPr>
              <w:t>投资目标</w:t>
            </w:r>
          </w:p>
        </w:tc>
        <w:tc>
          <w:tcPr>
            <w:tcW w:w="6804" w:type="dxa"/>
          </w:tcPr>
          <w:p w:rsidR="00DE5CC8" w:rsidRDefault="00DE5CC8" w:rsidP="00DE5CC8">
            <w:pPr>
              <w:jc w:val="left"/>
            </w:pPr>
            <w:r>
              <w:rPr>
                <w:rFonts w:hint="eastAsia"/>
              </w:rPr>
              <w:t>本基金通过投资于目标</w:t>
            </w:r>
            <w:r>
              <w:rPr>
                <w:rFonts w:hint="eastAsia"/>
              </w:rPr>
              <w:t>ETF</w:t>
            </w:r>
            <w:r>
              <w:rPr>
                <w:rFonts w:hint="eastAsia"/>
              </w:rPr>
              <w:t>，紧密跟踪标的指数，追求与业绩比较基准相似的回报。</w:t>
            </w:r>
          </w:p>
        </w:tc>
      </w:tr>
      <w:tr w:rsidR="00DE5CC8" w:rsidTr="00DE5CC8">
        <w:tc>
          <w:tcPr>
            <w:tcW w:w="1701" w:type="dxa"/>
          </w:tcPr>
          <w:p w:rsidR="00DE5CC8" w:rsidRDefault="00DE5CC8" w:rsidP="00DE5CC8">
            <w:pPr>
              <w:jc w:val="left"/>
            </w:pPr>
            <w:r>
              <w:rPr>
                <w:rFonts w:hint="eastAsia"/>
              </w:rPr>
              <w:t>投资范围</w:t>
            </w:r>
          </w:p>
        </w:tc>
        <w:tc>
          <w:tcPr>
            <w:tcW w:w="6804" w:type="dxa"/>
          </w:tcPr>
          <w:p w:rsidR="00DE5CC8" w:rsidRDefault="00DE5CC8" w:rsidP="00DE5CC8">
            <w:pPr>
              <w:jc w:val="left"/>
              <w:rPr>
                <w:rFonts w:hint="eastAsia"/>
              </w:rPr>
            </w:pPr>
            <w:r>
              <w:rPr>
                <w:rFonts w:hint="eastAsia"/>
              </w:rPr>
              <w:t>本基金的标的指数为中证全指证券公司指数。</w:t>
            </w:r>
          </w:p>
          <w:p w:rsidR="00DE5CC8" w:rsidRDefault="00DE5CC8" w:rsidP="00DE5CC8">
            <w:pPr>
              <w:jc w:val="left"/>
              <w:rPr>
                <w:rFonts w:hint="eastAsia"/>
              </w:rPr>
            </w:pPr>
            <w:r>
              <w:rPr>
                <w:rFonts w:hint="eastAsia"/>
              </w:rPr>
              <w:t>本基金主要投资于目标</w:t>
            </w:r>
            <w:r>
              <w:rPr>
                <w:rFonts w:hint="eastAsia"/>
              </w:rPr>
              <w:t>ETF</w:t>
            </w:r>
            <w:r>
              <w:rPr>
                <w:rFonts w:hint="eastAsia"/>
              </w:rPr>
              <w:t>基金份额、标的指数成份股、备选成份股。此外，为更好地实现投资目标，本基金可少量投资于非成份股（包括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以及经中国证监会允许基金投资的其他金融工具，但需符合中国证监会的相关规定。</w:t>
            </w:r>
          </w:p>
          <w:p w:rsidR="00DE5CC8" w:rsidRDefault="00DE5CC8" w:rsidP="00DE5CC8">
            <w:pPr>
              <w:jc w:val="left"/>
              <w:rPr>
                <w:rFonts w:hint="eastAsia"/>
              </w:rPr>
            </w:pPr>
            <w:r>
              <w:rPr>
                <w:rFonts w:hint="eastAsia"/>
              </w:rPr>
              <w:t>本基金可投资存托凭证。</w:t>
            </w:r>
          </w:p>
          <w:p w:rsidR="00DE5CC8" w:rsidRDefault="00DE5CC8" w:rsidP="00DE5CC8">
            <w:pPr>
              <w:jc w:val="left"/>
              <w:rPr>
                <w:rFonts w:hint="eastAsia"/>
              </w:rPr>
            </w:pPr>
            <w:r>
              <w:rPr>
                <w:rFonts w:hint="eastAsia"/>
              </w:rPr>
              <w:t>基金管理人根据相关规定可参与转融通证券出借业务。</w:t>
            </w:r>
          </w:p>
          <w:p w:rsidR="00DE5CC8" w:rsidRDefault="00DE5CC8" w:rsidP="00DE5CC8">
            <w:pPr>
              <w:jc w:val="left"/>
              <w:rPr>
                <w:rFonts w:hint="eastAsia"/>
              </w:rPr>
            </w:pPr>
            <w:r>
              <w:rPr>
                <w:rFonts w:hint="eastAsia"/>
              </w:rPr>
              <w:t>如法律法规或监管机构以后允许基金投资其他品种，基金管理人在履行</w:t>
            </w:r>
            <w:r>
              <w:rPr>
                <w:rFonts w:hint="eastAsia"/>
              </w:rPr>
              <w:lastRenderedPageBreak/>
              <w:t>适当程序后，可以将其纳入投资范围，并可依据届时有效的法律法规适时合理地调整投资范围。</w:t>
            </w:r>
          </w:p>
          <w:p w:rsidR="00DE5CC8" w:rsidRDefault="00DE5CC8" w:rsidP="00DE5CC8">
            <w:pPr>
              <w:jc w:val="left"/>
            </w:pPr>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。每个交易日日终在扣除股指期货合约需缴纳的交易保证金后，现金或到期日在一年以内的政府债券的投资比例不低于基金资产净值的</w:t>
            </w:r>
            <w:r>
              <w:rPr>
                <w:rFonts w:hint="eastAsia"/>
              </w:rPr>
              <w:t>5%</w:t>
            </w:r>
            <w:r>
              <w:rPr>
                <w:rFonts w:hint="eastAsia"/>
              </w:rPr>
              <w:t>。</w:t>
            </w:r>
          </w:p>
        </w:tc>
      </w:tr>
      <w:tr w:rsidR="00DE5CC8" w:rsidTr="00DE5CC8">
        <w:tc>
          <w:tcPr>
            <w:tcW w:w="1701" w:type="dxa"/>
          </w:tcPr>
          <w:p w:rsidR="00DE5CC8" w:rsidRDefault="00DE5CC8" w:rsidP="00DE5CC8">
            <w:pPr>
              <w:jc w:val="left"/>
            </w:pPr>
            <w:r>
              <w:rPr>
                <w:rFonts w:hint="eastAsia"/>
              </w:rPr>
              <w:lastRenderedPageBreak/>
              <w:t>主要投资策略</w:t>
            </w:r>
          </w:p>
        </w:tc>
        <w:tc>
          <w:tcPr>
            <w:tcW w:w="6804" w:type="dxa"/>
          </w:tcPr>
          <w:p w:rsidR="00DE5CC8" w:rsidRDefault="00DE5CC8" w:rsidP="00DE5CC8">
            <w:pPr>
              <w:jc w:val="left"/>
            </w:pPr>
            <w:r>
              <w:rPr>
                <w:rFonts w:hint="eastAsia"/>
              </w:rPr>
              <w:t>本基金以目标</w:t>
            </w:r>
            <w:r>
              <w:rPr>
                <w:rFonts w:hint="eastAsia"/>
              </w:rPr>
              <w:t>ETF</w:t>
            </w:r>
            <w:r>
              <w:rPr>
                <w:rFonts w:hint="eastAsia"/>
              </w:rPr>
              <w:t>作为其主要投资标的，方便特定的客户群通过本基金投资目标</w:t>
            </w:r>
            <w:r>
              <w:rPr>
                <w:rFonts w:hint="eastAsia"/>
              </w:rPr>
              <w:t>ETF</w:t>
            </w:r>
            <w:r>
              <w:rPr>
                <w:rFonts w:hint="eastAsia"/>
              </w:rPr>
              <w:t>。本基金并不参与目标</w:t>
            </w:r>
            <w:r>
              <w:rPr>
                <w:rFonts w:hint="eastAsia"/>
              </w:rPr>
              <w:t>ETF</w:t>
            </w:r>
            <w:r>
              <w:rPr>
                <w:rFonts w:hint="eastAsia"/>
              </w:rPr>
              <w:t>的管理。在正常市场情况下，本基金力争净值增长率与业绩比较基准之间的日均跟踪偏离度不超过</w:t>
            </w:r>
            <w:r>
              <w:rPr>
                <w:rFonts w:hint="eastAsia"/>
              </w:rPr>
              <w:t>0.35%</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DE5CC8" w:rsidTr="00DE5CC8">
        <w:tc>
          <w:tcPr>
            <w:tcW w:w="1701" w:type="dxa"/>
          </w:tcPr>
          <w:p w:rsidR="00DE5CC8" w:rsidRDefault="00DE5CC8" w:rsidP="00DE5CC8">
            <w:pPr>
              <w:jc w:val="left"/>
            </w:pPr>
            <w:r>
              <w:rPr>
                <w:rFonts w:hint="eastAsia"/>
              </w:rPr>
              <w:t>业绩比较基准</w:t>
            </w:r>
          </w:p>
        </w:tc>
        <w:tc>
          <w:tcPr>
            <w:tcW w:w="6804" w:type="dxa"/>
          </w:tcPr>
          <w:p w:rsidR="00DE5CC8" w:rsidRDefault="00DE5CC8" w:rsidP="00DE5CC8">
            <w:pPr>
              <w:jc w:val="left"/>
              <w:rPr>
                <w:rFonts w:hint="eastAsia"/>
              </w:rPr>
            </w:pPr>
            <w:r>
              <w:rPr>
                <w:rFonts w:hint="eastAsia"/>
              </w:rPr>
              <w:t>本基金的标的指数为中证全指证券公司指数，及其未来可能发生的变更。</w:t>
            </w:r>
          </w:p>
          <w:p w:rsidR="00DE5CC8" w:rsidRDefault="00DE5CC8" w:rsidP="00DE5CC8">
            <w:pPr>
              <w:jc w:val="left"/>
            </w:pPr>
            <w:r>
              <w:rPr>
                <w:rFonts w:hint="eastAsia"/>
              </w:rPr>
              <w:t>本基金业绩比较基准为标的指数收益率×</w:t>
            </w:r>
            <w:r>
              <w:rPr>
                <w:rFonts w:hint="eastAsia"/>
              </w:rPr>
              <w:t>95%+</w:t>
            </w:r>
            <w:r>
              <w:rPr>
                <w:rFonts w:hint="eastAsia"/>
              </w:rPr>
              <w:t>银行人民币活期存款利率（税后）×</w:t>
            </w:r>
            <w:r>
              <w:rPr>
                <w:rFonts w:hint="eastAsia"/>
              </w:rPr>
              <w:t>5%</w:t>
            </w:r>
            <w:r>
              <w:rPr>
                <w:rFonts w:hint="eastAsia"/>
              </w:rPr>
              <w:t>。</w:t>
            </w:r>
          </w:p>
        </w:tc>
      </w:tr>
      <w:tr w:rsidR="00DE5CC8" w:rsidTr="00DE5CC8">
        <w:tc>
          <w:tcPr>
            <w:tcW w:w="1701" w:type="dxa"/>
          </w:tcPr>
          <w:p w:rsidR="00DE5CC8" w:rsidRDefault="00DE5CC8" w:rsidP="00DE5CC8">
            <w:pPr>
              <w:jc w:val="left"/>
            </w:pPr>
            <w:r>
              <w:rPr>
                <w:rFonts w:hint="eastAsia"/>
              </w:rPr>
              <w:t>风险收益特征</w:t>
            </w:r>
          </w:p>
        </w:tc>
        <w:tc>
          <w:tcPr>
            <w:tcW w:w="6804" w:type="dxa"/>
          </w:tcPr>
          <w:p w:rsidR="00DE5CC8" w:rsidRDefault="00DE5CC8" w:rsidP="00DE5CC8">
            <w:pPr>
              <w:jc w:val="left"/>
            </w:pPr>
            <w:r>
              <w:rPr>
                <w:rFonts w:hint="eastAsia"/>
              </w:rPr>
              <w:t>本基金为股票型基金，其长期平均风险和预期收益水平高于混合型基金、债券型基金与货币市场基金。本基金为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跟踪标的指数表现，具有与标的指数以及标的指数所代表的证券市场相似的风险收益特征。</w:t>
            </w:r>
          </w:p>
        </w:tc>
      </w:tr>
    </w:tbl>
    <w:p w:rsidR="00DE5CC8" w:rsidRDefault="00DE5CC8" w:rsidP="00DE5CC8">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DE5CC8" w:rsidRDefault="00DE5CC8" w:rsidP="00DE5CC8">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DE5CC8" w:rsidRDefault="00DE5CC8" w:rsidP="00DE5CC8">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DE5CC8" w:rsidRDefault="00DE5CC8" w:rsidP="00DE5CC8">
      <w:r>
        <w:rPr>
          <w:noProof/>
        </w:rPr>
        <w:lastRenderedPageBreak/>
        <w:drawing>
          <wp:inline distT="0" distB="0" distL="0" distR="0">
            <wp:extent cx="5274310" cy="347916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79165"/>
                    </a:xfrm>
                    <a:prstGeom prst="rect">
                      <a:avLst/>
                    </a:prstGeom>
                  </pic:spPr>
                </pic:pic>
              </a:graphicData>
            </a:graphic>
          </wp:inline>
        </w:drawing>
      </w:r>
    </w:p>
    <w:p w:rsidR="00DE5CC8" w:rsidRDefault="00DE5CC8" w:rsidP="00DE5CC8">
      <w:pPr>
        <w:pStyle w:val="-1"/>
        <w:spacing w:before="156" w:after="156"/>
        <w:rPr>
          <w:rFonts w:hint="eastAsia"/>
        </w:rPr>
      </w:pPr>
      <w:r>
        <w:rPr>
          <w:rFonts w:hint="eastAsia"/>
        </w:rPr>
        <w:t>三、投资本基金涉及的费用</w:t>
      </w:r>
    </w:p>
    <w:p w:rsidR="00DE5CC8" w:rsidRDefault="00DE5CC8" w:rsidP="00DE5CC8">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DE5CC8" w:rsidTr="00DE5CC8">
        <w:tc>
          <w:p w:rsidR="00DE5CC8" w:rsidRDefault="00DE5CC8" w:rsidP="00DE5CC8">
            <w:pPr>
              <w:jc w:val="center"/>
            </w:pPr>
            <w:r>
              <w:rPr>
                <w:rFonts w:hint="eastAsia"/>
              </w:rPr>
              <w:t>费用类型</w:t>
            </w:r>
          </w:p>
        </w:tc>
        <w:tc>
          <w:p w:rsidR="00DE5CC8" w:rsidRDefault="00DE5CC8" w:rsidP="00DE5CC8">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DE5CC8" w:rsidRDefault="00DE5CC8" w:rsidP="00DE5CC8">
            <w:pPr>
              <w:jc w:val="center"/>
            </w:pPr>
            <w:r>
              <w:rPr>
                <w:rFonts w:hint="eastAsia"/>
              </w:rPr>
              <w:t>收费方式</w:t>
            </w:r>
            <w:r>
              <w:rPr>
                <w:rFonts w:hint="eastAsia"/>
              </w:rPr>
              <w:t>/</w:t>
            </w:r>
            <w:r>
              <w:rPr>
                <w:rFonts w:hint="eastAsia"/>
              </w:rPr>
              <w:t>费率</w:t>
            </w:r>
          </w:p>
        </w:tc>
        <w:tc>
          <w:p w:rsidR="00DE5CC8" w:rsidRDefault="00DE5CC8" w:rsidP="00DE5CC8">
            <w:pPr>
              <w:jc w:val="center"/>
            </w:pPr>
            <w:r>
              <w:rPr>
                <w:rFonts w:hint="eastAsia"/>
              </w:rPr>
              <w:t>备注</w:t>
            </w:r>
          </w:p>
        </w:tc>
      </w:tr>
      <w:tr w:rsidR="00DE5CC8" w:rsidTr="00BC7115">
        <w:tc>
          <w:p w:rsidR="00DE5CC8" w:rsidRDefault="00DE5CC8" w:rsidP="00DE5CC8">
            <w:pPr>
              <w:jc w:val="center"/>
            </w:pPr>
            <w:r>
              <w:rPr>
                <w:rFonts w:hint="eastAsia"/>
              </w:rPr>
              <w:t>认购费</w:t>
            </w:r>
          </w:p>
        </w:tc>
        <w:tc>
          <w:tcPr>
            <w:gridSpan w:val="3"/>
          </w:tcPr>
          <w:p w:rsidR="00DE5CC8" w:rsidRDefault="00DE5CC8" w:rsidP="00DE5CC8">
            <w:pPr>
              <w:jc w:val="right"/>
            </w:pPr>
            <w:r>
              <w:t>-</w:t>
            </w:r>
          </w:p>
        </w:tc>
      </w:tr>
      <w:tr w:rsidR="00DE5CC8" w:rsidTr="002B25FA">
        <w:tc>
          <w:p w:rsidR="00DE5CC8" w:rsidRDefault="00DE5CC8" w:rsidP="00DE5CC8">
            <w:pPr>
              <w:jc w:val="center"/>
            </w:pPr>
            <w:r>
              <w:rPr>
                <w:rFonts w:hint="eastAsia"/>
              </w:rPr>
              <w:t>申购费（前收费）</w:t>
            </w:r>
          </w:p>
        </w:tc>
        <w:tc>
          <w:tcPr>
            <w:gridSpan w:val="3"/>
          </w:tcPr>
          <w:p w:rsidR="00DE5CC8" w:rsidRDefault="00DE5CC8" w:rsidP="00DE5CC8">
            <w:pPr>
              <w:jc w:val="right"/>
            </w:pPr>
            <w:r>
              <w:t>-</w:t>
            </w:r>
          </w:p>
        </w:tc>
      </w:tr>
      <w:tr w:rsidR="00DE5CC8" w:rsidTr="00DE5CC8">
        <w:tc>
          <w:tcPr>
            <w:vMerge w:val="restart"/>
          </w:tcPr>
          <w:p w:rsidR="00DE5CC8" w:rsidRDefault="00DE5CC8" w:rsidP="00DE5CC8">
            <w:pPr>
              <w:jc w:val="center"/>
            </w:pPr>
            <w:r>
              <w:rPr>
                <w:rFonts w:hint="eastAsia"/>
              </w:rPr>
              <w:t>赎回费</w:t>
            </w:r>
          </w:p>
        </w:tc>
        <w:tc>
          <w:p w:rsidR="00DE5CC8" w:rsidRDefault="00DE5CC8" w:rsidP="00DE5CC8">
            <w:pPr>
              <w:jc w:val="left"/>
            </w:pPr>
            <w:r>
              <w:rPr>
                <w:rFonts w:hint="eastAsia"/>
              </w:rPr>
              <w:t>N&lt; 7</w:t>
            </w:r>
            <w:r>
              <w:rPr>
                <w:rFonts w:hint="eastAsia"/>
              </w:rPr>
              <w:t>天</w:t>
            </w:r>
          </w:p>
        </w:tc>
        <w:tc>
          <w:p w:rsidR="00DE5CC8" w:rsidRDefault="00DE5CC8" w:rsidP="00DE5CC8">
            <w:pPr>
              <w:jc w:val="right"/>
            </w:pPr>
            <w:r>
              <w:t>1.5%</w:t>
            </w:r>
          </w:p>
        </w:tc>
        <w:tc>
          <w:p w:rsidR="00DE5CC8" w:rsidRDefault="00DE5CC8" w:rsidP="00DE5CC8">
            <w:pPr>
              <w:jc w:val="right"/>
            </w:pPr>
            <w:r>
              <w:t>-</w:t>
            </w:r>
          </w:p>
        </w:tc>
      </w:tr>
      <w:tr w:rsidR="00DE5CC8" w:rsidTr="00DE5CC8">
        <w:tc>
          <w:tcPr>
            <w:vMerge/>
          </w:tcPr>
          <w:p w:rsidR="00DE5CC8" w:rsidRDefault="00DE5CC8" w:rsidP="00DE5CC8">
            <w:pPr>
              <w:jc w:val="left"/>
            </w:pPr>
          </w:p>
        </w:tc>
        <w:tc>
          <w:p w:rsidR="00DE5CC8" w:rsidRDefault="00DE5CC8" w:rsidP="00DE5CC8">
            <w:pPr>
              <w:jc w:val="left"/>
            </w:pPr>
            <w:r>
              <w:rPr>
                <w:rFonts w:hint="eastAsia"/>
              </w:rPr>
              <w:t>7</w:t>
            </w:r>
            <w:r>
              <w:rPr>
                <w:rFonts w:hint="eastAsia"/>
              </w:rPr>
              <w:t>天≤</w:t>
            </w:r>
            <w:r>
              <w:rPr>
                <w:rFonts w:hint="eastAsia"/>
              </w:rPr>
              <w:t xml:space="preserve"> N</w:t>
            </w:r>
          </w:p>
        </w:tc>
        <w:tc>
          <w:p w:rsidR="00DE5CC8" w:rsidRDefault="00DE5CC8" w:rsidP="00DE5CC8">
            <w:pPr>
              <w:jc w:val="right"/>
            </w:pPr>
            <w:r>
              <w:t>0%</w:t>
            </w:r>
          </w:p>
        </w:tc>
        <w:tc>
          <w:p w:rsidR="00DE5CC8" w:rsidRDefault="00DE5CC8" w:rsidP="00DE5CC8">
            <w:pPr>
              <w:jc w:val="right"/>
            </w:pPr>
            <w:r>
              <w:t>-</w:t>
            </w:r>
          </w:p>
        </w:tc>
      </w:tr>
    </w:tbl>
    <w:p w:rsidR="00DE5CC8" w:rsidRDefault="00DE5CC8" w:rsidP="00DE5CC8">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DE5CC8" w:rsidTr="00DE5CC8">
        <w:tc>
          <w:p w:rsidR="00DE5CC8" w:rsidRDefault="00DE5CC8" w:rsidP="00DE5CC8">
            <w:pPr>
              <w:jc w:val="left"/>
            </w:pPr>
            <w:r>
              <w:rPr>
                <w:rFonts w:hint="eastAsia"/>
              </w:rPr>
              <w:t>费用类别</w:t>
            </w:r>
          </w:p>
        </w:tc>
        <w:tc>
          <w:p w:rsidR="00DE5CC8" w:rsidRDefault="00DE5CC8" w:rsidP="00DE5CC8">
            <w:pPr>
              <w:jc w:val="left"/>
            </w:pPr>
            <w:r>
              <w:rPr>
                <w:rFonts w:hint="eastAsia"/>
              </w:rPr>
              <w:t>收费方式</w:t>
            </w:r>
          </w:p>
        </w:tc>
        <w:tc>
          <w:p w:rsidR="00DE5CC8" w:rsidRDefault="00DE5CC8" w:rsidP="00DE5CC8">
            <w:pPr>
              <w:jc w:val="left"/>
            </w:pPr>
            <w:r>
              <w:rPr>
                <w:rFonts w:hint="eastAsia"/>
              </w:rPr>
              <w:t>年费率</w:t>
            </w:r>
          </w:p>
        </w:tc>
      </w:tr>
      <w:tr w:rsidR="00DE5CC8" w:rsidTr="00DE5CC8">
        <w:tc>
          <w:p w:rsidR="00DE5CC8" w:rsidRDefault="00DE5CC8" w:rsidP="00DE5CC8">
            <w:pPr>
              <w:jc w:val="left"/>
            </w:pPr>
            <w:r>
              <w:rPr>
                <w:rFonts w:hint="eastAsia"/>
              </w:rPr>
              <w:t>管理费</w:t>
            </w:r>
          </w:p>
        </w:tc>
        <w:tc>
          <w:p w:rsidR="00DE5CC8" w:rsidRDefault="00DE5CC8" w:rsidP="00DE5CC8">
            <w:pPr>
              <w:jc w:val="right"/>
            </w:pPr>
            <w:r>
              <w:t>-</w:t>
            </w:r>
          </w:p>
        </w:tc>
        <w:tc>
          <w:p w:rsidR="00DE5CC8" w:rsidRDefault="00DE5CC8" w:rsidP="00DE5CC8">
            <w:pPr>
              <w:jc w:val="right"/>
            </w:pPr>
            <w:r>
              <w:t>0.50%</w:t>
            </w:r>
          </w:p>
        </w:tc>
      </w:tr>
      <w:tr w:rsidR="00DE5CC8" w:rsidTr="00DE5CC8">
        <w:tc>
          <w:p w:rsidR="00DE5CC8" w:rsidRDefault="00DE5CC8" w:rsidP="00DE5CC8">
            <w:pPr>
              <w:jc w:val="left"/>
            </w:pPr>
            <w:r>
              <w:rPr>
                <w:rFonts w:hint="eastAsia"/>
              </w:rPr>
              <w:t>托管费</w:t>
            </w:r>
          </w:p>
        </w:tc>
        <w:tc>
          <w:p w:rsidR="00DE5CC8" w:rsidRDefault="00DE5CC8" w:rsidP="00DE5CC8">
            <w:pPr>
              <w:jc w:val="right"/>
            </w:pPr>
            <w:r>
              <w:t>-</w:t>
            </w:r>
          </w:p>
        </w:tc>
        <w:tc>
          <w:p w:rsidR="00DE5CC8" w:rsidRDefault="00DE5CC8" w:rsidP="00DE5CC8">
            <w:pPr>
              <w:jc w:val="right"/>
            </w:pPr>
            <w:r>
              <w:t>0.10%</w:t>
            </w:r>
          </w:p>
        </w:tc>
      </w:tr>
      <w:tr w:rsidR="00DE5CC8" w:rsidTr="00DE5CC8">
        <w:tc>
          <w:p w:rsidR="00DE5CC8" w:rsidRDefault="00DE5CC8" w:rsidP="00DE5CC8">
            <w:pPr>
              <w:jc w:val="left"/>
            </w:pPr>
            <w:r>
              <w:rPr>
                <w:rFonts w:hint="eastAsia"/>
              </w:rPr>
              <w:t>销售服务费</w:t>
            </w:r>
          </w:p>
        </w:tc>
        <w:tc>
          <w:p w:rsidR="00DE5CC8" w:rsidRDefault="00DE5CC8" w:rsidP="00DE5CC8">
            <w:pPr>
              <w:jc w:val="right"/>
            </w:pPr>
            <w:r>
              <w:t>-</w:t>
            </w:r>
          </w:p>
        </w:tc>
        <w:tc>
          <w:p w:rsidR="00DE5CC8" w:rsidRDefault="00DE5CC8" w:rsidP="00DE5CC8">
            <w:pPr>
              <w:jc w:val="right"/>
            </w:pPr>
            <w:r>
              <w:t>0.40%</w:t>
            </w:r>
          </w:p>
        </w:tc>
      </w:tr>
      <w:tr w:rsidR="00DE5CC8" w:rsidTr="007E07E1">
        <w:tc>
          <w:p w:rsidR="00DE5CC8" w:rsidRDefault="00DE5CC8" w:rsidP="00DE5CC8">
            <w:pPr>
              <w:jc w:val="left"/>
            </w:pPr>
            <w:r>
              <w:rPr>
                <w:rFonts w:hint="eastAsia"/>
              </w:rPr>
              <w:t>其他费用</w:t>
            </w:r>
          </w:p>
        </w:tc>
        <w:tc>
          <w:tcPr>
            <w:gridSpan w:val="2"/>
          </w:tcPr>
          <w:p w:rsidR="00DE5CC8" w:rsidRDefault="00DE5CC8" w:rsidP="00DE5CC8">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期货交易费用、基金的银行汇划费用、基金相关账户的开户及维护费用、因参与转融通证券出借业务而产生的各项合理费用、按照国家有关规定和《基金合同》约定，可以在基金财产中列支的其他费用。</w:t>
            </w:r>
          </w:p>
        </w:tc>
      </w:tr>
    </w:tbl>
    <w:p w:rsidR="00DE5CC8" w:rsidRDefault="00DE5CC8" w:rsidP="00DE5CC8">
      <w:pPr>
        <w:pStyle w:val="-7"/>
        <w:ind w:firstLine="420"/>
        <w:rPr>
          <w:rFonts w:hint="eastAsia"/>
        </w:rPr>
      </w:pPr>
      <w:r>
        <w:rPr>
          <w:rFonts w:hint="eastAsia"/>
        </w:rPr>
        <w:t>注：本基金交易证券、基金等产生的费用和税负，按实际发生额从基金资产扣除。</w:t>
      </w:r>
    </w:p>
    <w:p w:rsidR="00DE5CC8" w:rsidRDefault="00DE5CC8" w:rsidP="00DE5CC8">
      <w:pPr>
        <w:pStyle w:val="-"/>
        <w:ind w:firstLine="420"/>
        <w:rPr>
          <w:rFonts w:hint="eastAsia"/>
        </w:rPr>
      </w:pPr>
      <w:r>
        <w:rPr>
          <w:rFonts w:hint="eastAsia"/>
        </w:rPr>
        <w:t>本基金管理费、托管费的计费基础为扣除基金资产中目标</w:t>
      </w:r>
      <w:r>
        <w:rPr>
          <w:rFonts w:hint="eastAsia"/>
        </w:rPr>
        <w:t xml:space="preserve"> ETF </w:t>
      </w:r>
      <w:r>
        <w:rPr>
          <w:rFonts w:hint="eastAsia"/>
        </w:rPr>
        <w:t>份额所对应资产净值后剩余部分，销售服务费的计费基础为前一日</w:t>
      </w:r>
      <w:r>
        <w:rPr>
          <w:rFonts w:hint="eastAsia"/>
        </w:rPr>
        <w:t>C</w:t>
      </w:r>
      <w:r>
        <w:rPr>
          <w:rFonts w:hint="eastAsia"/>
        </w:rPr>
        <w:t>类基金份额的基金资产净值。</w:t>
      </w:r>
    </w:p>
    <w:p w:rsidR="00DE5CC8" w:rsidRDefault="00DE5CC8" w:rsidP="00DE5CC8">
      <w:pPr>
        <w:pStyle w:val="-1"/>
        <w:spacing w:before="156" w:after="156"/>
        <w:rPr>
          <w:rFonts w:hint="eastAsia"/>
        </w:rPr>
      </w:pPr>
      <w:r>
        <w:rPr>
          <w:rFonts w:hint="eastAsia"/>
        </w:rPr>
        <w:lastRenderedPageBreak/>
        <w:t>四、风险揭示与重要提示</w:t>
      </w:r>
    </w:p>
    <w:p w:rsidR="00DE5CC8" w:rsidRDefault="00DE5CC8" w:rsidP="00DE5CC8">
      <w:pPr>
        <w:pStyle w:val="-2"/>
        <w:spacing w:before="156" w:after="156"/>
        <w:rPr>
          <w:rFonts w:hint="eastAsia"/>
        </w:rPr>
      </w:pPr>
      <w:r>
        <w:rPr>
          <w:rFonts w:hint="eastAsia"/>
        </w:rPr>
        <w:t>（一）</w:t>
      </w:r>
      <w:r>
        <w:rPr>
          <w:rFonts w:hint="eastAsia"/>
        </w:rPr>
        <w:t xml:space="preserve"> </w:t>
      </w:r>
      <w:r>
        <w:rPr>
          <w:rFonts w:hint="eastAsia"/>
        </w:rPr>
        <w:t>风险揭示</w:t>
      </w:r>
    </w:p>
    <w:p w:rsidR="00DE5CC8" w:rsidRDefault="00DE5CC8" w:rsidP="00DE5CC8">
      <w:pPr>
        <w:pStyle w:val="-"/>
        <w:ind w:firstLine="420"/>
        <w:rPr>
          <w:rFonts w:hint="eastAsia"/>
        </w:rPr>
      </w:pPr>
      <w:r>
        <w:rPr>
          <w:rFonts w:hint="eastAsia"/>
        </w:rPr>
        <w:t>本基金不提供任何保证。投资者可能损失本金。</w:t>
      </w:r>
    </w:p>
    <w:p w:rsidR="00DE5CC8" w:rsidRDefault="00DE5CC8" w:rsidP="00DE5CC8">
      <w:pPr>
        <w:pStyle w:val="-"/>
        <w:ind w:firstLine="420"/>
        <w:rPr>
          <w:rFonts w:hint="eastAsia"/>
        </w:rPr>
      </w:pPr>
      <w:r>
        <w:rPr>
          <w:rFonts w:hint="eastAsia"/>
        </w:rPr>
        <w:t>投资有风险，投资者购买基金时应认真阅读本基金的《招募说明书》等销售文件。</w:t>
      </w:r>
    </w:p>
    <w:p w:rsidR="00DE5CC8" w:rsidRDefault="00DE5CC8" w:rsidP="00DE5CC8">
      <w:pPr>
        <w:pStyle w:val="-"/>
        <w:ind w:firstLine="420"/>
        <w:rPr>
          <w:rFonts w:hint="eastAsia"/>
        </w:rPr>
      </w:pPr>
      <w:r>
        <w:rPr>
          <w:rFonts w:hint="eastAsia"/>
        </w:rPr>
        <w:t>1</w:t>
      </w:r>
      <w:r>
        <w:rPr>
          <w:rFonts w:hint="eastAsia"/>
        </w:rPr>
        <w:t>、本基金特有的风险</w:t>
      </w:r>
    </w:p>
    <w:p w:rsidR="00DE5CC8" w:rsidRDefault="00DE5CC8" w:rsidP="00DE5CC8">
      <w:pPr>
        <w:pStyle w:val="-"/>
        <w:ind w:firstLine="420"/>
        <w:rPr>
          <w:rFonts w:hint="eastAsia"/>
        </w:rPr>
      </w:pPr>
      <w:r>
        <w:rPr>
          <w:rFonts w:hint="eastAsia"/>
        </w:rPr>
        <w:t>（</w:t>
      </w: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DE5CC8" w:rsidRDefault="00DE5CC8" w:rsidP="00DE5CC8">
      <w:pPr>
        <w:pStyle w:val="-"/>
        <w:ind w:firstLine="420"/>
        <w:rPr>
          <w:rFonts w:hint="eastAsia"/>
        </w:rPr>
      </w:pPr>
      <w:r>
        <w:rPr>
          <w:rFonts w:hint="eastAsia"/>
        </w:rPr>
        <w:t>（</w:t>
      </w: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DE5CC8" w:rsidRDefault="00DE5CC8" w:rsidP="00DE5CC8">
      <w:pPr>
        <w:pStyle w:val="-"/>
        <w:ind w:firstLine="420"/>
        <w:rPr>
          <w:rFonts w:hint="eastAsia"/>
        </w:rPr>
      </w:pPr>
      <w:r>
        <w:rPr>
          <w:rFonts w:hint="eastAsia"/>
        </w:rPr>
        <w:t>（</w:t>
      </w: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DE5CC8" w:rsidRDefault="00DE5CC8" w:rsidP="00DE5CC8">
      <w:pPr>
        <w:pStyle w:val="-"/>
        <w:ind w:firstLine="420"/>
        <w:rPr>
          <w:rFonts w:hint="eastAsia"/>
        </w:rPr>
      </w:pPr>
      <w:r>
        <w:rPr>
          <w:rFonts w:hint="eastAsia"/>
        </w:rPr>
        <w:t>1</w:t>
      </w:r>
      <w:r>
        <w:rPr>
          <w:rFonts w:hint="eastAsia"/>
        </w:rPr>
        <w:t>）标的指数成份股的配股、增发、分红等公司行为；</w:t>
      </w:r>
    </w:p>
    <w:p w:rsidR="00DE5CC8" w:rsidRDefault="00DE5CC8" w:rsidP="00DE5CC8">
      <w:pPr>
        <w:pStyle w:val="-"/>
        <w:ind w:firstLine="420"/>
        <w:rPr>
          <w:rFonts w:hint="eastAsia"/>
        </w:rPr>
      </w:pPr>
      <w:r>
        <w:rPr>
          <w:rFonts w:hint="eastAsia"/>
        </w:rPr>
        <w:t>2</w:t>
      </w:r>
      <w:r>
        <w:rPr>
          <w:rFonts w:hint="eastAsia"/>
        </w:rPr>
        <w:t>）标的指数成份股的调整；</w:t>
      </w:r>
    </w:p>
    <w:p w:rsidR="00DE5CC8" w:rsidRDefault="00DE5CC8" w:rsidP="00DE5CC8">
      <w:pPr>
        <w:pStyle w:val="-"/>
        <w:ind w:firstLine="420"/>
        <w:rPr>
          <w:rFonts w:hint="eastAsia"/>
        </w:rPr>
      </w:pPr>
      <w:r>
        <w:rPr>
          <w:rFonts w:hint="eastAsia"/>
        </w:rPr>
        <w:t>3</w:t>
      </w:r>
      <w:r>
        <w:rPr>
          <w:rFonts w:hint="eastAsia"/>
        </w:rPr>
        <w:t>）基金买卖股票时产生的交易成本和交易冲击；</w:t>
      </w:r>
    </w:p>
    <w:p w:rsidR="00DE5CC8" w:rsidRDefault="00DE5CC8" w:rsidP="00DE5CC8">
      <w:pPr>
        <w:pStyle w:val="-"/>
        <w:ind w:firstLine="420"/>
        <w:rPr>
          <w:rFonts w:hint="eastAsia"/>
        </w:rPr>
      </w:pPr>
      <w:r>
        <w:rPr>
          <w:rFonts w:hint="eastAsia"/>
        </w:rPr>
        <w:t>4</w:t>
      </w:r>
      <w:r>
        <w:rPr>
          <w:rFonts w:hint="eastAsia"/>
        </w:rPr>
        <w:t>）申购、赎回因素带来的跟踪误差；</w:t>
      </w:r>
    </w:p>
    <w:p w:rsidR="00DE5CC8" w:rsidRDefault="00DE5CC8" w:rsidP="00DE5CC8">
      <w:pPr>
        <w:pStyle w:val="-"/>
        <w:ind w:firstLine="420"/>
        <w:rPr>
          <w:rFonts w:hint="eastAsia"/>
        </w:rPr>
      </w:pPr>
      <w:r>
        <w:rPr>
          <w:rFonts w:hint="eastAsia"/>
        </w:rPr>
        <w:t>5</w:t>
      </w:r>
      <w:r>
        <w:rPr>
          <w:rFonts w:hint="eastAsia"/>
        </w:rPr>
        <w:t>）新股市值配售、新股认购带来的跟踪误差；</w:t>
      </w:r>
    </w:p>
    <w:p w:rsidR="00DE5CC8" w:rsidRDefault="00DE5CC8" w:rsidP="00DE5CC8">
      <w:pPr>
        <w:pStyle w:val="-"/>
        <w:ind w:firstLine="420"/>
        <w:rPr>
          <w:rFonts w:hint="eastAsia"/>
        </w:rPr>
      </w:pPr>
      <w:r>
        <w:rPr>
          <w:rFonts w:hint="eastAsia"/>
        </w:rPr>
        <w:t>6</w:t>
      </w:r>
      <w:r>
        <w:rPr>
          <w:rFonts w:hint="eastAsia"/>
        </w:rPr>
        <w:t>）基金现金资产的拖累；</w:t>
      </w:r>
    </w:p>
    <w:p w:rsidR="00DE5CC8" w:rsidRDefault="00DE5CC8" w:rsidP="00DE5CC8">
      <w:pPr>
        <w:pStyle w:val="-"/>
        <w:ind w:firstLine="420"/>
        <w:rPr>
          <w:rFonts w:hint="eastAsia"/>
        </w:rPr>
      </w:pPr>
      <w:r>
        <w:rPr>
          <w:rFonts w:hint="eastAsia"/>
        </w:rPr>
        <w:t>7</w:t>
      </w:r>
      <w:r>
        <w:rPr>
          <w:rFonts w:hint="eastAsia"/>
        </w:rPr>
        <w:t>）基金的管理费、托管费和销售服务费等带来的跟踪误差；</w:t>
      </w:r>
    </w:p>
    <w:p w:rsidR="00DE5CC8" w:rsidRDefault="00DE5CC8" w:rsidP="00DE5CC8">
      <w:pPr>
        <w:pStyle w:val="-"/>
        <w:ind w:firstLine="420"/>
        <w:rPr>
          <w:rFonts w:hint="eastAsia"/>
        </w:rPr>
      </w:pPr>
      <w:r>
        <w:rPr>
          <w:rFonts w:hint="eastAsia"/>
        </w:rPr>
        <w:t>8</w:t>
      </w:r>
      <w:r>
        <w:rPr>
          <w:rFonts w:hint="eastAsia"/>
        </w:rPr>
        <w:t>）指数成份股停牌、摘牌，成份股涨、跌停板等因素带来的偏差；</w:t>
      </w:r>
    </w:p>
    <w:p w:rsidR="00DE5CC8" w:rsidRDefault="00DE5CC8" w:rsidP="00DE5CC8">
      <w:pPr>
        <w:pStyle w:val="-"/>
        <w:ind w:firstLine="420"/>
        <w:rPr>
          <w:rFonts w:hint="eastAsia"/>
        </w:rPr>
      </w:pPr>
      <w:r>
        <w:rPr>
          <w:rFonts w:hint="eastAsia"/>
        </w:rPr>
        <w:t>9</w:t>
      </w:r>
      <w:r>
        <w:rPr>
          <w:rFonts w:hint="eastAsia"/>
        </w:rPr>
        <w:t>）基金管理人的买入卖出时机选择；</w:t>
      </w:r>
    </w:p>
    <w:p w:rsidR="00DE5CC8" w:rsidRDefault="00DE5CC8" w:rsidP="00DE5CC8">
      <w:pPr>
        <w:pStyle w:val="-"/>
        <w:ind w:firstLine="420"/>
        <w:rPr>
          <w:rFonts w:hint="eastAsia"/>
        </w:rPr>
      </w:pPr>
      <w:r>
        <w:rPr>
          <w:rFonts w:hint="eastAsia"/>
        </w:rPr>
        <w:t>10</w:t>
      </w:r>
      <w:r>
        <w:rPr>
          <w:rFonts w:hint="eastAsia"/>
        </w:rPr>
        <w:t>）其他因素带来的偏差。</w:t>
      </w:r>
    </w:p>
    <w:p w:rsidR="00DE5CC8" w:rsidRDefault="00DE5CC8" w:rsidP="00DE5CC8">
      <w:pPr>
        <w:pStyle w:val="-"/>
        <w:ind w:firstLine="420"/>
        <w:rPr>
          <w:rFonts w:hint="eastAsia"/>
        </w:rPr>
      </w:pPr>
      <w:r>
        <w:rPr>
          <w:rFonts w:hint="eastAsia"/>
        </w:rPr>
        <w:t>（</w:t>
      </w:r>
      <w:r>
        <w:rPr>
          <w:rFonts w:hint="eastAsia"/>
        </w:rPr>
        <w:t>4</w:t>
      </w:r>
      <w:r>
        <w:rPr>
          <w:rFonts w:hint="eastAsia"/>
        </w:rPr>
        <w:t>）标的指数变更的风险</w:t>
      </w:r>
    </w:p>
    <w:p w:rsidR="00DE5CC8" w:rsidRDefault="00DE5CC8" w:rsidP="00DE5CC8">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DE5CC8" w:rsidRDefault="00DE5CC8" w:rsidP="00DE5CC8">
      <w:pPr>
        <w:pStyle w:val="-"/>
        <w:ind w:firstLine="420"/>
        <w:rPr>
          <w:rFonts w:hint="eastAsia"/>
        </w:rPr>
      </w:pPr>
      <w:r>
        <w:rPr>
          <w:rFonts w:hint="eastAsia"/>
        </w:rPr>
        <w:t>（</w:t>
      </w:r>
      <w:r>
        <w:rPr>
          <w:rFonts w:hint="eastAsia"/>
        </w:rPr>
        <w:t>5</w:t>
      </w:r>
      <w:r>
        <w:rPr>
          <w:rFonts w:hint="eastAsia"/>
        </w:rPr>
        <w:t>）投资于目标</w:t>
      </w:r>
      <w:r>
        <w:rPr>
          <w:rFonts w:hint="eastAsia"/>
        </w:rPr>
        <w:t>ETF</w:t>
      </w:r>
      <w:r>
        <w:rPr>
          <w:rFonts w:hint="eastAsia"/>
        </w:rPr>
        <w:t>基金带来的风险</w:t>
      </w:r>
    </w:p>
    <w:p w:rsidR="00DE5CC8" w:rsidRDefault="00DE5CC8" w:rsidP="00DE5CC8">
      <w:pPr>
        <w:pStyle w:val="-"/>
        <w:ind w:firstLine="420"/>
        <w:rPr>
          <w:rFonts w:hint="eastAsia"/>
        </w:rPr>
      </w:pPr>
      <w:r>
        <w:rPr>
          <w:rFonts w:hint="eastAsia"/>
        </w:rPr>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DE5CC8" w:rsidRDefault="00DE5CC8" w:rsidP="00DE5CC8">
      <w:pPr>
        <w:pStyle w:val="-"/>
        <w:ind w:firstLine="420"/>
        <w:rPr>
          <w:rFonts w:hint="eastAsia"/>
        </w:rPr>
      </w:pPr>
      <w:r>
        <w:rPr>
          <w:rFonts w:hint="eastAsia"/>
        </w:rPr>
        <w:t>（</w:t>
      </w:r>
      <w:r>
        <w:rPr>
          <w:rFonts w:hint="eastAsia"/>
        </w:rPr>
        <w:t>6</w:t>
      </w:r>
      <w:r>
        <w:rPr>
          <w:rFonts w:hint="eastAsia"/>
        </w:rPr>
        <w:t>）投资于存托凭证的风险</w:t>
      </w:r>
    </w:p>
    <w:p w:rsidR="00DE5CC8" w:rsidRDefault="00DE5CC8" w:rsidP="00DE5CC8">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E5CC8" w:rsidRDefault="00DE5CC8" w:rsidP="00DE5CC8">
      <w:pPr>
        <w:pStyle w:val="-"/>
        <w:ind w:firstLine="420"/>
        <w:rPr>
          <w:rFonts w:hint="eastAsia"/>
        </w:rPr>
      </w:pPr>
      <w:r>
        <w:rPr>
          <w:rFonts w:hint="eastAsia"/>
        </w:rPr>
        <w:t>（</w:t>
      </w:r>
      <w:r>
        <w:rPr>
          <w:rFonts w:hint="eastAsia"/>
        </w:rPr>
        <w:t>7</w:t>
      </w:r>
      <w:r>
        <w:rPr>
          <w:rFonts w:hint="eastAsia"/>
        </w:rPr>
        <w:t>）指数编制机构停止服务的风险</w:t>
      </w:r>
    </w:p>
    <w:p w:rsidR="00DE5CC8" w:rsidRDefault="00DE5CC8" w:rsidP="00DE5CC8">
      <w:pPr>
        <w:pStyle w:val="-"/>
        <w:ind w:firstLine="420"/>
        <w:rPr>
          <w:rFonts w:hint="eastAsia"/>
        </w:rPr>
      </w:pPr>
      <w:r>
        <w:rPr>
          <w:rFonts w:hint="eastAsia"/>
        </w:rPr>
        <w:lastRenderedPageBreak/>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DE5CC8" w:rsidRDefault="00DE5CC8" w:rsidP="00DE5CC8">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DE5CC8" w:rsidRDefault="00DE5CC8" w:rsidP="00DE5CC8">
      <w:pPr>
        <w:pStyle w:val="-"/>
        <w:ind w:firstLine="420"/>
        <w:rPr>
          <w:rFonts w:hint="eastAsia"/>
        </w:rPr>
      </w:pPr>
      <w:r>
        <w:rPr>
          <w:rFonts w:hint="eastAsia"/>
        </w:rPr>
        <w:t>（</w:t>
      </w:r>
      <w:r>
        <w:rPr>
          <w:rFonts w:hint="eastAsia"/>
        </w:rPr>
        <w:t>8</w:t>
      </w:r>
      <w:r>
        <w:rPr>
          <w:rFonts w:hint="eastAsia"/>
        </w:rPr>
        <w:t>）成份股停牌、摘牌的风险</w:t>
      </w:r>
    </w:p>
    <w:p w:rsidR="00DE5CC8" w:rsidRDefault="00DE5CC8" w:rsidP="00DE5CC8">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DE5CC8" w:rsidRDefault="00DE5CC8" w:rsidP="00DE5CC8">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DE5CC8" w:rsidRDefault="00DE5CC8" w:rsidP="00DE5CC8">
      <w:pPr>
        <w:pStyle w:val="-"/>
        <w:ind w:firstLine="420"/>
        <w:rPr>
          <w:rFonts w:hint="eastAsia"/>
        </w:rPr>
      </w:pPr>
      <w:r>
        <w:rPr>
          <w:rFonts w:hint="eastAsia"/>
        </w:rPr>
        <w:t>（</w:t>
      </w:r>
      <w:r>
        <w:rPr>
          <w:rFonts w:hint="eastAsia"/>
        </w:rPr>
        <w:t>9</w:t>
      </w:r>
      <w:r>
        <w:rPr>
          <w:rFonts w:hint="eastAsia"/>
        </w:rPr>
        <w:t>）本基金参与转融通证券出借业务的风险</w:t>
      </w:r>
    </w:p>
    <w:p w:rsidR="00DE5CC8" w:rsidRDefault="00DE5CC8" w:rsidP="00DE5CC8">
      <w:pPr>
        <w:pStyle w:val="-"/>
        <w:ind w:firstLine="420"/>
        <w:rPr>
          <w:rFonts w:hint="eastAsia"/>
        </w:rPr>
      </w:pPr>
      <w:r>
        <w:rPr>
          <w:rFonts w:hint="eastAsia"/>
        </w:rPr>
        <w:t>本基金可根据法律法规和基金合同的约定参与转融通证券出借业务，可能存在转融通业务特有风险，包括但不限于以下风险：</w:t>
      </w:r>
    </w:p>
    <w:p w:rsidR="00DE5CC8" w:rsidRDefault="00DE5CC8" w:rsidP="00DE5CC8">
      <w:pPr>
        <w:pStyle w:val="-"/>
        <w:ind w:firstLine="420"/>
        <w:rPr>
          <w:rFonts w:hint="eastAsia"/>
        </w:rPr>
      </w:pPr>
      <w:r>
        <w:rPr>
          <w:rFonts w:hint="eastAsia"/>
        </w:rPr>
        <w:t>1</w:t>
      </w:r>
      <w:r>
        <w:rPr>
          <w:rFonts w:hint="eastAsia"/>
        </w:rPr>
        <w:t>）流动性风险</w:t>
      </w:r>
    </w:p>
    <w:p w:rsidR="00DE5CC8" w:rsidRDefault="00DE5CC8" w:rsidP="00DE5CC8">
      <w:pPr>
        <w:pStyle w:val="-"/>
        <w:ind w:firstLine="420"/>
        <w:rPr>
          <w:rFonts w:hint="eastAsia"/>
        </w:rPr>
      </w:pPr>
      <w:r>
        <w:rPr>
          <w:rFonts w:hint="eastAsia"/>
        </w:rPr>
        <w:t>面对大额赎回时，可能因证券出借原因发生无法及时变现、支付赎回款项的风险；</w:t>
      </w:r>
    </w:p>
    <w:p w:rsidR="00DE5CC8" w:rsidRDefault="00DE5CC8" w:rsidP="00DE5CC8">
      <w:pPr>
        <w:pStyle w:val="-"/>
        <w:ind w:firstLine="420"/>
        <w:rPr>
          <w:rFonts w:hint="eastAsia"/>
        </w:rPr>
      </w:pPr>
      <w:r>
        <w:rPr>
          <w:rFonts w:hint="eastAsia"/>
        </w:rPr>
        <w:t>2</w:t>
      </w:r>
      <w:r>
        <w:rPr>
          <w:rFonts w:hint="eastAsia"/>
        </w:rPr>
        <w:t>）信用风险</w:t>
      </w:r>
    </w:p>
    <w:p w:rsidR="00DE5CC8" w:rsidRDefault="00DE5CC8" w:rsidP="00DE5CC8">
      <w:pPr>
        <w:pStyle w:val="-"/>
        <w:ind w:firstLine="420"/>
        <w:rPr>
          <w:rFonts w:hint="eastAsia"/>
        </w:rPr>
      </w:pPr>
      <w:r>
        <w:rPr>
          <w:rFonts w:hint="eastAsia"/>
        </w:rPr>
        <w:t>证券出借对手方可能无法及时归还证券、无法支付相应权益补偿及借券费用的风险；</w:t>
      </w:r>
    </w:p>
    <w:p w:rsidR="00DE5CC8" w:rsidRDefault="00DE5CC8" w:rsidP="00DE5CC8">
      <w:pPr>
        <w:pStyle w:val="-"/>
        <w:ind w:firstLine="420"/>
        <w:rPr>
          <w:rFonts w:hint="eastAsia"/>
        </w:rPr>
      </w:pPr>
      <w:r>
        <w:rPr>
          <w:rFonts w:hint="eastAsia"/>
        </w:rPr>
        <w:t>3</w:t>
      </w:r>
      <w:r>
        <w:rPr>
          <w:rFonts w:hint="eastAsia"/>
        </w:rPr>
        <w:t>）市场风险</w:t>
      </w:r>
    </w:p>
    <w:p w:rsidR="00DE5CC8" w:rsidRDefault="00DE5CC8" w:rsidP="00DE5CC8">
      <w:pPr>
        <w:pStyle w:val="-"/>
        <w:ind w:firstLine="420"/>
        <w:rPr>
          <w:rFonts w:hint="eastAsia"/>
        </w:rPr>
      </w:pPr>
      <w:r>
        <w:rPr>
          <w:rFonts w:hint="eastAsia"/>
        </w:rPr>
        <w:t>证券出借后可能面临出借期间无法及时处置证券的风险；</w:t>
      </w:r>
    </w:p>
    <w:p w:rsidR="00DE5CC8" w:rsidRDefault="00DE5CC8" w:rsidP="00DE5CC8">
      <w:pPr>
        <w:pStyle w:val="-"/>
        <w:ind w:firstLine="420"/>
        <w:rPr>
          <w:rFonts w:hint="eastAsia"/>
        </w:rPr>
      </w:pPr>
      <w:r>
        <w:rPr>
          <w:rFonts w:hint="eastAsia"/>
        </w:rPr>
        <w:t>4</w:t>
      </w:r>
      <w:r>
        <w:rPr>
          <w:rFonts w:hint="eastAsia"/>
        </w:rPr>
        <w:t>）操作风险</w:t>
      </w:r>
    </w:p>
    <w:p w:rsidR="00DE5CC8" w:rsidRDefault="00DE5CC8" w:rsidP="00DE5CC8">
      <w:pPr>
        <w:pStyle w:val="-"/>
        <w:ind w:firstLine="420"/>
        <w:rPr>
          <w:rFonts w:hint="eastAsia"/>
        </w:rPr>
      </w:pPr>
      <w:r>
        <w:rPr>
          <w:rFonts w:hint="eastAsia"/>
        </w:rPr>
        <w:t>由于不完善或有问题的内部操作流程、人员违规或失误、系统故障或外部事件所导致的直接或间接损失的风险。</w:t>
      </w:r>
    </w:p>
    <w:p w:rsidR="00DE5CC8" w:rsidRDefault="00DE5CC8" w:rsidP="00DE5CC8">
      <w:pPr>
        <w:pStyle w:val="-"/>
        <w:ind w:firstLine="420"/>
        <w:rPr>
          <w:rFonts w:hint="eastAsia"/>
        </w:rPr>
      </w:pPr>
      <w:r>
        <w:rPr>
          <w:rFonts w:hint="eastAsia"/>
        </w:rPr>
        <w:t>除上述风险外，本基金参与转融通证券出借业务还应关注外部监管机构要求关注的其他风险。</w:t>
      </w:r>
    </w:p>
    <w:p w:rsidR="00DE5CC8" w:rsidRDefault="00DE5CC8" w:rsidP="00DE5CC8">
      <w:pPr>
        <w:pStyle w:val="-"/>
        <w:ind w:firstLine="420"/>
        <w:rPr>
          <w:rFonts w:hint="eastAsia"/>
        </w:rPr>
      </w:pPr>
      <w:r>
        <w:rPr>
          <w:rFonts w:hint="eastAsia"/>
        </w:rPr>
        <w:t>（</w:t>
      </w:r>
      <w:r>
        <w:rPr>
          <w:rFonts w:hint="eastAsia"/>
        </w:rPr>
        <w:t>10</w:t>
      </w:r>
      <w:r>
        <w:rPr>
          <w:rFonts w:hint="eastAsia"/>
        </w:rPr>
        <w:t>）投资于北交所股票的风险</w:t>
      </w:r>
    </w:p>
    <w:p w:rsidR="00DE5CC8" w:rsidRDefault="00DE5CC8" w:rsidP="00DE5CC8">
      <w:pPr>
        <w:pStyle w:val="-"/>
        <w:ind w:firstLine="420"/>
        <w:rPr>
          <w:rFonts w:hint="eastAsia"/>
        </w:rPr>
      </w:pPr>
      <w:r>
        <w:rPr>
          <w:rFonts w:hint="eastAsia"/>
        </w:rPr>
        <w:t>1</w:t>
      </w:r>
      <w:r>
        <w:rPr>
          <w:rFonts w:hint="eastAsia"/>
        </w:rPr>
        <w:t>）由于投资标的、市场制度以及交易规则等差异带来的特有风险</w:t>
      </w:r>
    </w:p>
    <w:p w:rsidR="00DE5CC8" w:rsidRDefault="00DE5CC8" w:rsidP="00DE5CC8">
      <w:pPr>
        <w:pStyle w:val="-"/>
        <w:ind w:firstLine="420"/>
        <w:rPr>
          <w:rFonts w:hint="eastAsia"/>
        </w:rPr>
      </w:pPr>
      <w:r>
        <w:rPr>
          <w:rFonts w:hint="eastAsia"/>
        </w:rPr>
        <w:t>北京证券交易所是独立于沪深证券交易所之外的全国性证券交易所，其制度规则，包括股票发行、交易、分层管理、投资者适当性等方面与沪深证券交易所的制度规则存在一定差别，可能导致挂牌股票股价波动较大。且北交所市场作为全新的市场，相关制度规则还需要不断修订和完善。这些因素的变化可能对本组合进入或退出投资增加难度，从而对投资收益以及正常的申购赎回产生直接或间接的影响。</w:t>
      </w:r>
    </w:p>
    <w:p w:rsidR="00DE5CC8" w:rsidRDefault="00DE5CC8" w:rsidP="00DE5CC8">
      <w:pPr>
        <w:pStyle w:val="-"/>
        <w:ind w:firstLine="420"/>
        <w:rPr>
          <w:rFonts w:hint="eastAsia"/>
        </w:rPr>
      </w:pPr>
      <w:r>
        <w:rPr>
          <w:rFonts w:hint="eastAsia"/>
        </w:rPr>
        <w:t>2</w:t>
      </w:r>
      <w:r>
        <w:rPr>
          <w:rFonts w:hint="eastAsia"/>
        </w:rPr>
        <w:t>）流动性风险</w:t>
      </w:r>
    </w:p>
    <w:p w:rsidR="00DE5CC8" w:rsidRDefault="00DE5CC8" w:rsidP="00DE5CC8">
      <w:pPr>
        <w:pStyle w:val="-"/>
        <w:ind w:firstLine="420"/>
        <w:rPr>
          <w:rFonts w:hint="eastAsia"/>
        </w:rPr>
      </w:pPr>
      <w:r>
        <w:rPr>
          <w:rFonts w:hint="eastAsia"/>
        </w:rPr>
        <w:t>北交所将以现有的新三板精选层为基础组建，与沪深证券交易所上市公司相比，北交所挂牌公司可能股权相对集中、投资者门槛较高，因此市场整体流动性可能弱于沪深证券</w:t>
      </w:r>
      <w:r>
        <w:rPr>
          <w:rFonts w:hint="eastAsia"/>
        </w:rPr>
        <w:lastRenderedPageBreak/>
        <w:t>交易所，投资者可能在特定阶段对北交所部分个股形成一致性预期，因此基金存在持有股票无法正常交易的风险。</w:t>
      </w:r>
    </w:p>
    <w:p w:rsidR="00DE5CC8" w:rsidRDefault="00DE5CC8" w:rsidP="00DE5CC8">
      <w:pPr>
        <w:pStyle w:val="-"/>
        <w:ind w:firstLine="420"/>
        <w:rPr>
          <w:rFonts w:hint="eastAsia"/>
        </w:rPr>
      </w:pPr>
      <w:r>
        <w:rPr>
          <w:rFonts w:hint="eastAsia"/>
        </w:rPr>
        <w:t>3</w:t>
      </w:r>
      <w:r>
        <w:rPr>
          <w:rFonts w:hint="eastAsia"/>
        </w:rPr>
        <w:t>）上市公司经营风险</w:t>
      </w:r>
    </w:p>
    <w:p w:rsidR="00DE5CC8" w:rsidRDefault="00DE5CC8" w:rsidP="00DE5CC8">
      <w:pPr>
        <w:pStyle w:val="-"/>
        <w:ind w:firstLine="420"/>
        <w:rPr>
          <w:rFonts w:hint="eastAsia"/>
        </w:rPr>
      </w:pPr>
      <w:r>
        <w:rPr>
          <w:rFonts w:hint="eastAsia"/>
        </w:rPr>
        <w:t>北交所主要服务创新型中小企业，企业多处于成长期，规模可能偏小，往往具有依赖核心技术人员和供应商、客户集中度高、应对外部冲击能力较弱等特点，企业上市后的持续创新能力、收入及盈利水平等仍具有较大不确定性。</w:t>
      </w:r>
    </w:p>
    <w:p w:rsidR="00DE5CC8" w:rsidRDefault="00DE5CC8" w:rsidP="00DE5CC8">
      <w:pPr>
        <w:pStyle w:val="-"/>
        <w:ind w:firstLine="420"/>
        <w:rPr>
          <w:rFonts w:hint="eastAsia"/>
        </w:rPr>
      </w:pPr>
      <w:r>
        <w:rPr>
          <w:rFonts w:hint="eastAsia"/>
        </w:rPr>
        <w:t>4</w:t>
      </w:r>
      <w:r>
        <w:rPr>
          <w:rFonts w:hint="eastAsia"/>
        </w:rPr>
        <w:t>）上市公司退市风险</w:t>
      </w:r>
    </w:p>
    <w:p w:rsidR="00DE5CC8" w:rsidRDefault="00DE5CC8" w:rsidP="00DE5CC8">
      <w:pPr>
        <w:pStyle w:val="-"/>
        <w:ind w:firstLine="420"/>
        <w:rPr>
          <w:rFonts w:hint="eastAsia"/>
        </w:rPr>
      </w:pPr>
      <w:r>
        <w:rPr>
          <w:rFonts w:hint="eastAsia"/>
        </w:rPr>
        <w:t>北交所股票可能因触及退市情形被终止上市。因触及交易类情形被终止上市的北交所股票，不进入退市整理期；因触及财务类、规范类及重大违法类情形被终止上市的，进入退市整理期交易</w:t>
      </w:r>
      <w:r>
        <w:rPr>
          <w:rFonts w:hint="eastAsia"/>
        </w:rPr>
        <w:t>15</w:t>
      </w:r>
      <w:r>
        <w:rPr>
          <w:rFonts w:hint="eastAsia"/>
        </w:rPr>
        <w:t>个交易日。</w:t>
      </w:r>
    </w:p>
    <w:p w:rsidR="00DE5CC8" w:rsidRDefault="00DE5CC8" w:rsidP="00DE5CC8">
      <w:pPr>
        <w:pStyle w:val="-"/>
        <w:ind w:firstLine="420"/>
        <w:rPr>
          <w:rFonts w:hint="eastAsia"/>
        </w:rPr>
      </w:pPr>
      <w:r>
        <w:rPr>
          <w:rFonts w:hint="eastAsia"/>
        </w:rPr>
        <w:t>2</w:t>
      </w:r>
      <w:r>
        <w:rPr>
          <w:rFonts w:hint="eastAsia"/>
        </w:rPr>
        <w:t>、市场风险</w:t>
      </w:r>
    </w:p>
    <w:p w:rsidR="00DE5CC8" w:rsidRDefault="00DE5CC8" w:rsidP="00DE5CC8">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DE5CC8" w:rsidRDefault="00DE5CC8" w:rsidP="00DE5CC8">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DE5CC8" w:rsidRDefault="00DE5CC8" w:rsidP="00DE5CC8">
      <w:pPr>
        <w:pStyle w:val="-"/>
        <w:ind w:firstLine="420"/>
        <w:rPr>
          <w:rFonts w:hint="eastAsia"/>
        </w:rPr>
      </w:pPr>
      <w:r>
        <w:rPr>
          <w:rFonts w:hint="eastAsia"/>
        </w:rPr>
        <w:t>3</w:t>
      </w:r>
      <w:r>
        <w:rPr>
          <w:rFonts w:hint="eastAsia"/>
        </w:rPr>
        <w:t>、管理风险</w:t>
      </w:r>
    </w:p>
    <w:p w:rsidR="00DE5CC8" w:rsidRDefault="00DE5CC8" w:rsidP="00DE5CC8">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DE5CC8" w:rsidRDefault="00DE5CC8" w:rsidP="00DE5CC8">
      <w:pPr>
        <w:pStyle w:val="-"/>
        <w:ind w:firstLine="420"/>
        <w:rPr>
          <w:rFonts w:hint="eastAsia"/>
        </w:rPr>
      </w:pPr>
      <w:r>
        <w:rPr>
          <w:rFonts w:hint="eastAsia"/>
        </w:rPr>
        <w:t>4</w:t>
      </w:r>
      <w:r>
        <w:rPr>
          <w:rFonts w:hint="eastAsia"/>
        </w:rPr>
        <w:t>、流动性风险</w:t>
      </w:r>
    </w:p>
    <w:p w:rsidR="00DE5CC8" w:rsidRDefault="00DE5CC8" w:rsidP="00DE5CC8">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DE5CC8" w:rsidRDefault="00DE5CC8" w:rsidP="00DE5CC8">
      <w:pPr>
        <w:pStyle w:val="-"/>
        <w:ind w:firstLine="420"/>
        <w:rPr>
          <w:rFonts w:hint="eastAsia"/>
        </w:rPr>
      </w:pPr>
      <w:r>
        <w:rPr>
          <w:rFonts w:hint="eastAsia"/>
        </w:rPr>
        <w:t>（</w:t>
      </w:r>
      <w:r>
        <w:rPr>
          <w:rFonts w:hint="eastAsia"/>
        </w:rPr>
        <w:t>1</w:t>
      </w:r>
      <w:r>
        <w:rPr>
          <w:rFonts w:hint="eastAsia"/>
        </w:rPr>
        <w:t>）本基金的申购、赎回安排</w:t>
      </w:r>
    </w:p>
    <w:p w:rsidR="00DE5CC8" w:rsidRDefault="00DE5CC8" w:rsidP="00DE5CC8">
      <w:pPr>
        <w:pStyle w:val="-"/>
        <w:ind w:firstLine="420"/>
        <w:rPr>
          <w:rFonts w:hint="eastAsia"/>
        </w:rPr>
      </w:pPr>
      <w:r>
        <w:rPr>
          <w:rFonts w:hint="eastAsia"/>
        </w:rPr>
        <w:t>（</w:t>
      </w:r>
      <w:r>
        <w:rPr>
          <w:rFonts w:hint="eastAsia"/>
        </w:rPr>
        <w:t>2</w:t>
      </w:r>
      <w:r>
        <w:rPr>
          <w:rFonts w:hint="eastAsia"/>
        </w:rPr>
        <w:t>）投资市场、行业及资产的流动性风险评估</w:t>
      </w:r>
    </w:p>
    <w:p w:rsidR="00DE5CC8" w:rsidRDefault="00DE5CC8" w:rsidP="00DE5CC8">
      <w:pPr>
        <w:pStyle w:val="-"/>
        <w:ind w:firstLine="420"/>
        <w:rPr>
          <w:rFonts w:hint="eastAsia"/>
        </w:rPr>
      </w:pPr>
      <w:r>
        <w:rPr>
          <w:rFonts w:hint="eastAsia"/>
        </w:rPr>
        <w:t>（</w:t>
      </w:r>
      <w:r>
        <w:rPr>
          <w:rFonts w:hint="eastAsia"/>
        </w:rPr>
        <w:t>3</w:t>
      </w:r>
      <w:r>
        <w:rPr>
          <w:rFonts w:hint="eastAsia"/>
        </w:rPr>
        <w:t>）巨额赎回情形下的流动性风险管理措施</w:t>
      </w:r>
    </w:p>
    <w:p w:rsidR="00DE5CC8" w:rsidRDefault="00DE5CC8" w:rsidP="00DE5CC8">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DE5CC8" w:rsidRDefault="00DE5CC8" w:rsidP="00DE5CC8">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DE5CC8" w:rsidRDefault="00DE5CC8" w:rsidP="00DE5CC8">
      <w:pPr>
        <w:pStyle w:val="-"/>
        <w:ind w:firstLine="420"/>
        <w:rPr>
          <w:rFonts w:hint="eastAsia"/>
        </w:rPr>
      </w:pPr>
      <w:r>
        <w:rPr>
          <w:rFonts w:hint="eastAsia"/>
        </w:rPr>
        <w:t>5</w:t>
      </w:r>
      <w:r>
        <w:rPr>
          <w:rFonts w:hint="eastAsia"/>
        </w:rPr>
        <w:t>、其他风险</w:t>
      </w:r>
    </w:p>
    <w:p w:rsidR="00DE5CC8" w:rsidRDefault="00DE5CC8" w:rsidP="00DE5CC8">
      <w:pPr>
        <w:pStyle w:val="-"/>
        <w:ind w:firstLine="420"/>
        <w:rPr>
          <w:rFonts w:hint="eastAsia"/>
        </w:rPr>
      </w:pPr>
      <w:r>
        <w:rPr>
          <w:rFonts w:hint="eastAsia"/>
        </w:rPr>
        <w:t>（</w:t>
      </w:r>
      <w:r>
        <w:rPr>
          <w:rFonts w:hint="eastAsia"/>
        </w:rPr>
        <w:t>1</w:t>
      </w:r>
      <w:r>
        <w:rPr>
          <w:rFonts w:hint="eastAsia"/>
        </w:rPr>
        <w:t>）因技术因素而产生的风险，如电脑系统不可靠产生的风险；</w:t>
      </w:r>
    </w:p>
    <w:p w:rsidR="00DE5CC8" w:rsidRDefault="00DE5CC8" w:rsidP="00DE5CC8">
      <w:pPr>
        <w:pStyle w:val="-"/>
        <w:ind w:firstLine="420"/>
        <w:rPr>
          <w:rFonts w:hint="eastAsia"/>
        </w:rPr>
      </w:pPr>
      <w:r>
        <w:rPr>
          <w:rFonts w:hint="eastAsia"/>
        </w:rPr>
        <w:t>（</w:t>
      </w:r>
      <w:r>
        <w:rPr>
          <w:rFonts w:hint="eastAsia"/>
        </w:rPr>
        <w:t>2</w:t>
      </w:r>
      <w:r>
        <w:rPr>
          <w:rFonts w:hint="eastAsia"/>
        </w:rPr>
        <w:t>）因业务快速发展而在制度建设、人员配备、内控制度建立等不完善而产生的风险；</w:t>
      </w:r>
    </w:p>
    <w:p w:rsidR="00DE5CC8" w:rsidRDefault="00DE5CC8" w:rsidP="00DE5CC8">
      <w:pPr>
        <w:pStyle w:val="-"/>
        <w:ind w:firstLine="420"/>
        <w:rPr>
          <w:rFonts w:hint="eastAsia"/>
        </w:rPr>
      </w:pPr>
      <w:r>
        <w:rPr>
          <w:rFonts w:hint="eastAsia"/>
        </w:rPr>
        <w:t>（</w:t>
      </w:r>
      <w:r>
        <w:rPr>
          <w:rFonts w:hint="eastAsia"/>
        </w:rPr>
        <w:t>3</w:t>
      </w:r>
      <w:r>
        <w:rPr>
          <w:rFonts w:hint="eastAsia"/>
        </w:rPr>
        <w:t>）因人为因素而产生的风险、如内幕交易、欺诈行为等产生的风险；</w:t>
      </w:r>
    </w:p>
    <w:p w:rsidR="00DE5CC8" w:rsidRDefault="00DE5CC8" w:rsidP="00DE5CC8">
      <w:pPr>
        <w:pStyle w:val="-"/>
        <w:ind w:firstLine="420"/>
        <w:rPr>
          <w:rFonts w:hint="eastAsia"/>
        </w:rPr>
      </w:pPr>
      <w:r>
        <w:rPr>
          <w:rFonts w:hint="eastAsia"/>
        </w:rPr>
        <w:t>（</w:t>
      </w:r>
      <w:r>
        <w:rPr>
          <w:rFonts w:hint="eastAsia"/>
        </w:rPr>
        <w:t>4</w:t>
      </w:r>
      <w:r>
        <w:rPr>
          <w:rFonts w:hint="eastAsia"/>
        </w:rPr>
        <w:t>）对主要业务人员如基金经理的依赖而可能产生的风险；</w:t>
      </w:r>
    </w:p>
    <w:p w:rsidR="00DE5CC8" w:rsidRDefault="00DE5CC8" w:rsidP="00DE5CC8">
      <w:pPr>
        <w:pStyle w:val="-"/>
        <w:ind w:firstLine="420"/>
        <w:rPr>
          <w:rFonts w:hint="eastAsia"/>
        </w:rPr>
      </w:pPr>
      <w:r>
        <w:rPr>
          <w:rFonts w:hint="eastAsia"/>
        </w:rPr>
        <w:t>（</w:t>
      </w:r>
      <w:r>
        <w:rPr>
          <w:rFonts w:hint="eastAsia"/>
        </w:rPr>
        <w:t>5</w:t>
      </w:r>
      <w:r>
        <w:rPr>
          <w:rFonts w:hint="eastAsia"/>
        </w:rPr>
        <w:t>）因业务竞争压力可能产生的风险；</w:t>
      </w:r>
    </w:p>
    <w:p w:rsidR="00DE5CC8" w:rsidRDefault="00DE5CC8" w:rsidP="00DE5CC8">
      <w:pPr>
        <w:pStyle w:val="-"/>
        <w:ind w:firstLine="420"/>
        <w:rPr>
          <w:rFonts w:hint="eastAsia"/>
        </w:rPr>
      </w:pPr>
      <w:r>
        <w:rPr>
          <w:rFonts w:hint="eastAsia"/>
        </w:rPr>
        <w:t>（</w:t>
      </w:r>
      <w:r>
        <w:rPr>
          <w:rFonts w:hint="eastAsia"/>
        </w:rPr>
        <w:t>6</w:t>
      </w:r>
      <w:r>
        <w:rPr>
          <w:rFonts w:hint="eastAsia"/>
        </w:rPr>
        <w:t>）不可抗力可能导致基金资产的损失，影响基金收益水平，从而带来风险；</w:t>
      </w:r>
    </w:p>
    <w:p w:rsidR="00DE5CC8" w:rsidRDefault="00DE5CC8" w:rsidP="00DE5CC8">
      <w:pPr>
        <w:pStyle w:val="-"/>
        <w:ind w:firstLine="420"/>
        <w:rPr>
          <w:rFonts w:hint="eastAsia"/>
        </w:rPr>
      </w:pPr>
      <w:r>
        <w:rPr>
          <w:rFonts w:hint="eastAsia"/>
        </w:rPr>
        <w:lastRenderedPageBreak/>
        <w:t>（</w:t>
      </w:r>
      <w:r>
        <w:rPr>
          <w:rFonts w:hint="eastAsia"/>
        </w:rPr>
        <w:t>7</w:t>
      </w:r>
      <w:r>
        <w:rPr>
          <w:rFonts w:hint="eastAsia"/>
        </w:rPr>
        <w:t>）其他意外导致的风险。</w:t>
      </w:r>
    </w:p>
    <w:p w:rsidR="00DE5CC8" w:rsidRDefault="00DE5CC8" w:rsidP="00DE5CC8">
      <w:pPr>
        <w:pStyle w:val="-"/>
        <w:ind w:firstLine="420"/>
        <w:rPr>
          <w:rFonts w:hint="eastAsia"/>
        </w:rPr>
      </w:pPr>
      <w:r>
        <w:rPr>
          <w:rFonts w:hint="eastAsia"/>
        </w:rPr>
        <w:t>6</w:t>
      </w:r>
      <w:r>
        <w:rPr>
          <w:rFonts w:hint="eastAsia"/>
        </w:rPr>
        <w:t>、本基金法律文件风险收益特征表述与销售机构基金风险评价可能不一致的风险</w:t>
      </w:r>
    </w:p>
    <w:p w:rsidR="00DE5CC8" w:rsidRDefault="00DE5CC8" w:rsidP="00DE5CC8">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DE5CC8" w:rsidRDefault="00DE5CC8" w:rsidP="00DE5CC8">
      <w:pPr>
        <w:pStyle w:val="-"/>
        <w:ind w:firstLine="420"/>
        <w:rPr>
          <w:rFonts w:hint="eastAsia"/>
        </w:rPr>
      </w:pPr>
      <w:r>
        <w:rPr>
          <w:rFonts w:hint="eastAsia"/>
        </w:rPr>
        <w:t>7</w:t>
      </w:r>
      <w:r>
        <w:rPr>
          <w:rFonts w:hint="eastAsia"/>
        </w:rPr>
        <w:t>、实施侧袋机制对投资者的影响</w:t>
      </w:r>
    </w:p>
    <w:p w:rsidR="00DE5CC8" w:rsidRDefault="00DE5CC8" w:rsidP="00DE5CC8">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DE5CC8" w:rsidRDefault="00DE5CC8" w:rsidP="00DE5CC8">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DE5CC8" w:rsidRDefault="00DE5CC8" w:rsidP="00DE5CC8">
      <w:pPr>
        <w:pStyle w:val="-"/>
        <w:ind w:firstLine="420"/>
        <w:rPr>
          <w:rFonts w:hint="eastAsia"/>
        </w:rPr>
      </w:pPr>
      <w:r>
        <w:rPr>
          <w:rFonts w:hint="eastAsia"/>
        </w:rPr>
        <w:t>基金管理人将根据主袋账户运作情况合理确定申购政策，因此实施侧袋机制后主袋账户份额存在暂停申购的可能。</w:t>
      </w:r>
    </w:p>
    <w:p w:rsidR="00DE5CC8" w:rsidRDefault="00DE5CC8" w:rsidP="00DE5CC8">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DE5CC8" w:rsidRDefault="00DE5CC8" w:rsidP="00DE5CC8">
      <w:pPr>
        <w:pStyle w:val="-2"/>
        <w:spacing w:before="156" w:after="156"/>
        <w:rPr>
          <w:rFonts w:hint="eastAsia"/>
        </w:rPr>
      </w:pPr>
      <w:r>
        <w:rPr>
          <w:rFonts w:hint="eastAsia"/>
        </w:rPr>
        <w:t>（二）</w:t>
      </w:r>
      <w:r>
        <w:rPr>
          <w:rFonts w:hint="eastAsia"/>
        </w:rPr>
        <w:t xml:space="preserve"> </w:t>
      </w:r>
      <w:r>
        <w:rPr>
          <w:rFonts w:hint="eastAsia"/>
        </w:rPr>
        <w:t>重要提示</w:t>
      </w:r>
    </w:p>
    <w:p w:rsidR="00DE5CC8" w:rsidRDefault="00DE5CC8" w:rsidP="00DE5CC8">
      <w:pPr>
        <w:pStyle w:val="-"/>
        <w:ind w:firstLine="420"/>
        <w:rPr>
          <w:rFonts w:hint="eastAsia"/>
        </w:rPr>
      </w:pPr>
      <w:r>
        <w:rPr>
          <w:rFonts w:hint="eastAsia"/>
        </w:rPr>
        <w:t>南方中证全指证券公司交易型开放式指数证券投资基金联接基金（以下简称“本基金”）经中国证监会</w:t>
      </w:r>
      <w:r>
        <w:rPr>
          <w:rFonts w:hint="eastAsia"/>
        </w:rPr>
        <w:t>2016</w:t>
      </w:r>
      <w:r>
        <w:rPr>
          <w:rFonts w:hint="eastAsia"/>
        </w:rPr>
        <w:t>年</w:t>
      </w:r>
      <w:r>
        <w:rPr>
          <w:rFonts w:hint="eastAsia"/>
        </w:rPr>
        <w:t>7</w:t>
      </w:r>
      <w:r>
        <w:rPr>
          <w:rFonts w:hint="eastAsia"/>
        </w:rPr>
        <w:t>月</w:t>
      </w:r>
      <w:r>
        <w:rPr>
          <w:rFonts w:hint="eastAsia"/>
        </w:rPr>
        <w:t>29</w:t>
      </w:r>
      <w:r>
        <w:rPr>
          <w:rFonts w:hint="eastAsia"/>
        </w:rPr>
        <w:t>日证监许可</w:t>
      </w:r>
      <w:r>
        <w:rPr>
          <w:rFonts w:hint="eastAsia"/>
        </w:rPr>
        <w:t>[2016]1717</w:t>
      </w:r>
      <w:r>
        <w:rPr>
          <w:rFonts w:hint="eastAsia"/>
        </w:rPr>
        <w:t>号文注册募集。中国证监会对本基金募集的注册，并不表明其对本基金的价值和收益作出实质性判断或保证，也不表明投资于本基金没有风险。</w:t>
      </w:r>
    </w:p>
    <w:p w:rsidR="00DE5CC8" w:rsidRDefault="00DE5CC8" w:rsidP="00DE5CC8">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DE5CC8" w:rsidRDefault="00DE5CC8" w:rsidP="00DE5CC8">
      <w:pPr>
        <w:pStyle w:val="-"/>
        <w:ind w:firstLine="420"/>
        <w:rPr>
          <w:rFonts w:hint="eastAsia"/>
        </w:rPr>
      </w:pPr>
      <w:r>
        <w:rPr>
          <w:rFonts w:hint="eastAsia"/>
        </w:rPr>
        <w:t>基金投资者自依基金合同取得基金份额，即成为基金份额持有人和基金合同的当事人。</w:t>
      </w:r>
    </w:p>
    <w:p w:rsidR="00DE5CC8" w:rsidRDefault="00DE5CC8" w:rsidP="00DE5CC8">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DE5CC8" w:rsidRDefault="00DE5CC8" w:rsidP="00DE5CC8">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DE5CC8" w:rsidRDefault="00DE5CC8" w:rsidP="00DE5CC8">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DE5CC8" w:rsidRDefault="00DE5CC8" w:rsidP="00DE5CC8">
      <w:pPr>
        <w:pStyle w:val="-1"/>
        <w:spacing w:before="156" w:after="156"/>
        <w:rPr>
          <w:rFonts w:hint="eastAsia"/>
        </w:rPr>
      </w:pPr>
      <w:r>
        <w:rPr>
          <w:rFonts w:hint="eastAsia"/>
        </w:rPr>
        <w:lastRenderedPageBreak/>
        <w:t>五、其他资料查询方式</w:t>
      </w:r>
    </w:p>
    <w:p w:rsidR="00DE5CC8" w:rsidRDefault="00DE5CC8" w:rsidP="00DE5CC8">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DE5CC8" w:rsidRDefault="00DE5CC8" w:rsidP="00DE5CC8">
      <w:pPr>
        <w:pStyle w:val="-"/>
        <w:ind w:firstLine="420"/>
        <w:rPr>
          <w:rFonts w:hint="eastAsia"/>
        </w:rPr>
      </w:pPr>
      <w:r>
        <w:rPr>
          <w:rFonts w:hint="eastAsia"/>
        </w:rPr>
        <w:t>●《南方中证全指证券公司交易型开放式指数证券投资基金联接基金基金合同》、</w:t>
      </w:r>
    </w:p>
    <w:p w:rsidR="00DE5CC8" w:rsidRDefault="00DE5CC8" w:rsidP="00DE5CC8">
      <w:pPr>
        <w:pStyle w:val="-"/>
        <w:ind w:firstLine="420"/>
        <w:rPr>
          <w:rFonts w:hint="eastAsia"/>
        </w:rPr>
      </w:pPr>
      <w:r>
        <w:rPr>
          <w:rFonts w:hint="eastAsia"/>
        </w:rPr>
        <w:t>《南方中证全指证券公司交易型开放式指数证券投资基金联接基金托管协议》、</w:t>
      </w:r>
    </w:p>
    <w:p w:rsidR="00DE5CC8" w:rsidRDefault="00DE5CC8" w:rsidP="00DE5CC8">
      <w:pPr>
        <w:pStyle w:val="-"/>
        <w:ind w:firstLine="420"/>
        <w:rPr>
          <w:rFonts w:hint="eastAsia"/>
        </w:rPr>
      </w:pPr>
      <w:r>
        <w:rPr>
          <w:rFonts w:hint="eastAsia"/>
        </w:rPr>
        <w:t>《南方中证全指证券公司交易型开放式指数证券投资基金联接基金招募说明书》</w:t>
      </w:r>
    </w:p>
    <w:p w:rsidR="00DE5CC8" w:rsidRDefault="00DE5CC8" w:rsidP="00DE5CC8">
      <w:pPr>
        <w:pStyle w:val="-"/>
        <w:ind w:firstLine="420"/>
        <w:rPr>
          <w:rFonts w:hint="eastAsia"/>
        </w:rPr>
      </w:pPr>
      <w:r>
        <w:rPr>
          <w:rFonts w:hint="eastAsia"/>
        </w:rPr>
        <w:t>●定期报告、包括基金季度报告、中期报告和年度报告</w:t>
      </w:r>
    </w:p>
    <w:p w:rsidR="00DE5CC8" w:rsidRDefault="00DE5CC8" w:rsidP="00DE5CC8">
      <w:pPr>
        <w:pStyle w:val="-"/>
        <w:ind w:firstLine="420"/>
        <w:rPr>
          <w:rFonts w:hint="eastAsia"/>
        </w:rPr>
      </w:pPr>
      <w:r>
        <w:rPr>
          <w:rFonts w:hint="eastAsia"/>
        </w:rPr>
        <w:t>●基金份额净值</w:t>
      </w:r>
    </w:p>
    <w:p w:rsidR="00DE5CC8" w:rsidRDefault="00DE5CC8" w:rsidP="00DE5CC8">
      <w:pPr>
        <w:pStyle w:val="-"/>
        <w:ind w:firstLine="420"/>
        <w:rPr>
          <w:rFonts w:hint="eastAsia"/>
        </w:rPr>
      </w:pPr>
      <w:r>
        <w:rPr>
          <w:rFonts w:hint="eastAsia"/>
        </w:rPr>
        <w:t>●基金销售机构及联系方式</w:t>
      </w:r>
    </w:p>
    <w:p w:rsidR="00DE5CC8" w:rsidRDefault="00DE5CC8" w:rsidP="00DE5CC8">
      <w:pPr>
        <w:pStyle w:val="-"/>
        <w:ind w:firstLine="420"/>
        <w:rPr>
          <w:rFonts w:hint="eastAsia"/>
        </w:rPr>
      </w:pPr>
      <w:r>
        <w:rPr>
          <w:rFonts w:hint="eastAsia"/>
        </w:rPr>
        <w:t>●其他重要资料</w:t>
      </w:r>
    </w:p>
    <w:p w:rsidR="00DE5CC8" w:rsidRDefault="00DE5CC8" w:rsidP="00DE5CC8">
      <w:pPr>
        <w:pStyle w:val="-1"/>
        <w:spacing w:before="156" w:after="156"/>
        <w:rPr>
          <w:rFonts w:hint="eastAsia"/>
        </w:rPr>
      </w:pPr>
      <w:r>
        <w:rPr>
          <w:rFonts w:hint="eastAsia"/>
        </w:rPr>
        <w:t>六、其他情况说明</w:t>
      </w:r>
    </w:p>
    <w:p w:rsidR="00DE5CC8" w:rsidRDefault="00DE5CC8" w:rsidP="00DE5CC8">
      <w:pPr>
        <w:pStyle w:val="-"/>
        <w:ind w:firstLine="420"/>
        <w:rPr>
          <w:rFonts w:hint="eastAsia"/>
        </w:rPr>
      </w:pPr>
      <w:r>
        <w:rPr>
          <w:rFonts w:hint="eastAsia"/>
        </w:rPr>
        <w:t>暂无。</w:t>
      </w:r>
    </w:p>
    <w:p w:rsidR="00E67375" w:rsidRPr="00ED7F31" w:rsidRDefault="00DE5CC8" w:rsidP="00DE5CC8">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C8" w:rsidRDefault="00DE5CC8" w:rsidP="00C06F04">
      <w:r>
        <w:separator/>
      </w:r>
    </w:p>
  </w:endnote>
  <w:endnote w:type="continuationSeparator" w:id="0">
    <w:p w:rsidR="00DE5CC8" w:rsidRDefault="00DE5CC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C8" w:rsidRDefault="00DE5CC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DE5CC8" w:rsidRPr="00DE5CC8">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C8" w:rsidRDefault="00DE5CC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C8" w:rsidRDefault="00DE5CC8" w:rsidP="00C06F04">
      <w:r>
        <w:separator/>
      </w:r>
    </w:p>
  </w:footnote>
  <w:footnote w:type="continuationSeparator" w:id="0">
    <w:p w:rsidR="00DE5CC8" w:rsidRDefault="00DE5CC8"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C8" w:rsidRDefault="00DE5CC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DE5CC8" w:rsidP="00CE07B7">
    <w:pPr>
      <w:pStyle w:val="a7"/>
      <w:jc w:val="right"/>
    </w:pPr>
    <w:r>
      <w:rPr>
        <w:rFonts w:hint="eastAsia"/>
      </w:rPr>
      <w:t>南方中证全指证券公司交易型开放式指数证券投资基金联接基金（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C8" w:rsidRDefault="00DE5CC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DE5CC8"/>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47DE"/>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31E5-CE65-4F7B-95E4-0923C26E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1072</Words>
  <Characters>6117</Characters>
  <Application>Microsoft Office Word</Application>
  <DocSecurity>0</DocSecurity>
  <Lines>50</Lines>
  <Paragraphs>14</Paragraphs>
  <ScaleCrop>false</ScaleCrop>
  <Company>MC SYSTEM</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2022-06-16T07:04:00Z</dcterms:created>
  <dcterms:modified xsi:type="dcterms:W3CDTF">2022-06-16T07:04:00Z</dcterms:modified>
</cp:coreProperties>
</file>