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36" w:rsidRPr="00812228" w:rsidRDefault="00893436" w:rsidP="00812228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1222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广发中债1-5年国开行债券指数证券投资基金分红公告</w:t>
      </w:r>
    </w:p>
    <w:p w:rsidR="00893436" w:rsidRPr="00D66999" w:rsidRDefault="00893436" w:rsidP="00812228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66999">
        <w:rPr>
          <w:rFonts w:asciiTheme="minorEastAsia" w:eastAsiaTheme="minorEastAsia" w:hAnsiTheme="minorEastAsia"/>
          <w:color w:val="000000"/>
          <w:sz w:val="24"/>
          <w:szCs w:val="24"/>
        </w:rPr>
        <w:t>公告送出日期：2022年6月22日</w:t>
      </w:r>
    </w:p>
    <w:p w:rsidR="00893436" w:rsidRPr="00BD5586" w:rsidRDefault="00893436" w:rsidP="00B14D73">
      <w:pPr>
        <w:spacing w:line="360" w:lineRule="auto"/>
        <w:jc w:val="center"/>
        <w:rPr>
          <w:color w:val="000000"/>
          <w:sz w:val="24"/>
        </w:rPr>
      </w:pPr>
    </w:p>
    <w:p w:rsidR="00893436" w:rsidRDefault="00812228" w:rsidP="0092384D">
      <w:pPr>
        <w:pStyle w:val="3"/>
        <w:keepNext w:val="0"/>
        <w:keepLines w:val="0"/>
        <w:spacing w:line="360" w:lineRule="auto"/>
        <w:rPr>
          <w:rFonts w:ascii="宋体" w:hAnsi="宋体"/>
          <w:bCs w:val="0"/>
          <w:sz w:val="24"/>
          <w:szCs w:val="24"/>
        </w:rPr>
      </w:pPr>
      <w:bookmarkStart w:id="0" w:name="_Toc275961418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="00893436" w:rsidRPr="00812228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98"/>
        <w:gridCol w:w="2146"/>
        <w:gridCol w:w="2715"/>
      </w:tblGrid>
      <w:tr w:rsidR="00D82E8A" w:rsidRPr="00025641" w:rsidTr="00885C64">
        <w:trPr>
          <w:jc w:val="center"/>
        </w:trPr>
        <w:tc>
          <w:tcPr>
            <w:tcW w:w="4778" w:type="dxa"/>
            <w:gridSpan w:val="2"/>
          </w:tcPr>
          <w:p w:rsidR="00D82E8A" w:rsidRPr="00025641" w:rsidRDefault="00D82E8A" w:rsidP="00906B5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4861" w:type="dxa"/>
            <w:gridSpan w:val="2"/>
            <w:vAlign w:val="center"/>
          </w:tcPr>
          <w:p w:rsidR="00D82E8A" w:rsidRPr="00025641" w:rsidRDefault="00D82E8A" w:rsidP="00906B5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广发中债1-5年国开行债券指数证券投资基金</w:t>
            </w:r>
          </w:p>
        </w:tc>
      </w:tr>
      <w:tr w:rsidR="00D82E8A" w:rsidRPr="00025641" w:rsidTr="00885C64">
        <w:trPr>
          <w:jc w:val="center"/>
        </w:trPr>
        <w:tc>
          <w:tcPr>
            <w:tcW w:w="4778" w:type="dxa"/>
            <w:gridSpan w:val="2"/>
          </w:tcPr>
          <w:p w:rsidR="00D82E8A" w:rsidRPr="00025641" w:rsidRDefault="00D82E8A" w:rsidP="00906B5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4861" w:type="dxa"/>
            <w:gridSpan w:val="2"/>
            <w:vAlign w:val="center"/>
          </w:tcPr>
          <w:p w:rsidR="00D82E8A" w:rsidRPr="00025641" w:rsidRDefault="00D82E8A" w:rsidP="00906B5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广发中债1-5年国开债指数</w:t>
            </w:r>
          </w:p>
        </w:tc>
      </w:tr>
      <w:tr w:rsidR="00D82E8A" w:rsidRPr="00025641" w:rsidTr="00885C64">
        <w:trPr>
          <w:jc w:val="center"/>
        </w:trPr>
        <w:tc>
          <w:tcPr>
            <w:tcW w:w="4778" w:type="dxa"/>
            <w:gridSpan w:val="2"/>
          </w:tcPr>
          <w:p w:rsidR="00D82E8A" w:rsidRPr="00025641" w:rsidRDefault="00D82E8A" w:rsidP="00906B5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4861" w:type="dxa"/>
            <w:gridSpan w:val="2"/>
            <w:vAlign w:val="center"/>
          </w:tcPr>
          <w:p w:rsidR="00D82E8A" w:rsidRPr="00025641" w:rsidRDefault="00D82E8A" w:rsidP="00906B5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010529</w:t>
            </w:r>
          </w:p>
        </w:tc>
      </w:tr>
      <w:tr w:rsidR="00D82E8A" w:rsidRPr="00025641" w:rsidTr="00885C64">
        <w:trPr>
          <w:jc w:val="center"/>
        </w:trPr>
        <w:tc>
          <w:tcPr>
            <w:tcW w:w="4778" w:type="dxa"/>
            <w:gridSpan w:val="2"/>
            <w:vAlign w:val="center"/>
          </w:tcPr>
          <w:p w:rsidR="00D82E8A" w:rsidRPr="00025641" w:rsidRDefault="00D82E8A" w:rsidP="00906B5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基金合同生效日</w:t>
            </w:r>
          </w:p>
        </w:tc>
        <w:tc>
          <w:tcPr>
            <w:tcW w:w="4861" w:type="dxa"/>
            <w:gridSpan w:val="2"/>
            <w:vAlign w:val="center"/>
          </w:tcPr>
          <w:p w:rsidR="00D82E8A" w:rsidRPr="00025641" w:rsidRDefault="00D82E8A" w:rsidP="00906B5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2021年3月16日</w:t>
            </w:r>
          </w:p>
        </w:tc>
      </w:tr>
      <w:tr w:rsidR="00D82E8A" w:rsidRPr="00025641" w:rsidTr="00885C64">
        <w:trPr>
          <w:jc w:val="center"/>
        </w:trPr>
        <w:tc>
          <w:tcPr>
            <w:tcW w:w="4778" w:type="dxa"/>
            <w:gridSpan w:val="2"/>
          </w:tcPr>
          <w:p w:rsidR="00D82E8A" w:rsidRPr="00025641" w:rsidRDefault="00D82E8A" w:rsidP="00906B5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4861" w:type="dxa"/>
            <w:gridSpan w:val="2"/>
            <w:vAlign w:val="center"/>
          </w:tcPr>
          <w:p w:rsidR="00D82E8A" w:rsidRPr="00025641" w:rsidRDefault="00D82E8A" w:rsidP="00906B5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广发基金管理有限公司</w:t>
            </w:r>
          </w:p>
        </w:tc>
      </w:tr>
      <w:tr w:rsidR="00D82E8A" w:rsidRPr="00025641" w:rsidTr="00885C64">
        <w:trPr>
          <w:jc w:val="center"/>
        </w:trPr>
        <w:tc>
          <w:tcPr>
            <w:tcW w:w="4778" w:type="dxa"/>
            <w:gridSpan w:val="2"/>
          </w:tcPr>
          <w:p w:rsidR="00D82E8A" w:rsidRPr="00025641" w:rsidRDefault="00D82E8A" w:rsidP="00906B5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基金托管人名称</w:t>
            </w:r>
          </w:p>
        </w:tc>
        <w:tc>
          <w:tcPr>
            <w:tcW w:w="4861" w:type="dxa"/>
            <w:gridSpan w:val="2"/>
            <w:vAlign w:val="center"/>
          </w:tcPr>
          <w:p w:rsidR="00D82E8A" w:rsidRPr="00025641" w:rsidRDefault="00D82E8A" w:rsidP="00906B5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中国邮政储蓄银行股份有限公司</w:t>
            </w:r>
          </w:p>
        </w:tc>
      </w:tr>
      <w:tr w:rsidR="00D82E8A" w:rsidRPr="00025641" w:rsidTr="00885C64">
        <w:trPr>
          <w:jc w:val="center"/>
        </w:trPr>
        <w:tc>
          <w:tcPr>
            <w:tcW w:w="4778" w:type="dxa"/>
            <w:gridSpan w:val="2"/>
          </w:tcPr>
          <w:p w:rsidR="00D82E8A" w:rsidRPr="00025641" w:rsidRDefault="00D82E8A" w:rsidP="00906B5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4861" w:type="dxa"/>
            <w:gridSpan w:val="2"/>
            <w:vAlign w:val="center"/>
          </w:tcPr>
          <w:p w:rsidR="00D82E8A" w:rsidRPr="00025641" w:rsidRDefault="00D82E8A" w:rsidP="00906B5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《中华人民共和国证券投资基金法》及其配套法规、《广发中债1-5年国开行债券指数证券投资基金基金合同》、《广发中债1-5年国开行债券指数证券投资基金招募说明书》</w:t>
            </w:r>
          </w:p>
        </w:tc>
      </w:tr>
      <w:tr w:rsidR="00D82E8A" w:rsidRPr="00025641" w:rsidTr="00885C64">
        <w:trPr>
          <w:jc w:val="center"/>
        </w:trPr>
        <w:tc>
          <w:tcPr>
            <w:tcW w:w="4778" w:type="dxa"/>
            <w:gridSpan w:val="2"/>
          </w:tcPr>
          <w:p w:rsidR="00D82E8A" w:rsidRPr="00025641" w:rsidRDefault="00D82E8A" w:rsidP="00906B5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收益分配基准日</w:t>
            </w:r>
          </w:p>
        </w:tc>
        <w:tc>
          <w:tcPr>
            <w:tcW w:w="4861" w:type="dxa"/>
            <w:gridSpan w:val="2"/>
          </w:tcPr>
          <w:p w:rsidR="00D82E8A" w:rsidRPr="00025641" w:rsidRDefault="00D82E8A" w:rsidP="00906B5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5641">
              <w:rPr>
                <w:rFonts w:asciiTheme="minorEastAsia" w:eastAsiaTheme="minorEastAsia" w:hAnsiTheme="minorEastAsia"/>
                <w:sz w:val="24"/>
                <w:szCs w:val="24"/>
              </w:rPr>
              <w:t>2022年6月15日</w:t>
            </w:r>
          </w:p>
        </w:tc>
      </w:tr>
      <w:tr w:rsidR="00893436" w:rsidRPr="003C2C83" w:rsidTr="009544EE">
        <w:trPr>
          <w:jc w:val="center"/>
        </w:trPr>
        <w:tc>
          <w:tcPr>
            <w:tcW w:w="4761" w:type="dxa"/>
            <w:gridSpan w:val="2"/>
            <w:vAlign w:val="center"/>
          </w:tcPr>
          <w:p w:rsidR="00893436" w:rsidRPr="003C2C83" w:rsidRDefault="00893436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有关年度分红次数的说明</w:t>
            </w:r>
          </w:p>
        </w:tc>
        <w:tc>
          <w:tcPr>
            <w:tcW w:w="4845" w:type="dxa"/>
            <w:gridSpan w:val="2"/>
            <w:vAlign w:val="center"/>
          </w:tcPr>
          <w:p w:rsidR="00893436" w:rsidRPr="003C2C83" w:rsidRDefault="009732A4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本次分红为2022年度的第2次分红</w:t>
            </w:r>
          </w:p>
        </w:tc>
      </w:tr>
      <w:tr w:rsidR="00266A99" w:rsidRPr="003C2C83" w:rsidTr="009544EE">
        <w:trPr>
          <w:jc w:val="center"/>
        </w:trPr>
        <w:tc>
          <w:tcPr>
            <w:tcW w:w="4761" w:type="dxa"/>
            <w:gridSpan w:val="2"/>
            <w:vAlign w:val="center"/>
          </w:tcPr>
          <w:p w:rsidR="00266A99" w:rsidRPr="003C2C83" w:rsidRDefault="00266A99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下属分级基金的基金简称</w:t>
            </w:r>
          </w:p>
        </w:tc>
        <w:tc>
          <w:tcPr>
            <w:tcW w:w="2139" w:type="dxa"/>
          </w:tcPr>
          <w:p w:rsidR="00266A99" w:rsidRPr="003C2C83" w:rsidRDefault="00266A99" w:rsidP="00981A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广发中债1-5年国开债指数A</w:t>
            </w:r>
          </w:p>
        </w:tc>
        <w:tc>
          <w:tcPr>
            <w:tcW w:w="2706" w:type="dxa"/>
          </w:tcPr>
          <w:p w:rsidR="00266A99" w:rsidRPr="003C2C83" w:rsidRDefault="00266A99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广发中债1-5年国开债指数C</w:t>
            </w:r>
          </w:p>
        </w:tc>
      </w:tr>
      <w:tr w:rsidR="00266A99" w:rsidRPr="003C2C83" w:rsidTr="009544EE">
        <w:trPr>
          <w:jc w:val="center"/>
        </w:trPr>
        <w:tc>
          <w:tcPr>
            <w:tcW w:w="4761" w:type="dxa"/>
            <w:gridSpan w:val="2"/>
            <w:vAlign w:val="center"/>
          </w:tcPr>
          <w:p w:rsidR="00266A99" w:rsidRPr="003C2C83" w:rsidRDefault="00266A99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下属分级基金的交易代码</w:t>
            </w:r>
          </w:p>
        </w:tc>
        <w:tc>
          <w:tcPr>
            <w:tcW w:w="2139" w:type="dxa"/>
          </w:tcPr>
          <w:p w:rsidR="00266A99" w:rsidRPr="003C2C83" w:rsidRDefault="00266A99" w:rsidP="00981A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010529</w:t>
            </w:r>
          </w:p>
        </w:tc>
        <w:tc>
          <w:tcPr>
            <w:tcW w:w="2706" w:type="dxa"/>
          </w:tcPr>
          <w:p w:rsidR="00266A99" w:rsidRPr="003C2C83" w:rsidRDefault="00266A99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010530</w:t>
            </w:r>
          </w:p>
        </w:tc>
      </w:tr>
      <w:tr w:rsidR="000C169A" w:rsidRPr="003C2C83" w:rsidTr="009544EE">
        <w:trPr>
          <w:jc w:val="center"/>
        </w:trPr>
        <w:tc>
          <w:tcPr>
            <w:tcW w:w="1980" w:type="dxa"/>
            <w:vMerge w:val="restart"/>
            <w:vAlign w:val="center"/>
          </w:tcPr>
          <w:p w:rsidR="000C169A" w:rsidRPr="003C2C83" w:rsidRDefault="000C169A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截止基准日下属分级基金的相关指标</w:t>
            </w:r>
          </w:p>
        </w:tc>
        <w:tc>
          <w:tcPr>
            <w:tcW w:w="2781" w:type="dxa"/>
          </w:tcPr>
          <w:p w:rsidR="000C169A" w:rsidRPr="003C2C83" w:rsidRDefault="000C169A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基准日下属分级基金份额净值</w:t>
            </w:r>
            <w:r w:rsidRPr="003C2C83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（单位：元）</w:t>
            </w:r>
          </w:p>
        </w:tc>
        <w:tc>
          <w:tcPr>
            <w:tcW w:w="2139" w:type="dxa"/>
          </w:tcPr>
          <w:p w:rsidR="000C169A" w:rsidRPr="003C2C83" w:rsidRDefault="000C169A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1.0317</w:t>
            </w:r>
          </w:p>
        </w:tc>
        <w:tc>
          <w:tcPr>
            <w:tcW w:w="2706" w:type="dxa"/>
          </w:tcPr>
          <w:p w:rsidR="000C169A" w:rsidRPr="003C2C83" w:rsidRDefault="000C169A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1.0304</w:t>
            </w:r>
          </w:p>
        </w:tc>
      </w:tr>
      <w:tr w:rsidR="000C169A" w:rsidRPr="003C2C83" w:rsidTr="009544EE">
        <w:trPr>
          <w:trHeight w:val="405"/>
          <w:jc w:val="center"/>
        </w:trPr>
        <w:tc>
          <w:tcPr>
            <w:tcW w:w="1980" w:type="dxa"/>
            <w:vMerge/>
          </w:tcPr>
          <w:p w:rsidR="000C169A" w:rsidRPr="003C2C83" w:rsidRDefault="000C169A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0C169A" w:rsidRPr="003C2C83" w:rsidRDefault="000C169A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基准日下属分级基金可供分配利润</w:t>
            </w:r>
            <w:r w:rsidRPr="003C2C83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（单位：元）</w:t>
            </w:r>
          </w:p>
        </w:tc>
        <w:tc>
          <w:tcPr>
            <w:tcW w:w="2139" w:type="dxa"/>
          </w:tcPr>
          <w:p w:rsidR="000C169A" w:rsidRPr="003C2C83" w:rsidRDefault="000C169A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113,290,129.88</w:t>
            </w:r>
          </w:p>
        </w:tc>
        <w:tc>
          <w:tcPr>
            <w:tcW w:w="2706" w:type="dxa"/>
          </w:tcPr>
          <w:p w:rsidR="000C169A" w:rsidRPr="003C2C83" w:rsidRDefault="000C169A" w:rsidP="003C2C8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C83">
              <w:rPr>
                <w:rFonts w:asciiTheme="minorEastAsia" w:eastAsiaTheme="minorEastAsia" w:hAnsiTheme="minorEastAsia"/>
                <w:sz w:val="24"/>
                <w:szCs w:val="24"/>
              </w:rPr>
              <w:t>1,022,974.36</w:t>
            </w:r>
          </w:p>
        </w:tc>
      </w:tr>
      <w:tr w:rsidR="00A64292">
        <w:trPr>
          <w:jc w:val="center"/>
        </w:trPr>
        <w:tc>
          <w:tcPr>
            <w:tcW w:w="1987" w:type="dxa"/>
            <w:vMerge/>
          </w:tcPr>
          <w:p w:rsidR="00A64292" w:rsidRDefault="00A64292">
            <w:bookmarkStart w:id="1" w:name="_GoBack" w:colFirst="3" w:colLast="3"/>
          </w:p>
        </w:tc>
        <w:tc>
          <w:tcPr>
            <w:tcW w:w="2791" w:type="dxa"/>
            <w:vAlign w:val="center"/>
          </w:tcPr>
          <w:p w:rsidR="00A64292" w:rsidRDefault="00631369" w:rsidP="00321418">
            <w:pPr>
              <w:spacing w:line="360" w:lineRule="auto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截止基准日按照基金合同约定的分红比例计算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的应分配金额（单位：元）</w:t>
            </w:r>
          </w:p>
        </w:tc>
        <w:tc>
          <w:tcPr>
            <w:tcW w:w="2146" w:type="dxa"/>
            <w:vAlign w:val="center"/>
          </w:tcPr>
          <w:p w:rsidR="00A64292" w:rsidRPr="0001076E" w:rsidRDefault="00631369" w:rsidP="0001076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11,329,012.99</w:t>
            </w:r>
          </w:p>
        </w:tc>
        <w:tc>
          <w:tcPr>
            <w:tcW w:w="2715" w:type="dxa"/>
            <w:vAlign w:val="center"/>
          </w:tcPr>
          <w:p w:rsidR="00A64292" w:rsidRPr="0001076E" w:rsidRDefault="00631369" w:rsidP="0001076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102,297.44</w:t>
            </w:r>
          </w:p>
        </w:tc>
      </w:tr>
      <w:bookmarkEnd w:id="1"/>
      <w:tr w:rsidR="00266A99" w:rsidRPr="000730CB" w:rsidTr="009544EE">
        <w:trPr>
          <w:jc w:val="center"/>
        </w:trPr>
        <w:tc>
          <w:tcPr>
            <w:tcW w:w="4761" w:type="dxa"/>
            <w:gridSpan w:val="2"/>
          </w:tcPr>
          <w:p w:rsidR="00266A99" w:rsidRPr="000730CB" w:rsidRDefault="00266A99" w:rsidP="000730C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30CB">
              <w:rPr>
                <w:rFonts w:asciiTheme="minorEastAsia" w:eastAsiaTheme="minorEastAsia" w:hAnsiTheme="minorEastAsia"/>
                <w:sz w:val="24"/>
                <w:szCs w:val="24"/>
              </w:rPr>
              <w:t>本次下属分级基金分红方案（单位：元/10份基金份额）</w:t>
            </w:r>
          </w:p>
        </w:tc>
        <w:tc>
          <w:tcPr>
            <w:tcW w:w="2139" w:type="dxa"/>
          </w:tcPr>
          <w:p w:rsidR="00266A99" w:rsidRPr="000730CB" w:rsidRDefault="00266A99" w:rsidP="000730C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30CB">
              <w:rPr>
                <w:rFonts w:asciiTheme="minorEastAsia" w:eastAsiaTheme="minorEastAsia" w:hAnsiTheme="minorEastAsia" w:hint="eastAsia"/>
                <w:sz w:val="24"/>
                <w:szCs w:val="24"/>
              </w:rPr>
              <w:t>0.080</w:t>
            </w:r>
          </w:p>
        </w:tc>
        <w:tc>
          <w:tcPr>
            <w:tcW w:w="2706" w:type="dxa"/>
          </w:tcPr>
          <w:p w:rsidR="00266A99" w:rsidRPr="000730CB" w:rsidRDefault="00266A99" w:rsidP="000730C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30CB">
              <w:rPr>
                <w:rFonts w:asciiTheme="minorEastAsia" w:eastAsiaTheme="minorEastAsia" w:hAnsiTheme="minorEastAsia" w:hint="eastAsia"/>
                <w:sz w:val="24"/>
                <w:szCs w:val="24"/>
              </w:rPr>
              <w:t>0.080</w:t>
            </w:r>
          </w:p>
        </w:tc>
      </w:tr>
    </w:tbl>
    <w:p w:rsidR="00893436" w:rsidRPr="00812228" w:rsidRDefault="00F45E48" w:rsidP="004A5DB0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12228">
        <w:rPr>
          <w:rFonts w:asciiTheme="minorEastAsia" w:eastAsiaTheme="minorEastAsia" w:hAnsiTheme="minorEastAsia"/>
          <w:color w:val="000000"/>
          <w:sz w:val="24"/>
          <w:szCs w:val="24"/>
        </w:rPr>
        <w:t>注：根据本基金合同约定，在符合有关基金分红条件的前提下，本基金收益每季度最少分配一次，每年收益分配次数最多为12次，每次收益分配比例不得低于收益分配基准日可供分配利润的10%。</w:t>
      </w:r>
    </w:p>
    <w:p w:rsidR="00893436" w:rsidRPr="000730CB" w:rsidRDefault="00812228" w:rsidP="000730CB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9"/>
      <w:r w:rsidRPr="000730C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</w:t>
      </w:r>
      <w:r w:rsidRPr="000730CB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.</w:t>
      </w:r>
      <w:r w:rsidR="00893436" w:rsidRPr="000730C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与分红相关的其他信息</w:t>
      </w:r>
      <w:bookmarkEnd w:id="2"/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5978"/>
      </w:tblGrid>
      <w:tr w:rsidR="00893436" w:rsidRPr="00890BE3" w:rsidTr="00B14D73">
        <w:trPr>
          <w:jc w:val="center"/>
        </w:trPr>
        <w:tc>
          <w:tcPr>
            <w:tcW w:w="3342" w:type="dxa"/>
          </w:tcPr>
          <w:p w:rsidR="00893436" w:rsidRPr="00890BE3" w:rsidRDefault="00893436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权益登记日</w:t>
            </w:r>
          </w:p>
        </w:tc>
        <w:tc>
          <w:tcPr>
            <w:tcW w:w="5978" w:type="dxa"/>
          </w:tcPr>
          <w:p w:rsidR="00893436" w:rsidRPr="00890BE3" w:rsidRDefault="00362297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2022年6月23日</w:t>
            </w:r>
          </w:p>
        </w:tc>
      </w:tr>
      <w:tr w:rsidR="00321418" w:rsidRPr="00890BE3" w:rsidTr="00321418">
        <w:trPr>
          <w:jc w:val="center"/>
        </w:trPr>
        <w:tc>
          <w:tcPr>
            <w:tcW w:w="3342" w:type="dxa"/>
          </w:tcPr>
          <w:p w:rsidR="00566135" w:rsidRPr="00890BE3" w:rsidRDefault="00566135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除息日</w:t>
            </w:r>
          </w:p>
        </w:tc>
        <w:tc>
          <w:tcPr>
            <w:tcW w:w="2989" w:type="dxa"/>
          </w:tcPr>
          <w:p w:rsidR="00566135" w:rsidRPr="00890BE3" w:rsidRDefault="00566135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2022年6月23日（场外）</w:t>
            </w:r>
          </w:p>
        </w:tc>
      </w:tr>
      <w:tr w:rsidR="00893436" w:rsidRPr="00890BE3" w:rsidTr="00B14D73">
        <w:trPr>
          <w:jc w:val="center"/>
        </w:trPr>
        <w:tc>
          <w:tcPr>
            <w:tcW w:w="3342" w:type="dxa"/>
          </w:tcPr>
          <w:p w:rsidR="00893436" w:rsidRPr="00890BE3" w:rsidRDefault="00893436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现金红利发放日</w:t>
            </w:r>
          </w:p>
        </w:tc>
        <w:tc>
          <w:tcPr>
            <w:tcW w:w="5978" w:type="dxa"/>
          </w:tcPr>
          <w:p w:rsidR="00893436" w:rsidRPr="00890BE3" w:rsidRDefault="00BA7F58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2022年6月24日</w:t>
            </w:r>
          </w:p>
        </w:tc>
      </w:tr>
      <w:tr w:rsidR="00893436" w:rsidRPr="00890BE3" w:rsidTr="00B14D73">
        <w:trPr>
          <w:jc w:val="center"/>
        </w:trPr>
        <w:tc>
          <w:tcPr>
            <w:tcW w:w="3342" w:type="dxa"/>
          </w:tcPr>
          <w:p w:rsidR="00893436" w:rsidRPr="00890BE3" w:rsidRDefault="00893436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分红对象</w:t>
            </w:r>
          </w:p>
        </w:tc>
        <w:tc>
          <w:tcPr>
            <w:tcW w:w="5978" w:type="dxa"/>
            <w:shd w:val="clear" w:color="auto" w:fill="auto"/>
          </w:tcPr>
          <w:p w:rsidR="00893436" w:rsidRPr="00890BE3" w:rsidRDefault="00BA7F58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权益登记日在本公司登记在册的本基金份额的全体持有人</w:t>
            </w:r>
          </w:p>
        </w:tc>
      </w:tr>
      <w:tr w:rsidR="00893436" w:rsidRPr="00890BE3" w:rsidTr="00B14D73">
        <w:trPr>
          <w:jc w:val="center"/>
        </w:trPr>
        <w:tc>
          <w:tcPr>
            <w:tcW w:w="3342" w:type="dxa"/>
            <w:shd w:val="clear" w:color="auto" w:fill="auto"/>
            <w:vAlign w:val="center"/>
          </w:tcPr>
          <w:p w:rsidR="00893436" w:rsidRPr="00890BE3" w:rsidRDefault="00893436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红利再投资相关事项的说明</w:t>
            </w:r>
          </w:p>
        </w:tc>
        <w:tc>
          <w:tcPr>
            <w:tcW w:w="5978" w:type="dxa"/>
            <w:shd w:val="clear" w:color="auto" w:fill="auto"/>
          </w:tcPr>
          <w:p w:rsidR="00893436" w:rsidRPr="00890BE3" w:rsidRDefault="00BA7F58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选择红利再投资方式的投资者由红利转得的基金份额将以2022年6月23日的基金份额净值为计算基准确定。2022年6月27日起投资者可以查询。</w:t>
            </w:r>
          </w:p>
        </w:tc>
      </w:tr>
      <w:tr w:rsidR="00893436" w:rsidRPr="00890BE3" w:rsidTr="00B14D73">
        <w:trPr>
          <w:jc w:val="center"/>
        </w:trPr>
        <w:tc>
          <w:tcPr>
            <w:tcW w:w="3342" w:type="dxa"/>
          </w:tcPr>
          <w:p w:rsidR="00893436" w:rsidRPr="00890BE3" w:rsidRDefault="00893436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税收相关事项的说明</w:t>
            </w:r>
          </w:p>
        </w:tc>
        <w:tc>
          <w:tcPr>
            <w:tcW w:w="5978" w:type="dxa"/>
            <w:shd w:val="clear" w:color="auto" w:fill="auto"/>
          </w:tcPr>
          <w:p w:rsidR="00893436" w:rsidRPr="00890BE3" w:rsidRDefault="00BA7F58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根据相关法律法规规定，基金向投资者分配的基金收益，暂免征收所得税。</w:t>
            </w:r>
          </w:p>
        </w:tc>
      </w:tr>
      <w:tr w:rsidR="00893436" w:rsidRPr="00890BE3" w:rsidTr="00B14D73">
        <w:trPr>
          <w:jc w:val="center"/>
        </w:trPr>
        <w:tc>
          <w:tcPr>
            <w:tcW w:w="3342" w:type="dxa"/>
          </w:tcPr>
          <w:p w:rsidR="00893436" w:rsidRPr="00890BE3" w:rsidRDefault="00893436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费用相关事项的说明</w:t>
            </w:r>
          </w:p>
        </w:tc>
        <w:tc>
          <w:tcPr>
            <w:tcW w:w="5978" w:type="dxa"/>
            <w:shd w:val="clear" w:color="auto" w:fill="auto"/>
          </w:tcPr>
          <w:p w:rsidR="00893436" w:rsidRPr="00890BE3" w:rsidRDefault="00BA7F58" w:rsidP="00890BE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0BE3">
              <w:rPr>
                <w:rFonts w:asciiTheme="minorEastAsia" w:eastAsiaTheme="minorEastAsia" w:hAnsiTheme="minorEastAsia"/>
                <w:sz w:val="24"/>
                <w:szCs w:val="24"/>
              </w:rPr>
              <w:t>本基金本次分红免收分红手续费。</w:t>
            </w:r>
          </w:p>
        </w:tc>
      </w:tr>
    </w:tbl>
    <w:p w:rsidR="00893436" w:rsidRPr="00890BE3" w:rsidRDefault="00893436" w:rsidP="00890BE3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20"/>
      <w:r w:rsidRPr="00890BE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3</w:t>
      </w:r>
      <w:r w:rsidR="00812228" w:rsidRPr="00890BE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.</w:t>
      </w:r>
      <w:r w:rsidRPr="00890BE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3"/>
    </w:p>
    <w:p w:rsidR="00A64292" w:rsidRDefault="0063136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）权益登记日申请申购的基金份额不享有本次分红权益，权益登记日申请赎回的基金份额享有本次分红权益。</w:t>
      </w:r>
    </w:p>
    <w:p w:rsidR="00A64292" w:rsidRDefault="0063136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）对于未选择具体分红方式的投资者，本基金默认的分红方式为现金分红。</w:t>
      </w:r>
    </w:p>
    <w:p w:rsidR="00A64292" w:rsidRDefault="0063136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）投资者可以在工作日的交易时间内到销售网点修改分红方式，本次分红确认的方式将按照投资者在权益登记日之前（不含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2022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6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23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日）最后一次选择的分红方式为准。请投资者到销售网点或通过本公司客户服务电话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95105828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或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020-83936999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确认分红方式是否正确，如不正确或希望修改分红方式的，请务必在规定时间前到销售网点办理变更手续。</w:t>
      </w:r>
    </w:p>
    <w:p w:rsidR="00A64292" w:rsidRDefault="0063136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）建议基金份额持有人在修改分红方式后，在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T+2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日（申请修改分红方式之日为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T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日）后（含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T+2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日）向销售网点或本公司确认分红方式的修改是否成功。</w:t>
      </w:r>
    </w:p>
    <w:p w:rsidR="00A64292" w:rsidRDefault="00A64292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A64292" w:rsidRDefault="0063136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风险提示：本基金分红并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不改变本基金的风险收益特征，也不会因此降低基金投资风险或提高基金投资收益。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择合适的基金产品。基金管理人提醒投资者基金投资的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买者自负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原则，在投资者作出投资决策后，基金运营状况与基金净值变化引致的投资风险，由投资者自行负责。投资者欲了解有关分红的情况，可到办理业务的当地销售网点查询，也可以登录本公司网站（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www.gffunds.com.cn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）或拨打本公司客户服务电话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95105828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或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020-83936999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咨询相关事宜。</w:t>
      </w:r>
    </w:p>
    <w:p w:rsidR="00364C2A" w:rsidRDefault="00284B1B" w:rsidP="007E13B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12228"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AC470F" w:rsidRDefault="00AC470F" w:rsidP="0081222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AC470F" w:rsidRDefault="00AC470F" w:rsidP="0081222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AC470F" w:rsidRPr="004177A9" w:rsidRDefault="00AC470F" w:rsidP="00AC470F">
      <w:pPr>
        <w:spacing w:line="360" w:lineRule="auto"/>
        <w:jc w:val="righ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4177A9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广发基金管理有限公司</w:t>
      </w:r>
    </w:p>
    <w:p w:rsidR="00AC470F" w:rsidRPr="004177A9" w:rsidRDefault="00AC470F" w:rsidP="00AC470F">
      <w:pPr>
        <w:spacing w:line="360" w:lineRule="auto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177A9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2022年6月22日</w:t>
      </w:r>
    </w:p>
    <w:sectPr w:rsidR="00AC470F" w:rsidRPr="004177A9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69" w:rsidRDefault="00631369" w:rsidP="00893436">
      <w:r>
        <w:separator/>
      </w:r>
    </w:p>
  </w:endnote>
  <w:endnote w:type="continuationSeparator" w:id="0">
    <w:p w:rsidR="00631369" w:rsidRDefault="00631369" w:rsidP="0089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69" w:rsidRDefault="00631369" w:rsidP="00893436">
      <w:r>
        <w:separator/>
      </w:r>
    </w:p>
  </w:footnote>
  <w:footnote w:type="continuationSeparator" w:id="0">
    <w:p w:rsidR="00631369" w:rsidRDefault="00631369" w:rsidP="0089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436"/>
    <w:rsid w:val="0001076E"/>
    <w:rsid w:val="00025641"/>
    <w:rsid w:val="00041353"/>
    <w:rsid w:val="00057AC1"/>
    <w:rsid w:val="0007182D"/>
    <w:rsid w:val="000730CB"/>
    <w:rsid w:val="00077764"/>
    <w:rsid w:val="00085F5C"/>
    <w:rsid w:val="0009778C"/>
    <w:rsid w:val="000A19B2"/>
    <w:rsid w:val="000C169A"/>
    <w:rsid w:val="000C39F6"/>
    <w:rsid w:val="000D3A38"/>
    <w:rsid w:val="000D6418"/>
    <w:rsid w:val="000D7A15"/>
    <w:rsid w:val="00111BD0"/>
    <w:rsid w:val="00135CA1"/>
    <w:rsid w:val="0016074B"/>
    <w:rsid w:val="00160D71"/>
    <w:rsid w:val="001A08B2"/>
    <w:rsid w:val="001A61DE"/>
    <w:rsid w:val="001D7FD5"/>
    <w:rsid w:val="00226206"/>
    <w:rsid w:val="00242E4D"/>
    <w:rsid w:val="00247585"/>
    <w:rsid w:val="00266A99"/>
    <w:rsid w:val="00284B1B"/>
    <w:rsid w:val="002A63B7"/>
    <w:rsid w:val="002D73E6"/>
    <w:rsid w:val="003160F8"/>
    <w:rsid w:val="0032061C"/>
    <w:rsid w:val="00321418"/>
    <w:rsid w:val="00362297"/>
    <w:rsid w:val="0039192C"/>
    <w:rsid w:val="003C26AF"/>
    <w:rsid w:val="003C2C83"/>
    <w:rsid w:val="003E51F2"/>
    <w:rsid w:val="003E6755"/>
    <w:rsid w:val="00410642"/>
    <w:rsid w:val="00413675"/>
    <w:rsid w:val="004177A9"/>
    <w:rsid w:val="004664D8"/>
    <w:rsid w:val="00482853"/>
    <w:rsid w:val="00486934"/>
    <w:rsid w:val="004966BA"/>
    <w:rsid w:val="004A5DB0"/>
    <w:rsid w:val="004E68DA"/>
    <w:rsid w:val="0050279B"/>
    <w:rsid w:val="00506E3A"/>
    <w:rsid w:val="00566135"/>
    <w:rsid w:val="005715B6"/>
    <w:rsid w:val="00582B3F"/>
    <w:rsid w:val="005C74A7"/>
    <w:rsid w:val="005D6B5D"/>
    <w:rsid w:val="00602C3F"/>
    <w:rsid w:val="00631369"/>
    <w:rsid w:val="00687863"/>
    <w:rsid w:val="006A2E06"/>
    <w:rsid w:val="00721B55"/>
    <w:rsid w:val="00723FDD"/>
    <w:rsid w:val="007C7B20"/>
    <w:rsid w:val="007E13BE"/>
    <w:rsid w:val="00812228"/>
    <w:rsid w:val="00813AF3"/>
    <w:rsid w:val="00833BB9"/>
    <w:rsid w:val="00854EE8"/>
    <w:rsid w:val="00865457"/>
    <w:rsid w:val="00880E4A"/>
    <w:rsid w:val="00885C64"/>
    <w:rsid w:val="00886011"/>
    <w:rsid w:val="00890BE3"/>
    <w:rsid w:val="00893436"/>
    <w:rsid w:val="0089627F"/>
    <w:rsid w:val="008C6167"/>
    <w:rsid w:val="008D1F66"/>
    <w:rsid w:val="008F6531"/>
    <w:rsid w:val="00906B54"/>
    <w:rsid w:val="0092384D"/>
    <w:rsid w:val="009302F7"/>
    <w:rsid w:val="009544EE"/>
    <w:rsid w:val="00965E04"/>
    <w:rsid w:val="009732A4"/>
    <w:rsid w:val="00981A21"/>
    <w:rsid w:val="0099338F"/>
    <w:rsid w:val="009B4BCB"/>
    <w:rsid w:val="009B7E1F"/>
    <w:rsid w:val="009F297D"/>
    <w:rsid w:val="00A64292"/>
    <w:rsid w:val="00A67015"/>
    <w:rsid w:val="00A81C93"/>
    <w:rsid w:val="00A83087"/>
    <w:rsid w:val="00A84B99"/>
    <w:rsid w:val="00AC470F"/>
    <w:rsid w:val="00B14D73"/>
    <w:rsid w:val="00B2390E"/>
    <w:rsid w:val="00B44BBE"/>
    <w:rsid w:val="00B60712"/>
    <w:rsid w:val="00B65299"/>
    <w:rsid w:val="00B77B08"/>
    <w:rsid w:val="00B93C0F"/>
    <w:rsid w:val="00BA7F58"/>
    <w:rsid w:val="00BD5FE1"/>
    <w:rsid w:val="00BD7533"/>
    <w:rsid w:val="00BE444C"/>
    <w:rsid w:val="00BE46A6"/>
    <w:rsid w:val="00BF5698"/>
    <w:rsid w:val="00C33DDD"/>
    <w:rsid w:val="00CB3D18"/>
    <w:rsid w:val="00CC333F"/>
    <w:rsid w:val="00CC53FB"/>
    <w:rsid w:val="00CE3E95"/>
    <w:rsid w:val="00D20292"/>
    <w:rsid w:val="00D462DF"/>
    <w:rsid w:val="00D53E01"/>
    <w:rsid w:val="00D66999"/>
    <w:rsid w:val="00D82E8A"/>
    <w:rsid w:val="00DA332C"/>
    <w:rsid w:val="00DA7420"/>
    <w:rsid w:val="00DA77C4"/>
    <w:rsid w:val="00DB6924"/>
    <w:rsid w:val="00E100B9"/>
    <w:rsid w:val="00E24390"/>
    <w:rsid w:val="00E379B4"/>
    <w:rsid w:val="00E44D81"/>
    <w:rsid w:val="00E8116A"/>
    <w:rsid w:val="00E948BF"/>
    <w:rsid w:val="00F0033B"/>
    <w:rsid w:val="00F02A10"/>
    <w:rsid w:val="00F055D7"/>
    <w:rsid w:val="00F4212E"/>
    <w:rsid w:val="00F45E48"/>
    <w:rsid w:val="00FB4F60"/>
    <w:rsid w:val="00FC4488"/>
    <w:rsid w:val="00FC5715"/>
    <w:rsid w:val="00FF0BA4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DD7743-67CE-4400-8A94-DC0C81A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36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89343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934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812228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34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93436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893436"/>
    <w:rPr>
      <w:vertAlign w:val="superscript"/>
    </w:rPr>
  </w:style>
  <w:style w:type="paragraph" w:styleId="a4">
    <w:name w:val="footnote text"/>
    <w:basedOn w:val="a"/>
    <w:link w:val="Char"/>
    <w:rsid w:val="00893436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893436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89343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893436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1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1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44BB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44BBE"/>
    <w:rPr>
      <w:rFonts w:ascii="Times New Roman" w:eastAsia="方正仿宋简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812228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262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莫静雅</cp:lastModifiedBy>
  <cp:revision>60</cp:revision>
  <dcterms:created xsi:type="dcterms:W3CDTF">2013-07-29T02:29:00Z</dcterms:created>
  <dcterms:modified xsi:type="dcterms:W3CDTF">2022-06-17T10:25:00Z</dcterms:modified>
</cp:coreProperties>
</file>