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博时安祺6个月定期开放债券型证券投资基金暂停大额申购、转换转入、定期定额投资业务的公告</w:t>
      </w:r>
    </w:p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公告送出日期：</w:t>
      </w:r>
      <w:r>
        <w:rPr>
          <w:rFonts w:ascii="宋体" w:hAnsi="宋体" w:eastAsia="宋体"/>
          <w:b/>
          <w:sz w:val="24"/>
        </w:rPr>
        <w:t>2022年6月23日</w:t>
      </w:r>
    </w:p>
    <w:p>
      <w:pPr>
        <w:jc w:val="center"/>
        <w:rPr>
          <w:rFonts w:ascii="宋体" w:hAnsi="宋体" w:eastAsia="宋体"/>
          <w:b/>
          <w:sz w:val="24"/>
        </w:rPr>
      </w:pPr>
    </w:p>
    <w:p>
      <w:pPr>
        <w:pStyle w:val="2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1、公告基本信息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博时安祺</w:t>
            </w:r>
            <w:r>
              <w:rPr>
                <w:rFonts w:ascii="宋体" w:hAnsi="宋体" w:eastAsia="宋体"/>
                <w:sz w:val="21"/>
                <w:szCs w:val="21"/>
              </w:rPr>
              <w:t>6个月定期开放债券型证券投资基金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博时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安祺</w:t>
            </w:r>
            <w:r>
              <w:rPr>
                <w:rFonts w:ascii="宋体" w:hAnsi="宋体" w:eastAsia="宋体"/>
                <w:sz w:val="21"/>
                <w:szCs w:val="21"/>
              </w:rPr>
              <w:t>6个月定开债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003239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博时基金管理有限公司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根据有关法律法规及《博时安祺</w:t>
            </w:r>
            <w:r>
              <w:rPr>
                <w:rFonts w:ascii="宋体" w:hAnsi="宋体" w:eastAsia="宋体"/>
                <w:sz w:val="21"/>
                <w:szCs w:val="21"/>
              </w:rPr>
              <w:t>6个月定期开放债券型证券投资基金基金合同》、《博时安祺6个月定期开放债券型证券投资基金招募说明书》等的规定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2022年6月23日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2022年6月23日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2022年6月23日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1,000,000.00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为保护基金份额持有人利益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博时安祺</w:t>
            </w:r>
            <w:r>
              <w:rPr>
                <w:rFonts w:ascii="宋体" w:hAnsi="宋体" w:eastAsia="宋体"/>
                <w:sz w:val="21"/>
                <w:szCs w:val="21"/>
              </w:rPr>
              <w:t>6个月定开债A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博时安祺</w:t>
            </w:r>
            <w:r>
              <w:rPr>
                <w:rFonts w:ascii="宋体" w:hAnsi="宋体" w:eastAsia="宋体"/>
                <w:sz w:val="21"/>
                <w:szCs w:val="21"/>
              </w:rPr>
              <w:t>6个月定开债C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003239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003240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</w:t>
            </w:r>
          </w:p>
        </w:tc>
      </w:tr>
    </w:tbl>
    <w:p>
      <w:pPr>
        <w:rPr>
          <w:sz w:val="21"/>
          <w:szCs w:val="21"/>
        </w:rPr>
      </w:pPr>
    </w:p>
    <w:p>
      <w:pPr>
        <w:pStyle w:val="2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2、其他需要提示的事项</w:t>
      </w:r>
    </w:p>
    <w:p>
      <w:pPr>
        <w:pStyle w:val="3"/>
        <w:spacing w:before="0" w:beforeAutospacing="0" w:after="0" w:afterAutospacing="0"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1）2022年6月23日至2022年6月24日，本基金单日每个基金账户的申购、转换转入、定期定额投资累计金额应不超过100万元（本基金A,C两类基金份额申请金额予以合计）。如单日每个基金账户的申购、转换转入、定期定额投资累计金额超过100万元，本基金管理人有权拒绝。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（2）在本基金暂停大额申购、转换转入、定期定额投资业务期间，其它业务正常办理。2022年6月27日起恢复办理大额申购、转换转入、定期定额投资业务。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（3）如有疑问，请拨打博时一线通：95105568（免长途话费）或登录本公司网站www.bosera.com获取相关信息。 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特此公告。 </w:t>
      </w:r>
    </w:p>
    <w:p>
      <w:pPr>
        <w:pStyle w:val="3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>
      <w:pPr>
        <w:pStyle w:val="3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>
      <w:pPr>
        <w:pStyle w:val="3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博时基金管理有限公司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sz w:val="21"/>
          <w:szCs w:val="21"/>
        </w:rPr>
      </w:pPr>
      <w:r>
        <w:rPr>
          <w:sz w:val="21"/>
          <w:szCs w:val="21"/>
        </w:rPr>
        <w:t>2022年6月23日</w:t>
      </w:r>
    </w:p>
    <w:p>
      <w:pPr>
        <w:pStyle w:val="3"/>
        <w:spacing w:before="0" w:beforeAutospacing="0" w:after="0" w:afterAutospacing="0" w:line="360" w:lineRule="auto"/>
        <w:ind w:firstLine="420"/>
        <w:jc w:val="right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4"/>
    <w:rsid w:val="00836EF4"/>
    <w:rsid w:val="00F1380D"/>
    <w:rsid w:val="188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3 Char"/>
    <w:basedOn w:val="6"/>
    <w:link w:val="2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2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2022-06-22T01:24:00Z</dcterms:created>
  <dc:creator>BSKMadminDev</dc:creator>
  <cp:lastModifiedBy>fuxj</cp:lastModifiedBy>
  <dcterms:modified xsi:type="dcterms:W3CDTF">2022-06-22T01:34:51Z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110927BE661C49539414872A4E72EFAA</vt:lpwstr>
  </property>
</Properties>
</file>