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2F" w:rsidRDefault="008D492F" w:rsidP="004B58D3">
      <w:pPr>
        <w:jc w:val="center"/>
        <w:rPr>
          <w:rFonts w:asciiTheme="minorEastAsia" w:hAnsiTheme="minorEastAsia"/>
          <w:b/>
          <w:color w:val="FF0000"/>
          <w:sz w:val="28"/>
          <w:szCs w:val="28"/>
        </w:rPr>
      </w:pPr>
      <w:r w:rsidRPr="008D492F">
        <w:rPr>
          <w:rFonts w:asciiTheme="minorEastAsia" w:hAnsiTheme="minorEastAsia" w:hint="eastAsia"/>
          <w:b/>
          <w:color w:val="FF0000"/>
          <w:sz w:val="28"/>
          <w:szCs w:val="28"/>
        </w:rPr>
        <w:t>嘉实基金管理有限公司</w:t>
      </w:r>
    </w:p>
    <w:p w:rsidR="0086777D" w:rsidRDefault="008D492F" w:rsidP="004B58D3">
      <w:pPr>
        <w:jc w:val="center"/>
        <w:rPr>
          <w:rFonts w:asciiTheme="minorEastAsia" w:hAnsiTheme="minorEastAsia"/>
          <w:b/>
          <w:color w:val="FF0000"/>
          <w:sz w:val="28"/>
          <w:szCs w:val="28"/>
        </w:rPr>
      </w:pPr>
      <w:r w:rsidRPr="008D492F">
        <w:rPr>
          <w:rFonts w:asciiTheme="minorEastAsia" w:hAnsiTheme="minorEastAsia" w:hint="eastAsia"/>
          <w:b/>
          <w:color w:val="FF0000"/>
          <w:sz w:val="28"/>
          <w:szCs w:val="28"/>
        </w:rPr>
        <w:t>关于旗下基金投资关联方承销证券</w:t>
      </w:r>
      <w:r w:rsidR="00D11D8B">
        <w:rPr>
          <w:rFonts w:asciiTheme="minorEastAsia" w:hAnsiTheme="minorEastAsia" w:hint="eastAsia"/>
          <w:b/>
          <w:color w:val="FF0000"/>
          <w:sz w:val="28"/>
          <w:szCs w:val="28"/>
        </w:rPr>
        <w:t>的</w:t>
      </w:r>
      <w:r w:rsidRPr="008D492F">
        <w:rPr>
          <w:rFonts w:asciiTheme="minorEastAsia" w:hAnsiTheme="minorEastAsia" w:hint="eastAsia"/>
          <w:b/>
          <w:color w:val="FF0000"/>
          <w:sz w:val="28"/>
          <w:szCs w:val="28"/>
        </w:rPr>
        <w:t>公告</w:t>
      </w:r>
    </w:p>
    <w:p w:rsidR="008D492F" w:rsidRPr="00B07129" w:rsidRDefault="008D492F" w:rsidP="004B58D3">
      <w:pPr>
        <w:jc w:val="center"/>
        <w:rPr>
          <w:rFonts w:asciiTheme="minorEastAsia" w:hAnsiTheme="minorEastAsia"/>
          <w:b/>
          <w:szCs w:val="21"/>
        </w:rPr>
      </w:pPr>
    </w:p>
    <w:p w:rsidR="00BA2E05" w:rsidRDefault="00853989" w:rsidP="00261D2A">
      <w:pPr>
        <w:spacing w:line="360" w:lineRule="auto"/>
        <w:ind w:firstLineChars="200" w:firstLine="420"/>
        <w:jc w:val="left"/>
        <w:rPr>
          <w:rFonts w:asciiTheme="minorEastAsia" w:hAnsiTheme="minorEastAsia"/>
          <w:szCs w:val="21"/>
        </w:rPr>
      </w:pPr>
      <w:r w:rsidRPr="0086777D">
        <w:rPr>
          <w:rFonts w:asciiTheme="minorEastAsia" w:hAnsiTheme="minorEastAsia" w:hint="eastAsia"/>
          <w:szCs w:val="21"/>
        </w:rPr>
        <w:t>根据《证券投资基金法》《公开募集证券投资基金运作管理办法》《公开募集证券投资基金信息披露管理办法</w:t>
      </w:r>
      <w:r w:rsidR="008D492F">
        <w:rPr>
          <w:rFonts w:asciiTheme="minorEastAsia" w:hAnsiTheme="minorEastAsia" w:hint="eastAsia"/>
          <w:szCs w:val="21"/>
        </w:rPr>
        <w:t>》及相关基</w:t>
      </w:r>
      <w:r w:rsidRPr="00B07129">
        <w:rPr>
          <w:rFonts w:asciiTheme="minorEastAsia" w:hAnsiTheme="minorEastAsia" w:hint="eastAsia"/>
          <w:szCs w:val="21"/>
        </w:rPr>
        <w:t>金合同、招募说明书等有关规定，嘉实基金管理有限公司（</w:t>
      </w:r>
      <w:r w:rsidR="00BA2E05">
        <w:rPr>
          <w:rFonts w:asciiTheme="minorEastAsia" w:hAnsiTheme="minorEastAsia" w:hint="eastAsia"/>
          <w:szCs w:val="21"/>
        </w:rPr>
        <w:t>以下简称</w:t>
      </w:r>
      <w:r w:rsidRPr="00B07129">
        <w:rPr>
          <w:rFonts w:asciiTheme="minorEastAsia" w:hAnsiTheme="minorEastAsia" w:hint="eastAsia"/>
          <w:szCs w:val="21"/>
        </w:rPr>
        <w:t>“本公司”） 旗下</w:t>
      </w:r>
      <w:r w:rsidR="0035348B" w:rsidRPr="00B07129">
        <w:rPr>
          <w:rFonts w:asciiTheme="minorEastAsia" w:hAnsiTheme="minorEastAsia" w:hint="eastAsia"/>
          <w:szCs w:val="21"/>
        </w:rPr>
        <w:t>基金</w:t>
      </w:r>
      <w:r w:rsidRPr="00B07129">
        <w:rPr>
          <w:rFonts w:asciiTheme="minorEastAsia" w:hAnsiTheme="minorEastAsia" w:hint="eastAsia"/>
          <w:szCs w:val="21"/>
        </w:rPr>
        <w:t>参与了</w:t>
      </w:r>
      <w:r w:rsidR="00016A00">
        <w:rPr>
          <w:rFonts w:asciiTheme="minorEastAsia" w:hAnsiTheme="minorEastAsia" w:hint="eastAsia"/>
          <w:szCs w:val="21"/>
        </w:rPr>
        <w:t>捷邦精密科技股份有限公司</w:t>
      </w:r>
      <w:r w:rsidR="005915AA">
        <w:rPr>
          <w:rFonts w:asciiTheme="minorEastAsia" w:hAnsiTheme="minorEastAsia" w:hint="eastAsia"/>
          <w:szCs w:val="21"/>
        </w:rPr>
        <w:t>（以下</w:t>
      </w:r>
      <w:r w:rsidR="005915AA">
        <w:rPr>
          <w:rFonts w:asciiTheme="minorEastAsia" w:hAnsiTheme="minorEastAsia"/>
          <w:szCs w:val="21"/>
        </w:rPr>
        <w:t>简称“</w:t>
      </w:r>
      <w:r w:rsidR="00016A00">
        <w:rPr>
          <w:rFonts w:asciiTheme="minorEastAsia" w:hAnsiTheme="minorEastAsia" w:hint="eastAsia"/>
          <w:szCs w:val="21"/>
        </w:rPr>
        <w:t>捷邦科技</w:t>
      </w:r>
      <w:r w:rsidR="005915AA">
        <w:rPr>
          <w:rFonts w:asciiTheme="minorEastAsia" w:hAnsiTheme="minorEastAsia"/>
          <w:szCs w:val="21"/>
        </w:rPr>
        <w:t>”）</w:t>
      </w:r>
      <w:r w:rsidR="005915AA">
        <w:rPr>
          <w:rFonts w:asciiTheme="minorEastAsia" w:hAnsiTheme="minorEastAsia" w:hint="eastAsia"/>
          <w:szCs w:val="21"/>
        </w:rPr>
        <w:t>的</w:t>
      </w:r>
      <w:r w:rsidR="005915AA">
        <w:rPr>
          <w:rFonts w:asciiTheme="minorEastAsia" w:hAnsiTheme="minorEastAsia"/>
          <w:szCs w:val="21"/>
        </w:rPr>
        <w:t>首次公开发行</w:t>
      </w:r>
      <w:r w:rsidR="00271590">
        <w:rPr>
          <w:rFonts w:asciiTheme="minorEastAsia" w:hAnsiTheme="minorEastAsia" w:hint="eastAsia"/>
          <w:szCs w:val="21"/>
        </w:rPr>
        <w:t>股票</w:t>
      </w:r>
      <w:r w:rsidR="00631291">
        <w:rPr>
          <w:rFonts w:asciiTheme="minorEastAsia" w:hAnsiTheme="minorEastAsia" w:hint="eastAsia"/>
          <w:szCs w:val="21"/>
        </w:rPr>
        <w:t>的</w:t>
      </w:r>
      <w:r w:rsidR="005915AA">
        <w:rPr>
          <w:rFonts w:asciiTheme="minorEastAsia" w:hAnsiTheme="minorEastAsia"/>
          <w:szCs w:val="21"/>
        </w:rPr>
        <w:t>网</w:t>
      </w:r>
      <w:r w:rsidR="005915AA">
        <w:rPr>
          <w:rFonts w:asciiTheme="minorEastAsia" w:hAnsiTheme="minorEastAsia" w:hint="eastAsia"/>
          <w:szCs w:val="21"/>
        </w:rPr>
        <w:t>下</w:t>
      </w:r>
      <w:r w:rsidR="00993B07">
        <w:rPr>
          <w:rFonts w:asciiTheme="minorEastAsia" w:hAnsiTheme="minorEastAsia" w:hint="eastAsia"/>
          <w:szCs w:val="21"/>
        </w:rPr>
        <w:t>申购</w:t>
      </w:r>
      <w:r w:rsidR="00BA2E05">
        <w:rPr>
          <w:rFonts w:asciiTheme="minorEastAsia" w:hAnsiTheme="minorEastAsia" w:hint="eastAsia"/>
          <w:szCs w:val="21"/>
        </w:rPr>
        <w:t>，</w:t>
      </w:r>
      <w:r w:rsidR="00BA2E05">
        <w:rPr>
          <w:rFonts w:asciiTheme="minorEastAsia" w:hAnsiTheme="minorEastAsia"/>
          <w:szCs w:val="21"/>
        </w:rPr>
        <w:t>其中</w:t>
      </w:r>
      <w:r w:rsidR="00667F2A" w:rsidRPr="00667F2A">
        <w:rPr>
          <w:rFonts w:asciiTheme="minorEastAsia" w:hAnsiTheme="minorEastAsia" w:hint="eastAsia"/>
          <w:szCs w:val="21"/>
        </w:rPr>
        <w:t>中信建投证券股份有限公司</w:t>
      </w:r>
      <w:r w:rsidR="00BA2E05">
        <w:rPr>
          <w:rFonts w:asciiTheme="minorEastAsia" w:hAnsiTheme="minorEastAsia" w:hint="eastAsia"/>
          <w:szCs w:val="21"/>
        </w:rPr>
        <w:t>托管的基金已获得</w:t>
      </w:r>
      <w:r w:rsidR="00BA2E05" w:rsidRPr="00B07129">
        <w:rPr>
          <w:rFonts w:asciiTheme="minorEastAsia" w:hAnsiTheme="minorEastAsia" w:hint="eastAsia"/>
          <w:szCs w:val="21"/>
        </w:rPr>
        <w:t>基金托管人同意</w:t>
      </w:r>
      <w:r w:rsidR="00BA2E05">
        <w:rPr>
          <w:rFonts w:asciiTheme="minorEastAsia" w:hAnsiTheme="minorEastAsia" w:hint="eastAsia"/>
          <w:szCs w:val="21"/>
        </w:rPr>
        <w:t>。</w:t>
      </w:r>
      <w:r w:rsidR="00BA2E05" w:rsidRPr="00BA2E05">
        <w:rPr>
          <w:rFonts w:asciiTheme="minorEastAsia" w:hAnsiTheme="minorEastAsia" w:hint="eastAsia"/>
          <w:szCs w:val="21"/>
        </w:rPr>
        <w:t>基金托管人</w:t>
      </w:r>
      <w:r w:rsidR="00667F2A" w:rsidRPr="00667F2A">
        <w:rPr>
          <w:rFonts w:asciiTheme="minorEastAsia" w:hAnsiTheme="minorEastAsia" w:hint="eastAsia"/>
          <w:szCs w:val="21"/>
        </w:rPr>
        <w:t>中信建投证券股份有限公司</w:t>
      </w:r>
      <w:r w:rsidR="00BA2E05" w:rsidRPr="00BA2E05">
        <w:rPr>
          <w:rFonts w:asciiTheme="minorEastAsia" w:hAnsiTheme="minorEastAsia" w:hint="eastAsia"/>
          <w:szCs w:val="21"/>
        </w:rPr>
        <w:t>为本次发行的主承销商</w:t>
      </w:r>
      <w:r w:rsidR="00667F2A">
        <w:rPr>
          <w:rFonts w:asciiTheme="minorEastAsia" w:hAnsiTheme="minorEastAsia" w:hint="eastAsia"/>
          <w:szCs w:val="21"/>
        </w:rPr>
        <w:t>（保荐机构）</w:t>
      </w:r>
      <w:r w:rsidR="00BA2E05" w:rsidRPr="00BA2E05">
        <w:rPr>
          <w:rFonts w:asciiTheme="minorEastAsia" w:hAnsiTheme="minorEastAsia" w:hint="eastAsia"/>
          <w:szCs w:val="21"/>
        </w:rPr>
        <w:t>。</w:t>
      </w:r>
      <w:r w:rsidR="00016A00" w:rsidRPr="00016A00">
        <w:rPr>
          <w:rFonts w:asciiTheme="minorEastAsia" w:hAnsiTheme="minorEastAsia" w:hint="eastAsia"/>
          <w:szCs w:val="21"/>
        </w:rPr>
        <w:t>发行人和保荐机构（主承销商）根据初步询价结果，综合考虑有效认购倍数、发行人基本面、本次公开发行的股份数量、发行人所处行业、市场情况、同行业上市公司估值水平、募集资金需求及承销风险等因素，</w:t>
      </w:r>
      <w:r w:rsidR="00BC07E4" w:rsidRPr="00BC07E4">
        <w:rPr>
          <w:rFonts w:asciiTheme="minorEastAsia" w:hAnsiTheme="minorEastAsia" w:hint="eastAsia"/>
          <w:szCs w:val="21"/>
        </w:rPr>
        <w:t>协商确定本次发行价格</w:t>
      </w:r>
      <w:r w:rsidR="00BA2E05" w:rsidRPr="00BA2E05">
        <w:rPr>
          <w:rFonts w:asciiTheme="minorEastAsia" w:hAnsiTheme="minorEastAsia" w:hint="eastAsia"/>
          <w:szCs w:val="21"/>
        </w:rPr>
        <w:t>为人民币</w:t>
      </w:r>
      <w:r w:rsidR="00261D2A">
        <w:rPr>
          <w:rFonts w:asciiTheme="minorEastAsia" w:hAnsiTheme="minorEastAsia"/>
          <w:szCs w:val="21"/>
        </w:rPr>
        <w:t>51.72</w:t>
      </w:r>
      <w:r w:rsidR="00BA2E05" w:rsidRPr="00BA2E05">
        <w:rPr>
          <w:rFonts w:asciiTheme="minorEastAsia" w:hAnsiTheme="minorEastAsia" w:hint="eastAsia"/>
          <w:szCs w:val="21"/>
        </w:rPr>
        <w:t>元/</w:t>
      </w:r>
      <w:r w:rsidR="00BA2E05">
        <w:rPr>
          <w:rFonts w:asciiTheme="minorEastAsia" w:hAnsiTheme="minorEastAsia" w:hint="eastAsia"/>
          <w:szCs w:val="21"/>
        </w:rPr>
        <w:t>股。</w:t>
      </w:r>
    </w:p>
    <w:p w:rsidR="004A1DD0" w:rsidRDefault="00853989" w:rsidP="00484FB6">
      <w:pPr>
        <w:spacing w:line="360" w:lineRule="auto"/>
        <w:ind w:firstLineChars="200" w:firstLine="420"/>
        <w:rPr>
          <w:rFonts w:asciiTheme="minorEastAsia" w:hAnsiTheme="minorEastAsia"/>
          <w:color w:val="000000"/>
          <w:szCs w:val="21"/>
        </w:rPr>
      </w:pPr>
      <w:r w:rsidRPr="00942F6E">
        <w:rPr>
          <w:rFonts w:asciiTheme="minorEastAsia" w:hAnsiTheme="minorEastAsia" w:hint="eastAsia"/>
          <w:color w:val="000000"/>
          <w:szCs w:val="21"/>
        </w:rPr>
        <w:t>根据</w:t>
      </w:r>
      <w:r w:rsidR="006E7564">
        <w:rPr>
          <w:rFonts w:asciiTheme="minorEastAsia" w:hAnsiTheme="minorEastAsia" w:hint="eastAsia"/>
          <w:color w:val="000000"/>
          <w:szCs w:val="21"/>
        </w:rPr>
        <w:t>202</w:t>
      </w:r>
      <w:r w:rsidR="006E7564">
        <w:rPr>
          <w:rFonts w:asciiTheme="minorEastAsia" w:hAnsiTheme="minorEastAsia"/>
          <w:color w:val="000000"/>
          <w:szCs w:val="21"/>
        </w:rPr>
        <w:t>2</w:t>
      </w:r>
      <w:r w:rsidRPr="00942F6E">
        <w:rPr>
          <w:rFonts w:asciiTheme="minorEastAsia" w:hAnsiTheme="minorEastAsia" w:hint="eastAsia"/>
          <w:color w:val="000000"/>
          <w:szCs w:val="21"/>
        </w:rPr>
        <w:t>年</w:t>
      </w:r>
      <w:r w:rsidR="00016A00">
        <w:rPr>
          <w:rFonts w:asciiTheme="minorEastAsia" w:hAnsiTheme="minorEastAsia"/>
          <w:color w:val="000000"/>
          <w:szCs w:val="21"/>
        </w:rPr>
        <w:t>9</w:t>
      </w:r>
      <w:r w:rsidRPr="00B750C1">
        <w:rPr>
          <w:rFonts w:asciiTheme="minorEastAsia" w:hAnsiTheme="minorEastAsia" w:hint="eastAsia"/>
          <w:color w:val="000000"/>
          <w:szCs w:val="21"/>
        </w:rPr>
        <w:t>月</w:t>
      </w:r>
      <w:r w:rsidR="00016A00">
        <w:rPr>
          <w:rFonts w:asciiTheme="minorEastAsia" w:hAnsiTheme="minorEastAsia" w:hint="eastAsia"/>
          <w:color w:val="000000"/>
          <w:szCs w:val="21"/>
        </w:rPr>
        <w:t>9</w:t>
      </w:r>
      <w:r w:rsidRPr="0047607E">
        <w:rPr>
          <w:rFonts w:asciiTheme="minorEastAsia" w:hAnsiTheme="minorEastAsia" w:hint="eastAsia"/>
          <w:color w:val="000000"/>
          <w:szCs w:val="21"/>
        </w:rPr>
        <w:t>日</w:t>
      </w:r>
      <w:r w:rsidRPr="00942F6E">
        <w:rPr>
          <w:rFonts w:asciiTheme="minorEastAsia" w:hAnsiTheme="minorEastAsia" w:hint="eastAsia"/>
          <w:color w:val="000000"/>
          <w:szCs w:val="21"/>
        </w:rPr>
        <w:t>《</w:t>
      </w:r>
      <w:r w:rsidR="00016A00">
        <w:rPr>
          <w:rFonts w:asciiTheme="minorEastAsia" w:hAnsiTheme="minorEastAsia" w:hint="eastAsia"/>
          <w:color w:val="000000"/>
          <w:szCs w:val="21"/>
        </w:rPr>
        <w:t>捷邦精密科技股份有限公司首次公开发行股票并在创业板上市网下发行初步配售结果公告</w:t>
      </w:r>
      <w:r w:rsidRPr="00942F6E">
        <w:rPr>
          <w:rFonts w:asciiTheme="minorEastAsia" w:hAnsiTheme="minorEastAsia" w:hint="eastAsia"/>
          <w:color w:val="000000"/>
          <w:szCs w:val="21"/>
        </w:rPr>
        <w:t>》，</w:t>
      </w:r>
      <w:r w:rsidR="0035348B" w:rsidRPr="00942F6E">
        <w:rPr>
          <w:rFonts w:asciiTheme="minorEastAsia" w:hAnsiTheme="minorEastAsia" w:hint="eastAsia"/>
          <w:color w:val="000000"/>
          <w:szCs w:val="21"/>
        </w:rPr>
        <w:t>现将</w:t>
      </w:r>
      <w:r w:rsidR="00484FB6">
        <w:rPr>
          <w:rFonts w:asciiTheme="minorEastAsia" w:hAnsiTheme="minorEastAsia" w:hint="eastAsia"/>
          <w:color w:val="000000"/>
          <w:szCs w:val="21"/>
        </w:rPr>
        <w:t>本公司旗下</w:t>
      </w:r>
      <w:r w:rsidR="00EE25A9" w:rsidRPr="00667F2A">
        <w:rPr>
          <w:rFonts w:asciiTheme="minorEastAsia" w:hAnsiTheme="minorEastAsia" w:hint="eastAsia"/>
          <w:szCs w:val="21"/>
        </w:rPr>
        <w:t>中信建投证券股份有限公司</w:t>
      </w:r>
      <w:r w:rsidR="00484FB6" w:rsidRPr="00484FB6">
        <w:rPr>
          <w:rFonts w:asciiTheme="minorEastAsia" w:hAnsiTheme="minorEastAsia" w:hint="eastAsia"/>
          <w:color w:val="000000"/>
          <w:szCs w:val="21"/>
        </w:rPr>
        <w:t>托管的基金</w:t>
      </w:r>
      <w:r w:rsidR="0035348B" w:rsidRPr="00942F6E">
        <w:rPr>
          <w:rFonts w:asciiTheme="minorEastAsia" w:hAnsiTheme="minorEastAsia" w:hint="eastAsia"/>
          <w:color w:val="000000"/>
          <w:szCs w:val="21"/>
        </w:rPr>
        <w:t>获配信息公告如下</w:t>
      </w:r>
      <w:r w:rsidRPr="00942F6E">
        <w:rPr>
          <w:rFonts w:asciiTheme="minorEastAsia" w:hAnsiTheme="minorEastAsia" w:hint="eastAsia"/>
          <w:color w:val="000000"/>
          <w:szCs w:val="21"/>
        </w:rPr>
        <w:t>：</w:t>
      </w:r>
    </w:p>
    <w:tbl>
      <w:tblPr>
        <w:tblStyle w:val="a3"/>
        <w:tblW w:w="8301" w:type="dxa"/>
        <w:tblInd w:w="-5" w:type="dxa"/>
        <w:tblLook w:val="04A0" w:firstRow="1" w:lastRow="0" w:firstColumn="1" w:lastColumn="0" w:noHBand="0" w:noVBand="1"/>
      </w:tblPr>
      <w:tblGrid>
        <w:gridCol w:w="851"/>
        <w:gridCol w:w="2977"/>
        <w:gridCol w:w="1763"/>
        <w:gridCol w:w="2710"/>
      </w:tblGrid>
      <w:tr w:rsidR="00484FB6" w:rsidRPr="00942F6E" w:rsidTr="00F74ACB">
        <w:tc>
          <w:tcPr>
            <w:tcW w:w="851" w:type="dxa"/>
          </w:tcPr>
          <w:p w:rsidR="00484FB6" w:rsidRDefault="00484FB6" w:rsidP="00896D27">
            <w:pPr>
              <w:jc w:val="center"/>
              <w:rPr>
                <w:rFonts w:asciiTheme="minorEastAsia" w:hAnsiTheme="minorEastAsia"/>
                <w:b/>
                <w:szCs w:val="21"/>
              </w:rPr>
            </w:pPr>
            <w:r>
              <w:rPr>
                <w:rFonts w:asciiTheme="minorEastAsia" w:hAnsiTheme="minorEastAsia" w:hint="eastAsia"/>
                <w:b/>
                <w:szCs w:val="21"/>
              </w:rPr>
              <w:t>序号</w:t>
            </w:r>
          </w:p>
        </w:tc>
        <w:tc>
          <w:tcPr>
            <w:tcW w:w="2977" w:type="dxa"/>
          </w:tcPr>
          <w:p w:rsidR="00484FB6" w:rsidRPr="00942F6E" w:rsidRDefault="00484FB6" w:rsidP="00896D27">
            <w:pPr>
              <w:jc w:val="center"/>
              <w:rPr>
                <w:rFonts w:asciiTheme="minorEastAsia" w:hAnsiTheme="minorEastAsia"/>
                <w:b/>
                <w:szCs w:val="21"/>
              </w:rPr>
            </w:pPr>
            <w:r>
              <w:rPr>
                <w:rFonts w:asciiTheme="minorEastAsia" w:hAnsiTheme="minorEastAsia" w:hint="eastAsia"/>
                <w:b/>
                <w:szCs w:val="21"/>
              </w:rPr>
              <w:t>基金名称</w:t>
            </w:r>
          </w:p>
        </w:tc>
        <w:tc>
          <w:tcPr>
            <w:tcW w:w="1763" w:type="dxa"/>
          </w:tcPr>
          <w:p w:rsidR="00484FB6" w:rsidRPr="00942F6E" w:rsidRDefault="00484FB6" w:rsidP="00B07129">
            <w:pPr>
              <w:jc w:val="center"/>
              <w:rPr>
                <w:rFonts w:asciiTheme="minorEastAsia" w:hAnsiTheme="minorEastAsia"/>
                <w:b/>
                <w:szCs w:val="21"/>
              </w:rPr>
            </w:pPr>
            <w:r>
              <w:rPr>
                <w:rFonts w:asciiTheme="minorEastAsia" w:hAnsiTheme="minorEastAsia" w:hint="eastAsia"/>
                <w:b/>
                <w:szCs w:val="21"/>
              </w:rPr>
              <w:t>获配数量</w:t>
            </w:r>
            <w:r w:rsidRPr="00EF2F86">
              <w:rPr>
                <w:rFonts w:asciiTheme="minorEastAsia" w:hAnsiTheme="minorEastAsia" w:hint="eastAsia"/>
                <w:b/>
                <w:szCs w:val="21"/>
              </w:rPr>
              <w:t>（股）</w:t>
            </w:r>
          </w:p>
        </w:tc>
        <w:tc>
          <w:tcPr>
            <w:tcW w:w="2710" w:type="dxa"/>
          </w:tcPr>
          <w:p w:rsidR="00484FB6" w:rsidRPr="00942F6E" w:rsidRDefault="00484FB6" w:rsidP="00896D27">
            <w:pPr>
              <w:jc w:val="center"/>
              <w:rPr>
                <w:rFonts w:asciiTheme="minorEastAsia" w:hAnsiTheme="minorEastAsia"/>
                <w:b/>
                <w:szCs w:val="21"/>
              </w:rPr>
            </w:pPr>
            <w:r w:rsidRPr="00EF2F86">
              <w:rPr>
                <w:rFonts w:asciiTheme="minorEastAsia" w:hAnsiTheme="minorEastAsia" w:hint="eastAsia"/>
                <w:b/>
                <w:szCs w:val="21"/>
              </w:rPr>
              <w:t>获配金额（元）</w:t>
            </w:r>
          </w:p>
        </w:tc>
      </w:tr>
      <w:tr w:rsidR="00744211" w:rsidRPr="00942F6E" w:rsidTr="00AD0328">
        <w:tc>
          <w:tcPr>
            <w:tcW w:w="851" w:type="dxa"/>
            <w:vAlign w:val="center"/>
          </w:tcPr>
          <w:p w:rsidR="00744211" w:rsidRDefault="00261D2A" w:rsidP="00AD0328">
            <w:pPr>
              <w:jc w:val="center"/>
              <w:rPr>
                <w:rFonts w:asciiTheme="minorEastAsia" w:hAnsiTheme="minorEastAsia"/>
                <w:szCs w:val="21"/>
              </w:rPr>
            </w:pPr>
            <w:r>
              <w:rPr>
                <w:rFonts w:asciiTheme="minorEastAsia" w:hAnsiTheme="minorEastAsia" w:hint="eastAsia"/>
                <w:szCs w:val="21"/>
              </w:rPr>
              <w:t>1</w:t>
            </w:r>
          </w:p>
        </w:tc>
        <w:tc>
          <w:tcPr>
            <w:tcW w:w="2977" w:type="dxa"/>
            <w:vAlign w:val="center"/>
          </w:tcPr>
          <w:p w:rsidR="00744211" w:rsidRPr="00942F6E" w:rsidRDefault="00261D2A" w:rsidP="00AD0328">
            <w:pPr>
              <w:jc w:val="center"/>
              <w:rPr>
                <w:rFonts w:asciiTheme="minorEastAsia" w:hAnsiTheme="minorEastAsia"/>
                <w:szCs w:val="21"/>
              </w:rPr>
            </w:pPr>
            <w:r w:rsidRPr="00261D2A">
              <w:rPr>
                <w:rFonts w:asciiTheme="minorEastAsia" w:hAnsiTheme="minorEastAsia" w:hint="eastAsia"/>
                <w:szCs w:val="21"/>
              </w:rPr>
              <w:t>嘉实中证500指数增强型证券投资基金</w:t>
            </w:r>
          </w:p>
        </w:tc>
        <w:tc>
          <w:tcPr>
            <w:tcW w:w="1763" w:type="dxa"/>
            <w:vAlign w:val="center"/>
          </w:tcPr>
          <w:p w:rsidR="00744211" w:rsidRPr="00942F6E" w:rsidRDefault="00261D2A" w:rsidP="00AD0328">
            <w:pPr>
              <w:jc w:val="center"/>
              <w:rPr>
                <w:rFonts w:asciiTheme="minorEastAsia" w:hAnsiTheme="minorEastAsia"/>
                <w:szCs w:val="21"/>
              </w:rPr>
            </w:pPr>
            <w:r w:rsidRPr="00261D2A">
              <w:rPr>
                <w:rFonts w:asciiTheme="minorEastAsia" w:hAnsiTheme="minorEastAsia"/>
                <w:szCs w:val="21"/>
              </w:rPr>
              <w:t>1,449</w:t>
            </w:r>
          </w:p>
        </w:tc>
        <w:tc>
          <w:tcPr>
            <w:tcW w:w="2710" w:type="dxa"/>
            <w:vAlign w:val="center"/>
          </w:tcPr>
          <w:p w:rsidR="00744211" w:rsidRPr="00942F6E" w:rsidRDefault="00261D2A" w:rsidP="00AD0328">
            <w:pPr>
              <w:jc w:val="center"/>
              <w:rPr>
                <w:rFonts w:asciiTheme="minorEastAsia" w:hAnsiTheme="minorEastAsia"/>
                <w:szCs w:val="21"/>
              </w:rPr>
            </w:pPr>
            <w:r w:rsidRPr="00261D2A">
              <w:rPr>
                <w:rFonts w:asciiTheme="minorEastAsia" w:hAnsiTheme="minorEastAsia"/>
                <w:szCs w:val="21"/>
              </w:rPr>
              <w:t>74,942.28</w:t>
            </w:r>
          </w:p>
        </w:tc>
      </w:tr>
    </w:tbl>
    <w:p w:rsidR="00942F6E" w:rsidRDefault="00484FB6" w:rsidP="004B58D3">
      <w:pPr>
        <w:ind w:firstLineChars="200" w:firstLine="420"/>
        <w:rPr>
          <w:rFonts w:asciiTheme="minorEastAsia" w:hAnsiTheme="minorEastAsia"/>
          <w:color w:val="000000"/>
          <w:szCs w:val="21"/>
        </w:rPr>
      </w:pPr>
      <w:r>
        <w:rPr>
          <w:rFonts w:asciiTheme="minorEastAsia" w:hAnsiTheme="minorEastAsia"/>
          <w:color w:val="000000"/>
          <w:szCs w:val="21"/>
        </w:rPr>
        <w:t>特此公告</w:t>
      </w:r>
      <w:r>
        <w:rPr>
          <w:rFonts w:asciiTheme="minorEastAsia" w:hAnsiTheme="minorEastAsia" w:hint="eastAsia"/>
          <w:color w:val="000000"/>
          <w:szCs w:val="21"/>
        </w:rPr>
        <w:t>。</w:t>
      </w:r>
    </w:p>
    <w:p w:rsidR="00484FB6" w:rsidRPr="00942F6E" w:rsidRDefault="00484FB6" w:rsidP="004B58D3">
      <w:pPr>
        <w:ind w:firstLineChars="200" w:firstLine="420"/>
        <w:rPr>
          <w:rFonts w:asciiTheme="minorEastAsia" w:hAnsiTheme="minorEastAsia"/>
          <w:color w:val="000000"/>
          <w:szCs w:val="21"/>
        </w:rPr>
      </w:pPr>
      <w:bookmarkStart w:id="0" w:name="_GoBack"/>
      <w:bookmarkEnd w:id="0"/>
    </w:p>
    <w:p w:rsidR="00942F6E" w:rsidRPr="00A70C01" w:rsidRDefault="00942F6E" w:rsidP="00942F6E">
      <w:pPr>
        <w:ind w:firstLineChars="200" w:firstLine="420"/>
        <w:jc w:val="right"/>
        <w:rPr>
          <w:rFonts w:asciiTheme="minorEastAsia" w:hAnsiTheme="minorEastAsia"/>
          <w:b/>
          <w:color w:val="000000"/>
          <w:szCs w:val="21"/>
        </w:rPr>
      </w:pPr>
      <w:r w:rsidRPr="00942F6E">
        <w:rPr>
          <w:rFonts w:asciiTheme="minorEastAsia" w:hAnsiTheme="minorEastAsia" w:hint="eastAsia"/>
          <w:color w:val="000000"/>
          <w:szCs w:val="21"/>
        </w:rPr>
        <w:t xml:space="preserve">                                             </w:t>
      </w:r>
      <w:r w:rsidRPr="00A70C01">
        <w:rPr>
          <w:rFonts w:asciiTheme="minorEastAsia" w:hAnsiTheme="minorEastAsia"/>
          <w:b/>
          <w:color w:val="000000"/>
          <w:szCs w:val="21"/>
        </w:rPr>
        <w:t>嘉实基金管理有限公司</w:t>
      </w:r>
    </w:p>
    <w:p w:rsidR="00942F6E" w:rsidRPr="00A70C01" w:rsidRDefault="00942F6E" w:rsidP="00942F6E">
      <w:pPr>
        <w:ind w:firstLineChars="200" w:firstLine="420"/>
        <w:jc w:val="right"/>
        <w:rPr>
          <w:rFonts w:asciiTheme="minorEastAsia" w:hAnsiTheme="minorEastAsia"/>
          <w:b/>
          <w:color w:val="000000"/>
          <w:szCs w:val="21"/>
        </w:rPr>
      </w:pPr>
      <w:r w:rsidRPr="00942F6E">
        <w:rPr>
          <w:rFonts w:asciiTheme="minorEastAsia" w:hAnsiTheme="minorEastAsia" w:hint="eastAsia"/>
          <w:color w:val="000000"/>
          <w:szCs w:val="21"/>
        </w:rPr>
        <w:t xml:space="preserve">                             </w:t>
      </w:r>
      <w:r w:rsidRPr="00942F6E">
        <w:rPr>
          <w:rFonts w:asciiTheme="minorEastAsia" w:hAnsiTheme="minorEastAsia"/>
          <w:color w:val="000000"/>
          <w:szCs w:val="21"/>
        </w:rPr>
        <w:t xml:space="preserve">                 </w:t>
      </w:r>
      <w:r w:rsidRPr="00A70C01">
        <w:rPr>
          <w:rFonts w:asciiTheme="minorEastAsia" w:hAnsiTheme="minorEastAsia"/>
          <w:b/>
          <w:color w:val="000000"/>
          <w:szCs w:val="21"/>
        </w:rPr>
        <w:t xml:space="preserve"> 202</w:t>
      </w:r>
      <w:r w:rsidR="006E7564">
        <w:rPr>
          <w:rFonts w:asciiTheme="minorEastAsia" w:hAnsiTheme="minorEastAsia"/>
          <w:b/>
          <w:color w:val="000000"/>
          <w:szCs w:val="21"/>
        </w:rPr>
        <w:t>2</w:t>
      </w:r>
      <w:r w:rsidRPr="00A70C01">
        <w:rPr>
          <w:rFonts w:asciiTheme="minorEastAsia" w:hAnsiTheme="minorEastAsia"/>
          <w:b/>
          <w:color w:val="000000"/>
          <w:szCs w:val="21"/>
        </w:rPr>
        <w:t>年</w:t>
      </w:r>
      <w:r w:rsidR="00016A00">
        <w:rPr>
          <w:rFonts w:asciiTheme="minorEastAsia" w:hAnsiTheme="minorEastAsia"/>
          <w:b/>
          <w:color w:val="000000"/>
          <w:szCs w:val="21"/>
        </w:rPr>
        <w:t>9</w:t>
      </w:r>
      <w:r w:rsidRPr="00A70C01">
        <w:rPr>
          <w:rFonts w:asciiTheme="minorEastAsia" w:hAnsiTheme="minorEastAsia"/>
          <w:b/>
          <w:color w:val="000000"/>
          <w:szCs w:val="21"/>
        </w:rPr>
        <w:t>月</w:t>
      </w:r>
      <w:r w:rsidR="00016A00">
        <w:rPr>
          <w:rFonts w:asciiTheme="minorEastAsia" w:hAnsiTheme="minorEastAsia"/>
          <w:b/>
          <w:color w:val="000000"/>
          <w:szCs w:val="21"/>
        </w:rPr>
        <w:t>13</w:t>
      </w:r>
      <w:r w:rsidRPr="00A70C01">
        <w:rPr>
          <w:rFonts w:asciiTheme="minorEastAsia" w:hAnsiTheme="minorEastAsia"/>
          <w:b/>
          <w:color w:val="000000"/>
          <w:szCs w:val="21"/>
        </w:rPr>
        <w:t>日</w:t>
      </w:r>
    </w:p>
    <w:p w:rsidR="00942F6E" w:rsidRPr="00BA2E05" w:rsidRDefault="00942F6E" w:rsidP="00942F6E">
      <w:pPr>
        <w:ind w:firstLineChars="200" w:firstLine="420"/>
        <w:jc w:val="right"/>
        <w:rPr>
          <w:rFonts w:asciiTheme="minorEastAsia" w:hAnsiTheme="minorEastAsia"/>
          <w:color w:val="000000"/>
          <w:szCs w:val="21"/>
        </w:rPr>
      </w:pPr>
    </w:p>
    <w:p w:rsidR="00942F6E" w:rsidRPr="00942F6E" w:rsidRDefault="00942F6E" w:rsidP="00942F6E">
      <w:pPr>
        <w:ind w:firstLineChars="200" w:firstLine="420"/>
        <w:jc w:val="right"/>
        <w:rPr>
          <w:rFonts w:asciiTheme="minorEastAsia" w:hAnsiTheme="minorEastAsia"/>
          <w:color w:val="000000"/>
          <w:szCs w:val="21"/>
        </w:rPr>
      </w:pPr>
    </w:p>
    <w:p w:rsidR="00942F6E" w:rsidRPr="00942F6E" w:rsidRDefault="00942F6E" w:rsidP="00942F6E">
      <w:pPr>
        <w:ind w:firstLineChars="200" w:firstLine="420"/>
        <w:jc w:val="right"/>
        <w:rPr>
          <w:rFonts w:asciiTheme="minorEastAsia" w:hAnsiTheme="minorEastAsia"/>
          <w:szCs w:val="21"/>
        </w:rPr>
      </w:pPr>
    </w:p>
    <w:sectPr w:rsidR="00942F6E" w:rsidRPr="00942F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EB" w:rsidRDefault="00723FEB"/>
  </w:endnote>
  <w:endnote w:type="continuationSeparator" w:id="0">
    <w:p w:rsidR="00723FEB" w:rsidRDefault="00723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EB" w:rsidRDefault="00723FEB"/>
  </w:footnote>
  <w:footnote w:type="continuationSeparator" w:id="0">
    <w:p w:rsidR="00723FEB" w:rsidRDefault="00723F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0E"/>
    <w:rsid w:val="00016A00"/>
    <w:rsid w:val="00053326"/>
    <w:rsid w:val="0006350E"/>
    <w:rsid w:val="00143F73"/>
    <w:rsid w:val="0024493D"/>
    <w:rsid w:val="00261D2A"/>
    <w:rsid w:val="00271590"/>
    <w:rsid w:val="002C2BEA"/>
    <w:rsid w:val="002E795E"/>
    <w:rsid w:val="00306B3C"/>
    <w:rsid w:val="00325166"/>
    <w:rsid w:val="0035348B"/>
    <w:rsid w:val="00377472"/>
    <w:rsid w:val="003D7C55"/>
    <w:rsid w:val="003E79A5"/>
    <w:rsid w:val="00426DB3"/>
    <w:rsid w:val="0044667B"/>
    <w:rsid w:val="0047607E"/>
    <w:rsid w:val="00484FB6"/>
    <w:rsid w:val="004A1DD0"/>
    <w:rsid w:val="004A5766"/>
    <w:rsid w:val="004B58D3"/>
    <w:rsid w:val="00561042"/>
    <w:rsid w:val="005915AA"/>
    <w:rsid w:val="005C2E32"/>
    <w:rsid w:val="00631291"/>
    <w:rsid w:val="00667F2A"/>
    <w:rsid w:val="006A59B7"/>
    <w:rsid w:val="006E7564"/>
    <w:rsid w:val="006F22D8"/>
    <w:rsid w:val="00723FEB"/>
    <w:rsid w:val="00735925"/>
    <w:rsid w:val="00744211"/>
    <w:rsid w:val="00750C02"/>
    <w:rsid w:val="007B5D5E"/>
    <w:rsid w:val="007B63B9"/>
    <w:rsid w:val="00803511"/>
    <w:rsid w:val="00823322"/>
    <w:rsid w:val="00853989"/>
    <w:rsid w:val="00862BD2"/>
    <w:rsid w:val="0086777D"/>
    <w:rsid w:val="0089714E"/>
    <w:rsid w:val="008B7716"/>
    <w:rsid w:val="008D492F"/>
    <w:rsid w:val="00925A80"/>
    <w:rsid w:val="00935C32"/>
    <w:rsid w:val="00942F6E"/>
    <w:rsid w:val="00993B07"/>
    <w:rsid w:val="009970E5"/>
    <w:rsid w:val="00A70C01"/>
    <w:rsid w:val="00A816F6"/>
    <w:rsid w:val="00AA3E0D"/>
    <w:rsid w:val="00AD0328"/>
    <w:rsid w:val="00B07129"/>
    <w:rsid w:val="00B26699"/>
    <w:rsid w:val="00B750C1"/>
    <w:rsid w:val="00BA2E05"/>
    <w:rsid w:val="00BC07E4"/>
    <w:rsid w:val="00BC3578"/>
    <w:rsid w:val="00C26771"/>
    <w:rsid w:val="00C76D87"/>
    <w:rsid w:val="00C949A6"/>
    <w:rsid w:val="00C955A4"/>
    <w:rsid w:val="00C9693F"/>
    <w:rsid w:val="00D11D8B"/>
    <w:rsid w:val="00D32607"/>
    <w:rsid w:val="00D61195"/>
    <w:rsid w:val="00D613C8"/>
    <w:rsid w:val="00DB0248"/>
    <w:rsid w:val="00DB6DB7"/>
    <w:rsid w:val="00EE25A9"/>
    <w:rsid w:val="00EE6512"/>
    <w:rsid w:val="00EF2F86"/>
    <w:rsid w:val="00F24861"/>
    <w:rsid w:val="00F7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D44C8"/>
  <w15:chartTrackingRefBased/>
  <w15:docId w15:val="{A15D72AF-8CAC-4A65-A5FA-9FF6AB3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DD0"/>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a5"/>
    <w:uiPriority w:val="99"/>
    <w:unhideWhenUsed/>
    <w:rsid w:val="008677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777D"/>
    <w:rPr>
      <w:sz w:val="18"/>
      <w:szCs w:val="18"/>
    </w:rPr>
  </w:style>
  <w:style w:type="paragraph" w:styleId="a6">
    <w:name w:val="footer"/>
    <w:basedOn w:val="a"/>
    <w:link w:val="a7"/>
    <w:uiPriority w:val="99"/>
    <w:unhideWhenUsed/>
    <w:rsid w:val="0086777D"/>
    <w:pPr>
      <w:tabs>
        <w:tab w:val="center" w:pos="4153"/>
        <w:tab w:val="right" w:pos="8306"/>
      </w:tabs>
      <w:snapToGrid w:val="0"/>
      <w:jc w:val="left"/>
    </w:pPr>
    <w:rPr>
      <w:sz w:val="18"/>
      <w:szCs w:val="18"/>
    </w:rPr>
  </w:style>
  <w:style w:type="character" w:customStyle="1" w:styleId="a7">
    <w:name w:val="页脚 字符"/>
    <w:basedOn w:val="a0"/>
    <w:link w:val="a6"/>
    <w:uiPriority w:val="99"/>
    <w:rsid w:val="0086777D"/>
    <w:rPr>
      <w:sz w:val="18"/>
      <w:szCs w:val="18"/>
    </w:rPr>
  </w:style>
  <w:style w:type="character" w:styleId="a8">
    <w:name w:val="annotation reference"/>
    <w:basedOn w:val="a0"/>
    <w:uiPriority w:val="99"/>
    <w:semiHidden/>
    <w:unhideWhenUsed/>
    <w:rsid w:val="005915AA"/>
    <w:rPr>
      <w:sz w:val="21"/>
      <w:szCs w:val="21"/>
    </w:rPr>
  </w:style>
  <w:style w:type="paragraph" w:styleId="a9">
    <w:name w:val="annotation text"/>
    <w:basedOn w:val="a"/>
    <w:link w:val="aa"/>
    <w:uiPriority w:val="99"/>
    <w:semiHidden/>
    <w:unhideWhenUsed/>
    <w:rsid w:val="005915AA"/>
    <w:pPr>
      <w:jc w:val="left"/>
    </w:pPr>
  </w:style>
  <w:style w:type="character" w:customStyle="1" w:styleId="aa">
    <w:name w:val="批注文字 字符"/>
    <w:basedOn w:val="a0"/>
    <w:link w:val="a9"/>
    <w:uiPriority w:val="99"/>
    <w:semiHidden/>
    <w:rsid w:val="005915AA"/>
  </w:style>
  <w:style w:type="paragraph" w:styleId="ab">
    <w:name w:val="annotation subject"/>
    <w:basedOn w:val="a9"/>
    <w:next w:val="a9"/>
    <w:link w:val="ac"/>
    <w:uiPriority w:val="99"/>
    <w:semiHidden/>
    <w:unhideWhenUsed/>
    <w:rsid w:val="005915AA"/>
    <w:rPr>
      <w:b/>
      <w:bCs/>
    </w:rPr>
  </w:style>
  <w:style w:type="character" w:customStyle="1" w:styleId="ac">
    <w:name w:val="批注主题 字符"/>
    <w:basedOn w:val="aa"/>
    <w:link w:val="ab"/>
    <w:uiPriority w:val="99"/>
    <w:semiHidden/>
    <w:rsid w:val="005915AA"/>
    <w:rPr>
      <w:b/>
      <w:bCs/>
    </w:rPr>
  </w:style>
  <w:style w:type="paragraph" w:styleId="ad">
    <w:name w:val="Balloon Text"/>
    <w:basedOn w:val="a"/>
    <w:link w:val="ae"/>
    <w:uiPriority w:val="99"/>
    <w:semiHidden/>
    <w:unhideWhenUsed/>
    <w:rsid w:val="005915AA"/>
    <w:rPr>
      <w:sz w:val="18"/>
      <w:szCs w:val="18"/>
    </w:rPr>
  </w:style>
  <w:style w:type="character" w:customStyle="1" w:styleId="ae">
    <w:name w:val="批注框文本 字符"/>
    <w:basedOn w:val="a0"/>
    <w:link w:val="ad"/>
    <w:uiPriority w:val="99"/>
    <w:semiHidden/>
    <w:rsid w:val="005915AA"/>
    <w:rPr>
      <w:sz w:val="18"/>
      <w:szCs w:val="18"/>
    </w:rPr>
  </w:style>
  <w:style w:type="paragraph" w:styleId="af">
    <w:name w:val="Normal (Web)"/>
    <w:basedOn w:val="a"/>
    <w:uiPriority w:val="99"/>
    <w:semiHidden/>
    <w:unhideWhenUsed/>
    <w:rsid w:val="00BA2E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21167">
      <w:bodyDiv w:val="1"/>
      <w:marLeft w:val="0"/>
      <w:marRight w:val="0"/>
      <w:marTop w:val="0"/>
      <w:marBottom w:val="0"/>
      <w:divBdr>
        <w:top w:val="none" w:sz="0" w:space="0" w:color="auto"/>
        <w:left w:val="none" w:sz="0" w:space="0" w:color="auto"/>
        <w:bottom w:val="none" w:sz="0" w:space="0" w:color="auto"/>
        <w:right w:val="none" w:sz="0" w:space="0" w:color="auto"/>
      </w:divBdr>
    </w:div>
    <w:div w:id="1777405913">
      <w:bodyDiv w:val="1"/>
      <w:marLeft w:val="0"/>
      <w:marRight w:val="0"/>
      <w:marTop w:val="0"/>
      <w:marBottom w:val="0"/>
      <w:divBdr>
        <w:top w:val="none" w:sz="0" w:space="0" w:color="auto"/>
        <w:left w:val="none" w:sz="0" w:space="0" w:color="auto"/>
        <w:bottom w:val="none" w:sz="0" w:space="0" w:color="auto"/>
        <w:right w:val="none" w:sz="0" w:space="0" w:color="auto"/>
      </w:divBdr>
    </w:div>
    <w:div w:id="18095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杨欣怡</dc:creator>
  <cp:keywords/>
  <dc:description/>
  <cp:lastModifiedBy>汪陈</cp:lastModifiedBy>
  <cp:revision>15</cp:revision>
  <dcterms:created xsi:type="dcterms:W3CDTF">2021-08-11T09:42:00Z</dcterms:created>
  <dcterms:modified xsi:type="dcterms:W3CDTF">2022-09-09T06:35:00Z</dcterms:modified>
</cp:coreProperties>
</file>