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3" w:rsidRPr="001D52B0" w:rsidRDefault="008E0343" w:rsidP="008E0343">
      <w:pPr>
        <w:spacing w:line="360" w:lineRule="auto"/>
        <w:jc w:val="center"/>
        <w:rPr>
          <w:rFonts w:ascii="宋体" w:hAnsi="宋体"/>
          <w:b/>
          <w:bCs/>
          <w:color w:val="000000"/>
          <w:sz w:val="28"/>
          <w:szCs w:val="30"/>
        </w:rPr>
      </w:pPr>
      <w:bookmarkStart w:id="0" w:name="_Toc249760023"/>
      <w:r w:rsidRPr="001D52B0">
        <w:rPr>
          <w:rFonts w:ascii="宋体" w:hAnsi="宋体" w:hint="eastAsia"/>
          <w:b/>
          <w:bCs/>
          <w:color w:val="000000"/>
          <w:sz w:val="28"/>
          <w:szCs w:val="30"/>
        </w:rPr>
        <w:t>广发基金管理有限公司</w:t>
      </w:r>
    </w:p>
    <w:p w:rsidR="008E0343" w:rsidRPr="001D52B0" w:rsidRDefault="008E0343" w:rsidP="008E0343">
      <w:pPr>
        <w:spacing w:line="360" w:lineRule="auto"/>
        <w:jc w:val="center"/>
        <w:rPr>
          <w:rFonts w:ascii="宋体" w:hAnsi="宋体"/>
          <w:b/>
          <w:bCs/>
          <w:color w:val="000000"/>
          <w:sz w:val="28"/>
          <w:szCs w:val="30"/>
        </w:rPr>
      </w:pPr>
      <w:r w:rsidRPr="001D52B0">
        <w:rPr>
          <w:rFonts w:ascii="宋体" w:hAnsi="宋体" w:hint="eastAsia"/>
          <w:b/>
          <w:bCs/>
          <w:color w:val="000000"/>
          <w:sz w:val="28"/>
          <w:szCs w:val="30"/>
        </w:rPr>
        <w:t>关于</w:t>
      </w:r>
      <w:r w:rsidR="000572A5">
        <w:rPr>
          <w:rFonts w:ascii="宋体" w:hAnsi="宋体" w:hint="eastAsia"/>
          <w:b/>
          <w:bCs/>
          <w:color w:val="000000"/>
          <w:sz w:val="28"/>
          <w:szCs w:val="30"/>
        </w:rPr>
        <w:t>广发瑞锦一年定期开放混合型证券投资基金</w:t>
      </w:r>
      <w:r w:rsidRPr="001D52B0">
        <w:rPr>
          <w:rFonts w:ascii="宋体" w:hAnsi="宋体" w:hint="eastAsia"/>
          <w:b/>
          <w:bCs/>
          <w:color w:val="000000"/>
          <w:sz w:val="28"/>
          <w:szCs w:val="30"/>
        </w:rPr>
        <w:t>开放申购、赎回和转换业务的公告</w:t>
      </w:r>
    </w:p>
    <w:p w:rsidR="008E0343" w:rsidRPr="0073033F" w:rsidRDefault="008E0343" w:rsidP="008E0343">
      <w:pPr>
        <w:spacing w:line="360" w:lineRule="auto"/>
        <w:jc w:val="center"/>
        <w:rPr>
          <w:rFonts w:ascii="宋体" w:hAnsi="宋体"/>
          <w:b/>
          <w:sz w:val="24"/>
        </w:rPr>
      </w:pPr>
      <w:r w:rsidRPr="0073033F">
        <w:rPr>
          <w:rFonts w:ascii="宋体" w:hAnsi="宋体" w:hint="eastAsia"/>
          <w:b/>
          <w:sz w:val="24"/>
        </w:rPr>
        <w:t>公告</w:t>
      </w:r>
      <w:r w:rsidRPr="0073033F">
        <w:rPr>
          <w:rFonts w:ascii="宋体" w:hAnsi="宋体"/>
          <w:b/>
          <w:sz w:val="24"/>
        </w:rPr>
        <w:t>送出日期：</w:t>
      </w:r>
      <w:r w:rsidR="009B6B83">
        <w:rPr>
          <w:rFonts w:ascii="宋体" w:hAnsi="宋体"/>
          <w:b/>
          <w:sz w:val="24"/>
        </w:rPr>
        <w:t>2022年9月13日</w:t>
      </w:r>
    </w:p>
    <w:p w:rsidR="008E0343" w:rsidRPr="0073033F" w:rsidRDefault="008E0343" w:rsidP="008E0343">
      <w:pPr>
        <w:spacing w:line="360" w:lineRule="auto"/>
        <w:jc w:val="center"/>
        <w:rPr>
          <w:rFonts w:ascii="宋体" w:hAnsi="宋体"/>
          <w:color w:val="000000"/>
          <w:sz w:val="24"/>
        </w:rPr>
      </w:pPr>
    </w:p>
    <w:bookmarkEnd w:id="0"/>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1.公告基本信息</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6694"/>
      </w:tblGrid>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基金名称</w:t>
            </w:r>
          </w:p>
        </w:tc>
        <w:tc>
          <w:tcPr>
            <w:tcW w:w="6694" w:type="dxa"/>
          </w:tcPr>
          <w:p w:rsidR="008E0343" w:rsidRPr="0073033F" w:rsidRDefault="000572A5" w:rsidP="0085457E">
            <w:pPr>
              <w:spacing w:line="360" w:lineRule="auto"/>
              <w:rPr>
                <w:rFonts w:ascii="宋体" w:hAnsi="宋体"/>
                <w:sz w:val="24"/>
              </w:rPr>
            </w:pPr>
            <w:r>
              <w:rPr>
                <w:rFonts w:ascii="宋体" w:hAnsi="宋体" w:hint="eastAsia"/>
                <w:sz w:val="24"/>
              </w:rPr>
              <w:t>广发瑞锦一年定期开放混合型证券投资基金</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基金简称</w:t>
            </w:r>
          </w:p>
        </w:tc>
        <w:tc>
          <w:tcPr>
            <w:tcW w:w="6694" w:type="dxa"/>
          </w:tcPr>
          <w:p w:rsidR="008E0343" w:rsidRPr="0073033F" w:rsidRDefault="000572A5" w:rsidP="0085457E">
            <w:pPr>
              <w:spacing w:line="360" w:lineRule="auto"/>
              <w:rPr>
                <w:rFonts w:ascii="宋体" w:hAnsi="宋体"/>
                <w:sz w:val="24"/>
              </w:rPr>
            </w:pPr>
            <w:r w:rsidRPr="000572A5">
              <w:rPr>
                <w:rFonts w:ascii="宋体" w:hAnsi="宋体" w:hint="eastAsia"/>
                <w:sz w:val="24"/>
                <w:szCs w:val="20"/>
              </w:rPr>
              <w:t>广发瑞锦一年定开混合</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基金主代码</w:t>
            </w:r>
          </w:p>
        </w:tc>
        <w:tc>
          <w:tcPr>
            <w:tcW w:w="6694" w:type="dxa"/>
          </w:tcPr>
          <w:p w:rsidR="008E0343" w:rsidRPr="0073033F" w:rsidRDefault="000572A5" w:rsidP="0085457E">
            <w:pPr>
              <w:spacing w:line="360" w:lineRule="auto"/>
              <w:rPr>
                <w:rFonts w:ascii="宋体" w:hAnsi="宋体"/>
                <w:sz w:val="24"/>
              </w:rPr>
            </w:pPr>
            <w:r w:rsidRPr="000572A5">
              <w:rPr>
                <w:rFonts w:ascii="宋体" w:hAnsi="宋体"/>
                <w:color w:val="000000"/>
                <w:kern w:val="0"/>
                <w:sz w:val="24"/>
              </w:rPr>
              <w:t>011481</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基金运作方式</w:t>
            </w:r>
          </w:p>
        </w:tc>
        <w:tc>
          <w:tcPr>
            <w:tcW w:w="6694" w:type="dxa"/>
          </w:tcPr>
          <w:p w:rsidR="008E0343" w:rsidRPr="0073033F" w:rsidRDefault="00844EC6" w:rsidP="0085457E">
            <w:pPr>
              <w:spacing w:line="360" w:lineRule="auto"/>
              <w:rPr>
                <w:rFonts w:ascii="宋体" w:hAnsi="宋体"/>
                <w:sz w:val="24"/>
              </w:rPr>
            </w:pPr>
            <w:r w:rsidRPr="00844EC6">
              <w:rPr>
                <w:rFonts w:ascii="宋体" w:hAnsi="宋体" w:hint="eastAsia"/>
                <w:sz w:val="24"/>
              </w:rPr>
              <w:t>契约型、定期开放式</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基金合同生效日</w:t>
            </w:r>
          </w:p>
        </w:tc>
        <w:tc>
          <w:tcPr>
            <w:tcW w:w="6694" w:type="dxa"/>
          </w:tcPr>
          <w:p w:rsidR="008E0343" w:rsidRPr="0073033F" w:rsidRDefault="00844EC6" w:rsidP="00844EC6">
            <w:pPr>
              <w:spacing w:line="360" w:lineRule="auto"/>
              <w:rPr>
                <w:rFonts w:ascii="宋体" w:hAnsi="宋体"/>
                <w:sz w:val="24"/>
              </w:rPr>
            </w:pPr>
            <w:r>
              <w:rPr>
                <w:rFonts w:ascii="宋体" w:hAnsi="宋体"/>
                <w:sz w:val="24"/>
              </w:rPr>
              <w:t>2021</w:t>
            </w:r>
            <w:r w:rsidR="00687D56" w:rsidRPr="0073033F">
              <w:rPr>
                <w:rFonts w:ascii="宋体" w:hAnsi="宋体" w:hint="eastAsia"/>
                <w:sz w:val="24"/>
              </w:rPr>
              <w:t>年</w:t>
            </w:r>
            <w:r>
              <w:rPr>
                <w:rFonts w:ascii="宋体" w:hAnsi="宋体"/>
                <w:sz w:val="24"/>
              </w:rPr>
              <w:t>9</w:t>
            </w:r>
            <w:r w:rsidR="008E0343" w:rsidRPr="0073033F">
              <w:rPr>
                <w:rFonts w:ascii="宋体" w:hAnsi="宋体" w:hint="eastAsia"/>
                <w:sz w:val="24"/>
              </w:rPr>
              <w:t>月</w:t>
            </w:r>
            <w:r>
              <w:rPr>
                <w:rFonts w:ascii="宋体" w:hAnsi="宋体"/>
                <w:sz w:val="24"/>
              </w:rPr>
              <w:t>15</w:t>
            </w:r>
            <w:r w:rsidR="008E0343" w:rsidRPr="0073033F">
              <w:rPr>
                <w:rFonts w:ascii="宋体" w:hAnsi="宋体" w:hint="eastAsia"/>
                <w:sz w:val="24"/>
              </w:rPr>
              <w:t>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基金管理人名称</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广发基金管理有限公司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基金托管人名称</w:t>
            </w:r>
          </w:p>
        </w:tc>
        <w:tc>
          <w:tcPr>
            <w:tcW w:w="6694" w:type="dxa"/>
          </w:tcPr>
          <w:p w:rsidR="008E0343" w:rsidRPr="0073033F" w:rsidRDefault="00665141" w:rsidP="0085457E">
            <w:pPr>
              <w:spacing w:line="360" w:lineRule="auto"/>
              <w:rPr>
                <w:rFonts w:ascii="宋体" w:hAnsi="宋体"/>
                <w:sz w:val="24"/>
              </w:rPr>
            </w:pPr>
            <w:r w:rsidRPr="00665141">
              <w:rPr>
                <w:rFonts w:ascii="宋体" w:hAnsi="宋体" w:hint="eastAsia"/>
                <w:sz w:val="24"/>
              </w:rPr>
              <w:t>华夏银行股份有限公司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基金注册登记机构名称</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广发基金管理有限公司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公告依据</w:t>
            </w:r>
          </w:p>
        </w:tc>
        <w:tc>
          <w:tcPr>
            <w:tcW w:w="6694" w:type="dxa"/>
          </w:tcPr>
          <w:p w:rsidR="00E802D9" w:rsidRDefault="008E0343" w:rsidP="00E802D9">
            <w:pPr>
              <w:spacing w:line="360" w:lineRule="auto"/>
              <w:rPr>
                <w:rFonts w:ascii="宋体" w:hAnsi="宋体"/>
                <w:sz w:val="24"/>
              </w:rPr>
            </w:pPr>
            <w:r w:rsidRPr="0073033F">
              <w:rPr>
                <w:rFonts w:ascii="宋体" w:hAnsi="宋体" w:hint="eastAsia"/>
                <w:sz w:val="24"/>
              </w:rPr>
              <w:t>《</w:t>
            </w:r>
            <w:r w:rsidR="000572A5">
              <w:rPr>
                <w:rFonts w:ascii="宋体" w:hAnsi="宋体" w:hint="eastAsia"/>
                <w:sz w:val="24"/>
              </w:rPr>
              <w:t>广发瑞锦一年定期开放混合型证券投资基金</w:t>
            </w:r>
            <w:r w:rsidRPr="0073033F">
              <w:rPr>
                <w:rFonts w:ascii="宋体" w:hAnsi="宋体" w:hint="eastAsia"/>
                <w:sz w:val="24"/>
              </w:rPr>
              <w:t>基金合同》</w:t>
            </w:r>
          </w:p>
          <w:p w:rsidR="008E0343" w:rsidRPr="0073033F" w:rsidRDefault="008E0343" w:rsidP="00E802D9">
            <w:pPr>
              <w:spacing w:line="360" w:lineRule="auto"/>
              <w:rPr>
                <w:rFonts w:ascii="宋体" w:hAnsi="宋体"/>
                <w:sz w:val="24"/>
              </w:rPr>
            </w:pPr>
            <w:r w:rsidRPr="0073033F">
              <w:rPr>
                <w:rFonts w:ascii="宋体" w:hAnsi="宋体" w:hint="eastAsia"/>
                <w:sz w:val="24"/>
              </w:rPr>
              <w:t>《</w:t>
            </w:r>
            <w:r w:rsidR="000572A5">
              <w:rPr>
                <w:rFonts w:ascii="宋体" w:hAnsi="宋体" w:hint="eastAsia"/>
                <w:sz w:val="24"/>
              </w:rPr>
              <w:t>广发瑞锦一年定期开放混合型证券投资基金</w:t>
            </w:r>
            <w:r w:rsidRPr="0073033F">
              <w:rPr>
                <w:rFonts w:ascii="宋体" w:hAnsi="宋体" w:hint="eastAsia"/>
                <w:sz w:val="24"/>
              </w:rPr>
              <w:t>招募说明书》</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申购起始日</w:t>
            </w:r>
          </w:p>
        </w:tc>
        <w:tc>
          <w:tcPr>
            <w:tcW w:w="6694" w:type="dxa"/>
          </w:tcPr>
          <w:p w:rsidR="008E0343" w:rsidRPr="0073033F" w:rsidRDefault="00E802D9" w:rsidP="0085457E">
            <w:pPr>
              <w:spacing w:line="360" w:lineRule="auto"/>
              <w:rPr>
                <w:rFonts w:ascii="宋体" w:hAnsi="宋体"/>
                <w:sz w:val="24"/>
              </w:rPr>
            </w:pPr>
            <w:r>
              <w:rPr>
                <w:rFonts w:ascii="宋体" w:hAnsi="宋体" w:hint="eastAsia"/>
                <w:sz w:val="24"/>
              </w:rPr>
              <w:t>2022年9月15日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赎回起始日</w:t>
            </w:r>
          </w:p>
        </w:tc>
        <w:tc>
          <w:tcPr>
            <w:tcW w:w="6694" w:type="dxa"/>
          </w:tcPr>
          <w:p w:rsidR="008E0343" w:rsidRPr="0073033F" w:rsidRDefault="00E802D9" w:rsidP="0085457E">
            <w:pPr>
              <w:spacing w:line="360" w:lineRule="auto"/>
              <w:rPr>
                <w:rFonts w:ascii="宋体" w:hAnsi="宋体"/>
                <w:sz w:val="24"/>
              </w:rPr>
            </w:pPr>
            <w:r>
              <w:rPr>
                <w:rFonts w:ascii="宋体" w:hAnsi="宋体" w:hint="eastAsia"/>
                <w:sz w:val="24"/>
              </w:rPr>
              <w:t>2022年9月15日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转换转入起始日</w:t>
            </w:r>
          </w:p>
        </w:tc>
        <w:tc>
          <w:tcPr>
            <w:tcW w:w="6694" w:type="dxa"/>
          </w:tcPr>
          <w:p w:rsidR="008E0343" w:rsidRPr="0073033F" w:rsidRDefault="00E802D9" w:rsidP="0085457E">
            <w:pPr>
              <w:spacing w:line="360" w:lineRule="auto"/>
              <w:rPr>
                <w:rFonts w:ascii="宋体" w:hAnsi="宋体"/>
                <w:sz w:val="24"/>
              </w:rPr>
            </w:pPr>
            <w:r>
              <w:rPr>
                <w:rFonts w:ascii="宋体" w:hAnsi="宋体" w:hint="eastAsia"/>
                <w:sz w:val="24"/>
              </w:rPr>
              <w:t>2022年9月15日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转换转出起始日</w:t>
            </w:r>
          </w:p>
        </w:tc>
        <w:tc>
          <w:tcPr>
            <w:tcW w:w="6694" w:type="dxa"/>
          </w:tcPr>
          <w:p w:rsidR="008E0343" w:rsidRPr="0073033F" w:rsidRDefault="00E802D9" w:rsidP="0085457E">
            <w:pPr>
              <w:spacing w:line="360" w:lineRule="auto"/>
              <w:rPr>
                <w:rFonts w:ascii="宋体" w:hAnsi="宋体"/>
                <w:sz w:val="24"/>
              </w:rPr>
            </w:pPr>
            <w:r>
              <w:rPr>
                <w:rFonts w:ascii="宋体" w:hAnsi="宋体" w:hint="eastAsia"/>
                <w:sz w:val="24"/>
              </w:rPr>
              <w:t>2022年9月15日</w:t>
            </w:r>
          </w:p>
        </w:tc>
      </w:tr>
    </w:tbl>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2.日常申购、赎回（转换）业务的办理时间</w:t>
      </w:r>
    </w:p>
    <w:p w:rsidR="00B90526" w:rsidRDefault="00B90526" w:rsidP="008234CE">
      <w:pPr>
        <w:spacing w:line="360" w:lineRule="auto"/>
        <w:ind w:firstLineChars="200" w:firstLine="480"/>
        <w:rPr>
          <w:rFonts w:ascii="宋体" w:hAnsi="宋体"/>
          <w:color w:val="000000"/>
          <w:sz w:val="24"/>
        </w:rPr>
      </w:pPr>
      <w:r w:rsidRPr="00B90526">
        <w:rPr>
          <w:rFonts w:ascii="宋体" w:hAnsi="宋体" w:hint="eastAsia"/>
          <w:color w:val="000000"/>
          <w:sz w:val="24"/>
        </w:rPr>
        <w:t>本基金本次办理申购、赎回</w:t>
      </w:r>
      <w:r w:rsidR="00E209B9">
        <w:rPr>
          <w:rFonts w:ascii="宋体" w:hAnsi="宋体" w:hint="eastAsia"/>
          <w:color w:val="000000"/>
          <w:sz w:val="24"/>
        </w:rPr>
        <w:t>和转换</w:t>
      </w:r>
      <w:r w:rsidRPr="00B90526">
        <w:rPr>
          <w:rFonts w:ascii="宋体" w:hAnsi="宋体" w:hint="eastAsia"/>
          <w:color w:val="000000"/>
          <w:sz w:val="24"/>
        </w:rPr>
        <w:t>业务的开放期为2022年9月</w:t>
      </w:r>
      <w:r>
        <w:rPr>
          <w:rFonts w:ascii="宋体" w:hAnsi="宋体" w:hint="eastAsia"/>
          <w:color w:val="000000"/>
          <w:sz w:val="24"/>
        </w:rPr>
        <w:t>1</w:t>
      </w:r>
      <w:r w:rsidRPr="00B90526">
        <w:rPr>
          <w:rFonts w:ascii="宋体" w:hAnsi="宋体" w:hint="eastAsia"/>
          <w:color w:val="000000"/>
          <w:sz w:val="24"/>
        </w:rPr>
        <w:t>5日至2022年9月</w:t>
      </w:r>
      <w:r>
        <w:rPr>
          <w:rFonts w:ascii="宋体" w:hAnsi="宋体"/>
          <w:color w:val="000000"/>
          <w:sz w:val="24"/>
        </w:rPr>
        <w:t>28</w:t>
      </w:r>
      <w:r w:rsidRPr="00B90526">
        <w:rPr>
          <w:rFonts w:ascii="宋体" w:hAnsi="宋体" w:hint="eastAsia"/>
          <w:color w:val="000000"/>
          <w:sz w:val="24"/>
        </w:rPr>
        <w:t>日。自2022年9月</w:t>
      </w:r>
      <w:r>
        <w:rPr>
          <w:rFonts w:ascii="宋体" w:hAnsi="宋体"/>
          <w:color w:val="000000"/>
          <w:sz w:val="24"/>
        </w:rPr>
        <w:t>29</w:t>
      </w:r>
      <w:r w:rsidRPr="00B90526">
        <w:rPr>
          <w:rFonts w:ascii="宋体" w:hAnsi="宋体" w:hint="eastAsia"/>
          <w:color w:val="000000"/>
          <w:sz w:val="24"/>
        </w:rPr>
        <w:t>日起至2023年</w:t>
      </w:r>
      <w:r w:rsidR="000055BD">
        <w:rPr>
          <w:rFonts w:ascii="宋体" w:hAnsi="宋体"/>
          <w:color w:val="000000"/>
          <w:sz w:val="24"/>
        </w:rPr>
        <w:t>10</w:t>
      </w:r>
      <w:r w:rsidRPr="00B90526">
        <w:rPr>
          <w:rFonts w:ascii="宋体" w:hAnsi="宋体" w:hint="eastAsia"/>
          <w:color w:val="000000"/>
          <w:sz w:val="24"/>
        </w:rPr>
        <w:t>月</w:t>
      </w:r>
      <w:r w:rsidR="000055BD">
        <w:rPr>
          <w:rFonts w:ascii="宋体" w:hAnsi="宋体"/>
          <w:color w:val="000000"/>
          <w:sz w:val="24"/>
        </w:rPr>
        <w:t>8</w:t>
      </w:r>
      <w:r w:rsidRPr="00B90526">
        <w:rPr>
          <w:rFonts w:ascii="宋体" w:hAnsi="宋体" w:hint="eastAsia"/>
          <w:color w:val="000000"/>
          <w:sz w:val="24"/>
        </w:rPr>
        <w:t>日（含）为本基金的下一个封闭期，封闭期内本基金不办理申购、赎回</w:t>
      </w:r>
      <w:r w:rsidR="00F75E2A">
        <w:rPr>
          <w:rFonts w:ascii="宋体" w:hAnsi="宋体" w:hint="eastAsia"/>
          <w:color w:val="000000"/>
          <w:sz w:val="24"/>
        </w:rPr>
        <w:t>和</w:t>
      </w:r>
      <w:r w:rsidR="00773FEB">
        <w:rPr>
          <w:rFonts w:ascii="宋体" w:hAnsi="宋体" w:hint="eastAsia"/>
          <w:color w:val="000000"/>
          <w:sz w:val="24"/>
        </w:rPr>
        <w:t>转换</w:t>
      </w:r>
      <w:r w:rsidRPr="00B90526">
        <w:rPr>
          <w:rFonts w:ascii="宋体" w:hAnsi="宋体" w:hint="eastAsia"/>
          <w:color w:val="000000"/>
          <w:sz w:val="24"/>
        </w:rPr>
        <w:t>业务。</w:t>
      </w:r>
    </w:p>
    <w:p w:rsidR="009F4E06" w:rsidRDefault="00B90526" w:rsidP="000055BD">
      <w:pPr>
        <w:spacing w:line="360" w:lineRule="auto"/>
        <w:ind w:firstLineChars="200" w:firstLine="480"/>
        <w:rPr>
          <w:rFonts w:ascii="宋体" w:hAnsi="宋体"/>
          <w:color w:val="000000"/>
          <w:sz w:val="24"/>
        </w:rPr>
      </w:pPr>
      <w:r w:rsidRPr="00B90526">
        <w:rPr>
          <w:rFonts w:ascii="宋体" w:hAnsi="宋体" w:hint="eastAsia"/>
          <w:color w:val="000000"/>
          <w:sz w:val="24"/>
        </w:rPr>
        <w:t>本基金开放期内，投资人在开放日办理基金份额的申购和赎回，本基金的开放日为上海证券交易所、深圳证券交易所的正常交易日，若该工作日为非港股通交易日，则本基金可以不开放申购与赎回。基金管理人根据法律法规、中国证监会的要求或本基金合同的规定公告暂停申购、赎回时除外。具体办理时间为上海</w:t>
      </w:r>
      <w:r w:rsidRPr="00B90526">
        <w:rPr>
          <w:rFonts w:ascii="宋体" w:hAnsi="宋体" w:hint="eastAsia"/>
          <w:color w:val="000000"/>
          <w:sz w:val="24"/>
        </w:rPr>
        <w:lastRenderedPageBreak/>
        <w:t>证券交易所、深圳证券交易所的正常交易日的交易时间。</w:t>
      </w:r>
    </w:p>
    <w:p w:rsidR="009F4E06" w:rsidRDefault="00B90526" w:rsidP="000055BD">
      <w:pPr>
        <w:spacing w:line="360" w:lineRule="auto"/>
        <w:ind w:firstLineChars="200" w:firstLine="480"/>
        <w:rPr>
          <w:rFonts w:ascii="宋体" w:hAnsi="宋体"/>
          <w:color w:val="000000"/>
          <w:sz w:val="24"/>
        </w:rPr>
      </w:pPr>
      <w:r w:rsidRPr="00B90526">
        <w:rPr>
          <w:rFonts w:ascii="宋体" w:hAnsi="宋体" w:hint="eastAsia"/>
          <w:color w:val="000000"/>
          <w:sz w:val="24"/>
        </w:rPr>
        <w:t>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规定媒介上公告。</w:t>
      </w:r>
    </w:p>
    <w:p w:rsidR="000055BD" w:rsidRPr="000055BD" w:rsidRDefault="000055BD" w:rsidP="000055BD">
      <w:pPr>
        <w:spacing w:line="360" w:lineRule="auto"/>
        <w:ind w:firstLineChars="200" w:firstLine="480"/>
        <w:rPr>
          <w:rFonts w:ascii="宋体" w:hAnsi="宋体"/>
          <w:color w:val="000000"/>
          <w:sz w:val="24"/>
        </w:rPr>
      </w:pPr>
      <w:r w:rsidRPr="000055BD">
        <w:rPr>
          <w:rFonts w:ascii="宋体" w:hAnsi="宋体" w:hint="eastAsia"/>
          <w:color w:val="000000"/>
          <w:sz w:val="24"/>
        </w:rPr>
        <w:t>本基金基金合同生效后，每一年开放一次申购和赎回，每个开放期的起始日为基金合同生效日或上一个开放期结束日之次日的一年后的对应日（如该日为非工作日或无对应日期，则顺延至下一工作日），开放期不少于5个工作日并且最长不超过20个工作日。</w:t>
      </w:r>
    </w:p>
    <w:p w:rsidR="000055BD" w:rsidRPr="000055BD" w:rsidRDefault="000055BD" w:rsidP="000055BD">
      <w:pPr>
        <w:spacing w:line="360" w:lineRule="auto"/>
        <w:ind w:firstLineChars="200" w:firstLine="480"/>
        <w:rPr>
          <w:rFonts w:ascii="宋体" w:hAnsi="宋体"/>
          <w:color w:val="000000"/>
          <w:sz w:val="24"/>
        </w:rPr>
      </w:pPr>
      <w:r w:rsidRPr="000055BD">
        <w:rPr>
          <w:rFonts w:ascii="宋体" w:hAnsi="宋体" w:hint="eastAsia"/>
          <w:color w:val="000000"/>
          <w:sz w:val="24"/>
        </w:rPr>
        <w:t>如在开放期内发生不可抗力或其他情形致使基金无法按时开放或需依据《基金合同》暂停申购与赎回业务的，基金管理人有权合理调整申购或赎回业务的办理期间并予以公告。</w:t>
      </w:r>
    </w:p>
    <w:p w:rsidR="000055BD" w:rsidRDefault="000055BD" w:rsidP="000055BD">
      <w:pPr>
        <w:spacing w:line="360" w:lineRule="auto"/>
        <w:ind w:firstLineChars="200" w:firstLine="480"/>
        <w:rPr>
          <w:rFonts w:ascii="宋体" w:hAnsi="宋体"/>
          <w:color w:val="000000"/>
          <w:sz w:val="24"/>
        </w:rPr>
      </w:pPr>
      <w:r w:rsidRPr="000055BD">
        <w:rPr>
          <w:rFonts w:ascii="宋体" w:hAnsi="宋体" w:hint="eastAsia"/>
          <w:color w:val="000000"/>
          <w:sz w:val="24"/>
        </w:rPr>
        <w:t>在开放期内，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开放期以及开放期办理申购与赎回业务的具体事宜见招募说明书及基金管理人发布的相关公告。</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3.日常申购业务</w:t>
      </w:r>
    </w:p>
    <w:p w:rsidR="008E0343" w:rsidRPr="00344EDD" w:rsidRDefault="008E0343" w:rsidP="00344EDD">
      <w:pPr>
        <w:tabs>
          <w:tab w:val="left" w:pos="1110"/>
        </w:tabs>
        <w:spacing w:line="360" w:lineRule="auto"/>
        <w:rPr>
          <w:rFonts w:ascii="宋体" w:hAnsi="宋体"/>
          <w:b/>
          <w:sz w:val="24"/>
        </w:rPr>
      </w:pPr>
      <w:r w:rsidRPr="00344EDD">
        <w:rPr>
          <w:rFonts w:ascii="宋体" w:hAnsi="宋体" w:hint="eastAsia"/>
          <w:b/>
          <w:sz w:val="24"/>
        </w:rPr>
        <w:t>3.1申购金额限制</w:t>
      </w:r>
    </w:p>
    <w:p w:rsidR="008E0343" w:rsidRDefault="00D30D11" w:rsidP="002912A6">
      <w:pPr>
        <w:tabs>
          <w:tab w:val="left" w:pos="1110"/>
        </w:tabs>
        <w:spacing w:line="360" w:lineRule="auto"/>
        <w:ind w:firstLineChars="200" w:firstLine="480"/>
        <w:rPr>
          <w:rFonts w:ascii="宋体" w:hAnsi="宋体"/>
          <w:sz w:val="24"/>
        </w:rPr>
      </w:pPr>
      <w:r w:rsidRPr="00D30D11">
        <w:rPr>
          <w:rFonts w:ascii="宋体" w:hAnsi="宋体" w:hint="eastAsia"/>
          <w:sz w:val="24"/>
        </w:rPr>
        <w:t>通过代销机构每个基金账户首次最低申购金额(含申购费)为1元人民币；投资人追加申购时最低申购限额及投资金额级差详见各销售机构网点公告</w:t>
      </w:r>
      <w:r w:rsidR="00C7123F" w:rsidRPr="00C7123F">
        <w:rPr>
          <w:rFonts w:ascii="宋体" w:hAnsi="宋体" w:hint="eastAsia"/>
          <w:sz w:val="24"/>
        </w:rPr>
        <w:t>。</w:t>
      </w:r>
    </w:p>
    <w:p w:rsidR="00C527A9" w:rsidRDefault="00D30D11" w:rsidP="008E0343">
      <w:pPr>
        <w:tabs>
          <w:tab w:val="left" w:pos="1110"/>
        </w:tabs>
        <w:spacing w:line="360" w:lineRule="auto"/>
        <w:ind w:firstLineChars="200" w:firstLine="480"/>
        <w:rPr>
          <w:rFonts w:ascii="宋体" w:hAnsi="宋体" w:cs="宋体"/>
          <w:sz w:val="24"/>
        </w:rPr>
      </w:pPr>
      <w:r w:rsidRPr="00D30D11">
        <w:rPr>
          <w:rFonts w:ascii="宋体" w:hAnsi="宋体" w:cs="宋体" w:hint="eastAsia"/>
          <w:sz w:val="24"/>
        </w:rPr>
        <w:t>基金管理人可以规定单个投资人累计持有的基金份额上限，具体规定请参见更新的招募说明书或相关公告</w:t>
      </w:r>
      <w:r w:rsidR="00C7123F" w:rsidRPr="00C7123F">
        <w:rPr>
          <w:rFonts w:ascii="宋体" w:hAnsi="宋体" w:cs="宋体" w:hint="eastAsia"/>
          <w:sz w:val="24"/>
        </w:rPr>
        <w:t>。</w:t>
      </w:r>
    </w:p>
    <w:p w:rsidR="00C315B9" w:rsidRDefault="00D30D11" w:rsidP="00C527A9">
      <w:pPr>
        <w:tabs>
          <w:tab w:val="left" w:pos="1110"/>
        </w:tabs>
        <w:spacing w:line="360" w:lineRule="auto"/>
        <w:ind w:firstLineChars="200" w:firstLine="480"/>
        <w:rPr>
          <w:rFonts w:ascii="宋体" w:hAnsi="宋体" w:cs="宋体"/>
          <w:sz w:val="24"/>
        </w:rPr>
      </w:pPr>
      <w:r w:rsidRPr="00D30D11">
        <w:rPr>
          <w:rFonts w:ascii="宋体" w:hAnsi="宋体" w:cs="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相关公告</w:t>
      </w:r>
      <w:r w:rsidR="00C7123F" w:rsidRPr="00C7123F">
        <w:rPr>
          <w:rFonts w:ascii="宋体" w:hAnsi="宋体" w:cs="宋体" w:hint="eastAsia"/>
          <w:sz w:val="24"/>
        </w:rPr>
        <w:t>。</w:t>
      </w:r>
    </w:p>
    <w:p w:rsidR="000E4AC1" w:rsidRPr="00C527A9" w:rsidRDefault="00D30D11" w:rsidP="00C527A9">
      <w:pPr>
        <w:tabs>
          <w:tab w:val="left" w:pos="1110"/>
        </w:tabs>
        <w:spacing w:line="360" w:lineRule="auto"/>
        <w:ind w:firstLineChars="200" w:firstLine="480"/>
        <w:rPr>
          <w:rFonts w:ascii="宋体" w:hAnsi="宋体"/>
          <w:sz w:val="24"/>
        </w:rPr>
      </w:pPr>
      <w:r w:rsidRPr="00D30D11">
        <w:rPr>
          <w:rFonts w:ascii="宋体" w:hAnsi="宋体" w:cs="宋体" w:hint="eastAsia"/>
          <w:sz w:val="24"/>
        </w:rPr>
        <w:lastRenderedPageBreak/>
        <w:t>基金管理人可以根据市场情况，在法律法规允许的情况下，调整上述规定的数量或比例限制。基金管理人必须在调整前依照《信息披露办法》的有关规定在规定媒介上公告</w:t>
      </w:r>
      <w:r w:rsidR="00C7123F" w:rsidRPr="00C7123F">
        <w:rPr>
          <w:rFonts w:ascii="宋体" w:hAnsi="宋体" w:cs="宋体" w:hint="eastAsia"/>
          <w:sz w:val="24"/>
        </w:rPr>
        <w:t>。</w:t>
      </w:r>
    </w:p>
    <w:p w:rsidR="008E0343" w:rsidRPr="00344EDD" w:rsidRDefault="008E0343" w:rsidP="000E5B57">
      <w:pPr>
        <w:tabs>
          <w:tab w:val="left" w:pos="1110"/>
        </w:tabs>
        <w:spacing w:line="360" w:lineRule="auto"/>
        <w:rPr>
          <w:rFonts w:ascii="宋体" w:hAnsi="宋体"/>
          <w:b/>
          <w:sz w:val="24"/>
        </w:rPr>
      </w:pPr>
      <w:r w:rsidRPr="00344EDD">
        <w:rPr>
          <w:rFonts w:ascii="宋体" w:hAnsi="宋体" w:hint="eastAsia"/>
          <w:b/>
          <w:sz w:val="24"/>
        </w:rPr>
        <w:t>3.2申购费率</w:t>
      </w:r>
    </w:p>
    <w:p w:rsidR="00A4593E" w:rsidRPr="00525261" w:rsidRDefault="00A4593E" w:rsidP="00525261">
      <w:pPr>
        <w:tabs>
          <w:tab w:val="left" w:pos="1110"/>
        </w:tabs>
        <w:spacing w:line="360" w:lineRule="auto"/>
        <w:ind w:firstLineChars="200" w:firstLine="480"/>
        <w:rPr>
          <w:rFonts w:ascii="宋体" w:hAnsi="宋体" w:cs="宋体"/>
          <w:sz w:val="24"/>
        </w:rPr>
      </w:pPr>
      <w:r w:rsidRPr="00525261">
        <w:rPr>
          <w:rFonts w:ascii="宋体" w:hAnsi="宋体" w:cs="宋体" w:hint="eastAsia"/>
          <w:sz w:val="24"/>
        </w:rPr>
        <w:t>本基金在申购时收取申购费用。</w:t>
      </w:r>
    </w:p>
    <w:p w:rsidR="00A4593E" w:rsidRPr="00525261" w:rsidRDefault="00A4593E" w:rsidP="00525261">
      <w:pPr>
        <w:tabs>
          <w:tab w:val="left" w:pos="1110"/>
        </w:tabs>
        <w:spacing w:line="360" w:lineRule="auto"/>
        <w:ind w:firstLineChars="200" w:firstLine="480"/>
        <w:rPr>
          <w:rFonts w:ascii="宋体" w:hAnsi="宋体" w:cs="宋体"/>
          <w:sz w:val="24"/>
        </w:rPr>
      </w:pPr>
      <w:r w:rsidRPr="00525261">
        <w:rPr>
          <w:rFonts w:ascii="宋体" w:hAnsi="宋体" w:cs="宋体" w:hint="eastAsia"/>
          <w:sz w:val="24"/>
        </w:rPr>
        <w:t xml:space="preserve">本基金对申购设置级差费率。投资者在一天之内如果有多笔申购，适用费率按单笔分别计算。具体费率如下： </w:t>
      </w:r>
    </w:p>
    <w:p w:rsidR="00A4593E" w:rsidRPr="00525261" w:rsidRDefault="00A4593E" w:rsidP="00525261">
      <w:pPr>
        <w:tabs>
          <w:tab w:val="left" w:pos="1110"/>
        </w:tabs>
        <w:spacing w:line="360" w:lineRule="auto"/>
        <w:ind w:firstLineChars="200" w:firstLine="480"/>
        <w:rPr>
          <w:rFonts w:ascii="宋体" w:hAnsi="宋体" w:cs="宋体"/>
          <w:sz w:val="24"/>
        </w:rPr>
      </w:pPr>
      <w:r w:rsidRPr="00525261">
        <w:rPr>
          <w:rFonts w:ascii="宋体" w:hAnsi="宋体" w:cs="宋体" w:hint="eastAsia"/>
          <w:sz w:val="24"/>
        </w:rPr>
        <w:t>本基金对通过本公司直销中心申购基金份额的特定投资者与除此之外的其他普通投资者实施差别的申购费率。</w:t>
      </w:r>
    </w:p>
    <w:p w:rsidR="00A4593E" w:rsidRPr="00525261" w:rsidRDefault="00A4593E" w:rsidP="00525261">
      <w:pPr>
        <w:tabs>
          <w:tab w:val="left" w:pos="1110"/>
        </w:tabs>
        <w:spacing w:line="360" w:lineRule="auto"/>
        <w:ind w:firstLineChars="200" w:firstLine="480"/>
        <w:rPr>
          <w:rFonts w:ascii="宋体" w:hAnsi="宋体" w:cs="宋体"/>
          <w:sz w:val="24"/>
        </w:rPr>
      </w:pPr>
      <w:r w:rsidRPr="00525261">
        <w:rPr>
          <w:rFonts w:ascii="宋体" w:hAnsi="宋体" w:cs="宋体" w:hint="eastAsia"/>
          <w:sz w:val="24"/>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企业年金理事会委托的特定客户资产管理计划）、企业年金养老金产品、个人税收递延型商业养老保险产品、养老目标基金和职业年金计划。特定投资群体需在申购前向基金管理人登记备案，并经基金管理人确认。如将来出现经监管部门批准可以投资基金的其他社会保险基金、企业年金或其他养老金客户类型，基金管理人可在招募说明书更新时或发布临时公告将其纳入特定投资群体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2695"/>
        <w:gridCol w:w="2733"/>
      </w:tblGrid>
      <w:tr w:rsidR="00A4593E" w:rsidRPr="004A34CA" w:rsidTr="003D774E">
        <w:trPr>
          <w:jc w:val="center"/>
        </w:trPr>
        <w:tc>
          <w:tcPr>
            <w:tcW w:w="3168" w:type="dxa"/>
          </w:tcPr>
          <w:p w:rsidR="00A4593E" w:rsidRPr="004A34CA" w:rsidRDefault="00A4593E" w:rsidP="003D774E">
            <w:pPr>
              <w:spacing w:line="360" w:lineRule="auto"/>
              <w:jc w:val="center"/>
              <w:rPr>
                <w:rFonts w:ascii="宋体" w:hAnsi="宋体"/>
                <w:sz w:val="24"/>
              </w:rPr>
            </w:pPr>
            <w:r w:rsidRPr="004A34CA">
              <w:rPr>
                <w:rFonts w:ascii="宋体" w:hAnsi="宋体"/>
                <w:sz w:val="24"/>
              </w:rPr>
              <w:t>申购金额（M）</w:t>
            </w:r>
          </w:p>
        </w:tc>
        <w:tc>
          <w:tcPr>
            <w:tcW w:w="2977" w:type="dxa"/>
          </w:tcPr>
          <w:p w:rsidR="00A4593E" w:rsidRPr="004A34CA" w:rsidRDefault="00A4593E" w:rsidP="003D774E">
            <w:pPr>
              <w:spacing w:line="360" w:lineRule="auto"/>
              <w:jc w:val="center"/>
              <w:rPr>
                <w:rFonts w:ascii="宋体" w:hAnsi="宋体"/>
                <w:sz w:val="24"/>
              </w:rPr>
            </w:pPr>
            <w:r w:rsidRPr="004A34CA">
              <w:rPr>
                <w:rFonts w:hint="eastAsia"/>
                <w:sz w:val="24"/>
              </w:rPr>
              <w:t>特定投资者申购费率</w:t>
            </w:r>
          </w:p>
        </w:tc>
        <w:tc>
          <w:tcPr>
            <w:tcW w:w="3024" w:type="dxa"/>
          </w:tcPr>
          <w:p w:rsidR="00A4593E" w:rsidRPr="004A34CA" w:rsidRDefault="00A4593E" w:rsidP="003D774E">
            <w:pPr>
              <w:spacing w:line="360" w:lineRule="auto"/>
              <w:jc w:val="center"/>
              <w:rPr>
                <w:rFonts w:ascii="宋体" w:hAnsi="宋体"/>
                <w:sz w:val="24"/>
              </w:rPr>
            </w:pPr>
            <w:r>
              <w:rPr>
                <w:rFonts w:ascii="宋体" w:hAnsi="宋体" w:hint="eastAsia"/>
                <w:sz w:val="24"/>
              </w:rPr>
              <w:t>普通投资者</w:t>
            </w:r>
            <w:r w:rsidRPr="004A34CA">
              <w:rPr>
                <w:rFonts w:ascii="宋体" w:hAnsi="宋体"/>
                <w:sz w:val="24"/>
              </w:rPr>
              <w:t>申购费率</w:t>
            </w:r>
          </w:p>
        </w:tc>
      </w:tr>
      <w:tr w:rsidR="00A4593E" w:rsidRPr="004A34CA" w:rsidTr="003D774E">
        <w:trPr>
          <w:cantSplit/>
          <w:trHeight w:val="487"/>
          <w:jc w:val="center"/>
        </w:trPr>
        <w:tc>
          <w:tcPr>
            <w:tcW w:w="3168" w:type="dxa"/>
          </w:tcPr>
          <w:p w:rsidR="00A4593E" w:rsidRPr="004A34CA" w:rsidRDefault="00A4593E" w:rsidP="003D774E">
            <w:pPr>
              <w:spacing w:line="360" w:lineRule="auto"/>
              <w:jc w:val="center"/>
              <w:rPr>
                <w:rFonts w:ascii="宋体" w:hAnsi="宋体"/>
                <w:sz w:val="24"/>
              </w:rPr>
            </w:pPr>
            <w:r w:rsidRPr="004A34CA">
              <w:rPr>
                <w:rFonts w:ascii="宋体" w:hAnsi="宋体"/>
                <w:sz w:val="24"/>
              </w:rPr>
              <w:t>M＜</w:t>
            </w:r>
            <w:r w:rsidRPr="004A34CA">
              <w:rPr>
                <w:rFonts w:ascii="宋体" w:hAnsi="宋体" w:hint="eastAsia"/>
                <w:sz w:val="24"/>
              </w:rPr>
              <w:t>1</w:t>
            </w:r>
            <w:r w:rsidRPr="004A34CA">
              <w:rPr>
                <w:rFonts w:ascii="宋体" w:hAnsi="宋体"/>
                <w:sz w:val="24"/>
              </w:rPr>
              <w:t>0</w:t>
            </w:r>
            <w:r w:rsidRPr="004A34CA">
              <w:rPr>
                <w:rFonts w:ascii="宋体" w:hAnsi="宋体" w:hint="eastAsia"/>
                <w:sz w:val="24"/>
              </w:rPr>
              <w:t>0</w:t>
            </w:r>
            <w:r w:rsidRPr="004A34CA">
              <w:rPr>
                <w:rFonts w:ascii="宋体" w:hAnsi="宋体"/>
                <w:sz w:val="24"/>
              </w:rPr>
              <w:t>万元</w:t>
            </w:r>
          </w:p>
        </w:tc>
        <w:tc>
          <w:tcPr>
            <w:tcW w:w="2977" w:type="dxa"/>
          </w:tcPr>
          <w:p w:rsidR="00A4593E" w:rsidRPr="004A34CA" w:rsidRDefault="00A4593E" w:rsidP="003D774E">
            <w:pPr>
              <w:spacing w:line="360" w:lineRule="auto"/>
              <w:jc w:val="center"/>
              <w:rPr>
                <w:rFonts w:ascii="宋体" w:hAnsi="宋体"/>
                <w:sz w:val="24"/>
              </w:rPr>
            </w:pPr>
            <w:r w:rsidRPr="004A34CA">
              <w:rPr>
                <w:sz w:val="24"/>
              </w:rPr>
              <w:t>0.15%</w:t>
            </w:r>
          </w:p>
        </w:tc>
        <w:tc>
          <w:tcPr>
            <w:tcW w:w="3024" w:type="dxa"/>
          </w:tcPr>
          <w:p w:rsidR="00A4593E" w:rsidRPr="004A34CA" w:rsidRDefault="00A4593E" w:rsidP="003D774E">
            <w:pPr>
              <w:spacing w:line="360" w:lineRule="auto"/>
              <w:jc w:val="center"/>
              <w:rPr>
                <w:rFonts w:ascii="宋体" w:hAnsi="宋体"/>
                <w:sz w:val="24"/>
              </w:rPr>
            </w:pPr>
            <w:r w:rsidRPr="004A34CA">
              <w:rPr>
                <w:rFonts w:ascii="宋体" w:hAnsi="宋体" w:hint="eastAsia"/>
                <w:sz w:val="24"/>
              </w:rPr>
              <w:t>1.50%</w:t>
            </w:r>
          </w:p>
        </w:tc>
      </w:tr>
      <w:tr w:rsidR="00A4593E" w:rsidRPr="004A34CA" w:rsidTr="003D774E">
        <w:trPr>
          <w:cantSplit/>
          <w:trHeight w:val="487"/>
          <w:jc w:val="center"/>
        </w:trPr>
        <w:tc>
          <w:tcPr>
            <w:tcW w:w="3168" w:type="dxa"/>
          </w:tcPr>
          <w:p w:rsidR="00A4593E" w:rsidRPr="004A34CA" w:rsidRDefault="00A4593E" w:rsidP="003D774E">
            <w:pPr>
              <w:spacing w:line="360" w:lineRule="auto"/>
              <w:jc w:val="center"/>
              <w:rPr>
                <w:rFonts w:ascii="宋体" w:hAnsi="宋体"/>
                <w:sz w:val="24"/>
              </w:rPr>
            </w:pPr>
            <w:r w:rsidRPr="004A34CA">
              <w:rPr>
                <w:rFonts w:ascii="宋体" w:hAnsi="宋体" w:hint="eastAsia"/>
                <w:sz w:val="24"/>
              </w:rPr>
              <w:t>1</w:t>
            </w:r>
            <w:r w:rsidRPr="004A34CA">
              <w:rPr>
                <w:rFonts w:ascii="宋体" w:hAnsi="宋体"/>
                <w:sz w:val="24"/>
              </w:rPr>
              <w:t>0</w:t>
            </w:r>
            <w:r w:rsidRPr="004A34CA">
              <w:rPr>
                <w:rFonts w:ascii="宋体" w:hAnsi="宋体" w:hint="eastAsia"/>
                <w:sz w:val="24"/>
              </w:rPr>
              <w:t>0</w:t>
            </w:r>
            <w:r w:rsidRPr="004A34CA">
              <w:rPr>
                <w:rFonts w:ascii="宋体" w:hAnsi="宋体"/>
                <w:sz w:val="24"/>
              </w:rPr>
              <w:t>万元≤M＜</w:t>
            </w:r>
            <w:r w:rsidRPr="004A34CA">
              <w:rPr>
                <w:rFonts w:ascii="宋体" w:hAnsi="宋体" w:hint="eastAsia"/>
                <w:sz w:val="24"/>
              </w:rPr>
              <w:t>3</w:t>
            </w:r>
            <w:r w:rsidRPr="004A34CA">
              <w:rPr>
                <w:rFonts w:ascii="宋体" w:hAnsi="宋体"/>
                <w:sz w:val="24"/>
              </w:rPr>
              <w:t>00万元</w:t>
            </w:r>
          </w:p>
        </w:tc>
        <w:tc>
          <w:tcPr>
            <w:tcW w:w="2977" w:type="dxa"/>
          </w:tcPr>
          <w:p w:rsidR="00A4593E" w:rsidRPr="004A34CA" w:rsidRDefault="00A4593E" w:rsidP="003D774E">
            <w:pPr>
              <w:spacing w:line="360" w:lineRule="auto"/>
              <w:jc w:val="center"/>
              <w:rPr>
                <w:rFonts w:ascii="宋体" w:hAnsi="宋体"/>
                <w:sz w:val="24"/>
              </w:rPr>
            </w:pPr>
            <w:r w:rsidRPr="004A34CA">
              <w:rPr>
                <w:sz w:val="24"/>
              </w:rPr>
              <w:t>0.</w:t>
            </w:r>
            <w:r>
              <w:rPr>
                <w:sz w:val="24"/>
              </w:rPr>
              <w:t>10</w:t>
            </w:r>
            <w:r w:rsidRPr="004A34CA">
              <w:rPr>
                <w:sz w:val="24"/>
              </w:rPr>
              <w:t>%</w:t>
            </w:r>
          </w:p>
        </w:tc>
        <w:tc>
          <w:tcPr>
            <w:tcW w:w="3024" w:type="dxa"/>
          </w:tcPr>
          <w:p w:rsidR="00A4593E" w:rsidRPr="004A34CA" w:rsidRDefault="00A4593E" w:rsidP="003D774E">
            <w:pPr>
              <w:spacing w:line="360" w:lineRule="auto"/>
              <w:jc w:val="center"/>
              <w:rPr>
                <w:rFonts w:ascii="宋体" w:hAnsi="宋体"/>
                <w:sz w:val="24"/>
              </w:rPr>
            </w:pPr>
            <w:r>
              <w:rPr>
                <w:rFonts w:ascii="宋体" w:hAnsi="宋体"/>
                <w:sz w:val="24"/>
              </w:rPr>
              <w:t>1.00</w:t>
            </w:r>
            <w:r w:rsidRPr="004A34CA">
              <w:rPr>
                <w:rFonts w:ascii="宋体" w:hAnsi="宋体" w:hint="eastAsia"/>
                <w:sz w:val="24"/>
              </w:rPr>
              <w:t>%</w:t>
            </w:r>
          </w:p>
        </w:tc>
      </w:tr>
      <w:tr w:rsidR="00A4593E" w:rsidRPr="004A34CA" w:rsidTr="003D774E">
        <w:trPr>
          <w:cantSplit/>
          <w:trHeight w:val="487"/>
          <w:jc w:val="center"/>
        </w:trPr>
        <w:tc>
          <w:tcPr>
            <w:tcW w:w="3168" w:type="dxa"/>
          </w:tcPr>
          <w:p w:rsidR="00A4593E" w:rsidRPr="004A34CA" w:rsidRDefault="00A4593E" w:rsidP="003D774E">
            <w:pPr>
              <w:spacing w:line="360" w:lineRule="auto"/>
              <w:jc w:val="center"/>
              <w:rPr>
                <w:rFonts w:ascii="宋体" w:hAnsi="宋体"/>
                <w:sz w:val="24"/>
              </w:rPr>
            </w:pPr>
            <w:r w:rsidRPr="004A34CA">
              <w:rPr>
                <w:rFonts w:ascii="宋体" w:hAnsi="宋体" w:hint="eastAsia"/>
                <w:sz w:val="24"/>
              </w:rPr>
              <w:t>3</w:t>
            </w:r>
            <w:r w:rsidRPr="004A34CA">
              <w:rPr>
                <w:rFonts w:ascii="宋体" w:hAnsi="宋体"/>
                <w:sz w:val="24"/>
              </w:rPr>
              <w:t>00万元≤M＜</w:t>
            </w:r>
            <w:r w:rsidRPr="004A34CA">
              <w:rPr>
                <w:rFonts w:ascii="宋体" w:hAnsi="宋体" w:hint="eastAsia"/>
                <w:sz w:val="24"/>
              </w:rPr>
              <w:t>5</w:t>
            </w:r>
            <w:r w:rsidRPr="004A34CA">
              <w:rPr>
                <w:rFonts w:ascii="宋体" w:hAnsi="宋体"/>
                <w:sz w:val="24"/>
              </w:rPr>
              <w:t>00万元</w:t>
            </w:r>
          </w:p>
        </w:tc>
        <w:tc>
          <w:tcPr>
            <w:tcW w:w="2977" w:type="dxa"/>
          </w:tcPr>
          <w:p w:rsidR="00A4593E" w:rsidRPr="004A34CA" w:rsidRDefault="00A4593E" w:rsidP="003D774E">
            <w:pPr>
              <w:spacing w:line="360" w:lineRule="auto"/>
              <w:jc w:val="center"/>
              <w:rPr>
                <w:rFonts w:ascii="宋体" w:hAnsi="宋体"/>
                <w:sz w:val="24"/>
              </w:rPr>
            </w:pPr>
            <w:r w:rsidRPr="004A34CA">
              <w:rPr>
                <w:sz w:val="24"/>
              </w:rPr>
              <w:t>0.</w:t>
            </w:r>
            <w:r>
              <w:rPr>
                <w:sz w:val="24"/>
              </w:rPr>
              <w:t>08</w:t>
            </w:r>
            <w:r w:rsidRPr="004A34CA">
              <w:rPr>
                <w:sz w:val="24"/>
              </w:rPr>
              <w:t>%</w:t>
            </w:r>
          </w:p>
        </w:tc>
        <w:tc>
          <w:tcPr>
            <w:tcW w:w="3024" w:type="dxa"/>
          </w:tcPr>
          <w:p w:rsidR="00A4593E" w:rsidRPr="004A34CA" w:rsidRDefault="00A4593E" w:rsidP="003D774E">
            <w:pPr>
              <w:spacing w:line="360" w:lineRule="auto"/>
              <w:jc w:val="center"/>
              <w:rPr>
                <w:rFonts w:ascii="宋体" w:hAnsi="宋体"/>
                <w:sz w:val="24"/>
              </w:rPr>
            </w:pPr>
            <w:r w:rsidRPr="004A34CA">
              <w:rPr>
                <w:rFonts w:ascii="宋体" w:hAnsi="宋体" w:hint="eastAsia"/>
                <w:sz w:val="24"/>
              </w:rPr>
              <w:t>0.</w:t>
            </w:r>
            <w:r>
              <w:rPr>
                <w:rFonts w:ascii="宋体" w:hAnsi="宋体"/>
                <w:sz w:val="24"/>
              </w:rPr>
              <w:t>80</w:t>
            </w:r>
            <w:r w:rsidRPr="004A34CA">
              <w:rPr>
                <w:rFonts w:ascii="宋体" w:hAnsi="宋体" w:hint="eastAsia"/>
                <w:sz w:val="24"/>
              </w:rPr>
              <w:t>%</w:t>
            </w:r>
          </w:p>
        </w:tc>
      </w:tr>
      <w:tr w:rsidR="00A4593E" w:rsidRPr="004A34CA" w:rsidTr="003D774E">
        <w:trPr>
          <w:jc w:val="center"/>
        </w:trPr>
        <w:tc>
          <w:tcPr>
            <w:tcW w:w="3168" w:type="dxa"/>
            <w:vAlign w:val="center"/>
          </w:tcPr>
          <w:p w:rsidR="00A4593E" w:rsidRPr="004A34CA" w:rsidRDefault="00A4593E" w:rsidP="003D774E">
            <w:pPr>
              <w:spacing w:line="360" w:lineRule="auto"/>
              <w:jc w:val="center"/>
              <w:rPr>
                <w:rFonts w:ascii="宋体" w:hAnsi="宋体"/>
                <w:sz w:val="24"/>
              </w:rPr>
            </w:pPr>
            <w:r w:rsidRPr="004A34CA">
              <w:rPr>
                <w:rFonts w:ascii="宋体" w:hAnsi="宋体"/>
                <w:sz w:val="24"/>
              </w:rPr>
              <w:t>M≥500万元</w:t>
            </w:r>
          </w:p>
        </w:tc>
        <w:tc>
          <w:tcPr>
            <w:tcW w:w="2977" w:type="dxa"/>
          </w:tcPr>
          <w:p w:rsidR="00A4593E" w:rsidRPr="004A34CA" w:rsidRDefault="00A4593E" w:rsidP="003D774E">
            <w:pPr>
              <w:spacing w:line="360" w:lineRule="auto"/>
              <w:jc w:val="center"/>
              <w:rPr>
                <w:rFonts w:ascii="宋体" w:hAnsi="宋体"/>
                <w:sz w:val="24"/>
              </w:rPr>
            </w:pPr>
            <w:r w:rsidRPr="004A34CA">
              <w:rPr>
                <w:rFonts w:hint="eastAsia"/>
                <w:sz w:val="24"/>
              </w:rPr>
              <w:t>每笔</w:t>
            </w:r>
            <w:r w:rsidRPr="004A34CA">
              <w:rPr>
                <w:rFonts w:hint="eastAsia"/>
                <w:sz w:val="24"/>
              </w:rPr>
              <w:t>100</w:t>
            </w:r>
            <w:r w:rsidRPr="004A34CA">
              <w:rPr>
                <w:rFonts w:hint="eastAsia"/>
                <w:sz w:val="24"/>
              </w:rPr>
              <w:t>元</w:t>
            </w:r>
          </w:p>
        </w:tc>
        <w:tc>
          <w:tcPr>
            <w:tcW w:w="3024" w:type="dxa"/>
            <w:vAlign w:val="center"/>
          </w:tcPr>
          <w:p w:rsidR="00A4593E" w:rsidRPr="004A34CA" w:rsidRDefault="00A4593E" w:rsidP="003D774E">
            <w:pPr>
              <w:spacing w:line="360" w:lineRule="auto"/>
              <w:jc w:val="center"/>
              <w:rPr>
                <w:rFonts w:ascii="宋体" w:hAnsi="宋体"/>
                <w:sz w:val="24"/>
              </w:rPr>
            </w:pPr>
            <w:r w:rsidRPr="004A34CA">
              <w:rPr>
                <w:rFonts w:ascii="宋体" w:hAnsi="宋体"/>
                <w:sz w:val="24"/>
              </w:rPr>
              <w:t>每笔1000元</w:t>
            </w:r>
          </w:p>
        </w:tc>
      </w:tr>
    </w:tbl>
    <w:p w:rsidR="00007293" w:rsidRDefault="00C7123F" w:rsidP="00C7123F">
      <w:pPr>
        <w:spacing w:line="360" w:lineRule="auto"/>
        <w:ind w:firstLineChars="200" w:firstLine="480"/>
        <w:rPr>
          <w:rFonts w:ascii="宋体" w:hAnsi="宋体"/>
          <w:sz w:val="24"/>
        </w:rPr>
      </w:pPr>
      <w:r w:rsidRPr="004A34CA">
        <w:rPr>
          <w:rFonts w:ascii="宋体" w:hAnsi="宋体"/>
          <w:sz w:val="24"/>
        </w:rPr>
        <w:t>（</w:t>
      </w:r>
      <w:r>
        <w:rPr>
          <w:rFonts w:ascii="宋体" w:hAnsi="宋体"/>
          <w:sz w:val="24"/>
        </w:rPr>
        <w:t>1</w:t>
      </w:r>
      <w:r w:rsidRPr="004A34CA">
        <w:rPr>
          <w:rFonts w:ascii="宋体" w:hAnsi="宋体"/>
          <w:sz w:val="24"/>
        </w:rPr>
        <w:t>）</w:t>
      </w:r>
      <w:r w:rsidR="00A4593E" w:rsidRPr="00A4593E">
        <w:rPr>
          <w:rFonts w:ascii="宋体" w:hAnsi="宋体" w:hint="eastAsia"/>
          <w:sz w:val="24"/>
        </w:rPr>
        <w:t>本基金的申购费用由基金申购人承担，不列入基金财产，主要用于本基金的市场推广、销售、注册登记等各项费用</w:t>
      </w:r>
      <w:r w:rsidRPr="004A34CA">
        <w:rPr>
          <w:rFonts w:ascii="宋体" w:hAnsi="宋体" w:hint="eastAsia"/>
          <w:sz w:val="24"/>
        </w:rPr>
        <w:t>。</w:t>
      </w:r>
    </w:p>
    <w:p w:rsidR="00C7123F" w:rsidRPr="00C7123F" w:rsidRDefault="00C7123F" w:rsidP="00C7123F">
      <w:pPr>
        <w:spacing w:line="360" w:lineRule="auto"/>
        <w:ind w:firstLineChars="200" w:firstLine="480"/>
        <w:rPr>
          <w:rFonts w:ascii="宋体" w:hAnsi="宋体"/>
          <w:color w:val="000000"/>
          <w:sz w:val="24"/>
        </w:rPr>
      </w:pPr>
      <w:r>
        <w:rPr>
          <w:rFonts w:ascii="宋体" w:hAnsi="宋体" w:hint="eastAsia"/>
          <w:color w:val="000000"/>
          <w:sz w:val="24"/>
        </w:rPr>
        <w:t>（2）</w:t>
      </w:r>
      <w:r w:rsidR="00A4593E" w:rsidRPr="00A4593E">
        <w:rPr>
          <w:rFonts w:ascii="宋体" w:hAnsi="宋体" w:hint="eastAsia"/>
          <w:color w:val="000000"/>
          <w:sz w:val="24"/>
        </w:rPr>
        <w:t>基金管理人可以在履行相关手续后，在基金合同约定的范围内调整申购、赎回费率或调整收费方式，基金管理人依照有关规定于新的费率或收费方式实施日前依照《信息披露办法》有关规定在规定媒体上公告</w:t>
      </w:r>
      <w:r w:rsidRPr="00C7123F">
        <w:rPr>
          <w:rFonts w:ascii="宋体" w:hAnsi="宋体" w:hint="eastAsia"/>
          <w:color w:val="000000"/>
          <w:sz w:val="24"/>
        </w:rPr>
        <w:t>。</w:t>
      </w:r>
    </w:p>
    <w:p w:rsidR="00C7123F" w:rsidRPr="00C7123F" w:rsidRDefault="00C7123F" w:rsidP="00C7123F">
      <w:pPr>
        <w:spacing w:line="360" w:lineRule="auto"/>
        <w:ind w:firstLineChars="200" w:firstLine="480"/>
        <w:rPr>
          <w:rFonts w:ascii="宋体" w:hAnsi="宋体"/>
          <w:color w:val="000000"/>
          <w:sz w:val="24"/>
        </w:rPr>
      </w:pPr>
      <w:r>
        <w:rPr>
          <w:rFonts w:ascii="宋体" w:hAnsi="宋体" w:hint="eastAsia"/>
          <w:color w:val="000000"/>
          <w:sz w:val="24"/>
        </w:rPr>
        <w:t>（</w:t>
      </w:r>
      <w:r w:rsidR="005B2187">
        <w:rPr>
          <w:rFonts w:ascii="宋体" w:hAnsi="宋体"/>
          <w:color w:val="000000"/>
          <w:sz w:val="24"/>
        </w:rPr>
        <w:t>3</w:t>
      </w:r>
      <w:r>
        <w:rPr>
          <w:rFonts w:ascii="宋体" w:hAnsi="宋体" w:hint="eastAsia"/>
          <w:color w:val="000000"/>
          <w:sz w:val="24"/>
        </w:rPr>
        <w:t>）</w:t>
      </w:r>
      <w:r w:rsidR="00A4593E" w:rsidRPr="00A4593E">
        <w:rPr>
          <w:rFonts w:ascii="宋体" w:hAnsi="宋体" w:hint="eastAsia"/>
          <w:color w:val="000000"/>
          <w:sz w:val="24"/>
        </w:rPr>
        <w:t>对特定交易方式（如网上交易等），在不违背法律法规规定的情况下，</w:t>
      </w:r>
      <w:r w:rsidR="00A4593E" w:rsidRPr="00A4593E">
        <w:rPr>
          <w:rFonts w:ascii="宋体" w:hAnsi="宋体" w:hint="eastAsia"/>
          <w:color w:val="000000"/>
          <w:sz w:val="24"/>
        </w:rPr>
        <w:lastRenderedPageBreak/>
        <w:t>基金管理人可以适当调低基金申购费率和基金赎回费率</w:t>
      </w:r>
      <w:r w:rsidRPr="00C7123F">
        <w:rPr>
          <w:rFonts w:ascii="宋体" w:hAnsi="宋体" w:hint="eastAsia"/>
          <w:color w:val="000000"/>
          <w:sz w:val="24"/>
        </w:rPr>
        <w:t>。</w:t>
      </w:r>
    </w:p>
    <w:p w:rsidR="00C7123F" w:rsidRPr="00C7123F" w:rsidRDefault="00C7123F" w:rsidP="00C7123F">
      <w:pPr>
        <w:spacing w:line="360" w:lineRule="auto"/>
        <w:ind w:firstLineChars="200" w:firstLine="480"/>
        <w:rPr>
          <w:rFonts w:ascii="宋体" w:hAnsi="宋体"/>
          <w:color w:val="000000"/>
          <w:sz w:val="24"/>
        </w:rPr>
      </w:pPr>
      <w:r>
        <w:rPr>
          <w:rFonts w:ascii="宋体" w:hAnsi="宋体" w:hint="eastAsia"/>
          <w:color w:val="000000"/>
          <w:sz w:val="24"/>
        </w:rPr>
        <w:t>（</w:t>
      </w:r>
      <w:r w:rsidR="005B2187">
        <w:rPr>
          <w:rFonts w:ascii="宋体" w:hAnsi="宋体"/>
          <w:color w:val="000000"/>
          <w:sz w:val="24"/>
        </w:rPr>
        <w:t>4</w:t>
      </w:r>
      <w:r>
        <w:rPr>
          <w:rFonts w:ascii="宋体" w:hAnsi="宋体" w:hint="eastAsia"/>
          <w:color w:val="000000"/>
          <w:sz w:val="24"/>
        </w:rPr>
        <w:t>）</w:t>
      </w:r>
      <w:r w:rsidR="00A4593E" w:rsidRPr="00A4593E">
        <w:rPr>
          <w:rFonts w:ascii="宋体" w:hAnsi="宋体" w:hint="eastAsia"/>
          <w:color w:val="000000"/>
          <w:sz w:val="24"/>
        </w:rPr>
        <w:t>基金管理人可以在不违背法律法规规定及基金合同约定并对基金份额持有人利益无实质性不利影响的情况下根据市场情况制定基金促销计划，针对基金投资者定期和不定期地开展基金促销活动。在基金促销活动期间，基金管理人可以按中国证监会要求履行必要手续后，对基金投资者适当调低基金申购费率、赎回费率和转换费率</w:t>
      </w:r>
      <w:r w:rsidRPr="00C7123F">
        <w:rPr>
          <w:rFonts w:ascii="宋体" w:hAnsi="宋体" w:hint="eastAsia"/>
          <w:color w:val="000000"/>
          <w:sz w:val="24"/>
        </w:rPr>
        <w:t>。</w:t>
      </w:r>
    </w:p>
    <w:p w:rsidR="000E5B57" w:rsidRDefault="00C7123F" w:rsidP="000E5B57">
      <w:pPr>
        <w:spacing w:line="360" w:lineRule="auto"/>
        <w:ind w:firstLineChars="200" w:firstLine="480"/>
        <w:rPr>
          <w:rFonts w:ascii="宋体" w:hAnsi="宋体"/>
          <w:color w:val="000000"/>
          <w:sz w:val="24"/>
        </w:rPr>
      </w:pPr>
      <w:r>
        <w:rPr>
          <w:rFonts w:ascii="宋体" w:hAnsi="宋体" w:hint="eastAsia"/>
          <w:color w:val="000000"/>
          <w:sz w:val="24"/>
        </w:rPr>
        <w:t>（</w:t>
      </w:r>
      <w:r w:rsidR="005B2187">
        <w:rPr>
          <w:rFonts w:ascii="宋体" w:hAnsi="宋体"/>
          <w:color w:val="000000"/>
          <w:sz w:val="24"/>
        </w:rPr>
        <w:t>5</w:t>
      </w:r>
      <w:r>
        <w:rPr>
          <w:rFonts w:ascii="宋体" w:hAnsi="宋体" w:hint="eastAsia"/>
          <w:color w:val="000000"/>
          <w:sz w:val="24"/>
        </w:rPr>
        <w:t>）</w:t>
      </w:r>
      <w:r w:rsidR="00A4593E" w:rsidRPr="00A4593E">
        <w:rPr>
          <w:rFonts w:ascii="宋体" w:hAnsi="宋体" w:hint="eastAsia"/>
          <w:color w:val="000000"/>
          <w:sz w:val="24"/>
        </w:rPr>
        <w:t>当发生大额申购或赎回情形时，基金管理人可以采用摆动定价机制，以确保基金估值的公平性，具体处理原则与操作规范遵循相关法律法规以及监管部门、自律规则的规定</w:t>
      </w:r>
      <w:r w:rsidRPr="00C7123F">
        <w:rPr>
          <w:rFonts w:ascii="宋体" w:hAnsi="宋体" w:hint="eastAsia"/>
          <w:color w:val="000000"/>
          <w:sz w:val="24"/>
        </w:rPr>
        <w:t>。</w:t>
      </w:r>
    </w:p>
    <w:p w:rsidR="008E0343" w:rsidRPr="00344EDD" w:rsidRDefault="008E0343" w:rsidP="00344EDD">
      <w:pPr>
        <w:tabs>
          <w:tab w:val="left" w:pos="1110"/>
        </w:tabs>
        <w:spacing w:line="360" w:lineRule="auto"/>
        <w:rPr>
          <w:rFonts w:ascii="宋体" w:hAnsi="宋体"/>
          <w:b/>
          <w:sz w:val="24"/>
        </w:rPr>
      </w:pPr>
      <w:r w:rsidRPr="00344EDD">
        <w:rPr>
          <w:rFonts w:ascii="宋体" w:hAnsi="宋体" w:hint="eastAsia"/>
          <w:b/>
          <w:sz w:val="24"/>
        </w:rPr>
        <w:t>3.3其他与申购相关的事项</w:t>
      </w:r>
    </w:p>
    <w:p w:rsidR="008E0343" w:rsidRPr="0073033F" w:rsidRDefault="000E4AC1" w:rsidP="008E0343">
      <w:pPr>
        <w:spacing w:line="360" w:lineRule="auto"/>
        <w:ind w:firstLineChars="200" w:firstLine="480"/>
        <w:rPr>
          <w:rFonts w:ascii="宋体" w:hAnsi="宋体"/>
          <w:sz w:val="24"/>
        </w:rPr>
      </w:pPr>
      <w:r>
        <w:rPr>
          <w:rFonts w:ascii="宋体" w:hAnsi="宋体" w:hint="eastAsia"/>
          <w:sz w:val="24"/>
        </w:rPr>
        <w:t>无</w:t>
      </w:r>
      <w:r w:rsidR="008E0343" w:rsidRPr="0073033F">
        <w:rPr>
          <w:rFonts w:ascii="宋体" w:hAnsi="宋体" w:hint="eastAsia"/>
          <w:sz w:val="24"/>
        </w:rPr>
        <w:t>。</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bCs w:val="0"/>
          <w:sz w:val="24"/>
          <w:szCs w:val="24"/>
        </w:rPr>
        <w:t>4.日常赎回业务</w:t>
      </w:r>
    </w:p>
    <w:p w:rsidR="008E0343" w:rsidRPr="00344EDD" w:rsidRDefault="008E0343" w:rsidP="00344EDD">
      <w:pPr>
        <w:tabs>
          <w:tab w:val="left" w:pos="1110"/>
        </w:tabs>
        <w:spacing w:line="360" w:lineRule="auto"/>
        <w:rPr>
          <w:rFonts w:ascii="宋体" w:hAnsi="宋体"/>
          <w:b/>
          <w:sz w:val="24"/>
        </w:rPr>
      </w:pPr>
      <w:r w:rsidRPr="00344EDD">
        <w:rPr>
          <w:rFonts w:ascii="宋体" w:hAnsi="宋体"/>
          <w:b/>
          <w:sz w:val="24"/>
        </w:rPr>
        <w:t>4.1赎回份额限制</w:t>
      </w:r>
    </w:p>
    <w:p w:rsidR="008E0343" w:rsidRPr="00A8179A" w:rsidRDefault="004B671C" w:rsidP="008E0343">
      <w:pPr>
        <w:tabs>
          <w:tab w:val="left" w:pos="1110"/>
        </w:tabs>
        <w:spacing w:line="360" w:lineRule="auto"/>
        <w:ind w:firstLineChars="200" w:firstLine="480"/>
        <w:rPr>
          <w:rFonts w:ascii="宋体" w:hAnsi="宋体"/>
          <w:sz w:val="24"/>
        </w:rPr>
      </w:pPr>
      <w:r w:rsidRPr="004B671C">
        <w:rPr>
          <w:rFonts w:ascii="宋体" w:hAnsi="宋体" w:cs="宋体" w:hint="eastAsia"/>
          <w:sz w:val="24"/>
        </w:rPr>
        <w:t>基金份额持有人在各非直销机构的最低赎回、转换转出和最低持有份额为1份基金份额，投资者当日持有份额减少导致在销售机构同一交易账户保留的基金份额不足1份的，注册登记机构有权将全部剩余份额自动赎回。在符合法律法规规定的前提下，各销售机构对赎回份额限制有其他规定的，需同时遵循该销售机构的相关规定</w:t>
      </w:r>
      <w:r w:rsidR="00C7123F" w:rsidRPr="00C7123F">
        <w:rPr>
          <w:rFonts w:ascii="宋体" w:hAnsi="宋体" w:cs="宋体" w:hint="eastAsia"/>
          <w:sz w:val="24"/>
        </w:rPr>
        <w:t>。</w:t>
      </w:r>
    </w:p>
    <w:p w:rsidR="00425348" w:rsidRDefault="004B671C" w:rsidP="00D73B10">
      <w:pPr>
        <w:spacing w:line="360" w:lineRule="auto"/>
        <w:ind w:firstLine="420"/>
        <w:rPr>
          <w:rFonts w:ascii="宋体" w:hAnsi="宋体"/>
          <w:sz w:val="24"/>
        </w:rPr>
      </w:pPr>
      <w:r w:rsidRPr="004B671C">
        <w:rPr>
          <w:rFonts w:ascii="宋体" w:hAnsi="宋体" w:hint="eastAsia"/>
          <w:sz w:val="24"/>
        </w:rPr>
        <w:t>基金管理人可以根据市场情况，在法律法规允许的情况下，调整上述规定的数量或比例限制。基金管理人必须在调整前依照《信息披露办法》的有关规定在规定媒介上公告</w:t>
      </w:r>
      <w:r w:rsidR="00C7123F" w:rsidRPr="00C7123F">
        <w:rPr>
          <w:rFonts w:ascii="宋体" w:hAnsi="宋体" w:hint="eastAsia"/>
          <w:sz w:val="24"/>
        </w:rPr>
        <w:t>。</w:t>
      </w:r>
    </w:p>
    <w:p w:rsidR="008E0343" w:rsidRPr="00344EDD" w:rsidRDefault="008E0343" w:rsidP="00D73B10">
      <w:pPr>
        <w:spacing w:line="360" w:lineRule="auto"/>
        <w:ind w:firstLine="420"/>
        <w:rPr>
          <w:rFonts w:ascii="宋体" w:hAnsi="宋体"/>
          <w:b/>
          <w:sz w:val="24"/>
        </w:rPr>
      </w:pPr>
      <w:r w:rsidRPr="00344EDD">
        <w:rPr>
          <w:rFonts w:ascii="宋体" w:hAnsi="宋体"/>
          <w:b/>
          <w:sz w:val="24"/>
        </w:rPr>
        <w:t>4.2赎回费率</w:t>
      </w:r>
    </w:p>
    <w:p w:rsidR="004B671C" w:rsidRPr="004072E1" w:rsidRDefault="004B671C" w:rsidP="004B671C">
      <w:pPr>
        <w:spacing w:afterLines="50" w:after="156" w:line="360" w:lineRule="auto"/>
        <w:ind w:firstLineChars="200" w:firstLine="480"/>
        <w:rPr>
          <w:rFonts w:ascii="宋体" w:hAnsi="宋体"/>
          <w:sz w:val="24"/>
        </w:rPr>
      </w:pPr>
      <w:r w:rsidRPr="004A34CA">
        <w:rPr>
          <w:rFonts w:ascii="宋体" w:hAnsi="宋体" w:hint="eastAsia"/>
          <w:sz w:val="24"/>
        </w:rPr>
        <w:t>本基金赎回费用由赎回基金份额的基金份额持有人承担，在基金份额持有人赎回基金份额时收取。对持续持有期少于30日的投资者收取的赎回费应全额计入基金财产，对持续持有期达到或超过30日但少于60日的投资者收取的赎回费，不低于75%计入基金财产，其余用于支付登记费和其他必要的手续费。赎回费率随赎回基金份额持有年份的增加而递减，具体费率如下</w:t>
      </w:r>
      <w:r w:rsidRPr="004A34CA">
        <w:rPr>
          <w:rFonts w:ascii="宋体" w:hAnsi="宋体"/>
          <w:sz w:val="24"/>
        </w:rPr>
        <w:t>：</w:t>
      </w:r>
    </w:p>
    <w:tbl>
      <w:tblPr>
        <w:tblW w:w="5326" w:type="dxa"/>
        <w:jc w:val="center"/>
        <w:tblCellMar>
          <w:left w:w="0" w:type="dxa"/>
          <w:right w:w="0" w:type="dxa"/>
        </w:tblCellMar>
        <w:tblLook w:val="04A0" w:firstRow="1" w:lastRow="0" w:firstColumn="1" w:lastColumn="0" w:noHBand="0" w:noVBand="1"/>
      </w:tblPr>
      <w:tblGrid>
        <w:gridCol w:w="3226"/>
        <w:gridCol w:w="2100"/>
      </w:tblGrid>
      <w:tr w:rsidR="004B671C" w:rsidRPr="004A34CA" w:rsidTr="003D774E">
        <w:trPr>
          <w:trHeight w:val="450"/>
          <w:jc w:val="center"/>
        </w:trPr>
        <w:tc>
          <w:tcPr>
            <w:tcW w:w="3226" w:type="dxa"/>
            <w:tcBorders>
              <w:top w:val="single" w:sz="8" w:space="0" w:color="auto"/>
              <w:left w:val="single" w:sz="8" w:space="0" w:color="auto"/>
              <w:bottom w:val="single" w:sz="8" w:space="0" w:color="auto"/>
              <w:right w:val="single" w:sz="8" w:space="0" w:color="auto"/>
            </w:tcBorders>
            <w:vAlign w:val="center"/>
            <w:hideMark/>
          </w:tcPr>
          <w:p w:rsidR="004B671C" w:rsidRPr="004A34CA" w:rsidRDefault="004B671C" w:rsidP="003D774E">
            <w:pPr>
              <w:widowControl/>
              <w:spacing w:before="100" w:beforeAutospacing="1" w:after="100" w:afterAutospacing="1"/>
              <w:jc w:val="center"/>
              <w:rPr>
                <w:rFonts w:ascii="宋体" w:hAnsi="宋体"/>
                <w:kern w:val="0"/>
                <w:sz w:val="24"/>
              </w:rPr>
            </w:pPr>
            <w:r w:rsidRPr="004A34CA">
              <w:rPr>
                <w:rFonts w:ascii="宋体" w:hAnsi="宋体"/>
                <w:color w:val="000000"/>
                <w:kern w:val="0"/>
                <w:sz w:val="24"/>
              </w:rPr>
              <w:t>持有期限</w:t>
            </w:r>
          </w:p>
        </w:tc>
        <w:tc>
          <w:tcPr>
            <w:tcW w:w="2100" w:type="dxa"/>
            <w:tcBorders>
              <w:top w:val="single" w:sz="8" w:space="0" w:color="auto"/>
              <w:left w:val="single" w:sz="8" w:space="0" w:color="auto"/>
              <w:bottom w:val="single" w:sz="8" w:space="0" w:color="auto"/>
              <w:right w:val="single" w:sz="8" w:space="0" w:color="auto"/>
            </w:tcBorders>
            <w:vAlign w:val="center"/>
            <w:hideMark/>
          </w:tcPr>
          <w:p w:rsidR="004B671C" w:rsidRPr="004A34CA" w:rsidRDefault="004B671C" w:rsidP="003D774E">
            <w:pPr>
              <w:widowControl/>
              <w:spacing w:before="100" w:beforeAutospacing="1" w:after="100" w:afterAutospacing="1"/>
              <w:jc w:val="center"/>
              <w:rPr>
                <w:rFonts w:ascii="宋体" w:hAnsi="宋体"/>
                <w:kern w:val="0"/>
                <w:sz w:val="24"/>
              </w:rPr>
            </w:pPr>
            <w:r w:rsidRPr="004A34CA">
              <w:rPr>
                <w:rFonts w:ascii="宋体" w:hAnsi="宋体"/>
                <w:color w:val="000000"/>
                <w:kern w:val="0"/>
                <w:sz w:val="24"/>
              </w:rPr>
              <w:t>费率</w:t>
            </w:r>
            <w:r w:rsidRPr="004A34CA">
              <w:rPr>
                <w:rFonts w:ascii="宋体" w:hAnsi="宋体"/>
                <w:kern w:val="0"/>
                <w:sz w:val="24"/>
              </w:rPr>
              <w:t xml:space="preserve"> </w:t>
            </w:r>
          </w:p>
        </w:tc>
      </w:tr>
      <w:tr w:rsidR="004B671C" w:rsidRPr="004A34CA" w:rsidTr="003D774E">
        <w:trPr>
          <w:trHeight w:val="901"/>
          <w:jc w:val="center"/>
        </w:trPr>
        <w:tc>
          <w:tcPr>
            <w:tcW w:w="3226" w:type="dxa"/>
            <w:tcBorders>
              <w:top w:val="single" w:sz="8" w:space="0" w:color="auto"/>
              <w:left w:val="single" w:sz="8" w:space="0" w:color="auto"/>
              <w:bottom w:val="single" w:sz="8" w:space="0" w:color="auto"/>
              <w:right w:val="single" w:sz="8" w:space="0" w:color="auto"/>
            </w:tcBorders>
            <w:vAlign w:val="center"/>
            <w:hideMark/>
          </w:tcPr>
          <w:p w:rsidR="004B671C" w:rsidRPr="00581A7F" w:rsidRDefault="004B671C" w:rsidP="003D774E">
            <w:pPr>
              <w:jc w:val="center"/>
              <w:rPr>
                <w:rFonts w:ascii="宋体" w:hAnsi="宋体"/>
                <w:sz w:val="24"/>
              </w:rPr>
            </w:pPr>
            <w:r w:rsidRPr="009D680E">
              <w:rPr>
                <w:rFonts w:ascii="仿宋" w:hAnsi="仿宋" w:cs="Tahoma" w:hint="eastAsia"/>
                <w:color w:val="000000"/>
                <w:kern w:val="0"/>
                <w:sz w:val="24"/>
              </w:rPr>
              <w:lastRenderedPageBreak/>
              <w:t>在同一开放期内申购后又赎回的份额</w:t>
            </w:r>
          </w:p>
        </w:tc>
        <w:tc>
          <w:tcPr>
            <w:tcW w:w="2100" w:type="dxa"/>
            <w:tcBorders>
              <w:top w:val="single" w:sz="8" w:space="0" w:color="auto"/>
              <w:left w:val="single" w:sz="8" w:space="0" w:color="auto"/>
              <w:bottom w:val="single" w:sz="8" w:space="0" w:color="auto"/>
              <w:right w:val="single" w:sz="8" w:space="0" w:color="auto"/>
            </w:tcBorders>
            <w:vAlign w:val="center"/>
            <w:hideMark/>
          </w:tcPr>
          <w:p w:rsidR="004B671C" w:rsidRPr="00581A7F" w:rsidRDefault="004B671C" w:rsidP="003D774E">
            <w:pPr>
              <w:jc w:val="center"/>
              <w:rPr>
                <w:rFonts w:ascii="宋体" w:hAnsi="宋体"/>
                <w:sz w:val="24"/>
              </w:rPr>
            </w:pPr>
            <w:r w:rsidRPr="009D680E">
              <w:rPr>
                <w:rFonts w:ascii="仿宋" w:hAnsi="仿宋" w:cs="Tahoma"/>
                <w:color w:val="000000"/>
                <w:kern w:val="0"/>
                <w:sz w:val="24"/>
              </w:rPr>
              <w:t>1.50%</w:t>
            </w:r>
          </w:p>
        </w:tc>
      </w:tr>
      <w:tr w:rsidR="004B671C" w:rsidRPr="004A34CA" w:rsidTr="003D774E">
        <w:trPr>
          <w:trHeight w:val="472"/>
          <w:jc w:val="center"/>
        </w:trPr>
        <w:tc>
          <w:tcPr>
            <w:tcW w:w="3226" w:type="dxa"/>
            <w:tcBorders>
              <w:top w:val="single" w:sz="8" w:space="0" w:color="auto"/>
              <w:left w:val="single" w:sz="8" w:space="0" w:color="auto"/>
              <w:bottom w:val="single" w:sz="8" w:space="0" w:color="auto"/>
              <w:right w:val="single" w:sz="8" w:space="0" w:color="auto"/>
            </w:tcBorders>
            <w:vAlign w:val="center"/>
            <w:hideMark/>
          </w:tcPr>
          <w:p w:rsidR="004B671C" w:rsidRPr="00581A7F" w:rsidRDefault="004B671C" w:rsidP="003D774E">
            <w:pPr>
              <w:jc w:val="center"/>
              <w:rPr>
                <w:rFonts w:ascii="宋体" w:hAnsi="宋体"/>
                <w:sz w:val="24"/>
              </w:rPr>
            </w:pPr>
            <w:r w:rsidRPr="009D680E">
              <w:rPr>
                <w:rFonts w:ascii="仿宋" w:hAnsi="仿宋" w:cs="Tahoma" w:hint="eastAsia"/>
                <w:color w:val="000000"/>
                <w:kern w:val="0"/>
                <w:sz w:val="24"/>
              </w:rPr>
              <w:t>持有一个或一个以上封闭期</w:t>
            </w:r>
          </w:p>
        </w:tc>
        <w:tc>
          <w:tcPr>
            <w:tcW w:w="2100" w:type="dxa"/>
            <w:tcBorders>
              <w:top w:val="single" w:sz="8" w:space="0" w:color="auto"/>
              <w:left w:val="single" w:sz="8" w:space="0" w:color="auto"/>
              <w:bottom w:val="single" w:sz="8" w:space="0" w:color="auto"/>
              <w:right w:val="single" w:sz="8" w:space="0" w:color="auto"/>
            </w:tcBorders>
            <w:vAlign w:val="center"/>
            <w:hideMark/>
          </w:tcPr>
          <w:p w:rsidR="004B671C" w:rsidRPr="00581A7F" w:rsidRDefault="004B671C" w:rsidP="003D774E">
            <w:pPr>
              <w:jc w:val="center"/>
              <w:rPr>
                <w:rFonts w:ascii="宋体" w:hAnsi="宋体"/>
                <w:sz w:val="24"/>
              </w:rPr>
            </w:pPr>
            <w:r w:rsidRPr="009D680E">
              <w:rPr>
                <w:rFonts w:ascii="仿宋" w:hAnsi="仿宋" w:cs="Tahoma"/>
                <w:color w:val="000000"/>
                <w:kern w:val="0"/>
                <w:sz w:val="24"/>
              </w:rPr>
              <w:t>0</w:t>
            </w:r>
          </w:p>
        </w:tc>
      </w:tr>
    </w:tbl>
    <w:p w:rsidR="004B671C" w:rsidRPr="004B671C" w:rsidRDefault="004B671C" w:rsidP="001A2ACE">
      <w:pPr>
        <w:tabs>
          <w:tab w:val="left" w:pos="1110"/>
        </w:tabs>
        <w:spacing w:line="360" w:lineRule="auto"/>
        <w:ind w:firstLineChars="200" w:firstLine="480"/>
        <w:rPr>
          <w:rFonts w:ascii="宋体" w:hAnsi="宋体"/>
          <w:sz w:val="24"/>
        </w:rPr>
      </w:pPr>
      <w:r>
        <w:rPr>
          <w:rFonts w:ascii="宋体" w:hAnsi="宋体" w:hint="eastAsia"/>
          <w:sz w:val="24"/>
        </w:rPr>
        <w:t>（1）</w:t>
      </w:r>
      <w:r w:rsidRPr="004B671C">
        <w:rPr>
          <w:rFonts w:ascii="宋体" w:hAnsi="宋体" w:hint="eastAsia"/>
          <w:sz w:val="24"/>
        </w:rPr>
        <w:t>基金管理人可以在履行相关手续后，在基金合同约定的范围内调整申购、赎回费率或调整收费方式，基金管理人依照有关规定于新的费率或收费方式实施日前依照《信息披露办法》有关规定在规定媒体上公告。</w:t>
      </w:r>
    </w:p>
    <w:p w:rsidR="004B671C" w:rsidRPr="004B671C" w:rsidRDefault="004B671C" w:rsidP="001A2ACE">
      <w:pPr>
        <w:tabs>
          <w:tab w:val="left" w:pos="1110"/>
        </w:tabs>
        <w:spacing w:line="360" w:lineRule="auto"/>
        <w:ind w:firstLineChars="200" w:firstLine="480"/>
        <w:rPr>
          <w:rFonts w:ascii="宋体" w:hAnsi="宋体"/>
          <w:sz w:val="24"/>
        </w:rPr>
      </w:pPr>
      <w:r>
        <w:rPr>
          <w:rFonts w:ascii="宋体" w:hAnsi="宋体" w:hint="eastAsia"/>
          <w:sz w:val="24"/>
        </w:rPr>
        <w:t>（2）对特定交易方式（如网上交易</w:t>
      </w:r>
      <w:r w:rsidRPr="004B671C">
        <w:rPr>
          <w:rFonts w:ascii="宋体" w:hAnsi="宋体" w:hint="eastAsia"/>
          <w:sz w:val="24"/>
        </w:rPr>
        <w:t>等），在不违背法律法规规定的情况下，基金管理人可以适当调低基金申购费率和基金赎回费率。</w:t>
      </w:r>
    </w:p>
    <w:p w:rsidR="004B671C" w:rsidRPr="004B671C" w:rsidRDefault="004B671C" w:rsidP="001A2ACE">
      <w:pPr>
        <w:tabs>
          <w:tab w:val="left" w:pos="1110"/>
        </w:tabs>
        <w:spacing w:line="360" w:lineRule="auto"/>
        <w:ind w:firstLineChars="200" w:firstLine="480"/>
        <w:rPr>
          <w:rFonts w:ascii="宋体" w:hAnsi="宋体"/>
          <w:sz w:val="24"/>
        </w:rPr>
      </w:pPr>
      <w:r>
        <w:rPr>
          <w:rFonts w:ascii="宋体" w:hAnsi="宋体" w:hint="eastAsia"/>
          <w:sz w:val="24"/>
        </w:rPr>
        <w:t>（3）</w:t>
      </w:r>
      <w:r w:rsidRPr="004B671C">
        <w:rPr>
          <w:rFonts w:ascii="宋体" w:hAnsi="宋体" w:hint="eastAsia"/>
          <w:sz w:val="24"/>
        </w:rPr>
        <w:t>基金管理人可以在不违背法律法规规定及基金合同约定并对基金份额持有人利益无实质性不利影响的情况下根据市场情况制定基金促销计划，针对基金投资者定期和不定期地开展基金促销活动。在基金促销活动期间，基金管理人可以按中国证监会要求履行必要手续后，对基金投资者适当调低基金申购费率、赎回费率和转换费率。</w:t>
      </w:r>
    </w:p>
    <w:p w:rsidR="004B671C" w:rsidRDefault="004B671C" w:rsidP="001A2ACE">
      <w:pPr>
        <w:tabs>
          <w:tab w:val="left" w:pos="1110"/>
        </w:tabs>
        <w:spacing w:line="360" w:lineRule="auto"/>
        <w:ind w:firstLineChars="200" w:firstLine="480"/>
        <w:rPr>
          <w:rFonts w:ascii="宋体" w:hAnsi="宋体"/>
          <w:sz w:val="24"/>
        </w:rPr>
      </w:pPr>
      <w:r>
        <w:rPr>
          <w:rFonts w:ascii="宋体" w:hAnsi="宋体" w:hint="eastAsia"/>
          <w:sz w:val="24"/>
        </w:rPr>
        <w:t>（4）</w:t>
      </w:r>
      <w:r w:rsidRPr="004B671C">
        <w:rPr>
          <w:rFonts w:ascii="宋体" w:hAnsi="宋体" w:hint="eastAsia"/>
          <w:sz w:val="24"/>
        </w:rPr>
        <w:t>当发生大额申购或赎回情形时，基金管理人可以采用摆动定价机制，以确保基金估值的公平性，具体处理原则与操作规范遵循相关法律法规以及监管部门、自律规则的规定。</w:t>
      </w:r>
    </w:p>
    <w:p w:rsidR="008E0343" w:rsidRPr="00344EDD" w:rsidRDefault="008E0343" w:rsidP="00344EDD">
      <w:pPr>
        <w:tabs>
          <w:tab w:val="left" w:pos="1110"/>
        </w:tabs>
        <w:spacing w:line="360" w:lineRule="auto"/>
        <w:rPr>
          <w:rFonts w:ascii="宋体" w:hAnsi="宋体"/>
          <w:b/>
          <w:sz w:val="24"/>
        </w:rPr>
      </w:pPr>
      <w:r w:rsidRPr="00344EDD">
        <w:rPr>
          <w:rFonts w:ascii="宋体" w:hAnsi="宋体"/>
          <w:b/>
          <w:sz w:val="24"/>
        </w:rPr>
        <w:t>4.3其他与赎回相关的事项</w:t>
      </w:r>
    </w:p>
    <w:p w:rsidR="00877EB1" w:rsidRPr="0073033F" w:rsidRDefault="006B2D9F" w:rsidP="00877EB1">
      <w:pPr>
        <w:spacing w:line="360" w:lineRule="auto"/>
        <w:ind w:firstLineChars="200" w:firstLine="480"/>
        <w:rPr>
          <w:rFonts w:ascii="宋体" w:hAnsi="宋体"/>
          <w:color w:val="000000"/>
          <w:sz w:val="24"/>
        </w:rPr>
      </w:pPr>
      <w:r>
        <w:rPr>
          <w:rFonts w:ascii="宋体" w:hAnsi="宋体"/>
          <w:color w:val="000000"/>
          <w:sz w:val="24"/>
        </w:rPr>
        <w:t>无</w:t>
      </w:r>
      <w:r>
        <w:rPr>
          <w:rFonts w:ascii="宋体" w:hAnsi="宋体" w:hint="eastAsia"/>
          <w:color w:val="000000"/>
          <w:sz w:val="24"/>
        </w:rPr>
        <w:t>。</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bCs w:val="0"/>
          <w:sz w:val="24"/>
          <w:szCs w:val="24"/>
        </w:rPr>
        <w:t>5.日常转换业务</w:t>
      </w:r>
    </w:p>
    <w:p w:rsidR="008E0343" w:rsidRPr="0073033F" w:rsidRDefault="008E0343" w:rsidP="008E0343">
      <w:pPr>
        <w:spacing w:line="360" w:lineRule="auto"/>
        <w:rPr>
          <w:rFonts w:ascii="宋体" w:hAnsi="宋体"/>
          <w:b/>
          <w:sz w:val="24"/>
        </w:rPr>
      </w:pPr>
      <w:r w:rsidRPr="0073033F">
        <w:rPr>
          <w:rFonts w:ascii="宋体" w:hAnsi="宋体"/>
          <w:b/>
          <w:bCs/>
          <w:sz w:val="24"/>
        </w:rPr>
        <w:t>5.1转换费率</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5.1.1基金转换费</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1）基金转换费用由转出基金赎回费用及基金申购补差费用两部分构成。</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2）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具体收取情况视每次转换时两只基金的申购费率的差异情况而定。</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5.1.2基金转换的计算公式</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转换费用=转出基金赎回费+转换申购补差费</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转出基金赎回费＝转出份额×转出基金当日基金份额净值×转出基金赎回</w:t>
      </w:r>
      <w:r w:rsidRPr="0073033F">
        <w:rPr>
          <w:rFonts w:ascii="宋体" w:hAnsi="宋体" w:hint="eastAsia"/>
          <w:sz w:val="24"/>
        </w:rPr>
        <w:lastRenderedPageBreak/>
        <w:t>费率</w:t>
      </w:r>
    </w:p>
    <w:p w:rsidR="008E0343" w:rsidRPr="0073033F" w:rsidRDefault="00407825" w:rsidP="008E0343">
      <w:pPr>
        <w:spacing w:line="360" w:lineRule="auto"/>
        <w:ind w:firstLineChars="200" w:firstLine="480"/>
        <w:rPr>
          <w:rFonts w:ascii="宋体" w:hAnsi="宋体"/>
          <w:sz w:val="24"/>
        </w:rPr>
      </w:pPr>
      <w:r>
        <w:rPr>
          <w:rFonts w:ascii="宋体" w:hAnsi="宋体" w:hint="eastAsia"/>
          <w:sz w:val="24"/>
        </w:rPr>
        <w:t>转换申购补差费</w:t>
      </w:r>
      <w:r w:rsidR="00714CE3" w:rsidRPr="00714CE3">
        <w:rPr>
          <w:rFonts w:ascii="宋体" w:hAnsi="宋体" w:hint="eastAsia"/>
          <w:sz w:val="24"/>
        </w:rPr>
        <w:t>=转出份额×转出基金当日基金份额净值×（1-转出基金赎回费率）×申购补差费费率×折扣÷（1﹢申购补差费费率×折扣）</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转入份额=（转出份额×转出基金当日基金份额净值</w:t>
      </w:r>
      <w:r w:rsidR="00296D9C">
        <w:rPr>
          <w:rFonts w:ascii="宋体" w:hAnsi="宋体" w:hint="eastAsia"/>
          <w:sz w:val="24"/>
        </w:rPr>
        <w:t>-</w:t>
      </w:r>
      <w:r w:rsidRPr="0073033F">
        <w:rPr>
          <w:rFonts w:ascii="宋体" w:hAnsi="宋体" w:hint="eastAsia"/>
          <w:sz w:val="24"/>
        </w:rPr>
        <w:t>转换费用）÷转入基金当日基金份额净值</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5.1.3具体转换费</w:t>
      </w:r>
      <w:r w:rsidR="00BE7586">
        <w:rPr>
          <w:rFonts w:ascii="宋体" w:hAnsi="宋体" w:hint="eastAsia"/>
          <w:sz w:val="24"/>
        </w:rPr>
        <w:t>用举例</w:t>
      </w:r>
    </w:p>
    <w:p w:rsidR="00E05CE6" w:rsidRPr="004072E1" w:rsidRDefault="00E05CE6" w:rsidP="00E05CE6">
      <w:pPr>
        <w:spacing w:afterLines="50" w:after="156" w:line="360" w:lineRule="auto"/>
        <w:ind w:firstLineChars="200" w:firstLine="480"/>
        <w:rPr>
          <w:rFonts w:ascii="宋体" w:hAnsi="宋体"/>
          <w:sz w:val="24"/>
        </w:rPr>
      </w:pPr>
      <w:r w:rsidRPr="004A34CA">
        <w:rPr>
          <w:rFonts w:ascii="宋体" w:hAnsi="宋体" w:hint="eastAsia"/>
          <w:sz w:val="24"/>
        </w:rPr>
        <w:t>本基金赎回费用由赎回基金份额的基金份额持有人承担，在基金份额持有人赎回基金份额时收取。对持续持有期少于30日的投资者收取的赎回费应全额计入基金财产，对持续持有期达到或超过30日但少于60日的投资者收取的赎回费，不低于75%计入基金财产，其余用于支付登记费和其他必要的手续费。赎回费率随赎回基金份额持有年份的增加而递减，具体费率如下</w:t>
      </w:r>
      <w:r w:rsidRPr="004A34CA">
        <w:rPr>
          <w:rFonts w:ascii="宋体" w:hAnsi="宋体"/>
          <w:sz w:val="24"/>
        </w:rPr>
        <w:t>：</w:t>
      </w:r>
    </w:p>
    <w:tbl>
      <w:tblPr>
        <w:tblW w:w="5326" w:type="dxa"/>
        <w:jc w:val="center"/>
        <w:tblCellMar>
          <w:left w:w="0" w:type="dxa"/>
          <w:right w:w="0" w:type="dxa"/>
        </w:tblCellMar>
        <w:tblLook w:val="04A0" w:firstRow="1" w:lastRow="0" w:firstColumn="1" w:lastColumn="0" w:noHBand="0" w:noVBand="1"/>
      </w:tblPr>
      <w:tblGrid>
        <w:gridCol w:w="3226"/>
        <w:gridCol w:w="2100"/>
      </w:tblGrid>
      <w:tr w:rsidR="00E05CE6" w:rsidRPr="004A34CA" w:rsidTr="003D774E">
        <w:trPr>
          <w:trHeight w:val="450"/>
          <w:jc w:val="center"/>
        </w:trPr>
        <w:tc>
          <w:tcPr>
            <w:tcW w:w="3226" w:type="dxa"/>
            <w:tcBorders>
              <w:top w:val="single" w:sz="8" w:space="0" w:color="auto"/>
              <w:left w:val="single" w:sz="8" w:space="0" w:color="auto"/>
              <w:bottom w:val="single" w:sz="8" w:space="0" w:color="auto"/>
              <w:right w:val="single" w:sz="8" w:space="0" w:color="auto"/>
            </w:tcBorders>
            <w:vAlign w:val="center"/>
            <w:hideMark/>
          </w:tcPr>
          <w:p w:rsidR="00E05CE6" w:rsidRPr="004A34CA" w:rsidRDefault="00E05CE6" w:rsidP="003D774E">
            <w:pPr>
              <w:widowControl/>
              <w:spacing w:before="100" w:beforeAutospacing="1" w:after="100" w:afterAutospacing="1"/>
              <w:jc w:val="center"/>
              <w:rPr>
                <w:rFonts w:ascii="宋体" w:hAnsi="宋体"/>
                <w:kern w:val="0"/>
                <w:sz w:val="24"/>
              </w:rPr>
            </w:pPr>
            <w:r w:rsidRPr="004A34CA">
              <w:rPr>
                <w:rFonts w:ascii="宋体" w:hAnsi="宋体"/>
                <w:color w:val="000000"/>
                <w:kern w:val="0"/>
                <w:sz w:val="24"/>
              </w:rPr>
              <w:t>持有期限</w:t>
            </w:r>
          </w:p>
        </w:tc>
        <w:tc>
          <w:tcPr>
            <w:tcW w:w="2100" w:type="dxa"/>
            <w:tcBorders>
              <w:top w:val="single" w:sz="8" w:space="0" w:color="auto"/>
              <w:left w:val="single" w:sz="8" w:space="0" w:color="auto"/>
              <w:bottom w:val="single" w:sz="8" w:space="0" w:color="auto"/>
              <w:right w:val="single" w:sz="8" w:space="0" w:color="auto"/>
            </w:tcBorders>
            <w:vAlign w:val="center"/>
            <w:hideMark/>
          </w:tcPr>
          <w:p w:rsidR="00E05CE6" w:rsidRPr="004A34CA" w:rsidRDefault="00E05CE6" w:rsidP="003D774E">
            <w:pPr>
              <w:widowControl/>
              <w:spacing w:before="100" w:beforeAutospacing="1" w:after="100" w:afterAutospacing="1"/>
              <w:jc w:val="center"/>
              <w:rPr>
                <w:rFonts w:ascii="宋体" w:hAnsi="宋体"/>
                <w:kern w:val="0"/>
                <w:sz w:val="24"/>
              </w:rPr>
            </w:pPr>
            <w:r w:rsidRPr="004A34CA">
              <w:rPr>
                <w:rFonts w:ascii="宋体" w:hAnsi="宋体"/>
                <w:color w:val="000000"/>
                <w:kern w:val="0"/>
                <w:sz w:val="24"/>
              </w:rPr>
              <w:t>费率</w:t>
            </w:r>
            <w:r w:rsidRPr="004A34CA">
              <w:rPr>
                <w:rFonts w:ascii="宋体" w:hAnsi="宋体"/>
                <w:kern w:val="0"/>
                <w:sz w:val="24"/>
              </w:rPr>
              <w:t xml:space="preserve"> </w:t>
            </w:r>
          </w:p>
        </w:tc>
      </w:tr>
      <w:tr w:rsidR="00E05CE6" w:rsidRPr="004A34CA" w:rsidTr="003D774E">
        <w:trPr>
          <w:trHeight w:val="901"/>
          <w:jc w:val="center"/>
        </w:trPr>
        <w:tc>
          <w:tcPr>
            <w:tcW w:w="3226" w:type="dxa"/>
            <w:tcBorders>
              <w:top w:val="single" w:sz="8" w:space="0" w:color="auto"/>
              <w:left w:val="single" w:sz="8" w:space="0" w:color="auto"/>
              <w:bottom w:val="single" w:sz="8" w:space="0" w:color="auto"/>
              <w:right w:val="single" w:sz="8" w:space="0" w:color="auto"/>
            </w:tcBorders>
            <w:vAlign w:val="center"/>
            <w:hideMark/>
          </w:tcPr>
          <w:p w:rsidR="00E05CE6" w:rsidRPr="00581A7F" w:rsidRDefault="00E05CE6" w:rsidP="003D774E">
            <w:pPr>
              <w:jc w:val="center"/>
              <w:rPr>
                <w:rFonts w:ascii="宋体" w:hAnsi="宋体"/>
                <w:sz w:val="24"/>
              </w:rPr>
            </w:pPr>
            <w:r w:rsidRPr="009D680E">
              <w:rPr>
                <w:rFonts w:ascii="仿宋" w:hAnsi="仿宋" w:cs="Tahoma" w:hint="eastAsia"/>
                <w:color w:val="000000"/>
                <w:kern w:val="0"/>
                <w:sz w:val="24"/>
              </w:rPr>
              <w:t>在同一开放期内申购后又赎回的份额</w:t>
            </w:r>
          </w:p>
        </w:tc>
        <w:tc>
          <w:tcPr>
            <w:tcW w:w="2100" w:type="dxa"/>
            <w:tcBorders>
              <w:top w:val="single" w:sz="8" w:space="0" w:color="auto"/>
              <w:left w:val="single" w:sz="8" w:space="0" w:color="auto"/>
              <w:bottom w:val="single" w:sz="8" w:space="0" w:color="auto"/>
              <w:right w:val="single" w:sz="8" w:space="0" w:color="auto"/>
            </w:tcBorders>
            <w:vAlign w:val="center"/>
            <w:hideMark/>
          </w:tcPr>
          <w:p w:rsidR="00E05CE6" w:rsidRPr="00581A7F" w:rsidRDefault="00E05CE6" w:rsidP="003D774E">
            <w:pPr>
              <w:jc w:val="center"/>
              <w:rPr>
                <w:rFonts w:ascii="宋体" w:hAnsi="宋体"/>
                <w:sz w:val="24"/>
              </w:rPr>
            </w:pPr>
            <w:r w:rsidRPr="009D680E">
              <w:rPr>
                <w:rFonts w:ascii="仿宋" w:hAnsi="仿宋" w:cs="Tahoma"/>
                <w:color w:val="000000"/>
                <w:kern w:val="0"/>
                <w:sz w:val="24"/>
              </w:rPr>
              <w:t>1.50%</w:t>
            </w:r>
          </w:p>
        </w:tc>
      </w:tr>
      <w:tr w:rsidR="00E05CE6" w:rsidRPr="004A34CA" w:rsidTr="003D774E">
        <w:trPr>
          <w:trHeight w:val="472"/>
          <w:jc w:val="center"/>
        </w:trPr>
        <w:tc>
          <w:tcPr>
            <w:tcW w:w="3226" w:type="dxa"/>
            <w:tcBorders>
              <w:top w:val="single" w:sz="8" w:space="0" w:color="auto"/>
              <w:left w:val="single" w:sz="8" w:space="0" w:color="auto"/>
              <w:bottom w:val="single" w:sz="8" w:space="0" w:color="auto"/>
              <w:right w:val="single" w:sz="8" w:space="0" w:color="auto"/>
            </w:tcBorders>
            <w:vAlign w:val="center"/>
            <w:hideMark/>
          </w:tcPr>
          <w:p w:rsidR="00E05CE6" w:rsidRPr="00581A7F" w:rsidRDefault="00E05CE6" w:rsidP="003D774E">
            <w:pPr>
              <w:jc w:val="center"/>
              <w:rPr>
                <w:rFonts w:ascii="宋体" w:hAnsi="宋体"/>
                <w:sz w:val="24"/>
              </w:rPr>
            </w:pPr>
            <w:r w:rsidRPr="009D680E">
              <w:rPr>
                <w:rFonts w:ascii="仿宋" w:hAnsi="仿宋" w:cs="Tahoma" w:hint="eastAsia"/>
                <w:color w:val="000000"/>
                <w:kern w:val="0"/>
                <w:sz w:val="24"/>
              </w:rPr>
              <w:t>持有一个或一个以上封闭期</w:t>
            </w:r>
          </w:p>
        </w:tc>
        <w:tc>
          <w:tcPr>
            <w:tcW w:w="2100" w:type="dxa"/>
            <w:tcBorders>
              <w:top w:val="single" w:sz="8" w:space="0" w:color="auto"/>
              <w:left w:val="single" w:sz="8" w:space="0" w:color="auto"/>
              <w:bottom w:val="single" w:sz="8" w:space="0" w:color="auto"/>
              <w:right w:val="single" w:sz="8" w:space="0" w:color="auto"/>
            </w:tcBorders>
            <w:vAlign w:val="center"/>
            <w:hideMark/>
          </w:tcPr>
          <w:p w:rsidR="00E05CE6" w:rsidRPr="00581A7F" w:rsidRDefault="00E05CE6" w:rsidP="003D774E">
            <w:pPr>
              <w:jc w:val="center"/>
              <w:rPr>
                <w:rFonts w:ascii="宋体" w:hAnsi="宋体"/>
                <w:sz w:val="24"/>
              </w:rPr>
            </w:pPr>
            <w:r w:rsidRPr="009D680E">
              <w:rPr>
                <w:rFonts w:ascii="仿宋" w:hAnsi="仿宋" w:cs="Tahoma"/>
                <w:color w:val="000000"/>
                <w:kern w:val="0"/>
                <w:sz w:val="24"/>
              </w:rPr>
              <w:t>0</w:t>
            </w:r>
          </w:p>
        </w:tc>
      </w:tr>
    </w:tbl>
    <w:p w:rsidR="006A772D" w:rsidRDefault="006A772D" w:rsidP="006A772D">
      <w:pPr>
        <w:spacing w:beforeLines="50" w:before="156" w:line="360" w:lineRule="auto"/>
        <w:ind w:firstLineChars="200" w:firstLine="480"/>
        <w:rPr>
          <w:rFonts w:ascii="宋体" w:hAnsi="宋体"/>
          <w:sz w:val="24"/>
        </w:rPr>
      </w:pPr>
    </w:p>
    <w:p w:rsidR="00CB3342" w:rsidRPr="000A231F" w:rsidRDefault="00D80016" w:rsidP="00CB3342">
      <w:pPr>
        <w:spacing w:line="360" w:lineRule="auto"/>
        <w:ind w:firstLine="420"/>
        <w:rPr>
          <w:rFonts w:ascii="宋体" w:hAnsi="宋体"/>
          <w:sz w:val="24"/>
        </w:rPr>
      </w:pPr>
      <w:r>
        <w:rPr>
          <w:rFonts w:ascii="宋体" w:hAnsi="宋体"/>
          <w:sz w:val="24"/>
        </w:rPr>
        <w:t>1</w:t>
      </w:r>
      <w:r w:rsidRPr="000A231F">
        <w:rPr>
          <w:rFonts w:ascii="宋体" w:hAnsi="宋体" w:hint="eastAsia"/>
          <w:sz w:val="24"/>
        </w:rPr>
        <w:t>）</w:t>
      </w:r>
      <w:r w:rsidR="00CB3342" w:rsidRPr="000A231F">
        <w:rPr>
          <w:rFonts w:ascii="宋体" w:hAnsi="宋体" w:hint="eastAsia"/>
          <w:sz w:val="24"/>
        </w:rPr>
        <w:t>本基金转入转换金额对应申购费率较低的基金</w:t>
      </w:r>
    </w:p>
    <w:p w:rsidR="00CB3342" w:rsidRPr="000A231F" w:rsidRDefault="00CB3342" w:rsidP="00CB3342">
      <w:pPr>
        <w:spacing w:line="360" w:lineRule="auto"/>
        <w:ind w:firstLineChars="200" w:firstLine="480"/>
        <w:rPr>
          <w:rFonts w:ascii="宋体" w:hAnsi="宋体"/>
          <w:sz w:val="24"/>
        </w:rPr>
      </w:pPr>
      <w:r w:rsidRPr="000A231F">
        <w:rPr>
          <w:rFonts w:ascii="宋体" w:hAnsi="宋体" w:hint="eastAsia"/>
          <w:sz w:val="24"/>
        </w:rPr>
        <w:t>例1、某投资人N日持有</w:t>
      </w:r>
      <w:r w:rsidR="00857F02">
        <w:rPr>
          <w:rFonts w:ascii="宋体" w:hAnsi="宋体" w:hint="eastAsia"/>
          <w:sz w:val="24"/>
        </w:rPr>
        <w:t>广发瑞锦一年定开混合基金份额</w:t>
      </w:r>
      <w:r w:rsidRPr="000A231F">
        <w:rPr>
          <w:rFonts w:ascii="宋体" w:hAnsi="宋体" w:hint="eastAsia"/>
          <w:sz w:val="24"/>
        </w:rPr>
        <w:t>10,000份，持有期为</w:t>
      </w:r>
      <w:r w:rsidR="0055797B">
        <w:rPr>
          <w:rFonts w:ascii="宋体" w:hAnsi="宋体" w:hint="eastAsia"/>
          <w:sz w:val="24"/>
        </w:rPr>
        <w:t>一年</w:t>
      </w:r>
      <w:r>
        <w:rPr>
          <w:rFonts w:ascii="宋体" w:hAnsi="宋体" w:hint="eastAsia"/>
          <w:sz w:val="24"/>
        </w:rPr>
        <w:t>（</w:t>
      </w:r>
      <w:r w:rsidRPr="000A231F">
        <w:rPr>
          <w:rFonts w:ascii="宋体" w:hAnsi="宋体" w:hint="eastAsia"/>
          <w:sz w:val="24"/>
        </w:rPr>
        <w:t>对应的赎回费率为</w:t>
      </w:r>
      <w:r w:rsidR="0062364C">
        <w:rPr>
          <w:rFonts w:ascii="宋体" w:hAnsi="宋体" w:hint="eastAsia"/>
          <w:sz w:val="24"/>
        </w:rPr>
        <w:t>0</w:t>
      </w:r>
      <w:r w:rsidRPr="000A231F">
        <w:rPr>
          <w:rFonts w:ascii="宋体" w:hAnsi="宋体" w:hint="eastAsia"/>
          <w:sz w:val="24"/>
        </w:rPr>
        <w:t>），拟于N日转换为</w:t>
      </w:r>
      <w:r w:rsidR="0062364C">
        <w:rPr>
          <w:rFonts w:ascii="宋体" w:hAnsi="宋体" w:hint="eastAsia"/>
          <w:sz w:val="24"/>
        </w:rPr>
        <w:t>广发中债7-10年国开债指数A类</w:t>
      </w:r>
      <w:r w:rsidRPr="000A231F">
        <w:rPr>
          <w:rFonts w:ascii="宋体" w:hAnsi="宋体" w:hint="eastAsia"/>
          <w:sz w:val="24"/>
        </w:rPr>
        <w:t>基金</w:t>
      </w:r>
      <w:r w:rsidR="00500E34" w:rsidRPr="000A231F">
        <w:rPr>
          <w:rFonts w:ascii="宋体" w:hAnsi="宋体" w:hint="eastAsia"/>
          <w:sz w:val="24"/>
        </w:rPr>
        <w:t>份额</w:t>
      </w:r>
      <w:r w:rsidRPr="000A231F">
        <w:rPr>
          <w:rFonts w:ascii="宋体" w:hAnsi="宋体" w:hint="eastAsia"/>
          <w:sz w:val="24"/>
        </w:rPr>
        <w:t>，假设N日</w:t>
      </w:r>
      <w:r w:rsidR="00857F02">
        <w:rPr>
          <w:rFonts w:ascii="宋体" w:hAnsi="宋体" w:hint="eastAsia"/>
          <w:sz w:val="24"/>
        </w:rPr>
        <w:t>广发瑞锦一年定开混合基金份额</w:t>
      </w:r>
      <w:r w:rsidRPr="000A231F">
        <w:rPr>
          <w:rFonts w:ascii="宋体" w:hAnsi="宋体" w:hint="eastAsia"/>
          <w:sz w:val="24"/>
        </w:rPr>
        <w:t>净值为</w:t>
      </w:r>
      <w:r w:rsidR="003F3389">
        <w:rPr>
          <w:rFonts w:ascii="宋体" w:hAnsi="宋体" w:hint="eastAsia"/>
          <w:sz w:val="24"/>
        </w:rPr>
        <w:t>1.</w:t>
      </w:r>
      <w:r w:rsidR="0045451C">
        <w:rPr>
          <w:rFonts w:ascii="宋体" w:hAnsi="宋体"/>
          <w:sz w:val="24"/>
        </w:rPr>
        <w:t>0</w:t>
      </w:r>
      <w:r w:rsidR="0045451C">
        <w:rPr>
          <w:rFonts w:ascii="宋体" w:hAnsi="宋体" w:hint="eastAsia"/>
          <w:sz w:val="24"/>
        </w:rPr>
        <w:t>500</w:t>
      </w:r>
      <w:r w:rsidRPr="000A231F">
        <w:rPr>
          <w:rFonts w:ascii="宋体" w:hAnsi="宋体" w:hint="eastAsia"/>
          <w:sz w:val="24"/>
        </w:rPr>
        <w:t>元，</w:t>
      </w:r>
      <w:r w:rsidR="0062364C">
        <w:rPr>
          <w:rFonts w:ascii="宋体" w:hAnsi="宋体" w:hint="eastAsia"/>
          <w:sz w:val="24"/>
        </w:rPr>
        <w:t>广发中债7-10年国开债指数A类</w:t>
      </w:r>
      <w:r w:rsidRPr="000A231F">
        <w:rPr>
          <w:rFonts w:ascii="宋体" w:hAnsi="宋体" w:hint="eastAsia"/>
          <w:sz w:val="24"/>
        </w:rPr>
        <w:t>基金份额净值为</w:t>
      </w:r>
      <w:r w:rsidR="003F3389">
        <w:rPr>
          <w:rFonts w:ascii="宋体" w:hAnsi="宋体" w:hint="eastAsia"/>
          <w:sz w:val="24"/>
        </w:rPr>
        <w:t>1.</w:t>
      </w:r>
      <w:r w:rsidR="0045451C">
        <w:rPr>
          <w:rFonts w:ascii="宋体" w:hAnsi="宋体"/>
          <w:sz w:val="24"/>
        </w:rPr>
        <w:t>1</w:t>
      </w:r>
      <w:r w:rsidR="0045451C">
        <w:rPr>
          <w:rFonts w:ascii="宋体" w:hAnsi="宋体" w:hint="eastAsia"/>
          <w:sz w:val="24"/>
        </w:rPr>
        <w:t>500</w:t>
      </w:r>
      <w:r w:rsidRPr="000A231F">
        <w:rPr>
          <w:rFonts w:ascii="宋体" w:hAnsi="宋体" w:hint="eastAsia"/>
          <w:sz w:val="24"/>
        </w:rPr>
        <w:t>元，</w:t>
      </w:r>
      <w:r w:rsidR="00714CE3">
        <w:rPr>
          <w:rFonts w:ascii="宋体" w:hAnsi="宋体" w:hint="eastAsia"/>
          <w:sz w:val="24"/>
        </w:rPr>
        <w:t>折扣为1，</w:t>
      </w:r>
      <w:r w:rsidRPr="000A231F">
        <w:rPr>
          <w:rFonts w:ascii="宋体" w:hAnsi="宋体" w:hint="eastAsia"/>
          <w:sz w:val="24"/>
        </w:rPr>
        <w:t>则：</w:t>
      </w:r>
    </w:p>
    <w:p w:rsidR="00CB3342" w:rsidRPr="000A231F" w:rsidRDefault="00CB3342" w:rsidP="00CB3342">
      <w:pPr>
        <w:spacing w:line="360" w:lineRule="auto"/>
        <w:ind w:firstLineChars="200" w:firstLine="480"/>
        <w:rPr>
          <w:rFonts w:ascii="宋体" w:hAnsi="宋体"/>
          <w:sz w:val="24"/>
        </w:rPr>
      </w:pPr>
      <w:r w:rsidRPr="000A231F">
        <w:rPr>
          <w:rFonts w:ascii="宋体" w:hAnsi="宋体" w:hint="eastAsia"/>
          <w:sz w:val="24"/>
        </w:rPr>
        <w:t>（1）转出基金即</w:t>
      </w:r>
      <w:r w:rsidR="00857F02">
        <w:rPr>
          <w:rFonts w:ascii="宋体" w:hAnsi="宋体" w:hint="eastAsia"/>
          <w:sz w:val="24"/>
        </w:rPr>
        <w:t>广发瑞锦一年定开混合基金份额</w:t>
      </w:r>
      <w:r w:rsidRPr="000A231F">
        <w:rPr>
          <w:rFonts w:ascii="宋体" w:hAnsi="宋体" w:hint="eastAsia"/>
          <w:sz w:val="24"/>
        </w:rPr>
        <w:t>的赎回费用：</w:t>
      </w:r>
    </w:p>
    <w:p w:rsidR="00CB3342" w:rsidRPr="000A231F" w:rsidRDefault="00CB3342" w:rsidP="00CB3342">
      <w:pPr>
        <w:spacing w:line="360" w:lineRule="auto"/>
        <w:ind w:firstLineChars="200" w:firstLine="480"/>
        <w:rPr>
          <w:rFonts w:ascii="宋体" w:hAnsi="宋体"/>
          <w:sz w:val="24"/>
        </w:rPr>
      </w:pPr>
      <w:r w:rsidRPr="000A231F">
        <w:rPr>
          <w:rFonts w:ascii="宋体" w:hAnsi="宋体" w:hint="eastAsia"/>
          <w:sz w:val="24"/>
        </w:rPr>
        <w:t>转出基金赎回费＝转出份额×转出基金当日基金份额净值×转出基金赎回费率=10,000×</w:t>
      </w:r>
      <w:r w:rsidR="003F3389">
        <w:rPr>
          <w:rFonts w:ascii="宋体" w:hAnsi="宋体" w:hint="eastAsia"/>
          <w:sz w:val="24"/>
        </w:rPr>
        <w:t>1.</w:t>
      </w:r>
      <w:r w:rsidR="0045451C">
        <w:rPr>
          <w:rFonts w:ascii="宋体" w:hAnsi="宋体"/>
          <w:sz w:val="24"/>
        </w:rPr>
        <w:t>0</w:t>
      </w:r>
      <w:r w:rsidR="0045451C">
        <w:rPr>
          <w:rFonts w:ascii="宋体" w:hAnsi="宋体" w:hint="eastAsia"/>
          <w:sz w:val="24"/>
        </w:rPr>
        <w:t>500</w:t>
      </w:r>
      <w:r w:rsidRPr="000A231F">
        <w:rPr>
          <w:rFonts w:ascii="宋体" w:hAnsi="宋体" w:hint="eastAsia"/>
          <w:sz w:val="24"/>
        </w:rPr>
        <w:t>×</w:t>
      </w:r>
      <w:r w:rsidR="0043036C">
        <w:rPr>
          <w:rFonts w:ascii="宋体" w:hAnsi="宋体" w:hint="eastAsia"/>
          <w:sz w:val="24"/>
        </w:rPr>
        <w:t>0</w:t>
      </w:r>
      <w:r w:rsidRPr="000A231F">
        <w:rPr>
          <w:rFonts w:ascii="宋体" w:hAnsi="宋体" w:hint="eastAsia"/>
          <w:sz w:val="24"/>
        </w:rPr>
        <w:t>=</w:t>
      </w:r>
      <w:r w:rsidR="0043036C">
        <w:rPr>
          <w:rFonts w:ascii="宋体" w:hAnsi="宋体" w:hint="eastAsia"/>
          <w:sz w:val="24"/>
        </w:rPr>
        <w:t>0</w:t>
      </w:r>
      <w:r w:rsidRPr="000A231F">
        <w:rPr>
          <w:rFonts w:ascii="宋体" w:hAnsi="宋体" w:hint="eastAsia"/>
          <w:sz w:val="24"/>
        </w:rPr>
        <w:t>元</w:t>
      </w:r>
    </w:p>
    <w:p w:rsidR="00CB3342" w:rsidRPr="000A231F" w:rsidRDefault="00CB3342" w:rsidP="00CB3342">
      <w:pPr>
        <w:spacing w:line="360" w:lineRule="auto"/>
        <w:ind w:firstLineChars="200" w:firstLine="480"/>
        <w:rPr>
          <w:rFonts w:ascii="宋体" w:hAnsi="宋体"/>
          <w:sz w:val="24"/>
        </w:rPr>
      </w:pPr>
      <w:r w:rsidRPr="000A231F">
        <w:rPr>
          <w:rFonts w:ascii="宋体" w:hAnsi="宋体" w:hint="eastAsia"/>
          <w:sz w:val="24"/>
        </w:rPr>
        <w:t>（2）转换金额</w:t>
      </w:r>
      <w:r w:rsidR="00D63F6E" w:rsidRPr="000A231F">
        <w:rPr>
          <w:rFonts w:ascii="宋体" w:hAnsi="宋体" w:hint="eastAsia"/>
          <w:sz w:val="24"/>
        </w:rPr>
        <w:t>对应</w:t>
      </w:r>
      <w:r w:rsidR="00D63F6E">
        <w:rPr>
          <w:rFonts w:ascii="宋体" w:hAnsi="宋体" w:hint="eastAsia"/>
          <w:sz w:val="24"/>
        </w:rPr>
        <w:t>的</w:t>
      </w:r>
      <w:r w:rsidR="00857F02">
        <w:rPr>
          <w:rFonts w:ascii="宋体" w:hAnsi="宋体" w:hint="eastAsia"/>
          <w:sz w:val="24"/>
        </w:rPr>
        <w:t>广发瑞锦一年定开混合基金份额</w:t>
      </w:r>
      <w:r w:rsidRPr="000A231F">
        <w:rPr>
          <w:rFonts w:ascii="宋体" w:hAnsi="宋体" w:hint="eastAsia"/>
          <w:sz w:val="24"/>
        </w:rPr>
        <w:t>的申购费率</w:t>
      </w:r>
      <w:r w:rsidR="0055797B">
        <w:rPr>
          <w:rFonts w:ascii="宋体" w:hAnsi="宋体"/>
          <w:sz w:val="24"/>
        </w:rPr>
        <w:t>1.5</w:t>
      </w:r>
      <w:r w:rsidRPr="000A231F">
        <w:rPr>
          <w:rFonts w:ascii="宋体" w:hAnsi="宋体" w:hint="eastAsia"/>
          <w:sz w:val="24"/>
        </w:rPr>
        <w:t>%高于</w:t>
      </w:r>
      <w:r w:rsidR="0062364C">
        <w:rPr>
          <w:rFonts w:ascii="宋体" w:hAnsi="宋体" w:hint="eastAsia"/>
          <w:sz w:val="24"/>
        </w:rPr>
        <w:t>广发中债7-10年国开债指数A类</w:t>
      </w:r>
      <w:r w:rsidRPr="000A231F">
        <w:rPr>
          <w:rFonts w:ascii="宋体" w:hAnsi="宋体" w:hint="eastAsia"/>
          <w:sz w:val="24"/>
        </w:rPr>
        <w:t>基金</w:t>
      </w:r>
      <w:r w:rsidR="006A32D4" w:rsidRPr="000A231F">
        <w:rPr>
          <w:rFonts w:ascii="宋体" w:hAnsi="宋体" w:hint="eastAsia"/>
          <w:sz w:val="24"/>
        </w:rPr>
        <w:t>份额</w:t>
      </w:r>
      <w:r w:rsidRPr="000A231F">
        <w:rPr>
          <w:rFonts w:ascii="宋体" w:hAnsi="宋体" w:hint="eastAsia"/>
          <w:sz w:val="24"/>
        </w:rPr>
        <w:t>的申购费率</w:t>
      </w:r>
      <w:r w:rsidR="0043036C">
        <w:rPr>
          <w:rFonts w:ascii="宋体" w:hAnsi="宋体" w:hint="eastAsia"/>
          <w:sz w:val="24"/>
        </w:rPr>
        <w:t>0.5</w:t>
      </w:r>
      <w:r w:rsidRPr="000A231F">
        <w:rPr>
          <w:rFonts w:ascii="宋体" w:hAnsi="宋体" w:hint="eastAsia"/>
          <w:sz w:val="24"/>
        </w:rPr>
        <w:t>%，因此不收取申购补差费用，即费用为0。</w:t>
      </w:r>
    </w:p>
    <w:p w:rsidR="00CB3342" w:rsidRPr="000A231F" w:rsidRDefault="00CB3342" w:rsidP="00CB3342">
      <w:pPr>
        <w:spacing w:line="360" w:lineRule="auto"/>
        <w:ind w:firstLineChars="200" w:firstLine="480"/>
        <w:rPr>
          <w:rFonts w:ascii="宋体" w:hAnsi="宋体"/>
          <w:sz w:val="24"/>
        </w:rPr>
      </w:pPr>
      <w:r w:rsidRPr="000A231F">
        <w:rPr>
          <w:rFonts w:ascii="宋体" w:hAnsi="宋体" w:hint="eastAsia"/>
          <w:sz w:val="24"/>
        </w:rPr>
        <w:t>（3）此次转换费用：</w:t>
      </w:r>
    </w:p>
    <w:p w:rsidR="00CB3342" w:rsidRPr="000A231F" w:rsidRDefault="00CB3342" w:rsidP="00CB3342">
      <w:pPr>
        <w:spacing w:line="360" w:lineRule="auto"/>
        <w:ind w:firstLineChars="200" w:firstLine="480"/>
        <w:rPr>
          <w:rFonts w:ascii="宋体" w:hAnsi="宋体"/>
          <w:sz w:val="24"/>
        </w:rPr>
      </w:pPr>
      <w:r w:rsidRPr="000A231F">
        <w:rPr>
          <w:rFonts w:ascii="宋体" w:hAnsi="宋体" w:hint="eastAsia"/>
          <w:sz w:val="24"/>
        </w:rPr>
        <w:t>转换费用=转出基金赎回费+转换申购补差费=</w:t>
      </w:r>
      <w:r w:rsidR="0043036C">
        <w:rPr>
          <w:rFonts w:ascii="宋体" w:hAnsi="宋体" w:hint="eastAsia"/>
          <w:sz w:val="24"/>
        </w:rPr>
        <w:t>0</w:t>
      </w:r>
      <w:r w:rsidRPr="000A231F">
        <w:rPr>
          <w:rFonts w:ascii="宋体" w:hAnsi="宋体" w:hint="eastAsia"/>
          <w:sz w:val="24"/>
        </w:rPr>
        <w:t>+0=</w:t>
      </w:r>
      <w:r w:rsidR="0043036C">
        <w:rPr>
          <w:rFonts w:ascii="宋体" w:hAnsi="宋体" w:hint="eastAsia"/>
          <w:sz w:val="24"/>
        </w:rPr>
        <w:t>0</w:t>
      </w:r>
      <w:r w:rsidRPr="000A231F">
        <w:rPr>
          <w:rFonts w:ascii="宋体" w:hAnsi="宋体" w:hint="eastAsia"/>
          <w:sz w:val="24"/>
        </w:rPr>
        <w:t>元</w:t>
      </w:r>
    </w:p>
    <w:p w:rsidR="00CB3342" w:rsidRPr="000A231F" w:rsidRDefault="00CB3342" w:rsidP="00CB3342">
      <w:pPr>
        <w:spacing w:line="360" w:lineRule="auto"/>
        <w:ind w:firstLineChars="200" w:firstLine="480"/>
        <w:rPr>
          <w:rFonts w:ascii="宋体" w:hAnsi="宋体"/>
          <w:sz w:val="24"/>
        </w:rPr>
      </w:pPr>
      <w:r w:rsidRPr="000A231F">
        <w:rPr>
          <w:rFonts w:ascii="宋体" w:hAnsi="宋体" w:hint="eastAsia"/>
          <w:sz w:val="24"/>
        </w:rPr>
        <w:lastRenderedPageBreak/>
        <w:t>（4）转换后可得到的</w:t>
      </w:r>
      <w:r w:rsidR="0062364C">
        <w:rPr>
          <w:rFonts w:ascii="宋体" w:hAnsi="宋体" w:hint="eastAsia"/>
          <w:sz w:val="24"/>
        </w:rPr>
        <w:t>广发中债7-10年国开债指数A类</w:t>
      </w:r>
      <w:r w:rsidRPr="000A231F">
        <w:rPr>
          <w:rFonts w:ascii="宋体" w:hAnsi="宋体" w:hint="eastAsia"/>
          <w:sz w:val="24"/>
        </w:rPr>
        <w:t>基金份额为：</w:t>
      </w:r>
    </w:p>
    <w:p w:rsidR="00CB3342" w:rsidRPr="00F70ACE" w:rsidRDefault="00CB3342" w:rsidP="00CB3342">
      <w:pPr>
        <w:spacing w:line="360" w:lineRule="auto"/>
        <w:ind w:firstLineChars="200" w:firstLine="480"/>
        <w:rPr>
          <w:rFonts w:ascii="宋体" w:hAnsi="宋体"/>
          <w:sz w:val="24"/>
        </w:rPr>
      </w:pPr>
      <w:r w:rsidRPr="000A231F">
        <w:rPr>
          <w:rFonts w:ascii="宋体" w:hAnsi="宋体" w:hint="eastAsia"/>
          <w:sz w:val="24"/>
        </w:rPr>
        <w:t>转入份额 =（转出份额×转出基金当日基金份额净值</w:t>
      </w:r>
      <w:r w:rsidR="00296D9C">
        <w:rPr>
          <w:rFonts w:ascii="宋体" w:hAnsi="宋体" w:hint="eastAsia"/>
          <w:sz w:val="24"/>
        </w:rPr>
        <w:t>-</w:t>
      </w:r>
      <w:r w:rsidRPr="000A231F">
        <w:rPr>
          <w:rFonts w:ascii="宋体" w:hAnsi="宋体" w:hint="eastAsia"/>
          <w:sz w:val="24"/>
        </w:rPr>
        <w:t>转换费用）÷转入基金当日基金份额净值=（10</w:t>
      </w:r>
      <w:r w:rsidR="003F3389" w:rsidRPr="000A231F">
        <w:rPr>
          <w:rFonts w:ascii="宋体" w:hAnsi="宋体" w:hint="eastAsia"/>
          <w:sz w:val="24"/>
        </w:rPr>
        <w:t>,</w:t>
      </w:r>
      <w:r w:rsidRPr="000A231F">
        <w:rPr>
          <w:rFonts w:ascii="宋体" w:hAnsi="宋体" w:hint="eastAsia"/>
          <w:sz w:val="24"/>
        </w:rPr>
        <w:t>000×1.</w:t>
      </w:r>
      <w:r w:rsidR="00CE029B">
        <w:rPr>
          <w:rFonts w:ascii="宋体" w:hAnsi="宋体"/>
          <w:sz w:val="24"/>
        </w:rPr>
        <w:t>0</w:t>
      </w:r>
      <w:r w:rsidR="00CE029B" w:rsidRPr="000A231F">
        <w:rPr>
          <w:rFonts w:ascii="宋体" w:hAnsi="宋体" w:hint="eastAsia"/>
          <w:sz w:val="24"/>
        </w:rPr>
        <w:t>5</w:t>
      </w:r>
      <w:r w:rsidR="00CE029B">
        <w:rPr>
          <w:rFonts w:ascii="宋体" w:hAnsi="宋体"/>
          <w:sz w:val="24"/>
        </w:rPr>
        <w:t>00</w:t>
      </w:r>
      <w:r w:rsidRPr="000A231F">
        <w:rPr>
          <w:rFonts w:ascii="宋体" w:hAnsi="宋体" w:hint="eastAsia"/>
          <w:sz w:val="24"/>
        </w:rPr>
        <w:t>-</w:t>
      </w:r>
      <w:r w:rsidR="0043036C">
        <w:rPr>
          <w:rFonts w:ascii="宋体" w:hAnsi="宋体" w:hint="eastAsia"/>
          <w:sz w:val="24"/>
        </w:rPr>
        <w:t>0</w:t>
      </w:r>
      <w:r w:rsidRPr="000A231F">
        <w:rPr>
          <w:rFonts w:ascii="宋体" w:hAnsi="宋体" w:hint="eastAsia"/>
          <w:sz w:val="24"/>
        </w:rPr>
        <w:t>）÷</w:t>
      </w:r>
      <w:r w:rsidR="003F3389">
        <w:rPr>
          <w:rFonts w:ascii="宋体" w:hAnsi="宋体" w:hint="eastAsia"/>
          <w:sz w:val="24"/>
        </w:rPr>
        <w:t>1.</w:t>
      </w:r>
      <w:r w:rsidR="00CE029B">
        <w:rPr>
          <w:rFonts w:ascii="宋体" w:hAnsi="宋体"/>
          <w:sz w:val="24"/>
        </w:rPr>
        <w:t>1</w:t>
      </w:r>
      <w:r w:rsidR="00CE029B">
        <w:rPr>
          <w:rFonts w:ascii="宋体" w:hAnsi="宋体" w:hint="eastAsia"/>
          <w:sz w:val="24"/>
        </w:rPr>
        <w:t>500</w:t>
      </w:r>
      <w:r w:rsidRPr="000A231F">
        <w:rPr>
          <w:rFonts w:ascii="宋体" w:hAnsi="宋体" w:hint="eastAsia"/>
          <w:sz w:val="24"/>
        </w:rPr>
        <w:t>=</w:t>
      </w:r>
      <w:r w:rsidR="00CE029B">
        <w:rPr>
          <w:rFonts w:ascii="宋体" w:hAnsi="宋体"/>
          <w:sz w:val="24"/>
        </w:rPr>
        <w:t>9</w:t>
      </w:r>
      <w:r w:rsidR="003F3389" w:rsidRPr="000A231F">
        <w:rPr>
          <w:rFonts w:ascii="宋体" w:hAnsi="宋体" w:hint="eastAsia"/>
          <w:sz w:val="24"/>
        </w:rPr>
        <w:t>,</w:t>
      </w:r>
      <w:r w:rsidR="00CE029B">
        <w:rPr>
          <w:rFonts w:ascii="宋体" w:hAnsi="宋体"/>
          <w:sz w:val="24"/>
        </w:rPr>
        <w:t>130</w:t>
      </w:r>
      <w:r w:rsidR="0043036C">
        <w:rPr>
          <w:rFonts w:ascii="宋体" w:hAnsi="宋体" w:hint="eastAsia"/>
          <w:sz w:val="24"/>
        </w:rPr>
        <w:t>.</w:t>
      </w:r>
      <w:r w:rsidR="00CE029B">
        <w:rPr>
          <w:rFonts w:ascii="宋体" w:hAnsi="宋体"/>
          <w:sz w:val="24"/>
        </w:rPr>
        <w:t>43</w:t>
      </w:r>
      <w:r w:rsidRPr="000A231F">
        <w:rPr>
          <w:rFonts w:ascii="宋体" w:hAnsi="宋体" w:hint="eastAsia"/>
          <w:sz w:val="24"/>
        </w:rPr>
        <w:t>份</w:t>
      </w:r>
    </w:p>
    <w:p w:rsidR="00D80016" w:rsidRDefault="00D80016" w:rsidP="00CB3342">
      <w:pPr>
        <w:spacing w:line="360" w:lineRule="auto"/>
        <w:ind w:firstLineChars="200" w:firstLine="480"/>
        <w:rPr>
          <w:rFonts w:ascii="宋体" w:hAnsi="宋体"/>
          <w:sz w:val="24"/>
        </w:rPr>
      </w:pPr>
      <w:r>
        <w:rPr>
          <w:rFonts w:ascii="宋体" w:hAnsi="宋体"/>
          <w:sz w:val="24"/>
        </w:rPr>
        <w:t>2</w:t>
      </w:r>
      <w:r w:rsidRPr="000A231F">
        <w:rPr>
          <w:rFonts w:ascii="宋体" w:hAnsi="宋体" w:hint="eastAsia"/>
          <w:sz w:val="24"/>
        </w:rPr>
        <w:t>）</w:t>
      </w:r>
      <w:r w:rsidR="00867874" w:rsidRPr="000A231F">
        <w:rPr>
          <w:rFonts w:ascii="宋体" w:hAnsi="宋体" w:hint="eastAsia"/>
          <w:sz w:val="24"/>
        </w:rPr>
        <w:t>转换金额对应申购费率较</w:t>
      </w:r>
      <w:r w:rsidR="00867874">
        <w:rPr>
          <w:rFonts w:ascii="宋体" w:hAnsi="宋体" w:hint="eastAsia"/>
          <w:sz w:val="24"/>
        </w:rPr>
        <w:t>低</w:t>
      </w:r>
      <w:r w:rsidR="00867874" w:rsidRPr="000A231F">
        <w:rPr>
          <w:rFonts w:ascii="宋体" w:hAnsi="宋体" w:hint="eastAsia"/>
          <w:sz w:val="24"/>
        </w:rPr>
        <w:t>的基金</w:t>
      </w:r>
      <w:r w:rsidRPr="000A231F">
        <w:rPr>
          <w:rFonts w:ascii="宋体" w:hAnsi="宋体" w:hint="eastAsia"/>
          <w:sz w:val="24"/>
        </w:rPr>
        <w:t>转入</w:t>
      </w:r>
      <w:r w:rsidR="00867874">
        <w:rPr>
          <w:rFonts w:ascii="宋体" w:hAnsi="宋体" w:hint="eastAsia"/>
          <w:sz w:val="24"/>
        </w:rPr>
        <w:t>本基金</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例2、某投资人N日持有</w:t>
      </w:r>
      <w:r w:rsidR="0099698F" w:rsidRPr="0099698F">
        <w:rPr>
          <w:rFonts w:ascii="宋体" w:hAnsi="宋体" w:hint="eastAsia"/>
          <w:sz w:val="24"/>
        </w:rPr>
        <w:t>广发中债7-10年国开债指数A类基金份额</w:t>
      </w:r>
      <w:r w:rsidRPr="00F70ACE">
        <w:rPr>
          <w:rFonts w:ascii="宋体" w:hAnsi="宋体" w:hint="eastAsia"/>
          <w:sz w:val="24"/>
        </w:rPr>
        <w:t>10,000份，持有期为</w:t>
      </w:r>
      <w:r w:rsidR="00D427BD">
        <w:rPr>
          <w:rFonts w:ascii="宋体" w:hAnsi="宋体"/>
          <w:sz w:val="24"/>
        </w:rPr>
        <w:t>2年</w:t>
      </w:r>
      <w:r w:rsidRPr="00F70ACE">
        <w:rPr>
          <w:rFonts w:ascii="宋体" w:hAnsi="宋体" w:hint="eastAsia"/>
          <w:sz w:val="24"/>
        </w:rPr>
        <w:t>（对应的赎回费率为</w:t>
      </w:r>
      <w:r>
        <w:rPr>
          <w:rFonts w:ascii="宋体" w:hAnsi="宋体" w:hint="eastAsia"/>
          <w:sz w:val="24"/>
        </w:rPr>
        <w:t>0</w:t>
      </w:r>
      <w:r w:rsidRPr="00F70ACE">
        <w:rPr>
          <w:rFonts w:ascii="宋体" w:hAnsi="宋体" w:hint="eastAsia"/>
          <w:sz w:val="24"/>
        </w:rPr>
        <w:t>），拟于N日转换为</w:t>
      </w:r>
      <w:r w:rsidR="0099698F">
        <w:rPr>
          <w:rFonts w:ascii="宋体" w:hAnsi="宋体" w:hint="eastAsia"/>
          <w:sz w:val="24"/>
        </w:rPr>
        <w:t>广发瑞锦一年定开混合基金份额</w:t>
      </w:r>
      <w:r w:rsidR="00E31CBE">
        <w:rPr>
          <w:rFonts w:ascii="宋体" w:hAnsi="宋体" w:hint="eastAsia"/>
          <w:sz w:val="24"/>
        </w:rPr>
        <w:t>，</w:t>
      </w:r>
      <w:r w:rsidRPr="00F70ACE">
        <w:rPr>
          <w:rFonts w:ascii="宋体" w:hAnsi="宋体" w:hint="eastAsia"/>
          <w:sz w:val="24"/>
        </w:rPr>
        <w:t>假设N日</w:t>
      </w:r>
      <w:r w:rsidR="0099698F" w:rsidRPr="0099698F">
        <w:rPr>
          <w:rFonts w:ascii="宋体" w:hAnsi="宋体" w:hint="eastAsia"/>
          <w:sz w:val="24"/>
        </w:rPr>
        <w:t>广发中债7-10年国开债指数A类基金份额</w:t>
      </w:r>
      <w:r w:rsidRPr="00F70ACE">
        <w:rPr>
          <w:rFonts w:ascii="宋体" w:hAnsi="宋体" w:hint="eastAsia"/>
          <w:sz w:val="24"/>
        </w:rPr>
        <w:t>净值为</w:t>
      </w:r>
      <w:r w:rsidR="003F3389">
        <w:rPr>
          <w:rFonts w:ascii="宋体" w:hAnsi="宋体" w:hint="eastAsia"/>
          <w:sz w:val="24"/>
        </w:rPr>
        <w:t>1.1500</w:t>
      </w:r>
      <w:r w:rsidRPr="00F70ACE">
        <w:rPr>
          <w:rFonts w:ascii="宋体" w:hAnsi="宋体" w:hint="eastAsia"/>
          <w:sz w:val="24"/>
        </w:rPr>
        <w:t>元，</w:t>
      </w:r>
      <w:r w:rsidR="0099698F">
        <w:rPr>
          <w:rFonts w:ascii="宋体" w:hAnsi="宋体" w:hint="eastAsia"/>
          <w:sz w:val="24"/>
        </w:rPr>
        <w:t>广发瑞锦一年定开混合基金份额</w:t>
      </w:r>
      <w:r w:rsidRPr="00F70ACE">
        <w:rPr>
          <w:rFonts w:ascii="宋体" w:hAnsi="宋体" w:hint="eastAsia"/>
          <w:sz w:val="24"/>
        </w:rPr>
        <w:t>净值为</w:t>
      </w:r>
      <w:r w:rsidR="00D427BD" w:rsidRPr="00D427BD">
        <w:rPr>
          <w:rFonts w:ascii="宋体" w:hAnsi="宋体"/>
          <w:sz w:val="24"/>
        </w:rPr>
        <w:t>1.0500</w:t>
      </w:r>
      <w:r w:rsidRPr="00F70ACE">
        <w:rPr>
          <w:rFonts w:ascii="宋体" w:hAnsi="宋体" w:hint="eastAsia"/>
          <w:sz w:val="24"/>
        </w:rPr>
        <w:t>元，</w:t>
      </w:r>
      <w:r w:rsidR="00714CE3">
        <w:rPr>
          <w:rFonts w:ascii="宋体" w:hAnsi="宋体" w:hint="eastAsia"/>
          <w:sz w:val="24"/>
        </w:rPr>
        <w:t>折扣为1，</w:t>
      </w:r>
      <w:r w:rsidRPr="00F70ACE">
        <w:rPr>
          <w:rFonts w:ascii="宋体" w:hAnsi="宋体" w:hint="eastAsia"/>
          <w:sz w:val="24"/>
        </w:rPr>
        <w:t>则：</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（1）转出基金即</w:t>
      </w:r>
      <w:r w:rsidR="0099698F" w:rsidRPr="0099698F">
        <w:rPr>
          <w:rFonts w:ascii="宋体" w:hAnsi="宋体" w:hint="eastAsia"/>
          <w:sz w:val="24"/>
        </w:rPr>
        <w:t>广发中债7-10年国开债指数A类基金份额</w:t>
      </w:r>
      <w:r w:rsidRPr="00F70ACE">
        <w:rPr>
          <w:rFonts w:ascii="宋体" w:hAnsi="宋体" w:hint="eastAsia"/>
          <w:sz w:val="24"/>
        </w:rPr>
        <w:t>的赎回费用：</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转出基金赎回费＝转出份额×转出基金当日基金份额净值×转出基金赎回费率=10,000×</w:t>
      </w:r>
      <w:r w:rsidR="003F3389">
        <w:rPr>
          <w:rFonts w:ascii="宋体" w:hAnsi="宋体" w:hint="eastAsia"/>
          <w:sz w:val="24"/>
        </w:rPr>
        <w:t>1.1500</w:t>
      </w:r>
      <w:r w:rsidRPr="00F70ACE">
        <w:rPr>
          <w:rFonts w:ascii="宋体" w:hAnsi="宋体" w:hint="eastAsia"/>
          <w:sz w:val="24"/>
        </w:rPr>
        <w:t>×0=</w:t>
      </w:r>
      <w:r>
        <w:rPr>
          <w:rFonts w:ascii="宋体" w:hAnsi="宋体" w:hint="eastAsia"/>
          <w:sz w:val="24"/>
        </w:rPr>
        <w:t>0</w:t>
      </w:r>
      <w:r w:rsidRPr="00F70ACE">
        <w:rPr>
          <w:rFonts w:ascii="宋体" w:hAnsi="宋体" w:hint="eastAsia"/>
          <w:sz w:val="24"/>
        </w:rPr>
        <w:t>元</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（2）申购补差费为扣除赎回费用后按转出基金与转入基金间的申购补差费率计算可得：</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申购补差费费率=转换金额对应的转入基金与转出基金的申购费率差=</w:t>
      </w:r>
      <w:r w:rsidR="0099698F">
        <w:rPr>
          <w:rFonts w:ascii="宋体" w:hAnsi="宋体" w:hint="eastAsia"/>
          <w:sz w:val="24"/>
        </w:rPr>
        <w:t>广发瑞锦一年定开混合基金份额</w:t>
      </w:r>
      <w:r w:rsidRPr="00F70ACE">
        <w:rPr>
          <w:rFonts w:ascii="宋体" w:hAnsi="宋体" w:hint="eastAsia"/>
          <w:sz w:val="24"/>
        </w:rPr>
        <w:t>的申购费率1.5%</w:t>
      </w:r>
      <w:r w:rsidR="00296D9C">
        <w:rPr>
          <w:rFonts w:ascii="宋体" w:hAnsi="宋体" w:hint="eastAsia"/>
          <w:sz w:val="24"/>
        </w:rPr>
        <w:t>-</w:t>
      </w:r>
      <w:r w:rsidR="0099698F" w:rsidRPr="0099698F">
        <w:rPr>
          <w:rFonts w:ascii="宋体" w:hAnsi="宋体" w:hint="eastAsia"/>
          <w:sz w:val="24"/>
        </w:rPr>
        <w:t>广发中债7-10年国开债指数A类基金份额</w:t>
      </w:r>
      <w:r w:rsidRPr="00F70ACE">
        <w:rPr>
          <w:rFonts w:ascii="宋体" w:hAnsi="宋体" w:hint="eastAsia"/>
          <w:sz w:val="24"/>
        </w:rPr>
        <w:t>的申购费率</w:t>
      </w:r>
      <w:r w:rsidR="00D427BD">
        <w:rPr>
          <w:rFonts w:ascii="宋体" w:hAnsi="宋体"/>
          <w:sz w:val="24"/>
        </w:rPr>
        <w:t>0.5</w:t>
      </w:r>
      <w:r w:rsidR="00320A98">
        <w:rPr>
          <w:rFonts w:ascii="宋体" w:hAnsi="宋体" w:hint="eastAsia"/>
          <w:sz w:val="24"/>
        </w:rPr>
        <w:t>%</w:t>
      </w:r>
      <w:r w:rsidRPr="00F70ACE">
        <w:rPr>
          <w:rFonts w:ascii="宋体" w:hAnsi="宋体" w:hint="eastAsia"/>
          <w:sz w:val="24"/>
        </w:rPr>
        <w:t>=</w:t>
      </w:r>
      <w:r w:rsidR="00D427BD">
        <w:rPr>
          <w:rFonts w:ascii="宋体" w:hAnsi="宋体"/>
          <w:sz w:val="24"/>
        </w:rPr>
        <w:t>1.0</w:t>
      </w:r>
      <w:r w:rsidRPr="00F70ACE">
        <w:rPr>
          <w:rFonts w:ascii="宋体" w:hAnsi="宋体" w:hint="eastAsia"/>
          <w:sz w:val="24"/>
        </w:rPr>
        <w:t>%</w:t>
      </w:r>
    </w:p>
    <w:p w:rsidR="00CB3342" w:rsidRPr="00F70ACE" w:rsidRDefault="00407825" w:rsidP="00CB3342">
      <w:pPr>
        <w:spacing w:line="360" w:lineRule="auto"/>
        <w:ind w:firstLineChars="200" w:firstLine="480"/>
        <w:rPr>
          <w:rFonts w:ascii="宋体" w:hAnsi="宋体"/>
          <w:sz w:val="24"/>
        </w:rPr>
      </w:pPr>
      <w:r>
        <w:rPr>
          <w:rFonts w:ascii="宋体" w:hAnsi="宋体" w:hint="eastAsia"/>
          <w:sz w:val="24"/>
        </w:rPr>
        <w:t>转换申购补差费</w:t>
      </w:r>
      <w:r w:rsidR="00714CE3" w:rsidRPr="00714CE3">
        <w:rPr>
          <w:rFonts w:ascii="宋体" w:hAnsi="宋体" w:hint="eastAsia"/>
          <w:sz w:val="24"/>
        </w:rPr>
        <w:t>=转出份额×转出基金当日基金份额净值×（1-转出基金赎回费率）×申购补差费费率×折扣÷（1﹢申购补差费费率×折扣）</w:t>
      </w:r>
      <w:r w:rsidR="00CB3342" w:rsidRPr="00F70ACE">
        <w:rPr>
          <w:rFonts w:ascii="宋体" w:hAnsi="宋体" w:hint="eastAsia"/>
          <w:sz w:val="24"/>
        </w:rPr>
        <w:t>=10</w:t>
      </w:r>
      <w:r w:rsidR="00912523" w:rsidRPr="00F70ACE">
        <w:rPr>
          <w:rFonts w:ascii="宋体" w:hAnsi="宋体" w:hint="eastAsia"/>
          <w:sz w:val="24"/>
        </w:rPr>
        <w:t>,</w:t>
      </w:r>
      <w:r w:rsidR="00CB3342" w:rsidRPr="00F70ACE">
        <w:rPr>
          <w:rFonts w:ascii="宋体" w:hAnsi="宋体" w:hint="eastAsia"/>
          <w:sz w:val="24"/>
        </w:rPr>
        <w:t>000×</w:t>
      </w:r>
      <w:r w:rsidR="003F3389">
        <w:rPr>
          <w:rFonts w:ascii="宋体" w:hAnsi="宋体" w:hint="eastAsia"/>
          <w:sz w:val="24"/>
        </w:rPr>
        <w:t>1.1500</w:t>
      </w:r>
      <w:r w:rsidR="00CB3342" w:rsidRPr="00F70ACE">
        <w:rPr>
          <w:rFonts w:ascii="宋体" w:hAnsi="宋体" w:hint="eastAsia"/>
          <w:sz w:val="24"/>
        </w:rPr>
        <w:t>×（1-0）×</w:t>
      </w:r>
      <w:r w:rsidR="00D427BD">
        <w:rPr>
          <w:rFonts w:ascii="宋体" w:hAnsi="宋体"/>
          <w:sz w:val="24"/>
        </w:rPr>
        <w:t>1.0</w:t>
      </w:r>
      <w:r w:rsidR="00CB3342" w:rsidRPr="00F70ACE">
        <w:rPr>
          <w:rFonts w:ascii="宋体" w:hAnsi="宋体" w:hint="eastAsia"/>
          <w:sz w:val="24"/>
        </w:rPr>
        <w:t>%</w:t>
      </w:r>
      <w:r w:rsidR="00714CE3" w:rsidRPr="00CB070D">
        <w:rPr>
          <w:rFonts w:ascii="宋体" w:hAnsi="宋体" w:hint="eastAsia"/>
          <w:sz w:val="24"/>
        </w:rPr>
        <w:t>×</w:t>
      </w:r>
      <w:r w:rsidR="00714CE3" w:rsidRPr="00CB070D">
        <w:rPr>
          <w:rFonts w:ascii="宋体" w:hAnsi="宋体"/>
          <w:sz w:val="24"/>
        </w:rPr>
        <w:t>1</w:t>
      </w:r>
      <w:r w:rsidR="00CB3342" w:rsidRPr="00F70ACE">
        <w:rPr>
          <w:rFonts w:ascii="宋体" w:hAnsi="宋体" w:hint="eastAsia"/>
          <w:sz w:val="24"/>
        </w:rPr>
        <w:t>÷（1+</w:t>
      </w:r>
      <w:r w:rsidR="00D427BD">
        <w:rPr>
          <w:rFonts w:ascii="宋体" w:hAnsi="宋体"/>
          <w:sz w:val="24"/>
        </w:rPr>
        <w:t>1.0</w:t>
      </w:r>
      <w:r w:rsidR="00CB3342" w:rsidRPr="00F70ACE">
        <w:rPr>
          <w:rFonts w:ascii="宋体" w:hAnsi="宋体" w:hint="eastAsia"/>
          <w:sz w:val="24"/>
        </w:rPr>
        <w:t>%</w:t>
      </w:r>
      <w:r w:rsidR="00714CE3" w:rsidRPr="00CB070D">
        <w:rPr>
          <w:rFonts w:ascii="宋体" w:hAnsi="宋体" w:hint="eastAsia"/>
          <w:sz w:val="24"/>
        </w:rPr>
        <w:t>×</w:t>
      </w:r>
      <w:r w:rsidR="00714CE3" w:rsidRPr="00CB070D">
        <w:rPr>
          <w:rFonts w:ascii="宋体" w:hAnsi="宋体"/>
          <w:sz w:val="24"/>
        </w:rPr>
        <w:t>1</w:t>
      </w:r>
      <w:r w:rsidR="00CB3342" w:rsidRPr="00F70ACE">
        <w:rPr>
          <w:rFonts w:ascii="宋体" w:hAnsi="宋体" w:hint="eastAsia"/>
          <w:sz w:val="24"/>
        </w:rPr>
        <w:t>）=</w:t>
      </w:r>
      <w:r w:rsidR="00D427BD">
        <w:rPr>
          <w:rFonts w:ascii="宋体" w:hAnsi="宋体"/>
          <w:sz w:val="24"/>
        </w:rPr>
        <w:t>113.86</w:t>
      </w:r>
      <w:r w:rsidR="00CB3342" w:rsidRPr="00F70ACE">
        <w:rPr>
          <w:rFonts w:ascii="宋体" w:hAnsi="宋体" w:hint="eastAsia"/>
          <w:sz w:val="24"/>
        </w:rPr>
        <w:t>元</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（3）此次转换费用：</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转换费用=转出基金赎回费+转换申购补差费=</w:t>
      </w:r>
      <w:r>
        <w:rPr>
          <w:rFonts w:ascii="宋体" w:hAnsi="宋体" w:hint="eastAsia"/>
          <w:sz w:val="24"/>
        </w:rPr>
        <w:t>0</w:t>
      </w:r>
      <w:r w:rsidRPr="00F70ACE">
        <w:rPr>
          <w:rFonts w:ascii="宋体" w:hAnsi="宋体" w:hint="eastAsia"/>
          <w:sz w:val="24"/>
        </w:rPr>
        <w:t>+</w:t>
      </w:r>
      <w:r w:rsidR="00D427BD">
        <w:rPr>
          <w:rFonts w:ascii="宋体" w:hAnsi="宋体"/>
          <w:sz w:val="24"/>
        </w:rPr>
        <w:t>113.86</w:t>
      </w:r>
      <w:r w:rsidRPr="00F70ACE">
        <w:rPr>
          <w:rFonts w:ascii="宋体" w:hAnsi="宋体" w:hint="eastAsia"/>
          <w:sz w:val="24"/>
        </w:rPr>
        <w:t>=</w:t>
      </w:r>
      <w:r w:rsidR="00D427BD">
        <w:rPr>
          <w:rFonts w:ascii="宋体" w:hAnsi="宋体"/>
          <w:sz w:val="24"/>
        </w:rPr>
        <w:t>113.86</w:t>
      </w:r>
      <w:r w:rsidRPr="00F70ACE">
        <w:rPr>
          <w:rFonts w:ascii="宋体" w:hAnsi="宋体" w:hint="eastAsia"/>
          <w:sz w:val="24"/>
        </w:rPr>
        <w:t>元</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（4）转换后可得到的</w:t>
      </w:r>
      <w:r w:rsidR="0099698F">
        <w:rPr>
          <w:rFonts w:ascii="宋体" w:hAnsi="宋体" w:hint="eastAsia"/>
          <w:sz w:val="24"/>
        </w:rPr>
        <w:t>广发瑞锦一年定开混合基金份额</w:t>
      </w:r>
      <w:r w:rsidRPr="00F70ACE">
        <w:rPr>
          <w:rFonts w:ascii="宋体" w:hAnsi="宋体" w:hint="eastAsia"/>
          <w:sz w:val="24"/>
        </w:rPr>
        <w:t>为：</w:t>
      </w:r>
    </w:p>
    <w:p w:rsidR="00CB3342" w:rsidRPr="00F70ACE" w:rsidRDefault="00CB3342" w:rsidP="00CB3342">
      <w:pPr>
        <w:spacing w:line="360" w:lineRule="auto"/>
        <w:ind w:firstLineChars="200" w:firstLine="480"/>
        <w:rPr>
          <w:rFonts w:ascii="宋体" w:hAnsi="宋体"/>
          <w:sz w:val="24"/>
        </w:rPr>
      </w:pPr>
      <w:r w:rsidRPr="00F70ACE">
        <w:rPr>
          <w:rFonts w:ascii="宋体" w:hAnsi="宋体" w:hint="eastAsia"/>
          <w:sz w:val="24"/>
        </w:rPr>
        <w:t>转入份额 =（转出份额×转出基金当日基金份额净值</w:t>
      </w:r>
      <w:r w:rsidR="00296D9C">
        <w:rPr>
          <w:rFonts w:ascii="宋体" w:hAnsi="宋体" w:hint="eastAsia"/>
          <w:sz w:val="24"/>
        </w:rPr>
        <w:t>-</w:t>
      </w:r>
      <w:r w:rsidRPr="00F70ACE">
        <w:rPr>
          <w:rFonts w:ascii="宋体" w:hAnsi="宋体" w:hint="eastAsia"/>
          <w:sz w:val="24"/>
        </w:rPr>
        <w:t>转换费用）÷转入基金当日基金份额净值=（10</w:t>
      </w:r>
      <w:r w:rsidR="003F3389" w:rsidRPr="000A231F">
        <w:rPr>
          <w:rFonts w:ascii="宋体" w:hAnsi="宋体" w:hint="eastAsia"/>
          <w:sz w:val="24"/>
        </w:rPr>
        <w:t>,</w:t>
      </w:r>
      <w:r w:rsidRPr="00F70ACE">
        <w:rPr>
          <w:rFonts w:ascii="宋体" w:hAnsi="宋体" w:hint="eastAsia"/>
          <w:sz w:val="24"/>
        </w:rPr>
        <w:t>000×1.15</w:t>
      </w:r>
      <w:r w:rsidR="00912523">
        <w:rPr>
          <w:rFonts w:ascii="宋体" w:hAnsi="宋体"/>
          <w:sz w:val="24"/>
        </w:rPr>
        <w:t>00</w:t>
      </w:r>
      <w:r w:rsidRPr="00F70ACE">
        <w:rPr>
          <w:rFonts w:ascii="宋体" w:hAnsi="宋体" w:hint="eastAsia"/>
          <w:sz w:val="24"/>
        </w:rPr>
        <w:t>-</w:t>
      </w:r>
      <w:r w:rsidR="00D427BD">
        <w:rPr>
          <w:rFonts w:ascii="宋体" w:hAnsi="宋体"/>
          <w:sz w:val="24"/>
        </w:rPr>
        <w:t>113.86</w:t>
      </w:r>
      <w:r w:rsidRPr="00F70ACE">
        <w:rPr>
          <w:rFonts w:ascii="宋体" w:hAnsi="宋体" w:hint="eastAsia"/>
          <w:sz w:val="24"/>
        </w:rPr>
        <w:t>）÷</w:t>
      </w:r>
      <w:r w:rsidR="00D427BD" w:rsidRPr="00D427BD">
        <w:rPr>
          <w:rFonts w:ascii="宋体" w:hAnsi="宋体"/>
          <w:sz w:val="24"/>
        </w:rPr>
        <w:t>1.0500</w:t>
      </w:r>
      <w:r w:rsidRPr="00F70ACE">
        <w:rPr>
          <w:rFonts w:ascii="宋体" w:hAnsi="宋体" w:hint="eastAsia"/>
          <w:sz w:val="24"/>
        </w:rPr>
        <w:t>=</w:t>
      </w:r>
      <w:r w:rsidR="00D427BD">
        <w:rPr>
          <w:rFonts w:ascii="宋体" w:hAnsi="宋体"/>
          <w:sz w:val="24"/>
        </w:rPr>
        <w:t>10</w:t>
      </w:r>
      <w:r w:rsidR="003F3389" w:rsidRPr="000A231F">
        <w:rPr>
          <w:rFonts w:ascii="宋体" w:hAnsi="宋体" w:hint="eastAsia"/>
          <w:sz w:val="24"/>
        </w:rPr>
        <w:t>,</w:t>
      </w:r>
      <w:r w:rsidR="00D427BD">
        <w:rPr>
          <w:rFonts w:ascii="宋体" w:hAnsi="宋体"/>
          <w:sz w:val="24"/>
        </w:rPr>
        <w:t>843</w:t>
      </w:r>
      <w:r>
        <w:rPr>
          <w:rFonts w:ascii="宋体" w:hAnsi="宋体" w:hint="eastAsia"/>
          <w:sz w:val="24"/>
        </w:rPr>
        <w:t>.</w:t>
      </w:r>
      <w:r w:rsidR="00E31CBE">
        <w:rPr>
          <w:rFonts w:ascii="宋体" w:hAnsi="宋体"/>
          <w:sz w:val="24"/>
        </w:rPr>
        <w:t>94</w:t>
      </w:r>
      <w:r w:rsidRPr="00F70ACE">
        <w:rPr>
          <w:rFonts w:ascii="宋体" w:hAnsi="宋体" w:hint="eastAsia"/>
          <w:sz w:val="24"/>
        </w:rPr>
        <w:t>份</w:t>
      </w:r>
    </w:p>
    <w:p w:rsidR="006A772D" w:rsidRPr="006A772D" w:rsidRDefault="008E0343" w:rsidP="006A772D">
      <w:pPr>
        <w:spacing w:line="360" w:lineRule="auto"/>
        <w:rPr>
          <w:rFonts w:ascii="宋体" w:hAnsi="宋体"/>
          <w:sz w:val="24"/>
        </w:rPr>
      </w:pPr>
      <w:r w:rsidRPr="0073033F">
        <w:rPr>
          <w:rFonts w:ascii="宋体" w:hAnsi="宋体"/>
          <w:b/>
          <w:bCs/>
          <w:sz w:val="24"/>
        </w:rPr>
        <w:t>5.2 其他与转换相关的事项</w:t>
      </w:r>
    </w:p>
    <w:p w:rsidR="006A772D" w:rsidRPr="006A772D" w:rsidRDefault="006A772D" w:rsidP="00C1513F">
      <w:pPr>
        <w:spacing w:line="360" w:lineRule="auto"/>
        <w:ind w:firstLineChars="200" w:firstLine="480"/>
        <w:rPr>
          <w:rFonts w:ascii="宋体" w:hAnsi="宋体"/>
          <w:sz w:val="24"/>
        </w:rPr>
      </w:pPr>
      <w:r w:rsidRPr="006A772D">
        <w:rPr>
          <w:rFonts w:ascii="宋体" w:hAnsi="宋体" w:hint="eastAsia"/>
          <w:sz w:val="24"/>
        </w:rPr>
        <w:t>（1）基金转换只能在同一销售机构进行。</w:t>
      </w:r>
    </w:p>
    <w:p w:rsidR="006A772D" w:rsidRPr="006A772D" w:rsidRDefault="006A772D" w:rsidP="00C1513F">
      <w:pPr>
        <w:spacing w:line="360" w:lineRule="auto"/>
        <w:ind w:firstLineChars="200" w:firstLine="480"/>
        <w:rPr>
          <w:rFonts w:ascii="宋体" w:hAnsi="宋体"/>
          <w:sz w:val="24"/>
        </w:rPr>
      </w:pPr>
      <w:r w:rsidRPr="006A772D">
        <w:rPr>
          <w:rFonts w:ascii="宋体" w:hAnsi="宋体" w:hint="eastAsia"/>
          <w:sz w:val="24"/>
        </w:rPr>
        <w:t>（</w:t>
      </w:r>
      <w:r w:rsidR="00892A98">
        <w:rPr>
          <w:rFonts w:ascii="宋体" w:hAnsi="宋体"/>
          <w:sz w:val="24"/>
        </w:rPr>
        <w:t>2</w:t>
      </w:r>
      <w:r w:rsidRPr="006A772D">
        <w:rPr>
          <w:rFonts w:ascii="宋体" w:hAnsi="宋体" w:hint="eastAsia"/>
          <w:sz w:val="24"/>
        </w:rPr>
        <w:t>）本基金开通与本公司旗下其它开放式基金（由同一注册登记机构办理注册登记的、且已公告开通基金转换业务）之间的转换业务。</w:t>
      </w:r>
    </w:p>
    <w:p w:rsidR="006A772D" w:rsidRPr="006A772D" w:rsidRDefault="006A772D" w:rsidP="00C1513F">
      <w:pPr>
        <w:spacing w:line="360" w:lineRule="auto"/>
        <w:ind w:firstLineChars="200" w:firstLine="480"/>
        <w:rPr>
          <w:rFonts w:ascii="宋体" w:hAnsi="宋体"/>
          <w:sz w:val="24"/>
        </w:rPr>
      </w:pPr>
      <w:r w:rsidRPr="006A772D">
        <w:rPr>
          <w:rFonts w:ascii="宋体" w:hAnsi="宋体" w:hint="eastAsia"/>
          <w:sz w:val="24"/>
        </w:rPr>
        <w:t>（</w:t>
      </w:r>
      <w:r w:rsidR="002C78CC">
        <w:rPr>
          <w:rFonts w:ascii="宋体" w:hAnsi="宋体"/>
          <w:sz w:val="24"/>
        </w:rPr>
        <w:t>3</w:t>
      </w:r>
      <w:r w:rsidRPr="006A772D">
        <w:rPr>
          <w:rFonts w:ascii="宋体" w:hAnsi="宋体" w:hint="eastAsia"/>
          <w:sz w:val="24"/>
        </w:rPr>
        <w:t>）其它转换基础业务规则详见本公司网站的相关说明。</w:t>
      </w:r>
    </w:p>
    <w:p w:rsidR="009273B0" w:rsidRPr="00F70ACE" w:rsidRDefault="006A772D" w:rsidP="00C1513F">
      <w:pPr>
        <w:spacing w:line="360" w:lineRule="auto"/>
        <w:ind w:firstLineChars="200" w:firstLine="480"/>
        <w:rPr>
          <w:rFonts w:ascii="宋体" w:hAnsi="宋体"/>
          <w:sz w:val="24"/>
        </w:rPr>
      </w:pPr>
      <w:r w:rsidRPr="006A772D">
        <w:rPr>
          <w:rFonts w:ascii="宋体" w:hAnsi="宋体" w:hint="eastAsia"/>
          <w:sz w:val="24"/>
        </w:rPr>
        <w:lastRenderedPageBreak/>
        <w:t>（</w:t>
      </w:r>
      <w:r w:rsidR="002C78CC">
        <w:rPr>
          <w:rFonts w:ascii="宋体" w:hAnsi="宋体"/>
          <w:sz w:val="24"/>
        </w:rPr>
        <w:t>4</w:t>
      </w:r>
      <w:r w:rsidRPr="006A772D">
        <w:rPr>
          <w:rFonts w:ascii="宋体" w:hAnsi="宋体" w:hint="eastAsia"/>
          <w:sz w:val="24"/>
        </w:rPr>
        <w:t>）由于各代理销售机构的系统差异以及业务安排等原因，开展转换业务的时间和基金品种及其它未尽事宜详见各销售机构的相关业务规则和相关公告。</w:t>
      </w:r>
    </w:p>
    <w:p w:rsidR="008E0343" w:rsidRPr="00B034AF" w:rsidRDefault="008E0343" w:rsidP="00B034AF">
      <w:pPr>
        <w:pStyle w:val="3"/>
        <w:spacing w:before="0" w:after="0" w:line="360" w:lineRule="auto"/>
        <w:rPr>
          <w:b w:val="0"/>
          <w:sz w:val="24"/>
          <w:szCs w:val="24"/>
        </w:rPr>
      </w:pPr>
      <w:r w:rsidRPr="00B034AF">
        <w:rPr>
          <w:rStyle w:val="3Char"/>
          <w:rFonts w:ascii="宋体" w:hAnsi="宋体" w:hint="eastAsia"/>
          <w:b/>
          <w:sz w:val="24"/>
          <w:szCs w:val="24"/>
        </w:rPr>
        <w:t>6</w:t>
      </w:r>
      <w:r w:rsidRPr="00B034AF">
        <w:rPr>
          <w:rStyle w:val="3Char"/>
          <w:rFonts w:ascii="宋体" w:hAnsi="宋体"/>
          <w:b/>
          <w:sz w:val="24"/>
          <w:szCs w:val="24"/>
        </w:rPr>
        <w:t>.</w:t>
      </w:r>
      <w:r w:rsidRPr="00B034AF">
        <w:rPr>
          <w:sz w:val="24"/>
          <w:szCs w:val="24"/>
        </w:rPr>
        <w:t>基金销售机构</w:t>
      </w:r>
    </w:p>
    <w:p w:rsidR="008E0343" w:rsidRPr="0073033F" w:rsidRDefault="008E0343" w:rsidP="008E0343">
      <w:pPr>
        <w:spacing w:line="360" w:lineRule="auto"/>
        <w:rPr>
          <w:rFonts w:ascii="宋体" w:hAnsi="宋体"/>
          <w:b/>
          <w:bCs/>
          <w:sz w:val="24"/>
        </w:rPr>
      </w:pPr>
      <w:r w:rsidRPr="0073033F">
        <w:rPr>
          <w:rFonts w:ascii="宋体" w:hAnsi="宋体" w:hint="eastAsia"/>
          <w:b/>
          <w:bCs/>
          <w:sz w:val="24"/>
        </w:rPr>
        <w:t>6</w:t>
      </w:r>
      <w:r w:rsidRPr="0073033F">
        <w:rPr>
          <w:rFonts w:ascii="宋体" w:hAnsi="宋体"/>
          <w:b/>
          <w:bCs/>
          <w:sz w:val="24"/>
        </w:rPr>
        <w:t>.1 场外销售机构</w:t>
      </w:r>
    </w:p>
    <w:p w:rsidR="006626CD" w:rsidRDefault="008E0343" w:rsidP="00DF5064">
      <w:pPr>
        <w:spacing w:line="360" w:lineRule="auto"/>
        <w:rPr>
          <w:rFonts w:ascii="宋体" w:hAnsi="宋体"/>
          <w:b/>
          <w:sz w:val="24"/>
        </w:rPr>
      </w:pPr>
      <w:r w:rsidRPr="0073033F">
        <w:rPr>
          <w:rFonts w:ascii="宋体" w:hAnsi="宋体" w:hint="eastAsia"/>
          <w:b/>
          <w:bCs/>
          <w:sz w:val="24"/>
        </w:rPr>
        <w:t>6</w:t>
      </w:r>
      <w:r w:rsidRPr="0073033F">
        <w:rPr>
          <w:rFonts w:ascii="宋体" w:hAnsi="宋体"/>
          <w:b/>
          <w:bCs/>
          <w:sz w:val="24"/>
        </w:rPr>
        <w:t xml:space="preserve">.1.1 </w:t>
      </w:r>
      <w:r w:rsidR="006E6834" w:rsidRPr="006626CD">
        <w:rPr>
          <w:rFonts w:ascii="宋体" w:hAnsi="宋体" w:hint="eastAsia"/>
          <w:b/>
          <w:sz w:val="24"/>
        </w:rPr>
        <w:t>直销机构</w:t>
      </w:r>
    </w:p>
    <w:p w:rsidR="006E6834" w:rsidRPr="006626CD" w:rsidRDefault="006E6834" w:rsidP="006626CD">
      <w:pPr>
        <w:spacing w:line="360" w:lineRule="auto"/>
        <w:ind w:firstLineChars="200" w:firstLine="480"/>
        <w:rPr>
          <w:rFonts w:ascii="宋体" w:hAnsi="宋体"/>
          <w:sz w:val="24"/>
        </w:rPr>
      </w:pPr>
      <w:r w:rsidRPr="006626CD">
        <w:rPr>
          <w:rFonts w:ascii="宋体" w:hAnsi="宋体" w:hint="eastAsia"/>
          <w:sz w:val="24"/>
        </w:rPr>
        <w:t>广发基金管理有限公司</w:t>
      </w:r>
    </w:p>
    <w:p w:rsidR="006E6834" w:rsidRPr="006E6834" w:rsidRDefault="006E6834" w:rsidP="006E6834">
      <w:pPr>
        <w:spacing w:line="360" w:lineRule="auto"/>
        <w:ind w:firstLineChars="200" w:firstLine="480"/>
        <w:rPr>
          <w:rFonts w:ascii="宋体" w:hAnsi="宋体"/>
          <w:sz w:val="24"/>
        </w:rPr>
      </w:pPr>
      <w:r w:rsidRPr="006E6834">
        <w:rPr>
          <w:rFonts w:ascii="宋体" w:hAnsi="宋体" w:hint="eastAsia"/>
          <w:sz w:val="24"/>
        </w:rPr>
        <w:t>注册地址：广东省珠海市横琴新区环岛东路3018号2608室</w:t>
      </w:r>
    </w:p>
    <w:p w:rsidR="006E6834" w:rsidRPr="006E6834" w:rsidRDefault="006E6834" w:rsidP="006E6834">
      <w:pPr>
        <w:spacing w:line="360" w:lineRule="auto"/>
        <w:ind w:firstLineChars="200" w:firstLine="480"/>
        <w:rPr>
          <w:rFonts w:ascii="宋体" w:hAnsi="宋体"/>
          <w:sz w:val="24"/>
        </w:rPr>
      </w:pPr>
      <w:r w:rsidRPr="006E6834">
        <w:rPr>
          <w:rFonts w:ascii="宋体" w:hAnsi="宋体" w:hint="eastAsia"/>
          <w:sz w:val="24"/>
        </w:rPr>
        <w:t>办公地址：广州市海珠区琶洲大道东1号保利国际广场南塔31－33楼</w:t>
      </w:r>
    </w:p>
    <w:p w:rsidR="006E6834" w:rsidRPr="006E6834" w:rsidRDefault="006E6834" w:rsidP="006E6834">
      <w:pPr>
        <w:spacing w:line="360" w:lineRule="auto"/>
        <w:ind w:firstLineChars="200" w:firstLine="480"/>
        <w:rPr>
          <w:rFonts w:ascii="宋体" w:hAnsi="宋体"/>
          <w:sz w:val="24"/>
        </w:rPr>
      </w:pPr>
      <w:r w:rsidRPr="006E6834">
        <w:rPr>
          <w:rFonts w:ascii="宋体" w:hAnsi="宋体" w:hint="eastAsia"/>
          <w:sz w:val="24"/>
        </w:rPr>
        <w:t xml:space="preserve">法定代表人：孙树明 </w:t>
      </w:r>
    </w:p>
    <w:p w:rsidR="006E6834" w:rsidRPr="006E6834" w:rsidRDefault="006E6834" w:rsidP="006E6834">
      <w:pPr>
        <w:spacing w:line="360" w:lineRule="auto"/>
        <w:ind w:firstLineChars="200" w:firstLine="480"/>
        <w:rPr>
          <w:rFonts w:ascii="宋体" w:hAnsi="宋体"/>
          <w:sz w:val="24"/>
        </w:rPr>
      </w:pPr>
      <w:r w:rsidRPr="006E6834">
        <w:rPr>
          <w:rFonts w:ascii="宋体" w:hAnsi="宋体" w:hint="eastAsia"/>
          <w:sz w:val="24"/>
        </w:rPr>
        <w:t xml:space="preserve">客服电话：95105828 或 020-83936999 </w:t>
      </w:r>
    </w:p>
    <w:p w:rsidR="006E6834" w:rsidRPr="006E6834" w:rsidRDefault="006E6834" w:rsidP="006E6834">
      <w:pPr>
        <w:spacing w:line="360" w:lineRule="auto"/>
        <w:ind w:firstLineChars="200" w:firstLine="480"/>
        <w:rPr>
          <w:rFonts w:ascii="宋体" w:hAnsi="宋体"/>
          <w:sz w:val="24"/>
        </w:rPr>
      </w:pPr>
      <w:r w:rsidRPr="006E6834">
        <w:rPr>
          <w:rFonts w:ascii="宋体" w:hAnsi="宋体" w:hint="eastAsia"/>
          <w:sz w:val="24"/>
        </w:rPr>
        <w:t>客服传真：020-34281105</w:t>
      </w:r>
    </w:p>
    <w:p w:rsidR="006E6834" w:rsidRPr="006E6834" w:rsidRDefault="006E6834" w:rsidP="006E6834">
      <w:pPr>
        <w:spacing w:line="360" w:lineRule="auto"/>
        <w:ind w:firstLineChars="200" w:firstLine="480"/>
        <w:rPr>
          <w:rFonts w:ascii="宋体" w:hAnsi="宋体"/>
          <w:sz w:val="24"/>
        </w:rPr>
      </w:pPr>
      <w:r w:rsidRPr="006E6834">
        <w:rPr>
          <w:rFonts w:ascii="宋体" w:hAnsi="宋体" w:hint="eastAsia"/>
          <w:sz w:val="24"/>
        </w:rPr>
        <w:t>网址：www.gffunds.com.cn</w:t>
      </w:r>
    </w:p>
    <w:p w:rsidR="006E6834" w:rsidRPr="006E6834" w:rsidRDefault="006E6834" w:rsidP="006E6834">
      <w:pPr>
        <w:spacing w:line="360" w:lineRule="auto"/>
        <w:ind w:firstLineChars="200" w:firstLine="480"/>
        <w:rPr>
          <w:rFonts w:ascii="宋体" w:hAnsi="宋体"/>
          <w:sz w:val="24"/>
        </w:rPr>
      </w:pPr>
      <w:r w:rsidRPr="006E6834">
        <w:rPr>
          <w:rFonts w:ascii="宋体" w:hAnsi="宋体" w:hint="eastAsia"/>
          <w:sz w:val="24"/>
        </w:rPr>
        <w:t>直销机构网点信息：本公司网上直销系统和直销中心（仅限机构客户）销售本基金，网点具体信息详见本公司网站。</w:t>
      </w:r>
    </w:p>
    <w:p w:rsidR="00301AEB" w:rsidRDefault="006E6834" w:rsidP="0081331B">
      <w:pPr>
        <w:spacing w:line="360" w:lineRule="auto"/>
        <w:ind w:firstLineChars="200" w:firstLine="480"/>
        <w:rPr>
          <w:rFonts w:ascii="宋体" w:hAnsi="宋体"/>
          <w:sz w:val="24"/>
        </w:rPr>
      </w:pPr>
      <w:r w:rsidRPr="006E6834">
        <w:rPr>
          <w:rFonts w:ascii="宋体" w:hAnsi="宋体" w:hint="eastAsia"/>
          <w:sz w:val="24"/>
        </w:rPr>
        <w:t>客户可以通过本公司客服电话进行募集相关事宜的问询、开放式基金的投资咨询及投诉等。</w:t>
      </w:r>
    </w:p>
    <w:p w:rsidR="008E0343" w:rsidRPr="0073033F" w:rsidRDefault="008E0343" w:rsidP="008E0343">
      <w:pPr>
        <w:spacing w:line="360" w:lineRule="auto"/>
        <w:rPr>
          <w:rFonts w:ascii="宋体" w:hAnsi="宋体"/>
          <w:b/>
          <w:bCs/>
          <w:sz w:val="24"/>
        </w:rPr>
      </w:pPr>
      <w:r w:rsidRPr="0073033F">
        <w:rPr>
          <w:rFonts w:ascii="宋体" w:hAnsi="宋体" w:hint="eastAsia"/>
          <w:b/>
          <w:bCs/>
          <w:sz w:val="24"/>
        </w:rPr>
        <w:t>6</w:t>
      </w:r>
      <w:r w:rsidRPr="0073033F">
        <w:rPr>
          <w:rFonts w:ascii="宋体" w:hAnsi="宋体"/>
          <w:b/>
          <w:bCs/>
          <w:sz w:val="24"/>
        </w:rPr>
        <w:t>.1.2</w:t>
      </w:r>
      <w:r w:rsidR="0023423D">
        <w:rPr>
          <w:rFonts w:ascii="宋体" w:hAnsi="宋体" w:hint="eastAsia"/>
          <w:b/>
          <w:bCs/>
          <w:sz w:val="24"/>
        </w:rPr>
        <w:t xml:space="preserve"> </w:t>
      </w:r>
      <w:r w:rsidRPr="0073033F">
        <w:rPr>
          <w:rFonts w:ascii="宋体" w:hAnsi="宋体"/>
          <w:b/>
          <w:bCs/>
          <w:sz w:val="24"/>
        </w:rPr>
        <w:t>非直销机构</w:t>
      </w:r>
    </w:p>
    <w:p w:rsidR="00D80016" w:rsidRDefault="00D80016" w:rsidP="000E29CF">
      <w:pPr>
        <w:tabs>
          <w:tab w:val="left" w:pos="1260"/>
        </w:tabs>
        <w:spacing w:line="360" w:lineRule="auto"/>
        <w:ind w:firstLineChars="200" w:firstLine="480"/>
        <w:rPr>
          <w:rFonts w:ascii="宋体" w:hAnsi="宋体"/>
          <w:sz w:val="24"/>
        </w:rPr>
      </w:pPr>
      <w:r w:rsidRPr="00D80016">
        <w:rPr>
          <w:rFonts w:ascii="宋体" w:hAnsi="宋体" w:hint="eastAsia"/>
          <w:sz w:val="24"/>
        </w:rPr>
        <w:t>本基金非直销销售机构信息详见基金管理人网站公示，敬请投资者留意。</w:t>
      </w:r>
    </w:p>
    <w:p w:rsidR="00296D9C" w:rsidRPr="008222E4" w:rsidRDefault="00296D9C" w:rsidP="000E29CF">
      <w:pPr>
        <w:tabs>
          <w:tab w:val="left" w:pos="1260"/>
        </w:tabs>
        <w:spacing w:line="360" w:lineRule="auto"/>
        <w:ind w:firstLineChars="200" w:firstLine="480"/>
        <w:rPr>
          <w:rFonts w:ascii="宋体" w:hAnsi="宋体"/>
          <w:sz w:val="24"/>
        </w:rPr>
      </w:pPr>
      <w:r w:rsidRPr="00296D9C">
        <w:rPr>
          <w:rFonts w:ascii="宋体" w:hAnsi="宋体" w:hint="eastAsia"/>
          <w:sz w:val="24"/>
        </w:rPr>
        <w:t>基金管理人可根据有关法律法规的要求，增减或变更基金销售机构，并在基金管理人网站公示基金销售机构名录。投资者在各</w:t>
      </w:r>
      <w:r w:rsidR="00793A49">
        <w:rPr>
          <w:rFonts w:ascii="宋体" w:hAnsi="宋体" w:hint="eastAsia"/>
          <w:sz w:val="24"/>
        </w:rPr>
        <w:t>销售</w:t>
      </w:r>
      <w:r w:rsidRPr="00296D9C">
        <w:rPr>
          <w:rFonts w:ascii="宋体" w:hAnsi="宋体" w:hint="eastAsia"/>
          <w:sz w:val="24"/>
        </w:rPr>
        <w:t>机构办理本基金</w:t>
      </w:r>
      <w:r w:rsidR="00642337">
        <w:rPr>
          <w:rFonts w:ascii="宋体" w:hAnsi="宋体" w:hint="eastAsia"/>
          <w:sz w:val="24"/>
        </w:rPr>
        <w:t>相关</w:t>
      </w:r>
      <w:r w:rsidRPr="00296D9C">
        <w:rPr>
          <w:rFonts w:ascii="宋体" w:hAnsi="宋体" w:hint="eastAsia"/>
          <w:sz w:val="24"/>
        </w:rPr>
        <w:t>业务</w:t>
      </w:r>
      <w:r w:rsidR="00642337">
        <w:rPr>
          <w:rFonts w:ascii="宋体" w:hAnsi="宋体" w:hint="eastAsia"/>
          <w:sz w:val="24"/>
        </w:rPr>
        <w:t>时，</w:t>
      </w:r>
      <w:r w:rsidRPr="00296D9C">
        <w:rPr>
          <w:rFonts w:ascii="宋体" w:hAnsi="宋体" w:hint="eastAsia"/>
          <w:sz w:val="24"/>
        </w:rPr>
        <w:t>请遵循各</w:t>
      </w:r>
      <w:r w:rsidR="00793A49">
        <w:rPr>
          <w:rFonts w:ascii="宋体" w:hAnsi="宋体" w:hint="eastAsia"/>
          <w:sz w:val="24"/>
        </w:rPr>
        <w:t>销售</w:t>
      </w:r>
      <w:r w:rsidRPr="00296D9C">
        <w:rPr>
          <w:rFonts w:ascii="宋体" w:hAnsi="宋体" w:hint="eastAsia"/>
          <w:sz w:val="24"/>
        </w:rPr>
        <w:t>机构业务规则与操作流程。</w:t>
      </w:r>
    </w:p>
    <w:p w:rsidR="008E0343" w:rsidRPr="0073033F" w:rsidRDefault="008E0343" w:rsidP="008E0343">
      <w:pPr>
        <w:spacing w:line="360" w:lineRule="auto"/>
        <w:rPr>
          <w:rFonts w:ascii="宋体" w:hAnsi="宋体"/>
          <w:b/>
          <w:bCs/>
          <w:sz w:val="24"/>
        </w:rPr>
      </w:pPr>
      <w:r w:rsidRPr="0073033F">
        <w:rPr>
          <w:rFonts w:ascii="宋体" w:hAnsi="宋体" w:hint="eastAsia"/>
          <w:b/>
          <w:bCs/>
          <w:sz w:val="24"/>
        </w:rPr>
        <w:t>6</w:t>
      </w:r>
      <w:r w:rsidRPr="0073033F">
        <w:rPr>
          <w:rFonts w:ascii="宋体" w:hAnsi="宋体"/>
          <w:b/>
          <w:bCs/>
          <w:sz w:val="24"/>
        </w:rPr>
        <w:t>.2 场内销售机构</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无。</w:t>
      </w:r>
    </w:p>
    <w:p w:rsidR="008E0343" w:rsidRPr="00B034AF" w:rsidRDefault="008E0343" w:rsidP="00B034AF">
      <w:pPr>
        <w:pStyle w:val="3"/>
        <w:spacing w:before="0" w:after="0" w:line="360" w:lineRule="auto"/>
        <w:rPr>
          <w:b w:val="0"/>
        </w:rPr>
      </w:pPr>
      <w:r w:rsidRPr="00B034AF">
        <w:rPr>
          <w:rStyle w:val="3Char"/>
          <w:rFonts w:ascii="宋体" w:hAnsi="宋体" w:hint="eastAsia"/>
          <w:b/>
          <w:sz w:val="24"/>
        </w:rPr>
        <w:t>7</w:t>
      </w:r>
      <w:r w:rsidRPr="00B034AF">
        <w:rPr>
          <w:rStyle w:val="3Char"/>
          <w:rFonts w:ascii="宋体" w:hAnsi="宋体"/>
          <w:b/>
          <w:sz w:val="24"/>
        </w:rPr>
        <w:t>.</w:t>
      </w:r>
      <w:r w:rsidRPr="00B034AF">
        <w:rPr>
          <w:rFonts w:ascii="宋体" w:hAnsi="宋体" w:hint="eastAsia"/>
          <w:sz w:val="24"/>
          <w:szCs w:val="24"/>
        </w:rPr>
        <w:t>基金份额净值公告/基金收益公告的披露安排</w:t>
      </w:r>
    </w:p>
    <w:p w:rsidR="00793A49" w:rsidRPr="00793A49" w:rsidRDefault="00793A49" w:rsidP="00793A49">
      <w:pPr>
        <w:spacing w:line="360" w:lineRule="auto"/>
        <w:ind w:firstLineChars="200" w:firstLine="480"/>
        <w:rPr>
          <w:bCs/>
          <w:sz w:val="24"/>
          <w:szCs w:val="20"/>
        </w:rPr>
      </w:pPr>
      <w:r w:rsidRPr="00793A49">
        <w:rPr>
          <w:rFonts w:hint="eastAsia"/>
          <w:bCs/>
          <w:sz w:val="24"/>
          <w:szCs w:val="20"/>
        </w:rPr>
        <w:t>《基金合同》生效后的每个封闭期内，在开始办理基金份额申购或者赎回前，基金管理人应当至少每周在规定网站披露一次基金份额净值和基金份额累计净值。</w:t>
      </w:r>
    </w:p>
    <w:p w:rsidR="00793A49" w:rsidRPr="00793A49" w:rsidRDefault="00793A49" w:rsidP="00793A49">
      <w:pPr>
        <w:spacing w:line="360" w:lineRule="auto"/>
        <w:ind w:firstLineChars="200" w:firstLine="480"/>
        <w:rPr>
          <w:bCs/>
          <w:sz w:val="24"/>
          <w:szCs w:val="20"/>
        </w:rPr>
      </w:pPr>
      <w:r w:rsidRPr="00793A49">
        <w:rPr>
          <w:rFonts w:hint="eastAsia"/>
          <w:bCs/>
          <w:sz w:val="24"/>
          <w:szCs w:val="20"/>
        </w:rPr>
        <w:t>在基金开放期内，基金管理人应当在不晚于每个开放日的次日，通过其规定网站、基金销售机构网站或者营业网点披露开放日的基金份额净值和基金份额累</w:t>
      </w:r>
      <w:r w:rsidRPr="00793A49">
        <w:rPr>
          <w:rFonts w:hint="eastAsia"/>
          <w:bCs/>
          <w:sz w:val="24"/>
          <w:szCs w:val="20"/>
        </w:rPr>
        <w:lastRenderedPageBreak/>
        <w:t>计净值。</w:t>
      </w:r>
    </w:p>
    <w:p w:rsidR="00997D67" w:rsidRPr="00997D67" w:rsidRDefault="00793A49" w:rsidP="00997D67">
      <w:pPr>
        <w:spacing w:line="360" w:lineRule="auto"/>
        <w:ind w:firstLineChars="200" w:firstLine="480"/>
        <w:rPr>
          <w:bCs/>
          <w:sz w:val="24"/>
          <w:szCs w:val="20"/>
        </w:rPr>
      </w:pPr>
      <w:r w:rsidRPr="00997D67">
        <w:rPr>
          <w:rFonts w:hint="eastAsia"/>
          <w:bCs/>
          <w:sz w:val="24"/>
          <w:szCs w:val="20"/>
        </w:rPr>
        <w:t>基金管理人应当不晚于半年度和年度最后一日的次日，在规定网站披露半年度和年度最后一日的基金份额净值和基金份额累计净值。</w:t>
      </w:r>
    </w:p>
    <w:p w:rsidR="008E0343" w:rsidRPr="0073033F" w:rsidRDefault="008E0343" w:rsidP="008E0343">
      <w:pPr>
        <w:pStyle w:val="3"/>
        <w:keepNext w:val="0"/>
        <w:keepLines w:val="0"/>
        <w:spacing w:before="0" w:after="0" w:line="360" w:lineRule="auto"/>
        <w:rPr>
          <w:rFonts w:ascii="宋体" w:hAnsi="宋体"/>
          <w:color w:val="000000"/>
          <w:sz w:val="24"/>
          <w:szCs w:val="24"/>
        </w:rPr>
      </w:pPr>
      <w:r w:rsidRPr="0073033F">
        <w:rPr>
          <w:rFonts w:ascii="宋体" w:hAnsi="宋体" w:hint="eastAsia"/>
          <w:color w:val="000000"/>
          <w:sz w:val="24"/>
          <w:szCs w:val="24"/>
        </w:rPr>
        <w:t>8.其他需要提示的事项</w:t>
      </w:r>
    </w:p>
    <w:p w:rsidR="008E0343" w:rsidRDefault="002F18DE" w:rsidP="00FA41CD">
      <w:pPr>
        <w:spacing w:line="360" w:lineRule="auto"/>
        <w:ind w:firstLineChars="200" w:firstLine="480"/>
        <w:rPr>
          <w:rFonts w:ascii="宋体" w:hAnsi="宋体"/>
          <w:color w:val="000000"/>
          <w:sz w:val="24"/>
        </w:rPr>
      </w:pPr>
      <w:r>
        <w:rPr>
          <w:rFonts w:ascii="宋体" w:hAnsi="宋体" w:hint="eastAsia"/>
          <w:color w:val="000000"/>
          <w:sz w:val="24"/>
        </w:rPr>
        <w:t>（1）</w:t>
      </w:r>
      <w:r w:rsidR="008E0343" w:rsidRPr="0073033F">
        <w:rPr>
          <w:rFonts w:ascii="宋体" w:hAnsi="宋体" w:hint="eastAsia"/>
          <w:color w:val="000000"/>
          <w:sz w:val="24"/>
        </w:rPr>
        <w:t>本公告仅对</w:t>
      </w:r>
      <w:r w:rsidR="000572A5">
        <w:rPr>
          <w:rFonts w:ascii="宋体" w:hAnsi="宋体" w:hint="eastAsia"/>
          <w:color w:val="000000"/>
          <w:sz w:val="24"/>
        </w:rPr>
        <w:t>广发瑞锦一年定期开放混合型证券投资基金</w:t>
      </w:r>
      <w:r w:rsidR="00815721">
        <w:rPr>
          <w:rFonts w:ascii="宋体" w:hAnsi="宋体" w:hint="eastAsia"/>
          <w:color w:val="000000"/>
          <w:sz w:val="24"/>
        </w:rPr>
        <w:t>本次</w:t>
      </w:r>
      <w:r w:rsidR="008E0343" w:rsidRPr="0073033F">
        <w:rPr>
          <w:rFonts w:ascii="宋体" w:hAnsi="宋体" w:hint="eastAsia"/>
          <w:color w:val="000000"/>
          <w:sz w:val="24"/>
        </w:rPr>
        <w:t>办理申购、赎回、转换业务等相关事项予以说明。</w:t>
      </w:r>
      <w:r w:rsidR="000B44AE" w:rsidRPr="000B44AE">
        <w:rPr>
          <w:rFonts w:ascii="宋体" w:hAnsi="宋体" w:hint="eastAsia"/>
          <w:color w:val="000000"/>
          <w:sz w:val="24"/>
        </w:rPr>
        <w:t>投资者欲了解本基金的详细情况，请仔细阅读本基金基金合同、招募说明书（更新）和基金产品资料概要（更新）等文件。</w:t>
      </w:r>
    </w:p>
    <w:p w:rsidR="00A43602" w:rsidRPr="0073033F" w:rsidRDefault="00A43602" w:rsidP="00FA41CD">
      <w:pPr>
        <w:spacing w:line="360" w:lineRule="auto"/>
        <w:ind w:firstLineChars="200" w:firstLine="480"/>
        <w:rPr>
          <w:rFonts w:ascii="宋体" w:hAnsi="宋体"/>
          <w:color w:val="000000"/>
          <w:sz w:val="24"/>
        </w:rPr>
      </w:pPr>
      <w:r>
        <w:rPr>
          <w:rFonts w:ascii="宋体" w:hAnsi="宋体" w:hint="eastAsia"/>
          <w:color w:val="000000"/>
          <w:sz w:val="24"/>
        </w:rPr>
        <w:t>（2）</w:t>
      </w:r>
      <w:r w:rsidRPr="00A43602">
        <w:rPr>
          <w:rFonts w:ascii="宋体" w:hAnsi="宋体" w:hint="eastAsia"/>
          <w:color w:val="000000"/>
          <w:sz w:val="24"/>
        </w:rPr>
        <w:t>开放期内，本基金采取开放运作模式，投资人可办理基金份额申购、赎回</w:t>
      </w:r>
      <w:r w:rsidR="00AB1903">
        <w:rPr>
          <w:rFonts w:ascii="宋体" w:hAnsi="宋体" w:hint="eastAsia"/>
          <w:color w:val="000000"/>
          <w:sz w:val="24"/>
        </w:rPr>
        <w:t>和转换</w:t>
      </w:r>
      <w:r w:rsidRPr="00A43602">
        <w:rPr>
          <w:rFonts w:ascii="宋体" w:hAnsi="宋体" w:hint="eastAsia"/>
          <w:color w:val="000000"/>
          <w:sz w:val="24"/>
        </w:rPr>
        <w:t>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w:t>
      </w:r>
      <w:r>
        <w:rPr>
          <w:rFonts w:ascii="宋体" w:hAnsi="宋体" w:hint="eastAsia"/>
          <w:color w:val="000000"/>
          <w:sz w:val="24"/>
        </w:rPr>
        <w:t>。</w:t>
      </w:r>
    </w:p>
    <w:p w:rsidR="008E0343" w:rsidRDefault="00CB48D4" w:rsidP="00120946">
      <w:pPr>
        <w:spacing w:line="360" w:lineRule="auto"/>
        <w:ind w:firstLineChars="200" w:firstLine="480"/>
        <w:rPr>
          <w:rFonts w:ascii="宋体" w:hAnsi="宋体"/>
          <w:color w:val="000000"/>
          <w:sz w:val="24"/>
        </w:rPr>
      </w:pPr>
      <w:r>
        <w:rPr>
          <w:rFonts w:ascii="宋体" w:hAnsi="宋体" w:hint="eastAsia"/>
          <w:color w:val="000000"/>
          <w:sz w:val="24"/>
        </w:rPr>
        <w:t>（3）</w:t>
      </w:r>
      <w:r w:rsidR="00AB1903" w:rsidRPr="00AB1903">
        <w:rPr>
          <w:rFonts w:ascii="宋体" w:hAnsi="宋体" w:hint="eastAsia"/>
          <w:color w:val="000000"/>
          <w:sz w:val="24"/>
        </w:rPr>
        <w:t>2022年9月15日至2022年9月28日</w:t>
      </w:r>
      <w:r w:rsidR="00AB1903">
        <w:rPr>
          <w:rFonts w:ascii="宋体" w:hAnsi="宋体" w:hint="eastAsia"/>
          <w:color w:val="000000"/>
          <w:sz w:val="24"/>
        </w:rPr>
        <w:t>为</w:t>
      </w:r>
      <w:r w:rsidR="00AB1903" w:rsidRPr="00AB1903">
        <w:rPr>
          <w:rFonts w:ascii="宋体" w:hAnsi="宋体" w:hint="eastAsia"/>
          <w:color w:val="000000"/>
          <w:sz w:val="24"/>
        </w:rPr>
        <w:t>本基金</w:t>
      </w:r>
      <w:r w:rsidR="00D9670B">
        <w:rPr>
          <w:rFonts w:ascii="宋体" w:hAnsi="宋体" w:hint="eastAsia"/>
          <w:color w:val="000000"/>
          <w:sz w:val="24"/>
        </w:rPr>
        <w:t>的</w:t>
      </w:r>
      <w:r w:rsidR="00AB1903" w:rsidRPr="00AB1903">
        <w:rPr>
          <w:rFonts w:ascii="宋体" w:hAnsi="宋体" w:hint="eastAsia"/>
          <w:color w:val="000000"/>
          <w:sz w:val="24"/>
        </w:rPr>
        <w:t>本次</w:t>
      </w:r>
      <w:r w:rsidR="00AB1903">
        <w:rPr>
          <w:rFonts w:ascii="宋体" w:hAnsi="宋体" w:hint="eastAsia"/>
          <w:color w:val="000000"/>
          <w:sz w:val="24"/>
        </w:rPr>
        <w:t>开放期</w:t>
      </w:r>
      <w:r w:rsidR="00AB1903" w:rsidRPr="00AB1903">
        <w:rPr>
          <w:rFonts w:ascii="宋体" w:hAnsi="宋体" w:hint="eastAsia"/>
          <w:color w:val="000000"/>
          <w:sz w:val="24"/>
        </w:rPr>
        <w:t>。自2022年9月2</w:t>
      </w:r>
      <w:r w:rsidR="008E3877">
        <w:rPr>
          <w:rFonts w:ascii="宋体" w:hAnsi="宋体"/>
          <w:color w:val="000000"/>
          <w:sz w:val="24"/>
        </w:rPr>
        <w:t>8</w:t>
      </w:r>
      <w:r w:rsidR="00AB1903" w:rsidRPr="00AB1903">
        <w:rPr>
          <w:rFonts w:ascii="宋体" w:hAnsi="宋体" w:hint="eastAsia"/>
          <w:color w:val="000000"/>
          <w:sz w:val="24"/>
        </w:rPr>
        <w:t>日15：00以后暂停接受办理本</w:t>
      </w:r>
      <w:r w:rsidR="00AB1903">
        <w:rPr>
          <w:rFonts w:ascii="宋体" w:hAnsi="宋体" w:hint="eastAsia"/>
          <w:color w:val="000000"/>
          <w:sz w:val="24"/>
        </w:rPr>
        <w:t>基金的申购、赎回和转换业务直至下一个开放期。届时将不再另行公告</w:t>
      </w:r>
      <w:r w:rsidR="00AB1903" w:rsidRPr="00AB1903">
        <w:rPr>
          <w:rFonts w:ascii="宋体" w:hAnsi="宋体" w:hint="eastAsia"/>
          <w:color w:val="000000"/>
          <w:sz w:val="24"/>
        </w:rPr>
        <w:t>。</w:t>
      </w:r>
    </w:p>
    <w:p w:rsidR="00A73A3C" w:rsidRPr="00A73A3C" w:rsidRDefault="00A73A3C" w:rsidP="00120946">
      <w:pPr>
        <w:spacing w:line="360" w:lineRule="auto"/>
        <w:ind w:firstLineChars="200" w:firstLine="480"/>
        <w:rPr>
          <w:rFonts w:ascii="宋体" w:cs="宋体" w:hint="eastAsia"/>
          <w:kern w:val="0"/>
          <w:sz w:val="24"/>
        </w:rPr>
      </w:pPr>
      <w:r>
        <w:rPr>
          <w:rFonts w:ascii="宋体" w:hAnsi="宋体" w:hint="eastAsia"/>
          <w:color w:val="000000"/>
          <w:sz w:val="24"/>
        </w:rPr>
        <w:t>（</w:t>
      </w:r>
      <w:r>
        <w:rPr>
          <w:rFonts w:ascii="宋体" w:hAnsi="宋体"/>
          <w:color w:val="000000"/>
          <w:sz w:val="24"/>
        </w:rPr>
        <w:t>4</w:t>
      </w:r>
      <w:bookmarkStart w:id="1" w:name="_GoBack"/>
      <w:bookmarkEnd w:id="1"/>
      <w:r>
        <w:rPr>
          <w:rFonts w:ascii="宋体" w:hAnsi="宋体" w:hint="eastAsia"/>
          <w:color w:val="000000"/>
          <w:sz w:val="24"/>
        </w:rPr>
        <w:t>）</w:t>
      </w:r>
      <w:r w:rsidRPr="00E16BEA">
        <w:rPr>
          <w:rFonts w:ascii="宋体" w:hAnsi="宋体" w:hint="eastAsia"/>
          <w:color w:val="000000"/>
          <w:sz w:val="24"/>
        </w:rPr>
        <w:t>投资者可以致电本公司的客户服务电话（95105828 或020-83936999）、登录本公司网站（www.gffunds.com.cn）</w:t>
      </w:r>
      <w:r w:rsidRPr="006F7806">
        <w:rPr>
          <w:rFonts w:ascii="宋体" w:hAnsi="宋体" w:hint="eastAsia"/>
          <w:color w:val="000000"/>
          <w:sz w:val="24"/>
        </w:rPr>
        <w:t>获取相关信息</w:t>
      </w:r>
      <w:r w:rsidRPr="00E16BEA">
        <w:rPr>
          <w:rFonts w:ascii="宋体" w:hAnsi="宋体" w:hint="eastAsia"/>
          <w:color w:val="000000"/>
          <w:sz w:val="24"/>
        </w:rPr>
        <w:t>。</w:t>
      </w:r>
    </w:p>
    <w:p w:rsidR="00105A29" w:rsidRDefault="008E0343" w:rsidP="00761017">
      <w:pPr>
        <w:spacing w:line="360" w:lineRule="auto"/>
        <w:ind w:firstLineChars="200" w:firstLine="480"/>
        <w:rPr>
          <w:rFonts w:ascii="宋体" w:hAnsi="宋体"/>
          <w:color w:val="000000"/>
          <w:sz w:val="24"/>
        </w:rPr>
      </w:pPr>
      <w:r w:rsidRPr="0073033F">
        <w:rPr>
          <w:rFonts w:ascii="宋体" w:hAnsi="宋体" w:hint="eastAsia"/>
          <w:color w:val="000000"/>
          <w:sz w:val="24"/>
        </w:rPr>
        <w:t>风险提示：</w:t>
      </w:r>
      <w:r w:rsidR="00105A29" w:rsidRPr="00105A29">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E0343" w:rsidRDefault="008E0343" w:rsidP="008E0343">
      <w:pPr>
        <w:spacing w:line="360" w:lineRule="auto"/>
        <w:ind w:firstLineChars="200" w:firstLine="480"/>
        <w:rPr>
          <w:rFonts w:ascii="宋体" w:hAnsi="宋体"/>
          <w:color w:val="000000"/>
          <w:sz w:val="24"/>
        </w:rPr>
      </w:pPr>
      <w:r w:rsidRPr="0073033F">
        <w:rPr>
          <w:rFonts w:ascii="宋体" w:hAnsi="宋体" w:hint="eastAsia"/>
          <w:color w:val="000000"/>
          <w:sz w:val="24"/>
        </w:rPr>
        <w:t>特此公告。</w:t>
      </w:r>
    </w:p>
    <w:p w:rsidR="00105A29" w:rsidRPr="0073033F" w:rsidRDefault="00105A29" w:rsidP="008E0343">
      <w:pPr>
        <w:spacing w:line="360" w:lineRule="auto"/>
        <w:ind w:firstLineChars="200" w:firstLine="480"/>
        <w:rPr>
          <w:rFonts w:ascii="宋体" w:hAnsi="宋体"/>
          <w:color w:val="000000"/>
          <w:sz w:val="24"/>
        </w:rPr>
      </w:pPr>
    </w:p>
    <w:p w:rsidR="008E0343" w:rsidRPr="0073033F" w:rsidRDefault="008E0343" w:rsidP="008E0343">
      <w:pPr>
        <w:spacing w:line="360" w:lineRule="auto"/>
        <w:ind w:firstLineChars="200" w:firstLine="480"/>
        <w:jc w:val="right"/>
        <w:rPr>
          <w:rFonts w:ascii="宋体" w:hAnsi="宋体"/>
          <w:color w:val="000000"/>
          <w:sz w:val="24"/>
        </w:rPr>
      </w:pPr>
      <w:r w:rsidRPr="0073033F">
        <w:rPr>
          <w:rFonts w:ascii="宋体" w:hAnsi="宋体" w:hint="eastAsia"/>
          <w:color w:val="000000"/>
          <w:sz w:val="24"/>
        </w:rPr>
        <w:t>广发基金管理有限公司</w:t>
      </w:r>
    </w:p>
    <w:p w:rsidR="008E0343" w:rsidRPr="0073033F" w:rsidRDefault="009B6B83" w:rsidP="008E0343">
      <w:pPr>
        <w:spacing w:line="360" w:lineRule="auto"/>
        <w:ind w:firstLineChars="200" w:firstLine="480"/>
        <w:jc w:val="right"/>
        <w:rPr>
          <w:rFonts w:ascii="宋体" w:hAnsi="宋体"/>
          <w:sz w:val="24"/>
        </w:rPr>
      </w:pPr>
      <w:r>
        <w:rPr>
          <w:rFonts w:ascii="宋体" w:hAnsi="宋体" w:hint="eastAsia"/>
          <w:color w:val="000000"/>
          <w:sz w:val="24"/>
        </w:rPr>
        <w:t>2022年9月13日</w:t>
      </w:r>
    </w:p>
    <w:p w:rsidR="00C679CF" w:rsidRDefault="00C679CF"/>
    <w:sectPr w:rsidR="00C679CF" w:rsidSect="00E6338A">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4E" w:rsidRDefault="0033514E">
      <w:r>
        <w:separator/>
      </w:r>
    </w:p>
  </w:endnote>
  <w:endnote w:type="continuationSeparator" w:id="0">
    <w:p w:rsidR="0033514E" w:rsidRDefault="0033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33695"/>
      <w:docPartObj>
        <w:docPartGallery w:val="Page Numbers (Bottom of Page)"/>
        <w:docPartUnique/>
      </w:docPartObj>
    </w:sdtPr>
    <w:sdtEndPr/>
    <w:sdtContent>
      <w:p w:rsidR="00E6338A" w:rsidRDefault="00E6338A">
        <w:pPr>
          <w:pStyle w:val="a3"/>
          <w:jc w:val="center"/>
        </w:pPr>
        <w:r>
          <w:fldChar w:fldCharType="begin"/>
        </w:r>
        <w:r>
          <w:instrText>PAGE   \* MERGEFORMAT</w:instrText>
        </w:r>
        <w:r>
          <w:fldChar w:fldCharType="separate"/>
        </w:r>
        <w:r w:rsidR="00A73A3C" w:rsidRPr="00A73A3C">
          <w:rPr>
            <w:noProof/>
            <w:lang w:val="zh-CN"/>
          </w:rPr>
          <w:t>7</w:t>
        </w:r>
        <w:r>
          <w:fldChar w:fldCharType="end"/>
        </w:r>
      </w:p>
    </w:sdtContent>
  </w:sdt>
  <w:p w:rsidR="00DC392E" w:rsidRDefault="0033514E" w:rsidP="00E5712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34171"/>
      <w:docPartObj>
        <w:docPartGallery w:val="Page Numbers (Bottom of Page)"/>
        <w:docPartUnique/>
      </w:docPartObj>
    </w:sdtPr>
    <w:sdtEndPr/>
    <w:sdtContent>
      <w:p w:rsidR="00E6338A" w:rsidRDefault="00E6338A">
        <w:pPr>
          <w:pStyle w:val="a3"/>
          <w:jc w:val="center"/>
        </w:pPr>
        <w:r>
          <w:fldChar w:fldCharType="begin"/>
        </w:r>
        <w:r>
          <w:instrText>PAGE   \* MERGEFORMAT</w:instrText>
        </w:r>
        <w:r>
          <w:fldChar w:fldCharType="separate"/>
        </w:r>
        <w:r w:rsidR="00D63F6E" w:rsidRPr="00D63F6E">
          <w:rPr>
            <w:noProof/>
            <w:lang w:val="zh-CN"/>
          </w:rPr>
          <w:t>1</w:t>
        </w:r>
        <w:r>
          <w:fldChar w:fldCharType="end"/>
        </w:r>
      </w:p>
    </w:sdtContent>
  </w:sdt>
  <w:p w:rsidR="00E6338A" w:rsidRDefault="00E633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4E" w:rsidRDefault="0033514E">
      <w:r>
        <w:separator/>
      </w:r>
    </w:p>
  </w:footnote>
  <w:footnote w:type="continuationSeparator" w:id="0">
    <w:p w:rsidR="0033514E" w:rsidRDefault="0033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43"/>
    <w:rsid w:val="000055BD"/>
    <w:rsid w:val="00007293"/>
    <w:rsid w:val="00054CD5"/>
    <w:rsid w:val="000572A5"/>
    <w:rsid w:val="00062ACA"/>
    <w:rsid w:val="000A60BA"/>
    <w:rsid w:val="000B44AE"/>
    <w:rsid w:val="000D1373"/>
    <w:rsid w:val="000E044F"/>
    <w:rsid w:val="000E29CF"/>
    <w:rsid w:val="000E4AC1"/>
    <w:rsid w:val="000E5B57"/>
    <w:rsid w:val="000E5C66"/>
    <w:rsid w:val="000F5A5C"/>
    <w:rsid w:val="001057E3"/>
    <w:rsid w:val="00105A29"/>
    <w:rsid w:val="00106FCD"/>
    <w:rsid w:val="00120946"/>
    <w:rsid w:val="00132592"/>
    <w:rsid w:val="00136575"/>
    <w:rsid w:val="001459F0"/>
    <w:rsid w:val="00147E36"/>
    <w:rsid w:val="0015777F"/>
    <w:rsid w:val="001719FC"/>
    <w:rsid w:val="001A2ACE"/>
    <w:rsid w:val="001A6329"/>
    <w:rsid w:val="001C02DF"/>
    <w:rsid w:val="001C76B2"/>
    <w:rsid w:val="001D52B0"/>
    <w:rsid w:val="002072B6"/>
    <w:rsid w:val="00210DF6"/>
    <w:rsid w:val="0023423D"/>
    <w:rsid w:val="002400D8"/>
    <w:rsid w:val="00260C30"/>
    <w:rsid w:val="002730DD"/>
    <w:rsid w:val="00282B58"/>
    <w:rsid w:val="002912A6"/>
    <w:rsid w:val="00296D9C"/>
    <w:rsid w:val="00296F2F"/>
    <w:rsid w:val="002A2E3E"/>
    <w:rsid w:val="002C78CC"/>
    <w:rsid w:val="002F18DE"/>
    <w:rsid w:val="002F5D05"/>
    <w:rsid w:val="00301AEB"/>
    <w:rsid w:val="00302D9A"/>
    <w:rsid w:val="00306997"/>
    <w:rsid w:val="00320A98"/>
    <w:rsid w:val="003225B0"/>
    <w:rsid w:val="0033514E"/>
    <w:rsid w:val="00344EDD"/>
    <w:rsid w:val="00357194"/>
    <w:rsid w:val="00364B98"/>
    <w:rsid w:val="00371FEE"/>
    <w:rsid w:val="00373F7D"/>
    <w:rsid w:val="00391BEC"/>
    <w:rsid w:val="003979A5"/>
    <w:rsid w:val="00397DFC"/>
    <w:rsid w:val="003B7C3A"/>
    <w:rsid w:val="003C4D3D"/>
    <w:rsid w:val="003C60B2"/>
    <w:rsid w:val="003C6E13"/>
    <w:rsid w:val="003E2DD3"/>
    <w:rsid w:val="003F3389"/>
    <w:rsid w:val="003F3663"/>
    <w:rsid w:val="0040531A"/>
    <w:rsid w:val="00407825"/>
    <w:rsid w:val="00425348"/>
    <w:rsid w:val="00425AA3"/>
    <w:rsid w:val="0043036C"/>
    <w:rsid w:val="004376C4"/>
    <w:rsid w:val="004401FC"/>
    <w:rsid w:val="00443332"/>
    <w:rsid w:val="0045451C"/>
    <w:rsid w:val="00463A0B"/>
    <w:rsid w:val="00470234"/>
    <w:rsid w:val="00492DA5"/>
    <w:rsid w:val="004B671C"/>
    <w:rsid w:val="004D1933"/>
    <w:rsid w:val="004D34ED"/>
    <w:rsid w:val="004D61A3"/>
    <w:rsid w:val="004E1643"/>
    <w:rsid w:val="004E5135"/>
    <w:rsid w:val="00500E34"/>
    <w:rsid w:val="005051C7"/>
    <w:rsid w:val="00525261"/>
    <w:rsid w:val="005258C2"/>
    <w:rsid w:val="0055797B"/>
    <w:rsid w:val="0056427E"/>
    <w:rsid w:val="00577B59"/>
    <w:rsid w:val="005B2187"/>
    <w:rsid w:val="005B760A"/>
    <w:rsid w:val="005D3F79"/>
    <w:rsid w:val="005F1E34"/>
    <w:rsid w:val="0062364C"/>
    <w:rsid w:val="00641D95"/>
    <w:rsid w:val="00642337"/>
    <w:rsid w:val="00651873"/>
    <w:rsid w:val="006626CD"/>
    <w:rsid w:val="00665141"/>
    <w:rsid w:val="006861E9"/>
    <w:rsid w:val="00687D56"/>
    <w:rsid w:val="006A32D4"/>
    <w:rsid w:val="006A6614"/>
    <w:rsid w:val="006A772D"/>
    <w:rsid w:val="006B242E"/>
    <w:rsid w:val="006B2D9F"/>
    <w:rsid w:val="006E0D5B"/>
    <w:rsid w:val="006E6834"/>
    <w:rsid w:val="00701134"/>
    <w:rsid w:val="007065A5"/>
    <w:rsid w:val="00714CE3"/>
    <w:rsid w:val="00722824"/>
    <w:rsid w:val="00761017"/>
    <w:rsid w:val="00773FEB"/>
    <w:rsid w:val="00775BEF"/>
    <w:rsid w:val="00793A49"/>
    <w:rsid w:val="007A30E3"/>
    <w:rsid w:val="007C6A44"/>
    <w:rsid w:val="007F00C9"/>
    <w:rsid w:val="008033E2"/>
    <w:rsid w:val="00803A24"/>
    <w:rsid w:val="00805AEF"/>
    <w:rsid w:val="00810F0C"/>
    <w:rsid w:val="0081331B"/>
    <w:rsid w:val="00815721"/>
    <w:rsid w:val="00815728"/>
    <w:rsid w:val="008234CE"/>
    <w:rsid w:val="00844EC6"/>
    <w:rsid w:val="008467FD"/>
    <w:rsid w:val="00857F02"/>
    <w:rsid w:val="00867874"/>
    <w:rsid w:val="00871CAE"/>
    <w:rsid w:val="00877EB1"/>
    <w:rsid w:val="00892A98"/>
    <w:rsid w:val="008A2237"/>
    <w:rsid w:val="008E0343"/>
    <w:rsid w:val="008E3877"/>
    <w:rsid w:val="008E43D1"/>
    <w:rsid w:val="0090066C"/>
    <w:rsid w:val="00912523"/>
    <w:rsid w:val="00912690"/>
    <w:rsid w:val="00922159"/>
    <w:rsid w:val="009273B0"/>
    <w:rsid w:val="009607DF"/>
    <w:rsid w:val="00981E91"/>
    <w:rsid w:val="0099698F"/>
    <w:rsid w:val="00997D67"/>
    <w:rsid w:val="009A5753"/>
    <w:rsid w:val="009B5A04"/>
    <w:rsid w:val="009B6B83"/>
    <w:rsid w:val="009C087B"/>
    <w:rsid w:val="009D09DB"/>
    <w:rsid w:val="009D1254"/>
    <w:rsid w:val="009D403F"/>
    <w:rsid w:val="009E3A83"/>
    <w:rsid w:val="009F2BA3"/>
    <w:rsid w:val="009F4E06"/>
    <w:rsid w:val="009F4E53"/>
    <w:rsid w:val="009F5F69"/>
    <w:rsid w:val="009F64A6"/>
    <w:rsid w:val="00A05883"/>
    <w:rsid w:val="00A1481D"/>
    <w:rsid w:val="00A43602"/>
    <w:rsid w:val="00A4593E"/>
    <w:rsid w:val="00A6208C"/>
    <w:rsid w:val="00A73A3C"/>
    <w:rsid w:val="00A7444C"/>
    <w:rsid w:val="00A8179A"/>
    <w:rsid w:val="00AA4195"/>
    <w:rsid w:val="00AB1903"/>
    <w:rsid w:val="00B01853"/>
    <w:rsid w:val="00B034AF"/>
    <w:rsid w:val="00B15888"/>
    <w:rsid w:val="00B2412D"/>
    <w:rsid w:val="00B3141A"/>
    <w:rsid w:val="00B831D7"/>
    <w:rsid w:val="00B90526"/>
    <w:rsid w:val="00B9707D"/>
    <w:rsid w:val="00BA1014"/>
    <w:rsid w:val="00BA6454"/>
    <w:rsid w:val="00BB5074"/>
    <w:rsid w:val="00BC1CAA"/>
    <w:rsid w:val="00BD6D88"/>
    <w:rsid w:val="00BE08D0"/>
    <w:rsid w:val="00BE7586"/>
    <w:rsid w:val="00C055AF"/>
    <w:rsid w:val="00C1513F"/>
    <w:rsid w:val="00C1711A"/>
    <w:rsid w:val="00C315B9"/>
    <w:rsid w:val="00C47B77"/>
    <w:rsid w:val="00C527A9"/>
    <w:rsid w:val="00C5341C"/>
    <w:rsid w:val="00C679CF"/>
    <w:rsid w:val="00C7123F"/>
    <w:rsid w:val="00C775CA"/>
    <w:rsid w:val="00C837C8"/>
    <w:rsid w:val="00C939B8"/>
    <w:rsid w:val="00CB3342"/>
    <w:rsid w:val="00CB48D4"/>
    <w:rsid w:val="00CE029B"/>
    <w:rsid w:val="00CF378B"/>
    <w:rsid w:val="00D30117"/>
    <w:rsid w:val="00D30D11"/>
    <w:rsid w:val="00D427BD"/>
    <w:rsid w:val="00D50E73"/>
    <w:rsid w:val="00D63F6E"/>
    <w:rsid w:val="00D73B10"/>
    <w:rsid w:val="00D80016"/>
    <w:rsid w:val="00D83CF8"/>
    <w:rsid w:val="00D85458"/>
    <w:rsid w:val="00D9670B"/>
    <w:rsid w:val="00DD34C3"/>
    <w:rsid w:val="00DF5064"/>
    <w:rsid w:val="00DF771D"/>
    <w:rsid w:val="00E05CE6"/>
    <w:rsid w:val="00E12127"/>
    <w:rsid w:val="00E16BEA"/>
    <w:rsid w:val="00E209B9"/>
    <w:rsid w:val="00E31CBE"/>
    <w:rsid w:val="00E6338A"/>
    <w:rsid w:val="00E700CE"/>
    <w:rsid w:val="00E7771E"/>
    <w:rsid w:val="00E802A9"/>
    <w:rsid w:val="00E802D9"/>
    <w:rsid w:val="00E81996"/>
    <w:rsid w:val="00E94FA3"/>
    <w:rsid w:val="00E956EA"/>
    <w:rsid w:val="00EB28FB"/>
    <w:rsid w:val="00EB74F4"/>
    <w:rsid w:val="00ED1FBB"/>
    <w:rsid w:val="00EE0F40"/>
    <w:rsid w:val="00EF5FAC"/>
    <w:rsid w:val="00F00A22"/>
    <w:rsid w:val="00F33FDB"/>
    <w:rsid w:val="00F419F7"/>
    <w:rsid w:val="00F75E2A"/>
    <w:rsid w:val="00F77079"/>
    <w:rsid w:val="00F807D0"/>
    <w:rsid w:val="00F94EC0"/>
    <w:rsid w:val="00FA41CD"/>
    <w:rsid w:val="00FB4794"/>
    <w:rsid w:val="00FB5E23"/>
    <w:rsid w:val="00FB6D4D"/>
    <w:rsid w:val="00FC03FC"/>
    <w:rsid w:val="00FE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0E88E-4F9C-414E-BFAE-D437DE06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43"/>
    <w:pPr>
      <w:widowControl w:val="0"/>
      <w:jc w:val="both"/>
    </w:pPr>
    <w:rPr>
      <w:rFonts w:ascii="Times New Roman" w:eastAsia="宋体" w:hAnsi="Times New Roman" w:cs="Times New Roman"/>
      <w:szCs w:val="24"/>
    </w:rPr>
  </w:style>
  <w:style w:type="paragraph" w:styleId="3">
    <w:name w:val="heading 3"/>
    <w:basedOn w:val="a"/>
    <w:next w:val="a"/>
    <w:link w:val="3Char"/>
    <w:qFormat/>
    <w:rsid w:val="008E034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8E0343"/>
    <w:rPr>
      <w:rFonts w:ascii="Times New Roman" w:eastAsia="宋体" w:hAnsi="Times New Roman" w:cs="Times New Roman"/>
      <w:b/>
      <w:bCs/>
      <w:sz w:val="32"/>
      <w:szCs w:val="32"/>
    </w:rPr>
  </w:style>
  <w:style w:type="paragraph" w:styleId="a3">
    <w:name w:val="footer"/>
    <w:basedOn w:val="a"/>
    <w:link w:val="Char"/>
    <w:uiPriority w:val="99"/>
    <w:rsid w:val="008E0343"/>
    <w:pPr>
      <w:tabs>
        <w:tab w:val="center" w:pos="4153"/>
        <w:tab w:val="right" w:pos="8306"/>
      </w:tabs>
      <w:snapToGrid w:val="0"/>
      <w:jc w:val="left"/>
    </w:pPr>
    <w:rPr>
      <w:sz w:val="18"/>
      <w:szCs w:val="18"/>
    </w:rPr>
  </w:style>
  <w:style w:type="character" w:customStyle="1" w:styleId="Char">
    <w:name w:val="页脚 Char"/>
    <w:basedOn w:val="a0"/>
    <w:link w:val="a3"/>
    <w:uiPriority w:val="99"/>
    <w:rsid w:val="008E0343"/>
    <w:rPr>
      <w:rFonts w:ascii="Times New Roman" w:eastAsia="宋体" w:hAnsi="Times New Roman" w:cs="Times New Roman"/>
      <w:sz w:val="18"/>
      <w:szCs w:val="18"/>
    </w:rPr>
  </w:style>
  <w:style w:type="character" w:styleId="a4">
    <w:name w:val="page number"/>
    <w:basedOn w:val="a0"/>
    <w:rsid w:val="008E0343"/>
  </w:style>
  <w:style w:type="character" w:styleId="a5">
    <w:name w:val="Hyperlink"/>
    <w:rsid w:val="008E0343"/>
    <w:rPr>
      <w:color w:val="0000FF"/>
      <w:u w:val="single"/>
    </w:rPr>
  </w:style>
  <w:style w:type="paragraph" w:styleId="a6">
    <w:name w:val="header"/>
    <w:basedOn w:val="a"/>
    <w:link w:val="Char0"/>
    <w:uiPriority w:val="99"/>
    <w:unhideWhenUsed/>
    <w:rsid w:val="003C6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C6E13"/>
    <w:rPr>
      <w:rFonts w:ascii="Times New Roman" w:eastAsia="宋体" w:hAnsi="Times New Roman" w:cs="Times New Roman"/>
      <w:sz w:val="18"/>
      <w:szCs w:val="18"/>
    </w:rPr>
  </w:style>
  <w:style w:type="paragraph" w:styleId="a7">
    <w:name w:val="Balloon Text"/>
    <w:basedOn w:val="a"/>
    <w:link w:val="Char1"/>
    <w:uiPriority w:val="99"/>
    <w:semiHidden/>
    <w:unhideWhenUsed/>
    <w:rsid w:val="006A6614"/>
    <w:rPr>
      <w:sz w:val="18"/>
      <w:szCs w:val="18"/>
    </w:rPr>
  </w:style>
  <w:style w:type="character" w:customStyle="1" w:styleId="Char1">
    <w:name w:val="批注框文本 Char"/>
    <w:basedOn w:val="a0"/>
    <w:link w:val="a7"/>
    <w:uiPriority w:val="99"/>
    <w:semiHidden/>
    <w:rsid w:val="006A6614"/>
    <w:rPr>
      <w:rFonts w:ascii="Times New Roman" w:eastAsia="宋体" w:hAnsi="Times New Roman" w:cs="Times New Roman"/>
      <w:sz w:val="18"/>
      <w:szCs w:val="18"/>
    </w:rPr>
  </w:style>
  <w:style w:type="table" w:styleId="a8">
    <w:name w:val="Table Grid"/>
    <w:basedOn w:val="a1"/>
    <w:rsid w:val="000E4AC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9</Pages>
  <Words>1010</Words>
  <Characters>5758</Characters>
  <Application>Microsoft Office Word</Application>
  <DocSecurity>0</DocSecurity>
  <Lines>47</Lines>
  <Paragraphs>13</Paragraphs>
  <ScaleCrop>false</ScaleCrop>
  <Company>Microsoft</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莫静雅</cp:lastModifiedBy>
  <cp:revision>183</cp:revision>
  <dcterms:created xsi:type="dcterms:W3CDTF">2019-03-19T11:42:00Z</dcterms:created>
  <dcterms:modified xsi:type="dcterms:W3CDTF">2022-09-08T06:33:00Z</dcterms:modified>
</cp:coreProperties>
</file>