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A167D" w14:textId="77777777" w:rsidR="005346AF" w:rsidRDefault="005346AF">
      <w:pPr>
        <w:adjustRightInd w:val="0"/>
        <w:snapToGrid w:val="0"/>
        <w:spacing w:line="360" w:lineRule="auto"/>
        <w:jc w:val="center"/>
        <w:rPr>
          <w:rFonts w:cs="Arial"/>
          <w:szCs w:val="21"/>
        </w:rPr>
      </w:pPr>
      <w:bookmarkStart w:id="0" w:name="CLAUSE_633ca2d3b64e4a90b2dd1f6a10af7432"/>
    </w:p>
    <w:p w14:paraId="48EDA395" w14:textId="77777777" w:rsidR="005346AF" w:rsidRDefault="005346AF">
      <w:pPr>
        <w:adjustRightInd w:val="0"/>
        <w:snapToGrid w:val="0"/>
        <w:spacing w:line="360" w:lineRule="auto"/>
        <w:jc w:val="center"/>
        <w:rPr>
          <w:rFonts w:cs="Arial"/>
          <w:szCs w:val="21"/>
        </w:rPr>
      </w:pPr>
    </w:p>
    <w:p w14:paraId="7A8B41F9" w14:textId="77777777" w:rsidR="00443D8B" w:rsidRDefault="00443D8B">
      <w:pPr>
        <w:adjustRightInd w:val="0"/>
        <w:snapToGrid w:val="0"/>
        <w:spacing w:line="360" w:lineRule="auto"/>
        <w:jc w:val="center"/>
        <w:rPr>
          <w:rFonts w:cs="Arial"/>
          <w:szCs w:val="21"/>
        </w:rPr>
      </w:pPr>
    </w:p>
    <w:p w14:paraId="4B6EDFDF" w14:textId="77777777" w:rsidR="00443D8B" w:rsidRDefault="00443D8B">
      <w:pPr>
        <w:adjustRightInd w:val="0"/>
        <w:snapToGrid w:val="0"/>
        <w:spacing w:line="360" w:lineRule="auto"/>
        <w:jc w:val="center"/>
        <w:rPr>
          <w:rFonts w:cs="Arial"/>
          <w:szCs w:val="21"/>
        </w:rPr>
      </w:pPr>
    </w:p>
    <w:p w14:paraId="4B2C3C06" w14:textId="41541E1E" w:rsidR="003671F8" w:rsidRPr="008F5C44" w:rsidRDefault="005346AF">
      <w:pPr>
        <w:adjustRightInd w:val="0"/>
        <w:snapToGrid w:val="0"/>
        <w:spacing w:line="360" w:lineRule="auto"/>
        <w:jc w:val="center"/>
        <w:rPr>
          <w:rFonts w:ascii="黑体" w:eastAsia="黑体" w:hAnsi="黑体" w:cs="Arial"/>
          <w:b/>
          <w:sz w:val="44"/>
          <w:szCs w:val="21"/>
        </w:rPr>
      </w:pPr>
      <w:r w:rsidRPr="008F5C44">
        <w:rPr>
          <w:rFonts w:ascii="黑体" w:eastAsia="黑体" w:hAnsi="黑体" w:cs="Arial" w:hint="eastAsia"/>
          <w:b/>
          <w:sz w:val="44"/>
          <w:szCs w:val="21"/>
        </w:rPr>
        <w:t>嘉实</w:t>
      </w:r>
      <w:proofErr w:type="gramStart"/>
      <w:r w:rsidR="003671F8" w:rsidRPr="008F5C44">
        <w:rPr>
          <w:rFonts w:ascii="黑体" w:eastAsia="黑体" w:hAnsi="黑体" w:cs="Arial" w:hint="eastAsia"/>
          <w:b/>
          <w:sz w:val="44"/>
          <w:szCs w:val="21"/>
        </w:rPr>
        <w:t>睿享</w:t>
      </w:r>
      <w:r w:rsidR="002A4960">
        <w:rPr>
          <w:rFonts w:ascii="黑体" w:eastAsia="黑体" w:hAnsi="黑体" w:cs="Arial" w:hint="eastAsia"/>
          <w:b/>
          <w:sz w:val="44"/>
          <w:szCs w:val="21"/>
        </w:rPr>
        <w:t>安久</w:t>
      </w:r>
      <w:r w:rsidR="003671F8" w:rsidRPr="008F5C44">
        <w:rPr>
          <w:rFonts w:ascii="黑体" w:eastAsia="黑体" w:hAnsi="黑体" w:cs="Arial" w:hint="eastAsia"/>
          <w:b/>
          <w:sz w:val="44"/>
          <w:szCs w:val="21"/>
        </w:rPr>
        <w:t>双</w:t>
      </w:r>
      <w:proofErr w:type="gramEnd"/>
      <w:r w:rsidR="003671F8" w:rsidRPr="008F5C44">
        <w:rPr>
          <w:rFonts w:ascii="黑体" w:eastAsia="黑体" w:hAnsi="黑体" w:cs="Arial" w:hint="eastAsia"/>
          <w:b/>
          <w:sz w:val="44"/>
          <w:szCs w:val="21"/>
        </w:rPr>
        <w:t>利18个月持有期债券型</w:t>
      </w:r>
    </w:p>
    <w:p w14:paraId="19265705" w14:textId="7B0787F8" w:rsidR="005346AF" w:rsidRPr="008F5C44" w:rsidRDefault="005346AF">
      <w:pPr>
        <w:adjustRightInd w:val="0"/>
        <w:snapToGrid w:val="0"/>
        <w:spacing w:line="360" w:lineRule="auto"/>
        <w:jc w:val="center"/>
        <w:rPr>
          <w:rFonts w:ascii="黑体" w:eastAsia="黑体" w:hAnsi="黑体" w:cs="Arial"/>
          <w:b/>
          <w:sz w:val="44"/>
          <w:szCs w:val="21"/>
        </w:rPr>
      </w:pPr>
      <w:r w:rsidRPr="008F5C44">
        <w:rPr>
          <w:rFonts w:ascii="黑体" w:eastAsia="黑体" w:hAnsi="黑体" w:cs="Arial" w:hint="eastAsia"/>
          <w:b/>
          <w:sz w:val="44"/>
          <w:szCs w:val="21"/>
        </w:rPr>
        <w:t>证券投资基金</w:t>
      </w:r>
    </w:p>
    <w:p w14:paraId="50E0AF8E" w14:textId="6EE52930" w:rsidR="00443D8B" w:rsidRPr="008F5C44" w:rsidRDefault="008E5832">
      <w:pPr>
        <w:adjustRightInd w:val="0"/>
        <w:snapToGrid w:val="0"/>
        <w:spacing w:line="360" w:lineRule="auto"/>
        <w:jc w:val="center"/>
        <w:rPr>
          <w:rFonts w:ascii="黑体" w:eastAsia="黑体" w:hAnsi="黑体" w:cs="Arial"/>
          <w:b/>
          <w:sz w:val="44"/>
          <w:szCs w:val="21"/>
        </w:rPr>
      </w:pPr>
      <w:r w:rsidRPr="008F5C44">
        <w:rPr>
          <w:rFonts w:ascii="黑体" w:eastAsia="黑体" w:hAnsi="黑体" w:cs="Arial" w:hint="eastAsia"/>
          <w:b/>
          <w:sz w:val="44"/>
          <w:szCs w:val="21"/>
        </w:rPr>
        <w:t>托管协议</w:t>
      </w:r>
    </w:p>
    <w:p w14:paraId="56BBACA2" w14:textId="43B4AAA5" w:rsidR="00CF7E6D" w:rsidRPr="008F5C44" w:rsidRDefault="00CF7E6D">
      <w:pPr>
        <w:adjustRightInd w:val="0"/>
        <w:snapToGrid w:val="0"/>
        <w:spacing w:line="360" w:lineRule="auto"/>
        <w:jc w:val="center"/>
        <w:rPr>
          <w:rFonts w:ascii="黑体" w:eastAsia="黑体" w:hAnsi="黑体" w:cs="Arial"/>
          <w:b/>
          <w:sz w:val="44"/>
          <w:szCs w:val="21"/>
        </w:rPr>
      </w:pPr>
    </w:p>
    <w:p w14:paraId="78DA98B7" w14:textId="77777777" w:rsidR="00443D8B" w:rsidRPr="008F5C44" w:rsidRDefault="00443D8B">
      <w:pPr>
        <w:adjustRightInd w:val="0"/>
        <w:snapToGrid w:val="0"/>
        <w:spacing w:line="360" w:lineRule="auto"/>
        <w:jc w:val="center"/>
        <w:rPr>
          <w:rFonts w:ascii="黑体" w:eastAsia="黑体" w:hAnsi="黑体" w:cs="Arial"/>
          <w:b/>
          <w:sz w:val="44"/>
          <w:szCs w:val="21"/>
        </w:rPr>
      </w:pPr>
    </w:p>
    <w:p w14:paraId="7521AAD3" w14:textId="77777777" w:rsidR="00443D8B" w:rsidRPr="008F5C44" w:rsidRDefault="00443D8B">
      <w:pPr>
        <w:adjustRightInd w:val="0"/>
        <w:snapToGrid w:val="0"/>
        <w:spacing w:line="360" w:lineRule="auto"/>
        <w:jc w:val="center"/>
        <w:rPr>
          <w:rFonts w:ascii="黑体" w:eastAsia="黑体" w:hAnsi="黑体" w:cs="Arial"/>
          <w:b/>
          <w:szCs w:val="21"/>
        </w:rPr>
      </w:pPr>
    </w:p>
    <w:p w14:paraId="27A354B8" w14:textId="77777777" w:rsidR="00443D8B" w:rsidRPr="008F5C44" w:rsidRDefault="00443D8B">
      <w:pPr>
        <w:adjustRightInd w:val="0"/>
        <w:snapToGrid w:val="0"/>
        <w:spacing w:line="360" w:lineRule="auto"/>
        <w:jc w:val="center"/>
        <w:rPr>
          <w:rFonts w:cs="Arial"/>
          <w:szCs w:val="21"/>
        </w:rPr>
      </w:pPr>
    </w:p>
    <w:p w14:paraId="3FF5D842" w14:textId="77777777" w:rsidR="00443D8B" w:rsidRPr="008F5C44" w:rsidRDefault="00443D8B">
      <w:pPr>
        <w:adjustRightInd w:val="0"/>
        <w:snapToGrid w:val="0"/>
        <w:spacing w:line="360" w:lineRule="auto"/>
        <w:jc w:val="center"/>
        <w:rPr>
          <w:rFonts w:cs="Arial"/>
          <w:szCs w:val="21"/>
        </w:rPr>
      </w:pPr>
    </w:p>
    <w:p w14:paraId="55762568" w14:textId="77777777" w:rsidR="00443D8B" w:rsidRPr="008F5C44" w:rsidRDefault="00443D8B">
      <w:pPr>
        <w:adjustRightInd w:val="0"/>
        <w:snapToGrid w:val="0"/>
        <w:spacing w:line="360" w:lineRule="auto"/>
        <w:jc w:val="center"/>
        <w:rPr>
          <w:rFonts w:cs="Arial"/>
          <w:szCs w:val="21"/>
        </w:rPr>
      </w:pPr>
    </w:p>
    <w:p w14:paraId="3085E0EC" w14:textId="77777777" w:rsidR="00443D8B" w:rsidRPr="008F5C44" w:rsidRDefault="00443D8B">
      <w:pPr>
        <w:adjustRightInd w:val="0"/>
        <w:snapToGrid w:val="0"/>
        <w:spacing w:line="360" w:lineRule="auto"/>
        <w:jc w:val="center"/>
        <w:rPr>
          <w:rFonts w:cs="Arial"/>
          <w:szCs w:val="21"/>
        </w:rPr>
      </w:pPr>
    </w:p>
    <w:p w14:paraId="1B1284EB" w14:textId="77777777" w:rsidR="00443D8B" w:rsidRPr="008F5C44" w:rsidRDefault="00443D8B">
      <w:pPr>
        <w:adjustRightInd w:val="0"/>
        <w:snapToGrid w:val="0"/>
        <w:spacing w:line="360" w:lineRule="auto"/>
        <w:jc w:val="center"/>
        <w:rPr>
          <w:rFonts w:cs="Arial"/>
          <w:szCs w:val="21"/>
        </w:rPr>
      </w:pPr>
    </w:p>
    <w:p w14:paraId="3081F447" w14:textId="77777777" w:rsidR="00443D8B" w:rsidRPr="008F5C44" w:rsidRDefault="00443D8B">
      <w:pPr>
        <w:adjustRightInd w:val="0"/>
        <w:snapToGrid w:val="0"/>
        <w:spacing w:line="360" w:lineRule="auto"/>
        <w:jc w:val="center"/>
        <w:rPr>
          <w:rFonts w:cs="Arial"/>
          <w:szCs w:val="21"/>
        </w:rPr>
      </w:pPr>
    </w:p>
    <w:p w14:paraId="04851785" w14:textId="77777777" w:rsidR="00443D8B" w:rsidRPr="008F5C44" w:rsidRDefault="00443D8B">
      <w:pPr>
        <w:adjustRightInd w:val="0"/>
        <w:snapToGrid w:val="0"/>
        <w:spacing w:line="360" w:lineRule="auto"/>
        <w:jc w:val="center"/>
        <w:rPr>
          <w:rFonts w:cs="Arial"/>
          <w:szCs w:val="21"/>
        </w:rPr>
      </w:pPr>
    </w:p>
    <w:p w14:paraId="00E406FD" w14:textId="77777777" w:rsidR="00443D8B" w:rsidRPr="008F5C44" w:rsidRDefault="00443D8B">
      <w:pPr>
        <w:adjustRightInd w:val="0"/>
        <w:snapToGrid w:val="0"/>
        <w:spacing w:line="360" w:lineRule="auto"/>
        <w:jc w:val="center"/>
        <w:rPr>
          <w:rFonts w:cs="Arial"/>
          <w:szCs w:val="21"/>
        </w:rPr>
      </w:pPr>
    </w:p>
    <w:p w14:paraId="7D474787" w14:textId="77777777" w:rsidR="00443D8B" w:rsidRPr="008F5C44" w:rsidRDefault="00443D8B">
      <w:pPr>
        <w:adjustRightInd w:val="0"/>
        <w:snapToGrid w:val="0"/>
        <w:spacing w:line="360" w:lineRule="auto"/>
        <w:jc w:val="center"/>
        <w:rPr>
          <w:rFonts w:cs="Arial"/>
          <w:szCs w:val="21"/>
        </w:rPr>
      </w:pPr>
    </w:p>
    <w:p w14:paraId="32900A5E" w14:textId="77777777" w:rsidR="00443D8B" w:rsidRPr="008F5C44" w:rsidRDefault="008E5832">
      <w:pPr>
        <w:adjustRightInd w:val="0"/>
        <w:snapToGrid w:val="0"/>
        <w:spacing w:line="360" w:lineRule="auto"/>
        <w:ind w:firstLineChars="600" w:firstLine="1680"/>
        <w:rPr>
          <w:rFonts w:ascii="黑体" w:eastAsia="黑体" w:hAnsi="黑体" w:cs="Arial"/>
          <w:bCs/>
          <w:sz w:val="28"/>
          <w:szCs w:val="21"/>
        </w:rPr>
      </w:pPr>
      <w:r w:rsidRPr="008F5C44">
        <w:rPr>
          <w:rFonts w:ascii="黑体" w:eastAsia="黑体" w:hAnsi="黑体" w:cs="Arial" w:hint="eastAsia"/>
          <w:bCs/>
          <w:sz w:val="28"/>
          <w:szCs w:val="21"/>
        </w:rPr>
        <w:t>基金管理人：嘉</w:t>
      </w:r>
      <w:proofErr w:type="gramStart"/>
      <w:r w:rsidRPr="008F5C44">
        <w:rPr>
          <w:rFonts w:ascii="黑体" w:eastAsia="黑体" w:hAnsi="黑体" w:cs="Arial" w:hint="eastAsia"/>
          <w:bCs/>
          <w:sz w:val="28"/>
          <w:szCs w:val="21"/>
        </w:rPr>
        <w:t>实基金</w:t>
      </w:r>
      <w:proofErr w:type="gramEnd"/>
      <w:r w:rsidRPr="008F5C44">
        <w:rPr>
          <w:rFonts w:ascii="黑体" w:eastAsia="黑体" w:hAnsi="黑体" w:cs="Arial" w:hint="eastAsia"/>
          <w:bCs/>
          <w:sz w:val="28"/>
          <w:szCs w:val="21"/>
        </w:rPr>
        <w:t>管理有限公司</w:t>
      </w:r>
    </w:p>
    <w:p w14:paraId="5AEA8998" w14:textId="77777777" w:rsidR="00443D8B" w:rsidRPr="008F5C44" w:rsidRDefault="008E5832">
      <w:pPr>
        <w:adjustRightInd w:val="0"/>
        <w:snapToGrid w:val="0"/>
        <w:spacing w:line="360" w:lineRule="auto"/>
        <w:ind w:firstLineChars="600" w:firstLine="1680"/>
        <w:rPr>
          <w:rFonts w:ascii="黑体" w:eastAsia="黑体" w:hAnsi="黑体" w:cs="Arial"/>
          <w:bCs/>
          <w:sz w:val="28"/>
          <w:szCs w:val="21"/>
        </w:rPr>
      </w:pPr>
      <w:r w:rsidRPr="008F5C44">
        <w:rPr>
          <w:rFonts w:ascii="黑体" w:eastAsia="黑体" w:hAnsi="黑体" w:cs="Arial" w:hint="eastAsia"/>
          <w:bCs/>
          <w:sz w:val="28"/>
          <w:szCs w:val="21"/>
        </w:rPr>
        <w:t>基金托管人：招商银行股份有限公司</w:t>
      </w:r>
    </w:p>
    <w:p w14:paraId="72AD7710" w14:textId="0749D484" w:rsidR="00443D8B" w:rsidRPr="009E74D3" w:rsidRDefault="009E74D3">
      <w:pPr>
        <w:adjustRightInd w:val="0"/>
        <w:snapToGrid w:val="0"/>
        <w:spacing w:line="360" w:lineRule="auto"/>
        <w:jc w:val="center"/>
        <w:rPr>
          <w:rFonts w:ascii="黑体" w:eastAsia="黑体" w:hAnsi="黑体" w:cs="Arial"/>
          <w:bCs/>
          <w:sz w:val="28"/>
          <w:szCs w:val="21"/>
        </w:rPr>
      </w:pPr>
      <w:r w:rsidRPr="009E74D3">
        <w:rPr>
          <w:rFonts w:ascii="黑体" w:eastAsia="黑体" w:hAnsi="黑体" w:cs="Arial" w:hint="eastAsia"/>
          <w:bCs/>
          <w:sz w:val="28"/>
          <w:szCs w:val="21"/>
        </w:rPr>
        <w:t>二零二二年九月</w:t>
      </w:r>
    </w:p>
    <w:p w14:paraId="072C2354" w14:textId="77777777" w:rsidR="00051016" w:rsidRPr="008F5C44" w:rsidRDefault="00051016">
      <w:pPr>
        <w:spacing w:line="360" w:lineRule="auto"/>
        <w:jc w:val="center"/>
        <w:rPr>
          <w:rFonts w:ascii="宋体" w:hAnsi="宋体"/>
          <w:b/>
          <w:bCs/>
          <w:szCs w:val="21"/>
        </w:rPr>
        <w:sectPr w:rsidR="00051016" w:rsidRPr="008F5C44" w:rsidSect="007E5B58">
          <w:headerReference w:type="default" r:id="rId53"/>
          <w:footerReference w:type="default" r:id="rId54"/>
          <w:footerReference w:type="first" r:id="rId55"/>
          <w:pgSz w:w="12240" w:h="15840"/>
          <w:pgMar w:top="1418" w:right="1701" w:bottom="1418" w:left="1701" w:header="851" w:footer="992" w:gutter="0"/>
          <w:cols w:space="425"/>
          <w:titlePg/>
          <w:docGrid w:linePitch="286"/>
        </w:sectPr>
      </w:pPr>
    </w:p>
    <w:p w14:paraId="1318F471" w14:textId="77777777" w:rsidR="00415E94" w:rsidRPr="008F5C44" w:rsidRDefault="00415E94">
      <w:pPr>
        <w:spacing w:line="360" w:lineRule="auto"/>
        <w:jc w:val="center"/>
        <w:rPr>
          <w:rFonts w:ascii="宋体" w:hAnsi="宋体"/>
          <w:b/>
          <w:bCs/>
          <w:szCs w:val="21"/>
        </w:rPr>
      </w:pPr>
    </w:p>
    <w:p w14:paraId="0A74C617" w14:textId="71EF5F69" w:rsidR="00443D8B" w:rsidRPr="008F5C44" w:rsidRDefault="008E5832">
      <w:pPr>
        <w:spacing w:line="360" w:lineRule="auto"/>
        <w:jc w:val="center"/>
        <w:rPr>
          <w:rFonts w:ascii="宋体" w:hAnsi="宋体"/>
          <w:b/>
          <w:bCs/>
          <w:szCs w:val="21"/>
        </w:rPr>
      </w:pPr>
      <w:r w:rsidRPr="008F5C44">
        <w:rPr>
          <w:rFonts w:ascii="宋体" w:hAnsi="宋体" w:hint="eastAsia"/>
          <w:b/>
          <w:bCs/>
          <w:szCs w:val="21"/>
        </w:rPr>
        <w:t>目    录</w:t>
      </w:r>
    </w:p>
    <w:p w14:paraId="3CE0201F" w14:textId="2CCB9BE3" w:rsidR="00443D8B" w:rsidRPr="008F5C44" w:rsidRDefault="00FC0F84">
      <w:pPr>
        <w:pStyle w:val="21"/>
        <w:tabs>
          <w:tab w:val="right" w:leader="dot" w:pos="8494"/>
        </w:tabs>
        <w:rPr>
          <w:rFonts w:ascii="Calibri" w:hAnsi="Calibri"/>
          <w:noProof/>
        </w:rPr>
      </w:pPr>
      <w:r w:rsidRPr="008F5C44">
        <w:rPr>
          <w:rFonts w:ascii="宋体" w:hAnsi="宋体"/>
          <w:szCs w:val="21"/>
        </w:rPr>
        <w:fldChar w:fldCharType="begin"/>
      </w:r>
      <w:r w:rsidR="008E5832" w:rsidRPr="008F5C44">
        <w:rPr>
          <w:rFonts w:ascii="宋体" w:hAnsi="宋体"/>
          <w:szCs w:val="21"/>
        </w:rPr>
        <w:instrText xml:space="preserve"> TOC \o "1-2" \h \z </w:instrText>
      </w:r>
      <w:r w:rsidRPr="008F5C44">
        <w:rPr>
          <w:rFonts w:ascii="宋体" w:hAnsi="宋体"/>
          <w:szCs w:val="21"/>
        </w:rPr>
        <w:fldChar w:fldCharType="separate"/>
      </w:r>
      <w:hyperlink w:anchor="_Toc384992691" w:history="1">
        <w:r w:rsidR="008E5832" w:rsidRPr="008F5C44">
          <w:rPr>
            <w:rStyle w:val="af5"/>
            <w:rFonts w:ascii="宋体" w:hAnsi="宋体" w:hint="eastAsia"/>
            <w:noProof/>
          </w:rPr>
          <w:t>一、基金托管协议当事人</w:t>
        </w:r>
        <w:r w:rsidR="008E5832" w:rsidRPr="008F5C44">
          <w:rPr>
            <w:noProof/>
          </w:rPr>
          <w:tab/>
        </w:r>
        <w:r w:rsidRPr="008F5C44">
          <w:rPr>
            <w:noProof/>
          </w:rPr>
          <w:fldChar w:fldCharType="begin"/>
        </w:r>
        <w:r w:rsidR="008E5832" w:rsidRPr="008F5C44">
          <w:rPr>
            <w:noProof/>
          </w:rPr>
          <w:instrText xml:space="preserve"> PAGEREF _Toc384992691 \h </w:instrText>
        </w:r>
        <w:r w:rsidRPr="008F5C44">
          <w:rPr>
            <w:noProof/>
          </w:rPr>
        </w:r>
        <w:r w:rsidRPr="008F5C44">
          <w:rPr>
            <w:noProof/>
          </w:rPr>
          <w:fldChar w:fldCharType="separate"/>
        </w:r>
        <w:r w:rsidR="00203E28">
          <w:rPr>
            <w:noProof/>
          </w:rPr>
          <w:t>4</w:t>
        </w:r>
        <w:r w:rsidRPr="008F5C44">
          <w:rPr>
            <w:noProof/>
          </w:rPr>
          <w:fldChar w:fldCharType="end"/>
        </w:r>
      </w:hyperlink>
    </w:p>
    <w:p w14:paraId="7D3D0ED7" w14:textId="13D30A27" w:rsidR="00443D8B" w:rsidRPr="008F5C44" w:rsidRDefault="00667030">
      <w:pPr>
        <w:pStyle w:val="21"/>
        <w:tabs>
          <w:tab w:val="right" w:leader="dot" w:pos="8494"/>
        </w:tabs>
        <w:rPr>
          <w:rFonts w:ascii="Calibri" w:hAnsi="Calibri"/>
          <w:noProof/>
        </w:rPr>
      </w:pPr>
      <w:hyperlink w:anchor="_Toc384992692" w:history="1">
        <w:r w:rsidR="008E5832" w:rsidRPr="008F5C44">
          <w:rPr>
            <w:rStyle w:val="af5"/>
            <w:rFonts w:ascii="宋体" w:hAnsi="宋体" w:hint="eastAsia"/>
            <w:noProof/>
          </w:rPr>
          <w:t>二、基金托管协议的依据、目的和原则</w:t>
        </w:r>
        <w:r w:rsidR="008E5832" w:rsidRPr="008F5C44">
          <w:rPr>
            <w:noProof/>
          </w:rPr>
          <w:tab/>
        </w:r>
        <w:r w:rsidR="00FC0F84" w:rsidRPr="008F5C44">
          <w:rPr>
            <w:noProof/>
          </w:rPr>
          <w:fldChar w:fldCharType="begin"/>
        </w:r>
        <w:r w:rsidR="008E5832" w:rsidRPr="008F5C44">
          <w:rPr>
            <w:noProof/>
          </w:rPr>
          <w:instrText xml:space="preserve"> PAGEREF _Toc384992692 \h </w:instrText>
        </w:r>
        <w:r w:rsidR="00FC0F84" w:rsidRPr="008F5C44">
          <w:rPr>
            <w:noProof/>
          </w:rPr>
        </w:r>
        <w:r w:rsidR="00FC0F84" w:rsidRPr="008F5C44">
          <w:rPr>
            <w:noProof/>
          </w:rPr>
          <w:fldChar w:fldCharType="separate"/>
        </w:r>
        <w:r w:rsidR="00203E28">
          <w:rPr>
            <w:noProof/>
          </w:rPr>
          <w:t>5</w:t>
        </w:r>
        <w:r w:rsidR="00FC0F84" w:rsidRPr="008F5C44">
          <w:rPr>
            <w:noProof/>
          </w:rPr>
          <w:fldChar w:fldCharType="end"/>
        </w:r>
      </w:hyperlink>
    </w:p>
    <w:p w14:paraId="2A6F362F" w14:textId="383BE09E" w:rsidR="00443D8B" w:rsidRPr="008F5C44" w:rsidRDefault="00667030">
      <w:pPr>
        <w:pStyle w:val="21"/>
        <w:tabs>
          <w:tab w:val="right" w:leader="dot" w:pos="8494"/>
        </w:tabs>
        <w:rPr>
          <w:rFonts w:ascii="Calibri" w:hAnsi="Calibri"/>
          <w:noProof/>
        </w:rPr>
      </w:pPr>
      <w:hyperlink w:anchor="_Toc384992693" w:history="1">
        <w:r w:rsidR="008E5832" w:rsidRPr="008F5C44">
          <w:rPr>
            <w:rStyle w:val="af5"/>
            <w:rFonts w:ascii="宋体" w:hAnsi="宋体" w:hint="eastAsia"/>
            <w:noProof/>
          </w:rPr>
          <w:t>三、基金托管人对基金管理人的业务监督和核查</w:t>
        </w:r>
        <w:r w:rsidR="008E5832" w:rsidRPr="008F5C44">
          <w:rPr>
            <w:noProof/>
          </w:rPr>
          <w:tab/>
        </w:r>
        <w:r w:rsidR="00FC0F84" w:rsidRPr="008F5C44">
          <w:rPr>
            <w:noProof/>
          </w:rPr>
          <w:fldChar w:fldCharType="begin"/>
        </w:r>
        <w:r w:rsidR="008E5832" w:rsidRPr="008F5C44">
          <w:rPr>
            <w:noProof/>
          </w:rPr>
          <w:instrText xml:space="preserve"> PAGEREF _Toc384992693 \h </w:instrText>
        </w:r>
        <w:r w:rsidR="00FC0F84" w:rsidRPr="008F5C44">
          <w:rPr>
            <w:noProof/>
          </w:rPr>
        </w:r>
        <w:r w:rsidR="00FC0F84" w:rsidRPr="008F5C44">
          <w:rPr>
            <w:noProof/>
          </w:rPr>
          <w:fldChar w:fldCharType="separate"/>
        </w:r>
        <w:r w:rsidR="00203E28">
          <w:rPr>
            <w:noProof/>
          </w:rPr>
          <w:t>6</w:t>
        </w:r>
        <w:r w:rsidR="00FC0F84" w:rsidRPr="008F5C44">
          <w:rPr>
            <w:noProof/>
          </w:rPr>
          <w:fldChar w:fldCharType="end"/>
        </w:r>
      </w:hyperlink>
    </w:p>
    <w:p w14:paraId="077E6818" w14:textId="001A9CBC" w:rsidR="00443D8B" w:rsidRPr="008F5C44" w:rsidRDefault="00667030">
      <w:pPr>
        <w:pStyle w:val="21"/>
        <w:tabs>
          <w:tab w:val="right" w:leader="dot" w:pos="8494"/>
        </w:tabs>
        <w:rPr>
          <w:rFonts w:ascii="Calibri" w:hAnsi="Calibri"/>
          <w:noProof/>
        </w:rPr>
      </w:pPr>
      <w:hyperlink w:anchor="_Toc384992694" w:history="1">
        <w:r w:rsidR="008E5832" w:rsidRPr="008F5C44">
          <w:rPr>
            <w:rStyle w:val="af5"/>
            <w:rFonts w:ascii="宋体" w:hAnsi="宋体" w:hint="eastAsia"/>
            <w:noProof/>
          </w:rPr>
          <w:t>四、基金管理人对基金托管人的业务核查</w:t>
        </w:r>
        <w:r w:rsidR="008E5832" w:rsidRPr="008F5C44">
          <w:rPr>
            <w:noProof/>
          </w:rPr>
          <w:tab/>
        </w:r>
        <w:r w:rsidR="00FC0F84" w:rsidRPr="008F5C44">
          <w:rPr>
            <w:noProof/>
          </w:rPr>
          <w:fldChar w:fldCharType="begin"/>
        </w:r>
        <w:r w:rsidR="008E5832" w:rsidRPr="008F5C44">
          <w:rPr>
            <w:noProof/>
          </w:rPr>
          <w:instrText xml:space="preserve"> PAGEREF _Toc384992694 \h </w:instrText>
        </w:r>
        <w:r w:rsidR="00FC0F84" w:rsidRPr="008F5C44">
          <w:rPr>
            <w:noProof/>
          </w:rPr>
        </w:r>
        <w:r w:rsidR="00FC0F84" w:rsidRPr="008F5C44">
          <w:rPr>
            <w:noProof/>
          </w:rPr>
          <w:fldChar w:fldCharType="separate"/>
        </w:r>
        <w:r w:rsidR="00203E28">
          <w:rPr>
            <w:noProof/>
          </w:rPr>
          <w:t>15</w:t>
        </w:r>
        <w:r w:rsidR="00FC0F84" w:rsidRPr="008F5C44">
          <w:rPr>
            <w:noProof/>
          </w:rPr>
          <w:fldChar w:fldCharType="end"/>
        </w:r>
      </w:hyperlink>
    </w:p>
    <w:p w14:paraId="176C0AFB" w14:textId="565E01EE" w:rsidR="00443D8B" w:rsidRPr="008F5C44" w:rsidRDefault="00667030">
      <w:pPr>
        <w:pStyle w:val="21"/>
        <w:tabs>
          <w:tab w:val="right" w:leader="dot" w:pos="8494"/>
        </w:tabs>
        <w:rPr>
          <w:rFonts w:ascii="Calibri" w:hAnsi="Calibri"/>
          <w:noProof/>
        </w:rPr>
      </w:pPr>
      <w:hyperlink w:anchor="_Toc384992695" w:history="1">
        <w:r w:rsidR="008E5832" w:rsidRPr="008F5C44">
          <w:rPr>
            <w:rStyle w:val="af5"/>
            <w:rFonts w:ascii="宋体" w:hAnsi="宋体" w:hint="eastAsia"/>
            <w:noProof/>
          </w:rPr>
          <w:t>五、基金财产的保</w:t>
        </w:r>
        <w:bookmarkStart w:id="1" w:name="_Hlt433117871"/>
        <w:bookmarkStart w:id="2" w:name="_Hlt433117872"/>
        <w:r w:rsidR="008E5832" w:rsidRPr="008F5C44">
          <w:rPr>
            <w:rStyle w:val="af5"/>
            <w:rFonts w:ascii="宋体" w:hAnsi="宋体" w:hint="eastAsia"/>
            <w:noProof/>
          </w:rPr>
          <w:t>管</w:t>
        </w:r>
        <w:bookmarkEnd w:id="1"/>
        <w:bookmarkEnd w:id="2"/>
        <w:r w:rsidR="008E5832" w:rsidRPr="008F5C44">
          <w:rPr>
            <w:noProof/>
          </w:rPr>
          <w:tab/>
        </w:r>
        <w:r w:rsidR="00FC0F84" w:rsidRPr="008F5C44">
          <w:rPr>
            <w:noProof/>
          </w:rPr>
          <w:fldChar w:fldCharType="begin"/>
        </w:r>
        <w:r w:rsidR="008E5832" w:rsidRPr="008F5C44">
          <w:rPr>
            <w:noProof/>
          </w:rPr>
          <w:instrText xml:space="preserve"> PAGEREF _Toc384992695 \h </w:instrText>
        </w:r>
        <w:r w:rsidR="00FC0F84" w:rsidRPr="008F5C44">
          <w:rPr>
            <w:noProof/>
          </w:rPr>
        </w:r>
        <w:r w:rsidR="00FC0F84" w:rsidRPr="008F5C44">
          <w:rPr>
            <w:noProof/>
          </w:rPr>
          <w:fldChar w:fldCharType="separate"/>
        </w:r>
        <w:r w:rsidR="00203E28">
          <w:rPr>
            <w:noProof/>
          </w:rPr>
          <w:t>16</w:t>
        </w:r>
        <w:r w:rsidR="00FC0F84" w:rsidRPr="008F5C44">
          <w:rPr>
            <w:noProof/>
          </w:rPr>
          <w:fldChar w:fldCharType="end"/>
        </w:r>
      </w:hyperlink>
    </w:p>
    <w:p w14:paraId="26EE03BF" w14:textId="348A170C" w:rsidR="00443D8B" w:rsidRPr="008F5C44" w:rsidRDefault="00667030">
      <w:pPr>
        <w:pStyle w:val="21"/>
        <w:tabs>
          <w:tab w:val="right" w:leader="dot" w:pos="8494"/>
        </w:tabs>
        <w:rPr>
          <w:rFonts w:ascii="Calibri" w:hAnsi="Calibri"/>
          <w:noProof/>
        </w:rPr>
      </w:pPr>
      <w:hyperlink w:anchor="_Toc384992696" w:history="1">
        <w:r w:rsidR="008E5832" w:rsidRPr="008F5C44">
          <w:rPr>
            <w:rStyle w:val="af5"/>
            <w:rFonts w:ascii="宋体" w:hAnsi="宋体" w:hint="eastAsia"/>
            <w:noProof/>
          </w:rPr>
          <w:t>六、指令的发送、确认及执行</w:t>
        </w:r>
        <w:r w:rsidR="008E5832" w:rsidRPr="008F5C44">
          <w:rPr>
            <w:noProof/>
          </w:rPr>
          <w:tab/>
        </w:r>
        <w:r w:rsidR="00FC0F84" w:rsidRPr="008F5C44">
          <w:rPr>
            <w:noProof/>
          </w:rPr>
          <w:fldChar w:fldCharType="begin"/>
        </w:r>
        <w:r w:rsidR="008E5832" w:rsidRPr="008F5C44">
          <w:rPr>
            <w:noProof/>
          </w:rPr>
          <w:instrText xml:space="preserve"> PAGEREF _Toc384992696 \h </w:instrText>
        </w:r>
        <w:r w:rsidR="00FC0F84" w:rsidRPr="008F5C44">
          <w:rPr>
            <w:noProof/>
          </w:rPr>
        </w:r>
        <w:r w:rsidR="00FC0F84" w:rsidRPr="008F5C44">
          <w:rPr>
            <w:noProof/>
          </w:rPr>
          <w:fldChar w:fldCharType="separate"/>
        </w:r>
        <w:r w:rsidR="00203E28">
          <w:rPr>
            <w:noProof/>
          </w:rPr>
          <w:t>19</w:t>
        </w:r>
        <w:r w:rsidR="00FC0F84" w:rsidRPr="008F5C44">
          <w:rPr>
            <w:noProof/>
          </w:rPr>
          <w:fldChar w:fldCharType="end"/>
        </w:r>
      </w:hyperlink>
    </w:p>
    <w:p w14:paraId="14127195" w14:textId="3E1179E5" w:rsidR="00443D8B" w:rsidRPr="008F5C44" w:rsidRDefault="00667030">
      <w:pPr>
        <w:pStyle w:val="21"/>
        <w:tabs>
          <w:tab w:val="right" w:leader="dot" w:pos="8494"/>
        </w:tabs>
        <w:rPr>
          <w:rFonts w:ascii="Calibri" w:hAnsi="Calibri"/>
          <w:noProof/>
        </w:rPr>
      </w:pPr>
      <w:hyperlink w:anchor="_Toc384992697" w:history="1">
        <w:r w:rsidR="008E5832" w:rsidRPr="008F5C44">
          <w:rPr>
            <w:rStyle w:val="af5"/>
            <w:rFonts w:ascii="宋体" w:hAnsi="宋体" w:hint="eastAsia"/>
            <w:noProof/>
          </w:rPr>
          <w:t>七、交易及清算交收安排</w:t>
        </w:r>
        <w:r w:rsidR="008E5832" w:rsidRPr="008F5C44">
          <w:rPr>
            <w:noProof/>
          </w:rPr>
          <w:tab/>
        </w:r>
        <w:r w:rsidR="00FC0F84" w:rsidRPr="008F5C44">
          <w:rPr>
            <w:noProof/>
          </w:rPr>
          <w:fldChar w:fldCharType="begin"/>
        </w:r>
        <w:r w:rsidR="008E5832" w:rsidRPr="008F5C44">
          <w:rPr>
            <w:noProof/>
          </w:rPr>
          <w:instrText xml:space="preserve"> PAGEREF _Toc384992697 \h </w:instrText>
        </w:r>
        <w:r w:rsidR="00FC0F84" w:rsidRPr="008F5C44">
          <w:rPr>
            <w:noProof/>
          </w:rPr>
        </w:r>
        <w:r w:rsidR="00FC0F84" w:rsidRPr="008F5C44">
          <w:rPr>
            <w:noProof/>
          </w:rPr>
          <w:fldChar w:fldCharType="separate"/>
        </w:r>
        <w:r w:rsidR="00203E28">
          <w:rPr>
            <w:noProof/>
          </w:rPr>
          <w:t>23</w:t>
        </w:r>
        <w:r w:rsidR="00FC0F84" w:rsidRPr="008F5C44">
          <w:rPr>
            <w:noProof/>
          </w:rPr>
          <w:fldChar w:fldCharType="end"/>
        </w:r>
      </w:hyperlink>
    </w:p>
    <w:p w14:paraId="229C27A3" w14:textId="1E15B70A" w:rsidR="00443D8B" w:rsidRPr="008F5C44" w:rsidRDefault="00667030">
      <w:pPr>
        <w:pStyle w:val="21"/>
        <w:tabs>
          <w:tab w:val="right" w:leader="dot" w:pos="8494"/>
        </w:tabs>
        <w:rPr>
          <w:rFonts w:ascii="Calibri" w:hAnsi="Calibri"/>
          <w:noProof/>
        </w:rPr>
      </w:pPr>
      <w:hyperlink w:anchor="_Toc384992698" w:history="1">
        <w:r w:rsidR="008E5832" w:rsidRPr="008F5C44">
          <w:rPr>
            <w:rStyle w:val="af5"/>
            <w:rFonts w:ascii="宋体" w:hAnsi="宋体" w:hint="eastAsia"/>
            <w:noProof/>
          </w:rPr>
          <w:t>八、基金资产净值计算、估值和会计核算</w:t>
        </w:r>
        <w:r w:rsidR="008E5832" w:rsidRPr="008F5C44">
          <w:rPr>
            <w:noProof/>
          </w:rPr>
          <w:tab/>
        </w:r>
        <w:r w:rsidR="00FC0F84" w:rsidRPr="008F5C44">
          <w:rPr>
            <w:noProof/>
          </w:rPr>
          <w:fldChar w:fldCharType="begin"/>
        </w:r>
        <w:r w:rsidR="008E5832" w:rsidRPr="008F5C44">
          <w:rPr>
            <w:noProof/>
          </w:rPr>
          <w:instrText xml:space="preserve"> PAGEREF _Toc384992698 \h </w:instrText>
        </w:r>
        <w:r w:rsidR="00FC0F84" w:rsidRPr="008F5C44">
          <w:rPr>
            <w:noProof/>
          </w:rPr>
        </w:r>
        <w:r w:rsidR="00FC0F84" w:rsidRPr="008F5C44">
          <w:rPr>
            <w:noProof/>
          </w:rPr>
          <w:fldChar w:fldCharType="separate"/>
        </w:r>
        <w:r w:rsidR="00203E28">
          <w:rPr>
            <w:noProof/>
          </w:rPr>
          <w:t>26</w:t>
        </w:r>
        <w:r w:rsidR="00FC0F84" w:rsidRPr="008F5C44">
          <w:rPr>
            <w:noProof/>
          </w:rPr>
          <w:fldChar w:fldCharType="end"/>
        </w:r>
      </w:hyperlink>
    </w:p>
    <w:p w14:paraId="5BA96F21" w14:textId="1B959333" w:rsidR="00443D8B" w:rsidRPr="008F5C44" w:rsidRDefault="00667030">
      <w:pPr>
        <w:pStyle w:val="21"/>
        <w:tabs>
          <w:tab w:val="right" w:leader="dot" w:pos="8494"/>
        </w:tabs>
        <w:rPr>
          <w:rFonts w:ascii="Calibri" w:hAnsi="Calibri"/>
          <w:noProof/>
        </w:rPr>
      </w:pPr>
      <w:hyperlink w:anchor="_Toc384992699" w:history="1">
        <w:r w:rsidR="008E5832" w:rsidRPr="008F5C44">
          <w:rPr>
            <w:rStyle w:val="af5"/>
            <w:rFonts w:ascii="宋体" w:hAnsi="宋体" w:hint="eastAsia"/>
            <w:noProof/>
          </w:rPr>
          <w:t>九、基金收益分配</w:t>
        </w:r>
        <w:r w:rsidR="008E5832" w:rsidRPr="008F5C44">
          <w:rPr>
            <w:noProof/>
          </w:rPr>
          <w:tab/>
        </w:r>
        <w:r w:rsidR="00FC0F84" w:rsidRPr="008F5C44">
          <w:rPr>
            <w:noProof/>
          </w:rPr>
          <w:fldChar w:fldCharType="begin"/>
        </w:r>
        <w:r w:rsidR="008E5832" w:rsidRPr="008F5C44">
          <w:rPr>
            <w:noProof/>
          </w:rPr>
          <w:instrText xml:space="preserve"> PAGEREF _Toc384992699 \h </w:instrText>
        </w:r>
        <w:r w:rsidR="00FC0F84" w:rsidRPr="008F5C44">
          <w:rPr>
            <w:noProof/>
          </w:rPr>
        </w:r>
        <w:r w:rsidR="00FC0F84" w:rsidRPr="008F5C44">
          <w:rPr>
            <w:noProof/>
          </w:rPr>
          <w:fldChar w:fldCharType="separate"/>
        </w:r>
        <w:r w:rsidR="00203E28">
          <w:rPr>
            <w:noProof/>
          </w:rPr>
          <w:t>28</w:t>
        </w:r>
        <w:r w:rsidR="00FC0F84" w:rsidRPr="008F5C44">
          <w:rPr>
            <w:noProof/>
          </w:rPr>
          <w:fldChar w:fldCharType="end"/>
        </w:r>
      </w:hyperlink>
    </w:p>
    <w:p w14:paraId="0E1939CE" w14:textId="64F0D441" w:rsidR="00443D8B" w:rsidRPr="008F5C44" w:rsidRDefault="00667030">
      <w:pPr>
        <w:pStyle w:val="21"/>
        <w:tabs>
          <w:tab w:val="right" w:leader="dot" w:pos="8494"/>
        </w:tabs>
        <w:rPr>
          <w:rFonts w:ascii="Calibri" w:hAnsi="Calibri"/>
          <w:noProof/>
        </w:rPr>
      </w:pPr>
      <w:hyperlink w:anchor="_Toc384992700" w:history="1">
        <w:r w:rsidR="008E5832" w:rsidRPr="008F5C44">
          <w:rPr>
            <w:rStyle w:val="af5"/>
            <w:rFonts w:ascii="宋体" w:hAnsi="宋体" w:hint="eastAsia"/>
            <w:noProof/>
          </w:rPr>
          <w:t>十、基金信息披露</w:t>
        </w:r>
        <w:r w:rsidR="008E5832" w:rsidRPr="008F5C44">
          <w:rPr>
            <w:noProof/>
          </w:rPr>
          <w:tab/>
        </w:r>
        <w:r w:rsidR="00FC0F84" w:rsidRPr="008F5C44">
          <w:rPr>
            <w:noProof/>
          </w:rPr>
          <w:fldChar w:fldCharType="begin"/>
        </w:r>
        <w:r w:rsidR="008E5832" w:rsidRPr="008F5C44">
          <w:rPr>
            <w:noProof/>
          </w:rPr>
          <w:instrText xml:space="preserve"> PAGEREF _Toc384992700 \h </w:instrText>
        </w:r>
        <w:r w:rsidR="00FC0F84" w:rsidRPr="008F5C44">
          <w:rPr>
            <w:noProof/>
          </w:rPr>
        </w:r>
        <w:r w:rsidR="00FC0F84" w:rsidRPr="008F5C44">
          <w:rPr>
            <w:noProof/>
          </w:rPr>
          <w:fldChar w:fldCharType="separate"/>
        </w:r>
        <w:r w:rsidR="00203E28">
          <w:rPr>
            <w:noProof/>
          </w:rPr>
          <w:t>29</w:t>
        </w:r>
        <w:r w:rsidR="00FC0F84" w:rsidRPr="008F5C44">
          <w:rPr>
            <w:noProof/>
          </w:rPr>
          <w:fldChar w:fldCharType="end"/>
        </w:r>
      </w:hyperlink>
    </w:p>
    <w:p w14:paraId="78CB4E21" w14:textId="5BE5FEE2" w:rsidR="00443D8B" w:rsidRPr="008F5C44" w:rsidRDefault="00667030">
      <w:pPr>
        <w:pStyle w:val="21"/>
        <w:tabs>
          <w:tab w:val="right" w:leader="dot" w:pos="8494"/>
        </w:tabs>
        <w:rPr>
          <w:rFonts w:ascii="Calibri" w:hAnsi="Calibri"/>
          <w:noProof/>
        </w:rPr>
      </w:pPr>
      <w:hyperlink w:anchor="_Toc384992701" w:history="1">
        <w:r w:rsidR="008E5832" w:rsidRPr="008F5C44">
          <w:rPr>
            <w:rStyle w:val="af5"/>
            <w:rFonts w:ascii="宋体" w:hAnsi="宋体" w:hint="eastAsia"/>
            <w:noProof/>
          </w:rPr>
          <w:t>十一、基金费用</w:t>
        </w:r>
        <w:r w:rsidR="008E5832" w:rsidRPr="008F5C44">
          <w:rPr>
            <w:noProof/>
          </w:rPr>
          <w:tab/>
        </w:r>
        <w:r w:rsidR="00FC0F84" w:rsidRPr="008F5C44">
          <w:rPr>
            <w:noProof/>
          </w:rPr>
          <w:fldChar w:fldCharType="begin"/>
        </w:r>
        <w:r w:rsidR="008E5832" w:rsidRPr="008F5C44">
          <w:rPr>
            <w:noProof/>
          </w:rPr>
          <w:instrText xml:space="preserve"> PAGEREF _Toc384992701 \h </w:instrText>
        </w:r>
        <w:r w:rsidR="00FC0F84" w:rsidRPr="008F5C44">
          <w:rPr>
            <w:noProof/>
          </w:rPr>
        </w:r>
        <w:r w:rsidR="00FC0F84" w:rsidRPr="008F5C44">
          <w:rPr>
            <w:noProof/>
          </w:rPr>
          <w:fldChar w:fldCharType="separate"/>
        </w:r>
        <w:r w:rsidR="00203E28">
          <w:rPr>
            <w:noProof/>
          </w:rPr>
          <w:t>31</w:t>
        </w:r>
        <w:r w:rsidR="00FC0F84" w:rsidRPr="008F5C44">
          <w:rPr>
            <w:noProof/>
          </w:rPr>
          <w:fldChar w:fldCharType="end"/>
        </w:r>
      </w:hyperlink>
    </w:p>
    <w:p w14:paraId="2A812DF8" w14:textId="5EF5EEAA" w:rsidR="00443D8B" w:rsidRPr="008F5C44" w:rsidRDefault="00667030">
      <w:pPr>
        <w:pStyle w:val="21"/>
        <w:tabs>
          <w:tab w:val="right" w:leader="dot" w:pos="8494"/>
        </w:tabs>
        <w:rPr>
          <w:rFonts w:ascii="Calibri" w:hAnsi="Calibri"/>
          <w:noProof/>
        </w:rPr>
      </w:pPr>
      <w:hyperlink w:anchor="_Toc384992702" w:history="1">
        <w:r w:rsidR="008E5832" w:rsidRPr="008F5C44">
          <w:rPr>
            <w:rStyle w:val="af5"/>
            <w:rFonts w:ascii="宋体" w:hAnsi="宋体" w:hint="eastAsia"/>
            <w:noProof/>
          </w:rPr>
          <w:t>十二、基金份额持有人名册的保管</w:t>
        </w:r>
        <w:r w:rsidR="008E5832" w:rsidRPr="008F5C44">
          <w:rPr>
            <w:noProof/>
          </w:rPr>
          <w:tab/>
        </w:r>
        <w:r w:rsidR="00FC0F84" w:rsidRPr="008F5C44">
          <w:rPr>
            <w:noProof/>
          </w:rPr>
          <w:fldChar w:fldCharType="begin"/>
        </w:r>
        <w:r w:rsidR="008E5832" w:rsidRPr="008F5C44">
          <w:rPr>
            <w:noProof/>
          </w:rPr>
          <w:instrText xml:space="preserve"> PAGEREF _Toc384992702 \h </w:instrText>
        </w:r>
        <w:r w:rsidR="00FC0F84" w:rsidRPr="008F5C44">
          <w:rPr>
            <w:noProof/>
          </w:rPr>
        </w:r>
        <w:r w:rsidR="00FC0F84" w:rsidRPr="008F5C44">
          <w:rPr>
            <w:noProof/>
          </w:rPr>
          <w:fldChar w:fldCharType="separate"/>
        </w:r>
        <w:r w:rsidR="00203E28">
          <w:rPr>
            <w:noProof/>
          </w:rPr>
          <w:t>32</w:t>
        </w:r>
        <w:r w:rsidR="00FC0F84" w:rsidRPr="008F5C44">
          <w:rPr>
            <w:noProof/>
          </w:rPr>
          <w:fldChar w:fldCharType="end"/>
        </w:r>
      </w:hyperlink>
    </w:p>
    <w:p w14:paraId="38CD3ED0" w14:textId="49A042C8" w:rsidR="00443D8B" w:rsidRPr="008F5C44" w:rsidRDefault="00667030">
      <w:pPr>
        <w:pStyle w:val="21"/>
        <w:tabs>
          <w:tab w:val="right" w:leader="dot" w:pos="8494"/>
        </w:tabs>
        <w:rPr>
          <w:rFonts w:ascii="Calibri" w:hAnsi="Calibri"/>
          <w:noProof/>
        </w:rPr>
      </w:pPr>
      <w:hyperlink w:anchor="_Toc384992703" w:history="1">
        <w:r w:rsidR="008E5832" w:rsidRPr="008F5C44">
          <w:rPr>
            <w:rStyle w:val="af5"/>
            <w:rFonts w:ascii="宋体" w:hAnsi="宋体" w:hint="eastAsia"/>
            <w:noProof/>
          </w:rPr>
          <w:t>十三、基金有关文件档案的保存</w:t>
        </w:r>
        <w:r w:rsidR="008E5832" w:rsidRPr="008F5C44">
          <w:rPr>
            <w:noProof/>
          </w:rPr>
          <w:tab/>
        </w:r>
        <w:r w:rsidR="00FC0F84" w:rsidRPr="008F5C44">
          <w:rPr>
            <w:noProof/>
          </w:rPr>
          <w:fldChar w:fldCharType="begin"/>
        </w:r>
        <w:r w:rsidR="008E5832" w:rsidRPr="008F5C44">
          <w:rPr>
            <w:noProof/>
          </w:rPr>
          <w:instrText xml:space="preserve"> PAGEREF _Toc384992703 \h </w:instrText>
        </w:r>
        <w:r w:rsidR="00FC0F84" w:rsidRPr="008F5C44">
          <w:rPr>
            <w:noProof/>
          </w:rPr>
        </w:r>
        <w:r w:rsidR="00FC0F84" w:rsidRPr="008F5C44">
          <w:rPr>
            <w:noProof/>
          </w:rPr>
          <w:fldChar w:fldCharType="separate"/>
        </w:r>
        <w:r w:rsidR="00203E28">
          <w:rPr>
            <w:noProof/>
          </w:rPr>
          <w:t>33</w:t>
        </w:r>
        <w:r w:rsidR="00FC0F84" w:rsidRPr="008F5C44">
          <w:rPr>
            <w:noProof/>
          </w:rPr>
          <w:fldChar w:fldCharType="end"/>
        </w:r>
      </w:hyperlink>
    </w:p>
    <w:p w14:paraId="34EF827C" w14:textId="12A5C15E" w:rsidR="00443D8B" w:rsidRPr="008F5C44" w:rsidRDefault="00667030">
      <w:pPr>
        <w:pStyle w:val="21"/>
        <w:tabs>
          <w:tab w:val="right" w:leader="dot" w:pos="8494"/>
        </w:tabs>
        <w:rPr>
          <w:rFonts w:ascii="Calibri" w:hAnsi="Calibri"/>
          <w:noProof/>
        </w:rPr>
      </w:pPr>
      <w:hyperlink w:anchor="_Toc384992704" w:history="1">
        <w:r w:rsidR="008E5832" w:rsidRPr="008F5C44">
          <w:rPr>
            <w:rStyle w:val="af5"/>
            <w:rFonts w:ascii="宋体" w:hAnsi="宋体" w:hint="eastAsia"/>
            <w:noProof/>
          </w:rPr>
          <w:t>十四、基金管理人和基金托管人的更换</w:t>
        </w:r>
        <w:r w:rsidR="008E5832" w:rsidRPr="008F5C44">
          <w:rPr>
            <w:noProof/>
          </w:rPr>
          <w:tab/>
        </w:r>
        <w:r w:rsidR="00FC0F84" w:rsidRPr="008F5C44">
          <w:rPr>
            <w:noProof/>
          </w:rPr>
          <w:fldChar w:fldCharType="begin"/>
        </w:r>
        <w:r w:rsidR="008E5832" w:rsidRPr="008F5C44">
          <w:rPr>
            <w:noProof/>
          </w:rPr>
          <w:instrText xml:space="preserve"> PAGEREF _Toc384992704 \h </w:instrText>
        </w:r>
        <w:r w:rsidR="00FC0F84" w:rsidRPr="008F5C44">
          <w:rPr>
            <w:noProof/>
          </w:rPr>
        </w:r>
        <w:r w:rsidR="00FC0F84" w:rsidRPr="008F5C44">
          <w:rPr>
            <w:noProof/>
          </w:rPr>
          <w:fldChar w:fldCharType="separate"/>
        </w:r>
        <w:r w:rsidR="00203E28">
          <w:rPr>
            <w:noProof/>
          </w:rPr>
          <w:t>34</w:t>
        </w:r>
        <w:r w:rsidR="00FC0F84" w:rsidRPr="008F5C44">
          <w:rPr>
            <w:noProof/>
          </w:rPr>
          <w:fldChar w:fldCharType="end"/>
        </w:r>
      </w:hyperlink>
    </w:p>
    <w:p w14:paraId="636DAF7A" w14:textId="55D99C71" w:rsidR="00443D8B" w:rsidRPr="008F5C44" w:rsidRDefault="00667030">
      <w:pPr>
        <w:pStyle w:val="21"/>
        <w:tabs>
          <w:tab w:val="right" w:leader="dot" w:pos="8494"/>
        </w:tabs>
        <w:rPr>
          <w:rFonts w:ascii="Calibri" w:hAnsi="Calibri"/>
          <w:noProof/>
        </w:rPr>
      </w:pPr>
      <w:hyperlink w:anchor="_Toc384992705" w:history="1">
        <w:r w:rsidR="008E5832" w:rsidRPr="008F5C44">
          <w:rPr>
            <w:rStyle w:val="af5"/>
            <w:rFonts w:ascii="宋体" w:hAnsi="宋体" w:hint="eastAsia"/>
            <w:noProof/>
          </w:rPr>
          <w:t>十五、禁止行为</w:t>
        </w:r>
        <w:r w:rsidR="008E5832" w:rsidRPr="008F5C44">
          <w:rPr>
            <w:noProof/>
          </w:rPr>
          <w:tab/>
        </w:r>
        <w:r w:rsidR="00FC0F84" w:rsidRPr="008F5C44">
          <w:rPr>
            <w:noProof/>
          </w:rPr>
          <w:fldChar w:fldCharType="begin"/>
        </w:r>
        <w:r w:rsidR="008E5832" w:rsidRPr="008F5C44">
          <w:rPr>
            <w:noProof/>
          </w:rPr>
          <w:instrText xml:space="preserve"> PAGEREF _Toc384992705 \h </w:instrText>
        </w:r>
        <w:r w:rsidR="00FC0F84" w:rsidRPr="008F5C44">
          <w:rPr>
            <w:noProof/>
          </w:rPr>
        </w:r>
        <w:r w:rsidR="00FC0F84" w:rsidRPr="008F5C44">
          <w:rPr>
            <w:noProof/>
          </w:rPr>
          <w:fldChar w:fldCharType="separate"/>
        </w:r>
        <w:r w:rsidR="00203E28">
          <w:rPr>
            <w:noProof/>
          </w:rPr>
          <w:t>35</w:t>
        </w:r>
        <w:r w:rsidR="00FC0F84" w:rsidRPr="008F5C44">
          <w:rPr>
            <w:noProof/>
          </w:rPr>
          <w:fldChar w:fldCharType="end"/>
        </w:r>
      </w:hyperlink>
    </w:p>
    <w:p w14:paraId="01F1D2C3" w14:textId="190527DD" w:rsidR="00443D8B" w:rsidRPr="008F5C44" w:rsidRDefault="00667030">
      <w:pPr>
        <w:pStyle w:val="21"/>
        <w:tabs>
          <w:tab w:val="right" w:leader="dot" w:pos="8494"/>
        </w:tabs>
        <w:rPr>
          <w:rFonts w:ascii="Calibri" w:hAnsi="Calibri"/>
          <w:noProof/>
        </w:rPr>
      </w:pPr>
      <w:hyperlink w:anchor="_Toc384992706" w:history="1">
        <w:r w:rsidR="008E5832" w:rsidRPr="008F5C44">
          <w:rPr>
            <w:rStyle w:val="af5"/>
            <w:rFonts w:ascii="宋体" w:hAnsi="宋体" w:hint="eastAsia"/>
            <w:noProof/>
          </w:rPr>
          <w:t>十六、托管协议的变更、终止与基金财产的清算</w:t>
        </w:r>
        <w:r w:rsidR="008E5832" w:rsidRPr="008F5C44">
          <w:rPr>
            <w:noProof/>
          </w:rPr>
          <w:tab/>
        </w:r>
        <w:r w:rsidR="00FC0F84" w:rsidRPr="008F5C44">
          <w:rPr>
            <w:noProof/>
          </w:rPr>
          <w:fldChar w:fldCharType="begin"/>
        </w:r>
        <w:r w:rsidR="008E5832" w:rsidRPr="008F5C44">
          <w:rPr>
            <w:noProof/>
          </w:rPr>
          <w:instrText xml:space="preserve"> PAGEREF _Toc384992706 \h </w:instrText>
        </w:r>
        <w:r w:rsidR="00FC0F84" w:rsidRPr="008F5C44">
          <w:rPr>
            <w:noProof/>
          </w:rPr>
        </w:r>
        <w:r w:rsidR="00FC0F84" w:rsidRPr="008F5C44">
          <w:rPr>
            <w:noProof/>
          </w:rPr>
          <w:fldChar w:fldCharType="separate"/>
        </w:r>
        <w:r w:rsidR="00203E28">
          <w:rPr>
            <w:noProof/>
          </w:rPr>
          <w:t>36</w:t>
        </w:r>
        <w:r w:rsidR="00FC0F84" w:rsidRPr="008F5C44">
          <w:rPr>
            <w:noProof/>
          </w:rPr>
          <w:fldChar w:fldCharType="end"/>
        </w:r>
      </w:hyperlink>
    </w:p>
    <w:p w14:paraId="352F247C" w14:textId="1F5F5BDE" w:rsidR="00443D8B" w:rsidRPr="008F5C44" w:rsidRDefault="00667030">
      <w:pPr>
        <w:pStyle w:val="21"/>
        <w:tabs>
          <w:tab w:val="right" w:leader="dot" w:pos="8494"/>
        </w:tabs>
        <w:rPr>
          <w:rFonts w:ascii="Calibri" w:hAnsi="Calibri"/>
          <w:noProof/>
        </w:rPr>
      </w:pPr>
      <w:hyperlink w:anchor="_Toc384992707" w:history="1">
        <w:r w:rsidR="008E5832" w:rsidRPr="008F5C44">
          <w:rPr>
            <w:rStyle w:val="af5"/>
            <w:rFonts w:ascii="宋体" w:hAnsi="宋体" w:hint="eastAsia"/>
            <w:noProof/>
          </w:rPr>
          <w:t>十七、违约责任</w:t>
        </w:r>
        <w:r w:rsidR="008E5832" w:rsidRPr="008F5C44">
          <w:rPr>
            <w:noProof/>
          </w:rPr>
          <w:tab/>
        </w:r>
        <w:r w:rsidR="00FC0F84" w:rsidRPr="008F5C44">
          <w:rPr>
            <w:noProof/>
          </w:rPr>
          <w:fldChar w:fldCharType="begin"/>
        </w:r>
        <w:r w:rsidR="008E5832" w:rsidRPr="008F5C44">
          <w:rPr>
            <w:noProof/>
          </w:rPr>
          <w:instrText xml:space="preserve"> PAGEREF _Toc384992707 \h </w:instrText>
        </w:r>
        <w:r w:rsidR="00FC0F84" w:rsidRPr="008F5C44">
          <w:rPr>
            <w:noProof/>
          </w:rPr>
        </w:r>
        <w:r w:rsidR="00FC0F84" w:rsidRPr="008F5C44">
          <w:rPr>
            <w:noProof/>
          </w:rPr>
          <w:fldChar w:fldCharType="separate"/>
        </w:r>
        <w:r w:rsidR="00203E28">
          <w:rPr>
            <w:noProof/>
          </w:rPr>
          <w:t>37</w:t>
        </w:r>
        <w:r w:rsidR="00FC0F84" w:rsidRPr="008F5C44">
          <w:rPr>
            <w:noProof/>
          </w:rPr>
          <w:fldChar w:fldCharType="end"/>
        </w:r>
      </w:hyperlink>
    </w:p>
    <w:p w14:paraId="6C9771E1" w14:textId="5FA2B5C7" w:rsidR="00443D8B" w:rsidRPr="008F5C44" w:rsidRDefault="00667030">
      <w:pPr>
        <w:pStyle w:val="21"/>
        <w:tabs>
          <w:tab w:val="right" w:leader="dot" w:pos="8494"/>
        </w:tabs>
        <w:rPr>
          <w:rFonts w:ascii="Calibri" w:hAnsi="Calibri"/>
          <w:noProof/>
        </w:rPr>
      </w:pPr>
      <w:hyperlink w:anchor="_Toc384992708" w:history="1">
        <w:r w:rsidR="008E5832" w:rsidRPr="008F5C44">
          <w:rPr>
            <w:rStyle w:val="af5"/>
            <w:rFonts w:ascii="宋体" w:hAnsi="宋体" w:hint="eastAsia"/>
            <w:noProof/>
          </w:rPr>
          <w:t>十八、争议解决方式</w:t>
        </w:r>
        <w:r w:rsidR="008E5832" w:rsidRPr="008F5C44">
          <w:rPr>
            <w:noProof/>
          </w:rPr>
          <w:tab/>
        </w:r>
        <w:r w:rsidR="00FC0F84" w:rsidRPr="008F5C44">
          <w:rPr>
            <w:noProof/>
          </w:rPr>
          <w:fldChar w:fldCharType="begin"/>
        </w:r>
        <w:r w:rsidR="008E5832" w:rsidRPr="008F5C44">
          <w:rPr>
            <w:noProof/>
          </w:rPr>
          <w:instrText xml:space="preserve"> PAGEREF _Toc384992708 \h </w:instrText>
        </w:r>
        <w:r w:rsidR="00FC0F84" w:rsidRPr="008F5C44">
          <w:rPr>
            <w:noProof/>
          </w:rPr>
        </w:r>
        <w:r w:rsidR="00FC0F84" w:rsidRPr="008F5C44">
          <w:rPr>
            <w:noProof/>
          </w:rPr>
          <w:fldChar w:fldCharType="separate"/>
        </w:r>
        <w:r w:rsidR="00203E28">
          <w:rPr>
            <w:noProof/>
          </w:rPr>
          <w:t>38</w:t>
        </w:r>
        <w:r w:rsidR="00FC0F84" w:rsidRPr="008F5C44">
          <w:rPr>
            <w:noProof/>
          </w:rPr>
          <w:fldChar w:fldCharType="end"/>
        </w:r>
      </w:hyperlink>
    </w:p>
    <w:p w14:paraId="08F8A480" w14:textId="7EBA955B" w:rsidR="00443D8B" w:rsidRPr="008F5C44" w:rsidRDefault="00667030">
      <w:pPr>
        <w:pStyle w:val="21"/>
        <w:tabs>
          <w:tab w:val="right" w:leader="dot" w:pos="8494"/>
        </w:tabs>
        <w:rPr>
          <w:rFonts w:ascii="Calibri" w:hAnsi="Calibri"/>
          <w:noProof/>
        </w:rPr>
      </w:pPr>
      <w:hyperlink w:anchor="_Toc384992709" w:history="1">
        <w:r w:rsidR="008E5832" w:rsidRPr="008F5C44">
          <w:rPr>
            <w:rStyle w:val="af5"/>
            <w:rFonts w:ascii="宋体" w:hAnsi="宋体" w:hint="eastAsia"/>
            <w:noProof/>
          </w:rPr>
          <w:t>十九、托管协议的效力</w:t>
        </w:r>
        <w:bookmarkStart w:id="3" w:name="_GoBack"/>
        <w:bookmarkEnd w:id="3"/>
        <w:r w:rsidR="008E5832" w:rsidRPr="008F5C44">
          <w:rPr>
            <w:noProof/>
          </w:rPr>
          <w:tab/>
        </w:r>
        <w:r w:rsidR="00FC0F84" w:rsidRPr="008F5C44">
          <w:rPr>
            <w:noProof/>
          </w:rPr>
          <w:fldChar w:fldCharType="begin"/>
        </w:r>
        <w:r w:rsidR="008E5832" w:rsidRPr="008F5C44">
          <w:rPr>
            <w:noProof/>
          </w:rPr>
          <w:instrText xml:space="preserve"> PAGEREF _Toc384992709 \h </w:instrText>
        </w:r>
        <w:r w:rsidR="00FC0F84" w:rsidRPr="008F5C44">
          <w:rPr>
            <w:noProof/>
          </w:rPr>
        </w:r>
        <w:r w:rsidR="00FC0F84" w:rsidRPr="008F5C44">
          <w:rPr>
            <w:noProof/>
          </w:rPr>
          <w:fldChar w:fldCharType="separate"/>
        </w:r>
        <w:r w:rsidR="00203E28">
          <w:rPr>
            <w:noProof/>
          </w:rPr>
          <w:t>39</w:t>
        </w:r>
        <w:r w:rsidR="00FC0F84" w:rsidRPr="008F5C44">
          <w:rPr>
            <w:noProof/>
          </w:rPr>
          <w:fldChar w:fldCharType="end"/>
        </w:r>
      </w:hyperlink>
    </w:p>
    <w:p w14:paraId="45CB7B5F" w14:textId="051611B5" w:rsidR="00443D8B" w:rsidRPr="008F5C44" w:rsidRDefault="00667030">
      <w:pPr>
        <w:pStyle w:val="21"/>
        <w:tabs>
          <w:tab w:val="right" w:leader="dot" w:pos="8494"/>
        </w:tabs>
        <w:rPr>
          <w:rFonts w:ascii="Calibri" w:hAnsi="Calibri"/>
          <w:noProof/>
        </w:rPr>
      </w:pPr>
      <w:hyperlink w:anchor="_Toc384992710" w:history="1">
        <w:r w:rsidR="008E5832" w:rsidRPr="008F5C44">
          <w:rPr>
            <w:rStyle w:val="af5"/>
            <w:rFonts w:ascii="宋体" w:hAnsi="宋体" w:hint="eastAsia"/>
            <w:noProof/>
          </w:rPr>
          <w:t>二十、其他事项</w:t>
        </w:r>
        <w:r w:rsidR="008E5832" w:rsidRPr="008F5C44">
          <w:rPr>
            <w:noProof/>
          </w:rPr>
          <w:tab/>
        </w:r>
        <w:r w:rsidR="00FC0F84" w:rsidRPr="008F5C44">
          <w:rPr>
            <w:noProof/>
          </w:rPr>
          <w:fldChar w:fldCharType="begin"/>
        </w:r>
        <w:r w:rsidR="008E5832" w:rsidRPr="008F5C44">
          <w:rPr>
            <w:noProof/>
          </w:rPr>
          <w:instrText xml:space="preserve"> PAGEREF _Toc384992710 \h </w:instrText>
        </w:r>
        <w:r w:rsidR="00FC0F84" w:rsidRPr="008F5C44">
          <w:rPr>
            <w:noProof/>
          </w:rPr>
        </w:r>
        <w:r w:rsidR="00FC0F84" w:rsidRPr="008F5C44">
          <w:rPr>
            <w:noProof/>
          </w:rPr>
          <w:fldChar w:fldCharType="separate"/>
        </w:r>
        <w:r w:rsidR="00203E28">
          <w:rPr>
            <w:noProof/>
          </w:rPr>
          <w:t>40</w:t>
        </w:r>
        <w:r w:rsidR="00FC0F84" w:rsidRPr="008F5C44">
          <w:rPr>
            <w:noProof/>
          </w:rPr>
          <w:fldChar w:fldCharType="end"/>
        </w:r>
      </w:hyperlink>
    </w:p>
    <w:p w14:paraId="2A48C02F" w14:textId="0921E61C" w:rsidR="00443D8B" w:rsidRPr="008F5C44" w:rsidRDefault="00667030">
      <w:pPr>
        <w:pStyle w:val="21"/>
        <w:tabs>
          <w:tab w:val="right" w:leader="dot" w:pos="8494"/>
        </w:tabs>
        <w:rPr>
          <w:rFonts w:ascii="Calibri" w:hAnsi="Calibri"/>
          <w:noProof/>
        </w:rPr>
      </w:pPr>
      <w:hyperlink w:anchor="_Toc384992711" w:history="1">
        <w:r w:rsidR="008E5832" w:rsidRPr="008F5C44">
          <w:rPr>
            <w:rStyle w:val="af5"/>
            <w:rFonts w:ascii="宋体" w:hAnsi="宋体" w:hint="eastAsia"/>
            <w:noProof/>
          </w:rPr>
          <w:t>二十一、托管协议的签订</w:t>
        </w:r>
        <w:r w:rsidR="008E5832" w:rsidRPr="008F5C44">
          <w:rPr>
            <w:noProof/>
          </w:rPr>
          <w:tab/>
        </w:r>
        <w:r w:rsidR="00FC0F84" w:rsidRPr="008F5C44">
          <w:rPr>
            <w:noProof/>
          </w:rPr>
          <w:fldChar w:fldCharType="begin"/>
        </w:r>
        <w:r w:rsidR="008E5832" w:rsidRPr="008F5C44">
          <w:rPr>
            <w:noProof/>
          </w:rPr>
          <w:instrText xml:space="preserve"> PAGEREF _Toc384992711 \h </w:instrText>
        </w:r>
        <w:r w:rsidR="00FC0F84" w:rsidRPr="008F5C44">
          <w:rPr>
            <w:noProof/>
          </w:rPr>
        </w:r>
        <w:r w:rsidR="00FC0F84" w:rsidRPr="008F5C44">
          <w:rPr>
            <w:noProof/>
          </w:rPr>
          <w:fldChar w:fldCharType="separate"/>
        </w:r>
        <w:r w:rsidR="00203E28">
          <w:rPr>
            <w:noProof/>
          </w:rPr>
          <w:t>41</w:t>
        </w:r>
        <w:r w:rsidR="00FC0F84" w:rsidRPr="008F5C44">
          <w:rPr>
            <w:noProof/>
          </w:rPr>
          <w:fldChar w:fldCharType="end"/>
        </w:r>
      </w:hyperlink>
    </w:p>
    <w:p w14:paraId="4401884A" w14:textId="7CFAD6C6" w:rsidR="00443D8B" w:rsidRPr="008F5C44" w:rsidRDefault="00667030">
      <w:pPr>
        <w:pStyle w:val="11"/>
        <w:tabs>
          <w:tab w:val="right" w:leader="dot" w:pos="8494"/>
        </w:tabs>
        <w:ind w:firstLineChars="200" w:firstLine="420"/>
        <w:rPr>
          <w:rFonts w:ascii="Calibri" w:hAnsi="Calibri"/>
          <w:noProof/>
        </w:rPr>
      </w:pPr>
      <w:hyperlink w:anchor="_Toc384992712" w:history="1">
        <w:r w:rsidR="008E5832" w:rsidRPr="008F5C44">
          <w:rPr>
            <w:rStyle w:val="af5"/>
            <w:rFonts w:hint="eastAsia"/>
            <w:noProof/>
          </w:rPr>
          <w:t>附件：</w:t>
        </w:r>
        <w:r w:rsidR="008E5832" w:rsidRPr="008F5C44">
          <w:rPr>
            <w:rStyle w:val="af5"/>
            <w:rFonts w:ascii="宋体" w:hAnsi="宋体" w:hint="eastAsia"/>
            <w:noProof/>
          </w:rPr>
          <w:t>托管银行证券资金结算规定</w:t>
        </w:r>
        <w:r w:rsidR="008E5832" w:rsidRPr="008F5C44">
          <w:rPr>
            <w:noProof/>
          </w:rPr>
          <w:tab/>
        </w:r>
        <w:r w:rsidR="00FC0F84" w:rsidRPr="008F5C44">
          <w:rPr>
            <w:noProof/>
          </w:rPr>
          <w:fldChar w:fldCharType="begin"/>
        </w:r>
        <w:r w:rsidR="008E5832" w:rsidRPr="008F5C44">
          <w:rPr>
            <w:noProof/>
          </w:rPr>
          <w:instrText xml:space="preserve"> PAGEREF _Toc384992712 \h </w:instrText>
        </w:r>
        <w:r w:rsidR="00FC0F84" w:rsidRPr="008F5C44">
          <w:rPr>
            <w:noProof/>
          </w:rPr>
        </w:r>
        <w:r w:rsidR="00FC0F84" w:rsidRPr="008F5C44">
          <w:rPr>
            <w:noProof/>
          </w:rPr>
          <w:fldChar w:fldCharType="separate"/>
        </w:r>
        <w:r w:rsidR="00203E28">
          <w:rPr>
            <w:noProof/>
          </w:rPr>
          <w:t>42</w:t>
        </w:r>
        <w:r w:rsidR="00FC0F84" w:rsidRPr="008F5C44">
          <w:rPr>
            <w:noProof/>
          </w:rPr>
          <w:fldChar w:fldCharType="end"/>
        </w:r>
      </w:hyperlink>
    </w:p>
    <w:p w14:paraId="09D66816" w14:textId="77777777" w:rsidR="00443D8B" w:rsidRPr="008F5C44" w:rsidRDefault="00FC0F84">
      <w:pPr>
        <w:spacing w:line="360" w:lineRule="auto"/>
        <w:rPr>
          <w:rFonts w:ascii="宋体" w:hAnsi="宋体"/>
          <w:szCs w:val="21"/>
        </w:rPr>
      </w:pPr>
      <w:r w:rsidRPr="008F5C44">
        <w:rPr>
          <w:rFonts w:ascii="宋体" w:hAnsi="宋体"/>
          <w:szCs w:val="21"/>
        </w:rPr>
        <w:fldChar w:fldCharType="end"/>
      </w:r>
    </w:p>
    <w:p w14:paraId="0163C85F" w14:textId="77777777" w:rsidR="00443D8B" w:rsidRPr="008F5C44" w:rsidRDefault="008E5832">
      <w:pPr>
        <w:spacing w:line="360" w:lineRule="auto"/>
        <w:rPr>
          <w:rFonts w:ascii="宋体" w:hAnsi="宋体"/>
          <w:szCs w:val="21"/>
        </w:rPr>
      </w:pPr>
      <w:r w:rsidRPr="008F5C44">
        <w:rPr>
          <w:rFonts w:ascii="宋体" w:hAnsi="宋体"/>
          <w:szCs w:val="21"/>
        </w:rPr>
        <w:br w:type="page"/>
      </w:r>
    </w:p>
    <w:p w14:paraId="6C0A96B6" w14:textId="4C38D900" w:rsidR="0099216A" w:rsidRPr="008F5C44" w:rsidRDefault="0099216A" w:rsidP="00900BD8">
      <w:pPr>
        <w:widowControl/>
        <w:spacing w:line="360" w:lineRule="auto"/>
        <w:ind w:firstLineChars="200" w:firstLine="420"/>
        <w:rPr>
          <w:rFonts w:ascii="宋体" w:hAnsi="宋体" w:cs="Arial"/>
          <w:kern w:val="0"/>
          <w:szCs w:val="21"/>
        </w:rPr>
      </w:pPr>
      <w:r w:rsidRPr="008F5C44">
        <w:rPr>
          <w:rFonts w:ascii="宋体" w:hAnsi="宋体" w:cs="Arial" w:hint="eastAsia"/>
          <w:kern w:val="0"/>
          <w:szCs w:val="21"/>
        </w:rPr>
        <w:lastRenderedPageBreak/>
        <w:t>鉴于</w:t>
      </w:r>
      <w:r w:rsidR="004067E3" w:rsidRPr="008F5C44">
        <w:rPr>
          <w:rFonts w:ascii="宋体" w:hAnsi="宋体" w:cs="Arial" w:hint="eastAsia"/>
          <w:szCs w:val="21"/>
        </w:rPr>
        <w:t>嘉</w:t>
      </w:r>
      <w:proofErr w:type="gramStart"/>
      <w:r w:rsidR="004067E3" w:rsidRPr="008F5C44">
        <w:rPr>
          <w:rFonts w:ascii="宋体" w:hAnsi="宋体" w:cs="Arial" w:hint="eastAsia"/>
          <w:szCs w:val="21"/>
        </w:rPr>
        <w:t>实</w:t>
      </w:r>
      <w:r w:rsidR="00FB3940" w:rsidRPr="008F5C44">
        <w:rPr>
          <w:rFonts w:ascii="宋体" w:hAnsi="宋体" w:cs="Arial" w:hint="eastAsia"/>
          <w:szCs w:val="21"/>
        </w:rPr>
        <w:t>基金</w:t>
      </w:r>
      <w:proofErr w:type="gramEnd"/>
      <w:r w:rsidR="001451B1" w:rsidRPr="008F5C44">
        <w:rPr>
          <w:rFonts w:ascii="宋体" w:hAnsi="宋体" w:cs="Arial" w:hint="eastAsia"/>
          <w:szCs w:val="21"/>
        </w:rPr>
        <w:t>管理有限公司</w:t>
      </w:r>
      <w:r w:rsidRPr="008F5C44">
        <w:rPr>
          <w:rFonts w:ascii="宋体" w:hAnsi="宋体" w:cs="Arial" w:hint="eastAsia"/>
          <w:kern w:val="0"/>
          <w:szCs w:val="21"/>
        </w:rPr>
        <w:t>系一家依照中国法律合法成立并有效存续的有限责任公司，按照相关法律法规的规定具备担任基金管理人的资格和能力，</w:t>
      </w:r>
      <w:proofErr w:type="gramStart"/>
      <w:r w:rsidRPr="008F5C44">
        <w:rPr>
          <w:rFonts w:ascii="宋体" w:hAnsi="宋体" w:cs="Arial" w:hint="eastAsia"/>
          <w:kern w:val="0"/>
          <w:szCs w:val="21"/>
        </w:rPr>
        <w:t>拟</w:t>
      </w:r>
      <w:r w:rsidR="004067E3" w:rsidRPr="008F5C44">
        <w:rPr>
          <w:rFonts w:ascii="宋体" w:hAnsi="宋体" w:cs="Arial" w:hint="eastAsia"/>
          <w:kern w:val="0"/>
          <w:szCs w:val="21"/>
        </w:rPr>
        <w:t>管理</w:t>
      </w:r>
      <w:r w:rsidR="005346AF" w:rsidRPr="008F5C44">
        <w:rPr>
          <w:rFonts w:ascii="宋体" w:hAnsi="宋体" w:cs="Arial" w:hint="eastAsia"/>
          <w:szCs w:val="21"/>
        </w:rPr>
        <w:t>嘉实</w:t>
      </w:r>
      <w:r w:rsidR="003671F8" w:rsidRPr="008F5C44">
        <w:rPr>
          <w:rFonts w:ascii="宋体" w:hAnsi="宋体" w:cs="Arial" w:hint="eastAsia"/>
          <w:szCs w:val="21"/>
        </w:rPr>
        <w:t>睿享</w:t>
      </w:r>
      <w:r w:rsidR="002A4960">
        <w:rPr>
          <w:rFonts w:ascii="宋体" w:hAnsi="宋体" w:cs="Arial" w:hint="eastAsia"/>
          <w:szCs w:val="21"/>
        </w:rPr>
        <w:t>安久</w:t>
      </w:r>
      <w:r w:rsidR="003671F8" w:rsidRPr="008F5C44">
        <w:rPr>
          <w:rFonts w:ascii="宋体" w:hAnsi="宋体" w:cs="Arial" w:hint="eastAsia"/>
          <w:szCs w:val="21"/>
        </w:rPr>
        <w:t>双</w:t>
      </w:r>
      <w:proofErr w:type="gramEnd"/>
      <w:r w:rsidR="003671F8" w:rsidRPr="008F5C44">
        <w:rPr>
          <w:rFonts w:ascii="宋体" w:hAnsi="宋体" w:cs="Arial" w:hint="eastAsia"/>
          <w:szCs w:val="21"/>
        </w:rPr>
        <w:t>利18个月持有期债券型</w:t>
      </w:r>
      <w:r w:rsidR="005346AF" w:rsidRPr="008F5C44">
        <w:rPr>
          <w:rFonts w:ascii="宋体" w:hAnsi="宋体" w:cs="Arial" w:hint="eastAsia"/>
          <w:szCs w:val="21"/>
        </w:rPr>
        <w:t>证券投资基金</w:t>
      </w:r>
      <w:r w:rsidRPr="008F5C44">
        <w:rPr>
          <w:rFonts w:ascii="宋体" w:hAnsi="宋体" w:cs="Arial" w:hint="eastAsia"/>
          <w:kern w:val="0"/>
          <w:szCs w:val="21"/>
        </w:rPr>
        <w:t>；</w:t>
      </w:r>
    </w:p>
    <w:p w14:paraId="6D44B8C7" w14:textId="77777777" w:rsidR="0099216A" w:rsidRPr="008F5C44" w:rsidRDefault="0099216A" w:rsidP="00900BD8">
      <w:pPr>
        <w:widowControl/>
        <w:spacing w:line="360" w:lineRule="auto"/>
        <w:ind w:firstLineChars="200" w:firstLine="420"/>
        <w:rPr>
          <w:rFonts w:ascii="宋体" w:hAnsi="宋体" w:cs="Arial"/>
          <w:kern w:val="0"/>
          <w:szCs w:val="21"/>
        </w:rPr>
      </w:pPr>
      <w:r w:rsidRPr="008F5C44">
        <w:rPr>
          <w:rFonts w:ascii="宋体" w:hAnsi="宋体" w:cs="Arial" w:hint="eastAsia"/>
          <w:kern w:val="0"/>
          <w:szCs w:val="21"/>
        </w:rPr>
        <w:t>鉴于</w:t>
      </w:r>
      <w:r w:rsidR="00FE792D" w:rsidRPr="008F5C44">
        <w:rPr>
          <w:rFonts w:ascii="宋体" w:hAnsi="宋体" w:cs="Arial" w:hint="eastAsia"/>
          <w:kern w:val="0"/>
          <w:szCs w:val="21"/>
        </w:rPr>
        <w:t>招商银行</w:t>
      </w:r>
      <w:r w:rsidRPr="008F5C44">
        <w:rPr>
          <w:rFonts w:ascii="宋体" w:hAnsi="宋体" w:cs="Arial" w:hint="eastAsia"/>
          <w:kern w:val="0"/>
          <w:szCs w:val="21"/>
        </w:rPr>
        <w:t>股份有限公司系一家依照中国法律合法成立并有效存续的银行，按照相关法律法规的规定具备担任基金托管人的资格和能力；</w:t>
      </w:r>
    </w:p>
    <w:p w14:paraId="0071AEFF" w14:textId="124F1877" w:rsidR="0099216A" w:rsidRPr="008F5C44" w:rsidRDefault="0099216A" w:rsidP="00900BD8">
      <w:pPr>
        <w:widowControl/>
        <w:spacing w:line="360" w:lineRule="auto"/>
        <w:ind w:firstLineChars="200" w:firstLine="420"/>
        <w:rPr>
          <w:rFonts w:ascii="宋体" w:hAnsi="宋体" w:cs="Arial"/>
          <w:kern w:val="0"/>
          <w:szCs w:val="21"/>
        </w:rPr>
      </w:pPr>
      <w:r w:rsidRPr="008F5C44">
        <w:rPr>
          <w:rFonts w:ascii="宋体" w:hAnsi="宋体" w:cs="Arial" w:hint="eastAsia"/>
          <w:kern w:val="0"/>
          <w:szCs w:val="21"/>
        </w:rPr>
        <w:t>鉴于</w:t>
      </w:r>
      <w:r w:rsidR="004067E3" w:rsidRPr="008F5C44">
        <w:rPr>
          <w:rFonts w:ascii="宋体" w:hAnsi="宋体" w:cs="Arial" w:hint="eastAsia"/>
          <w:szCs w:val="21"/>
        </w:rPr>
        <w:t>嘉</w:t>
      </w:r>
      <w:proofErr w:type="gramStart"/>
      <w:r w:rsidR="004067E3" w:rsidRPr="008F5C44">
        <w:rPr>
          <w:rFonts w:ascii="宋体" w:hAnsi="宋体" w:cs="Arial" w:hint="eastAsia"/>
          <w:szCs w:val="21"/>
        </w:rPr>
        <w:t>实基金</w:t>
      </w:r>
      <w:proofErr w:type="gramEnd"/>
      <w:r w:rsidR="001451B1" w:rsidRPr="008F5C44">
        <w:rPr>
          <w:rFonts w:ascii="宋体" w:hAnsi="宋体" w:cs="Arial" w:hint="eastAsia"/>
          <w:szCs w:val="21"/>
        </w:rPr>
        <w:t>管理有限公司</w:t>
      </w:r>
      <w:r w:rsidRPr="008F5C44">
        <w:rPr>
          <w:rFonts w:ascii="宋体" w:hAnsi="宋体" w:cs="Arial" w:hint="eastAsia"/>
          <w:kern w:val="0"/>
          <w:szCs w:val="21"/>
        </w:rPr>
        <w:t>拟担任</w:t>
      </w:r>
      <w:r w:rsidR="005346AF" w:rsidRPr="008F5C44">
        <w:rPr>
          <w:rFonts w:ascii="宋体" w:hAnsi="宋体" w:cs="Arial" w:hint="eastAsia"/>
          <w:szCs w:val="21"/>
        </w:rPr>
        <w:t>嘉实</w:t>
      </w:r>
      <w:proofErr w:type="gramStart"/>
      <w:r w:rsidR="003671F8" w:rsidRPr="008F5C44">
        <w:rPr>
          <w:rFonts w:ascii="宋体" w:hAnsi="宋体" w:cs="Arial" w:hint="eastAsia"/>
          <w:szCs w:val="21"/>
        </w:rPr>
        <w:t>睿享</w:t>
      </w:r>
      <w:r w:rsidR="002A4960">
        <w:rPr>
          <w:rFonts w:ascii="宋体" w:hAnsi="宋体" w:cs="Arial" w:hint="eastAsia"/>
          <w:szCs w:val="21"/>
        </w:rPr>
        <w:t>安久</w:t>
      </w:r>
      <w:r w:rsidR="003671F8" w:rsidRPr="008F5C44">
        <w:rPr>
          <w:rFonts w:ascii="宋体" w:hAnsi="宋体" w:cs="Arial" w:hint="eastAsia"/>
          <w:szCs w:val="21"/>
        </w:rPr>
        <w:t>双</w:t>
      </w:r>
      <w:proofErr w:type="gramEnd"/>
      <w:r w:rsidR="003671F8" w:rsidRPr="008F5C44">
        <w:rPr>
          <w:rFonts w:ascii="宋体" w:hAnsi="宋体" w:cs="Arial" w:hint="eastAsia"/>
          <w:szCs w:val="21"/>
        </w:rPr>
        <w:t>利18个月持有期债券型</w:t>
      </w:r>
      <w:r w:rsidR="005346AF" w:rsidRPr="008F5C44">
        <w:rPr>
          <w:rFonts w:ascii="宋体" w:hAnsi="宋体" w:cs="Arial" w:hint="eastAsia"/>
          <w:szCs w:val="21"/>
        </w:rPr>
        <w:t>证券投资基金</w:t>
      </w:r>
      <w:r w:rsidRPr="008F5C44">
        <w:rPr>
          <w:rFonts w:ascii="宋体" w:hAnsi="宋体" w:cs="Arial" w:hint="eastAsia"/>
          <w:kern w:val="0"/>
          <w:szCs w:val="21"/>
        </w:rPr>
        <w:t>的基金管理人，</w:t>
      </w:r>
      <w:r w:rsidR="00FE1AF1" w:rsidRPr="008F5C44">
        <w:rPr>
          <w:rFonts w:ascii="宋体" w:hAnsi="宋体" w:cs="Arial" w:hint="eastAsia"/>
          <w:kern w:val="0"/>
          <w:szCs w:val="21"/>
        </w:rPr>
        <w:t>招商银行</w:t>
      </w:r>
      <w:r w:rsidRPr="008F5C44">
        <w:rPr>
          <w:rFonts w:ascii="宋体" w:hAnsi="宋体" w:cs="Arial" w:hint="eastAsia"/>
          <w:kern w:val="0"/>
          <w:szCs w:val="21"/>
        </w:rPr>
        <w:t>股份有限公司拟担任</w:t>
      </w:r>
      <w:r w:rsidR="005346AF" w:rsidRPr="008F5C44">
        <w:rPr>
          <w:rFonts w:ascii="宋体" w:hAnsi="宋体" w:cs="Arial" w:hint="eastAsia"/>
          <w:szCs w:val="21"/>
        </w:rPr>
        <w:t>嘉实</w:t>
      </w:r>
      <w:proofErr w:type="gramStart"/>
      <w:r w:rsidR="003671F8" w:rsidRPr="008F5C44">
        <w:rPr>
          <w:rFonts w:ascii="宋体" w:hAnsi="宋体" w:cs="Arial" w:hint="eastAsia"/>
          <w:szCs w:val="21"/>
        </w:rPr>
        <w:t>睿享</w:t>
      </w:r>
      <w:r w:rsidR="002A4960">
        <w:rPr>
          <w:rFonts w:ascii="宋体" w:hAnsi="宋体" w:cs="Arial" w:hint="eastAsia"/>
          <w:szCs w:val="21"/>
        </w:rPr>
        <w:t>安久</w:t>
      </w:r>
      <w:r w:rsidR="003671F8" w:rsidRPr="008F5C44">
        <w:rPr>
          <w:rFonts w:ascii="宋体" w:hAnsi="宋体" w:cs="Arial" w:hint="eastAsia"/>
          <w:szCs w:val="21"/>
        </w:rPr>
        <w:t>双</w:t>
      </w:r>
      <w:proofErr w:type="gramEnd"/>
      <w:r w:rsidR="003671F8" w:rsidRPr="008F5C44">
        <w:rPr>
          <w:rFonts w:ascii="宋体" w:hAnsi="宋体" w:cs="Arial" w:hint="eastAsia"/>
          <w:szCs w:val="21"/>
        </w:rPr>
        <w:t>利18个月持有期债券型</w:t>
      </w:r>
      <w:r w:rsidR="005346AF" w:rsidRPr="008F5C44">
        <w:rPr>
          <w:rFonts w:ascii="宋体" w:hAnsi="宋体" w:cs="Arial" w:hint="eastAsia"/>
          <w:szCs w:val="21"/>
        </w:rPr>
        <w:t>证券投资基金</w:t>
      </w:r>
      <w:r w:rsidRPr="008F5C44">
        <w:rPr>
          <w:rFonts w:ascii="宋体" w:hAnsi="宋体" w:cs="Arial" w:hint="eastAsia"/>
          <w:kern w:val="0"/>
          <w:szCs w:val="21"/>
        </w:rPr>
        <w:t>的基金托管人；</w:t>
      </w:r>
    </w:p>
    <w:p w14:paraId="24531420" w14:textId="7F6A4D71" w:rsidR="00443D8B" w:rsidRPr="008F5C44" w:rsidRDefault="008E5832">
      <w:pPr>
        <w:widowControl/>
        <w:spacing w:line="360" w:lineRule="auto"/>
        <w:ind w:firstLineChars="200" w:firstLine="420"/>
        <w:rPr>
          <w:rFonts w:ascii="宋体" w:hAnsi="宋体" w:cs="Arial"/>
          <w:kern w:val="0"/>
          <w:szCs w:val="21"/>
        </w:rPr>
      </w:pPr>
      <w:r w:rsidRPr="008F5C44">
        <w:rPr>
          <w:rFonts w:ascii="宋体" w:hAnsi="宋体" w:cs="Arial" w:hint="eastAsia"/>
          <w:kern w:val="0"/>
          <w:szCs w:val="21"/>
        </w:rPr>
        <w:t>为</w:t>
      </w:r>
      <w:proofErr w:type="gramStart"/>
      <w:r w:rsidRPr="008F5C44">
        <w:rPr>
          <w:rFonts w:ascii="宋体" w:hAnsi="宋体" w:cs="Arial" w:hint="eastAsia"/>
          <w:kern w:val="0"/>
          <w:szCs w:val="21"/>
        </w:rPr>
        <w:t>明确</w:t>
      </w:r>
      <w:r w:rsidR="005346AF" w:rsidRPr="008F5C44">
        <w:rPr>
          <w:rFonts w:ascii="宋体" w:hAnsi="宋体" w:cs="Arial" w:hint="eastAsia"/>
          <w:kern w:val="0"/>
          <w:szCs w:val="21"/>
        </w:rPr>
        <w:t>嘉实</w:t>
      </w:r>
      <w:r w:rsidR="003671F8" w:rsidRPr="008F5C44">
        <w:rPr>
          <w:rFonts w:ascii="宋体" w:hAnsi="宋体" w:cs="Arial" w:hint="eastAsia"/>
          <w:kern w:val="0"/>
          <w:szCs w:val="21"/>
        </w:rPr>
        <w:t>睿享</w:t>
      </w:r>
      <w:r w:rsidR="002A4960">
        <w:rPr>
          <w:rFonts w:ascii="宋体" w:hAnsi="宋体" w:cs="Arial" w:hint="eastAsia"/>
          <w:kern w:val="0"/>
          <w:szCs w:val="21"/>
        </w:rPr>
        <w:t>安久</w:t>
      </w:r>
      <w:r w:rsidR="003671F8" w:rsidRPr="008F5C44">
        <w:rPr>
          <w:rFonts w:ascii="宋体" w:hAnsi="宋体" w:cs="Arial" w:hint="eastAsia"/>
          <w:kern w:val="0"/>
          <w:szCs w:val="21"/>
        </w:rPr>
        <w:t>双</w:t>
      </w:r>
      <w:proofErr w:type="gramEnd"/>
      <w:r w:rsidR="003671F8" w:rsidRPr="008F5C44">
        <w:rPr>
          <w:rFonts w:ascii="宋体" w:hAnsi="宋体" w:cs="Arial" w:hint="eastAsia"/>
          <w:kern w:val="0"/>
          <w:szCs w:val="21"/>
        </w:rPr>
        <w:t>利18个月持有期债券型</w:t>
      </w:r>
      <w:r w:rsidR="005346AF" w:rsidRPr="008F5C44">
        <w:rPr>
          <w:rFonts w:ascii="宋体" w:hAnsi="宋体" w:cs="Arial" w:hint="eastAsia"/>
          <w:kern w:val="0"/>
          <w:szCs w:val="21"/>
        </w:rPr>
        <w:t>证券投资基金</w:t>
      </w:r>
      <w:r w:rsidRPr="008F5C44">
        <w:rPr>
          <w:rFonts w:ascii="宋体" w:hAnsi="宋体" w:cs="Arial" w:hint="eastAsia"/>
          <w:kern w:val="0"/>
          <w:szCs w:val="21"/>
        </w:rPr>
        <w:t>的基金管理人和基金托管人之间的权利义务关系，特制订本托管协议；</w:t>
      </w:r>
    </w:p>
    <w:p w14:paraId="2237DEE7" w14:textId="2C29DB71" w:rsidR="00443D8B" w:rsidRPr="008F5C44" w:rsidRDefault="008E5832">
      <w:pPr>
        <w:widowControl/>
        <w:spacing w:line="360" w:lineRule="auto"/>
        <w:ind w:firstLineChars="200" w:firstLine="420"/>
        <w:rPr>
          <w:rFonts w:ascii="宋体" w:hAnsi="宋体" w:cs="Arial"/>
          <w:kern w:val="0"/>
          <w:szCs w:val="21"/>
          <w:lang w:val="en-GB"/>
        </w:rPr>
      </w:pPr>
      <w:r w:rsidRPr="008F5C44">
        <w:rPr>
          <w:rFonts w:ascii="宋体" w:hAnsi="宋体" w:cs="Arial" w:hint="eastAsia"/>
          <w:kern w:val="0"/>
          <w:szCs w:val="21"/>
          <w:lang w:val="en-GB"/>
        </w:rPr>
        <w:t>除非另有约定，《</w:t>
      </w:r>
      <w:r w:rsidR="005346AF" w:rsidRPr="008F5C44">
        <w:rPr>
          <w:rFonts w:ascii="宋体" w:hAnsi="宋体" w:cs="Arial" w:hint="eastAsia"/>
          <w:kern w:val="0"/>
          <w:szCs w:val="21"/>
        </w:rPr>
        <w:t>嘉实</w:t>
      </w:r>
      <w:r w:rsidR="003671F8" w:rsidRPr="008F5C44">
        <w:rPr>
          <w:rFonts w:ascii="宋体" w:hAnsi="宋体" w:cs="Arial" w:hint="eastAsia"/>
          <w:kern w:val="0"/>
          <w:szCs w:val="21"/>
        </w:rPr>
        <w:t>睿享</w:t>
      </w:r>
      <w:r w:rsidR="002A4960">
        <w:rPr>
          <w:rFonts w:ascii="宋体" w:hAnsi="宋体" w:cs="Arial" w:hint="eastAsia"/>
          <w:kern w:val="0"/>
          <w:szCs w:val="21"/>
        </w:rPr>
        <w:t>安久</w:t>
      </w:r>
      <w:r w:rsidR="003671F8" w:rsidRPr="008F5C44">
        <w:rPr>
          <w:rFonts w:ascii="宋体" w:hAnsi="宋体" w:cs="Arial" w:hint="eastAsia"/>
          <w:kern w:val="0"/>
          <w:szCs w:val="21"/>
        </w:rPr>
        <w:t>双利18个月持有期债券型</w:t>
      </w:r>
      <w:r w:rsidR="005346AF" w:rsidRPr="008F5C44">
        <w:rPr>
          <w:rFonts w:ascii="宋体" w:hAnsi="宋体" w:cs="Arial" w:hint="eastAsia"/>
          <w:kern w:val="0"/>
          <w:szCs w:val="21"/>
        </w:rPr>
        <w:t>证券投资基金</w:t>
      </w:r>
      <w:r w:rsidRPr="008F5C44">
        <w:rPr>
          <w:rFonts w:ascii="宋体" w:hAnsi="宋体" w:cs="Arial" w:hint="eastAsia"/>
          <w:kern w:val="0"/>
          <w:szCs w:val="21"/>
          <w:lang w:val="en-GB"/>
        </w:rPr>
        <w:t>基金合同》</w:t>
      </w:r>
      <w:r w:rsidRPr="008F5C44">
        <w:rPr>
          <w:rFonts w:ascii="宋体" w:hAnsi="宋体" w:cs="Arial"/>
          <w:kern w:val="0"/>
          <w:szCs w:val="21"/>
          <w:lang w:val="en-GB"/>
        </w:rPr>
        <w:t>(</w:t>
      </w:r>
      <w:r w:rsidRPr="008F5C44">
        <w:rPr>
          <w:rFonts w:ascii="宋体" w:hAnsi="宋体" w:cs="Arial" w:hint="eastAsia"/>
          <w:kern w:val="0"/>
          <w:szCs w:val="21"/>
          <w:lang w:val="en-GB"/>
        </w:rPr>
        <w:t>以下简称“基金合同”</w:t>
      </w:r>
      <w:r w:rsidRPr="008F5C44">
        <w:rPr>
          <w:rFonts w:ascii="宋体" w:hAnsi="宋体" w:cs="Arial"/>
          <w:kern w:val="0"/>
          <w:szCs w:val="21"/>
          <w:lang w:val="en-GB"/>
        </w:rPr>
        <w:t>)</w:t>
      </w:r>
      <w:r w:rsidRPr="008F5C44">
        <w:rPr>
          <w:rFonts w:ascii="宋体" w:hAnsi="宋体" w:cs="Arial" w:hint="eastAsia"/>
          <w:kern w:val="0"/>
          <w:szCs w:val="21"/>
          <w:lang w:val="en-GB"/>
        </w:rPr>
        <w:t>中定义的术语在用于本托管协议时应具有相同的含义；若有抵触应以基金合同为准，并依其</w:t>
      </w:r>
      <w:r w:rsidRPr="008F5C44">
        <w:rPr>
          <w:rFonts w:ascii="宋体" w:hAnsi="宋体" w:cs="Arial" w:hint="eastAsia"/>
          <w:kern w:val="0"/>
          <w:szCs w:val="21"/>
        </w:rPr>
        <w:t>条款</w:t>
      </w:r>
      <w:r w:rsidRPr="008F5C44">
        <w:rPr>
          <w:rFonts w:ascii="宋体" w:hAnsi="宋体" w:cs="Arial" w:hint="eastAsia"/>
          <w:kern w:val="0"/>
          <w:szCs w:val="21"/>
          <w:lang w:val="en-GB"/>
        </w:rPr>
        <w:t>解释。</w:t>
      </w:r>
    </w:p>
    <w:p w14:paraId="546F09A3" w14:textId="21B7E27D" w:rsidR="00443D8B" w:rsidRPr="008F5C44" w:rsidRDefault="00FE2694" w:rsidP="00FE2694">
      <w:pPr>
        <w:spacing w:line="360" w:lineRule="auto"/>
        <w:rPr>
          <w:rFonts w:ascii="宋体" w:hAnsi="宋体"/>
          <w:szCs w:val="21"/>
          <w:lang w:val="en-GB"/>
        </w:rPr>
      </w:pPr>
      <w:r w:rsidRPr="008F5C44">
        <w:rPr>
          <w:rFonts w:ascii="宋体" w:hAnsi="宋体" w:hint="eastAsia"/>
          <w:szCs w:val="21"/>
          <w:lang w:val="en-GB"/>
        </w:rPr>
        <w:t xml:space="preserve"> </w:t>
      </w:r>
      <w:r w:rsidRPr="008F5C44">
        <w:rPr>
          <w:rFonts w:ascii="宋体" w:hAnsi="宋体"/>
          <w:szCs w:val="21"/>
          <w:lang w:val="en-GB"/>
        </w:rPr>
        <w:t xml:space="preserve">   </w:t>
      </w:r>
      <w:r w:rsidRPr="008F5C44">
        <w:rPr>
          <w:rFonts w:ascii="宋体" w:hAnsi="宋体" w:hint="eastAsia"/>
          <w:szCs w:val="21"/>
          <w:lang w:val="en-GB"/>
        </w:rPr>
        <w:t>若本基金实施</w:t>
      </w:r>
      <w:proofErr w:type="gramStart"/>
      <w:r w:rsidRPr="008F5C44">
        <w:rPr>
          <w:rFonts w:ascii="宋体" w:hAnsi="宋体" w:hint="eastAsia"/>
          <w:szCs w:val="21"/>
          <w:lang w:val="en-GB"/>
        </w:rPr>
        <w:t>侧袋机制</w:t>
      </w:r>
      <w:proofErr w:type="gramEnd"/>
      <w:r w:rsidRPr="008F5C44">
        <w:rPr>
          <w:rFonts w:ascii="宋体" w:hAnsi="宋体" w:hint="eastAsia"/>
          <w:szCs w:val="21"/>
          <w:lang w:val="en-GB"/>
        </w:rPr>
        <w:t>的，</w:t>
      </w:r>
      <w:proofErr w:type="gramStart"/>
      <w:r w:rsidRPr="008F5C44">
        <w:rPr>
          <w:rFonts w:ascii="宋体" w:hAnsi="宋体" w:hint="eastAsia"/>
          <w:szCs w:val="21"/>
          <w:lang w:val="en-GB"/>
        </w:rPr>
        <w:t>侧袋机制</w:t>
      </w:r>
      <w:proofErr w:type="gramEnd"/>
      <w:r w:rsidRPr="008F5C44">
        <w:rPr>
          <w:rFonts w:ascii="宋体" w:hAnsi="宋体" w:hint="eastAsia"/>
          <w:szCs w:val="21"/>
          <w:lang w:val="en-GB"/>
        </w:rPr>
        <w:t>实施期间的相关安排</w:t>
      </w:r>
      <w:proofErr w:type="gramStart"/>
      <w:r w:rsidRPr="008F5C44">
        <w:rPr>
          <w:rFonts w:ascii="宋体" w:hAnsi="宋体" w:hint="eastAsia"/>
          <w:szCs w:val="21"/>
          <w:lang w:val="en-GB"/>
        </w:rPr>
        <w:t>见基金</w:t>
      </w:r>
      <w:proofErr w:type="gramEnd"/>
      <w:r w:rsidRPr="008F5C44">
        <w:rPr>
          <w:rFonts w:ascii="宋体" w:hAnsi="宋体" w:hint="eastAsia"/>
          <w:szCs w:val="21"/>
          <w:lang w:val="en-GB"/>
        </w:rPr>
        <w:t>合同和招募说明书的规定。</w:t>
      </w:r>
    </w:p>
    <w:p w14:paraId="42D19FDF" w14:textId="77777777" w:rsidR="00443D8B" w:rsidRPr="008F5C44" w:rsidRDefault="008E5832" w:rsidP="004E3F22">
      <w:pPr>
        <w:pStyle w:val="2"/>
        <w:spacing w:beforeLines="100" w:before="240" w:afterLines="50" w:after="120" w:line="360" w:lineRule="auto"/>
        <w:jc w:val="center"/>
        <w:rPr>
          <w:rFonts w:ascii="宋体" w:eastAsia="宋体" w:hAnsi="宋体"/>
          <w:sz w:val="21"/>
          <w:szCs w:val="21"/>
        </w:rPr>
      </w:pPr>
      <w:r w:rsidRPr="008F5C44">
        <w:rPr>
          <w:rFonts w:ascii="宋体" w:eastAsia="宋体" w:hAnsi="宋体"/>
          <w:sz w:val="21"/>
          <w:szCs w:val="21"/>
        </w:rPr>
        <w:br w:type="page"/>
      </w:r>
      <w:bookmarkStart w:id="4" w:name="_Toc384992691"/>
      <w:bookmarkStart w:id="5" w:name="_Toc348082029"/>
      <w:r w:rsidRPr="008F5C44">
        <w:rPr>
          <w:rFonts w:ascii="宋体" w:eastAsia="宋体" w:hAnsi="宋体" w:hint="eastAsia"/>
          <w:sz w:val="21"/>
          <w:szCs w:val="21"/>
        </w:rPr>
        <w:lastRenderedPageBreak/>
        <w:t>一、基金托管协议当事人</w:t>
      </w:r>
      <w:bookmarkEnd w:id="4"/>
      <w:bookmarkEnd w:id="5"/>
    </w:p>
    <w:p w14:paraId="7EEF1483" w14:textId="77777777" w:rsidR="00443D8B" w:rsidRPr="008F5C44" w:rsidRDefault="008E5832" w:rsidP="004B4C66">
      <w:pPr>
        <w:spacing w:line="360" w:lineRule="auto"/>
        <w:ind w:firstLineChars="200" w:firstLine="420"/>
        <w:rPr>
          <w:rFonts w:ascii="宋体" w:hAnsi="宋体"/>
          <w:szCs w:val="21"/>
        </w:rPr>
      </w:pPr>
      <w:r w:rsidRPr="008F5C44">
        <w:rPr>
          <w:rFonts w:ascii="宋体" w:hAnsi="宋体" w:hint="eastAsia"/>
          <w:szCs w:val="21"/>
        </w:rPr>
        <w:t>（一）基金管理人（也可称资产管理人）</w:t>
      </w:r>
    </w:p>
    <w:p w14:paraId="34F2D203" w14:textId="77777777" w:rsidR="00443D8B" w:rsidRPr="008F5C44" w:rsidRDefault="008E5832">
      <w:pPr>
        <w:spacing w:line="360" w:lineRule="auto"/>
        <w:ind w:firstLineChars="200" w:firstLine="420"/>
        <w:rPr>
          <w:rFonts w:ascii="宋体" w:hAnsi="宋体"/>
          <w:szCs w:val="21"/>
        </w:rPr>
      </w:pPr>
      <w:r w:rsidRPr="008F5C44">
        <w:rPr>
          <w:rFonts w:ascii="宋体" w:hAnsi="宋体" w:hint="eastAsia"/>
          <w:szCs w:val="21"/>
        </w:rPr>
        <w:t>名称：嘉</w:t>
      </w:r>
      <w:proofErr w:type="gramStart"/>
      <w:r w:rsidRPr="008F5C44">
        <w:rPr>
          <w:rFonts w:ascii="宋体" w:hAnsi="宋体" w:hint="eastAsia"/>
          <w:szCs w:val="21"/>
        </w:rPr>
        <w:t>实基金</w:t>
      </w:r>
      <w:proofErr w:type="gramEnd"/>
      <w:r w:rsidRPr="008F5C44">
        <w:rPr>
          <w:rFonts w:ascii="宋体" w:hAnsi="宋体" w:hint="eastAsia"/>
          <w:szCs w:val="21"/>
        </w:rPr>
        <w:t>管理有限公司</w:t>
      </w:r>
    </w:p>
    <w:p w14:paraId="626F90A2" w14:textId="77777777" w:rsidR="00443D8B" w:rsidRPr="008F5C44" w:rsidRDefault="008E5832">
      <w:pPr>
        <w:spacing w:line="360" w:lineRule="auto"/>
        <w:ind w:firstLineChars="200" w:firstLine="420"/>
        <w:rPr>
          <w:rFonts w:ascii="宋体" w:hAnsi="宋体"/>
          <w:szCs w:val="21"/>
        </w:rPr>
      </w:pPr>
      <w:r w:rsidRPr="008F5C44">
        <w:rPr>
          <w:rFonts w:ascii="宋体" w:hAnsi="宋体" w:hint="eastAsia"/>
          <w:szCs w:val="21"/>
        </w:rPr>
        <w:t>住所：</w:t>
      </w:r>
      <w:r w:rsidR="0046171E" w:rsidRPr="008F5C44">
        <w:rPr>
          <w:rFonts w:ascii="宋体" w:hAnsi="宋体" w:hint="eastAsia"/>
          <w:bCs/>
          <w:szCs w:val="21"/>
        </w:rPr>
        <w:t>中国（上海）自由贸易试验区世纪大道8号上海国金中心二期27楼09-14单元</w:t>
      </w:r>
    </w:p>
    <w:p w14:paraId="6D0C84FE" w14:textId="05F97182" w:rsidR="00443D8B" w:rsidRPr="008F5C44" w:rsidRDefault="008E5832">
      <w:pPr>
        <w:spacing w:line="360" w:lineRule="auto"/>
        <w:ind w:firstLineChars="200" w:firstLine="420"/>
        <w:rPr>
          <w:rFonts w:ascii="宋体" w:hAnsi="宋体"/>
          <w:szCs w:val="21"/>
        </w:rPr>
      </w:pPr>
      <w:r w:rsidRPr="008F5C44">
        <w:rPr>
          <w:rFonts w:ascii="宋体" w:hAnsi="宋体" w:hint="eastAsia"/>
          <w:szCs w:val="21"/>
        </w:rPr>
        <w:t>办公地址：</w:t>
      </w:r>
      <w:r w:rsidR="000624D4" w:rsidRPr="008F5C44">
        <w:rPr>
          <w:rFonts w:ascii="宋体" w:hAnsi="宋体" w:hint="eastAsia"/>
          <w:szCs w:val="21"/>
        </w:rPr>
        <w:t>北京市朝阳区建国门外大街21号北京国际俱乐部C座写字楼12A层</w:t>
      </w:r>
    </w:p>
    <w:p w14:paraId="145704EE" w14:textId="77777777" w:rsidR="00443D8B" w:rsidRPr="008F5C44" w:rsidRDefault="008E5832">
      <w:pPr>
        <w:spacing w:line="360" w:lineRule="auto"/>
        <w:ind w:firstLineChars="200" w:firstLine="420"/>
        <w:rPr>
          <w:rFonts w:ascii="宋体" w:hAnsi="宋体"/>
          <w:szCs w:val="21"/>
        </w:rPr>
      </w:pPr>
      <w:r w:rsidRPr="008F5C44">
        <w:rPr>
          <w:rFonts w:ascii="宋体" w:hAnsi="宋体" w:hint="eastAsia"/>
          <w:szCs w:val="21"/>
        </w:rPr>
        <w:t>邮政编码：100005</w:t>
      </w:r>
    </w:p>
    <w:p w14:paraId="6964CD4A" w14:textId="77777777" w:rsidR="00443D8B" w:rsidRPr="008F5C44" w:rsidRDefault="008E5832">
      <w:pPr>
        <w:spacing w:line="360" w:lineRule="auto"/>
        <w:ind w:firstLineChars="200" w:firstLine="420"/>
        <w:rPr>
          <w:rFonts w:ascii="宋体" w:hAnsi="宋体"/>
          <w:szCs w:val="21"/>
        </w:rPr>
      </w:pPr>
      <w:r w:rsidRPr="008F5C44">
        <w:rPr>
          <w:rFonts w:ascii="宋体" w:hAnsi="宋体" w:hint="eastAsia"/>
          <w:szCs w:val="21"/>
        </w:rPr>
        <w:t>法定代表人：</w:t>
      </w:r>
      <w:r w:rsidR="00DF52EF" w:rsidRPr="008F5C44">
        <w:rPr>
          <w:rFonts w:ascii="宋体" w:hAnsi="宋体" w:hint="eastAsia"/>
          <w:bCs/>
          <w:szCs w:val="21"/>
        </w:rPr>
        <w:t>经雷</w:t>
      </w:r>
    </w:p>
    <w:p w14:paraId="5B247DE0" w14:textId="77777777" w:rsidR="00443D8B" w:rsidRPr="008F5C44" w:rsidRDefault="008E5832">
      <w:pPr>
        <w:spacing w:line="360" w:lineRule="auto"/>
        <w:ind w:firstLineChars="200" w:firstLine="420"/>
        <w:rPr>
          <w:rFonts w:ascii="宋体" w:hAnsi="宋体"/>
          <w:szCs w:val="21"/>
        </w:rPr>
      </w:pPr>
      <w:r w:rsidRPr="008F5C44">
        <w:rPr>
          <w:rFonts w:ascii="宋体" w:hAnsi="宋体" w:hint="eastAsia"/>
          <w:szCs w:val="21"/>
        </w:rPr>
        <w:t>成立时间：1999年3月25日</w:t>
      </w:r>
    </w:p>
    <w:p w14:paraId="21FDED18" w14:textId="77777777" w:rsidR="00443D8B" w:rsidRPr="008F5C44" w:rsidRDefault="008E5832">
      <w:pPr>
        <w:spacing w:line="360" w:lineRule="auto"/>
        <w:ind w:firstLineChars="200" w:firstLine="420"/>
        <w:rPr>
          <w:rFonts w:ascii="宋体" w:hAnsi="宋体"/>
          <w:szCs w:val="21"/>
        </w:rPr>
      </w:pPr>
      <w:r w:rsidRPr="008F5C44">
        <w:rPr>
          <w:rFonts w:ascii="宋体" w:hAnsi="宋体" w:hint="eastAsia"/>
          <w:szCs w:val="21"/>
        </w:rPr>
        <w:t>批准设立机关：中国证券监督管理委员会</w:t>
      </w:r>
    </w:p>
    <w:p w14:paraId="257D68B8" w14:textId="77777777" w:rsidR="00443D8B" w:rsidRPr="008F5C44" w:rsidRDefault="008E5832">
      <w:pPr>
        <w:spacing w:line="360" w:lineRule="auto"/>
        <w:ind w:firstLineChars="200" w:firstLine="420"/>
        <w:rPr>
          <w:rFonts w:ascii="宋体" w:hAnsi="宋体"/>
          <w:szCs w:val="21"/>
        </w:rPr>
      </w:pPr>
      <w:r w:rsidRPr="008F5C44">
        <w:rPr>
          <w:rFonts w:ascii="宋体" w:hAnsi="宋体" w:hint="eastAsia"/>
          <w:szCs w:val="21"/>
        </w:rPr>
        <w:t>批准设立文号：</w:t>
      </w:r>
      <w:r w:rsidRPr="008F5C44">
        <w:rPr>
          <w:rFonts w:ascii="宋体" w:hAnsi="宋体"/>
          <w:szCs w:val="21"/>
        </w:rPr>
        <w:t>中国证监会</w:t>
      </w:r>
      <w:proofErr w:type="gramStart"/>
      <w:r w:rsidRPr="008F5C44">
        <w:rPr>
          <w:rFonts w:ascii="宋体" w:hAnsi="宋体"/>
          <w:szCs w:val="21"/>
        </w:rPr>
        <w:t>证监基字</w:t>
      </w:r>
      <w:proofErr w:type="gramEnd"/>
      <w:r w:rsidRPr="008F5C44">
        <w:rPr>
          <w:rFonts w:ascii="宋体" w:hAnsi="宋体"/>
          <w:szCs w:val="21"/>
        </w:rPr>
        <w:t>【1999】5号</w:t>
      </w:r>
    </w:p>
    <w:p w14:paraId="57271AC2" w14:textId="77777777" w:rsidR="00443D8B" w:rsidRPr="008F5C44" w:rsidRDefault="008E5832">
      <w:pPr>
        <w:spacing w:line="360" w:lineRule="auto"/>
        <w:ind w:firstLineChars="200" w:firstLine="420"/>
        <w:rPr>
          <w:rFonts w:ascii="宋体" w:hAnsi="宋体"/>
          <w:szCs w:val="21"/>
        </w:rPr>
      </w:pPr>
      <w:r w:rsidRPr="008F5C44">
        <w:rPr>
          <w:rFonts w:ascii="宋体" w:hAnsi="宋体" w:hint="eastAsia"/>
          <w:szCs w:val="21"/>
        </w:rPr>
        <w:t>组织形式：</w:t>
      </w:r>
      <w:r w:rsidRPr="008F5C44">
        <w:rPr>
          <w:rFonts w:ascii="宋体" w:hAnsi="宋体"/>
          <w:szCs w:val="21"/>
        </w:rPr>
        <w:t>有限责任公司（中外合资）</w:t>
      </w:r>
    </w:p>
    <w:p w14:paraId="123A5BFF" w14:textId="77777777" w:rsidR="00443D8B" w:rsidRPr="008F5C44" w:rsidRDefault="008E5832">
      <w:pPr>
        <w:spacing w:line="360" w:lineRule="auto"/>
        <w:ind w:firstLineChars="200" w:firstLine="420"/>
        <w:rPr>
          <w:rFonts w:ascii="宋体" w:hAnsi="宋体"/>
          <w:szCs w:val="21"/>
        </w:rPr>
      </w:pPr>
      <w:r w:rsidRPr="008F5C44">
        <w:rPr>
          <w:rFonts w:ascii="宋体" w:hAnsi="宋体" w:hint="eastAsia"/>
          <w:szCs w:val="21"/>
        </w:rPr>
        <w:t>注册资本：</w:t>
      </w:r>
      <w:r w:rsidRPr="008F5C44">
        <w:rPr>
          <w:rFonts w:ascii="宋体" w:hAnsi="宋体"/>
          <w:szCs w:val="21"/>
        </w:rPr>
        <w:t>人民币1.5亿元</w:t>
      </w:r>
    </w:p>
    <w:p w14:paraId="63E7FF1B" w14:textId="77777777" w:rsidR="00443D8B" w:rsidRPr="008F5C44" w:rsidRDefault="008E5832">
      <w:pPr>
        <w:spacing w:line="360" w:lineRule="auto"/>
        <w:ind w:firstLineChars="200" w:firstLine="420"/>
        <w:rPr>
          <w:rFonts w:ascii="宋体" w:hAnsi="宋体"/>
          <w:szCs w:val="21"/>
        </w:rPr>
      </w:pPr>
      <w:r w:rsidRPr="008F5C44">
        <w:rPr>
          <w:rFonts w:ascii="宋体" w:hAnsi="宋体" w:hint="eastAsia"/>
          <w:szCs w:val="21"/>
        </w:rPr>
        <w:t>存续期间：持续经营</w:t>
      </w:r>
    </w:p>
    <w:p w14:paraId="563294DC" w14:textId="77777777" w:rsidR="00443D8B" w:rsidRPr="008F5C44" w:rsidRDefault="008E5832">
      <w:pPr>
        <w:spacing w:line="360" w:lineRule="auto"/>
        <w:ind w:firstLineChars="200" w:firstLine="420"/>
        <w:rPr>
          <w:rFonts w:ascii="宋体" w:hAnsi="宋体" w:cs="Arial"/>
          <w:szCs w:val="21"/>
        </w:rPr>
      </w:pPr>
      <w:r w:rsidRPr="008F5C44">
        <w:rPr>
          <w:rFonts w:ascii="宋体" w:hAnsi="宋体" w:hint="eastAsia"/>
          <w:szCs w:val="21"/>
        </w:rPr>
        <w:t>经营范围：</w:t>
      </w:r>
      <w:r w:rsidRPr="008F5C44">
        <w:rPr>
          <w:rFonts w:ascii="宋体" w:hAnsi="宋体"/>
          <w:szCs w:val="21"/>
        </w:rPr>
        <w:t>基金募集、基金销售、资产管理以及中国证监会许可的其它业务</w:t>
      </w:r>
    </w:p>
    <w:p w14:paraId="6D85A4E5" w14:textId="77777777" w:rsidR="00443D8B" w:rsidRPr="008F5C44" w:rsidRDefault="008E5832" w:rsidP="004B4C66">
      <w:pPr>
        <w:spacing w:line="360" w:lineRule="auto"/>
        <w:ind w:firstLineChars="200" w:firstLine="420"/>
        <w:rPr>
          <w:rFonts w:ascii="宋体" w:hAnsi="宋体" w:cs="Arial"/>
          <w:szCs w:val="21"/>
        </w:rPr>
      </w:pPr>
      <w:r w:rsidRPr="008F5C44">
        <w:rPr>
          <w:rFonts w:ascii="宋体" w:hAnsi="宋体" w:cs="Arial" w:hint="eastAsia"/>
          <w:szCs w:val="21"/>
        </w:rPr>
        <w:t>（二）基金托管人（也可称资产托管人）</w:t>
      </w:r>
    </w:p>
    <w:p w14:paraId="3B13D163"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名称：招商银行股份有限公司(简称：招商银行)</w:t>
      </w:r>
    </w:p>
    <w:p w14:paraId="0254A7E6"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住所：深圳市深南大道7088号招商银行大厦</w:t>
      </w:r>
    </w:p>
    <w:p w14:paraId="04B9C95F"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办公地址：深圳市深南大道7088号招商银行大厦</w:t>
      </w:r>
    </w:p>
    <w:p w14:paraId="666EF86F"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邮政编码：518040</w:t>
      </w:r>
    </w:p>
    <w:p w14:paraId="4A3DB0A0" w14:textId="360AFA33"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法定代表人：</w:t>
      </w:r>
      <w:r w:rsidR="009B0D14" w:rsidRPr="009B0D14">
        <w:rPr>
          <w:rFonts w:ascii="宋体" w:hAnsi="宋体" w:cs="Arial" w:hint="eastAsia"/>
          <w:szCs w:val="21"/>
        </w:rPr>
        <w:t>缪建民</w:t>
      </w:r>
    </w:p>
    <w:p w14:paraId="3BADD3C6"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成立时间：1987年4月8日</w:t>
      </w:r>
    </w:p>
    <w:p w14:paraId="0F953832" w14:textId="0FD8259C" w:rsidR="00C74DA4" w:rsidRPr="008F5C44" w:rsidRDefault="00C74DA4">
      <w:pPr>
        <w:spacing w:line="360" w:lineRule="auto"/>
        <w:ind w:firstLineChars="200" w:firstLine="420"/>
        <w:rPr>
          <w:rFonts w:ascii="宋体" w:hAnsi="宋体" w:cs="Arial"/>
          <w:szCs w:val="21"/>
        </w:rPr>
      </w:pPr>
      <w:r w:rsidRPr="008F5C44">
        <w:rPr>
          <w:rFonts w:ascii="宋体" w:hAnsi="宋体" w:cs="Arial" w:hint="eastAsia"/>
          <w:szCs w:val="21"/>
        </w:rPr>
        <w:t>批准设立机关和批准设立文号：中国人民银行银复字（1986）175号文、银复（1987）86号文</w:t>
      </w:r>
    </w:p>
    <w:p w14:paraId="16A2311E" w14:textId="4D844E22"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基金托管业务批准文号：证</w:t>
      </w:r>
      <w:proofErr w:type="gramStart"/>
      <w:r w:rsidRPr="008F5C44">
        <w:rPr>
          <w:rFonts w:ascii="宋体" w:hAnsi="宋体" w:cs="Arial" w:hint="eastAsia"/>
          <w:szCs w:val="21"/>
        </w:rPr>
        <w:t>监基</w:t>
      </w:r>
      <w:r w:rsidR="00A65F23" w:rsidRPr="008F5C44">
        <w:rPr>
          <w:rFonts w:ascii="宋体" w:hAnsi="宋体" w:cs="Arial" w:hint="eastAsia"/>
          <w:szCs w:val="21"/>
        </w:rPr>
        <w:t>金</w:t>
      </w:r>
      <w:r w:rsidRPr="008F5C44">
        <w:rPr>
          <w:rFonts w:ascii="宋体" w:hAnsi="宋体" w:cs="Arial" w:hint="eastAsia"/>
          <w:szCs w:val="21"/>
        </w:rPr>
        <w:t>字</w:t>
      </w:r>
      <w:proofErr w:type="gramEnd"/>
      <w:r w:rsidRPr="008F5C44">
        <w:rPr>
          <w:rFonts w:ascii="宋体" w:hAnsi="宋体" w:cs="Arial" w:hint="eastAsia"/>
          <w:szCs w:val="21"/>
        </w:rPr>
        <w:t>[2002]83号</w:t>
      </w:r>
    </w:p>
    <w:p w14:paraId="67430BBC"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组织形式：股份有限公司</w:t>
      </w:r>
    </w:p>
    <w:p w14:paraId="12262236"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注册资本：人民币252.20亿元</w:t>
      </w:r>
    </w:p>
    <w:p w14:paraId="5BFB2F35" w14:textId="77777777" w:rsidR="00443D8B" w:rsidRPr="008F5C44" w:rsidRDefault="008E5832">
      <w:pPr>
        <w:spacing w:line="360" w:lineRule="auto"/>
        <w:ind w:firstLineChars="200" w:firstLine="420"/>
        <w:rPr>
          <w:rFonts w:ascii="宋体" w:hAnsi="宋体"/>
          <w:szCs w:val="21"/>
        </w:rPr>
      </w:pPr>
      <w:r w:rsidRPr="008F5C44">
        <w:rPr>
          <w:rFonts w:ascii="宋体" w:hAnsi="宋体" w:cs="Arial" w:hint="eastAsia"/>
          <w:szCs w:val="21"/>
        </w:rPr>
        <w:t>存续期间：持续经营</w:t>
      </w:r>
    </w:p>
    <w:p w14:paraId="4E4EE9EE" w14:textId="77777777" w:rsidR="00443D8B" w:rsidRPr="008F5C44" w:rsidRDefault="008E5832" w:rsidP="004E3F22">
      <w:pPr>
        <w:pStyle w:val="2"/>
        <w:spacing w:beforeLines="100" w:before="240" w:afterLines="50" w:after="120" w:line="360" w:lineRule="auto"/>
        <w:jc w:val="center"/>
        <w:rPr>
          <w:rFonts w:ascii="宋体" w:eastAsia="宋体" w:hAnsi="宋体"/>
          <w:sz w:val="21"/>
          <w:szCs w:val="21"/>
        </w:rPr>
      </w:pPr>
      <w:r w:rsidRPr="008F5C44">
        <w:rPr>
          <w:rFonts w:ascii="宋体" w:eastAsia="宋体" w:hAnsi="宋体"/>
          <w:sz w:val="21"/>
          <w:szCs w:val="21"/>
        </w:rPr>
        <w:br w:type="page"/>
      </w:r>
      <w:bookmarkStart w:id="6" w:name="_Toc348082030"/>
      <w:bookmarkStart w:id="7" w:name="_Toc384992692"/>
      <w:r w:rsidRPr="008F5C44">
        <w:rPr>
          <w:rFonts w:ascii="宋体" w:eastAsia="宋体" w:hAnsi="宋体" w:hint="eastAsia"/>
          <w:sz w:val="21"/>
          <w:szCs w:val="21"/>
        </w:rPr>
        <w:lastRenderedPageBreak/>
        <w:t>二、基金托管协议的依据、目的和原则</w:t>
      </w:r>
      <w:bookmarkEnd w:id="6"/>
      <w:bookmarkEnd w:id="7"/>
    </w:p>
    <w:p w14:paraId="44713BF5" w14:textId="77777777" w:rsidR="00443D8B" w:rsidRPr="008F5C44" w:rsidRDefault="008E5832">
      <w:pPr>
        <w:spacing w:line="360" w:lineRule="auto"/>
        <w:ind w:firstLineChars="200" w:firstLine="420"/>
        <w:rPr>
          <w:rFonts w:ascii="宋体" w:hAnsi="宋体"/>
          <w:szCs w:val="21"/>
        </w:rPr>
      </w:pPr>
      <w:r w:rsidRPr="008F5C44">
        <w:rPr>
          <w:rFonts w:ascii="宋体" w:hAnsi="宋体" w:cs="Arial" w:hint="eastAsia"/>
          <w:szCs w:val="21"/>
        </w:rPr>
        <w:t>（一）订立托管协议的依据</w:t>
      </w:r>
    </w:p>
    <w:p w14:paraId="47160071" w14:textId="1ECF242B"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本协议依据《中华人民共和国证券投资基金法》(以下简称“《基金法》”)、《公开募集证券投资基金运作管理办法》（以下简称“《运作办法》”）</w:t>
      </w:r>
      <w:r w:rsidR="007312AD" w:rsidRPr="008F5C44">
        <w:rPr>
          <w:rFonts w:ascii="宋体" w:hAnsi="宋体" w:cs="Arial" w:hint="eastAsia"/>
          <w:szCs w:val="21"/>
        </w:rPr>
        <w:t>、《公开募集证券投资基金信息披露管理办法》(以下简称“《信息披露办法》”)、《公开募集开放式证券投资基金流动性风险管理规定》（以下简称“《流动性风险管理规定》”）</w:t>
      </w:r>
      <w:r w:rsidRPr="008F5C44">
        <w:rPr>
          <w:rFonts w:ascii="宋体" w:hAnsi="宋体" w:cs="Arial" w:hint="eastAsia"/>
          <w:szCs w:val="21"/>
        </w:rPr>
        <w:t>等有关法律法规、基金合同及其他有关规定制订。</w:t>
      </w:r>
    </w:p>
    <w:p w14:paraId="321BD21B"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（二）订立托管协议的目的</w:t>
      </w:r>
    </w:p>
    <w:p w14:paraId="70583497" w14:textId="77777777" w:rsidR="00443D8B" w:rsidRPr="008F5C44" w:rsidRDefault="008E5832">
      <w:pPr>
        <w:spacing w:line="360" w:lineRule="auto"/>
        <w:ind w:firstLineChars="200" w:firstLine="420"/>
        <w:rPr>
          <w:rFonts w:ascii="宋体" w:hAnsi="宋体"/>
          <w:szCs w:val="21"/>
        </w:rPr>
      </w:pPr>
      <w:r w:rsidRPr="008F5C44">
        <w:rPr>
          <w:rFonts w:ascii="宋体" w:hAnsi="宋体" w:cs="Arial" w:hint="eastAsia"/>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02E67C72"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（三）订立托管协议的原则</w:t>
      </w:r>
    </w:p>
    <w:p w14:paraId="5F40D0FE"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基金管理人和基金托管人本着平等自愿、诚实信用、充分保护基金份额持有人合法权益的原则，经协商一致，签订本协议。</w:t>
      </w:r>
    </w:p>
    <w:p w14:paraId="549E873A" w14:textId="77777777" w:rsidR="00443D8B" w:rsidRPr="008F5C44" w:rsidRDefault="00443D8B">
      <w:pPr>
        <w:spacing w:line="360" w:lineRule="auto"/>
        <w:rPr>
          <w:rFonts w:ascii="宋体" w:hAnsi="宋体"/>
          <w:szCs w:val="21"/>
        </w:rPr>
      </w:pPr>
    </w:p>
    <w:p w14:paraId="60B69C94" w14:textId="77777777" w:rsidR="00443D8B" w:rsidRPr="008F5C44" w:rsidRDefault="008E5832" w:rsidP="004E3F22">
      <w:pPr>
        <w:pStyle w:val="2"/>
        <w:spacing w:beforeLines="100" w:before="240" w:afterLines="50" w:after="120" w:line="360" w:lineRule="auto"/>
        <w:jc w:val="center"/>
        <w:rPr>
          <w:rFonts w:ascii="宋体" w:eastAsia="宋体" w:hAnsi="宋体"/>
          <w:sz w:val="21"/>
          <w:szCs w:val="21"/>
        </w:rPr>
      </w:pPr>
      <w:r w:rsidRPr="008F5C44">
        <w:rPr>
          <w:rFonts w:ascii="宋体" w:eastAsia="宋体" w:hAnsi="宋体"/>
          <w:sz w:val="21"/>
          <w:szCs w:val="21"/>
        </w:rPr>
        <w:br w:type="page"/>
      </w:r>
      <w:bookmarkStart w:id="8" w:name="_Toc384992693"/>
      <w:bookmarkStart w:id="9" w:name="_Toc348082031"/>
      <w:r w:rsidRPr="008F5C44">
        <w:rPr>
          <w:rFonts w:ascii="宋体" w:eastAsia="宋体" w:hAnsi="宋体" w:hint="eastAsia"/>
          <w:sz w:val="21"/>
          <w:szCs w:val="21"/>
        </w:rPr>
        <w:lastRenderedPageBreak/>
        <w:t>三、基金托管人对基金管理人的业务监督和核查</w:t>
      </w:r>
      <w:bookmarkEnd w:id="8"/>
      <w:bookmarkEnd w:id="9"/>
    </w:p>
    <w:p w14:paraId="58A1B1CE" w14:textId="32A3DF2C"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（一）基金托管人根据有关法律法规的规定以及</w:t>
      </w:r>
      <w:r w:rsidR="00FE7208" w:rsidRPr="008F5C44">
        <w:rPr>
          <w:rFonts w:ascii="宋体" w:hAnsi="宋体" w:cs="Arial" w:hint="eastAsia"/>
          <w:szCs w:val="21"/>
        </w:rPr>
        <w:t>基金合同</w:t>
      </w:r>
      <w:r w:rsidRPr="008F5C44">
        <w:rPr>
          <w:rFonts w:ascii="宋体" w:hAnsi="宋体" w:cs="Arial" w:hint="eastAsia"/>
          <w:szCs w:val="21"/>
        </w:rPr>
        <w:t>的约定，对基金投资范围、投资比例、投资限制、关联方交易等进行监督。</w:t>
      </w:r>
      <w:r w:rsidR="00FE7208" w:rsidRPr="008F5C44">
        <w:rPr>
          <w:rFonts w:ascii="宋体" w:hAnsi="宋体" w:cs="Arial" w:hint="eastAsia"/>
          <w:szCs w:val="21"/>
        </w:rPr>
        <w:t>基金合同</w:t>
      </w:r>
      <w:r w:rsidRPr="008F5C44">
        <w:rPr>
          <w:rFonts w:ascii="宋体" w:hAnsi="宋体" w:cs="Arial" w:hint="eastAsia"/>
          <w:szCs w:val="21"/>
        </w:rPr>
        <w:t>明确约定基金投资证券选择标准的，基金管理人应</w:t>
      </w:r>
      <w:proofErr w:type="gramStart"/>
      <w:r w:rsidRPr="008F5C44">
        <w:rPr>
          <w:rFonts w:ascii="宋体" w:hAnsi="宋体" w:cs="Arial" w:hint="eastAsia"/>
          <w:szCs w:val="21"/>
        </w:rPr>
        <w:t>事先或</w:t>
      </w:r>
      <w:proofErr w:type="gramEnd"/>
      <w:r w:rsidRPr="008F5C44">
        <w:rPr>
          <w:rFonts w:ascii="宋体" w:hAnsi="宋体" w:cs="Arial" w:hint="eastAsia"/>
          <w:szCs w:val="21"/>
        </w:rPr>
        <w:t>定期向基金托管人提供投资品种池，以便基金托管人对基金实际投资是否符合基金合同关于证券选择标准的约定进行监督。</w:t>
      </w:r>
    </w:p>
    <w:p w14:paraId="4E2F1615"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1.本基金的投资范围为：</w:t>
      </w:r>
    </w:p>
    <w:p w14:paraId="39505DBD" w14:textId="7161D2CE" w:rsidR="003671F8" w:rsidRPr="008F5C44" w:rsidRDefault="003671F8" w:rsidP="00E53669">
      <w:pPr>
        <w:spacing w:line="360" w:lineRule="auto"/>
        <w:ind w:firstLineChars="200" w:firstLine="420"/>
        <w:rPr>
          <w:rFonts w:ascii="宋体" w:hAnsi="宋体" w:cs="Arial"/>
          <w:szCs w:val="21"/>
        </w:rPr>
      </w:pPr>
      <w:r w:rsidRPr="008F5C44">
        <w:rPr>
          <w:rFonts w:ascii="宋体" w:hAnsi="宋体" w:cs="Arial" w:hint="eastAsia"/>
          <w:szCs w:val="21"/>
        </w:rPr>
        <w:t>本基金的投资范围包括国内依法发行上市的债券（国债、地方政府债、金融债、企业债、公司债、次级债、可转换债券（含分离交易可转债）、可交换债券、央行票据、短期融资</w:t>
      </w:r>
      <w:proofErr w:type="gramStart"/>
      <w:r w:rsidRPr="008F5C44">
        <w:rPr>
          <w:rFonts w:ascii="宋体" w:hAnsi="宋体" w:cs="Arial" w:hint="eastAsia"/>
          <w:szCs w:val="21"/>
        </w:rPr>
        <w:t>券</w:t>
      </w:r>
      <w:proofErr w:type="gramEnd"/>
      <w:r w:rsidRPr="008F5C44">
        <w:rPr>
          <w:rFonts w:ascii="宋体" w:hAnsi="宋体" w:cs="Arial" w:hint="eastAsia"/>
          <w:szCs w:val="21"/>
        </w:rPr>
        <w:t>、超短期融资</w:t>
      </w:r>
      <w:proofErr w:type="gramStart"/>
      <w:r w:rsidRPr="008F5C44">
        <w:rPr>
          <w:rFonts w:ascii="宋体" w:hAnsi="宋体" w:cs="Arial" w:hint="eastAsia"/>
          <w:szCs w:val="21"/>
        </w:rPr>
        <w:t>券</w:t>
      </w:r>
      <w:proofErr w:type="gramEnd"/>
      <w:r w:rsidRPr="008F5C44">
        <w:rPr>
          <w:rFonts w:ascii="宋体" w:hAnsi="宋体" w:cs="Arial" w:hint="eastAsia"/>
          <w:szCs w:val="21"/>
        </w:rPr>
        <w:t>、中期票据等）、资产支持证券、债券回购、银行存款、同业存单、货币市场工具、股票（包括中小板、创业板</w:t>
      </w:r>
      <w:r w:rsidR="00350B86" w:rsidRPr="00350B86">
        <w:rPr>
          <w:rFonts w:ascii="宋体" w:hAnsi="宋体" w:cs="Arial" w:hint="eastAsia"/>
          <w:szCs w:val="21"/>
        </w:rPr>
        <w:t>、存托凭证</w:t>
      </w:r>
      <w:r w:rsidRPr="008F5C44">
        <w:rPr>
          <w:rFonts w:ascii="宋体" w:hAnsi="宋体" w:cs="Arial" w:hint="eastAsia"/>
          <w:szCs w:val="21"/>
        </w:rPr>
        <w:t>以及其他依法发行、上市的股票）、内地与香港股票市场交易互联互通机制下允许买卖的香港联合交易所上市股票（以下简称“港股通标的股票”）、国债期货、现金以及法律法规或中国证监会允许基金投资的其他金融工具（但须符合中国证监会的相关规定）。</w:t>
      </w:r>
    </w:p>
    <w:p w14:paraId="33A1505B"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如法律法规或监管机构以后允许基金投资其他品种，基金管理人在履行适当程序后，可以将其纳入投资范围。</w:t>
      </w:r>
    </w:p>
    <w:p w14:paraId="4E94754B"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基金的投资组合比例为：本基金投资于债券资产的比例不低于基金资产的80%，本基金投资于股票资产的比例为基金资产的0-20%（其中投资于港股通标的股票的比例占股票资产的0-50%），本基金应当保持不低于基金资产净值5％的现金或者到期日在一年以内的政府债券，其中现金不包括结算备付金、存出保证金和应收申购款等。</w:t>
      </w:r>
    </w:p>
    <w:p w14:paraId="1CA887F8" w14:textId="47D2FC39" w:rsidR="00443D8B" w:rsidRPr="008F5C44" w:rsidRDefault="008E5832" w:rsidP="003671F8">
      <w:pPr>
        <w:spacing w:line="360" w:lineRule="auto"/>
        <w:ind w:firstLineChars="200" w:firstLine="420"/>
        <w:rPr>
          <w:rFonts w:ascii="宋体" w:hAnsi="宋体" w:cs="Arial"/>
          <w:szCs w:val="21"/>
        </w:rPr>
      </w:pPr>
      <w:r w:rsidRPr="008F5C44">
        <w:rPr>
          <w:rFonts w:ascii="宋体" w:hAnsi="宋体" w:cs="Arial" w:hint="eastAsia"/>
          <w:szCs w:val="21"/>
        </w:rPr>
        <w:t>2.本基金各类品种的投资比例、投资限制为：</w:t>
      </w:r>
    </w:p>
    <w:p w14:paraId="0874F5C3"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基金的投资组合应遵循以下限制：</w:t>
      </w:r>
    </w:p>
    <w:p w14:paraId="766AB4D8"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 xml:space="preserve">（1）本基金投资于债券资产的比例不低于基金资产的80%； </w:t>
      </w:r>
    </w:p>
    <w:p w14:paraId="76A8BED9"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（2）本基金投资于股票资产的比例为基金资产的0-20%，其中投资于港股通标的股票的比例占股票资产的0-50%；</w:t>
      </w:r>
    </w:p>
    <w:p w14:paraId="42AE78C1" w14:textId="72FD165F"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（3）本基金应当保持不低于基金资产净值5％的现金或者到期日在一年以内的政府债券，其中现金不包括结算备付金、存出保证金和应收申购款等；</w:t>
      </w:r>
    </w:p>
    <w:p w14:paraId="3A5B4993"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（4）本基金持有一家公司发行的证券，其市值不超过基金资产净值的10％；</w:t>
      </w:r>
    </w:p>
    <w:p w14:paraId="5B224E7D"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（5）本基金管理人管理的全部基金持有一家公司发行的证券，不超过该证券的10％；</w:t>
      </w:r>
    </w:p>
    <w:p w14:paraId="4E29F331"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（6）本基金投资于同一原始权益人的各类资产支持证券的比例，不得超过基金资产净值的10％；</w:t>
      </w:r>
    </w:p>
    <w:p w14:paraId="3A637A37"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（7）本基金持有的全部资产支持证券，其市值不得超过基金资产净值的20％；</w:t>
      </w:r>
    </w:p>
    <w:p w14:paraId="15545A89"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（8）本基金持有的同一(指同一信用级别)资产支持证券的比例，不得超过该资产支持证券规</w:t>
      </w:r>
      <w:r w:rsidRPr="008F5C44">
        <w:rPr>
          <w:rFonts w:ascii="宋体" w:hAnsi="宋体" w:cs="Arial" w:hint="eastAsia"/>
          <w:szCs w:val="21"/>
        </w:rPr>
        <w:lastRenderedPageBreak/>
        <w:t>模的10％；</w:t>
      </w:r>
    </w:p>
    <w:p w14:paraId="60220957"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（9）本基金管理人管理的全部基金投资于同一原始权益人的各类资产支持证券，不得超过其各类资产支持证券合计规模的10％；</w:t>
      </w:r>
    </w:p>
    <w:p w14:paraId="14CD4B10"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（10）本基金应投资于信用级别评级为BBB以上(含BBB)的资产支持证券。基金持有资产支持证券期间，如果其信用等级下降、不再符合投资标准，应在评级报告发布之日起3个月内予以全部卖出；</w:t>
      </w:r>
    </w:p>
    <w:p w14:paraId="22C57357"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（11）基金财产参与股票发行申购，本基金所申报的金额不超过本基金的总资产，本基金所申报的股票数量不超过拟发行股票公司本次发行股票的总量；</w:t>
      </w:r>
    </w:p>
    <w:p w14:paraId="0BE691DF"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（12）本基金进入全国银行间同业市场进行债券回购的资金余额不得超过基金资产净值的40%，进入全国银行间同业市场进行债券回购的最长期限为1年，债券回购到期后不得展期；</w:t>
      </w:r>
    </w:p>
    <w:p w14:paraId="2776D382"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（13）本基金</w:t>
      </w:r>
      <w:proofErr w:type="gramStart"/>
      <w:r w:rsidRPr="008F5C44">
        <w:rPr>
          <w:rFonts w:ascii="宋体" w:hAnsi="宋体" w:cs="Arial" w:hint="eastAsia"/>
          <w:szCs w:val="21"/>
        </w:rPr>
        <w:t>若参</w:t>
      </w:r>
      <w:proofErr w:type="gramEnd"/>
      <w:r w:rsidRPr="008F5C44">
        <w:rPr>
          <w:rFonts w:ascii="宋体" w:hAnsi="宋体" w:cs="Arial" w:hint="eastAsia"/>
          <w:szCs w:val="21"/>
        </w:rPr>
        <w:t>与国债期货交易，应当符合下列投资限制：</w:t>
      </w:r>
    </w:p>
    <w:p w14:paraId="149CDE3F"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①本基金在任何交易日日终，持有的买入国债期货合约价值，不得超过基金资产净值的15%；</w:t>
      </w:r>
    </w:p>
    <w:p w14:paraId="6106DD51" w14:textId="72502BF3"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②本基金在任何交易日日终，持有的卖出国债期货合约价值不得超过基金持有的债券总市值的30%</w:t>
      </w:r>
      <w:r w:rsidR="009874CC" w:rsidRPr="008F5C44">
        <w:rPr>
          <w:rFonts w:ascii="宋体" w:hAnsi="宋体" w:cs="Arial" w:hint="eastAsia"/>
          <w:szCs w:val="21"/>
        </w:rPr>
        <w:t>；</w:t>
      </w:r>
    </w:p>
    <w:p w14:paraId="5F6562BC"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③基金所持有的债券(不含到期日在一年以内的政府债券)市值和买入、卖出国债期货合约价值，合计(轧差计算)应当符合基金合同关于债券投资比例的有关约定；</w:t>
      </w:r>
    </w:p>
    <w:p w14:paraId="4F89BF3B"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④本基金在任何交易日内交易（不包括平仓）的国债期货合约的成交金额不得超过上一交易日基金资产净值的30%；</w:t>
      </w:r>
    </w:p>
    <w:p w14:paraId="727A1AB7"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⑤每个交易日日终在扣除国债期货合约需缴纳的交易保证金后，本基金保持不低于基金资产净值5％的现金或者到期日在一年以内的政府债券，其中现金不包括结算备付金、存出保证金、应收申购款等；</w:t>
      </w:r>
    </w:p>
    <w:p w14:paraId="515FC7FB"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 xml:space="preserve">（14）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14:paraId="6287B86E"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15）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14:paraId="0BBB4269" w14:textId="30897001"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（16）本基金与私募类</w:t>
      </w:r>
      <w:proofErr w:type="gramStart"/>
      <w:r w:rsidRPr="008F5C44">
        <w:rPr>
          <w:rFonts w:ascii="宋体" w:hAnsi="宋体" w:cs="Arial" w:hint="eastAsia"/>
          <w:szCs w:val="21"/>
        </w:rPr>
        <w:t>证券资管产品</w:t>
      </w:r>
      <w:proofErr w:type="gramEnd"/>
      <w:r w:rsidRPr="008F5C44">
        <w:rPr>
          <w:rFonts w:ascii="宋体" w:hAnsi="宋体" w:cs="Arial" w:hint="eastAsia"/>
          <w:szCs w:val="21"/>
        </w:rPr>
        <w:t>及中国证监会认定的其他主体为交易对手开展逆回购交易的，可接受质押品的资质要求应当与基金合同约定的投资范围保持一致；</w:t>
      </w:r>
    </w:p>
    <w:p w14:paraId="29EF5F95"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（17）基金总资产不得超过基金净资产的140%；</w:t>
      </w:r>
    </w:p>
    <w:p w14:paraId="341015DD" w14:textId="77777777" w:rsidR="00A0573C" w:rsidRPr="00A0573C" w:rsidRDefault="003671F8" w:rsidP="00A0573C">
      <w:pPr>
        <w:spacing w:line="360" w:lineRule="auto"/>
        <w:ind w:firstLineChars="200" w:firstLine="420"/>
        <w:rPr>
          <w:rFonts w:ascii="宋体" w:hAnsi="宋体" w:cs="Arial"/>
          <w:szCs w:val="21"/>
        </w:rPr>
      </w:pPr>
      <w:r w:rsidRPr="008F5C44">
        <w:rPr>
          <w:rFonts w:ascii="宋体" w:hAnsi="宋体" w:cs="Arial" w:hint="eastAsia"/>
          <w:szCs w:val="21"/>
        </w:rPr>
        <w:t>（18）</w:t>
      </w:r>
      <w:r w:rsidR="00A0573C" w:rsidRPr="00A0573C">
        <w:rPr>
          <w:rFonts w:ascii="宋体" w:hAnsi="宋体" w:cs="Arial" w:hint="eastAsia"/>
          <w:szCs w:val="21"/>
        </w:rPr>
        <w:t>本基金投资存托凭证的比例限制依照国内依法发行上市的股票执行，与国内依法发行上市的股票合并计算；</w:t>
      </w:r>
    </w:p>
    <w:p w14:paraId="5F329BC3" w14:textId="2370A10A" w:rsidR="003671F8" w:rsidRPr="008F5C44" w:rsidRDefault="00A0573C" w:rsidP="00E744BF">
      <w:pPr>
        <w:spacing w:line="360" w:lineRule="auto"/>
        <w:ind w:firstLineChars="200" w:firstLine="420"/>
        <w:rPr>
          <w:rFonts w:ascii="宋体" w:hAnsi="宋体" w:cs="Arial"/>
          <w:szCs w:val="21"/>
        </w:rPr>
      </w:pPr>
      <w:r w:rsidRPr="00A0573C">
        <w:rPr>
          <w:rFonts w:ascii="宋体" w:hAnsi="宋体" w:cs="Arial" w:hint="eastAsia"/>
          <w:szCs w:val="21"/>
        </w:rPr>
        <w:lastRenderedPageBreak/>
        <w:t>（19）</w:t>
      </w:r>
      <w:r w:rsidR="003671F8" w:rsidRPr="008F5C44">
        <w:rPr>
          <w:rFonts w:ascii="宋体" w:hAnsi="宋体" w:cs="Arial" w:hint="eastAsia"/>
          <w:szCs w:val="21"/>
        </w:rPr>
        <w:t>法律法规及中国证监会规定的和基金合同约定的其他投资限制。</w:t>
      </w:r>
    </w:p>
    <w:p w14:paraId="338E705E"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除上述（3）、（10）、（15）、（16）情形之外，因证券、期货市场波动、证券发行人合并、基金规模变动等基金管理人之外的因素致使基金投资比例不符合上述规定投资比例的，基金管理人应当在所涉证券可交易之日起10个交易日内进行调整，但中国证监会规定的特殊情形除外。法律法规另有规定的，从其规定。</w:t>
      </w:r>
    </w:p>
    <w:p w14:paraId="2377C710" w14:textId="239AAB7C"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基金管理人应当自基金合同生效之日起6个月内使基金的投资组合比例符合基金合同的有关约定。在上述期间内，本基金的投资范围、投资策略应当符合基金合同的约定。基金托管人对基金投资的监督与检查自基金合同生效之日起开始。</w:t>
      </w:r>
    </w:p>
    <w:p w14:paraId="0344C6DC" w14:textId="414BC1B6"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3.本基金财产不得用于以下投资或者活动：</w:t>
      </w:r>
    </w:p>
    <w:p w14:paraId="539A4F06"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（1）承销证券；</w:t>
      </w:r>
    </w:p>
    <w:p w14:paraId="61D6824D"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（2）违反规定向他人贷款或者提供担保；</w:t>
      </w:r>
    </w:p>
    <w:p w14:paraId="7D51BE1A"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（3）从事承担无限责任的投资；</w:t>
      </w:r>
    </w:p>
    <w:p w14:paraId="43F6EE7F"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（4）买卖其他基金份额，但是中国证监会另有规定的除外；</w:t>
      </w:r>
    </w:p>
    <w:p w14:paraId="73284C22"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（5）向其基金管理人、基金托管人出资；</w:t>
      </w:r>
    </w:p>
    <w:p w14:paraId="6BFDB7EC"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（6）从事内幕交易、操纵证券交易价格及其他不正当的证券交易活动；</w:t>
      </w:r>
    </w:p>
    <w:p w14:paraId="4CA6C385" w14:textId="77777777" w:rsidR="003671F8" w:rsidRPr="008F5C44" w:rsidRDefault="003671F8" w:rsidP="003671F8">
      <w:pPr>
        <w:spacing w:line="360" w:lineRule="auto"/>
        <w:ind w:firstLineChars="200" w:firstLine="420"/>
        <w:rPr>
          <w:rFonts w:ascii="宋体" w:hAnsi="宋体" w:cs="Arial"/>
          <w:szCs w:val="21"/>
        </w:rPr>
      </w:pPr>
      <w:r w:rsidRPr="008F5C44">
        <w:rPr>
          <w:rFonts w:ascii="宋体" w:hAnsi="宋体" w:cs="Arial" w:hint="eastAsia"/>
          <w:szCs w:val="21"/>
        </w:rPr>
        <w:t>（7）法律、行政法规和中国证监会规定禁止的其他活动。</w:t>
      </w:r>
    </w:p>
    <w:p w14:paraId="175F704D" w14:textId="151A7291" w:rsidR="00443D8B" w:rsidRPr="008F5C44" w:rsidRDefault="008E5832" w:rsidP="003671F8">
      <w:pPr>
        <w:spacing w:line="360" w:lineRule="auto"/>
        <w:ind w:firstLineChars="200" w:firstLine="420"/>
        <w:rPr>
          <w:rFonts w:ascii="宋体" w:hAnsi="宋体" w:cs="Arial"/>
          <w:szCs w:val="21"/>
        </w:rPr>
      </w:pPr>
      <w:r w:rsidRPr="008F5C44">
        <w:rPr>
          <w:rFonts w:ascii="宋体" w:hAnsi="宋体" w:cs="Arial" w:hint="eastAsia"/>
          <w:szCs w:val="21"/>
        </w:rPr>
        <w:t>4.</w:t>
      </w:r>
      <w:r w:rsidR="00632F8D" w:rsidRPr="008F5C44">
        <w:rPr>
          <w:rFonts w:hint="eastAsia"/>
        </w:rPr>
        <w:t xml:space="preserve"> </w:t>
      </w:r>
      <w:r w:rsidR="003671F8" w:rsidRPr="008F5C44">
        <w:rPr>
          <w:rFonts w:ascii="宋体" w:hAnsi="宋体" w:cs="Arial" w:hint="eastAsia"/>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14:paraId="4363F278" w14:textId="08514324" w:rsidR="00443D8B" w:rsidRPr="008F5C44" w:rsidRDefault="008E5832">
      <w:pPr>
        <w:spacing w:line="360" w:lineRule="auto"/>
        <w:ind w:firstLineChars="200" w:firstLine="420"/>
        <w:rPr>
          <w:rFonts w:ascii="宋体" w:hAnsi="宋体" w:cs="Arial"/>
          <w:szCs w:val="21"/>
        </w:rPr>
      </w:pPr>
      <w:r w:rsidRPr="008F5C44">
        <w:rPr>
          <w:rFonts w:ascii="宋体" w:hAnsi="宋体" w:cs="Arial"/>
          <w:szCs w:val="21"/>
        </w:rPr>
        <w:t>5</w:t>
      </w:r>
      <w:r w:rsidRPr="008F5C44">
        <w:rPr>
          <w:rFonts w:ascii="宋体" w:hAnsi="宋体" w:cs="Arial" w:hint="eastAsia"/>
          <w:szCs w:val="21"/>
        </w:rPr>
        <w:t>.</w:t>
      </w:r>
      <w:r w:rsidRPr="008F5C44">
        <w:rPr>
          <w:rFonts w:hint="eastAsia"/>
        </w:rPr>
        <w:t xml:space="preserve"> </w:t>
      </w:r>
      <w:r w:rsidR="003671F8" w:rsidRPr="008F5C44">
        <w:rPr>
          <w:rFonts w:ascii="宋体" w:hAnsi="宋体" w:cs="Arial" w:hint="eastAsia"/>
          <w:szCs w:val="21"/>
        </w:rPr>
        <w:t>法律法规或监管部门对基金合同所述投资比例、投资限制、组合限制、禁止行为等</w:t>
      </w:r>
      <w:proofErr w:type="gramStart"/>
      <w:r w:rsidR="003671F8" w:rsidRPr="008F5C44">
        <w:rPr>
          <w:rFonts w:ascii="宋体" w:hAnsi="宋体" w:cs="Arial" w:hint="eastAsia"/>
          <w:szCs w:val="21"/>
        </w:rPr>
        <w:t>作出</w:t>
      </w:r>
      <w:proofErr w:type="gramEnd"/>
      <w:r w:rsidR="003671F8" w:rsidRPr="008F5C44">
        <w:rPr>
          <w:rFonts w:ascii="宋体" w:hAnsi="宋体" w:cs="Arial" w:hint="eastAsia"/>
          <w:szCs w:val="21"/>
        </w:rPr>
        <w:t>强制性调整的，本基金应当按照法律法规或监管部门的规定执行；如法律法规或监管部门修改或调</w:t>
      </w:r>
      <w:proofErr w:type="gramStart"/>
      <w:r w:rsidR="003671F8" w:rsidRPr="008F5C44">
        <w:rPr>
          <w:rFonts w:ascii="宋体" w:hAnsi="宋体" w:cs="Arial" w:hint="eastAsia"/>
          <w:szCs w:val="21"/>
        </w:rPr>
        <w:t>整涉及</w:t>
      </w:r>
      <w:proofErr w:type="gramEnd"/>
      <w:r w:rsidR="003671F8" w:rsidRPr="008F5C44">
        <w:rPr>
          <w:rFonts w:ascii="宋体" w:hAnsi="宋体" w:cs="Arial" w:hint="eastAsia"/>
          <w:szCs w:val="21"/>
        </w:rPr>
        <w:t>本基金的投资比例、投资限制、组合限制、禁止行为等，且该等调整或修改属于非强制性的，基金管理人与基金托管人协商一致后，可按照法律法规或监管部门调整或修改后的规定执行，无需基金份额持有人大会审议决定。</w:t>
      </w:r>
    </w:p>
    <w:p w14:paraId="6C59BDC8" w14:textId="10AF93AB"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（二）基金托管人根据有关法律法规的规定及</w:t>
      </w:r>
      <w:r w:rsidR="00FE7208" w:rsidRPr="008F5C44">
        <w:rPr>
          <w:rFonts w:ascii="宋体" w:hAnsi="宋体" w:cs="Arial" w:hint="eastAsia"/>
          <w:szCs w:val="21"/>
        </w:rPr>
        <w:t>基金合同</w:t>
      </w:r>
      <w:r w:rsidRPr="008F5C44">
        <w:rPr>
          <w:rFonts w:ascii="宋体" w:hAnsi="宋体" w:cs="Arial" w:hint="eastAsia"/>
          <w:szCs w:val="21"/>
        </w:rPr>
        <w:t>的约定，对基金管理人选择存款银行进行监督。基金投资银行定期存款的，基金管理人应根据法律法规的规定及</w:t>
      </w:r>
      <w:r w:rsidR="00FE7208" w:rsidRPr="008F5C44">
        <w:rPr>
          <w:rFonts w:ascii="宋体" w:hAnsi="宋体" w:cs="Arial" w:hint="eastAsia"/>
          <w:szCs w:val="21"/>
        </w:rPr>
        <w:t>基金合同</w:t>
      </w:r>
      <w:r w:rsidRPr="008F5C44">
        <w:rPr>
          <w:rFonts w:ascii="宋体" w:hAnsi="宋体" w:cs="Arial" w:hint="eastAsia"/>
          <w:szCs w:val="21"/>
        </w:rPr>
        <w:t>的约定，确定符合条件的所有存款银行的名单，并及时提供给基金托管人，基金托管人应据以对基金投资银行存款的交易对手是否符合有关规定进行监督。对于不符合规定的银行存款，基金托管人</w:t>
      </w:r>
      <w:r w:rsidR="00552A06" w:rsidRPr="008F5C44">
        <w:rPr>
          <w:rFonts w:ascii="宋体" w:hAnsi="宋体" w:cs="Arial" w:hint="eastAsia"/>
          <w:szCs w:val="21"/>
        </w:rPr>
        <w:t>应当</w:t>
      </w:r>
      <w:r w:rsidRPr="008F5C44">
        <w:rPr>
          <w:rFonts w:ascii="宋体" w:hAnsi="宋体" w:cs="Arial" w:hint="eastAsia"/>
          <w:szCs w:val="21"/>
        </w:rPr>
        <w:t>拒</w:t>
      </w:r>
      <w:r w:rsidRPr="008F5C44">
        <w:rPr>
          <w:rFonts w:ascii="宋体" w:hAnsi="宋体" w:cs="Arial" w:hint="eastAsia"/>
          <w:szCs w:val="21"/>
        </w:rPr>
        <w:lastRenderedPageBreak/>
        <w:t>绝执行，并通知基金管理人。</w:t>
      </w:r>
    </w:p>
    <w:p w14:paraId="49D299D7"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本基金投资银行存款应符合如下规定：</w:t>
      </w:r>
    </w:p>
    <w:p w14:paraId="2F64B46F" w14:textId="7FB174B5"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1.本</w:t>
      </w:r>
      <w:r w:rsidRPr="008F5C44">
        <w:rPr>
          <w:rFonts w:ascii="宋体" w:hAnsi="宋体" w:cs="Arial"/>
          <w:szCs w:val="21"/>
        </w:rPr>
        <w:t>基金投资于有固定期限银行存款的比例，不得超过基金资产净值的30%，但投资于有存款期限，根据协议可提前支取的银行存款不受上述比例限制</w:t>
      </w:r>
      <w:r w:rsidRPr="008F5C44">
        <w:rPr>
          <w:rFonts w:ascii="宋体" w:hAnsi="宋体" w:cs="Arial" w:hint="eastAsia"/>
          <w:szCs w:val="21"/>
        </w:rPr>
        <w:t>；本</w:t>
      </w:r>
      <w:r w:rsidRPr="008F5C44">
        <w:rPr>
          <w:rFonts w:ascii="宋体" w:hAnsi="宋体" w:cs="Arial"/>
          <w:szCs w:val="21"/>
        </w:rPr>
        <w:t>基金投资于具有基金托管人资格的同一商业银行的银行存款、同业存单占基金资产净值的比例合计不得超过 20%，投资于不具有基金托管人资格的同一商业银行的银行存款、同业存单占基金资产净值的比例合计不得超过 5%。</w:t>
      </w:r>
    </w:p>
    <w:p w14:paraId="456ACC4F"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有关法律法规或监管部门制定或修改新的定期存款投资政策，基金管理人履行适当程序后，可相应调整投资组合限制的规定。</w:t>
      </w:r>
    </w:p>
    <w:p w14:paraId="2D2CBF34"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2</w:t>
      </w:r>
      <w:r w:rsidRPr="008F5C44">
        <w:rPr>
          <w:rFonts w:ascii="宋体" w:hAnsi="宋体" w:cs="Arial"/>
          <w:szCs w:val="21"/>
        </w:rPr>
        <w:t>.</w:t>
      </w:r>
      <w:r w:rsidRPr="008F5C44">
        <w:rPr>
          <w:rFonts w:ascii="宋体" w:hAnsi="宋体" w:cs="Arial" w:hint="eastAsia"/>
          <w:szCs w:val="21"/>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28AFF2D4" w14:textId="45A21406"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w:t>
      </w:r>
      <w:r w:rsidRPr="008F5C44">
        <w:rPr>
          <w:rFonts w:ascii="宋体" w:hAnsi="宋体" w:cs="Arial"/>
          <w:szCs w:val="21"/>
        </w:rPr>
        <w:t>1</w:t>
      </w:r>
      <w:r w:rsidRPr="008F5C44">
        <w:rPr>
          <w:rFonts w:ascii="宋体" w:hAnsi="宋体" w:cs="Arial" w:hint="eastAsia"/>
          <w:szCs w:val="21"/>
        </w:rPr>
        <w:t>）基金管理人负责控制信用风险。信用风险主要包括存款银行的信用等级、存款银行的支付能力等涉及到存款银行</w:t>
      </w:r>
      <w:r w:rsidR="00926997" w:rsidRPr="008F5C44">
        <w:rPr>
          <w:rFonts w:ascii="宋体" w:hAnsi="宋体" w:cs="Arial" w:hint="eastAsia"/>
          <w:szCs w:val="21"/>
        </w:rPr>
        <w:t>选择方面</w:t>
      </w:r>
      <w:r w:rsidRPr="008F5C44">
        <w:rPr>
          <w:rFonts w:ascii="宋体" w:hAnsi="宋体" w:cs="Arial" w:hint="eastAsia"/>
          <w:szCs w:val="21"/>
        </w:rPr>
        <w:t>的风险。</w:t>
      </w:r>
    </w:p>
    <w:p w14:paraId="010366B1" w14:textId="75E70643"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w:t>
      </w:r>
      <w:r w:rsidRPr="008F5C44">
        <w:rPr>
          <w:rFonts w:ascii="宋体" w:hAnsi="宋体" w:cs="Arial"/>
          <w:szCs w:val="21"/>
        </w:rPr>
        <w:t>2</w:t>
      </w:r>
      <w:r w:rsidRPr="008F5C44">
        <w:rPr>
          <w:rFonts w:ascii="宋体" w:hAnsi="宋体" w:cs="Arial" w:hint="eastAsia"/>
          <w:szCs w:val="21"/>
        </w:rPr>
        <w:t>）基金管理人负责控制流动性风险。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7A874633"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w:t>
      </w:r>
      <w:r w:rsidRPr="008F5C44">
        <w:rPr>
          <w:rFonts w:ascii="宋体" w:hAnsi="宋体" w:cs="Arial"/>
          <w:szCs w:val="21"/>
        </w:rPr>
        <w:t>3</w:t>
      </w:r>
      <w:r w:rsidRPr="008F5C44">
        <w:rPr>
          <w:rFonts w:ascii="宋体" w:hAnsi="宋体" w:cs="Arial" w:hint="eastAsia"/>
          <w:szCs w:val="21"/>
        </w:rPr>
        <w:t>）基金管理人须加强内部风险控制制度的建设。如因基金管理人员工职务行为导致基金财产受到损失的，需由基金管理人承担由此造成的损失。</w:t>
      </w:r>
    </w:p>
    <w:p w14:paraId="329D11AF"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（4）基金管理人与基金托管人在开展基金存款业务时，应严格遵守《基金法》、《运作办法》等有关法律法规，以及国家有关账户管理、利率管理、支付结算等的各项规定。</w:t>
      </w:r>
    </w:p>
    <w:p w14:paraId="4EBC2F08"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（三）基金投资银行存款协议的签订、账户开设与管理、投资指令与资金划付、账目核对、到期兑付、提前支取</w:t>
      </w:r>
    </w:p>
    <w:p w14:paraId="2465122F"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1.基金投资银行存款协议的签订</w:t>
      </w:r>
    </w:p>
    <w:p w14:paraId="54776B77"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04629EA2"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（2）基金托管人依据相关法规对《总体合作协议》和《存款协议书》的内容进行复核，审查存款银行资格等。</w:t>
      </w:r>
    </w:p>
    <w:p w14:paraId="566C5DA1"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（3）基金管理人应在《存款协议书》中明确存款证实书或其他有效存款凭证的办理方式、邮寄地址、联系人和联系电话，以及存款证实书或其他有效凭证在邮寄过程中遗失后，存款余额的</w:t>
      </w:r>
      <w:r w:rsidRPr="008F5C44">
        <w:rPr>
          <w:rFonts w:ascii="宋体" w:hAnsi="宋体" w:cs="Arial" w:hint="eastAsia"/>
          <w:szCs w:val="21"/>
        </w:rPr>
        <w:lastRenderedPageBreak/>
        <w:t>确认及兑付办法等。</w:t>
      </w:r>
    </w:p>
    <w:p w14:paraId="1650CCD9"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（4）由存款银行指定的存放存款的分支机构（以下简称“存款分支机构</w:t>
      </w:r>
      <w:r w:rsidRPr="008F5C44">
        <w:rPr>
          <w:rFonts w:ascii="宋体" w:hAnsi="宋体" w:cs="Arial"/>
          <w:szCs w:val="21"/>
        </w:rPr>
        <w:t>”</w:t>
      </w:r>
      <w:r w:rsidRPr="008F5C44">
        <w:rPr>
          <w:rFonts w:ascii="宋体" w:hAnsi="宋体" w:cs="Arial" w:hint="eastAsia"/>
          <w:szCs w:val="21"/>
        </w:rPr>
        <w:t>）寄送或上门交付存款证实书或其他有效存款凭证的，基金托管人可向存款分支机构的上级行发出存款余额</w:t>
      </w:r>
      <w:proofErr w:type="gramStart"/>
      <w:r w:rsidRPr="008F5C44">
        <w:rPr>
          <w:rFonts w:ascii="宋体" w:hAnsi="宋体" w:cs="Arial" w:hint="eastAsia"/>
          <w:szCs w:val="21"/>
        </w:rPr>
        <w:t>询</w:t>
      </w:r>
      <w:proofErr w:type="gramEnd"/>
      <w:r w:rsidRPr="008F5C44">
        <w:rPr>
          <w:rFonts w:ascii="宋体" w:hAnsi="宋体" w:cs="Arial" w:hint="eastAsia"/>
          <w:szCs w:val="21"/>
        </w:rPr>
        <w:t>证函，存款分支机构及其上级行应予配合。</w:t>
      </w:r>
    </w:p>
    <w:p w14:paraId="34CF4EC4"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（5）基金管理人应在《存款协议书》中规定，基金存放到期或提前兑付的资金应全部划转到指定的基金托管账户，并在《存款协议书》写明账户名称和账号，未划入指定账户的，由存款银行承担一切责任。</w:t>
      </w:r>
    </w:p>
    <w:p w14:paraId="100D75F2" w14:textId="2B5DA2C0" w:rsidR="00443D8B" w:rsidRPr="008F5C44" w:rsidRDefault="008E5832" w:rsidP="00CD5889">
      <w:pPr>
        <w:spacing w:line="360" w:lineRule="auto"/>
        <w:ind w:firstLineChars="200" w:firstLine="420"/>
        <w:rPr>
          <w:rFonts w:ascii="宋体" w:hAnsi="宋体" w:cs="Arial"/>
          <w:szCs w:val="21"/>
        </w:rPr>
      </w:pPr>
      <w:r w:rsidRPr="008F5C44">
        <w:rPr>
          <w:rFonts w:ascii="宋体" w:hAnsi="宋体" w:cs="Arial" w:hint="eastAsia"/>
          <w:szCs w:val="21"/>
        </w:rPr>
        <w:t>（6）基金管理人应在《存款协议书》中规定，在存期内，如本基金银行账户、预留印鉴发生变更，</w:t>
      </w:r>
      <w:r w:rsidR="00DB6398" w:rsidRPr="008F5C44">
        <w:rPr>
          <w:rFonts w:ascii="宋体" w:hAnsi="宋体" w:cs="Arial" w:hint="eastAsia"/>
          <w:szCs w:val="21"/>
        </w:rPr>
        <w:t>基金</w:t>
      </w:r>
      <w:r w:rsidRPr="008F5C44">
        <w:rPr>
          <w:rFonts w:ascii="宋体" w:hAnsi="宋体" w:cs="Arial" w:hint="eastAsia"/>
          <w:szCs w:val="21"/>
        </w:rPr>
        <w:t>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6F7275FD" w14:textId="77777777" w:rsidR="00443D8B" w:rsidRPr="008F5C44" w:rsidRDefault="008E5832" w:rsidP="00CD5889">
      <w:pPr>
        <w:spacing w:line="360" w:lineRule="auto"/>
        <w:ind w:firstLineChars="200" w:firstLine="420"/>
        <w:rPr>
          <w:rFonts w:ascii="宋体" w:hAnsi="宋体" w:cs="Arial"/>
          <w:szCs w:val="21"/>
        </w:rPr>
      </w:pPr>
      <w:r w:rsidRPr="008F5C44">
        <w:rPr>
          <w:rFonts w:ascii="宋体" w:hAnsi="宋体" w:cs="Arial" w:hint="eastAsia"/>
          <w:szCs w:val="21"/>
        </w:rPr>
        <w:t>（7）基金管理人应在《存款协议书》中规定，因定期存款产生的存单不得被质押或以任何方式被抵押，不得用于转让和背书。</w:t>
      </w:r>
    </w:p>
    <w:p w14:paraId="15256A24" w14:textId="77777777" w:rsidR="00443D8B" w:rsidRPr="008F5C44" w:rsidRDefault="008E5832" w:rsidP="00CD5889">
      <w:pPr>
        <w:spacing w:line="360" w:lineRule="auto"/>
        <w:ind w:firstLineChars="200" w:firstLine="420"/>
        <w:rPr>
          <w:rFonts w:ascii="宋体" w:hAnsi="宋体" w:cs="Arial"/>
          <w:szCs w:val="21"/>
        </w:rPr>
      </w:pPr>
      <w:r w:rsidRPr="008F5C44">
        <w:rPr>
          <w:rFonts w:ascii="宋体" w:hAnsi="宋体" w:cs="Arial" w:hint="eastAsia"/>
          <w:szCs w:val="21"/>
        </w:rPr>
        <w:t>2.基金投资银行存款时的账户开设与管理</w:t>
      </w:r>
    </w:p>
    <w:p w14:paraId="5765AB09" w14:textId="77777777" w:rsidR="00443D8B" w:rsidRPr="008F5C44" w:rsidRDefault="008E5832" w:rsidP="00CD5889">
      <w:pPr>
        <w:spacing w:line="360" w:lineRule="auto"/>
        <w:ind w:firstLineChars="200" w:firstLine="420"/>
        <w:rPr>
          <w:rFonts w:ascii="宋体" w:hAnsi="宋体" w:cs="Arial"/>
          <w:szCs w:val="21"/>
        </w:rPr>
      </w:pPr>
      <w:r w:rsidRPr="008F5C44">
        <w:rPr>
          <w:rFonts w:ascii="宋体" w:hAnsi="宋体" w:cs="Arial" w:hint="eastAsia"/>
          <w:szCs w:val="21"/>
        </w:rPr>
        <w:t>（1）基金投资于银行存款时，基金管理人应当依据基金管理人与存款银行签订的《总体合作协议》、《存款协议书》等，以基金的名义在存款银行总行或授权分行指定的分支机构开立银行账户。</w:t>
      </w:r>
    </w:p>
    <w:p w14:paraId="725F6ECE" w14:textId="77777777" w:rsidR="00443D8B" w:rsidRPr="008F5C44" w:rsidRDefault="008E5832" w:rsidP="00CD5889">
      <w:pPr>
        <w:spacing w:line="360" w:lineRule="auto"/>
        <w:ind w:firstLineChars="200" w:firstLine="420"/>
        <w:rPr>
          <w:rFonts w:ascii="宋体" w:hAnsi="宋体" w:cs="Arial"/>
          <w:szCs w:val="21"/>
        </w:rPr>
      </w:pPr>
      <w:r w:rsidRPr="008F5C44">
        <w:rPr>
          <w:rFonts w:ascii="宋体" w:hAnsi="宋体" w:cs="Arial" w:hint="eastAsia"/>
          <w:szCs w:val="21"/>
        </w:rPr>
        <w:t>（2）基金投资于银行存款时的预留印鉴由基金托管人保管和使用。</w:t>
      </w:r>
    </w:p>
    <w:p w14:paraId="522ABC50" w14:textId="77777777" w:rsidR="00443D8B" w:rsidRPr="008F5C44" w:rsidRDefault="008E5832" w:rsidP="00CD5889">
      <w:pPr>
        <w:spacing w:line="360" w:lineRule="auto"/>
        <w:ind w:firstLineChars="200" w:firstLine="420"/>
        <w:rPr>
          <w:rFonts w:ascii="宋体" w:hAnsi="宋体" w:cs="Arial"/>
          <w:szCs w:val="21"/>
        </w:rPr>
      </w:pPr>
      <w:r w:rsidRPr="008F5C44">
        <w:rPr>
          <w:rFonts w:ascii="宋体" w:hAnsi="宋体" w:cs="Arial" w:hint="eastAsia"/>
          <w:szCs w:val="21"/>
        </w:rPr>
        <w:t>3.存款凭证传递、账目核对及到期兑付</w:t>
      </w:r>
    </w:p>
    <w:p w14:paraId="4C871D0F" w14:textId="77777777" w:rsidR="00443D8B" w:rsidRPr="008F5C44" w:rsidRDefault="008E5832" w:rsidP="00CD5889">
      <w:pPr>
        <w:spacing w:line="360" w:lineRule="auto"/>
        <w:ind w:firstLineChars="200" w:firstLine="420"/>
        <w:rPr>
          <w:rFonts w:ascii="宋体" w:hAnsi="宋体" w:cs="Arial"/>
          <w:szCs w:val="21"/>
        </w:rPr>
      </w:pPr>
      <w:r w:rsidRPr="008F5C44">
        <w:rPr>
          <w:rFonts w:ascii="宋体" w:hAnsi="宋体" w:cs="Arial" w:hint="eastAsia"/>
          <w:szCs w:val="21"/>
        </w:rPr>
        <w:t>（1）存款证实书等存款凭证传递</w:t>
      </w:r>
    </w:p>
    <w:p w14:paraId="767293AD" w14:textId="77777777" w:rsidR="00443D8B" w:rsidRPr="008F5C44" w:rsidRDefault="008E5832" w:rsidP="00CD5889">
      <w:pPr>
        <w:spacing w:line="360" w:lineRule="auto"/>
        <w:ind w:firstLineChars="200" w:firstLine="420"/>
        <w:rPr>
          <w:rFonts w:ascii="宋体" w:hAnsi="宋体" w:cs="Arial"/>
          <w:szCs w:val="21"/>
        </w:rPr>
      </w:pPr>
      <w:r w:rsidRPr="008F5C44">
        <w:rPr>
          <w:rFonts w:ascii="宋体" w:hAnsi="宋体" w:cs="Arial" w:hint="eastAsia"/>
          <w:szCs w:val="21"/>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24983BC6"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（2）存款凭证的遗失补办</w:t>
      </w:r>
    </w:p>
    <w:p w14:paraId="7F39F25E"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存款凭证在邮寄过程中遗失的，由基金管理人向存款银行提出补办申请，基金管理人应督促存款银行尽快补办存款凭证，并按以上（1）的方式快递或上门交付至托管人，原存款凭证自动作废。</w:t>
      </w:r>
    </w:p>
    <w:p w14:paraId="6D13FF60"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（3）账目核对</w:t>
      </w:r>
    </w:p>
    <w:p w14:paraId="3338F033"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lastRenderedPageBreak/>
        <w:t>每个工作日，基金管理人应与基金托管人核对各项银行存款投资余额及应计利息。</w:t>
      </w:r>
    </w:p>
    <w:p w14:paraId="2A63A4C7" w14:textId="77777777" w:rsidR="00443D8B" w:rsidRPr="008F5C44" w:rsidRDefault="008E5832" w:rsidP="00CD5889">
      <w:pPr>
        <w:spacing w:line="360" w:lineRule="auto"/>
        <w:ind w:firstLineChars="200" w:firstLine="420"/>
        <w:rPr>
          <w:rFonts w:ascii="宋体" w:hAnsi="宋体" w:cs="Arial"/>
          <w:szCs w:val="21"/>
        </w:rPr>
      </w:pPr>
      <w:r w:rsidRPr="008F5C44">
        <w:rPr>
          <w:rFonts w:ascii="宋体" w:hAnsi="宋体" w:cs="Arial" w:hint="eastAsia"/>
          <w:szCs w:val="21"/>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4BB52E60" w14:textId="77777777" w:rsidR="00443D8B" w:rsidRPr="008F5C44" w:rsidRDefault="008E5832" w:rsidP="00CD5889">
      <w:pPr>
        <w:spacing w:line="360" w:lineRule="auto"/>
        <w:ind w:firstLineChars="200" w:firstLine="420"/>
        <w:rPr>
          <w:rFonts w:ascii="宋体" w:hAnsi="宋体" w:cs="Arial"/>
          <w:szCs w:val="21"/>
        </w:rPr>
      </w:pPr>
      <w:r w:rsidRPr="008F5C44">
        <w:rPr>
          <w:rFonts w:ascii="宋体" w:hAnsi="宋体" w:cs="Arial" w:hint="eastAsia"/>
          <w:szCs w:val="21"/>
        </w:rPr>
        <w:t>存款银行应配合基金托管人对存款凭证的</w:t>
      </w:r>
      <w:proofErr w:type="gramStart"/>
      <w:r w:rsidRPr="008F5C44">
        <w:rPr>
          <w:rFonts w:ascii="宋体" w:hAnsi="宋体" w:cs="Arial" w:hint="eastAsia"/>
          <w:szCs w:val="21"/>
        </w:rPr>
        <w:t>询</w:t>
      </w:r>
      <w:proofErr w:type="gramEnd"/>
      <w:r w:rsidRPr="008F5C44">
        <w:rPr>
          <w:rFonts w:ascii="宋体" w:hAnsi="宋体" w:cs="Arial" w:hint="eastAsia"/>
          <w:szCs w:val="21"/>
        </w:rPr>
        <w:t>证，并在</w:t>
      </w:r>
      <w:proofErr w:type="gramStart"/>
      <w:r w:rsidRPr="008F5C44">
        <w:rPr>
          <w:rFonts w:ascii="宋体" w:hAnsi="宋体" w:cs="Arial" w:hint="eastAsia"/>
          <w:szCs w:val="21"/>
        </w:rPr>
        <w:t>询</w:t>
      </w:r>
      <w:proofErr w:type="gramEnd"/>
      <w:r w:rsidRPr="008F5C44">
        <w:rPr>
          <w:rFonts w:ascii="宋体" w:hAnsi="宋体" w:cs="Arial" w:hint="eastAsia"/>
          <w:szCs w:val="21"/>
        </w:rPr>
        <w:t>证函上加盖存款银行公章寄送至基金托管人指定联系人。</w:t>
      </w:r>
    </w:p>
    <w:p w14:paraId="00C0E8AE"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（4）到期兑付</w:t>
      </w:r>
    </w:p>
    <w:p w14:paraId="03AAF97C"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基金管理人提前通知基金托管人通过快递将存款凭证原件寄给存款银行分支机构指定的会计主管。存款银行未收到存款凭证原件的，应与基金托管人电话询问。存款到期</w:t>
      </w:r>
      <w:proofErr w:type="gramStart"/>
      <w:r w:rsidRPr="008F5C44">
        <w:rPr>
          <w:rFonts w:ascii="宋体" w:hAnsi="宋体" w:cs="Arial" w:hint="eastAsia"/>
          <w:szCs w:val="21"/>
        </w:rPr>
        <w:t>前基金</w:t>
      </w:r>
      <w:proofErr w:type="gramEnd"/>
      <w:r w:rsidRPr="008F5C44">
        <w:rPr>
          <w:rFonts w:ascii="宋体" w:hAnsi="宋体" w:cs="Arial" w:hint="eastAsia"/>
          <w:szCs w:val="21"/>
        </w:rPr>
        <w:t>管理人与存款银行确认存款凭证收到并于到期日兑付存款本息事宜。</w:t>
      </w:r>
    </w:p>
    <w:p w14:paraId="5131CC36"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7E74017F"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436A69D6"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4.提前支取</w:t>
      </w:r>
    </w:p>
    <w:p w14:paraId="646B0497"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如果在存款期限内，</w:t>
      </w:r>
      <w:r w:rsidR="00494817" w:rsidRPr="008F5C44">
        <w:rPr>
          <w:rFonts w:ascii="宋体" w:hAnsi="宋体" w:cs="Arial" w:hint="eastAsia"/>
          <w:szCs w:val="21"/>
        </w:rPr>
        <w:t>由于基金规模发生缩减的原因或者出于流动性管理的需要</w:t>
      </w:r>
      <w:r w:rsidR="002E3DED" w:rsidRPr="008F5C44">
        <w:rPr>
          <w:rFonts w:ascii="宋体" w:hAnsi="宋体" w:cs="Arial" w:hint="eastAsia"/>
          <w:szCs w:val="21"/>
        </w:rPr>
        <w:t>等原因</w:t>
      </w:r>
      <w:r w:rsidR="00494817" w:rsidRPr="008F5C44">
        <w:rPr>
          <w:rFonts w:ascii="宋体" w:hAnsi="宋体" w:cs="Arial" w:hint="eastAsia"/>
          <w:szCs w:val="21"/>
        </w:rPr>
        <w:t>，</w:t>
      </w:r>
      <w:r w:rsidRPr="008F5C44">
        <w:rPr>
          <w:rFonts w:ascii="宋体" w:hAnsi="宋体" w:cs="Arial" w:hint="eastAsia"/>
          <w:szCs w:val="21"/>
        </w:rPr>
        <w:t>基金管理人可以提前支取全部或部分资金。</w:t>
      </w:r>
    </w:p>
    <w:p w14:paraId="789C0A7D"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提前支取的具体事项按照基金管理人与存款银行签订的《存款协议书》执行。</w:t>
      </w:r>
    </w:p>
    <w:p w14:paraId="154B645C"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5.基金投资银行存款的监督</w:t>
      </w:r>
    </w:p>
    <w:p w14:paraId="0855D625" w14:textId="0D957ED6"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基金托管人发现基金管理人在进行存款投资时有违反有关法律法规的规定及</w:t>
      </w:r>
      <w:r w:rsidR="00FE7208" w:rsidRPr="008F5C44">
        <w:rPr>
          <w:rFonts w:ascii="宋体" w:hAnsi="宋体" w:cs="Arial" w:hint="eastAsia"/>
          <w:szCs w:val="21"/>
        </w:rPr>
        <w:t>基金合同</w:t>
      </w:r>
      <w:r w:rsidRPr="008F5C44">
        <w:rPr>
          <w:rFonts w:ascii="宋体" w:hAnsi="宋体" w:cs="Arial" w:hint="eastAsia"/>
          <w:szCs w:val="21"/>
        </w:rPr>
        <w:t>的约定的行为，应及时以书面形式通知基金管理人在</w:t>
      </w:r>
      <w:r w:rsidRPr="008F5C44">
        <w:rPr>
          <w:rFonts w:ascii="宋体" w:hAnsi="宋体" w:cs="Arial"/>
          <w:szCs w:val="21"/>
        </w:rPr>
        <w:t xml:space="preserve">10 </w:t>
      </w:r>
      <w:proofErr w:type="gramStart"/>
      <w:r w:rsidRPr="008F5C44">
        <w:rPr>
          <w:rFonts w:ascii="宋体" w:hAnsi="宋体" w:cs="Arial" w:hint="eastAsia"/>
          <w:szCs w:val="21"/>
        </w:rPr>
        <w:t>个</w:t>
      </w:r>
      <w:proofErr w:type="gramEnd"/>
      <w:r w:rsidRPr="008F5C44">
        <w:rPr>
          <w:rFonts w:ascii="宋体" w:hAnsi="宋体" w:cs="Arial" w:hint="eastAsia"/>
          <w:szCs w:val="21"/>
        </w:rPr>
        <w:t>工作日内纠正。基金管理人对基金托管人通知的违规事项未能在</w:t>
      </w:r>
      <w:r w:rsidRPr="008F5C44">
        <w:rPr>
          <w:rFonts w:ascii="宋体" w:hAnsi="宋体" w:cs="Arial"/>
          <w:szCs w:val="21"/>
        </w:rPr>
        <w:t xml:space="preserve">10 </w:t>
      </w:r>
      <w:proofErr w:type="gramStart"/>
      <w:r w:rsidRPr="008F5C44">
        <w:rPr>
          <w:rFonts w:ascii="宋体" w:hAnsi="宋体" w:cs="Arial" w:hint="eastAsia"/>
          <w:szCs w:val="21"/>
        </w:rPr>
        <w:t>个</w:t>
      </w:r>
      <w:proofErr w:type="gramEnd"/>
      <w:r w:rsidRPr="008F5C44">
        <w:rPr>
          <w:rFonts w:ascii="宋体" w:hAnsi="宋体" w:cs="Arial" w:hint="eastAsia"/>
          <w:szCs w:val="21"/>
        </w:rPr>
        <w:t>工作日内纠正的，基金托管人应报告中国证监会。基金托管人发现基金管理人有重大违规行为，应立即报告中国证监会，同时通知基金管理人在</w:t>
      </w:r>
      <w:r w:rsidRPr="008F5C44">
        <w:rPr>
          <w:rFonts w:ascii="宋体" w:hAnsi="宋体" w:cs="Arial"/>
          <w:szCs w:val="21"/>
        </w:rPr>
        <w:t xml:space="preserve">10 </w:t>
      </w:r>
      <w:proofErr w:type="gramStart"/>
      <w:r w:rsidRPr="008F5C44">
        <w:rPr>
          <w:rFonts w:ascii="宋体" w:hAnsi="宋体" w:cs="Arial" w:hint="eastAsia"/>
          <w:szCs w:val="21"/>
        </w:rPr>
        <w:t>个</w:t>
      </w:r>
      <w:proofErr w:type="gramEnd"/>
      <w:r w:rsidRPr="008F5C44">
        <w:rPr>
          <w:rFonts w:ascii="宋体" w:hAnsi="宋体" w:cs="Arial" w:hint="eastAsia"/>
          <w:szCs w:val="21"/>
        </w:rPr>
        <w:t>工作日内纠正或拒绝结算，若因基金管理人拒不执行造成基金财产损失的，相关损失由基金管理人承担，基金托管人不承担任何责任。</w:t>
      </w:r>
    </w:p>
    <w:p w14:paraId="6005102C" w14:textId="2B86834D"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（四）基金托管人根据有关法律法规的规定及</w:t>
      </w:r>
      <w:r w:rsidR="00FE7208" w:rsidRPr="008F5C44">
        <w:rPr>
          <w:rFonts w:ascii="宋体" w:hAnsi="宋体" w:cs="Arial" w:hint="eastAsia"/>
          <w:szCs w:val="21"/>
        </w:rPr>
        <w:t>基金合同</w:t>
      </w:r>
      <w:r w:rsidRPr="008F5C44">
        <w:rPr>
          <w:rFonts w:ascii="宋体" w:hAnsi="宋体" w:cs="Arial" w:hint="eastAsia"/>
          <w:szCs w:val="21"/>
        </w:rPr>
        <w:t>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w:t>
      </w:r>
      <w:r w:rsidRPr="008F5C44">
        <w:rPr>
          <w:rFonts w:ascii="宋体" w:hAnsi="宋体" w:cs="Arial" w:hint="eastAsia"/>
          <w:szCs w:val="21"/>
        </w:rPr>
        <w:lastRenderedPageBreak/>
        <w:t>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8F5C44">
        <w:rPr>
          <w:rFonts w:ascii="宋体" w:hAnsi="宋体" w:cs="Arial"/>
          <w:szCs w:val="21"/>
        </w:rPr>
        <w:t>3个交易</w:t>
      </w:r>
      <w:proofErr w:type="gramStart"/>
      <w:r w:rsidRPr="008F5C44">
        <w:rPr>
          <w:rFonts w:ascii="宋体" w:hAnsi="宋体" w:cs="Arial"/>
          <w:szCs w:val="21"/>
        </w:rPr>
        <w:t>日内与</w:t>
      </w:r>
      <w:proofErr w:type="gramEnd"/>
      <w:r w:rsidRPr="008F5C44">
        <w:rPr>
          <w:rFonts w:ascii="宋体" w:hAnsi="宋体" w:cs="Arial"/>
          <w:szCs w:val="21"/>
        </w:rPr>
        <w:t>基金托管人协商解决。</w:t>
      </w:r>
    </w:p>
    <w:p w14:paraId="3D4A53CF" w14:textId="7B29CE84"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基金管理人负责对交易对手的资信控制，按银行间债券市场的交易规则进行交易，并负责解决因交易对手不履行合同而造成的纠纷。若未履约的交易对手在基金管理人确定的时间内仍未承担违约责任及其他相关法律责任的，基金管理人</w:t>
      </w:r>
      <w:r w:rsidR="00120FB1" w:rsidRPr="008F5C44">
        <w:rPr>
          <w:rFonts w:ascii="宋体" w:hAnsi="宋体" w:cs="Arial" w:hint="eastAsia"/>
          <w:szCs w:val="21"/>
        </w:rPr>
        <w:t>应当</w:t>
      </w:r>
      <w:r w:rsidRPr="008F5C44">
        <w:rPr>
          <w:rFonts w:ascii="宋体" w:hAnsi="宋体" w:cs="Arial" w:hint="eastAsia"/>
          <w:szCs w:val="21"/>
        </w:rPr>
        <w:t>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677DEE49"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（五）本基金投资流通受限证券，应遵守《</w:t>
      </w:r>
      <w:r w:rsidRPr="008F5C44">
        <w:rPr>
          <w:rFonts w:ascii="宋体" w:hAnsi="宋体" w:hint="eastAsia"/>
        </w:rPr>
        <w:t>关于基金投资非公开发行股票等流通受限证券有关问题的通知》</w:t>
      </w:r>
      <w:r w:rsidRPr="008F5C44">
        <w:rPr>
          <w:rFonts w:ascii="宋体" w:hAnsi="宋体" w:cs="Arial" w:hint="eastAsia"/>
          <w:szCs w:val="21"/>
        </w:rPr>
        <w:t>等有关监管规定。</w:t>
      </w:r>
    </w:p>
    <w:p w14:paraId="652B484D"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1.</w:t>
      </w:r>
      <w:r w:rsidR="00D22E8E" w:rsidRPr="008F5C44">
        <w:rPr>
          <w:rFonts w:ascii="宋体" w:hAnsi="宋体" w:cs="Arial" w:hint="eastAsia"/>
          <w:szCs w:val="21"/>
        </w:rPr>
        <w:t>此处</w:t>
      </w:r>
      <w:r w:rsidRPr="008F5C44">
        <w:rPr>
          <w:rFonts w:ascii="宋体" w:hAnsi="宋体" w:cs="Arial" w:hint="eastAsia"/>
          <w:szCs w:val="21"/>
        </w:rPr>
        <w:t>流通受限证券</w:t>
      </w:r>
      <w:r w:rsidR="00D22E8E" w:rsidRPr="008F5C44">
        <w:rPr>
          <w:rFonts w:ascii="宋体" w:hAnsi="宋体" w:cs="Arial" w:hint="eastAsia"/>
          <w:szCs w:val="21"/>
        </w:rPr>
        <w:t>与上文所述的流动性受限资产并不完全一致，</w:t>
      </w:r>
      <w:r w:rsidRPr="008F5C44">
        <w:rPr>
          <w:rFonts w:ascii="宋体" w:hAnsi="宋体" w:cs="Arial" w:hint="eastAsia"/>
          <w:szCs w:val="21"/>
        </w:rPr>
        <w:t>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8F5C44">
        <w:rPr>
          <w:rFonts w:ascii="宋体" w:hAnsi="宋体" w:cs="Arial" w:hint="eastAsia"/>
          <w:szCs w:val="21"/>
        </w:rPr>
        <w:t>券</w:t>
      </w:r>
      <w:proofErr w:type="gramEnd"/>
      <w:r w:rsidRPr="008F5C44">
        <w:rPr>
          <w:rFonts w:ascii="宋体" w:hAnsi="宋体" w:cs="Arial" w:hint="eastAsia"/>
          <w:szCs w:val="21"/>
        </w:rPr>
        <w:t>等流通受限证券。</w:t>
      </w:r>
    </w:p>
    <w:p w14:paraId="48818D63"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2D19D985"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本基金不得投资未经中国证监会批准的非公开发行证券。</w:t>
      </w:r>
    </w:p>
    <w:p w14:paraId="53BA92E4"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本基金不得投资有</w:t>
      </w:r>
      <w:proofErr w:type="gramStart"/>
      <w:r w:rsidRPr="008F5C44">
        <w:rPr>
          <w:rFonts w:ascii="宋体" w:hAnsi="宋体" w:cs="Arial" w:hint="eastAsia"/>
          <w:szCs w:val="21"/>
        </w:rPr>
        <w:t>锁定期但锁定</w:t>
      </w:r>
      <w:proofErr w:type="gramEnd"/>
      <w:r w:rsidRPr="008F5C44">
        <w:rPr>
          <w:rFonts w:ascii="宋体" w:hAnsi="宋体" w:cs="Arial" w:hint="eastAsia"/>
          <w:szCs w:val="21"/>
        </w:rPr>
        <w:t>期不明确的证券。</w:t>
      </w:r>
    </w:p>
    <w:p w14:paraId="37A20AEC" w14:textId="506B06B4"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5E89CE42"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基金管理人应至少</w:t>
      </w:r>
      <w:proofErr w:type="gramStart"/>
      <w:r w:rsidRPr="008F5C44">
        <w:rPr>
          <w:rFonts w:ascii="宋体" w:hAnsi="宋体" w:cs="Arial" w:hint="eastAsia"/>
          <w:szCs w:val="21"/>
        </w:rPr>
        <w:t>于首次</w:t>
      </w:r>
      <w:proofErr w:type="gramEnd"/>
      <w:r w:rsidRPr="008F5C44">
        <w:rPr>
          <w:rFonts w:ascii="宋体" w:hAnsi="宋体" w:cs="Arial" w:hint="eastAsia"/>
          <w:szCs w:val="21"/>
        </w:rPr>
        <w:t>执行投资指令之前两个工作日将上述资料书面发至基金托管人，保证基金托管人有足够的时间进行审核。基金托管人应在收到上述资料后两个工作日内，以书面或其他双方认可的方式确认收到上述资料。</w:t>
      </w:r>
    </w:p>
    <w:p w14:paraId="67BAA19A" w14:textId="689A203D"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lastRenderedPageBreak/>
        <w:t>基金管理人</w:t>
      </w:r>
      <w:r w:rsidR="00FB27EB" w:rsidRPr="008F5C44">
        <w:rPr>
          <w:rFonts w:ascii="宋体" w:hAnsi="宋体" w:cs="Arial" w:hint="eastAsia"/>
          <w:szCs w:val="21"/>
        </w:rPr>
        <w:t>对</w:t>
      </w:r>
      <w:r w:rsidRPr="008F5C44">
        <w:rPr>
          <w:rFonts w:ascii="宋体" w:hAnsi="宋体" w:cs="Arial" w:hint="eastAsia"/>
          <w:szCs w:val="21"/>
        </w:rPr>
        <w:t>本基金投资流通受限证券的流动性风险</w:t>
      </w:r>
      <w:r w:rsidR="00FB27EB" w:rsidRPr="008F5C44">
        <w:rPr>
          <w:rFonts w:ascii="宋体" w:hAnsi="宋体" w:cs="Arial" w:hint="eastAsia"/>
          <w:szCs w:val="21"/>
        </w:rPr>
        <w:t>负责，</w:t>
      </w:r>
      <w:r w:rsidR="00120FB1" w:rsidRPr="008F5C44">
        <w:rPr>
          <w:rFonts w:ascii="宋体" w:hAnsi="宋体" w:cs="Arial" w:hint="eastAsia"/>
          <w:szCs w:val="21"/>
        </w:rPr>
        <w:t>应当</w:t>
      </w:r>
      <w:r w:rsidRPr="008F5C44">
        <w:rPr>
          <w:rFonts w:ascii="宋体" w:hAnsi="宋体" w:cs="Arial" w:hint="eastAsia"/>
          <w:szCs w:val="21"/>
        </w:rPr>
        <w:t>对</w:t>
      </w:r>
      <w:r w:rsidR="00BA02DE" w:rsidRPr="008F5C44">
        <w:rPr>
          <w:rFonts w:ascii="宋体" w:hAnsi="宋体" w:cs="Arial" w:hint="eastAsia"/>
          <w:szCs w:val="21"/>
        </w:rPr>
        <w:t>本基金投资流通受限证券的流动性风险</w:t>
      </w:r>
      <w:r w:rsidR="00FB27EB" w:rsidRPr="008F5C44">
        <w:rPr>
          <w:rFonts w:ascii="宋体" w:hAnsi="宋体" w:cs="Arial" w:hint="eastAsia"/>
          <w:szCs w:val="21"/>
        </w:rPr>
        <w:t>采取积极有效的措施，</w:t>
      </w:r>
      <w:r w:rsidR="00120FB1" w:rsidRPr="008F5C44">
        <w:rPr>
          <w:rFonts w:ascii="宋体" w:hAnsi="宋体" w:cs="Arial" w:hint="eastAsia"/>
          <w:szCs w:val="21"/>
        </w:rPr>
        <w:t>力争</w:t>
      </w:r>
      <w:r w:rsidRPr="008F5C44">
        <w:rPr>
          <w:rFonts w:ascii="宋体" w:hAnsi="宋体" w:cs="Arial" w:hint="eastAsia"/>
          <w:szCs w:val="21"/>
        </w:rPr>
        <w:t>在合理的时间内有效解决基金运作的流动性问题。如因基金巨额赎回或市场发生剧烈变动等原因而导致基金现金周转困难时，基金管理人应</w:t>
      </w:r>
      <w:r w:rsidR="00120FB1" w:rsidRPr="008F5C44">
        <w:rPr>
          <w:rFonts w:ascii="宋体" w:hAnsi="宋体" w:cs="Arial" w:hint="eastAsia"/>
          <w:szCs w:val="21"/>
        </w:rPr>
        <w:t>按照基金合同的约定进行处理</w:t>
      </w:r>
      <w:r w:rsidRPr="008F5C44">
        <w:rPr>
          <w:rFonts w:ascii="宋体" w:hAnsi="宋体" w:cs="Arial" w:hint="eastAsia"/>
          <w:szCs w:val="21"/>
        </w:rPr>
        <w:t>。对本基金因投资流通受限证券导致的流动性风险，基金托管人不承担任何责任。</w:t>
      </w:r>
    </w:p>
    <w:p w14:paraId="7DD672CC"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sidRPr="008F5C44">
        <w:rPr>
          <w:rFonts w:ascii="宋体" w:hAnsi="宋体" w:cs="Arial" w:hint="eastAsia"/>
          <w:szCs w:val="21"/>
        </w:rPr>
        <w:t>于拟执行</w:t>
      </w:r>
      <w:proofErr w:type="gramEnd"/>
      <w:r w:rsidRPr="008F5C44">
        <w:rPr>
          <w:rFonts w:ascii="宋体" w:hAnsi="宋体" w:cs="Arial" w:hint="eastAsia"/>
          <w:szCs w:val="21"/>
        </w:rPr>
        <w:t>投资指令前两个工作日将上述信息书面发至基金托管人，保证基金托管人有足够的时间进行审核。</w:t>
      </w:r>
    </w:p>
    <w:p w14:paraId="26FF04DB"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由于基金管理人未及时提供有关证券的具体的必要的信息，致使托管人无法审核认购指令而影响认购款项划拨的，基金托管人免于承担责任。</w:t>
      </w:r>
    </w:p>
    <w:p w14:paraId="206A0C12" w14:textId="20306B78"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4.基金托管人依照法律法规、</w:t>
      </w:r>
      <w:r w:rsidR="00FE7208" w:rsidRPr="008F5C44">
        <w:rPr>
          <w:rFonts w:ascii="宋体" w:hAnsi="宋体" w:cs="Arial" w:hint="eastAsia"/>
          <w:szCs w:val="21"/>
        </w:rPr>
        <w:t>基金合同</w:t>
      </w:r>
      <w:r w:rsidRPr="008F5C44">
        <w:rPr>
          <w:rFonts w:ascii="宋体" w:hAnsi="宋体" w:cs="Arial" w:hint="eastAsia"/>
          <w:szCs w:val="21"/>
        </w:rPr>
        <w:t>、《托管协议》审核基金管理人投资流通受限证券的行为。如发现基金管理人违反了</w:t>
      </w:r>
      <w:r w:rsidR="00FE7208" w:rsidRPr="008F5C44">
        <w:rPr>
          <w:rFonts w:ascii="宋体" w:hAnsi="宋体" w:cs="Arial" w:hint="eastAsia"/>
          <w:szCs w:val="21"/>
        </w:rPr>
        <w:t>基金合同</w:t>
      </w:r>
      <w:r w:rsidRPr="008F5C44">
        <w:rPr>
          <w:rFonts w:ascii="宋体" w:hAnsi="宋体" w:cs="Arial" w:hint="eastAsia"/>
          <w:szCs w:val="21"/>
        </w:rPr>
        <w:t>、《托管协议》以及其他相关法律法规的有关规定，应及时通知基金管理人，并呈报中国证监会，同时采取合理措施保护基金投资人的利益。基金托管人有权对基金管理人的违法、违规以及违反</w:t>
      </w:r>
      <w:r w:rsidR="00FE7208" w:rsidRPr="008F5C44">
        <w:rPr>
          <w:rFonts w:ascii="宋体" w:hAnsi="宋体" w:cs="Arial" w:hint="eastAsia"/>
          <w:szCs w:val="21"/>
        </w:rPr>
        <w:t>基金合同</w:t>
      </w:r>
      <w:r w:rsidRPr="008F5C44">
        <w:rPr>
          <w:rFonts w:ascii="宋体" w:hAnsi="宋体" w:cs="Arial" w:hint="eastAsia"/>
          <w:szCs w:val="21"/>
        </w:rPr>
        <w:t>、《托管协议》的投资指令不予执行，并立即通知基金管理人纠正，基金管理人不予纠正或已代表基金签署合同不得不执行时，基金托管人应向中国证监会报告。</w:t>
      </w:r>
    </w:p>
    <w:p w14:paraId="1F5DBF18" w14:textId="207C9322"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5.</w:t>
      </w:r>
      <w:r w:rsidRPr="008F5C44">
        <w:rPr>
          <w:rFonts w:ascii="宋体" w:hAnsi="宋体" w:cs="Arial"/>
          <w:szCs w:val="21"/>
        </w:rPr>
        <w:t xml:space="preserve"> 基金管理</w:t>
      </w:r>
      <w:r w:rsidRPr="008F5C44">
        <w:rPr>
          <w:rFonts w:ascii="宋体" w:hAnsi="宋体" w:cs="Arial" w:hint="eastAsia"/>
          <w:szCs w:val="21"/>
        </w:rPr>
        <w:t>人</w:t>
      </w:r>
      <w:r w:rsidRPr="008F5C44">
        <w:rPr>
          <w:rFonts w:ascii="宋体" w:hAnsi="宋体" w:cs="Arial"/>
          <w:szCs w:val="21"/>
        </w:rPr>
        <w:t>应在基金投资非公开发行股票后两个交易日内</w:t>
      </w:r>
      <w:r w:rsidRPr="008F5C44">
        <w:rPr>
          <w:rFonts w:ascii="宋体" w:hAnsi="宋体" w:cs="Arial" w:hint="eastAsia"/>
          <w:szCs w:val="21"/>
        </w:rPr>
        <w:t>，</w:t>
      </w:r>
      <w:r w:rsidRPr="008F5C44">
        <w:rPr>
          <w:rFonts w:ascii="宋体" w:hAnsi="宋体" w:cs="Arial"/>
          <w:szCs w:val="21"/>
        </w:rPr>
        <w:t>在中国证监会</w:t>
      </w:r>
      <w:r w:rsidR="00175ADC" w:rsidRPr="008F5C44">
        <w:rPr>
          <w:rFonts w:ascii="宋体" w:hAnsi="宋体" w:cs="Arial"/>
          <w:szCs w:val="21"/>
        </w:rPr>
        <w:t>规定媒介</w:t>
      </w:r>
      <w:r w:rsidRPr="008F5C44">
        <w:rPr>
          <w:rFonts w:ascii="宋体" w:hAnsi="宋体" w:cs="Arial"/>
          <w:szCs w:val="21"/>
        </w:rPr>
        <w:t>披露所投资非公开发行股票的名称、数量、总成本、账面价值</w:t>
      </w:r>
      <w:r w:rsidRPr="008F5C44">
        <w:rPr>
          <w:rFonts w:ascii="宋体" w:hAnsi="宋体" w:cs="Arial" w:hint="eastAsia"/>
          <w:szCs w:val="21"/>
        </w:rPr>
        <w:t>，</w:t>
      </w:r>
      <w:r w:rsidRPr="008F5C44">
        <w:rPr>
          <w:rFonts w:ascii="宋体" w:hAnsi="宋体" w:cs="Arial"/>
          <w:szCs w:val="21"/>
        </w:rPr>
        <w:t>以及总成本和账面价值占基金资产净值的比例、锁定期等信息。</w:t>
      </w:r>
    </w:p>
    <w:p w14:paraId="6A78CA2B"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（六）基金管理人应当对投资中期票据业务进行研究，认真评估中期票据投资业务的风险，本着审慎、勤勉尽责的原则进行中期票据的投资业务，并应符合法律法规及监管机构的相关规定。</w:t>
      </w:r>
    </w:p>
    <w:p w14:paraId="36F0B448" w14:textId="08B309C8"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（七）基金托管人根据有关法律法规的规定及</w:t>
      </w:r>
      <w:r w:rsidR="00FE7208" w:rsidRPr="008F5C44">
        <w:rPr>
          <w:rFonts w:ascii="宋体" w:hAnsi="宋体" w:cs="Arial" w:hint="eastAsia"/>
          <w:szCs w:val="21"/>
        </w:rPr>
        <w:t>基金合同</w:t>
      </w:r>
      <w:r w:rsidRPr="008F5C44">
        <w:rPr>
          <w:rFonts w:ascii="宋体" w:hAnsi="宋体" w:cs="Arial" w:hint="eastAsia"/>
          <w:szCs w:val="21"/>
        </w:rPr>
        <w:t>的约定，对基金资产净值计算、基金份额净值计算、基金费用开支及收入确定、基金收益分配、相关信息披露、基金宣传推介材料中登载基金业绩表现数据等进行监督和核查。</w:t>
      </w:r>
    </w:p>
    <w:p w14:paraId="4B40EDC5" w14:textId="6B813EC7" w:rsidR="00443D8B" w:rsidRPr="008F5C44" w:rsidRDefault="008E5832">
      <w:pPr>
        <w:spacing w:line="360" w:lineRule="auto"/>
        <w:ind w:firstLineChars="200" w:firstLine="420"/>
        <w:rPr>
          <w:rFonts w:ascii="宋体" w:hAnsi="宋体"/>
        </w:rPr>
      </w:pPr>
      <w:r w:rsidRPr="008F5C44">
        <w:rPr>
          <w:rFonts w:ascii="宋体" w:hAnsi="宋体" w:cs="Arial" w:hint="eastAsia"/>
          <w:szCs w:val="21"/>
        </w:rPr>
        <w:t>（八）</w:t>
      </w:r>
      <w:r w:rsidRPr="008F5C44">
        <w:rPr>
          <w:rFonts w:ascii="宋体" w:hAnsi="宋体" w:hint="eastAsia"/>
        </w:rPr>
        <w:t>基金托管人发现基金管理人的上述事项及投资指令或实际投资运作违反法律法规、</w:t>
      </w:r>
      <w:r w:rsidR="00FE7208" w:rsidRPr="008F5C44">
        <w:rPr>
          <w:rFonts w:ascii="宋体" w:hAnsi="宋体" w:hint="eastAsia"/>
        </w:rPr>
        <w:t>基金合同</w:t>
      </w:r>
      <w:r w:rsidRPr="008F5C44">
        <w:rPr>
          <w:rFonts w:ascii="宋体" w:hAnsi="宋体" w:hint="eastAsia"/>
        </w:rPr>
        <w:t xml:space="preserve">和本托管协议的规定，应及时以电话、邮件或书面提示等方式通知基金管理人限期纠正。 </w:t>
      </w:r>
      <w:r w:rsidRPr="008F5C44">
        <w:rPr>
          <w:rFonts w:ascii="宋体" w:hAnsi="宋体"/>
        </w:rPr>
        <w:t>基金管理人应积极配合和协助基金托管人的监督和核查。基金管理人收到通知后应及时核对并回复基金托管人</w:t>
      </w:r>
      <w:r w:rsidR="00346CC3" w:rsidRPr="008F5C44">
        <w:rPr>
          <w:rFonts w:ascii="宋体" w:hAnsi="宋体" w:hint="eastAsia"/>
        </w:rPr>
        <w:t>，对于收到的书面通知，基金管理人应以书面形式给基金托管人发出回函</w:t>
      </w:r>
      <w:r w:rsidRPr="008F5C44">
        <w:rPr>
          <w:rFonts w:ascii="宋体" w:hAnsi="宋体"/>
        </w:rPr>
        <w:t>，就基金托管人的疑义进行解释或举证，说明违规原因及纠正期限。在上述规定期限内，基金托管人有权随时对通知事项进行复查，督促基金管理人改正。基金管理人对基金托管人通知的违规事项未能</w:t>
      </w:r>
      <w:r w:rsidRPr="008F5C44">
        <w:rPr>
          <w:rFonts w:ascii="宋体" w:hAnsi="宋体"/>
        </w:rPr>
        <w:lastRenderedPageBreak/>
        <w:t>在限期内纠正的，基金托管人应报告中国证监会。</w:t>
      </w:r>
    </w:p>
    <w:p w14:paraId="14EE8093" w14:textId="698FD81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（九）基金管理人有义务配合和协助基金托管人依照法律法规、</w:t>
      </w:r>
      <w:r w:rsidR="00FE7208" w:rsidRPr="008F5C44">
        <w:rPr>
          <w:rFonts w:ascii="宋体" w:hAnsi="宋体" w:cs="Arial" w:hint="eastAsia"/>
          <w:szCs w:val="21"/>
        </w:rPr>
        <w:t>基金合同</w:t>
      </w:r>
      <w:r w:rsidRPr="008F5C44">
        <w:rPr>
          <w:rFonts w:ascii="宋体" w:hAnsi="宋体" w:cs="Arial" w:hint="eastAsia"/>
          <w:szCs w:val="21"/>
        </w:rPr>
        <w:t>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1CC7515C"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（十）</w:t>
      </w:r>
      <w:proofErr w:type="gramStart"/>
      <w:r w:rsidRPr="008F5C44">
        <w:rPr>
          <w:rFonts w:ascii="宋体" w:hAnsi="宋体" w:cs="Arial" w:hint="eastAsia"/>
          <w:szCs w:val="21"/>
        </w:rPr>
        <w:t>若基金</w:t>
      </w:r>
      <w:proofErr w:type="gramEnd"/>
      <w:r w:rsidRPr="008F5C44">
        <w:rPr>
          <w:rFonts w:ascii="宋体" w:hAnsi="宋体" w:cs="Arial" w:hint="eastAsia"/>
          <w:szCs w:val="21"/>
        </w:rPr>
        <w:t>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2588F49D"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（十一）基金托管人发现基金管理人有重大违规行为，应及时报告中国证监会，同时通知基金管理人限期纠正。</w:t>
      </w:r>
    </w:p>
    <w:p w14:paraId="121CFBBC" w14:textId="77777777" w:rsidR="00443D8B" w:rsidRPr="008F5C44" w:rsidRDefault="008E5832" w:rsidP="004E3F22">
      <w:pPr>
        <w:pStyle w:val="2"/>
        <w:spacing w:beforeLines="100" w:before="240" w:afterLines="50" w:after="120" w:line="360" w:lineRule="auto"/>
        <w:jc w:val="center"/>
        <w:rPr>
          <w:rFonts w:ascii="宋体" w:eastAsia="宋体" w:hAnsi="宋体"/>
          <w:sz w:val="21"/>
          <w:szCs w:val="21"/>
        </w:rPr>
      </w:pPr>
      <w:bookmarkStart w:id="10" w:name="_Toc120435783"/>
      <w:bookmarkStart w:id="11" w:name="_Toc119402710"/>
      <w:bookmarkStart w:id="12" w:name="_Toc118972648"/>
      <w:bookmarkStart w:id="13" w:name="_Toc118774803"/>
      <w:bookmarkStart w:id="14" w:name="_Toc118212950"/>
      <w:bookmarkStart w:id="15" w:name="_Toc110830492"/>
      <w:bookmarkStart w:id="16" w:name="_Toc110765660"/>
      <w:bookmarkStart w:id="17" w:name="_Toc110761796"/>
      <w:bookmarkStart w:id="18" w:name="_Toc108512358"/>
      <w:bookmarkStart w:id="19" w:name="_Toc89163368"/>
      <w:bookmarkStart w:id="20" w:name="_Toc86737929"/>
      <w:bookmarkStart w:id="21" w:name="_Toc86727355"/>
      <w:bookmarkStart w:id="22" w:name="_Toc86726439"/>
      <w:bookmarkStart w:id="23" w:name="_Toc86649722"/>
      <w:bookmarkStart w:id="24" w:name="_Toc86225291"/>
      <w:bookmarkStart w:id="25" w:name="_Toc86223242"/>
      <w:r w:rsidRPr="008F5C44">
        <w:rPr>
          <w:rFonts w:ascii="宋体" w:eastAsia="宋体" w:hAnsi="宋体"/>
          <w:sz w:val="21"/>
          <w:szCs w:val="21"/>
        </w:rPr>
        <w:br w:type="page"/>
      </w:r>
      <w:bookmarkStart w:id="26" w:name="_Toc384992694"/>
      <w:bookmarkStart w:id="27" w:name="_Toc348082032"/>
      <w:r w:rsidRPr="008F5C44">
        <w:rPr>
          <w:rFonts w:ascii="宋体" w:eastAsia="宋体" w:hAnsi="宋体" w:hint="eastAsia"/>
          <w:sz w:val="21"/>
          <w:szCs w:val="21"/>
        </w:rPr>
        <w:lastRenderedPageBreak/>
        <w:t>四、基金管理人对基金托管人的业务核查</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CF226D2" w14:textId="578B04E9"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14:paraId="70C84A16"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4ECF1B50"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sidRPr="008F5C44">
        <w:rPr>
          <w:rFonts w:ascii="宋体" w:hAnsi="宋体" w:cs="Arial" w:hint="eastAsia"/>
          <w:szCs w:val="21"/>
        </w:rPr>
        <w:t>供基金</w:t>
      </w:r>
      <w:proofErr w:type="gramEnd"/>
      <w:r w:rsidRPr="008F5C44">
        <w:rPr>
          <w:rFonts w:ascii="宋体" w:hAnsi="宋体" w:cs="Arial" w:hint="eastAsia"/>
          <w:szCs w:val="21"/>
        </w:rPr>
        <w:t>管理人核查托管财产的完整性和真实性。</w:t>
      </w:r>
    </w:p>
    <w:p w14:paraId="7A57A67F"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（四）基金管理人发现基金托管人有重大违规行为，应及时报告中国证监会，同时通知基金托管人限期纠正，并将纠正结果报告中国证监会。</w:t>
      </w:r>
    </w:p>
    <w:p w14:paraId="0F9B5F8F" w14:textId="77777777" w:rsidR="00443D8B" w:rsidRPr="008F5C44" w:rsidRDefault="00443D8B">
      <w:pPr>
        <w:spacing w:line="360" w:lineRule="auto"/>
        <w:rPr>
          <w:rFonts w:ascii="宋体" w:hAnsi="宋体"/>
          <w:szCs w:val="21"/>
        </w:rPr>
      </w:pPr>
    </w:p>
    <w:p w14:paraId="56ADA985" w14:textId="77777777" w:rsidR="00443D8B" w:rsidRPr="008F5C44" w:rsidRDefault="008E5832" w:rsidP="004E3F22">
      <w:pPr>
        <w:pStyle w:val="2"/>
        <w:spacing w:beforeLines="100" w:before="240" w:afterLines="50" w:after="120" w:line="360" w:lineRule="auto"/>
        <w:jc w:val="center"/>
        <w:rPr>
          <w:rFonts w:ascii="宋体" w:eastAsia="宋体" w:hAnsi="宋体"/>
          <w:sz w:val="21"/>
          <w:szCs w:val="21"/>
        </w:rPr>
      </w:pPr>
      <w:bookmarkStart w:id="28" w:name="_Toc120435784"/>
      <w:bookmarkStart w:id="29" w:name="_Toc119402711"/>
      <w:bookmarkStart w:id="30" w:name="_Toc118972649"/>
      <w:bookmarkStart w:id="31" w:name="_Toc118774804"/>
      <w:bookmarkStart w:id="32" w:name="_Toc118212951"/>
      <w:bookmarkStart w:id="33" w:name="_Toc110830493"/>
      <w:bookmarkStart w:id="34" w:name="_Toc110765661"/>
      <w:bookmarkStart w:id="35" w:name="_Toc110761797"/>
      <w:bookmarkStart w:id="36" w:name="_Toc108512359"/>
      <w:bookmarkStart w:id="37" w:name="_Toc89163369"/>
      <w:bookmarkStart w:id="38" w:name="_Toc86737930"/>
      <w:bookmarkStart w:id="39" w:name="_Toc86727356"/>
      <w:bookmarkStart w:id="40" w:name="_Toc86726440"/>
      <w:bookmarkStart w:id="41" w:name="_Toc86649723"/>
      <w:bookmarkStart w:id="42" w:name="_Toc86225292"/>
      <w:bookmarkStart w:id="43" w:name="_Toc86223243"/>
      <w:bookmarkStart w:id="44" w:name="_Toc86204789"/>
      <w:bookmarkStart w:id="45" w:name="_Toc84234435"/>
      <w:bookmarkStart w:id="46" w:name="_Toc84234388"/>
      <w:bookmarkStart w:id="47" w:name="_Toc84133786"/>
      <w:r w:rsidRPr="008F5C44">
        <w:rPr>
          <w:rFonts w:ascii="宋体" w:eastAsia="宋体" w:hAnsi="宋体"/>
          <w:sz w:val="21"/>
          <w:szCs w:val="21"/>
        </w:rPr>
        <w:br w:type="page"/>
      </w:r>
      <w:bookmarkStart w:id="48" w:name="_Toc384992695"/>
      <w:bookmarkStart w:id="49" w:name="_Toc348082033"/>
      <w:r w:rsidRPr="008F5C44">
        <w:rPr>
          <w:rFonts w:ascii="宋体" w:eastAsia="宋体" w:hAnsi="宋体" w:hint="eastAsia"/>
          <w:sz w:val="21"/>
          <w:szCs w:val="21"/>
        </w:rPr>
        <w:lastRenderedPageBreak/>
        <w:t>五、基金财产的保管</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5F4D3279"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（一）基金财产保管的原则</w:t>
      </w:r>
    </w:p>
    <w:p w14:paraId="2F964006"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1.基金财产应独立于基金管理人、基金托管人的固有财产。</w:t>
      </w:r>
    </w:p>
    <w:p w14:paraId="3222E785"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2.基金托管人应安全保管基金财产。</w:t>
      </w:r>
    </w:p>
    <w:p w14:paraId="00189BC8"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3.基金托管人按照规定开设基金财产</w:t>
      </w:r>
      <w:r w:rsidR="00F742E0" w:rsidRPr="008F5C44">
        <w:rPr>
          <w:rFonts w:ascii="宋体" w:hAnsi="宋体" w:cs="Arial" w:hint="eastAsia"/>
          <w:szCs w:val="21"/>
        </w:rPr>
        <w:t>的资金账户、证券账户等</w:t>
      </w:r>
      <w:r w:rsidRPr="008F5C44">
        <w:rPr>
          <w:rFonts w:ascii="宋体" w:hAnsi="宋体" w:cs="Arial" w:hint="eastAsia"/>
          <w:szCs w:val="21"/>
        </w:rPr>
        <w:t>投资所需的相关账户。</w:t>
      </w:r>
    </w:p>
    <w:p w14:paraId="4B1CFF8D"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4.基金托管人对所托管的不同基金财产分别设置账户，</w:t>
      </w:r>
      <w:r w:rsidR="00F742E0" w:rsidRPr="008F5C44">
        <w:rPr>
          <w:rFonts w:ascii="宋体" w:hAnsi="宋体" w:cs="Arial" w:hint="eastAsia"/>
          <w:szCs w:val="21"/>
        </w:rPr>
        <w:t>分账管理，独立核算，</w:t>
      </w:r>
      <w:r w:rsidRPr="008F5C44">
        <w:rPr>
          <w:rFonts w:ascii="宋体" w:hAnsi="宋体" w:cs="Arial" w:hint="eastAsia"/>
          <w:szCs w:val="21"/>
        </w:rPr>
        <w:t>确保基金财产的完整与独立。</w:t>
      </w:r>
    </w:p>
    <w:p w14:paraId="3284B165"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279649C2"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4B9857B1"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7.基金</w:t>
      </w:r>
      <w:r w:rsidRPr="008F5C44">
        <w:rPr>
          <w:rFonts w:ascii="宋体" w:hAnsi="宋体" w:hint="eastAsia"/>
          <w:szCs w:val="21"/>
        </w:rPr>
        <w:t>托管人对因为</w:t>
      </w:r>
      <w:r w:rsidRPr="008F5C44">
        <w:rPr>
          <w:rFonts w:ascii="宋体" w:hAnsi="宋体" w:cs="Arial" w:hint="eastAsia"/>
          <w:szCs w:val="21"/>
        </w:rPr>
        <w:t>基金</w:t>
      </w:r>
      <w:r w:rsidRPr="008F5C44">
        <w:rPr>
          <w:rFonts w:ascii="宋体" w:hAnsi="宋体" w:hint="eastAsia"/>
          <w:szCs w:val="21"/>
        </w:rPr>
        <w:t>管理人投资产生的存放或存管在</w:t>
      </w:r>
      <w:r w:rsidRPr="008F5C44">
        <w:rPr>
          <w:rFonts w:ascii="宋体" w:hAnsi="宋体" w:cs="Arial" w:hint="eastAsia"/>
          <w:szCs w:val="21"/>
        </w:rPr>
        <w:t>基金</w:t>
      </w:r>
      <w:r w:rsidRPr="008F5C44">
        <w:rPr>
          <w:rFonts w:ascii="宋体" w:hAnsi="宋体" w:hint="eastAsia"/>
          <w:szCs w:val="21"/>
        </w:rPr>
        <w:t>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14:paraId="2E68EE54"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8.除依据法律法规和基金合同的规定外，基金托管人不得委托第三人托管基金财产。</w:t>
      </w:r>
    </w:p>
    <w:p w14:paraId="68F5293D" w14:textId="1C678F50" w:rsidR="00346CC3" w:rsidRPr="008F5C44" w:rsidRDefault="008E5832" w:rsidP="00346CC3">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w:t>
      </w:r>
      <w:r w:rsidR="002124A8" w:rsidRPr="008F5C44">
        <w:rPr>
          <w:rFonts w:ascii="宋体" w:hAnsi="宋体" w:cs="Arial" w:hint="eastAsia"/>
          <w:szCs w:val="21"/>
        </w:rPr>
        <w:t>二</w:t>
      </w:r>
      <w:r w:rsidR="00346CC3" w:rsidRPr="008F5C44">
        <w:rPr>
          <w:rFonts w:ascii="宋体" w:hAnsi="宋体" w:cs="Arial" w:hint="eastAsia"/>
          <w:szCs w:val="21"/>
        </w:rPr>
        <w:t>）基金募集期间及募集资金的验资</w:t>
      </w:r>
    </w:p>
    <w:p w14:paraId="203BF330" w14:textId="77777777" w:rsidR="00346CC3" w:rsidRPr="008F5C44" w:rsidRDefault="00346CC3" w:rsidP="00346CC3">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1.基金募集期间募集的资金应开立“基金募集专户”。该账户由基金管理人开立并管理。</w:t>
      </w:r>
    </w:p>
    <w:p w14:paraId="36ED2CBD" w14:textId="7BB77000" w:rsidR="00346CC3" w:rsidRPr="008F5C44" w:rsidRDefault="00346CC3" w:rsidP="00346CC3">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w:t>
      </w:r>
      <w:proofErr w:type="gramStart"/>
      <w:r w:rsidRPr="008F5C44">
        <w:rPr>
          <w:rFonts w:ascii="宋体" w:hAnsi="宋体" w:cs="Arial" w:hint="eastAsia"/>
          <w:szCs w:val="21"/>
        </w:rPr>
        <w:t>请</w:t>
      </w:r>
      <w:r w:rsidR="00FB40BE" w:rsidRPr="008F5C44">
        <w:rPr>
          <w:rFonts w:ascii="宋体" w:hAnsi="宋体" w:cs="Arial" w:hint="eastAsia"/>
          <w:szCs w:val="21"/>
        </w:rPr>
        <w:t>符合</w:t>
      </w:r>
      <w:proofErr w:type="gramEnd"/>
      <w:r w:rsidR="00FB40BE" w:rsidRPr="008F5C44">
        <w:rPr>
          <w:rFonts w:ascii="宋体" w:hAnsi="宋体" w:cs="Arial" w:hint="eastAsia"/>
          <w:szCs w:val="21"/>
        </w:rPr>
        <w:t>《中华人民共和国证券法》规定的</w:t>
      </w:r>
      <w:r w:rsidRPr="008F5C44">
        <w:rPr>
          <w:rFonts w:ascii="宋体" w:hAnsi="宋体" w:cs="Arial" w:hint="eastAsia"/>
          <w:szCs w:val="21"/>
        </w:rPr>
        <w:t>会计师事务所进行验资，出具验资报告。出具的验资报告由参加验资的2名或2名以上中国注册会计师签字方为有效。</w:t>
      </w:r>
    </w:p>
    <w:p w14:paraId="22145666" w14:textId="77777777" w:rsidR="00346CC3" w:rsidRPr="008F5C44" w:rsidRDefault="00346CC3" w:rsidP="00346CC3">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3.</w:t>
      </w:r>
      <w:proofErr w:type="gramStart"/>
      <w:r w:rsidRPr="008F5C44">
        <w:rPr>
          <w:rFonts w:ascii="宋体" w:hAnsi="宋体" w:cs="Arial" w:hint="eastAsia"/>
          <w:szCs w:val="21"/>
        </w:rPr>
        <w:t>若基金</w:t>
      </w:r>
      <w:proofErr w:type="gramEnd"/>
      <w:r w:rsidRPr="008F5C44">
        <w:rPr>
          <w:rFonts w:ascii="宋体" w:hAnsi="宋体" w:cs="Arial" w:hint="eastAsia"/>
          <w:szCs w:val="21"/>
        </w:rPr>
        <w:t>募集期限届满，未能达到基金合同生效的条件，由基金管理人按规定办理退款等事宜。</w:t>
      </w:r>
    </w:p>
    <w:p w14:paraId="0A8BDBDE" w14:textId="4F20BF4C" w:rsidR="00443D8B" w:rsidRPr="008F5C44" w:rsidRDefault="00346CC3" w:rsidP="00346CC3">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w:t>
      </w:r>
      <w:r w:rsidRPr="008F5C44">
        <w:rPr>
          <w:rFonts w:ascii="宋体" w:hAnsi="宋体" w:cs="Arial"/>
          <w:szCs w:val="21"/>
        </w:rPr>
        <w:t>三）</w:t>
      </w:r>
      <w:r w:rsidR="008E5832" w:rsidRPr="008F5C44">
        <w:rPr>
          <w:rFonts w:ascii="宋体" w:hAnsi="宋体" w:cs="Arial" w:hint="eastAsia"/>
          <w:szCs w:val="21"/>
        </w:rPr>
        <w:t>基金资金账户的开立和管理</w:t>
      </w:r>
    </w:p>
    <w:p w14:paraId="327E94D6" w14:textId="5E2D36AA"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1.基金托管人以本基金的名义在其营业机构开立基金的资金账户（也可称为“托管账户”），保管基金的银行存款，并根据基金管理人的指令办理资金收付。托管账户名称应为“</w:t>
      </w:r>
      <w:r w:rsidR="005346AF" w:rsidRPr="008F5C44">
        <w:rPr>
          <w:rFonts w:ascii="宋体" w:hAnsi="宋体" w:cs="Arial" w:hint="eastAsia"/>
          <w:szCs w:val="21"/>
        </w:rPr>
        <w:t>嘉实</w:t>
      </w:r>
      <w:proofErr w:type="gramStart"/>
      <w:r w:rsidR="003671F8" w:rsidRPr="008F5C44">
        <w:rPr>
          <w:rFonts w:ascii="宋体" w:hAnsi="宋体" w:cs="Arial" w:hint="eastAsia"/>
          <w:szCs w:val="21"/>
        </w:rPr>
        <w:t>睿享</w:t>
      </w:r>
      <w:r w:rsidR="002A4960">
        <w:rPr>
          <w:rFonts w:ascii="宋体" w:hAnsi="宋体" w:cs="Arial" w:hint="eastAsia"/>
          <w:szCs w:val="21"/>
        </w:rPr>
        <w:t>安</w:t>
      </w:r>
      <w:r w:rsidR="002A4960">
        <w:rPr>
          <w:rFonts w:ascii="宋体" w:hAnsi="宋体" w:cs="Arial" w:hint="eastAsia"/>
          <w:szCs w:val="21"/>
        </w:rPr>
        <w:lastRenderedPageBreak/>
        <w:t>久</w:t>
      </w:r>
      <w:r w:rsidR="003671F8" w:rsidRPr="008F5C44">
        <w:rPr>
          <w:rFonts w:ascii="宋体" w:hAnsi="宋体" w:cs="Arial" w:hint="eastAsia"/>
          <w:szCs w:val="21"/>
        </w:rPr>
        <w:t>双</w:t>
      </w:r>
      <w:proofErr w:type="gramEnd"/>
      <w:r w:rsidR="003671F8" w:rsidRPr="008F5C44">
        <w:rPr>
          <w:rFonts w:ascii="宋体" w:hAnsi="宋体" w:cs="Arial" w:hint="eastAsia"/>
          <w:szCs w:val="21"/>
        </w:rPr>
        <w:t>利18个月持有期债券型</w:t>
      </w:r>
      <w:r w:rsidR="005346AF" w:rsidRPr="008F5C44">
        <w:rPr>
          <w:rFonts w:ascii="宋体" w:hAnsi="宋体" w:cs="Arial" w:hint="eastAsia"/>
          <w:szCs w:val="21"/>
        </w:rPr>
        <w:t>证券投资基金</w:t>
      </w:r>
      <w:r w:rsidRPr="008F5C44">
        <w:rPr>
          <w:rFonts w:ascii="宋体" w:hAnsi="宋体" w:cs="Arial" w:hint="eastAsia"/>
          <w:szCs w:val="21"/>
        </w:rPr>
        <w:t>”，预留印鉴为基金托管人印章。</w:t>
      </w:r>
    </w:p>
    <w:p w14:paraId="3D20B0A1"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2.基金资金账户的开立和使用，限于满足开展本基金业务的需要。基金托管人和基金管理人不得假借本基金的名义开立任何其他银行账户；亦不得使用基金的任何账户进行本基金业务以外的活动。</w:t>
      </w:r>
    </w:p>
    <w:p w14:paraId="2A24F6FE"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3.基金资金账户的开立和管理应符合法律法规及银行业监督管理机构的有关规定。</w:t>
      </w:r>
    </w:p>
    <w:p w14:paraId="67243454" w14:textId="10F34D1C"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w:t>
      </w:r>
      <w:r w:rsidR="00346CC3" w:rsidRPr="008F5C44">
        <w:rPr>
          <w:rFonts w:ascii="宋体" w:hAnsi="宋体" w:cs="Arial" w:hint="eastAsia"/>
          <w:szCs w:val="21"/>
        </w:rPr>
        <w:t>四</w:t>
      </w:r>
      <w:r w:rsidRPr="008F5C44">
        <w:rPr>
          <w:rFonts w:ascii="宋体" w:hAnsi="宋体" w:cs="Arial" w:hint="eastAsia"/>
          <w:szCs w:val="21"/>
        </w:rPr>
        <w:t>）基金证券账户和结算备付金账户的开立和管理</w:t>
      </w:r>
    </w:p>
    <w:p w14:paraId="72F87459"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1.基金托管人在中国证券登记结算有限责任公司上海分公司、深圳分公司为基金开立基金托管人与基金联名的证券账户。</w:t>
      </w:r>
    </w:p>
    <w:p w14:paraId="40946182"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176D96B7"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3.基金证券账户的开立和证券账户卡的保管由基金托管人负责，账户资产的管理和运用由基金管理人负责。</w:t>
      </w:r>
    </w:p>
    <w:p w14:paraId="623B9FD4"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14:paraId="246F6E72"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5.若中国证监会或其他监管机构在本托管协议订立日之后允许基金从事其他投资品种的投资业务，涉及相关账户的开立、使用的，</w:t>
      </w:r>
      <w:r w:rsidRPr="008F5C44">
        <w:rPr>
          <w:rFonts w:ascii="宋体" w:hAnsi="宋体" w:cs="Arial" w:hint="eastAsia"/>
          <w:color w:val="000000"/>
          <w:szCs w:val="21"/>
        </w:rPr>
        <w:t>按有关规定开立、使用并管理；</w:t>
      </w:r>
      <w:r w:rsidRPr="008F5C44">
        <w:rPr>
          <w:rFonts w:ascii="宋体" w:hAnsi="宋体" w:cs="Arial" w:hint="eastAsia"/>
          <w:szCs w:val="21"/>
        </w:rPr>
        <w:t>若无相关规定，</w:t>
      </w:r>
      <w:proofErr w:type="gramStart"/>
      <w:r w:rsidRPr="008F5C44">
        <w:rPr>
          <w:rFonts w:ascii="宋体" w:hAnsi="宋体" w:cs="Arial" w:hint="eastAsia"/>
          <w:szCs w:val="21"/>
        </w:rPr>
        <w:t>则基金</w:t>
      </w:r>
      <w:proofErr w:type="gramEnd"/>
      <w:r w:rsidRPr="008F5C44">
        <w:rPr>
          <w:rFonts w:ascii="宋体" w:hAnsi="宋体" w:cs="Arial" w:hint="eastAsia"/>
          <w:szCs w:val="21"/>
        </w:rPr>
        <w:t>托管人比照上述关于账户开立、使用的规定执行。</w:t>
      </w:r>
    </w:p>
    <w:p w14:paraId="61ECCA80" w14:textId="60E1DC06" w:rsidR="00443D8B" w:rsidRPr="008F5C44" w:rsidRDefault="002124A8">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w:t>
      </w:r>
      <w:r w:rsidR="00346CC3" w:rsidRPr="008F5C44">
        <w:rPr>
          <w:rFonts w:ascii="宋体" w:hAnsi="宋体" w:cs="Arial" w:hint="eastAsia"/>
          <w:szCs w:val="21"/>
        </w:rPr>
        <w:t>五</w:t>
      </w:r>
      <w:r w:rsidR="008E5832" w:rsidRPr="008F5C44">
        <w:rPr>
          <w:rFonts w:ascii="宋体" w:hAnsi="宋体" w:cs="Arial" w:hint="eastAsia"/>
          <w:szCs w:val="21"/>
        </w:rPr>
        <w:t>）债券托管账户的开设和管理</w:t>
      </w:r>
    </w:p>
    <w:p w14:paraId="54218E74"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2662DEF2" w14:textId="53C2BC81"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w:t>
      </w:r>
      <w:r w:rsidR="00346CC3" w:rsidRPr="008F5C44">
        <w:rPr>
          <w:rFonts w:ascii="宋体" w:hAnsi="宋体" w:cs="Arial" w:hint="eastAsia"/>
          <w:szCs w:val="21"/>
        </w:rPr>
        <w:t>六</w:t>
      </w:r>
      <w:r w:rsidRPr="008F5C44">
        <w:rPr>
          <w:rFonts w:ascii="宋体" w:hAnsi="宋体" w:cs="Arial" w:hint="eastAsia"/>
          <w:szCs w:val="21"/>
        </w:rPr>
        <w:t>）其他账户的开立和管理</w:t>
      </w:r>
    </w:p>
    <w:p w14:paraId="3A0FA57C"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1.基金管理人根据投资需要按照规定开立期货保证金账户及期货交易编码等，</w:t>
      </w:r>
      <w:r w:rsidRPr="008F5C44">
        <w:rPr>
          <w:rFonts w:ascii="宋体" w:hAnsi="宋体" w:hint="eastAsia"/>
          <w:szCs w:val="21"/>
        </w:rPr>
        <w:t>基金托管人按照规定开立期货结算账户等投资所需账户。</w:t>
      </w:r>
      <w:r w:rsidRPr="008F5C44">
        <w:rPr>
          <w:rFonts w:ascii="宋体" w:hAnsi="宋体" w:cs="Arial" w:hint="eastAsia"/>
          <w:szCs w:val="21"/>
        </w:rPr>
        <w:t>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14:paraId="054C4909"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基金托管人和基金管理人应当在开户过程中相互配合，并提供所需资料。基金管理人保证所提供的账户开户材料的真实性和有效性，且在相关资料变更后及时将变更的资料提供给基金托管人。</w:t>
      </w:r>
    </w:p>
    <w:p w14:paraId="5A9AA094"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lastRenderedPageBreak/>
        <w:t>2.因业务发展需要而开立的其他账户，可以根据法律法规和基金合同的规定，由基金管理人协助基金托管人按照有关法律法规和本协议的约定协商后开立。新账户按有关规定使用并管理。</w:t>
      </w:r>
    </w:p>
    <w:p w14:paraId="790F4473"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3.法律法规等有关规定对相关账户的开立和管理另有规定的，从其规定办理。</w:t>
      </w:r>
    </w:p>
    <w:p w14:paraId="59C1E530" w14:textId="70C67109" w:rsidR="00443D8B" w:rsidRPr="008F5C44" w:rsidRDefault="002124A8">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w:t>
      </w:r>
      <w:r w:rsidR="00346CC3" w:rsidRPr="008F5C44">
        <w:rPr>
          <w:rFonts w:ascii="宋体" w:hAnsi="宋体" w:cs="Arial" w:hint="eastAsia"/>
          <w:szCs w:val="21"/>
        </w:rPr>
        <w:t>七</w:t>
      </w:r>
      <w:r w:rsidR="008E5832" w:rsidRPr="008F5C44">
        <w:rPr>
          <w:rFonts w:ascii="宋体" w:hAnsi="宋体" w:cs="Arial" w:hint="eastAsia"/>
          <w:szCs w:val="21"/>
        </w:rPr>
        <w:t>）基金财产投资的有关有价凭证等的保管</w:t>
      </w:r>
    </w:p>
    <w:p w14:paraId="7E82548D"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68F29790" w14:textId="07EB4DC0" w:rsidR="00443D8B" w:rsidRPr="008F5C44" w:rsidRDefault="002124A8">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w:t>
      </w:r>
      <w:r w:rsidR="00346CC3" w:rsidRPr="008F5C44">
        <w:rPr>
          <w:rFonts w:ascii="宋体" w:hAnsi="宋体" w:cs="Arial" w:hint="eastAsia"/>
          <w:szCs w:val="21"/>
        </w:rPr>
        <w:t>八</w:t>
      </w:r>
      <w:r w:rsidR="008E5832" w:rsidRPr="008F5C44">
        <w:rPr>
          <w:rFonts w:ascii="宋体" w:hAnsi="宋体" w:cs="Arial" w:hint="eastAsia"/>
          <w:szCs w:val="21"/>
        </w:rPr>
        <w:t>）与基金财产有关的重大合同的保管</w:t>
      </w:r>
    </w:p>
    <w:p w14:paraId="3DAD5058" w14:textId="3C1C66C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w:t>
      </w:r>
      <w:r w:rsidRPr="008F5C44">
        <w:rPr>
          <w:rFonts w:ascii="宋体" w:hAnsi="宋体" w:hint="eastAsia"/>
          <w:szCs w:val="21"/>
        </w:rPr>
        <w:t>因基金管理人发送的合同传真件与事后送达的合同原件不一致所造成的后果，由基金管理人负责。</w:t>
      </w:r>
      <w:r w:rsidRPr="008F5C44">
        <w:rPr>
          <w:rFonts w:ascii="宋体" w:hAnsi="宋体" w:cs="Arial" w:hint="eastAsia"/>
          <w:szCs w:val="21"/>
        </w:rPr>
        <w:t>重大合同的保管期限</w:t>
      </w:r>
      <w:r w:rsidR="00B94BEA" w:rsidRPr="008F5C44">
        <w:rPr>
          <w:rFonts w:ascii="宋体" w:hAnsi="宋体" w:hint="eastAsia"/>
          <w:szCs w:val="21"/>
        </w:rPr>
        <w:t>不低于法律法规规定的最低年限</w:t>
      </w:r>
      <w:r w:rsidRPr="008F5C44">
        <w:rPr>
          <w:rFonts w:ascii="宋体" w:hAnsi="宋体" w:cs="Arial" w:hint="eastAsia"/>
          <w:szCs w:val="21"/>
        </w:rPr>
        <w:t>。</w:t>
      </w:r>
    </w:p>
    <w:p w14:paraId="3CF0226D" w14:textId="77777777"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hint="eastAsia"/>
          <w:szCs w:val="21"/>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63657CFF" w14:textId="77777777" w:rsidR="00443D8B" w:rsidRPr="008F5C44" w:rsidRDefault="00443D8B">
      <w:pPr>
        <w:spacing w:line="360" w:lineRule="auto"/>
        <w:ind w:firstLine="420"/>
        <w:rPr>
          <w:rFonts w:ascii="宋体" w:hAnsi="宋体"/>
          <w:szCs w:val="21"/>
        </w:rPr>
      </w:pPr>
    </w:p>
    <w:p w14:paraId="477934D4" w14:textId="77777777" w:rsidR="00443D8B" w:rsidRPr="008F5C44" w:rsidRDefault="008E5832" w:rsidP="004E3F22">
      <w:pPr>
        <w:pStyle w:val="2"/>
        <w:spacing w:beforeLines="100" w:before="240" w:afterLines="50" w:after="120" w:line="360" w:lineRule="auto"/>
        <w:jc w:val="center"/>
        <w:rPr>
          <w:rFonts w:ascii="宋体" w:eastAsia="宋体" w:hAnsi="宋体"/>
          <w:sz w:val="21"/>
          <w:szCs w:val="21"/>
        </w:rPr>
      </w:pPr>
      <w:bookmarkStart w:id="50" w:name="_Toc120435785"/>
      <w:bookmarkStart w:id="51" w:name="_Toc119402712"/>
      <w:bookmarkStart w:id="52" w:name="_Toc118972650"/>
      <w:bookmarkStart w:id="53" w:name="_Toc118774805"/>
      <w:bookmarkStart w:id="54" w:name="_Toc118212952"/>
      <w:bookmarkStart w:id="55" w:name="_Toc110830494"/>
      <w:bookmarkStart w:id="56" w:name="_Toc110765662"/>
      <w:bookmarkStart w:id="57" w:name="_Toc110761798"/>
      <w:bookmarkStart w:id="58" w:name="_Toc108512360"/>
      <w:bookmarkStart w:id="59" w:name="_Toc89163370"/>
      <w:bookmarkStart w:id="60" w:name="_Toc86737931"/>
      <w:bookmarkStart w:id="61" w:name="_Toc86727357"/>
      <w:bookmarkStart w:id="62" w:name="_Toc86726441"/>
      <w:bookmarkStart w:id="63" w:name="_Toc86649724"/>
      <w:bookmarkStart w:id="64" w:name="_Toc86225293"/>
      <w:bookmarkStart w:id="65" w:name="_Toc86223244"/>
      <w:bookmarkStart w:id="66" w:name="_Toc86204790"/>
      <w:bookmarkStart w:id="67" w:name="_Toc84234436"/>
      <w:bookmarkStart w:id="68" w:name="_Toc84234389"/>
      <w:bookmarkStart w:id="69" w:name="_Toc84133787"/>
      <w:r w:rsidRPr="008F5C44">
        <w:rPr>
          <w:rFonts w:ascii="宋体" w:eastAsia="宋体" w:hAnsi="宋体"/>
          <w:sz w:val="21"/>
          <w:szCs w:val="21"/>
        </w:rPr>
        <w:br w:type="page"/>
      </w:r>
      <w:bookmarkStart w:id="70" w:name="_Toc384992696"/>
      <w:bookmarkStart w:id="71" w:name="_Toc348082034"/>
      <w:r w:rsidRPr="008F5C44">
        <w:rPr>
          <w:rFonts w:ascii="宋体" w:eastAsia="宋体" w:hAnsi="宋体" w:hint="eastAsia"/>
          <w:sz w:val="21"/>
          <w:szCs w:val="21"/>
        </w:rPr>
        <w:lastRenderedPageBreak/>
        <w:t>六、指令的发送、确认及执行</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FEC7BF7"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基金管理人在运用基金财产时向基金托管人发送资金划拨及其他款项付款指令，基金托管人执行基金管理人的指令、办理基金名下的资金往来等有关事项。</w:t>
      </w:r>
    </w:p>
    <w:p w14:paraId="7E5C6920" w14:textId="77777777" w:rsidR="00443D8B" w:rsidRPr="008F5C44" w:rsidRDefault="008E5832">
      <w:pPr>
        <w:adjustRightInd w:val="0"/>
        <w:snapToGrid w:val="0"/>
        <w:spacing w:line="360" w:lineRule="auto"/>
        <w:ind w:firstLine="567"/>
        <w:jc w:val="left"/>
        <w:rPr>
          <w:rFonts w:ascii="宋体" w:hAnsi="宋体"/>
          <w:szCs w:val="21"/>
        </w:rPr>
      </w:pPr>
      <w:r w:rsidRPr="008F5C44">
        <w:rPr>
          <w:rFonts w:ascii="宋体" w:hAnsi="宋体" w:hint="eastAsia"/>
          <w:szCs w:val="21"/>
        </w:rPr>
        <w:t>基金管理人发送的指令包括电子指令和纸质指令。</w:t>
      </w:r>
    </w:p>
    <w:p w14:paraId="3A39EBE2" w14:textId="77777777" w:rsidR="00443D8B" w:rsidRPr="008F5C44" w:rsidRDefault="008E5832">
      <w:pPr>
        <w:adjustRightInd w:val="0"/>
        <w:snapToGrid w:val="0"/>
        <w:spacing w:line="360" w:lineRule="auto"/>
        <w:ind w:firstLine="560"/>
        <w:jc w:val="left"/>
        <w:rPr>
          <w:rFonts w:ascii="宋体" w:hAnsi="宋体"/>
          <w:szCs w:val="21"/>
        </w:rPr>
      </w:pPr>
      <w:r w:rsidRPr="008F5C44">
        <w:rPr>
          <w:rFonts w:ascii="宋体" w:hAnsi="宋体" w:hint="eastAsia"/>
          <w:szCs w:val="21"/>
        </w:rPr>
        <w:t>电子指令包括基金管理人发送的电子指令（采用电子报文传送的电子指令、网上托管银行管理人客户端录入的电子指令）、自动产生的电子指令（网上托管银行托管人</w:t>
      </w:r>
      <w:proofErr w:type="gramStart"/>
      <w:r w:rsidRPr="008F5C44">
        <w:rPr>
          <w:rFonts w:ascii="宋体" w:hAnsi="宋体" w:hint="eastAsia"/>
          <w:szCs w:val="21"/>
        </w:rPr>
        <w:t>端根据</w:t>
      </w:r>
      <w:proofErr w:type="gramEnd"/>
      <w:r w:rsidRPr="008F5C44">
        <w:rPr>
          <w:rFonts w:ascii="宋体" w:hAnsi="宋体" w:hint="eastAsia"/>
          <w:szCs w:val="21"/>
        </w:rPr>
        <w:t>预先设定的业务规则自动产生的电子指令）。管理人在启用电子指令前应使用传真或其他与基金托管人协商一致的方式向基金托管人发出启用函。</w:t>
      </w:r>
      <w:proofErr w:type="gramStart"/>
      <w:r w:rsidRPr="008F5C44">
        <w:rPr>
          <w:rFonts w:ascii="宋体" w:hAnsi="宋体" w:hint="eastAsia"/>
          <w:szCs w:val="21"/>
        </w:rPr>
        <w:t>启用函应注明</w:t>
      </w:r>
      <w:proofErr w:type="gramEnd"/>
      <w:r w:rsidRPr="008F5C44">
        <w:rPr>
          <w:rFonts w:ascii="宋体" w:hAnsi="宋体" w:hint="eastAsia"/>
          <w:szCs w:val="21"/>
        </w:rPr>
        <w:t>启用的业务类型、启用日期等。</w:t>
      </w:r>
      <w:proofErr w:type="gramStart"/>
      <w:r w:rsidRPr="008F5C44">
        <w:rPr>
          <w:rFonts w:ascii="宋体" w:hAnsi="宋体" w:hint="eastAsia"/>
          <w:szCs w:val="21"/>
        </w:rPr>
        <w:t>启用函应加盖</w:t>
      </w:r>
      <w:proofErr w:type="gramEnd"/>
      <w:r w:rsidRPr="008F5C44">
        <w:rPr>
          <w:rFonts w:ascii="宋体" w:hAnsi="宋体" w:hint="eastAsia"/>
          <w:szCs w:val="21"/>
        </w:rPr>
        <w:t>基金管理人公司公章。</w:t>
      </w:r>
    </w:p>
    <w:p w14:paraId="5B1B0F4C" w14:textId="77777777" w:rsidR="00C072C8" w:rsidRPr="008F5C44" w:rsidRDefault="00C072C8" w:rsidP="00425D01">
      <w:pPr>
        <w:adjustRightInd w:val="0"/>
        <w:snapToGrid w:val="0"/>
        <w:spacing w:line="360" w:lineRule="auto"/>
        <w:ind w:firstLine="560"/>
        <w:jc w:val="left"/>
        <w:rPr>
          <w:rFonts w:ascii="宋体" w:hAnsi="宋体"/>
          <w:szCs w:val="21"/>
        </w:rPr>
      </w:pPr>
      <w:r w:rsidRPr="008F5C44">
        <w:rPr>
          <w:rFonts w:ascii="宋体" w:hAnsi="宋体" w:hint="eastAsia"/>
          <w:szCs w:val="21"/>
        </w:rPr>
        <w:t>管理人在</w:t>
      </w:r>
      <w:r w:rsidRPr="008F5C44">
        <w:rPr>
          <w:rFonts w:ascii="宋体" w:hAnsi="宋体"/>
          <w:szCs w:val="21"/>
        </w:rPr>
        <w:t>发送纸质指令前，</w:t>
      </w:r>
      <w:r w:rsidR="00562DD1" w:rsidRPr="008F5C44">
        <w:rPr>
          <w:rFonts w:ascii="宋体" w:hAnsi="宋体" w:hint="eastAsia"/>
          <w:szCs w:val="21"/>
        </w:rPr>
        <w:t>应</w:t>
      </w:r>
      <w:r w:rsidR="00562DD1" w:rsidRPr="008F5C44">
        <w:rPr>
          <w:rFonts w:ascii="宋体" w:hAnsi="宋体"/>
          <w:szCs w:val="21"/>
        </w:rPr>
        <w:t>出具</w:t>
      </w:r>
      <w:r w:rsidR="00562DD1" w:rsidRPr="008F5C44">
        <w:rPr>
          <w:rFonts w:ascii="宋体" w:hAnsi="宋体" w:hint="eastAsia"/>
          <w:szCs w:val="21"/>
        </w:rPr>
        <w:t>传真</w:t>
      </w:r>
      <w:r w:rsidR="00562DD1" w:rsidRPr="008F5C44">
        <w:rPr>
          <w:rFonts w:ascii="宋体" w:hAnsi="宋体"/>
          <w:szCs w:val="21"/>
        </w:rPr>
        <w:t>指令</w:t>
      </w:r>
      <w:r w:rsidR="00562DD1" w:rsidRPr="008F5C44">
        <w:rPr>
          <w:rFonts w:ascii="宋体" w:hAnsi="宋体" w:hint="eastAsia"/>
          <w:szCs w:val="21"/>
        </w:rPr>
        <w:t>启用</w:t>
      </w:r>
      <w:r w:rsidR="00562DD1" w:rsidRPr="008F5C44">
        <w:rPr>
          <w:rFonts w:ascii="宋体" w:hAnsi="宋体"/>
          <w:szCs w:val="21"/>
        </w:rPr>
        <w:t>函，</w:t>
      </w:r>
      <w:r w:rsidR="00562DD1" w:rsidRPr="008F5C44">
        <w:rPr>
          <w:rFonts w:ascii="宋体" w:hAnsi="宋体" w:hint="eastAsia"/>
          <w:szCs w:val="21"/>
        </w:rPr>
        <w:t>注明发送传真</w:t>
      </w:r>
      <w:r w:rsidR="00562DD1" w:rsidRPr="008F5C44">
        <w:rPr>
          <w:rFonts w:ascii="宋体" w:hAnsi="宋体"/>
          <w:szCs w:val="21"/>
        </w:rPr>
        <w:t>的传真号</w:t>
      </w:r>
      <w:r w:rsidR="00562DD1" w:rsidRPr="008F5C44">
        <w:rPr>
          <w:rFonts w:ascii="宋体" w:hAnsi="宋体" w:hint="eastAsia"/>
          <w:szCs w:val="21"/>
        </w:rPr>
        <w:t>、</w:t>
      </w:r>
      <w:r w:rsidR="00562DD1" w:rsidRPr="008F5C44">
        <w:rPr>
          <w:rFonts w:ascii="宋体" w:hAnsi="宋体"/>
          <w:szCs w:val="21"/>
        </w:rPr>
        <w:t>发送指令附件的邮箱</w:t>
      </w:r>
      <w:r w:rsidR="00562DD1" w:rsidRPr="008F5C44">
        <w:rPr>
          <w:rFonts w:ascii="宋体" w:hAnsi="宋体" w:hint="eastAsia"/>
          <w:szCs w:val="21"/>
        </w:rPr>
        <w:t>地址以及</w:t>
      </w:r>
      <w:r w:rsidR="00562DD1" w:rsidRPr="008F5C44">
        <w:rPr>
          <w:rFonts w:ascii="宋体" w:hAnsi="宋体"/>
          <w:szCs w:val="21"/>
        </w:rPr>
        <w:t>指令确认人员及其联系方式</w:t>
      </w:r>
      <w:r w:rsidR="00562DD1" w:rsidRPr="008F5C44">
        <w:rPr>
          <w:rFonts w:ascii="宋体" w:hAnsi="宋体" w:hint="eastAsia"/>
          <w:szCs w:val="21"/>
        </w:rPr>
        <w:t>。</w:t>
      </w:r>
    </w:p>
    <w:p w14:paraId="3826BA6A"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（一）基金管理人对发送指令人员的书面授权</w:t>
      </w:r>
    </w:p>
    <w:p w14:paraId="40CA4C40" w14:textId="77777777" w:rsidR="00443D8B" w:rsidRPr="008F5C44" w:rsidRDefault="008E5832">
      <w:pPr>
        <w:autoSpaceDE w:val="0"/>
        <w:autoSpaceDN w:val="0"/>
        <w:adjustRightInd w:val="0"/>
        <w:snapToGrid w:val="0"/>
        <w:spacing w:line="360" w:lineRule="auto"/>
        <w:ind w:firstLineChars="200" w:firstLine="420"/>
        <w:rPr>
          <w:rFonts w:ascii="宋体" w:hAnsi="宋体" w:cs="Arial"/>
          <w:szCs w:val="21"/>
        </w:rPr>
      </w:pPr>
      <w:r w:rsidRPr="008F5C44">
        <w:rPr>
          <w:rFonts w:ascii="宋体" w:hAnsi="宋体" w:hint="eastAsia"/>
          <w:szCs w:val="21"/>
        </w:rPr>
        <w:t>授权通知的内容：基金管理人</w:t>
      </w:r>
      <w:r w:rsidRPr="008F5C44">
        <w:rPr>
          <w:rFonts w:ascii="宋体" w:hAnsi="宋体" w:cs="Arial" w:hint="eastAsia"/>
          <w:szCs w:val="21"/>
        </w:rPr>
        <w:t>应</w:t>
      </w:r>
      <w:r w:rsidRPr="008F5C44">
        <w:rPr>
          <w:rFonts w:ascii="宋体" w:hAnsi="宋体" w:hint="eastAsia"/>
          <w:szCs w:val="21"/>
        </w:rPr>
        <w:t>事先向基金托管人</w:t>
      </w:r>
      <w:r w:rsidRPr="008F5C44">
        <w:rPr>
          <w:rFonts w:ascii="宋体" w:hAnsi="宋体" w:cs="Arial" w:hint="eastAsia"/>
          <w:szCs w:val="21"/>
        </w:rPr>
        <w:t>提供书面授权</w:t>
      </w:r>
      <w:r w:rsidRPr="008F5C44">
        <w:rPr>
          <w:rFonts w:ascii="宋体" w:hAnsi="宋体" w:hint="eastAsia"/>
          <w:szCs w:val="21"/>
        </w:rPr>
        <w:t>通知（以下称“授权通知”），指定指令的被授权人员及被授权印鉴，授权通知的</w:t>
      </w:r>
      <w:r w:rsidRPr="008F5C44">
        <w:rPr>
          <w:rFonts w:ascii="宋体" w:hAnsi="宋体" w:cs="Arial" w:hint="eastAsia"/>
          <w:szCs w:val="21"/>
        </w:rPr>
        <w:t>内容包括被授权人</w:t>
      </w:r>
      <w:r w:rsidRPr="008F5C44">
        <w:rPr>
          <w:rFonts w:ascii="宋体" w:hAnsi="宋体" w:hint="eastAsia"/>
          <w:szCs w:val="21"/>
        </w:rPr>
        <w:t>的</w:t>
      </w:r>
      <w:r w:rsidRPr="008F5C44">
        <w:rPr>
          <w:rFonts w:ascii="宋体" w:hAnsi="宋体" w:cs="Arial" w:hint="eastAsia"/>
          <w:szCs w:val="21"/>
        </w:rPr>
        <w:t>名单、</w:t>
      </w:r>
      <w:r w:rsidRPr="008F5C44">
        <w:rPr>
          <w:rFonts w:ascii="宋体" w:hAnsi="宋体" w:hint="eastAsia"/>
          <w:szCs w:val="21"/>
        </w:rPr>
        <w:t>签章样本、权限和</w:t>
      </w:r>
      <w:r w:rsidRPr="008F5C44">
        <w:rPr>
          <w:rFonts w:ascii="宋体" w:hAnsi="宋体" w:cs="Arial" w:hint="eastAsia"/>
          <w:szCs w:val="21"/>
        </w:rPr>
        <w:t>预留印鉴</w:t>
      </w:r>
      <w:r w:rsidRPr="008F5C44">
        <w:rPr>
          <w:rFonts w:ascii="宋体" w:hAnsi="宋体" w:hint="eastAsia"/>
          <w:szCs w:val="21"/>
        </w:rPr>
        <w:t>。</w:t>
      </w:r>
      <w:r w:rsidRPr="008F5C44">
        <w:rPr>
          <w:rFonts w:ascii="宋体" w:hAnsi="宋体" w:cs="Arial" w:hint="eastAsia"/>
          <w:szCs w:val="21"/>
        </w:rPr>
        <w:t>授权</w:t>
      </w:r>
      <w:r w:rsidRPr="008F5C44">
        <w:rPr>
          <w:rFonts w:ascii="宋体" w:hAnsi="宋体" w:hint="eastAsia"/>
          <w:szCs w:val="21"/>
        </w:rPr>
        <w:t>通知</w:t>
      </w:r>
      <w:r w:rsidRPr="008F5C44">
        <w:rPr>
          <w:rFonts w:ascii="宋体" w:hAnsi="宋体" w:cs="Arial" w:hint="eastAsia"/>
          <w:szCs w:val="21"/>
        </w:rPr>
        <w:t>应</w:t>
      </w:r>
      <w:r w:rsidRPr="008F5C44">
        <w:rPr>
          <w:rFonts w:ascii="宋体" w:hAnsi="宋体" w:hint="eastAsia"/>
          <w:szCs w:val="21"/>
        </w:rPr>
        <w:t>加盖基金管理人公司公章并写明生效时间。基金管理人应使用传真或其他与基金托管人协商一致的方式向基金托管人发出授权通知，同时电话通知基金托管人。授权通知经基金管理人与基金托管人以电话方式或其他基金管理人和基金托管人认可的方式确认后，于授权通知载明的生效时间生效</w:t>
      </w:r>
      <w:r w:rsidR="00635FBE" w:rsidRPr="008F5C44">
        <w:rPr>
          <w:rFonts w:ascii="宋体" w:hAnsi="宋体" w:hint="eastAsia"/>
          <w:szCs w:val="21"/>
        </w:rPr>
        <w:t>，未注明生效时间的以授权通知的落款日期为生效日期</w:t>
      </w:r>
      <w:r w:rsidR="00D20847" w:rsidRPr="008F5C44">
        <w:rPr>
          <w:rFonts w:ascii="宋体" w:hAnsi="宋体" w:hint="eastAsia"/>
          <w:szCs w:val="21"/>
        </w:rPr>
        <w:t>。</w:t>
      </w:r>
      <w:r w:rsidRPr="008F5C44">
        <w:rPr>
          <w:rFonts w:ascii="宋体" w:hAnsi="宋体" w:hint="eastAsia"/>
          <w:szCs w:val="21"/>
        </w:rPr>
        <w:t>基金管理人在此后三个工作日内将授权通知的正本送交基金托管人。授权通知书正本内容与基金托管人收到的传真不一致的，以基金托管人收到的传真为准。</w:t>
      </w:r>
    </w:p>
    <w:p w14:paraId="2BDC01A0" w14:textId="77777777" w:rsidR="00443D8B" w:rsidRPr="008F5C44" w:rsidRDefault="008E5832">
      <w:pPr>
        <w:tabs>
          <w:tab w:val="left" w:pos="1260"/>
        </w:tabs>
        <w:adjustRightInd w:val="0"/>
        <w:snapToGrid w:val="0"/>
        <w:spacing w:line="360" w:lineRule="auto"/>
        <w:ind w:firstLineChars="200" w:firstLine="420"/>
        <w:rPr>
          <w:rFonts w:ascii="宋体" w:hAnsi="宋体" w:cs="Arial"/>
          <w:szCs w:val="21"/>
        </w:rPr>
      </w:pPr>
      <w:r w:rsidRPr="008F5C44">
        <w:rPr>
          <w:rFonts w:ascii="宋体" w:hAnsi="宋体" w:hint="eastAsia"/>
          <w:szCs w:val="21"/>
        </w:rPr>
        <w:t>基金管理人</w:t>
      </w:r>
      <w:r w:rsidRPr="008F5C44">
        <w:rPr>
          <w:rFonts w:ascii="宋体" w:hAnsi="宋体" w:cs="Arial" w:hint="eastAsia"/>
          <w:szCs w:val="21"/>
        </w:rPr>
        <w:t>和</w:t>
      </w:r>
      <w:r w:rsidRPr="008F5C44">
        <w:rPr>
          <w:rFonts w:ascii="宋体" w:hAnsi="宋体" w:hint="eastAsia"/>
          <w:szCs w:val="21"/>
        </w:rPr>
        <w:t>基金托管人</w:t>
      </w:r>
      <w:r w:rsidRPr="008F5C44">
        <w:rPr>
          <w:rFonts w:ascii="宋体" w:hAnsi="宋体" w:cs="Arial" w:hint="eastAsia"/>
          <w:szCs w:val="21"/>
        </w:rPr>
        <w:t>对授权</w:t>
      </w:r>
      <w:r w:rsidRPr="008F5C44">
        <w:rPr>
          <w:rFonts w:ascii="宋体" w:hAnsi="宋体" w:hint="eastAsia"/>
          <w:szCs w:val="21"/>
        </w:rPr>
        <w:t>通知</w:t>
      </w:r>
      <w:r w:rsidRPr="008F5C44">
        <w:rPr>
          <w:rFonts w:ascii="宋体" w:hAnsi="宋体" w:cs="Arial" w:hint="eastAsia"/>
          <w:szCs w:val="21"/>
        </w:rPr>
        <w:t>负有保密义务，其内容不得向</w:t>
      </w:r>
      <w:r w:rsidRPr="008F5C44">
        <w:rPr>
          <w:rFonts w:ascii="宋体" w:hAnsi="宋体" w:hint="eastAsia"/>
          <w:szCs w:val="21"/>
        </w:rPr>
        <w:t>授权人、</w:t>
      </w:r>
      <w:r w:rsidRPr="008F5C44">
        <w:rPr>
          <w:rFonts w:ascii="宋体" w:hAnsi="宋体" w:cs="Arial" w:hint="eastAsia"/>
          <w:szCs w:val="21"/>
        </w:rPr>
        <w:t>被授权人及相关操作人员以外的任何人</w:t>
      </w:r>
      <w:r w:rsidRPr="008F5C44">
        <w:rPr>
          <w:rFonts w:ascii="宋体" w:hAnsi="宋体" w:hint="eastAsia"/>
          <w:szCs w:val="21"/>
        </w:rPr>
        <w:t>泄露</w:t>
      </w:r>
      <w:r w:rsidRPr="008F5C44">
        <w:rPr>
          <w:rFonts w:ascii="宋体" w:hAnsi="宋体" w:cs="Arial" w:hint="eastAsia"/>
          <w:szCs w:val="21"/>
        </w:rPr>
        <w:t>，但法律法规规定或有权机关另有要求的除外。</w:t>
      </w:r>
    </w:p>
    <w:p w14:paraId="323730D1"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（二）指令的内容</w:t>
      </w:r>
    </w:p>
    <w:p w14:paraId="0A5885AA"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投资</w:t>
      </w:r>
      <w:r w:rsidRPr="008F5C44">
        <w:rPr>
          <w:rFonts w:ascii="宋体" w:hAnsi="宋体" w:hint="eastAsia"/>
          <w:szCs w:val="21"/>
        </w:rPr>
        <w:t>指令是在管理本基金时，基金管理人向基金托管人发出的交易成交单、交易指令及</w:t>
      </w:r>
      <w:r w:rsidRPr="008F5C44">
        <w:rPr>
          <w:rFonts w:ascii="宋体" w:hAnsi="宋体" w:cs="Arial" w:hint="eastAsia"/>
          <w:szCs w:val="21"/>
        </w:rPr>
        <w:t>资金划拨</w:t>
      </w:r>
      <w:r w:rsidRPr="008F5C44">
        <w:rPr>
          <w:rFonts w:ascii="宋体" w:hAnsi="宋体" w:hint="eastAsia"/>
          <w:szCs w:val="21"/>
        </w:rPr>
        <w:t>类指令（以下简称“指令”）。</w:t>
      </w:r>
      <w:r w:rsidRPr="008F5C44">
        <w:rPr>
          <w:rFonts w:ascii="宋体" w:hAnsi="宋体" w:cs="Arial" w:hint="eastAsia"/>
          <w:szCs w:val="21"/>
        </w:rPr>
        <w:t>指令</w:t>
      </w:r>
      <w:r w:rsidRPr="008F5C44">
        <w:rPr>
          <w:rFonts w:ascii="宋体" w:hAnsi="宋体" w:hint="eastAsia"/>
          <w:szCs w:val="21"/>
        </w:rPr>
        <w:t>应</w:t>
      </w:r>
      <w:r w:rsidRPr="008F5C44">
        <w:rPr>
          <w:rFonts w:ascii="宋体" w:hAnsi="宋体" w:cs="Arial" w:hint="eastAsia"/>
          <w:szCs w:val="21"/>
        </w:rPr>
        <w:t>加盖预留印鉴并由被授权人签章。</w:t>
      </w:r>
      <w:r w:rsidRPr="008F5C44">
        <w:rPr>
          <w:rFonts w:ascii="宋体" w:hAnsi="宋体" w:hint="eastAsia"/>
          <w:szCs w:val="21"/>
        </w:rPr>
        <w:t>基金管理人发给基金托管人的资金划拨类指令应写明款项事由、时间、金额、出款和收款账户信息等。</w:t>
      </w:r>
    </w:p>
    <w:p w14:paraId="010C8608"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（三）指令的发送、确认及执行的时间和程序</w:t>
      </w:r>
    </w:p>
    <w:p w14:paraId="587E8805" w14:textId="77777777"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cs="Arial" w:hint="eastAsia"/>
          <w:szCs w:val="21"/>
        </w:rPr>
        <w:t>1.指令的发送</w:t>
      </w:r>
      <w:r w:rsidRPr="008F5C44">
        <w:rPr>
          <w:rFonts w:ascii="宋体" w:hAnsi="宋体" w:hint="eastAsia"/>
          <w:szCs w:val="21"/>
        </w:rPr>
        <w:t>：基金管理人</w:t>
      </w:r>
      <w:r w:rsidRPr="008F5C44">
        <w:rPr>
          <w:rFonts w:ascii="宋体" w:hAnsi="宋体" w:cs="Arial" w:hint="eastAsia"/>
          <w:szCs w:val="21"/>
        </w:rPr>
        <w:t>应按照</w:t>
      </w:r>
      <w:r w:rsidRPr="008F5C44">
        <w:rPr>
          <w:rFonts w:ascii="宋体" w:hAnsi="宋体" w:hint="eastAsia"/>
          <w:szCs w:val="21"/>
        </w:rPr>
        <w:t>相关</w:t>
      </w:r>
      <w:r w:rsidRPr="008F5C44">
        <w:rPr>
          <w:rFonts w:ascii="宋体" w:hAnsi="宋体" w:cs="Arial" w:hint="eastAsia"/>
          <w:szCs w:val="21"/>
        </w:rPr>
        <w:t>法律法规</w:t>
      </w:r>
      <w:r w:rsidRPr="008F5C44">
        <w:rPr>
          <w:rFonts w:ascii="宋体" w:hAnsi="宋体" w:hint="eastAsia"/>
          <w:szCs w:val="21"/>
        </w:rPr>
        <w:t>以及本</w:t>
      </w:r>
      <w:r w:rsidRPr="008F5C44">
        <w:rPr>
          <w:rFonts w:ascii="宋体" w:hAnsi="宋体" w:cs="Arial" w:hint="eastAsia"/>
          <w:szCs w:val="21"/>
        </w:rPr>
        <w:t>协议的规定，在其合法的经营权限和交易权限</w:t>
      </w:r>
      <w:r w:rsidRPr="008F5C44">
        <w:rPr>
          <w:rFonts w:ascii="宋体" w:hAnsi="宋体" w:hint="eastAsia"/>
          <w:szCs w:val="21"/>
        </w:rPr>
        <w:t>内依照授权</w:t>
      </w:r>
      <w:r w:rsidRPr="008F5C44">
        <w:rPr>
          <w:rFonts w:ascii="宋体" w:hAnsi="宋体" w:cs="Arial" w:hint="eastAsia"/>
          <w:szCs w:val="21"/>
        </w:rPr>
        <w:t>通知</w:t>
      </w:r>
      <w:r w:rsidRPr="008F5C44">
        <w:rPr>
          <w:rFonts w:ascii="宋体" w:hAnsi="宋体" w:hint="eastAsia"/>
          <w:szCs w:val="21"/>
        </w:rPr>
        <w:t>的授权用传真方式或其他基金托管人和基金管理人认可的方式向基金托管人发送。基金管理人在发送指令时，应确保相关出款账户有足够的资金余额，并为基金托管人留出执行指令所必需的时间。</w:t>
      </w:r>
    </w:p>
    <w:p w14:paraId="0934FA9E" w14:textId="77777777"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hint="eastAsia"/>
          <w:szCs w:val="21"/>
        </w:rPr>
        <w:lastRenderedPageBreak/>
        <w:t>对于新股、新债申购等网下公开发行业务，基金管理人应于网下申购缴款日的10:00前将指令发送给基金托管人。</w:t>
      </w:r>
    </w:p>
    <w:p w14:paraId="507F3353" w14:textId="77777777"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hint="eastAsia"/>
          <w:szCs w:val="21"/>
        </w:rPr>
        <w:t>对于期货</w:t>
      </w:r>
      <w:proofErr w:type="gramStart"/>
      <w:r w:rsidRPr="008F5C44">
        <w:rPr>
          <w:rFonts w:ascii="宋体" w:hAnsi="宋体" w:hint="eastAsia"/>
          <w:szCs w:val="21"/>
        </w:rPr>
        <w:t>出入金</w:t>
      </w:r>
      <w:proofErr w:type="gramEnd"/>
      <w:r w:rsidRPr="008F5C44">
        <w:rPr>
          <w:rFonts w:ascii="宋体" w:hAnsi="宋体" w:hint="eastAsia"/>
          <w:szCs w:val="21"/>
        </w:rPr>
        <w:t>业务，基金管理人应于交易日期货</w:t>
      </w:r>
      <w:proofErr w:type="gramStart"/>
      <w:r w:rsidRPr="008F5C44">
        <w:rPr>
          <w:rFonts w:ascii="宋体" w:hAnsi="宋体" w:hint="eastAsia"/>
          <w:szCs w:val="21"/>
        </w:rPr>
        <w:t>出入金</w:t>
      </w:r>
      <w:proofErr w:type="gramEnd"/>
      <w:r w:rsidRPr="008F5C44">
        <w:rPr>
          <w:rFonts w:ascii="宋体" w:hAnsi="宋体" w:hint="eastAsia"/>
          <w:szCs w:val="21"/>
        </w:rPr>
        <w:t>截止时间前2小时将期货</w:t>
      </w:r>
      <w:proofErr w:type="gramStart"/>
      <w:r w:rsidRPr="008F5C44">
        <w:rPr>
          <w:rFonts w:ascii="宋体" w:hAnsi="宋体" w:hint="eastAsia"/>
          <w:szCs w:val="21"/>
        </w:rPr>
        <w:t>出入金</w:t>
      </w:r>
      <w:proofErr w:type="gramEnd"/>
      <w:r w:rsidRPr="008F5C44">
        <w:rPr>
          <w:rFonts w:ascii="宋体" w:hAnsi="宋体" w:hint="eastAsia"/>
          <w:szCs w:val="21"/>
        </w:rPr>
        <w:t>指令发送至基金托管人。</w:t>
      </w:r>
    </w:p>
    <w:p w14:paraId="3AE0CC46" w14:textId="77777777"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hint="eastAsia"/>
          <w:szCs w:val="21"/>
        </w:rPr>
        <w:t>对于场内业务，首次进行场内交易</w:t>
      </w:r>
      <w:proofErr w:type="gramStart"/>
      <w:r w:rsidRPr="008F5C44">
        <w:rPr>
          <w:rFonts w:ascii="宋体" w:hAnsi="宋体" w:hint="eastAsia"/>
          <w:szCs w:val="21"/>
        </w:rPr>
        <w:t>前基金</w:t>
      </w:r>
      <w:proofErr w:type="gramEnd"/>
      <w:r w:rsidRPr="008F5C44">
        <w:rPr>
          <w:rFonts w:ascii="宋体" w:hAnsi="宋体" w:hint="eastAsia"/>
          <w:szCs w:val="21"/>
        </w:rPr>
        <w:t>管理人应与基金托管人确认已完成交易单元和股东代码设置后方可进行。</w:t>
      </w:r>
    </w:p>
    <w:p w14:paraId="5D095A17" w14:textId="77777777"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hint="eastAsia"/>
          <w:szCs w:val="21"/>
        </w:rPr>
        <w:t>对于银行间业务，</w:t>
      </w:r>
      <w:r w:rsidR="005E339E" w:rsidRPr="008F5C44">
        <w:rPr>
          <w:rFonts w:ascii="宋体" w:hAnsi="宋体" w:hint="eastAsia"/>
          <w:szCs w:val="21"/>
        </w:rPr>
        <w:t>如需发送银行间成交单或者划款指令的，</w:t>
      </w:r>
      <w:r w:rsidRPr="008F5C44">
        <w:rPr>
          <w:rFonts w:ascii="宋体" w:hAnsi="宋体" w:hint="eastAsia"/>
          <w:szCs w:val="21"/>
        </w:rPr>
        <w:t>基金管理人应于交易日15:00前将银行间成交单及相关划款指令发送至基金托管人。基金管理人应与基金托管人确认基金托管人已完成证书和权限设置后方可进行本基金的银行间交易。</w:t>
      </w:r>
    </w:p>
    <w:p w14:paraId="4AD21B31" w14:textId="55FF36CB"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hint="eastAsia"/>
          <w:szCs w:val="21"/>
        </w:rPr>
        <w:t>对于指定时间出款的交易指令，基金管理人应提前2小时将指令发送至基金托管人；对于基金管理人于</w:t>
      </w:r>
      <w:r w:rsidR="00D61ACE" w:rsidRPr="008F5C44">
        <w:rPr>
          <w:rFonts w:ascii="宋体" w:hAnsi="宋体"/>
          <w:szCs w:val="21"/>
        </w:rPr>
        <w:t>15</w:t>
      </w:r>
      <w:r w:rsidRPr="008F5C44">
        <w:rPr>
          <w:rFonts w:ascii="宋体" w:hAnsi="宋体" w:hint="eastAsia"/>
          <w:szCs w:val="21"/>
        </w:rPr>
        <w:t>:00以后发送至基金托管人的指令，基金托管人不保证当日出款。</w:t>
      </w:r>
    </w:p>
    <w:p w14:paraId="796A03C9" w14:textId="77777777"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cs="Arial" w:hint="eastAsia"/>
          <w:szCs w:val="21"/>
        </w:rPr>
        <w:t>2.指令的确认</w:t>
      </w:r>
      <w:r w:rsidRPr="008F5C44">
        <w:rPr>
          <w:rFonts w:ascii="宋体" w:hAnsi="宋体" w:hint="eastAsia"/>
          <w:szCs w:val="21"/>
        </w:rPr>
        <w:t>：基金管理人有义务在发送指令后与基金托管人进行电话确认。对于依照“授权通知”发出的指令，基金管理人不得否认其效力。</w:t>
      </w:r>
    </w:p>
    <w:p w14:paraId="73201FD1" w14:textId="77777777"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cs="Arial" w:hint="eastAsia"/>
          <w:szCs w:val="21"/>
        </w:rPr>
        <w:t>3.</w:t>
      </w:r>
      <w:r w:rsidRPr="008F5C44">
        <w:rPr>
          <w:rFonts w:ascii="宋体" w:hAnsi="宋体" w:hint="eastAsia"/>
          <w:szCs w:val="21"/>
        </w:rPr>
        <w:t>指令的执行：基金托管人确认收到基金管理人发送的指令后，应对指令进行形式审查，验证指令的要素是否齐全，传真指令还应审核印鉴和签章是否和预留印鉴和签章样本相符，指令复核无误后应在规定期限内及时执行。</w:t>
      </w:r>
    </w:p>
    <w:p w14:paraId="3271810C" w14:textId="77777777"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hint="eastAsia"/>
          <w:szCs w:val="21"/>
        </w:rPr>
        <w:t>正常情况下由基金托管人依据基金管理人发出的</w:t>
      </w:r>
      <w:proofErr w:type="gramStart"/>
      <w:r w:rsidRPr="008F5C44">
        <w:rPr>
          <w:rFonts w:ascii="宋体" w:hAnsi="宋体" w:hint="eastAsia"/>
          <w:szCs w:val="21"/>
        </w:rPr>
        <w:t>出入金</w:t>
      </w:r>
      <w:proofErr w:type="gramEnd"/>
      <w:r w:rsidRPr="008F5C44">
        <w:rPr>
          <w:rFonts w:ascii="宋体" w:hAnsi="宋体" w:hint="eastAsia"/>
          <w:szCs w:val="21"/>
        </w:rPr>
        <w:t>指令，通过期货结算</w:t>
      </w:r>
      <w:proofErr w:type="gramStart"/>
      <w:r w:rsidRPr="008F5C44">
        <w:rPr>
          <w:rFonts w:ascii="宋体" w:hAnsi="宋体" w:hint="eastAsia"/>
          <w:szCs w:val="21"/>
        </w:rPr>
        <w:t>银行银期转账</w:t>
      </w:r>
      <w:proofErr w:type="gramEnd"/>
      <w:r w:rsidRPr="008F5C44">
        <w:rPr>
          <w:rFonts w:ascii="宋体" w:hAnsi="宋体" w:hint="eastAsia"/>
          <w:szCs w:val="21"/>
        </w:rPr>
        <w:t>系统进行</w:t>
      </w:r>
      <w:proofErr w:type="gramStart"/>
      <w:r w:rsidRPr="008F5C44">
        <w:rPr>
          <w:rFonts w:ascii="宋体" w:hAnsi="宋体" w:hint="eastAsia"/>
          <w:szCs w:val="21"/>
        </w:rPr>
        <w:t>出入金</w:t>
      </w:r>
      <w:proofErr w:type="gramEnd"/>
      <w:r w:rsidRPr="008F5C44">
        <w:rPr>
          <w:rFonts w:ascii="宋体" w:hAnsi="宋体" w:hint="eastAsia"/>
          <w:szCs w:val="21"/>
        </w:rPr>
        <w:t>操作。</w:t>
      </w:r>
    </w:p>
    <w:p w14:paraId="47708765" w14:textId="77777777" w:rsidR="00443D8B" w:rsidRPr="008F5C44" w:rsidRDefault="008E5832">
      <w:pPr>
        <w:autoSpaceDE w:val="0"/>
        <w:autoSpaceDN w:val="0"/>
        <w:adjustRightInd w:val="0"/>
        <w:snapToGrid w:val="0"/>
        <w:spacing w:line="360" w:lineRule="auto"/>
        <w:ind w:firstLineChars="200" w:firstLine="420"/>
        <w:rPr>
          <w:rFonts w:ascii="宋体" w:hAnsi="宋体"/>
          <w:szCs w:val="21"/>
        </w:rPr>
      </w:pPr>
      <w:r w:rsidRPr="008F5C44">
        <w:rPr>
          <w:rFonts w:ascii="宋体" w:hAnsi="宋体" w:hint="eastAsia"/>
          <w:szCs w:val="21"/>
        </w:rPr>
        <w:t>当结算</w:t>
      </w:r>
      <w:proofErr w:type="gramStart"/>
      <w:r w:rsidRPr="008F5C44">
        <w:rPr>
          <w:rFonts w:ascii="宋体" w:hAnsi="宋体" w:hint="eastAsia"/>
          <w:szCs w:val="21"/>
        </w:rPr>
        <w:t>银行银期转账</w:t>
      </w:r>
      <w:proofErr w:type="gramEnd"/>
      <w:r w:rsidRPr="008F5C44">
        <w:rPr>
          <w:rFonts w:ascii="宋体" w:hAnsi="宋体" w:hint="eastAsia"/>
          <w:szCs w:val="21"/>
        </w:rPr>
        <w:t>系统出现故障等其他紧急情况时，基金管理人可以使用</w:t>
      </w:r>
      <w:proofErr w:type="gramStart"/>
      <w:r w:rsidRPr="008F5C44">
        <w:rPr>
          <w:rFonts w:ascii="宋体" w:hAnsi="宋体" w:hint="eastAsia"/>
          <w:szCs w:val="21"/>
        </w:rPr>
        <w:t>非银期转账</w:t>
      </w:r>
      <w:proofErr w:type="gramEnd"/>
      <w:r w:rsidRPr="008F5C44">
        <w:rPr>
          <w:rFonts w:ascii="宋体" w:hAnsi="宋体" w:hint="eastAsia"/>
          <w:szCs w:val="21"/>
        </w:rPr>
        <w:t>手工出入金。</w:t>
      </w:r>
    </w:p>
    <w:p w14:paraId="430705F5" w14:textId="77777777" w:rsidR="00443D8B" w:rsidRPr="008F5C44" w:rsidRDefault="008E5832">
      <w:pPr>
        <w:autoSpaceDE w:val="0"/>
        <w:autoSpaceDN w:val="0"/>
        <w:adjustRightInd w:val="0"/>
        <w:snapToGrid w:val="0"/>
        <w:spacing w:line="360" w:lineRule="auto"/>
        <w:ind w:firstLineChars="200" w:firstLine="420"/>
        <w:rPr>
          <w:rFonts w:ascii="宋体" w:hAnsi="宋体"/>
          <w:szCs w:val="21"/>
        </w:rPr>
      </w:pPr>
      <w:proofErr w:type="gramStart"/>
      <w:r w:rsidRPr="008F5C44">
        <w:rPr>
          <w:rFonts w:ascii="宋体" w:hAnsi="宋体" w:hint="eastAsia"/>
          <w:szCs w:val="21"/>
        </w:rPr>
        <w:t>非银期转账</w:t>
      </w:r>
      <w:proofErr w:type="gramEnd"/>
      <w:r w:rsidRPr="008F5C44">
        <w:rPr>
          <w:rFonts w:ascii="宋体" w:hAnsi="宋体" w:hint="eastAsia"/>
          <w:szCs w:val="21"/>
        </w:rPr>
        <w:t>手工出入金，入金由基金托管人依据基金管理人提供的划款指令通过结算银行的</w:t>
      </w:r>
      <w:proofErr w:type="gramStart"/>
      <w:r w:rsidRPr="008F5C44">
        <w:rPr>
          <w:rFonts w:ascii="宋体" w:hAnsi="宋体" w:hint="eastAsia"/>
          <w:szCs w:val="21"/>
        </w:rPr>
        <w:t>网银系统划往</w:t>
      </w:r>
      <w:proofErr w:type="gramEnd"/>
      <w:r w:rsidRPr="008F5C44">
        <w:rPr>
          <w:rFonts w:ascii="宋体" w:hAnsi="宋体" w:hint="eastAsia"/>
          <w:szCs w:val="21"/>
        </w:rPr>
        <w:t>期货公司指定账户后，由基金管理人通知期货公司进行入金操作，出金由基金管理人通知期货公司出金后，再发送指令给基金托管人，由基金托管人依据基金管理人提供的划款指令通过结算银行的</w:t>
      </w:r>
      <w:proofErr w:type="gramStart"/>
      <w:r w:rsidRPr="008F5C44">
        <w:rPr>
          <w:rFonts w:ascii="宋体" w:hAnsi="宋体" w:hint="eastAsia"/>
          <w:szCs w:val="21"/>
        </w:rPr>
        <w:t>网银系统划往基金</w:t>
      </w:r>
      <w:proofErr w:type="gramEnd"/>
      <w:r w:rsidRPr="008F5C44">
        <w:rPr>
          <w:rFonts w:ascii="宋体" w:hAnsi="宋体" w:hint="eastAsia"/>
          <w:szCs w:val="21"/>
        </w:rPr>
        <w:t>托管账户。</w:t>
      </w:r>
    </w:p>
    <w:p w14:paraId="7F7C60CA" w14:textId="77777777"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hint="eastAsia"/>
          <w:szCs w:val="21"/>
        </w:rPr>
        <w:t>执行完期货出金或入金的操作后，基金管理人应通过其交易系统或终端系统查询出金划出情况和入金到账情况。</w:t>
      </w:r>
    </w:p>
    <w:p w14:paraId="619A2EF3" w14:textId="77777777"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hint="eastAsia"/>
          <w:szCs w:val="21"/>
        </w:rPr>
        <w:t>在指令未执行的前提下，</w:t>
      </w:r>
      <w:proofErr w:type="gramStart"/>
      <w:r w:rsidRPr="008F5C44">
        <w:rPr>
          <w:rFonts w:ascii="宋体" w:hAnsi="宋体" w:hint="eastAsia"/>
          <w:szCs w:val="21"/>
        </w:rPr>
        <w:t>若基金</w:t>
      </w:r>
      <w:proofErr w:type="gramEnd"/>
      <w:r w:rsidRPr="008F5C44">
        <w:rPr>
          <w:rFonts w:ascii="宋体" w:hAnsi="宋体" w:hint="eastAsia"/>
          <w:szCs w:val="21"/>
        </w:rPr>
        <w:t>管理人撤销指令，基金管理人应在原指令上注明“作废”、</w:t>
      </w:r>
      <w:r w:rsidRPr="008F5C44">
        <w:rPr>
          <w:rFonts w:ascii="宋体" w:hAnsi="宋体"/>
          <w:szCs w:val="21"/>
        </w:rPr>
        <w:t>“废”等字样</w:t>
      </w:r>
      <w:r w:rsidRPr="008F5C44">
        <w:rPr>
          <w:rFonts w:ascii="宋体" w:hAnsi="宋体" w:hint="eastAsia"/>
          <w:szCs w:val="21"/>
        </w:rPr>
        <w:t>并加盖预留印鉴及被授权人签章后传真给基金托管人，并电话通知基金托管人</w:t>
      </w:r>
      <w:r w:rsidRPr="008F5C44">
        <w:rPr>
          <w:rFonts w:ascii="宋体" w:hAnsi="宋体" w:cs="Arial" w:hint="eastAsia"/>
          <w:szCs w:val="21"/>
        </w:rPr>
        <w:t>。</w:t>
      </w:r>
    </w:p>
    <w:p w14:paraId="73080CFF" w14:textId="77777777" w:rsidR="00443D8B" w:rsidRPr="008F5C44" w:rsidRDefault="008E5832">
      <w:pPr>
        <w:pStyle w:val="a8"/>
        <w:spacing w:line="360" w:lineRule="auto"/>
        <w:ind w:firstLine="420"/>
        <w:rPr>
          <w:rFonts w:ascii="宋体" w:eastAsia="宋体" w:hAnsi="宋体"/>
          <w:sz w:val="21"/>
          <w:szCs w:val="21"/>
        </w:rPr>
      </w:pPr>
      <w:r w:rsidRPr="008F5C44">
        <w:rPr>
          <w:rFonts w:ascii="宋体" w:eastAsia="宋体" w:hAnsi="宋体" w:hint="eastAsia"/>
          <w:sz w:val="21"/>
          <w:szCs w:val="21"/>
        </w:rPr>
        <w:t>（四）基金管理人发送错误指令的情形和处理程序</w:t>
      </w:r>
    </w:p>
    <w:p w14:paraId="16E781FC" w14:textId="04766141"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cs="Arial" w:hint="eastAsia"/>
          <w:szCs w:val="21"/>
        </w:rPr>
        <w:t>1</w:t>
      </w:r>
      <w:r w:rsidR="007B657E" w:rsidRPr="008F5C44">
        <w:rPr>
          <w:rFonts w:ascii="宋体" w:hAnsi="宋体" w:cs="Arial" w:hint="eastAsia"/>
          <w:szCs w:val="21"/>
        </w:rPr>
        <w:t>.</w:t>
      </w:r>
      <w:r w:rsidRPr="008F5C44">
        <w:rPr>
          <w:rFonts w:ascii="宋体" w:hAnsi="宋体" w:cs="Arial" w:hint="eastAsia"/>
          <w:szCs w:val="21"/>
        </w:rPr>
        <w:t>基金管理人发送错误指令的情形包括指令发送人员无权或超越权限发送指令，指令不能辨识或要素不全导致无法执行等情形</w:t>
      </w:r>
      <w:r w:rsidRPr="008F5C44">
        <w:rPr>
          <w:rFonts w:ascii="宋体" w:hAnsi="宋体" w:hint="eastAsia"/>
          <w:szCs w:val="21"/>
        </w:rPr>
        <w:t>。</w:t>
      </w:r>
    </w:p>
    <w:p w14:paraId="4A725106" w14:textId="1562A591"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hint="eastAsia"/>
          <w:szCs w:val="21"/>
        </w:rPr>
        <w:t>2</w:t>
      </w:r>
      <w:r w:rsidR="007B657E" w:rsidRPr="008F5C44">
        <w:rPr>
          <w:rFonts w:ascii="宋体" w:hAnsi="宋体" w:cs="Arial" w:hint="eastAsia"/>
          <w:szCs w:val="21"/>
        </w:rPr>
        <w:t>.</w:t>
      </w:r>
      <w:r w:rsidRPr="008F5C44">
        <w:rPr>
          <w:rFonts w:ascii="宋体" w:hAnsi="宋体" w:hint="eastAsia"/>
          <w:szCs w:val="21"/>
        </w:rPr>
        <w:t>当基金托管人认为所接受指令为错误指令时，应及时与基金管理人进行电话确认，暂停指</w:t>
      </w:r>
      <w:r w:rsidRPr="008F5C44">
        <w:rPr>
          <w:rFonts w:ascii="宋体" w:hAnsi="宋体" w:hint="eastAsia"/>
          <w:szCs w:val="21"/>
        </w:rPr>
        <w:lastRenderedPageBreak/>
        <w:t>令的执行并要求基金管理人重新发送指令。基金托管人有权要求基金管理人提供相关交易凭证、合同或其他有效会计资料，以确保基金托管人有足够的资料来判断指令的有效性。基金托管人待收齐相关资料并判断指令有效后重新开始执行指令。基金管理人应在合理时间内补充相关资料，并给基金托管人预留必要的执行时间，否则基金托管人对因此造成的延误不承担责任。</w:t>
      </w:r>
    </w:p>
    <w:p w14:paraId="1E9B4107"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（五）基金托管人依照法律法规暂缓、拒绝执行指令的情形和处理程序</w:t>
      </w:r>
    </w:p>
    <w:p w14:paraId="451A67F5" w14:textId="735B7270"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hint="eastAsia"/>
          <w:szCs w:val="21"/>
        </w:rPr>
        <w:t>基金托管人发现基金管理人发送的指令有可能违反《基金法》、《运作办法》、</w:t>
      </w:r>
      <w:r w:rsidR="00FE7208" w:rsidRPr="008F5C44">
        <w:rPr>
          <w:rFonts w:ascii="宋体" w:hAnsi="宋体" w:hint="eastAsia"/>
          <w:szCs w:val="21"/>
        </w:rPr>
        <w:t>基金合同</w:t>
      </w:r>
      <w:r w:rsidRPr="008F5C44">
        <w:rPr>
          <w:rFonts w:ascii="宋体" w:hAnsi="宋体" w:hint="eastAsia"/>
          <w:szCs w:val="21"/>
        </w:rPr>
        <w:t>、本协议或其他有关法律法规的规定时，应暂缓执行指令，并及时通知基金管理人，基金管理人收到通知后应及时核对并纠正；如相关交易已生效，则应通知基金管理人在</w:t>
      </w:r>
      <w:r w:rsidRPr="008F5C44">
        <w:rPr>
          <w:rFonts w:ascii="宋体" w:hAnsi="宋体"/>
          <w:szCs w:val="21"/>
        </w:rPr>
        <w:t>10个工作日内纠正，并报告中国证监会</w:t>
      </w:r>
      <w:r w:rsidRPr="008F5C44">
        <w:rPr>
          <w:rFonts w:ascii="宋体" w:hAnsi="宋体" w:hint="eastAsia"/>
          <w:szCs w:val="21"/>
        </w:rPr>
        <w:t>。对于基金托管人事前难以监督的交易行为，基金托管人在事后履行了对基金管理人的通知以及向中国证监会的报告义务后，即视为完全履行了其投资监督职责。对于基金管理人违反《基金法》、《运作办法》、</w:t>
      </w:r>
      <w:r w:rsidR="00FE7208" w:rsidRPr="008F5C44">
        <w:rPr>
          <w:rFonts w:ascii="宋体" w:hAnsi="宋体" w:hint="eastAsia"/>
          <w:szCs w:val="21"/>
        </w:rPr>
        <w:t>基金合同</w:t>
      </w:r>
      <w:r w:rsidRPr="008F5C44">
        <w:rPr>
          <w:rFonts w:ascii="宋体" w:hAnsi="宋体" w:hint="eastAsia"/>
          <w:szCs w:val="21"/>
        </w:rPr>
        <w:t>、本协议或其他有关法律法规的规定造成基金财产损失的，由基金管理人承担</w:t>
      </w:r>
      <w:r w:rsidR="00EA76F9" w:rsidRPr="008F5C44">
        <w:rPr>
          <w:rFonts w:ascii="宋体" w:hAnsi="宋体" w:hint="eastAsia"/>
          <w:szCs w:val="21"/>
        </w:rPr>
        <w:t>全部</w:t>
      </w:r>
      <w:r w:rsidRPr="008F5C44">
        <w:rPr>
          <w:rFonts w:ascii="宋体" w:hAnsi="宋体" w:hint="eastAsia"/>
          <w:szCs w:val="21"/>
        </w:rPr>
        <w:t>责任</w:t>
      </w:r>
      <w:r w:rsidR="00A520C2" w:rsidRPr="008F5C44">
        <w:rPr>
          <w:rFonts w:ascii="宋体" w:hAnsi="宋体" w:hint="eastAsia"/>
          <w:szCs w:val="21"/>
        </w:rPr>
        <w:t>，基金托管人免于承担责任。</w:t>
      </w:r>
    </w:p>
    <w:p w14:paraId="2113079C"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（六）基金托管人未按照基金管理人指令执行的处理方法</w:t>
      </w:r>
    </w:p>
    <w:p w14:paraId="7217AAD5"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对于基金管理人的有效指令和通知，除非违反法律法规、基金合同、托管协议或具有第（四）项所述错误 ，基金托管人不得无故拒绝或拖延执行，否则应就基金或基金管理人由此产生的损失负赔偿责任。</w:t>
      </w:r>
    </w:p>
    <w:p w14:paraId="1101B24E"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除因故意或过失致使基金、基金管理人的利益受到损害而负赔偿责任外，基金托管人对执行基金管理人的合法指令对基金财产造成的损失不承担赔偿责任。</w:t>
      </w:r>
    </w:p>
    <w:p w14:paraId="092216CF"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（七）更换被授权人员的程序</w:t>
      </w:r>
    </w:p>
    <w:p w14:paraId="7BD1A6B6" w14:textId="77777777" w:rsidR="00443D8B" w:rsidRPr="008F5C44" w:rsidRDefault="008E5832">
      <w:pPr>
        <w:autoSpaceDE w:val="0"/>
        <w:autoSpaceDN w:val="0"/>
        <w:adjustRightInd w:val="0"/>
        <w:snapToGrid w:val="0"/>
        <w:spacing w:line="360" w:lineRule="auto"/>
        <w:ind w:firstLineChars="200" w:firstLine="420"/>
        <w:rPr>
          <w:rFonts w:ascii="宋体" w:hAnsi="宋体" w:cs="Arial"/>
          <w:szCs w:val="21"/>
        </w:rPr>
      </w:pPr>
      <w:r w:rsidRPr="008F5C44">
        <w:rPr>
          <w:rFonts w:ascii="宋体" w:hAnsi="宋体" w:hint="eastAsia"/>
          <w:szCs w:val="21"/>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同时原授权通知失效。基金管理人在此后三个工作日内将被授权人变更通知的正本送交基金托管人。变更通知书书面正本内容与基金托管人收到的传真不一致的，以基金托管人收到的传真为准。</w:t>
      </w:r>
    </w:p>
    <w:p w14:paraId="34F59811"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基金托管人更换接收基金管理人指令的人员，应提前通知基金管理人。</w:t>
      </w:r>
    </w:p>
    <w:p w14:paraId="4CD79912" w14:textId="77777777" w:rsidR="00443D8B" w:rsidRPr="008F5C44" w:rsidRDefault="008E5832">
      <w:pPr>
        <w:autoSpaceDE w:val="0"/>
        <w:autoSpaceDN w:val="0"/>
        <w:adjustRightInd w:val="0"/>
        <w:snapToGrid w:val="0"/>
        <w:spacing w:line="360" w:lineRule="auto"/>
        <w:ind w:firstLineChars="200" w:firstLine="420"/>
        <w:rPr>
          <w:rFonts w:ascii="宋体" w:hAnsi="宋体"/>
          <w:szCs w:val="21"/>
        </w:rPr>
      </w:pPr>
      <w:r w:rsidRPr="008F5C44">
        <w:rPr>
          <w:rFonts w:ascii="宋体" w:hAnsi="宋体" w:cs="Arial" w:hint="eastAsia"/>
          <w:szCs w:val="21"/>
        </w:rPr>
        <w:t>（八）指令的</w:t>
      </w:r>
      <w:r w:rsidRPr="008F5C44">
        <w:rPr>
          <w:rFonts w:ascii="宋体" w:hAnsi="宋体" w:hint="eastAsia"/>
          <w:szCs w:val="21"/>
        </w:rPr>
        <w:t>保管</w:t>
      </w:r>
    </w:p>
    <w:p w14:paraId="061819AA" w14:textId="77777777" w:rsidR="00443D8B" w:rsidRPr="008F5C44" w:rsidRDefault="008E5832">
      <w:pPr>
        <w:autoSpaceDE w:val="0"/>
        <w:autoSpaceDN w:val="0"/>
        <w:adjustRightInd w:val="0"/>
        <w:snapToGrid w:val="0"/>
        <w:spacing w:line="360" w:lineRule="auto"/>
        <w:ind w:firstLineChars="200" w:firstLine="420"/>
        <w:rPr>
          <w:rFonts w:ascii="宋体" w:hAnsi="宋体"/>
          <w:szCs w:val="21"/>
        </w:rPr>
      </w:pPr>
      <w:r w:rsidRPr="008F5C44">
        <w:rPr>
          <w:rFonts w:ascii="宋体" w:hAnsi="宋体" w:hint="eastAsia"/>
          <w:szCs w:val="21"/>
        </w:rPr>
        <w:t>指令若以传真形式发出，则正本由基金管理人保管，基金托管人保管指令传真件。当两者不一致时，以基金托管人收到的指令传真件为准。</w:t>
      </w:r>
    </w:p>
    <w:p w14:paraId="659D453B" w14:textId="77777777" w:rsidR="00443D8B" w:rsidRPr="008F5C44" w:rsidRDefault="008E5832">
      <w:pPr>
        <w:autoSpaceDE w:val="0"/>
        <w:autoSpaceDN w:val="0"/>
        <w:adjustRightInd w:val="0"/>
        <w:snapToGrid w:val="0"/>
        <w:spacing w:line="360" w:lineRule="auto"/>
        <w:ind w:firstLineChars="200" w:firstLine="420"/>
        <w:rPr>
          <w:rFonts w:ascii="宋体" w:hAnsi="宋体"/>
          <w:szCs w:val="21"/>
        </w:rPr>
      </w:pPr>
      <w:r w:rsidRPr="008F5C44">
        <w:rPr>
          <w:rFonts w:ascii="宋体" w:hAnsi="宋体" w:cs="Arial" w:hint="eastAsia"/>
          <w:szCs w:val="21"/>
        </w:rPr>
        <w:t>（九）</w:t>
      </w:r>
      <w:r w:rsidRPr="008F5C44">
        <w:rPr>
          <w:rFonts w:ascii="宋体" w:hAnsi="宋体" w:hint="eastAsia"/>
          <w:szCs w:val="21"/>
        </w:rPr>
        <w:t>相关责任</w:t>
      </w:r>
    </w:p>
    <w:p w14:paraId="5D75C44B" w14:textId="77777777" w:rsidR="00443D8B" w:rsidRPr="008F5C44" w:rsidRDefault="008E5832">
      <w:pPr>
        <w:autoSpaceDE w:val="0"/>
        <w:autoSpaceDN w:val="0"/>
        <w:adjustRightInd w:val="0"/>
        <w:snapToGrid w:val="0"/>
        <w:spacing w:line="360" w:lineRule="auto"/>
        <w:ind w:firstLineChars="200" w:firstLine="420"/>
        <w:rPr>
          <w:rFonts w:ascii="宋体" w:hAnsi="宋体"/>
          <w:szCs w:val="21"/>
        </w:rPr>
      </w:pPr>
      <w:r w:rsidRPr="008F5C44">
        <w:rPr>
          <w:rFonts w:ascii="宋体" w:hAnsi="宋体" w:cs="Arial" w:hint="eastAsia"/>
          <w:szCs w:val="21"/>
        </w:rPr>
        <w:t>对</w:t>
      </w:r>
      <w:r w:rsidRPr="008F5C44">
        <w:rPr>
          <w:rFonts w:ascii="宋体" w:hAnsi="宋体" w:hint="eastAsia"/>
          <w:szCs w:val="21"/>
        </w:rPr>
        <w:t>基金管理人在没有充足资金的情况下向基金托管人发出的指令致使资金未能及时清算所</w:t>
      </w:r>
      <w:r w:rsidRPr="008F5C44">
        <w:rPr>
          <w:rFonts w:ascii="宋体" w:hAnsi="宋体" w:cs="Arial" w:hint="eastAsia"/>
          <w:szCs w:val="21"/>
        </w:rPr>
        <w:t>造成的损失</w:t>
      </w:r>
      <w:r w:rsidRPr="008F5C44">
        <w:rPr>
          <w:rFonts w:ascii="宋体" w:hAnsi="宋体" w:hint="eastAsia"/>
          <w:szCs w:val="21"/>
        </w:rPr>
        <w:t>由基金管理人</w:t>
      </w:r>
      <w:r w:rsidRPr="008F5C44">
        <w:rPr>
          <w:rFonts w:ascii="宋体" w:hAnsi="宋体" w:cs="Arial" w:hint="eastAsia"/>
          <w:szCs w:val="21"/>
        </w:rPr>
        <w:t>承担</w:t>
      </w:r>
      <w:r w:rsidRPr="008F5C44">
        <w:rPr>
          <w:rFonts w:ascii="宋体" w:hAnsi="宋体" w:hint="eastAsia"/>
          <w:szCs w:val="21"/>
        </w:rPr>
        <w:t>。因基金管理</w:t>
      </w:r>
      <w:proofErr w:type="gramStart"/>
      <w:r w:rsidRPr="008F5C44">
        <w:rPr>
          <w:rFonts w:ascii="宋体" w:hAnsi="宋体" w:hint="eastAsia"/>
          <w:szCs w:val="21"/>
        </w:rPr>
        <w:t>人原因</w:t>
      </w:r>
      <w:proofErr w:type="gramEnd"/>
      <w:r w:rsidRPr="008F5C44">
        <w:rPr>
          <w:rFonts w:ascii="宋体" w:hAnsi="宋体" w:hint="eastAsia"/>
          <w:szCs w:val="21"/>
        </w:rPr>
        <w:t>造成的传输不及时、未能留出足够执行时间、未</w:t>
      </w:r>
      <w:r w:rsidRPr="008F5C44">
        <w:rPr>
          <w:rFonts w:ascii="宋体" w:hAnsi="宋体" w:hint="eastAsia"/>
          <w:szCs w:val="21"/>
        </w:rPr>
        <w:lastRenderedPageBreak/>
        <w:t>能及时与基金托管人进行指令确认致使资金未能及时清算或交易失败所造成的损失由基金管理人承担。基金托管人正确执行基金管理人发送的有效指令，基金财产发生损失的，基金托管人不承担任何形式的责任。在正常业务受理渠道和指令规定的时间内，因基金托管</w:t>
      </w:r>
      <w:proofErr w:type="gramStart"/>
      <w:r w:rsidRPr="008F5C44">
        <w:rPr>
          <w:rFonts w:ascii="宋体" w:hAnsi="宋体" w:hint="eastAsia"/>
          <w:szCs w:val="21"/>
        </w:rPr>
        <w:t>人原因</w:t>
      </w:r>
      <w:proofErr w:type="gramEnd"/>
      <w:r w:rsidRPr="008F5C44">
        <w:rPr>
          <w:rFonts w:ascii="宋体" w:hAnsi="宋体" w:hint="eastAsia"/>
          <w:szCs w:val="21"/>
        </w:rPr>
        <w:t>造成未能及时或正确执行合法合</w:t>
      </w:r>
      <w:proofErr w:type="gramStart"/>
      <w:r w:rsidRPr="008F5C44">
        <w:rPr>
          <w:rFonts w:ascii="宋体" w:hAnsi="宋体" w:hint="eastAsia"/>
          <w:szCs w:val="21"/>
        </w:rPr>
        <w:t>规</w:t>
      </w:r>
      <w:proofErr w:type="gramEnd"/>
      <w:r w:rsidRPr="008F5C44">
        <w:rPr>
          <w:rFonts w:ascii="宋体" w:hAnsi="宋体" w:hint="eastAsia"/>
          <w:szCs w:val="21"/>
        </w:rPr>
        <w:t>的指令而导致基金财产受损的，基金托管人应承担相应的责任，但如遇到不可抗力的情况除外。</w:t>
      </w:r>
    </w:p>
    <w:p w14:paraId="09F8659D" w14:textId="3AE5F2DF"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hint="eastAsia"/>
          <w:szCs w:val="21"/>
        </w:rPr>
        <w:t>基金托管人根据本协议相关规定履行形式审核职责，如果基金管理人的指令存在事实上未经授权、欺诈、伪造或未能及时提供授权通知等情形，基金托管人不承担因执行有关指令或拒绝执行有关指令而给基金管理人或基金资产或任何第三</w:t>
      </w:r>
      <w:proofErr w:type="gramStart"/>
      <w:r w:rsidRPr="008F5C44">
        <w:rPr>
          <w:rFonts w:ascii="宋体" w:hAnsi="宋体" w:hint="eastAsia"/>
          <w:szCs w:val="21"/>
        </w:rPr>
        <w:t>方带来</w:t>
      </w:r>
      <w:proofErr w:type="gramEnd"/>
      <w:r w:rsidRPr="008F5C44">
        <w:rPr>
          <w:rFonts w:ascii="宋体" w:hAnsi="宋体" w:hint="eastAsia"/>
          <w:szCs w:val="21"/>
        </w:rPr>
        <w:t>的损失，但基金托管人未按</w:t>
      </w:r>
      <w:r w:rsidR="009874CC" w:rsidRPr="008F5C44">
        <w:rPr>
          <w:rFonts w:ascii="宋体" w:hAnsi="宋体" w:hint="eastAsia"/>
          <w:szCs w:val="21"/>
        </w:rPr>
        <w:t>本协议</w:t>
      </w:r>
      <w:r w:rsidRPr="008F5C44">
        <w:rPr>
          <w:rFonts w:ascii="宋体" w:hAnsi="宋体" w:hint="eastAsia"/>
          <w:szCs w:val="21"/>
        </w:rPr>
        <w:t>约定</w:t>
      </w:r>
      <w:proofErr w:type="gramStart"/>
      <w:r w:rsidRPr="008F5C44">
        <w:rPr>
          <w:rFonts w:ascii="宋体" w:hAnsi="宋体" w:hint="eastAsia"/>
          <w:szCs w:val="21"/>
        </w:rPr>
        <w:t>尽形式</w:t>
      </w:r>
      <w:proofErr w:type="gramEnd"/>
      <w:r w:rsidRPr="008F5C44">
        <w:rPr>
          <w:rFonts w:ascii="宋体" w:hAnsi="宋体" w:hint="eastAsia"/>
          <w:szCs w:val="21"/>
        </w:rPr>
        <w:t>审核义务执行指令而造成损失的情形除外</w:t>
      </w:r>
      <w:r w:rsidRPr="008F5C44">
        <w:rPr>
          <w:rFonts w:ascii="宋体" w:hAnsi="宋体" w:cs="Arial" w:hint="eastAsia"/>
          <w:szCs w:val="21"/>
        </w:rPr>
        <w:t>。</w:t>
      </w:r>
    </w:p>
    <w:p w14:paraId="195EEEE3" w14:textId="77777777" w:rsidR="00443D8B" w:rsidRPr="008F5C44" w:rsidRDefault="00443D8B">
      <w:pPr>
        <w:adjustRightInd w:val="0"/>
        <w:spacing w:line="360" w:lineRule="auto"/>
        <w:contextualSpacing/>
        <w:rPr>
          <w:rFonts w:ascii="宋体" w:hAnsi="宋体" w:cs="Arial"/>
          <w:szCs w:val="21"/>
        </w:rPr>
      </w:pPr>
    </w:p>
    <w:p w14:paraId="69FF2C71" w14:textId="77777777" w:rsidR="00443D8B" w:rsidRPr="008F5C44" w:rsidRDefault="008E5832" w:rsidP="004E3F22">
      <w:pPr>
        <w:pStyle w:val="2"/>
        <w:spacing w:beforeLines="100" w:before="240" w:afterLines="50" w:after="120" w:line="360" w:lineRule="auto"/>
        <w:jc w:val="center"/>
        <w:rPr>
          <w:rFonts w:ascii="宋体" w:eastAsia="宋体" w:hAnsi="宋体"/>
          <w:sz w:val="21"/>
          <w:szCs w:val="21"/>
        </w:rPr>
      </w:pPr>
      <w:bookmarkStart w:id="72" w:name="_Toc120435786"/>
      <w:bookmarkStart w:id="73" w:name="_Toc119402713"/>
      <w:bookmarkStart w:id="74" w:name="_Toc118972651"/>
      <w:bookmarkStart w:id="75" w:name="_Toc118774806"/>
      <w:bookmarkStart w:id="76" w:name="_Toc118212953"/>
      <w:bookmarkStart w:id="77" w:name="_Toc110830495"/>
      <w:bookmarkStart w:id="78" w:name="_Toc110765663"/>
      <w:bookmarkStart w:id="79" w:name="_Toc110761799"/>
      <w:bookmarkStart w:id="80" w:name="_Toc108512361"/>
      <w:bookmarkStart w:id="81" w:name="_Toc89163371"/>
      <w:bookmarkStart w:id="82" w:name="_Toc86737932"/>
      <w:bookmarkStart w:id="83" w:name="_Toc86727358"/>
      <w:bookmarkStart w:id="84" w:name="_Toc86726442"/>
      <w:bookmarkStart w:id="85" w:name="_Toc86649725"/>
      <w:bookmarkStart w:id="86" w:name="_Toc86225294"/>
      <w:bookmarkStart w:id="87" w:name="_Toc86223245"/>
      <w:bookmarkStart w:id="88" w:name="_Toc86204791"/>
      <w:bookmarkStart w:id="89" w:name="_Toc84234437"/>
      <w:bookmarkStart w:id="90" w:name="_Toc84234390"/>
      <w:bookmarkStart w:id="91" w:name="_Toc84133788"/>
      <w:r w:rsidRPr="008F5C44">
        <w:rPr>
          <w:rFonts w:ascii="宋体" w:eastAsia="宋体" w:hAnsi="宋体"/>
          <w:sz w:val="21"/>
          <w:szCs w:val="21"/>
        </w:rPr>
        <w:br w:type="page"/>
      </w:r>
      <w:bookmarkStart w:id="92" w:name="_Toc384992697"/>
      <w:bookmarkStart w:id="93" w:name="_Toc348082035"/>
      <w:r w:rsidRPr="008F5C44">
        <w:rPr>
          <w:rFonts w:ascii="宋体" w:eastAsia="宋体" w:hAnsi="宋体" w:hint="eastAsia"/>
          <w:sz w:val="21"/>
          <w:szCs w:val="21"/>
        </w:rPr>
        <w:lastRenderedPageBreak/>
        <w:t>七、交易及清算交收安排</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7D58CACE"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（一）选择代理证券、期货买卖的证券、期货经营机构</w:t>
      </w:r>
    </w:p>
    <w:p w14:paraId="52694648" w14:textId="21A7B9EC"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1</w:t>
      </w:r>
      <w:r w:rsidR="007B657E" w:rsidRPr="008F5C44">
        <w:rPr>
          <w:rFonts w:ascii="宋体" w:hAnsi="宋体" w:cs="Arial" w:hint="eastAsia"/>
          <w:szCs w:val="21"/>
        </w:rPr>
        <w:t>.</w:t>
      </w:r>
      <w:r w:rsidRPr="008F5C44">
        <w:rPr>
          <w:rFonts w:ascii="宋体" w:hAnsi="宋体" w:cs="Arial" w:hint="eastAsia"/>
          <w:szCs w:val="21"/>
        </w:rPr>
        <w:t>基金管理人</w:t>
      </w:r>
      <w:r w:rsidR="0099216A" w:rsidRPr="008F5C44">
        <w:rPr>
          <w:rFonts w:ascii="宋体" w:hAnsi="宋体" w:cs="Arial" w:hint="eastAsia"/>
          <w:szCs w:val="21"/>
        </w:rPr>
        <w:t>应设计</w:t>
      </w:r>
      <w:r w:rsidRPr="008F5C44">
        <w:rPr>
          <w:rFonts w:ascii="宋体" w:hAnsi="宋体" w:cs="Arial" w:hint="eastAsia"/>
          <w:szCs w:val="21"/>
        </w:rPr>
        <w:t>选择代理证券买卖的证券经营机构的标准和程序，并</w:t>
      </w:r>
      <w:r w:rsidRPr="008F5C44">
        <w:rPr>
          <w:rFonts w:ascii="宋体" w:hAnsi="宋体" w:hint="eastAsia"/>
          <w:szCs w:val="21"/>
        </w:rPr>
        <w:t>按照有关合同和规定行使基金财产投资权利而应承担的义务，包括但不限于选择经纪商及投资标的等</w:t>
      </w:r>
      <w:r w:rsidRPr="008F5C44">
        <w:rPr>
          <w:rFonts w:ascii="宋体" w:hAnsi="宋体" w:cs="Arial" w:hint="eastAsia"/>
          <w:szCs w:val="21"/>
        </w:rPr>
        <w:t>。基金管理人负责选择代理本基金证券买卖的证券经营机构，使用其交易单元作为基金的交易单元。基金管理人和被选中的证券经营机构签订</w:t>
      </w:r>
      <w:r w:rsidR="00BC5370" w:rsidRPr="008F5C44">
        <w:rPr>
          <w:rFonts w:ascii="宋体" w:hAnsi="宋体" w:cs="Arial" w:hint="eastAsia"/>
          <w:szCs w:val="21"/>
        </w:rPr>
        <w:t>交易单元租用</w:t>
      </w:r>
      <w:r w:rsidRPr="008F5C44">
        <w:rPr>
          <w:rFonts w:ascii="宋体" w:hAnsi="宋体" w:cs="Arial" w:hint="eastAsia"/>
          <w:szCs w:val="21"/>
        </w:rPr>
        <w:t>协议，基金管理人应提前通知基金托管人，并将交易单元租用协议及相关文件及时送达基金托管人，确保基金托管人申请接收结算数据。基金管理人应根据有关规定，在基金的</w:t>
      </w:r>
      <w:r w:rsidR="006F7852" w:rsidRPr="008F5C44">
        <w:rPr>
          <w:rFonts w:ascii="宋体" w:hAnsi="宋体" w:cs="Arial" w:hint="eastAsia"/>
          <w:szCs w:val="21"/>
        </w:rPr>
        <w:t>中期</w:t>
      </w:r>
      <w:r w:rsidRPr="008F5C44">
        <w:rPr>
          <w:rFonts w:ascii="宋体" w:hAnsi="宋体" w:cs="Arial" w:hint="eastAsia"/>
          <w:szCs w:val="21"/>
        </w:rPr>
        <w:t>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2BBA2554" w14:textId="00A4F4D3"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cs="Arial" w:hint="eastAsia"/>
          <w:szCs w:val="21"/>
        </w:rPr>
        <w:t>2</w:t>
      </w:r>
      <w:r w:rsidR="007B657E" w:rsidRPr="008F5C44">
        <w:rPr>
          <w:rFonts w:ascii="宋体" w:hAnsi="宋体" w:cs="Arial" w:hint="eastAsia"/>
          <w:szCs w:val="21"/>
        </w:rPr>
        <w:t>.</w:t>
      </w:r>
      <w:r w:rsidRPr="008F5C44">
        <w:rPr>
          <w:rFonts w:ascii="宋体" w:hAnsi="宋体" w:cs="Arial" w:hint="eastAsia"/>
          <w:szCs w:val="21"/>
        </w:rPr>
        <w:t>基金管理人负责选择代理本基金期货交易的期货经纪机构，并与其签订期货经纪合同，其他事宜根据法律法规、</w:t>
      </w:r>
      <w:r w:rsidR="00FE7208" w:rsidRPr="008F5C44">
        <w:rPr>
          <w:rFonts w:ascii="宋体" w:hAnsi="宋体" w:cs="Arial" w:hint="eastAsia"/>
          <w:szCs w:val="21"/>
        </w:rPr>
        <w:t>基金合同</w:t>
      </w:r>
      <w:r w:rsidRPr="008F5C44">
        <w:rPr>
          <w:rFonts w:ascii="宋体" w:hAnsi="宋体" w:cs="Arial" w:hint="eastAsia"/>
          <w:szCs w:val="21"/>
        </w:rPr>
        <w:t>的相关规定执行，若无明确规定的，可参照有关证券买卖、证券经纪机构选择的规则执行。</w:t>
      </w:r>
    </w:p>
    <w:p w14:paraId="1F36D3F2" w14:textId="77777777"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hint="eastAsia"/>
          <w:szCs w:val="21"/>
        </w:rPr>
        <w:t>（1）基金管理人所选择的期货公司负责办理委托资产的期货交易的清算交割。</w:t>
      </w:r>
    </w:p>
    <w:p w14:paraId="156DA8E2" w14:textId="68605D57"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hint="eastAsia"/>
          <w:szCs w:val="21"/>
        </w:rPr>
        <w:t>（2）基金管理人应责成其选择的期货公司通过深证通向基金托管人及基金管理人发送以市场监控中心格式显示本</w:t>
      </w:r>
      <w:r w:rsidR="00C35FD3" w:rsidRPr="008F5C44">
        <w:rPr>
          <w:rFonts w:ascii="宋体" w:hAnsi="宋体" w:hint="eastAsia"/>
          <w:szCs w:val="21"/>
        </w:rPr>
        <w:t>基金</w:t>
      </w:r>
      <w:r w:rsidRPr="008F5C44">
        <w:rPr>
          <w:rFonts w:ascii="宋体" w:hAnsi="宋体" w:hint="eastAsia"/>
          <w:szCs w:val="21"/>
        </w:rPr>
        <w:t>成交结果的交易结算报告及参照市场监控中心格式制作的显示本</w:t>
      </w:r>
      <w:r w:rsidR="00C35FD3" w:rsidRPr="008F5C44">
        <w:rPr>
          <w:rFonts w:ascii="宋体" w:hAnsi="宋体" w:hint="eastAsia"/>
          <w:szCs w:val="21"/>
        </w:rPr>
        <w:t>基金</w:t>
      </w:r>
      <w:r w:rsidRPr="008F5C44">
        <w:rPr>
          <w:rFonts w:ascii="宋体" w:hAnsi="宋体" w:hint="eastAsia"/>
          <w:szCs w:val="21"/>
        </w:rPr>
        <w:t>期货保证金账户权益状况的交易结算报告。经基金托管人同意，可采用电子邮件的传送方式作为应急备份方式传输当日交易结算数据。</w:t>
      </w:r>
    </w:p>
    <w:p w14:paraId="2AF4A1E5" w14:textId="77777777"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hint="eastAsia"/>
          <w:szCs w:val="21"/>
        </w:rPr>
        <w:t>正常情况下当日交易结算报告的发送时间应在交易日当日的17：00之前。因交易所原因而造成数据延迟发送的，基金管理人应及时通知基金托管人，并在恢复后告知期货公司立即发送至基金托管人，并电话确认数据接收状况。若期货公司发送的期货数据有误，重新向基金管理人、基金托管人发送的，基金管理人应责成期货公司在发送新的期货数据后立即通知基金托管人，并电话确认数据接收状况。</w:t>
      </w:r>
    </w:p>
    <w:p w14:paraId="05F3A616" w14:textId="77777777"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hint="eastAsia"/>
          <w:szCs w:val="21"/>
        </w:rPr>
        <w:t>（3）基金管理人应责成其选择的期货公司对发送的数据的准确性、完整性、真实性负责。</w:t>
      </w:r>
    </w:p>
    <w:p w14:paraId="6F374FF0" w14:textId="53E9C6E5"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hint="eastAsia"/>
          <w:szCs w:val="21"/>
        </w:rPr>
        <w:t>由于交易结算报告的记载事项出现与实际交易结果和权益不符造成本</w:t>
      </w:r>
      <w:r w:rsidR="00C35FD3" w:rsidRPr="008F5C44">
        <w:rPr>
          <w:rFonts w:ascii="宋体" w:hAnsi="宋体" w:hint="eastAsia"/>
          <w:szCs w:val="21"/>
        </w:rPr>
        <w:t>基金</w:t>
      </w:r>
      <w:r w:rsidRPr="008F5C44">
        <w:rPr>
          <w:rFonts w:ascii="宋体" w:hAnsi="宋体" w:hint="eastAsia"/>
          <w:szCs w:val="21"/>
        </w:rPr>
        <w:t>估值计算错误的，应由基金管理人负责向数据发送方追偿，基金托管人不承担责任。</w:t>
      </w:r>
    </w:p>
    <w:p w14:paraId="3802A200"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（二）基金投资证券后的清算交收安排</w:t>
      </w:r>
    </w:p>
    <w:p w14:paraId="580D9E8F"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Tahoma" w:hint="eastAsia"/>
          <w:color w:val="000000"/>
          <w:szCs w:val="21"/>
        </w:rPr>
        <w:t>基金管理人和基金托管人在委托财产场内</w:t>
      </w:r>
      <w:r w:rsidRPr="008F5C44">
        <w:rPr>
          <w:rFonts w:ascii="宋体" w:hAnsi="宋体" w:hint="eastAsia"/>
          <w:color w:val="000000"/>
          <w:szCs w:val="21"/>
        </w:rPr>
        <w:t>清算交收及相关风险</w:t>
      </w:r>
      <w:r w:rsidRPr="008F5C44">
        <w:rPr>
          <w:rFonts w:ascii="宋体" w:hAnsi="宋体" w:cs="Tahoma" w:hint="eastAsia"/>
          <w:color w:val="000000"/>
          <w:szCs w:val="21"/>
        </w:rPr>
        <w:t>控制方面的职责按照附件《托管银行证券资金结算规定》的要求</w:t>
      </w:r>
      <w:r w:rsidRPr="008F5C44">
        <w:rPr>
          <w:rFonts w:ascii="宋体" w:hAnsi="宋体" w:hint="eastAsia"/>
          <w:color w:val="000000"/>
          <w:szCs w:val="21"/>
        </w:rPr>
        <w:t>执行。</w:t>
      </w:r>
    </w:p>
    <w:p w14:paraId="1D88B582"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（三）基金申购、赎回和转换业务处理的基本规定</w:t>
      </w:r>
    </w:p>
    <w:p w14:paraId="20A802BC"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1.基金份额申购、赎回、转换的确认、清算由基金管理人或其委托的登记机构负责。</w:t>
      </w:r>
    </w:p>
    <w:p w14:paraId="687DBD36"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lastRenderedPageBreak/>
        <w:t>2.基金管理人应将每个开放日的申购、赎回、转换开放式基金的数据传送给基金托管人。基金管理人应对传递的申购、赎回、转换开放式基金的数据真实性和准确性负责。基金托管人应及时查收申购及转入资金的到账情况并根据基金管理人指令及时划付赎回及转出款项。</w:t>
      </w:r>
    </w:p>
    <w:p w14:paraId="3AD0B56E" w14:textId="4A80156F"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3.基金管理人应保证本基金（或本基金管理人委托）的登记机构每个工作日15:00前向基金托管人发送前一</w:t>
      </w:r>
      <w:r w:rsidR="000C0210" w:rsidRPr="008F5C44">
        <w:rPr>
          <w:rFonts w:ascii="宋体" w:hAnsi="宋体" w:cs="Arial" w:hint="eastAsia"/>
          <w:szCs w:val="21"/>
        </w:rPr>
        <w:t>工作</w:t>
      </w:r>
      <w:r w:rsidRPr="008F5C44">
        <w:rPr>
          <w:rFonts w:ascii="宋体" w:hAnsi="宋体" w:cs="Arial" w:hint="eastAsia"/>
          <w:szCs w:val="21"/>
        </w:rPr>
        <w:t>日上述有关数据，并保证相关数据的准确、完整。</w:t>
      </w:r>
    </w:p>
    <w:p w14:paraId="73CD1D9E" w14:textId="37096F46"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4.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1EF61C61"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5.如基金管理人委托其他机构办理本基金的注册登记业务，应保证上述相关事宜按时进行。否则，由基金管理人承担相应的责任。</w:t>
      </w:r>
    </w:p>
    <w:p w14:paraId="62AB70F4"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6.关于清算专用账户的设立和管理</w:t>
      </w:r>
    </w:p>
    <w:p w14:paraId="661937ED" w14:textId="7FFEAD56"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为满足申购、赎回、转换及分红资金汇划的需要，由基金管理人开立资金清算的专用账户，该账户由登记机构管理。</w:t>
      </w:r>
    </w:p>
    <w:p w14:paraId="70835F87"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7.对于基金申购、转换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7AF4B57A"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8.赎回、转换资金划付规定</w:t>
      </w:r>
    </w:p>
    <w:p w14:paraId="18E2F7D8"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划付赎回款、转换转出款时，如基金资金账户有足够的资金，基金托管人应按时划付；因基金资金账户没有足够的资金，导致基金托管人不能按时划付，基金托管人不承担责任，责任由基金管理人承担，基金托管人不承担垫款义务。</w:t>
      </w:r>
    </w:p>
    <w:p w14:paraId="564AC9F2"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9.资金指令</w:t>
      </w:r>
    </w:p>
    <w:p w14:paraId="0E3236C3"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除申购款项到达基金资金账户需双方按约定方式对账外，与投资有关的付款、赎回和分红资金划拨时，基金管理人需向基金托管人下达指令。</w:t>
      </w:r>
    </w:p>
    <w:p w14:paraId="376B9542"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资金指令的格式、内容、发送、接收和确认方式等与投资指令相同。</w:t>
      </w:r>
    </w:p>
    <w:p w14:paraId="3549C438"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（四）资金净额结算</w:t>
      </w:r>
    </w:p>
    <w:p w14:paraId="69F95782" w14:textId="4184EF06"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资金账户与“基金清算账户”间的资金结算遵循“全额清算、净额交收”的原则，每日按照资金账户应收资金与应付资金的差额来确定资金账户净应收额或净应付额，以此确定资金交收额，基金托管人应当为基金管理人提供适当方式，便于基金管理人进行查询和账务管理。当存在资金账户净应收额时，基金管理人应在</w:t>
      </w:r>
      <w:proofErr w:type="gramStart"/>
      <w:r w:rsidRPr="008F5C44">
        <w:rPr>
          <w:rFonts w:ascii="宋体" w:hAnsi="宋体" w:cs="Arial" w:hint="eastAsia"/>
          <w:szCs w:val="21"/>
        </w:rPr>
        <w:t>交收日</w:t>
      </w:r>
      <w:proofErr w:type="gramEnd"/>
      <w:r w:rsidRPr="008F5C44">
        <w:rPr>
          <w:rFonts w:ascii="宋体" w:hAnsi="宋体" w:cs="Arial" w:hint="eastAsia"/>
          <w:szCs w:val="21"/>
        </w:rPr>
        <w:t>15:00时之前从基金清算账户</w:t>
      </w:r>
      <w:proofErr w:type="gramStart"/>
      <w:r w:rsidRPr="008F5C44">
        <w:rPr>
          <w:rFonts w:ascii="宋体" w:hAnsi="宋体" w:cs="Arial" w:hint="eastAsia"/>
          <w:szCs w:val="21"/>
        </w:rPr>
        <w:t>划往基金</w:t>
      </w:r>
      <w:proofErr w:type="gramEnd"/>
      <w:r w:rsidRPr="008F5C44">
        <w:rPr>
          <w:rFonts w:ascii="宋体" w:hAnsi="宋体" w:cs="Arial" w:hint="eastAsia"/>
          <w:szCs w:val="21"/>
        </w:rPr>
        <w:t>资金账户，基金管理人通过基金托管人提供的方式查询结果；当存在资金账户净应付额时，基金托管人按照基金管理人的划款指令将托管账户净应付额在交</w:t>
      </w:r>
      <w:proofErr w:type="gramStart"/>
      <w:r w:rsidRPr="008F5C44">
        <w:rPr>
          <w:rFonts w:ascii="宋体" w:hAnsi="宋体" w:cs="Arial" w:hint="eastAsia"/>
          <w:szCs w:val="21"/>
        </w:rPr>
        <w:t>收日</w:t>
      </w:r>
      <w:r w:rsidR="00D61ACE" w:rsidRPr="008F5C44">
        <w:rPr>
          <w:rFonts w:ascii="宋体" w:hAnsi="宋体" w:cs="Arial" w:hint="eastAsia"/>
          <w:szCs w:val="21"/>
        </w:rPr>
        <w:t>及时</w:t>
      </w:r>
      <w:r w:rsidRPr="008F5C44">
        <w:rPr>
          <w:rFonts w:ascii="宋体" w:hAnsi="宋体" w:cs="Arial" w:hint="eastAsia"/>
          <w:szCs w:val="21"/>
        </w:rPr>
        <w:t>划往基金</w:t>
      </w:r>
      <w:proofErr w:type="gramEnd"/>
      <w:r w:rsidRPr="008F5C44">
        <w:rPr>
          <w:rFonts w:ascii="宋体" w:hAnsi="宋体" w:cs="Arial" w:hint="eastAsia"/>
          <w:szCs w:val="21"/>
        </w:rPr>
        <w:t>清算账户，基金管理人通过基金托管人提供的方式查询结果。</w:t>
      </w:r>
    </w:p>
    <w:p w14:paraId="1D9EF4CA" w14:textId="77777777" w:rsidR="00443D8B" w:rsidRPr="008F5C44" w:rsidRDefault="008E5832">
      <w:pPr>
        <w:adjustRightInd w:val="0"/>
        <w:snapToGrid w:val="0"/>
        <w:spacing w:line="360" w:lineRule="auto"/>
        <w:ind w:firstLineChars="200" w:firstLine="420"/>
        <w:rPr>
          <w:rFonts w:ascii="宋体" w:hAnsi="宋体" w:cs="Arial"/>
          <w:i/>
          <w:szCs w:val="21"/>
        </w:rPr>
      </w:pPr>
      <w:r w:rsidRPr="008F5C44">
        <w:rPr>
          <w:rFonts w:ascii="宋体" w:hAnsi="宋体" w:cs="Arial" w:hint="eastAsia"/>
          <w:szCs w:val="21"/>
        </w:rPr>
        <w:lastRenderedPageBreak/>
        <w:t>当存在资金账户净应付额时，如基金银行账户有足够的资金，基金托管人应按时划付；因基金资金账户没有足够的资金，导致基金托管人不能按时划付，基金托管人应及时通知基金管理人，基金托管人不承担责任；如</w:t>
      </w:r>
      <w:proofErr w:type="gramStart"/>
      <w:r w:rsidRPr="008F5C44">
        <w:rPr>
          <w:rFonts w:ascii="宋体" w:hAnsi="宋体" w:cs="Arial" w:hint="eastAsia"/>
          <w:szCs w:val="21"/>
        </w:rPr>
        <w:t>系基金</w:t>
      </w:r>
      <w:proofErr w:type="gramEnd"/>
      <w:r w:rsidRPr="008F5C44">
        <w:rPr>
          <w:rFonts w:ascii="宋体" w:hAnsi="宋体" w:cs="Arial" w:hint="eastAsia"/>
          <w:szCs w:val="21"/>
        </w:rPr>
        <w:t>管理人的原因造成，责任由基金管理人承担，基金托管人不承担垫款义务。</w:t>
      </w:r>
    </w:p>
    <w:p w14:paraId="7621A5B2"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（五）基金现金分红</w:t>
      </w:r>
    </w:p>
    <w:p w14:paraId="03DEA656" w14:textId="643F23A4"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1.基金管理人确定分红方案通知基金托管人，双方核定后</w:t>
      </w:r>
      <w:r w:rsidRPr="008F5C44">
        <w:rPr>
          <w:rFonts w:ascii="宋体" w:hAnsi="宋体" w:hint="eastAsia"/>
          <w:szCs w:val="21"/>
        </w:rPr>
        <w:t>依照《信息披露办法》的有关规定在中国证监会</w:t>
      </w:r>
      <w:r w:rsidR="00175ADC" w:rsidRPr="008F5C44">
        <w:rPr>
          <w:rFonts w:ascii="宋体" w:hAnsi="宋体" w:hint="eastAsia"/>
          <w:szCs w:val="21"/>
        </w:rPr>
        <w:t>规定媒介</w:t>
      </w:r>
      <w:r w:rsidRPr="008F5C44">
        <w:rPr>
          <w:rFonts w:ascii="宋体" w:hAnsi="宋体" w:hint="eastAsia"/>
          <w:szCs w:val="21"/>
        </w:rPr>
        <w:t>上公告</w:t>
      </w:r>
      <w:r w:rsidRPr="008F5C44">
        <w:rPr>
          <w:rFonts w:ascii="宋体" w:hAnsi="宋体" w:cs="Arial" w:hint="eastAsia"/>
          <w:szCs w:val="21"/>
        </w:rPr>
        <w:t>。</w:t>
      </w:r>
    </w:p>
    <w:p w14:paraId="0F9FF0B6"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2.基金托管人和基金管理人对基金分红进行账务处理并核对后，基金管理人向基金托管人发送现金红利的划款指令，基金托管人应根据指令及时将分红款</w:t>
      </w:r>
      <w:proofErr w:type="gramStart"/>
      <w:r w:rsidRPr="008F5C44">
        <w:rPr>
          <w:rFonts w:ascii="宋体" w:hAnsi="宋体" w:cs="Arial" w:hint="eastAsia"/>
          <w:szCs w:val="21"/>
        </w:rPr>
        <w:t>划往基金</w:t>
      </w:r>
      <w:proofErr w:type="gramEnd"/>
      <w:r w:rsidRPr="008F5C44">
        <w:rPr>
          <w:rFonts w:ascii="宋体" w:hAnsi="宋体" w:cs="Arial" w:hint="eastAsia"/>
          <w:szCs w:val="21"/>
        </w:rPr>
        <w:t>清算账户。</w:t>
      </w:r>
    </w:p>
    <w:p w14:paraId="05E223D4"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3.基金管理人在下达指令时，应给基金托管人留出必需的划款时间。</w:t>
      </w:r>
    </w:p>
    <w:p w14:paraId="4F8527D9" w14:textId="77777777" w:rsidR="00443D8B" w:rsidRPr="008F5C44" w:rsidRDefault="00443D8B">
      <w:pPr>
        <w:spacing w:line="360" w:lineRule="auto"/>
        <w:ind w:firstLine="480"/>
        <w:rPr>
          <w:rFonts w:ascii="宋体" w:hAnsi="宋体"/>
          <w:szCs w:val="21"/>
        </w:rPr>
      </w:pPr>
    </w:p>
    <w:p w14:paraId="425693A3" w14:textId="77777777" w:rsidR="00443D8B" w:rsidRPr="008F5C44" w:rsidRDefault="00443D8B">
      <w:pPr>
        <w:adjustRightInd w:val="0"/>
        <w:snapToGrid w:val="0"/>
        <w:spacing w:line="360" w:lineRule="auto"/>
        <w:rPr>
          <w:rFonts w:ascii="宋体" w:hAnsi="宋体" w:cs="Arial"/>
          <w:szCs w:val="21"/>
        </w:rPr>
      </w:pPr>
    </w:p>
    <w:p w14:paraId="0E6AABF6" w14:textId="77777777" w:rsidR="00443D8B" w:rsidRPr="008F5C44" w:rsidRDefault="008E5832" w:rsidP="004E3F22">
      <w:pPr>
        <w:pStyle w:val="2"/>
        <w:spacing w:beforeLines="100" w:before="240" w:afterLines="50" w:after="120" w:line="360" w:lineRule="auto"/>
        <w:jc w:val="center"/>
        <w:rPr>
          <w:rFonts w:ascii="宋体" w:eastAsia="宋体" w:hAnsi="宋体"/>
          <w:sz w:val="21"/>
          <w:szCs w:val="21"/>
        </w:rPr>
      </w:pPr>
      <w:r w:rsidRPr="008F5C44">
        <w:rPr>
          <w:rFonts w:ascii="宋体" w:eastAsia="宋体" w:hAnsi="宋体"/>
          <w:sz w:val="21"/>
          <w:szCs w:val="21"/>
        </w:rPr>
        <w:br w:type="page"/>
      </w:r>
      <w:bookmarkStart w:id="94" w:name="_Toc384992698"/>
      <w:bookmarkStart w:id="95" w:name="_Toc348082036"/>
      <w:r w:rsidRPr="008F5C44">
        <w:rPr>
          <w:rFonts w:ascii="宋体" w:eastAsia="宋体" w:hAnsi="宋体" w:hint="eastAsia"/>
          <w:sz w:val="21"/>
          <w:szCs w:val="21"/>
        </w:rPr>
        <w:lastRenderedPageBreak/>
        <w:t>八、基金资产净值计算、估值和会计核算</w:t>
      </w:r>
      <w:bookmarkEnd w:id="94"/>
      <w:bookmarkEnd w:id="95"/>
    </w:p>
    <w:p w14:paraId="2D53A461"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（一）基金资产净值的计算、复核与完成的时间及程序</w:t>
      </w:r>
    </w:p>
    <w:p w14:paraId="7CD5F6ED"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1.基金资产净值</w:t>
      </w:r>
    </w:p>
    <w:p w14:paraId="376ECC32"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基金资产净值是指基金资产总值减去基金负债后的价值。</w:t>
      </w:r>
    </w:p>
    <w:p w14:paraId="309C7BCC" w14:textId="373B46C1"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基金份额净值是指</w:t>
      </w:r>
      <w:r w:rsidR="006D4682" w:rsidRPr="008F5C44">
        <w:rPr>
          <w:rFonts w:ascii="宋体" w:hAnsi="宋体" w:cs="Arial" w:hint="eastAsia"/>
          <w:szCs w:val="21"/>
        </w:rPr>
        <w:t>工作</w:t>
      </w:r>
      <w:r w:rsidRPr="008F5C44">
        <w:rPr>
          <w:rFonts w:ascii="宋体" w:hAnsi="宋体" w:cs="Arial" w:hint="eastAsia"/>
          <w:szCs w:val="21"/>
        </w:rPr>
        <w:t>日基金资产净值除以</w:t>
      </w:r>
      <w:r w:rsidR="006D4682" w:rsidRPr="008F5C44">
        <w:rPr>
          <w:rFonts w:ascii="宋体" w:hAnsi="宋体" w:cs="Arial" w:hint="eastAsia"/>
          <w:szCs w:val="21"/>
        </w:rPr>
        <w:t>工作</w:t>
      </w:r>
      <w:r w:rsidRPr="008F5C44">
        <w:rPr>
          <w:rFonts w:ascii="宋体" w:hAnsi="宋体" w:cs="Arial" w:hint="eastAsia"/>
          <w:szCs w:val="21"/>
        </w:rPr>
        <w:t>日基金份额总数，基金份额净值的计算，精确到0.0001元，小数点后第五位四舍五入。基金管理人可以设立大额赎回情形下的净值精度应急调整机制。国家另有规定的，从其规定。</w:t>
      </w:r>
    </w:p>
    <w:p w14:paraId="7E460E95" w14:textId="78162C28"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基金管理人每个</w:t>
      </w:r>
      <w:r w:rsidR="006D4682" w:rsidRPr="008F5C44">
        <w:rPr>
          <w:rFonts w:ascii="宋体" w:hAnsi="宋体" w:cs="Arial" w:hint="eastAsia"/>
          <w:szCs w:val="21"/>
        </w:rPr>
        <w:t>工作</w:t>
      </w:r>
      <w:r w:rsidRPr="008F5C44">
        <w:rPr>
          <w:rFonts w:ascii="宋体" w:hAnsi="宋体" w:cs="Arial" w:hint="eastAsia"/>
          <w:szCs w:val="21"/>
        </w:rPr>
        <w:t>日计算基金资产净值、基金份额净值，经基金托管人复核，按规定公告。</w:t>
      </w:r>
    </w:p>
    <w:p w14:paraId="60AA6349"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2.复核程序</w:t>
      </w:r>
    </w:p>
    <w:p w14:paraId="03AFDCC9" w14:textId="05A8F6C4"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基金管理人每个</w:t>
      </w:r>
      <w:r w:rsidR="00511EDE" w:rsidRPr="008F5C44">
        <w:rPr>
          <w:rFonts w:ascii="宋体" w:hAnsi="宋体" w:cs="Arial" w:hint="eastAsia"/>
          <w:szCs w:val="21"/>
        </w:rPr>
        <w:t>工作</w:t>
      </w:r>
      <w:r w:rsidRPr="008F5C44">
        <w:rPr>
          <w:rFonts w:ascii="宋体" w:hAnsi="宋体" w:cs="Arial" w:hint="eastAsia"/>
          <w:szCs w:val="21"/>
        </w:rPr>
        <w:t>日对基金资产进行估值后，将基金资产净值、基金份额净值发送基金托管人，经基金托管人复核无误后，由基金管理人按规定对外公布。</w:t>
      </w:r>
    </w:p>
    <w:p w14:paraId="0CB5C8C4" w14:textId="77777777"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cs="Arial" w:hint="eastAsia"/>
          <w:szCs w:val="21"/>
        </w:rPr>
        <w:t>3.</w:t>
      </w:r>
      <w:r w:rsidR="00415ED7" w:rsidRPr="008F5C44">
        <w:rPr>
          <w:rFonts w:ascii="宋体" w:hAnsi="宋体" w:hint="eastAsia"/>
          <w:szCs w:val="21"/>
        </w:rPr>
        <w:t>基金管理人担任本基金的会计责任方，负责本</w:t>
      </w:r>
      <w:r w:rsidRPr="008F5C44">
        <w:rPr>
          <w:rFonts w:ascii="宋体" w:hAnsi="宋体" w:hint="eastAsia"/>
          <w:szCs w:val="21"/>
        </w:rPr>
        <w:t>基金净值计算和基金会计核算</w:t>
      </w:r>
      <w:r w:rsidR="00415ED7" w:rsidRPr="008F5C44">
        <w:rPr>
          <w:rFonts w:ascii="宋体" w:hAnsi="宋体" w:hint="eastAsia"/>
          <w:szCs w:val="21"/>
        </w:rPr>
        <w:t>。</w:t>
      </w:r>
      <w:r w:rsidRPr="008F5C44">
        <w:rPr>
          <w:rFonts w:ascii="宋体" w:hAnsi="宋体" w:hint="eastAsia"/>
          <w:szCs w:val="21"/>
        </w:rPr>
        <w:t>就与本基金有关的会计问题，如经相关各方在平等基础上充分讨论后，仍无法达成一致意见的，按照基金管理人对基金净值</w:t>
      </w:r>
      <w:r w:rsidR="00511EDE" w:rsidRPr="008F5C44">
        <w:rPr>
          <w:rFonts w:ascii="宋体" w:hAnsi="宋体" w:hint="eastAsia"/>
          <w:szCs w:val="21"/>
        </w:rPr>
        <w:t>信息</w:t>
      </w:r>
      <w:r w:rsidRPr="008F5C44">
        <w:rPr>
          <w:rFonts w:ascii="宋体" w:hAnsi="宋体" w:hint="eastAsia"/>
          <w:szCs w:val="21"/>
        </w:rPr>
        <w:t>的计算结果对外予以公布。</w:t>
      </w:r>
    </w:p>
    <w:p w14:paraId="34E3AE18"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（二）基金资产的估值</w:t>
      </w:r>
    </w:p>
    <w:p w14:paraId="1D9A8C9D" w14:textId="62475572" w:rsidR="00443D8B" w:rsidRPr="008F5C44" w:rsidRDefault="008E5832">
      <w:pPr>
        <w:adjustRightInd w:val="0"/>
        <w:snapToGrid w:val="0"/>
        <w:spacing w:line="360" w:lineRule="auto"/>
        <w:ind w:firstLineChars="200" w:firstLine="420"/>
        <w:rPr>
          <w:rStyle w:val="read"/>
          <w:rFonts w:ascii="宋体" w:hAnsi="宋体"/>
          <w:szCs w:val="21"/>
        </w:rPr>
      </w:pPr>
      <w:r w:rsidRPr="008F5C44">
        <w:rPr>
          <w:rFonts w:hint="eastAsia"/>
          <w:szCs w:val="21"/>
        </w:rPr>
        <w:t>基金管理人及基金托管人应当按照</w:t>
      </w:r>
      <w:r w:rsidR="00FE7208" w:rsidRPr="008F5C44">
        <w:rPr>
          <w:rFonts w:hint="eastAsia"/>
          <w:szCs w:val="21"/>
        </w:rPr>
        <w:t>基金合同</w:t>
      </w:r>
      <w:r w:rsidRPr="008F5C44">
        <w:rPr>
          <w:rFonts w:hint="eastAsia"/>
          <w:szCs w:val="21"/>
        </w:rPr>
        <w:t>的约定进行估值。</w:t>
      </w:r>
    </w:p>
    <w:p w14:paraId="4D1117DC" w14:textId="241CB653"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（三）基金份额净值错误的处理方式</w:t>
      </w:r>
    </w:p>
    <w:p w14:paraId="23CD2EF0" w14:textId="295AAF70" w:rsidR="00443D8B" w:rsidRPr="008F5C44" w:rsidRDefault="008E5832">
      <w:pPr>
        <w:adjustRightInd w:val="0"/>
        <w:snapToGrid w:val="0"/>
        <w:spacing w:line="360" w:lineRule="auto"/>
        <w:ind w:firstLineChars="200" w:firstLine="420"/>
        <w:rPr>
          <w:rFonts w:ascii="宋体" w:hAnsi="宋体" w:cs="Arial"/>
          <w:szCs w:val="21"/>
        </w:rPr>
      </w:pPr>
      <w:r w:rsidRPr="008F5C44">
        <w:rPr>
          <w:rFonts w:hint="eastAsia"/>
          <w:szCs w:val="21"/>
        </w:rPr>
        <w:t>基金管理人及基金托管人应当按照</w:t>
      </w:r>
      <w:r w:rsidR="00FE7208" w:rsidRPr="008F5C44">
        <w:rPr>
          <w:rFonts w:hint="eastAsia"/>
          <w:szCs w:val="21"/>
        </w:rPr>
        <w:t>基金合同</w:t>
      </w:r>
      <w:r w:rsidRPr="008F5C44">
        <w:rPr>
          <w:rFonts w:hint="eastAsia"/>
          <w:szCs w:val="21"/>
        </w:rPr>
        <w:t>的约定处理份额净值错误。</w:t>
      </w:r>
    </w:p>
    <w:p w14:paraId="118E62C4"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（四）基金会计制度</w:t>
      </w:r>
    </w:p>
    <w:p w14:paraId="1E6FA7D0"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按国家有关部门规定的会计制度执行。</w:t>
      </w:r>
    </w:p>
    <w:p w14:paraId="3C85894A"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（五）基金账册的建立</w:t>
      </w:r>
    </w:p>
    <w:p w14:paraId="69F0B498"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524D2DD1"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（六）基金财务报表与报告的编制和复核</w:t>
      </w:r>
    </w:p>
    <w:p w14:paraId="75E39BC4"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1.财务报表的编制</w:t>
      </w:r>
    </w:p>
    <w:p w14:paraId="37DB9D2C"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基金财务报表由基金管理人编制，基金托管人复核。</w:t>
      </w:r>
    </w:p>
    <w:p w14:paraId="7F297B45"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2.报表复核</w:t>
      </w:r>
    </w:p>
    <w:p w14:paraId="756B018C"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14:paraId="25273EE3"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3.财务报表的编制与复核时间安排</w:t>
      </w:r>
    </w:p>
    <w:p w14:paraId="6DA45B03" w14:textId="3BD09FAF"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lastRenderedPageBreak/>
        <w:t>基金管理人、基金托管人应当在每月结束后5个工作日内完成月度报表的编制及复核；在季度结束之日起15个工作日内完成基金季度报告的编制及复核；在上半年结束之日起</w:t>
      </w:r>
      <w:r w:rsidR="00354221" w:rsidRPr="008F5C44">
        <w:rPr>
          <w:rFonts w:ascii="宋体" w:hAnsi="宋体" w:cs="Arial" w:hint="eastAsia"/>
          <w:szCs w:val="21"/>
        </w:rPr>
        <w:t>两个月</w:t>
      </w:r>
      <w:r w:rsidRPr="008F5C44">
        <w:rPr>
          <w:rFonts w:ascii="宋体" w:hAnsi="宋体" w:cs="Arial" w:hint="eastAsia"/>
          <w:szCs w:val="21"/>
        </w:rPr>
        <w:t>内完成基金</w:t>
      </w:r>
      <w:r w:rsidR="006F7852" w:rsidRPr="008F5C44">
        <w:rPr>
          <w:rFonts w:ascii="宋体" w:hAnsi="宋体" w:cs="Arial" w:hint="eastAsia"/>
          <w:szCs w:val="21"/>
        </w:rPr>
        <w:t>中期</w:t>
      </w:r>
      <w:r w:rsidRPr="008F5C44">
        <w:rPr>
          <w:rFonts w:ascii="宋体" w:hAnsi="宋体" w:cs="Arial" w:hint="eastAsia"/>
          <w:szCs w:val="21"/>
        </w:rPr>
        <w:t>报告的编制及复核；在每年结束之日起</w:t>
      </w:r>
      <w:r w:rsidR="00354221" w:rsidRPr="008F5C44">
        <w:rPr>
          <w:rFonts w:ascii="宋体" w:hAnsi="宋体" w:cs="Arial" w:hint="eastAsia"/>
          <w:szCs w:val="21"/>
        </w:rPr>
        <w:t>三个月</w:t>
      </w:r>
      <w:r w:rsidRPr="008F5C44">
        <w:rPr>
          <w:rFonts w:ascii="宋体" w:hAnsi="宋体" w:cs="Arial" w:hint="eastAsia"/>
          <w:szCs w:val="21"/>
        </w:rPr>
        <w:t>内完成基金年度报告的编制及复核。基金托管人在复核过程中，发现双方的报表存在不符时，基金管理人和基金托管人应共同查明原因，进行调整，调整以国家有关规定为准。基金年度报告的财务会计报告应当</w:t>
      </w:r>
      <w:r w:rsidR="005A5549" w:rsidRPr="008F5C44">
        <w:rPr>
          <w:rFonts w:ascii="宋体" w:hAnsi="宋体" w:cs="Arial" w:hint="eastAsia"/>
          <w:szCs w:val="21"/>
        </w:rPr>
        <w:t>经过符合《中华人民共和国证券法》规定的会计师事务所审计</w:t>
      </w:r>
      <w:r w:rsidRPr="008F5C44">
        <w:rPr>
          <w:rFonts w:ascii="宋体" w:hAnsi="宋体" w:cs="Arial" w:hint="eastAsia"/>
          <w:szCs w:val="21"/>
        </w:rPr>
        <w:t>。基金合同生效不足两个月的，基金管理人可以不编制当期季度报告、</w:t>
      </w:r>
      <w:r w:rsidR="006F7852" w:rsidRPr="008F5C44">
        <w:rPr>
          <w:rFonts w:ascii="宋体" w:hAnsi="宋体" w:cs="Arial" w:hint="eastAsia"/>
          <w:szCs w:val="21"/>
        </w:rPr>
        <w:t>中期</w:t>
      </w:r>
      <w:r w:rsidRPr="008F5C44">
        <w:rPr>
          <w:rFonts w:ascii="宋体" w:hAnsi="宋体" w:cs="Arial" w:hint="eastAsia"/>
          <w:szCs w:val="21"/>
        </w:rPr>
        <w:t>报告或者年度报告。</w:t>
      </w:r>
    </w:p>
    <w:p w14:paraId="5544660B"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（七）在有需要时，基金管理人应每季度向基金托管人提供基金业绩比较基准的基础数据和编制结果。</w:t>
      </w:r>
    </w:p>
    <w:p w14:paraId="6F4A1667" w14:textId="77777777" w:rsidR="00443D8B" w:rsidRPr="008F5C44" w:rsidRDefault="008E5832" w:rsidP="004E3F22">
      <w:pPr>
        <w:pStyle w:val="2"/>
        <w:spacing w:beforeLines="100" w:before="240" w:afterLines="50" w:after="120" w:line="360" w:lineRule="auto"/>
        <w:jc w:val="center"/>
        <w:rPr>
          <w:rFonts w:ascii="宋体" w:eastAsia="宋体" w:hAnsi="宋体"/>
          <w:sz w:val="21"/>
          <w:szCs w:val="21"/>
        </w:rPr>
      </w:pPr>
      <w:r w:rsidRPr="008F5C44">
        <w:rPr>
          <w:rFonts w:ascii="宋体" w:eastAsia="宋体" w:hAnsi="宋体"/>
          <w:sz w:val="21"/>
          <w:szCs w:val="21"/>
        </w:rPr>
        <w:br w:type="page"/>
      </w:r>
      <w:bookmarkStart w:id="96" w:name="_Toc384992699"/>
      <w:bookmarkStart w:id="97" w:name="_Toc348082037"/>
      <w:r w:rsidRPr="008F5C44">
        <w:rPr>
          <w:rFonts w:ascii="宋体" w:eastAsia="宋体" w:hAnsi="宋体" w:hint="eastAsia"/>
          <w:sz w:val="21"/>
          <w:szCs w:val="21"/>
        </w:rPr>
        <w:lastRenderedPageBreak/>
        <w:t>九、基金收益分配</w:t>
      </w:r>
      <w:bookmarkEnd w:id="96"/>
      <w:bookmarkEnd w:id="97"/>
    </w:p>
    <w:p w14:paraId="084A513A" w14:textId="52FBFFE4" w:rsidR="00443D8B" w:rsidRPr="008F5C44" w:rsidRDefault="008E5832">
      <w:pPr>
        <w:adjustRightInd w:val="0"/>
        <w:snapToGrid w:val="0"/>
        <w:spacing w:line="360" w:lineRule="auto"/>
        <w:ind w:firstLineChars="200" w:firstLine="420"/>
        <w:rPr>
          <w:rFonts w:ascii="宋体" w:hAnsi="宋体" w:cs="Arial"/>
          <w:szCs w:val="21"/>
        </w:rPr>
      </w:pPr>
      <w:r w:rsidRPr="008F5C44">
        <w:rPr>
          <w:rFonts w:hint="eastAsia"/>
          <w:szCs w:val="21"/>
        </w:rPr>
        <w:t>基金管理人与基金托管人按照</w:t>
      </w:r>
      <w:r w:rsidR="00FE7208" w:rsidRPr="008F5C44">
        <w:rPr>
          <w:rFonts w:hint="eastAsia"/>
          <w:szCs w:val="21"/>
        </w:rPr>
        <w:t>基金合同</w:t>
      </w:r>
      <w:r w:rsidRPr="008F5C44">
        <w:rPr>
          <w:rFonts w:hint="eastAsia"/>
          <w:szCs w:val="21"/>
        </w:rPr>
        <w:t>的约定处理基金收益分配。</w:t>
      </w:r>
    </w:p>
    <w:p w14:paraId="6D953D26" w14:textId="77777777" w:rsidR="00443D8B" w:rsidRPr="008F5C44" w:rsidRDefault="008E5832" w:rsidP="004E3F22">
      <w:pPr>
        <w:pStyle w:val="2"/>
        <w:spacing w:beforeLines="100" w:before="240" w:afterLines="50" w:after="120" w:line="360" w:lineRule="auto"/>
        <w:jc w:val="center"/>
        <w:rPr>
          <w:rFonts w:ascii="宋体" w:eastAsia="宋体" w:hAnsi="宋体"/>
          <w:sz w:val="21"/>
          <w:szCs w:val="21"/>
        </w:rPr>
      </w:pPr>
      <w:r w:rsidRPr="008F5C44">
        <w:rPr>
          <w:rFonts w:ascii="宋体" w:eastAsia="宋体" w:hAnsi="宋体"/>
          <w:sz w:val="21"/>
          <w:szCs w:val="21"/>
        </w:rPr>
        <w:br w:type="page"/>
      </w:r>
      <w:bookmarkStart w:id="98" w:name="_Toc384992700"/>
      <w:bookmarkStart w:id="99" w:name="_Toc348082038"/>
      <w:r w:rsidRPr="008F5C44">
        <w:rPr>
          <w:rFonts w:ascii="宋体" w:eastAsia="宋体" w:hAnsi="宋体" w:hint="eastAsia"/>
          <w:sz w:val="21"/>
          <w:szCs w:val="21"/>
        </w:rPr>
        <w:lastRenderedPageBreak/>
        <w:t>十、基金信息披露</w:t>
      </w:r>
      <w:bookmarkEnd w:id="98"/>
      <w:bookmarkEnd w:id="99"/>
    </w:p>
    <w:p w14:paraId="1157DADC"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（一）保密义务</w:t>
      </w:r>
    </w:p>
    <w:p w14:paraId="7273EDBB" w14:textId="28C7DED8"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基金托管人和基金管理人应按法律法规、基金合同的有关规定进行信息披露，拟公开披露的信息在公开披露之前应予保密。除按《基金法》、基金合同、《信息披露办法》</w:t>
      </w:r>
      <w:r w:rsidR="000D360C" w:rsidRPr="008F5C44">
        <w:rPr>
          <w:rFonts w:ascii="宋体" w:hAnsi="宋体" w:cs="Arial" w:hint="eastAsia"/>
          <w:szCs w:val="21"/>
        </w:rPr>
        <w:t>、《流动性风险管理规定》</w:t>
      </w:r>
      <w:r w:rsidRPr="008F5C44">
        <w:rPr>
          <w:rFonts w:ascii="宋体" w:hAnsi="宋体" w:cs="Arial" w:hint="eastAsia"/>
          <w:szCs w:val="21"/>
        </w:rPr>
        <w:t>及其他有关规定进行信息披露外，基金管理人和基金托管人对基金运作中产生的信息以及从对方获得的业务信息应予保密。但是，如下情况不应视为基金管理人或基金托管人违反保密义务：</w:t>
      </w:r>
    </w:p>
    <w:p w14:paraId="64740788"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1.非因基金管理人和基金托管人的原因导致保密信息被披露、泄露或公开；</w:t>
      </w:r>
    </w:p>
    <w:p w14:paraId="5251DC20"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2.基金管理人和基金托管人为遵守和服从法院判决或裁定、仲裁裁决或中国证监会等监管机构的命令、决定所做出的信息披露或公开。</w:t>
      </w:r>
    </w:p>
    <w:p w14:paraId="29768ACC"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（二）信息披露的内容</w:t>
      </w:r>
    </w:p>
    <w:p w14:paraId="43B77F6A" w14:textId="0797042F"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基金的信息披露内容主要包括基金招募说明书、</w:t>
      </w:r>
      <w:r w:rsidR="006F7852" w:rsidRPr="008F5C44">
        <w:rPr>
          <w:rFonts w:ascii="宋体" w:hAnsi="宋体" w:cs="Arial" w:hint="eastAsia"/>
          <w:szCs w:val="21"/>
        </w:rPr>
        <w:t>基金产品资料概要、</w:t>
      </w:r>
      <w:r w:rsidRPr="008F5C44">
        <w:rPr>
          <w:rFonts w:ascii="宋体" w:hAnsi="宋体" w:cs="Arial" w:hint="eastAsia"/>
          <w:szCs w:val="21"/>
        </w:rPr>
        <w:t>基金合同、托管协议、</w:t>
      </w:r>
      <w:r w:rsidR="005A5549" w:rsidRPr="008F5C44">
        <w:rPr>
          <w:rFonts w:ascii="宋体" w:hAnsi="宋体" w:cs="Arial" w:hint="eastAsia"/>
          <w:szCs w:val="21"/>
        </w:rPr>
        <w:t>基金份额发售公告、基金合同生效公告、</w:t>
      </w:r>
      <w:r w:rsidRPr="008F5C44">
        <w:rPr>
          <w:rFonts w:ascii="宋体" w:hAnsi="宋体" w:cs="Arial" w:hint="eastAsia"/>
          <w:szCs w:val="21"/>
        </w:rPr>
        <w:t>基金净值</w:t>
      </w:r>
      <w:r w:rsidR="0067242E" w:rsidRPr="008F5C44">
        <w:rPr>
          <w:rFonts w:ascii="宋体" w:hAnsi="宋体" w:cs="Arial" w:hint="eastAsia"/>
          <w:szCs w:val="21"/>
        </w:rPr>
        <w:t>信息</w:t>
      </w:r>
      <w:r w:rsidRPr="008F5C44">
        <w:rPr>
          <w:rFonts w:ascii="宋体" w:hAnsi="宋体" w:cs="Arial" w:hint="eastAsia"/>
          <w:szCs w:val="21"/>
        </w:rPr>
        <w:t>、基金份额申购、赎回价格、基金定期报告（包括基金年度报告、基金</w:t>
      </w:r>
      <w:r w:rsidR="006F7852" w:rsidRPr="008F5C44">
        <w:rPr>
          <w:rFonts w:ascii="宋体" w:hAnsi="宋体" w:cs="Arial" w:hint="eastAsia"/>
          <w:szCs w:val="21"/>
        </w:rPr>
        <w:t>中期</w:t>
      </w:r>
      <w:r w:rsidRPr="008F5C44">
        <w:rPr>
          <w:rFonts w:ascii="宋体" w:hAnsi="宋体" w:cs="Arial" w:hint="eastAsia"/>
          <w:szCs w:val="21"/>
        </w:rPr>
        <w:t>报告和基金季度报告）、临时报告、澄清公告、基金份额持有人大会决议、</w:t>
      </w:r>
      <w:r w:rsidR="0067242E" w:rsidRPr="008F5C44">
        <w:rPr>
          <w:rFonts w:ascii="宋体" w:hAnsi="宋体" w:cs="Arial" w:hint="eastAsia"/>
          <w:szCs w:val="21"/>
        </w:rPr>
        <w:t>清算</w:t>
      </w:r>
      <w:r w:rsidR="0092187E">
        <w:rPr>
          <w:rFonts w:ascii="宋体" w:hAnsi="宋体" w:cs="Arial" w:hint="eastAsia"/>
          <w:szCs w:val="21"/>
        </w:rPr>
        <w:t>报告</w:t>
      </w:r>
      <w:r w:rsidR="0067242E" w:rsidRPr="008F5C44">
        <w:rPr>
          <w:rFonts w:ascii="宋体" w:hAnsi="宋体" w:cs="Arial" w:hint="eastAsia"/>
          <w:szCs w:val="21"/>
        </w:rPr>
        <w:t>、</w:t>
      </w:r>
      <w:r w:rsidR="007C54BB" w:rsidRPr="008F5C44">
        <w:rPr>
          <w:rFonts w:ascii="宋体" w:hAnsi="宋体" w:cs="Arial" w:hint="eastAsia"/>
          <w:szCs w:val="21"/>
        </w:rPr>
        <w:t>实施</w:t>
      </w:r>
      <w:proofErr w:type="gramStart"/>
      <w:r w:rsidR="007C54BB" w:rsidRPr="008F5C44">
        <w:rPr>
          <w:rFonts w:ascii="宋体" w:hAnsi="宋体" w:cs="Arial" w:hint="eastAsia"/>
          <w:szCs w:val="21"/>
        </w:rPr>
        <w:t>侧袋机制</w:t>
      </w:r>
      <w:proofErr w:type="gramEnd"/>
      <w:r w:rsidR="007C54BB" w:rsidRPr="008F5C44">
        <w:rPr>
          <w:rFonts w:ascii="宋体" w:hAnsi="宋体" w:cs="Arial" w:hint="eastAsia"/>
          <w:szCs w:val="21"/>
        </w:rPr>
        <w:t>期间的信息披露、</w:t>
      </w:r>
      <w:r w:rsidRPr="008F5C44">
        <w:rPr>
          <w:rFonts w:ascii="宋体" w:hAnsi="宋体" w:cs="Arial" w:hint="eastAsia"/>
          <w:szCs w:val="21"/>
        </w:rPr>
        <w:t>中国证监会规定的其他信息。基金年度报告</w:t>
      </w:r>
      <w:r w:rsidR="0067242E" w:rsidRPr="008F5C44">
        <w:rPr>
          <w:rFonts w:ascii="宋体" w:hAnsi="宋体" w:cs="Arial" w:hint="eastAsia"/>
          <w:szCs w:val="21"/>
        </w:rPr>
        <w:t>中的财务会计报告</w:t>
      </w:r>
      <w:r w:rsidR="005A5549" w:rsidRPr="008F5C44">
        <w:rPr>
          <w:rFonts w:ascii="宋体" w:hAnsi="宋体" w:cs="Arial" w:hint="eastAsia"/>
          <w:szCs w:val="21"/>
        </w:rPr>
        <w:t>应当经过符合《中华人民共和国证券法》规定的会计师事务所审计</w:t>
      </w:r>
      <w:r w:rsidRPr="008F5C44">
        <w:rPr>
          <w:rFonts w:ascii="宋体" w:hAnsi="宋体" w:cs="Arial" w:hint="eastAsia"/>
          <w:szCs w:val="21"/>
        </w:rPr>
        <w:t>后，方可披露。</w:t>
      </w:r>
    </w:p>
    <w:p w14:paraId="719FCE09" w14:textId="72540A04" w:rsidR="007E0648" w:rsidRPr="008F5C44" w:rsidRDefault="007E0648" w:rsidP="007E0648">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731D1215" w14:textId="6EC1427A"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基金管理人应在基金</w:t>
      </w:r>
      <w:r w:rsidR="00284619" w:rsidRPr="008F5C44">
        <w:rPr>
          <w:rFonts w:ascii="宋体" w:hAnsi="宋体" w:cs="Arial" w:hint="eastAsia"/>
          <w:szCs w:val="21"/>
        </w:rPr>
        <w:t>年度报告</w:t>
      </w:r>
      <w:r w:rsidR="00ED450A" w:rsidRPr="008F5C44">
        <w:rPr>
          <w:rFonts w:ascii="宋体" w:hAnsi="宋体" w:cs="Arial" w:hint="eastAsia"/>
          <w:szCs w:val="21"/>
        </w:rPr>
        <w:t>及中期报告</w:t>
      </w:r>
      <w:r w:rsidRPr="008F5C44">
        <w:rPr>
          <w:rFonts w:ascii="宋体" w:hAnsi="宋体" w:cs="Arial" w:hint="eastAsia"/>
          <w:szCs w:val="21"/>
        </w:rPr>
        <w:t>中披露其持有的资产支持证券总额、</w:t>
      </w:r>
      <w:r w:rsidR="003C6840" w:rsidRPr="008F5C44">
        <w:rPr>
          <w:rFonts w:ascii="宋体" w:hAnsi="宋体" w:cs="Arial" w:hint="eastAsia"/>
          <w:szCs w:val="21"/>
        </w:rPr>
        <w:t>资产支持证券市值占基金净资产的比例和报告期内所有的资产支持证券明细</w:t>
      </w:r>
      <w:r w:rsidRPr="008F5C44">
        <w:rPr>
          <w:rFonts w:ascii="宋体" w:hAnsi="宋体" w:cs="Arial" w:hint="eastAsia"/>
          <w:szCs w:val="21"/>
        </w:rPr>
        <w:t>，在基金季度报告中披露</w:t>
      </w:r>
      <w:r w:rsidR="003C6840" w:rsidRPr="008F5C44">
        <w:rPr>
          <w:rFonts w:ascii="宋体" w:hAnsi="宋体" w:cs="Arial" w:hint="eastAsia"/>
          <w:szCs w:val="21"/>
        </w:rPr>
        <w:t>其持有的资产支持证券总额、资产支持证券市值占基金净资产的比例和报告期末按市值占基金净资产比例大小排序的前10名资产支持证券明细</w:t>
      </w:r>
      <w:r w:rsidRPr="008F5C44">
        <w:rPr>
          <w:rFonts w:ascii="宋体" w:hAnsi="宋体" w:cs="Arial" w:hint="eastAsia"/>
          <w:szCs w:val="21"/>
        </w:rPr>
        <w:t>。</w:t>
      </w:r>
    </w:p>
    <w:p w14:paraId="3D4BA15F" w14:textId="77777777" w:rsidR="007E0648" w:rsidRPr="008F5C44" w:rsidRDefault="007E0648" w:rsidP="007E0648">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基金应当在季度报告、中期报告、年度报告等定期报告和招募说明书（更新）等文件中披露参与港股通标的股票交易的相关情况。</w:t>
      </w:r>
    </w:p>
    <w:p w14:paraId="0CECC6F5"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（三）基金托管人和基金管理人在信息披露中的职责和信息披露程序</w:t>
      </w:r>
    </w:p>
    <w:p w14:paraId="72996F68"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1.职责</w:t>
      </w:r>
    </w:p>
    <w:p w14:paraId="0353D0C9"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托管人和基金管理人在信息披露过程中应以保护基金份额持有人利益为宗旨，诚实信用，严守秘密。基金管理人负责办理与基金有关的信息披露事宜，对于根据相关法律法规和基金合同规定的需要由基金托管人复核的信息披露文件，在经基金托管人复核无误后，由基金管理人予以</w:t>
      </w:r>
      <w:r w:rsidRPr="008F5C44">
        <w:rPr>
          <w:rFonts w:ascii="宋体" w:hAnsi="宋体" w:cs="Arial" w:hint="eastAsia"/>
          <w:szCs w:val="21"/>
        </w:rPr>
        <w:lastRenderedPageBreak/>
        <w:t>公布。</w:t>
      </w:r>
    </w:p>
    <w:p w14:paraId="417D66FE"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基金管理人和基金托管人应积极配合、互相监督，保证其履行按照法定方式和限时披露的义务。</w:t>
      </w:r>
    </w:p>
    <w:p w14:paraId="02E4EC0E" w14:textId="67543FB3"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基金管理人应当在中国证监会规定的时间内，将应予披露的基金信息通过中国证监会</w:t>
      </w:r>
      <w:r w:rsidR="007E0648" w:rsidRPr="008F5C44">
        <w:rPr>
          <w:rFonts w:ascii="宋体" w:hAnsi="宋体" w:cs="Arial" w:hint="eastAsia"/>
          <w:szCs w:val="21"/>
        </w:rPr>
        <w:t>规定媒介</w:t>
      </w:r>
      <w:r w:rsidRPr="008F5C44">
        <w:rPr>
          <w:rFonts w:ascii="宋体" w:hAnsi="宋体" w:cs="Arial" w:hint="eastAsia"/>
          <w:szCs w:val="21"/>
        </w:rPr>
        <w:t>披露。根据法律法规应由基金托管人公开披露的信息，基金托管人在</w:t>
      </w:r>
      <w:r w:rsidR="00175ADC" w:rsidRPr="008F5C44">
        <w:rPr>
          <w:rFonts w:ascii="宋体" w:hAnsi="宋体" w:cs="Arial" w:hint="eastAsia"/>
          <w:szCs w:val="21"/>
        </w:rPr>
        <w:t>规定媒介</w:t>
      </w:r>
      <w:r w:rsidRPr="008F5C44">
        <w:rPr>
          <w:rFonts w:ascii="宋体" w:hAnsi="宋体" w:cs="Arial" w:hint="eastAsia"/>
          <w:szCs w:val="21"/>
        </w:rPr>
        <w:t>公开披露。</w:t>
      </w:r>
    </w:p>
    <w:p w14:paraId="23408E09"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当出现下述情况时，基金管理人和基金托管人可暂停或延迟披露基金相关信息：</w:t>
      </w:r>
    </w:p>
    <w:p w14:paraId="7E95A48B" w14:textId="261CA765"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szCs w:val="21"/>
        </w:rPr>
        <w:t>(</w:t>
      </w:r>
      <w:r w:rsidRPr="008F5C44">
        <w:rPr>
          <w:rFonts w:ascii="宋体" w:hAnsi="宋体" w:cs="Arial" w:hint="eastAsia"/>
          <w:szCs w:val="21"/>
        </w:rPr>
        <w:t>1</w:t>
      </w:r>
      <w:r w:rsidRPr="008F5C44">
        <w:rPr>
          <w:rFonts w:ascii="宋体" w:hAnsi="宋体" w:cs="Arial"/>
          <w:szCs w:val="21"/>
        </w:rPr>
        <w:t>)</w:t>
      </w:r>
      <w:r w:rsidRPr="008F5C44">
        <w:rPr>
          <w:rFonts w:ascii="宋体" w:hAnsi="宋体" w:cs="Arial" w:hint="eastAsia"/>
          <w:szCs w:val="21"/>
        </w:rPr>
        <w:t>基金投资所涉及的证券、期货交易所遇法定节假日或因其他原因暂停营业时；</w:t>
      </w:r>
    </w:p>
    <w:p w14:paraId="4DD65EF5" w14:textId="344EA0B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szCs w:val="21"/>
        </w:rPr>
        <w:t>(</w:t>
      </w:r>
      <w:r w:rsidRPr="008F5C44">
        <w:rPr>
          <w:rFonts w:ascii="宋体" w:hAnsi="宋体" w:cs="Arial" w:hint="eastAsia"/>
          <w:szCs w:val="21"/>
        </w:rPr>
        <w:t>2</w:t>
      </w:r>
      <w:r w:rsidRPr="008F5C44">
        <w:rPr>
          <w:rFonts w:ascii="宋体" w:hAnsi="宋体" w:cs="Arial"/>
          <w:szCs w:val="21"/>
        </w:rPr>
        <w:t>)</w:t>
      </w:r>
      <w:r w:rsidRPr="008F5C44">
        <w:rPr>
          <w:rFonts w:ascii="宋体" w:hAnsi="宋体" w:cs="Arial" w:hint="eastAsia"/>
          <w:szCs w:val="21"/>
        </w:rPr>
        <w:t>因不可抗力或其他情形致使基金管理人、基金托管人无法准确评估基金资产价值时；</w:t>
      </w:r>
    </w:p>
    <w:p w14:paraId="3405BD96" w14:textId="6DC83090" w:rsidR="00F13203"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szCs w:val="21"/>
        </w:rPr>
        <w:t>(</w:t>
      </w:r>
      <w:r w:rsidRPr="008F5C44">
        <w:rPr>
          <w:rFonts w:ascii="宋体" w:hAnsi="宋体" w:cs="Arial" w:hint="eastAsia"/>
          <w:szCs w:val="21"/>
        </w:rPr>
        <w:t>3</w:t>
      </w:r>
      <w:r w:rsidRPr="008F5C44">
        <w:rPr>
          <w:rFonts w:ascii="宋体" w:hAnsi="宋体" w:cs="Arial"/>
          <w:szCs w:val="21"/>
        </w:rPr>
        <w:t>)</w:t>
      </w:r>
      <w:r w:rsidRPr="008F5C44">
        <w:rPr>
          <w:rFonts w:ascii="宋体" w:hAnsi="宋体" w:cs="Arial" w:hint="eastAsia"/>
          <w:szCs w:val="21"/>
        </w:rPr>
        <w:t>法律法规规定、中国证监会或</w:t>
      </w:r>
      <w:r w:rsidR="00FE7208" w:rsidRPr="008F5C44">
        <w:rPr>
          <w:rFonts w:ascii="宋体" w:hAnsi="宋体" w:cs="Arial" w:hint="eastAsia"/>
          <w:szCs w:val="21"/>
        </w:rPr>
        <w:t>基金合同</w:t>
      </w:r>
      <w:r w:rsidRPr="008F5C44">
        <w:rPr>
          <w:rFonts w:ascii="宋体" w:hAnsi="宋体" w:cs="Arial" w:hint="eastAsia"/>
          <w:szCs w:val="21"/>
        </w:rPr>
        <w:t>认定的其他情形。</w:t>
      </w:r>
    </w:p>
    <w:p w14:paraId="5B470280"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2.程序</w:t>
      </w:r>
    </w:p>
    <w:p w14:paraId="4E37CEA0"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按有关规定须经基金托管人复核的信息披露文件，由基金管理人起草、并经基金托管人复核后由基金管理人公告。发生基金合同中规定需要披露的事项时，按基金合同规定公布。</w:t>
      </w:r>
    </w:p>
    <w:p w14:paraId="4DFEC011" w14:textId="77777777" w:rsidR="008D0998" w:rsidRPr="008F5C44" w:rsidRDefault="008D0998" w:rsidP="008D0998">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3.信息文本的存放</w:t>
      </w:r>
    </w:p>
    <w:p w14:paraId="411B3440" w14:textId="72B5AFE2" w:rsidR="00964EDE" w:rsidRPr="008F5C44" w:rsidRDefault="00ED450A" w:rsidP="008D0998">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依法必须披露的信息发布后，基金管理人、基金托管人应当按照相关法律法规规定将信息置备于公司住所，供社会公众查阅、复制。</w:t>
      </w:r>
      <w:r w:rsidR="008D0998" w:rsidRPr="008F5C44">
        <w:rPr>
          <w:rFonts w:ascii="宋体" w:hAnsi="宋体" w:cs="Arial" w:hint="eastAsia"/>
          <w:szCs w:val="21"/>
        </w:rPr>
        <w:t>在支付工本费后可在合理时间获得上述文件的复制件或复印件。基金管理人和基金托管人应保证文本的内容与所公告的内容完全一致。</w:t>
      </w:r>
    </w:p>
    <w:p w14:paraId="4BB0608D" w14:textId="77777777" w:rsidR="00443D8B" w:rsidRPr="008F5C44" w:rsidRDefault="00443D8B">
      <w:pPr>
        <w:pStyle w:val="a0"/>
        <w:spacing w:line="360" w:lineRule="auto"/>
        <w:ind w:firstLineChars="0" w:firstLine="0"/>
        <w:rPr>
          <w:rFonts w:ascii="宋体" w:hAnsi="宋体" w:cs="Arial"/>
          <w:szCs w:val="21"/>
        </w:rPr>
      </w:pPr>
    </w:p>
    <w:p w14:paraId="4874F13E" w14:textId="77777777" w:rsidR="00443D8B" w:rsidRPr="008F5C44" w:rsidRDefault="008E5832" w:rsidP="004E3F22">
      <w:pPr>
        <w:pStyle w:val="2"/>
        <w:spacing w:beforeLines="100" w:before="240" w:afterLines="50" w:after="120" w:line="360" w:lineRule="auto"/>
        <w:jc w:val="center"/>
        <w:rPr>
          <w:rFonts w:ascii="宋体" w:eastAsia="宋体" w:hAnsi="宋体"/>
          <w:sz w:val="21"/>
          <w:szCs w:val="21"/>
        </w:rPr>
      </w:pPr>
      <w:r w:rsidRPr="008F5C44">
        <w:rPr>
          <w:rFonts w:ascii="宋体" w:eastAsia="宋体" w:hAnsi="宋体"/>
          <w:sz w:val="21"/>
          <w:szCs w:val="21"/>
        </w:rPr>
        <w:br w:type="page"/>
      </w:r>
      <w:bookmarkStart w:id="100" w:name="_Toc348082039"/>
      <w:bookmarkStart w:id="101" w:name="_Toc384992701"/>
      <w:r w:rsidRPr="008F5C44">
        <w:rPr>
          <w:rFonts w:ascii="宋体" w:eastAsia="宋体" w:hAnsi="宋体" w:hint="eastAsia"/>
          <w:sz w:val="21"/>
          <w:szCs w:val="21"/>
        </w:rPr>
        <w:lastRenderedPageBreak/>
        <w:t>十一、基金费用</w:t>
      </w:r>
      <w:bookmarkEnd w:id="100"/>
      <w:bookmarkEnd w:id="101"/>
    </w:p>
    <w:p w14:paraId="4957A034" w14:textId="61F63F5C" w:rsidR="00443D8B" w:rsidRPr="008F5C44" w:rsidRDefault="008E5832">
      <w:pPr>
        <w:adjustRightInd w:val="0"/>
        <w:snapToGrid w:val="0"/>
        <w:spacing w:line="360" w:lineRule="auto"/>
        <w:ind w:firstLineChars="200" w:firstLine="420"/>
        <w:rPr>
          <w:rFonts w:ascii="宋体" w:hAnsi="宋体"/>
          <w:color w:val="000000"/>
          <w:szCs w:val="21"/>
        </w:rPr>
      </w:pPr>
      <w:r w:rsidRPr="008F5C44">
        <w:rPr>
          <w:rFonts w:hint="eastAsia"/>
          <w:szCs w:val="21"/>
        </w:rPr>
        <w:t>基</w:t>
      </w:r>
      <w:r w:rsidRPr="008F5C44">
        <w:rPr>
          <w:rFonts w:hAnsi="宋体" w:hint="eastAsia"/>
          <w:szCs w:val="21"/>
        </w:rPr>
        <w:t>金费用按照</w:t>
      </w:r>
      <w:r w:rsidR="00FE7208" w:rsidRPr="008F5C44">
        <w:rPr>
          <w:rFonts w:hAnsi="宋体" w:hint="eastAsia"/>
          <w:szCs w:val="21"/>
        </w:rPr>
        <w:t>基金合同</w:t>
      </w:r>
      <w:r w:rsidRPr="008F5C44">
        <w:rPr>
          <w:rFonts w:hAnsi="宋体" w:hint="eastAsia"/>
          <w:szCs w:val="21"/>
        </w:rPr>
        <w:t>的约定计提和支付</w:t>
      </w:r>
      <w:r w:rsidRPr="008F5C44">
        <w:rPr>
          <w:rFonts w:ascii="宋体" w:hAnsi="宋体" w:hint="eastAsia"/>
          <w:color w:val="000000"/>
          <w:szCs w:val="21"/>
        </w:rPr>
        <w:t>。</w:t>
      </w:r>
    </w:p>
    <w:p w14:paraId="3471EFA5" w14:textId="11C29276" w:rsidR="00FE1DAE" w:rsidRPr="008F5C44" w:rsidRDefault="00FE1DAE" w:rsidP="00FE1DAE">
      <w:pPr>
        <w:adjustRightInd w:val="0"/>
        <w:snapToGrid w:val="0"/>
        <w:spacing w:line="360" w:lineRule="auto"/>
        <w:ind w:firstLineChars="200" w:firstLine="420"/>
        <w:rPr>
          <w:rFonts w:hAnsi="宋体"/>
          <w:szCs w:val="21"/>
        </w:rPr>
      </w:pPr>
      <w:r w:rsidRPr="008F5C44">
        <w:rPr>
          <w:rFonts w:hAnsi="宋体" w:hint="eastAsia"/>
          <w:szCs w:val="21"/>
        </w:rPr>
        <w:t>本基金的托管费按前一日基金资产净值的</w:t>
      </w:r>
      <w:r w:rsidR="00D641AD" w:rsidRPr="008F5C44">
        <w:rPr>
          <w:rFonts w:hAnsi="宋体" w:hint="eastAsia"/>
          <w:szCs w:val="21"/>
        </w:rPr>
        <w:t>0</w:t>
      </w:r>
      <w:r w:rsidR="00D641AD" w:rsidRPr="008F5C44">
        <w:rPr>
          <w:rFonts w:hAnsi="宋体"/>
          <w:szCs w:val="21"/>
        </w:rPr>
        <w:t>.1</w:t>
      </w:r>
      <w:r w:rsidR="00AF39A1" w:rsidRPr="008F5C44">
        <w:rPr>
          <w:rFonts w:hAnsi="宋体"/>
          <w:szCs w:val="21"/>
        </w:rPr>
        <w:t>5</w:t>
      </w:r>
      <w:r w:rsidR="00C23277" w:rsidRPr="008F5C44">
        <w:rPr>
          <w:rFonts w:hAnsi="宋体"/>
          <w:szCs w:val="21"/>
        </w:rPr>
        <w:t xml:space="preserve"> </w:t>
      </w:r>
      <w:r w:rsidRPr="008F5C44">
        <w:rPr>
          <w:rFonts w:hAnsi="宋体"/>
          <w:szCs w:val="21"/>
        </w:rPr>
        <w:t>%</w:t>
      </w:r>
      <w:r w:rsidRPr="008F5C44">
        <w:rPr>
          <w:rFonts w:hAnsi="宋体" w:hint="eastAsia"/>
          <w:szCs w:val="21"/>
        </w:rPr>
        <w:t>的年费率计提。托管费的计算方法如下：</w:t>
      </w:r>
    </w:p>
    <w:p w14:paraId="12034F7B" w14:textId="056990CE" w:rsidR="00FE1DAE" w:rsidRPr="008F5C44" w:rsidRDefault="00FE1DAE" w:rsidP="00FE1DAE">
      <w:pPr>
        <w:adjustRightInd w:val="0"/>
        <w:snapToGrid w:val="0"/>
        <w:spacing w:line="360" w:lineRule="auto"/>
        <w:ind w:firstLineChars="200" w:firstLine="420"/>
        <w:rPr>
          <w:rFonts w:hAnsi="宋体"/>
          <w:szCs w:val="21"/>
        </w:rPr>
      </w:pPr>
      <w:r w:rsidRPr="008F5C44">
        <w:rPr>
          <w:rFonts w:hAnsi="宋体"/>
          <w:szCs w:val="21"/>
        </w:rPr>
        <w:t>H</w:t>
      </w:r>
      <w:r w:rsidRPr="008F5C44">
        <w:rPr>
          <w:rFonts w:hAnsi="宋体" w:hint="eastAsia"/>
          <w:szCs w:val="21"/>
        </w:rPr>
        <w:t>＝</w:t>
      </w:r>
      <w:r w:rsidRPr="008F5C44">
        <w:rPr>
          <w:rFonts w:hAnsi="宋体"/>
          <w:szCs w:val="21"/>
        </w:rPr>
        <w:t>E</w:t>
      </w:r>
      <w:r w:rsidRPr="008F5C44">
        <w:rPr>
          <w:rFonts w:hAnsi="宋体"/>
          <w:szCs w:val="21"/>
        </w:rPr>
        <w:t>×</w:t>
      </w:r>
      <w:r w:rsidR="00D641AD" w:rsidRPr="008F5C44">
        <w:rPr>
          <w:rFonts w:hAnsi="宋体"/>
          <w:szCs w:val="21"/>
        </w:rPr>
        <w:t>0.1</w:t>
      </w:r>
      <w:r w:rsidR="00AF39A1" w:rsidRPr="008F5C44">
        <w:rPr>
          <w:rFonts w:hAnsi="宋体"/>
          <w:szCs w:val="21"/>
        </w:rPr>
        <w:t>5</w:t>
      </w:r>
      <w:r w:rsidRPr="008F5C44">
        <w:rPr>
          <w:rFonts w:hAnsi="宋体"/>
          <w:szCs w:val="21"/>
        </w:rPr>
        <w:t>%</w:t>
      </w:r>
      <w:r w:rsidRPr="008F5C44">
        <w:rPr>
          <w:rFonts w:hAnsi="宋体"/>
          <w:szCs w:val="21"/>
        </w:rPr>
        <w:t>÷</w:t>
      </w:r>
      <w:r w:rsidRPr="008F5C44">
        <w:rPr>
          <w:rFonts w:hAnsi="宋体" w:hint="eastAsia"/>
          <w:szCs w:val="21"/>
        </w:rPr>
        <w:t>当年天数</w:t>
      </w:r>
    </w:p>
    <w:p w14:paraId="240CE08D" w14:textId="77777777" w:rsidR="00FE1DAE" w:rsidRPr="008F5C44" w:rsidRDefault="00FE1DAE" w:rsidP="00FE1DAE">
      <w:pPr>
        <w:adjustRightInd w:val="0"/>
        <w:snapToGrid w:val="0"/>
        <w:spacing w:line="360" w:lineRule="auto"/>
        <w:ind w:firstLineChars="200" w:firstLine="420"/>
        <w:rPr>
          <w:rFonts w:hAnsi="宋体"/>
          <w:szCs w:val="21"/>
        </w:rPr>
      </w:pPr>
      <w:r w:rsidRPr="008F5C44">
        <w:rPr>
          <w:rFonts w:hAnsi="宋体"/>
          <w:szCs w:val="21"/>
        </w:rPr>
        <w:t>H</w:t>
      </w:r>
      <w:r w:rsidRPr="008F5C44">
        <w:rPr>
          <w:rFonts w:hAnsi="宋体" w:hint="eastAsia"/>
          <w:szCs w:val="21"/>
        </w:rPr>
        <w:t>为每日应计提的基金托管费</w:t>
      </w:r>
    </w:p>
    <w:p w14:paraId="1D0F43E9" w14:textId="77777777" w:rsidR="00FE1DAE" w:rsidRPr="008F5C44" w:rsidRDefault="00FE1DAE" w:rsidP="00FE1DAE">
      <w:pPr>
        <w:adjustRightInd w:val="0"/>
        <w:snapToGrid w:val="0"/>
        <w:spacing w:line="360" w:lineRule="auto"/>
        <w:ind w:firstLineChars="200" w:firstLine="420"/>
        <w:rPr>
          <w:rFonts w:hAnsi="宋体"/>
          <w:szCs w:val="21"/>
        </w:rPr>
      </w:pPr>
      <w:r w:rsidRPr="008F5C44">
        <w:rPr>
          <w:rFonts w:hAnsi="宋体"/>
          <w:szCs w:val="21"/>
        </w:rPr>
        <w:t>E</w:t>
      </w:r>
      <w:r w:rsidRPr="008F5C44">
        <w:rPr>
          <w:rFonts w:hAnsi="宋体" w:hint="eastAsia"/>
          <w:szCs w:val="21"/>
        </w:rPr>
        <w:t>为前一日的基金资产净值</w:t>
      </w:r>
    </w:p>
    <w:p w14:paraId="6DAD0E72" w14:textId="77777777" w:rsidR="00FE1DAE" w:rsidRPr="008F5C44" w:rsidRDefault="00FE1DAE" w:rsidP="00FE1DAE">
      <w:pPr>
        <w:adjustRightInd w:val="0"/>
        <w:snapToGrid w:val="0"/>
        <w:spacing w:line="360" w:lineRule="auto"/>
        <w:ind w:firstLineChars="200" w:firstLine="420"/>
        <w:rPr>
          <w:rFonts w:hAnsi="宋体"/>
          <w:szCs w:val="21"/>
        </w:rPr>
      </w:pPr>
      <w:r w:rsidRPr="008F5C44">
        <w:rPr>
          <w:rFonts w:hAnsi="宋体" w:hint="eastAsia"/>
          <w:szCs w:val="21"/>
        </w:rPr>
        <w:t>基金托管费每日计算，逐日累计至每月月末，按月支付，由基金托管人根据与基金管理人核对一致的财务数据，自动在月初</w:t>
      </w:r>
      <w:r w:rsidRPr="008F5C44">
        <w:rPr>
          <w:rFonts w:hAnsi="宋体" w:hint="eastAsia"/>
          <w:szCs w:val="21"/>
        </w:rPr>
        <w:t>5</w:t>
      </w:r>
      <w:proofErr w:type="gramStart"/>
      <w:r w:rsidRPr="008F5C44">
        <w:rPr>
          <w:rFonts w:hAnsi="宋体" w:hint="eastAsia"/>
          <w:szCs w:val="21"/>
        </w:rPr>
        <w:t>个</w:t>
      </w:r>
      <w:proofErr w:type="gramEnd"/>
      <w:r w:rsidRPr="008F5C44">
        <w:rPr>
          <w:rFonts w:hAnsi="宋体" w:hint="eastAsia"/>
          <w:szCs w:val="21"/>
        </w:rPr>
        <w:t>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41A9CC13" w14:textId="77777777" w:rsidR="00443D8B" w:rsidRPr="008F5C44" w:rsidRDefault="008E5832" w:rsidP="004E3F22">
      <w:pPr>
        <w:pStyle w:val="2"/>
        <w:spacing w:beforeLines="100" w:before="240" w:afterLines="50" w:after="120" w:line="360" w:lineRule="auto"/>
        <w:ind w:firstLineChars="250" w:firstLine="527"/>
        <w:jc w:val="center"/>
        <w:rPr>
          <w:rFonts w:ascii="宋体" w:eastAsia="宋体" w:hAnsi="宋体"/>
          <w:sz w:val="21"/>
          <w:szCs w:val="21"/>
        </w:rPr>
      </w:pPr>
      <w:r w:rsidRPr="008F5C44">
        <w:rPr>
          <w:rFonts w:ascii="宋体" w:eastAsia="宋体" w:hAnsi="宋体"/>
          <w:sz w:val="21"/>
          <w:szCs w:val="21"/>
        </w:rPr>
        <w:br w:type="page"/>
      </w:r>
      <w:bookmarkStart w:id="102" w:name="_Toc384992702"/>
      <w:bookmarkStart w:id="103" w:name="_Toc348082040"/>
      <w:r w:rsidRPr="008F5C44">
        <w:rPr>
          <w:rFonts w:ascii="宋体" w:eastAsia="宋体" w:hAnsi="宋体" w:hint="eastAsia"/>
          <w:sz w:val="21"/>
          <w:szCs w:val="21"/>
        </w:rPr>
        <w:lastRenderedPageBreak/>
        <w:t>十二、基金份额持有人名册的保管</w:t>
      </w:r>
      <w:bookmarkEnd w:id="102"/>
      <w:bookmarkEnd w:id="103"/>
    </w:p>
    <w:p w14:paraId="2A06BEEF" w14:textId="62086E72"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w:t>
      </w:r>
      <w:r w:rsidR="00B94BEA" w:rsidRPr="008F5C44">
        <w:rPr>
          <w:rFonts w:ascii="宋体" w:hAnsi="宋体" w:cs="Arial" w:hint="eastAsia"/>
          <w:szCs w:val="21"/>
        </w:rPr>
        <w:t>限不低于法律法规规定的最低年限</w:t>
      </w:r>
      <w:r w:rsidRPr="008F5C44">
        <w:rPr>
          <w:rFonts w:ascii="宋体" w:hAnsi="宋体" w:cs="Arial" w:hint="eastAsia"/>
          <w:szCs w:val="21"/>
        </w:rPr>
        <w:t>。如不能妥善保管，则按相关法律法规承担责任。</w:t>
      </w:r>
    </w:p>
    <w:p w14:paraId="5FD79BFB" w14:textId="6447A59C"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在基金托管人要求或编制</w:t>
      </w:r>
      <w:r w:rsidR="007E666B" w:rsidRPr="008F5C44">
        <w:rPr>
          <w:rFonts w:ascii="宋体" w:hAnsi="宋体" w:cs="Arial" w:hint="eastAsia"/>
          <w:szCs w:val="21"/>
        </w:rPr>
        <w:t>中期报告</w:t>
      </w:r>
      <w:r w:rsidRPr="008F5C44">
        <w:rPr>
          <w:rFonts w:ascii="宋体" w:hAnsi="宋体" w:cs="Arial" w:hint="eastAsia"/>
          <w:szCs w:val="21"/>
        </w:rPr>
        <w:t>和</w:t>
      </w:r>
      <w:r w:rsidR="00431633" w:rsidRPr="008F5C44">
        <w:rPr>
          <w:rFonts w:ascii="宋体" w:hAnsi="宋体" w:cs="Arial" w:hint="eastAsia"/>
          <w:szCs w:val="21"/>
        </w:rPr>
        <w:t>年度报告</w:t>
      </w:r>
      <w:r w:rsidRPr="008F5C44">
        <w:rPr>
          <w:rFonts w:ascii="宋体" w:hAnsi="宋体" w:cs="Arial" w:hint="eastAsia"/>
          <w:szCs w:val="21"/>
        </w:rPr>
        <w:t>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14:paraId="6D87DF1F" w14:textId="77777777" w:rsidR="00443D8B" w:rsidRPr="008F5C44" w:rsidRDefault="008E5832" w:rsidP="004E3F22">
      <w:pPr>
        <w:pStyle w:val="2"/>
        <w:spacing w:beforeLines="100" w:before="240" w:afterLines="50" w:after="120" w:line="360" w:lineRule="auto"/>
        <w:ind w:firstLine="480"/>
        <w:jc w:val="center"/>
        <w:rPr>
          <w:sz w:val="21"/>
          <w:szCs w:val="21"/>
        </w:rPr>
      </w:pPr>
      <w:r w:rsidRPr="008F5C44">
        <w:rPr>
          <w:rFonts w:ascii="宋体" w:hAnsi="宋体"/>
          <w:b w:val="0"/>
          <w:sz w:val="21"/>
          <w:szCs w:val="21"/>
        </w:rPr>
        <w:br w:type="page"/>
      </w:r>
      <w:bookmarkStart w:id="104" w:name="_Toc384992703"/>
      <w:bookmarkStart w:id="105" w:name="_Toc348082041"/>
      <w:r w:rsidRPr="008F5C44">
        <w:rPr>
          <w:rFonts w:ascii="宋体" w:eastAsia="宋体" w:hAnsi="宋体" w:hint="eastAsia"/>
          <w:sz w:val="21"/>
          <w:szCs w:val="21"/>
        </w:rPr>
        <w:lastRenderedPageBreak/>
        <w:t>十三、基金有关文件档案的保存</w:t>
      </w:r>
      <w:bookmarkEnd w:id="104"/>
      <w:bookmarkEnd w:id="105"/>
    </w:p>
    <w:p w14:paraId="10879A88" w14:textId="77777777" w:rsidR="00443D8B" w:rsidRPr="008F5C44" w:rsidRDefault="008E5832" w:rsidP="004B4C66">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（一）档案保存</w:t>
      </w:r>
    </w:p>
    <w:p w14:paraId="3D400708" w14:textId="5AF79B54"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w:t>
      </w:r>
      <w:r w:rsidR="00B94BEA" w:rsidRPr="008F5C44">
        <w:rPr>
          <w:rFonts w:ascii="宋体" w:hAnsi="宋体" w:cs="Arial" w:hint="eastAsia"/>
          <w:szCs w:val="21"/>
        </w:rPr>
        <w:t>不低于法律法规规定的最低年限</w:t>
      </w:r>
      <w:r w:rsidRPr="008F5C44">
        <w:rPr>
          <w:rFonts w:ascii="宋体" w:hAnsi="宋体" w:cs="Arial" w:hint="eastAsia"/>
          <w:szCs w:val="21"/>
        </w:rPr>
        <w:t>。</w:t>
      </w:r>
    </w:p>
    <w:p w14:paraId="5C5A9D83" w14:textId="77777777" w:rsidR="00443D8B" w:rsidRPr="008F5C44" w:rsidRDefault="008E5832" w:rsidP="004B4C66">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（二）合同档案的建立</w:t>
      </w:r>
    </w:p>
    <w:p w14:paraId="1B59A21A"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1.基金管理人签署重大合同文本后，应及时将合同文本正本送达基金托管人处。</w:t>
      </w:r>
    </w:p>
    <w:p w14:paraId="58AC8E6B"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2.基金管理人应及时将与本基金账务处理、资金划拨等有关的合同、协议传真至基金托管人。</w:t>
      </w:r>
    </w:p>
    <w:p w14:paraId="6EE089F1" w14:textId="77777777" w:rsidR="00443D8B" w:rsidRPr="008F5C44" w:rsidRDefault="008E5832" w:rsidP="004B4C66">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（三）变更与协助</w:t>
      </w:r>
    </w:p>
    <w:p w14:paraId="3718D20C" w14:textId="77777777" w:rsidR="00443D8B" w:rsidRPr="008F5C44" w:rsidRDefault="008E5832">
      <w:pPr>
        <w:adjustRightInd w:val="0"/>
        <w:snapToGrid w:val="0"/>
        <w:spacing w:line="360" w:lineRule="auto"/>
        <w:ind w:firstLineChars="200" w:firstLine="420"/>
        <w:rPr>
          <w:rFonts w:ascii="宋体" w:hAnsi="宋体"/>
          <w:b/>
          <w:bCs/>
          <w:szCs w:val="21"/>
        </w:rPr>
      </w:pPr>
      <w:proofErr w:type="gramStart"/>
      <w:r w:rsidRPr="008F5C44">
        <w:rPr>
          <w:rFonts w:ascii="宋体" w:hAnsi="宋体" w:cs="Arial" w:hint="eastAsia"/>
          <w:szCs w:val="21"/>
        </w:rPr>
        <w:t>若基金</w:t>
      </w:r>
      <w:proofErr w:type="gramEnd"/>
      <w:r w:rsidRPr="008F5C44">
        <w:rPr>
          <w:rFonts w:ascii="宋体" w:hAnsi="宋体" w:cs="Arial" w:hint="eastAsia"/>
          <w:szCs w:val="21"/>
        </w:rPr>
        <w:t>管理人/基金托管人发生变更，未变更的一方有义务协助变更后的接任人接收相应文件。</w:t>
      </w:r>
    </w:p>
    <w:p w14:paraId="4E3ED4A0" w14:textId="680EC7F8" w:rsidR="00443D8B" w:rsidRPr="008F5C44" w:rsidRDefault="008E5832" w:rsidP="004B4C66">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（四）基金管理人和基金托管人应按各自职责完整保存原始凭证、记账凭证、基金账册、交易记录和重要合同等，承担保密义务并保存至少</w:t>
      </w:r>
      <w:r w:rsidR="002C0E0C" w:rsidRPr="008F5C44">
        <w:rPr>
          <w:rFonts w:ascii="宋体" w:hAnsi="宋体" w:cs="Arial" w:hint="eastAsia"/>
          <w:szCs w:val="21"/>
        </w:rPr>
        <w:t>二十</w:t>
      </w:r>
      <w:r w:rsidRPr="008F5C44">
        <w:rPr>
          <w:rFonts w:ascii="宋体" w:hAnsi="宋体" w:cs="Arial" w:hint="eastAsia"/>
          <w:szCs w:val="21"/>
        </w:rPr>
        <w:t>年以上，法律法规或监管规则另有规定的，从其规定。</w:t>
      </w:r>
    </w:p>
    <w:p w14:paraId="5B6FD5CA" w14:textId="77777777" w:rsidR="00443D8B" w:rsidRPr="008F5C44" w:rsidRDefault="00443D8B">
      <w:pPr>
        <w:adjustRightInd w:val="0"/>
        <w:snapToGrid w:val="0"/>
        <w:spacing w:line="360" w:lineRule="auto"/>
        <w:rPr>
          <w:rFonts w:ascii="宋体" w:hAnsi="宋体"/>
          <w:szCs w:val="21"/>
        </w:rPr>
      </w:pPr>
    </w:p>
    <w:p w14:paraId="6C699426" w14:textId="77777777" w:rsidR="00443D8B" w:rsidRPr="008F5C44" w:rsidRDefault="008E5832" w:rsidP="004E3F22">
      <w:pPr>
        <w:pStyle w:val="2"/>
        <w:spacing w:beforeLines="100" w:before="240" w:afterLines="50" w:after="120" w:line="360" w:lineRule="auto"/>
        <w:jc w:val="center"/>
        <w:rPr>
          <w:rFonts w:ascii="宋体" w:eastAsia="宋体" w:hAnsi="宋体"/>
          <w:sz w:val="21"/>
          <w:szCs w:val="21"/>
        </w:rPr>
      </w:pPr>
      <w:r w:rsidRPr="008F5C44">
        <w:rPr>
          <w:rFonts w:ascii="宋体" w:eastAsia="宋体" w:hAnsi="宋体"/>
          <w:sz w:val="21"/>
          <w:szCs w:val="21"/>
        </w:rPr>
        <w:br w:type="page"/>
      </w:r>
      <w:bookmarkStart w:id="106" w:name="_Toc348082042"/>
      <w:bookmarkStart w:id="107" w:name="_Toc384992704"/>
      <w:r w:rsidRPr="008F5C44">
        <w:rPr>
          <w:rFonts w:ascii="宋体" w:eastAsia="宋体" w:hAnsi="宋体" w:hint="eastAsia"/>
          <w:sz w:val="21"/>
          <w:szCs w:val="21"/>
        </w:rPr>
        <w:lastRenderedPageBreak/>
        <w:t>十四、基金管理人和基金托管人的更换</w:t>
      </w:r>
      <w:bookmarkEnd w:id="106"/>
      <w:bookmarkEnd w:id="107"/>
    </w:p>
    <w:p w14:paraId="296579FB" w14:textId="3DE4E4EF" w:rsidR="00443D8B" w:rsidRPr="008F5C44" w:rsidRDefault="008E5832">
      <w:pPr>
        <w:spacing w:line="360" w:lineRule="auto"/>
        <w:ind w:firstLine="420"/>
        <w:rPr>
          <w:rFonts w:ascii="宋体" w:hAnsi="宋体"/>
          <w:kern w:val="0"/>
          <w:szCs w:val="21"/>
        </w:rPr>
      </w:pPr>
      <w:r w:rsidRPr="008F5C44">
        <w:rPr>
          <w:rFonts w:ascii="宋体" w:hAnsi="宋体" w:hint="eastAsia"/>
          <w:szCs w:val="21"/>
        </w:rPr>
        <w:t>（一）</w:t>
      </w:r>
      <w:r w:rsidRPr="008F5C44">
        <w:rPr>
          <w:rFonts w:ascii="宋体" w:hAnsi="宋体"/>
          <w:kern w:val="0"/>
          <w:szCs w:val="21"/>
        </w:rPr>
        <w:t>基金管理人职责终止</w:t>
      </w:r>
      <w:r w:rsidRPr="008F5C44">
        <w:rPr>
          <w:rFonts w:ascii="宋体" w:hAnsi="宋体" w:hint="eastAsia"/>
          <w:kern w:val="0"/>
          <w:szCs w:val="21"/>
        </w:rPr>
        <w:t>后</w:t>
      </w:r>
      <w:r w:rsidRPr="008F5C44">
        <w:rPr>
          <w:rFonts w:ascii="宋体" w:hAnsi="宋体"/>
          <w:kern w:val="0"/>
          <w:szCs w:val="21"/>
        </w:rPr>
        <w:t>，</w:t>
      </w:r>
      <w:r w:rsidRPr="008F5C44">
        <w:rPr>
          <w:rFonts w:ascii="宋体" w:hAnsi="宋体" w:hint="eastAsia"/>
          <w:kern w:val="0"/>
          <w:szCs w:val="21"/>
        </w:rPr>
        <w:t>仍</w:t>
      </w:r>
      <w:r w:rsidRPr="008F5C44">
        <w:rPr>
          <w:rFonts w:ascii="宋体" w:hAnsi="宋体"/>
          <w:kern w:val="0"/>
          <w:szCs w:val="21"/>
        </w:rPr>
        <w:t>应妥善保管基金管理业务资料，</w:t>
      </w:r>
      <w:r w:rsidRPr="008F5C44">
        <w:rPr>
          <w:rFonts w:ascii="宋体" w:hAnsi="宋体" w:cs="Arial" w:hint="eastAsia"/>
          <w:szCs w:val="21"/>
        </w:rPr>
        <w:t>保证不做出对基金份额持有人的利益造成损害的行为，</w:t>
      </w:r>
      <w:r w:rsidRPr="008F5C44">
        <w:rPr>
          <w:rFonts w:ascii="宋体" w:hAnsi="宋体" w:hint="eastAsia"/>
          <w:kern w:val="0"/>
          <w:szCs w:val="21"/>
        </w:rPr>
        <w:t>并与</w:t>
      </w:r>
      <w:proofErr w:type="gramStart"/>
      <w:r w:rsidRPr="008F5C44">
        <w:rPr>
          <w:rFonts w:ascii="宋体" w:hAnsi="宋体" w:hint="eastAsia"/>
          <w:kern w:val="0"/>
          <w:szCs w:val="21"/>
        </w:rPr>
        <w:t>新任基金</w:t>
      </w:r>
      <w:proofErr w:type="gramEnd"/>
      <w:r w:rsidRPr="008F5C44">
        <w:rPr>
          <w:rFonts w:ascii="宋体" w:hAnsi="宋体" w:hint="eastAsia"/>
          <w:kern w:val="0"/>
          <w:szCs w:val="21"/>
        </w:rPr>
        <w:t>管理人或临时基金管理人</w:t>
      </w:r>
      <w:r w:rsidRPr="008F5C44">
        <w:rPr>
          <w:rFonts w:ascii="宋体" w:hAnsi="宋体"/>
          <w:kern w:val="0"/>
          <w:szCs w:val="21"/>
        </w:rPr>
        <w:t>及时办理基金管理业务的移交手续。</w:t>
      </w:r>
      <w:r w:rsidRPr="008F5C44">
        <w:rPr>
          <w:rFonts w:ascii="宋体" w:hAnsi="宋体" w:hint="eastAsia"/>
          <w:kern w:val="0"/>
          <w:szCs w:val="21"/>
        </w:rPr>
        <w:t>基金托管人应给予积极配合，并与</w:t>
      </w:r>
      <w:proofErr w:type="gramStart"/>
      <w:r w:rsidRPr="008F5C44">
        <w:rPr>
          <w:rFonts w:ascii="宋体" w:hAnsi="宋体" w:hint="eastAsia"/>
          <w:kern w:val="0"/>
          <w:szCs w:val="21"/>
        </w:rPr>
        <w:t>新任基金</w:t>
      </w:r>
      <w:proofErr w:type="gramEnd"/>
      <w:r w:rsidRPr="008F5C44">
        <w:rPr>
          <w:rFonts w:ascii="宋体" w:hAnsi="宋体" w:hint="eastAsia"/>
          <w:kern w:val="0"/>
          <w:szCs w:val="21"/>
        </w:rPr>
        <w:t>管理人或临时基金管理人核对基金资产总值和基金</w:t>
      </w:r>
      <w:r w:rsidR="002814A1" w:rsidRPr="008F5C44">
        <w:rPr>
          <w:rFonts w:ascii="宋体" w:hAnsi="宋体" w:hint="eastAsia"/>
          <w:kern w:val="0"/>
          <w:szCs w:val="21"/>
        </w:rPr>
        <w:t>份额</w:t>
      </w:r>
      <w:r w:rsidRPr="008F5C44">
        <w:rPr>
          <w:rFonts w:ascii="宋体" w:hAnsi="宋体" w:hint="eastAsia"/>
          <w:kern w:val="0"/>
          <w:szCs w:val="21"/>
        </w:rPr>
        <w:t>净值。</w:t>
      </w:r>
    </w:p>
    <w:p w14:paraId="3505558C" w14:textId="66EFC7DC" w:rsidR="00443D8B" w:rsidRPr="008F5C44" w:rsidRDefault="008E5832">
      <w:pPr>
        <w:spacing w:line="360" w:lineRule="auto"/>
        <w:ind w:firstLine="420"/>
        <w:rPr>
          <w:rFonts w:ascii="宋体" w:hAnsi="宋体"/>
          <w:kern w:val="0"/>
          <w:szCs w:val="21"/>
        </w:rPr>
      </w:pPr>
      <w:r w:rsidRPr="008F5C44">
        <w:rPr>
          <w:rFonts w:ascii="宋体" w:hAnsi="宋体" w:hint="eastAsia"/>
          <w:szCs w:val="21"/>
        </w:rPr>
        <w:t>（二）</w:t>
      </w:r>
      <w:r w:rsidRPr="008F5C44">
        <w:rPr>
          <w:rFonts w:ascii="宋体" w:hAnsi="宋体"/>
          <w:kern w:val="0"/>
          <w:szCs w:val="21"/>
        </w:rPr>
        <w:t>基金托管人职责终止</w:t>
      </w:r>
      <w:r w:rsidRPr="008F5C44">
        <w:rPr>
          <w:rFonts w:ascii="宋体" w:hAnsi="宋体" w:hint="eastAsia"/>
          <w:kern w:val="0"/>
          <w:szCs w:val="21"/>
        </w:rPr>
        <w:t>后</w:t>
      </w:r>
      <w:r w:rsidRPr="008F5C44">
        <w:rPr>
          <w:rFonts w:ascii="宋体" w:hAnsi="宋体"/>
          <w:kern w:val="0"/>
          <w:szCs w:val="21"/>
        </w:rPr>
        <w:t>，</w:t>
      </w:r>
      <w:r w:rsidRPr="008F5C44">
        <w:rPr>
          <w:rFonts w:ascii="宋体" w:hAnsi="宋体" w:hint="eastAsia"/>
          <w:kern w:val="0"/>
          <w:szCs w:val="21"/>
        </w:rPr>
        <w:t>仍</w:t>
      </w:r>
      <w:r w:rsidRPr="008F5C44">
        <w:rPr>
          <w:rFonts w:ascii="宋体" w:hAnsi="宋体"/>
          <w:kern w:val="0"/>
          <w:szCs w:val="21"/>
        </w:rPr>
        <w:t>应妥善保管基金财产和基金托管业务资料，</w:t>
      </w:r>
      <w:r w:rsidRPr="008F5C44">
        <w:rPr>
          <w:rFonts w:ascii="宋体" w:hAnsi="宋体" w:cs="Arial" w:hint="eastAsia"/>
          <w:szCs w:val="21"/>
        </w:rPr>
        <w:t>保证不做出对基金份额持有人的利益造成损害的行为，</w:t>
      </w:r>
      <w:r w:rsidRPr="008F5C44">
        <w:rPr>
          <w:rFonts w:ascii="宋体" w:hAnsi="宋体" w:hint="eastAsia"/>
          <w:kern w:val="0"/>
          <w:szCs w:val="21"/>
        </w:rPr>
        <w:t>并与</w:t>
      </w:r>
      <w:proofErr w:type="gramStart"/>
      <w:r w:rsidRPr="008F5C44">
        <w:rPr>
          <w:rFonts w:ascii="宋体" w:hAnsi="宋体" w:hint="eastAsia"/>
          <w:kern w:val="0"/>
          <w:szCs w:val="21"/>
        </w:rPr>
        <w:t>新任基金</w:t>
      </w:r>
      <w:proofErr w:type="gramEnd"/>
      <w:r w:rsidRPr="008F5C44">
        <w:rPr>
          <w:rFonts w:ascii="宋体" w:hAnsi="宋体" w:hint="eastAsia"/>
          <w:kern w:val="0"/>
          <w:szCs w:val="21"/>
        </w:rPr>
        <w:t>托管人或临时基金托管人</w:t>
      </w:r>
      <w:r w:rsidRPr="008F5C44">
        <w:rPr>
          <w:rFonts w:ascii="宋体" w:hAnsi="宋体"/>
          <w:kern w:val="0"/>
          <w:szCs w:val="21"/>
        </w:rPr>
        <w:t>及时办理基金财产和基金托管业务的移交手续。</w:t>
      </w:r>
      <w:r w:rsidRPr="008F5C44">
        <w:rPr>
          <w:rFonts w:ascii="宋体" w:hAnsi="宋体" w:hint="eastAsia"/>
          <w:kern w:val="0"/>
          <w:szCs w:val="21"/>
        </w:rPr>
        <w:t>基金管理人应给予积极配合，并与</w:t>
      </w:r>
      <w:proofErr w:type="gramStart"/>
      <w:r w:rsidRPr="008F5C44">
        <w:rPr>
          <w:rFonts w:ascii="宋体" w:hAnsi="宋体" w:hint="eastAsia"/>
          <w:kern w:val="0"/>
          <w:szCs w:val="21"/>
        </w:rPr>
        <w:t>新任基金</w:t>
      </w:r>
      <w:proofErr w:type="gramEnd"/>
      <w:r w:rsidRPr="008F5C44">
        <w:rPr>
          <w:rFonts w:ascii="宋体" w:hAnsi="宋体" w:hint="eastAsia"/>
          <w:kern w:val="0"/>
          <w:szCs w:val="21"/>
        </w:rPr>
        <w:t>托管人或临时基金托管人核对基金资产总值和基金</w:t>
      </w:r>
      <w:r w:rsidR="002814A1" w:rsidRPr="008F5C44">
        <w:rPr>
          <w:rFonts w:ascii="宋体" w:hAnsi="宋体" w:hint="eastAsia"/>
          <w:kern w:val="0"/>
          <w:szCs w:val="21"/>
        </w:rPr>
        <w:t>份额</w:t>
      </w:r>
      <w:r w:rsidRPr="008F5C44">
        <w:rPr>
          <w:rFonts w:ascii="宋体" w:hAnsi="宋体" w:hint="eastAsia"/>
          <w:kern w:val="0"/>
          <w:szCs w:val="21"/>
        </w:rPr>
        <w:t>净值。</w:t>
      </w:r>
    </w:p>
    <w:p w14:paraId="28AF9AA7" w14:textId="77777777" w:rsidR="00443D8B" w:rsidRPr="008F5C44" w:rsidRDefault="008E5832" w:rsidP="004B4C66">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（三）其他事宜</w:t>
      </w:r>
      <w:proofErr w:type="gramStart"/>
      <w:r w:rsidRPr="008F5C44">
        <w:rPr>
          <w:rFonts w:ascii="宋体" w:hAnsi="宋体" w:cs="Arial" w:hint="eastAsia"/>
          <w:szCs w:val="21"/>
        </w:rPr>
        <w:t>见基金</w:t>
      </w:r>
      <w:proofErr w:type="gramEnd"/>
      <w:r w:rsidRPr="008F5C44">
        <w:rPr>
          <w:rFonts w:ascii="宋体" w:hAnsi="宋体" w:cs="Arial" w:hint="eastAsia"/>
          <w:szCs w:val="21"/>
        </w:rPr>
        <w:t>合同的相关约定。</w:t>
      </w:r>
    </w:p>
    <w:p w14:paraId="73CCB462" w14:textId="77777777" w:rsidR="00443D8B" w:rsidRPr="008F5C44" w:rsidRDefault="00443D8B">
      <w:pPr>
        <w:adjustRightInd w:val="0"/>
        <w:snapToGrid w:val="0"/>
        <w:spacing w:line="360" w:lineRule="auto"/>
        <w:rPr>
          <w:rFonts w:ascii="宋体" w:hAnsi="宋体" w:cs="Arial"/>
          <w:szCs w:val="21"/>
        </w:rPr>
      </w:pPr>
    </w:p>
    <w:p w14:paraId="0F310AE4" w14:textId="77777777" w:rsidR="00443D8B" w:rsidRPr="008F5C44" w:rsidRDefault="008E5832" w:rsidP="004E3F22">
      <w:pPr>
        <w:pStyle w:val="2"/>
        <w:spacing w:beforeLines="100" w:before="240" w:afterLines="50" w:after="120" w:line="360" w:lineRule="auto"/>
        <w:jc w:val="center"/>
        <w:rPr>
          <w:rFonts w:ascii="宋体" w:eastAsia="宋体" w:hAnsi="宋体"/>
          <w:sz w:val="21"/>
          <w:szCs w:val="21"/>
        </w:rPr>
      </w:pPr>
      <w:r w:rsidRPr="008F5C44">
        <w:rPr>
          <w:rFonts w:ascii="宋体" w:eastAsia="宋体" w:hAnsi="宋体"/>
          <w:sz w:val="21"/>
          <w:szCs w:val="21"/>
        </w:rPr>
        <w:br w:type="page"/>
      </w:r>
      <w:bookmarkStart w:id="108" w:name="_Toc384992705"/>
      <w:bookmarkStart w:id="109" w:name="_Toc348082043"/>
      <w:r w:rsidRPr="008F5C44">
        <w:rPr>
          <w:rFonts w:ascii="宋体" w:eastAsia="宋体" w:hAnsi="宋体" w:hint="eastAsia"/>
          <w:sz w:val="21"/>
          <w:szCs w:val="21"/>
        </w:rPr>
        <w:lastRenderedPageBreak/>
        <w:t>十五、禁止行为</w:t>
      </w:r>
      <w:bookmarkEnd w:id="108"/>
      <w:bookmarkEnd w:id="109"/>
    </w:p>
    <w:p w14:paraId="677B86E5"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本协议当事人禁止从事的行为，包括但不限于：</w:t>
      </w:r>
    </w:p>
    <w:p w14:paraId="08F2F6A1" w14:textId="77777777" w:rsidR="00443D8B" w:rsidRPr="008F5C44" w:rsidRDefault="008E5832">
      <w:pPr>
        <w:spacing w:line="360" w:lineRule="auto"/>
        <w:ind w:firstLineChars="200" w:firstLine="420"/>
        <w:rPr>
          <w:rFonts w:ascii="宋体" w:hAnsi="宋体"/>
          <w:szCs w:val="21"/>
        </w:rPr>
      </w:pPr>
      <w:r w:rsidRPr="008F5C44">
        <w:rPr>
          <w:rFonts w:ascii="宋体" w:hAnsi="宋体" w:hint="eastAsia"/>
          <w:szCs w:val="21"/>
        </w:rPr>
        <w:t>（一）基金管理人、基金托管人将其固有财产或者他人财产混同于基金财产从事证券投资。</w:t>
      </w:r>
    </w:p>
    <w:p w14:paraId="6BEC467E" w14:textId="77777777" w:rsidR="00443D8B" w:rsidRPr="008F5C44" w:rsidRDefault="008E5832">
      <w:pPr>
        <w:spacing w:line="360" w:lineRule="auto"/>
        <w:ind w:firstLineChars="200" w:firstLine="420"/>
        <w:rPr>
          <w:rFonts w:ascii="宋体" w:hAnsi="宋体"/>
          <w:szCs w:val="21"/>
        </w:rPr>
      </w:pPr>
      <w:r w:rsidRPr="008F5C44">
        <w:rPr>
          <w:rFonts w:ascii="宋体" w:hAnsi="宋体" w:hint="eastAsia"/>
          <w:szCs w:val="21"/>
        </w:rPr>
        <w:t>（二）基金管理人不公平地对待其管理的不同基金财产，基金托管人不公平地对待其托管的不同基金财产。</w:t>
      </w:r>
    </w:p>
    <w:p w14:paraId="62593EF7" w14:textId="77777777" w:rsidR="00443D8B" w:rsidRPr="008F5C44" w:rsidRDefault="008E5832">
      <w:pPr>
        <w:spacing w:line="360" w:lineRule="auto"/>
        <w:ind w:firstLineChars="200" w:firstLine="420"/>
        <w:rPr>
          <w:rFonts w:ascii="宋体" w:hAnsi="宋体"/>
          <w:szCs w:val="21"/>
        </w:rPr>
      </w:pPr>
      <w:r w:rsidRPr="008F5C44">
        <w:rPr>
          <w:rFonts w:ascii="宋体" w:hAnsi="宋体" w:hint="eastAsia"/>
          <w:szCs w:val="21"/>
        </w:rPr>
        <w:t>（三）基金管理人、基金托管人利用基金财产为基金份额持有人以外的第三人牟取利益。</w:t>
      </w:r>
    </w:p>
    <w:p w14:paraId="14D178DA" w14:textId="77777777" w:rsidR="00443D8B" w:rsidRPr="008F5C44" w:rsidRDefault="008E5832">
      <w:pPr>
        <w:spacing w:line="360" w:lineRule="auto"/>
        <w:ind w:firstLineChars="200" w:firstLine="420"/>
        <w:rPr>
          <w:rFonts w:ascii="宋体" w:hAnsi="宋体"/>
          <w:szCs w:val="21"/>
        </w:rPr>
      </w:pPr>
      <w:r w:rsidRPr="008F5C44">
        <w:rPr>
          <w:rFonts w:ascii="宋体" w:hAnsi="宋体" w:hint="eastAsia"/>
          <w:szCs w:val="21"/>
        </w:rPr>
        <w:t>（四）基金管理人、基金托管人向基金份额持有人违规承诺收益或者承担损失。</w:t>
      </w:r>
    </w:p>
    <w:p w14:paraId="431604FC"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（五）基金管理人、基金托管人对他人泄漏基金运作和管理过程中任何尚未按法律法规规定的方式公开披露的信息。</w:t>
      </w:r>
    </w:p>
    <w:p w14:paraId="3EC9FD75" w14:textId="77777777" w:rsidR="00443D8B" w:rsidRPr="008F5C44" w:rsidRDefault="008E5832">
      <w:pPr>
        <w:pStyle w:val="a8"/>
        <w:spacing w:line="360" w:lineRule="auto"/>
        <w:ind w:firstLine="420"/>
        <w:rPr>
          <w:rFonts w:ascii="宋体" w:eastAsia="宋体" w:hAnsi="宋体" w:cs="Arial"/>
          <w:sz w:val="21"/>
          <w:szCs w:val="21"/>
        </w:rPr>
      </w:pPr>
      <w:r w:rsidRPr="008F5C44">
        <w:rPr>
          <w:rFonts w:ascii="宋体" w:eastAsia="宋体" w:hAnsi="宋体" w:cs="Arial" w:hint="eastAsia"/>
          <w:sz w:val="21"/>
          <w:szCs w:val="21"/>
        </w:rPr>
        <w:t>（六）基金管理人在没有充足资金的情况下向基金托管人发出投资指令和付款指令，或违规向基金托管人发出指令。</w:t>
      </w:r>
    </w:p>
    <w:p w14:paraId="660D3709"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（七）基金管理人、基金托管人在行政上、财务上不独立，其高级管理人员和其他从业人员相互兼职。</w:t>
      </w:r>
    </w:p>
    <w:p w14:paraId="240543B1" w14:textId="77777777" w:rsidR="00443D8B" w:rsidRPr="008F5C44" w:rsidRDefault="008E5832">
      <w:pPr>
        <w:spacing w:line="360" w:lineRule="auto"/>
        <w:ind w:firstLineChars="200" w:firstLine="420"/>
        <w:rPr>
          <w:rFonts w:ascii="宋体" w:hAnsi="宋体" w:cs="Arial"/>
          <w:szCs w:val="21"/>
        </w:rPr>
      </w:pPr>
      <w:r w:rsidRPr="008F5C44">
        <w:rPr>
          <w:rFonts w:ascii="宋体" w:hAnsi="宋体" w:cs="Arial" w:hint="eastAsia"/>
          <w:szCs w:val="21"/>
        </w:rPr>
        <w:t>（八）基金托管人私自动用或处分基金财产，根据基金管理人的合法指令、基金合同或托管协议的规定进行处分的除外。</w:t>
      </w:r>
    </w:p>
    <w:p w14:paraId="79029498" w14:textId="77777777" w:rsidR="00443D8B" w:rsidRPr="008F5C44" w:rsidRDefault="008E5832">
      <w:pPr>
        <w:spacing w:line="360" w:lineRule="auto"/>
        <w:ind w:firstLineChars="200" w:firstLine="420"/>
        <w:rPr>
          <w:rFonts w:ascii="宋体" w:hAnsi="宋体"/>
          <w:szCs w:val="21"/>
        </w:rPr>
      </w:pPr>
      <w:r w:rsidRPr="008F5C44">
        <w:rPr>
          <w:rFonts w:ascii="宋体" w:hAnsi="宋体" w:cs="Arial" w:hint="eastAsia"/>
          <w:szCs w:val="21"/>
        </w:rPr>
        <w:t>（九）法律法规和基金合同禁止的其他行为，以及</w:t>
      </w:r>
      <w:r w:rsidRPr="008F5C44">
        <w:rPr>
          <w:rFonts w:ascii="宋体" w:hAnsi="宋体" w:hint="eastAsia"/>
          <w:szCs w:val="21"/>
        </w:rPr>
        <w:t>依照法律、行政法规有关规定，由</w:t>
      </w:r>
      <w:r w:rsidRPr="008F5C44">
        <w:rPr>
          <w:rFonts w:ascii="宋体" w:hAnsi="宋体" w:cs="Arial" w:hint="eastAsia"/>
          <w:szCs w:val="21"/>
        </w:rPr>
        <w:t>中国证监会</w:t>
      </w:r>
      <w:r w:rsidRPr="008F5C44">
        <w:rPr>
          <w:rFonts w:ascii="宋体" w:hAnsi="宋体" w:hint="eastAsia"/>
          <w:szCs w:val="21"/>
        </w:rPr>
        <w:t>规定禁止基金管理人、基金托管人从事的其他行为。</w:t>
      </w:r>
    </w:p>
    <w:p w14:paraId="730B8D5E" w14:textId="77777777" w:rsidR="00443D8B" w:rsidRPr="008F5C44" w:rsidRDefault="008E5832" w:rsidP="004E3F22">
      <w:pPr>
        <w:pStyle w:val="2"/>
        <w:spacing w:beforeLines="100" w:before="240" w:afterLines="50" w:after="120" w:line="360" w:lineRule="auto"/>
        <w:jc w:val="center"/>
        <w:rPr>
          <w:rFonts w:ascii="宋体" w:eastAsia="宋体" w:hAnsi="宋体"/>
          <w:sz w:val="21"/>
          <w:szCs w:val="21"/>
        </w:rPr>
      </w:pPr>
      <w:r w:rsidRPr="008F5C44">
        <w:rPr>
          <w:rFonts w:ascii="宋体" w:hAnsi="宋体"/>
          <w:b w:val="0"/>
          <w:sz w:val="21"/>
          <w:szCs w:val="21"/>
        </w:rPr>
        <w:br w:type="page"/>
      </w:r>
      <w:bookmarkStart w:id="110" w:name="_Toc348082044"/>
      <w:bookmarkStart w:id="111" w:name="_Toc384992706"/>
      <w:r w:rsidRPr="008F5C44">
        <w:rPr>
          <w:rFonts w:ascii="宋体" w:eastAsia="宋体" w:hAnsi="宋体" w:hint="eastAsia"/>
          <w:sz w:val="21"/>
          <w:szCs w:val="21"/>
        </w:rPr>
        <w:lastRenderedPageBreak/>
        <w:t>十六、托管协议的变更、终止与基金财产的清算</w:t>
      </w:r>
      <w:bookmarkEnd w:id="110"/>
      <w:bookmarkEnd w:id="111"/>
    </w:p>
    <w:p w14:paraId="1D3B3C9F"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（一）托管协议的变更程序</w:t>
      </w:r>
    </w:p>
    <w:p w14:paraId="049161C7" w14:textId="77777777" w:rsidR="00443D8B" w:rsidRPr="008F5C44" w:rsidRDefault="008E5832">
      <w:pPr>
        <w:adjustRightInd w:val="0"/>
        <w:snapToGrid w:val="0"/>
        <w:spacing w:line="360" w:lineRule="auto"/>
        <w:ind w:firstLineChars="200" w:firstLine="420"/>
        <w:rPr>
          <w:rFonts w:ascii="宋体" w:hAnsi="宋体"/>
          <w:szCs w:val="21"/>
        </w:rPr>
      </w:pPr>
      <w:r w:rsidRPr="008F5C44">
        <w:rPr>
          <w:rFonts w:ascii="宋体" w:hAnsi="宋体" w:cs="Arial" w:hint="eastAsia"/>
          <w:szCs w:val="21"/>
        </w:rPr>
        <w:t>本协议双方当事人经协商一致，可以对协议进行修改。修改后的新协议，其内容不得与基金合同的规定有任何冲突。基金托管协议的变更应报中国证监会备案。</w:t>
      </w:r>
    </w:p>
    <w:p w14:paraId="5860C3BE"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（二）基金托管协议终止的情形</w:t>
      </w:r>
    </w:p>
    <w:p w14:paraId="13422F8F" w14:textId="223A8E35"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1</w:t>
      </w:r>
      <w:r w:rsidR="007B657E" w:rsidRPr="008F5C44">
        <w:rPr>
          <w:rFonts w:ascii="宋体" w:hAnsi="宋体" w:cs="Arial" w:hint="eastAsia"/>
          <w:szCs w:val="21"/>
        </w:rPr>
        <w:t>.</w:t>
      </w:r>
      <w:r w:rsidR="00FE7208" w:rsidRPr="008F5C44">
        <w:rPr>
          <w:rFonts w:ascii="宋体" w:hAnsi="宋体" w:cs="Arial" w:hint="eastAsia"/>
          <w:szCs w:val="21"/>
        </w:rPr>
        <w:t>基金合同</w:t>
      </w:r>
      <w:r w:rsidRPr="008F5C44">
        <w:rPr>
          <w:rFonts w:ascii="宋体" w:hAnsi="宋体" w:cs="Arial" w:hint="eastAsia"/>
          <w:szCs w:val="21"/>
        </w:rPr>
        <w:t>终止；</w:t>
      </w:r>
    </w:p>
    <w:p w14:paraId="6D274B20" w14:textId="17D31E43"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2</w:t>
      </w:r>
      <w:r w:rsidR="007B657E" w:rsidRPr="008F5C44">
        <w:rPr>
          <w:rFonts w:ascii="宋体" w:hAnsi="宋体" w:cs="Arial" w:hint="eastAsia"/>
          <w:szCs w:val="21"/>
        </w:rPr>
        <w:t>.</w:t>
      </w:r>
      <w:r w:rsidR="005B0252" w:rsidRPr="008F5C44">
        <w:rPr>
          <w:rFonts w:ascii="宋体" w:hAnsi="宋体" w:cs="Arial" w:hint="eastAsia"/>
          <w:szCs w:val="21"/>
        </w:rPr>
        <w:t>基金托管人解散、依法被撤销、破产或由其他基金托管人接管基金资产</w:t>
      </w:r>
      <w:r w:rsidRPr="008F5C44">
        <w:rPr>
          <w:rFonts w:ascii="宋体" w:hAnsi="宋体" w:cs="Arial" w:hint="eastAsia"/>
          <w:szCs w:val="21"/>
        </w:rPr>
        <w:t>；</w:t>
      </w:r>
    </w:p>
    <w:p w14:paraId="43961594" w14:textId="193CB3EE" w:rsidR="005B0252" w:rsidRPr="008F5C44" w:rsidRDefault="008E5832" w:rsidP="008F5C44">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3</w:t>
      </w:r>
      <w:r w:rsidR="007B657E" w:rsidRPr="008F5C44">
        <w:rPr>
          <w:rFonts w:ascii="宋体" w:hAnsi="宋体" w:cs="Arial" w:hint="eastAsia"/>
          <w:szCs w:val="21"/>
        </w:rPr>
        <w:t>.</w:t>
      </w:r>
      <w:r w:rsidR="005B0252" w:rsidRPr="008F5C44">
        <w:rPr>
          <w:rFonts w:ascii="宋体" w:hAnsi="宋体" w:cs="Arial" w:hint="eastAsia"/>
          <w:szCs w:val="21"/>
        </w:rPr>
        <w:t>基金管理人解散、依法被撤销、破产或由其他基金管理人接管基金管理权；</w:t>
      </w:r>
    </w:p>
    <w:p w14:paraId="3EFB8467" w14:textId="13F18E82"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4</w:t>
      </w:r>
      <w:r w:rsidR="007B657E" w:rsidRPr="008F5C44">
        <w:rPr>
          <w:rFonts w:ascii="宋体" w:hAnsi="宋体" w:cs="Arial" w:hint="eastAsia"/>
          <w:szCs w:val="21"/>
        </w:rPr>
        <w:t>.</w:t>
      </w:r>
      <w:r w:rsidRPr="008F5C44">
        <w:rPr>
          <w:rFonts w:ascii="宋体" w:hAnsi="宋体" w:cs="Arial" w:hint="eastAsia"/>
          <w:szCs w:val="21"/>
        </w:rPr>
        <w:t>发生法律法规或</w:t>
      </w:r>
      <w:r w:rsidR="00FE7208" w:rsidRPr="008F5C44">
        <w:rPr>
          <w:rFonts w:ascii="宋体" w:hAnsi="宋体" w:cs="Arial" w:hint="eastAsia"/>
          <w:szCs w:val="21"/>
        </w:rPr>
        <w:t>基金合同</w:t>
      </w:r>
      <w:r w:rsidRPr="008F5C44">
        <w:rPr>
          <w:rFonts w:ascii="宋体" w:hAnsi="宋体" w:cs="Arial" w:hint="eastAsia"/>
          <w:szCs w:val="21"/>
        </w:rPr>
        <w:t>规定的其他终止事项。</w:t>
      </w:r>
    </w:p>
    <w:p w14:paraId="5213370A"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（三）基金财产的清算</w:t>
      </w:r>
    </w:p>
    <w:p w14:paraId="46334962" w14:textId="2C92A5EB" w:rsidR="00443D8B" w:rsidRPr="008F5C44" w:rsidRDefault="008E5832">
      <w:pPr>
        <w:adjustRightInd w:val="0"/>
        <w:snapToGrid w:val="0"/>
        <w:spacing w:line="360" w:lineRule="auto"/>
        <w:ind w:firstLineChars="200" w:firstLine="420"/>
        <w:rPr>
          <w:rFonts w:ascii="宋体" w:hAnsi="宋体" w:cs="Arial"/>
          <w:szCs w:val="21"/>
        </w:rPr>
      </w:pPr>
      <w:r w:rsidRPr="008F5C44">
        <w:rPr>
          <w:rFonts w:hint="eastAsia"/>
          <w:szCs w:val="21"/>
        </w:rPr>
        <w:t>基金管理人与基金托管人按照</w:t>
      </w:r>
      <w:r w:rsidR="00FE7208" w:rsidRPr="008F5C44">
        <w:rPr>
          <w:rFonts w:hint="eastAsia"/>
          <w:szCs w:val="21"/>
        </w:rPr>
        <w:t>基金合同</w:t>
      </w:r>
      <w:r w:rsidRPr="008F5C44">
        <w:rPr>
          <w:rFonts w:hint="eastAsia"/>
          <w:szCs w:val="21"/>
        </w:rPr>
        <w:t>的约定处理基金财产的清算。</w:t>
      </w:r>
    </w:p>
    <w:p w14:paraId="38930AC5" w14:textId="77777777" w:rsidR="00443D8B" w:rsidRPr="008F5C44" w:rsidRDefault="00443D8B">
      <w:pPr>
        <w:adjustRightInd w:val="0"/>
        <w:snapToGrid w:val="0"/>
        <w:spacing w:line="360" w:lineRule="auto"/>
        <w:rPr>
          <w:rFonts w:ascii="宋体" w:hAnsi="宋体" w:cs="Arial"/>
          <w:szCs w:val="21"/>
        </w:rPr>
      </w:pPr>
    </w:p>
    <w:p w14:paraId="7C10FD0E" w14:textId="77777777" w:rsidR="00443D8B" w:rsidRPr="008F5C44" w:rsidRDefault="008E5832" w:rsidP="004E3F22">
      <w:pPr>
        <w:pStyle w:val="2"/>
        <w:spacing w:beforeLines="100" w:before="240" w:afterLines="50" w:after="120" w:line="360" w:lineRule="auto"/>
        <w:jc w:val="center"/>
        <w:rPr>
          <w:rFonts w:ascii="宋体" w:eastAsia="宋体" w:hAnsi="宋体"/>
          <w:sz w:val="21"/>
          <w:szCs w:val="21"/>
        </w:rPr>
      </w:pPr>
      <w:r w:rsidRPr="008F5C44">
        <w:rPr>
          <w:rFonts w:ascii="宋体" w:eastAsia="宋体" w:hAnsi="宋体"/>
          <w:sz w:val="21"/>
          <w:szCs w:val="21"/>
        </w:rPr>
        <w:br w:type="page"/>
      </w:r>
      <w:bookmarkStart w:id="112" w:name="_Toc348082045"/>
      <w:bookmarkStart w:id="113" w:name="_Toc384992707"/>
      <w:r w:rsidRPr="008F5C44">
        <w:rPr>
          <w:rFonts w:ascii="宋体" w:eastAsia="宋体" w:hAnsi="宋体" w:hint="eastAsia"/>
          <w:sz w:val="21"/>
          <w:szCs w:val="21"/>
        </w:rPr>
        <w:lastRenderedPageBreak/>
        <w:t>十七、违约责任</w:t>
      </w:r>
      <w:bookmarkEnd w:id="112"/>
      <w:bookmarkEnd w:id="113"/>
    </w:p>
    <w:p w14:paraId="32C90BF5"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（一）</w:t>
      </w:r>
      <w:r w:rsidRPr="008F5C44">
        <w:rPr>
          <w:rFonts w:ascii="宋体" w:hAnsi="宋体" w:cs="Arial"/>
          <w:szCs w:val="21"/>
        </w:rPr>
        <w:t>基金管理人、基金托管人</w:t>
      </w:r>
      <w:r w:rsidRPr="008F5C44">
        <w:rPr>
          <w:rFonts w:ascii="宋体" w:hAnsi="宋体" w:cs="Arial" w:hint="eastAsia"/>
          <w:szCs w:val="21"/>
        </w:rPr>
        <w:t>不</w:t>
      </w:r>
      <w:r w:rsidRPr="008F5C44">
        <w:rPr>
          <w:rFonts w:ascii="宋体" w:hAnsi="宋体" w:cs="Arial"/>
          <w:szCs w:val="21"/>
        </w:rPr>
        <w:t>履行</w:t>
      </w:r>
      <w:r w:rsidRPr="008F5C44">
        <w:rPr>
          <w:rFonts w:ascii="宋体" w:hAnsi="宋体" w:cs="Arial" w:hint="eastAsia"/>
          <w:szCs w:val="21"/>
        </w:rPr>
        <w:t>本协议或履行本协议不符合约定的，应当承担违约责任。</w:t>
      </w:r>
    </w:p>
    <w:p w14:paraId="65DC71DF" w14:textId="7A31185E" w:rsidR="00E971FE"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（二）</w:t>
      </w:r>
      <w:r w:rsidRPr="008F5C44">
        <w:rPr>
          <w:rFonts w:ascii="宋体" w:hAnsi="宋体" w:cs="Arial"/>
          <w:szCs w:val="21"/>
        </w:rPr>
        <w:t>基金管理人、基金托管人在履行各自职责的过程中，违反</w:t>
      </w:r>
      <w:r w:rsidRPr="008F5C44">
        <w:rPr>
          <w:rFonts w:ascii="宋体" w:hAnsi="宋体" w:cs="Arial" w:hint="eastAsia"/>
          <w:szCs w:val="21"/>
        </w:rPr>
        <w:t>《基金法》、</w:t>
      </w:r>
      <w:r w:rsidR="00FE7208" w:rsidRPr="008F5C44">
        <w:rPr>
          <w:rFonts w:ascii="宋体" w:hAnsi="宋体" w:cs="Arial" w:hint="eastAsia"/>
          <w:szCs w:val="21"/>
        </w:rPr>
        <w:t>基金合同</w:t>
      </w:r>
      <w:r w:rsidRPr="008F5C44">
        <w:rPr>
          <w:rFonts w:ascii="宋体" w:hAnsi="宋体" w:cs="Arial" w:hint="eastAsia"/>
          <w:szCs w:val="21"/>
        </w:rPr>
        <w:t>和本托管协议</w:t>
      </w:r>
      <w:r w:rsidRPr="008F5C44">
        <w:rPr>
          <w:rFonts w:ascii="宋体" w:hAnsi="宋体" w:cs="Arial"/>
          <w:szCs w:val="21"/>
        </w:rPr>
        <w:t>约定，给基金财产或者基金份额持有人造成损害的，应当分别对各自的行为依法承担赔偿责任；因共同行为给基金财产或者基金份额持有人造成损害的，</w:t>
      </w:r>
      <w:r w:rsidR="005A5EAD" w:rsidRPr="008F5C44">
        <w:rPr>
          <w:rFonts w:ascii="宋体" w:hAnsi="宋体" w:cs="Arial" w:hint="eastAsia"/>
          <w:szCs w:val="21"/>
        </w:rPr>
        <w:t>应当根据各自的过错程度对由此造成的直接损失分别承担相应的责任。</w:t>
      </w:r>
    </w:p>
    <w:p w14:paraId="550956DF" w14:textId="4538BCFB"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（三）一方当事人违约，给另一方当事人或基金财产造成损失的，应就直接损失进行赔偿，另一方当事人有权利及义务代表基金向违约方追偿。但是如发生下列情况，相应的当事人</w:t>
      </w:r>
      <w:r w:rsidR="00ED7079" w:rsidRPr="008F5C44">
        <w:rPr>
          <w:rFonts w:ascii="宋体" w:hAnsi="宋体" w:cs="Arial" w:hint="eastAsia"/>
          <w:szCs w:val="21"/>
        </w:rPr>
        <w:t>应当</w:t>
      </w:r>
      <w:r w:rsidRPr="008F5C44">
        <w:rPr>
          <w:rFonts w:ascii="宋体" w:hAnsi="宋体" w:cs="Arial" w:hint="eastAsia"/>
          <w:szCs w:val="21"/>
        </w:rPr>
        <w:t>免责：</w:t>
      </w:r>
    </w:p>
    <w:p w14:paraId="62568133" w14:textId="0AF51F50"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1</w:t>
      </w:r>
      <w:r w:rsidR="007B657E" w:rsidRPr="008F5C44">
        <w:rPr>
          <w:rFonts w:ascii="宋体" w:hAnsi="宋体" w:cs="Arial" w:hint="eastAsia"/>
          <w:szCs w:val="21"/>
        </w:rPr>
        <w:t>.</w:t>
      </w:r>
      <w:r w:rsidRPr="008F5C44">
        <w:rPr>
          <w:rFonts w:ascii="宋体" w:hAnsi="宋体" w:cs="Arial" w:hint="eastAsia"/>
          <w:szCs w:val="21"/>
        </w:rPr>
        <w:t>基金管理人</w:t>
      </w:r>
      <w:r w:rsidR="008257FB" w:rsidRPr="008F5C44">
        <w:rPr>
          <w:rFonts w:ascii="宋体" w:hAnsi="宋体" w:cs="Arial" w:hint="eastAsia"/>
          <w:szCs w:val="21"/>
        </w:rPr>
        <w:t>和/或</w:t>
      </w:r>
      <w:r w:rsidRPr="008F5C44">
        <w:rPr>
          <w:rFonts w:ascii="宋体" w:hAnsi="宋体" w:cs="Arial" w:hint="eastAsia"/>
          <w:szCs w:val="21"/>
        </w:rPr>
        <w:t>基金托管人按照当时有效的法律法规或中国证监会的规定作为或不作为而造成的损失等；</w:t>
      </w:r>
    </w:p>
    <w:p w14:paraId="2BA779B7" w14:textId="0D9665C2"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2</w:t>
      </w:r>
      <w:r w:rsidR="007B657E" w:rsidRPr="008F5C44">
        <w:rPr>
          <w:rFonts w:ascii="宋体" w:hAnsi="宋体" w:cs="Arial" w:hint="eastAsia"/>
          <w:szCs w:val="21"/>
        </w:rPr>
        <w:t>.</w:t>
      </w:r>
      <w:r w:rsidRPr="008F5C44">
        <w:rPr>
          <w:rFonts w:ascii="宋体" w:hAnsi="宋体" w:cs="Arial" w:hint="eastAsia"/>
          <w:szCs w:val="21"/>
        </w:rPr>
        <w:t>基金管理人由于按照</w:t>
      </w:r>
      <w:r w:rsidR="00FE7208" w:rsidRPr="008F5C44">
        <w:rPr>
          <w:rFonts w:ascii="宋体" w:hAnsi="宋体" w:cs="Arial" w:hint="eastAsia"/>
          <w:szCs w:val="21"/>
        </w:rPr>
        <w:t>基金合同</w:t>
      </w:r>
      <w:r w:rsidRPr="008F5C44">
        <w:rPr>
          <w:rFonts w:ascii="宋体" w:hAnsi="宋体" w:cs="Arial" w:hint="eastAsia"/>
          <w:szCs w:val="21"/>
        </w:rPr>
        <w:t>规定的投资原则而行使或不行使其投资权而造成的损失等；</w:t>
      </w:r>
    </w:p>
    <w:p w14:paraId="21373566" w14:textId="47882C2E" w:rsidR="00443D8B" w:rsidRPr="008F5C44" w:rsidRDefault="008E5832" w:rsidP="008562C8">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3</w:t>
      </w:r>
      <w:r w:rsidR="007B657E" w:rsidRPr="008F5C44">
        <w:rPr>
          <w:rFonts w:ascii="宋体" w:hAnsi="宋体" w:cs="Arial" w:hint="eastAsia"/>
          <w:szCs w:val="21"/>
        </w:rPr>
        <w:t>.</w:t>
      </w:r>
      <w:r w:rsidRPr="008F5C44">
        <w:rPr>
          <w:rFonts w:ascii="宋体" w:hAnsi="宋体" w:cs="Arial" w:hint="eastAsia"/>
          <w:szCs w:val="21"/>
        </w:rPr>
        <w:t>不可抗力</w:t>
      </w:r>
      <w:r w:rsidR="00BB14A9">
        <w:rPr>
          <w:rFonts w:ascii="宋体" w:hAnsi="宋体" w:cs="Arial" w:hint="eastAsia"/>
          <w:szCs w:val="21"/>
        </w:rPr>
        <w:t>。</w:t>
      </w:r>
    </w:p>
    <w:p w14:paraId="5E08568E"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（四）一方当事人违约，另一方当事人在职责范围内有义务及时采取必要的措施，尽力防止损失的扩大。</w:t>
      </w:r>
    </w:p>
    <w:p w14:paraId="00ED70E3"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（五）违约行为虽已发生，但本托管协议能够继续履行的，在最大限度地保护基金份额持有人利益的前提下，基金管理人和基金托管人应当继续履行本协议。</w:t>
      </w:r>
      <w:proofErr w:type="gramStart"/>
      <w:r w:rsidRPr="008F5C44">
        <w:rPr>
          <w:rFonts w:ascii="宋体" w:hAnsi="宋体" w:cs="Arial" w:hint="eastAsia"/>
          <w:szCs w:val="21"/>
        </w:rPr>
        <w:t>若基金</w:t>
      </w:r>
      <w:proofErr w:type="gramEnd"/>
      <w:r w:rsidRPr="008F5C44">
        <w:rPr>
          <w:rFonts w:ascii="宋体" w:hAnsi="宋体" w:cs="Arial" w:hint="eastAsia"/>
          <w:szCs w:val="21"/>
        </w:rPr>
        <w:t>管理人或基金托管人因履行本协议而被起诉，另一方应提供合理的必要支持。</w:t>
      </w:r>
    </w:p>
    <w:p w14:paraId="30106C23"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六）由于基金管理人、基金托管人不可控制的因素导致业务出现差错，基金管理人和基金托管人虽然已经采取必要、适当、合理的措施进行检查，仍未能发现错误的，由此造成基金财产或投资人损失，基金管理人和基金托管人免除赔偿责任。但是基金管理人和基金托管人应积极采取必要的措施减轻或消除由此造成的影响。</w:t>
      </w:r>
    </w:p>
    <w:p w14:paraId="10A94B7A" w14:textId="77777777" w:rsidR="00443D8B" w:rsidRPr="008F5C44" w:rsidRDefault="00443D8B">
      <w:pPr>
        <w:adjustRightInd w:val="0"/>
        <w:snapToGrid w:val="0"/>
        <w:spacing w:line="360" w:lineRule="auto"/>
        <w:ind w:firstLineChars="200" w:firstLine="420"/>
        <w:rPr>
          <w:rFonts w:ascii="宋体" w:hAnsi="宋体" w:cs="Arial"/>
          <w:szCs w:val="21"/>
        </w:rPr>
      </w:pPr>
    </w:p>
    <w:p w14:paraId="49C152D0" w14:textId="77777777" w:rsidR="00443D8B" w:rsidRPr="008F5C44" w:rsidRDefault="008E5832" w:rsidP="004E3F22">
      <w:pPr>
        <w:pStyle w:val="2"/>
        <w:spacing w:beforeLines="100" w:before="240" w:afterLines="50" w:after="120" w:line="360" w:lineRule="auto"/>
        <w:jc w:val="center"/>
        <w:rPr>
          <w:rFonts w:ascii="宋体" w:eastAsia="宋体" w:hAnsi="宋体"/>
          <w:sz w:val="21"/>
          <w:szCs w:val="21"/>
        </w:rPr>
      </w:pPr>
      <w:bookmarkStart w:id="114" w:name="_Toc348082046"/>
      <w:bookmarkStart w:id="115" w:name="_Toc384992708"/>
      <w:r w:rsidRPr="008F5C44">
        <w:rPr>
          <w:rFonts w:ascii="宋体" w:eastAsia="宋体" w:hAnsi="宋体"/>
          <w:sz w:val="21"/>
          <w:szCs w:val="21"/>
        </w:rPr>
        <w:br w:type="page"/>
      </w:r>
      <w:r w:rsidRPr="008F5C44">
        <w:rPr>
          <w:rFonts w:ascii="宋体" w:eastAsia="宋体" w:hAnsi="宋体" w:hint="eastAsia"/>
          <w:sz w:val="21"/>
          <w:szCs w:val="21"/>
        </w:rPr>
        <w:lastRenderedPageBreak/>
        <w:t>十八、争议解决方式</w:t>
      </w:r>
      <w:bookmarkEnd w:id="114"/>
      <w:bookmarkEnd w:id="115"/>
    </w:p>
    <w:p w14:paraId="1892C7D6" w14:textId="56746777" w:rsidR="00443D8B" w:rsidRPr="008F5C44" w:rsidRDefault="00763E5C">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双方</w:t>
      </w:r>
      <w:r w:rsidR="008E5832" w:rsidRPr="008F5C44">
        <w:rPr>
          <w:rFonts w:ascii="宋体" w:hAnsi="宋体" w:cs="Arial" w:hint="eastAsia"/>
          <w:szCs w:val="21"/>
        </w:rPr>
        <w:t>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w:t>
      </w:r>
      <w:r w:rsidRPr="008F5C44">
        <w:rPr>
          <w:rFonts w:ascii="宋体" w:hAnsi="宋体" w:cs="Arial" w:hint="eastAsia"/>
          <w:szCs w:val="21"/>
        </w:rPr>
        <w:t>双方</w:t>
      </w:r>
      <w:r w:rsidR="008E5832" w:rsidRPr="008F5C44">
        <w:rPr>
          <w:rFonts w:ascii="宋体" w:hAnsi="宋体" w:cs="Arial" w:hint="eastAsia"/>
          <w:szCs w:val="21"/>
        </w:rPr>
        <w:t>当事人均有约束力，仲裁费用由败诉方承担，除非仲裁裁决另有决定。</w:t>
      </w:r>
    </w:p>
    <w:p w14:paraId="52092127"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争议处理期间，双方当事人应恪守基金管理人和基金托管人职责，各自继续忠实、勤勉、尽责地履行基金合同和本托管协议规定的义务，维护基金份额持有人的合法权益。</w:t>
      </w:r>
    </w:p>
    <w:p w14:paraId="4349A8CA"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本协议受中华人民共和国法律（不含港澳台立法）管辖。</w:t>
      </w:r>
    </w:p>
    <w:p w14:paraId="7BDD1C21" w14:textId="77777777" w:rsidR="00443D8B" w:rsidRPr="008F5C44" w:rsidRDefault="00443D8B">
      <w:pPr>
        <w:adjustRightInd w:val="0"/>
        <w:snapToGrid w:val="0"/>
        <w:spacing w:line="360" w:lineRule="auto"/>
        <w:rPr>
          <w:rFonts w:ascii="宋体" w:hAnsi="宋体" w:cs="Arial"/>
          <w:szCs w:val="21"/>
        </w:rPr>
      </w:pPr>
    </w:p>
    <w:p w14:paraId="6C8D1A84" w14:textId="77777777" w:rsidR="00443D8B" w:rsidRPr="008F5C44" w:rsidRDefault="008E5832" w:rsidP="004E3F22">
      <w:pPr>
        <w:pStyle w:val="2"/>
        <w:spacing w:beforeLines="100" w:before="240" w:afterLines="50" w:after="120" w:line="360" w:lineRule="auto"/>
        <w:jc w:val="center"/>
        <w:rPr>
          <w:rFonts w:ascii="宋体" w:eastAsia="宋体" w:hAnsi="宋体"/>
          <w:sz w:val="21"/>
          <w:szCs w:val="21"/>
        </w:rPr>
      </w:pPr>
      <w:r w:rsidRPr="008F5C44">
        <w:rPr>
          <w:rFonts w:ascii="宋体" w:eastAsia="宋体" w:hAnsi="宋体"/>
          <w:sz w:val="21"/>
          <w:szCs w:val="21"/>
        </w:rPr>
        <w:br w:type="page"/>
      </w:r>
      <w:bookmarkStart w:id="116" w:name="_Toc348082047"/>
      <w:bookmarkStart w:id="117" w:name="_Toc384992709"/>
      <w:r w:rsidRPr="008F5C44">
        <w:rPr>
          <w:rFonts w:ascii="宋体" w:eastAsia="宋体" w:hAnsi="宋体" w:hint="eastAsia"/>
          <w:sz w:val="21"/>
          <w:szCs w:val="21"/>
        </w:rPr>
        <w:lastRenderedPageBreak/>
        <w:t>十九、托管协议的效力</w:t>
      </w:r>
      <w:bookmarkEnd w:id="116"/>
      <w:bookmarkEnd w:id="117"/>
    </w:p>
    <w:p w14:paraId="7C3F35F5"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双方对托管协议的效力约定如下：</w:t>
      </w:r>
    </w:p>
    <w:p w14:paraId="2005E986" w14:textId="6C29DC5E"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（一）基金管理人在向中国证监会</w:t>
      </w:r>
      <w:r w:rsidR="00D107F9" w:rsidRPr="008F5C44">
        <w:rPr>
          <w:rFonts w:ascii="宋体" w:hAnsi="宋体" w:cs="Arial" w:hint="eastAsia"/>
          <w:szCs w:val="21"/>
        </w:rPr>
        <w:t>申请</w:t>
      </w:r>
      <w:r w:rsidR="004C2B51" w:rsidRPr="008F5C44">
        <w:rPr>
          <w:rFonts w:ascii="宋体" w:hAnsi="宋体" w:cs="Arial" w:hint="eastAsia"/>
          <w:szCs w:val="21"/>
        </w:rPr>
        <w:t>基金份额发售</w:t>
      </w:r>
      <w:r w:rsidR="007E666B" w:rsidRPr="008F5C44">
        <w:rPr>
          <w:rFonts w:ascii="宋体" w:hAnsi="宋体" w:cs="Arial" w:hint="eastAsia"/>
          <w:szCs w:val="21"/>
        </w:rPr>
        <w:t>时提交的托管协议</w:t>
      </w:r>
      <w:r w:rsidRPr="008F5C44">
        <w:rPr>
          <w:rFonts w:ascii="宋体" w:hAnsi="宋体" w:cs="Arial" w:hint="eastAsia"/>
          <w:szCs w:val="21"/>
        </w:rPr>
        <w:t>，应经托管协议当事人双方盖章以及双方法定代表人或授权代表签字</w:t>
      </w:r>
      <w:r w:rsidR="008632B4" w:rsidRPr="008F5C44">
        <w:rPr>
          <w:rFonts w:ascii="宋体" w:hAnsi="宋体" w:cs="Arial" w:hint="eastAsia"/>
          <w:szCs w:val="21"/>
        </w:rPr>
        <w:t>或签章</w:t>
      </w:r>
      <w:r w:rsidRPr="008F5C44">
        <w:rPr>
          <w:rFonts w:ascii="宋体" w:hAnsi="宋体" w:cs="Arial" w:hint="eastAsia"/>
          <w:szCs w:val="21"/>
        </w:rPr>
        <w:t>，协议当事人双方根据中国证监会的意见修改并正式签署托管协议。托管协议以中国证监会注册的文本为正式文本。</w:t>
      </w:r>
    </w:p>
    <w:p w14:paraId="1DDC745A"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（二）托管协议自基金合同成立之日起成立，自基金合同生效之日起生效。托管协议的有效期自其生效之日起至基金财产清算结果报中国证监会备案并公告之日止。</w:t>
      </w:r>
    </w:p>
    <w:p w14:paraId="2D685CCA"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（三）托管协议自生效之日起对托管协议当事人具有同等的法律约束力。</w:t>
      </w:r>
    </w:p>
    <w:p w14:paraId="17BC7EC9" w14:textId="48568274" w:rsidR="001A793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（四）本协议一式</w:t>
      </w:r>
      <w:r w:rsidR="001A3AAD" w:rsidRPr="008F5C44">
        <w:rPr>
          <w:rFonts w:hint="eastAsia"/>
          <w:szCs w:val="21"/>
        </w:rPr>
        <w:t>三</w:t>
      </w:r>
      <w:r w:rsidR="00AB6CEA" w:rsidRPr="008F5C44">
        <w:rPr>
          <w:rFonts w:ascii="宋体" w:hAnsi="宋体" w:cs="Arial" w:hint="eastAsia"/>
          <w:szCs w:val="21"/>
        </w:rPr>
        <w:t>份</w:t>
      </w:r>
      <w:r w:rsidRPr="008F5C44">
        <w:rPr>
          <w:rFonts w:ascii="宋体" w:hAnsi="宋体" w:cs="Arial" w:hint="eastAsia"/>
          <w:szCs w:val="21"/>
        </w:rPr>
        <w:t>，协议双方各持</w:t>
      </w:r>
      <w:r w:rsidR="001A3AAD" w:rsidRPr="008F5C44">
        <w:rPr>
          <w:rFonts w:ascii="宋体" w:hAnsi="宋体" w:cs="Arial" w:hint="eastAsia"/>
          <w:szCs w:val="21"/>
        </w:rPr>
        <w:t>一</w:t>
      </w:r>
      <w:r w:rsidRPr="008F5C44">
        <w:rPr>
          <w:rFonts w:ascii="宋体" w:hAnsi="宋体" w:cs="Arial" w:hint="eastAsia"/>
          <w:szCs w:val="21"/>
        </w:rPr>
        <w:t>份，由基金管理人根据需要上报监管机构一份，每份具有同等法律效力。</w:t>
      </w:r>
    </w:p>
    <w:p w14:paraId="3558B0D9" w14:textId="77777777" w:rsidR="00443D8B" w:rsidRPr="008F5C44" w:rsidRDefault="00443D8B">
      <w:pPr>
        <w:adjustRightInd w:val="0"/>
        <w:snapToGrid w:val="0"/>
        <w:spacing w:line="360" w:lineRule="auto"/>
        <w:rPr>
          <w:rFonts w:ascii="宋体" w:hAnsi="宋体" w:cs="Arial"/>
          <w:szCs w:val="21"/>
        </w:rPr>
      </w:pPr>
    </w:p>
    <w:p w14:paraId="268547C8" w14:textId="77777777" w:rsidR="00443D8B" w:rsidRPr="008F5C44" w:rsidRDefault="008E5832" w:rsidP="004E3F22">
      <w:pPr>
        <w:pStyle w:val="2"/>
        <w:spacing w:beforeLines="100" w:before="240" w:afterLines="50" w:after="120" w:line="360" w:lineRule="auto"/>
        <w:jc w:val="center"/>
        <w:rPr>
          <w:rFonts w:ascii="宋体" w:eastAsia="宋体" w:hAnsi="宋体"/>
          <w:sz w:val="21"/>
          <w:szCs w:val="21"/>
        </w:rPr>
      </w:pPr>
      <w:r w:rsidRPr="008F5C44">
        <w:rPr>
          <w:rFonts w:ascii="宋体" w:eastAsia="宋体" w:hAnsi="宋体"/>
          <w:sz w:val="21"/>
          <w:szCs w:val="21"/>
        </w:rPr>
        <w:br w:type="page"/>
      </w:r>
      <w:bookmarkStart w:id="118" w:name="_Toc348082048"/>
      <w:bookmarkStart w:id="119" w:name="_Toc384992710"/>
      <w:r w:rsidRPr="008F5C44">
        <w:rPr>
          <w:rFonts w:ascii="宋体" w:eastAsia="宋体" w:hAnsi="宋体" w:hint="eastAsia"/>
          <w:sz w:val="21"/>
          <w:szCs w:val="21"/>
        </w:rPr>
        <w:lastRenderedPageBreak/>
        <w:t>二十、其他事项</w:t>
      </w:r>
      <w:bookmarkEnd w:id="118"/>
      <w:bookmarkEnd w:id="119"/>
    </w:p>
    <w:p w14:paraId="621F7A0D"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如发生有权司法机关依法冻结基金份额持有人的基金份额时，基金管理人应予以配合，承担司法协助义务。</w:t>
      </w:r>
    </w:p>
    <w:p w14:paraId="6C9A3FFA"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除本协议有明确定义外，本协议的用语定义适用基金合同的约定。本协议未尽事宜，当事人依据基金合同、有关法律法规等规定协商办理。</w:t>
      </w:r>
    </w:p>
    <w:p w14:paraId="7495524D" w14:textId="77777777" w:rsidR="00443D8B" w:rsidRPr="008F5C44" w:rsidRDefault="008E5832">
      <w:pPr>
        <w:adjustRightInd w:val="0"/>
        <w:snapToGrid w:val="0"/>
        <w:spacing w:line="360" w:lineRule="auto"/>
        <w:rPr>
          <w:rFonts w:ascii="宋体" w:hAnsi="宋体"/>
          <w:bCs/>
          <w:szCs w:val="21"/>
        </w:rPr>
      </w:pPr>
      <w:r w:rsidRPr="008F5C44">
        <w:rPr>
          <w:rFonts w:ascii="宋体" w:hAnsi="宋体" w:hint="eastAsia"/>
          <w:bCs/>
          <w:szCs w:val="21"/>
        </w:rPr>
        <w:t xml:space="preserve">   本协议附件构成本协议不可分割的组成部分。</w:t>
      </w:r>
    </w:p>
    <w:p w14:paraId="1F83572D" w14:textId="77777777" w:rsidR="00443D8B" w:rsidRPr="008F5C44" w:rsidRDefault="008E5832" w:rsidP="004E3F22">
      <w:pPr>
        <w:pStyle w:val="2"/>
        <w:spacing w:beforeLines="100" w:before="240" w:afterLines="50" w:after="120" w:line="360" w:lineRule="auto"/>
        <w:jc w:val="center"/>
        <w:rPr>
          <w:rFonts w:ascii="宋体" w:eastAsia="宋体" w:hAnsi="宋体"/>
          <w:sz w:val="21"/>
          <w:szCs w:val="21"/>
        </w:rPr>
      </w:pPr>
      <w:r w:rsidRPr="008F5C44">
        <w:rPr>
          <w:rFonts w:ascii="宋体" w:eastAsia="宋体" w:hAnsi="宋体"/>
          <w:sz w:val="21"/>
          <w:szCs w:val="21"/>
        </w:rPr>
        <w:br w:type="page"/>
      </w:r>
      <w:bookmarkStart w:id="120" w:name="_Toc348082049"/>
      <w:bookmarkStart w:id="121" w:name="_Toc384992711"/>
      <w:r w:rsidRPr="008F5C44">
        <w:rPr>
          <w:rFonts w:ascii="宋体" w:eastAsia="宋体" w:hAnsi="宋体" w:hint="eastAsia"/>
          <w:sz w:val="21"/>
          <w:szCs w:val="21"/>
        </w:rPr>
        <w:lastRenderedPageBreak/>
        <w:t>二十一、托管协议的签订</w:t>
      </w:r>
      <w:bookmarkEnd w:id="120"/>
      <w:bookmarkEnd w:id="121"/>
    </w:p>
    <w:p w14:paraId="0CB40EED" w14:textId="77777777" w:rsidR="00443D8B" w:rsidRPr="008F5C44" w:rsidRDefault="008E5832">
      <w:pPr>
        <w:adjustRightInd w:val="0"/>
        <w:snapToGrid w:val="0"/>
        <w:spacing w:line="360" w:lineRule="auto"/>
        <w:ind w:firstLineChars="200" w:firstLine="420"/>
        <w:rPr>
          <w:rFonts w:ascii="宋体" w:hAnsi="宋体" w:cs="Arial"/>
          <w:szCs w:val="21"/>
        </w:rPr>
      </w:pPr>
      <w:r w:rsidRPr="008F5C44">
        <w:rPr>
          <w:rFonts w:ascii="宋体" w:hAnsi="宋体" w:cs="Arial" w:hint="eastAsia"/>
          <w:szCs w:val="21"/>
        </w:rPr>
        <w:t>本协议双方法定代表人或授权代表人签章、签订地、签订日</w:t>
      </w:r>
    </w:p>
    <w:p w14:paraId="72AD48B3" w14:textId="77777777" w:rsidR="00621204" w:rsidRPr="008F5C44" w:rsidRDefault="00621204">
      <w:pPr>
        <w:widowControl/>
        <w:jc w:val="left"/>
      </w:pPr>
      <w:r w:rsidRPr="008F5C44">
        <w:br w:type="page"/>
      </w:r>
    </w:p>
    <w:p w14:paraId="25E0629D" w14:textId="77777777" w:rsidR="00443D8B" w:rsidRPr="008F5C44" w:rsidRDefault="008E5832">
      <w:pPr>
        <w:pStyle w:val="1"/>
        <w:ind w:firstLine="480"/>
        <w:jc w:val="center"/>
        <w:rPr>
          <w:rFonts w:ascii="宋体" w:hAnsi="宋体"/>
          <w:sz w:val="21"/>
          <w:szCs w:val="21"/>
        </w:rPr>
      </w:pPr>
      <w:bookmarkStart w:id="122" w:name="_Toc384992712"/>
      <w:r w:rsidRPr="008F5C44">
        <w:rPr>
          <w:rFonts w:hint="eastAsia"/>
          <w:sz w:val="21"/>
          <w:szCs w:val="21"/>
        </w:rPr>
        <w:lastRenderedPageBreak/>
        <w:t>附件：</w:t>
      </w:r>
      <w:r w:rsidRPr="008F5C44">
        <w:rPr>
          <w:rFonts w:ascii="宋体" w:hAnsi="宋体" w:hint="eastAsia"/>
          <w:sz w:val="21"/>
          <w:szCs w:val="21"/>
        </w:rPr>
        <w:t>托管银行证券资金结算规定</w:t>
      </w:r>
      <w:bookmarkEnd w:id="122"/>
    </w:p>
    <w:p w14:paraId="2C33DDCE" w14:textId="77777777" w:rsidR="00443D8B" w:rsidRPr="008F5C44" w:rsidRDefault="00443D8B">
      <w:pPr>
        <w:ind w:firstLineChars="202" w:firstLine="424"/>
        <w:rPr>
          <w:szCs w:val="21"/>
        </w:rPr>
      </w:pPr>
    </w:p>
    <w:p w14:paraId="5CD0E739" w14:textId="77777777" w:rsidR="00443D8B" w:rsidRPr="008F5C44" w:rsidRDefault="008E5832">
      <w:pPr>
        <w:spacing w:line="360" w:lineRule="auto"/>
        <w:ind w:firstLineChars="202" w:firstLine="424"/>
        <w:rPr>
          <w:szCs w:val="21"/>
        </w:rPr>
      </w:pPr>
      <w:r w:rsidRPr="008F5C44">
        <w:rPr>
          <w:rFonts w:hint="eastAsia"/>
          <w:szCs w:val="21"/>
        </w:rPr>
        <w:t>资产托管人和资产管理人为确保证券交易资金结算业务安全、高效运行，有效防范结算风险，规范结算行为，进一步明确资产托管人与其代理结算客户在证券交易资金结算业务中的责任，根据《中华人民共和国证券法》、《中华人民共和国证券投资基金法》、《证券登记结算管理办法》、《中国证券登记结算有限责任公司结算参与人管理规则》等有关法律法规、部门规章及相关业务规则，资产管理人和资产托管人就参与中国证券登记结算有限责任公司（以下简称“结算公司”）多边净额结算业务相关事宜规定如下：</w:t>
      </w:r>
    </w:p>
    <w:p w14:paraId="5543692C" w14:textId="6B6F424F" w:rsidR="00443D8B" w:rsidRPr="008F5C44" w:rsidRDefault="008E5832">
      <w:pPr>
        <w:spacing w:line="360" w:lineRule="auto"/>
        <w:ind w:firstLineChars="202" w:firstLine="424"/>
        <w:rPr>
          <w:szCs w:val="21"/>
        </w:rPr>
      </w:pPr>
      <w:r w:rsidRPr="008F5C44">
        <w:rPr>
          <w:rFonts w:hint="eastAsia"/>
          <w:szCs w:val="21"/>
        </w:rPr>
        <w:t>第一条</w:t>
      </w:r>
      <w:r w:rsidRPr="008F5C44">
        <w:rPr>
          <w:rFonts w:hint="eastAsia"/>
          <w:szCs w:val="21"/>
        </w:rPr>
        <w:t xml:space="preserve">  </w:t>
      </w:r>
      <w:r w:rsidRPr="008F5C44">
        <w:rPr>
          <w:rFonts w:hint="eastAsia"/>
          <w:szCs w:val="21"/>
        </w:rPr>
        <w:t>资产托管人系经中国银监会、中国证监会、中国</w:t>
      </w:r>
      <w:r w:rsidR="00280E0E" w:rsidRPr="008F5C44">
        <w:rPr>
          <w:rFonts w:hint="eastAsia"/>
          <w:szCs w:val="21"/>
        </w:rPr>
        <w:t>银</w:t>
      </w:r>
      <w:r w:rsidRPr="008F5C44">
        <w:rPr>
          <w:rFonts w:hint="eastAsia"/>
          <w:szCs w:val="21"/>
        </w:rPr>
        <w:t>保监会及其他相关部门核准具备证券投资基金、保险资产、企业年金基金以及其他与结算公司结算业务相关的托管业务资格的商业银行；资产管理人系经中国证监会、中国保监会批准设立的证券公司、基金管理公司、保险公司、保险资产管理公司等投资管理机构。。</w:t>
      </w:r>
    </w:p>
    <w:p w14:paraId="1626934E" w14:textId="77777777" w:rsidR="00443D8B" w:rsidRPr="008F5C44" w:rsidRDefault="008E5832">
      <w:pPr>
        <w:spacing w:line="360" w:lineRule="auto"/>
        <w:ind w:firstLineChars="202" w:firstLine="424"/>
        <w:rPr>
          <w:szCs w:val="21"/>
        </w:rPr>
      </w:pPr>
      <w:r w:rsidRPr="008F5C44">
        <w:rPr>
          <w:rFonts w:hint="eastAsia"/>
          <w:szCs w:val="21"/>
        </w:rPr>
        <w:t>第二条</w:t>
      </w:r>
      <w:r w:rsidRPr="008F5C44">
        <w:rPr>
          <w:rFonts w:hint="eastAsia"/>
          <w:szCs w:val="21"/>
        </w:rPr>
        <w:t xml:space="preserve">  </w:t>
      </w:r>
      <w:r w:rsidRPr="008F5C44">
        <w:rPr>
          <w:rFonts w:hint="eastAsia"/>
          <w:szCs w:val="21"/>
        </w:rPr>
        <w:t>资产管理人管理并由资产托管人托管的资产在证券交易所市场达成的符合多边净额结算要求的证券交易，采取托管银行结算模式的（包括公募基金、专户账户、企业年金、社保基金等），应由资产托管人与结算公司办理证券资金结算业务；资产托管人负责参与结算公司多边净额结算业务，资产管理人应当按照资产托管人提供的清算结果，按时履行交收义务，并承担对资产托管人的最终交收责任。</w:t>
      </w:r>
    </w:p>
    <w:p w14:paraId="60EDD467" w14:textId="77777777" w:rsidR="00443D8B" w:rsidRPr="008F5C44" w:rsidRDefault="008E5832">
      <w:pPr>
        <w:spacing w:line="360" w:lineRule="auto"/>
        <w:ind w:firstLineChars="202" w:firstLine="424"/>
        <w:rPr>
          <w:szCs w:val="21"/>
        </w:rPr>
      </w:pPr>
      <w:r w:rsidRPr="008F5C44">
        <w:rPr>
          <w:rFonts w:hint="eastAsia"/>
          <w:szCs w:val="21"/>
        </w:rPr>
        <w:t>第三条</w:t>
      </w:r>
      <w:r w:rsidRPr="008F5C44">
        <w:rPr>
          <w:rFonts w:hint="eastAsia"/>
          <w:szCs w:val="21"/>
        </w:rPr>
        <w:t xml:space="preserve">  </w:t>
      </w:r>
      <w:r w:rsidRPr="008F5C44">
        <w:rPr>
          <w:rFonts w:hint="eastAsia"/>
          <w:szCs w:val="21"/>
        </w:rPr>
        <w:t>资产管理人和资产托管人同意遵守结算公司制定的业务规则。</w:t>
      </w:r>
    </w:p>
    <w:p w14:paraId="1EFA4EAF" w14:textId="77777777" w:rsidR="00443D8B" w:rsidRPr="008F5C44" w:rsidRDefault="008E5832">
      <w:pPr>
        <w:spacing w:line="360" w:lineRule="auto"/>
        <w:ind w:firstLineChars="202" w:firstLine="424"/>
        <w:rPr>
          <w:szCs w:val="21"/>
        </w:rPr>
      </w:pPr>
      <w:r w:rsidRPr="008F5C44">
        <w:rPr>
          <w:rFonts w:hint="eastAsia"/>
          <w:szCs w:val="21"/>
        </w:rPr>
        <w:t>第四条</w:t>
      </w:r>
      <w:r w:rsidRPr="008F5C44">
        <w:rPr>
          <w:rFonts w:hint="eastAsia"/>
          <w:szCs w:val="21"/>
        </w:rPr>
        <w:t xml:space="preserve">  </w:t>
      </w:r>
      <w:r w:rsidRPr="008F5C44">
        <w:rPr>
          <w:rFonts w:hint="eastAsia"/>
          <w:szCs w:val="21"/>
        </w:rPr>
        <w:t>多边净额结算方式下，证券和资金结算实行分级结算原则。资产托管人负责办理与结算公司之间证券和资金的一级清算交收；同时负责办理与资产管理人之间证券和资金的二级清算交收。</w:t>
      </w:r>
    </w:p>
    <w:p w14:paraId="03A94C32" w14:textId="77777777" w:rsidR="00443D8B" w:rsidRPr="008F5C44" w:rsidRDefault="008E5832">
      <w:pPr>
        <w:spacing w:line="360" w:lineRule="auto"/>
        <w:ind w:firstLineChars="202" w:firstLine="424"/>
        <w:rPr>
          <w:szCs w:val="21"/>
        </w:rPr>
      </w:pPr>
      <w:r w:rsidRPr="008F5C44">
        <w:rPr>
          <w:rFonts w:hint="eastAsia"/>
          <w:szCs w:val="21"/>
        </w:rPr>
        <w:t>第五条</w:t>
      </w:r>
      <w:r w:rsidRPr="008F5C44">
        <w:rPr>
          <w:rFonts w:hint="eastAsia"/>
          <w:szCs w:val="21"/>
        </w:rPr>
        <w:t xml:space="preserve">  </w:t>
      </w:r>
      <w:r w:rsidRPr="008F5C44">
        <w:rPr>
          <w:rFonts w:hint="eastAsia"/>
          <w:szCs w:val="21"/>
        </w:rPr>
        <w:t>资产托管人依据交易清算日（</w:t>
      </w:r>
      <w:r w:rsidRPr="008F5C44">
        <w:rPr>
          <w:rFonts w:hint="eastAsia"/>
          <w:szCs w:val="21"/>
        </w:rPr>
        <w:t>T</w:t>
      </w:r>
      <w:r w:rsidRPr="008F5C44">
        <w:rPr>
          <w:rFonts w:hint="eastAsia"/>
          <w:szCs w:val="21"/>
        </w:rPr>
        <w:t>日）清算结果，按照结算业务规则，与结算公司完成最终不可撤销的证券与资金交收处理；同时在规定时限内，与资产管理人完成不可撤销的证券、资金交收处理。</w:t>
      </w:r>
    </w:p>
    <w:p w14:paraId="10DCCB9F" w14:textId="77777777" w:rsidR="00443D8B" w:rsidRPr="008F5C44" w:rsidRDefault="008E5832">
      <w:pPr>
        <w:spacing w:line="360" w:lineRule="auto"/>
        <w:ind w:firstLineChars="202" w:firstLine="424"/>
        <w:rPr>
          <w:szCs w:val="21"/>
        </w:rPr>
      </w:pPr>
      <w:r w:rsidRPr="008F5C44">
        <w:rPr>
          <w:rFonts w:hint="eastAsia"/>
          <w:szCs w:val="21"/>
        </w:rPr>
        <w:t>第六条</w:t>
      </w:r>
      <w:r w:rsidRPr="008F5C44">
        <w:rPr>
          <w:rFonts w:hint="eastAsia"/>
          <w:szCs w:val="21"/>
        </w:rPr>
        <w:t xml:space="preserve">  </w:t>
      </w:r>
      <w:r w:rsidRPr="008F5C44">
        <w:rPr>
          <w:rFonts w:hint="eastAsia"/>
          <w:szCs w:val="21"/>
        </w:rPr>
        <w:t>资产管理人管理资产交收违约应遵循谁过错谁赔偿的原则。</w:t>
      </w:r>
    </w:p>
    <w:p w14:paraId="017C41BF" w14:textId="77777777" w:rsidR="00443D8B" w:rsidRPr="008F5C44" w:rsidRDefault="008E5832">
      <w:pPr>
        <w:spacing w:line="360" w:lineRule="auto"/>
        <w:ind w:firstLineChars="202" w:firstLine="424"/>
        <w:rPr>
          <w:szCs w:val="21"/>
        </w:rPr>
      </w:pPr>
      <w:r w:rsidRPr="008F5C44">
        <w:rPr>
          <w:rFonts w:hint="eastAsia"/>
          <w:szCs w:val="21"/>
        </w:rPr>
        <w:t>（一）因资产管理人头寸匡算错误等资产管理</w:t>
      </w:r>
      <w:proofErr w:type="gramStart"/>
      <w:r w:rsidRPr="008F5C44">
        <w:rPr>
          <w:rFonts w:hint="eastAsia"/>
          <w:szCs w:val="21"/>
        </w:rPr>
        <w:t>人原因</w:t>
      </w:r>
      <w:proofErr w:type="gramEnd"/>
      <w:r w:rsidRPr="008F5C44">
        <w:rPr>
          <w:rFonts w:hint="eastAsia"/>
          <w:szCs w:val="21"/>
        </w:rPr>
        <w:t>导致的交收违约实际损失，由资产管理人承担。</w:t>
      </w:r>
    </w:p>
    <w:p w14:paraId="16F2EB98" w14:textId="77777777" w:rsidR="00443D8B" w:rsidRPr="008F5C44" w:rsidRDefault="008E5832">
      <w:pPr>
        <w:spacing w:line="360" w:lineRule="auto"/>
        <w:ind w:firstLineChars="202" w:firstLine="424"/>
        <w:rPr>
          <w:szCs w:val="21"/>
        </w:rPr>
      </w:pPr>
      <w:r w:rsidRPr="008F5C44">
        <w:rPr>
          <w:rFonts w:hint="eastAsia"/>
          <w:szCs w:val="21"/>
        </w:rPr>
        <w:t>（二）因资产托管人操作失误等资产托管</w:t>
      </w:r>
      <w:proofErr w:type="gramStart"/>
      <w:r w:rsidRPr="008F5C44">
        <w:rPr>
          <w:rFonts w:hint="eastAsia"/>
          <w:szCs w:val="21"/>
        </w:rPr>
        <w:t>人原因</w:t>
      </w:r>
      <w:proofErr w:type="gramEnd"/>
      <w:r w:rsidRPr="008F5C44">
        <w:rPr>
          <w:rFonts w:hint="eastAsia"/>
          <w:szCs w:val="21"/>
        </w:rPr>
        <w:t>导致的交收违约实际损失，由资产托管人承担。</w:t>
      </w:r>
    </w:p>
    <w:p w14:paraId="0044EA55" w14:textId="77777777" w:rsidR="00443D8B" w:rsidRPr="008F5C44" w:rsidRDefault="008E5832">
      <w:pPr>
        <w:spacing w:line="360" w:lineRule="auto"/>
        <w:ind w:firstLineChars="202" w:firstLine="424"/>
        <w:rPr>
          <w:szCs w:val="21"/>
        </w:rPr>
      </w:pPr>
      <w:r w:rsidRPr="008F5C44">
        <w:rPr>
          <w:rFonts w:hint="eastAsia"/>
          <w:szCs w:val="21"/>
        </w:rPr>
        <w:t>（三）由第三方过错导致的交收违约损失，按照最大程度保护资产管理人管理托管资产持有人合法权益的原则，由双方协商处理，并由双方共同承担向第三方追偿的责任。</w:t>
      </w:r>
    </w:p>
    <w:p w14:paraId="6EDE8220" w14:textId="77777777" w:rsidR="00443D8B" w:rsidRPr="008F5C44" w:rsidRDefault="008E5832">
      <w:pPr>
        <w:spacing w:line="360" w:lineRule="auto"/>
        <w:ind w:firstLineChars="202" w:firstLine="424"/>
        <w:rPr>
          <w:szCs w:val="21"/>
        </w:rPr>
      </w:pPr>
      <w:r w:rsidRPr="008F5C44">
        <w:rPr>
          <w:rFonts w:hint="eastAsia"/>
          <w:szCs w:val="21"/>
        </w:rPr>
        <w:lastRenderedPageBreak/>
        <w:t>除依据相关法律法规和本规定约定外，资产托管人不得擅自动用资产管理人管理托管资产的证券和资金从事证券交易。资产托管人擅自动用资产管理人管理托管资产的证券和资金造成损失的，应当对资产管理人管理资产及资产管理人遭受的实际损失承担赔偿责任。资产托管人擅自动用资产管理人管理托管资产的证券和资金得到盈利的，所有因此而取得的收益归于托管资产，且资产管理人不承担任何相关费用。</w:t>
      </w:r>
    </w:p>
    <w:p w14:paraId="6932F382" w14:textId="77777777" w:rsidR="00443D8B" w:rsidRPr="008F5C44" w:rsidRDefault="008E5832">
      <w:pPr>
        <w:spacing w:line="360" w:lineRule="auto"/>
        <w:ind w:firstLineChars="202" w:firstLine="424"/>
        <w:rPr>
          <w:szCs w:val="21"/>
        </w:rPr>
      </w:pPr>
      <w:proofErr w:type="gramStart"/>
      <w:r w:rsidRPr="008F5C44">
        <w:rPr>
          <w:rFonts w:hint="eastAsia"/>
          <w:szCs w:val="21"/>
        </w:rPr>
        <w:t>若资产</w:t>
      </w:r>
      <w:proofErr w:type="gramEnd"/>
      <w:r w:rsidRPr="008F5C44">
        <w:rPr>
          <w:rFonts w:hint="eastAsia"/>
          <w:szCs w:val="21"/>
        </w:rPr>
        <w:t>管理人过错且利用自有资金或按照中国证监会规定使用风险准备金垫付资金交收透支，由此产生的收益归托管资产，由此产生的实际损失由资产管理人承担。</w:t>
      </w:r>
    </w:p>
    <w:p w14:paraId="62B4A5CE" w14:textId="77777777" w:rsidR="00443D8B" w:rsidRPr="008F5C44" w:rsidRDefault="008E5832">
      <w:pPr>
        <w:spacing w:line="360" w:lineRule="auto"/>
        <w:ind w:firstLineChars="202" w:firstLine="424"/>
        <w:rPr>
          <w:szCs w:val="21"/>
        </w:rPr>
      </w:pPr>
      <w:r w:rsidRPr="008F5C44">
        <w:rPr>
          <w:rFonts w:hint="eastAsia"/>
          <w:szCs w:val="21"/>
        </w:rPr>
        <w:t>第七条</w:t>
      </w:r>
      <w:r w:rsidRPr="008F5C44">
        <w:rPr>
          <w:rFonts w:hint="eastAsia"/>
          <w:szCs w:val="21"/>
        </w:rPr>
        <w:t xml:space="preserve">  </w:t>
      </w:r>
      <w:r w:rsidRPr="008F5C44">
        <w:rPr>
          <w:rFonts w:hint="eastAsia"/>
          <w:szCs w:val="21"/>
        </w:rPr>
        <w:t>资产托管人按照结算公司的规定，以资产托管人自身名义向结算公司申请开立相关结算备付金账户、证券交收账户以及按照结算公司相关业务规定应开立的其他结算账户，用于办理资产托管人所托管资产在证券交易所市场的证券交易及</w:t>
      </w:r>
      <w:proofErr w:type="gramStart"/>
      <w:r w:rsidRPr="008F5C44">
        <w:rPr>
          <w:rFonts w:hint="eastAsia"/>
          <w:szCs w:val="21"/>
        </w:rPr>
        <w:t>非交易</w:t>
      </w:r>
      <w:proofErr w:type="gramEnd"/>
      <w:r w:rsidRPr="008F5C44">
        <w:rPr>
          <w:rFonts w:hint="eastAsia"/>
          <w:szCs w:val="21"/>
        </w:rPr>
        <w:t>涉及的资金和证券交收业务。</w:t>
      </w:r>
    </w:p>
    <w:p w14:paraId="4749B909" w14:textId="77777777" w:rsidR="00443D8B" w:rsidRPr="008F5C44" w:rsidRDefault="008E5832">
      <w:pPr>
        <w:spacing w:line="360" w:lineRule="auto"/>
        <w:ind w:firstLineChars="202" w:firstLine="424"/>
        <w:rPr>
          <w:szCs w:val="21"/>
        </w:rPr>
      </w:pPr>
      <w:r w:rsidRPr="008F5C44">
        <w:rPr>
          <w:rFonts w:hint="eastAsia"/>
          <w:szCs w:val="21"/>
        </w:rPr>
        <w:t>第八条</w:t>
      </w:r>
      <w:r w:rsidRPr="008F5C44">
        <w:rPr>
          <w:rFonts w:hint="eastAsia"/>
          <w:szCs w:val="21"/>
        </w:rPr>
        <w:t xml:space="preserve">  </w:t>
      </w:r>
      <w:r w:rsidRPr="008F5C44">
        <w:rPr>
          <w:rFonts w:hint="eastAsia"/>
          <w:szCs w:val="21"/>
        </w:rPr>
        <w:t>根据结算公司业务规则，资产托管人依法向资产管理人管理资产收取存入结算公司的最低结算备付金、交收价差保证金及结算保证金等担保资金，该类资金的收取金额及其额度调整按照结算公司规则以及资产管理人和资产托管人的其他书面协议或约定执行。</w:t>
      </w:r>
    </w:p>
    <w:p w14:paraId="724C6901" w14:textId="77777777" w:rsidR="00443D8B" w:rsidRPr="008F5C44" w:rsidRDefault="008E5832">
      <w:pPr>
        <w:spacing w:line="360" w:lineRule="auto"/>
        <w:ind w:firstLineChars="202" w:firstLine="424"/>
        <w:rPr>
          <w:szCs w:val="21"/>
        </w:rPr>
      </w:pPr>
      <w:proofErr w:type="gramStart"/>
      <w:r w:rsidRPr="008F5C44">
        <w:rPr>
          <w:rFonts w:hint="eastAsia"/>
          <w:szCs w:val="21"/>
        </w:rPr>
        <w:t>若资产</w:t>
      </w:r>
      <w:proofErr w:type="gramEnd"/>
      <w:r w:rsidRPr="008F5C44">
        <w:rPr>
          <w:rFonts w:hint="eastAsia"/>
          <w:szCs w:val="21"/>
        </w:rPr>
        <w:t>管理人管理资产结算备付金</w:t>
      </w:r>
      <w:proofErr w:type="gramStart"/>
      <w:r w:rsidRPr="008F5C44">
        <w:rPr>
          <w:rFonts w:hint="eastAsia"/>
          <w:szCs w:val="21"/>
        </w:rPr>
        <w:t>账户日末余额</w:t>
      </w:r>
      <w:proofErr w:type="gramEnd"/>
      <w:r w:rsidRPr="008F5C44">
        <w:rPr>
          <w:rFonts w:hint="eastAsia"/>
          <w:szCs w:val="21"/>
        </w:rPr>
        <w:t>低于其最低结算备付金限额的，资产管理人应于规定时间内补足款项。</w:t>
      </w:r>
    </w:p>
    <w:p w14:paraId="78654A4A" w14:textId="77777777" w:rsidR="00443D8B" w:rsidRPr="008F5C44" w:rsidRDefault="008E5832">
      <w:pPr>
        <w:spacing w:line="360" w:lineRule="auto"/>
        <w:ind w:firstLineChars="202" w:firstLine="424"/>
        <w:rPr>
          <w:szCs w:val="21"/>
        </w:rPr>
      </w:pPr>
      <w:r w:rsidRPr="008F5C44">
        <w:rPr>
          <w:rFonts w:hint="eastAsia"/>
          <w:szCs w:val="21"/>
        </w:rPr>
        <w:t>第九条</w:t>
      </w:r>
      <w:r w:rsidRPr="008F5C44">
        <w:rPr>
          <w:rFonts w:hint="eastAsia"/>
          <w:szCs w:val="21"/>
        </w:rPr>
        <w:t xml:space="preserve">  </w:t>
      </w:r>
      <w:r w:rsidRPr="008F5C44">
        <w:rPr>
          <w:rFonts w:hint="eastAsia"/>
          <w:szCs w:val="21"/>
        </w:rPr>
        <w:t>资产托管人收到结算公司按照与结算银行商定利率计付的结算备付金（含最低备付金）、结算保证金等资金利息后，于收息当日向资产管理人管理资产支付。</w:t>
      </w:r>
    </w:p>
    <w:p w14:paraId="60DFEDB2" w14:textId="77777777" w:rsidR="00443D8B" w:rsidRPr="008F5C44" w:rsidRDefault="008E5832">
      <w:pPr>
        <w:spacing w:line="360" w:lineRule="auto"/>
        <w:ind w:firstLineChars="202" w:firstLine="424"/>
        <w:rPr>
          <w:szCs w:val="21"/>
        </w:rPr>
      </w:pPr>
      <w:r w:rsidRPr="008F5C44">
        <w:rPr>
          <w:rFonts w:hint="eastAsia"/>
          <w:szCs w:val="21"/>
        </w:rPr>
        <w:t>第十条</w:t>
      </w:r>
      <w:r w:rsidRPr="008F5C44">
        <w:rPr>
          <w:rFonts w:hint="eastAsia"/>
          <w:szCs w:val="21"/>
        </w:rPr>
        <w:t xml:space="preserve">  </w:t>
      </w:r>
      <w:r w:rsidRPr="008F5C44">
        <w:rPr>
          <w:rFonts w:hint="eastAsia"/>
          <w:szCs w:val="21"/>
        </w:rPr>
        <w:t>资产托管人于交易清算日（</w:t>
      </w:r>
      <w:r w:rsidRPr="008F5C44">
        <w:rPr>
          <w:rFonts w:hint="eastAsia"/>
          <w:szCs w:val="21"/>
        </w:rPr>
        <w:t>T</w:t>
      </w:r>
      <w:r w:rsidRPr="008F5C44">
        <w:rPr>
          <w:rFonts w:hint="eastAsia"/>
          <w:szCs w:val="21"/>
        </w:rPr>
        <w:t>日），根据结算公司按照证券交易成交结果计算的资金清算数据和证券清算数据以及</w:t>
      </w:r>
      <w:proofErr w:type="gramStart"/>
      <w:r w:rsidRPr="008F5C44">
        <w:rPr>
          <w:rFonts w:hint="eastAsia"/>
          <w:szCs w:val="21"/>
        </w:rPr>
        <w:t>非交易</w:t>
      </w:r>
      <w:proofErr w:type="gramEnd"/>
      <w:r w:rsidRPr="008F5C44">
        <w:rPr>
          <w:rFonts w:hint="eastAsia"/>
          <w:szCs w:val="21"/>
        </w:rPr>
        <w:t>清算数据，分别用以计算资产管理人管理资产资金和证券的应收或应付净额，形成资产管理人当日交易清算结果。资产托管人应及时、高效、安全地完成托管资产的证券交易资金清算交收，对于结算公司已退还各托管资产的交</w:t>
      </w:r>
      <w:proofErr w:type="gramStart"/>
      <w:r w:rsidRPr="008F5C44">
        <w:rPr>
          <w:rFonts w:hint="eastAsia"/>
          <w:szCs w:val="21"/>
        </w:rPr>
        <w:t>收资金</w:t>
      </w:r>
      <w:proofErr w:type="gramEnd"/>
      <w:r w:rsidRPr="008F5C44">
        <w:rPr>
          <w:rFonts w:hint="eastAsia"/>
          <w:szCs w:val="21"/>
        </w:rPr>
        <w:t>应及时计入各托管资产的银行账户。</w:t>
      </w:r>
    </w:p>
    <w:p w14:paraId="09AEA666" w14:textId="77777777" w:rsidR="00443D8B" w:rsidRPr="008F5C44" w:rsidRDefault="008E5832">
      <w:pPr>
        <w:spacing w:line="360" w:lineRule="auto"/>
        <w:ind w:firstLineChars="202" w:firstLine="424"/>
        <w:rPr>
          <w:szCs w:val="21"/>
        </w:rPr>
      </w:pPr>
      <w:r w:rsidRPr="008F5C44">
        <w:rPr>
          <w:rFonts w:hint="eastAsia"/>
          <w:szCs w:val="21"/>
        </w:rPr>
        <w:t>第十一条</w:t>
      </w:r>
      <w:r w:rsidRPr="008F5C44">
        <w:rPr>
          <w:rFonts w:hint="eastAsia"/>
          <w:szCs w:val="21"/>
        </w:rPr>
        <w:t xml:space="preserve"> </w:t>
      </w:r>
      <w:r w:rsidRPr="008F5C44">
        <w:rPr>
          <w:rFonts w:hint="eastAsia"/>
          <w:szCs w:val="21"/>
        </w:rPr>
        <w:t>资产托管人完成托管资产清算后，对于</w:t>
      </w:r>
      <w:proofErr w:type="gramStart"/>
      <w:r w:rsidRPr="008F5C44">
        <w:rPr>
          <w:rFonts w:hint="eastAsia"/>
          <w:szCs w:val="21"/>
        </w:rPr>
        <w:t>交收日可能</w:t>
      </w:r>
      <w:proofErr w:type="gramEnd"/>
      <w:r w:rsidRPr="008F5C44">
        <w:rPr>
          <w:rFonts w:hint="eastAsia"/>
          <w:szCs w:val="21"/>
        </w:rPr>
        <w:t>发生透支的情况，应及时与资产管理人沟通。</w:t>
      </w:r>
    </w:p>
    <w:p w14:paraId="0C325DA4" w14:textId="77777777" w:rsidR="00443D8B" w:rsidRPr="008F5C44" w:rsidRDefault="008E5832">
      <w:pPr>
        <w:spacing w:line="360" w:lineRule="auto"/>
        <w:ind w:firstLineChars="202" w:firstLine="424"/>
        <w:rPr>
          <w:szCs w:val="21"/>
        </w:rPr>
      </w:pPr>
      <w:r w:rsidRPr="008F5C44">
        <w:rPr>
          <w:rFonts w:hint="eastAsia"/>
          <w:szCs w:val="21"/>
        </w:rPr>
        <w:t>资产托管人于交收日（</w:t>
      </w:r>
      <w:r w:rsidRPr="008F5C44">
        <w:rPr>
          <w:rFonts w:hint="eastAsia"/>
          <w:szCs w:val="21"/>
        </w:rPr>
        <w:t>T+1</w:t>
      </w:r>
      <w:r w:rsidRPr="008F5C44">
        <w:rPr>
          <w:rFonts w:hint="eastAsia"/>
          <w:szCs w:val="21"/>
        </w:rPr>
        <w:t>日）根据交易所或结算公司数据计算的资产管理人</w:t>
      </w:r>
      <w:r w:rsidRPr="008F5C44">
        <w:rPr>
          <w:rFonts w:hint="eastAsia"/>
          <w:szCs w:val="21"/>
        </w:rPr>
        <w:t>T</w:t>
      </w:r>
      <w:r w:rsidRPr="008F5C44">
        <w:rPr>
          <w:rFonts w:hint="eastAsia"/>
          <w:szCs w:val="21"/>
        </w:rPr>
        <w:t>日交易清算结果，完成资产管理人管理资产资金、证券的交收。</w:t>
      </w:r>
    </w:p>
    <w:p w14:paraId="033F141B" w14:textId="77777777" w:rsidR="00443D8B" w:rsidRPr="008F5C44" w:rsidRDefault="008E5832">
      <w:pPr>
        <w:spacing w:line="360" w:lineRule="auto"/>
        <w:ind w:firstLineChars="202" w:firstLine="424"/>
        <w:rPr>
          <w:szCs w:val="21"/>
        </w:rPr>
      </w:pPr>
      <w:r w:rsidRPr="008F5C44">
        <w:rPr>
          <w:rFonts w:hint="eastAsia"/>
          <w:szCs w:val="21"/>
        </w:rPr>
        <w:t>第十二条</w:t>
      </w:r>
      <w:r w:rsidRPr="008F5C44">
        <w:rPr>
          <w:rFonts w:hint="eastAsia"/>
          <w:szCs w:val="21"/>
        </w:rPr>
        <w:t xml:space="preserve">  </w:t>
      </w:r>
      <w:r w:rsidRPr="008F5C44">
        <w:rPr>
          <w:rFonts w:hint="eastAsia"/>
          <w:szCs w:val="21"/>
        </w:rPr>
        <w:t>资产管理人对资产托管人提供的清算数据存有异议，应及时与资产托管人沟通，但资产管理人不得因此拒绝履行或延迟履行当日的交收义务。经双方核实，确属资产托管人清算差错的，资产托管人应予以更正并赔偿托管资产及资产管理人实际损失；若经核实，确属结算公司清算差错的，资产管理人应配合资产托管人与结算公司沟通。若因资产管理人在托管交易单元上进行非托管资产交易等事宜，致使资产托管人接收清算数据不完整不正确，造成清算差错的，责任由资产管理人承担。</w:t>
      </w:r>
    </w:p>
    <w:p w14:paraId="25F2F3C7" w14:textId="77777777" w:rsidR="00443D8B" w:rsidRPr="008F5C44" w:rsidRDefault="008E5832">
      <w:pPr>
        <w:spacing w:line="360" w:lineRule="auto"/>
        <w:ind w:firstLineChars="202" w:firstLine="424"/>
        <w:rPr>
          <w:szCs w:val="21"/>
        </w:rPr>
      </w:pPr>
      <w:r w:rsidRPr="008F5C44">
        <w:rPr>
          <w:rFonts w:hint="eastAsia"/>
          <w:szCs w:val="21"/>
        </w:rPr>
        <w:lastRenderedPageBreak/>
        <w:t>第十三条　为确保资产托管人与结算公司的正常交收，不影响资产托管人所有托管资产的正常运作，正常情况下，交易日（</w:t>
      </w:r>
      <w:r w:rsidRPr="008F5C44">
        <w:rPr>
          <w:rFonts w:hint="eastAsia"/>
          <w:szCs w:val="21"/>
        </w:rPr>
        <w:t>T</w:t>
      </w:r>
      <w:r w:rsidRPr="008F5C44">
        <w:rPr>
          <w:rFonts w:hint="eastAsia"/>
          <w:szCs w:val="21"/>
        </w:rPr>
        <w:t>日）日</w:t>
      </w:r>
      <w:proofErr w:type="gramStart"/>
      <w:r w:rsidRPr="008F5C44">
        <w:rPr>
          <w:rFonts w:hint="eastAsia"/>
          <w:szCs w:val="21"/>
        </w:rPr>
        <w:t>终资产</w:t>
      </w:r>
      <w:proofErr w:type="gramEnd"/>
      <w:r w:rsidRPr="008F5C44">
        <w:rPr>
          <w:rFonts w:hint="eastAsia"/>
          <w:szCs w:val="21"/>
        </w:rPr>
        <w:t>管理人应保证其管理的各托管资产资金账户有足够的资金可完成与结算公司于交收日（</w:t>
      </w:r>
      <w:r w:rsidRPr="008F5C44">
        <w:rPr>
          <w:rFonts w:hint="eastAsia"/>
          <w:szCs w:val="21"/>
        </w:rPr>
        <w:t>T+1</w:t>
      </w:r>
      <w:r w:rsidRPr="008F5C44">
        <w:rPr>
          <w:rFonts w:hint="eastAsia"/>
          <w:szCs w:val="21"/>
        </w:rPr>
        <w:t>日）的资金交收。</w:t>
      </w:r>
    </w:p>
    <w:p w14:paraId="747ED3F6" w14:textId="77777777" w:rsidR="00443D8B" w:rsidRPr="008F5C44" w:rsidRDefault="008E5832">
      <w:pPr>
        <w:spacing w:line="360" w:lineRule="auto"/>
        <w:ind w:firstLineChars="202" w:firstLine="424"/>
        <w:rPr>
          <w:szCs w:val="21"/>
        </w:rPr>
      </w:pPr>
      <w:r w:rsidRPr="008F5C44">
        <w:rPr>
          <w:rFonts w:hint="eastAsia"/>
          <w:szCs w:val="21"/>
        </w:rPr>
        <w:t>第十四条</w:t>
      </w:r>
      <w:r w:rsidRPr="008F5C44">
        <w:rPr>
          <w:rFonts w:hint="eastAsia"/>
          <w:szCs w:val="21"/>
        </w:rPr>
        <w:t xml:space="preserve">  </w:t>
      </w:r>
      <w:proofErr w:type="gramStart"/>
      <w:r w:rsidRPr="008F5C44">
        <w:rPr>
          <w:rFonts w:hint="eastAsia"/>
          <w:szCs w:val="21"/>
        </w:rPr>
        <w:t>若资产</w:t>
      </w:r>
      <w:proofErr w:type="gramEnd"/>
      <w:r w:rsidRPr="008F5C44">
        <w:rPr>
          <w:rFonts w:hint="eastAsia"/>
          <w:szCs w:val="21"/>
        </w:rPr>
        <w:t>管理人管理资产资金账户</w:t>
      </w:r>
      <w:r w:rsidRPr="008F5C44">
        <w:rPr>
          <w:rFonts w:hint="eastAsia"/>
          <w:szCs w:val="21"/>
        </w:rPr>
        <w:t>T</w:t>
      </w:r>
      <w:r w:rsidRPr="008F5C44">
        <w:rPr>
          <w:rFonts w:hint="eastAsia"/>
          <w:szCs w:val="21"/>
        </w:rPr>
        <w:t>日余额无法满足</w:t>
      </w:r>
      <w:r w:rsidRPr="008F5C44">
        <w:rPr>
          <w:rFonts w:hint="eastAsia"/>
          <w:szCs w:val="21"/>
        </w:rPr>
        <w:t>T+1</w:t>
      </w:r>
      <w:r w:rsidRPr="008F5C44">
        <w:rPr>
          <w:rFonts w:hint="eastAsia"/>
          <w:szCs w:val="21"/>
        </w:rPr>
        <w:t>日交</w:t>
      </w:r>
      <w:proofErr w:type="gramStart"/>
      <w:r w:rsidRPr="008F5C44">
        <w:rPr>
          <w:rFonts w:hint="eastAsia"/>
          <w:szCs w:val="21"/>
        </w:rPr>
        <w:t>收要求</w:t>
      </w:r>
      <w:proofErr w:type="gramEnd"/>
      <w:r w:rsidRPr="008F5C44">
        <w:rPr>
          <w:rFonts w:hint="eastAsia"/>
          <w:szCs w:val="21"/>
        </w:rPr>
        <w:t>时，资产管理人应按照《托管协议》或操作备忘录中约定的时点补足金额，未有约定的，应于</w:t>
      </w:r>
      <w:r w:rsidRPr="008F5C44">
        <w:rPr>
          <w:rFonts w:hint="eastAsia"/>
          <w:szCs w:val="21"/>
        </w:rPr>
        <w:t>T+1</w:t>
      </w:r>
      <w:r w:rsidRPr="008F5C44">
        <w:rPr>
          <w:rFonts w:hint="eastAsia"/>
          <w:szCs w:val="21"/>
        </w:rPr>
        <w:t>日</w:t>
      </w:r>
      <w:r w:rsidRPr="008F5C44">
        <w:rPr>
          <w:rFonts w:hint="eastAsia"/>
          <w:szCs w:val="21"/>
        </w:rPr>
        <w:t>12</w:t>
      </w:r>
      <w:r w:rsidRPr="008F5C44">
        <w:rPr>
          <w:rFonts w:hint="eastAsia"/>
          <w:szCs w:val="21"/>
        </w:rPr>
        <w:t>：</w:t>
      </w:r>
      <w:r w:rsidRPr="008F5C44">
        <w:rPr>
          <w:rFonts w:hint="eastAsia"/>
          <w:szCs w:val="21"/>
        </w:rPr>
        <w:t>00</w:t>
      </w:r>
      <w:r w:rsidRPr="008F5C44">
        <w:rPr>
          <w:rFonts w:hint="eastAsia"/>
          <w:szCs w:val="21"/>
        </w:rPr>
        <w:t>前补足金额，确保资产托管人及时完成清算交收。对于创新产品，补足金额的时点可在托管协议或其他文件中约定。</w:t>
      </w:r>
    </w:p>
    <w:p w14:paraId="40967DD4" w14:textId="77777777" w:rsidR="00443D8B" w:rsidRPr="008F5C44" w:rsidRDefault="008E5832">
      <w:pPr>
        <w:spacing w:line="360" w:lineRule="auto"/>
        <w:ind w:firstLineChars="202" w:firstLine="424"/>
        <w:rPr>
          <w:szCs w:val="21"/>
        </w:rPr>
      </w:pPr>
      <w:r w:rsidRPr="008F5C44">
        <w:rPr>
          <w:rFonts w:hint="eastAsia"/>
          <w:szCs w:val="21"/>
        </w:rPr>
        <w:t>第十五条</w:t>
      </w:r>
      <w:r w:rsidRPr="008F5C44">
        <w:rPr>
          <w:rFonts w:hint="eastAsia"/>
          <w:szCs w:val="21"/>
        </w:rPr>
        <w:t xml:space="preserve">  </w:t>
      </w:r>
      <w:r w:rsidRPr="008F5C44">
        <w:rPr>
          <w:rFonts w:hint="eastAsia"/>
          <w:szCs w:val="21"/>
        </w:rPr>
        <w:t>资产管理人未按本规定第十四条约定时限补足透支金额，其行为构成资产管理人资金交收违约，资产托管人依法按以下方式处理，且资产管理人应予以配合：</w:t>
      </w:r>
    </w:p>
    <w:p w14:paraId="6865F26C" w14:textId="77777777" w:rsidR="00443D8B" w:rsidRPr="008F5C44" w:rsidRDefault="008E5832">
      <w:pPr>
        <w:spacing w:line="360" w:lineRule="auto"/>
        <w:ind w:firstLineChars="202" w:firstLine="424"/>
        <w:rPr>
          <w:szCs w:val="21"/>
        </w:rPr>
      </w:pPr>
      <w:r w:rsidRPr="008F5C44">
        <w:rPr>
          <w:rFonts w:hint="eastAsia"/>
          <w:szCs w:val="21"/>
        </w:rPr>
        <w:t>（一）资产管理人应在不晚于结算公司规定的时点前两个小时向资产托管人书面指定托管资产证券账户内相当于透支金额价值</w:t>
      </w:r>
      <w:r w:rsidRPr="008F5C44">
        <w:rPr>
          <w:rFonts w:hint="eastAsia"/>
          <w:szCs w:val="21"/>
        </w:rPr>
        <w:t>120%</w:t>
      </w:r>
      <w:r w:rsidRPr="008F5C44">
        <w:rPr>
          <w:rFonts w:hint="eastAsia"/>
          <w:szCs w:val="21"/>
        </w:rPr>
        <w:t>的证券（按照前一交易日的收盘价计算）作为交收履约担保物。资产管理人未能按时指定的，资产托管人依法自行确定相关证券作为交收履约担保物，并及时书面通知资产管理人。资产管理人未及时向资产托管人指定或指定错误的，相关责任由资产管理人承担。</w:t>
      </w:r>
    </w:p>
    <w:p w14:paraId="2A121338" w14:textId="77777777" w:rsidR="00443D8B" w:rsidRPr="008F5C44" w:rsidRDefault="008E5832">
      <w:pPr>
        <w:spacing w:line="360" w:lineRule="auto"/>
        <w:ind w:firstLineChars="202" w:firstLine="424"/>
        <w:rPr>
          <w:szCs w:val="21"/>
        </w:rPr>
      </w:pPr>
      <w:r w:rsidRPr="008F5C44">
        <w:rPr>
          <w:rFonts w:hint="eastAsia"/>
          <w:szCs w:val="21"/>
        </w:rPr>
        <w:t>资产托管人可向结算公司申请，由结算公司协助将相关交收履约担保物予以冻结，资产管理人应向资产托管人出具同意结算公司协助资产托管人冻结其证券账户内相应证券的书面文件（对于企业年金基金等涉及资产托管人、资产管理人及委托人或受托人的托管资产，资产管理人向资产托管人出具的书面文件应经资产管理人委托人或受托人确认。委托人或受托人与资产托管人、资产管理人签署的合同、操作备忘录等法律文件中有相关内容的，视为确认）。</w:t>
      </w:r>
    </w:p>
    <w:p w14:paraId="12781A19" w14:textId="77777777" w:rsidR="00443D8B" w:rsidRPr="008F5C44" w:rsidRDefault="008E5832">
      <w:pPr>
        <w:spacing w:line="360" w:lineRule="auto"/>
        <w:ind w:firstLineChars="202" w:firstLine="424"/>
        <w:rPr>
          <w:szCs w:val="21"/>
        </w:rPr>
      </w:pPr>
      <w:r w:rsidRPr="008F5C44">
        <w:rPr>
          <w:rFonts w:hint="eastAsia"/>
          <w:szCs w:val="21"/>
        </w:rPr>
        <w:t>（二）资产管理人于</w:t>
      </w:r>
      <w:r w:rsidRPr="008F5C44">
        <w:rPr>
          <w:rFonts w:hint="eastAsia"/>
          <w:szCs w:val="21"/>
        </w:rPr>
        <w:t>T+2</w:t>
      </w:r>
      <w:r w:rsidRPr="008F5C44">
        <w:rPr>
          <w:rFonts w:hint="eastAsia"/>
          <w:szCs w:val="21"/>
        </w:rPr>
        <w:t>日在结算公司规定时间前补足相应资金的，资产托管人可向结算公司申请解除对相关证券的冻结；否则，资产管理人应配合资产托管人对冻结证券予以处置，如资产管理人不配合，资产托管人依法对冻结证券进行处置，但须及时书面通知资产管理人。</w:t>
      </w:r>
    </w:p>
    <w:p w14:paraId="248DE0E3" w14:textId="77777777" w:rsidR="00443D8B" w:rsidRPr="008F5C44" w:rsidRDefault="008E5832">
      <w:pPr>
        <w:spacing w:line="360" w:lineRule="auto"/>
        <w:ind w:firstLineChars="202" w:firstLine="424"/>
        <w:rPr>
          <w:szCs w:val="21"/>
        </w:rPr>
      </w:pPr>
      <w:r w:rsidRPr="008F5C44">
        <w:rPr>
          <w:rFonts w:hint="eastAsia"/>
          <w:szCs w:val="21"/>
        </w:rPr>
        <w:t>（三）证券处置产生的资金，如相关交易尚未完成交收的，应首先用于完成交收，不足部分资产管理人及时补足。</w:t>
      </w:r>
    </w:p>
    <w:p w14:paraId="71F939F5" w14:textId="77777777" w:rsidR="00443D8B" w:rsidRPr="008F5C44" w:rsidRDefault="008E5832">
      <w:pPr>
        <w:spacing w:line="360" w:lineRule="auto"/>
        <w:ind w:firstLineChars="202" w:firstLine="424"/>
        <w:rPr>
          <w:szCs w:val="21"/>
        </w:rPr>
      </w:pPr>
      <w:r w:rsidRPr="008F5C44">
        <w:rPr>
          <w:rFonts w:hint="eastAsia"/>
          <w:szCs w:val="21"/>
        </w:rPr>
        <w:t>第十六条</w:t>
      </w:r>
      <w:r w:rsidRPr="008F5C44">
        <w:rPr>
          <w:rFonts w:hint="eastAsia"/>
          <w:szCs w:val="21"/>
        </w:rPr>
        <w:t xml:space="preserve">  </w:t>
      </w:r>
      <w:r w:rsidRPr="008F5C44">
        <w:rPr>
          <w:rFonts w:hint="eastAsia"/>
          <w:szCs w:val="21"/>
        </w:rPr>
        <w:t>资产管理人知晓并确认，资产管理人管理资产中用于融资回购的债券将作为资产托管人相关结算备付金账户偿还融资回购到期购回款的质押</w:t>
      </w:r>
      <w:proofErr w:type="gramStart"/>
      <w:r w:rsidRPr="008F5C44">
        <w:rPr>
          <w:rFonts w:hint="eastAsia"/>
          <w:szCs w:val="21"/>
        </w:rPr>
        <w:t>券</w:t>
      </w:r>
      <w:proofErr w:type="gramEnd"/>
      <w:r w:rsidRPr="008F5C44">
        <w:rPr>
          <w:rFonts w:hint="eastAsia"/>
          <w:szCs w:val="21"/>
        </w:rPr>
        <w:t>，</w:t>
      </w:r>
      <w:proofErr w:type="gramStart"/>
      <w:r w:rsidRPr="008F5C44">
        <w:rPr>
          <w:rFonts w:hint="eastAsia"/>
          <w:szCs w:val="21"/>
        </w:rPr>
        <w:t>若资产</w:t>
      </w:r>
      <w:proofErr w:type="gramEnd"/>
      <w:r w:rsidRPr="008F5C44">
        <w:rPr>
          <w:rFonts w:hint="eastAsia"/>
          <w:szCs w:val="21"/>
        </w:rPr>
        <w:t>管理人债券回购交收违约，结算公司依法对质押</w:t>
      </w:r>
      <w:proofErr w:type="gramStart"/>
      <w:r w:rsidRPr="008F5C44">
        <w:rPr>
          <w:rFonts w:hint="eastAsia"/>
          <w:szCs w:val="21"/>
        </w:rPr>
        <w:t>券</w:t>
      </w:r>
      <w:proofErr w:type="gramEnd"/>
      <w:r w:rsidRPr="008F5C44">
        <w:rPr>
          <w:rFonts w:hint="eastAsia"/>
          <w:szCs w:val="21"/>
        </w:rPr>
        <w:t>进行处置，但须及时书面通知资产管理人。资产管理人应就债券回购交收违约后结算公司对质押</w:t>
      </w:r>
      <w:proofErr w:type="gramStart"/>
      <w:r w:rsidRPr="008F5C44">
        <w:rPr>
          <w:rFonts w:hint="eastAsia"/>
          <w:szCs w:val="21"/>
        </w:rPr>
        <w:t>券</w:t>
      </w:r>
      <w:proofErr w:type="gramEnd"/>
      <w:r w:rsidRPr="008F5C44">
        <w:rPr>
          <w:rFonts w:hint="eastAsia"/>
          <w:szCs w:val="21"/>
        </w:rPr>
        <w:t>的处置以及资产管理人委托人或受托人所应承担的委托债券投资风险，预先书面告知资产管理人委托人或受托人，并由资产管理人委托人或受托人签字确认。委托人或受托人与资产托管人、资产管理人签署的合同、操作备忘录等法律文件中有相关内容的，视为确认。</w:t>
      </w:r>
    </w:p>
    <w:p w14:paraId="01314F83" w14:textId="77777777" w:rsidR="00443D8B" w:rsidRPr="008F5C44" w:rsidRDefault="008E5832">
      <w:pPr>
        <w:spacing w:line="360" w:lineRule="auto"/>
        <w:ind w:firstLineChars="202" w:firstLine="424"/>
        <w:rPr>
          <w:szCs w:val="21"/>
        </w:rPr>
      </w:pPr>
      <w:r w:rsidRPr="008F5C44">
        <w:rPr>
          <w:rFonts w:hint="eastAsia"/>
          <w:szCs w:val="21"/>
        </w:rPr>
        <w:t>第十七条　由于资产管理人原因，其管理资产发生证券超额卖出或卖出回购质押债券而导致</w:t>
      </w:r>
      <w:r w:rsidRPr="008F5C44">
        <w:rPr>
          <w:rFonts w:hint="eastAsia"/>
          <w:szCs w:val="21"/>
        </w:rPr>
        <w:lastRenderedPageBreak/>
        <w:t>证券交收违约行为的，资产托管人暂不交付其相应的应收资金，并依法按照结算公司有关违约金的标准向资产管理人收取违约金。资产管理人须在两个交易日内补足相关证券及其权益。资产管理人未能补足的，资产托管人依法根据结算公司相关业务规则进行处理，由此产生的实际损失由资产管理人承担，收益归托管资产所有。</w:t>
      </w:r>
    </w:p>
    <w:p w14:paraId="5BC41075" w14:textId="77777777" w:rsidR="00443D8B" w:rsidRPr="008F5C44" w:rsidRDefault="008E5832">
      <w:pPr>
        <w:spacing w:line="360" w:lineRule="auto"/>
        <w:ind w:firstLineChars="202" w:firstLine="424"/>
        <w:rPr>
          <w:szCs w:val="21"/>
        </w:rPr>
      </w:pPr>
      <w:r w:rsidRPr="008F5C44">
        <w:rPr>
          <w:rFonts w:hint="eastAsia"/>
          <w:szCs w:val="21"/>
        </w:rPr>
        <w:t>第十八条</w:t>
      </w:r>
      <w:r w:rsidRPr="008F5C44">
        <w:rPr>
          <w:rFonts w:hint="eastAsia"/>
          <w:szCs w:val="21"/>
        </w:rPr>
        <w:t xml:space="preserve">  </w:t>
      </w:r>
      <w:r w:rsidRPr="008F5C44">
        <w:rPr>
          <w:rFonts w:hint="eastAsia"/>
          <w:szCs w:val="21"/>
        </w:rPr>
        <w:t>因资产管理</w:t>
      </w:r>
      <w:proofErr w:type="gramStart"/>
      <w:r w:rsidRPr="008F5C44">
        <w:rPr>
          <w:rFonts w:hint="eastAsia"/>
          <w:szCs w:val="21"/>
        </w:rPr>
        <w:t>人原因</w:t>
      </w:r>
      <w:proofErr w:type="gramEnd"/>
      <w:r w:rsidRPr="008F5C44">
        <w:rPr>
          <w:rFonts w:hint="eastAsia"/>
          <w:szCs w:val="21"/>
        </w:rPr>
        <w:t>发生资金交收违约时，资产托管人依法采取以下风险管理措施，但须提前书面通知资产管理人：</w:t>
      </w:r>
    </w:p>
    <w:p w14:paraId="0BB8375E" w14:textId="77777777" w:rsidR="00443D8B" w:rsidRPr="008F5C44" w:rsidRDefault="008E5832">
      <w:pPr>
        <w:spacing w:line="360" w:lineRule="auto"/>
        <w:ind w:firstLineChars="202" w:firstLine="424"/>
        <w:rPr>
          <w:szCs w:val="21"/>
        </w:rPr>
      </w:pPr>
      <w:r w:rsidRPr="008F5C44">
        <w:rPr>
          <w:rFonts w:hint="eastAsia"/>
          <w:szCs w:val="21"/>
        </w:rPr>
        <w:t>（一）</w:t>
      </w:r>
      <w:r w:rsidRPr="008F5C44">
        <w:rPr>
          <w:rFonts w:hint="eastAsia"/>
          <w:szCs w:val="21"/>
        </w:rPr>
        <w:tab/>
      </w:r>
      <w:r w:rsidRPr="008F5C44">
        <w:rPr>
          <w:rFonts w:hint="eastAsia"/>
          <w:szCs w:val="21"/>
        </w:rPr>
        <w:t>按照结算公司标准计收违约资金的利息和违约金；</w:t>
      </w:r>
    </w:p>
    <w:p w14:paraId="3530CE71" w14:textId="77777777" w:rsidR="00443D8B" w:rsidRPr="008F5C44" w:rsidRDefault="008E5832">
      <w:pPr>
        <w:spacing w:line="360" w:lineRule="auto"/>
        <w:ind w:firstLineChars="202" w:firstLine="424"/>
        <w:rPr>
          <w:szCs w:val="21"/>
        </w:rPr>
      </w:pPr>
      <w:r w:rsidRPr="008F5C44">
        <w:rPr>
          <w:rFonts w:hint="eastAsia"/>
          <w:szCs w:val="21"/>
        </w:rPr>
        <w:t>（二）</w:t>
      </w:r>
      <w:r w:rsidRPr="008F5C44">
        <w:rPr>
          <w:rFonts w:hint="eastAsia"/>
          <w:szCs w:val="21"/>
        </w:rPr>
        <w:tab/>
      </w:r>
      <w:r w:rsidRPr="008F5C44">
        <w:rPr>
          <w:rFonts w:hint="eastAsia"/>
          <w:szCs w:val="21"/>
        </w:rPr>
        <w:t>按结算公司标准调高资产管理人管理资产的最低备付金或结算保证金比例；</w:t>
      </w:r>
      <w:r w:rsidRPr="008F5C44">
        <w:rPr>
          <w:rFonts w:hint="eastAsia"/>
          <w:szCs w:val="21"/>
        </w:rPr>
        <w:t xml:space="preserve"> </w:t>
      </w:r>
    </w:p>
    <w:p w14:paraId="2C6C8EDB" w14:textId="77777777" w:rsidR="00443D8B" w:rsidRPr="008F5C44" w:rsidRDefault="008E5832">
      <w:pPr>
        <w:spacing w:line="360" w:lineRule="auto"/>
        <w:ind w:firstLineChars="202" w:firstLine="424"/>
        <w:rPr>
          <w:szCs w:val="21"/>
        </w:rPr>
      </w:pPr>
      <w:r w:rsidRPr="008F5C44">
        <w:rPr>
          <w:rFonts w:hint="eastAsia"/>
          <w:szCs w:val="21"/>
        </w:rPr>
        <w:t>（三）</w:t>
      </w:r>
      <w:r w:rsidRPr="008F5C44">
        <w:rPr>
          <w:rFonts w:hint="eastAsia"/>
          <w:szCs w:val="21"/>
        </w:rPr>
        <w:tab/>
      </w:r>
      <w:r w:rsidRPr="008F5C44">
        <w:rPr>
          <w:rFonts w:hint="eastAsia"/>
          <w:szCs w:val="21"/>
        </w:rPr>
        <w:t>报告监管部门及结算公司；</w:t>
      </w:r>
    </w:p>
    <w:p w14:paraId="5BB13E2D" w14:textId="77777777" w:rsidR="00443D8B" w:rsidRPr="008F5C44" w:rsidRDefault="008E5832">
      <w:pPr>
        <w:spacing w:line="360" w:lineRule="auto"/>
        <w:ind w:firstLineChars="202" w:firstLine="424"/>
        <w:rPr>
          <w:szCs w:val="21"/>
        </w:rPr>
      </w:pPr>
      <w:r w:rsidRPr="008F5C44">
        <w:rPr>
          <w:rFonts w:hint="eastAsia"/>
          <w:szCs w:val="21"/>
        </w:rPr>
        <w:t>（四）</w:t>
      </w:r>
      <w:r w:rsidRPr="008F5C44">
        <w:rPr>
          <w:rFonts w:hint="eastAsia"/>
          <w:szCs w:val="21"/>
        </w:rPr>
        <w:tab/>
      </w:r>
      <w:r w:rsidRPr="008F5C44">
        <w:rPr>
          <w:rFonts w:hint="eastAsia"/>
          <w:szCs w:val="21"/>
        </w:rPr>
        <w:t>按照结算公司业务规则向结算公司申报暂停资产管理人的相关结算业务；</w:t>
      </w:r>
    </w:p>
    <w:p w14:paraId="39AB1D4A" w14:textId="77777777" w:rsidR="00443D8B" w:rsidRPr="008F5C44" w:rsidRDefault="008E5832">
      <w:pPr>
        <w:spacing w:line="360" w:lineRule="auto"/>
        <w:ind w:firstLineChars="202" w:firstLine="424"/>
        <w:rPr>
          <w:szCs w:val="21"/>
        </w:rPr>
      </w:pPr>
      <w:r w:rsidRPr="008F5C44">
        <w:rPr>
          <w:rFonts w:hint="eastAsia"/>
          <w:szCs w:val="21"/>
        </w:rPr>
        <w:t>（五）</w:t>
      </w:r>
      <w:r w:rsidRPr="008F5C44">
        <w:rPr>
          <w:rFonts w:hint="eastAsia"/>
          <w:szCs w:val="21"/>
        </w:rPr>
        <w:tab/>
      </w:r>
      <w:r w:rsidRPr="008F5C44">
        <w:rPr>
          <w:rFonts w:hint="eastAsia"/>
          <w:szCs w:val="21"/>
        </w:rPr>
        <w:t>根据监管部门或结算公司要求采取的其他措施。</w:t>
      </w:r>
    </w:p>
    <w:p w14:paraId="748F6AA9" w14:textId="77777777" w:rsidR="00443D8B" w:rsidRPr="008F5C44" w:rsidRDefault="008E5832">
      <w:pPr>
        <w:spacing w:line="360" w:lineRule="auto"/>
        <w:ind w:firstLineChars="202" w:firstLine="424"/>
        <w:rPr>
          <w:szCs w:val="21"/>
        </w:rPr>
      </w:pPr>
      <w:r w:rsidRPr="008F5C44">
        <w:rPr>
          <w:rFonts w:hint="eastAsia"/>
          <w:szCs w:val="21"/>
        </w:rPr>
        <w:t>第十九条　如因资产管理</w:t>
      </w:r>
      <w:proofErr w:type="gramStart"/>
      <w:r w:rsidRPr="008F5C44">
        <w:rPr>
          <w:rFonts w:hint="eastAsia"/>
          <w:szCs w:val="21"/>
        </w:rPr>
        <w:t>人原因</w:t>
      </w:r>
      <w:proofErr w:type="gramEnd"/>
      <w:r w:rsidRPr="008F5C44">
        <w:rPr>
          <w:rFonts w:hint="eastAsia"/>
          <w:szCs w:val="21"/>
        </w:rPr>
        <w:t>造成资产托管人对结算公司出现违约情形时，结算公司实施相关风险管理措施引发的后果由资产管理人自行承担，由此造成资产管理人管理资产及资产托管人实际损失，资产管理人应负责赔偿。</w:t>
      </w:r>
    </w:p>
    <w:p w14:paraId="3CFBB9E0" w14:textId="77777777" w:rsidR="00443D8B" w:rsidRPr="008F5C44" w:rsidRDefault="008E5832">
      <w:pPr>
        <w:spacing w:line="360" w:lineRule="auto"/>
        <w:ind w:firstLineChars="202" w:firstLine="424"/>
        <w:rPr>
          <w:szCs w:val="21"/>
        </w:rPr>
      </w:pPr>
      <w:r w:rsidRPr="008F5C44">
        <w:rPr>
          <w:rFonts w:hint="eastAsia"/>
          <w:szCs w:val="21"/>
        </w:rPr>
        <w:t>如因资产托管</w:t>
      </w:r>
      <w:proofErr w:type="gramStart"/>
      <w:r w:rsidRPr="008F5C44">
        <w:rPr>
          <w:rFonts w:hint="eastAsia"/>
          <w:szCs w:val="21"/>
        </w:rPr>
        <w:t>人原因</w:t>
      </w:r>
      <w:proofErr w:type="gramEnd"/>
      <w:r w:rsidRPr="008F5C44">
        <w:rPr>
          <w:rFonts w:hint="eastAsia"/>
          <w:szCs w:val="21"/>
        </w:rPr>
        <w:t>造成未及时将资产管理人应收资金支付给资产管理人或未及时委托证券登记结算机构将资产管理人应收证券划付到资产管理人证券账户的，资产托管人应当对资产管理人承担违约责任；如因资产托管</w:t>
      </w:r>
      <w:proofErr w:type="gramStart"/>
      <w:r w:rsidRPr="008F5C44">
        <w:rPr>
          <w:rFonts w:hint="eastAsia"/>
          <w:szCs w:val="21"/>
        </w:rPr>
        <w:t>人原因</w:t>
      </w:r>
      <w:proofErr w:type="gramEnd"/>
      <w:r w:rsidRPr="008F5C44">
        <w:rPr>
          <w:rFonts w:hint="eastAsia"/>
          <w:szCs w:val="21"/>
        </w:rPr>
        <w:t>造成对结算公司交收违约的，相应后果由资产托管人承担。以上造成的托管资产及资产管理人的实际损失，资产托管人应负责赔偿。</w:t>
      </w:r>
    </w:p>
    <w:p w14:paraId="2016902F" w14:textId="77777777" w:rsidR="00443D8B" w:rsidRPr="008F5C44" w:rsidRDefault="008E5832">
      <w:pPr>
        <w:spacing w:line="360" w:lineRule="auto"/>
        <w:ind w:firstLineChars="202" w:firstLine="424"/>
        <w:rPr>
          <w:szCs w:val="21"/>
        </w:rPr>
      </w:pPr>
      <w:r w:rsidRPr="008F5C44">
        <w:rPr>
          <w:rFonts w:hint="eastAsia"/>
          <w:szCs w:val="21"/>
        </w:rPr>
        <w:t>第二十条</w:t>
      </w:r>
      <w:r w:rsidRPr="008F5C44">
        <w:rPr>
          <w:rFonts w:hint="eastAsia"/>
          <w:szCs w:val="21"/>
        </w:rPr>
        <w:t xml:space="preserve">  </w:t>
      </w:r>
      <w:r w:rsidRPr="008F5C44">
        <w:rPr>
          <w:rFonts w:hint="eastAsia"/>
          <w:szCs w:val="21"/>
        </w:rPr>
        <w:t>本规定任何一方未能按本规定的约定履行各项义务均将被视为违约，除法律法规或结算公司业务规则另有规定，或本规定另有约定外，违约方应承担因其违约行为给对方和托管资产造成的实际损失。如双方均有违约情形，则根据实际情况由双方分别承担各自应负的违约责任。</w:t>
      </w:r>
    </w:p>
    <w:p w14:paraId="1CA60B55" w14:textId="77777777" w:rsidR="00443D8B" w:rsidRPr="008F5C44" w:rsidRDefault="008E5832">
      <w:pPr>
        <w:spacing w:line="360" w:lineRule="auto"/>
        <w:ind w:firstLineChars="202" w:firstLine="424"/>
        <w:rPr>
          <w:szCs w:val="21"/>
        </w:rPr>
      </w:pPr>
      <w:r w:rsidRPr="008F5C44">
        <w:rPr>
          <w:rFonts w:hint="eastAsia"/>
          <w:szCs w:val="21"/>
        </w:rPr>
        <w:t>第二十一条</w:t>
      </w:r>
      <w:r w:rsidRPr="008F5C44">
        <w:rPr>
          <w:rFonts w:hint="eastAsia"/>
          <w:szCs w:val="21"/>
        </w:rPr>
        <w:t xml:space="preserve">  </w:t>
      </w:r>
      <w:r w:rsidRPr="008F5C44">
        <w:rPr>
          <w:rFonts w:hint="eastAsia"/>
          <w:szCs w:val="21"/>
        </w:rPr>
        <w:t>如果协议的一方或双方因不可抗力不能履行本规定时，可根据不可抗力的影响部分或全部免除责任。不可抗力是指资产托管人或资产管理人不能预见、不可避免、不能克服的客观情况。任何一方因不可抗力不能履行本规定时，应及时通知对方并在合理期限内提供受到不可抗力影响的证明，并采取适当措施防止损失的扩大。</w:t>
      </w:r>
    </w:p>
    <w:p w14:paraId="290D6E75" w14:textId="77777777" w:rsidR="00443D8B" w:rsidRPr="008F5C44" w:rsidRDefault="008E5832">
      <w:pPr>
        <w:spacing w:line="360" w:lineRule="auto"/>
        <w:ind w:firstLineChars="202" w:firstLine="424"/>
        <w:rPr>
          <w:szCs w:val="21"/>
        </w:rPr>
      </w:pPr>
      <w:r w:rsidRPr="008F5C44">
        <w:rPr>
          <w:rFonts w:hint="eastAsia"/>
          <w:szCs w:val="21"/>
        </w:rPr>
        <w:t>第二十二条</w:t>
      </w:r>
      <w:r w:rsidRPr="008F5C44">
        <w:rPr>
          <w:rFonts w:hint="eastAsia"/>
          <w:szCs w:val="21"/>
        </w:rPr>
        <w:t xml:space="preserve">  </w:t>
      </w:r>
      <w:r w:rsidRPr="008F5C44">
        <w:rPr>
          <w:rFonts w:hint="eastAsia"/>
          <w:szCs w:val="21"/>
        </w:rPr>
        <w:t>本规定适用于现在及以后由资产管理人管理、资产托管人托管的所有业务品种。</w:t>
      </w:r>
    </w:p>
    <w:p w14:paraId="03534949" w14:textId="654478D8" w:rsidR="00443D8B" w:rsidRDefault="008E5832">
      <w:pPr>
        <w:spacing w:line="360" w:lineRule="auto"/>
        <w:ind w:firstLineChars="202" w:firstLine="424"/>
        <w:rPr>
          <w:szCs w:val="21"/>
        </w:rPr>
      </w:pPr>
      <w:r w:rsidRPr="008F5C44">
        <w:rPr>
          <w:rFonts w:hint="eastAsia"/>
          <w:szCs w:val="21"/>
        </w:rPr>
        <w:t>第二十三条</w:t>
      </w:r>
      <w:r w:rsidRPr="008F5C44">
        <w:rPr>
          <w:rFonts w:hint="eastAsia"/>
          <w:szCs w:val="21"/>
        </w:rPr>
        <w:t xml:space="preserve">   </w:t>
      </w:r>
      <w:r w:rsidRPr="008F5C44">
        <w:rPr>
          <w:rFonts w:hint="eastAsia"/>
          <w:szCs w:val="21"/>
        </w:rPr>
        <w:t>本规定有效期间，若因法律法规、结算公司业务规则发生变化导致本规定的内容与届时有效的法律法规、业务规则的规定不一致的，应当以届时有效的法律法规、业务规则的规定和上述协议的约定为准，协议双方应根据最新的法律法规、业务规则和上述协议对本规定进行相应的修改和补充。</w:t>
      </w:r>
    </w:p>
    <w:bookmarkEnd w:id="0"/>
    <w:p w14:paraId="2D2F33A3" w14:textId="1410D83E" w:rsidR="00443D8B" w:rsidRPr="00917F10" w:rsidRDefault="00443D8B" w:rsidP="005E6C75">
      <w:pPr>
        <w:adjustRightInd w:val="0"/>
        <w:snapToGrid w:val="0"/>
        <w:spacing w:line="360" w:lineRule="auto"/>
        <w:ind w:firstLineChars="200" w:firstLine="420"/>
        <w:rPr>
          <w:rFonts w:ascii="宋体" w:hAnsi="宋体" w:cs="Arial"/>
          <w:szCs w:val="21"/>
        </w:rPr>
      </w:pPr>
    </w:p>
    <w:sectPr w:rsidR="00443D8B" w:rsidRPr="00917F10" w:rsidSect="00095C23">
      <w:footerReference w:type="first" r:id="rId56"/>
      <w:pgSz w:w="12240" w:h="15840"/>
      <w:pgMar w:top="1418" w:right="1701" w:bottom="1418" w:left="1701" w:header="851" w:footer="992" w:gutter="0"/>
      <w:pgNumType w:start="2"/>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B897C" w14:textId="77777777" w:rsidR="00667030" w:rsidRDefault="00667030">
      <w:r>
        <w:separator/>
      </w:r>
    </w:p>
  </w:endnote>
  <w:endnote w:type="continuationSeparator" w:id="0">
    <w:p w14:paraId="671550B8" w14:textId="77777777" w:rsidR="00667030" w:rsidRDefault="0066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仿宋简体">
    <w:altName w:val="Arial Unicode MS"/>
    <w:charset w:val="86"/>
    <w:family w:val="modern"/>
    <w:pitch w:val="default"/>
    <w:sig w:usb0="00000000" w:usb1="00000000" w:usb2="00000012" w:usb3="00000000" w:csb0="00040003"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107301"/>
      <w:docPartObj>
        <w:docPartGallery w:val="Page Numbers (Bottom of Page)"/>
        <w:docPartUnique/>
      </w:docPartObj>
    </w:sdtPr>
    <w:sdtEndPr/>
    <w:sdtContent>
      <w:p w14:paraId="678AE838" w14:textId="167927BE" w:rsidR="00A0573C" w:rsidRDefault="00A0573C">
        <w:pPr>
          <w:pStyle w:val="aa"/>
          <w:jc w:val="center"/>
        </w:pPr>
        <w:r>
          <w:fldChar w:fldCharType="begin"/>
        </w:r>
        <w:r>
          <w:instrText>PAGE   \* MERGEFORMAT</w:instrText>
        </w:r>
        <w:r>
          <w:fldChar w:fldCharType="separate"/>
        </w:r>
        <w:r w:rsidR="00203E28" w:rsidRPr="00203E28">
          <w:rPr>
            <w:noProof/>
            <w:lang w:val="zh-CN"/>
          </w:rPr>
          <w:t>28</w:t>
        </w:r>
        <w:r>
          <w:fldChar w:fldCharType="end"/>
        </w:r>
      </w:p>
    </w:sdtContent>
  </w:sdt>
  <w:p w14:paraId="60715E3C" w14:textId="77777777" w:rsidR="00A0573C" w:rsidRDefault="00A0573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CD71F" w14:textId="5945770C" w:rsidR="00A0573C" w:rsidRDefault="00A0573C">
    <w:pPr>
      <w:pStyle w:val="aa"/>
      <w:jc w:val="center"/>
    </w:pPr>
  </w:p>
  <w:p w14:paraId="5A834576" w14:textId="77777777" w:rsidR="00A0573C" w:rsidRDefault="00A0573C">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161530"/>
      <w:docPartObj>
        <w:docPartGallery w:val="Page Numbers (Bottom of Page)"/>
        <w:docPartUnique/>
      </w:docPartObj>
    </w:sdtPr>
    <w:sdtEndPr/>
    <w:sdtContent>
      <w:p w14:paraId="6BD75481" w14:textId="49EACD72" w:rsidR="00A0573C" w:rsidRDefault="00A0573C">
        <w:pPr>
          <w:pStyle w:val="aa"/>
          <w:jc w:val="center"/>
        </w:pPr>
        <w:r>
          <w:fldChar w:fldCharType="begin"/>
        </w:r>
        <w:r>
          <w:instrText>PAGE   \* MERGEFORMAT</w:instrText>
        </w:r>
        <w:r>
          <w:fldChar w:fldCharType="separate"/>
        </w:r>
        <w:r w:rsidR="00203E28" w:rsidRPr="00203E28">
          <w:rPr>
            <w:noProof/>
            <w:lang w:val="zh-CN"/>
          </w:rPr>
          <w:t>2</w:t>
        </w:r>
        <w:r>
          <w:fldChar w:fldCharType="end"/>
        </w:r>
      </w:p>
    </w:sdtContent>
  </w:sdt>
  <w:p w14:paraId="3ED1D937" w14:textId="77777777" w:rsidR="00A0573C" w:rsidRDefault="00A0573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52B89" w14:textId="77777777" w:rsidR="00667030" w:rsidRDefault="00667030">
      <w:r>
        <w:separator/>
      </w:r>
    </w:p>
  </w:footnote>
  <w:footnote w:type="continuationSeparator" w:id="0">
    <w:p w14:paraId="3630E8A9" w14:textId="77777777" w:rsidR="00667030" w:rsidRDefault="00667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71970" w14:textId="0CCFE562" w:rsidR="00A0573C" w:rsidRPr="003B0050" w:rsidRDefault="00A0573C" w:rsidP="000E7242">
    <w:pPr>
      <w:pStyle w:val="ac"/>
      <w:jc w:val="left"/>
    </w:pPr>
    <w:r>
      <w:rPr>
        <w:rFonts w:hint="eastAsia"/>
      </w:rPr>
      <w:t>嘉实</w:t>
    </w:r>
    <w:proofErr w:type="gramStart"/>
    <w:r>
      <w:rPr>
        <w:rFonts w:hint="eastAsia"/>
      </w:rPr>
      <w:t>睿享安久双</w:t>
    </w:r>
    <w:proofErr w:type="gramEnd"/>
    <w:r>
      <w:rPr>
        <w:rFonts w:hint="eastAsia"/>
      </w:rPr>
      <w:t>利</w:t>
    </w:r>
    <w:r>
      <w:rPr>
        <w:rFonts w:hint="eastAsia"/>
      </w:rPr>
      <w:t>18</w:t>
    </w:r>
    <w:r>
      <w:rPr>
        <w:rFonts w:hint="eastAsia"/>
      </w:rPr>
      <w:t>个月持有期债券型证券投资基金</w:t>
    </w:r>
    <w:r>
      <w:rPr>
        <w:rFonts w:hint="eastAsia"/>
      </w:rPr>
      <w:t xml:space="preserve"> </w:t>
    </w:r>
    <w:r>
      <w:t xml:space="preserve">                                          </w:t>
    </w:r>
    <w:r>
      <w:rPr>
        <w:rFonts w:hint="eastAsia"/>
      </w:rPr>
      <w:t>托管协议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74"/>
    <w:rsid w:val="00001AB6"/>
    <w:rsid w:val="00001D09"/>
    <w:rsid w:val="00001E42"/>
    <w:rsid w:val="000021D7"/>
    <w:rsid w:val="00002977"/>
    <w:rsid w:val="00003DDD"/>
    <w:rsid w:val="00004215"/>
    <w:rsid w:val="00007C2F"/>
    <w:rsid w:val="00010125"/>
    <w:rsid w:val="0001044F"/>
    <w:rsid w:val="000146D2"/>
    <w:rsid w:val="00014D21"/>
    <w:rsid w:val="00016A01"/>
    <w:rsid w:val="00017201"/>
    <w:rsid w:val="00022D6C"/>
    <w:rsid w:val="00023EE9"/>
    <w:rsid w:val="00024205"/>
    <w:rsid w:val="00027D10"/>
    <w:rsid w:val="000308F7"/>
    <w:rsid w:val="00031A4E"/>
    <w:rsid w:val="00031D78"/>
    <w:rsid w:val="00031D96"/>
    <w:rsid w:val="00031DD2"/>
    <w:rsid w:val="0003216E"/>
    <w:rsid w:val="00035F02"/>
    <w:rsid w:val="00041EA9"/>
    <w:rsid w:val="00042898"/>
    <w:rsid w:val="000441B2"/>
    <w:rsid w:val="00045017"/>
    <w:rsid w:val="00045690"/>
    <w:rsid w:val="00046DB8"/>
    <w:rsid w:val="00047948"/>
    <w:rsid w:val="00047EDD"/>
    <w:rsid w:val="00051016"/>
    <w:rsid w:val="00052827"/>
    <w:rsid w:val="00052BEE"/>
    <w:rsid w:val="00052D58"/>
    <w:rsid w:val="00053108"/>
    <w:rsid w:val="00056ABE"/>
    <w:rsid w:val="000624D4"/>
    <w:rsid w:val="000639D5"/>
    <w:rsid w:val="00064E77"/>
    <w:rsid w:val="00066315"/>
    <w:rsid w:val="0006703B"/>
    <w:rsid w:val="0006718A"/>
    <w:rsid w:val="00067DA7"/>
    <w:rsid w:val="00071723"/>
    <w:rsid w:val="00072176"/>
    <w:rsid w:val="0007281A"/>
    <w:rsid w:val="00074758"/>
    <w:rsid w:val="00074F42"/>
    <w:rsid w:val="0007584B"/>
    <w:rsid w:val="00076C89"/>
    <w:rsid w:val="0007714A"/>
    <w:rsid w:val="00080AFA"/>
    <w:rsid w:val="00080E58"/>
    <w:rsid w:val="0008111E"/>
    <w:rsid w:val="00082FA8"/>
    <w:rsid w:val="0009016D"/>
    <w:rsid w:val="00090707"/>
    <w:rsid w:val="00091E90"/>
    <w:rsid w:val="0009373C"/>
    <w:rsid w:val="00095055"/>
    <w:rsid w:val="00095C23"/>
    <w:rsid w:val="00097239"/>
    <w:rsid w:val="00097613"/>
    <w:rsid w:val="000A1593"/>
    <w:rsid w:val="000A1777"/>
    <w:rsid w:val="000A20C8"/>
    <w:rsid w:val="000A37BC"/>
    <w:rsid w:val="000B28F8"/>
    <w:rsid w:val="000B3268"/>
    <w:rsid w:val="000B6AA8"/>
    <w:rsid w:val="000C0210"/>
    <w:rsid w:val="000C100E"/>
    <w:rsid w:val="000C1C2C"/>
    <w:rsid w:val="000C1D2F"/>
    <w:rsid w:val="000C1FA6"/>
    <w:rsid w:val="000C26FF"/>
    <w:rsid w:val="000C5514"/>
    <w:rsid w:val="000C5A20"/>
    <w:rsid w:val="000C6767"/>
    <w:rsid w:val="000C68E7"/>
    <w:rsid w:val="000C6E67"/>
    <w:rsid w:val="000C6FAD"/>
    <w:rsid w:val="000D360C"/>
    <w:rsid w:val="000D38A7"/>
    <w:rsid w:val="000D452C"/>
    <w:rsid w:val="000D7272"/>
    <w:rsid w:val="000D7E47"/>
    <w:rsid w:val="000D7F96"/>
    <w:rsid w:val="000E35CB"/>
    <w:rsid w:val="000E6573"/>
    <w:rsid w:val="000E7242"/>
    <w:rsid w:val="000E7A28"/>
    <w:rsid w:val="000F2B08"/>
    <w:rsid w:val="000F3A96"/>
    <w:rsid w:val="00101318"/>
    <w:rsid w:val="00101B58"/>
    <w:rsid w:val="00102071"/>
    <w:rsid w:val="0010485A"/>
    <w:rsid w:val="001051B2"/>
    <w:rsid w:val="00105310"/>
    <w:rsid w:val="0010689E"/>
    <w:rsid w:val="00110704"/>
    <w:rsid w:val="00113B59"/>
    <w:rsid w:val="00115064"/>
    <w:rsid w:val="00117512"/>
    <w:rsid w:val="0011783B"/>
    <w:rsid w:val="00120287"/>
    <w:rsid w:val="00120ABE"/>
    <w:rsid w:val="00120FB1"/>
    <w:rsid w:val="00122CA7"/>
    <w:rsid w:val="00122DEB"/>
    <w:rsid w:val="00123059"/>
    <w:rsid w:val="00124047"/>
    <w:rsid w:val="001245DA"/>
    <w:rsid w:val="00124C58"/>
    <w:rsid w:val="00126670"/>
    <w:rsid w:val="0013080C"/>
    <w:rsid w:val="00130A39"/>
    <w:rsid w:val="00131569"/>
    <w:rsid w:val="00132D3A"/>
    <w:rsid w:val="00133130"/>
    <w:rsid w:val="0013367F"/>
    <w:rsid w:val="00134CB2"/>
    <w:rsid w:val="00135008"/>
    <w:rsid w:val="00135515"/>
    <w:rsid w:val="00135F72"/>
    <w:rsid w:val="00136679"/>
    <w:rsid w:val="001367C8"/>
    <w:rsid w:val="00140CFC"/>
    <w:rsid w:val="001423FB"/>
    <w:rsid w:val="00142D8F"/>
    <w:rsid w:val="00144720"/>
    <w:rsid w:val="001451B1"/>
    <w:rsid w:val="00145B97"/>
    <w:rsid w:val="00146246"/>
    <w:rsid w:val="00151B9C"/>
    <w:rsid w:val="00153191"/>
    <w:rsid w:val="00153CD2"/>
    <w:rsid w:val="0015665A"/>
    <w:rsid w:val="00156A3F"/>
    <w:rsid w:val="00160684"/>
    <w:rsid w:val="00160700"/>
    <w:rsid w:val="00161DD2"/>
    <w:rsid w:val="00162B2B"/>
    <w:rsid w:val="001658E0"/>
    <w:rsid w:val="00170A79"/>
    <w:rsid w:val="00172530"/>
    <w:rsid w:val="0017370E"/>
    <w:rsid w:val="00174565"/>
    <w:rsid w:val="001748DD"/>
    <w:rsid w:val="00175369"/>
    <w:rsid w:val="00175ADC"/>
    <w:rsid w:val="00176684"/>
    <w:rsid w:val="00181A7E"/>
    <w:rsid w:val="00182D88"/>
    <w:rsid w:val="00185465"/>
    <w:rsid w:val="00185825"/>
    <w:rsid w:val="00185AD1"/>
    <w:rsid w:val="0018653A"/>
    <w:rsid w:val="0019194A"/>
    <w:rsid w:val="001945D9"/>
    <w:rsid w:val="001961E4"/>
    <w:rsid w:val="00197C29"/>
    <w:rsid w:val="00197FF3"/>
    <w:rsid w:val="001A1055"/>
    <w:rsid w:val="001A1505"/>
    <w:rsid w:val="001A27BB"/>
    <w:rsid w:val="001A31BA"/>
    <w:rsid w:val="001A3AAD"/>
    <w:rsid w:val="001A4014"/>
    <w:rsid w:val="001A4100"/>
    <w:rsid w:val="001A412E"/>
    <w:rsid w:val="001A4DD3"/>
    <w:rsid w:val="001A793B"/>
    <w:rsid w:val="001B07DD"/>
    <w:rsid w:val="001B3B5D"/>
    <w:rsid w:val="001C044F"/>
    <w:rsid w:val="001C0471"/>
    <w:rsid w:val="001C1B67"/>
    <w:rsid w:val="001C2010"/>
    <w:rsid w:val="001C291B"/>
    <w:rsid w:val="001C2A8E"/>
    <w:rsid w:val="001C3C95"/>
    <w:rsid w:val="001C5B7E"/>
    <w:rsid w:val="001C7718"/>
    <w:rsid w:val="001D0D88"/>
    <w:rsid w:val="001D1716"/>
    <w:rsid w:val="001D25D0"/>
    <w:rsid w:val="001D4655"/>
    <w:rsid w:val="001D46C2"/>
    <w:rsid w:val="001D5CCB"/>
    <w:rsid w:val="001D695B"/>
    <w:rsid w:val="001D747C"/>
    <w:rsid w:val="001E275A"/>
    <w:rsid w:val="001E5F15"/>
    <w:rsid w:val="001E6C06"/>
    <w:rsid w:val="001E717E"/>
    <w:rsid w:val="001F013C"/>
    <w:rsid w:val="001F0F63"/>
    <w:rsid w:val="001F2D81"/>
    <w:rsid w:val="001F2E78"/>
    <w:rsid w:val="001F31FB"/>
    <w:rsid w:val="001F4169"/>
    <w:rsid w:val="001F6F44"/>
    <w:rsid w:val="002009F5"/>
    <w:rsid w:val="00200A19"/>
    <w:rsid w:val="002017B6"/>
    <w:rsid w:val="002017FB"/>
    <w:rsid w:val="002019B6"/>
    <w:rsid w:val="00201FEC"/>
    <w:rsid w:val="00203E28"/>
    <w:rsid w:val="002046B6"/>
    <w:rsid w:val="00206847"/>
    <w:rsid w:val="002071A9"/>
    <w:rsid w:val="0021167B"/>
    <w:rsid w:val="002124A8"/>
    <w:rsid w:val="00215314"/>
    <w:rsid w:val="00216CAA"/>
    <w:rsid w:val="002215D2"/>
    <w:rsid w:val="00221872"/>
    <w:rsid w:val="00222341"/>
    <w:rsid w:val="002224E0"/>
    <w:rsid w:val="00225819"/>
    <w:rsid w:val="00226EA5"/>
    <w:rsid w:val="002306C9"/>
    <w:rsid w:val="00231B62"/>
    <w:rsid w:val="00231E24"/>
    <w:rsid w:val="002330CA"/>
    <w:rsid w:val="002332D3"/>
    <w:rsid w:val="00233931"/>
    <w:rsid w:val="00234248"/>
    <w:rsid w:val="00234827"/>
    <w:rsid w:val="00237AD7"/>
    <w:rsid w:val="0024032B"/>
    <w:rsid w:val="00240D5D"/>
    <w:rsid w:val="00242261"/>
    <w:rsid w:val="00242944"/>
    <w:rsid w:val="00242E69"/>
    <w:rsid w:val="00246B69"/>
    <w:rsid w:val="00247986"/>
    <w:rsid w:val="00247FC1"/>
    <w:rsid w:val="00256661"/>
    <w:rsid w:val="00257F12"/>
    <w:rsid w:val="0026065F"/>
    <w:rsid w:val="002631C1"/>
    <w:rsid w:val="00266019"/>
    <w:rsid w:val="00267009"/>
    <w:rsid w:val="00271A77"/>
    <w:rsid w:val="002733D5"/>
    <w:rsid w:val="00274A39"/>
    <w:rsid w:val="002759C1"/>
    <w:rsid w:val="00275EA7"/>
    <w:rsid w:val="00276CBA"/>
    <w:rsid w:val="002807D8"/>
    <w:rsid w:val="00280E0E"/>
    <w:rsid w:val="002814A1"/>
    <w:rsid w:val="00281924"/>
    <w:rsid w:val="00284619"/>
    <w:rsid w:val="00285E1A"/>
    <w:rsid w:val="0028655B"/>
    <w:rsid w:val="00287B07"/>
    <w:rsid w:val="00287DD6"/>
    <w:rsid w:val="00291ACE"/>
    <w:rsid w:val="00292831"/>
    <w:rsid w:val="00292A48"/>
    <w:rsid w:val="00292AC7"/>
    <w:rsid w:val="0029563B"/>
    <w:rsid w:val="002961C9"/>
    <w:rsid w:val="002A0B4E"/>
    <w:rsid w:val="002A2BDE"/>
    <w:rsid w:val="002A32E1"/>
    <w:rsid w:val="002A3C67"/>
    <w:rsid w:val="002A4960"/>
    <w:rsid w:val="002A60D0"/>
    <w:rsid w:val="002A790E"/>
    <w:rsid w:val="002A7E73"/>
    <w:rsid w:val="002B11CF"/>
    <w:rsid w:val="002B19DD"/>
    <w:rsid w:val="002B2AD4"/>
    <w:rsid w:val="002B4345"/>
    <w:rsid w:val="002B6B17"/>
    <w:rsid w:val="002B7266"/>
    <w:rsid w:val="002B7527"/>
    <w:rsid w:val="002C06EA"/>
    <w:rsid w:val="002C0E0C"/>
    <w:rsid w:val="002C2B27"/>
    <w:rsid w:val="002C6520"/>
    <w:rsid w:val="002C6DF2"/>
    <w:rsid w:val="002C7C3C"/>
    <w:rsid w:val="002D155A"/>
    <w:rsid w:val="002D1D4F"/>
    <w:rsid w:val="002D4FF7"/>
    <w:rsid w:val="002E05C3"/>
    <w:rsid w:val="002E3DED"/>
    <w:rsid w:val="002E46D7"/>
    <w:rsid w:val="002E54B5"/>
    <w:rsid w:val="002E73AA"/>
    <w:rsid w:val="002F02DB"/>
    <w:rsid w:val="002F1E2E"/>
    <w:rsid w:val="002F2074"/>
    <w:rsid w:val="002F211E"/>
    <w:rsid w:val="002F3F6D"/>
    <w:rsid w:val="002F66B1"/>
    <w:rsid w:val="002F68F6"/>
    <w:rsid w:val="002F7037"/>
    <w:rsid w:val="003026F5"/>
    <w:rsid w:val="00302F75"/>
    <w:rsid w:val="00304D4E"/>
    <w:rsid w:val="00306429"/>
    <w:rsid w:val="00310E78"/>
    <w:rsid w:val="003123ED"/>
    <w:rsid w:val="003132AF"/>
    <w:rsid w:val="0031363C"/>
    <w:rsid w:val="003137F2"/>
    <w:rsid w:val="00313893"/>
    <w:rsid w:val="0031445C"/>
    <w:rsid w:val="003154CF"/>
    <w:rsid w:val="00317638"/>
    <w:rsid w:val="00320789"/>
    <w:rsid w:val="00320987"/>
    <w:rsid w:val="00321730"/>
    <w:rsid w:val="00322A50"/>
    <w:rsid w:val="00323511"/>
    <w:rsid w:val="00324062"/>
    <w:rsid w:val="0032522B"/>
    <w:rsid w:val="00330931"/>
    <w:rsid w:val="00333190"/>
    <w:rsid w:val="003336F7"/>
    <w:rsid w:val="00334F74"/>
    <w:rsid w:val="0033623B"/>
    <w:rsid w:val="003369A7"/>
    <w:rsid w:val="00342DF8"/>
    <w:rsid w:val="003431C7"/>
    <w:rsid w:val="0034496C"/>
    <w:rsid w:val="00345036"/>
    <w:rsid w:val="00346CC3"/>
    <w:rsid w:val="00350B86"/>
    <w:rsid w:val="003532E6"/>
    <w:rsid w:val="00353894"/>
    <w:rsid w:val="00354221"/>
    <w:rsid w:val="00355528"/>
    <w:rsid w:val="003571CB"/>
    <w:rsid w:val="00360142"/>
    <w:rsid w:val="00360FE3"/>
    <w:rsid w:val="003659AF"/>
    <w:rsid w:val="003671F8"/>
    <w:rsid w:val="003672BF"/>
    <w:rsid w:val="00371CDD"/>
    <w:rsid w:val="00372510"/>
    <w:rsid w:val="003726C2"/>
    <w:rsid w:val="00372F2E"/>
    <w:rsid w:val="00376451"/>
    <w:rsid w:val="00383076"/>
    <w:rsid w:val="003936BA"/>
    <w:rsid w:val="0039673F"/>
    <w:rsid w:val="003979A1"/>
    <w:rsid w:val="003A1410"/>
    <w:rsid w:val="003A30E5"/>
    <w:rsid w:val="003A4F07"/>
    <w:rsid w:val="003A6B7B"/>
    <w:rsid w:val="003A726C"/>
    <w:rsid w:val="003B0050"/>
    <w:rsid w:val="003B1C76"/>
    <w:rsid w:val="003B4B05"/>
    <w:rsid w:val="003B5DEA"/>
    <w:rsid w:val="003C02BF"/>
    <w:rsid w:val="003C0916"/>
    <w:rsid w:val="003C104A"/>
    <w:rsid w:val="003C29ED"/>
    <w:rsid w:val="003C4DB9"/>
    <w:rsid w:val="003C5DC5"/>
    <w:rsid w:val="003C6840"/>
    <w:rsid w:val="003C756C"/>
    <w:rsid w:val="003D3A28"/>
    <w:rsid w:val="003D49AD"/>
    <w:rsid w:val="003D4A21"/>
    <w:rsid w:val="003D4BBC"/>
    <w:rsid w:val="003D5389"/>
    <w:rsid w:val="003D7BA3"/>
    <w:rsid w:val="003E0139"/>
    <w:rsid w:val="003E0AD5"/>
    <w:rsid w:val="003E16F3"/>
    <w:rsid w:val="003E21A2"/>
    <w:rsid w:val="003E46C5"/>
    <w:rsid w:val="003F784C"/>
    <w:rsid w:val="004008A7"/>
    <w:rsid w:val="00401C64"/>
    <w:rsid w:val="004038C3"/>
    <w:rsid w:val="00405405"/>
    <w:rsid w:val="00405438"/>
    <w:rsid w:val="004067E3"/>
    <w:rsid w:val="0040782C"/>
    <w:rsid w:val="00407946"/>
    <w:rsid w:val="00411088"/>
    <w:rsid w:val="00412D2C"/>
    <w:rsid w:val="00413681"/>
    <w:rsid w:val="00413DB5"/>
    <w:rsid w:val="004142E4"/>
    <w:rsid w:val="00415E94"/>
    <w:rsid w:val="00415ED7"/>
    <w:rsid w:val="00417569"/>
    <w:rsid w:val="0042135C"/>
    <w:rsid w:val="00423845"/>
    <w:rsid w:val="00424309"/>
    <w:rsid w:val="004247F5"/>
    <w:rsid w:val="004255F7"/>
    <w:rsid w:val="00425D01"/>
    <w:rsid w:val="004263E7"/>
    <w:rsid w:val="004265DC"/>
    <w:rsid w:val="004275E3"/>
    <w:rsid w:val="00427FD7"/>
    <w:rsid w:val="00431633"/>
    <w:rsid w:val="00431AC3"/>
    <w:rsid w:val="00431F66"/>
    <w:rsid w:val="004324F7"/>
    <w:rsid w:val="00433B04"/>
    <w:rsid w:val="00434945"/>
    <w:rsid w:val="004359C6"/>
    <w:rsid w:val="004365D5"/>
    <w:rsid w:val="00437913"/>
    <w:rsid w:val="00440182"/>
    <w:rsid w:val="00440CCB"/>
    <w:rsid w:val="00440E3A"/>
    <w:rsid w:val="0044103D"/>
    <w:rsid w:val="00441241"/>
    <w:rsid w:val="00441259"/>
    <w:rsid w:val="00442664"/>
    <w:rsid w:val="00443C07"/>
    <w:rsid w:val="00443D8B"/>
    <w:rsid w:val="0044539E"/>
    <w:rsid w:val="0044748B"/>
    <w:rsid w:val="004507C7"/>
    <w:rsid w:val="00450FE9"/>
    <w:rsid w:val="004535FF"/>
    <w:rsid w:val="00455436"/>
    <w:rsid w:val="004607BB"/>
    <w:rsid w:val="004610F6"/>
    <w:rsid w:val="004611BE"/>
    <w:rsid w:val="0046171E"/>
    <w:rsid w:val="00461F61"/>
    <w:rsid w:val="00464303"/>
    <w:rsid w:val="00467DCB"/>
    <w:rsid w:val="00470498"/>
    <w:rsid w:val="00470E62"/>
    <w:rsid w:val="0047119A"/>
    <w:rsid w:val="00473B5C"/>
    <w:rsid w:val="00475541"/>
    <w:rsid w:val="00475F1A"/>
    <w:rsid w:val="00476249"/>
    <w:rsid w:val="0048026F"/>
    <w:rsid w:val="004807FD"/>
    <w:rsid w:val="00486012"/>
    <w:rsid w:val="0048671F"/>
    <w:rsid w:val="0048715E"/>
    <w:rsid w:val="00492A03"/>
    <w:rsid w:val="00492BCA"/>
    <w:rsid w:val="00492D35"/>
    <w:rsid w:val="00493296"/>
    <w:rsid w:val="00493DC8"/>
    <w:rsid w:val="00494817"/>
    <w:rsid w:val="00495004"/>
    <w:rsid w:val="004A03FD"/>
    <w:rsid w:val="004A4931"/>
    <w:rsid w:val="004B0ED0"/>
    <w:rsid w:val="004B144E"/>
    <w:rsid w:val="004B2C2F"/>
    <w:rsid w:val="004B31DB"/>
    <w:rsid w:val="004B4C66"/>
    <w:rsid w:val="004B6573"/>
    <w:rsid w:val="004B752C"/>
    <w:rsid w:val="004B7B56"/>
    <w:rsid w:val="004B7C6E"/>
    <w:rsid w:val="004C007C"/>
    <w:rsid w:val="004C2330"/>
    <w:rsid w:val="004C2B51"/>
    <w:rsid w:val="004C5801"/>
    <w:rsid w:val="004C707D"/>
    <w:rsid w:val="004D2553"/>
    <w:rsid w:val="004D2A62"/>
    <w:rsid w:val="004D2E26"/>
    <w:rsid w:val="004D2FCF"/>
    <w:rsid w:val="004D3F12"/>
    <w:rsid w:val="004D5ACC"/>
    <w:rsid w:val="004E0F7D"/>
    <w:rsid w:val="004E1291"/>
    <w:rsid w:val="004E14CC"/>
    <w:rsid w:val="004E359D"/>
    <w:rsid w:val="004E3F22"/>
    <w:rsid w:val="004E6168"/>
    <w:rsid w:val="004E7184"/>
    <w:rsid w:val="004F398B"/>
    <w:rsid w:val="004F42C1"/>
    <w:rsid w:val="004F4916"/>
    <w:rsid w:val="004F57FA"/>
    <w:rsid w:val="004F6344"/>
    <w:rsid w:val="00503D3F"/>
    <w:rsid w:val="00504AC5"/>
    <w:rsid w:val="00505AC7"/>
    <w:rsid w:val="00511C6C"/>
    <w:rsid w:val="00511EDE"/>
    <w:rsid w:val="005143A9"/>
    <w:rsid w:val="005147A9"/>
    <w:rsid w:val="00515D94"/>
    <w:rsid w:val="005218EE"/>
    <w:rsid w:val="00521B52"/>
    <w:rsid w:val="00522E40"/>
    <w:rsid w:val="0052319D"/>
    <w:rsid w:val="005248B6"/>
    <w:rsid w:val="00526015"/>
    <w:rsid w:val="00527783"/>
    <w:rsid w:val="00527B02"/>
    <w:rsid w:val="005346AF"/>
    <w:rsid w:val="005407DD"/>
    <w:rsid w:val="00541673"/>
    <w:rsid w:val="00542171"/>
    <w:rsid w:val="00542C30"/>
    <w:rsid w:val="005451F9"/>
    <w:rsid w:val="005502D9"/>
    <w:rsid w:val="00550F23"/>
    <w:rsid w:val="00551912"/>
    <w:rsid w:val="00552A06"/>
    <w:rsid w:val="0055327A"/>
    <w:rsid w:val="00556EE6"/>
    <w:rsid w:val="00562DD1"/>
    <w:rsid w:val="005630A4"/>
    <w:rsid w:val="00564D50"/>
    <w:rsid w:val="00565F62"/>
    <w:rsid w:val="005660EE"/>
    <w:rsid w:val="0056678C"/>
    <w:rsid w:val="00566AAF"/>
    <w:rsid w:val="00570215"/>
    <w:rsid w:val="00570851"/>
    <w:rsid w:val="00570982"/>
    <w:rsid w:val="00571B4A"/>
    <w:rsid w:val="00573A2D"/>
    <w:rsid w:val="005752B1"/>
    <w:rsid w:val="00580351"/>
    <w:rsid w:val="00580A4E"/>
    <w:rsid w:val="005822B8"/>
    <w:rsid w:val="00582659"/>
    <w:rsid w:val="00583D96"/>
    <w:rsid w:val="00583F43"/>
    <w:rsid w:val="005849A4"/>
    <w:rsid w:val="00584CA7"/>
    <w:rsid w:val="00586675"/>
    <w:rsid w:val="00587C97"/>
    <w:rsid w:val="00591E65"/>
    <w:rsid w:val="00593932"/>
    <w:rsid w:val="00594A4C"/>
    <w:rsid w:val="005A06D7"/>
    <w:rsid w:val="005A41FF"/>
    <w:rsid w:val="005A49C7"/>
    <w:rsid w:val="005A5549"/>
    <w:rsid w:val="005A5CAE"/>
    <w:rsid w:val="005A5EAD"/>
    <w:rsid w:val="005A7140"/>
    <w:rsid w:val="005B0252"/>
    <w:rsid w:val="005B060E"/>
    <w:rsid w:val="005B1738"/>
    <w:rsid w:val="005B240C"/>
    <w:rsid w:val="005B4925"/>
    <w:rsid w:val="005B6483"/>
    <w:rsid w:val="005B66FD"/>
    <w:rsid w:val="005B685B"/>
    <w:rsid w:val="005B68BB"/>
    <w:rsid w:val="005B6A9D"/>
    <w:rsid w:val="005C0810"/>
    <w:rsid w:val="005C2546"/>
    <w:rsid w:val="005C4FF8"/>
    <w:rsid w:val="005C581A"/>
    <w:rsid w:val="005C61EE"/>
    <w:rsid w:val="005C7F22"/>
    <w:rsid w:val="005D33BD"/>
    <w:rsid w:val="005D3BFB"/>
    <w:rsid w:val="005D58AE"/>
    <w:rsid w:val="005D6727"/>
    <w:rsid w:val="005D7F1C"/>
    <w:rsid w:val="005E339E"/>
    <w:rsid w:val="005E6C75"/>
    <w:rsid w:val="005E6E86"/>
    <w:rsid w:val="005E7EB2"/>
    <w:rsid w:val="005F0EBB"/>
    <w:rsid w:val="005F20E0"/>
    <w:rsid w:val="005F288F"/>
    <w:rsid w:val="005F2A3C"/>
    <w:rsid w:val="005F2B6C"/>
    <w:rsid w:val="005F2BCB"/>
    <w:rsid w:val="005F3385"/>
    <w:rsid w:val="005F3898"/>
    <w:rsid w:val="005F3B5B"/>
    <w:rsid w:val="005F3CC2"/>
    <w:rsid w:val="005F3E7C"/>
    <w:rsid w:val="005F625F"/>
    <w:rsid w:val="0060476E"/>
    <w:rsid w:val="00607523"/>
    <w:rsid w:val="006075A2"/>
    <w:rsid w:val="006100CE"/>
    <w:rsid w:val="0061136C"/>
    <w:rsid w:val="006114C3"/>
    <w:rsid w:val="00611B88"/>
    <w:rsid w:val="00611F48"/>
    <w:rsid w:val="00613F8A"/>
    <w:rsid w:val="00613FA0"/>
    <w:rsid w:val="00615A06"/>
    <w:rsid w:val="00621204"/>
    <w:rsid w:val="00621321"/>
    <w:rsid w:val="006234FA"/>
    <w:rsid w:val="006256CA"/>
    <w:rsid w:val="00630D2C"/>
    <w:rsid w:val="00631234"/>
    <w:rsid w:val="006320C3"/>
    <w:rsid w:val="00632F8D"/>
    <w:rsid w:val="0063393F"/>
    <w:rsid w:val="00635FBE"/>
    <w:rsid w:val="00644B26"/>
    <w:rsid w:val="006475D5"/>
    <w:rsid w:val="006520C3"/>
    <w:rsid w:val="00652128"/>
    <w:rsid w:val="00652650"/>
    <w:rsid w:val="00652DBF"/>
    <w:rsid w:val="0065652A"/>
    <w:rsid w:val="00660A76"/>
    <w:rsid w:val="00663B13"/>
    <w:rsid w:val="00666394"/>
    <w:rsid w:val="00667030"/>
    <w:rsid w:val="00667E4B"/>
    <w:rsid w:val="006701C6"/>
    <w:rsid w:val="00670B94"/>
    <w:rsid w:val="0067242E"/>
    <w:rsid w:val="00672A62"/>
    <w:rsid w:val="006735E3"/>
    <w:rsid w:val="00673714"/>
    <w:rsid w:val="0067725F"/>
    <w:rsid w:val="00677614"/>
    <w:rsid w:val="00677F3B"/>
    <w:rsid w:val="006808A3"/>
    <w:rsid w:val="00681481"/>
    <w:rsid w:val="00683A15"/>
    <w:rsid w:val="006841EB"/>
    <w:rsid w:val="00685EC8"/>
    <w:rsid w:val="00685F70"/>
    <w:rsid w:val="00691621"/>
    <w:rsid w:val="0069385D"/>
    <w:rsid w:val="00694C3B"/>
    <w:rsid w:val="00694D48"/>
    <w:rsid w:val="006975FC"/>
    <w:rsid w:val="0069780E"/>
    <w:rsid w:val="006A2CB1"/>
    <w:rsid w:val="006A4448"/>
    <w:rsid w:val="006A54A7"/>
    <w:rsid w:val="006B42CE"/>
    <w:rsid w:val="006B4C87"/>
    <w:rsid w:val="006B61D0"/>
    <w:rsid w:val="006B6A5C"/>
    <w:rsid w:val="006B7B59"/>
    <w:rsid w:val="006C3E44"/>
    <w:rsid w:val="006C7BF9"/>
    <w:rsid w:val="006C7C04"/>
    <w:rsid w:val="006D1C22"/>
    <w:rsid w:val="006D2279"/>
    <w:rsid w:val="006D4682"/>
    <w:rsid w:val="006D5750"/>
    <w:rsid w:val="006D5FE6"/>
    <w:rsid w:val="006D62EB"/>
    <w:rsid w:val="006D6E38"/>
    <w:rsid w:val="006E463B"/>
    <w:rsid w:val="006E56FE"/>
    <w:rsid w:val="006E5ECE"/>
    <w:rsid w:val="006E7E3E"/>
    <w:rsid w:val="006F04D7"/>
    <w:rsid w:val="006F1996"/>
    <w:rsid w:val="006F22B5"/>
    <w:rsid w:val="006F2AD7"/>
    <w:rsid w:val="006F2C40"/>
    <w:rsid w:val="006F7852"/>
    <w:rsid w:val="00701585"/>
    <w:rsid w:val="007030BF"/>
    <w:rsid w:val="00703FD5"/>
    <w:rsid w:val="0070491F"/>
    <w:rsid w:val="0070609D"/>
    <w:rsid w:val="00710165"/>
    <w:rsid w:val="007124F5"/>
    <w:rsid w:val="0071396E"/>
    <w:rsid w:val="007150B5"/>
    <w:rsid w:val="00717934"/>
    <w:rsid w:val="00722A46"/>
    <w:rsid w:val="007244D7"/>
    <w:rsid w:val="0072507E"/>
    <w:rsid w:val="00725F0B"/>
    <w:rsid w:val="00726BC2"/>
    <w:rsid w:val="007312AD"/>
    <w:rsid w:val="00731589"/>
    <w:rsid w:val="007328E1"/>
    <w:rsid w:val="00732CE8"/>
    <w:rsid w:val="00734524"/>
    <w:rsid w:val="00734A9B"/>
    <w:rsid w:val="00735EE5"/>
    <w:rsid w:val="0073760B"/>
    <w:rsid w:val="00740D4E"/>
    <w:rsid w:val="0074155D"/>
    <w:rsid w:val="00741591"/>
    <w:rsid w:val="00743945"/>
    <w:rsid w:val="00744763"/>
    <w:rsid w:val="00746BDD"/>
    <w:rsid w:val="00746CAE"/>
    <w:rsid w:val="00747F40"/>
    <w:rsid w:val="00751330"/>
    <w:rsid w:val="00752925"/>
    <w:rsid w:val="0075647E"/>
    <w:rsid w:val="00756BF1"/>
    <w:rsid w:val="00756E58"/>
    <w:rsid w:val="00757919"/>
    <w:rsid w:val="00757EF2"/>
    <w:rsid w:val="0076074D"/>
    <w:rsid w:val="00763639"/>
    <w:rsid w:val="00763E5C"/>
    <w:rsid w:val="0076471D"/>
    <w:rsid w:val="00765C83"/>
    <w:rsid w:val="007662C0"/>
    <w:rsid w:val="00766662"/>
    <w:rsid w:val="00766773"/>
    <w:rsid w:val="00766CC7"/>
    <w:rsid w:val="00766F04"/>
    <w:rsid w:val="007671B4"/>
    <w:rsid w:val="0077494E"/>
    <w:rsid w:val="00774D42"/>
    <w:rsid w:val="00775907"/>
    <w:rsid w:val="007801DE"/>
    <w:rsid w:val="00780560"/>
    <w:rsid w:val="00781111"/>
    <w:rsid w:val="0078152B"/>
    <w:rsid w:val="0078195F"/>
    <w:rsid w:val="00782849"/>
    <w:rsid w:val="00785A06"/>
    <w:rsid w:val="00785F94"/>
    <w:rsid w:val="007861DB"/>
    <w:rsid w:val="0078628A"/>
    <w:rsid w:val="00787792"/>
    <w:rsid w:val="007911F6"/>
    <w:rsid w:val="00792AAD"/>
    <w:rsid w:val="00793C1F"/>
    <w:rsid w:val="00796B3C"/>
    <w:rsid w:val="00796DD2"/>
    <w:rsid w:val="00797097"/>
    <w:rsid w:val="00797644"/>
    <w:rsid w:val="007A351B"/>
    <w:rsid w:val="007A3F9F"/>
    <w:rsid w:val="007A5112"/>
    <w:rsid w:val="007A6A55"/>
    <w:rsid w:val="007A6E8B"/>
    <w:rsid w:val="007A7A82"/>
    <w:rsid w:val="007B0E25"/>
    <w:rsid w:val="007B2DFC"/>
    <w:rsid w:val="007B2EB0"/>
    <w:rsid w:val="007B4498"/>
    <w:rsid w:val="007B4881"/>
    <w:rsid w:val="007B657E"/>
    <w:rsid w:val="007B65FA"/>
    <w:rsid w:val="007B6A4E"/>
    <w:rsid w:val="007C0329"/>
    <w:rsid w:val="007C039A"/>
    <w:rsid w:val="007C1033"/>
    <w:rsid w:val="007C3757"/>
    <w:rsid w:val="007C54BB"/>
    <w:rsid w:val="007C7465"/>
    <w:rsid w:val="007D127D"/>
    <w:rsid w:val="007D19AA"/>
    <w:rsid w:val="007D2175"/>
    <w:rsid w:val="007D33B9"/>
    <w:rsid w:val="007D5C10"/>
    <w:rsid w:val="007D7E63"/>
    <w:rsid w:val="007E0648"/>
    <w:rsid w:val="007E1AC2"/>
    <w:rsid w:val="007E4D27"/>
    <w:rsid w:val="007E5368"/>
    <w:rsid w:val="007E53FF"/>
    <w:rsid w:val="007E5B58"/>
    <w:rsid w:val="007E666B"/>
    <w:rsid w:val="007E6F7F"/>
    <w:rsid w:val="007E7A88"/>
    <w:rsid w:val="007F0197"/>
    <w:rsid w:val="007F0C87"/>
    <w:rsid w:val="007F2B28"/>
    <w:rsid w:val="007F64C0"/>
    <w:rsid w:val="0080033D"/>
    <w:rsid w:val="00800858"/>
    <w:rsid w:val="00800A9F"/>
    <w:rsid w:val="00801335"/>
    <w:rsid w:val="008024FD"/>
    <w:rsid w:val="00805F2E"/>
    <w:rsid w:val="00806639"/>
    <w:rsid w:val="00806BB3"/>
    <w:rsid w:val="00806BE9"/>
    <w:rsid w:val="00807072"/>
    <w:rsid w:val="008072AD"/>
    <w:rsid w:val="00807401"/>
    <w:rsid w:val="00810902"/>
    <w:rsid w:val="00811A25"/>
    <w:rsid w:val="00811F94"/>
    <w:rsid w:val="00812583"/>
    <w:rsid w:val="00813A33"/>
    <w:rsid w:val="008150CF"/>
    <w:rsid w:val="00815297"/>
    <w:rsid w:val="00816A29"/>
    <w:rsid w:val="00820A94"/>
    <w:rsid w:val="0082124A"/>
    <w:rsid w:val="00822FD6"/>
    <w:rsid w:val="00823D9D"/>
    <w:rsid w:val="0082507C"/>
    <w:rsid w:val="008257FB"/>
    <w:rsid w:val="00826734"/>
    <w:rsid w:val="008268A7"/>
    <w:rsid w:val="00826953"/>
    <w:rsid w:val="008274A4"/>
    <w:rsid w:val="00830F1B"/>
    <w:rsid w:val="00832DBF"/>
    <w:rsid w:val="008334AE"/>
    <w:rsid w:val="00836508"/>
    <w:rsid w:val="00836E06"/>
    <w:rsid w:val="00842A4E"/>
    <w:rsid w:val="0084364F"/>
    <w:rsid w:val="0084367A"/>
    <w:rsid w:val="00843C14"/>
    <w:rsid w:val="008460EA"/>
    <w:rsid w:val="00846296"/>
    <w:rsid w:val="008510BD"/>
    <w:rsid w:val="00852396"/>
    <w:rsid w:val="0085446B"/>
    <w:rsid w:val="00854772"/>
    <w:rsid w:val="0085557E"/>
    <w:rsid w:val="00855F2D"/>
    <w:rsid w:val="008562C8"/>
    <w:rsid w:val="00860E5A"/>
    <w:rsid w:val="008631D6"/>
    <w:rsid w:val="008632B4"/>
    <w:rsid w:val="00863871"/>
    <w:rsid w:val="0086489D"/>
    <w:rsid w:val="00870568"/>
    <w:rsid w:val="0087067E"/>
    <w:rsid w:val="00870727"/>
    <w:rsid w:val="00871385"/>
    <w:rsid w:val="0088000D"/>
    <w:rsid w:val="00880D4D"/>
    <w:rsid w:val="0088149B"/>
    <w:rsid w:val="00884A40"/>
    <w:rsid w:val="0088517F"/>
    <w:rsid w:val="0088608E"/>
    <w:rsid w:val="0088672C"/>
    <w:rsid w:val="00895479"/>
    <w:rsid w:val="00895C7C"/>
    <w:rsid w:val="008968CF"/>
    <w:rsid w:val="00896BA3"/>
    <w:rsid w:val="008A0ABE"/>
    <w:rsid w:val="008A0D1F"/>
    <w:rsid w:val="008A0EC8"/>
    <w:rsid w:val="008A2276"/>
    <w:rsid w:val="008A2DBE"/>
    <w:rsid w:val="008A381C"/>
    <w:rsid w:val="008A3BF5"/>
    <w:rsid w:val="008A475E"/>
    <w:rsid w:val="008A4AF8"/>
    <w:rsid w:val="008A583E"/>
    <w:rsid w:val="008A5B6B"/>
    <w:rsid w:val="008A7E71"/>
    <w:rsid w:val="008B007A"/>
    <w:rsid w:val="008B2160"/>
    <w:rsid w:val="008B34B5"/>
    <w:rsid w:val="008B35A5"/>
    <w:rsid w:val="008B3600"/>
    <w:rsid w:val="008B4216"/>
    <w:rsid w:val="008B5797"/>
    <w:rsid w:val="008C0FCB"/>
    <w:rsid w:val="008C115C"/>
    <w:rsid w:val="008C3A74"/>
    <w:rsid w:val="008C75C4"/>
    <w:rsid w:val="008D0998"/>
    <w:rsid w:val="008D1B5E"/>
    <w:rsid w:val="008D2326"/>
    <w:rsid w:val="008D251D"/>
    <w:rsid w:val="008D3DBB"/>
    <w:rsid w:val="008E5832"/>
    <w:rsid w:val="008E6C96"/>
    <w:rsid w:val="008F2631"/>
    <w:rsid w:val="008F2B93"/>
    <w:rsid w:val="008F38AE"/>
    <w:rsid w:val="008F5C44"/>
    <w:rsid w:val="008F61C4"/>
    <w:rsid w:val="00900BD8"/>
    <w:rsid w:val="009031FB"/>
    <w:rsid w:val="009045B4"/>
    <w:rsid w:val="00906C29"/>
    <w:rsid w:val="00907862"/>
    <w:rsid w:val="0090792E"/>
    <w:rsid w:val="00907D99"/>
    <w:rsid w:val="00910249"/>
    <w:rsid w:val="00912F9F"/>
    <w:rsid w:val="00913B61"/>
    <w:rsid w:val="00916A1B"/>
    <w:rsid w:val="00917F10"/>
    <w:rsid w:val="0092043E"/>
    <w:rsid w:val="009207A4"/>
    <w:rsid w:val="0092187E"/>
    <w:rsid w:val="00921C43"/>
    <w:rsid w:val="00921F94"/>
    <w:rsid w:val="00923A95"/>
    <w:rsid w:val="00923E24"/>
    <w:rsid w:val="00925601"/>
    <w:rsid w:val="00925CD6"/>
    <w:rsid w:val="009261AE"/>
    <w:rsid w:val="00926997"/>
    <w:rsid w:val="00926B86"/>
    <w:rsid w:val="00935656"/>
    <w:rsid w:val="00937DEC"/>
    <w:rsid w:val="009428D7"/>
    <w:rsid w:val="009447D8"/>
    <w:rsid w:val="00944BA7"/>
    <w:rsid w:val="009454F9"/>
    <w:rsid w:val="0094778B"/>
    <w:rsid w:val="00950757"/>
    <w:rsid w:val="00950F26"/>
    <w:rsid w:val="00951C3C"/>
    <w:rsid w:val="00952965"/>
    <w:rsid w:val="00952B6F"/>
    <w:rsid w:val="00953C1B"/>
    <w:rsid w:val="00953D84"/>
    <w:rsid w:val="00954499"/>
    <w:rsid w:val="00954EED"/>
    <w:rsid w:val="009556C6"/>
    <w:rsid w:val="00955893"/>
    <w:rsid w:val="00956501"/>
    <w:rsid w:val="00957CFA"/>
    <w:rsid w:val="00960CE5"/>
    <w:rsid w:val="009615C7"/>
    <w:rsid w:val="00961AF3"/>
    <w:rsid w:val="00962DED"/>
    <w:rsid w:val="00964EDE"/>
    <w:rsid w:val="00966A97"/>
    <w:rsid w:val="00966E0D"/>
    <w:rsid w:val="00971C82"/>
    <w:rsid w:val="00971F2C"/>
    <w:rsid w:val="0097369D"/>
    <w:rsid w:val="0097376C"/>
    <w:rsid w:val="00974DC4"/>
    <w:rsid w:val="00977F16"/>
    <w:rsid w:val="00980FD0"/>
    <w:rsid w:val="00981211"/>
    <w:rsid w:val="00982B83"/>
    <w:rsid w:val="00983463"/>
    <w:rsid w:val="00983F6D"/>
    <w:rsid w:val="0098566E"/>
    <w:rsid w:val="00985BCB"/>
    <w:rsid w:val="009874CC"/>
    <w:rsid w:val="00987B0E"/>
    <w:rsid w:val="0099009F"/>
    <w:rsid w:val="00991330"/>
    <w:rsid w:val="0099216A"/>
    <w:rsid w:val="00995144"/>
    <w:rsid w:val="00996942"/>
    <w:rsid w:val="009969AC"/>
    <w:rsid w:val="009A090E"/>
    <w:rsid w:val="009A1005"/>
    <w:rsid w:val="009A10DB"/>
    <w:rsid w:val="009A3982"/>
    <w:rsid w:val="009A3A62"/>
    <w:rsid w:val="009A3ED6"/>
    <w:rsid w:val="009A4C7F"/>
    <w:rsid w:val="009B0D14"/>
    <w:rsid w:val="009B2078"/>
    <w:rsid w:val="009B26B2"/>
    <w:rsid w:val="009B3884"/>
    <w:rsid w:val="009B41D2"/>
    <w:rsid w:val="009B4212"/>
    <w:rsid w:val="009B4503"/>
    <w:rsid w:val="009B4C55"/>
    <w:rsid w:val="009B57E0"/>
    <w:rsid w:val="009C08FE"/>
    <w:rsid w:val="009C3F7E"/>
    <w:rsid w:val="009C4AAE"/>
    <w:rsid w:val="009C4DE8"/>
    <w:rsid w:val="009C6D89"/>
    <w:rsid w:val="009C7626"/>
    <w:rsid w:val="009D0F20"/>
    <w:rsid w:val="009D3BB5"/>
    <w:rsid w:val="009D78E5"/>
    <w:rsid w:val="009E2853"/>
    <w:rsid w:val="009E411C"/>
    <w:rsid w:val="009E59D7"/>
    <w:rsid w:val="009E5B23"/>
    <w:rsid w:val="009E74D3"/>
    <w:rsid w:val="009F0F8E"/>
    <w:rsid w:val="009F1F57"/>
    <w:rsid w:val="009F25A2"/>
    <w:rsid w:val="009F3FE1"/>
    <w:rsid w:val="009F53A5"/>
    <w:rsid w:val="009F7D62"/>
    <w:rsid w:val="00A01902"/>
    <w:rsid w:val="00A01C18"/>
    <w:rsid w:val="00A01D86"/>
    <w:rsid w:val="00A0218A"/>
    <w:rsid w:val="00A04270"/>
    <w:rsid w:val="00A0506D"/>
    <w:rsid w:val="00A0573C"/>
    <w:rsid w:val="00A063D0"/>
    <w:rsid w:val="00A06A1D"/>
    <w:rsid w:val="00A06DC4"/>
    <w:rsid w:val="00A0723D"/>
    <w:rsid w:val="00A101E3"/>
    <w:rsid w:val="00A10943"/>
    <w:rsid w:val="00A12CB9"/>
    <w:rsid w:val="00A13F97"/>
    <w:rsid w:val="00A15F89"/>
    <w:rsid w:val="00A16593"/>
    <w:rsid w:val="00A21CE1"/>
    <w:rsid w:val="00A245E5"/>
    <w:rsid w:val="00A246A9"/>
    <w:rsid w:val="00A2695B"/>
    <w:rsid w:val="00A26AB3"/>
    <w:rsid w:val="00A27125"/>
    <w:rsid w:val="00A279D3"/>
    <w:rsid w:val="00A27BEE"/>
    <w:rsid w:val="00A32231"/>
    <w:rsid w:val="00A352A1"/>
    <w:rsid w:val="00A36248"/>
    <w:rsid w:val="00A41504"/>
    <w:rsid w:val="00A419E5"/>
    <w:rsid w:val="00A46D2A"/>
    <w:rsid w:val="00A47A31"/>
    <w:rsid w:val="00A47A6A"/>
    <w:rsid w:val="00A50139"/>
    <w:rsid w:val="00A520C2"/>
    <w:rsid w:val="00A5644B"/>
    <w:rsid w:val="00A56A85"/>
    <w:rsid w:val="00A57DE4"/>
    <w:rsid w:val="00A6202F"/>
    <w:rsid w:val="00A620DD"/>
    <w:rsid w:val="00A64762"/>
    <w:rsid w:val="00A64BBA"/>
    <w:rsid w:val="00A65235"/>
    <w:rsid w:val="00A65F23"/>
    <w:rsid w:val="00A7031D"/>
    <w:rsid w:val="00A723EA"/>
    <w:rsid w:val="00A73353"/>
    <w:rsid w:val="00A81138"/>
    <w:rsid w:val="00A83D75"/>
    <w:rsid w:val="00A84AB9"/>
    <w:rsid w:val="00A864AC"/>
    <w:rsid w:val="00A86DBF"/>
    <w:rsid w:val="00A90182"/>
    <w:rsid w:val="00A903EA"/>
    <w:rsid w:val="00A93209"/>
    <w:rsid w:val="00A93473"/>
    <w:rsid w:val="00A9435B"/>
    <w:rsid w:val="00A959ED"/>
    <w:rsid w:val="00A96A42"/>
    <w:rsid w:val="00AA02DA"/>
    <w:rsid w:val="00AA062D"/>
    <w:rsid w:val="00AA0844"/>
    <w:rsid w:val="00AA2200"/>
    <w:rsid w:val="00AA30E5"/>
    <w:rsid w:val="00AA3CE7"/>
    <w:rsid w:val="00AA44BE"/>
    <w:rsid w:val="00AA7E18"/>
    <w:rsid w:val="00AB09A1"/>
    <w:rsid w:val="00AB0B9C"/>
    <w:rsid w:val="00AB0CE1"/>
    <w:rsid w:val="00AB1D9C"/>
    <w:rsid w:val="00AB3D14"/>
    <w:rsid w:val="00AB4940"/>
    <w:rsid w:val="00AB65AE"/>
    <w:rsid w:val="00AB6CEA"/>
    <w:rsid w:val="00AB6DFD"/>
    <w:rsid w:val="00AC0FEE"/>
    <w:rsid w:val="00AC32FA"/>
    <w:rsid w:val="00AC54D8"/>
    <w:rsid w:val="00AC7BE3"/>
    <w:rsid w:val="00AD065B"/>
    <w:rsid w:val="00AD397F"/>
    <w:rsid w:val="00AD464D"/>
    <w:rsid w:val="00AD57B5"/>
    <w:rsid w:val="00AD5CF0"/>
    <w:rsid w:val="00AD75A0"/>
    <w:rsid w:val="00AE0A46"/>
    <w:rsid w:val="00AE2549"/>
    <w:rsid w:val="00AE27C3"/>
    <w:rsid w:val="00AE2D7D"/>
    <w:rsid w:val="00AE2E25"/>
    <w:rsid w:val="00AE4C6E"/>
    <w:rsid w:val="00AE6421"/>
    <w:rsid w:val="00AE7F08"/>
    <w:rsid w:val="00AF2353"/>
    <w:rsid w:val="00AF29BA"/>
    <w:rsid w:val="00AF29CE"/>
    <w:rsid w:val="00AF39A1"/>
    <w:rsid w:val="00AF6BF9"/>
    <w:rsid w:val="00B0090E"/>
    <w:rsid w:val="00B00A13"/>
    <w:rsid w:val="00B00B62"/>
    <w:rsid w:val="00B03923"/>
    <w:rsid w:val="00B06D85"/>
    <w:rsid w:val="00B112C7"/>
    <w:rsid w:val="00B1198E"/>
    <w:rsid w:val="00B13628"/>
    <w:rsid w:val="00B204A8"/>
    <w:rsid w:val="00B21114"/>
    <w:rsid w:val="00B21652"/>
    <w:rsid w:val="00B2251C"/>
    <w:rsid w:val="00B23A73"/>
    <w:rsid w:val="00B23FF4"/>
    <w:rsid w:val="00B251F7"/>
    <w:rsid w:val="00B25AA6"/>
    <w:rsid w:val="00B274BC"/>
    <w:rsid w:val="00B30863"/>
    <w:rsid w:val="00B32C0D"/>
    <w:rsid w:val="00B33781"/>
    <w:rsid w:val="00B3563B"/>
    <w:rsid w:val="00B361BB"/>
    <w:rsid w:val="00B368D9"/>
    <w:rsid w:val="00B36BC8"/>
    <w:rsid w:val="00B37C57"/>
    <w:rsid w:val="00B37D2D"/>
    <w:rsid w:val="00B4022D"/>
    <w:rsid w:val="00B44EEC"/>
    <w:rsid w:val="00B45806"/>
    <w:rsid w:val="00B5336D"/>
    <w:rsid w:val="00B54041"/>
    <w:rsid w:val="00B544D6"/>
    <w:rsid w:val="00B61804"/>
    <w:rsid w:val="00B6306F"/>
    <w:rsid w:val="00B7051B"/>
    <w:rsid w:val="00B70B29"/>
    <w:rsid w:val="00B71C1F"/>
    <w:rsid w:val="00B74B7A"/>
    <w:rsid w:val="00B76A3B"/>
    <w:rsid w:val="00B80807"/>
    <w:rsid w:val="00B836F6"/>
    <w:rsid w:val="00B839FC"/>
    <w:rsid w:val="00B859F1"/>
    <w:rsid w:val="00B85B0E"/>
    <w:rsid w:val="00B85DA7"/>
    <w:rsid w:val="00B85E4A"/>
    <w:rsid w:val="00B862CC"/>
    <w:rsid w:val="00B86630"/>
    <w:rsid w:val="00B86C36"/>
    <w:rsid w:val="00B90D94"/>
    <w:rsid w:val="00B91E90"/>
    <w:rsid w:val="00B924D6"/>
    <w:rsid w:val="00B93FC3"/>
    <w:rsid w:val="00B94BEA"/>
    <w:rsid w:val="00B94CA2"/>
    <w:rsid w:val="00B9518F"/>
    <w:rsid w:val="00B95CFC"/>
    <w:rsid w:val="00B96493"/>
    <w:rsid w:val="00B96881"/>
    <w:rsid w:val="00BA02DE"/>
    <w:rsid w:val="00BA10C2"/>
    <w:rsid w:val="00BA2285"/>
    <w:rsid w:val="00BA6A0F"/>
    <w:rsid w:val="00BB0623"/>
    <w:rsid w:val="00BB14A9"/>
    <w:rsid w:val="00BB204F"/>
    <w:rsid w:val="00BB7F82"/>
    <w:rsid w:val="00BC005C"/>
    <w:rsid w:val="00BC1462"/>
    <w:rsid w:val="00BC2A88"/>
    <w:rsid w:val="00BC2AB2"/>
    <w:rsid w:val="00BC4F68"/>
    <w:rsid w:val="00BC5370"/>
    <w:rsid w:val="00BC66EB"/>
    <w:rsid w:val="00BC6C16"/>
    <w:rsid w:val="00BC751E"/>
    <w:rsid w:val="00BC7698"/>
    <w:rsid w:val="00BD0295"/>
    <w:rsid w:val="00BD15A7"/>
    <w:rsid w:val="00BD27C8"/>
    <w:rsid w:val="00BD2B2A"/>
    <w:rsid w:val="00BD2D55"/>
    <w:rsid w:val="00BD2D7E"/>
    <w:rsid w:val="00BD310C"/>
    <w:rsid w:val="00BD3A23"/>
    <w:rsid w:val="00BD43E7"/>
    <w:rsid w:val="00BD4FD3"/>
    <w:rsid w:val="00BE1FE7"/>
    <w:rsid w:val="00BE32ED"/>
    <w:rsid w:val="00BE3691"/>
    <w:rsid w:val="00BE486B"/>
    <w:rsid w:val="00BE4978"/>
    <w:rsid w:val="00BE4A3A"/>
    <w:rsid w:val="00BE6A7D"/>
    <w:rsid w:val="00BF24DC"/>
    <w:rsid w:val="00BF2C5A"/>
    <w:rsid w:val="00BF41DA"/>
    <w:rsid w:val="00BF4FB5"/>
    <w:rsid w:val="00BF5A45"/>
    <w:rsid w:val="00BF5C40"/>
    <w:rsid w:val="00BF6E03"/>
    <w:rsid w:val="00C00AA3"/>
    <w:rsid w:val="00C01B9C"/>
    <w:rsid w:val="00C01E9C"/>
    <w:rsid w:val="00C024D8"/>
    <w:rsid w:val="00C06268"/>
    <w:rsid w:val="00C072C8"/>
    <w:rsid w:val="00C079FF"/>
    <w:rsid w:val="00C10685"/>
    <w:rsid w:val="00C10926"/>
    <w:rsid w:val="00C114A2"/>
    <w:rsid w:val="00C120AC"/>
    <w:rsid w:val="00C14B29"/>
    <w:rsid w:val="00C15231"/>
    <w:rsid w:val="00C16CE3"/>
    <w:rsid w:val="00C23277"/>
    <w:rsid w:val="00C242E8"/>
    <w:rsid w:val="00C267AD"/>
    <w:rsid w:val="00C312FC"/>
    <w:rsid w:val="00C329D4"/>
    <w:rsid w:val="00C342C2"/>
    <w:rsid w:val="00C34FE9"/>
    <w:rsid w:val="00C35D67"/>
    <w:rsid w:val="00C35FD3"/>
    <w:rsid w:val="00C405A7"/>
    <w:rsid w:val="00C41223"/>
    <w:rsid w:val="00C42C00"/>
    <w:rsid w:val="00C44C70"/>
    <w:rsid w:val="00C451DC"/>
    <w:rsid w:val="00C45483"/>
    <w:rsid w:val="00C45B44"/>
    <w:rsid w:val="00C46966"/>
    <w:rsid w:val="00C479DB"/>
    <w:rsid w:val="00C5361F"/>
    <w:rsid w:val="00C5480A"/>
    <w:rsid w:val="00C55A43"/>
    <w:rsid w:val="00C55BF7"/>
    <w:rsid w:val="00C60E74"/>
    <w:rsid w:val="00C66285"/>
    <w:rsid w:val="00C66B9B"/>
    <w:rsid w:val="00C7088C"/>
    <w:rsid w:val="00C73BD5"/>
    <w:rsid w:val="00C74DA4"/>
    <w:rsid w:val="00C7566F"/>
    <w:rsid w:val="00C77CA7"/>
    <w:rsid w:val="00C77D41"/>
    <w:rsid w:val="00C8101F"/>
    <w:rsid w:val="00C81E26"/>
    <w:rsid w:val="00C8256F"/>
    <w:rsid w:val="00C82637"/>
    <w:rsid w:val="00C82765"/>
    <w:rsid w:val="00C8304B"/>
    <w:rsid w:val="00C832F2"/>
    <w:rsid w:val="00C83466"/>
    <w:rsid w:val="00C861CA"/>
    <w:rsid w:val="00C902DF"/>
    <w:rsid w:val="00C90B3E"/>
    <w:rsid w:val="00C928F5"/>
    <w:rsid w:val="00C92F34"/>
    <w:rsid w:val="00C9303A"/>
    <w:rsid w:val="00C937F0"/>
    <w:rsid w:val="00C94905"/>
    <w:rsid w:val="00CA0FE9"/>
    <w:rsid w:val="00CA13E6"/>
    <w:rsid w:val="00CA2396"/>
    <w:rsid w:val="00CA2560"/>
    <w:rsid w:val="00CA2902"/>
    <w:rsid w:val="00CA29EA"/>
    <w:rsid w:val="00CA7789"/>
    <w:rsid w:val="00CB174C"/>
    <w:rsid w:val="00CB2D8D"/>
    <w:rsid w:val="00CB40E0"/>
    <w:rsid w:val="00CB5002"/>
    <w:rsid w:val="00CB52D8"/>
    <w:rsid w:val="00CB5BC9"/>
    <w:rsid w:val="00CB6149"/>
    <w:rsid w:val="00CC13D2"/>
    <w:rsid w:val="00CC2A6E"/>
    <w:rsid w:val="00CC4287"/>
    <w:rsid w:val="00CC4451"/>
    <w:rsid w:val="00CC4D5E"/>
    <w:rsid w:val="00CC7F18"/>
    <w:rsid w:val="00CD012C"/>
    <w:rsid w:val="00CD15F0"/>
    <w:rsid w:val="00CD4109"/>
    <w:rsid w:val="00CD5889"/>
    <w:rsid w:val="00CD5FFC"/>
    <w:rsid w:val="00CE10AC"/>
    <w:rsid w:val="00CE265A"/>
    <w:rsid w:val="00CE276D"/>
    <w:rsid w:val="00CE606A"/>
    <w:rsid w:val="00CE6D88"/>
    <w:rsid w:val="00CE7030"/>
    <w:rsid w:val="00CE7CC4"/>
    <w:rsid w:val="00CF070D"/>
    <w:rsid w:val="00CF2478"/>
    <w:rsid w:val="00CF2FDE"/>
    <w:rsid w:val="00CF3BFD"/>
    <w:rsid w:val="00CF51C6"/>
    <w:rsid w:val="00CF5676"/>
    <w:rsid w:val="00CF6DD7"/>
    <w:rsid w:val="00CF7C44"/>
    <w:rsid w:val="00CF7E6D"/>
    <w:rsid w:val="00D04EBF"/>
    <w:rsid w:val="00D076A4"/>
    <w:rsid w:val="00D107F9"/>
    <w:rsid w:val="00D1282F"/>
    <w:rsid w:val="00D13508"/>
    <w:rsid w:val="00D13AC5"/>
    <w:rsid w:val="00D146CD"/>
    <w:rsid w:val="00D16D15"/>
    <w:rsid w:val="00D16FD0"/>
    <w:rsid w:val="00D204A6"/>
    <w:rsid w:val="00D20847"/>
    <w:rsid w:val="00D219DF"/>
    <w:rsid w:val="00D21EC3"/>
    <w:rsid w:val="00D22016"/>
    <w:rsid w:val="00D22E8E"/>
    <w:rsid w:val="00D235CA"/>
    <w:rsid w:val="00D2395F"/>
    <w:rsid w:val="00D24A96"/>
    <w:rsid w:val="00D2621F"/>
    <w:rsid w:val="00D27602"/>
    <w:rsid w:val="00D31034"/>
    <w:rsid w:val="00D31599"/>
    <w:rsid w:val="00D31995"/>
    <w:rsid w:val="00D34969"/>
    <w:rsid w:val="00D359CA"/>
    <w:rsid w:val="00D438F7"/>
    <w:rsid w:val="00D46506"/>
    <w:rsid w:val="00D47B40"/>
    <w:rsid w:val="00D51987"/>
    <w:rsid w:val="00D520A3"/>
    <w:rsid w:val="00D531CD"/>
    <w:rsid w:val="00D53584"/>
    <w:rsid w:val="00D55C41"/>
    <w:rsid w:val="00D56D88"/>
    <w:rsid w:val="00D61ACE"/>
    <w:rsid w:val="00D641AD"/>
    <w:rsid w:val="00D64D49"/>
    <w:rsid w:val="00D664D8"/>
    <w:rsid w:val="00D748CF"/>
    <w:rsid w:val="00D74CE7"/>
    <w:rsid w:val="00D75997"/>
    <w:rsid w:val="00D7640E"/>
    <w:rsid w:val="00D766FD"/>
    <w:rsid w:val="00D76F14"/>
    <w:rsid w:val="00D81BE8"/>
    <w:rsid w:val="00D83E1D"/>
    <w:rsid w:val="00D86069"/>
    <w:rsid w:val="00D871F7"/>
    <w:rsid w:val="00D879AD"/>
    <w:rsid w:val="00D90928"/>
    <w:rsid w:val="00D917D8"/>
    <w:rsid w:val="00D94926"/>
    <w:rsid w:val="00D94A1E"/>
    <w:rsid w:val="00D950C6"/>
    <w:rsid w:val="00D954A3"/>
    <w:rsid w:val="00D95676"/>
    <w:rsid w:val="00D95DCA"/>
    <w:rsid w:val="00D95EFC"/>
    <w:rsid w:val="00DA31C9"/>
    <w:rsid w:val="00DA3242"/>
    <w:rsid w:val="00DA4514"/>
    <w:rsid w:val="00DA4D85"/>
    <w:rsid w:val="00DA5F3F"/>
    <w:rsid w:val="00DA614E"/>
    <w:rsid w:val="00DB2644"/>
    <w:rsid w:val="00DB3BE4"/>
    <w:rsid w:val="00DB4AE5"/>
    <w:rsid w:val="00DB6398"/>
    <w:rsid w:val="00DB7853"/>
    <w:rsid w:val="00DC0C3C"/>
    <w:rsid w:val="00DC18DD"/>
    <w:rsid w:val="00DC3796"/>
    <w:rsid w:val="00DC6BFE"/>
    <w:rsid w:val="00DC6EC1"/>
    <w:rsid w:val="00DC7E74"/>
    <w:rsid w:val="00DD0660"/>
    <w:rsid w:val="00DD25A5"/>
    <w:rsid w:val="00DD2F80"/>
    <w:rsid w:val="00DD363B"/>
    <w:rsid w:val="00DD568D"/>
    <w:rsid w:val="00DD6632"/>
    <w:rsid w:val="00DD709C"/>
    <w:rsid w:val="00DE0439"/>
    <w:rsid w:val="00DE0561"/>
    <w:rsid w:val="00DE4F7C"/>
    <w:rsid w:val="00DE7E91"/>
    <w:rsid w:val="00DF0ECE"/>
    <w:rsid w:val="00DF2AB8"/>
    <w:rsid w:val="00DF3717"/>
    <w:rsid w:val="00DF4957"/>
    <w:rsid w:val="00DF52EF"/>
    <w:rsid w:val="00DF75D4"/>
    <w:rsid w:val="00E0277D"/>
    <w:rsid w:val="00E039FE"/>
    <w:rsid w:val="00E062AD"/>
    <w:rsid w:val="00E1062A"/>
    <w:rsid w:val="00E10E8F"/>
    <w:rsid w:val="00E119D0"/>
    <w:rsid w:val="00E12670"/>
    <w:rsid w:val="00E12CDB"/>
    <w:rsid w:val="00E13C85"/>
    <w:rsid w:val="00E140DB"/>
    <w:rsid w:val="00E15472"/>
    <w:rsid w:val="00E169A6"/>
    <w:rsid w:val="00E16F85"/>
    <w:rsid w:val="00E200E1"/>
    <w:rsid w:val="00E20DE9"/>
    <w:rsid w:val="00E21218"/>
    <w:rsid w:val="00E24640"/>
    <w:rsid w:val="00E24732"/>
    <w:rsid w:val="00E2473B"/>
    <w:rsid w:val="00E25A21"/>
    <w:rsid w:val="00E26B2F"/>
    <w:rsid w:val="00E302B0"/>
    <w:rsid w:val="00E309FF"/>
    <w:rsid w:val="00E31932"/>
    <w:rsid w:val="00E31C1B"/>
    <w:rsid w:val="00E3280F"/>
    <w:rsid w:val="00E33ADC"/>
    <w:rsid w:val="00E34149"/>
    <w:rsid w:val="00E36939"/>
    <w:rsid w:val="00E401CD"/>
    <w:rsid w:val="00E4548E"/>
    <w:rsid w:val="00E45778"/>
    <w:rsid w:val="00E51C8F"/>
    <w:rsid w:val="00E53669"/>
    <w:rsid w:val="00E55BE5"/>
    <w:rsid w:val="00E60BC8"/>
    <w:rsid w:val="00E60C75"/>
    <w:rsid w:val="00E64E60"/>
    <w:rsid w:val="00E669C2"/>
    <w:rsid w:val="00E678B6"/>
    <w:rsid w:val="00E7301F"/>
    <w:rsid w:val="00E744BF"/>
    <w:rsid w:val="00E75929"/>
    <w:rsid w:val="00E76E73"/>
    <w:rsid w:val="00E77DD3"/>
    <w:rsid w:val="00E805B7"/>
    <w:rsid w:val="00E80CAD"/>
    <w:rsid w:val="00E80F4C"/>
    <w:rsid w:val="00E83907"/>
    <w:rsid w:val="00E86C77"/>
    <w:rsid w:val="00E870E0"/>
    <w:rsid w:val="00E8764F"/>
    <w:rsid w:val="00E90D07"/>
    <w:rsid w:val="00E93F67"/>
    <w:rsid w:val="00E9435F"/>
    <w:rsid w:val="00E954BF"/>
    <w:rsid w:val="00E957BA"/>
    <w:rsid w:val="00E96121"/>
    <w:rsid w:val="00E96960"/>
    <w:rsid w:val="00E971FE"/>
    <w:rsid w:val="00EA0B55"/>
    <w:rsid w:val="00EA0C8B"/>
    <w:rsid w:val="00EA12B6"/>
    <w:rsid w:val="00EA29A3"/>
    <w:rsid w:val="00EA2B62"/>
    <w:rsid w:val="00EA2B8A"/>
    <w:rsid w:val="00EA566E"/>
    <w:rsid w:val="00EA5911"/>
    <w:rsid w:val="00EA62EC"/>
    <w:rsid w:val="00EA69BB"/>
    <w:rsid w:val="00EA74D6"/>
    <w:rsid w:val="00EA76F9"/>
    <w:rsid w:val="00EA793A"/>
    <w:rsid w:val="00EB106E"/>
    <w:rsid w:val="00EB1B58"/>
    <w:rsid w:val="00EB27B7"/>
    <w:rsid w:val="00EB2A4D"/>
    <w:rsid w:val="00EB2BFD"/>
    <w:rsid w:val="00EB3012"/>
    <w:rsid w:val="00EB46DD"/>
    <w:rsid w:val="00EB4A2A"/>
    <w:rsid w:val="00EB5A16"/>
    <w:rsid w:val="00EB5DC2"/>
    <w:rsid w:val="00EC0F17"/>
    <w:rsid w:val="00EC2F52"/>
    <w:rsid w:val="00EC38EC"/>
    <w:rsid w:val="00EC3A70"/>
    <w:rsid w:val="00EC41BB"/>
    <w:rsid w:val="00EC4690"/>
    <w:rsid w:val="00EC6E75"/>
    <w:rsid w:val="00EC7F74"/>
    <w:rsid w:val="00ED097B"/>
    <w:rsid w:val="00ED1B91"/>
    <w:rsid w:val="00ED20F2"/>
    <w:rsid w:val="00ED2A25"/>
    <w:rsid w:val="00ED3B44"/>
    <w:rsid w:val="00ED4113"/>
    <w:rsid w:val="00ED4121"/>
    <w:rsid w:val="00ED450A"/>
    <w:rsid w:val="00ED5FC6"/>
    <w:rsid w:val="00ED7079"/>
    <w:rsid w:val="00ED7203"/>
    <w:rsid w:val="00ED77EF"/>
    <w:rsid w:val="00ED7805"/>
    <w:rsid w:val="00EE0F73"/>
    <w:rsid w:val="00EE1299"/>
    <w:rsid w:val="00EE1700"/>
    <w:rsid w:val="00EE227F"/>
    <w:rsid w:val="00EE2F7F"/>
    <w:rsid w:val="00EE5F63"/>
    <w:rsid w:val="00EE7FD6"/>
    <w:rsid w:val="00EF303D"/>
    <w:rsid w:val="00EF3E4E"/>
    <w:rsid w:val="00EF475E"/>
    <w:rsid w:val="00F06A78"/>
    <w:rsid w:val="00F11433"/>
    <w:rsid w:val="00F1286B"/>
    <w:rsid w:val="00F13203"/>
    <w:rsid w:val="00F13963"/>
    <w:rsid w:val="00F13999"/>
    <w:rsid w:val="00F13BAB"/>
    <w:rsid w:val="00F1403C"/>
    <w:rsid w:val="00F15886"/>
    <w:rsid w:val="00F15A80"/>
    <w:rsid w:val="00F22C9F"/>
    <w:rsid w:val="00F25338"/>
    <w:rsid w:val="00F27F44"/>
    <w:rsid w:val="00F30148"/>
    <w:rsid w:val="00F32EB2"/>
    <w:rsid w:val="00F33824"/>
    <w:rsid w:val="00F34C94"/>
    <w:rsid w:val="00F35823"/>
    <w:rsid w:val="00F415E7"/>
    <w:rsid w:val="00F440CF"/>
    <w:rsid w:val="00F44562"/>
    <w:rsid w:val="00F445F4"/>
    <w:rsid w:val="00F4628E"/>
    <w:rsid w:val="00F47E8C"/>
    <w:rsid w:val="00F50E48"/>
    <w:rsid w:val="00F524FE"/>
    <w:rsid w:val="00F5262B"/>
    <w:rsid w:val="00F528D3"/>
    <w:rsid w:val="00F52F1C"/>
    <w:rsid w:val="00F543AF"/>
    <w:rsid w:val="00F57D27"/>
    <w:rsid w:val="00F604C2"/>
    <w:rsid w:val="00F60907"/>
    <w:rsid w:val="00F60B31"/>
    <w:rsid w:val="00F63BAD"/>
    <w:rsid w:val="00F647BA"/>
    <w:rsid w:val="00F64C0B"/>
    <w:rsid w:val="00F65136"/>
    <w:rsid w:val="00F65C8C"/>
    <w:rsid w:val="00F66D91"/>
    <w:rsid w:val="00F67A52"/>
    <w:rsid w:val="00F67FD3"/>
    <w:rsid w:val="00F708B2"/>
    <w:rsid w:val="00F72E09"/>
    <w:rsid w:val="00F742E0"/>
    <w:rsid w:val="00F74CBB"/>
    <w:rsid w:val="00F75C2F"/>
    <w:rsid w:val="00F84435"/>
    <w:rsid w:val="00F848C5"/>
    <w:rsid w:val="00F84B55"/>
    <w:rsid w:val="00F85DBF"/>
    <w:rsid w:val="00F85F32"/>
    <w:rsid w:val="00F87F1A"/>
    <w:rsid w:val="00F90DB7"/>
    <w:rsid w:val="00F90E9F"/>
    <w:rsid w:val="00F91248"/>
    <w:rsid w:val="00F913BD"/>
    <w:rsid w:val="00F927EF"/>
    <w:rsid w:val="00F94F04"/>
    <w:rsid w:val="00F9534F"/>
    <w:rsid w:val="00F95FF6"/>
    <w:rsid w:val="00FA0E11"/>
    <w:rsid w:val="00FA0E23"/>
    <w:rsid w:val="00FA20C5"/>
    <w:rsid w:val="00FA2B35"/>
    <w:rsid w:val="00FA4E54"/>
    <w:rsid w:val="00FA6503"/>
    <w:rsid w:val="00FA7012"/>
    <w:rsid w:val="00FA7884"/>
    <w:rsid w:val="00FB27EB"/>
    <w:rsid w:val="00FB3940"/>
    <w:rsid w:val="00FB40BE"/>
    <w:rsid w:val="00FB7B1C"/>
    <w:rsid w:val="00FB7F4F"/>
    <w:rsid w:val="00FC04E2"/>
    <w:rsid w:val="00FC0DF4"/>
    <w:rsid w:val="00FC0F84"/>
    <w:rsid w:val="00FC1F16"/>
    <w:rsid w:val="00FC6337"/>
    <w:rsid w:val="00FD0442"/>
    <w:rsid w:val="00FD08AE"/>
    <w:rsid w:val="00FD2D65"/>
    <w:rsid w:val="00FD520D"/>
    <w:rsid w:val="00FD5FFF"/>
    <w:rsid w:val="00FD74C1"/>
    <w:rsid w:val="00FE13D9"/>
    <w:rsid w:val="00FE1AF1"/>
    <w:rsid w:val="00FE1DAE"/>
    <w:rsid w:val="00FE2694"/>
    <w:rsid w:val="00FE2BF6"/>
    <w:rsid w:val="00FE67A8"/>
    <w:rsid w:val="00FE7208"/>
    <w:rsid w:val="00FE792D"/>
    <w:rsid w:val="01AE0892"/>
    <w:rsid w:val="02000056"/>
    <w:rsid w:val="02350325"/>
    <w:rsid w:val="03B32455"/>
    <w:rsid w:val="03E61514"/>
    <w:rsid w:val="059B6B72"/>
    <w:rsid w:val="0712010A"/>
    <w:rsid w:val="07D440BA"/>
    <w:rsid w:val="07D9131F"/>
    <w:rsid w:val="091B275F"/>
    <w:rsid w:val="0CA12AC9"/>
    <w:rsid w:val="12855E59"/>
    <w:rsid w:val="13E86A43"/>
    <w:rsid w:val="14816F98"/>
    <w:rsid w:val="14BA0B5C"/>
    <w:rsid w:val="153C4D5F"/>
    <w:rsid w:val="16A80299"/>
    <w:rsid w:val="17666A99"/>
    <w:rsid w:val="177F1EBF"/>
    <w:rsid w:val="18047344"/>
    <w:rsid w:val="18284959"/>
    <w:rsid w:val="18BC6D09"/>
    <w:rsid w:val="19C50C85"/>
    <w:rsid w:val="1A14402E"/>
    <w:rsid w:val="1A951A6B"/>
    <w:rsid w:val="1DEA134B"/>
    <w:rsid w:val="1E794212"/>
    <w:rsid w:val="1F0352B5"/>
    <w:rsid w:val="200715D9"/>
    <w:rsid w:val="208A251D"/>
    <w:rsid w:val="21C733F3"/>
    <w:rsid w:val="22B97919"/>
    <w:rsid w:val="233B6110"/>
    <w:rsid w:val="251C35B6"/>
    <w:rsid w:val="258774DD"/>
    <w:rsid w:val="259B7031"/>
    <w:rsid w:val="26DE569B"/>
    <w:rsid w:val="27135AB7"/>
    <w:rsid w:val="2B4C3A4D"/>
    <w:rsid w:val="2BA42E53"/>
    <w:rsid w:val="2BF43C48"/>
    <w:rsid w:val="2C4F7224"/>
    <w:rsid w:val="2CC30F0B"/>
    <w:rsid w:val="2D752FDB"/>
    <w:rsid w:val="2E2C0B41"/>
    <w:rsid w:val="2FD35885"/>
    <w:rsid w:val="2FEE79EA"/>
    <w:rsid w:val="30961125"/>
    <w:rsid w:val="30AF2013"/>
    <w:rsid w:val="35B55019"/>
    <w:rsid w:val="36537624"/>
    <w:rsid w:val="36905C84"/>
    <w:rsid w:val="36CA70D3"/>
    <w:rsid w:val="37950F89"/>
    <w:rsid w:val="38455104"/>
    <w:rsid w:val="38906651"/>
    <w:rsid w:val="3AFC33CD"/>
    <w:rsid w:val="3C422E30"/>
    <w:rsid w:val="405A6F02"/>
    <w:rsid w:val="40D31D7E"/>
    <w:rsid w:val="460B22E1"/>
    <w:rsid w:val="46676B4F"/>
    <w:rsid w:val="474C50D7"/>
    <w:rsid w:val="48AA37E4"/>
    <w:rsid w:val="49CC7570"/>
    <w:rsid w:val="4AEA3C0E"/>
    <w:rsid w:val="4BE23A82"/>
    <w:rsid w:val="4E156F71"/>
    <w:rsid w:val="50204975"/>
    <w:rsid w:val="509B68F9"/>
    <w:rsid w:val="517623F9"/>
    <w:rsid w:val="51965DE3"/>
    <w:rsid w:val="52736CF9"/>
    <w:rsid w:val="53520827"/>
    <w:rsid w:val="537C0C90"/>
    <w:rsid w:val="547601DF"/>
    <w:rsid w:val="54D47CDB"/>
    <w:rsid w:val="58144E10"/>
    <w:rsid w:val="584266D1"/>
    <w:rsid w:val="5A6157D0"/>
    <w:rsid w:val="5A78532C"/>
    <w:rsid w:val="5CCA4CBA"/>
    <w:rsid w:val="5D061A46"/>
    <w:rsid w:val="5D94382B"/>
    <w:rsid w:val="5DEA1A36"/>
    <w:rsid w:val="5F036FA5"/>
    <w:rsid w:val="62C073F3"/>
    <w:rsid w:val="632773B7"/>
    <w:rsid w:val="63CF3AD1"/>
    <w:rsid w:val="68A35282"/>
    <w:rsid w:val="6B314B3E"/>
    <w:rsid w:val="6D2E7336"/>
    <w:rsid w:val="6D90711C"/>
    <w:rsid w:val="6DC96668"/>
    <w:rsid w:val="6E382D53"/>
    <w:rsid w:val="70904C40"/>
    <w:rsid w:val="70BA2774"/>
    <w:rsid w:val="713677DC"/>
    <w:rsid w:val="71603AC9"/>
    <w:rsid w:val="721C182E"/>
    <w:rsid w:val="72A6667B"/>
    <w:rsid w:val="73427BAE"/>
    <w:rsid w:val="75E76019"/>
    <w:rsid w:val="76420C7E"/>
    <w:rsid w:val="76772895"/>
    <w:rsid w:val="77F042AD"/>
    <w:rsid w:val="7AAA44AE"/>
    <w:rsid w:val="7AB31D0E"/>
    <w:rsid w:val="7ADD0E61"/>
    <w:rsid w:val="7C871844"/>
    <w:rsid w:val="7E326D53"/>
    <w:rsid w:val="7E622265"/>
    <w:rsid w:val="7EA2543E"/>
    <w:rsid w:val="7EF04C40"/>
    <w:rsid w:val="7F3158FA"/>
    <w:rsid w:val="7F7B4BA8"/>
    <w:rsid w:val="7FC55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CB012"/>
  <w15:docId w15:val="{75350A0D-8778-4818-83D3-7AF362E3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iPriority="99"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C87"/>
    <w:pPr>
      <w:widowControl w:val="0"/>
      <w:jc w:val="both"/>
    </w:pPr>
    <w:rPr>
      <w:kern w:val="2"/>
      <w:sz w:val="21"/>
      <w:szCs w:val="24"/>
    </w:rPr>
  </w:style>
  <w:style w:type="paragraph" w:styleId="1">
    <w:name w:val="heading 1"/>
    <w:basedOn w:val="a"/>
    <w:next w:val="a"/>
    <w:link w:val="10"/>
    <w:qFormat/>
    <w:rsid w:val="006B4C87"/>
    <w:pPr>
      <w:keepNext/>
      <w:keepLines/>
      <w:spacing w:before="340" w:after="330" w:line="578" w:lineRule="auto"/>
      <w:outlineLvl w:val="0"/>
    </w:pPr>
    <w:rPr>
      <w:b/>
      <w:bCs/>
      <w:kern w:val="44"/>
      <w:sz w:val="44"/>
      <w:szCs w:val="44"/>
    </w:rPr>
  </w:style>
  <w:style w:type="paragraph" w:styleId="2">
    <w:name w:val="heading 2"/>
    <w:basedOn w:val="a"/>
    <w:next w:val="a0"/>
    <w:qFormat/>
    <w:rsid w:val="006B4C87"/>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B4C87"/>
    <w:pPr>
      <w:ind w:firstLineChars="200" w:firstLine="420"/>
    </w:pPr>
  </w:style>
  <w:style w:type="paragraph" w:styleId="7">
    <w:name w:val="toc 7"/>
    <w:basedOn w:val="a"/>
    <w:next w:val="a"/>
    <w:semiHidden/>
    <w:rsid w:val="006B4C87"/>
    <w:pPr>
      <w:ind w:leftChars="1200" w:left="2520"/>
    </w:pPr>
  </w:style>
  <w:style w:type="paragraph" w:styleId="a4">
    <w:name w:val="Document Map"/>
    <w:basedOn w:val="a"/>
    <w:semiHidden/>
    <w:qFormat/>
    <w:rsid w:val="006B4C87"/>
    <w:pPr>
      <w:shd w:val="clear" w:color="auto" w:fill="000080"/>
    </w:pPr>
  </w:style>
  <w:style w:type="paragraph" w:styleId="a5">
    <w:name w:val="annotation text"/>
    <w:basedOn w:val="a"/>
    <w:link w:val="a6"/>
    <w:qFormat/>
    <w:rsid w:val="006B4C87"/>
    <w:pPr>
      <w:jc w:val="left"/>
    </w:pPr>
  </w:style>
  <w:style w:type="paragraph" w:styleId="a7">
    <w:name w:val="Body Text"/>
    <w:basedOn w:val="a"/>
    <w:qFormat/>
    <w:rsid w:val="006B4C87"/>
    <w:pPr>
      <w:spacing w:line="360" w:lineRule="auto"/>
    </w:pPr>
    <w:rPr>
      <w:rFonts w:ascii="仿宋_GB2312" w:eastAsia="仿宋_GB2312"/>
      <w:color w:val="000000"/>
      <w:kern w:val="0"/>
      <w:sz w:val="24"/>
      <w:szCs w:val="28"/>
    </w:rPr>
  </w:style>
  <w:style w:type="paragraph" w:styleId="a8">
    <w:name w:val="Body Text Indent"/>
    <w:basedOn w:val="a"/>
    <w:rsid w:val="006B4C87"/>
    <w:pPr>
      <w:adjustRightInd w:val="0"/>
      <w:snapToGrid w:val="0"/>
      <w:spacing w:line="560" w:lineRule="exact"/>
      <w:ind w:firstLineChars="200" w:firstLine="480"/>
    </w:pPr>
    <w:rPr>
      <w:rFonts w:eastAsia="方正仿宋简体"/>
      <w:sz w:val="24"/>
      <w:szCs w:val="30"/>
    </w:rPr>
  </w:style>
  <w:style w:type="paragraph" w:styleId="5">
    <w:name w:val="toc 5"/>
    <w:basedOn w:val="a"/>
    <w:next w:val="a"/>
    <w:semiHidden/>
    <w:rsid w:val="006B4C87"/>
    <w:pPr>
      <w:ind w:leftChars="800" w:left="1680"/>
    </w:pPr>
  </w:style>
  <w:style w:type="paragraph" w:styleId="3">
    <w:name w:val="toc 3"/>
    <w:basedOn w:val="a"/>
    <w:next w:val="a"/>
    <w:semiHidden/>
    <w:qFormat/>
    <w:rsid w:val="006B4C87"/>
    <w:pPr>
      <w:ind w:leftChars="400" w:left="840"/>
    </w:pPr>
  </w:style>
  <w:style w:type="paragraph" w:styleId="8">
    <w:name w:val="toc 8"/>
    <w:basedOn w:val="a"/>
    <w:next w:val="a"/>
    <w:semiHidden/>
    <w:qFormat/>
    <w:rsid w:val="006B4C87"/>
    <w:pPr>
      <w:ind w:leftChars="1400" w:left="2940"/>
    </w:pPr>
  </w:style>
  <w:style w:type="paragraph" w:styleId="20">
    <w:name w:val="Body Text Indent 2"/>
    <w:basedOn w:val="a"/>
    <w:qFormat/>
    <w:rsid w:val="006B4C87"/>
    <w:pPr>
      <w:spacing w:line="360" w:lineRule="auto"/>
      <w:ind w:firstLine="525"/>
    </w:pPr>
    <w:rPr>
      <w:rFonts w:ascii="宋体" w:hAnsi="宋体"/>
      <w:sz w:val="28"/>
      <w:szCs w:val="20"/>
    </w:rPr>
  </w:style>
  <w:style w:type="paragraph" w:styleId="a9">
    <w:name w:val="Balloon Text"/>
    <w:basedOn w:val="a"/>
    <w:semiHidden/>
    <w:qFormat/>
    <w:rsid w:val="006B4C87"/>
    <w:rPr>
      <w:sz w:val="18"/>
      <w:szCs w:val="18"/>
    </w:rPr>
  </w:style>
  <w:style w:type="paragraph" w:styleId="aa">
    <w:name w:val="footer"/>
    <w:basedOn w:val="a"/>
    <w:link w:val="ab"/>
    <w:uiPriority w:val="99"/>
    <w:qFormat/>
    <w:rsid w:val="006B4C87"/>
    <w:pPr>
      <w:tabs>
        <w:tab w:val="center" w:pos="4153"/>
        <w:tab w:val="right" w:pos="8306"/>
      </w:tabs>
      <w:snapToGrid w:val="0"/>
      <w:jc w:val="left"/>
    </w:pPr>
    <w:rPr>
      <w:sz w:val="18"/>
      <w:szCs w:val="18"/>
    </w:rPr>
  </w:style>
  <w:style w:type="paragraph" w:styleId="ac">
    <w:name w:val="header"/>
    <w:basedOn w:val="a"/>
    <w:link w:val="ad"/>
    <w:uiPriority w:val="99"/>
    <w:rsid w:val="006B4C87"/>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rsid w:val="006B4C87"/>
  </w:style>
  <w:style w:type="paragraph" w:styleId="4">
    <w:name w:val="toc 4"/>
    <w:basedOn w:val="a"/>
    <w:next w:val="a"/>
    <w:semiHidden/>
    <w:qFormat/>
    <w:rsid w:val="006B4C87"/>
    <w:pPr>
      <w:ind w:leftChars="600" w:left="1260"/>
    </w:pPr>
  </w:style>
  <w:style w:type="paragraph" w:styleId="6">
    <w:name w:val="toc 6"/>
    <w:basedOn w:val="a"/>
    <w:next w:val="a"/>
    <w:semiHidden/>
    <w:qFormat/>
    <w:rsid w:val="006B4C87"/>
    <w:pPr>
      <w:ind w:leftChars="1000" w:left="2100"/>
    </w:pPr>
  </w:style>
  <w:style w:type="paragraph" w:styleId="30">
    <w:name w:val="Body Text Indent 3"/>
    <w:basedOn w:val="a"/>
    <w:rsid w:val="006B4C87"/>
    <w:pPr>
      <w:adjustRightInd w:val="0"/>
      <w:snapToGrid w:val="0"/>
      <w:ind w:firstLineChars="200" w:firstLine="480"/>
    </w:pPr>
    <w:rPr>
      <w:rFonts w:ascii="仿宋_GB2312" w:eastAsia="仿宋_GB2312" w:hAnsi="宋体" w:cs="Arial"/>
      <w:color w:val="000000"/>
      <w:sz w:val="24"/>
    </w:rPr>
  </w:style>
  <w:style w:type="paragraph" w:styleId="21">
    <w:name w:val="toc 2"/>
    <w:basedOn w:val="a"/>
    <w:next w:val="a"/>
    <w:uiPriority w:val="39"/>
    <w:rsid w:val="006B4C87"/>
    <w:pPr>
      <w:ind w:leftChars="200" w:left="420"/>
    </w:pPr>
  </w:style>
  <w:style w:type="paragraph" w:styleId="9">
    <w:name w:val="toc 9"/>
    <w:basedOn w:val="a"/>
    <w:next w:val="a"/>
    <w:semiHidden/>
    <w:qFormat/>
    <w:rsid w:val="006B4C87"/>
    <w:pPr>
      <w:ind w:leftChars="1600" w:left="3360"/>
    </w:pPr>
  </w:style>
  <w:style w:type="paragraph" w:styleId="ae">
    <w:name w:val="Normal (Web)"/>
    <w:basedOn w:val="a"/>
    <w:uiPriority w:val="99"/>
    <w:qFormat/>
    <w:rsid w:val="006B4C87"/>
    <w:pPr>
      <w:widowControl/>
      <w:spacing w:before="100" w:beforeAutospacing="1" w:after="100" w:afterAutospacing="1"/>
      <w:jc w:val="left"/>
    </w:pPr>
    <w:rPr>
      <w:rFonts w:ascii="Arial Unicode MS" w:eastAsia="Arial Unicode MS" w:hAnsi="Arial Unicode MS" w:cs="Arial Unicode MS"/>
      <w:kern w:val="0"/>
      <w:sz w:val="24"/>
    </w:rPr>
  </w:style>
  <w:style w:type="paragraph" w:styleId="af">
    <w:name w:val="Title"/>
    <w:basedOn w:val="a"/>
    <w:link w:val="af0"/>
    <w:qFormat/>
    <w:rsid w:val="006B4C87"/>
    <w:pPr>
      <w:spacing w:before="240" w:after="60"/>
      <w:jc w:val="center"/>
      <w:outlineLvl w:val="0"/>
    </w:pPr>
    <w:rPr>
      <w:rFonts w:ascii="Arial" w:hAnsi="Arial"/>
      <w:b/>
      <w:bCs/>
      <w:sz w:val="32"/>
      <w:szCs w:val="32"/>
    </w:rPr>
  </w:style>
  <w:style w:type="paragraph" w:styleId="af1">
    <w:name w:val="annotation subject"/>
    <w:basedOn w:val="a5"/>
    <w:next w:val="a5"/>
    <w:semiHidden/>
    <w:qFormat/>
    <w:rsid w:val="006B4C87"/>
    <w:rPr>
      <w:b/>
      <w:bCs/>
    </w:rPr>
  </w:style>
  <w:style w:type="character" w:styleId="af2">
    <w:name w:val="Strong"/>
    <w:uiPriority w:val="22"/>
    <w:qFormat/>
    <w:rsid w:val="006B4C87"/>
    <w:rPr>
      <w:b/>
      <w:bCs/>
    </w:rPr>
  </w:style>
  <w:style w:type="character" w:styleId="af3">
    <w:name w:val="page number"/>
    <w:basedOn w:val="a1"/>
    <w:rsid w:val="006B4C87"/>
  </w:style>
  <w:style w:type="character" w:styleId="af4">
    <w:name w:val="FollowedHyperlink"/>
    <w:qFormat/>
    <w:rsid w:val="006B4C87"/>
    <w:rPr>
      <w:color w:val="800080"/>
      <w:u w:val="single"/>
    </w:rPr>
  </w:style>
  <w:style w:type="character" w:styleId="af5">
    <w:name w:val="Hyperlink"/>
    <w:uiPriority w:val="99"/>
    <w:qFormat/>
    <w:rsid w:val="006B4C87"/>
    <w:rPr>
      <w:color w:val="0000FF"/>
      <w:u w:val="single"/>
    </w:rPr>
  </w:style>
  <w:style w:type="character" w:styleId="af6">
    <w:name w:val="annotation reference"/>
    <w:uiPriority w:val="99"/>
    <w:semiHidden/>
    <w:qFormat/>
    <w:rsid w:val="006B4C87"/>
    <w:rPr>
      <w:sz w:val="21"/>
      <w:szCs w:val="21"/>
    </w:rPr>
  </w:style>
  <w:style w:type="character" w:customStyle="1" w:styleId="af0">
    <w:name w:val="标题 字符"/>
    <w:link w:val="af"/>
    <w:rsid w:val="006B4C87"/>
    <w:rPr>
      <w:rFonts w:ascii="Arial" w:hAnsi="Arial" w:cs="Arial"/>
      <w:b/>
      <w:bCs/>
      <w:kern w:val="2"/>
      <w:sz w:val="32"/>
      <w:szCs w:val="32"/>
    </w:rPr>
  </w:style>
  <w:style w:type="character" w:customStyle="1" w:styleId="a6">
    <w:name w:val="批注文字 字符"/>
    <w:link w:val="a5"/>
    <w:qFormat/>
    <w:rsid w:val="006B4C87"/>
    <w:rPr>
      <w:rFonts w:eastAsia="宋体"/>
      <w:kern w:val="2"/>
      <w:sz w:val="21"/>
      <w:szCs w:val="24"/>
      <w:lang w:val="en-US" w:eastAsia="zh-CN" w:bidi="ar-SA"/>
    </w:rPr>
  </w:style>
  <w:style w:type="character" w:customStyle="1" w:styleId="10">
    <w:name w:val="标题 1 字符"/>
    <w:link w:val="1"/>
    <w:rsid w:val="006B4C87"/>
    <w:rPr>
      <w:b/>
      <w:bCs/>
      <w:kern w:val="44"/>
      <w:sz w:val="44"/>
      <w:szCs w:val="44"/>
    </w:rPr>
  </w:style>
  <w:style w:type="character" w:customStyle="1" w:styleId="read">
    <w:name w:val="read"/>
    <w:basedOn w:val="a1"/>
    <w:rsid w:val="006B4C87"/>
  </w:style>
  <w:style w:type="character" w:customStyle="1" w:styleId="ad">
    <w:name w:val="页眉 字符"/>
    <w:link w:val="ac"/>
    <w:uiPriority w:val="99"/>
    <w:rsid w:val="006B4C87"/>
    <w:rPr>
      <w:kern w:val="2"/>
      <w:sz w:val="18"/>
      <w:szCs w:val="18"/>
    </w:rPr>
  </w:style>
  <w:style w:type="character" w:customStyle="1" w:styleId="ab">
    <w:name w:val="页脚 字符"/>
    <w:link w:val="aa"/>
    <w:uiPriority w:val="99"/>
    <w:rsid w:val="006B4C87"/>
    <w:rPr>
      <w:kern w:val="2"/>
      <w:sz w:val="18"/>
      <w:szCs w:val="18"/>
    </w:rPr>
  </w:style>
  <w:style w:type="paragraph" w:customStyle="1" w:styleId="12">
    <w:name w:val="修订1"/>
    <w:uiPriority w:val="99"/>
    <w:semiHidden/>
    <w:qFormat/>
    <w:rsid w:val="006B4C87"/>
    <w:rPr>
      <w:kern w:val="2"/>
      <w:sz w:val="21"/>
      <w:szCs w:val="24"/>
    </w:rPr>
  </w:style>
  <w:style w:type="paragraph" w:customStyle="1" w:styleId="CharCharCharCharCharCharChar1">
    <w:name w:val="Char Char Char Char Char Char Char1"/>
    <w:basedOn w:val="a"/>
    <w:rsid w:val="006B4C87"/>
  </w:style>
  <w:style w:type="paragraph" w:customStyle="1" w:styleId="Default">
    <w:name w:val="Default"/>
    <w:qFormat/>
    <w:rsid w:val="006B4C87"/>
    <w:pPr>
      <w:widowControl w:val="0"/>
      <w:autoSpaceDE w:val="0"/>
      <w:autoSpaceDN w:val="0"/>
      <w:adjustRightInd w:val="0"/>
    </w:pPr>
    <w:rPr>
      <w:rFonts w:ascii="宋体"/>
      <w:color w:val="000000"/>
      <w:sz w:val="24"/>
      <w:szCs w:val="24"/>
    </w:rPr>
  </w:style>
  <w:style w:type="paragraph" w:customStyle="1" w:styleId="wz1">
    <w:name w:val="wz1"/>
    <w:basedOn w:val="a"/>
    <w:qFormat/>
    <w:rsid w:val="006B4C87"/>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11">
    <w:name w:val="Char11"/>
    <w:basedOn w:val="a"/>
    <w:rsid w:val="006B4C87"/>
    <w:pPr>
      <w:tabs>
        <w:tab w:val="left" w:pos="832"/>
      </w:tabs>
      <w:ind w:left="832" w:hanging="420"/>
      <w:jc w:val="center"/>
    </w:pPr>
    <w:rPr>
      <w:rFonts w:ascii="楷体_GB2312" w:eastAsia="楷体_GB2312"/>
      <w:b/>
      <w:color w:val="000080"/>
      <w:sz w:val="30"/>
      <w:szCs w:val="30"/>
    </w:rPr>
  </w:style>
  <w:style w:type="paragraph" w:customStyle="1" w:styleId="Char2">
    <w:name w:val="Char2"/>
    <w:basedOn w:val="a"/>
    <w:qFormat/>
    <w:rsid w:val="006B4C87"/>
  </w:style>
  <w:style w:type="paragraph" w:customStyle="1" w:styleId="Char3">
    <w:name w:val="Char3"/>
    <w:basedOn w:val="a"/>
    <w:qFormat/>
    <w:rsid w:val="006B4C87"/>
  </w:style>
  <w:style w:type="paragraph" w:customStyle="1" w:styleId="Char">
    <w:name w:val="Char"/>
    <w:basedOn w:val="a"/>
    <w:rsid w:val="006B4C87"/>
  </w:style>
  <w:style w:type="paragraph" w:customStyle="1" w:styleId="CharCharCharCharCharCharChar">
    <w:name w:val="Char Char Char Char Char Char Char"/>
    <w:basedOn w:val="a"/>
    <w:qFormat/>
    <w:rsid w:val="006B4C87"/>
  </w:style>
  <w:style w:type="paragraph" w:customStyle="1" w:styleId="Char1">
    <w:name w:val="Char1"/>
    <w:basedOn w:val="a"/>
    <w:rsid w:val="006B4C87"/>
    <w:pPr>
      <w:tabs>
        <w:tab w:val="left" w:pos="832"/>
      </w:tabs>
      <w:ind w:left="832" w:hanging="420"/>
      <w:jc w:val="center"/>
    </w:pPr>
    <w:rPr>
      <w:rFonts w:ascii="楷体_GB2312" w:eastAsia="楷体_GB2312"/>
      <w:b/>
      <w:color w:val="000080"/>
      <w:sz w:val="30"/>
      <w:szCs w:val="30"/>
    </w:rPr>
  </w:style>
  <w:style w:type="paragraph" w:customStyle="1" w:styleId="CharChar">
    <w:name w:val="Char Char"/>
    <w:basedOn w:val="a"/>
    <w:rsid w:val="006B4C87"/>
    <w:rPr>
      <w:szCs w:val="20"/>
    </w:rPr>
  </w:style>
  <w:style w:type="paragraph" w:customStyle="1" w:styleId="CharChar1">
    <w:name w:val="Char Char1"/>
    <w:basedOn w:val="a"/>
    <w:qFormat/>
    <w:rsid w:val="006B4C87"/>
    <w:rPr>
      <w:szCs w:val="20"/>
    </w:rPr>
  </w:style>
  <w:style w:type="paragraph" w:styleId="af7">
    <w:name w:val="Revision"/>
    <w:hidden/>
    <w:uiPriority w:val="99"/>
    <w:semiHidden/>
    <w:rsid w:val="008E58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webSettings" Target="webSettings.xml"/><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styles" Target="styles.xml"/><Relationship Id="rId56"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settings" Target="settings.xml"/><Relationship Id="rId57"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s:customData xmlns="http://www.wps.cn/officeDocument/2013/wpsCustomData" xmlns:s="http://www.wps.cn/officeDocument/2013/wpsCustomData">
  <customSectProps>
    <customSectPr/>
    <customSectPr/>
    <customSectPr/>
  </customSectProps>
</s:customDat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BB569-16AE-46D4-A2AB-51756CF94DDC}">
  <ds:schemaRefs>
    <ds:schemaRef ds:uri="http://schemas.openxmlformats.org/officeDocument/2006/bibliography"/>
  </ds:schemaRefs>
</ds:datastoreItem>
</file>

<file path=customXml/itemProps10.xml><?xml version="1.0" encoding="utf-8"?>
<ds:datastoreItem xmlns:ds="http://schemas.openxmlformats.org/officeDocument/2006/customXml" ds:itemID="{A542FFA9-D473-4471-8942-63347BCFDF42}">
  <ds:schemaRefs>
    <ds:schemaRef ds:uri="http://schemas.openxmlformats.org/officeDocument/2006/bibliography"/>
  </ds:schemaRefs>
</ds:datastoreItem>
</file>

<file path=customXml/itemProps11.xml><?xml version="1.0" encoding="utf-8"?>
<ds:datastoreItem xmlns:ds="http://schemas.openxmlformats.org/officeDocument/2006/customXml" ds:itemID="{0B76D4EC-5128-4AD8-94CA-F275612DCAB0}">
  <ds:schemaRefs>
    <ds:schemaRef ds:uri="http://schemas.openxmlformats.org/officeDocument/2006/bibliography"/>
  </ds:schemaRefs>
</ds:datastoreItem>
</file>

<file path=customXml/itemProps12.xml><?xml version="1.0" encoding="utf-8"?>
<ds:datastoreItem xmlns:ds="http://schemas.openxmlformats.org/officeDocument/2006/customXml" ds:itemID="{BD22126D-116A-44DB-82C7-1919D47B6F03}">
  <ds:schemaRefs>
    <ds:schemaRef ds:uri="http://schemas.openxmlformats.org/officeDocument/2006/bibliography"/>
  </ds:schemaRefs>
</ds:datastoreItem>
</file>

<file path=customXml/itemProps13.xml><?xml version="1.0" encoding="utf-8"?>
<ds:datastoreItem xmlns:ds="http://schemas.openxmlformats.org/officeDocument/2006/customXml" ds:itemID="{39519E62-37D1-4AEE-AA9D-C13E9D512B95}">
  <ds:schemaRefs>
    <ds:schemaRef ds:uri="http://schemas.openxmlformats.org/officeDocument/2006/bibliography"/>
  </ds:schemaRefs>
</ds:datastoreItem>
</file>

<file path=customXml/itemProps14.xml><?xml version="1.0" encoding="utf-8"?>
<ds:datastoreItem xmlns:ds="http://schemas.openxmlformats.org/officeDocument/2006/customXml" ds:itemID="{CE9D570D-AFF8-40F5-8A4C-7E0E8A416B5F}">
  <ds:schemaRefs>
    <ds:schemaRef ds:uri="http://schemas.openxmlformats.org/officeDocument/2006/bibliography"/>
  </ds:schemaRefs>
</ds:datastoreItem>
</file>

<file path=customXml/itemProps15.xml><?xml version="1.0" encoding="utf-8"?>
<ds:datastoreItem xmlns:ds="http://schemas.openxmlformats.org/officeDocument/2006/customXml" ds:itemID="{3D67A545-AA80-4D4C-9A35-031A9F834D44}">
  <ds:schemaRefs>
    <ds:schemaRef ds:uri="http://schemas.openxmlformats.org/officeDocument/2006/bibliography"/>
  </ds:schemaRefs>
</ds:datastoreItem>
</file>

<file path=customXml/itemProps16.xml><?xml version="1.0" encoding="utf-8"?>
<ds:datastoreItem xmlns:ds="http://schemas.openxmlformats.org/officeDocument/2006/customXml" ds:itemID="{6D77F7D9-8F1C-4020-8663-6AAF40C43D34}">
  <ds:schemaRefs>
    <ds:schemaRef ds:uri="http://schemas.openxmlformats.org/officeDocument/2006/bibliography"/>
  </ds:schemaRefs>
</ds:datastoreItem>
</file>

<file path=customXml/itemProps17.xml><?xml version="1.0" encoding="utf-8"?>
<ds:datastoreItem xmlns:ds="http://schemas.openxmlformats.org/officeDocument/2006/customXml" ds:itemID="{6AC5C1A9-F161-4826-A0DE-57A3FEE588EC}">
  <ds:schemaRefs>
    <ds:schemaRef ds:uri="http://schemas.openxmlformats.org/officeDocument/2006/bibliography"/>
  </ds:schemaRefs>
</ds:datastoreItem>
</file>

<file path=customXml/itemProps18.xml><?xml version="1.0" encoding="utf-8"?>
<ds:datastoreItem xmlns:ds="http://schemas.openxmlformats.org/officeDocument/2006/customXml" ds:itemID="{7C8A9D3F-060F-4F59-B527-3218AA3F052C}">
  <ds:schemaRefs>
    <ds:schemaRef ds:uri="http://schemas.openxmlformats.org/officeDocument/2006/bibliography"/>
  </ds:schemaRefs>
</ds:datastoreItem>
</file>

<file path=customXml/itemProps19.xml><?xml version="1.0" encoding="utf-8"?>
<ds:datastoreItem xmlns:ds="http://schemas.openxmlformats.org/officeDocument/2006/customXml" ds:itemID="{22AF6B4A-297D-476E-B12D-DF349E071E4E}">
  <ds:schemaRefs>
    <ds:schemaRef ds:uri="http://schemas.openxmlformats.org/officeDocument/2006/bibliography"/>
  </ds:schemaRefs>
</ds:datastoreItem>
</file>

<file path=customXml/itemProps2.xml><?xml version="1.0" encoding="utf-8"?>
<ds:datastoreItem xmlns:ds="http://schemas.openxmlformats.org/officeDocument/2006/customXml" ds:itemID="{12DF6347-D0E8-4E74-B944-143D056B72AE}">
  <ds:schemaRefs>
    <ds:schemaRef ds:uri="http://schemas.openxmlformats.org/officeDocument/2006/bibliography"/>
  </ds:schemaRefs>
</ds:datastoreItem>
</file>

<file path=customXml/itemProps20.xml><?xml version="1.0" encoding="utf-8"?>
<ds:datastoreItem xmlns:ds="http://schemas.openxmlformats.org/officeDocument/2006/customXml" ds:itemID="{BFECFFFB-3211-4FDB-8244-783F0BEF1A27}">
  <ds:schemaRefs>
    <ds:schemaRef ds:uri="http://schemas.openxmlformats.org/officeDocument/2006/bibliography"/>
  </ds:schemaRefs>
</ds:datastoreItem>
</file>

<file path=customXml/itemProps21.xml><?xml version="1.0" encoding="utf-8"?>
<ds:datastoreItem xmlns:ds="http://schemas.openxmlformats.org/officeDocument/2006/customXml" ds:itemID="{5FEE683B-A31C-4D69-B80C-6F62939ACE72}">
  <ds:schemaRefs>
    <ds:schemaRef ds:uri="http://schemas.openxmlformats.org/officeDocument/2006/bibliography"/>
  </ds:schemaRefs>
</ds:datastoreItem>
</file>

<file path=customXml/itemProps22.xml><?xml version="1.0" encoding="utf-8"?>
<ds:datastoreItem xmlns:ds="http://schemas.openxmlformats.org/officeDocument/2006/customXml" ds:itemID="{7C6BB75C-156F-42B7-89A0-FC59FD88FF9A}">
  <ds:schemaRefs>
    <ds:schemaRef ds:uri="http://schemas.openxmlformats.org/officeDocument/2006/bibliography"/>
  </ds:schemaRefs>
</ds:datastoreItem>
</file>

<file path=customXml/itemProps23.xml><?xml version="1.0" encoding="utf-8"?>
<ds:datastoreItem xmlns:ds="http://schemas.openxmlformats.org/officeDocument/2006/customXml" ds:itemID="{3FB04255-EFF6-492F-909A-E2423814027E}">
  <ds:schemaRefs>
    <ds:schemaRef ds:uri="http://schemas.openxmlformats.org/officeDocument/2006/bibliography"/>
  </ds:schemaRefs>
</ds:datastoreItem>
</file>

<file path=customXml/itemProps2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5.xml><?xml version="1.0" encoding="utf-8"?>
<ds:datastoreItem xmlns:ds="http://schemas.openxmlformats.org/officeDocument/2006/customXml" ds:itemID="{86A80113-C95C-4078-BE7D-E42B72293FC4}">
  <ds:schemaRefs>
    <ds:schemaRef ds:uri="http://schemas.openxmlformats.org/officeDocument/2006/bibliography"/>
  </ds:schemaRefs>
</ds:datastoreItem>
</file>

<file path=customXml/itemProps26.xml><?xml version="1.0" encoding="utf-8"?>
<ds:datastoreItem xmlns:ds="http://schemas.openxmlformats.org/officeDocument/2006/customXml" ds:itemID="{3DCAB7CA-F3D1-4DE8-9B6D-5E9473F58448}">
  <ds:schemaRefs>
    <ds:schemaRef ds:uri="http://schemas.openxmlformats.org/officeDocument/2006/bibliography"/>
  </ds:schemaRefs>
</ds:datastoreItem>
</file>

<file path=customXml/itemProps27.xml><?xml version="1.0" encoding="utf-8"?>
<ds:datastoreItem xmlns:ds="http://schemas.openxmlformats.org/officeDocument/2006/customXml" ds:itemID="{F8D8B7F7-2342-4CD4-A7E7-D9F87C0EE2F9}">
  <ds:schemaRefs>
    <ds:schemaRef ds:uri="http://schemas.openxmlformats.org/officeDocument/2006/bibliography"/>
  </ds:schemaRefs>
</ds:datastoreItem>
</file>

<file path=customXml/itemProps28.xml><?xml version="1.0" encoding="utf-8"?>
<ds:datastoreItem xmlns:ds="http://schemas.openxmlformats.org/officeDocument/2006/customXml" ds:itemID="{144E3200-A666-4866-AF4B-E8C1A2B69BC0}">
  <ds:schemaRefs>
    <ds:schemaRef ds:uri="http://schemas.openxmlformats.org/officeDocument/2006/bibliography"/>
  </ds:schemaRefs>
</ds:datastoreItem>
</file>

<file path=customXml/itemProps29.xml><?xml version="1.0" encoding="utf-8"?>
<ds:datastoreItem xmlns:ds="http://schemas.openxmlformats.org/officeDocument/2006/customXml" ds:itemID="{7ADEF944-7098-45DD-89A2-19184EA735C4}">
  <ds:schemaRefs>
    <ds:schemaRef ds:uri="http://schemas.openxmlformats.org/officeDocument/2006/bibliography"/>
  </ds:schemaRefs>
</ds:datastoreItem>
</file>

<file path=customXml/itemProps3.xml><?xml version="1.0" encoding="utf-8"?>
<ds:datastoreItem xmlns:ds="http://schemas.openxmlformats.org/officeDocument/2006/customXml" ds:itemID="{539271F7-5499-48F3-9B88-B2B65C2E5BC6}">
  <ds:schemaRefs>
    <ds:schemaRef ds:uri="http://schemas.openxmlformats.org/officeDocument/2006/bibliography"/>
  </ds:schemaRefs>
</ds:datastoreItem>
</file>

<file path=customXml/itemProps30.xml><?xml version="1.0" encoding="utf-8"?>
<ds:datastoreItem xmlns:ds="http://schemas.openxmlformats.org/officeDocument/2006/customXml" ds:itemID="{927644A5-ACCB-43B4-BB9F-031918F71E39}">
  <ds:schemaRefs>
    <ds:schemaRef ds:uri="http://schemas.openxmlformats.org/officeDocument/2006/bibliography"/>
  </ds:schemaRefs>
</ds:datastoreItem>
</file>

<file path=customXml/itemProps31.xml><?xml version="1.0" encoding="utf-8"?>
<ds:datastoreItem xmlns:ds="http://schemas.openxmlformats.org/officeDocument/2006/customXml" ds:itemID="{73832CE2-B0B1-4875-A153-334391D87523}">
  <ds:schemaRefs>
    <ds:schemaRef ds:uri="http://schemas.openxmlformats.org/officeDocument/2006/bibliography"/>
  </ds:schemaRefs>
</ds:datastoreItem>
</file>

<file path=customXml/itemProps32.xml><?xml version="1.0" encoding="utf-8"?>
<ds:datastoreItem xmlns:ds="http://schemas.openxmlformats.org/officeDocument/2006/customXml" ds:itemID="{6AB4101F-19AE-4141-AAAC-52AA51ADE54A}">
  <ds:schemaRefs>
    <ds:schemaRef ds:uri="http://schemas.openxmlformats.org/officeDocument/2006/bibliography"/>
  </ds:schemaRefs>
</ds:datastoreItem>
</file>

<file path=customXml/itemProps33.xml><?xml version="1.0" encoding="utf-8"?>
<ds:datastoreItem xmlns:ds="http://schemas.openxmlformats.org/officeDocument/2006/customXml" ds:itemID="{C6355A22-AF4C-4ECC-AFF9-64A41714A182}">
  <ds:schemaRefs>
    <ds:schemaRef ds:uri="http://schemas.openxmlformats.org/officeDocument/2006/bibliography"/>
  </ds:schemaRefs>
</ds:datastoreItem>
</file>

<file path=customXml/itemProps34.xml><?xml version="1.0" encoding="utf-8"?>
<ds:datastoreItem xmlns:ds="http://schemas.openxmlformats.org/officeDocument/2006/customXml" ds:itemID="{1E568E3B-3D45-4237-A0ED-A7DAA0623BAD}">
  <ds:schemaRefs>
    <ds:schemaRef ds:uri="http://schemas.openxmlformats.org/officeDocument/2006/bibliography"/>
  </ds:schemaRefs>
</ds:datastoreItem>
</file>

<file path=customXml/itemProps35.xml><?xml version="1.0" encoding="utf-8"?>
<ds:datastoreItem xmlns:ds="http://schemas.openxmlformats.org/officeDocument/2006/customXml" ds:itemID="{0A9947CF-CD11-4159-8B66-FB4DE709AA12}">
  <ds:schemaRefs>
    <ds:schemaRef ds:uri="http://schemas.openxmlformats.org/officeDocument/2006/bibliography"/>
  </ds:schemaRefs>
</ds:datastoreItem>
</file>

<file path=customXml/itemProps36.xml><?xml version="1.0" encoding="utf-8"?>
<ds:datastoreItem xmlns:ds="http://schemas.openxmlformats.org/officeDocument/2006/customXml" ds:itemID="{D7F2FD83-46BD-41F1-8086-04B9CDBEF0BF}">
  <ds:schemaRefs>
    <ds:schemaRef ds:uri="http://schemas.openxmlformats.org/officeDocument/2006/bibliography"/>
  </ds:schemaRefs>
</ds:datastoreItem>
</file>

<file path=customXml/itemProps37.xml><?xml version="1.0" encoding="utf-8"?>
<ds:datastoreItem xmlns:ds="http://schemas.openxmlformats.org/officeDocument/2006/customXml" ds:itemID="{86A32595-B200-4696-B36F-35C8F4156C33}">
  <ds:schemaRefs>
    <ds:schemaRef ds:uri="http://schemas.openxmlformats.org/officeDocument/2006/bibliography"/>
  </ds:schemaRefs>
</ds:datastoreItem>
</file>

<file path=customXml/itemProps38.xml><?xml version="1.0" encoding="utf-8"?>
<ds:datastoreItem xmlns:ds="http://schemas.openxmlformats.org/officeDocument/2006/customXml" ds:itemID="{3BA09677-BB22-4FCB-9971-CC182165F520}">
  <ds:schemaRefs>
    <ds:schemaRef ds:uri="http://schemas.openxmlformats.org/officeDocument/2006/bibliography"/>
  </ds:schemaRefs>
</ds:datastoreItem>
</file>

<file path=customXml/itemProps39.xml><?xml version="1.0" encoding="utf-8"?>
<ds:datastoreItem xmlns:ds="http://schemas.openxmlformats.org/officeDocument/2006/customXml" ds:itemID="{4262037C-BF4F-4A6D-BCEB-39206A879918}">
  <ds:schemaRefs>
    <ds:schemaRef ds:uri="http://schemas.openxmlformats.org/officeDocument/2006/bibliography"/>
  </ds:schemaRefs>
</ds:datastoreItem>
</file>

<file path=customXml/itemProps4.xml><?xml version="1.0" encoding="utf-8"?>
<ds:datastoreItem xmlns:ds="http://schemas.openxmlformats.org/officeDocument/2006/customXml" ds:itemID="{3E01DB69-87CF-4D74-8FA4-ECA9E559D871}">
  <ds:schemaRefs>
    <ds:schemaRef ds:uri="http://schemas.openxmlformats.org/officeDocument/2006/bibliography"/>
  </ds:schemaRefs>
</ds:datastoreItem>
</file>

<file path=customXml/itemProps40.xml><?xml version="1.0" encoding="utf-8"?>
<ds:datastoreItem xmlns:ds="http://schemas.openxmlformats.org/officeDocument/2006/customXml" ds:itemID="{9E8AD910-FD7F-4913-8C37-CA0044308136}">
  <ds:schemaRefs>
    <ds:schemaRef ds:uri="http://schemas.openxmlformats.org/officeDocument/2006/bibliography"/>
  </ds:schemaRefs>
</ds:datastoreItem>
</file>

<file path=customXml/itemProps41.xml><?xml version="1.0" encoding="utf-8"?>
<ds:datastoreItem xmlns:ds="http://schemas.openxmlformats.org/officeDocument/2006/customXml" ds:itemID="{4C56F83E-7FE9-4409-BFFE-DA0B31BC2DCA}">
  <ds:schemaRefs>
    <ds:schemaRef ds:uri="http://schemas.openxmlformats.org/officeDocument/2006/bibliography"/>
  </ds:schemaRefs>
</ds:datastoreItem>
</file>

<file path=customXml/itemProps42.xml><?xml version="1.0" encoding="utf-8"?>
<ds:datastoreItem xmlns:ds="http://schemas.openxmlformats.org/officeDocument/2006/customXml" ds:itemID="{207831D4-000E-4DD3-8F00-891003F6352C}">
  <ds:schemaRefs>
    <ds:schemaRef ds:uri="http://schemas.openxmlformats.org/officeDocument/2006/bibliography"/>
  </ds:schemaRefs>
</ds:datastoreItem>
</file>

<file path=customXml/itemProps43.xml><?xml version="1.0" encoding="utf-8"?>
<ds:datastoreItem xmlns:ds="http://schemas.openxmlformats.org/officeDocument/2006/customXml" ds:itemID="{1613474D-A944-4019-82D8-9285D4B27228}">
  <ds:schemaRefs>
    <ds:schemaRef ds:uri="http://schemas.openxmlformats.org/officeDocument/2006/bibliography"/>
  </ds:schemaRefs>
</ds:datastoreItem>
</file>

<file path=customXml/itemProps44.xml><?xml version="1.0" encoding="utf-8"?>
<ds:datastoreItem xmlns:ds="http://schemas.openxmlformats.org/officeDocument/2006/customXml" ds:itemID="{32CF40B3-DD7E-46E1-814D-6AA44EEDC039}">
  <ds:schemaRefs>
    <ds:schemaRef ds:uri="http://schemas.openxmlformats.org/officeDocument/2006/bibliography"/>
  </ds:schemaRefs>
</ds:datastoreItem>
</file>

<file path=customXml/itemProps45.xml><?xml version="1.0" encoding="utf-8"?>
<ds:datastoreItem xmlns:ds="http://schemas.openxmlformats.org/officeDocument/2006/customXml" ds:itemID="{69F132EF-13C2-4C5C-BE28-8B2AEB12C2E1}">
  <ds:schemaRefs>
    <ds:schemaRef ds:uri="http://schemas.openxmlformats.org/officeDocument/2006/bibliography"/>
  </ds:schemaRefs>
</ds:datastoreItem>
</file>

<file path=customXml/itemProps46.xml><?xml version="1.0" encoding="utf-8"?>
<ds:datastoreItem xmlns:ds="http://schemas.openxmlformats.org/officeDocument/2006/customXml" ds:itemID="{A28FCF9B-517B-4ECC-908B-A5CF5E7E98A6}">
  <ds:schemaRefs>
    <ds:schemaRef ds:uri="http://schemas.openxmlformats.org/officeDocument/2006/bibliography"/>
  </ds:schemaRefs>
</ds:datastoreItem>
</file>

<file path=customXml/itemProps47.xml><?xml version="1.0" encoding="utf-8"?>
<ds:datastoreItem xmlns:ds="http://schemas.openxmlformats.org/officeDocument/2006/customXml" ds:itemID="{F479153C-466C-4EAA-B9A6-2A856B6F8F2B}">
  <ds:schemaRefs>
    <ds:schemaRef ds:uri="http://schemas.openxmlformats.org/officeDocument/2006/bibliography"/>
  </ds:schemaRefs>
</ds:datastoreItem>
</file>

<file path=customXml/itemProps5.xml><?xml version="1.0" encoding="utf-8"?>
<ds:datastoreItem xmlns:ds="http://schemas.openxmlformats.org/officeDocument/2006/customXml" ds:itemID="{7C5D4E5F-26B8-4912-AA7C-71A9445E62F6}">
  <ds:schemaRefs>
    <ds:schemaRef ds:uri="http://schemas.openxmlformats.org/officeDocument/2006/bibliography"/>
  </ds:schemaRefs>
</ds:datastoreItem>
</file>

<file path=customXml/itemProps6.xml><?xml version="1.0" encoding="utf-8"?>
<ds:datastoreItem xmlns:ds="http://schemas.openxmlformats.org/officeDocument/2006/customXml" ds:itemID="{DE121B96-9A5D-4713-A326-2DEA340F0DF7}">
  <ds:schemaRefs>
    <ds:schemaRef ds:uri="http://schemas.openxmlformats.org/officeDocument/2006/bibliography"/>
  </ds:schemaRefs>
</ds:datastoreItem>
</file>

<file path=customXml/itemProps7.xml><?xml version="1.0" encoding="utf-8"?>
<ds:datastoreItem xmlns:ds="http://schemas.openxmlformats.org/officeDocument/2006/customXml" ds:itemID="{9F07DFC1-AEF1-4F3B-9D27-477A5172CF5F}">
  <ds:schemaRefs>
    <ds:schemaRef ds:uri="http://schemas.openxmlformats.org/officeDocument/2006/bibliography"/>
  </ds:schemaRefs>
</ds:datastoreItem>
</file>

<file path=customXml/itemProps8.xml><?xml version="1.0" encoding="utf-8"?>
<ds:datastoreItem xmlns:ds="http://schemas.openxmlformats.org/officeDocument/2006/customXml" ds:itemID="{28ADCF28-E09D-4483-BC94-FC38E4C21205}">
  <ds:schemaRefs>
    <ds:schemaRef ds:uri="http://schemas.openxmlformats.org/officeDocument/2006/bibliography"/>
  </ds:schemaRefs>
</ds:datastoreItem>
</file>

<file path=customXml/itemProps9.xml><?xml version="1.0" encoding="utf-8"?>
<ds:datastoreItem xmlns:ds="http://schemas.openxmlformats.org/officeDocument/2006/customXml" ds:itemID="{14BB78CC-CFE6-4B9A-84DD-874E0F7D5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4714</Words>
  <Characters>26875</Characters>
  <Application>Microsoft Office Word</Application>
  <DocSecurity>0</DocSecurity>
  <Lines>223</Lines>
  <Paragraphs>63</Paragraphs>
  <ScaleCrop>false</ScaleCrop>
  <Company>Microsoft</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creator>资产托管部</dc:creator>
  <cp:lastModifiedBy>江燕妮</cp:lastModifiedBy>
  <cp:revision>10</cp:revision>
  <cp:lastPrinted>2020-12-14T03:04:00Z</cp:lastPrinted>
  <dcterms:created xsi:type="dcterms:W3CDTF">2021-01-04T17:48:00Z</dcterms:created>
  <dcterms:modified xsi:type="dcterms:W3CDTF">2022-09-13T01:27:00Z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y fmtid="{D5CDD505-2E9C-101B-9397-08002B2CF9AE}" pid="3" name="contractId">
    <vt:lpwstr>b22e1a5e7fe144a695ca1dbb19a18dd5</vt:lpwstr>
  </property>
  <property fmtid="{D5CDD505-2E9C-101B-9397-08002B2CF9AE}" pid="4" name="verificationId">
    <vt:lpwstr>ba1b1f96d309d78c</vt:lpwstr>
  </property>
</Properties>
</file>