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03" w:rsidRDefault="00FE4503" w:rsidP="00DD1F19">
      <w:pPr>
        <w:pStyle w:val="-2"/>
        <w:rPr>
          <w:b/>
        </w:rPr>
      </w:pPr>
    </w:p>
    <w:p w:rsidR="000141B3" w:rsidRPr="007B1FB1" w:rsidRDefault="00E72D7F" w:rsidP="00476FD9">
      <w:pPr>
        <w:jc w:val="center"/>
        <w:rPr>
          <w:b/>
          <w:bCs/>
          <w:color w:val="FF0000"/>
          <w:sz w:val="44"/>
        </w:rPr>
      </w:pPr>
      <w:r>
        <w:rPr>
          <w:rFonts w:hint="eastAsia"/>
          <w:b/>
          <w:bCs/>
          <w:color w:val="FF0000"/>
          <w:sz w:val="44"/>
        </w:rPr>
        <w:t>深证基本面</w:t>
      </w:r>
      <w:r>
        <w:rPr>
          <w:rFonts w:hint="eastAsia"/>
          <w:b/>
          <w:bCs/>
          <w:color w:val="FF0000"/>
          <w:sz w:val="44"/>
        </w:rPr>
        <w:t>120</w:t>
      </w:r>
      <w:r>
        <w:rPr>
          <w:rFonts w:hint="eastAsia"/>
          <w:b/>
          <w:bCs/>
          <w:color w:val="FF0000"/>
          <w:sz w:val="44"/>
        </w:rPr>
        <w:t>交易型开放式指数证券投资基金</w:t>
      </w:r>
      <w:r w:rsidR="0038421F">
        <w:rPr>
          <w:rFonts w:hint="eastAsia"/>
          <w:b/>
          <w:bCs/>
          <w:color w:val="FF0000"/>
          <w:sz w:val="44"/>
        </w:rPr>
        <w:t>更新招募说明书</w:t>
      </w:r>
    </w:p>
    <w:p w:rsidR="00F23B2F" w:rsidRPr="002C52F2" w:rsidRDefault="00E72D7F" w:rsidP="005D4518">
      <w:pPr>
        <w:widowControl/>
        <w:autoSpaceDE w:val="0"/>
        <w:autoSpaceDN w:val="0"/>
        <w:spacing w:after="120" w:line="500" w:lineRule="atLeast"/>
        <w:jc w:val="center"/>
        <w:textAlignment w:val="bottom"/>
        <w:rPr>
          <w:rFonts w:ascii="黑体" w:eastAsia="黑体" w:hAnsi="黑体"/>
          <w:b/>
          <w:sz w:val="28"/>
          <w:szCs w:val="28"/>
        </w:rPr>
      </w:pPr>
      <w:r>
        <w:rPr>
          <w:rFonts w:ascii="黑体" w:eastAsia="黑体" w:hAnsi="黑体"/>
          <w:b/>
          <w:sz w:val="28"/>
          <w:szCs w:val="28"/>
        </w:rPr>
        <w:t>(2022年</w:t>
      </w:r>
      <w:r w:rsidR="005561C8">
        <w:rPr>
          <w:rFonts w:ascii="黑体" w:eastAsia="黑体" w:hAnsi="黑体"/>
          <w:b/>
          <w:sz w:val="28"/>
          <w:szCs w:val="28"/>
        </w:rPr>
        <w:t>09</w:t>
      </w:r>
      <w:r>
        <w:rPr>
          <w:rFonts w:ascii="黑体" w:eastAsia="黑体" w:hAnsi="黑体"/>
          <w:b/>
          <w:sz w:val="28"/>
          <w:szCs w:val="28"/>
        </w:rPr>
        <w:t>月</w:t>
      </w:r>
      <w:r w:rsidR="005561C8">
        <w:rPr>
          <w:rFonts w:ascii="黑体" w:eastAsia="黑体" w:hAnsi="黑体"/>
          <w:b/>
          <w:sz w:val="28"/>
          <w:szCs w:val="28"/>
        </w:rPr>
        <w:t>14</w:t>
      </w:r>
      <w:r>
        <w:rPr>
          <w:rFonts w:ascii="黑体" w:eastAsia="黑体" w:hAnsi="黑体"/>
          <w:b/>
          <w:sz w:val="28"/>
          <w:szCs w:val="28"/>
        </w:rPr>
        <w:t>日更新)</w:t>
      </w:r>
    </w:p>
    <w:p w:rsidR="000141B3" w:rsidRDefault="000141B3" w:rsidP="00CB19CB">
      <w:pPr>
        <w:pStyle w:val="-2"/>
      </w:pPr>
    </w:p>
    <w:p w:rsidR="00FE4503" w:rsidRPr="00454880" w:rsidRDefault="00FE4503" w:rsidP="00D752B9">
      <w:pPr>
        <w:spacing w:line="440" w:lineRule="exact"/>
        <w:jc w:val="center"/>
        <w:rPr>
          <w:rFonts w:ascii="宋体" w:hAnsi="宋体"/>
          <w:b/>
          <w:sz w:val="24"/>
        </w:rPr>
      </w:pPr>
      <w:r w:rsidRPr="00454880">
        <w:rPr>
          <w:rFonts w:ascii="宋体" w:hAnsi="宋体" w:hint="eastAsia"/>
          <w:b/>
          <w:sz w:val="24"/>
        </w:rPr>
        <w:t>基金管理人：</w:t>
      </w:r>
      <w:r w:rsidR="00E72D7F">
        <w:rPr>
          <w:rFonts w:ascii="宋体" w:hAnsi="宋体" w:hint="eastAsia"/>
          <w:b/>
          <w:sz w:val="24"/>
        </w:rPr>
        <w:t>嘉实基金管理有限公司</w:t>
      </w:r>
    </w:p>
    <w:p w:rsidR="00F23B2F" w:rsidRDefault="00FE4503" w:rsidP="00C25DE2">
      <w:pPr>
        <w:spacing w:line="440" w:lineRule="exact"/>
        <w:jc w:val="center"/>
        <w:rPr>
          <w:rFonts w:ascii="黑体" w:eastAsia="黑体" w:hAnsi="宋体"/>
          <w:sz w:val="28"/>
        </w:rPr>
      </w:pPr>
      <w:r w:rsidRPr="00454880">
        <w:rPr>
          <w:rFonts w:ascii="宋体" w:hAnsi="宋体" w:hint="eastAsia"/>
          <w:b/>
          <w:sz w:val="24"/>
        </w:rPr>
        <w:t>基金托管人：</w:t>
      </w:r>
      <w:r w:rsidR="00E72D7F">
        <w:rPr>
          <w:rFonts w:ascii="宋体" w:hAnsi="宋体" w:hint="eastAsia"/>
          <w:b/>
          <w:sz w:val="24"/>
        </w:rPr>
        <w:t>中国银行股份有限公司</w:t>
      </w:r>
    </w:p>
    <w:p w:rsidR="00E46AD4" w:rsidRDefault="00E72D7F" w:rsidP="00E72D7F">
      <w:pPr>
        <w:pStyle w:val="-4"/>
      </w:pPr>
      <w:r>
        <w:rPr>
          <w:rFonts w:hint="eastAsia"/>
        </w:rPr>
        <w:t>重要提示</w:t>
      </w:r>
    </w:p>
    <w:p w:rsidR="00E72D7F" w:rsidRDefault="00E72D7F" w:rsidP="00E72D7F">
      <w:pPr>
        <w:pStyle w:val="-"/>
        <w:ind w:firstLine="420"/>
      </w:pPr>
      <w:r>
        <w:rPr>
          <w:rFonts w:hint="eastAsia"/>
        </w:rPr>
        <w:t>（一）深证基本面120交易型开放式指数证券投资基金（以下简称“本基金或基金”）根据2011年6月9日中国证券监督管理委员会《关于核准深证基本面120交易型开放式指数证券投资基金及其联接基金募集的批复》（证监许可[2011]906号）和2011年6月22日《关于深证基本面120交易型开放式指数证券投资基金及联接基金募集时间安排的确认函》（基金部函[2011]396号）的核准，进行募集。本基金类型为交易型开放式。本基金基金合同于2011年8月1日正式生效，自该日起本基金管理人正式开始管理本基金。</w:t>
      </w:r>
    </w:p>
    <w:p w:rsidR="00E72D7F" w:rsidRDefault="00E72D7F" w:rsidP="00E72D7F">
      <w:pPr>
        <w:pStyle w:val="-"/>
        <w:ind w:firstLine="420"/>
      </w:pPr>
      <w:r>
        <w:rPr>
          <w:rFonts w:hint="eastAsia"/>
        </w:rPr>
        <w:t>（二）本招募说明书是对原《深证基本面120交易型开放式指数证券投资基金招募说明书》的更新，原招募说明书与本招募说明书不一致的，以本招募说明书为准。基金管理人保证本招募说明书的内容真实、准确、完整。本招募说明书经中国证监会核准，但中国证监会对本基金募集的核准，并不表明其对本基金的价值和收益作出实质性判断或保证，也不表明投资于本基金没有风险。</w:t>
      </w:r>
    </w:p>
    <w:p w:rsidR="00E72D7F" w:rsidRDefault="00E72D7F" w:rsidP="00E72D7F">
      <w:pPr>
        <w:pStyle w:val="-"/>
        <w:ind w:firstLine="420"/>
      </w:pPr>
      <w:r>
        <w:rPr>
          <w:rFonts w:hint="eastAsia"/>
        </w:rPr>
        <w:t>（三）本基金投资于证券市场，基金净值会因为证券市场波动等因素产生波动，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深证基本面120交易型开放式指数证券投资基金被动跟踪标的指数“深证基本面120指数”，因此，本基金的业绩表现与深证基本面120指数的表现密切相关。投资者投资于本基金可能面临跟踪误差控制未达约定目标、指数编制机构停止服务、成份股停牌等潜在风险，详见本基金招募说明书“风险揭示”章节。</w:t>
      </w:r>
    </w:p>
    <w:p w:rsidR="00E72D7F" w:rsidRDefault="00E72D7F" w:rsidP="00E72D7F">
      <w:pPr>
        <w:pStyle w:val="-"/>
        <w:ind w:firstLine="420"/>
      </w:pPr>
      <w:r>
        <w:rPr>
          <w:rFonts w:hint="eastAsia"/>
        </w:rPr>
        <w:lastRenderedPageBreak/>
        <w:t>（四）本基金的投资范围包括存托凭证，除与其他仅投资于沪深市场股票的基金所面临的共同风险外，若本基金投资存托凭证的，本基金还将面临中国存托凭证价格大幅波动甚至出现较大亏损的风险，以及与中国存托凭证发行机制相关的风险。</w:t>
      </w:r>
    </w:p>
    <w:p w:rsidR="00E72D7F" w:rsidRDefault="00E72D7F" w:rsidP="00E72D7F">
      <w:pPr>
        <w:pStyle w:val="-"/>
        <w:ind w:firstLine="420"/>
      </w:pPr>
      <w:r>
        <w:rPr>
          <w:rFonts w:hint="eastAsia"/>
        </w:rPr>
        <w:t>本基金标的指数为深证基本面120指数。</w:t>
      </w:r>
    </w:p>
    <w:p w:rsidR="00E72D7F" w:rsidRDefault="00E72D7F" w:rsidP="00E72D7F">
      <w:pPr>
        <w:pStyle w:val="-"/>
        <w:ind w:firstLine="420"/>
      </w:pPr>
      <w:r>
        <w:rPr>
          <w:rFonts w:hint="eastAsia"/>
        </w:rPr>
        <w:t>（1）指数样本空间</w:t>
      </w:r>
    </w:p>
    <w:p w:rsidR="00E72D7F" w:rsidRDefault="00E72D7F" w:rsidP="00E72D7F">
      <w:pPr>
        <w:pStyle w:val="-"/>
        <w:ind w:firstLine="420"/>
      </w:pPr>
      <w:r>
        <w:rPr>
          <w:rFonts w:hint="eastAsia"/>
        </w:rPr>
        <w:t>指数样本空间由满足以下条件的深市证券组成：</w:t>
      </w:r>
    </w:p>
    <w:p w:rsidR="00E72D7F" w:rsidRDefault="00E72D7F" w:rsidP="00E72D7F">
      <w:pPr>
        <w:pStyle w:val="-"/>
        <w:ind w:firstLine="420"/>
      </w:pPr>
      <w:r>
        <w:rPr>
          <w:rFonts w:hint="eastAsia"/>
        </w:rPr>
        <w:t>①上市时间超过一个季度，除非该证券自上市以来的日均总市值在全部沪深市场证券中排在前30位；</w:t>
      </w:r>
    </w:p>
    <w:p w:rsidR="00E72D7F" w:rsidRDefault="00E72D7F" w:rsidP="00E72D7F">
      <w:pPr>
        <w:pStyle w:val="-"/>
        <w:ind w:firstLine="420"/>
      </w:pPr>
      <w:r>
        <w:rPr>
          <w:rFonts w:hint="eastAsia"/>
        </w:rPr>
        <w:t>②非 ST、*ST 证券。</w:t>
      </w:r>
    </w:p>
    <w:p w:rsidR="00E72D7F" w:rsidRDefault="00E72D7F" w:rsidP="00E72D7F">
      <w:pPr>
        <w:pStyle w:val="-"/>
        <w:ind w:firstLine="420"/>
      </w:pPr>
      <w:r>
        <w:rPr>
          <w:rFonts w:hint="eastAsia"/>
        </w:rPr>
        <w:t>（2）选样方法</w:t>
      </w:r>
    </w:p>
    <w:p w:rsidR="00E72D7F" w:rsidRDefault="00E72D7F" w:rsidP="00E72D7F">
      <w:pPr>
        <w:pStyle w:val="-"/>
        <w:ind w:firstLine="420"/>
      </w:pPr>
      <w:r>
        <w:rPr>
          <w:rFonts w:hint="eastAsia"/>
        </w:rPr>
        <w:t>①对样本空间内证券按照过去一年的日均成交金额由高到低排名，剔除排名后20%的证券；</w:t>
      </w:r>
    </w:p>
    <w:p w:rsidR="00E72D7F" w:rsidRDefault="00E72D7F" w:rsidP="00E72D7F">
      <w:pPr>
        <w:pStyle w:val="-"/>
        <w:ind w:firstLine="420"/>
      </w:pPr>
      <w:r>
        <w:rPr>
          <w:rFonts w:hint="eastAsia"/>
        </w:rPr>
        <w:t>②对样本空间内剩余证券计算其基本面价值（FV）。单个证券的基本面价值计算方法如下：</w:t>
      </w:r>
    </w:p>
    <w:p w:rsidR="00E72D7F" w:rsidRDefault="00E72D7F" w:rsidP="00E72D7F">
      <w:pPr>
        <w:pStyle w:val="-"/>
        <w:ind w:firstLine="420"/>
      </w:pPr>
      <w:r>
        <w:rPr>
          <w:rFonts w:hint="eastAsia"/>
        </w:rPr>
        <w:t>A．以过去5年的年报数据计算以下4个基本面指标：</w:t>
      </w:r>
    </w:p>
    <w:p w:rsidR="00E72D7F" w:rsidRDefault="00E72D7F" w:rsidP="00E72D7F">
      <w:pPr>
        <w:pStyle w:val="-"/>
        <w:ind w:firstLine="420"/>
      </w:pPr>
      <w:r>
        <w:rPr>
          <w:rFonts w:hint="eastAsia"/>
        </w:rPr>
        <w:t>a．营业收入：公司过去5年营业收入的平均值；</w:t>
      </w:r>
    </w:p>
    <w:p w:rsidR="00E72D7F" w:rsidRDefault="00E72D7F" w:rsidP="00E72D7F">
      <w:pPr>
        <w:pStyle w:val="-"/>
        <w:ind w:firstLine="420"/>
      </w:pPr>
      <w:r>
        <w:rPr>
          <w:rFonts w:hint="eastAsia"/>
        </w:rPr>
        <w:t>b．现金流：公司过去5年现金流的平均值；</w:t>
      </w:r>
    </w:p>
    <w:p w:rsidR="00E72D7F" w:rsidRDefault="00E72D7F" w:rsidP="00E72D7F">
      <w:pPr>
        <w:pStyle w:val="-"/>
        <w:ind w:firstLine="420"/>
      </w:pPr>
      <w:r>
        <w:rPr>
          <w:rFonts w:hint="eastAsia"/>
        </w:rPr>
        <w:t>c．净资产：公司在定期调整时的净资产；</w:t>
      </w:r>
    </w:p>
    <w:p w:rsidR="00E72D7F" w:rsidRDefault="00E72D7F" w:rsidP="00E72D7F">
      <w:pPr>
        <w:pStyle w:val="-"/>
        <w:ind w:firstLine="420"/>
      </w:pPr>
      <w:r>
        <w:rPr>
          <w:rFonts w:hint="eastAsia"/>
        </w:rPr>
        <w:t>d．分红：公司过去5年分红总额的平均值。</w:t>
      </w:r>
    </w:p>
    <w:p w:rsidR="00E72D7F" w:rsidRDefault="00E72D7F" w:rsidP="00E72D7F">
      <w:pPr>
        <w:pStyle w:val="-"/>
        <w:ind w:firstLine="420"/>
      </w:pPr>
      <w:r>
        <w:rPr>
          <w:rFonts w:hint="eastAsia"/>
        </w:rPr>
        <w:t>B.若一公司可用年报数据少于5年，那么按可用年限的数据计算基本面指标；</w:t>
      </w:r>
    </w:p>
    <w:p w:rsidR="00E72D7F" w:rsidRDefault="00E72D7F" w:rsidP="00E72D7F">
      <w:pPr>
        <w:pStyle w:val="-"/>
        <w:ind w:firstLine="420"/>
      </w:pPr>
      <w:r>
        <w:rPr>
          <w:rFonts w:hint="eastAsia"/>
        </w:rPr>
        <w:t>C.计算每只证券单个基本面指标占样本空间所有证券这一指标总和的百分比；</w:t>
      </w:r>
    </w:p>
    <w:p w:rsidR="00E72D7F" w:rsidRDefault="00E72D7F" w:rsidP="00E72D7F">
      <w:pPr>
        <w:pStyle w:val="-"/>
        <w:ind w:firstLine="420"/>
      </w:pPr>
      <w:r>
        <w:rPr>
          <w:rFonts w:hint="eastAsia"/>
        </w:rPr>
        <w:t>a．营业收入占样本空间所有证券营业收入总和的百分比；</w:t>
      </w:r>
    </w:p>
    <w:p w:rsidR="00E72D7F" w:rsidRDefault="00E72D7F" w:rsidP="00E72D7F">
      <w:pPr>
        <w:pStyle w:val="-"/>
        <w:ind w:firstLine="420"/>
      </w:pPr>
      <w:r>
        <w:rPr>
          <w:rFonts w:hint="eastAsia"/>
        </w:rPr>
        <w:t>b．现金流占样本空间所有证券现金流总和的百分比；</w:t>
      </w:r>
    </w:p>
    <w:p w:rsidR="00E72D7F" w:rsidRDefault="00E72D7F" w:rsidP="00E72D7F">
      <w:pPr>
        <w:pStyle w:val="-"/>
        <w:ind w:firstLine="420"/>
      </w:pPr>
      <w:r>
        <w:rPr>
          <w:rFonts w:hint="eastAsia"/>
        </w:rPr>
        <w:t>c．净资产占样本空间所有证券净资产总和的百分比；</w:t>
      </w:r>
    </w:p>
    <w:p w:rsidR="00E72D7F" w:rsidRDefault="00E72D7F" w:rsidP="00E72D7F">
      <w:pPr>
        <w:pStyle w:val="-"/>
        <w:ind w:firstLine="420"/>
      </w:pPr>
      <w:r>
        <w:rPr>
          <w:rFonts w:hint="eastAsia"/>
        </w:rPr>
        <w:t>d．分红占样本空间所有证券分红总和的百分比。</w:t>
      </w:r>
    </w:p>
    <w:p w:rsidR="00E72D7F" w:rsidRDefault="00E72D7F" w:rsidP="00E72D7F">
      <w:pPr>
        <w:pStyle w:val="-"/>
        <w:ind w:firstLine="420"/>
      </w:pPr>
      <w:r>
        <w:rPr>
          <w:rFonts w:hint="eastAsia"/>
        </w:rPr>
        <w:t>D基本面价值由上述4个百分比数据的简单算术平均值乘以10,000,000得出。</w:t>
      </w:r>
    </w:p>
    <w:p w:rsidR="00E72D7F" w:rsidRDefault="00E72D7F" w:rsidP="00E72D7F">
      <w:pPr>
        <w:pStyle w:val="-"/>
        <w:ind w:firstLine="420"/>
      </w:pPr>
      <w:r>
        <w:rPr>
          <w:rFonts w:hint="eastAsia"/>
        </w:rPr>
        <w:t>③将②中剩余证券按照基本面价值由高到低排名，选取排名在前120名的证券作为深证基本面120指数的样本。</w:t>
      </w:r>
    </w:p>
    <w:p w:rsidR="00E72D7F" w:rsidRDefault="00E72D7F" w:rsidP="00E72D7F">
      <w:pPr>
        <w:pStyle w:val="-"/>
        <w:ind w:firstLine="420"/>
      </w:pPr>
      <w:r>
        <w:rPr>
          <w:rFonts w:hint="eastAsia"/>
        </w:rPr>
        <w:t>有关标的指数具体编制方案及成份股信息详见深证信息有限公司网站，网址：www.szsi.cn。</w:t>
      </w:r>
    </w:p>
    <w:p w:rsidR="00E72D7F" w:rsidRDefault="00E72D7F" w:rsidP="00E72D7F">
      <w:pPr>
        <w:pStyle w:val="-"/>
        <w:ind w:firstLine="420"/>
      </w:pPr>
      <w:r>
        <w:rPr>
          <w:rFonts w:hint="eastAsia"/>
        </w:rPr>
        <w:t>同时，本基金为股票型基金，其长期平均风险和预期收益率高于混合型基金、债券型基金、及货币市场基金。投资者在投资本基金之前，请仔细阅读本基金的招募说明书、基金合同和基金产品资料概要，全面认识本基金的风险收益特征和产品特性，并充分考虑自身的风险承受能力，理性判断市场，谨慎做出投资决策。</w:t>
      </w:r>
    </w:p>
    <w:p w:rsidR="00E72D7F" w:rsidRDefault="00E72D7F" w:rsidP="00E72D7F">
      <w:pPr>
        <w:pStyle w:val="-"/>
        <w:ind w:firstLine="420"/>
      </w:pPr>
      <w:r>
        <w:rPr>
          <w:rFonts w:hint="eastAsia"/>
        </w:rPr>
        <w:lastRenderedPageBreak/>
        <w:t>（五）投资有风险，投资者申购基金份额时应认真阅读本招募说明书。</w:t>
      </w:r>
    </w:p>
    <w:p w:rsidR="00E72D7F" w:rsidRDefault="00E72D7F" w:rsidP="00E72D7F">
      <w:pPr>
        <w:pStyle w:val="-"/>
        <w:ind w:firstLine="420"/>
      </w:pPr>
      <w:r>
        <w:rPr>
          <w:rFonts w:hint="eastAsia"/>
        </w:rPr>
        <w:t>（六）基金的过往业绩并不预示其未来表现。</w:t>
      </w:r>
    </w:p>
    <w:p w:rsidR="00E72D7F" w:rsidRDefault="00E72D7F" w:rsidP="00E72D7F">
      <w:pPr>
        <w:pStyle w:val="-"/>
        <w:ind w:firstLine="420"/>
      </w:pPr>
      <w:r>
        <w:rPr>
          <w:rFonts w:hint="eastAsia"/>
        </w:rPr>
        <w:t>（七）基金管理人承诺以恪尽职守、诚实信用、谨慎勤勉的原则管理和运用基金财产，但不保证基金一定盈利，也不向投资者保证最低收益。</w:t>
      </w:r>
    </w:p>
    <w:p w:rsidR="00E72D7F" w:rsidRDefault="005561C8" w:rsidP="00E72D7F">
      <w:pPr>
        <w:pStyle w:val="-"/>
        <w:ind w:firstLine="420"/>
      </w:pPr>
      <w:r w:rsidRPr="006058C7">
        <w:rPr>
          <w:rFonts w:hint="eastAsia"/>
        </w:rPr>
        <w:t>根据《公开募集证券投资基金信息披露管理办法》的规定及相关公告，本次更新招募说明书更新</w:t>
      </w:r>
      <w:r>
        <w:rPr>
          <w:rFonts w:hint="eastAsia"/>
        </w:rPr>
        <w:t>了基金经理</w:t>
      </w:r>
      <w:r w:rsidRPr="006058C7">
        <w:rPr>
          <w:rFonts w:hint="eastAsia"/>
        </w:rPr>
        <w:t>信息，涉及“基金管理人”章节。</w:t>
      </w:r>
    </w:p>
    <w:p w:rsidR="00E72D7F" w:rsidRDefault="00E72D7F">
      <w:pPr>
        <w:widowControl/>
        <w:jc w:val="left"/>
        <w:rPr>
          <w:rFonts w:ascii="宋体" w:hAnsi="宋体"/>
          <w:color w:val="222222"/>
          <w:kern w:val="0"/>
          <w:szCs w:val="21"/>
          <w:lang w:val="x-none" w:eastAsia="x-none"/>
        </w:rPr>
      </w:pPr>
      <w:r>
        <w:br w:type="page"/>
      </w:r>
    </w:p>
    <w:p w:rsidR="00E72D7F" w:rsidRDefault="00E72D7F" w:rsidP="00E72D7F">
      <w:pPr>
        <w:pStyle w:val="-4"/>
      </w:pPr>
      <w:r>
        <w:rPr>
          <w:rFonts w:hint="eastAsia"/>
        </w:rPr>
        <w:lastRenderedPageBreak/>
        <w:t>目录</w:t>
      </w:r>
    </w:p>
    <w:p w:rsidR="00E72D7F" w:rsidRDefault="00E72D7F">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11214786" w:history="1">
        <w:r w:rsidRPr="00336355">
          <w:rPr>
            <w:rStyle w:val="a4"/>
            <w:rFonts w:hint="eastAsia"/>
            <w:noProof/>
          </w:rPr>
          <w:t>一、绪言</w:t>
        </w:r>
        <w:r>
          <w:rPr>
            <w:noProof/>
            <w:webHidden/>
          </w:rPr>
          <w:tab/>
        </w:r>
        <w:r>
          <w:rPr>
            <w:noProof/>
            <w:webHidden/>
          </w:rPr>
          <w:fldChar w:fldCharType="begin"/>
        </w:r>
        <w:r>
          <w:rPr>
            <w:noProof/>
            <w:webHidden/>
          </w:rPr>
          <w:instrText xml:space="preserve"> PAGEREF _Toc111214786 \h </w:instrText>
        </w:r>
        <w:r>
          <w:rPr>
            <w:noProof/>
            <w:webHidden/>
          </w:rPr>
        </w:r>
        <w:r>
          <w:rPr>
            <w:noProof/>
            <w:webHidden/>
          </w:rPr>
          <w:fldChar w:fldCharType="separate"/>
        </w:r>
        <w:r>
          <w:rPr>
            <w:noProof/>
            <w:webHidden/>
          </w:rPr>
          <w:t>5</w:t>
        </w:r>
        <w:r>
          <w:rPr>
            <w:noProof/>
            <w:webHidden/>
          </w:rPr>
          <w:fldChar w:fldCharType="end"/>
        </w:r>
      </w:hyperlink>
    </w:p>
    <w:p w:rsidR="00E72D7F" w:rsidRDefault="004803B4">
      <w:pPr>
        <w:pStyle w:val="10"/>
        <w:tabs>
          <w:tab w:val="right" w:leader="dot" w:pos="8296"/>
        </w:tabs>
        <w:rPr>
          <w:rFonts w:asciiTheme="minorHAnsi" w:eastAsiaTheme="minorEastAsia" w:hAnsiTheme="minorHAnsi" w:cstheme="minorBidi"/>
          <w:noProof/>
          <w:szCs w:val="22"/>
        </w:rPr>
      </w:pPr>
      <w:hyperlink w:anchor="_Toc111214787" w:history="1">
        <w:r w:rsidR="00E72D7F" w:rsidRPr="00336355">
          <w:rPr>
            <w:rStyle w:val="a4"/>
            <w:rFonts w:hint="eastAsia"/>
            <w:noProof/>
          </w:rPr>
          <w:t>二、释义</w:t>
        </w:r>
        <w:r w:rsidR="00E72D7F">
          <w:rPr>
            <w:noProof/>
            <w:webHidden/>
          </w:rPr>
          <w:tab/>
        </w:r>
        <w:r w:rsidR="00E72D7F">
          <w:rPr>
            <w:noProof/>
            <w:webHidden/>
          </w:rPr>
          <w:fldChar w:fldCharType="begin"/>
        </w:r>
        <w:r w:rsidR="00E72D7F">
          <w:rPr>
            <w:noProof/>
            <w:webHidden/>
          </w:rPr>
          <w:instrText xml:space="preserve"> PAGEREF _Toc111214787 \h </w:instrText>
        </w:r>
        <w:r w:rsidR="00E72D7F">
          <w:rPr>
            <w:noProof/>
            <w:webHidden/>
          </w:rPr>
        </w:r>
        <w:r w:rsidR="00E72D7F">
          <w:rPr>
            <w:noProof/>
            <w:webHidden/>
          </w:rPr>
          <w:fldChar w:fldCharType="separate"/>
        </w:r>
        <w:r w:rsidR="00E72D7F">
          <w:rPr>
            <w:noProof/>
            <w:webHidden/>
          </w:rPr>
          <w:t>6</w:t>
        </w:r>
        <w:r w:rsidR="00E72D7F">
          <w:rPr>
            <w:noProof/>
            <w:webHidden/>
          </w:rPr>
          <w:fldChar w:fldCharType="end"/>
        </w:r>
      </w:hyperlink>
    </w:p>
    <w:p w:rsidR="00E72D7F" w:rsidRDefault="004803B4">
      <w:pPr>
        <w:pStyle w:val="10"/>
        <w:tabs>
          <w:tab w:val="right" w:leader="dot" w:pos="8296"/>
        </w:tabs>
        <w:rPr>
          <w:rFonts w:asciiTheme="minorHAnsi" w:eastAsiaTheme="minorEastAsia" w:hAnsiTheme="minorHAnsi" w:cstheme="minorBidi"/>
          <w:noProof/>
          <w:szCs w:val="22"/>
        </w:rPr>
      </w:pPr>
      <w:hyperlink w:anchor="_Toc111214788" w:history="1">
        <w:r w:rsidR="00E72D7F" w:rsidRPr="00336355">
          <w:rPr>
            <w:rStyle w:val="a4"/>
            <w:rFonts w:hint="eastAsia"/>
            <w:noProof/>
          </w:rPr>
          <w:t>三、基金管</w:t>
        </w:r>
        <w:r w:rsidR="00E72D7F" w:rsidRPr="00336355">
          <w:rPr>
            <w:rStyle w:val="a4"/>
            <w:rFonts w:hint="eastAsia"/>
            <w:noProof/>
          </w:rPr>
          <w:t>理人</w:t>
        </w:r>
        <w:r w:rsidR="00E72D7F">
          <w:rPr>
            <w:noProof/>
            <w:webHidden/>
          </w:rPr>
          <w:tab/>
        </w:r>
        <w:r w:rsidR="00E72D7F">
          <w:rPr>
            <w:noProof/>
            <w:webHidden/>
          </w:rPr>
          <w:fldChar w:fldCharType="begin"/>
        </w:r>
        <w:r w:rsidR="00E72D7F">
          <w:rPr>
            <w:noProof/>
            <w:webHidden/>
          </w:rPr>
          <w:instrText xml:space="preserve"> PAGEREF _Toc111214788 \h </w:instrText>
        </w:r>
        <w:r w:rsidR="00E72D7F">
          <w:rPr>
            <w:noProof/>
            <w:webHidden/>
          </w:rPr>
        </w:r>
        <w:r w:rsidR="00E72D7F">
          <w:rPr>
            <w:noProof/>
            <w:webHidden/>
          </w:rPr>
          <w:fldChar w:fldCharType="separate"/>
        </w:r>
        <w:r w:rsidR="00E72D7F">
          <w:rPr>
            <w:noProof/>
            <w:webHidden/>
          </w:rPr>
          <w:t>11</w:t>
        </w:r>
        <w:r w:rsidR="00E72D7F">
          <w:rPr>
            <w:noProof/>
            <w:webHidden/>
          </w:rPr>
          <w:fldChar w:fldCharType="end"/>
        </w:r>
      </w:hyperlink>
    </w:p>
    <w:p w:rsidR="00E72D7F" w:rsidRDefault="004803B4">
      <w:pPr>
        <w:pStyle w:val="10"/>
        <w:tabs>
          <w:tab w:val="right" w:leader="dot" w:pos="8296"/>
        </w:tabs>
        <w:rPr>
          <w:rFonts w:asciiTheme="minorHAnsi" w:eastAsiaTheme="minorEastAsia" w:hAnsiTheme="minorHAnsi" w:cstheme="minorBidi"/>
          <w:noProof/>
          <w:szCs w:val="22"/>
        </w:rPr>
      </w:pPr>
      <w:hyperlink w:anchor="_Toc111214789" w:history="1">
        <w:r w:rsidR="00E72D7F" w:rsidRPr="00336355">
          <w:rPr>
            <w:rStyle w:val="a4"/>
            <w:rFonts w:hint="eastAsia"/>
            <w:noProof/>
          </w:rPr>
          <w:t>四、基金托管人</w:t>
        </w:r>
        <w:r w:rsidR="00E72D7F">
          <w:rPr>
            <w:noProof/>
            <w:webHidden/>
          </w:rPr>
          <w:tab/>
        </w:r>
        <w:r w:rsidR="00E72D7F">
          <w:rPr>
            <w:noProof/>
            <w:webHidden/>
          </w:rPr>
          <w:fldChar w:fldCharType="begin"/>
        </w:r>
        <w:r w:rsidR="00E72D7F">
          <w:rPr>
            <w:noProof/>
            <w:webHidden/>
          </w:rPr>
          <w:instrText xml:space="preserve"> PAGEREF _Toc111214789 \h </w:instrText>
        </w:r>
        <w:r w:rsidR="00E72D7F">
          <w:rPr>
            <w:noProof/>
            <w:webHidden/>
          </w:rPr>
        </w:r>
        <w:r w:rsidR="00E72D7F">
          <w:rPr>
            <w:noProof/>
            <w:webHidden/>
          </w:rPr>
          <w:fldChar w:fldCharType="separate"/>
        </w:r>
        <w:r w:rsidR="00E72D7F">
          <w:rPr>
            <w:noProof/>
            <w:webHidden/>
          </w:rPr>
          <w:t>21</w:t>
        </w:r>
        <w:r w:rsidR="00E72D7F">
          <w:rPr>
            <w:noProof/>
            <w:webHidden/>
          </w:rPr>
          <w:fldChar w:fldCharType="end"/>
        </w:r>
      </w:hyperlink>
    </w:p>
    <w:p w:rsidR="00E72D7F" w:rsidRDefault="004803B4">
      <w:pPr>
        <w:pStyle w:val="10"/>
        <w:tabs>
          <w:tab w:val="right" w:leader="dot" w:pos="8296"/>
        </w:tabs>
        <w:rPr>
          <w:rFonts w:asciiTheme="minorHAnsi" w:eastAsiaTheme="minorEastAsia" w:hAnsiTheme="minorHAnsi" w:cstheme="minorBidi"/>
          <w:noProof/>
          <w:szCs w:val="22"/>
        </w:rPr>
      </w:pPr>
      <w:hyperlink w:anchor="_Toc111214790" w:history="1">
        <w:r w:rsidR="00E72D7F" w:rsidRPr="00336355">
          <w:rPr>
            <w:rStyle w:val="a4"/>
            <w:rFonts w:hint="eastAsia"/>
            <w:noProof/>
          </w:rPr>
          <w:t>五、相关服务机构</w:t>
        </w:r>
        <w:r w:rsidR="00E72D7F">
          <w:rPr>
            <w:noProof/>
            <w:webHidden/>
          </w:rPr>
          <w:tab/>
        </w:r>
        <w:r w:rsidR="00E72D7F">
          <w:rPr>
            <w:noProof/>
            <w:webHidden/>
          </w:rPr>
          <w:fldChar w:fldCharType="begin"/>
        </w:r>
        <w:r w:rsidR="00E72D7F">
          <w:rPr>
            <w:noProof/>
            <w:webHidden/>
          </w:rPr>
          <w:instrText xml:space="preserve"> PAGEREF _Toc111214790 \h </w:instrText>
        </w:r>
        <w:r w:rsidR="00E72D7F">
          <w:rPr>
            <w:noProof/>
            <w:webHidden/>
          </w:rPr>
        </w:r>
        <w:r w:rsidR="00E72D7F">
          <w:rPr>
            <w:noProof/>
            <w:webHidden/>
          </w:rPr>
          <w:fldChar w:fldCharType="separate"/>
        </w:r>
        <w:r w:rsidR="00E72D7F">
          <w:rPr>
            <w:noProof/>
            <w:webHidden/>
          </w:rPr>
          <w:t>23</w:t>
        </w:r>
        <w:r w:rsidR="00E72D7F">
          <w:rPr>
            <w:noProof/>
            <w:webHidden/>
          </w:rPr>
          <w:fldChar w:fldCharType="end"/>
        </w:r>
      </w:hyperlink>
    </w:p>
    <w:p w:rsidR="00E72D7F" w:rsidRDefault="004803B4">
      <w:pPr>
        <w:pStyle w:val="10"/>
        <w:tabs>
          <w:tab w:val="right" w:leader="dot" w:pos="8296"/>
        </w:tabs>
        <w:rPr>
          <w:rFonts w:asciiTheme="minorHAnsi" w:eastAsiaTheme="minorEastAsia" w:hAnsiTheme="minorHAnsi" w:cstheme="minorBidi"/>
          <w:noProof/>
          <w:szCs w:val="22"/>
        </w:rPr>
      </w:pPr>
      <w:hyperlink w:anchor="_Toc111214791" w:history="1">
        <w:r w:rsidR="00E72D7F" w:rsidRPr="00336355">
          <w:rPr>
            <w:rStyle w:val="a4"/>
            <w:rFonts w:hint="eastAsia"/>
            <w:noProof/>
          </w:rPr>
          <w:t>六、基金的募集</w:t>
        </w:r>
        <w:r w:rsidR="00E72D7F">
          <w:rPr>
            <w:noProof/>
            <w:webHidden/>
          </w:rPr>
          <w:tab/>
        </w:r>
        <w:r w:rsidR="00E72D7F">
          <w:rPr>
            <w:noProof/>
            <w:webHidden/>
          </w:rPr>
          <w:fldChar w:fldCharType="begin"/>
        </w:r>
        <w:r w:rsidR="00E72D7F">
          <w:rPr>
            <w:noProof/>
            <w:webHidden/>
          </w:rPr>
          <w:instrText xml:space="preserve"> PAGEREF _Toc111214791 \h </w:instrText>
        </w:r>
        <w:r w:rsidR="00E72D7F">
          <w:rPr>
            <w:noProof/>
            <w:webHidden/>
          </w:rPr>
        </w:r>
        <w:r w:rsidR="00E72D7F">
          <w:rPr>
            <w:noProof/>
            <w:webHidden/>
          </w:rPr>
          <w:fldChar w:fldCharType="separate"/>
        </w:r>
        <w:r w:rsidR="00E72D7F">
          <w:rPr>
            <w:noProof/>
            <w:webHidden/>
          </w:rPr>
          <w:t>30</w:t>
        </w:r>
        <w:r w:rsidR="00E72D7F">
          <w:rPr>
            <w:noProof/>
            <w:webHidden/>
          </w:rPr>
          <w:fldChar w:fldCharType="end"/>
        </w:r>
      </w:hyperlink>
    </w:p>
    <w:p w:rsidR="00E72D7F" w:rsidRDefault="004803B4">
      <w:pPr>
        <w:pStyle w:val="10"/>
        <w:tabs>
          <w:tab w:val="right" w:leader="dot" w:pos="8296"/>
        </w:tabs>
        <w:rPr>
          <w:rFonts w:asciiTheme="minorHAnsi" w:eastAsiaTheme="minorEastAsia" w:hAnsiTheme="minorHAnsi" w:cstheme="minorBidi"/>
          <w:noProof/>
          <w:szCs w:val="22"/>
        </w:rPr>
      </w:pPr>
      <w:hyperlink w:anchor="_Toc111214792" w:history="1">
        <w:r w:rsidR="00E72D7F" w:rsidRPr="00336355">
          <w:rPr>
            <w:rStyle w:val="a4"/>
            <w:rFonts w:hint="eastAsia"/>
            <w:noProof/>
          </w:rPr>
          <w:t>七、基金合同的生效</w:t>
        </w:r>
        <w:r w:rsidR="00E72D7F">
          <w:rPr>
            <w:noProof/>
            <w:webHidden/>
          </w:rPr>
          <w:tab/>
        </w:r>
        <w:r w:rsidR="00E72D7F">
          <w:rPr>
            <w:noProof/>
            <w:webHidden/>
          </w:rPr>
          <w:fldChar w:fldCharType="begin"/>
        </w:r>
        <w:r w:rsidR="00E72D7F">
          <w:rPr>
            <w:noProof/>
            <w:webHidden/>
          </w:rPr>
          <w:instrText xml:space="preserve"> PAGEREF _Toc111214792 \h </w:instrText>
        </w:r>
        <w:r w:rsidR="00E72D7F">
          <w:rPr>
            <w:noProof/>
            <w:webHidden/>
          </w:rPr>
        </w:r>
        <w:r w:rsidR="00E72D7F">
          <w:rPr>
            <w:noProof/>
            <w:webHidden/>
          </w:rPr>
          <w:fldChar w:fldCharType="separate"/>
        </w:r>
        <w:r w:rsidR="00E72D7F">
          <w:rPr>
            <w:noProof/>
            <w:webHidden/>
          </w:rPr>
          <w:t>35</w:t>
        </w:r>
        <w:r w:rsidR="00E72D7F">
          <w:rPr>
            <w:noProof/>
            <w:webHidden/>
          </w:rPr>
          <w:fldChar w:fldCharType="end"/>
        </w:r>
      </w:hyperlink>
    </w:p>
    <w:p w:rsidR="00E72D7F" w:rsidRDefault="004803B4">
      <w:pPr>
        <w:pStyle w:val="10"/>
        <w:tabs>
          <w:tab w:val="right" w:leader="dot" w:pos="8296"/>
        </w:tabs>
        <w:rPr>
          <w:rFonts w:asciiTheme="minorHAnsi" w:eastAsiaTheme="minorEastAsia" w:hAnsiTheme="minorHAnsi" w:cstheme="minorBidi"/>
          <w:noProof/>
          <w:szCs w:val="22"/>
        </w:rPr>
      </w:pPr>
      <w:hyperlink w:anchor="_Toc111214793" w:history="1">
        <w:r w:rsidR="00E72D7F" w:rsidRPr="00336355">
          <w:rPr>
            <w:rStyle w:val="a4"/>
            <w:rFonts w:hint="eastAsia"/>
            <w:noProof/>
          </w:rPr>
          <w:t>八、基金份额的交易</w:t>
        </w:r>
        <w:r w:rsidR="00E72D7F">
          <w:rPr>
            <w:noProof/>
            <w:webHidden/>
          </w:rPr>
          <w:tab/>
        </w:r>
        <w:r w:rsidR="00E72D7F">
          <w:rPr>
            <w:noProof/>
            <w:webHidden/>
          </w:rPr>
          <w:fldChar w:fldCharType="begin"/>
        </w:r>
        <w:r w:rsidR="00E72D7F">
          <w:rPr>
            <w:noProof/>
            <w:webHidden/>
          </w:rPr>
          <w:instrText xml:space="preserve"> PAGEREF _Toc111214793 \h </w:instrText>
        </w:r>
        <w:r w:rsidR="00E72D7F">
          <w:rPr>
            <w:noProof/>
            <w:webHidden/>
          </w:rPr>
        </w:r>
        <w:r w:rsidR="00E72D7F">
          <w:rPr>
            <w:noProof/>
            <w:webHidden/>
          </w:rPr>
          <w:fldChar w:fldCharType="separate"/>
        </w:r>
        <w:r w:rsidR="00E72D7F">
          <w:rPr>
            <w:noProof/>
            <w:webHidden/>
          </w:rPr>
          <w:t>36</w:t>
        </w:r>
        <w:r w:rsidR="00E72D7F">
          <w:rPr>
            <w:noProof/>
            <w:webHidden/>
          </w:rPr>
          <w:fldChar w:fldCharType="end"/>
        </w:r>
      </w:hyperlink>
    </w:p>
    <w:p w:rsidR="00E72D7F" w:rsidRDefault="004803B4">
      <w:pPr>
        <w:pStyle w:val="10"/>
        <w:tabs>
          <w:tab w:val="right" w:leader="dot" w:pos="8296"/>
        </w:tabs>
        <w:rPr>
          <w:rFonts w:asciiTheme="minorHAnsi" w:eastAsiaTheme="minorEastAsia" w:hAnsiTheme="minorHAnsi" w:cstheme="minorBidi"/>
          <w:noProof/>
          <w:szCs w:val="22"/>
        </w:rPr>
      </w:pPr>
      <w:hyperlink w:anchor="_Toc111214794" w:history="1">
        <w:r w:rsidR="00E72D7F" w:rsidRPr="00336355">
          <w:rPr>
            <w:rStyle w:val="a4"/>
            <w:rFonts w:hint="eastAsia"/>
            <w:noProof/>
          </w:rPr>
          <w:t>九、基金份额的申购、赎回</w:t>
        </w:r>
        <w:r w:rsidR="00E72D7F">
          <w:rPr>
            <w:noProof/>
            <w:webHidden/>
          </w:rPr>
          <w:tab/>
        </w:r>
        <w:r w:rsidR="00E72D7F">
          <w:rPr>
            <w:noProof/>
            <w:webHidden/>
          </w:rPr>
          <w:fldChar w:fldCharType="begin"/>
        </w:r>
        <w:r w:rsidR="00E72D7F">
          <w:rPr>
            <w:noProof/>
            <w:webHidden/>
          </w:rPr>
          <w:instrText xml:space="preserve"> PAGEREF _Toc111214794 \h </w:instrText>
        </w:r>
        <w:r w:rsidR="00E72D7F">
          <w:rPr>
            <w:noProof/>
            <w:webHidden/>
          </w:rPr>
        </w:r>
        <w:r w:rsidR="00E72D7F">
          <w:rPr>
            <w:noProof/>
            <w:webHidden/>
          </w:rPr>
          <w:fldChar w:fldCharType="separate"/>
        </w:r>
        <w:r w:rsidR="00E72D7F">
          <w:rPr>
            <w:noProof/>
            <w:webHidden/>
          </w:rPr>
          <w:t>38</w:t>
        </w:r>
        <w:r w:rsidR="00E72D7F">
          <w:rPr>
            <w:noProof/>
            <w:webHidden/>
          </w:rPr>
          <w:fldChar w:fldCharType="end"/>
        </w:r>
      </w:hyperlink>
    </w:p>
    <w:p w:rsidR="00E72D7F" w:rsidRDefault="004803B4">
      <w:pPr>
        <w:pStyle w:val="10"/>
        <w:tabs>
          <w:tab w:val="right" w:leader="dot" w:pos="8296"/>
        </w:tabs>
        <w:rPr>
          <w:rFonts w:asciiTheme="minorHAnsi" w:eastAsiaTheme="minorEastAsia" w:hAnsiTheme="minorHAnsi" w:cstheme="minorBidi"/>
          <w:noProof/>
          <w:szCs w:val="22"/>
        </w:rPr>
      </w:pPr>
      <w:hyperlink w:anchor="_Toc111214795" w:history="1">
        <w:r w:rsidR="00E72D7F" w:rsidRPr="00336355">
          <w:rPr>
            <w:rStyle w:val="a4"/>
            <w:rFonts w:hint="eastAsia"/>
            <w:noProof/>
          </w:rPr>
          <w:t>十、基金的非交易过户等其他业务</w:t>
        </w:r>
        <w:r w:rsidR="00E72D7F">
          <w:rPr>
            <w:noProof/>
            <w:webHidden/>
          </w:rPr>
          <w:tab/>
        </w:r>
        <w:r w:rsidR="00E72D7F">
          <w:rPr>
            <w:noProof/>
            <w:webHidden/>
          </w:rPr>
          <w:fldChar w:fldCharType="begin"/>
        </w:r>
        <w:r w:rsidR="00E72D7F">
          <w:rPr>
            <w:noProof/>
            <w:webHidden/>
          </w:rPr>
          <w:instrText xml:space="preserve"> PAGEREF _Toc111214795 \h </w:instrText>
        </w:r>
        <w:r w:rsidR="00E72D7F">
          <w:rPr>
            <w:noProof/>
            <w:webHidden/>
          </w:rPr>
        </w:r>
        <w:r w:rsidR="00E72D7F">
          <w:rPr>
            <w:noProof/>
            <w:webHidden/>
          </w:rPr>
          <w:fldChar w:fldCharType="separate"/>
        </w:r>
        <w:r w:rsidR="00E72D7F">
          <w:rPr>
            <w:noProof/>
            <w:webHidden/>
          </w:rPr>
          <w:t>52</w:t>
        </w:r>
        <w:r w:rsidR="00E72D7F">
          <w:rPr>
            <w:noProof/>
            <w:webHidden/>
          </w:rPr>
          <w:fldChar w:fldCharType="end"/>
        </w:r>
      </w:hyperlink>
    </w:p>
    <w:p w:rsidR="00E72D7F" w:rsidRDefault="004803B4">
      <w:pPr>
        <w:pStyle w:val="10"/>
        <w:tabs>
          <w:tab w:val="right" w:leader="dot" w:pos="8296"/>
        </w:tabs>
        <w:rPr>
          <w:rFonts w:asciiTheme="minorHAnsi" w:eastAsiaTheme="minorEastAsia" w:hAnsiTheme="minorHAnsi" w:cstheme="minorBidi"/>
          <w:noProof/>
          <w:szCs w:val="22"/>
        </w:rPr>
      </w:pPr>
      <w:hyperlink w:anchor="_Toc111214796" w:history="1">
        <w:r w:rsidR="00E72D7F" w:rsidRPr="00336355">
          <w:rPr>
            <w:rStyle w:val="a4"/>
            <w:rFonts w:hint="eastAsia"/>
            <w:noProof/>
          </w:rPr>
          <w:t>十一、基金的投资</w:t>
        </w:r>
        <w:r w:rsidR="00E72D7F">
          <w:rPr>
            <w:noProof/>
            <w:webHidden/>
          </w:rPr>
          <w:tab/>
        </w:r>
        <w:r w:rsidR="00E72D7F">
          <w:rPr>
            <w:noProof/>
            <w:webHidden/>
          </w:rPr>
          <w:fldChar w:fldCharType="begin"/>
        </w:r>
        <w:r w:rsidR="00E72D7F">
          <w:rPr>
            <w:noProof/>
            <w:webHidden/>
          </w:rPr>
          <w:instrText xml:space="preserve"> PAGEREF _Toc111214796 \h </w:instrText>
        </w:r>
        <w:r w:rsidR="00E72D7F">
          <w:rPr>
            <w:noProof/>
            <w:webHidden/>
          </w:rPr>
        </w:r>
        <w:r w:rsidR="00E72D7F">
          <w:rPr>
            <w:noProof/>
            <w:webHidden/>
          </w:rPr>
          <w:fldChar w:fldCharType="separate"/>
        </w:r>
        <w:r w:rsidR="00E72D7F">
          <w:rPr>
            <w:noProof/>
            <w:webHidden/>
          </w:rPr>
          <w:t>53</w:t>
        </w:r>
        <w:r w:rsidR="00E72D7F">
          <w:rPr>
            <w:noProof/>
            <w:webHidden/>
          </w:rPr>
          <w:fldChar w:fldCharType="end"/>
        </w:r>
      </w:hyperlink>
    </w:p>
    <w:p w:rsidR="00E72D7F" w:rsidRDefault="004803B4">
      <w:pPr>
        <w:pStyle w:val="10"/>
        <w:tabs>
          <w:tab w:val="right" w:leader="dot" w:pos="8296"/>
        </w:tabs>
        <w:rPr>
          <w:rFonts w:asciiTheme="minorHAnsi" w:eastAsiaTheme="minorEastAsia" w:hAnsiTheme="minorHAnsi" w:cstheme="minorBidi"/>
          <w:noProof/>
          <w:szCs w:val="22"/>
        </w:rPr>
      </w:pPr>
      <w:hyperlink w:anchor="_Toc111214797" w:history="1">
        <w:r w:rsidR="00E72D7F" w:rsidRPr="00336355">
          <w:rPr>
            <w:rStyle w:val="a4"/>
            <w:rFonts w:hint="eastAsia"/>
            <w:noProof/>
          </w:rPr>
          <w:t>十二、基金的业</w:t>
        </w:r>
        <w:r w:rsidR="00E72D7F" w:rsidRPr="00336355">
          <w:rPr>
            <w:rStyle w:val="a4"/>
            <w:rFonts w:hint="eastAsia"/>
            <w:noProof/>
          </w:rPr>
          <w:t>绩</w:t>
        </w:r>
        <w:r w:rsidR="00E72D7F">
          <w:rPr>
            <w:noProof/>
            <w:webHidden/>
          </w:rPr>
          <w:tab/>
        </w:r>
        <w:r w:rsidR="00E72D7F">
          <w:rPr>
            <w:noProof/>
            <w:webHidden/>
          </w:rPr>
          <w:fldChar w:fldCharType="begin"/>
        </w:r>
        <w:r w:rsidR="00E72D7F">
          <w:rPr>
            <w:noProof/>
            <w:webHidden/>
          </w:rPr>
          <w:instrText xml:space="preserve"> PAGEREF _Toc111214797 \h </w:instrText>
        </w:r>
        <w:r w:rsidR="00E72D7F">
          <w:rPr>
            <w:noProof/>
            <w:webHidden/>
          </w:rPr>
        </w:r>
        <w:r w:rsidR="00E72D7F">
          <w:rPr>
            <w:noProof/>
            <w:webHidden/>
          </w:rPr>
          <w:fldChar w:fldCharType="separate"/>
        </w:r>
        <w:r w:rsidR="00E72D7F">
          <w:rPr>
            <w:noProof/>
            <w:webHidden/>
          </w:rPr>
          <w:t>63</w:t>
        </w:r>
        <w:r w:rsidR="00E72D7F">
          <w:rPr>
            <w:noProof/>
            <w:webHidden/>
          </w:rPr>
          <w:fldChar w:fldCharType="end"/>
        </w:r>
      </w:hyperlink>
    </w:p>
    <w:p w:rsidR="00E72D7F" w:rsidRDefault="004803B4">
      <w:pPr>
        <w:pStyle w:val="10"/>
        <w:tabs>
          <w:tab w:val="right" w:leader="dot" w:pos="8296"/>
        </w:tabs>
        <w:rPr>
          <w:rFonts w:asciiTheme="minorHAnsi" w:eastAsiaTheme="minorEastAsia" w:hAnsiTheme="minorHAnsi" w:cstheme="minorBidi"/>
          <w:noProof/>
          <w:szCs w:val="22"/>
        </w:rPr>
      </w:pPr>
      <w:hyperlink w:anchor="_Toc111214798" w:history="1">
        <w:r w:rsidR="00E72D7F" w:rsidRPr="00336355">
          <w:rPr>
            <w:rStyle w:val="a4"/>
            <w:rFonts w:hint="eastAsia"/>
            <w:noProof/>
          </w:rPr>
          <w:t>十三、基金的融资融券</w:t>
        </w:r>
        <w:r w:rsidR="00E72D7F">
          <w:rPr>
            <w:noProof/>
            <w:webHidden/>
          </w:rPr>
          <w:tab/>
        </w:r>
        <w:r w:rsidR="00E72D7F">
          <w:rPr>
            <w:noProof/>
            <w:webHidden/>
          </w:rPr>
          <w:fldChar w:fldCharType="begin"/>
        </w:r>
        <w:r w:rsidR="00E72D7F">
          <w:rPr>
            <w:noProof/>
            <w:webHidden/>
          </w:rPr>
          <w:instrText xml:space="preserve"> PAGEREF _Toc111214798 \h </w:instrText>
        </w:r>
        <w:r w:rsidR="00E72D7F">
          <w:rPr>
            <w:noProof/>
            <w:webHidden/>
          </w:rPr>
        </w:r>
        <w:r w:rsidR="00E72D7F">
          <w:rPr>
            <w:noProof/>
            <w:webHidden/>
          </w:rPr>
          <w:fldChar w:fldCharType="separate"/>
        </w:r>
        <w:r w:rsidR="00E72D7F">
          <w:rPr>
            <w:noProof/>
            <w:webHidden/>
          </w:rPr>
          <w:t>65</w:t>
        </w:r>
        <w:r w:rsidR="00E72D7F">
          <w:rPr>
            <w:noProof/>
            <w:webHidden/>
          </w:rPr>
          <w:fldChar w:fldCharType="end"/>
        </w:r>
      </w:hyperlink>
    </w:p>
    <w:p w:rsidR="00E72D7F" w:rsidRDefault="004803B4">
      <w:pPr>
        <w:pStyle w:val="10"/>
        <w:tabs>
          <w:tab w:val="right" w:leader="dot" w:pos="8296"/>
        </w:tabs>
        <w:rPr>
          <w:rFonts w:asciiTheme="minorHAnsi" w:eastAsiaTheme="minorEastAsia" w:hAnsiTheme="minorHAnsi" w:cstheme="minorBidi"/>
          <w:noProof/>
          <w:szCs w:val="22"/>
        </w:rPr>
      </w:pPr>
      <w:hyperlink w:anchor="_Toc111214799" w:history="1">
        <w:r w:rsidR="00E72D7F" w:rsidRPr="00336355">
          <w:rPr>
            <w:rStyle w:val="a4"/>
            <w:rFonts w:hint="eastAsia"/>
            <w:noProof/>
          </w:rPr>
          <w:t>十四、基金的财产</w:t>
        </w:r>
        <w:r w:rsidR="00E72D7F">
          <w:rPr>
            <w:noProof/>
            <w:webHidden/>
          </w:rPr>
          <w:tab/>
        </w:r>
        <w:r w:rsidR="00E72D7F">
          <w:rPr>
            <w:noProof/>
            <w:webHidden/>
          </w:rPr>
          <w:fldChar w:fldCharType="begin"/>
        </w:r>
        <w:r w:rsidR="00E72D7F">
          <w:rPr>
            <w:noProof/>
            <w:webHidden/>
          </w:rPr>
          <w:instrText xml:space="preserve"> PAGEREF _Toc111214799 \h </w:instrText>
        </w:r>
        <w:r w:rsidR="00E72D7F">
          <w:rPr>
            <w:noProof/>
            <w:webHidden/>
          </w:rPr>
        </w:r>
        <w:r w:rsidR="00E72D7F">
          <w:rPr>
            <w:noProof/>
            <w:webHidden/>
          </w:rPr>
          <w:fldChar w:fldCharType="separate"/>
        </w:r>
        <w:r w:rsidR="00E72D7F">
          <w:rPr>
            <w:noProof/>
            <w:webHidden/>
          </w:rPr>
          <w:t>66</w:t>
        </w:r>
        <w:r w:rsidR="00E72D7F">
          <w:rPr>
            <w:noProof/>
            <w:webHidden/>
          </w:rPr>
          <w:fldChar w:fldCharType="end"/>
        </w:r>
      </w:hyperlink>
    </w:p>
    <w:p w:rsidR="00E72D7F" w:rsidRDefault="004803B4">
      <w:pPr>
        <w:pStyle w:val="10"/>
        <w:tabs>
          <w:tab w:val="right" w:leader="dot" w:pos="8296"/>
        </w:tabs>
        <w:rPr>
          <w:rFonts w:asciiTheme="minorHAnsi" w:eastAsiaTheme="minorEastAsia" w:hAnsiTheme="minorHAnsi" w:cstheme="minorBidi"/>
          <w:noProof/>
          <w:szCs w:val="22"/>
        </w:rPr>
      </w:pPr>
      <w:hyperlink w:anchor="_Toc111214800" w:history="1">
        <w:r w:rsidR="00E72D7F" w:rsidRPr="00336355">
          <w:rPr>
            <w:rStyle w:val="a4"/>
            <w:rFonts w:hint="eastAsia"/>
            <w:noProof/>
          </w:rPr>
          <w:t>十五、基金资产估值</w:t>
        </w:r>
        <w:r w:rsidR="00E72D7F">
          <w:rPr>
            <w:noProof/>
            <w:webHidden/>
          </w:rPr>
          <w:tab/>
        </w:r>
        <w:r w:rsidR="00E72D7F">
          <w:rPr>
            <w:noProof/>
            <w:webHidden/>
          </w:rPr>
          <w:fldChar w:fldCharType="begin"/>
        </w:r>
        <w:r w:rsidR="00E72D7F">
          <w:rPr>
            <w:noProof/>
            <w:webHidden/>
          </w:rPr>
          <w:instrText xml:space="preserve"> PAGEREF _Toc111214800 \h </w:instrText>
        </w:r>
        <w:r w:rsidR="00E72D7F">
          <w:rPr>
            <w:noProof/>
            <w:webHidden/>
          </w:rPr>
        </w:r>
        <w:r w:rsidR="00E72D7F">
          <w:rPr>
            <w:noProof/>
            <w:webHidden/>
          </w:rPr>
          <w:fldChar w:fldCharType="separate"/>
        </w:r>
        <w:r w:rsidR="00E72D7F">
          <w:rPr>
            <w:noProof/>
            <w:webHidden/>
          </w:rPr>
          <w:t>67</w:t>
        </w:r>
        <w:r w:rsidR="00E72D7F">
          <w:rPr>
            <w:noProof/>
            <w:webHidden/>
          </w:rPr>
          <w:fldChar w:fldCharType="end"/>
        </w:r>
      </w:hyperlink>
    </w:p>
    <w:p w:rsidR="00E72D7F" w:rsidRDefault="004803B4">
      <w:pPr>
        <w:pStyle w:val="10"/>
        <w:tabs>
          <w:tab w:val="right" w:leader="dot" w:pos="8296"/>
        </w:tabs>
        <w:rPr>
          <w:rFonts w:asciiTheme="minorHAnsi" w:eastAsiaTheme="minorEastAsia" w:hAnsiTheme="minorHAnsi" w:cstheme="minorBidi"/>
          <w:noProof/>
          <w:szCs w:val="22"/>
        </w:rPr>
      </w:pPr>
      <w:hyperlink w:anchor="_Toc111214801" w:history="1">
        <w:r w:rsidR="00E72D7F" w:rsidRPr="00336355">
          <w:rPr>
            <w:rStyle w:val="a4"/>
            <w:rFonts w:hint="eastAsia"/>
            <w:noProof/>
          </w:rPr>
          <w:t>十六、基金的收益与分配</w:t>
        </w:r>
        <w:r w:rsidR="00E72D7F">
          <w:rPr>
            <w:noProof/>
            <w:webHidden/>
          </w:rPr>
          <w:tab/>
        </w:r>
        <w:r w:rsidR="00E72D7F">
          <w:rPr>
            <w:noProof/>
            <w:webHidden/>
          </w:rPr>
          <w:fldChar w:fldCharType="begin"/>
        </w:r>
        <w:r w:rsidR="00E72D7F">
          <w:rPr>
            <w:noProof/>
            <w:webHidden/>
          </w:rPr>
          <w:instrText xml:space="preserve"> PAGEREF _Toc111214801 \h </w:instrText>
        </w:r>
        <w:r w:rsidR="00E72D7F">
          <w:rPr>
            <w:noProof/>
            <w:webHidden/>
          </w:rPr>
        </w:r>
        <w:r w:rsidR="00E72D7F">
          <w:rPr>
            <w:noProof/>
            <w:webHidden/>
          </w:rPr>
          <w:fldChar w:fldCharType="separate"/>
        </w:r>
        <w:r w:rsidR="00E72D7F">
          <w:rPr>
            <w:noProof/>
            <w:webHidden/>
          </w:rPr>
          <w:t>70</w:t>
        </w:r>
        <w:r w:rsidR="00E72D7F">
          <w:rPr>
            <w:noProof/>
            <w:webHidden/>
          </w:rPr>
          <w:fldChar w:fldCharType="end"/>
        </w:r>
      </w:hyperlink>
    </w:p>
    <w:p w:rsidR="00E72D7F" w:rsidRDefault="004803B4">
      <w:pPr>
        <w:pStyle w:val="10"/>
        <w:tabs>
          <w:tab w:val="right" w:leader="dot" w:pos="8296"/>
        </w:tabs>
        <w:rPr>
          <w:rFonts w:asciiTheme="minorHAnsi" w:eastAsiaTheme="minorEastAsia" w:hAnsiTheme="minorHAnsi" w:cstheme="minorBidi"/>
          <w:noProof/>
          <w:szCs w:val="22"/>
        </w:rPr>
      </w:pPr>
      <w:hyperlink w:anchor="_Toc111214802" w:history="1">
        <w:r w:rsidR="00E72D7F" w:rsidRPr="00336355">
          <w:rPr>
            <w:rStyle w:val="a4"/>
            <w:rFonts w:hint="eastAsia"/>
            <w:noProof/>
          </w:rPr>
          <w:t>十七、基金的费用与税收</w:t>
        </w:r>
        <w:r w:rsidR="00E72D7F">
          <w:rPr>
            <w:noProof/>
            <w:webHidden/>
          </w:rPr>
          <w:tab/>
        </w:r>
        <w:r w:rsidR="00E72D7F">
          <w:rPr>
            <w:noProof/>
            <w:webHidden/>
          </w:rPr>
          <w:fldChar w:fldCharType="begin"/>
        </w:r>
        <w:r w:rsidR="00E72D7F">
          <w:rPr>
            <w:noProof/>
            <w:webHidden/>
          </w:rPr>
          <w:instrText xml:space="preserve"> PAGEREF _Toc111214802 \h </w:instrText>
        </w:r>
        <w:r w:rsidR="00E72D7F">
          <w:rPr>
            <w:noProof/>
            <w:webHidden/>
          </w:rPr>
        </w:r>
        <w:r w:rsidR="00E72D7F">
          <w:rPr>
            <w:noProof/>
            <w:webHidden/>
          </w:rPr>
          <w:fldChar w:fldCharType="separate"/>
        </w:r>
        <w:r w:rsidR="00E72D7F">
          <w:rPr>
            <w:noProof/>
            <w:webHidden/>
          </w:rPr>
          <w:t>71</w:t>
        </w:r>
        <w:r w:rsidR="00E72D7F">
          <w:rPr>
            <w:noProof/>
            <w:webHidden/>
          </w:rPr>
          <w:fldChar w:fldCharType="end"/>
        </w:r>
      </w:hyperlink>
    </w:p>
    <w:p w:rsidR="00E72D7F" w:rsidRDefault="004803B4">
      <w:pPr>
        <w:pStyle w:val="10"/>
        <w:tabs>
          <w:tab w:val="right" w:leader="dot" w:pos="8296"/>
        </w:tabs>
        <w:rPr>
          <w:rFonts w:asciiTheme="minorHAnsi" w:eastAsiaTheme="minorEastAsia" w:hAnsiTheme="minorHAnsi" w:cstheme="minorBidi"/>
          <w:noProof/>
          <w:szCs w:val="22"/>
        </w:rPr>
      </w:pPr>
      <w:hyperlink w:anchor="_Toc111214803" w:history="1">
        <w:r w:rsidR="00E72D7F" w:rsidRPr="00336355">
          <w:rPr>
            <w:rStyle w:val="a4"/>
            <w:rFonts w:hint="eastAsia"/>
            <w:noProof/>
          </w:rPr>
          <w:t>十八、基金的会计与审计</w:t>
        </w:r>
        <w:r w:rsidR="00E72D7F">
          <w:rPr>
            <w:noProof/>
            <w:webHidden/>
          </w:rPr>
          <w:tab/>
        </w:r>
        <w:r w:rsidR="00E72D7F">
          <w:rPr>
            <w:noProof/>
            <w:webHidden/>
          </w:rPr>
          <w:fldChar w:fldCharType="begin"/>
        </w:r>
        <w:r w:rsidR="00E72D7F">
          <w:rPr>
            <w:noProof/>
            <w:webHidden/>
          </w:rPr>
          <w:instrText xml:space="preserve"> PAGEREF _Toc111214803 \h </w:instrText>
        </w:r>
        <w:r w:rsidR="00E72D7F">
          <w:rPr>
            <w:noProof/>
            <w:webHidden/>
          </w:rPr>
        </w:r>
        <w:r w:rsidR="00E72D7F">
          <w:rPr>
            <w:noProof/>
            <w:webHidden/>
          </w:rPr>
          <w:fldChar w:fldCharType="separate"/>
        </w:r>
        <w:r w:rsidR="00E72D7F">
          <w:rPr>
            <w:noProof/>
            <w:webHidden/>
          </w:rPr>
          <w:t>73</w:t>
        </w:r>
        <w:r w:rsidR="00E72D7F">
          <w:rPr>
            <w:noProof/>
            <w:webHidden/>
          </w:rPr>
          <w:fldChar w:fldCharType="end"/>
        </w:r>
      </w:hyperlink>
    </w:p>
    <w:p w:rsidR="00E72D7F" w:rsidRDefault="004803B4">
      <w:pPr>
        <w:pStyle w:val="10"/>
        <w:tabs>
          <w:tab w:val="right" w:leader="dot" w:pos="8296"/>
        </w:tabs>
        <w:rPr>
          <w:rFonts w:asciiTheme="minorHAnsi" w:eastAsiaTheme="minorEastAsia" w:hAnsiTheme="minorHAnsi" w:cstheme="minorBidi"/>
          <w:noProof/>
          <w:szCs w:val="22"/>
        </w:rPr>
      </w:pPr>
      <w:hyperlink w:anchor="_Toc111214804" w:history="1">
        <w:r w:rsidR="00E72D7F" w:rsidRPr="00336355">
          <w:rPr>
            <w:rStyle w:val="a4"/>
            <w:rFonts w:hint="eastAsia"/>
            <w:noProof/>
          </w:rPr>
          <w:t>十九、基金的信息披露</w:t>
        </w:r>
        <w:r w:rsidR="00E72D7F">
          <w:rPr>
            <w:noProof/>
            <w:webHidden/>
          </w:rPr>
          <w:tab/>
        </w:r>
        <w:r w:rsidR="00E72D7F">
          <w:rPr>
            <w:noProof/>
            <w:webHidden/>
          </w:rPr>
          <w:fldChar w:fldCharType="begin"/>
        </w:r>
        <w:r w:rsidR="00E72D7F">
          <w:rPr>
            <w:noProof/>
            <w:webHidden/>
          </w:rPr>
          <w:instrText xml:space="preserve"> PAGEREF _Toc111214804 \h </w:instrText>
        </w:r>
        <w:r w:rsidR="00E72D7F">
          <w:rPr>
            <w:noProof/>
            <w:webHidden/>
          </w:rPr>
        </w:r>
        <w:r w:rsidR="00E72D7F">
          <w:rPr>
            <w:noProof/>
            <w:webHidden/>
          </w:rPr>
          <w:fldChar w:fldCharType="separate"/>
        </w:r>
        <w:r w:rsidR="00E72D7F">
          <w:rPr>
            <w:noProof/>
            <w:webHidden/>
          </w:rPr>
          <w:t>74</w:t>
        </w:r>
        <w:r w:rsidR="00E72D7F">
          <w:rPr>
            <w:noProof/>
            <w:webHidden/>
          </w:rPr>
          <w:fldChar w:fldCharType="end"/>
        </w:r>
      </w:hyperlink>
    </w:p>
    <w:p w:rsidR="00E72D7F" w:rsidRDefault="004803B4">
      <w:pPr>
        <w:pStyle w:val="10"/>
        <w:tabs>
          <w:tab w:val="right" w:leader="dot" w:pos="8296"/>
        </w:tabs>
        <w:rPr>
          <w:rFonts w:asciiTheme="minorHAnsi" w:eastAsiaTheme="minorEastAsia" w:hAnsiTheme="minorHAnsi" w:cstheme="minorBidi"/>
          <w:noProof/>
          <w:szCs w:val="22"/>
        </w:rPr>
      </w:pPr>
      <w:hyperlink w:anchor="_Toc111214805" w:history="1">
        <w:r w:rsidR="00E72D7F" w:rsidRPr="00336355">
          <w:rPr>
            <w:rStyle w:val="a4"/>
            <w:rFonts w:hint="eastAsia"/>
            <w:noProof/>
          </w:rPr>
          <w:t>二十、风险揭示</w:t>
        </w:r>
        <w:r w:rsidR="00E72D7F">
          <w:rPr>
            <w:noProof/>
            <w:webHidden/>
          </w:rPr>
          <w:tab/>
        </w:r>
        <w:r w:rsidR="00E72D7F">
          <w:rPr>
            <w:noProof/>
            <w:webHidden/>
          </w:rPr>
          <w:fldChar w:fldCharType="begin"/>
        </w:r>
        <w:r w:rsidR="00E72D7F">
          <w:rPr>
            <w:noProof/>
            <w:webHidden/>
          </w:rPr>
          <w:instrText xml:space="preserve"> PAGEREF _Toc111214805 \h </w:instrText>
        </w:r>
        <w:r w:rsidR="00E72D7F">
          <w:rPr>
            <w:noProof/>
            <w:webHidden/>
          </w:rPr>
        </w:r>
        <w:r w:rsidR="00E72D7F">
          <w:rPr>
            <w:noProof/>
            <w:webHidden/>
          </w:rPr>
          <w:fldChar w:fldCharType="separate"/>
        </w:r>
        <w:r w:rsidR="00E72D7F">
          <w:rPr>
            <w:noProof/>
            <w:webHidden/>
          </w:rPr>
          <w:t>79</w:t>
        </w:r>
        <w:r w:rsidR="00E72D7F">
          <w:rPr>
            <w:noProof/>
            <w:webHidden/>
          </w:rPr>
          <w:fldChar w:fldCharType="end"/>
        </w:r>
      </w:hyperlink>
    </w:p>
    <w:p w:rsidR="00E72D7F" w:rsidRDefault="004803B4">
      <w:pPr>
        <w:pStyle w:val="10"/>
        <w:tabs>
          <w:tab w:val="right" w:leader="dot" w:pos="8296"/>
        </w:tabs>
        <w:rPr>
          <w:rFonts w:asciiTheme="minorHAnsi" w:eastAsiaTheme="minorEastAsia" w:hAnsiTheme="minorHAnsi" w:cstheme="minorBidi"/>
          <w:noProof/>
          <w:szCs w:val="22"/>
        </w:rPr>
      </w:pPr>
      <w:hyperlink w:anchor="_Toc111214806" w:history="1">
        <w:r w:rsidR="00E72D7F" w:rsidRPr="00336355">
          <w:rPr>
            <w:rStyle w:val="a4"/>
            <w:rFonts w:hint="eastAsia"/>
            <w:noProof/>
          </w:rPr>
          <w:t>二十一、基金合同的终止与基金财产的清算</w:t>
        </w:r>
        <w:r w:rsidR="00E72D7F">
          <w:rPr>
            <w:noProof/>
            <w:webHidden/>
          </w:rPr>
          <w:tab/>
        </w:r>
        <w:r w:rsidR="00E72D7F">
          <w:rPr>
            <w:noProof/>
            <w:webHidden/>
          </w:rPr>
          <w:fldChar w:fldCharType="begin"/>
        </w:r>
        <w:r w:rsidR="00E72D7F">
          <w:rPr>
            <w:noProof/>
            <w:webHidden/>
          </w:rPr>
          <w:instrText xml:space="preserve"> PAGEREF _Toc111214806 \h </w:instrText>
        </w:r>
        <w:r w:rsidR="00E72D7F">
          <w:rPr>
            <w:noProof/>
            <w:webHidden/>
          </w:rPr>
        </w:r>
        <w:r w:rsidR="00E72D7F">
          <w:rPr>
            <w:noProof/>
            <w:webHidden/>
          </w:rPr>
          <w:fldChar w:fldCharType="separate"/>
        </w:r>
        <w:r w:rsidR="00E72D7F">
          <w:rPr>
            <w:noProof/>
            <w:webHidden/>
          </w:rPr>
          <w:t>84</w:t>
        </w:r>
        <w:r w:rsidR="00E72D7F">
          <w:rPr>
            <w:noProof/>
            <w:webHidden/>
          </w:rPr>
          <w:fldChar w:fldCharType="end"/>
        </w:r>
      </w:hyperlink>
    </w:p>
    <w:p w:rsidR="00E72D7F" w:rsidRDefault="004803B4">
      <w:pPr>
        <w:pStyle w:val="10"/>
        <w:tabs>
          <w:tab w:val="right" w:leader="dot" w:pos="8296"/>
        </w:tabs>
        <w:rPr>
          <w:rFonts w:asciiTheme="minorHAnsi" w:eastAsiaTheme="minorEastAsia" w:hAnsiTheme="minorHAnsi" w:cstheme="minorBidi"/>
          <w:noProof/>
          <w:szCs w:val="22"/>
        </w:rPr>
      </w:pPr>
      <w:hyperlink w:anchor="_Toc111214807" w:history="1">
        <w:r w:rsidR="00E72D7F" w:rsidRPr="00336355">
          <w:rPr>
            <w:rStyle w:val="a4"/>
            <w:rFonts w:hint="eastAsia"/>
            <w:noProof/>
          </w:rPr>
          <w:t>二十二、基金合同内容摘要</w:t>
        </w:r>
        <w:r w:rsidR="00E72D7F">
          <w:rPr>
            <w:noProof/>
            <w:webHidden/>
          </w:rPr>
          <w:tab/>
        </w:r>
        <w:r w:rsidR="00E72D7F">
          <w:rPr>
            <w:noProof/>
            <w:webHidden/>
          </w:rPr>
          <w:fldChar w:fldCharType="begin"/>
        </w:r>
        <w:r w:rsidR="00E72D7F">
          <w:rPr>
            <w:noProof/>
            <w:webHidden/>
          </w:rPr>
          <w:instrText xml:space="preserve"> PAGEREF _Toc111214807 \h </w:instrText>
        </w:r>
        <w:r w:rsidR="00E72D7F">
          <w:rPr>
            <w:noProof/>
            <w:webHidden/>
          </w:rPr>
        </w:r>
        <w:r w:rsidR="00E72D7F">
          <w:rPr>
            <w:noProof/>
            <w:webHidden/>
          </w:rPr>
          <w:fldChar w:fldCharType="separate"/>
        </w:r>
        <w:r w:rsidR="00E72D7F">
          <w:rPr>
            <w:noProof/>
            <w:webHidden/>
          </w:rPr>
          <w:t>86</w:t>
        </w:r>
        <w:r w:rsidR="00E72D7F">
          <w:rPr>
            <w:noProof/>
            <w:webHidden/>
          </w:rPr>
          <w:fldChar w:fldCharType="end"/>
        </w:r>
      </w:hyperlink>
    </w:p>
    <w:p w:rsidR="00E72D7F" w:rsidRDefault="004803B4">
      <w:pPr>
        <w:pStyle w:val="10"/>
        <w:tabs>
          <w:tab w:val="right" w:leader="dot" w:pos="8296"/>
        </w:tabs>
        <w:rPr>
          <w:rFonts w:asciiTheme="minorHAnsi" w:eastAsiaTheme="minorEastAsia" w:hAnsiTheme="minorHAnsi" w:cstheme="minorBidi"/>
          <w:noProof/>
          <w:szCs w:val="22"/>
        </w:rPr>
      </w:pPr>
      <w:hyperlink w:anchor="_Toc111214808" w:history="1">
        <w:r w:rsidR="00E72D7F" w:rsidRPr="00336355">
          <w:rPr>
            <w:rStyle w:val="a4"/>
            <w:rFonts w:hint="eastAsia"/>
            <w:noProof/>
          </w:rPr>
          <w:t>二十三、基金托管协议的内容摘要</w:t>
        </w:r>
        <w:r w:rsidR="00E72D7F">
          <w:rPr>
            <w:noProof/>
            <w:webHidden/>
          </w:rPr>
          <w:tab/>
        </w:r>
        <w:r w:rsidR="00E72D7F">
          <w:rPr>
            <w:noProof/>
            <w:webHidden/>
          </w:rPr>
          <w:fldChar w:fldCharType="begin"/>
        </w:r>
        <w:r w:rsidR="00E72D7F">
          <w:rPr>
            <w:noProof/>
            <w:webHidden/>
          </w:rPr>
          <w:instrText xml:space="preserve"> PAGEREF _Toc111214808 \h </w:instrText>
        </w:r>
        <w:r w:rsidR="00E72D7F">
          <w:rPr>
            <w:noProof/>
            <w:webHidden/>
          </w:rPr>
        </w:r>
        <w:r w:rsidR="00E72D7F">
          <w:rPr>
            <w:noProof/>
            <w:webHidden/>
          </w:rPr>
          <w:fldChar w:fldCharType="separate"/>
        </w:r>
        <w:r w:rsidR="00E72D7F">
          <w:rPr>
            <w:noProof/>
            <w:webHidden/>
          </w:rPr>
          <w:t>97</w:t>
        </w:r>
        <w:r w:rsidR="00E72D7F">
          <w:rPr>
            <w:noProof/>
            <w:webHidden/>
          </w:rPr>
          <w:fldChar w:fldCharType="end"/>
        </w:r>
      </w:hyperlink>
    </w:p>
    <w:p w:rsidR="00E72D7F" w:rsidRDefault="004803B4">
      <w:pPr>
        <w:pStyle w:val="10"/>
        <w:tabs>
          <w:tab w:val="right" w:leader="dot" w:pos="8296"/>
        </w:tabs>
        <w:rPr>
          <w:rFonts w:asciiTheme="minorHAnsi" w:eastAsiaTheme="minorEastAsia" w:hAnsiTheme="minorHAnsi" w:cstheme="minorBidi"/>
          <w:noProof/>
          <w:szCs w:val="22"/>
        </w:rPr>
      </w:pPr>
      <w:hyperlink w:anchor="_Toc111214809" w:history="1">
        <w:r w:rsidR="00E72D7F" w:rsidRPr="00336355">
          <w:rPr>
            <w:rStyle w:val="a4"/>
            <w:rFonts w:hint="eastAsia"/>
            <w:noProof/>
          </w:rPr>
          <w:t>二十四、对基金份额持有人的服务</w:t>
        </w:r>
        <w:r w:rsidR="00E72D7F">
          <w:rPr>
            <w:noProof/>
            <w:webHidden/>
          </w:rPr>
          <w:tab/>
        </w:r>
        <w:r w:rsidR="00E72D7F">
          <w:rPr>
            <w:noProof/>
            <w:webHidden/>
          </w:rPr>
          <w:fldChar w:fldCharType="begin"/>
        </w:r>
        <w:r w:rsidR="00E72D7F">
          <w:rPr>
            <w:noProof/>
            <w:webHidden/>
          </w:rPr>
          <w:instrText xml:space="preserve"> PAGEREF _Toc111214809 \h </w:instrText>
        </w:r>
        <w:r w:rsidR="00E72D7F">
          <w:rPr>
            <w:noProof/>
            <w:webHidden/>
          </w:rPr>
        </w:r>
        <w:r w:rsidR="00E72D7F">
          <w:rPr>
            <w:noProof/>
            <w:webHidden/>
          </w:rPr>
          <w:fldChar w:fldCharType="separate"/>
        </w:r>
        <w:r w:rsidR="00E72D7F">
          <w:rPr>
            <w:noProof/>
            <w:webHidden/>
          </w:rPr>
          <w:t>105</w:t>
        </w:r>
        <w:r w:rsidR="00E72D7F">
          <w:rPr>
            <w:noProof/>
            <w:webHidden/>
          </w:rPr>
          <w:fldChar w:fldCharType="end"/>
        </w:r>
      </w:hyperlink>
    </w:p>
    <w:p w:rsidR="00E72D7F" w:rsidRDefault="004803B4">
      <w:pPr>
        <w:pStyle w:val="10"/>
        <w:tabs>
          <w:tab w:val="right" w:leader="dot" w:pos="8296"/>
        </w:tabs>
        <w:rPr>
          <w:rFonts w:asciiTheme="minorHAnsi" w:eastAsiaTheme="minorEastAsia" w:hAnsiTheme="minorHAnsi" w:cstheme="minorBidi"/>
          <w:noProof/>
          <w:szCs w:val="22"/>
        </w:rPr>
      </w:pPr>
      <w:hyperlink w:anchor="_Toc111214810" w:history="1">
        <w:r w:rsidR="00E72D7F" w:rsidRPr="00336355">
          <w:rPr>
            <w:rStyle w:val="a4"/>
            <w:rFonts w:hint="eastAsia"/>
            <w:noProof/>
          </w:rPr>
          <w:t>二十五、其他应披露事项</w:t>
        </w:r>
        <w:r w:rsidR="00E72D7F">
          <w:rPr>
            <w:noProof/>
            <w:webHidden/>
          </w:rPr>
          <w:tab/>
        </w:r>
        <w:r w:rsidR="00E72D7F">
          <w:rPr>
            <w:noProof/>
            <w:webHidden/>
          </w:rPr>
          <w:fldChar w:fldCharType="begin"/>
        </w:r>
        <w:r w:rsidR="00E72D7F">
          <w:rPr>
            <w:noProof/>
            <w:webHidden/>
          </w:rPr>
          <w:instrText xml:space="preserve"> PAGEREF _Toc111214810 \h </w:instrText>
        </w:r>
        <w:r w:rsidR="00E72D7F">
          <w:rPr>
            <w:noProof/>
            <w:webHidden/>
          </w:rPr>
        </w:r>
        <w:r w:rsidR="00E72D7F">
          <w:rPr>
            <w:noProof/>
            <w:webHidden/>
          </w:rPr>
          <w:fldChar w:fldCharType="separate"/>
        </w:r>
        <w:r w:rsidR="00E72D7F">
          <w:rPr>
            <w:noProof/>
            <w:webHidden/>
          </w:rPr>
          <w:t>106</w:t>
        </w:r>
        <w:r w:rsidR="00E72D7F">
          <w:rPr>
            <w:noProof/>
            <w:webHidden/>
          </w:rPr>
          <w:fldChar w:fldCharType="end"/>
        </w:r>
      </w:hyperlink>
    </w:p>
    <w:p w:rsidR="00E72D7F" w:rsidRDefault="004803B4">
      <w:pPr>
        <w:pStyle w:val="10"/>
        <w:tabs>
          <w:tab w:val="right" w:leader="dot" w:pos="8296"/>
        </w:tabs>
        <w:rPr>
          <w:rFonts w:asciiTheme="minorHAnsi" w:eastAsiaTheme="minorEastAsia" w:hAnsiTheme="minorHAnsi" w:cstheme="minorBidi"/>
          <w:noProof/>
          <w:szCs w:val="22"/>
        </w:rPr>
      </w:pPr>
      <w:hyperlink w:anchor="_Toc111214811" w:history="1">
        <w:r w:rsidR="00E72D7F" w:rsidRPr="00336355">
          <w:rPr>
            <w:rStyle w:val="a4"/>
            <w:rFonts w:hint="eastAsia"/>
            <w:noProof/>
          </w:rPr>
          <w:t>二十六、招募说明书存放及查阅方式</w:t>
        </w:r>
        <w:r w:rsidR="00E72D7F">
          <w:rPr>
            <w:noProof/>
            <w:webHidden/>
          </w:rPr>
          <w:tab/>
        </w:r>
        <w:r w:rsidR="00E72D7F">
          <w:rPr>
            <w:noProof/>
            <w:webHidden/>
          </w:rPr>
          <w:fldChar w:fldCharType="begin"/>
        </w:r>
        <w:r w:rsidR="00E72D7F">
          <w:rPr>
            <w:noProof/>
            <w:webHidden/>
          </w:rPr>
          <w:instrText xml:space="preserve"> PAGEREF _Toc111214811 \h </w:instrText>
        </w:r>
        <w:r w:rsidR="00E72D7F">
          <w:rPr>
            <w:noProof/>
            <w:webHidden/>
          </w:rPr>
        </w:r>
        <w:r w:rsidR="00E72D7F">
          <w:rPr>
            <w:noProof/>
            <w:webHidden/>
          </w:rPr>
          <w:fldChar w:fldCharType="separate"/>
        </w:r>
        <w:r w:rsidR="00E72D7F">
          <w:rPr>
            <w:noProof/>
            <w:webHidden/>
          </w:rPr>
          <w:t>108</w:t>
        </w:r>
        <w:r w:rsidR="00E72D7F">
          <w:rPr>
            <w:noProof/>
            <w:webHidden/>
          </w:rPr>
          <w:fldChar w:fldCharType="end"/>
        </w:r>
      </w:hyperlink>
    </w:p>
    <w:p w:rsidR="00E72D7F" w:rsidRDefault="004803B4">
      <w:pPr>
        <w:pStyle w:val="10"/>
        <w:tabs>
          <w:tab w:val="right" w:leader="dot" w:pos="8296"/>
        </w:tabs>
        <w:rPr>
          <w:rFonts w:asciiTheme="minorHAnsi" w:eastAsiaTheme="minorEastAsia" w:hAnsiTheme="minorHAnsi" w:cstheme="minorBidi"/>
          <w:noProof/>
          <w:szCs w:val="22"/>
        </w:rPr>
      </w:pPr>
      <w:hyperlink w:anchor="_Toc111214812" w:history="1">
        <w:r w:rsidR="00E72D7F" w:rsidRPr="00336355">
          <w:rPr>
            <w:rStyle w:val="a4"/>
            <w:rFonts w:hint="eastAsia"/>
            <w:noProof/>
          </w:rPr>
          <w:t>二十七、备查文件</w:t>
        </w:r>
        <w:r w:rsidR="00E72D7F">
          <w:rPr>
            <w:noProof/>
            <w:webHidden/>
          </w:rPr>
          <w:tab/>
        </w:r>
        <w:r w:rsidR="00E72D7F">
          <w:rPr>
            <w:noProof/>
            <w:webHidden/>
          </w:rPr>
          <w:fldChar w:fldCharType="begin"/>
        </w:r>
        <w:r w:rsidR="00E72D7F">
          <w:rPr>
            <w:noProof/>
            <w:webHidden/>
          </w:rPr>
          <w:instrText xml:space="preserve"> PAGEREF _Toc111214812 \h </w:instrText>
        </w:r>
        <w:r w:rsidR="00E72D7F">
          <w:rPr>
            <w:noProof/>
            <w:webHidden/>
          </w:rPr>
        </w:r>
        <w:r w:rsidR="00E72D7F">
          <w:rPr>
            <w:noProof/>
            <w:webHidden/>
          </w:rPr>
          <w:fldChar w:fldCharType="separate"/>
        </w:r>
        <w:r w:rsidR="00E72D7F">
          <w:rPr>
            <w:noProof/>
            <w:webHidden/>
          </w:rPr>
          <w:t>109</w:t>
        </w:r>
        <w:r w:rsidR="00E72D7F">
          <w:rPr>
            <w:noProof/>
            <w:webHidden/>
          </w:rPr>
          <w:fldChar w:fldCharType="end"/>
        </w:r>
      </w:hyperlink>
    </w:p>
    <w:p w:rsidR="00E72D7F" w:rsidRDefault="00E72D7F" w:rsidP="00E72D7F">
      <w:r>
        <w:fldChar w:fldCharType="end"/>
      </w:r>
    </w:p>
    <w:p w:rsidR="00E72D7F" w:rsidRDefault="00E72D7F">
      <w:pPr>
        <w:widowControl/>
        <w:jc w:val="left"/>
      </w:pPr>
      <w:r>
        <w:br w:type="page"/>
      </w:r>
    </w:p>
    <w:p w:rsidR="00E72D7F" w:rsidRDefault="00E72D7F" w:rsidP="00E72D7F">
      <w:pPr>
        <w:pStyle w:val="-1"/>
      </w:pPr>
      <w:bookmarkStart w:id="0" w:name="_Toc111214786"/>
      <w:r>
        <w:rPr>
          <w:rFonts w:hint="eastAsia"/>
        </w:rPr>
        <w:lastRenderedPageBreak/>
        <w:t>一、绪言</w:t>
      </w:r>
      <w:bookmarkEnd w:id="0"/>
    </w:p>
    <w:p w:rsidR="00E72D7F" w:rsidRDefault="00E72D7F" w:rsidP="00E72D7F">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证券投资基金信息披露内容与格式准则第5号&lt;招募说明书的内容与格式&gt;》等有关法律法规以及《深证基本面120交易型开放式指数证券投资基金基金合同》编写。</w:t>
      </w:r>
    </w:p>
    <w:p w:rsidR="00E72D7F" w:rsidRDefault="00E72D7F" w:rsidP="00E72D7F">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E72D7F" w:rsidRDefault="00E72D7F" w:rsidP="00E72D7F">
      <w:pPr>
        <w:pStyle w:val="-"/>
        <w:ind w:firstLine="420"/>
      </w:pPr>
      <w:r>
        <w:rPr>
          <w:rFonts w:hint="eastAsia"/>
        </w:rPr>
        <w:t>本招募说明书根据本基金的基金合同编写，并经中国证监会核准。基金合同是约定基金当事人之间权利、义务的法律文件。如本招募说明书内容与基金合同有冲突或不一致之处，均以基金合同为准。基金投资者自依基金合同取得基金份额，即成为基金份额持有人和本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rsidR="00E72D7F" w:rsidRDefault="00E72D7F">
      <w:pPr>
        <w:widowControl/>
        <w:jc w:val="left"/>
        <w:rPr>
          <w:rFonts w:ascii="宋体" w:hAnsi="宋体"/>
          <w:color w:val="222222"/>
          <w:kern w:val="0"/>
          <w:szCs w:val="21"/>
          <w:lang w:val="x-none" w:eastAsia="x-none"/>
        </w:rPr>
      </w:pPr>
      <w:r>
        <w:br w:type="page"/>
      </w:r>
    </w:p>
    <w:p w:rsidR="00E72D7F" w:rsidRDefault="00E72D7F" w:rsidP="00E72D7F">
      <w:pPr>
        <w:pStyle w:val="-1"/>
      </w:pPr>
      <w:bookmarkStart w:id="1" w:name="_Toc111214787"/>
      <w:r>
        <w:rPr>
          <w:rFonts w:hint="eastAsia"/>
        </w:rPr>
        <w:lastRenderedPageBreak/>
        <w:t>二、释义</w:t>
      </w:r>
      <w:bookmarkEnd w:id="1"/>
    </w:p>
    <w:p w:rsidR="00E72D7F" w:rsidRPr="00E803C3" w:rsidRDefault="00E72D7F" w:rsidP="001E3030">
      <w:pPr>
        <w:spacing w:line="360" w:lineRule="auto"/>
        <w:ind w:firstLine="420"/>
        <w:jc w:val="left"/>
        <w:rPr>
          <w:rFonts w:ascii="宋体" w:hAnsi="宋体"/>
        </w:rPr>
      </w:pPr>
      <w:r w:rsidRPr="00E803C3">
        <w:rPr>
          <w:rFonts w:ascii="宋体" w:hAnsi="宋体"/>
        </w:rPr>
        <w:t>本《招募说明书》中除非文意另有所指,下列词语有如下含义：</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54"/>
      </w:tblGrid>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基金或本基金</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指</w:t>
            </w:r>
            <w:r w:rsidRPr="00E803C3">
              <w:rPr>
                <w:rFonts w:ascii="宋体" w:hAnsi="宋体" w:hint="eastAsia"/>
                <w:szCs w:val="21"/>
              </w:rPr>
              <w:t>深证基本面120交易型开放式指数证券投资基金</w:t>
            </w:r>
            <w:r w:rsidRPr="00E803C3">
              <w:rPr>
                <w:rFonts w:ascii="宋体" w:hAnsi="宋体" w:hint="eastAsia"/>
                <w:kern w:val="0"/>
                <w:szCs w:val="21"/>
              </w:rPr>
              <w:t>；</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基金合同</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指《</w:t>
            </w:r>
            <w:r w:rsidRPr="00E803C3">
              <w:rPr>
                <w:rFonts w:ascii="宋体" w:hAnsi="宋体" w:hint="eastAsia"/>
                <w:szCs w:val="21"/>
              </w:rPr>
              <w:t>深证基本面120交易型开放式指数证券投资基金</w:t>
            </w:r>
            <w:r w:rsidRPr="00E803C3">
              <w:rPr>
                <w:rFonts w:ascii="宋体" w:hAnsi="宋体" w:hint="eastAsia"/>
                <w:kern w:val="0"/>
                <w:szCs w:val="21"/>
              </w:rPr>
              <w:t>基金合同》及对基金合同的任何有效修订和补充；</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招募说明书或本招募说明书</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指《</w:t>
            </w:r>
            <w:r w:rsidRPr="00E803C3">
              <w:rPr>
                <w:rFonts w:ascii="宋体" w:hAnsi="宋体" w:hint="eastAsia"/>
                <w:szCs w:val="21"/>
              </w:rPr>
              <w:t>深证基本面120交易型开放式指数证券投资基金</w:t>
            </w:r>
            <w:r w:rsidRPr="00E803C3">
              <w:rPr>
                <w:rFonts w:ascii="宋体" w:hAnsi="宋体" w:hint="eastAsia"/>
                <w:kern w:val="0"/>
                <w:szCs w:val="21"/>
              </w:rPr>
              <w:t>招募说明书》及其更新；</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基金份额发售公告</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指《</w:t>
            </w:r>
            <w:r w:rsidRPr="00E803C3">
              <w:rPr>
                <w:rFonts w:ascii="宋体" w:hAnsi="宋体" w:hint="eastAsia"/>
                <w:szCs w:val="21"/>
              </w:rPr>
              <w:t>深证基本面120交易型开放式指数证券投资基金</w:t>
            </w:r>
            <w:r w:rsidRPr="00E803C3">
              <w:rPr>
                <w:rFonts w:ascii="宋体" w:hAnsi="宋体" w:hint="eastAsia"/>
                <w:kern w:val="0"/>
                <w:szCs w:val="21"/>
              </w:rPr>
              <w:t>基金份额发售公告》；</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843F82">
              <w:rPr>
                <w:rFonts w:ascii="宋体" w:hAnsi="宋体" w:hint="eastAsia"/>
                <w:kern w:val="0"/>
                <w:szCs w:val="21"/>
              </w:rPr>
              <w:t>基金产品资料概要</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843F82">
              <w:rPr>
                <w:rFonts w:ascii="宋体" w:hAnsi="宋体" w:hint="eastAsia"/>
                <w:kern w:val="0"/>
                <w:szCs w:val="21"/>
              </w:rPr>
              <w:t>指《深证基本面120交易型开放式指数证券投资基金基金产品资料概要》及其更新</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托管协议</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指《</w:t>
            </w:r>
            <w:r w:rsidRPr="00E803C3">
              <w:rPr>
                <w:rFonts w:ascii="宋体" w:hAnsi="宋体" w:hint="eastAsia"/>
                <w:szCs w:val="21"/>
              </w:rPr>
              <w:t>深证基本面120交易型开放式指数证券投资基金</w:t>
            </w:r>
            <w:r w:rsidRPr="00E803C3">
              <w:rPr>
                <w:rFonts w:ascii="宋体" w:hAnsi="宋体" w:hint="eastAsia"/>
                <w:kern w:val="0"/>
                <w:szCs w:val="21"/>
              </w:rPr>
              <w:t>托管协议》及其任何有效修订和补充；</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中国</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中华人民共和国</w:t>
            </w:r>
            <w:r w:rsidRPr="00E803C3">
              <w:rPr>
                <w:rFonts w:ascii="宋体" w:hAnsi="宋体"/>
                <w:kern w:val="0"/>
                <w:szCs w:val="21"/>
              </w:rPr>
              <w:t>(</w:t>
            </w:r>
            <w:r w:rsidRPr="00E803C3">
              <w:rPr>
                <w:rFonts w:ascii="宋体" w:hAnsi="宋体" w:hint="eastAsia"/>
                <w:kern w:val="0"/>
                <w:szCs w:val="21"/>
              </w:rPr>
              <w:t>仅为本招募说明书目的不包括香港特别行政区、澳门特别行政区及台湾地区</w:t>
            </w:r>
            <w:r w:rsidRPr="00E803C3">
              <w:rPr>
                <w:rFonts w:ascii="宋体" w:hAnsi="宋体"/>
                <w:kern w:val="0"/>
                <w:szCs w:val="21"/>
              </w:rPr>
              <w:t>)</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中国证监会</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指中国证券监督管理委员会；</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Pr>
                <w:rFonts w:hint="eastAsia"/>
              </w:rPr>
              <w:t>银行业监督管理机构</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Pr>
                <w:rFonts w:hint="eastAsia"/>
              </w:rPr>
              <w:t>指中国人民银行和</w:t>
            </w:r>
            <w:r>
              <w:rPr>
                <w:rFonts w:hint="eastAsia"/>
              </w:rPr>
              <w:t>/</w:t>
            </w:r>
            <w:r>
              <w:rPr>
                <w:rFonts w:hint="eastAsia"/>
              </w:rPr>
              <w:t>或中国银行保险监督管理委员会</w:t>
            </w:r>
            <w:r w:rsidRPr="00E803C3">
              <w:rPr>
                <w:rFonts w:ascii="宋体" w:hAnsi="宋体" w:hint="eastAsia"/>
                <w:kern w:val="0"/>
                <w:szCs w:val="21"/>
              </w:rPr>
              <w:t>；</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《基金法》</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szCs w:val="21"/>
              </w:rPr>
              <w:t>指</w:t>
            </w:r>
            <w:smartTag w:uri="urn:schemas-microsoft-com:office:smarttags" w:element="chsdate">
              <w:smartTagPr>
                <w:attr w:name="Year" w:val="2003"/>
                <w:attr w:name="Month" w:val="10"/>
                <w:attr w:name="Day" w:val="28"/>
                <w:attr w:name="IsLunarDate" w:val="False"/>
                <w:attr w:name="IsROCDate" w:val="False"/>
              </w:smartTagPr>
              <w:r w:rsidRPr="00E803C3">
                <w:rPr>
                  <w:rFonts w:ascii="宋体" w:hAnsi="宋体" w:hint="eastAsia"/>
                  <w:szCs w:val="21"/>
                </w:rPr>
                <w:t>2003年10月28日</w:t>
              </w:r>
            </w:smartTag>
            <w:r w:rsidRPr="00E803C3">
              <w:rPr>
                <w:rFonts w:ascii="宋体" w:hAnsi="宋体" w:hint="eastAsia"/>
                <w:szCs w:val="21"/>
              </w:rPr>
              <w:t>经第十届全国人民代表大会常务委员会第五次会议通过的自</w:t>
            </w:r>
            <w:smartTag w:uri="urn:schemas-microsoft-com:office:smarttags" w:element="chsdate">
              <w:smartTagPr>
                <w:attr w:name="Year" w:val="2004"/>
                <w:attr w:name="Month" w:val="6"/>
                <w:attr w:name="Day" w:val="1"/>
                <w:attr w:name="IsLunarDate" w:val="False"/>
                <w:attr w:name="IsROCDate" w:val="False"/>
              </w:smartTagPr>
              <w:r w:rsidRPr="00E803C3">
                <w:rPr>
                  <w:rFonts w:ascii="宋体" w:hAnsi="宋体" w:hint="eastAsia"/>
                  <w:szCs w:val="21"/>
                </w:rPr>
                <w:t>2004年6月1日起</w:t>
              </w:r>
            </w:smartTag>
            <w:r w:rsidRPr="00E803C3">
              <w:rPr>
                <w:rFonts w:ascii="宋体" w:hAnsi="宋体" w:hint="eastAsia"/>
                <w:szCs w:val="21"/>
              </w:rPr>
              <w:t>实施的《中华人民共和国证券投资基金法》及不时做出的修订；</w:t>
            </w:r>
            <w:r w:rsidRPr="00E803C3">
              <w:rPr>
                <w:rFonts w:ascii="宋体" w:hAnsi="宋体" w:hint="eastAsia"/>
                <w:kern w:val="0"/>
                <w:szCs w:val="21"/>
              </w:rPr>
              <w:t xml:space="preserve"> </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szCs w:val="21"/>
              </w:rPr>
              <w:t>《销售办法》</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szCs w:val="21"/>
              </w:rPr>
              <w:t>指</w:t>
            </w:r>
            <w:smartTag w:uri="urn:schemas-microsoft-com:office:smarttags" w:element="chsdate">
              <w:smartTagPr>
                <w:attr w:name="Year" w:val="2004"/>
                <w:attr w:name="Month" w:val="6"/>
                <w:attr w:name="Day" w:val="25"/>
                <w:attr w:name="IsLunarDate" w:val="False"/>
                <w:attr w:name="IsROCDate" w:val="False"/>
              </w:smartTagPr>
              <w:r w:rsidRPr="00E803C3">
                <w:rPr>
                  <w:rFonts w:ascii="宋体" w:hAnsi="宋体" w:hint="eastAsia"/>
                  <w:szCs w:val="21"/>
                </w:rPr>
                <w:t>2004年6月25日</w:t>
              </w:r>
            </w:smartTag>
            <w:r w:rsidRPr="00E803C3">
              <w:rPr>
                <w:rFonts w:ascii="宋体" w:hAnsi="宋体" w:hint="eastAsia"/>
                <w:szCs w:val="21"/>
              </w:rPr>
              <w:t>由中国证监会公布并于</w:t>
            </w:r>
            <w:smartTag w:uri="urn:schemas-microsoft-com:office:smarttags" w:element="chsdate">
              <w:smartTagPr>
                <w:attr w:name="Year" w:val="2004"/>
                <w:attr w:name="Month" w:val="7"/>
                <w:attr w:name="Day" w:val="1"/>
                <w:attr w:name="IsLunarDate" w:val="False"/>
                <w:attr w:name="IsROCDate" w:val="False"/>
              </w:smartTagPr>
              <w:r w:rsidRPr="00E803C3">
                <w:rPr>
                  <w:rFonts w:ascii="宋体" w:hAnsi="宋体" w:hint="eastAsia"/>
                  <w:szCs w:val="21"/>
                </w:rPr>
                <w:t>2004年7月1日起</w:t>
              </w:r>
            </w:smartTag>
            <w:r w:rsidRPr="00E803C3">
              <w:rPr>
                <w:rFonts w:ascii="宋体" w:hAnsi="宋体" w:hint="eastAsia"/>
                <w:szCs w:val="21"/>
              </w:rPr>
              <w:t>实施的《证券投资基金销售管理办法》及不时做出的修订；</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szCs w:val="21"/>
              </w:rPr>
              <w:t>《运作办法》</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Pr>
                <w:rFonts w:ascii="宋体" w:hAnsi="宋体" w:hint="eastAsia"/>
                <w:lang w:val="x-none"/>
              </w:rPr>
              <w:t>指2004年6月29日由中国证监会公布，于2004年7月1日起实施并于2014年7月7日修订的《公开募集证券投资基金运作管理办法》及不时做出的修订</w:t>
            </w:r>
            <w:r w:rsidRPr="00E803C3">
              <w:rPr>
                <w:rFonts w:ascii="宋体" w:hAnsi="宋体" w:hint="eastAsia"/>
                <w:szCs w:val="21"/>
              </w:rPr>
              <w:t>；</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szCs w:val="21"/>
              </w:rPr>
            </w:pPr>
            <w:r w:rsidRPr="00E803C3">
              <w:rPr>
                <w:rFonts w:ascii="宋体" w:hAnsi="宋体" w:hint="eastAsia"/>
                <w:szCs w:val="21"/>
              </w:rPr>
              <w:t>《信息披露办法》</w:t>
            </w:r>
          </w:p>
        </w:tc>
        <w:tc>
          <w:tcPr>
            <w:tcW w:w="6254" w:type="dxa"/>
          </w:tcPr>
          <w:p w:rsidR="00E72D7F" w:rsidRPr="00E803C3" w:rsidRDefault="00E72D7F" w:rsidP="00DD426E">
            <w:pPr>
              <w:spacing w:before="100" w:beforeAutospacing="1" w:after="100" w:afterAutospacing="1" w:line="400" w:lineRule="exact"/>
              <w:rPr>
                <w:rFonts w:ascii="宋体" w:hAnsi="宋体"/>
                <w:szCs w:val="21"/>
              </w:rPr>
            </w:pPr>
            <w:r w:rsidRPr="00E803C3">
              <w:rPr>
                <w:rFonts w:ascii="宋体" w:hAnsi="宋体" w:hint="eastAsia"/>
                <w:color w:val="000000"/>
                <w:szCs w:val="21"/>
              </w:rPr>
              <w:t>指中国证监会</w:t>
            </w:r>
            <w:r w:rsidRPr="003E4338">
              <w:rPr>
                <w:rFonts w:ascii="宋体" w:hAnsi="宋体" w:hint="eastAsia"/>
                <w:color w:val="000000"/>
                <w:szCs w:val="21"/>
              </w:rPr>
              <w:t>2019年7月26日颁布并于2019年9月1日实施的《公开募集</w:t>
            </w:r>
            <w:r w:rsidRPr="00E803C3">
              <w:rPr>
                <w:rFonts w:ascii="宋体" w:hAnsi="宋体" w:hint="eastAsia"/>
                <w:color w:val="000000"/>
                <w:szCs w:val="21"/>
              </w:rPr>
              <w:t>证券投资基金信息披露管理办法》</w:t>
            </w:r>
            <w:r w:rsidRPr="00E803C3">
              <w:rPr>
                <w:rFonts w:ascii="宋体" w:hAnsi="宋体" w:hint="eastAsia"/>
                <w:szCs w:val="21"/>
              </w:rPr>
              <w:t>及不时作出的修订</w:t>
            </w:r>
            <w:r w:rsidRPr="00E803C3">
              <w:rPr>
                <w:rFonts w:ascii="宋体" w:hAnsi="宋体" w:hint="eastAsia"/>
                <w:color w:val="000000"/>
                <w:szCs w:val="21"/>
              </w:rPr>
              <w:t>；</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szCs w:val="21"/>
              </w:rPr>
            </w:pPr>
            <w:r w:rsidRPr="00406727">
              <w:rPr>
                <w:rFonts w:ascii="宋体" w:hAnsi="宋体" w:hint="eastAsia"/>
                <w:szCs w:val="21"/>
              </w:rPr>
              <w:t>《流动性风险管理规定》</w:t>
            </w:r>
          </w:p>
        </w:tc>
        <w:tc>
          <w:tcPr>
            <w:tcW w:w="6254" w:type="dxa"/>
          </w:tcPr>
          <w:p w:rsidR="00E72D7F" w:rsidRPr="00E803C3" w:rsidRDefault="00E72D7F" w:rsidP="00DD426E">
            <w:pPr>
              <w:spacing w:before="100" w:beforeAutospacing="1" w:after="100" w:afterAutospacing="1" w:line="400" w:lineRule="exact"/>
              <w:rPr>
                <w:rFonts w:ascii="宋体" w:hAnsi="宋体"/>
                <w:color w:val="000000"/>
                <w:szCs w:val="21"/>
              </w:rPr>
            </w:pPr>
            <w:r w:rsidRPr="00406727">
              <w:rPr>
                <w:rFonts w:ascii="宋体" w:hAnsi="宋体" w:hint="eastAsia"/>
                <w:color w:val="000000"/>
                <w:szCs w:val="21"/>
              </w:rPr>
              <w:t>指中国证监会2017年年8月31日颁布、同年10月1日实施的《公开募集开放式证券投资基金流动性风险管理规定》及颁布机关对其不时做出的修订；</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深交所《业务细则》</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指《深圳证券交易所交易型开放式指数基金业务实施细则》；</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交易型开放式指数证券投资基金</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指《深圳证券交易所交易型开放式指数基金业务实施细则》定义的“交易型开放式指数基金”，即是指经依法募集的，以跟踪特定证</w:t>
            </w:r>
            <w:r w:rsidRPr="00E803C3">
              <w:rPr>
                <w:rFonts w:ascii="宋体" w:hAnsi="宋体" w:hint="eastAsia"/>
                <w:kern w:val="0"/>
                <w:szCs w:val="21"/>
              </w:rPr>
              <w:lastRenderedPageBreak/>
              <w:t>券指数为目标的开放式基金，其基金份额用组合证券进行申购、赎回，并在深圳证券交易所上市交易；</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lastRenderedPageBreak/>
              <w:t>ETF联接基金</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指将绝大多数基金财产投资于本基金，与本基金的投资目标类似，紧密跟踪业绩比较基准，追求跟踪偏离度和跟踪误差最小化，采用开放式运作方式的基金；</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元</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指人民币元；</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基金管理人</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指嘉实基金管理有限公司；</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基金托管人</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指中国银行股份有限公司；</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登记结算业务</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指</w:t>
            </w:r>
            <w:r w:rsidRPr="00E803C3">
              <w:rPr>
                <w:rFonts w:ascii="宋体" w:hAnsi="宋体"/>
                <w:szCs w:val="21"/>
              </w:rPr>
              <w:t>《</w:t>
            </w:r>
            <w:r w:rsidRPr="005B79E5">
              <w:rPr>
                <w:rFonts w:ascii="宋体" w:hAnsi="宋体"/>
                <w:szCs w:val="21"/>
              </w:rPr>
              <w:t>中国证券登记结算有限责任公司</w:t>
            </w:r>
            <w:r w:rsidRPr="005B79E5">
              <w:rPr>
                <w:rFonts w:ascii="宋体" w:hAnsi="宋体" w:hint="eastAsia"/>
                <w:szCs w:val="21"/>
              </w:rPr>
              <w:t>关于深圳证券交易所</w:t>
            </w:r>
            <w:r w:rsidRPr="005B79E5">
              <w:rPr>
                <w:rFonts w:ascii="宋体" w:hAnsi="宋体"/>
                <w:szCs w:val="21"/>
              </w:rPr>
              <w:t>交易型开放式基金登记结算业务实施细则</w:t>
            </w:r>
            <w:r w:rsidRPr="00E803C3">
              <w:rPr>
                <w:rFonts w:ascii="宋体" w:hAnsi="宋体"/>
                <w:szCs w:val="21"/>
              </w:rPr>
              <w:t>》定义的基金份额的登记、托管和结算业务</w:t>
            </w:r>
            <w:r w:rsidRPr="00E803C3">
              <w:rPr>
                <w:rFonts w:ascii="宋体" w:hAnsi="宋体" w:hint="eastAsia"/>
                <w:kern w:val="0"/>
                <w:szCs w:val="21"/>
              </w:rPr>
              <w:t>；</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登记结算机构</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指办理本基金登记结算业务的机构。本基金的登记结算机构为中国证券登记结算有限责任公司；</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投资者</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指个人投资者、机构投资者、合格境外机构投资者和法律法规或中国证监会允许购买证券投资基金的其他投资者；</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个人投资者</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指依据中国有关法律法规可以投资于证券投资基金的自然人；</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机构投资者</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指在中国境内合法注册登记或经有权政府部门批准设立和有效存续并依法可以投资于证券投资基金的企业法人、事业法人、社会团体或其他组织；</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合格境外机构投资者</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指符合《合格境外机构投资者境内证券投资管理办法》及相关法律法规规定可以投资于在中国境内依法募集的证券投资基金的中国境外的机构投资者；</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基金份额持有人大会</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指按照基金合同第十部分之规定召集、召开并由基金份额持有人或其合法的代理人进行表决的会议；</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基金募集期</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指基金合同和招募说明书中载明，并经中国证监会核准的基金份额募集期限，自基金份额发售之日起最长不超过3个月；</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基金合同生效日</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指募集结束，</w:t>
            </w:r>
            <w:r w:rsidRPr="00E803C3">
              <w:rPr>
                <w:rFonts w:ascii="宋体" w:hAnsi="宋体" w:hint="eastAsia"/>
                <w:szCs w:val="21"/>
              </w:rPr>
              <w:t>基金募集的基金份额总额、募集金额和基金份额持有人人数符合相关法律法规和基金合同规定的</w:t>
            </w:r>
            <w:r w:rsidRPr="00E803C3">
              <w:rPr>
                <w:rFonts w:ascii="宋体" w:hAnsi="宋体" w:hint="eastAsia"/>
                <w:kern w:val="0"/>
                <w:szCs w:val="21"/>
              </w:rPr>
              <w:t>，基金管理人依据《基金法》向中国证监会办理备案手续后，中国证监会的书面确认之日；</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存续期</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指基金合同生效至终止之间的不定期期限；</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工作日</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指深圳证券交易所的正常交易日；</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认购</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指在基金募集期内，投资者按照基金合同的规定申请购买本基金基金份额的行为；</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申购</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指在基金合同生效后的存续期间，投资者申请购买本基金基金份额</w:t>
            </w:r>
            <w:r w:rsidRPr="00E803C3">
              <w:rPr>
                <w:rFonts w:ascii="宋体" w:hAnsi="宋体" w:hint="eastAsia"/>
                <w:kern w:val="0"/>
                <w:szCs w:val="21"/>
              </w:rPr>
              <w:lastRenderedPageBreak/>
              <w:t>的行为；</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lastRenderedPageBreak/>
              <w:t>赎回</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指在基金合同生效后的存续期间，基金份额持有人</w:t>
            </w:r>
            <w:r w:rsidRPr="00E803C3">
              <w:rPr>
                <w:rFonts w:ascii="宋体" w:hAnsi="宋体" w:hint="eastAsia"/>
                <w:color w:val="000000"/>
                <w:szCs w:val="21"/>
              </w:rPr>
              <w:t>按基金合同规定的条件申请将其持有的</w:t>
            </w:r>
            <w:r w:rsidRPr="00E803C3">
              <w:rPr>
                <w:rFonts w:ascii="宋体" w:hAnsi="宋体" w:hint="eastAsia"/>
                <w:kern w:val="0"/>
                <w:szCs w:val="21"/>
              </w:rPr>
              <w:t>本基金基金份额兑换为基金合同约定的对价资产的行为；</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申购赎回清单</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color w:val="000000"/>
                <w:szCs w:val="21"/>
              </w:rPr>
              <w:t>由基金管理人编制的用以公告申购对价、赎回对价等信息的文件；</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申购对价</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投资者申购基金份额时，按基金合同和招募说明书规定应交付的组合证券、现金替代、现金差额及其他对价；</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赎回对价</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基金份额持有人赎回基金份额时，基金管理人按基金合同和招募说明书规定应交付给赎回人的组合证券、现金替代、现金差额及其他对价；</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标的指数</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中证指数有限公司编制并发布的</w:t>
            </w:r>
            <w:r w:rsidRPr="00E803C3">
              <w:rPr>
                <w:rFonts w:ascii="宋体" w:hAnsi="宋体" w:hint="eastAsia"/>
              </w:rPr>
              <w:t>深证基本面120指数</w:t>
            </w:r>
            <w:r w:rsidRPr="00E803C3">
              <w:rPr>
                <w:rFonts w:ascii="宋体" w:hAnsi="宋体" w:hint="eastAsia"/>
                <w:kern w:val="0"/>
                <w:szCs w:val="21"/>
              </w:rPr>
              <w:t>及其未来可能发生的变更；</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组合证券</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指本基金标的指数所包含的全部或部分证券；</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完全复制法</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一种构建跟踪指数的投资组合的方法。通过购买标的指数中的所有成份证券，并且按照每种成份证券在标的指数中的权重确定购买的比例，以达到复制指数的目的；</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最小申购赎回单位</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本基金申购份额、赎回份额的最低数量，投资者申购或赎回的基金份额应为最小申购赎回单位的整数倍；</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现金替代</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申购或赎回过程中，投资者按基金合同和招募说明书的规定，用于替代组合证券中部分证券的一定数量的现金；</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现金差额</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最小申购赎回单位的资产净值与按当日收盘价计算的最小申购赎回单位中的组合证券市值和现金替代之差；投资者申购或赎回时应支付或应获得的现金差额根据最小申购赎回单位对应的现金差额、申购或赎回的基金份额数计算；</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预估现金部分</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由基金管理人计算并在</w:t>
            </w:r>
            <w:r w:rsidRPr="00E803C3">
              <w:rPr>
                <w:rFonts w:ascii="宋体" w:hAnsi="宋体"/>
                <w:kern w:val="0"/>
                <w:szCs w:val="21"/>
              </w:rPr>
              <w:t xml:space="preserve"> T </w:t>
            </w:r>
            <w:r w:rsidRPr="00E803C3">
              <w:rPr>
                <w:rFonts w:ascii="宋体" w:hAnsi="宋体" w:hint="eastAsia"/>
                <w:kern w:val="0"/>
                <w:szCs w:val="21"/>
              </w:rPr>
              <w:t>日申购赎回清单中公布的当日现金差额预估值，预估现金部分由申购赎回代理券商预先冻结；</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基金份额参考净值</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深圳证券交易所在交易时间内根据申购赎回清单中的组合证券的实时市值并加计含预估现金部分所计算发布的基金份额参考净值，简称IOPV；</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指令</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指基金管理人在管理基金资产时，向基金托管人发出的资金划拨及实物券调拨等指令；</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代销机构</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szCs w:val="21"/>
              </w:rPr>
              <w:t>指符合《销售办法》和中国证监会规定的其他条件，取得基金代销业务资格并接受基金管理人委托，代为办理</w:t>
            </w:r>
            <w:r w:rsidRPr="00E803C3">
              <w:rPr>
                <w:rFonts w:ascii="宋体" w:hAnsi="宋体" w:hint="eastAsia"/>
                <w:kern w:val="0"/>
                <w:szCs w:val="21"/>
              </w:rPr>
              <w:t>基金认购、申购、赎回和其他</w:t>
            </w:r>
            <w:r w:rsidRPr="00E803C3">
              <w:rPr>
                <w:rFonts w:ascii="宋体" w:hAnsi="宋体" w:hint="eastAsia"/>
                <w:szCs w:val="21"/>
              </w:rPr>
              <w:t>基金业务的机构，包括发售代理机构和申购赎回代理券商</w:t>
            </w:r>
            <w:r w:rsidRPr="00E803C3">
              <w:rPr>
                <w:rFonts w:ascii="宋体" w:hAnsi="宋体" w:hint="eastAsia"/>
                <w:szCs w:val="21"/>
              </w:rPr>
              <w:lastRenderedPageBreak/>
              <w:t>（代办证券公司）</w:t>
            </w:r>
            <w:r w:rsidRPr="00E803C3">
              <w:rPr>
                <w:rFonts w:ascii="宋体" w:hAnsi="宋体" w:hint="eastAsia"/>
                <w:kern w:val="0"/>
                <w:szCs w:val="21"/>
              </w:rPr>
              <w:t>；</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lastRenderedPageBreak/>
              <w:t>销售机构</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指基金管理人及本基金代销机构；</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基金销售网点</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指基金管理人的直销中心及基金代销机构的代销网点；</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hint="eastAsia"/>
              </w:rPr>
              <w:t>发售代理机构</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hint="eastAsia"/>
              </w:rPr>
              <w:t>指</w:t>
            </w:r>
            <w:r w:rsidRPr="00E803C3">
              <w:rPr>
                <w:rFonts w:hint="eastAsia"/>
                <w:szCs w:val="21"/>
              </w:rPr>
              <w:t>符合《销售办法》和中国证监会规定的其他条件，由</w:t>
            </w:r>
            <w:r w:rsidRPr="00E803C3">
              <w:rPr>
                <w:rFonts w:hint="eastAsia"/>
              </w:rPr>
              <w:t>基金管理人指定的代理本基金发售业务的机构；</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申购赎回代理券商</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符合《销售办法》和中国证监会规定的其他条件，由基金管理人指定的办理本基金申购、赎回业务的证券公司，又称为代办证券公司；</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指定媒</w:t>
            </w:r>
            <w:r>
              <w:rPr>
                <w:rFonts w:ascii="宋体" w:hAnsi="宋体" w:hint="eastAsia"/>
                <w:kern w:val="0"/>
                <w:szCs w:val="21"/>
              </w:rPr>
              <w:t>介</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6F327E">
              <w:rPr>
                <w:rFonts w:ascii="宋体" w:hAnsi="宋体" w:hint="eastAsia"/>
                <w:kern w:val="0"/>
                <w:szCs w:val="21"/>
              </w:rPr>
              <w:t>指中国证监会指定的用以进行信息披露的全国性报刊及指定互联网网站（包括基金管理人网站、基金托管人网站、中国证监会基金电子披露网站）等媒介</w:t>
            </w:r>
            <w:r w:rsidRPr="00E803C3">
              <w:rPr>
                <w:rFonts w:ascii="宋体" w:hAnsi="宋体" w:hint="eastAsia"/>
                <w:kern w:val="0"/>
                <w:szCs w:val="21"/>
              </w:rPr>
              <w:t>；</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开放日</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指为投资者办理基金申购、赎回等业务的工作日；</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T 日</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指投资者向销售机构提出申购、赎回或其他业务申请的开放日；</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T+n日</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指T日后（不包括T日）第n个工作日，n指自然数；</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收益评价日</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指基金管理人计算本基金净值增长率与标的指数增长率差额之日；</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基金净值增长率</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收益评价日基金份额净值与基金上市前一日基金份额净值之比减去1 乘以100%（期间如发生基金份额折算，则以基金份额折算日为初始日重新计算）；</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标的指数同期增长率</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收益评价日标的指数收盘值与基金上市前一日标的指数收盘值之比减去1 乘以100%（期间如发生基金份额折算，则以基金份额折算日为初始日重新计算）；</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基金资产总值</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指基金持有的各类有价证券、银行存款本息、应收款项以及以其他资产等形式存在的基金资产的价值总和；</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基金资产净值</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指基金资产总值减去基金负债后的价值；</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color w:val="000000"/>
                <w:szCs w:val="21"/>
              </w:rPr>
              <w:t>基金份额净值</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color w:val="000000"/>
                <w:szCs w:val="21"/>
              </w:rPr>
              <w:t>指以计算日基金资产净值除以计算日基金份额余额所得的单位基金份额的价值；</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基金资产估值</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指计算、评估基金资产和负债的价值，以确定基金资产净值和基金份额净值的过程；</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406727">
              <w:rPr>
                <w:rFonts w:ascii="宋体" w:hAnsi="宋体" w:hint="eastAsia"/>
                <w:kern w:val="0"/>
                <w:szCs w:val="21"/>
              </w:rPr>
              <w:t>流动性受限资产</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406727">
              <w:rPr>
                <w:rFonts w:ascii="宋体" w:hAnsi="宋体" w:hint="eastAsia"/>
                <w:kern w:val="0"/>
                <w:szCs w:val="21"/>
              </w:rPr>
              <w:t>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法律法规</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指中华人民共和国现行有效的法律、行政法规、司法解释、地方法规、地方规章、部门规章及其他规范性文件以及对于该等法律法规</w:t>
            </w:r>
            <w:r w:rsidRPr="00E803C3">
              <w:rPr>
                <w:rFonts w:ascii="宋体" w:hAnsi="宋体" w:hint="eastAsia"/>
                <w:kern w:val="0"/>
                <w:szCs w:val="21"/>
              </w:rPr>
              <w:lastRenderedPageBreak/>
              <w:t>的不时修改和补充；</w:t>
            </w:r>
          </w:p>
        </w:tc>
      </w:tr>
      <w:tr w:rsidR="00E72D7F" w:rsidRPr="00E803C3" w:rsidTr="00DD426E">
        <w:tc>
          <w:tcPr>
            <w:tcW w:w="2268"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lastRenderedPageBreak/>
              <w:t>不可抗力</w:t>
            </w:r>
          </w:p>
        </w:tc>
        <w:tc>
          <w:tcPr>
            <w:tcW w:w="6254" w:type="dxa"/>
          </w:tcPr>
          <w:p w:rsidR="00E72D7F" w:rsidRPr="00E803C3" w:rsidRDefault="00E72D7F" w:rsidP="00DD426E">
            <w:pPr>
              <w:spacing w:before="100" w:beforeAutospacing="1" w:after="100" w:afterAutospacing="1" w:line="400" w:lineRule="exact"/>
              <w:rPr>
                <w:rFonts w:ascii="宋体" w:hAnsi="宋体"/>
                <w:kern w:val="0"/>
                <w:szCs w:val="21"/>
              </w:rPr>
            </w:pPr>
            <w:r w:rsidRPr="00E803C3">
              <w:rPr>
                <w:rFonts w:ascii="宋体" w:hAnsi="宋体" w:hint="eastAsia"/>
                <w:kern w:val="0"/>
                <w:szCs w:val="21"/>
              </w:rPr>
              <w:t>指任何无法预见、无法克服、无法避免的事件和因素，包括但不限于洪水、地震及其他自然灾害、战争、疫情、骚乱、火灾、政府征用、没收、法律变化、突发停电、电脑系统或数据传输系统非正常停止以及其他突发事件、证券交易场所非正常暂停或停止交易等。</w:t>
            </w:r>
          </w:p>
        </w:tc>
      </w:tr>
    </w:tbl>
    <w:p w:rsidR="00E72D7F" w:rsidRPr="007D319B" w:rsidRDefault="00E72D7F" w:rsidP="001E3030"/>
    <w:p w:rsidR="00E72D7F" w:rsidRPr="001E3030" w:rsidRDefault="00E72D7F" w:rsidP="001E3030"/>
    <w:p w:rsidR="00E72D7F" w:rsidRDefault="00E72D7F">
      <w:pPr>
        <w:widowControl/>
        <w:jc w:val="left"/>
      </w:pPr>
      <w:r>
        <w:br w:type="page"/>
      </w:r>
    </w:p>
    <w:p w:rsidR="00E72D7F" w:rsidRDefault="00E72D7F" w:rsidP="00E72D7F">
      <w:pPr>
        <w:pStyle w:val="-1"/>
      </w:pPr>
      <w:bookmarkStart w:id="2" w:name="_Toc111214788"/>
      <w:r>
        <w:rPr>
          <w:rFonts w:hint="eastAsia"/>
        </w:rPr>
        <w:lastRenderedPageBreak/>
        <w:t>三、基金管理人</w:t>
      </w:r>
      <w:bookmarkEnd w:id="2"/>
    </w:p>
    <w:p w:rsidR="00E72D7F" w:rsidRDefault="00E72D7F" w:rsidP="00E72D7F">
      <w:pPr>
        <w:pStyle w:val="-2"/>
      </w:pPr>
      <w:r>
        <w:rPr>
          <w:rFonts w:hint="eastAsia"/>
        </w:rPr>
        <w:t>（一） 基金管理人基本情况</w:t>
      </w:r>
    </w:p>
    <w:tbl>
      <w:tblPr>
        <w:tblW w:w="0" w:type="auto"/>
        <w:tblInd w:w="274" w:type="dxa"/>
        <w:tblCellMar>
          <w:left w:w="0" w:type="dxa"/>
          <w:right w:w="0" w:type="dxa"/>
        </w:tblCellMar>
        <w:tblLook w:val="04A0" w:firstRow="1" w:lastRow="0" w:firstColumn="1" w:lastColumn="0" w:noHBand="0" w:noVBand="1"/>
      </w:tblPr>
      <w:tblGrid>
        <w:gridCol w:w="1247"/>
        <w:gridCol w:w="6765"/>
      </w:tblGrid>
      <w:tr w:rsidR="00E72D7F" w:rsidRPr="007E7E76" w:rsidTr="00753CE4">
        <w:tc>
          <w:tcPr>
            <w:tcW w:w="1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2D7F" w:rsidRPr="007E7E76" w:rsidRDefault="00E72D7F" w:rsidP="00753CE4">
            <w:pPr>
              <w:widowControl/>
              <w:spacing w:line="315" w:lineRule="atLeast"/>
              <w:jc w:val="center"/>
              <w:rPr>
                <w:kern w:val="0"/>
                <w:szCs w:val="21"/>
              </w:rPr>
            </w:pPr>
            <w:r w:rsidRPr="007E7E76">
              <w:rPr>
                <w:rFonts w:ascii="宋体" w:hAnsi="宋体" w:hint="eastAsia"/>
                <w:color w:val="000000"/>
                <w:kern w:val="0"/>
                <w:szCs w:val="21"/>
              </w:rPr>
              <w:t>名称</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72D7F" w:rsidRPr="007E7E76" w:rsidRDefault="00E72D7F" w:rsidP="00753CE4">
            <w:pPr>
              <w:widowControl/>
              <w:rPr>
                <w:kern w:val="0"/>
                <w:szCs w:val="21"/>
              </w:rPr>
            </w:pPr>
            <w:r w:rsidRPr="007E7E76">
              <w:rPr>
                <w:rFonts w:ascii="宋体" w:hAnsi="宋体" w:hint="eastAsia"/>
                <w:color w:val="000000"/>
                <w:kern w:val="0"/>
                <w:szCs w:val="21"/>
              </w:rPr>
              <w:t>嘉实基金管理有限公司</w:t>
            </w:r>
          </w:p>
        </w:tc>
      </w:tr>
      <w:tr w:rsidR="00E72D7F"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D7F" w:rsidRPr="007E7E76" w:rsidRDefault="00E72D7F" w:rsidP="00753CE4">
            <w:pPr>
              <w:widowControl/>
              <w:spacing w:line="315" w:lineRule="atLeast"/>
              <w:jc w:val="center"/>
              <w:rPr>
                <w:kern w:val="0"/>
                <w:szCs w:val="21"/>
              </w:rPr>
            </w:pPr>
            <w:r w:rsidRPr="007E7E76">
              <w:rPr>
                <w:rFonts w:ascii="宋体" w:hAnsi="宋体" w:hint="eastAsia"/>
                <w:color w:val="000000"/>
                <w:kern w:val="0"/>
                <w:szCs w:val="21"/>
              </w:rPr>
              <w:t>注册地址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E72D7F" w:rsidRPr="007E7E76" w:rsidRDefault="00E72D7F" w:rsidP="00753CE4">
            <w:pPr>
              <w:widowControl/>
              <w:rPr>
                <w:kern w:val="0"/>
                <w:szCs w:val="21"/>
              </w:rPr>
            </w:pPr>
            <w:r w:rsidRPr="007E7E76">
              <w:rPr>
                <w:rFonts w:ascii="宋体" w:hAnsi="宋体" w:hint="eastAsia"/>
                <w:kern w:val="0"/>
                <w:szCs w:val="21"/>
              </w:rPr>
              <w:t>中国（上海）自由贸易试验区世纪大道</w:t>
            </w:r>
            <w:r w:rsidRPr="007E7E76">
              <w:rPr>
                <w:rFonts w:ascii="Calibri" w:hAnsi="Calibri"/>
                <w:kern w:val="0"/>
                <w:szCs w:val="21"/>
              </w:rPr>
              <w:t>8</w:t>
            </w:r>
            <w:r w:rsidRPr="007E7E76">
              <w:rPr>
                <w:rFonts w:ascii="宋体" w:hAnsi="宋体" w:hint="eastAsia"/>
                <w:kern w:val="0"/>
                <w:szCs w:val="21"/>
              </w:rPr>
              <w:t>号上海国金中心二期</w:t>
            </w:r>
            <w:r w:rsidRPr="007E7E76">
              <w:rPr>
                <w:rFonts w:ascii="Calibri" w:hAnsi="Calibri"/>
                <w:kern w:val="0"/>
                <w:szCs w:val="21"/>
              </w:rPr>
              <w:t>27</w:t>
            </w:r>
            <w:r w:rsidRPr="007E7E76">
              <w:rPr>
                <w:rFonts w:ascii="宋体" w:hAnsi="宋体" w:hint="eastAsia"/>
                <w:kern w:val="0"/>
                <w:szCs w:val="21"/>
              </w:rPr>
              <w:t>楼</w:t>
            </w:r>
            <w:r w:rsidRPr="007E7E76">
              <w:rPr>
                <w:rFonts w:ascii="Calibri" w:hAnsi="Calibri"/>
                <w:kern w:val="0"/>
                <w:szCs w:val="21"/>
              </w:rPr>
              <w:t>09-14</w:t>
            </w:r>
            <w:r w:rsidRPr="007E7E76">
              <w:rPr>
                <w:rFonts w:ascii="宋体" w:hAnsi="宋体" w:hint="eastAsia"/>
                <w:kern w:val="0"/>
                <w:szCs w:val="21"/>
              </w:rPr>
              <w:t>单元</w:t>
            </w:r>
          </w:p>
        </w:tc>
      </w:tr>
      <w:tr w:rsidR="00E72D7F"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D7F" w:rsidRPr="007E7E76" w:rsidRDefault="00E72D7F" w:rsidP="00753CE4">
            <w:pPr>
              <w:widowControl/>
              <w:spacing w:line="315" w:lineRule="atLeast"/>
              <w:jc w:val="center"/>
              <w:rPr>
                <w:kern w:val="0"/>
                <w:szCs w:val="21"/>
              </w:rPr>
            </w:pPr>
            <w:r w:rsidRPr="007E7E76">
              <w:rPr>
                <w:rFonts w:ascii="宋体" w:hAnsi="宋体" w:hint="eastAsia"/>
                <w:color w:val="000000"/>
                <w:kern w:val="0"/>
                <w:szCs w:val="21"/>
              </w:rPr>
              <w:t>办公地址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E72D7F" w:rsidRPr="007E7E76" w:rsidRDefault="00E72D7F" w:rsidP="00753CE4">
            <w:pPr>
              <w:widowControl/>
              <w:rPr>
                <w:kern w:val="0"/>
                <w:szCs w:val="21"/>
              </w:rPr>
            </w:pPr>
            <w:r w:rsidRPr="007E7E76">
              <w:rPr>
                <w:rFonts w:ascii="宋体" w:hAnsi="宋体" w:hint="eastAsia"/>
                <w:kern w:val="0"/>
                <w:szCs w:val="21"/>
              </w:rPr>
              <w:t>北京市朝阳区建国门外大街</w:t>
            </w:r>
            <w:r w:rsidRPr="007E7E76">
              <w:rPr>
                <w:rFonts w:ascii="Calibri" w:hAnsi="Calibri"/>
                <w:kern w:val="0"/>
                <w:szCs w:val="21"/>
              </w:rPr>
              <w:t>21</w:t>
            </w:r>
            <w:r w:rsidRPr="007E7E76">
              <w:rPr>
                <w:rFonts w:ascii="宋体" w:hAnsi="宋体" w:hint="eastAsia"/>
                <w:kern w:val="0"/>
                <w:szCs w:val="21"/>
              </w:rPr>
              <w:t>号北京国际俱乐部</w:t>
            </w:r>
            <w:r w:rsidRPr="007E7E76">
              <w:rPr>
                <w:rFonts w:ascii="Calibri" w:hAnsi="Calibri"/>
                <w:kern w:val="0"/>
                <w:szCs w:val="21"/>
              </w:rPr>
              <w:t>C</w:t>
            </w:r>
            <w:r w:rsidRPr="007E7E76">
              <w:rPr>
                <w:rFonts w:ascii="宋体" w:hAnsi="宋体" w:hint="eastAsia"/>
                <w:kern w:val="0"/>
                <w:szCs w:val="21"/>
              </w:rPr>
              <w:t>座写字楼</w:t>
            </w:r>
            <w:r w:rsidRPr="007E7E76">
              <w:rPr>
                <w:rFonts w:ascii="Calibri" w:hAnsi="Calibri"/>
                <w:kern w:val="0"/>
                <w:szCs w:val="21"/>
              </w:rPr>
              <w:t>12A</w:t>
            </w:r>
            <w:r w:rsidRPr="007E7E76">
              <w:rPr>
                <w:rFonts w:ascii="宋体" w:hAnsi="宋体" w:hint="eastAsia"/>
                <w:kern w:val="0"/>
                <w:szCs w:val="21"/>
              </w:rPr>
              <w:t>层</w:t>
            </w:r>
          </w:p>
        </w:tc>
      </w:tr>
      <w:tr w:rsidR="00E72D7F"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D7F" w:rsidRPr="007E7E76" w:rsidRDefault="00E72D7F" w:rsidP="00753CE4">
            <w:pPr>
              <w:widowControl/>
              <w:spacing w:line="315" w:lineRule="atLeast"/>
              <w:jc w:val="center"/>
              <w:rPr>
                <w:kern w:val="0"/>
                <w:szCs w:val="21"/>
              </w:rPr>
            </w:pPr>
            <w:r w:rsidRPr="007E7E76">
              <w:rPr>
                <w:rFonts w:ascii="宋体" w:hAnsi="宋体" w:hint="eastAsia"/>
                <w:color w:val="000000"/>
                <w:kern w:val="0"/>
                <w:szCs w:val="21"/>
              </w:rPr>
              <w:t>法定代表人</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E72D7F" w:rsidRPr="007E7E76" w:rsidRDefault="00E72D7F" w:rsidP="00753CE4">
            <w:pPr>
              <w:widowControl/>
              <w:rPr>
                <w:kern w:val="0"/>
                <w:szCs w:val="21"/>
              </w:rPr>
            </w:pPr>
            <w:r w:rsidRPr="007E7E76">
              <w:rPr>
                <w:rFonts w:ascii="宋体" w:hAnsi="宋体" w:hint="eastAsia"/>
                <w:kern w:val="0"/>
                <w:szCs w:val="21"/>
              </w:rPr>
              <w:t>经雷</w:t>
            </w:r>
          </w:p>
        </w:tc>
      </w:tr>
      <w:tr w:rsidR="00E72D7F"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D7F" w:rsidRPr="007E7E76" w:rsidRDefault="00E72D7F" w:rsidP="00753CE4">
            <w:pPr>
              <w:widowControl/>
              <w:spacing w:line="315" w:lineRule="atLeast"/>
              <w:jc w:val="center"/>
              <w:rPr>
                <w:kern w:val="0"/>
                <w:szCs w:val="21"/>
              </w:rPr>
            </w:pPr>
            <w:r w:rsidRPr="007E7E76">
              <w:rPr>
                <w:rFonts w:ascii="宋体" w:hAnsi="宋体" w:hint="eastAsia"/>
                <w:color w:val="000000"/>
                <w:kern w:val="0"/>
                <w:szCs w:val="21"/>
              </w:rPr>
              <w:t>成立日期</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E72D7F" w:rsidRPr="007E7E76" w:rsidRDefault="00E72D7F" w:rsidP="00753CE4">
            <w:pPr>
              <w:widowControl/>
              <w:rPr>
                <w:kern w:val="0"/>
                <w:szCs w:val="21"/>
              </w:rPr>
            </w:pPr>
            <w:r w:rsidRPr="007E7E76">
              <w:rPr>
                <w:rFonts w:ascii="Calibri" w:hAnsi="Calibri"/>
                <w:kern w:val="0"/>
                <w:szCs w:val="21"/>
              </w:rPr>
              <w:t>1999</w:t>
            </w:r>
            <w:r w:rsidRPr="007E7E76">
              <w:rPr>
                <w:rFonts w:ascii="宋体" w:hAnsi="宋体" w:hint="eastAsia"/>
                <w:kern w:val="0"/>
                <w:szCs w:val="21"/>
              </w:rPr>
              <w:t>年</w:t>
            </w:r>
            <w:r w:rsidRPr="007E7E76">
              <w:rPr>
                <w:rFonts w:ascii="Calibri" w:hAnsi="Calibri"/>
                <w:kern w:val="0"/>
                <w:szCs w:val="21"/>
              </w:rPr>
              <w:t>3</w:t>
            </w:r>
            <w:r w:rsidRPr="007E7E76">
              <w:rPr>
                <w:rFonts w:ascii="宋体" w:hAnsi="宋体" w:hint="eastAsia"/>
                <w:kern w:val="0"/>
                <w:szCs w:val="21"/>
              </w:rPr>
              <w:t>月</w:t>
            </w:r>
            <w:r w:rsidRPr="007E7E76">
              <w:rPr>
                <w:rFonts w:ascii="Calibri" w:hAnsi="Calibri"/>
                <w:kern w:val="0"/>
                <w:szCs w:val="21"/>
              </w:rPr>
              <w:t>25</w:t>
            </w:r>
            <w:r w:rsidRPr="007E7E76">
              <w:rPr>
                <w:rFonts w:ascii="宋体" w:hAnsi="宋体" w:hint="eastAsia"/>
                <w:kern w:val="0"/>
                <w:szCs w:val="21"/>
              </w:rPr>
              <w:t>日</w:t>
            </w:r>
          </w:p>
        </w:tc>
      </w:tr>
      <w:tr w:rsidR="00E72D7F"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D7F" w:rsidRPr="007E7E76" w:rsidRDefault="00E72D7F" w:rsidP="00753CE4">
            <w:pPr>
              <w:widowControl/>
              <w:spacing w:line="315" w:lineRule="atLeast"/>
              <w:jc w:val="center"/>
              <w:rPr>
                <w:kern w:val="0"/>
                <w:szCs w:val="21"/>
              </w:rPr>
            </w:pPr>
            <w:r w:rsidRPr="007E7E76">
              <w:rPr>
                <w:rFonts w:ascii="宋体" w:hAnsi="宋体" w:hint="eastAsia"/>
                <w:color w:val="000000"/>
                <w:kern w:val="0"/>
                <w:szCs w:val="21"/>
              </w:rPr>
              <w:t>注册资本</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E72D7F" w:rsidRPr="007E7E76" w:rsidRDefault="00E72D7F" w:rsidP="00753CE4">
            <w:pPr>
              <w:widowControl/>
              <w:rPr>
                <w:kern w:val="0"/>
                <w:szCs w:val="21"/>
              </w:rPr>
            </w:pPr>
            <w:r w:rsidRPr="007E7E76">
              <w:rPr>
                <w:rFonts w:ascii="Calibri" w:hAnsi="Calibri"/>
                <w:kern w:val="0"/>
                <w:szCs w:val="21"/>
              </w:rPr>
              <w:t>1.5</w:t>
            </w:r>
            <w:r w:rsidRPr="007E7E76">
              <w:rPr>
                <w:rFonts w:ascii="宋体" w:hAnsi="宋体" w:hint="eastAsia"/>
                <w:kern w:val="0"/>
                <w:szCs w:val="21"/>
              </w:rPr>
              <w:t>亿元</w:t>
            </w:r>
          </w:p>
        </w:tc>
      </w:tr>
      <w:tr w:rsidR="00E72D7F"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D7F" w:rsidRPr="007E7E76" w:rsidRDefault="00E72D7F" w:rsidP="00753CE4">
            <w:pPr>
              <w:widowControl/>
              <w:spacing w:line="315" w:lineRule="atLeast"/>
              <w:jc w:val="center"/>
              <w:rPr>
                <w:kern w:val="0"/>
                <w:szCs w:val="21"/>
              </w:rPr>
            </w:pPr>
            <w:r w:rsidRPr="007E7E76">
              <w:rPr>
                <w:rFonts w:ascii="宋体" w:hAnsi="宋体" w:hint="eastAsia"/>
                <w:color w:val="000000"/>
                <w:kern w:val="0"/>
                <w:szCs w:val="21"/>
              </w:rPr>
              <w:t>股权结构</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E72D7F" w:rsidRPr="007E7E76" w:rsidRDefault="00E72D7F" w:rsidP="00753CE4">
            <w:pPr>
              <w:widowControl/>
              <w:rPr>
                <w:kern w:val="0"/>
                <w:szCs w:val="21"/>
              </w:rPr>
            </w:pPr>
            <w:r w:rsidRPr="007E7E76">
              <w:rPr>
                <w:rFonts w:ascii="宋体" w:hAnsi="宋体" w:hint="eastAsia"/>
                <w:kern w:val="0"/>
                <w:szCs w:val="21"/>
              </w:rPr>
              <w:t>中诚信托有限责任公司</w:t>
            </w:r>
            <w:r w:rsidRPr="007E7E76">
              <w:rPr>
                <w:rFonts w:ascii="Calibri" w:hAnsi="Calibri"/>
                <w:kern w:val="0"/>
                <w:szCs w:val="21"/>
              </w:rPr>
              <w:t>40%</w:t>
            </w:r>
            <w:r w:rsidRPr="007E7E76">
              <w:rPr>
                <w:rFonts w:ascii="宋体" w:hAnsi="宋体" w:hint="eastAsia"/>
                <w:kern w:val="0"/>
                <w:szCs w:val="21"/>
              </w:rPr>
              <w:t>，</w:t>
            </w:r>
            <w:r w:rsidRPr="007E7E76">
              <w:rPr>
                <w:rFonts w:ascii="Calibri" w:hAnsi="Calibri"/>
                <w:kern w:val="0"/>
                <w:szCs w:val="21"/>
              </w:rPr>
              <w:t>DWS Investments Singapore Limited 30%</w:t>
            </w:r>
            <w:r w:rsidRPr="007E7E76">
              <w:rPr>
                <w:rFonts w:ascii="宋体" w:hAnsi="宋体" w:hint="eastAsia"/>
                <w:kern w:val="0"/>
                <w:szCs w:val="21"/>
              </w:rPr>
              <w:t>，立信投资有限责任公司</w:t>
            </w:r>
            <w:r w:rsidRPr="007E7E76">
              <w:rPr>
                <w:rFonts w:ascii="Calibri" w:hAnsi="Calibri"/>
                <w:kern w:val="0"/>
                <w:szCs w:val="21"/>
              </w:rPr>
              <w:t>30%</w:t>
            </w:r>
            <w:r w:rsidRPr="007E7E76">
              <w:rPr>
                <w:rFonts w:ascii="宋体" w:hAnsi="宋体" w:hint="eastAsia"/>
                <w:kern w:val="0"/>
                <w:szCs w:val="21"/>
              </w:rPr>
              <w:t>。</w:t>
            </w:r>
          </w:p>
        </w:tc>
      </w:tr>
      <w:tr w:rsidR="00E72D7F"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D7F" w:rsidRPr="007E7E76" w:rsidRDefault="00E72D7F" w:rsidP="00753CE4">
            <w:pPr>
              <w:widowControl/>
              <w:spacing w:line="315" w:lineRule="atLeast"/>
              <w:jc w:val="center"/>
              <w:rPr>
                <w:kern w:val="0"/>
                <w:szCs w:val="21"/>
              </w:rPr>
            </w:pPr>
            <w:r w:rsidRPr="007E7E76">
              <w:rPr>
                <w:rFonts w:ascii="宋体" w:hAnsi="宋体" w:hint="eastAsia"/>
                <w:color w:val="000000"/>
                <w:kern w:val="0"/>
                <w:szCs w:val="21"/>
              </w:rPr>
              <w:t>存续期间</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D7F" w:rsidRPr="007E7E76" w:rsidRDefault="00E72D7F" w:rsidP="00753CE4">
            <w:pPr>
              <w:widowControl/>
              <w:rPr>
                <w:kern w:val="0"/>
                <w:szCs w:val="21"/>
              </w:rPr>
            </w:pPr>
            <w:r w:rsidRPr="007E7E76">
              <w:rPr>
                <w:rFonts w:ascii="宋体" w:hAnsi="宋体" w:hint="eastAsia"/>
                <w:color w:val="000000"/>
                <w:kern w:val="0"/>
                <w:szCs w:val="21"/>
              </w:rPr>
              <w:t>持续经营</w:t>
            </w:r>
          </w:p>
        </w:tc>
      </w:tr>
      <w:tr w:rsidR="00E72D7F"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D7F" w:rsidRPr="007E7E76" w:rsidRDefault="00E72D7F" w:rsidP="00753CE4">
            <w:pPr>
              <w:widowControl/>
              <w:spacing w:line="315" w:lineRule="atLeast"/>
              <w:jc w:val="center"/>
              <w:rPr>
                <w:kern w:val="0"/>
                <w:szCs w:val="21"/>
              </w:rPr>
            </w:pPr>
            <w:r w:rsidRPr="007E7E76">
              <w:rPr>
                <w:rFonts w:ascii="宋体" w:hAnsi="宋体" w:hint="eastAsia"/>
                <w:color w:val="000000"/>
                <w:kern w:val="0"/>
                <w:szCs w:val="21"/>
              </w:rPr>
              <w:t>电话</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D7F" w:rsidRPr="007E7E76" w:rsidRDefault="00E72D7F" w:rsidP="00753CE4">
            <w:pPr>
              <w:widowControl/>
              <w:rPr>
                <w:kern w:val="0"/>
                <w:szCs w:val="21"/>
              </w:rPr>
            </w:pPr>
            <w:r w:rsidRPr="007E7E76">
              <w:rPr>
                <w:rFonts w:ascii="宋体" w:hAnsi="宋体" w:hint="eastAsia"/>
                <w:color w:val="000000"/>
                <w:kern w:val="0"/>
                <w:szCs w:val="21"/>
              </w:rPr>
              <w:t>（010）65215588</w:t>
            </w:r>
          </w:p>
        </w:tc>
      </w:tr>
      <w:tr w:rsidR="00E72D7F"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D7F" w:rsidRPr="007E7E76" w:rsidRDefault="00E72D7F" w:rsidP="00753CE4">
            <w:pPr>
              <w:widowControl/>
              <w:spacing w:line="315" w:lineRule="atLeast"/>
              <w:jc w:val="center"/>
              <w:rPr>
                <w:kern w:val="0"/>
                <w:szCs w:val="21"/>
              </w:rPr>
            </w:pPr>
            <w:r w:rsidRPr="007E7E76">
              <w:rPr>
                <w:rFonts w:ascii="宋体" w:hAnsi="宋体" w:hint="eastAsia"/>
                <w:color w:val="000000"/>
                <w:kern w:val="0"/>
                <w:szCs w:val="21"/>
              </w:rPr>
              <w:t>传真</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D7F" w:rsidRPr="007E7E76" w:rsidRDefault="00E72D7F" w:rsidP="00753CE4">
            <w:pPr>
              <w:widowControl/>
              <w:rPr>
                <w:kern w:val="0"/>
                <w:szCs w:val="21"/>
              </w:rPr>
            </w:pPr>
            <w:r w:rsidRPr="007E7E76">
              <w:rPr>
                <w:rFonts w:ascii="宋体" w:hAnsi="宋体" w:hint="eastAsia"/>
                <w:color w:val="000000"/>
                <w:kern w:val="0"/>
                <w:szCs w:val="21"/>
              </w:rPr>
              <w:t>（010）65185678</w:t>
            </w:r>
          </w:p>
        </w:tc>
      </w:tr>
      <w:tr w:rsidR="00E72D7F"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D7F" w:rsidRPr="007E7E76" w:rsidRDefault="00E72D7F" w:rsidP="00753CE4">
            <w:pPr>
              <w:widowControl/>
              <w:spacing w:line="315" w:lineRule="atLeast"/>
              <w:jc w:val="center"/>
              <w:rPr>
                <w:kern w:val="0"/>
                <w:szCs w:val="21"/>
              </w:rPr>
            </w:pPr>
            <w:r w:rsidRPr="007E7E76">
              <w:rPr>
                <w:rFonts w:ascii="宋体" w:hAnsi="宋体" w:hint="eastAsia"/>
                <w:color w:val="000000"/>
                <w:kern w:val="0"/>
                <w:szCs w:val="21"/>
              </w:rPr>
              <w:t>联系人</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D7F" w:rsidRPr="007E7E76" w:rsidRDefault="00E72D7F" w:rsidP="00753CE4">
            <w:pPr>
              <w:widowControl/>
              <w:rPr>
                <w:kern w:val="0"/>
                <w:szCs w:val="21"/>
              </w:rPr>
            </w:pPr>
            <w:r w:rsidRPr="007E7E76">
              <w:rPr>
                <w:rFonts w:ascii="宋体" w:hAnsi="宋体" w:hint="eastAsia"/>
                <w:color w:val="000000"/>
                <w:kern w:val="0"/>
                <w:szCs w:val="21"/>
              </w:rPr>
              <w:t>胡勇钦</w:t>
            </w:r>
          </w:p>
        </w:tc>
      </w:tr>
    </w:tbl>
    <w:p w:rsidR="00E72D7F" w:rsidRPr="007E7E76" w:rsidRDefault="00E72D7F" w:rsidP="00F25A70">
      <w:pPr>
        <w:widowControl/>
        <w:spacing w:line="360" w:lineRule="auto"/>
        <w:ind w:firstLine="420"/>
        <w:rPr>
          <w:color w:val="000000"/>
          <w:kern w:val="0"/>
          <w:szCs w:val="21"/>
        </w:rPr>
      </w:pPr>
      <w:r w:rsidRPr="007E7E76">
        <w:rPr>
          <w:rFonts w:ascii="宋体" w:hAnsi="宋体" w:hint="eastAsia"/>
          <w:color w:val="000000"/>
          <w:kern w:val="0"/>
          <w:szCs w:val="21"/>
        </w:rPr>
        <w:t>嘉实基金管理有限公司经中国证监会证监基字[1999]5号文批准，于1999年3月25日成立，是中国第一批基金管理公司之一，是中外合资基金管理公司。公司注册地上海，总部设在北京并设北京、深圳、成都、杭州、青岛、南京、福州、广州、北京怀柔、武汉分公司。公司获得首批全国社保基金、企业年金投资管理人、QDII和特定资产管理业</w:t>
      </w:r>
      <w:r w:rsidRPr="007E7E76">
        <w:rPr>
          <w:rFonts w:ascii="宋体" w:hAnsi="宋体" w:hint="eastAsia"/>
          <w:color w:val="000000" w:themeColor="text1"/>
          <w:kern w:val="0"/>
          <w:szCs w:val="21"/>
        </w:rPr>
        <w:t>务等资</w:t>
      </w:r>
      <w:r w:rsidRPr="007E7E76">
        <w:rPr>
          <w:rFonts w:ascii="宋体" w:hAnsi="宋体" w:hint="eastAsia"/>
          <w:color w:val="000000"/>
          <w:kern w:val="0"/>
          <w:szCs w:val="21"/>
        </w:rPr>
        <w:t>格。</w:t>
      </w:r>
    </w:p>
    <w:p w:rsidR="00E72D7F" w:rsidRPr="00F25A70" w:rsidRDefault="00E72D7F" w:rsidP="00F25A70"/>
    <w:p w:rsidR="00E72D7F" w:rsidRDefault="00E72D7F" w:rsidP="00E72D7F">
      <w:pPr>
        <w:pStyle w:val="-2"/>
      </w:pPr>
      <w:r>
        <w:rPr>
          <w:rFonts w:hint="eastAsia"/>
        </w:rPr>
        <w:t>（二） 主要人员情况</w:t>
      </w:r>
    </w:p>
    <w:p w:rsidR="00E72D7F" w:rsidRDefault="00E72D7F" w:rsidP="00E72D7F">
      <w:pPr>
        <w:pStyle w:val="-3"/>
      </w:pPr>
      <w:r>
        <w:rPr>
          <w:rFonts w:hint="eastAsia"/>
        </w:rPr>
        <w:t>1、基金管理人董事,监事,总经理及其他管理人员基本情况</w:t>
      </w:r>
    </w:p>
    <w:p w:rsidR="00E72D7F" w:rsidRDefault="00E72D7F" w:rsidP="00E72D7F">
      <w:pPr>
        <w:pStyle w:val="-"/>
        <w:ind w:firstLine="420"/>
      </w:pPr>
      <w:r>
        <w:rPr>
          <w:rFonts w:hint="eastAsia"/>
        </w:rPr>
        <w:t>赵学军先生，党委书记，董事长，北京大学国民经济学专业毕业，博士。2000年10月加入嘉实基金管理有限公司，2000年10月至2017年11月任公司党委书记、董事、总经理，2017年11月至今任公司党委书记、董事长。在加入嘉实基金之前，曾任大成基金管理有限公司副总经理，并曾在期货公司、商品交易所、进出口公司担任主要管理职位。</w:t>
      </w:r>
    </w:p>
    <w:p w:rsidR="00E72D7F" w:rsidRDefault="00E72D7F" w:rsidP="00E72D7F">
      <w:pPr>
        <w:pStyle w:val="-"/>
        <w:ind w:firstLine="420"/>
      </w:pPr>
      <w:r>
        <w:rPr>
          <w:rFonts w:hint="eastAsia"/>
        </w:rPr>
        <w:t>安国勇先生，联席董事长，博士研究生，中共党员。曾任职于招商银行北京分行，中国民航总局金飞民航经济发展中心总经理助理兼证券业务部经理，北京城市铁路股份有限公司总经理，北京市轨道交通建设管理有限公司副总经理，北京市保障性住房建设投资中心副总经理，中国人民财产保险股份有限公司船舶货运保险部总经理，华夏银行副行长（挂</w:t>
      </w:r>
      <w:r>
        <w:rPr>
          <w:rFonts w:hint="eastAsia"/>
        </w:rPr>
        <w:lastRenderedPageBreak/>
        <w:t>职），中国人保资产管理有限公司党委委员、副总裁。现任中诚信托有限责任公司党委委员、总裁。</w:t>
      </w:r>
    </w:p>
    <w:p w:rsidR="00E72D7F" w:rsidRDefault="00E72D7F" w:rsidP="00E72D7F">
      <w:pPr>
        <w:pStyle w:val="-"/>
        <w:ind w:firstLine="420"/>
      </w:pPr>
      <w:r>
        <w:rPr>
          <w:rFonts w:hint="eastAsia"/>
        </w:rPr>
        <w:t>尤彦媚女士，董事，硕士研究生，中共党员。曾任职于吉林省产品质量监督检验所，曾任吉林省信托投资有限责任公司总经理助理。2005年5月起任职于中诚信托有限责任公司，现任中诚信托有限责任公司业务总监兼财富管理中心总经理。</w:t>
      </w:r>
    </w:p>
    <w:p w:rsidR="00E72D7F" w:rsidRDefault="00E72D7F" w:rsidP="00E72D7F">
      <w:pPr>
        <w:pStyle w:val="-"/>
        <w:ind w:firstLine="420"/>
      </w:pPr>
      <w:r>
        <w:rPr>
          <w:rFonts w:hint="eastAsia"/>
        </w:rPr>
        <w:t>Mark H.Cullen先生，董事，澳大利亚籍，澳大利亚莫纳什大学经济政治专业学士。曾任达灵顿商品(Darlington Commodities)商品交易主管，贝恩(Bain&amp;Company)期货与商品部负责人，德意志银行（纽约）全球股票投资部首席运营官、MD，德意志资产管理（纽约）全球首席运营官、MD，德意志银行（伦敦）首席运营官，德意志银行全球审计主管。现任DWS Management GmbH执行董事、全球首席运营官。</w:t>
      </w:r>
    </w:p>
    <w:p w:rsidR="00E72D7F" w:rsidRDefault="00E72D7F" w:rsidP="00E72D7F">
      <w:pPr>
        <w:pStyle w:val="-"/>
        <w:ind w:firstLine="420"/>
      </w:pPr>
      <w:r>
        <w:rPr>
          <w:rFonts w:hint="eastAsia"/>
        </w:rPr>
        <w:t>Holger Wilhelm Naumann先生，董事，德国籍。曾任DWS Investment GmbH子公司管理、业务发展、业务区域控制欧洲负责人，DWS资产管理（德国）管委会成员、COO，DWS资产管理（欧洲）COO，RREEF Management GmbH RREEF德国负责人，DWS全球 COO，德意志资产管理全球COO， DWS管理委员会成员、亚太区负责人，现任DWS Investments Hong Kong Limited董事会主席、亚太区负责人。</w:t>
      </w:r>
    </w:p>
    <w:p w:rsidR="00E72D7F" w:rsidRDefault="00E72D7F" w:rsidP="00E72D7F">
      <w:pPr>
        <w:pStyle w:val="-"/>
        <w:ind w:firstLine="420"/>
      </w:pPr>
      <w:r>
        <w:rPr>
          <w:rFonts w:hint="eastAsia"/>
        </w:rPr>
        <w:t>韩家乐先生，董事，清华大学经济管理学院工业企业管理专业，硕士研究生。1990年2月至2000年5月任海问证券投资咨询有限公司总经理。1994年至今任北京德恒有限责任公司总经理；2001年11月至今任立信投资有限责任公司董事长；2004年至今任陕西秦明电子（集团）有限公司董事长；2013年至今任麦克传感器股份有限公司董事长。</w:t>
      </w:r>
    </w:p>
    <w:p w:rsidR="00E72D7F" w:rsidRDefault="00E72D7F" w:rsidP="00E72D7F">
      <w:pPr>
        <w:pStyle w:val="-"/>
        <w:ind w:firstLine="420"/>
      </w:pPr>
      <w:r>
        <w:rPr>
          <w:rFonts w:hint="eastAsia"/>
        </w:rPr>
        <w:t>王巍先生，独立董事，美国Fordham University经济学博士。并购公会创始会长，金融博物馆理事长。曾长期担任中欧国际工商学院和长江商学院的客座教授。2004 年主持创建了全联并购公会；2005年担任经济合作与发展组织（OECD）投资委员会专家委员，2007年起担任上海证券交易所公司治理专家委员会成员；2010年创建了系列金融博物馆，在北京、上海、天津、宁波、苏州、成都、沈阳、郑州和井冈山有十处不同主题的分馆，也参与香港金融博物馆的创建。</w:t>
      </w:r>
    </w:p>
    <w:p w:rsidR="00E72D7F" w:rsidRDefault="00E72D7F" w:rsidP="00E72D7F">
      <w:pPr>
        <w:pStyle w:val="-"/>
        <w:ind w:firstLine="420"/>
      </w:pPr>
      <w:r>
        <w:rPr>
          <w:rFonts w:hint="eastAsia"/>
        </w:rPr>
        <w:t>汤欣先生，独立董事，法学博士，清华大学法学院教授、博士生导师，清华大学商法研究中心副主任、清华大学全球私募股权研究院副院长，《清华法学》副主编。曾兼任中国证券监督管理委员会第一、二届并购重组审核委员会委员，现兼任最高人民法院执行特邀咨询专家、上海证券交易所上市委员会委员、深圳证券交易所法律咨询委员会委员、中国上市公司协会独立董事委员会主任委员、中国证券投资基金业协会法制工作委员会委员。</w:t>
      </w:r>
    </w:p>
    <w:p w:rsidR="00E72D7F" w:rsidRDefault="00E72D7F" w:rsidP="00E72D7F">
      <w:pPr>
        <w:pStyle w:val="-"/>
        <w:ind w:firstLine="420"/>
      </w:pPr>
      <w:r>
        <w:rPr>
          <w:rFonts w:hint="eastAsia"/>
        </w:rPr>
        <w:t>王瑞华先生，独立董事，博士，注册会计师（非执业）。现任中央财经大学粤港澳大湾区研究院执行院长，会计学教授、博士生导师。曾任中央财经大学商学院院长兼MBA教育中心主任，担任全国工商管理专业学位研究生教育指导委员会委员、中国管理现代化研究会理事、中国上市公司协会独立董事委员会委员。</w:t>
      </w:r>
    </w:p>
    <w:p w:rsidR="00E72D7F" w:rsidRDefault="00E72D7F" w:rsidP="00E72D7F">
      <w:pPr>
        <w:pStyle w:val="-"/>
        <w:ind w:firstLine="420"/>
      </w:pPr>
      <w:r>
        <w:rPr>
          <w:rFonts w:hint="eastAsia"/>
        </w:rPr>
        <w:lastRenderedPageBreak/>
        <w:t>经雷先生，董事，总经理，美国佩斯大学金融学和财会专业毕业，双学士，特许金融分析师（CFA）。1994年6月至2008年5月任AIG Global Investment Corp高级投资分析师、副总裁；2008年5月至2013年9月任友邦中国区资产管理中心首席投资总监、副总裁。2013年10月加入嘉实基金管理有限公司，2013年10月至2018年3月任公司首席投资官（固收/机构），2018年3月至今任公司总经理。</w:t>
      </w:r>
    </w:p>
    <w:p w:rsidR="00E72D7F" w:rsidRDefault="00E72D7F" w:rsidP="00E72D7F">
      <w:pPr>
        <w:pStyle w:val="-"/>
        <w:ind w:firstLine="420"/>
      </w:pPr>
      <w:r>
        <w:rPr>
          <w:rFonts w:hint="eastAsia"/>
        </w:rPr>
        <w:t>袁管华先生，监事长，博士研究生，中共党员。曾任中国人民银行外资金融机构管理司副处长、银行监管一司处长；中国银监会财务会计部处长，江西监管局副局长、党委委员；中国银监会财务会计部正局级巡视员；中诚信托有限责任公司第四届监事会副监事长。现任中诚信托有限责任公司副监事长。</w:t>
      </w:r>
    </w:p>
    <w:p w:rsidR="00E72D7F" w:rsidRDefault="00E72D7F" w:rsidP="00E72D7F">
      <w:pPr>
        <w:pStyle w:val="-"/>
        <w:ind w:firstLine="420"/>
      </w:pPr>
      <w:r>
        <w:rPr>
          <w:rFonts w:hint="eastAsia"/>
        </w:rPr>
        <w:t>穆群先生，监事，经济师，硕士研究生。曾任西安电子科技大学助教，长安信息产业（集团）股份有限公司董事会秘书，北京德恒有限责任公司财务主管。2001年11月至今任立信投资有限公司财务总监。</w:t>
      </w:r>
    </w:p>
    <w:p w:rsidR="00E72D7F" w:rsidRDefault="00E72D7F" w:rsidP="00E72D7F">
      <w:pPr>
        <w:pStyle w:val="-"/>
        <w:ind w:firstLine="420"/>
      </w:pPr>
      <w:r>
        <w:rPr>
          <w:rFonts w:hint="eastAsia"/>
        </w:rPr>
        <w:t>罗丽丽女士，监事，经济学硕士。2000年7月至2004年8月任北京兆维科技股份有限公司证券事务代表，2004年9月至2006年1月任平泰人寿保险股份有限公司（筹）法律事务主管，2006年2月至2007年10月任上海浦东发展银行北京分行法务经理，2007年10月至2010年12月任工银瑞信基金管理有限公司法律合规经理。2010年12月加入嘉实基金管理有限公司,曾任稽核部执行总监、基金运营部总监，现任财务部总监。</w:t>
      </w:r>
    </w:p>
    <w:p w:rsidR="00E72D7F" w:rsidRDefault="00E72D7F" w:rsidP="00E72D7F">
      <w:pPr>
        <w:pStyle w:val="-"/>
        <w:ind w:firstLine="420"/>
      </w:pPr>
      <w:r>
        <w:rPr>
          <w:rFonts w:hint="eastAsia"/>
        </w:rPr>
        <w:t>高华女士，监事，法学硕士，中共党员。2006年9月至2010年7月任安永华明会计师事务所高级审计师，2010年7月至2011年1月任联想（北京）有限公司流程分析师，2011年1月至2013年11月任银华基金管理有限公司监察稽核部内审主管，2013年11月加入嘉实基金管理有限公司，现任合规管理部稽核组执行总监。</w:t>
      </w:r>
    </w:p>
    <w:p w:rsidR="00E72D7F" w:rsidRDefault="00E72D7F" w:rsidP="00E72D7F">
      <w:pPr>
        <w:pStyle w:val="-"/>
        <w:ind w:firstLine="420"/>
      </w:pPr>
      <w:r>
        <w:rPr>
          <w:rFonts w:hint="eastAsia"/>
        </w:rPr>
        <w:t>杨竞霜先生，副总经理、首席信息官，博士研究生，美国籍。曾任日本恒星股份有限公司软件工程师，高盛集团核心策略部副总裁，瑞银集团信息技术部董事总经理，瑞信集团信息技术部董事总经理，北京大数据研究院常务副院长。2020年1月加入嘉实基金管理有限公司，现任公司副总经理、首席信息官。</w:t>
      </w:r>
    </w:p>
    <w:p w:rsidR="00E72D7F" w:rsidRDefault="00E72D7F" w:rsidP="00E72D7F">
      <w:pPr>
        <w:pStyle w:val="-"/>
        <w:ind w:firstLine="420"/>
      </w:pPr>
      <w:r>
        <w:rPr>
          <w:rFonts w:hint="eastAsia"/>
        </w:rPr>
        <w:t>郭松先生，督察长，硕士研究生。曾任职于国家外汇管理局、中汇储投资有限责任公司、国新国际投资有限公司。2019年12月加入嘉实基金管理有限公司，现任公司督察长。</w:t>
      </w:r>
    </w:p>
    <w:p w:rsidR="00E72D7F" w:rsidRDefault="00E72D7F" w:rsidP="00E72D7F">
      <w:pPr>
        <w:pStyle w:val="-"/>
        <w:ind w:firstLine="420"/>
      </w:pPr>
      <w:r>
        <w:rPr>
          <w:rFonts w:hint="eastAsia"/>
        </w:rPr>
        <w:t>郭杰先生，机构首席投资官，硕士研究生。曾任职于富国基金管理有限公司、汇添富基金管理股份有限公司、海富通基金管理有限公司。2012年5月加入嘉实基金管理有限公司，历任部门总监、策略组组长，现任公司机构首席投资官。</w:t>
      </w:r>
    </w:p>
    <w:p w:rsidR="00E72D7F" w:rsidRDefault="00E72D7F" w:rsidP="00E72D7F">
      <w:pPr>
        <w:pStyle w:val="-3"/>
      </w:pPr>
      <w:r>
        <w:t>2、首席风险官及投资总监</w:t>
      </w:r>
    </w:p>
    <w:p w:rsidR="00E72D7F" w:rsidRDefault="00E72D7F" w:rsidP="00E72D7F">
      <w:pPr>
        <w:pStyle w:val="-"/>
        <w:ind w:firstLine="420"/>
      </w:pPr>
      <w:r>
        <w:rPr>
          <w:rFonts w:hint="eastAsia"/>
        </w:rPr>
        <w:lastRenderedPageBreak/>
        <w:t>张敏女士，首席风险官，博士研究生。曾任德邦证券有限责任公司投资经理助理。2010年3月加入嘉实基金管理有限公司，曾任风险管理部副总监、风险管理部总监。</w:t>
      </w:r>
    </w:p>
    <w:p w:rsidR="00E72D7F" w:rsidRDefault="00E72D7F" w:rsidP="00E72D7F">
      <w:pPr>
        <w:pStyle w:val="-"/>
        <w:ind w:firstLine="420"/>
      </w:pPr>
      <w:r>
        <w:rPr>
          <w:rFonts w:hint="eastAsia"/>
        </w:rPr>
        <w:t>归凯先生，成长风格投资总监，硕士研究生。曾任国都证券研究所研究员、投资经理。2014年5月加入嘉实基金管理有限公司，曾任机构投资部投资经理、策略组投资总监。</w:t>
      </w:r>
    </w:p>
    <w:p w:rsidR="00E72D7F" w:rsidRDefault="00E72D7F" w:rsidP="00E72D7F">
      <w:pPr>
        <w:pStyle w:val="-"/>
        <w:ind w:firstLine="420"/>
      </w:pPr>
      <w:r>
        <w:rPr>
          <w:rFonts w:hint="eastAsia"/>
        </w:rPr>
        <w:t>胡涛先生，平衡风格投资总监，MBA。曾任北京证券投资银行部经理，中金公司股票研究经理，长盛基金研究员，友邦华泰基金基金经理助理，泰达宏利基金专户投资部副总经理、研究部研究主管、基金经理等职务。2014年3月加入嘉实基金管理有限公司，曾任GARP策略组投资总监。</w:t>
      </w:r>
    </w:p>
    <w:p w:rsidR="00E72D7F" w:rsidRDefault="00E72D7F" w:rsidP="00E72D7F">
      <w:pPr>
        <w:pStyle w:val="-"/>
        <w:ind w:firstLine="420"/>
      </w:pPr>
      <w:r>
        <w:rPr>
          <w:rFonts w:hint="eastAsia"/>
        </w:rPr>
        <w:t>洪流先生，平衡风格投资总监，硕士研究生。曾任新疆金新信托证券管理总部信息研究部经理，德恒证券信息研究中心副总经理、经纪业务管理部副总经理，兴业证券研究发展中心高级研究员、理财服务中心首席理财分析师，上海证券资产管理分公司客户资产管理部副总监，圆信永丰基金首席投资官。2019年2月加入嘉实基金管理有限公司，曾任上海GARP投资策略组投资总监。</w:t>
      </w:r>
    </w:p>
    <w:p w:rsidR="00E72D7F" w:rsidRDefault="00E72D7F" w:rsidP="00E72D7F">
      <w:pPr>
        <w:pStyle w:val="-"/>
        <w:ind w:firstLine="420"/>
      </w:pPr>
      <w:r>
        <w:rPr>
          <w:rFonts w:hint="eastAsia"/>
        </w:rPr>
        <w:t>张金涛先生，价值风格投资总监，硕士研究生。曾任中金公司研究部能源组组长，润晖投资高级副总裁负责能源和原材料等行业的研究和投资。2012年10月加入嘉实基金管理有限公司，曾任海外研究组组长、策略组投资总监。</w:t>
      </w:r>
    </w:p>
    <w:p w:rsidR="00E72D7F" w:rsidRDefault="00E72D7F" w:rsidP="00E72D7F">
      <w:pPr>
        <w:pStyle w:val="-"/>
        <w:ind w:firstLine="420"/>
      </w:pPr>
      <w:r>
        <w:rPr>
          <w:rFonts w:hint="eastAsia"/>
        </w:rPr>
        <w:t>胡永青先生，投资总监（固收+），硕士研究生。曾任天安保险固定收益组合经理，信诚基金投资经理，国泰基金固定收益部总监助理、基金经理。2013年11月加入嘉实基金管理有限公司，曾任策略组组长。</w:t>
      </w:r>
    </w:p>
    <w:p w:rsidR="00E72D7F" w:rsidRDefault="00E72D7F" w:rsidP="00E72D7F">
      <w:pPr>
        <w:pStyle w:val="-"/>
        <w:ind w:firstLine="420"/>
      </w:pPr>
      <w:r>
        <w:rPr>
          <w:rFonts w:hint="eastAsia"/>
        </w:rPr>
        <w:t>赵国英女士，投资总监（纯债），硕士研究生。曾任天安保险债券交易员，兴业银行资金营运中心债券交易员，美国银行上海分行环球金融市场部副总裁，中欧基金策略组负责人、基金经理。2020年8月加入嘉实基金管理有限公司。</w:t>
      </w:r>
    </w:p>
    <w:p w:rsidR="00E72D7F" w:rsidRDefault="00E72D7F" w:rsidP="00E72D7F">
      <w:pPr>
        <w:pStyle w:val="-3"/>
      </w:pPr>
      <w:r>
        <w:t>3、基金经理</w:t>
      </w:r>
    </w:p>
    <w:p w:rsidR="00E72D7F" w:rsidRDefault="00E72D7F" w:rsidP="00E72D7F">
      <w:pPr>
        <w:pStyle w:val="-"/>
        <w:ind w:firstLine="420"/>
      </w:pPr>
      <w:r>
        <w:rPr>
          <w:rFonts w:hint="eastAsia"/>
        </w:rPr>
        <w:t>（1）现任基金经理</w:t>
      </w:r>
    </w:p>
    <w:p w:rsidR="00E72D7F" w:rsidRDefault="00E72D7F" w:rsidP="00E72D7F">
      <w:pPr>
        <w:pStyle w:val="-"/>
        <w:ind w:firstLine="420"/>
      </w:pPr>
      <w:r>
        <w:rPr>
          <w:rFonts w:hint="eastAsia"/>
        </w:rPr>
        <w:t>李直先生，硕士研究生，8年证券从业经历，具有基金从业资格，中国。2014年7月加入嘉实基金管理有限公司，从事指数基金投资研究工作，现任基金经理。2019年3月30日至2021年9月4日任嘉实中创400交易型开放式指数证券投资基金联接基金基金经理、2019年3月30日至2021年9月4日任中创400交易型开放式指数证券投资基金基金经理、2019年9月26日至2021年9月9日任嘉实中证新兴科技100策略交易型开放式指数证券投资基金基金经理、2019年9月28日至2021年9月24日任嘉实中证金融地产交易型开放式指数证券投资基金基金经理、2019年9月28日至2021年9月24日任嘉实中证金融地产交易型开放式指数证券投资基金联接基金基金经理、2019年9月28日至2021年9月24日</w:t>
      </w:r>
      <w:r>
        <w:rPr>
          <w:rFonts w:hint="eastAsia"/>
        </w:rPr>
        <w:lastRenderedPageBreak/>
        <w:t>任嘉实中证医药卫生交易型开放式指数证券投资基金基金经理、2019年9月28日至2021年9月24日任嘉实中证主要消费交易型开放式指数证券投资基金基金经理、2019年9月28日至2022年1月25日任嘉实创业板交易型开放式指数证券投资基金基金经理、2019年11月1日至2021年9月9日任嘉实中证新兴科技100策略交易型开放式指数证券投资基金联接基金基金经理、2019年12月5日至2021年9月9日任嘉实中证先进制造100策略交易型开放式指数证券投资基金基金经理、2020年4月24日至2021年9月9日任嘉实中证医药健康100策略交易型开放式指数证券投资基金基金经理、2021年1月25日至2022年4月21日任嘉实中证沪港深互联网交易型开放式指数证券投资基金基金经理、2021年4月6日至2022年4月21日任嘉实中证医药健康100策略交易型开放式指数证券投资基金联接基金基金经理。2017年12月26日至今任嘉实深证基本面120交易型开放式指数证券投资基金联接基金基金经理、2017年12月26日至今任深证基本面120交易型开放式指数证券投资基金基金经理、2021年3月30日至今任嘉实中证大农业交易型开放式指数证券投资基金基金经理、2021年6月10日至今任嘉实恒生科技交易型开放式指数证券投资基金（QDII）基金经理、2021年7月2日至今任嘉实黄金证券投资基金（LOF）基金经理、2021年8月18日至今任嘉实中证新能源汽车指数证券投资基金基金经理、2021年9月24日至今任嘉实中证500交易型开放式指数证券投资基金基金经理、2021年9月24日至今任嘉实中证500交易型开放式指数证券投资基金联接基金基金经理、2021年9月24日至今任嘉实中证科创创业50交易型开放式指数证券投资基金发起式联接基金基金经理、2021年9月24日至今任嘉实中证科创创业50交易型开放式指数证券投资基金基金经理、2021年9月24日至今任嘉实中证锐联基本面 50 交易型开放式指数证券投资基金基金经理、2021年9月24日至今任嘉实中证锐联基本面50指数证券投资基金（LOF）基金经理、2022年1月19日至今任嘉实中证信息安全主题交易型开放式指数证券投资基金基金经理、2022年1月20日至今任嘉实中证医疗指数型发起式证券投资基金基金经理、2022年1月25日至今任嘉实中证光伏产业指数型发起式证券投资基金基金经理、2022年3月23日至今任嘉实上海金交易型开放式证券投资基金基金经理。</w:t>
      </w:r>
    </w:p>
    <w:p w:rsidR="00E72D7F" w:rsidRDefault="00E72D7F" w:rsidP="00E72D7F">
      <w:pPr>
        <w:pStyle w:val="-"/>
        <w:ind w:firstLine="420"/>
      </w:pPr>
      <w:r>
        <w:rPr>
          <w:rFonts w:hint="eastAsia"/>
        </w:rPr>
        <w:t>（2）历任基金经理</w:t>
      </w:r>
    </w:p>
    <w:p w:rsidR="00E72D7F" w:rsidRDefault="00E72D7F" w:rsidP="00E72D7F">
      <w:pPr>
        <w:pStyle w:val="-"/>
        <w:ind w:firstLine="420"/>
        <w:rPr>
          <w:lang w:eastAsia="zh-CN"/>
        </w:rPr>
      </w:pPr>
      <w:r>
        <w:rPr>
          <w:rFonts w:hint="eastAsia"/>
        </w:rPr>
        <w:t>杨阳先生，管理时间为2011年8月1日至2014年3月11日；杨宇先生，管理时间为2014年3月11日至2016年1月5日；何如女士，管理时间为2016年1月5日至2017年12月26</w:t>
      </w:r>
      <w:r w:rsidR="005314BF">
        <w:rPr>
          <w:rFonts w:hint="eastAsia"/>
        </w:rPr>
        <w:t>日</w:t>
      </w:r>
      <w:r w:rsidR="005314BF">
        <w:rPr>
          <w:rFonts w:hint="eastAsia"/>
          <w:lang w:eastAsia="zh-CN"/>
        </w:rPr>
        <w:t>；</w:t>
      </w:r>
      <w:r w:rsidR="005314BF">
        <w:rPr>
          <w:rFonts w:hint="eastAsia"/>
        </w:rPr>
        <w:t>刘</w:t>
      </w:r>
      <w:proofErr w:type="gramStart"/>
      <w:r w:rsidR="005314BF">
        <w:rPr>
          <w:rFonts w:hint="eastAsia"/>
        </w:rPr>
        <w:t>珈</w:t>
      </w:r>
      <w:proofErr w:type="gramEnd"/>
      <w:r w:rsidR="005314BF">
        <w:rPr>
          <w:rFonts w:hint="eastAsia"/>
        </w:rPr>
        <w:t>吟女士</w:t>
      </w:r>
      <w:r w:rsidR="005314BF">
        <w:rPr>
          <w:rFonts w:hint="eastAsia"/>
          <w:lang w:eastAsia="zh-CN"/>
        </w:rPr>
        <w:t>，</w:t>
      </w:r>
      <w:r w:rsidR="005314BF">
        <w:rPr>
          <w:rFonts w:hint="eastAsia"/>
        </w:rPr>
        <w:t>管理时间为2016年3月24日至</w:t>
      </w:r>
      <w:r w:rsidR="005314BF">
        <w:rPr>
          <w:rFonts w:hint="eastAsia"/>
          <w:lang w:eastAsia="zh-CN"/>
        </w:rPr>
        <w:t>2022年9月9日。</w:t>
      </w:r>
    </w:p>
    <w:p w:rsidR="00E72D7F" w:rsidRDefault="00E72D7F" w:rsidP="00E72D7F">
      <w:pPr>
        <w:pStyle w:val="-3"/>
      </w:pPr>
      <w:r>
        <w:t>4、Smart Beta及指数投资决策委员会</w:t>
      </w:r>
    </w:p>
    <w:p w:rsidR="00E72D7F" w:rsidRDefault="00E72D7F" w:rsidP="00E72D7F">
      <w:pPr>
        <w:pStyle w:val="-"/>
        <w:ind w:firstLine="420"/>
      </w:pPr>
      <w:r>
        <w:rPr>
          <w:rFonts w:hint="eastAsia"/>
        </w:rPr>
        <w:lastRenderedPageBreak/>
        <w:t>Smart-Beta及指数投资决策委员会的成员包括：Smart-Beta和指数投资板块负责人张峰先生，公司总经理经雷先生，指数投资部负责人刘珈吟女士，指数基金经理何如女士，增强风格投资总监刘斌先生。</w:t>
      </w:r>
    </w:p>
    <w:p w:rsidR="00CB5E5E" w:rsidRDefault="00CB5E5E" w:rsidP="00CB5E5E">
      <w:pPr>
        <w:pStyle w:val="-"/>
        <w:ind w:firstLineChars="0" w:firstLine="0"/>
      </w:pPr>
    </w:p>
    <w:p w:rsidR="00CB5E5E" w:rsidRDefault="00CB5E5E" w:rsidP="00CB5E5E">
      <w:pPr>
        <w:pStyle w:val="-"/>
        <w:ind w:firstLineChars="0" w:firstLine="0"/>
      </w:pPr>
      <w:r>
        <w:rPr>
          <w:rFonts w:hint="eastAsia"/>
          <w:lang w:eastAsia="zh-CN"/>
        </w:rPr>
        <w:t>5、</w:t>
      </w:r>
      <w:r w:rsidRPr="00CB5E5E">
        <w:rPr>
          <w:rFonts w:hint="eastAsia"/>
        </w:rPr>
        <w:t>上述人员之间不存在近亲属关系。</w:t>
      </w:r>
    </w:p>
    <w:p w:rsidR="00E72D7F" w:rsidRDefault="00E72D7F" w:rsidP="00E72D7F">
      <w:pPr>
        <w:pStyle w:val="-2"/>
      </w:pPr>
      <w:r>
        <w:rPr>
          <w:rFonts w:hint="eastAsia"/>
        </w:rPr>
        <w:t>（三）</w:t>
      </w:r>
      <w:r>
        <w:t xml:space="preserve"> 基金管理人的职责</w:t>
      </w:r>
    </w:p>
    <w:p w:rsidR="00E72D7F" w:rsidRDefault="00E72D7F" w:rsidP="00E72D7F">
      <w:pPr>
        <w:pStyle w:val="-"/>
        <w:ind w:firstLine="420"/>
      </w:pPr>
      <w:r>
        <w:rPr>
          <w:rFonts w:hint="eastAsia"/>
        </w:rPr>
        <w:t>1、依法募集基金，办理或者委托中国证监会认定的其他机构代为办理基金份额的发售、申购、赎回、转换和登记事宜；</w:t>
      </w:r>
    </w:p>
    <w:p w:rsidR="00E72D7F" w:rsidRDefault="00E72D7F" w:rsidP="00E72D7F">
      <w:pPr>
        <w:pStyle w:val="-"/>
        <w:ind w:firstLine="420"/>
      </w:pPr>
      <w:r>
        <w:rPr>
          <w:rFonts w:hint="eastAsia"/>
        </w:rPr>
        <w:t>2、办理基金备案手续；</w:t>
      </w:r>
    </w:p>
    <w:p w:rsidR="00E72D7F" w:rsidRDefault="00E72D7F" w:rsidP="00E72D7F">
      <w:pPr>
        <w:pStyle w:val="-"/>
        <w:ind w:firstLine="420"/>
      </w:pPr>
      <w:r>
        <w:rPr>
          <w:rFonts w:hint="eastAsia"/>
        </w:rPr>
        <w:t>3、对所管理的不同基金财产分别管理、分别记账，进行证券投资；</w:t>
      </w:r>
    </w:p>
    <w:p w:rsidR="00E72D7F" w:rsidRDefault="00E72D7F" w:rsidP="00E72D7F">
      <w:pPr>
        <w:pStyle w:val="-"/>
        <w:ind w:firstLine="420"/>
      </w:pPr>
      <w:r>
        <w:rPr>
          <w:rFonts w:hint="eastAsia"/>
        </w:rPr>
        <w:t>4、按照基金合同的约定确定基金收益分配方案，及时向基金份额持有人分配收益；</w:t>
      </w:r>
    </w:p>
    <w:p w:rsidR="00E72D7F" w:rsidRDefault="00E72D7F" w:rsidP="00E72D7F">
      <w:pPr>
        <w:pStyle w:val="-"/>
        <w:ind w:firstLine="420"/>
      </w:pPr>
      <w:r>
        <w:rPr>
          <w:rFonts w:hint="eastAsia"/>
        </w:rPr>
        <w:t>5、进行基金会计核算并编制基金财务会计报告；</w:t>
      </w:r>
    </w:p>
    <w:p w:rsidR="00E72D7F" w:rsidRDefault="00E72D7F" w:rsidP="00E72D7F">
      <w:pPr>
        <w:pStyle w:val="-"/>
        <w:ind w:firstLine="420"/>
      </w:pPr>
      <w:r>
        <w:rPr>
          <w:rFonts w:hint="eastAsia"/>
        </w:rPr>
        <w:t>6、编制季度报告、中期报告和年度报告；</w:t>
      </w:r>
    </w:p>
    <w:p w:rsidR="00E72D7F" w:rsidRDefault="00E72D7F" w:rsidP="00E72D7F">
      <w:pPr>
        <w:pStyle w:val="-"/>
        <w:ind w:firstLine="420"/>
      </w:pPr>
      <w:r>
        <w:rPr>
          <w:rFonts w:hint="eastAsia"/>
        </w:rPr>
        <w:t>7、计算并公告基金份额净值和基金份额累计净值，确定基金份额申购赎回清单；</w:t>
      </w:r>
    </w:p>
    <w:p w:rsidR="00E72D7F" w:rsidRDefault="00E72D7F" w:rsidP="00E72D7F">
      <w:pPr>
        <w:pStyle w:val="-"/>
        <w:ind w:firstLine="420"/>
      </w:pPr>
      <w:r>
        <w:rPr>
          <w:rFonts w:hint="eastAsia"/>
        </w:rPr>
        <w:t>8、办理与基金财产管理业务活动有关的信息披露事项；</w:t>
      </w:r>
    </w:p>
    <w:p w:rsidR="00E72D7F" w:rsidRDefault="00E72D7F" w:rsidP="00E72D7F">
      <w:pPr>
        <w:pStyle w:val="-"/>
        <w:ind w:firstLine="420"/>
      </w:pPr>
      <w:r>
        <w:rPr>
          <w:rFonts w:hint="eastAsia"/>
        </w:rPr>
        <w:t>9、召集基金份额持有人大会；</w:t>
      </w:r>
    </w:p>
    <w:p w:rsidR="00E72D7F" w:rsidRDefault="00E72D7F" w:rsidP="00E72D7F">
      <w:pPr>
        <w:pStyle w:val="-"/>
        <w:ind w:firstLine="420"/>
      </w:pPr>
      <w:r>
        <w:rPr>
          <w:rFonts w:hint="eastAsia"/>
        </w:rPr>
        <w:t>10、保存基金财产管理业务活动的记录、账册、报表和其他相关资料；</w:t>
      </w:r>
    </w:p>
    <w:p w:rsidR="00E72D7F" w:rsidRDefault="00E72D7F" w:rsidP="00E72D7F">
      <w:pPr>
        <w:pStyle w:val="-"/>
        <w:ind w:firstLine="420"/>
      </w:pPr>
      <w:r>
        <w:rPr>
          <w:rFonts w:hint="eastAsia"/>
        </w:rPr>
        <w:t>11、以基金管理人名义，代表基金份额持有人利益行使诉讼权利或者实施其他法律行为；</w:t>
      </w:r>
    </w:p>
    <w:p w:rsidR="00E72D7F" w:rsidRDefault="00E72D7F" w:rsidP="00E72D7F">
      <w:pPr>
        <w:pStyle w:val="-"/>
        <w:ind w:firstLine="420"/>
      </w:pPr>
      <w:r>
        <w:rPr>
          <w:rFonts w:hint="eastAsia"/>
        </w:rPr>
        <w:t>12、有关法律法规和中国证监会规定的其他职责。</w:t>
      </w:r>
    </w:p>
    <w:p w:rsidR="00E72D7F" w:rsidRDefault="00E72D7F" w:rsidP="00E72D7F">
      <w:pPr>
        <w:pStyle w:val="-"/>
        <w:ind w:firstLine="420"/>
      </w:pPr>
      <w:r>
        <w:rPr>
          <w:rFonts w:hint="eastAsia"/>
        </w:rPr>
        <w:t>（四）基金管理人的承诺</w:t>
      </w:r>
    </w:p>
    <w:p w:rsidR="00E72D7F" w:rsidRDefault="00E72D7F" w:rsidP="00E72D7F">
      <w:pPr>
        <w:pStyle w:val="-"/>
        <w:ind w:firstLine="420"/>
      </w:pPr>
      <w:r>
        <w:rPr>
          <w:rFonts w:hint="eastAsia"/>
        </w:rPr>
        <w:t>1、本基金管理人承诺严格遵守相关法律法规、基金合同和中国证监会的有关规定，建立健全内部控制制度，采取有效措施，防止违反有关法律法规、基金合同和中国证监会有关规定的行为发生。</w:t>
      </w:r>
    </w:p>
    <w:p w:rsidR="00E72D7F" w:rsidRDefault="00E72D7F" w:rsidP="00E72D7F">
      <w:pPr>
        <w:pStyle w:val="-"/>
        <w:ind w:firstLine="420"/>
      </w:pPr>
      <w:r>
        <w:rPr>
          <w:rFonts w:hint="eastAsia"/>
        </w:rPr>
        <w:t>2、本基金管理人承诺严格遵守《中华人民共和国证券法》、《基金法》及有关法律法规，建立健全的内部控制制度，采取有效措施，防止下列行为发生：</w:t>
      </w:r>
    </w:p>
    <w:p w:rsidR="00E72D7F" w:rsidRDefault="00E72D7F" w:rsidP="00E72D7F">
      <w:pPr>
        <w:pStyle w:val="-"/>
        <w:ind w:firstLine="420"/>
      </w:pPr>
      <w:r>
        <w:rPr>
          <w:rFonts w:hint="eastAsia"/>
        </w:rPr>
        <w:t>（1）将其固有财产或者他人财产混同于基金资产从事证券投资；</w:t>
      </w:r>
    </w:p>
    <w:p w:rsidR="00E72D7F" w:rsidRDefault="00E72D7F" w:rsidP="00E72D7F">
      <w:pPr>
        <w:pStyle w:val="-"/>
        <w:ind w:firstLine="420"/>
      </w:pPr>
      <w:r>
        <w:rPr>
          <w:rFonts w:hint="eastAsia"/>
        </w:rPr>
        <w:t>（2）不公平地对待其管理的不同基金资产；</w:t>
      </w:r>
    </w:p>
    <w:p w:rsidR="00E72D7F" w:rsidRDefault="00E72D7F" w:rsidP="00E72D7F">
      <w:pPr>
        <w:pStyle w:val="-"/>
        <w:ind w:firstLine="420"/>
      </w:pPr>
      <w:r>
        <w:rPr>
          <w:rFonts w:hint="eastAsia"/>
        </w:rPr>
        <w:t>（3）利用基金资产为基金份额持有人以外的第三人牟取利益；</w:t>
      </w:r>
    </w:p>
    <w:p w:rsidR="00E72D7F" w:rsidRDefault="00E72D7F" w:rsidP="00E72D7F">
      <w:pPr>
        <w:pStyle w:val="-"/>
        <w:ind w:firstLine="420"/>
      </w:pPr>
      <w:r>
        <w:rPr>
          <w:rFonts w:hint="eastAsia"/>
        </w:rPr>
        <w:t>（4）向基金份额持有人违规承诺收益或者承担损失；</w:t>
      </w:r>
    </w:p>
    <w:p w:rsidR="00E72D7F" w:rsidRDefault="00E72D7F" w:rsidP="00E72D7F">
      <w:pPr>
        <w:pStyle w:val="-"/>
        <w:ind w:firstLine="420"/>
      </w:pPr>
      <w:r>
        <w:rPr>
          <w:rFonts w:hint="eastAsia"/>
        </w:rPr>
        <w:t>（5）法律法规或中国证监会规定禁止的其他行为。</w:t>
      </w:r>
    </w:p>
    <w:p w:rsidR="00E72D7F" w:rsidRDefault="00E72D7F" w:rsidP="00E72D7F">
      <w:pPr>
        <w:pStyle w:val="-"/>
        <w:ind w:firstLine="420"/>
      </w:pPr>
      <w:r>
        <w:rPr>
          <w:rFonts w:hint="eastAsia"/>
        </w:rPr>
        <w:lastRenderedPageBreak/>
        <w:t>3、本基金管理人承诺加强人员管理，强化职业操守，督促和约束员工遵守国家有关法律法规及行业规范，诚实信用、勤勉尽责，不得将基金资产用于以下投资或活动：</w:t>
      </w:r>
    </w:p>
    <w:p w:rsidR="00E72D7F" w:rsidRDefault="00E72D7F" w:rsidP="00E72D7F">
      <w:pPr>
        <w:pStyle w:val="-"/>
        <w:ind w:firstLine="420"/>
      </w:pPr>
      <w:r>
        <w:rPr>
          <w:rFonts w:hint="eastAsia"/>
        </w:rPr>
        <w:t>（1）承销证券；</w:t>
      </w:r>
    </w:p>
    <w:p w:rsidR="00E72D7F" w:rsidRDefault="00E72D7F" w:rsidP="00E72D7F">
      <w:pPr>
        <w:pStyle w:val="-"/>
        <w:ind w:firstLine="420"/>
      </w:pPr>
      <w:r>
        <w:rPr>
          <w:rFonts w:hint="eastAsia"/>
        </w:rPr>
        <w:t>（2）向他人贷款或者提供担保；</w:t>
      </w:r>
    </w:p>
    <w:p w:rsidR="00E72D7F" w:rsidRDefault="00E72D7F" w:rsidP="00E72D7F">
      <w:pPr>
        <w:pStyle w:val="-"/>
        <w:ind w:firstLine="420"/>
      </w:pPr>
      <w:r>
        <w:rPr>
          <w:rFonts w:hint="eastAsia"/>
        </w:rPr>
        <w:t>（3）从事承担无限责任的投资；</w:t>
      </w:r>
    </w:p>
    <w:p w:rsidR="00E72D7F" w:rsidRDefault="00E72D7F" w:rsidP="00E72D7F">
      <w:pPr>
        <w:pStyle w:val="-"/>
        <w:ind w:firstLine="420"/>
      </w:pPr>
      <w:r>
        <w:rPr>
          <w:rFonts w:hint="eastAsia"/>
        </w:rPr>
        <w:t>（4）买卖其他基金份额，但是法律法规或国务院另有规定的除外；</w:t>
      </w:r>
    </w:p>
    <w:p w:rsidR="00E72D7F" w:rsidRDefault="00E72D7F" w:rsidP="00E72D7F">
      <w:pPr>
        <w:pStyle w:val="-"/>
        <w:ind w:firstLine="420"/>
      </w:pPr>
      <w:r>
        <w:rPr>
          <w:rFonts w:hint="eastAsia"/>
        </w:rPr>
        <w:t>（5）向基金管理人、基金托管人出资或者买卖其基金管理人、基金托管人发行的股票或者债券；</w:t>
      </w:r>
    </w:p>
    <w:p w:rsidR="00E72D7F" w:rsidRDefault="00E72D7F" w:rsidP="00E72D7F">
      <w:pPr>
        <w:pStyle w:val="-"/>
        <w:ind w:firstLine="420"/>
      </w:pPr>
      <w:r>
        <w:rPr>
          <w:rFonts w:hint="eastAsia"/>
        </w:rPr>
        <w:t>（6）买卖与其基金管理人、基金托管人有控股关系的股东或者与基金管理人、基金托管人有其他重大利害关系的公司发行的证券或者承销期内承销的证券；</w:t>
      </w:r>
    </w:p>
    <w:p w:rsidR="00E72D7F" w:rsidRDefault="00E72D7F" w:rsidP="00E72D7F">
      <w:pPr>
        <w:pStyle w:val="-"/>
        <w:ind w:firstLine="420"/>
      </w:pPr>
      <w:r>
        <w:rPr>
          <w:rFonts w:hint="eastAsia"/>
        </w:rPr>
        <w:t>（7）从事内幕交易、操纵证券交易价格及其他不正当的证券交易活动；</w:t>
      </w:r>
    </w:p>
    <w:p w:rsidR="00E72D7F" w:rsidRDefault="00E72D7F" w:rsidP="00E72D7F">
      <w:pPr>
        <w:pStyle w:val="-"/>
        <w:ind w:firstLine="420"/>
      </w:pPr>
      <w:r>
        <w:rPr>
          <w:rFonts w:hint="eastAsia"/>
        </w:rPr>
        <w:t>（8）当时有效的法律法规、中国证监会及《基金合同》规定禁止从事的其他行为。</w:t>
      </w:r>
    </w:p>
    <w:p w:rsidR="00E72D7F" w:rsidRDefault="00E72D7F" w:rsidP="00E72D7F">
      <w:pPr>
        <w:pStyle w:val="-"/>
        <w:ind w:firstLine="420"/>
      </w:pPr>
      <w:r>
        <w:rPr>
          <w:rFonts w:hint="eastAsia"/>
        </w:rPr>
        <w:t>对于因上述（5）、（6）项情形导致无法投资的标的指数成份股的，基金管理人应在严格控制跟踪误差的前提下，结合使用其他合理方法进行适当替代。</w:t>
      </w:r>
    </w:p>
    <w:p w:rsidR="00E72D7F" w:rsidRDefault="00E72D7F" w:rsidP="00E72D7F">
      <w:pPr>
        <w:pStyle w:val="-"/>
        <w:ind w:firstLine="420"/>
      </w:pPr>
      <w:r>
        <w:rPr>
          <w:rFonts w:hint="eastAsia"/>
        </w:rPr>
        <w:t>4、基金经理承诺</w:t>
      </w:r>
    </w:p>
    <w:p w:rsidR="00E72D7F" w:rsidRDefault="00E72D7F" w:rsidP="00E72D7F">
      <w:pPr>
        <w:pStyle w:val="-"/>
        <w:ind w:firstLine="420"/>
      </w:pPr>
      <w:r>
        <w:rPr>
          <w:rFonts w:hint="eastAsia"/>
        </w:rPr>
        <w:t>（1）依照有关法律法规和基金合同的规定，本着谨慎的原则为基金份额持有人谋取最大利益；</w:t>
      </w:r>
    </w:p>
    <w:p w:rsidR="00E72D7F" w:rsidRDefault="00E72D7F" w:rsidP="00E72D7F">
      <w:pPr>
        <w:pStyle w:val="-"/>
        <w:ind w:firstLine="420"/>
      </w:pPr>
      <w:r>
        <w:rPr>
          <w:rFonts w:hint="eastAsia"/>
        </w:rPr>
        <w:t>（2）不利用职务之便为自己及其代理人、受雇人或任何第三人谋取利益；</w:t>
      </w:r>
    </w:p>
    <w:p w:rsidR="00E72D7F" w:rsidRDefault="00E72D7F" w:rsidP="00E72D7F">
      <w:pPr>
        <w:pStyle w:val="-"/>
        <w:ind w:firstLine="420"/>
      </w:pPr>
      <w:r>
        <w:rPr>
          <w:rFonts w:hint="eastAsia"/>
        </w:rPr>
        <w:t>（3）不违反现行有效的有关法律法规、规章、基金合同和中国证监会的有关规定，泄漏在任职期间知悉的有关证券、基金的商业秘密、尚未依法公开的基金投资内容、基金投资计划等信息；</w:t>
      </w:r>
    </w:p>
    <w:p w:rsidR="00E72D7F" w:rsidRDefault="00E72D7F" w:rsidP="00E72D7F">
      <w:pPr>
        <w:pStyle w:val="-"/>
        <w:ind w:firstLine="420"/>
      </w:pPr>
      <w:r>
        <w:rPr>
          <w:rFonts w:hint="eastAsia"/>
        </w:rPr>
        <w:t>（4）不从事损害基金资产和基金份额持有人利益的证券交易及其他活动。</w:t>
      </w:r>
    </w:p>
    <w:p w:rsidR="00E72D7F" w:rsidRDefault="00E72D7F" w:rsidP="00E72D7F">
      <w:pPr>
        <w:pStyle w:val="-"/>
        <w:ind w:firstLine="420"/>
      </w:pPr>
      <w:r>
        <w:rPr>
          <w:rFonts w:hint="eastAsia"/>
        </w:rPr>
        <w:t>（五）基金管理人的内部控制制度</w:t>
      </w:r>
    </w:p>
    <w:p w:rsidR="00E72D7F" w:rsidRDefault="00E72D7F" w:rsidP="00E72D7F">
      <w:pPr>
        <w:pStyle w:val="-"/>
        <w:ind w:firstLine="420"/>
      </w:pPr>
      <w:r>
        <w:rPr>
          <w:rFonts w:hint="eastAsia"/>
        </w:rPr>
        <w:t>1．内部控制制度概述</w:t>
      </w:r>
    </w:p>
    <w:p w:rsidR="00E72D7F" w:rsidRDefault="00E72D7F" w:rsidP="00E72D7F">
      <w:pPr>
        <w:pStyle w:val="-"/>
        <w:ind w:firstLine="420"/>
      </w:pPr>
      <w:r>
        <w:rPr>
          <w:rFonts w:hint="eastAsia"/>
        </w:rPr>
        <w:t>为加强内部控制，防范和化解风险，促进公司诚信、合法、有效经营，保障基金份额持有人利益，根据《证券投资基金管理公司内部控制指导意见》并结合公司具体情况，公司已建立健全内部控制体系和内部控制制度。</w:t>
      </w:r>
    </w:p>
    <w:p w:rsidR="00E72D7F" w:rsidRDefault="00E72D7F" w:rsidP="00E72D7F">
      <w:pPr>
        <w:pStyle w:val="-"/>
        <w:ind w:firstLine="420"/>
      </w:pPr>
      <w:r>
        <w:rPr>
          <w:rFonts w:hint="eastAsia"/>
        </w:rPr>
        <w:t>公司内部控制制度由内部控制大纲、基本管理制度、部门业务规章等部分组成。公司内部控制大纲是对公司章程规定的内控原则的细化和展开，是各项基本管理制度的纲要和总揽。基本管理制度包括投资管理、信息披露、信息技术管理、公司财务管理、基金会计、人力资源管理、资料档案管理、业绩评估考核、合规管理和风险控制、紧急应变等制度。部门业务规章是对各部门的主要职责、岗位设置、岗位责任、操作守则等具体说明。</w:t>
      </w:r>
    </w:p>
    <w:p w:rsidR="00E72D7F" w:rsidRDefault="00E72D7F" w:rsidP="00E72D7F">
      <w:pPr>
        <w:pStyle w:val="-"/>
        <w:ind w:firstLine="420"/>
      </w:pPr>
    </w:p>
    <w:p w:rsidR="00E72D7F" w:rsidRDefault="00E72D7F" w:rsidP="00E72D7F">
      <w:pPr>
        <w:pStyle w:val="-"/>
        <w:ind w:firstLine="420"/>
      </w:pPr>
      <w:r>
        <w:rPr>
          <w:rFonts w:hint="eastAsia"/>
        </w:rPr>
        <w:t>2.内部控制的原则</w:t>
      </w:r>
    </w:p>
    <w:p w:rsidR="00E72D7F" w:rsidRDefault="00E72D7F" w:rsidP="00E72D7F">
      <w:pPr>
        <w:pStyle w:val="-"/>
        <w:ind w:firstLine="420"/>
      </w:pPr>
      <w:r>
        <w:rPr>
          <w:rFonts w:hint="eastAsia"/>
        </w:rPr>
        <w:lastRenderedPageBreak/>
        <w:t>（1）健全性原则：内部控制包括公司的各项业务、各个部门或机构和各级人员，并涵盖到决策、执行、监督、反馈等各个环节；</w:t>
      </w:r>
    </w:p>
    <w:p w:rsidR="00E72D7F" w:rsidRDefault="00E72D7F" w:rsidP="00E72D7F">
      <w:pPr>
        <w:pStyle w:val="-"/>
        <w:ind w:firstLine="420"/>
      </w:pPr>
      <w:r>
        <w:rPr>
          <w:rFonts w:hint="eastAsia"/>
        </w:rPr>
        <w:t>（2）有效性原则：通过科学的内控手段和方法，建立合理的内控程序，维护内控制度的有效执行；</w:t>
      </w:r>
    </w:p>
    <w:p w:rsidR="00E72D7F" w:rsidRDefault="00E72D7F" w:rsidP="00E72D7F">
      <w:pPr>
        <w:pStyle w:val="-"/>
        <w:ind w:firstLine="420"/>
      </w:pPr>
      <w:r>
        <w:rPr>
          <w:rFonts w:hint="eastAsia"/>
        </w:rPr>
        <w:t>（3）独立性原则：公司各机构、部门和岗位在职能上必须保持相对独立；</w:t>
      </w:r>
    </w:p>
    <w:p w:rsidR="00E72D7F" w:rsidRDefault="00E72D7F" w:rsidP="00E72D7F">
      <w:pPr>
        <w:pStyle w:val="-"/>
        <w:ind w:firstLine="420"/>
      </w:pPr>
      <w:r>
        <w:rPr>
          <w:rFonts w:hint="eastAsia"/>
        </w:rPr>
        <w:t>（4）相互制约原则：组织结构体现职责明确、相互制约的原则，各部门有明确的授权分工，操作相互独立。</w:t>
      </w:r>
    </w:p>
    <w:p w:rsidR="00E72D7F" w:rsidRDefault="00E72D7F" w:rsidP="00E72D7F">
      <w:pPr>
        <w:pStyle w:val="-"/>
        <w:ind w:firstLine="420"/>
      </w:pPr>
      <w:r>
        <w:rPr>
          <w:rFonts w:hint="eastAsia"/>
        </w:rPr>
        <w:t>（5）成本效益原则：运用科学化的经营管理方法降低运作成本，提高经济效益，以合理的控制成本达到最佳的内部控制效果。</w:t>
      </w:r>
    </w:p>
    <w:p w:rsidR="00E72D7F" w:rsidRDefault="00E72D7F" w:rsidP="00E72D7F">
      <w:pPr>
        <w:pStyle w:val="-"/>
        <w:ind w:firstLine="420"/>
      </w:pPr>
      <w:r>
        <w:rPr>
          <w:rFonts w:hint="eastAsia"/>
        </w:rPr>
        <w:t>3、内部控制组织体系</w:t>
      </w:r>
    </w:p>
    <w:p w:rsidR="00E72D7F" w:rsidRDefault="00E72D7F" w:rsidP="00E72D7F">
      <w:pPr>
        <w:pStyle w:val="-"/>
        <w:ind w:firstLine="420"/>
      </w:pPr>
      <w:r>
        <w:rPr>
          <w:rFonts w:hint="eastAsia"/>
        </w:rPr>
        <w:t>（1）公司董事会对公司建立内部控制系统和维持其有效性承担最终责任。董事会下设审计与合规委员会，负责检查公司内部管理制度的合法合规性及内控制度的执行情况，充分发挥独立董事监督职能，保护投资者利益和公司合法权益。</w:t>
      </w:r>
    </w:p>
    <w:p w:rsidR="00E72D7F" w:rsidRDefault="00E72D7F" w:rsidP="00E72D7F">
      <w:pPr>
        <w:pStyle w:val="-"/>
        <w:ind w:firstLine="420"/>
      </w:pPr>
      <w:r>
        <w:rPr>
          <w:rFonts w:hint="eastAsia"/>
        </w:rPr>
        <w:t>（2）投资决策委员会由公司总经理、总监及资深基金经理组成，负责指导基金资产的运作、确定基本的投资策略和投资组合的原则。</w:t>
      </w:r>
    </w:p>
    <w:p w:rsidR="00E72D7F" w:rsidRDefault="00E72D7F" w:rsidP="00E72D7F">
      <w:pPr>
        <w:pStyle w:val="-"/>
        <w:ind w:firstLine="420"/>
      </w:pPr>
      <w:r>
        <w:rPr>
          <w:rFonts w:hint="eastAsia"/>
        </w:rPr>
        <w:t>（3）风险控制委员会为公司风险管理的最高决策机构，由公司总经理、督察长及部门总监组成，负责全面评估公司经营管理过程中的各项风险，并提出防范化解措施。</w:t>
      </w:r>
    </w:p>
    <w:p w:rsidR="00E72D7F" w:rsidRDefault="00E72D7F" w:rsidP="00E72D7F">
      <w:pPr>
        <w:pStyle w:val="-"/>
        <w:ind w:firstLine="420"/>
      </w:pPr>
      <w:r>
        <w:rPr>
          <w:rFonts w:hint="eastAsia"/>
        </w:rPr>
        <w:t>（4）督察长积极对公司各项制度、业务的合法合规性及公司内部控制制度的执行情况进行监察、稽核，定期和不定期向董事会报告公司内部控制执行情况。</w:t>
      </w:r>
    </w:p>
    <w:p w:rsidR="00E72D7F" w:rsidRDefault="00E72D7F" w:rsidP="00E72D7F">
      <w:pPr>
        <w:pStyle w:val="-"/>
        <w:ind w:firstLine="420"/>
      </w:pPr>
      <w:r>
        <w:rPr>
          <w:rFonts w:hint="eastAsia"/>
        </w:rPr>
        <w:t>（5）合规管理部门：公司管理层重视和支持合规风控工作，并保证合规管理部门的独立性和权威性，配备了充足合格的合规风控人员，明确合规管理部门及其各岗位的职责和工作流程、组织纪律。合规管理部门具体负责公司各项制度、业务的合法合规性及公司内部控制制度的执行情况的监控检查工作。</w:t>
      </w:r>
    </w:p>
    <w:p w:rsidR="00E72D7F" w:rsidRDefault="00E72D7F" w:rsidP="00E72D7F">
      <w:pPr>
        <w:pStyle w:val="-"/>
        <w:ind w:firstLine="420"/>
      </w:pPr>
      <w:r>
        <w:rPr>
          <w:rFonts w:hint="eastAsia"/>
        </w:rPr>
        <w:t>（6）业务部门：部门负责人为所在部门的风险控制第一责任人，对本部门业务范围内的风险负有管控及时报告的义务。</w:t>
      </w:r>
    </w:p>
    <w:p w:rsidR="00E72D7F" w:rsidRDefault="00E72D7F" w:rsidP="00E72D7F">
      <w:pPr>
        <w:pStyle w:val="-"/>
        <w:ind w:firstLine="420"/>
      </w:pPr>
      <w:r>
        <w:rPr>
          <w:rFonts w:hint="eastAsia"/>
        </w:rPr>
        <w:t>（7）岗位员工：公司努力树立内控优先和风险管理理念，培养全体员工的风险防范意识，营造一个浓厚的内控文化氛围，保证全体员工及时了解国家法律法规和公司规章制度，使风险意识贯穿到公司各个部门、各个岗位和各个环节。员工在其岗位职责范围内承担相应的内控责任，并负有对岗位工作中发现的风险隐患或风险问题及时报告、反馈的义务。</w:t>
      </w:r>
    </w:p>
    <w:p w:rsidR="00E72D7F" w:rsidRDefault="00E72D7F" w:rsidP="00E72D7F">
      <w:pPr>
        <w:pStyle w:val="-"/>
        <w:ind w:firstLine="420"/>
      </w:pPr>
      <w:r>
        <w:rPr>
          <w:rFonts w:hint="eastAsia"/>
        </w:rPr>
        <w:t>4、内部控制措施</w:t>
      </w:r>
    </w:p>
    <w:p w:rsidR="00E72D7F" w:rsidRDefault="00E72D7F" w:rsidP="00E72D7F">
      <w:pPr>
        <w:pStyle w:val="-"/>
        <w:ind w:firstLine="420"/>
      </w:pPr>
      <w:r>
        <w:rPr>
          <w:rFonts w:hint="eastAsia"/>
        </w:rPr>
        <w:t xml:space="preserve">公司确立“制度上控制风险、技术上量化风险”，积极吸收或采用先进的风险控制技术和手段，进行内部控制和风险管理。　</w:t>
      </w:r>
    </w:p>
    <w:p w:rsidR="00E72D7F" w:rsidRDefault="00E72D7F" w:rsidP="00E72D7F">
      <w:pPr>
        <w:pStyle w:val="-"/>
        <w:ind w:firstLine="420"/>
      </w:pPr>
      <w:r>
        <w:rPr>
          <w:rFonts w:hint="eastAsia"/>
        </w:rPr>
        <w:t>（1）公司逐步健全法人治理结构，充分发挥独立董事和监事会的监督职能，严禁不正当关联交易、利益输送和内部人控制现象的发生，保护投资者利益和公司合法权益。</w:t>
      </w:r>
    </w:p>
    <w:p w:rsidR="00E72D7F" w:rsidRDefault="00E72D7F" w:rsidP="00E72D7F">
      <w:pPr>
        <w:pStyle w:val="-"/>
        <w:ind w:firstLine="420"/>
      </w:pPr>
      <w:r>
        <w:rPr>
          <w:rFonts w:hint="eastAsia"/>
        </w:rPr>
        <w:lastRenderedPageBreak/>
        <w:t>（2）公司设置的组织结构，充分体现职责明确、相互制约的原则，各部门均有明确的授权分工，操作相互独立。公司逐步建立决策科学、运营规范、管理高效的运行机制，包括民主、透明的决策程序和管理议事规则，高效、严谨的业务执行系统，以及健全、有效的内部监督和反馈系统。</w:t>
      </w:r>
    </w:p>
    <w:p w:rsidR="00E72D7F" w:rsidRDefault="00E72D7F" w:rsidP="00E72D7F">
      <w:pPr>
        <w:pStyle w:val="-"/>
        <w:ind w:firstLine="420"/>
      </w:pPr>
      <w:r>
        <w:rPr>
          <w:rFonts w:hint="eastAsia"/>
        </w:rPr>
        <w:t>（3）公司设立了顺序递进、权责统一、严密有效的内控防线：</w:t>
      </w:r>
    </w:p>
    <w:p w:rsidR="00E72D7F" w:rsidRDefault="00E72D7F" w:rsidP="00E72D7F">
      <w:pPr>
        <w:pStyle w:val="-"/>
        <w:ind w:firstLine="420"/>
      </w:pPr>
      <w:r>
        <w:rPr>
          <w:rFonts w:hint="eastAsia"/>
        </w:rPr>
        <w:t>① 各岗位职责明确，有详细的岗位说明书和业务流程，各岗位人员在上岗前均应知悉并以书面方式承诺遵守，在授权范围内承担责任；</w:t>
      </w:r>
    </w:p>
    <w:p w:rsidR="00E72D7F" w:rsidRDefault="00E72D7F" w:rsidP="00E72D7F">
      <w:pPr>
        <w:pStyle w:val="-"/>
        <w:ind w:firstLine="420"/>
      </w:pPr>
      <w:r>
        <w:rPr>
          <w:rFonts w:hint="eastAsia"/>
        </w:rPr>
        <w:t>② 建立重要业务处理凭据传递和信息沟通制度，相关部门和岗位之间相互监督制衡；</w:t>
      </w:r>
    </w:p>
    <w:p w:rsidR="00E72D7F" w:rsidRDefault="00E72D7F" w:rsidP="00E72D7F">
      <w:pPr>
        <w:pStyle w:val="-"/>
        <w:ind w:firstLine="420"/>
      </w:pPr>
      <w:r>
        <w:rPr>
          <w:rFonts w:hint="eastAsia"/>
        </w:rPr>
        <w:t>（4）公司建立有效的人力资源管理制度，健全激励约束机制，确保公司人员具备与岗位要求相适应的职业操守和专业胜任能力。</w:t>
      </w:r>
    </w:p>
    <w:p w:rsidR="00E72D7F" w:rsidRDefault="00E72D7F" w:rsidP="00E72D7F">
      <w:pPr>
        <w:pStyle w:val="-"/>
        <w:ind w:firstLine="420"/>
      </w:pPr>
      <w:r>
        <w:rPr>
          <w:rFonts w:hint="eastAsia"/>
        </w:rPr>
        <w:t>（5）公司建立科学严密的风险评估体系，对公司内外部风险进行识别、评估和分析，及时防范和化解风险。</w:t>
      </w:r>
    </w:p>
    <w:p w:rsidR="00E72D7F" w:rsidRDefault="00E72D7F" w:rsidP="00E72D7F">
      <w:pPr>
        <w:pStyle w:val="-"/>
        <w:ind w:firstLine="420"/>
      </w:pPr>
      <w:r>
        <w:rPr>
          <w:rFonts w:hint="eastAsia"/>
        </w:rPr>
        <w:t>（6）授权控制应当贯穿于公司经营活动的始终，授权控制的主要内容包括：</w:t>
      </w:r>
    </w:p>
    <w:p w:rsidR="00E72D7F" w:rsidRDefault="00E72D7F" w:rsidP="00E72D7F">
      <w:pPr>
        <w:pStyle w:val="-"/>
        <w:ind w:firstLine="420"/>
      </w:pPr>
      <w:r>
        <w:rPr>
          <w:rFonts w:hint="eastAsia"/>
        </w:rPr>
        <w:t>①股东会、董事会、监事会和管理层充分了解和履行各自的职权，建立健全公司授权标准和程序，确保授权制度的贯彻执行；</w:t>
      </w:r>
    </w:p>
    <w:p w:rsidR="00E72D7F" w:rsidRDefault="00E72D7F" w:rsidP="00E72D7F">
      <w:pPr>
        <w:pStyle w:val="-"/>
        <w:ind w:firstLine="420"/>
      </w:pPr>
      <w:r>
        <w:rPr>
          <w:rFonts w:hint="eastAsia"/>
        </w:rPr>
        <w:t>②公司各部门、分公司及员工在规定授权范围内行使相应的职责；</w:t>
      </w:r>
    </w:p>
    <w:p w:rsidR="00E72D7F" w:rsidRDefault="00E72D7F" w:rsidP="00E72D7F">
      <w:pPr>
        <w:pStyle w:val="-"/>
        <w:ind w:firstLine="420"/>
      </w:pPr>
      <w:r>
        <w:rPr>
          <w:rFonts w:hint="eastAsia"/>
        </w:rPr>
        <w:t>③重大业务授权采取书面形式，授权书应当明确授权内容和时效。</w:t>
      </w:r>
    </w:p>
    <w:p w:rsidR="00E72D7F" w:rsidRDefault="00E72D7F" w:rsidP="00E72D7F">
      <w:pPr>
        <w:pStyle w:val="-"/>
        <w:ind w:firstLine="420"/>
      </w:pPr>
      <w:r>
        <w:rPr>
          <w:rFonts w:hint="eastAsia"/>
        </w:rPr>
        <w:t>④对已获授权的部门和人员建立有效的评价和反馈机制，对已不适用的授权应及时修改或取消授权。</w:t>
      </w:r>
    </w:p>
    <w:p w:rsidR="00E72D7F" w:rsidRDefault="00E72D7F" w:rsidP="00E72D7F">
      <w:pPr>
        <w:pStyle w:val="-"/>
        <w:ind w:firstLine="420"/>
      </w:pPr>
      <w:r>
        <w:rPr>
          <w:rFonts w:hint="eastAsia"/>
        </w:rPr>
        <w:t>（7）建立完善的基金财务核算与基金资产估值系统和资产分离制度，基金资产与公司自有资产、其他委托资产以及不同基金的资产之间实行独立运作，分别核算，及时、准确和完整地反映基金财产的状况。</w:t>
      </w:r>
    </w:p>
    <w:p w:rsidR="00E72D7F" w:rsidRDefault="00E72D7F" w:rsidP="00E72D7F">
      <w:pPr>
        <w:pStyle w:val="-"/>
        <w:ind w:firstLine="420"/>
      </w:pPr>
      <w:r>
        <w:rPr>
          <w:rFonts w:hint="eastAsia"/>
        </w:rPr>
        <w:t>（8）建立科学、严格的岗位分离制度，明确划分各岗位职责，投资和交易、交易和清算、基金会计和公司会计等重要岗位不得有人员的重叠。投资、研究、交易、IT等重要业务部门和岗位进行物理隔离。</w:t>
      </w:r>
    </w:p>
    <w:p w:rsidR="00E72D7F" w:rsidRDefault="00E72D7F" w:rsidP="00E72D7F">
      <w:pPr>
        <w:pStyle w:val="-"/>
        <w:ind w:firstLine="420"/>
      </w:pPr>
      <w:r>
        <w:rPr>
          <w:rFonts w:hint="eastAsia"/>
        </w:rPr>
        <w:t>（9）建立和维护信息管理系统，严格信息管理，保证客户资料等信息安全、真实和完整。积极维护信息沟通渠道的畅通，建立清晰的报告系统，各级领导、部门及员工均有明确的报告途径。</w:t>
      </w:r>
    </w:p>
    <w:p w:rsidR="00E72D7F" w:rsidRDefault="00E72D7F" w:rsidP="00E72D7F">
      <w:pPr>
        <w:pStyle w:val="-"/>
        <w:ind w:firstLine="420"/>
      </w:pPr>
      <w:r>
        <w:rPr>
          <w:rFonts w:hint="eastAsia"/>
        </w:rPr>
        <w:t>（10）建立和完善客户服务标准，加强基金销售管理，规范基金宣传推介，不得有不正当销售行为和不正当竞争行为。</w:t>
      </w:r>
    </w:p>
    <w:p w:rsidR="00E72D7F" w:rsidRDefault="00E72D7F" w:rsidP="00E72D7F">
      <w:pPr>
        <w:pStyle w:val="-"/>
        <w:ind w:firstLine="420"/>
      </w:pPr>
      <w:r>
        <w:rPr>
          <w:rFonts w:hint="eastAsia"/>
        </w:rPr>
        <w:t>（11）制订切实有效的应急应变措施，建立危机处理机制和程序，对发生严重影响基金份额持有人利益、可能引起系统性风险、严重影响社会稳定的突发事件，按照预案妥善处理。</w:t>
      </w:r>
    </w:p>
    <w:p w:rsidR="00E72D7F" w:rsidRDefault="00E72D7F" w:rsidP="00E72D7F">
      <w:pPr>
        <w:pStyle w:val="-"/>
        <w:ind w:firstLine="420"/>
      </w:pPr>
      <w:r>
        <w:rPr>
          <w:rFonts w:hint="eastAsia"/>
        </w:rPr>
        <w:lastRenderedPageBreak/>
        <w:t>（12）公司建立健全内控制度，督察长、合规管理部门对公司内部控制制度的执行情况进行持续的监督，保证内部控制制度落实；定期评价内部控制的有效性并适时改进。</w:t>
      </w:r>
    </w:p>
    <w:p w:rsidR="00E72D7F" w:rsidRDefault="00E72D7F" w:rsidP="00E72D7F">
      <w:pPr>
        <w:pStyle w:val="-"/>
        <w:ind w:firstLine="420"/>
      </w:pPr>
      <w:r>
        <w:rPr>
          <w:rFonts w:hint="eastAsia"/>
        </w:rPr>
        <w:t>①对公司各项制度、业务的合法合规性进行监控核查，确保公司各项制度、业务符合有关法律、行政法规、部门规章及行业监管规则；</w:t>
      </w:r>
    </w:p>
    <w:p w:rsidR="00E72D7F" w:rsidRDefault="00E72D7F" w:rsidP="00E72D7F">
      <w:pPr>
        <w:pStyle w:val="-"/>
        <w:ind w:firstLine="420"/>
      </w:pPr>
      <w:r>
        <w:rPr>
          <w:rFonts w:hint="eastAsia"/>
        </w:rPr>
        <w:t>②对内部风险控制制度的持续监督。合规管理部门持续完善“风险责任授权体系”机制，组织相关业务部门、岗位共同识别风险点，界定风险责任人，确保所有识别出的关键风险点均有对应控制措施，及时防范和化解风险；</w:t>
      </w:r>
    </w:p>
    <w:p w:rsidR="00E72D7F" w:rsidRDefault="00E72D7F" w:rsidP="00E72D7F">
      <w:pPr>
        <w:pStyle w:val="-"/>
        <w:ind w:firstLine="420"/>
      </w:pPr>
      <w:r>
        <w:rPr>
          <w:rFonts w:hint="eastAsia"/>
        </w:rPr>
        <w:t>③督察长按照公司规定，向董事会、经营管理主要负责人报告公司经营管理的合法合规情况和合规管理工作开展情况。</w:t>
      </w:r>
    </w:p>
    <w:p w:rsidR="00E72D7F" w:rsidRDefault="00E72D7F" w:rsidP="00E72D7F">
      <w:pPr>
        <w:pStyle w:val="-"/>
        <w:ind w:firstLine="420"/>
      </w:pPr>
      <w:r>
        <w:rPr>
          <w:rFonts w:hint="eastAsia"/>
        </w:rPr>
        <w:t>5、基金管理人关于内部控制的声明</w:t>
      </w:r>
    </w:p>
    <w:p w:rsidR="00E72D7F" w:rsidRDefault="00E72D7F" w:rsidP="00E72D7F">
      <w:pPr>
        <w:pStyle w:val="-"/>
        <w:ind w:firstLine="420"/>
      </w:pPr>
      <w:r>
        <w:rPr>
          <w:rFonts w:hint="eastAsia"/>
        </w:rPr>
        <w:t>（1）本公司承诺以上关于内部控制的披露真实、准确；</w:t>
      </w:r>
    </w:p>
    <w:p w:rsidR="00E72D7F" w:rsidRDefault="00E72D7F" w:rsidP="00E72D7F">
      <w:pPr>
        <w:pStyle w:val="-"/>
        <w:ind w:firstLine="420"/>
      </w:pPr>
      <w:r>
        <w:rPr>
          <w:rFonts w:hint="eastAsia"/>
        </w:rPr>
        <w:t>（2）本公司承诺根据市场变化和公司发展不断完善内部控制体系和内部控制制度。</w:t>
      </w:r>
    </w:p>
    <w:p w:rsidR="00E72D7F" w:rsidRDefault="00E72D7F">
      <w:pPr>
        <w:widowControl/>
        <w:jc w:val="left"/>
        <w:rPr>
          <w:rFonts w:ascii="宋体" w:hAnsi="宋体"/>
          <w:color w:val="222222"/>
          <w:kern w:val="0"/>
          <w:szCs w:val="21"/>
          <w:lang w:val="x-none" w:eastAsia="x-none"/>
        </w:rPr>
      </w:pPr>
      <w:r>
        <w:br w:type="page"/>
      </w:r>
    </w:p>
    <w:p w:rsidR="00E72D7F" w:rsidRDefault="00E72D7F" w:rsidP="00E72D7F">
      <w:pPr>
        <w:pStyle w:val="-1"/>
      </w:pPr>
      <w:bookmarkStart w:id="3" w:name="_Toc111214789"/>
      <w:r>
        <w:rPr>
          <w:rFonts w:hint="eastAsia"/>
        </w:rPr>
        <w:lastRenderedPageBreak/>
        <w:t>四、基金托管人</w:t>
      </w:r>
      <w:bookmarkEnd w:id="3"/>
    </w:p>
    <w:p w:rsidR="00E72D7F" w:rsidRDefault="00E72D7F" w:rsidP="00E72D7F">
      <w:pPr>
        <w:pStyle w:val="-"/>
        <w:ind w:firstLine="420"/>
      </w:pPr>
      <w:r>
        <w:rPr>
          <w:rFonts w:hint="eastAsia"/>
        </w:rPr>
        <w:t>（一）基本情况</w:t>
      </w:r>
    </w:p>
    <w:p w:rsidR="00E72D7F" w:rsidRDefault="00E72D7F" w:rsidP="00E72D7F">
      <w:pPr>
        <w:pStyle w:val="-"/>
        <w:ind w:firstLine="420"/>
      </w:pPr>
      <w:r>
        <w:rPr>
          <w:rFonts w:hint="eastAsia"/>
        </w:rPr>
        <w:t>名称：中国银行股份有限公司（简称“中国银行”）</w:t>
      </w:r>
    </w:p>
    <w:p w:rsidR="00E72D7F" w:rsidRDefault="00E72D7F" w:rsidP="00E72D7F">
      <w:pPr>
        <w:pStyle w:val="-"/>
        <w:ind w:firstLine="420"/>
      </w:pPr>
      <w:r>
        <w:rPr>
          <w:rFonts w:hint="eastAsia"/>
        </w:rPr>
        <w:t>住所及办公地址：北京市西城区复兴门内大街1号</w:t>
      </w:r>
    </w:p>
    <w:p w:rsidR="00E72D7F" w:rsidRDefault="00E72D7F" w:rsidP="00E72D7F">
      <w:pPr>
        <w:pStyle w:val="-"/>
        <w:ind w:firstLine="420"/>
      </w:pPr>
      <w:r>
        <w:rPr>
          <w:rFonts w:hint="eastAsia"/>
        </w:rPr>
        <w:t>首次注册登记日期：1983年10月31日</w:t>
      </w:r>
    </w:p>
    <w:p w:rsidR="00E72D7F" w:rsidRDefault="00E72D7F" w:rsidP="00E72D7F">
      <w:pPr>
        <w:pStyle w:val="-"/>
        <w:ind w:firstLine="420"/>
      </w:pPr>
      <w:r>
        <w:rPr>
          <w:rFonts w:hint="eastAsia"/>
        </w:rPr>
        <w:t>注册资本：人民币贰仟玖佰肆拾叁亿捌仟柒佰柒拾玖万壹仟贰佰肆拾壹元整</w:t>
      </w:r>
    </w:p>
    <w:p w:rsidR="00E72D7F" w:rsidRDefault="00E72D7F" w:rsidP="00E72D7F">
      <w:pPr>
        <w:pStyle w:val="-"/>
        <w:ind w:firstLine="420"/>
      </w:pPr>
      <w:r>
        <w:rPr>
          <w:rFonts w:hint="eastAsia"/>
        </w:rPr>
        <w:t>法定代表人：刘连舸</w:t>
      </w:r>
    </w:p>
    <w:p w:rsidR="00E72D7F" w:rsidRDefault="00E72D7F" w:rsidP="00E72D7F">
      <w:pPr>
        <w:pStyle w:val="-"/>
        <w:ind w:firstLine="420"/>
      </w:pPr>
      <w:r>
        <w:rPr>
          <w:rFonts w:hint="eastAsia"/>
        </w:rPr>
        <w:t>基金托管业务批准文号：中国证监会证监基字【1998】24 号</w:t>
      </w:r>
    </w:p>
    <w:p w:rsidR="00E72D7F" w:rsidRDefault="00E72D7F" w:rsidP="00E72D7F">
      <w:pPr>
        <w:pStyle w:val="-"/>
        <w:ind w:firstLine="420"/>
      </w:pPr>
      <w:r>
        <w:rPr>
          <w:rFonts w:hint="eastAsia"/>
        </w:rPr>
        <w:t>托管部门信息披露联系人：许俊</w:t>
      </w:r>
    </w:p>
    <w:p w:rsidR="00E72D7F" w:rsidRDefault="00E72D7F" w:rsidP="00E72D7F">
      <w:pPr>
        <w:pStyle w:val="-"/>
        <w:ind w:firstLine="420"/>
      </w:pPr>
      <w:r>
        <w:rPr>
          <w:rFonts w:hint="eastAsia"/>
        </w:rPr>
        <w:t>传真：（010）66594942</w:t>
      </w:r>
    </w:p>
    <w:p w:rsidR="00E72D7F" w:rsidRDefault="00E72D7F" w:rsidP="00E72D7F">
      <w:pPr>
        <w:pStyle w:val="-"/>
        <w:ind w:firstLine="420"/>
      </w:pPr>
      <w:r>
        <w:rPr>
          <w:rFonts w:hint="eastAsia"/>
        </w:rPr>
        <w:t>中国银行客服电话：95566</w:t>
      </w:r>
    </w:p>
    <w:p w:rsidR="00E72D7F" w:rsidRDefault="00E72D7F" w:rsidP="00E72D7F">
      <w:pPr>
        <w:pStyle w:val="-"/>
        <w:ind w:firstLine="420"/>
      </w:pPr>
      <w:r>
        <w:rPr>
          <w:rFonts w:hint="eastAsia"/>
        </w:rPr>
        <w:t>（二）基金托管部门及主要人员情况</w:t>
      </w:r>
    </w:p>
    <w:p w:rsidR="00E72D7F" w:rsidRDefault="00E72D7F" w:rsidP="00E72D7F">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E72D7F" w:rsidRDefault="00E72D7F" w:rsidP="00E72D7F">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E72D7F" w:rsidRDefault="00E72D7F" w:rsidP="00E72D7F">
      <w:pPr>
        <w:pStyle w:val="-"/>
        <w:ind w:firstLine="420"/>
      </w:pPr>
      <w:r>
        <w:rPr>
          <w:rFonts w:hint="eastAsia"/>
        </w:rPr>
        <w:t>（三）证券投资基金托管情况</w:t>
      </w:r>
    </w:p>
    <w:p w:rsidR="00E72D7F" w:rsidRDefault="00E72D7F" w:rsidP="00E72D7F">
      <w:pPr>
        <w:pStyle w:val="-"/>
        <w:ind w:firstLine="420"/>
      </w:pPr>
      <w:r>
        <w:rPr>
          <w:rFonts w:hint="eastAsia"/>
        </w:rPr>
        <w:t>截至2022年6月30日，中国银行已托管1021只证券投资基金，其中境内基金972只，QDII基金49只，覆盖了股票型、债券型、混合型、货币型、指数型、FOF等多种类型的基金，满足了不同客户多元化的投资理财需求，基金托管规模位居同业前列。</w:t>
      </w:r>
    </w:p>
    <w:p w:rsidR="00E72D7F" w:rsidRDefault="00E72D7F" w:rsidP="00E72D7F">
      <w:pPr>
        <w:pStyle w:val="-"/>
        <w:ind w:firstLine="420"/>
      </w:pPr>
      <w:r>
        <w:rPr>
          <w:rFonts w:hint="eastAsia"/>
        </w:rPr>
        <w:t>（四）托管业务的内部控制制度</w:t>
      </w:r>
    </w:p>
    <w:p w:rsidR="00E72D7F" w:rsidRDefault="00E72D7F" w:rsidP="00E72D7F">
      <w:pPr>
        <w:pStyle w:val="-"/>
        <w:ind w:firstLine="420"/>
      </w:pPr>
      <w:r>
        <w:rPr>
          <w:rFonts w:hint="eastAsia"/>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E72D7F" w:rsidRDefault="00E72D7F" w:rsidP="00E72D7F">
      <w:pPr>
        <w:pStyle w:val="-"/>
        <w:ind w:firstLine="420"/>
      </w:pPr>
      <w:r>
        <w:rPr>
          <w:rFonts w:hint="eastAsia"/>
        </w:rPr>
        <w:t>2007年起，中国银行连续聘请外部会计会计师事务所开展托管业务内部控制审阅工作。先后获得基于 “SAS70”、“AAF01/06” “ISAE3402”和“SSAE16”等国际主流内控审阅准则的无保留意见的审阅报告。2020年，中国银行继续获得了基于“ISAE3402”和</w:t>
      </w:r>
      <w:r>
        <w:rPr>
          <w:rFonts w:hint="eastAsia"/>
        </w:rPr>
        <w:lastRenderedPageBreak/>
        <w:t>“SSAE16”双准则的内部控制审计报告。中国银行托管业务内控制度完善，内控措施严密，能够有效保证托管资产的安全。</w:t>
      </w:r>
    </w:p>
    <w:p w:rsidR="00E72D7F" w:rsidRDefault="00E72D7F" w:rsidP="00E72D7F">
      <w:pPr>
        <w:pStyle w:val="-"/>
        <w:ind w:firstLine="420"/>
      </w:pPr>
      <w:r>
        <w:rPr>
          <w:rFonts w:hint="eastAsia"/>
        </w:rPr>
        <w:t>（五）托管人对管理人运作基金进行监督的方法和程序</w:t>
      </w:r>
    </w:p>
    <w:p w:rsidR="00E72D7F" w:rsidRDefault="00E72D7F" w:rsidP="00E72D7F">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E72D7F" w:rsidRDefault="00E72D7F">
      <w:pPr>
        <w:widowControl/>
        <w:jc w:val="left"/>
        <w:rPr>
          <w:rFonts w:ascii="宋体" w:hAnsi="宋体"/>
          <w:color w:val="222222"/>
          <w:kern w:val="0"/>
          <w:szCs w:val="21"/>
          <w:lang w:val="x-none" w:eastAsia="x-none"/>
        </w:rPr>
      </w:pPr>
      <w:r>
        <w:br w:type="page"/>
      </w:r>
    </w:p>
    <w:p w:rsidR="00E72D7F" w:rsidRDefault="00E72D7F" w:rsidP="00E72D7F">
      <w:pPr>
        <w:pStyle w:val="-1"/>
      </w:pPr>
      <w:bookmarkStart w:id="4" w:name="_Toc111214790"/>
      <w:r>
        <w:rPr>
          <w:rFonts w:hint="eastAsia"/>
        </w:rPr>
        <w:lastRenderedPageBreak/>
        <w:t>五、相关服务机构</w:t>
      </w:r>
      <w:bookmarkEnd w:id="4"/>
    </w:p>
    <w:p w:rsidR="00E72D7F" w:rsidRDefault="00E72D7F" w:rsidP="00E72D7F">
      <w:pPr>
        <w:pStyle w:val="-2"/>
      </w:pPr>
      <w:r>
        <w:rPr>
          <w:rFonts w:hint="eastAsia"/>
        </w:rPr>
        <w:t>（一） 基金份额销售机构</w:t>
      </w:r>
    </w:p>
    <w:p w:rsidR="00E72D7F" w:rsidRDefault="00E72D7F" w:rsidP="00E72D7F">
      <w:pPr>
        <w:pStyle w:val="-3"/>
      </w:pPr>
      <w:r>
        <w:rPr>
          <w:rFonts w:hint="eastAsia"/>
        </w:rPr>
        <w:t>1、申购赎回代办券商</w:t>
      </w:r>
    </w:p>
    <w:p w:rsidR="00E72D7F" w:rsidRDefault="00E72D7F" w:rsidP="00E72D7F">
      <w:pPr>
        <w:pStyle w:val="-"/>
        <w:ind w:firstLine="420"/>
      </w:pPr>
      <w:r>
        <w:rPr>
          <w:rFonts w:hint="eastAsia"/>
        </w:rPr>
        <w:t>(1)中信建投证券股份有限公司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E72D7F" w:rsidTr="00E72D7F">
        <w:tc>
          <w:tcPr>
            <w:tcW w:w="2076" w:type="dxa"/>
          </w:tcPr>
          <w:p w:rsidR="00E72D7F" w:rsidRDefault="00E72D7F" w:rsidP="00E72D7F">
            <w:pPr>
              <w:pStyle w:val="-"/>
              <w:shd w:val="clear" w:color="auto" w:fill="auto"/>
              <w:ind w:firstLineChars="0" w:firstLine="0"/>
              <w:jc w:val="left"/>
            </w:pPr>
            <w:r>
              <w:rPr>
                <w:rFonts w:hint="eastAsia"/>
              </w:rPr>
              <w:t>住所</w:t>
            </w:r>
          </w:p>
        </w:tc>
        <w:tc>
          <w:tcPr>
            <w:tcW w:w="6230" w:type="dxa"/>
            <w:gridSpan w:val="3"/>
          </w:tcPr>
          <w:p w:rsidR="00E72D7F" w:rsidRDefault="00E72D7F" w:rsidP="00E72D7F">
            <w:pPr>
              <w:pStyle w:val="-"/>
              <w:shd w:val="clear" w:color="auto" w:fill="auto"/>
              <w:ind w:firstLineChars="0" w:firstLine="0"/>
              <w:jc w:val="left"/>
            </w:pPr>
            <w:r>
              <w:rPr>
                <w:rFonts w:hint="eastAsia"/>
              </w:rPr>
              <w:t>北京市朝阳区安立路</w:t>
            </w:r>
            <w:r>
              <w:t>66号4号楼</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办公地址</w:t>
            </w:r>
          </w:p>
        </w:tc>
        <w:tc>
          <w:tcPr>
            <w:tcW w:w="6230" w:type="dxa"/>
            <w:gridSpan w:val="3"/>
          </w:tcPr>
          <w:p w:rsidR="00E72D7F" w:rsidRDefault="00E72D7F" w:rsidP="00E72D7F">
            <w:pPr>
              <w:pStyle w:val="-"/>
              <w:shd w:val="clear" w:color="auto" w:fill="auto"/>
              <w:ind w:firstLineChars="0" w:firstLine="0"/>
              <w:jc w:val="left"/>
            </w:pPr>
            <w:r>
              <w:rPr>
                <w:rFonts w:hint="eastAsia"/>
              </w:rPr>
              <w:t>北京市东城区朝内大街</w:t>
            </w:r>
            <w:r>
              <w:t>188号</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注册地址</w:t>
            </w:r>
          </w:p>
        </w:tc>
        <w:tc>
          <w:tcPr>
            <w:tcW w:w="6230" w:type="dxa"/>
            <w:gridSpan w:val="3"/>
          </w:tcPr>
          <w:p w:rsidR="00E72D7F" w:rsidRDefault="00E72D7F" w:rsidP="00E72D7F">
            <w:pPr>
              <w:pStyle w:val="-"/>
              <w:shd w:val="clear" w:color="auto" w:fill="auto"/>
              <w:ind w:firstLineChars="0" w:firstLine="0"/>
              <w:jc w:val="left"/>
            </w:pPr>
            <w:r>
              <w:rPr>
                <w:rFonts w:hint="eastAsia"/>
              </w:rPr>
              <w:t>北京市朝阳区安立路</w:t>
            </w:r>
            <w:r>
              <w:t>66号4号楼</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法定代表人</w:t>
            </w:r>
          </w:p>
        </w:tc>
        <w:tc>
          <w:tcPr>
            <w:tcW w:w="2076" w:type="dxa"/>
          </w:tcPr>
          <w:p w:rsidR="00E72D7F" w:rsidRDefault="00E72D7F" w:rsidP="00E72D7F">
            <w:pPr>
              <w:pStyle w:val="-"/>
              <w:shd w:val="clear" w:color="auto" w:fill="auto"/>
              <w:ind w:firstLineChars="0" w:firstLine="0"/>
              <w:jc w:val="left"/>
            </w:pPr>
            <w:r>
              <w:rPr>
                <w:rFonts w:hint="eastAsia"/>
              </w:rPr>
              <w:t>王常青</w:t>
            </w:r>
          </w:p>
        </w:tc>
        <w:tc>
          <w:tcPr>
            <w:tcW w:w="2077" w:type="dxa"/>
          </w:tcPr>
          <w:p w:rsidR="00E72D7F" w:rsidRDefault="00E72D7F" w:rsidP="00E72D7F">
            <w:pPr>
              <w:pStyle w:val="-"/>
              <w:shd w:val="clear" w:color="auto" w:fill="auto"/>
              <w:ind w:firstLineChars="0" w:firstLine="0"/>
              <w:jc w:val="left"/>
            </w:pPr>
            <w:r>
              <w:rPr>
                <w:rFonts w:hint="eastAsia"/>
              </w:rPr>
              <w:t>联系人</w:t>
            </w:r>
          </w:p>
        </w:tc>
        <w:tc>
          <w:tcPr>
            <w:tcW w:w="2077" w:type="dxa"/>
          </w:tcPr>
          <w:p w:rsidR="00E72D7F" w:rsidRDefault="00E72D7F" w:rsidP="00E72D7F">
            <w:pPr>
              <w:pStyle w:val="-"/>
              <w:shd w:val="clear" w:color="auto" w:fill="auto"/>
              <w:ind w:firstLineChars="0" w:firstLine="0"/>
              <w:jc w:val="left"/>
            </w:pPr>
            <w:r>
              <w:rPr>
                <w:rFonts w:hint="eastAsia"/>
              </w:rPr>
              <w:t>权唐</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电话</w:t>
            </w:r>
          </w:p>
        </w:tc>
        <w:tc>
          <w:tcPr>
            <w:tcW w:w="2076" w:type="dxa"/>
          </w:tcPr>
          <w:p w:rsidR="00E72D7F" w:rsidRDefault="00E72D7F" w:rsidP="00E72D7F">
            <w:pPr>
              <w:pStyle w:val="-"/>
              <w:shd w:val="clear" w:color="auto" w:fill="auto"/>
              <w:ind w:firstLineChars="0" w:firstLine="0"/>
              <w:jc w:val="left"/>
            </w:pPr>
            <w:r>
              <w:rPr>
                <w:rFonts w:hint="eastAsia"/>
              </w:rPr>
              <w:t>（</w:t>
            </w:r>
            <w:r>
              <w:t>010）65183880</w:t>
            </w:r>
          </w:p>
        </w:tc>
        <w:tc>
          <w:tcPr>
            <w:tcW w:w="2077" w:type="dxa"/>
          </w:tcPr>
          <w:p w:rsidR="00E72D7F" w:rsidRDefault="00E72D7F" w:rsidP="00E72D7F">
            <w:pPr>
              <w:pStyle w:val="-"/>
              <w:shd w:val="clear" w:color="auto" w:fill="auto"/>
              <w:ind w:firstLineChars="0" w:firstLine="0"/>
              <w:jc w:val="left"/>
            </w:pPr>
            <w:r>
              <w:rPr>
                <w:rFonts w:hint="eastAsia"/>
              </w:rPr>
              <w:t>传真</w:t>
            </w:r>
          </w:p>
        </w:tc>
        <w:tc>
          <w:tcPr>
            <w:tcW w:w="2077" w:type="dxa"/>
          </w:tcPr>
          <w:p w:rsidR="00E72D7F" w:rsidRDefault="00E72D7F" w:rsidP="00E72D7F">
            <w:pPr>
              <w:pStyle w:val="-"/>
              <w:shd w:val="clear" w:color="auto" w:fill="auto"/>
              <w:ind w:firstLineChars="0" w:firstLine="0"/>
              <w:jc w:val="left"/>
            </w:pPr>
            <w:r>
              <w:rPr>
                <w:rFonts w:hint="eastAsia"/>
              </w:rPr>
              <w:t>（</w:t>
            </w:r>
            <w:r>
              <w:t>010）65182261</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网址</w:t>
            </w:r>
          </w:p>
        </w:tc>
        <w:tc>
          <w:tcPr>
            <w:tcW w:w="2076" w:type="dxa"/>
          </w:tcPr>
          <w:p w:rsidR="00E72D7F" w:rsidRDefault="00E72D7F" w:rsidP="00E72D7F">
            <w:pPr>
              <w:pStyle w:val="-"/>
              <w:shd w:val="clear" w:color="auto" w:fill="auto"/>
              <w:ind w:firstLineChars="0" w:firstLine="0"/>
              <w:jc w:val="left"/>
            </w:pPr>
            <w:r>
              <w:t>http://www.csc108.com</w:t>
            </w:r>
          </w:p>
        </w:tc>
        <w:tc>
          <w:tcPr>
            <w:tcW w:w="2077" w:type="dxa"/>
          </w:tcPr>
          <w:p w:rsidR="00E72D7F" w:rsidRDefault="00E72D7F" w:rsidP="00E72D7F">
            <w:pPr>
              <w:pStyle w:val="-"/>
              <w:shd w:val="clear" w:color="auto" w:fill="auto"/>
              <w:ind w:firstLineChars="0" w:firstLine="0"/>
              <w:jc w:val="left"/>
            </w:pPr>
            <w:r>
              <w:rPr>
                <w:rFonts w:hint="eastAsia"/>
              </w:rPr>
              <w:t>客服电话</w:t>
            </w:r>
          </w:p>
        </w:tc>
        <w:tc>
          <w:tcPr>
            <w:tcW w:w="2077" w:type="dxa"/>
          </w:tcPr>
          <w:p w:rsidR="00E72D7F" w:rsidRDefault="00E72D7F" w:rsidP="00E72D7F">
            <w:pPr>
              <w:pStyle w:val="-"/>
              <w:shd w:val="clear" w:color="auto" w:fill="auto"/>
              <w:ind w:firstLineChars="0" w:firstLine="0"/>
              <w:jc w:val="left"/>
            </w:pPr>
            <w:r>
              <w:t>400-8888-108</w:t>
            </w:r>
          </w:p>
        </w:tc>
      </w:tr>
    </w:tbl>
    <w:p w:rsidR="00E72D7F" w:rsidRDefault="00E72D7F" w:rsidP="00E72D7F">
      <w:pPr>
        <w:pStyle w:val="-"/>
        <w:ind w:firstLine="420"/>
      </w:pPr>
      <w:r>
        <w:t>(2)国信证券股份有限公司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E72D7F" w:rsidTr="00E72D7F">
        <w:tc>
          <w:tcPr>
            <w:tcW w:w="2076" w:type="dxa"/>
          </w:tcPr>
          <w:p w:rsidR="00E72D7F" w:rsidRDefault="00E72D7F" w:rsidP="00E72D7F">
            <w:pPr>
              <w:pStyle w:val="-"/>
              <w:shd w:val="clear" w:color="auto" w:fill="auto"/>
              <w:ind w:firstLineChars="0" w:firstLine="0"/>
              <w:jc w:val="left"/>
            </w:pPr>
            <w:r>
              <w:rPr>
                <w:rFonts w:hint="eastAsia"/>
              </w:rPr>
              <w:t>办公地址</w:t>
            </w:r>
          </w:p>
        </w:tc>
        <w:tc>
          <w:tcPr>
            <w:tcW w:w="6230" w:type="dxa"/>
            <w:gridSpan w:val="3"/>
          </w:tcPr>
          <w:p w:rsidR="00E72D7F" w:rsidRDefault="00E72D7F" w:rsidP="00E72D7F">
            <w:pPr>
              <w:pStyle w:val="-"/>
              <w:shd w:val="clear" w:color="auto" w:fill="auto"/>
              <w:ind w:firstLineChars="0" w:firstLine="0"/>
              <w:jc w:val="left"/>
            </w:pPr>
            <w:r>
              <w:rPr>
                <w:rFonts w:hint="eastAsia"/>
              </w:rPr>
              <w:t>广东省深圳市罗湖区红岭中路</w:t>
            </w:r>
            <w:r>
              <w:t>1012号国信证券大厦十六层至二十六层</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注册地址</w:t>
            </w:r>
          </w:p>
        </w:tc>
        <w:tc>
          <w:tcPr>
            <w:tcW w:w="6230" w:type="dxa"/>
            <w:gridSpan w:val="3"/>
          </w:tcPr>
          <w:p w:rsidR="00E72D7F" w:rsidRDefault="00E72D7F" w:rsidP="00E72D7F">
            <w:pPr>
              <w:pStyle w:val="-"/>
              <w:shd w:val="clear" w:color="auto" w:fill="auto"/>
              <w:ind w:firstLineChars="0" w:firstLine="0"/>
              <w:jc w:val="left"/>
            </w:pPr>
            <w:r>
              <w:rPr>
                <w:rFonts w:hint="eastAsia"/>
              </w:rPr>
              <w:t>深圳市红岭中路</w:t>
            </w:r>
            <w:r>
              <w:t>1012号国信证券大厦十六层至二十六层</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法定代表人</w:t>
            </w:r>
          </w:p>
        </w:tc>
        <w:tc>
          <w:tcPr>
            <w:tcW w:w="2076" w:type="dxa"/>
          </w:tcPr>
          <w:p w:rsidR="00E72D7F" w:rsidRDefault="00E72D7F" w:rsidP="00E72D7F">
            <w:pPr>
              <w:pStyle w:val="-"/>
              <w:shd w:val="clear" w:color="auto" w:fill="auto"/>
              <w:ind w:firstLineChars="0" w:firstLine="0"/>
              <w:jc w:val="left"/>
            </w:pPr>
            <w:r>
              <w:rPr>
                <w:rFonts w:hint="eastAsia"/>
              </w:rPr>
              <w:t>何如</w:t>
            </w:r>
          </w:p>
        </w:tc>
        <w:tc>
          <w:tcPr>
            <w:tcW w:w="2077" w:type="dxa"/>
          </w:tcPr>
          <w:p w:rsidR="00E72D7F" w:rsidRDefault="00E72D7F" w:rsidP="00E72D7F">
            <w:pPr>
              <w:pStyle w:val="-"/>
              <w:shd w:val="clear" w:color="auto" w:fill="auto"/>
              <w:ind w:firstLineChars="0" w:firstLine="0"/>
              <w:jc w:val="left"/>
            </w:pPr>
            <w:r>
              <w:rPr>
                <w:rFonts w:hint="eastAsia"/>
              </w:rPr>
              <w:t>联系人</w:t>
            </w:r>
          </w:p>
        </w:tc>
        <w:tc>
          <w:tcPr>
            <w:tcW w:w="2077" w:type="dxa"/>
          </w:tcPr>
          <w:p w:rsidR="00E72D7F" w:rsidRDefault="00E72D7F" w:rsidP="00E72D7F">
            <w:pPr>
              <w:pStyle w:val="-"/>
              <w:shd w:val="clear" w:color="auto" w:fill="auto"/>
              <w:ind w:firstLineChars="0" w:firstLine="0"/>
              <w:jc w:val="left"/>
            </w:pPr>
            <w:r>
              <w:rPr>
                <w:rFonts w:hint="eastAsia"/>
              </w:rPr>
              <w:t>李颖</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电话</w:t>
            </w:r>
          </w:p>
        </w:tc>
        <w:tc>
          <w:tcPr>
            <w:tcW w:w="6230" w:type="dxa"/>
            <w:gridSpan w:val="3"/>
          </w:tcPr>
          <w:p w:rsidR="00E72D7F" w:rsidRDefault="00E72D7F" w:rsidP="00E72D7F">
            <w:pPr>
              <w:pStyle w:val="-"/>
              <w:shd w:val="clear" w:color="auto" w:fill="auto"/>
              <w:ind w:firstLineChars="0" w:firstLine="0"/>
              <w:jc w:val="left"/>
            </w:pPr>
            <w:r>
              <w:t>0755-81682519</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网址</w:t>
            </w:r>
          </w:p>
        </w:tc>
        <w:tc>
          <w:tcPr>
            <w:tcW w:w="2076" w:type="dxa"/>
          </w:tcPr>
          <w:p w:rsidR="00E72D7F" w:rsidRDefault="00E72D7F" w:rsidP="00E72D7F">
            <w:pPr>
              <w:pStyle w:val="-"/>
              <w:shd w:val="clear" w:color="auto" w:fill="auto"/>
              <w:ind w:firstLineChars="0" w:firstLine="0"/>
              <w:jc w:val="left"/>
            </w:pPr>
            <w:r>
              <w:t>http://www.guosen.com.cn</w:t>
            </w:r>
          </w:p>
        </w:tc>
        <w:tc>
          <w:tcPr>
            <w:tcW w:w="2077" w:type="dxa"/>
          </w:tcPr>
          <w:p w:rsidR="00E72D7F" w:rsidRDefault="00E72D7F" w:rsidP="00E72D7F">
            <w:pPr>
              <w:pStyle w:val="-"/>
              <w:shd w:val="clear" w:color="auto" w:fill="auto"/>
              <w:ind w:firstLineChars="0" w:firstLine="0"/>
              <w:jc w:val="left"/>
            </w:pPr>
            <w:r>
              <w:rPr>
                <w:rFonts w:hint="eastAsia"/>
              </w:rPr>
              <w:t>客服电话</w:t>
            </w:r>
          </w:p>
        </w:tc>
        <w:tc>
          <w:tcPr>
            <w:tcW w:w="2077" w:type="dxa"/>
          </w:tcPr>
          <w:p w:rsidR="00E72D7F" w:rsidRDefault="00E72D7F" w:rsidP="00E72D7F">
            <w:pPr>
              <w:pStyle w:val="-"/>
              <w:shd w:val="clear" w:color="auto" w:fill="auto"/>
              <w:ind w:firstLineChars="0" w:firstLine="0"/>
              <w:jc w:val="left"/>
            </w:pPr>
            <w:r>
              <w:t>95536</w:t>
            </w:r>
          </w:p>
        </w:tc>
      </w:tr>
    </w:tbl>
    <w:p w:rsidR="00E72D7F" w:rsidRDefault="00E72D7F" w:rsidP="00E72D7F">
      <w:pPr>
        <w:pStyle w:val="-"/>
        <w:ind w:firstLine="420"/>
      </w:pPr>
      <w:r>
        <w:t>(3)招商证券股份有限公司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E72D7F" w:rsidTr="00E72D7F">
        <w:tc>
          <w:tcPr>
            <w:tcW w:w="2076" w:type="dxa"/>
          </w:tcPr>
          <w:p w:rsidR="00E72D7F" w:rsidRDefault="00E72D7F" w:rsidP="00E72D7F">
            <w:pPr>
              <w:pStyle w:val="-"/>
              <w:shd w:val="clear" w:color="auto" w:fill="auto"/>
              <w:ind w:firstLineChars="0" w:firstLine="0"/>
              <w:jc w:val="left"/>
            </w:pPr>
            <w:r>
              <w:rPr>
                <w:rFonts w:hint="eastAsia"/>
              </w:rPr>
              <w:t>住所、办公地址</w:t>
            </w:r>
          </w:p>
        </w:tc>
        <w:tc>
          <w:tcPr>
            <w:tcW w:w="6230" w:type="dxa"/>
            <w:gridSpan w:val="3"/>
          </w:tcPr>
          <w:p w:rsidR="00E72D7F" w:rsidRDefault="00E72D7F" w:rsidP="00E72D7F">
            <w:pPr>
              <w:pStyle w:val="-"/>
              <w:shd w:val="clear" w:color="auto" w:fill="auto"/>
              <w:ind w:firstLineChars="0" w:firstLine="0"/>
              <w:jc w:val="left"/>
            </w:pPr>
            <w:r>
              <w:rPr>
                <w:rFonts w:hint="eastAsia"/>
              </w:rPr>
              <w:t>深圳市福田区益田路江苏大厦</w:t>
            </w:r>
            <w:r>
              <w:t>A座38-45层</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注册地址</w:t>
            </w:r>
          </w:p>
        </w:tc>
        <w:tc>
          <w:tcPr>
            <w:tcW w:w="6230" w:type="dxa"/>
            <w:gridSpan w:val="3"/>
          </w:tcPr>
          <w:p w:rsidR="00E72D7F" w:rsidRDefault="00E72D7F" w:rsidP="00E72D7F">
            <w:pPr>
              <w:pStyle w:val="-"/>
              <w:shd w:val="clear" w:color="auto" w:fill="auto"/>
              <w:ind w:firstLineChars="0" w:firstLine="0"/>
              <w:jc w:val="left"/>
            </w:pPr>
            <w:r>
              <w:rPr>
                <w:rFonts w:hint="eastAsia"/>
              </w:rPr>
              <w:t>深圳市福田区福田街道福华一路</w:t>
            </w:r>
            <w:r>
              <w:t>111号</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法定代表人</w:t>
            </w:r>
          </w:p>
        </w:tc>
        <w:tc>
          <w:tcPr>
            <w:tcW w:w="2076" w:type="dxa"/>
          </w:tcPr>
          <w:p w:rsidR="00E72D7F" w:rsidRDefault="00E72D7F" w:rsidP="00E72D7F">
            <w:pPr>
              <w:pStyle w:val="-"/>
              <w:shd w:val="clear" w:color="auto" w:fill="auto"/>
              <w:ind w:firstLineChars="0" w:firstLine="0"/>
              <w:jc w:val="left"/>
            </w:pPr>
            <w:r>
              <w:rPr>
                <w:rFonts w:hint="eastAsia"/>
              </w:rPr>
              <w:t>霍达</w:t>
            </w:r>
          </w:p>
        </w:tc>
        <w:tc>
          <w:tcPr>
            <w:tcW w:w="2077" w:type="dxa"/>
          </w:tcPr>
          <w:p w:rsidR="00E72D7F" w:rsidRDefault="00E72D7F" w:rsidP="00E72D7F">
            <w:pPr>
              <w:pStyle w:val="-"/>
              <w:shd w:val="clear" w:color="auto" w:fill="auto"/>
              <w:ind w:firstLineChars="0" w:firstLine="0"/>
              <w:jc w:val="left"/>
            </w:pPr>
            <w:r>
              <w:rPr>
                <w:rFonts w:hint="eastAsia"/>
              </w:rPr>
              <w:t>联系人</w:t>
            </w:r>
          </w:p>
        </w:tc>
        <w:tc>
          <w:tcPr>
            <w:tcW w:w="2077" w:type="dxa"/>
          </w:tcPr>
          <w:p w:rsidR="00E72D7F" w:rsidRDefault="00E72D7F" w:rsidP="00E72D7F">
            <w:pPr>
              <w:pStyle w:val="-"/>
              <w:shd w:val="clear" w:color="auto" w:fill="auto"/>
              <w:ind w:firstLineChars="0" w:firstLine="0"/>
              <w:jc w:val="left"/>
            </w:pPr>
            <w:r>
              <w:rPr>
                <w:rFonts w:hint="eastAsia"/>
              </w:rPr>
              <w:t>林生迎</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电话</w:t>
            </w:r>
          </w:p>
        </w:tc>
        <w:tc>
          <w:tcPr>
            <w:tcW w:w="2076" w:type="dxa"/>
          </w:tcPr>
          <w:p w:rsidR="00E72D7F" w:rsidRDefault="00E72D7F" w:rsidP="00E72D7F">
            <w:pPr>
              <w:pStyle w:val="-"/>
              <w:shd w:val="clear" w:color="auto" w:fill="auto"/>
              <w:ind w:firstLineChars="0" w:firstLine="0"/>
              <w:jc w:val="left"/>
            </w:pPr>
            <w:r>
              <w:t>(0755)82943666</w:t>
            </w:r>
          </w:p>
        </w:tc>
        <w:tc>
          <w:tcPr>
            <w:tcW w:w="2077" w:type="dxa"/>
          </w:tcPr>
          <w:p w:rsidR="00E72D7F" w:rsidRDefault="00E72D7F" w:rsidP="00E72D7F">
            <w:pPr>
              <w:pStyle w:val="-"/>
              <w:shd w:val="clear" w:color="auto" w:fill="auto"/>
              <w:ind w:firstLineChars="0" w:firstLine="0"/>
              <w:jc w:val="left"/>
            </w:pPr>
            <w:r>
              <w:rPr>
                <w:rFonts w:hint="eastAsia"/>
              </w:rPr>
              <w:t>传真</w:t>
            </w:r>
          </w:p>
        </w:tc>
        <w:tc>
          <w:tcPr>
            <w:tcW w:w="2077" w:type="dxa"/>
          </w:tcPr>
          <w:p w:rsidR="00E72D7F" w:rsidRDefault="00E72D7F" w:rsidP="00E72D7F">
            <w:pPr>
              <w:pStyle w:val="-"/>
              <w:shd w:val="clear" w:color="auto" w:fill="auto"/>
              <w:ind w:firstLineChars="0" w:firstLine="0"/>
              <w:jc w:val="left"/>
            </w:pPr>
            <w:r>
              <w:t>(0755)82943636</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网址</w:t>
            </w:r>
          </w:p>
        </w:tc>
        <w:tc>
          <w:tcPr>
            <w:tcW w:w="2076" w:type="dxa"/>
          </w:tcPr>
          <w:p w:rsidR="00E72D7F" w:rsidRDefault="00E72D7F" w:rsidP="00E72D7F">
            <w:pPr>
              <w:pStyle w:val="-"/>
              <w:shd w:val="clear" w:color="auto" w:fill="auto"/>
              <w:ind w:firstLineChars="0" w:firstLine="0"/>
              <w:jc w:val="left"/>
            </w:pPr>
            <w:r>
              <w:t>http://www.cmschina.com</w:t>
            </w:r>
          </w:p>
        </w:tc>
        <w:tc>
          <w:tcPr>
            <w:tcW w:w="2077" w:type="dxa"/>
          </w:tcPr>
          <w:p w:rsidR="00E72D7F" w:rsidRDefault="00E72D7F" w:rsidP="00E72D7F">
            <w:pPr>
              <w:pStyle w:val="-"/>
              <w:shd w:val="clear" w:color="auto" w:fill="auto"/>
              <w:ind w:firstLineChars="0" w:firstLine="0"/>
              <w:jc w:val="left"/>
            </w:pPr>
            <w:r>
              <w:rPr>
                <w:rFonts w:hint="eastAsia"/>
              </w:rPr>
              <w:t>客服电话</w:t>
            </w:r>
          </w:p>
        </w:tc>
        <w:tc>
          <w:tcPr>
            <w:tcW w:w="2077" w:type="dxa"/>
          </w:tcPr>
          <w:p w:rsidR="00E72D7F" w:rsidRDefault="00E72D7F" w:rsidP="00E72D7F">
            <w:pPr>
              <w:pStyle w:val="-"/>
              <w:shd w:val="clear" w:color="auto" w:fill="auto"/>
              <w:ind w:firstLineChars="0" w:firstLine="0"/>
              <w:jc w:val="left"/>
            </w:pPr>
            <w:r>
              <w:t>4008888111、95565</w:t>
            </w:r>
          </w:p>
        </w:tc>
      </w:tr>
    </w:tbl>
    <w:p w:rsidR="00E72D7F" w:rsidRDefault="00E72D7F" w:rsidP="00E72D7F">
      <w:pPr>
        <w:pStyle w:val="-"/>
        <w:ind w:firstLine="420"/>
      </w:pPr>
      <w:r>
        <w:t>(4)广发证券股份有限公司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E72D7F" w:rsidTr="00E72D7F">
        <w:tc>
          <w:tcPr>
            <w:tcW w:w="2076" w:type="dxa"/>
          </w:tcPr>
          <w:p w:rsidR="00E72D7F" w:rsidRDefault="00E72D7F" w:rsidP="00E72D7F">
            <w:pPr>
              <w:pStyle w:val="-"/>
              <w:shd w:val="clear" w:color="auto" w:fill="auto"/>
              <w:ind w:firstLineChars="0" w:firstLine="0"/>
              <w:jc w:val="left"/>
            </w:pPr>
            <w:r>
              <w:rPr>
                <w:rFonts w:hint="eastAsia"/>
              </w:rPr>
              <w:t>办公地址</w:t>
            </w:r>
          </w:p>
        </w:tc>
        <w:tc>
          <w:tcPr>
            <w:tcW w:w="6230" w:type="dxa"/>
            <w:gridSpan w:val="3"/>
          </w:tcPr>
          <w:p w:rsidR="00E72D7F" w:rsidRDefault="00E72D7F" w:rsidP="00E72D7F">
            <w:pPr>
              <w:pStyle w:val="-"/>
              <w:shd w:val="clear" w:color="auto" w:fill="auto"/>
              <w:ind w:firstLineChars="0" w:firstLine="0"/>
              <w:jc w:val="left"/>
            </w:pPr>
            <w:r>
              <w:rPr>
                <w:rFonts w:hint="eastAsia"/>
              </w:rPr>
              <w:t>广州市天河区马场路</w:t>
            </w:r>
            <w:r>
              <w:t>26号广发证券大厦</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注册地址</w:t>
            </w:r>
          </w:p>
        </w:tc>
        <w:tc>
          <w:tcPr>
            <w:tcW w:w="6230" w:type="dxa"/>
            <w:gridSpan w:val="3"/>
          </w:tcPr>
          <w:p w:rsidR="00E72D7F" w:rsidRDefault="00E72D7F" w:rsidP="00E72D7F">
            <w:pPr>
              <w:pStyle w:val="-"/>
              <w:shd w:val="clear" w:color="auto" w:fill="auto"/>
              <w:ind w:firstLineChars="0" w:firstLine="0"/>
              <w:jc w:val="left"/>
            </w:pPr>
            <w:r>
              <w:rPr>
                <w:rFonts w:hint="eastAsia"/>
              </w:rPr>
              <w:t>广东省广州市黄埔区中新广州知识城腾飞一街</w:t>
            </w:r>
            <w:r>
              <w:t>2号618室</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法定代表人</w:t>
            </w:r>
          </w:p>
        </w:tc>
        <w:tc>
          <w:tcPr>
            <w:tcW w:w="2076" w:type="dxa"/>
          </w:tcPr>
          <w:p w:rsidR="00E72D7F" w:rsidRDefault="00E72D7F" w:rsidP="00E72D7F">
            <w:pPr>
              <w:pStyle w:val="-"/>
              <w:shd w:val="clear" w:color="auto" w:fill="auto"/>
              <w:ind w:firstLineChars="0" w:firstLine="0"/>
              <w:jc w:val="left"/>
            </w:pPr>
            <w:r>
              <w:rPr>
                <w:rFonts w:hint="eastAsia"/>
              </w:rPr>
              <w:t>孙树明</w:t>
            </w:r>
          </w:p>
        </w:tc>
        <w:tc>
          <w:tcPr>
            <w:tcW w:w="2077" w:type="dxa"/>
          </w:tcPr>
          <w:p w:rsidR="00E72D7F" w:rsidRDefault="00E72D7F" w:rsidP="00E72D7F">
            <w:pPr>
              <w:pStyle w:val="-"/>
              <w:shd w:val="clear" w:color="auto" w:fill="auto"/>
              <w:ind w:firstLineChars="0" w:firstLine="0"/>
              <w:jc w:val="left"/>
            </w:pPr>
            <w:r>
              <w:rPr>
                <w:rFonts w:hint="eastAsia"/>
              </w:rPr>
              <w:t>联系人</w:t>
            </w:r>
          </w:p>
        </w:tc>
        <w:tc>
          <w:tcPr>
            <w:tcW w:w="2077" w:type="dxa"/>
          </w:tcPr>
          <w:p w:rsidR="00E72D7F" w:rsidRDefault="00E72D7F" w:rsidP="00E72D7F">
            <w:pPr>
              <w:pStyle w:val="-"/>
              <w:shd w:val="clear" w:color="auto" w:fill="auto"/>
              <w:ind w:firstLineChars="0" w:firstLine="0"/>
              <w:jc w:val="left"/>
            </w:pPr>
            <w:r>
              <w:rPr>
                <w:rFonts w:hint="eastAsia"/>
              </w:rPr>
              <w:t>陈姗姗</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lastRenderedPageBreak/>
              <w:t>电话</w:t>
            </w:r>
          </w:p>
        </w:tc>
        <w:tc>
          <w:tcPr>
            <w:tcW w:w="2076" w:type="dxa"/>
          </w:tcPr>
          <w:p w:rsidR="00E72D7F" w:rsidRDefault="00E72D7F" w:rsidP="00E72D7F">
            <w:pPr>
              <w:pStyle w:val="-"/>
              <w:shd w:val="clear" w:color="auto" w:fill="auto"/>
              <w:ind w:firstLineChars="0" w:firstLine="0"/>
              <w:jc w:val="left"/>
            </w:pPr>
            <w:r>
              <w:rPr>
                <w:rFonts w:hint="eastAsia"/>
              </w:rPr>
              <w:t>（</w:t>
            </w:r>
            <w:r>
              <w:t>020）66338888</w:t>
            </w:r>
          </w:p>
        </w:tc>
        <w:tc>
          <w:tcPr>
            <w:tcW w:w="2077" w:type="dxa"/>
          </w:tcPr>
          <w:p w:rsidR="00E72D7F" w:rsidRDefault="00E72D7F" w:rsidP="00E72D7F">
            <w:pPr>
              <w:pStyle w:val="-"/>
              <w:shd w:val="clear" w:color="auto" w:fill="auto"/>
              <w:ind w:firstLineChars="0" w:firstLine="0"/>
              <w:jc w:val="left"/>
            </w:pPr>
            <w:r>
              <w:rPr>
                <w:rFonts w:hint="eastAsia"/>
              </w:rPr>
              <w:t>传真</w:t>
            </w:r>
          </w:p>
        </w:tc>
        <w:tc>
          <w:tcPr>
            <w:tcW w:w="2077" w:type="dxa"/>
          </w:tcPr>
          <w:p w:rsidR="00E72D7F" w:rsidRDefault="00E72D7F" w:rsidP="00E72D7F">
            <w:pPr>
              <w:pStyle w:val="-"/>
              <w:shd w:val="clear" w:color="auto" w:fill="auto"/>
              <w:ind w:firstLineChars="0" w:firstLine="0"/>
              <w:jc w:val="left"/>
            </w:pPr>
            <w:r>
              <w:rPr>
                <w:rFonts w:hint="eastAsia"/>
              </w:rPr>
              <w:t>（</w:t>
            </w:r>
            <w:r>
              <w:t>020）87555305</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网址</w:t>
            </w:r>
          </w:p>
        </w:tc>
        <w:tc>
          <w:tcPr>
            <w:tcW w:w="2076" w:type="dxa"/>
          </w:tcPr>
          <w:p w:rsidR="00E72D7F" w:rsidRDefault="00E72D7F" w:rsidP="00E72D7F">
            <w:pPr>
              <w:pStyle w:val="-"/>
              <w:shd w:val="clear" w:color="auto" w:fill="auto"/>
              <w:ind w:firstLineChars="0" w:firstLine="0"/>
              <w:jc w:val="left"/>
            </w:pPr>
            <w:r>
              <w:t>http://www.gf.com.cn</w:t>
            </w:r>
          </w:p>
        </w:tc>
        <w:tc>
          <w:tcPr>
            <w:tcW w:w="2077" w:type="dxa"/>
          </w:tcPr>
          <w:p w:rsidR="00E72D7F" w:rsidRDefault="00E72D7F" w:rsidP="00E72D7F">
            <w:pPr>
              <w:pStyle w:val="-"/>
              <w:shd w:val="clear" w:color="auto" w:fill="auto"/>
              <w:ind w:firstLineChars="0" w:firstLine="0"/>
              <w:jc w:val="left"/>
            </w:pPr>
            <w:r>
              <w:rPr>
                <w:rFonts w:hint="eastAsia"/>
              </w:rPr>
              <w:t>客服电话</w:t>
            </w:r>
          </w:p>
        </w:tc>
        <w:tc>
          <w:tcPr>
            <w:tcW w:w="2077" w:type="dxa"/>
          </w:tcPr>
          <w:p w:rsidR="00E72D7F" w:rsidRDefault="00E72D7F" w:rsidP="00E72D7F">
            <w:pPr>
              <w:pStyle w:val="-"/>
              <w:shd w:val="clear" w:color="auto" w:fill="auto"/>
              <w:ind w:firstLineChars="0" w:firstLine="0"/>
              <w:jc w:val="left"/>
            </w:pPr>
            <w:r>
              <w:t>95575或致电各地营业网点</w:t>
            </w:r>
          </w:p>
        </w:tc>
      </w:tr>
    </w:tbl>
    <w:p w:rsidR="00E72D7F" w:rsidRDefault="00E72D7F" w:rsidP="00E72D7F">
      <w:pPr>
        <w:pStyle w:val="-"/>
        <w:ind w:firstLine="420"/>
      </w:pPr>
      <w:r>
        <w:t>(5)中信证券股份有限公司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E72D7F" w:rsidTr="00E72D7F">
        <w:tc>
          <w:tcPr>
            <w:tcW w:w="2076" w:type="dxa"/>
          </w:tcPr>
          <w:p w:rsidR="00E72D7F" w:rsidRDefault="00E72D7F" w:rsidP="00E72D7F">
            <w:pPr>
              <w:pStyle w:val="-"/>
              <w:shd w:val="clear" w:color="auto" w:fill="auto"/>
              <w:ind w:firstLineChars="0" w:firstLine="0"/>
              <w:jc w:val="left"/>
            </w:pPr>
            <w:r>
              <w:rPr>
                <w:rFonts w:hint="eastAsia"/>
              </w:rPr>
              <w:t>住所</w:t>
            </w:r>
          </w:p>
        </w:tc>
        <w:tc>
          <w:tcPr>
            <w:tcW w:w="6230" w:type="dxa"/>
            <w:gridSpan w:val="3"/>
          </w:tcPr>
          <w:p w:rsidR="00E72D7F" w:rsidRDefault="00E72D7F" w:rsidP="00E72D7F">
            <w:pPr>
              <w:pStyle w:val="-"/>
              <w:shd w:val="clear" w:color="auto" w:fill="auto"/>
              <w:ind w:firstLineChars="0" w:firstLine="0"/>
              <w:jc w:val="left"/>
            </w:pPr>
            <w:r>
              <w:rPr>
                <w:rFonts w:hint="eastAsia"/>
              </w:rPr>
              <w:t>北京市朝阳区亮马桥路</w:t>
            </w:r>
            <w:r>
              <w:t>48号中信证券大厦</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办公地址</w:t>
            </w:r>
          </w:p>
        </w:tc>
        <w:tc>
          <w:tcPr>
            <w:tcW w:w="6230" w:type="dxa"/>
            <w:gridSpan w:val="3"/>
          </w:tcPr>
          <w:p w:rsidR="00E72D7F" w:rsidRDefault="00E72D7F" w:rsidP="00E72D7F">
            <w:pPr>
              <w:pStyle w:val="-"/>
              <w:shd w:val="clear" w:color="auto" w:fill="auto"/>
              <w:ind w:firstLineChars="0" w:firstLine="0"/>
              <w:jc w:val="left"/>
            </w:pPr>
            <w:r>
              <w:rPr>
                <w:rFonts w:hint="eastAsia"/>
              </w:rPr>
              <w:t>深圳市福田区中心三路</w:t>
            </w:r>
            <w:r>
              <w:t>8号中信证券大厦;北京市朝阳区亮马桥路48号中信证券大厦</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注册地址</w:t>
            </w:r>
          </w:p>
        </w:tc>
        <w:tc>
          <w:tcPr>
            <w:tcW w:w="6230" w:type="dxa"/>
            <w:gridSpan w:val="3"/>
          </w:tcPr>
          <w:p w:rsidR="00E72D7F" w:rsidRDefault="00E72D7F" w:rsidP="00E72D7F">
            <w:pPr>
              <w:pStyle w:val="-"/>
              <w:shd w:val="clear" w:color="auto" w:fill="auto"/>
              <w:ind w:firstLineChars="0" w:firstLine="0"/>
              <w:jc w:val="left"/>
            </w:pPr>
            <w:r>
              <w:rPr>
                <w:rFonts w:hint="eastAsia"/>
              </w:rPr>
              <w:t>深圳市福田区中心三路</w:t>
            </w:r>
            <w:r>
              <w:t>8号卓越时代广场（二期）北座</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法定代表人</w:t>
            </w:r>
          </w:p>
        </w:tc>
        <w:tc>
          <w:tcPr>
            <w:tcW w:w="2076" w:type="dxa"/>
          </w:tcPr>
          <w:p w:rsidR="00E72D7F" w:rsidRDefault="00E72D7F" w:rsidP="00E72D7F">
            <w:pPr>
              <w:pStyle w:val="-"/>
              <w:shd w:val="clear" w:color="auto" w:fill="auto"/>
              <w:ind w:firstLineChars="0" w:firstLine="0"/>
              <w:jc w:val="left"/>
            </w:pPr>
            <w:r>
              <w:rPr>
                <w:rFonts w:hint="eastAsia"/>
              </w:rPr>
              <w:t>张佑君</w:t>
            </w:r>
          </w:p>
        </w:tc>
        <w:tc>
          <w:tcPr>
            <w:tcW w:w="2077" w:type="dxa"/>
          </w:tcPr>
          <w:p w:rsidR="00E72D7F" w:rsidRDefault="00E72D7F" w:rsidP="00E72D7F">
            <w:pPr>
              <w:pStyle w:val="-"/>
              <w:shd w:val="clear" w:color="auto" w:fill="auto"/>
              <w:ind w:firstLineChars="0" w:firstLine="0"/>
              <w:jc w:val="left"/>
            </w:pPr>
            <w:r>
              <w:rPr>
                <w:rFonts w:hint="eastAsia"/>
              </w:rPr>
              <w:t>联系人</w:t>
            </w:r>
          </w:p>
        </w:tc>
        <w:tc>
          <w:tcPr>
            <w:tcW w:w="2077" w:type="dxa"/>
          </w:tcPr>
          <w:p w:rsidR="00E72D7F" w:rsidRDefault="00E72D7F" w:rsidP="00E72D7F">
            <w:pPr>
              <w:pStyle w:val="-"/>
              <w:shd w:val="clear" w:color="auto" w:fill="auto"/>
              <w:ind w:firstLineChars="0" w:firstLine="0"/>
              <w:jc w:val="left"/>
            </w:pPr>
            <w:r>
              <w:rPr>
                <w:rFonts w:hint="eastAsia"/>
              </w:rPr>
              <w:t>郑慧</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电话</w:t>
            </w:r>
          </w:p>
        </w:tc>
        <w:tc>
          <w:tcPr>
            <w:tcW w:w="6230" w:type="dxa"/>
            <w:gridSpan w:val="3"/>
          </w:tcPr>
          <w:p w:rsidR="00E72D7F" w:rsidRDefault="00E72D7F" w:rsidP="00E72D7F">
            <w:pPr>
              <w:pStyle w:val="-"/>
              <w:shd w:val="clear" w:color="auto" w:fill="auto"/>
              <w:ind w:firstLineChars="0" w:firstLine="0"/>
              <w:jc w:val="left"/>
            </w:pPr>
            <w:r>
              <w:t>010-60838888</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网址</w:t>
            </w:r>
          </w:p>
        </w:tc>
        <w:tc>
          <w:tcPr>
            <w:tcW w:w="2076" w:type="dxa"/>
          </w:tcPr>
          <w:p w:rsidR="00E72D7F" w:rsidRDefault="00E72D7F" w:rsidP="00E72D7F">
            <w:pPr>
              <w:pStyle w:val="-"/>
              <w:shd w:val="clear" w:color="auto" w:fill="auto"/>
              <w:ind w:firstLineChars="0" w:firstLine="0"/>
              <w:jc w:val="left"/>
            </w:pPr>
            <w:r>
              <w:t>http://www.cs.ecitic.com</w:t>
            </w:r>
          </w:p>
        </w:tc>
        <w:tc>
          <w:tcPr>
            <w:tcW w:w="2077" w:type="dxa"/>
          </w:tcPr>
          <w:p w:rsidR="00E72D7F" w:rsidRDefault="00E72D7F" w:rsidP="00E72D7F">
            <w:pPr>
              <w:pStyle w:val="-"/>
              <w:shd w:val="clear" w:color="auto" w:fill="auto"/>
              <w:ind w:firstLineChars="0" w:firstLine="0"/>
              <w:jc w:val="left"/>
            </w:pPr>
            <w:r>
              <w:rPr>
                <w:rFonts w:hint="eastAsia"/>
              </w:rPr>
              <w:t>客服电话</w:t>
            </w:r>
          </w:p>
        </w:tc>
        <w:tc>
          <w:tcPr>
            <w:tcW w:w="2077" w:type="dxa"/>
          </w:tcPr>
          <w:p w:rsidR="00E72D7F" w:rsidRDefault="00E72D7F" w:rsidP="00E72D7F">
            <w:pPr>
              <w:pStyle w:val="-"/>
              <w:shd w:val="clear" w:color="auto" w:fill="auto"/>
              <w:ind w:firstLineChars="0" w:firstLine="0"/>
              <w:jc w:val="left"/>
            </w:pPr>
            <w:r>
              <w:t>95558</w:t>
            </w:r>
          </w:p>
        </w:tc>
      </w:tr>
    </w:tbl>
    <w:p w:rsidR="00E72D7F" w:rsidRDefault="00E72D7F" w:rsidP="00E72D7F">
      <w:pPr>
        <w:pStyle w:val="-"/>
        <w:ind w:firstLine="420"/>
      </w:pPr>
      <w:r>
        <w:t>(6)中国银河证券股份有限公司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E72D7F" w:rsidTr="00E72D7F">
        <w:tc>
          <w:tcPr>
            <w:tcW w:w="2076" w:type="dxa"/>
          </w:tcPr>
          <w:p w:rsidR="00E72D7F" w:rsidRDefault="00E72D7F" w:rsidP="00E72D7F">
            <w:pPr>
              <w:pStyle w:val="-"/>
              <w:shd w:val="clear" w:color="auto" w:fill="auto"/>
              <w:ind w:firstLineChars="0" w:firstLine="0"/>
              <w:jc w:val="left"/>
            </w:pPr>
            <w:r>
              <w:rPr>
                <w:rFonts w:hint="eastAsia"/>
              </w:rPr>
              <w:t>住所</w:t>
            </w:r>
          </w:p>
        </w:tc>
        <w:tc>
          <w:tcPr>
            <w:tcW w:w="6230" w:type="dxa"/>
            <w:gridSpan w:val="3"/>
          </w:tcPr>
          <w:p w:rsidR="00E72D7F" w:rsidRDefault="00E72D7F" w:rsidP="00E72D7F">
            <w:pPr>
              <w:pStyle w:val="-"/>
              <w:shd w:val="clear" w:color="auto" w:fill="auto"/>
              <w:ind w:firstLineChars="0" w:firstLine="0"/>
              <w:jc w:val="left"/>
            </w:pPr>
            <w:r>
              <w:rPr>
                <w:rFonts w:hint="eastAsia"/>
              </w:rPr>
              <w:t>北京市西城区金融大街</w:t>
            </w:r>
            <w:r>
              <w:t>35号国际企业大厦C座</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办公地址</w:t>
            </w:r>
          </w:p>
        </w:tc>
        <w:tc>
          <w:tcPr>
            <w:tcW w:w="6230" w:type="dxa"/>
            <w:gridSpan w:val="3"/>
          </w:tcPr>
          <w:p w:rsidR="00E72D7F" w:rsidRDefault="00E72D7F" w:rsidP="00E72D7F">
            <w:pPr>
              <w:pStyle w:val="-"/>
              <w:shd w:val="clear" w:color="auto" w:fill="auto"/>
              <w:ind w:firstLineChars="0" w:firstLine="0"/>
              <w:jc w:val="left"/>
            </w:pPr>
            <w:r>
              <w:rPr>
                <w:rFonts w:hint="eastAsia"/>
              </w:rPr>
              <w:t>北京市丰台区西营街</w:t>
            </w:r>
            <w:r>
              <w:t>8号院1号楼青海金融大厦</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注册地址</w:t>
            </w:r>
          </w:p>
        </w:tc>
        <w:tc>
          <w:tcPr>
            <w:tcW w:w="6230" w:type="dxa"/>
            <w:gridSpan w:val="3"/>
          </w:tcPr>
          <w:p w:rsidR="00E72D7F" w:rsidRDefault="00E72D7F" w:rsidP="00E72D7F">
            <w:pPr>
              <w:pStyle w:val="-"/>
              <w:shd w:val="clear" w:color="auto" w:fill="auto"/>
              <w:ind w:firstLineChars="0" w:firstLine="0"/>
              <w:jc w:val="left"/>
            </w:pPr>
            <w:r>
              <w:rPr>
                <w:rFonts w:hint="eastAsia"/>
              </w:rPr>
              <w:t>北京市西城区金融大街</w:t>
            </w:r>
            <w:r>
              <w:t>35号国际企业大厦C座2-6层</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法定代表人</w:t>
            </w:r>
          </w:p>
        </w:tc>
        <w:tc>
          <w:tcPr>
            <w:tcW w:w="2076" w:type="dxa"/>
          </w:tcPr>
          <w:p w:rsidR="00E72D7F" w:rsidRDefault="00E72D7F" w:rsidP="00E72D7F">
            <w:pPr>
              <w:pStyle w:val="-"/>
              <w:shd w:val="clear" w:color="auto" w:fill="auto"/>
              <w:ind w:firstLineChars="0" w:firstLine="0"/>
              <w:jc w:val="left"/>
            </w:pPr>
            <w:r>
              <w:rPr>
                <w:rFonts w:hint="eastAsia"/>
              </w:rPr>
              <w:t>陈亮</w:t>
            </w:r>
          </w:p>
        </w:tc>
        <w:tc>
          <w:tcPr>
            <w:tcW w:w="2077" w:type="dxa"/>
          </w:tcPr>
          <w:p w:rsidR="00E72D7F" w:rsidRDefault="00E72D7F" w:rsidP="00E72D7F">
            <w:pPr>
              <w:pStyle w:val="-"/>
              <w:shd w:val="clear" w:color="auto" w:fill="auto"/>
              <w:ind w:firstLineChars="0" w:firstLine="0"/>
              <w:jc w:val="left"/>
            </w:pPr>
            <w:r>
              <w:rPr>
                <w:rFonts w:hint="eastAsia"/>
              </w:rPr>
              <w:t>联系人</w:t>
            </w:r>
          </w:p>
        </w:tc>
        <w:tc>
          <w:tcPr>
            <w:tcW w:w="2077" w:type="dxa"/>
          </w:tcPr>
          <w:p w:rsidR="00E72D7F" w:rsidRDefault="00E72D7F" w:rsidP="00E72D7F">
            <w:pPr>
              <w:pStyle w:val="-"/>
              <w:shd w:val="clear" w:color="auto" w:fill="auto"/>
              <w:ind w:firstLineChars="0" w:firstLine="0"/>
              <w:jc w:val="left"/>
            </w:pPr>
            <w:r>
              <w:rPr>
                <w:rFonts w:hint="eastAsia"/>
              </w:rPr>
              <w:t>辛国政</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电话</w:t>
            </w:r>
          </w:p>
        </w:tc>
        <w:tc>
          <w:tcPr>
            <w:tcW w:w="2076" w:type="dxa"/>
          </w:tcPr>
          <w:p w:rsidR="00E72D7F" w:rsidRDefault="00E72D7F" w:rsidP="00E72D7F">
            <w:pPr>
              <w:pStyle w:val="-"/>
              <w:shd w:val="clear" w:color="auto" w:fill="auto"/>
              <w:ind w:firstLineChars="0" w:firstLine="0"/>
              <w:jc w:val="left"/>
            </w:pPr>
            <w:r>
              <w:t>010-80928123</w:t>
            </w:r>
          </w:p>
        </w:tc>
        <w:tc>
          <w:tcPr>
            <w:tcW w:w="2077" w:type="dxa"/>
          </w:tcPr>
          <w:p w:rsidR="00E72D7F" w:rsidRDefault="00E72D7F" w:rsidP="00E72D7F">
            <w:pPr>
              <w:pStyle w:val="-"/>
              <w:shd w:val="clear" w:color="auto" w:fill="auto"/>
              <w:ind w:firstLineChars="0" w:firstLine="0"/>
              <w:jc w:val="left"/>
            </w:pPr>
            <w:r>
              <w:rPr>
                <w:rFonts w:hint="eastAsia"/>
              </w:rPr>
              <w:t>传真</w:t>
            </w:r>
          </w:p>
        </w:tc>
        <w:tc>
          <w:tcPr>
            <w:tcW w:w="2077" w:type="dxa"/>
          </w:tcPr>
          <w:p w:rsidR="00E72D7F" w:rsidRDefault="00E72D7F" w:rsidP="00E72D7F">
            <w:pPr>
              <w:pStyle w:val="-"/>
              <w:shd w:val="clear" w:color="auto" w:fill="auto"/>
              <w:ind w:firstLineChars="0" w:firstLine="0"/>
              <w:jc w:val="left"/>
            </w:pPr>
            <w:r>
              <w:t>010-83574807</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网址</w:t>
            </w:r>
          </w:p>
        </w:tc>
        <w:tc>
          <w:tcPr>
            <w:tcW w:w="2076" w:type="dxa"/>
          </w:tcPr>
          <w:p w:rsidR="00E72D7F" w:rsidRDefault="00E72D7F" w:rsidP="00E72D7F">
            <w:pPr>
              <w:pStyle w:val="-"/>
              <w:shd w:val="clear" w:color="auto" w:fill="auto"/>
              <w:ind w:firstLineChars="0" w:firstLine="0"/>
              <w:jc w:val="left"/>
            </w:pPr>
            <w:r>
              <w:t>http://www.chinastock.com.cn</w:t>
            </w:r>
          </w:p>
        </w:tc>
        <w:tc>
          <w:tcPr>
            <w:tcW w:w="2077" w:type="dxa"/>
          </w:tcPr>
          <w:p w:rsidR="00E72D7F" w:rsidRDefault="00E72D7F" w:rsidP="00E72D7F">
            <w:pPr>
              <w:pStyle w:val="-"/>
              <w:shd w:val="clear" w:color="auto" w:fill="auto"/>
              <w:ind w:firstLineChars="0" w:firstLine="0"/>
              <w:jc w:val="left"/>
            </w:pPr>
            <w:r>
              <w:rPr>
                <w:rFonts w:hint="eastAsia"/>
              </w:rPr>
              <w:t>客服电话</w:t>
            </w:r>
          </w:p>
        </w:tc>
        <w:tc>
          <w:tcPr>
            <w:tcW w:w="2077" w:type="dxa"/>
          </w:tcPr>
          <w:p w:rsidR="00E72D7F" w:rsidRDefault="00E72D7F" w:rsidP="00E72D7F">
            <w:pPr>
              <w:pStyle w:val="-"/>
              <w:shd w:val="clear" w:color="auto" w:fill="auto"/>
              <w:ind w:firstLineChars="0" w:firstLine="0"/>
              <w:jc w:val="left"/>
            </w:pPr>
            <w:r>
              <w:t>4008-888-888或95551</w:t>
            </w:r>
          </w:p>
        </w:tc>
      </w:tr>
    </w:tbl>
    <w:p w:rsidR="00E72D7F" w:rsidRDefault="00E72D7F" w:rsidP="00E72D7F">
      <w:pPr>
        <w:pStyle w:val="-"/>
        <w:ind w:firstLine="420"/>
      </w:pPr>
      <w:r>
        <w:t>(7)申万宏源证券有限公司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E72D7F" w:rsidTr="00E72D7F">
        <w:tc>
          <w:tcPr>
            <w:tcW w:w="2076" w:type="dxa"/>
          </w:tcPr>
          <w:p w:rsidR="00E72D7F" w:rsidRDefault="00E72D7F" w:rsidP="00E72D7F">
            <w:pPr>
              <w:pStyle w:val="-"/>
              <w:shd w:val="clear" w:color="auto" w:fill="auto"/>
              <w:ind w:firstLineChars="0" w:firstLine="0"/>
              <w:jc w:val="left"/>
            </w:pPr>
            <w:r>
              <w:rPr>
                <w:rFonts w:hint="eastAsia"/>
              </w:rPr>
              <w:t>住所、办公地址</w:t>
            </w:r>
          </w:p>
        </w:tc>
        <w:tc>
          <w:tcPr>
            <w:tcW w:w="6230" w:type="dxa"/>
            <w:gridSpan w:val="3"/>
          </w:tcPr>
          <w:p w:rsidR="00E72D7F" w:rsidRDefault="00E72D7F" w:rsidP="00E72D7F">
            <w:pPr>
              <w:pStyle w:val="-"/>
              <w:shd w:val="clear" w:color="auto" w:fill="auto"/>
              <w:ind w:firstLineChars="0" w:firstLine="0"/>
              <w:jc w:val="left"/>
            </w:pPr>
            <w:r>
              <w:rPr>
                <w:rFonts w:hint="eastAsia"/>
              </w:rPr>
              <w:t>上海市徐汇区长乐路</w:t>
            </w:r>
            <w:r>
              <w:t>989号45层</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注册地址</w:t>
            </w:r>
          </w:p>
        </w:tc>
        <w:tc>
          <w:tcPr>
            <w:tcW w:w="6230" w:type="dxa"/>
            <w:gridSpan w:val="3"/>
          </w:tcPr>
          <w:p w:rsidR="00E72D7F" w:rsidRDefault="00E72D7F" w:rsidP="00E72D7F">
            <w:pPr>
              <w:pStyle w:val="-"/>
              <w:shd w:val="clear" w:color="auto" w:fill="auto"/>
              <w:ind w:firstLineChars="0" w:firstLine="0"/>
              <w:jc w:val="left"/>
            </w:pPr>
            <w:r>
              <w:rPr>
                <w:rFonts w:hint="eastAsia"/>
              </w:rPr>
              <w:t>上海市徐汇区长乐路</w:t>
            </w:r>
            <w:r>
              <w:t>989号45层</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法定代表人</w:t>
            </w:r>
          </w:p>
        </w:tc>
        <w:tc>
          <w:tcPr>
            <w:tcW w:w="2076" w:type="dxa"/>
          </w:tcPr>
          <w:p w:rsidR="00E72D7F" w:rsidRDefault="00E72D7F" w:rsidP="00E72D7F">
            <w:pPr>
              <w:pStyle w:val="-"/>
              <w:shd w:val="clear" w:color="auto" w:fill="auto"/>
              <w:ind w:firstLineChars="0" w:firstLine="0"/>
              <w:jc w:val="left"/>
            </w:pPr>
            <w:r>
              <w:rPr>
                <w:rFonts w:hint="eastAsia"/>
              </w:rPr>
              <w:t>杨玉成</w:t>
            </w:r>
          </w:p>
        </w:tc>
        <w:tc>
          <w:tcPr>
            <w:tcW w:w="2077" w:type="dxa"/>
          </w:tcPr>
          <w:p w:rsidR="00E72D7F" w:rsidRDefault="00E72D7F" w:rsidP="00E72D7F">
            <w:pPr>
              <w:pStyle w:val="-"/>
              <w:shd w:val="clear" w:color="auto" w:fill="auto"/>
              <w:ind w:firstLineChars="0" w:firstLine="0"/>
              <w:jc w:val="left"/>
            </w:pPr>
            <w:r>
              <w:rPr>
                <w:rFonts w:hint="eastAsia"/>
              </w:rPr>
              <w:t>联系人</w:t>
            </w:r>
          </w:p>
        </w:tc>
        <w:tc>
          <w:tcPr>
            <w:tcW w:w="2077" w:type="dxa"/>
          </w:tcPr>
          <w:p w:rsidR="00E72D7F" w:rsidRDefault="00E72D7F" w:rsidP="00E72D7F">
            <w:pPr>
              <w:pStyle w:val="-"/>
              <w:shd w:val="clear" w:color="auto" w:fill="auto"/>
              <w:ind w:firstLineChars="0" w:firstLine="0"/>
              <w:jc w:val="left"/>
            </w:pPr>
            <w:r>
              <w:rPr>
                <w:rFonts w:hint="eastAsia"/>
              </w:rPr>
              <w:t>余洁</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电话</w:t>
            </w:r>
          </w:p>
        </w:tc>
        <w:tc>
          <w:tcPr>
            <w:tcW w:w="2076" w:type="dxa"/>
          </w:tcPr>
          <w:p w:rsidR="00E72D7F" w:rsidRDefault="00E72D7F" w:rsidP="00E72D7F">
            <w:pPr>
              <w:pStyle w:val="-"/>
              <w:shd w:val="clear" w:color="auto" w:fill="auto"/>
              <w:ind w:firstLineChars="0" w:firstLine="0"/>
              <w:jc w:val="left"/>
            </w:pPr>
            <w:r>
              <w:t>021-33389888</w:t>
            </w:r>
          </w:p>
        </w:tc>
        <w:tc>
          <w:tcPr>
            <w:tcW w:w="2077" w:type="dxa"/>
          </w:tcPr>
          <w:p w:rsidR="00E72D7F" w:rsidRDefault="00E72D7F" w:rsidP="00E72D7F">
            <w:pPr>
              <w:pStyle w:val="-"/>
              <w:shd w:val="clear" w:color="auto" w:fill="auto"/>
              <w:ind w:firstLineChars="0" w:firstLine="0"/>
              <w:jc w:val="left"/>
            </w:pPr>
            <w:r>
              <w:rPr>
                <w:rFonts w:hint="eastAsia"/>
              </w:rPr>
              <w:t>传真</w:t>
            </w:r>
          </w:p>
        </w:tc>
        <w:tc>
          <w:tcPr>
            <w:tcW w:w="2077" w:type="dxa"/>
          </w:tcPr>
          <w:p w:rsidR="00E72D7F" w:rsidRDefault="00E72D7F" w:rsidP="00E72D7F">
            <w:pPr>
              <w:pStyle w:val="-"/>
              <w:shd w:val="clear" w:color="auto" w:fill="auto"/>
              <w:ind w:firstLineChars="0" w:firstLine="0"/>
              <w:jc w:val="left"/>
            </w:pPr>
            <w:r>
              <w:t>021-33388224</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网址</w:t>
            </w:r>
          </w:p>
        </w:tc>
        <w:tc>
          <w:tcPr>
            <w:tcW w:w="2076" w:type="dxa"/>
          </w:tcPr>
          <w:p w:rsidR="00E72D7F" w:rsidRDefault="00E72D7F" w:rsidP="00E72D7F">
            <w:pPr>
              <w:pStyle w:val="-"/>
              <w:shd w:val="clear" w:color="auto" w:fill="auto"/>
              <w:ind w:firstLineChars="0" w:firstLine="0"/>
              <w:jc w:val="left"/>
            </w:pPr>
            <w:r>
              <w:t>www.swhysc.com</w:t>
            </w:r>
          </w:p>
        </w:tc>
        <w:tc>
          <w:tcPr>
            <w:tcW w:w="2077" w:type="dxa"/>
          </w:tcPr>
          <w:p w:rsidR="00E72D7F" w:rsidRDefault="00E72D7F" w:rsidP="00E72D7F">
            <w:pPr>
              <w:pStyle w:val="-"/>
              <w:shd w:val="clear" w:color="auto" w:fill="auto"/>
              <w:ind w:firstLineChars="0" w:firstLine="0"/>
              <w:jc w:val="left"/>
            </w:pPr>
            <w:r>
              <w:rPr>
                <w:rFonts w:hint="eastAsia"/>
              </w:rPr>
              <w:t>客服电话</w:t>
            </w:r>
          </w:p>
        </w:tc>
        <w:tc>
          <w:tcPr>
            <w:tcW w:w="2077" w:type="dxa"/>
          </w:tcPr>
          <w:p w:rsidR="00E72D7F" w:rsidRDefault="00E72D7F" w:rsidP="00E72D7F">
            <w:pPr>
              <w:pStyle w:val="-"/>
              <w:shd w:val="clear" w:color="auto" w:fill="auto"/>
              <w:ind w:firstLineChars="0" w:firstLine="0"/>
              <w:jc w:val="left"/>
            </w:pPr>
            <w:r>
              <w:t>95523或4008895523</w:t>
            </w:r>
          </w:p>
        </w:tc>
      </w:tr>
    </w:tbl>
    <w:p w:rsidR="00E72D7F" w:rsidRDefault="00E72D7F" w:rsidP="00E72D7F">
      <w:pPr>
        <w:pStyle w:val="-"/>
        <w:ind w:firstLine="420"/>
      </w:pPr>
      <w:r>
        <w:t>(8)兴业证券股份有限公司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E72D7F" w:rsidTr="00E72D7F">
        <w:tc>
          <w:tcPr>
            <w:tcW w:w="2076" w:type="dxa"/>
          </w:tcPr>
          <w:p w:rsidR="00E72D7F" w:rsidRDefault="00E72D7F" w:rsidP="00E72D7F">
            <w:pPr>
              <w:pStyle w:val="-"/>
              <w:shd w:val="clear" w:color="auto" w:fill="auto"/>
              <w:ind w:firstLineChars="0" w:firstLine="0"/>
              <w:jc w:val="left"/>
            </w:pPr>
            <w:r>
              <w:rPr>
                <w:rFonts w:hint="eastAsia"/>
              </w:rPr>
              <w:t>住所</w:t>
            </w:r>
          </w:p>
        </w:tc>
        <w:tc>
          <w:tcPr>
            <w:tcW w:w="6230" w:type="dxa"/>
            <w:gridSpan w:val="3"/>
          </w:tcPr>
          <w:p w:rsidR="00E72D7F" w:rsidRDefault="00E72D7F" w:rsidP="00E72D7F">
            <w:pPr>
              <w:pStyle w:val="-"/>
              <w:shd w:val="clear" w:color="auto" w:fill="auto"/>
              <w:ind w:firstLineChars="0" w:firstLine="0"/>
              <w:jc w:val="left"/>
            </w:pPr>
            <w:r>
              <w:rPr>
                <w:rFonts w:hint="eastAsia"/>
              </w:rPr>
              <w:t>福州市湖东路</w:t>
            </w:r>
            <w:r>
              <w:t>268号</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办公地址</w:t>
            </w:r>
          </w:p>
        </w:tc>
        <w:tc>
          <w:tcPr>
            <w:tcW w:w="6230" w:type="dxa"/>
            <w:gridSpan w:val="3"/>
          </w:tcPr>
          <w:p w:rsidR="00E72D7F" w:rsidRDefault="00E72D7F" w:rsidP="00E72D7F">
            <w:pPr>
              <w:pStyle w:val="-"/>
              <w:shd w:val="clear" w:color="auto" w:fill="auto"/>
              <w:ind w:firstLineChars="0" w:firstLine="0"/>
              <w:jc w:val="left"/>
            </w:pPr>
            <w:r>
              <w:rPr>
                <w:rFonts w:hint="eastAsia"/>
              </w:rPr>
              <w:t>福建省福州市湖东路</w:t>
            </w:r>
            <w:r>
              <w:t>268号</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注册地址</w:t>
            </w:r>
          </w:p>
        </w:tc>
        <w:tc>
          <w:tcPr>
            <w:tcW w:w="6230" w:type="dxa"/>
            <w:gridSpan w:val="3"/>
          </w:tcPr>
          <w:p w:rsidR="00E72D7F" w:rsidRDefault="00E72D7F" w:rsidP="00E72D7F">
            <w:pPr>
              <w:pStyle w:val="-"/>
              <w:shd w:val="clear" w:color="auto" w:fill="auto"/>
              <w:ind w:firstLineChars="0" w:firstLine="0"/>
              <w:jc w:val="left"/>
            </w:pPr>
            <w:r>
              <w:rPr>
                <w:rFonts w:hint="eastAsia"/>
              </w:rPr>
              <w:t>福建省福州市湖东路</w:t>
            </w:r>
            <w:r>
              <w:t>268号</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法定代表人</w:t>
            </w:r>
          </w:p>
        </w:tc>
        <w:tc>
          <w:tcPr>
            <w:tcW w:w="2076" w:type="dxa"/>
          </w:tcPr>
          <w:p w:rsidR="00E72D7F" w:rsidRDefault="00E72D7F" w:rsidP="00E72D7F">
            <w:pPr>
              <w:pStyle w:val="-"/>
              <w:shd w:val="clear" w:color="auto" w:fill="auto"/>
              <w:ind w:firstLineChars="0" w:firstLine="0"/>
              <w:jc w:val="left"/>
            </w:pPr>
            <w:r>
              <w:rPr>
                <w:rFonts w:hint="eastAsia"/>
              </w:rPr>
              <w:t>杨华辉</w:t>
            </w:r>
          </w:p>
        </w:tc>
        <w:tc>
          <w:tcPr>
            <w:tcW w:w="2077" w:type="dxa"/>
          </w:tcPr>
          <w:p w:rsidR="00E72D7F" w:rsidRDefault="00E72D7F" w:rsidP="00E72D7F">
            <w:pPr>
              <w:pStyle w:val="-"/>
              <w:shd w:val="clear" w:color="auto" w:fill="auto"/>
              <w:ind w:firstLineChars="0" w:firstLine="0"/>
              <w:jc w:val="left"/>
            </w:pPr>
            <w:r>
              <w:rPr>
                <w:rFonts w:hint="eastAsia"/>
              </w:rPr>
              <w:t>联系人</w:t>
            </w:r>
          </w:p>
        </w:tc>
        <w:tc>
          <w:tcPr>
            <w:tcW w:w="2077" w:type="dxa"/>
          </w:tcPr>
          <w:p w:rsidR="00E72D7F" w:rsidRDefault="00E72D7F" w:rsidP="00E72D7F">
            <w:pPr>
              <w:pStyle w:val="-"/>
              <w:shd w:val="clear" w:color="auto" w:fill="auto"/>
              <w:ind w:firstLineChars="0" w:firstLine="0"/>
              <w:jc w:val="left"/>
            </w:pPr>
            <w:r>
              <w:rPr>
                <w:rFonts w:hint="eastAsia"/>
              </w:rPr>
              <w:t>乔琳雪</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电话</w:t>
            </w:r>
          </w:p>
        </w:tc>
        <w:tc>
          <w:tcPr>
            <w:tcW w:w="6230" w:type="dxa"/>
            <w:gridSpan w:val="3"/>
          </w:tcPr>
          <w:p w:rsidR="00E72D7F" w:rsidRDefault="00E72D7F" w:rsidP="00E72D7F">
            <w:pPr>
              <w:pStyle w:val="-"/>
              <w:shd w:val="clear" w:color="auto" w:fill="auto"/>
              <w:ind w:firstLineChars="0" w:firstLine="0"/>
              <w:jc w:val="left"/>
            </w:pPr>
            <w:r>
              <w:t>021-38565547</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lastRenderedPageBreak/>
              <w:t>网址</w:t>
            </w:r>
          </w:p>
        </w:tc>
        <w:tc>
          <w:tcPr>
            <w:tcW w:w="2076" w:type="dxa"/>
          </w:tcPr>
          <w:p w:rsidR="00E72D7F" w:rsidRDefault="00E72D7F" w:rsidP="00E72D7F">
            <w:pPr>
              <w:pStyle w:val="-"/>
              <w:shd w:val="clear" w:color="auto" w:fill="auto"/>
              <w:ind w:firstLineChars="0" w:firstLine="0"/>
              <w:jc w:val="left"/>
            </w:pPr>
            <w:r>
              <w:t>http://www.xyzq.com.cn</w:t>
            </w:r>
          </w:p>
        </w:tc>
        <w:tc>
          <w:tcPr>
            <w:tcW w:w="2077" w:type="dxa"/>
          </w:tcPr>
          <w:p w:rsidR="00E72D7F" w:rsidRDefault="00E72D7F" w:rsidP="00E72D7F">
            <w:pPr>
              <w:pStyle w:val="-"/>
              <w:shd w:val="clear" w:color="auto" w:fill="auto"/>
              <w:ind w:firstLineChars="0" w:firstLine="0"/>
              <w:jc w:val="left"/>
            </w:pPr>
            <w:r>
              <w:rPr>
                <w:rFonts w:hint="eastAsia"/>
              </w:rPr>
              <w:t>客服电话</w:t>
            </w:r>
          </w:p>
        </w:tc>
        <w:tc>
          <w:tcPr>
            <w:tcW w:w="2077" w:type="dxa"/>
          </w:tcPr>
          <w:p w:rsidR="00E72D7F" w:rsidRDefault="00E72D7F" w:rsidP="00E72D7F">
            <w:pPr>
              <w:pStyle w:val="-"/>
              <w:shd w:val="clear" w:color="auto" w:fill="auto"/>
              <w:ind w:firstLineChars="0" w:firstLine="0"/>
              <w:jc w:val="left"/>
            </w:pPr>
            <w:r>
              <w:t>95562</w:t>
            </w:r>
          </w:p>
        </w:tc>
      </w:tr>
    </w:tbl>
    <w:p w:rsidR="00E72D7F" w:rsidRDefault="00E72D7F" w:rsidP="00E72D7F">
      <w:pPr>
        <w:pStyle w:val="-"/>
        <w:ind w:firstLine="420"/>
      </w:pPr>
      <w:r>
        <w:t>(9)安信证券股份有限公司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E72D7F" w:rsidTr="00E72D7F">
        <w:tc>
          <w:tcPr>
            <w:tcW w:w="2076" w:type="dxa"/>
          </w:tcPr>
          <w:p w:rsidR="00E72D7F" w:rsidRDefault="00E72D7F" w:rsidP="00E72D7F">
            <w:pPr>
              <w:pStyle w:val="-"/>
              <w:shd w:val="clear" w:color="auto" w:fill="auto"/>
              <w:ind w:firstLineChars="0" w:firstLine="0"/>
              <w:jc w:val="left"/>
            </w:pPr>
            <w:r>
              <w:rPr>
                <w:rFonts w:hint="eastAsia"/>
              </w:rPr>
              <w:t>住所、办公地址</w:t>
            </w:r>
          </w:p>
        </w:tc>
        <w:tc>
          <w:tcPr>
            <w:tcW w:w="6230" w:type="dxa"/>
            <w:gridSpan w:val="3"/>
          </w:tcPr>
          <w:p w:rsidR="00E72D7F" w:rsidRDefault="00E72D7F" w:rsidP="00E72D7F">
            <w:pPr>
              <w:pStyle w:val="-"/>
              <w:shd w:val="clear" w:color="auto" w:fill="auto"/>
              <w:ind w:firstLineChars="0" w:firstLine="0"/>
              <w:jc w:val="left"/>
            </w:pPr>
            <w:r>
              <w:rPr>
                <w:rFonts w:hint="eastAsia"/>
              </w:rPr>
              <w:t>深圳市福田区福田街道福华一路</w:t>
            </w:r>
            <w:r>
              <w:t>119号安信金融大厦</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注册地址</w:t>
            </w:r>
          </w:p>
        </w:tc>
        <w:tc>
          <w:tcPr>
            <w:tcW w:w="6230" w:type="dxa"/>
            <w:gridSpan w:val="3"/>
          </w:tcPr>
          <w:p w:rsidR="00E72D7F" w:rsidRDefault="00E72D7F" w:rsidP="00E72D7F">
            <w:pPr>
              <w:pStyle w:val="-"/>
              <w:shd w:val="clear" w:color="auto" w:fill="auto"/>
              <w:ind w:firstLineChars="0" w:firstLine="0"/>
              <w:jc w:val="left"/>
            </w:pPr>
            <w:r>
              <w:rPr>
                <w:rFonts w:hint="eastAsia"/>
              </w:rPr>
              <w:t>深圳市福田区福田街道福华一路</w:t>
            </w:r>
            <w:r>
              <w:t>119号安信金融大厦</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法定代表人</w:t>
            </w:r>
          </w:p>
        </w:tc>
        <w:tc>
          <w:tcPr>
            <w:tcW w:w="2076" w:type="dxa"/>
          </w:tcPr>
          <w:p w:rsidR="00E72D7F" w:rsidRDefault="00E72D7F" w:rsidP="00E72D7F">
            <w:pPr>
              <w:pStyle w:val="-"/>
              <w:shd w:val="clear" w:color="auto" w:fill="auto"/>
              <w:ind w:firstLineChars="0" w:firstLine="0"/>
              <w:jc w:val="left"/>
            </w:pPr>
            <w:r>
              <w:rPr>
                <w:rFonts w:hint="eastAsia"/>
              </w:rPr>
              <w:t>黄炎勋</w:t>
            </w:r>
          </w:p>
        </w:tc>
        <w:tc>
          <w:tcPr>
            <w:tcW w:w="2077" w:type="dxa"/>
          </w:tcPr>
          <w:p w:rsidR="00E72D7F" w:rsidRDefault="00E72D7F" w:rsidP="00E72D7F">
            <w:pPr>
              <w:pStyle w:val="-"/>
              <w:shd w:val="clear" w:color="auto" w:fill="auto"/>
              <w:ind w:firstLineChars="0" w:firstLine="0"/>
              <w:jc w:val="left"/>
            </w:pPr>
            <w:r>
              <w:rPr>
                <w:rFonts w:hint="eastAsia"/>
              </w:rPr>
              <w:t>联系人</w:t>
            </w:r>
          </w:p>
        </w:tc>
        <w:tc>
          <w:tcPr>
            <w:tcW w:w="2077" w:type="dxa"/>
          </w:tcPr>
          <w:p w:rsidR="00E72D7F" w:rsidRDefault="00E72D7F" w:rsidP="00E72D7F">
            <w:pPr>
              <w:pStyle w:val="-"/>
              <w:shd w:val="clear" w:color="auto" w:fill="auto"/>
              <w:ind w:firstLineChars="0" w:firstLine="0"/>
              <w:jc w:val="left"/>
            </w:pPr>
            <w:r>
              <w:rPr>
                <w:rFonts w:hint="eastAsia"/>
              </w:rPr>
              <w:t>陈剑虹</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电话</w:t>
            </w:r>
          </w:p>
        </w:tc>
        <w:tc>
          <w:tcPr>
            <w:tcW w:w="2076" w:type="dxa"/>
          </w:tcPr>
          <w:p w:rsidR="00E72D7F" w:rsidRDefault="00E72D7F" w:rsidP="00E72D7F">
            <w:pPr>
              <w:pStyle w:val="-"/>
              <w:shd w:val="clear" w:color="auto" w:fill="auto"/>
              <w:ind w:firstLineChars="0" w:firstLine="0"/>
              <w:jc w:val="left"/>
            </w:pPr>
            <w:r>
              <w:rPr>
                <w:rFonts w:hint="eastAsia"/>
              </w:rPr>
              <w:t>（</w:t>
            </w:r>
            <w:r>
              <w:t>0755）82825551</w:t>
            </w:r>
          </w:p>
        </w:tc>
        <w:tc>
          <w:tcPr>
            <w:tcW w:w="2077" w:type="dxa"/>
          </w:tcPr>
          <w:p w:rsidR="00E72D7F" w:rsidRDefault="00E72D7F" w:rsidP="00E72D7F">
            <w:pPr>
              <w:pStyle w:val="-"/>
              <w:shd w:val="clear" w:color="auto" w:fill="auto"/>
              <w:ind w:firstLineChars="0" w:firstLine="0"/>
              <w:jc w:val="left"/>
            </w:pPr>
            <w:r>
              <w:rPr>
                <w:rFonts w:hint="eastAsia"/>
              </w:rPr>
              <w:t>传真</w:t>
            </w:r>
          </w:p>
        </w:tc>
        <w:tc>
          <w:tcPr>
            <w:tcW w:w="2077" w:type="dxa"/>
          </w:tcPr>
          <w:p w:rsidR="00E72D7F" w:rsidRDefault="00E72D7F" w:rsidP="00E72D7F">
            <w:pPr>
              <w:pStyle w:val="-"/>
              <w:shd w:val="clear" w:color="auto" w:fill="auto"/>
              <w:ind w:firstLineChars="0" w:firstLine="0"/>
              <w:jc w:val="left"/>
            </w:pPr>
            <w:r>
              <w:rPr>
                <w:rFonts w:hint="eastAsia"/>
              </w:rPr>
              <w:t>（</w:t>
            </w:r>
            <w:r>
              <w:t>0755）82558355</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网址</w:t>
            </w:r>
          </w:p>
        </w:tc>
        <w:tc>
          <w:tcPr>
            <w:tcW w:w="2076" w:type="dxa"/>
          </w:tcPr>
          <w:p w:rsidR="00E72D7F" w:rsidRDefault="00E72D7F" w:rsidP="00E72D7F">
            <w:pPr>
              <w:pStyle w:val="-"/>
              <w:shd w:val="clear" w:color="auto" w:fill="auto"/>
              <w:ind w:firstLineChars="0" w:firstLine="0"/>
              <w:jc w:val="left"/>
            </w:pPr>
            <w:r>
              <w:t>http://www.essence.com.cn</w:t>
            </w:r>
          </w:p>
        </w:tc>
        <w:tc>
          <w:tcPr>
            <w:tcW w:w="2077" w:type="dxa"/>
          </w:tcPr>
          <w:p w:rsidR="00E72D7F" w:rsidRDefault="00E72D7F" w:rsidP="00E72D7F">
            <w:pPr>
              <w:pStyle w:val="-"/>
              <w:shd w:val="clear" w:color="auto" w:fill="auto"/>
              <w:ind w:firstLineChars="0" w:firstLine="0"/>
              <w:jc w:val="left"/>
            </w:pPr>
            <w:r>
              <w:rPr>
                <w:rFonts w:hint="eastAsia"/>
              </w:rPr>
              <w:t>客服电话</w:t>
            </w:r>
          </w:p>
        </w:tc>
        <w:tc>
          <w:tcPr>
            <w:tcW w:w="2077" w:type="dxa"/>
          </w:tcPr>
          <w:p w:rsidR="00E72D7F" w:rsidRDefault="00E72D7F" w:rsidP="00E72D7F">
            <w:pPr>
              <w:pStyle w:val="-"/>
              <w:shd w:val="clear" w:color="auto" w:fill="auto"/>
              <w:ind w:firstLineChars="0" w:firstLine="0"/>
              <w:jc w:val="left"/>
            </w:pPr>
            <w:r>
              <w:t>95517</w:t>
            </w:r>
          </w:p>
        </w:tc>
      </w:tr>
    </w:tbl>
    <w:p w:rsidR="00E72D7F" w:rsidRDefault="00E72D7F" w:rsidP="00E72D7F">
      <w:pPr>
        <w:pStyle w:val="-"/>
        <w:ind w:firstLine="420"/>
      </w:pPr>
      <w:r>
        <w:t>(10)中信证券(山东)有限责任公司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E72D7F" w:rsidTr="00E72D7F">
        <w:tc>
          <w:tcPr>
            <w:tcW w:w="2076" w:type="dxa"/>
          </w:tcPr>
          <w:p w:rsidR="00E72D7F" w:rsidRDefault="00E72D7F" w:rsidP="00E72D7F">
            <w:pPr>
              <w:pStyle w:val="-"/>
              <w:shd w:val="clear" w:color="auto" w:fill="auto"/>
              <w:ind w:firstLineChars="0" w:firstLine="0"/>
              <w:jc w:val="left"/>
            </w:pPr>
            <w:r>
              <w:rPr>
                <w:rFonts w:hint="eastAsia"/>
              </w:rPr>
              <w:t>住所</w:t>
            </w:r>
          </w:p>
        </w:tc>
        <w:tc>
          <w:tcPr>
            <w:tcW w:w="6230" w:type="dxa"/>
            <w:gridSpan w:val="3"/>
          </w:tcPr>
          <w:p w:rsidR="00E72D7F" w:rsidRDefault="00E72D7F" w:rsidP="00E72D7F">
            <w:pPr>
              <w:pStyle w:val="-"/>
              <w:shd w:val="clear" w:color="auto" w:fill="auto"/>
              <w:ind w:firstLineChars="0" w:firstLine="0"/>
              <w:jc w:val="left"/>
            </w:pPr>
            <w:r>
              <w:rPr>
                <w:rFonts w:hint="eastAsia"/>
              </w:rPr>
              <w:t>青岛市崂山区深圳路</w:t>
            </w:r>
            <w:r>
              <w:t>222号1号楼2001</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办公地址</w:t>
            </w:r>
          </w:p>
        </w:tc>
        <w:tc>
          <w:tcPr>
            <w:tcW w:w="6230" w:type="dxa"/>
            <w:gridSpan w:val="3"/>
          </w:tcPr>
          <w:p w:rsidR="00E72D7F" w:rsidRDefault="00E72D7F" w:rsidP="00E72D7F">
            <w:pPr>
              <w:pStyle w:val="-"/>
              <w:shd w:val="clear" w:color="auto" w:fill="auto"/>
              <w:ind w:firstLineChars="0" w:firstLine="0"/>
              <w:jc w:val="left"/>
            </w:pPr>
            <w:r>
              <w:rPr>
                <w:rFonts w:hint="eastAsia"/>
              </w:rPr>
              <w:t>青岛市市南区东海西路</w:t>
            </w:r>
            <w:r>
              <w:t>28号龙翔广场东座5层</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注册地址</w:t>
            </w:r>
          </w:p>
        </w:tc>
        <w:tc>
          <w:tcPr>
            <w:tcW w:w="6230" w:type="dxa"/>
            <w:gridSpan w:val="3"/>
          </w:tcPr>
          <w:p w:rsidR="00E72D7F" w:rsidRDefault="00E72D7F" w:rsidP="00E72D7F">
            <w:pPr>
              <w:pStyle w:val="-"/>
              <w:shd w:val="clear" w:color="auto" w:fill="auto"/>
              <w:ind w:firstLineChars="0" w:firstLine="0"/>
              <w:jc w:val="left"/>
            </w:pPr>
            <w:r>
              <w:rPr>
                <w:rFonts w:hint="eastAsia"/>
              </w:rPr>
              <w:t>青岛市崂山区深圳路</w:t>
            </w:r>
            <w:r>
              <w:t>222号1号楼2001</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法定代表人</w:t>
            </w:r>
          </w:p>
        </w:tc>
        <w:tc>
          <w:tcPr>
            <w:tcW w:w="2076" w:type="dxa"/>
          </w:tcPr>
          <w:p w:rsidR="00E72D7F" w:rsidRDefault="00E72D7F" w:rsidP="00E72D7F">
            <w:pPr>
              <w:pStyle w:val="-"/>
              <w:shd w:val="clear" w:color="auto" w:fill="auto"/>
              <w:ind w:firstLineChars="0" w:firstLine="0"/>
              <w:jc w:val="left"/>
            </w:pPr>
            <w:r>
              <w:rPr>
                <w:rFonts w:hint="eastAsia"/>
              </w:rPr>
              <w:t>姜晓林</w:t>
            </w:r>
          </w:p>
        </w:tc>
        <w:tc>
          <w:tcPr>
            <w:tcW w:w="2077" w:type="dxa"/>
          </w:tcPr>
          <w:p w:rsidR="00E72D7F" w:rsidRDefault="00E72D7F" w:rsidP="00E72D7F">
            <w:pPr>
              <w:pStyle w:val="-"/>
              <w:shd w:val="clear" w:color="auto" w:fill="auto"/>
              <w:ind w:firstLineChars="0" w:firstLine="0"/>
              <w:jc w:val="left"/>
            </w:pPr>
            <w:r>
              <w:rPr>
                <w:rFonts w:hint="eastAsia"/>
              </w:rPr>
              <w:t>联系人</w:t>
            </w:r>
          </w:p>
        </w:tc>
        <w:tc>
          <w:tcPr>
            <w:tcW w:w="2077" w:type="dxa"/>
          </w:tcPr>
          <w:p w:rsidR="00E72D7F" w:rsidRDefault="00E72D7F" w:rsidP="00E72D7F">
            <w:pPr>
              <w:pStyle w:val="-"/>
              <w:shd w:val="clear" w:color="auto" w:fill="auto"/>
              <w:ind w:firstLineChars="0" w:firstLine="0"/>
              <w:jc w:val="left"/>
            </w:pPr>
            <w:r>
              <w:rPr>
                <w:rFonts w:hint="eastAsia"/>
              </w:rPr>
              <w:t>焦刚</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电话</w:t>
            </w:r>
          </w:p>
        </w:tc>
        <w:tc>
          <w:tcPr>
            <w:tcW w:w="2076" w:type="dxa"/>
          </w:tcPr>
          <w:p w:rsidR="00E72D7F" w:rsidRDefault="00E72D7F" w:rsidP="00E72D7F">
            <w:pPr>
              <w:pStyle w:val="-"/>
              <w:shd w:val="clear" w:color="auto" w:fill="auto"/>
              <w:ind w:firstLineChars="0" w:firstLine="0"/>
              <w:jc w:val="left"/>
            </w:pPr>
            <w:r>
              <w:rPr>
                <w:rFonts w:hint="eastAsia"/>
              </w:rPr>
              <w:t>（</w:t>
            </w:r>
            <w:r>
              <w:t>0531）89606166</w:t>
            </w:r>
          </w:p>
        </w:tc>
        <w:tc>
          <w:tcPr>
            <w:tcW w:w="2077" w:type="dxa"/>
          </w:tcPr>
          <w:p w:rsidR="00E72D7F" w:rsidRDefault="00E72D7F" w:rsidP="00E72D7F">
            <w:pPr>
              <w:pStyle w:val="-"/>
              <w:shd w:val="clear" w:color="auto" w:fill="auto"/>
              <w:ind w:firstLineChars="0" w:firstLine="0"/>
              <w:jc w:val="left"/>
            </w:pPr>
            <w:r>
              <w:rPr>
                <w:rFonts w:hint="eastAsia"/>
              </w:rPr>
              <w:t>传真</w:t>
            </w:r>
          </w:p>
        </w:tc>
        <w:tc>
          <w:tcPr>
            <w:tcW w:w="2077" w:type="dxa"/>
          </w:tcPr>
          <w:p w:rsidR="00E72D7F" w:rsidRDefault="00E72D7F" w:rsidP="00E72D7F">
            <w:pPr>
              <w:pStyle w:val="-"/>
              <w:shd w:val="clear" w:color="auto" w:fill="auto"/>
              <w:ind w:firstLineChars="0" w:firstLine="0"/>
              <w:jc w:val="left"/>
            </w:pPr>
            <w:r>
              <w:rPr>
                <w:rFonts w:hint="eastAsia"/>
              </w:rPr>
              <w:t>（</w:t>
            </w:r>
            <w:r>
              <w:t>0532）85022605</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网址</w:t>
            </w:r>
          </w:p>
        </w:tc>
        <w:tc>
          <w:tcPr>
            <w:tcW w:w="2076" w:type="dxa"/>
          </w:tcPr>
          <w:p w:rsidR="00E72D7F" w:rsidRDefault="00E72D7F" w:rsidP="00E72D7F">
            <w:pPr>
              <w:pStyle w:val="-"/>
              <w:shd w:val="clear" w:color="auto" w:fill="auto"/>
              <w:ind w:firstLineChars="0" w:firstLine="0"/>
              <w:jc w:val="left"/>
            </w:pPr>
            <w:r>
              <w:t>http://sd.citics.com/</w:t>
            </w:r>
          </w:p>
        </w:tc>
        <w:tc>
          <w:tcPr>
            <w:tcW w:w="2077" w:type="dxa"/>
          </w:tcPr>
          <w:p w:rsidR="00E72D7F" w:rsidRDefault="00E72D7F" w:rsidP="00E72D7F">
            <w:pPr>
              <w:pStyle w:val="-"/>
              <w:shd w:val="clear" w:color="auto" w:fill="auto"/>
              <w:ind w:firstLineChars="0" w:firstLine="0"/>
              <w:jc w:val="left"/>
            </w:pPr>
            <w:r>
              <w:rPr>
                <w:rFonts w:hint="eastAsia"/>
              </w:rPr>
              <w:t>客服电话</w:t>
            </w:r>
          </w:p>
        </w:tc>
        <w:tc>
          <w:tcPr>
            <w:tcW w:w="2077" w:type="dxa"/>
          </w:tcPr>
          <w:p w:rsidR="00E72D7F" w:rsidRDefault="00E72D7F" w:rsidP="00E72D7F">
            <w:pPr>
              <w:pStyle w:val="-"/>
              <w:shd w:val="clear" w:color="auto" w:fill="auto"/>
              <w:ind w:firstLineChars="0" w:firstLine="0"/>
              <w:jc w:val="left"/>
            </w:pPr>
            <w:r>
              <w:t>95548</w:t>
            </w:r>
          </w:p>
        </w:tc>
      </w:tr>
    </w:tbl>
    <w:p w:rsidR="00E72D7F" w:rsidRDefault="00E72D7F" w:rsidP="00E72D7F">
      <w:pPr>
        <w:pStyle w:val="-"/>
        <w:ind w:firstLine="420"/>
      </w:pPr>
      <w:r>
        <w:t>(11)方正证券股份有限公司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E72D7F" w:rsidTr="00E72D7F">
        <w:tc>
          <w:tcPr>
            <w:tcW w:w="2076" w:type="dxa"/>
          </w:tcPr>
          <w:p w:rsidR="00E72D7F" w:rsidRDefault="00E72D7F" w:rsidP="00E72D7F">
            <w:pPr>
              <w:pStyle w:val="-"/>
              <w:shd w:val="clear" w:color="auto" w:fill="auto"/>
              <w:ind w:firstLineChars="0" w:firstLine="0"/>
              <w:jc w:val="left"/>
            </w:pPr>
            <w:r>
              <w:rPr>
                <w:rFonts w:hint="eastAsia"/>
              </w:rPr>
              <w:t>住所、办公地址</w:t>
            </w:r>
          </w:p>
        </w:tc>
        <w:tc>
          <w:tcPr>
            <w:tcW w:w="6230" w:type="dxa"/>
            <w:gridSpan w:val="3"/>
          </w:tcPr>
          <w:p w:rsidR="00E72D7F" w:rsidRDefault="00E72D7F" w:rsidP="00E72D7F">
            <w:pPr>
              <w:pStyle w:val="-"/>
              <w:shd w:val="clear" w:color="auto" w:fill="auto"/>
              <w:ind w:firstLineChars="0" w:firstLine="0"/>
              <w:jc w:val="left"/>
            </w:pPr>
            <w:r>
              <w:rPr>
                <w:rFonts w:hint="eastAsia"/>
              </w:rPr>
              <w:t>湖南省长沙市天心区湘江中路二段</w:t>
            </w:r>
            <w:r>
              <w:t>36号华远华中心4、5号楼3701-3717</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注册地址</w:t>
            </w:r>
          </w:p>
        </w:tc>
        <w:tc>
          <w:tcPr>
            <w:tcW w:w="6230" w:type="dxa"/>
            <w:gridSpan w:val="3"/>
          </w:tcPr>
          <w:p w:rsidR="00E72D7F" w:rsidRDefault="00E72D7F" w:rsidP="00E72D7F">
            <w:pPr>
              <w:pStyle w:val="-"/>
              <w:shd w:val="clear" w:color="auto" w:fill="auto"/>
              <w:ind w:firstLineChars="0" w:firstLine="0"/>
              <w:jc w:val="left"/>
            </w:pPr>
            <w:r>
              <w:rPr>
                <w:rFonts w:hint="eastAsia"/>
              </w:rPr>
              <w:t>湖南省长沙市天心区湘江中路二段</w:t>
            </w:r>
            <w:r>
              <w:t>36号华远华中心4、5号楼3701-3717</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法定代表人</w:t>
            </w:r>
          </w:p>
        </w:tc>
        <w:tc>
          <w:tcPr>
            <w:tcW w:w="2076" w:type="dxa"/>
          </w:tcPr>
          <w:p w:rsidR="00E72D7F" w:rsidRDefault="00E72D7F" w:rsidP="00E72D7F">
            <w:pPr>
              <w:pStyle w:val="-"/>
              <w:shd w:val="clear" w:color="auto" w:fill="auto"/>
              <w:ind w:firstLineChars="0" w:firstLine="0"/>
              <w:jc w:val="left"/>
            </w:pPr>
            <w:r>
              <w:rPr>
                <w:rFonts w:hint="eastAsia"/>
              </w:rPr>
              <w:t>施华</w:t>
            </w:r>
          </w:p>
        </w:tc>
        <w:tc>
          <w:tcPr>
            <w:tcW w:w="2077" w:type="dxa"/>
          </w:tcPr>
          <w:p w:rsidR="00E72D7F" w:rsidRDefault="00E72D7F" w:rsidP="00E72D7F">
            <w:pPr>
              <w:pStyle w:val="-"/>
              <w:shd w:val="clear" w:color="auto" w:fill="auto"/>
              <w:ind w:firstLineChars="0" w:firstLine="0"/>
              <w:jc w:val="left"/>
            </w:pPr>
            <w:r>
              <w:rPr>
                <w:rFonts w:hint="eastAsia"/>
              </w:rPr>
              <w:t>联系人</w:t>
            </w:r>
          </w:p>
        </w:tc>
        <w:tc>
          <w:tcPr>
            <w:tcW w:w="2077" w:type="dxa"/>
          </w:tcPr>
          <w:p w:rsidR="00E72D7F" w:rsidRDefault="00E72D7F" w:rsidP="00E72D7F">
            <w:pPr>
              <w:pStyle w:val="-"/>
              <w:shd w:val="clear" w:color="auto" w:fill="auto"/>
              <w:ind w:firstLineChars="0" w:firstLine="0"/>
              <w:jc w:val="left"/>
            </w:pPr>
            <w:r>
              <w:rPr>
                <w:rFonts w:hint="eastAsia"/>
              </w:rPr>
              <w:t>丁敏</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电话</w:t>
            </w:r>
          </w:p>
        </w:tc>
        <w:tc>
          <w:tcPr>
            <w:tcW w:w="2076" w:type="dxa"/>
          </w:tcPr>
          <w:p w:rsidR="00E72D7F" w:rsidRDefault="00E72D7F" w:rsidP="00E72D7F">
            <w:pPr>
              <w:pStyle w:val="-"/>
              <w:shd w:val="clear" w:color="auto" w:fill="auto"/>
              <w:ind w:firstLineChars="0" w:firstLine="0"/>
              <w:jc w:val="left"/>
            </w:pPr>
            <w:r>
              <w:t>(010)59355997</w:t>
            </w:r>
          </w:p>
        </w:tc>
        <w:tc>
          <w:tcPr>
            <w:tcW w:w="2077" w:type="dxa"/>
          </w:tcPr>
          <w:p w:rsidR="00E72D7F" w:rsidRDefault="00E72D7F" w:rsidP="00E72D7F">
            <w:pPr>
              <w:pStyle w:val="-"/>
              <w:shd w:val="clear" w:color="auto" w:fill="auto"/>
              <w:ind w:firstLineChars="0" w:firstLine="0"/>
              <w:jc w:val="left"/>
            </w:pPr>
            <w:r>
              <w:rPr>
                <w:rFonts w:hint="eastAsia"/>
              </w:rPr>
              <w:t>传真</w:t>
            </w:r>
          </w:p>
        </w:tc>
        <w:tc>
          <w:tcPr>
            <w:tcW w:w="2077" w:type="dxa"/>
          </w:tcPr>
          <w:p w:rsidR="00E72D7F" w:rsidRDefault="00E72D7F" w:rsidP="00E72D7F">
            <w:pPr>
              <w:pStyle w:val="-"/>
              <w:shd w:val="clear" w:color="auto" w:fill="auto"/>
              <w:ind w:firstLineChars="0" w:firstLine="0"/>
              <w:jc w:val="left"/>
            </w:pPr>
            <w:r>
              <w:t>(010)56437013</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网址</w:t>
            </w:r>
          </w:p>
        </w:tc>
        <w:tc>
          <w:tcPr>
            <w:tcW w:w="2076" w:type="dxa"/>
          </w:tcPr>
          <w:p w:rsidR="00E72D7F" w:rsidRDefault="00E72D7F" w:rsidP="00E72D7F">
            <w:pPr>
              <w:pStyle w:val="-"/>
              <w:shd w:val="clear" w:color="auto" w:fill="auto"/>
              <w:ind w:firstLineChars="0" w:firstLine="0"/>
              <w:jc w:val="left"/>
            </w:pPr>
            <w:r>
              <w:t>http://www.foundersc.com</w:t>
            </w:r>
          </w:p>
        </w:tc>
        <w:tc>
          <w:tcPr>
            <w:tcW w:w="2077" w:type="dxa"/>
          </w:tcPr>
          <w:p w:rsidR="00E72D7F" w:rsidRDefault="00E72D7F" w:rsidP="00E72D7F">
            <w:pPr>
              <w:pStyle w:val="-"/>
              <w:shd w:val="clear" w:color="auto" w:fill="auto"/>
              <w:ind w:firstLineChars="0" w:firstLine="0"/>
              <w:jc w:val="left"/>
            </w:pPr>
            <w:r>
              <w:rPr>
                <w:rFonts w:hint="eastAsia"/>
              </w:rPr>
              <w:t>客服电话</w:t>
            </w:r>
          </w:p>
        </w:tc>
        <w:tc>
          <w:tcPr>
            <w:tcW w:w="2077" w:type="dxa"/>
          </w:tcPr>
          <w:p w:rsidR="00E72D7F" w:rsidRDefault="00E72D7F" w:rsidP="00E72D7F">
            <w:pPr>
              <w:pStyle w:val="-"/>
              <w:shd w:val="clear" w:color="auto" w:fill="auto"/>
              <w:ind w:firstLineChars="0" w:firstLine="0"/>
              <w:jc w:val="left"/>
            </w:pPr>
            <w:r>
              <w:t>95571</w:t>
            </w:r>
          </w:p>
        </w:tc>
      </w:tr>
    </w:tbl>
    <w:p w:rsidR="00E72D7F" w:rsidRDefault="00E72D7F" w:rsidP="00E72D7F">
      <w:pPr>
        <w:pStyle w:val="-"/>
        <w:ind w:firstLine="420"/>
      </w:pPr>
      <w:r>
        <w:t>(12)光大证券股份有限公司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E72D7F" w:rsidTr="00E72D7F">
        <w:tc>
          <w:tcPr>
            <w:tcW w:w="2076" w:type="dxa"/>
          </w:tcPr>
          <w:p w:rsidR="00E72D7F" w:rsidRDefault="00E72D7F" w:rsidP="00E72D7F">
            <w:pPr>
              <w:pStyle w:val="-"/>
              <w:shd w:val="clear" w:color="auto" w:fill="auto"/>
              <w:ind w:firstLineChars="0" w:firstLine="0"/>
              <w:jc w:val="left"/>
            </w:pPr>
            <w:r>
              <w:rPr>
                <w:rFonts w:hint="eastAsia"/>
              </w:rPr>
              <w:t>住所、办公地址</w:t>
            </w:r>
          </w:p>
        </w:tc>
        <w:tc>
          <w:tcPr>
            <w:tcW w:w="6230" w:type="dxa"/>
            <w:gridSpan w:val="3"/>
          </w:tcPr>
          <w:p w:rsidR="00E72D7F" w:rsidRDefault="00E72D7F" w:rsidP="00E72D7F">
            <w:pPr>
              <w:pStyle w:val="-"/>
              <w:shd w:val="clear" w:color="auto" w:fill="auto"/>
              <w:ind w:firstLineChars="0" w:firstLine="0"/>
              <w:jc w:val="left"/>
            </w:pPr>
            <w:r>
              <w:rPr>
                <w:rFonts w:hint="eastAsia"/>
              </w:rPr>
              <w:t>上海市静安区新闸路</w:t>
            </w:r>
            <w:r>
              <w:t>1508号</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注册地址</w:t>
            </w:r>
          </w:p>
        </w:tc>
        <w:tc>
          <w:tcPr>
            <w:tcW w:w="6230" w:type="dxa"/>
            <w:gridSpan w:val="3"/>
          </w:tcPr>
          <w:p w:rsidR="00E72D7F" w:rsidRDefault="00E72D7F" w:rsidP="00E72D7F">
            <w:pPr>
              <w:pStyle w:val="-"/>
              <w:shd w:val="clear" w:color="auto" w:fill="auto"/>
              <w:ind w:firstLineChars="0" w:firstLine="0"/>
              <w:jc w:val="left"/>
            </w:pPr>
            <w:r>
              <w:rPr>
                <w:rFonts w:hint="eastAsia"/>
              </w:rPr>
              <w:t>上海市静安区新闸路</w:t>
            </w:r>
            <w:r>
              <w:t>1508号</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法定代表人</w:t>
            </w:r>
          </w:p>
        </w:tc>
        <w:tc>
          <w:tcPr>
            <w:tcW w:w="2076" w:type="dxa"/>
          </w:tcPr>
          <w:p w:rsidR="00E72D7F" w:rsidRDefault="00E72D7F" w:rsidP="00E72D7F">
            <w:pPr>
              <w:pStyle w:val="-"/>
              <w:shd w:val="clear" w:color="auto" w:fill="auto"/>
              <w:ind w:firstLineChars="0" w:firstLine="0"/>
              <w:jc w:val="left"/>
            </w:pPr>
            <w:r>
              <w:rPr>
                <w:rFonts w:hint="eastAsia"/>
              </w:rPr>
              <w:t>周健男</w:t>
            </w:r>
          </w:p>
        </w:tc>
        <w:tc>
          <w:tcPr>
            <w:tcW w:w="2077" w:type="dxa"/>
          </w:tcPr>
          <w:p w:rsidR="00E72D7F" w:rsidRDefault="00E72D7F" w:rsidP="00E72D7F">
            <w:pPr>
              <w:pStyle w:val="-"/>
              <w:shd w:val="clear" w:color="auto" w:fill="auto"/>
              <w:ind w:firstLineChars="0" w:firstLine="0"/>
              <w:jc w:val="left"/>
            </w:pPr>
            <w:r>
              <w:rPr>
                <w:rFonts w:hint="eastAsia"/>
              </w:rPr>
              <w:t>联系人</w:t>
            </w:r>
          </w:p>
        </w:tc>
        <w:tc>
          <w:tcPr>
            <w:tcW w:w="2077" w:type="dxa"/>
          </w:tcPr>
          <w:p w:rsidR="00E72D7F" w:rsidRDefault="00E72D7F" w:rsidP="00E72D7F">
            <w:pPr>
              <w:pStyle w:val="-"/>
              <w:shd w:val="clear" w:color="auto" w:fill="auto"/>
              <w:ind w:firstLineChars="0" w:firstLine="0"/>
              <w:jc w:val="left"/>
            </w:pPr>
            <w:r>
              <w:rPr>
                <w:rFonts w:hint="eastAsia"/>
              </w:rPr>
              <w:t>刘晨、李芳芳</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电话</w:t>
            </w:r>
          </w:p>
        </w:tc>
        <w:tc>
          <w:tcPr>
            <w:tcW w:w="2076" w:type="dxa"/>
          </w:tcPr>
          <w:p w:rsidR="00E72D7F" w:rsidRDefault="00E72D7F" w:rsidP="00E72D7F">
            <w:pPr>
              <w:pStyle w:val="-"/>
              <w:shd w:val="clear" w:color="auto" w:fill="auto"/>
              <w:ind w:firstLineChars="0" w:firstLine="0"/>
              <w:jc w:val="left"/>
            </w:pPr>
            <w:r>
              <w:rPr>
                <w:rFonts w:hint="eastAsia"/>
              </w:rPr>
              <w:t>（</w:t>
            </w:r>
            <w:r>
              <w:t>021）22169999</w:t>
            </w:r>
          </w:p>
        </w:tc>
        <w:tc>
          <w:tcPr>
            <w:tcW w:w="2077" w:type="dxa"/>
          </w:tcPr>
          <w:p w:rsidR="00E72D7F" w:rsidRDefault="00E72D7F" w:rsidP="00E72D7F">
            <w:pPr>
              <w:pStyle w:val="-"/>
              <w:shd w:val="clear" w:color="auto" w:fill="auto"/>
              <w:ind w:firstLineChars="0" w:firstLine="0"/>
              <w:jc w:val="left"/>
            </w:pPr>
            <w:r>
              <w:rPr>
                <w:rFonts w:hint="eastAsia"/>
              </w:rPr>
              <w:t>传真</w:t>
            </w:r>
          </w:p>
        </w:tc>
        <w:tc>
          <w:tcPr>
            <w:tcW w:w="2077" w:type="dxa"/>
          </w:tcPr>
          <w:p w:rsidR="00E72D7F" w:rsidRDefault="00E72D7F" w:rsidP="00E72D7F">
            <w:pPr>
              <w:pStyle w:val="-"/>
              <w:shd w:val="clear" w:color="auto" w:fill="auto"/>
              <w:ind w:firstLineChars="0" w:firstLine="0"/>
              <w:jc w:val="left"/>
            </w:pPr>
            <w:r>
              <w:rPr>
                <w:rFonts w:hint="eastAsia"/>
              </w:rPr>
              <w:t>（</w:t>
            </w:r>
            <w:r>
              <w:t>021）22169134</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网址</w:t>
            </w:r>
          </w:p>
        </w:tc>
        <w:tc>
          <w:tcPr>
            <w:tcW w:w="2076" w:type="dxa"/>
          </w:tcPr>
          <w:p w:rsidR="00E72D7F" w:rsidRDefault="00E72D7F" w:rsidP="00E72D7F">
            <w:pPr>
              <w:pStyle w:val="-"/>
              <w:shd w:val="clear" w:color="auto" w:fill="auto"/>
              <w:ind w:firstLineChars="0" w:firstLine="0"/>
              <w:jc w:val="left"/>
            </w:pPr>
            <w:r>
              <w:t>http://www.ebscn.com</w:t>
            </w:r>
          </w:p>
        </w:tc>
        <w:tc>
          <w:tcPr>
            <w:tcW w:w="2077" w:type="dxa"/>
          </w:tcPr>
          <w:p w:rsidR="00E72D7F" w:rsidRDefault="00E72D7F" w:rsidP="00E72D7F">
            <w:pPr>
              <w:pStyle w:val="-"/>
              <w:shd w:val="clear" w:color="auto" w:fill="auto"/>
              <w:ind w:firstLineChars="0" w:firstLine="0"/>
              <w:jc w:val="left"/>
            </w:pPr>
            <w:r>
              <w:rPr>
                <w:rFonts w:hint="eastAsia"/>
              </w:rPr>
              <w:t>客服电话</w:t>
            </w:r>
          </w:p>
        </w:tc>
        <w:tc>
          <w:tcPr>
            <w:tcW w:w="2077" w:type="dxa"/>
          </w:tcPr>
          <w:p w:rsidR="00E72D7F" w:rsidRDefault="00E72D7F" w:rsidP="00E72D7F">
            <w:pPr>
              <w:pStyle w:val="-"/>
              <w:shd w:val="clear" w:color="auto" w:fill="auto"/>
              <w:ind w:firstLineChars="0" w:firstLine="0"/>
              <w:jc w:val="left"/>
            </w:pPr>
            <w:r>
              <w:t>4008888788、10108998</w:t>
            </w:r>
          </w:p>
        </w:tc>
      </w:tr>
    </w:tbl>
    <w:p w:rsidR="00E72D7F" w:rsidRDefault="00E72D7F" w:rsidP="00E72D7F">
      <w:pPr>
        <w:pStyle w:val="-"/>
        <w:ind w:firstLine="420"/>
      </w:pPr>
      <w:r>
        <w:lastRenderedPageBreak/>
        <w:t>(13)中信证券华南股份有限公司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E72D7F" w:rsidTr="00E72D7F">
        <w:tc>
          <w:tcPr>
            <w:tcW w:w="2076" w:type="dxa"/>
          </w:tcPr>
          <w:p w:rsidR="00E72D7F" w:rsidRDefault="00E72D7F" w:rsidP="00E72D7F">
            <w:pPr>
              <w:pStyle w:val="-"/>
              <w:shd w:val="clear" w:color="auto" w:fill="auto"/>
              <w:ind w:firstLineChars="0" w:firstLine="0"/>
              <w:jc w:val="left"/>
            </w:pPr>
            <w:r>
              <w:rPr>
                <w:rFonts w:hint="eastAsia"/>
              </w:rPr>
              <w:t>住所</w:t>
            </w:r>
          </w:p>
        </w:tc>
        <w:tc>
          <w:tcPr>
            <w:tcW w:w="6230" w:type="dxa"/>
            <w:gridSpan w:val="3"/>
          </w:tcPr>
          <w:p w:rsidR="00E72D7F" w:rsidRDefault="00E72D7F" w:rsidP="00E72D7F">
            <w:pPr>
              <w:pStyle w:val="-"/>
              <w:shd w:val="clear" w:color="auto" w:fill="auto"/>
              <w:ind w:firstLineChars="0" w:firstLine="0"/>
              <w:jc w:val="left"/>
            </w:pPr>
            <w:r>
              <w:rPr>
                <w:rFonts w:hint="eastAsia"/>
              </w:rPr>
              <w:t>广州市天河区珠江新城珠江西路</w:t>
            </w:r>
            <w:r>
              <w:t>5号广州国际金融中心19、20楼</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办公地址</w:t>
            </w:r>
          </w:p>
        </w:tc>
        <w:tc>
          <w:tcPr>
            <w:tcW w:w="6230" w:type="dxa"/>
            <w:gridSpan w:val="3"/>
          </w:tcPr>
          <w:p w:rsidR="00E72D7F" w:rsidRDefault="00E72D7F" w:rsidP="00E72D7F">
            <w:pPr>
              <w:pStyle w:val="-"/>
              <w:shd w:val="clear" w:color="auto" w:fill="auto"/>
              <w:ind w:firstLineChars="0" w:firstLine="0"/>
              <w:jc w:val="left"/>
            </w:pPr>
            <w:r>
              <w:rPr>
                <w:rFonts w:hint="eastAsia"/>
              </w:rPr>
              <w:t>广州市天河区珠江西路</w:t>
            </w:r>
            <w:r>
              <w:t>5号广州国际金融中心主塔19层、20层</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注册地址</w:t>
            </w:r>
          </w:p>
        </w:tc>
        <w:tc>
          <w:tcPr>
            <w:tcW w:w="6230" w:type="dxa"/>
            <w:gridSpan w:val="3"/>
          </w:tcPr>
          <w:p w:rsidR="00E72D7F" w:rsidRDefault="00E72D7F" w:rsidP="00E72D7F">
            <w:pPr>
              <w:pStyle w:val="-"/>
              <w:shd w:val="clear" w:color="auto" w:fill="auto"/>
              <w:ind w:firstLineChars="0" w:firstLine="0"/>
              <w:jc w:val="left"/>
            </w:pPr>
            <w:r>
              <w:rPr>
                <w:rFonts w:hint="eastAsia"/>
              </w:rPr>
              <w:t>广州市天河区珠江西路</w:t>
            </w:r>
            <w:r>
              <w:t>5号广州国际金融中心主塔19层、20层</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法定代表人</w:t>
            </w:r>
          </w:p>
        </w:tc>
        <w:tc>
          <w:tcPr>
            <w:tcW w:w="2076" w:type="dxa"/>
          </w:tcPr>
          <w:p w:rsidR="00E72D7F" w:rsidRDefault="00E72D7F" w:rsidP="00E72D7F">
            <w:pPr>
              <w:pStyle w:val="-"/>
              <w:shd w:val="clear" w:color="auto" w:fill="auto"/>
              <w:ind w:firstLineChars="0" w:firstLine="0"/>
              <w:jc w:val="left"/>
            </w:pPr>
            <w:r>
              <w:rPr>
                <w:rFonts w:hint="eastAsia"/>
              </w:rPr>
              <w:t>胡伏云</w:t>
            </w:r>
          </w:p>
        </w:tc>
        <w:tc>
          <w:tcPr>
            <w:tcW w:w="2077" w:type="dxa"/>
          </w:tcPr>
          <w:p w:rsidR="00E72D7F" w:rsidRDefault="00E72D7F" w:rsidP="00E72D7F">
            <w:pPr>
              <w:pStyle w:val="-"/>
              <w:shd w:val="clear" w:color="auto" w:fill="auto"/>
              <w:ind w:firstLineChars="0" w:firstLine="0"/>
              <w:jc w:val="left"/>
            </w:pPr>
            <w:r>
              <w:rPr>
                <w:rFonts w:hint="eastAsia"/>
              </w:rPr>
              <w:t>联系人</w:t>
            </w:r>
          </w:p>
        </w:tc>
        <w:tc>
          <w:tcPr>
            <w:tcW w:w="2077" w:type="dxa"/>
          </w:tcPr>
          <w:p w:rsidR="00E72D7F" w:rsidRDefault="00E72D7F" w:rsidP="00E72D7F">
            <w:pPr>
              <w:pStyle w:val="-"/>
              <w:shd w:val="clear" w:color="auto" w:fill="auto"/>
              <w:ind w:firstLineChars="0" w:firstLine="0"/>
              <w:jc w:val="left"/>
            </w:pPr>
            <w:r>
              <w:rPr>
                <w:rFonts w:hint="eastAsia"/>
              </w:rPr>
              <w:t>梁微</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电话</w:t>
            </w:r>
          </w:p>
        </w:tc>
        <w:tc>
          <w:tcPr>
            <w:tcW w:w="2076" w:type="dxa"/>
          </w:tcPr>
          <w:p w:rsidR="00E72D7F" w:rsidRDefault="00E72D7F" w:rsidP="00E72D7F">
            <w:pPr>
              <w:pStyle w:val="-"/>
              <w:shd w:val="clear" w:color="auto" w:fill="auto"/>
              <w:ind w:firstLineChars="0" w:firstLine="0"/>
              <w:jc w:val="left"/>
            </w:pPr>
            <w:r>
              <w:t>020-88836999</w:t>
            </w:r>
          </w:p>
        </w:tc>
        <w:tc>
          <w:tcPr>
            <w:tcW w:w="2077" w:type="dxa"/>
          </w:tcPr>
          <w:p w:rsidR="00E72D7F" w:rsidRDefault="00E72D7F" w:rsidP="00E72D7F">
            <w:pPr>
              <w:pStyle w:val="-"/>
              <w:shd w:val="clear" w:color="auto" w:fill="auto"/>
              <w:ind w:firstLineChars="0" w:firstLine="0"/>
              <w:jc w:val="left"/>
            </w:pPr>
            <w:r>
              <w:rPr>
                <w:rFonts w:hint="eastAsia"/>
              </w:rPr>
              <w:t>传真</w:t>
            </w:r>
          </w:p>
        </w:tc>
        <w:tc>
          <w:tcPr>
            <w:tcW w:w="2077" w:type="dxa"/>
          </w:tcPr>
          <w:p w:rsidR="00E72D7F" w:rsidRDefault="00E72D7F" w:rsidP="00E72D7F">
            <w:pPr>
              <w:pStyle w:val="-"/>
              <w:shd w:val="clear" w:color="auto" w:fill="auto"/>
              <w:ind w:firstLineChars="0" w:firstLine="0"/>
              <w:jc w:val="left"/>
            </w:pPr>
            <w:r>
              <w:t>020-88836984</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网址</w:t>
            </w:r>
          </w:p>
        </w:tc>
        <w:tc>
          <w:tcPr>
            <w:tcW w:w="2076" w:type="dxa"/>
          </w:tcPr>
          <w:p w:rsidR="00E72D7F" w:rsidRDefault="00E72D7F" w:rsidP="00E72D7F">
            <w:pPr>
              <w:pStyle w:val="-"/>
              <w:shd w:val="clear" w:color="auto" w:fill="auto"/>
              <w:ind w:firstLineChars="0" w:firstLine="0"/>
              <w:jc w:val="left"/>
            </w:pPr>
            <w:r>
              <w:t>http://www.gzs.com.cn</w:t>
            </w:r>
          </w:p>
        </w:tc>
        <w:tc>
          <w:tcPr>
            <w:tcW w:w="2077" w:type="dxa"/>
          </w:tcPr>
          <w:p w:rsidR="00E72D7F" w:rsidRDefault="00E72D7F" w:rsidP="00E72D7F">
            <w:pPr>
              <w:pStyle w:val="-"/>
              <w:shd w:val="clear" w:color="auto" w:fill="auto"/>
              <w:ind w:firstLineChars="0" w:firstLine="0"/>
              <w:jc w:val="left"/>
            </w:pPr>
            <w:r>
              <w:rPr>
                <w:rFonts w:hint="eastAsia"/>
              </w:rPr>
              <w:t>客服电话</w:t>
            </w:r>
          </w:p>
        </w:tc>
        <w:tc>
          <w:tcPr>
            <w:tcW w:w="2077" w:type="dxa"/>
          </w:tcPr>
          <w:p w:rsidR="00E72D7F" w:rsidRDefault="00E72D7F" w:rsidP="00E72D7F">
            <w:pPr>
              <w:pStyle w:val="-"/>
              <w:shd w:val="clear" w:color="auto" w:fill="auto"/>
              <w:ind w:firstLineChars="0" w:firstLine="0"/>
              <w:jc w:val="left"/>
            </w:pPr>
            <w:r>
              <w:t>95396</w:t>
            </w:r>
          </w:p>
        </w:tc>
      </w:tr>
    </w:tbl>
    <w:p w:rsidR="00E72D7F" w:rsidRDefault="00E72D7F" w:rsidP="00E72D7F">
      <w:pPr>
        <w:pStyle w:val="-"/>
        <w:ind w:firstLine="420"/>
      </w:pPr>
      <w:r>
        <w:t>(14)申万宏源西部证券有限公司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E72D7F" w:rsidTr="00E72D7F">
        <w:tc>
          <w:tcPr>
            <w:tcW w:w="2076" w:type="dxa"/>
          </w:tcPr>
          <w:p w:rsidR="00E72D7F" w:rsidRDefault="00E72D7F" w:rsidP="00E72D7F">
            <w:pPr>
              <w:pStyle w:val="-"/>
              <w:shd w:val="clear" w:color="auto" w:fill="auto"/>
              <w:ind w:firstLineChars="0" w:firstLine="0"/>
              <w:jc w:val="left"/>
            </w:pPr>
            <w:r>
              <w:rPr>
                <w:rFonts w:hint="eastAsia"/>
              </w:rPr>
              <w:t>办公地址</w:t>
            </w:r>
          </w:p>
        </w:tc>
        <w:tc>
          <w:tcPr>
            <w:tcW w:w="6230" w:type="dxa"/>
            <w:gridSpan w:val="3"/>
          </w:tcPr>
          <w:p w:rsidR="00E72D7F" w:rsidRDefault="00E72D7F" w:rsidP="00E72D7F">
            <w:pPr>
              <w:pStyle w:val="-"/>
              <w:shd w:val="clear" w:color="auto" w:fill="auto"/>
              <w:ind w:firstLineChars="0" w:firstLine="0"/>
              <w:jc w:val="left"/>
            </w:pPr>
            <w:r>
              <w:rPr>
                <w:rFonts w:hint="eastAsia"/>
              </w:rPr>
              <w:t>新疆乌鲁木齐市高新区（新市区）北京南路</w:t>
            </w:r>
            <w:r>
              <w:t>358号大成国际大厦20楼2005室</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注册地址</w:t>
            </w:r>
          </w:p>
        </w:tc>
        <w:tc>
          <w:tcPr>
            <w:tcW w:w="6230" w:type="dxa"/>
            <w:gridSpan w:val="3"/>
          </w:tcPr>
          <w:p w:rsidR="00E72D7F" w:rsidRDefault="00E72D7F" w:rsidP="00E72D7F">
            <w:pPr>
              <w:pStyle w:val="-"/>
              <w:shd w:val="clear" w:color="auto" w:fill="auto"/>
              <w:ind w:firstLineChars="0" w:firstLine="0"/>
              <w:jc w:val="left"/>
            </w:pPr>
            <w:r>
              <w:rPr>
                <w:rFonts w:hint="eastAsia"/>
              </w:rPr>
              <w:t>新疆乌鲁木齐市高新区（新市区）北京南路</w:t>
            </w:r>
            <w:r>
              <w:t>358号大成国际大厦20楼2005室</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法定代表人</w:t>
            </w:r>
          </w:p>
        </w:tc>
        <w:tc>
          <w:tcPr>
            <w:tcW w:w="2076" w:type="dxa"/>
          </w:tcPr>
          <w:p w:rsidR="00E72D7F" w:rsidRDefault="00E72D7F" w:rsidP="00E72D7F">
            <w:pPr>
              <w:pStyle w:val="-"/>
              <w:shd w:val="clear" w:color="auto" w:fill="auto"/>
              <w:ind w:firstLineChars="0" w:firstLine="0"/>
              <w:jc w:val="left"/>
            </w:pPr>
            <w:r>
              <w:rPr>
                <w:rFonts w:hint="eastAsia"/>
              </w:rPr>
              <w:t>王献军</w:t>
            </w:r>
          </w:p>
        </w:tc>
        <w:tc>
          <w:tcPr>
            <w:tcW w:w="2077" w:type="dxa"/>
          </w:tcPr>
          <w:p w:rsidR="00E72D7F" w:rsidRDefault="00E72D7F" w:rsidP="00E72D7F">
            <w:pPr>
              <w:pStyle w:val="-"/>
              <w:shd w:val="clear" w:color="auto" w:fill="auto"/>
              <w:ind w:firstLineChars="0" w:firstLine="0"/>
              <w:jc w:val="left"/>
            </w:pPr>
            <w:r>
              <w:rPr>
                <w:rFonts w:hint="eastAsia"/>
              </w:rPr>
              <w:t>联系人</w:t>
            </w:r>
          </w:p>
        </w:tc>
        <w:tc>
          <w:tcPr>
            <w:tcW w:w="2077" w:type="dxa"/>
          </w:tcPr>
          <w:p w:rsidR="00E72D7F" w:rsidRDefault="00E72D7F" w:rsidP="00E72D7F">
            <w:pPr>
              <w:pStyle w:val="-"/>
              <w:shd w:val="clear" w:color="auto" w:fill="auto"/>
              <w:ind w:firstLineChars="0" w:firstLine="0"/>
              <w:jc w:val="left"/>
            </w:pPr>
            <w:r>
              <w:rPr>
                <w:rFonts w:hint="eastAsia"/>
              </w:rPr>
              <w:t>梁丽</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电话</w:t>
            </w:r>
          </w:p>
        </w:tc>
        <w:tc>
          <w:tcPr>
            <w:tcW w:w="2076" w:type="dxa"/>
          </w:tcPr>
          <w:p w:rsidR="00E72D7F" w:rsidRDefault="00E72D7F" w:rsidP="00E72D7F">
            <w:pPr>
              <w:pStyle w:val="-"/>
              <w:shd w:val="clear" w:color="auto" w:fill="auto"/>
              <w:ind w:firstLineChars="0" w:firstLine="0"/>
              <w:jc w:val="left"/>
            </w:pPr>
            <w:r>
              <w:t>0991-2307105</w:t>
            </w:r>
          </w:p>
        </w:tc>
        <w:tc>
          <w:tcPr>
            <w:tcW w:w="2077" w:type="dxa"/>
          </w:tcPr>
          <w:p w:rsidR="00E72D7F" w:rsidRDefault="00E72D7F" w:rsidP="00E72D7F">
            <w:pPr>
              <w:pStyle w:val="-"/>
              <w:shd w:val="clear" w:color="auto" w:fill="auto"/>
              <w:ind w:firstLineChars="0" w:firstLine="0"/>
              <w:jc w:val="left"/>
            </w:pPr>
            <w:r>
              <w:rPr>
                <w:rFonts w:hint="eastAsia"/>
              </w:rPr>
              <w:t>传真</w:t>
            </w:r>
          </w:p>
        </w:tc>
        <w:tc>
          <w:tcPr>
            <w:tcW w:w="2077" w:type="dxa"/>
          </w:tcPr>
          <w:p w:rsidR="00E72D7F" w:rsidRDefault="00E72D7F" w:rsidP="00E72D7F">
            <w:pPr>
              <w:pStyle w:val="-"/>
              <w:shd w:val="clear" w:color="auto" w:fill="auto"/>
              <w:ind w:firstLineChars="0" w:firstLine="0"/>
              <w:jc w:val="left"/>
            </w:pPr>
            <w:r>
              <w:t>0991-2301927</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网址</w:t>
            </w:r>
          </w:p>
        </w:tc>
        <w:tc>
          <w:tcPr>
            <w:tcW w:w="2076" w:type="dxa"/>
          </w:tcPr>
          <w:p w:rsidR="00E72D7F" w:rsidRDefault="00E72D7F" w:rsidP="00E72D7F">
            <w:pPr>
              <w:pStyle w:val="-"/>
              <w:shd w:val="clear" w:color="auto" w:fill="auto"/>
              <w:ind w:firstLineChars="0" w:firstLine="0"/>
              <w:jc w:val="left"/>
            </w:pPr>
            <w:r>
              <w:t>www.swhysc.com</w:t>
            </w:r>
          </w:p>
        </w:tc>
        <w:tc>
          <w:tcPr>
            <w:tcW w:w="2077" w:type="dxa"/>
          </w:tcPr>
          <w:p w:rsidR="00E72D7F" w:rsidRDefault="00E72D7F" w:rsidP="00E72D7F">
            <w:pPr>
              <w:pStyle w:val="-"/>
              <w:shd w:val="clear" w:color="auto" w:fill="auto"/>
              <w:ind w:firstLineChars="0" w:firstLine="0"/>
              <w:jc w:val="left"/>
            </w:pPr>
            <w:r>
              <w:rPr>
                <w:rFonts w:hint="eastAsia"/>
              </w:rPr>
              <w:t>客服电话</w:t>
            </w:r>
          </w:p>
        </w:tc>
        <w:tc>
          <w:tcPr>
            <w:tcW w:w="2077" w:type="dxa"/>
          </w:tcPr>
          <w:p w:rsidR="00E72D7F" w:rsidRDefault="00E72D7F" w:rsidP="00E72D7F">
            <w:pPr>
              <w:pStyle w:val="-"/>
              <w:shd w:val="clear" w:color="auto" w:fill="auto"/>
              <w:ind w:firstLineChars="0" w:firstLine="0"/>
              <w:jc w:val="left"/>
            </w:pPr>
            <w:r>
              <w:t>95523或4008895523</w:t>
            </w:r>
          </w:p>
        </w:tc>
      </w:tr>
    </w:tbl>
    <w:p w:rsidR="00E72D7F" w:rsidRDefault="00E72D7F" w:rsidP="00E72D7F">
      <w:pPr>
        <w:pStyle w:val="-"/>
        <w:ind w:firstLine="420"/>
      </w:pPr>
      <w:r>
        <w:t>(15)中泰证券股份有限公司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E72D7F" w:rsidTr="00E72D7F">
        <w:tc>
          <w:tcPr>
            <w:tcW w:w="2076" w:type="dxa"/>
          </w:tcPr>
          <w:p w:rsidR="00E72D7F" w:rsidRDefault="00E72D7F" w:rsidP="00E72D7F">
            <w:pPr>
              <w:pStyle w:val="-"/>
              <w:shd w:val="clear" w:color="auto" w:fill="auto"/>
              <w:ind w:firstLineChars="0" w:firstLine="0"/>
              <w:jc w:val="left"/>
            </w:pPr>
            <w:r>
              <w:rPr>
                <w:rFonts w:hint="eastAsia"/>
              </w:rPr>
              <w:t>住所</w:t>
            </w:r>
          </w:p>
        </w:tc>
        <w:tc>
          <w:tcPr>
            <w:tcW w:w="6230" w:type="dxa"/>
            <w:gridSpan w:val="3"/>
          </w:tcPr>
          <w:p w:rsidR="00E72D7F" w:rsidRDefault="00E72D7F" w:rsidP="00E72D7F">
            <w:pPr>
              <w:pStyle w:val="-"/>
              <w:shd w:val="clear" w:color="auto" w:fill="auto"/>
              <w:ind w:firstLineChars="0" w:firstLine="0"/>
              <w:jc w:val="left"/>
            </w:pPr>
            <w:r>
              <w:rPr>
                <w:rFonts w:hint="eastAsia"/>
              </w:rPr>
              <w:t>山东省济南市市中区经七路</w:t>
            </w:r>
            <w:r>
              <w:t>86号</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办公地址</w:t>
            </w:r>
          </w:p>
        </w:tc>
        <w:tc>
          <w:tcPr>
            <w:tcW w:w="6230" w:type="dxa"/>
            <w:gridSpan w:val="3"/>
          </w:tcPr>
          <w:p w:rsidR="00E72D7F" w:rsidRDefault="00E72D7F" w:rsidP="00E72D7F">
            <w:pPr>
              <w:pStyle w:val="-"/>
              <w:shd w:val="clear" w:color="auto" w:fill="auto"/>
              <w:ind w:firstLineChars="0" w:firstLine="0"/>
              <w:jc w:val="left"/>
            </w:pPr>
            <w:r>
              <w:rPr>
                <w:rFonts w:hint="eastAsia"/>
              </w:rPr>
              <w:t>济南市市中区经七路</w:t>
            </w:r>
            <w:r>
              <w:t>86号</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注册地址</w:t>
            </w:r>
          </w:p>
        </w:tc>
        <w:tc>
          <w:tcPr>
            <w:tcW w:w="6230" w:type="dxa"/>
            <w:gridSpan w:val="3"/>
          </w:tcPr>
          <w:p w:rsidR="00E72D7F" w:rsidRDefault="00E72D7F" w:rsidP="00E72D7F">
            <w:pPr>
              <w:pStyle w:val="-"/>
              <w:shd w:val="clear" w:color="auto" w:fill="auto"/>
              <w:ind w:firstLineChars="0" w:firstLine="0"/>
              <w:jc w:val="left"/>
            </w:pPr>
            <w:r>
              <w:rPr>
                <w:rFonts w:hint="eastAsia"/>
              </w:rPr>
              <w:t>山东省济南市市中区经七路</w:t>
            </w:r>
            <w:r>
              <w:t>86号</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法定代表人</w:t>
            </w:r>
          </w:p>
        </w:tc>
        <w:tc>
          <w:tcPr>
            <w:tcW w:w="2076" w:type="dxa"/>
          </w:tcPr>
          <w:p w:rsidR="00E72D7F" w:rsidRDefault="00E72D7F" w:rsidP="00E72D7F">
            <w:pPr>
              <w:pStyle w:val="-"/>
              <w:shd w:val="clear" w:color="auto" w:fill="auto"/>
              <w:ind w:firstLineChars="0" w:firstLine="0"/>
              <w:jc w:val="left"/>
            </w:pPr>
            <w:r>
              <w:rPr>
                <w:rFonts w:hint="eastAsia"/>
              </w:rPr>
              <w:t>李玮</w:t>
            </w:r>
          </w:p>
        </w:tc>
        <w:tc>
          <w:tcPr>
            <w:tcW w:w="2077" w:type="dxa"/>
          </w:tcPr>
          <w:p w:rsidR="00E72D7F" w:rsidRDefault="00E72D7F" w:rsidP="00E72D7F">
            <w:pPr>
              <w:pStyle w:val="-"/>
              <w:shd w:val="clear" w:color="auto" w:fill="auto"/>
              <w:ind w:firstLineChars="0" w:firstLine="0"/>
              <w:jc w:val="left"/>
            </w:pPr>
            <w:r>
              <w:rPr>
                <w:rFonts w:hint="eastAsia"/>
              </w:rPr>
              <w:t>联系人</w:t>
            </w:r>
          </w:p>
        </w:tc>
        <w:tc>
          <w:tcPr>
            <w:tcW w:w="2077" w:type="dxa"/>
          </w:tcPr>
          <w:p w:rsidR="00E72D7F" w:rsidRDefault="00E72D7F" w:rsidP="00E72D7F">
            <w:pPr>
              <w:pStyle w:val="-"/>
              <w:shd w:val="clear" w:color="auto" w:fill="auto"/>
              <w:ind w:firstLineChars="0" w:firstLine="0"/>
              <w:jc w:val="left"/>
            </w:pPr>
            <w:r>
              <w:rPr>
                <w:rFonts w:hint="eastAsia"/>
              </w:rPr>
              <w:t>许曼华</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电话</w:t>
            </w:r>
          </w:p>
        </w:tc>
        <w:tc>
          <w:tcPr>
            <w:tcW w:w="6230" w:type="dxa"/>
            <w:gridSpan w:val="3"/>
          </w:tcPr>
          <w:p w:rsidR="00E72D7F" w:rsidRDefault="00E72D7F" w:rsidP="00E72D7F">
            <w:pPr>
              <w:pStyle w:val="-"/>
              <w:shd w:val="clear" w:color="auto" w:fill="auto"/>
              <w:ind w:firstLineChars="0" w:firstLine="0"/>
              <w:jc w:val="left"/>
            </w:pPr>
            <w:r>
              <w:t>021-20315290</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网址</w:t>
            </w:r>
          </w:p>
        </w:tc>
        <w:tc>
          <w:tcPr>
            <w:tcW w:w="2076" w:type="dxa"/>
          </w:tcPr>
          <w:p w:rsidR="00E72D7F" w:rsidRDefault="00E72D7F" w:rsidP="00E72D7F">
            <w:pPr>
              <w:pStyle w:val="-"/>
              <w:shd w:val="clear" w:color="auto" w:fill="auto"/>
              <w:ind w:firstLineChars="0" w:firstLine="0"/>
              <w:jc w:val="left"/>
            </w:pPr>
            <w:r>
              <w:t>http://www.zts.com.cn/</w:t>
            </w:r>
          </w:p>
        </w:tc>
        <w:tc>
          <w:tcPr>
            <w:tcW w:w="2077" w:type="dxa"/>
          </w:tcPr>
          <w:p w:rsidR="00E72D7F" w:rsidRDefault="00E72D7F" w:rsidP="00E72D7F">
            <w:pPr>
              <w:pStyle w:val="-"/>
              <w:shd w:val="clear" w:color="auto" w:fill="auto"/>
              <w:ind w:firstLineChars="0" w:firstLine="0"/>
              <w:jc w:val="left"/>
            </w:pPr>
            <w:r>
              <w:rPr>
                <w:rFonts w:hint="eastAsia"/>
              </w:rPr>
              <w:t>客服电话</w:t>
            </w:r>
          </w:p>
        </w:tc>
        <w:tc>
          <w:tcPr>
            <w:tcW w:w="2077" w:type="dxa"/>
          </w:tcPr>
          <w:p w:rsidR="00E72D7F" w:rsidRDefault="00E72D7F" w:rsidP="00E72D7F">
            <w:pPr>
              <w:pStyle w:val="-"/>
              <w:shd w:val="clear" w:color="auto" w:fill="auto"/>
              <w:ind w:firstLineChars="0" w:firstLine="0"/>
              <w:jc w:val="left"/>
            </w:pPr>
            <w:r>
              <w:t>95538</w:t>
            </w:r>
          </w:p>
        </w:tc>
      </w:tr>
    </w:tbl>
    <w:p w:rsidR="00E72D7F" w:rsidRDefault="00E72D7F" w:rsidP="00E72D7F">
      <w:pPr>
        <w:pStyle w:val="-"/>
        <w:ind w:firstLine="420"/>
      </w:pPr>
      <w:r>
        <w:t>(16)华宝证券有限责任公司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E72D7F" w:rsidTr="00E72D7F">
        <w:tc>
          <w:tcPr>
            <w:tcW w:w="2076" w:type="dxa"/>
          </w:tcPr>
          <w:p w:rsidR="00E72D7F" w:rsidRDefault="00E72D7F" w:rsidP="00E72D7F">
            <w:pPr>
              <w:pStyle w:val="-"/>
              <w:shd w:val="clear" w:color="auto" w:fill="auto"/>
              <w:ind w:firstLineChars="0" w:firstLine="0"/>
              <w:jc w:val="left"/>
            </w:pPr>
            <w:r>
              <w:rPr>
                <w:rFonts w:hint="eastAsia"/>
              </w:rPr>
              <w:t>住所</w:t>
            </w:r>
          </w:p>
        </w:tc>
        <w:tc>
          <w:tcPr>
            <w:tcW w:w="6230" w:type="dxa"/>
            <w:gridSpan w:val="3"/>
          </w:tcPr>
          <w:p w:rsidR="00E72D7F" w:rsidRDefault="00E72D7F" w:rsidP="00E72D7F">
            <w:pPr>
              <w:pStyle w:val="-"/>
              <w:shd w:val="clear" w:color="auto" w:fill="auto"/>
              <w:ind w:firstLineChars="0" w:firstLine="0"/>
              <w:jc w:val="left"/>
            </w:pPr>
            <w:r>
              <w:rPr>
                <w:rFonts w:hint="eastAsia"/>
              </w:rPr>
              <w:t>上海市浦东新区世纪大道</w:t>
            </w:r>
            <w:r>
              <w:t>100号环球金融中心57层</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办公地址</w:t>
            </w:r>
          </w:p>
        </w:tc>
        <w:tc>
          <w:tcPr>
            <w:tcW w:w="6230" w:type="dxa"/>
            <w:gridSpan w:val="3"/>
          </w:tcPr>
          <w:p w:rsidR="00E72D7F" w:rsidRDefault="00E72D7F" w:rsidP="00E72D7F">
            <w:pPr>
              <w:pStyle w:val="-"/>
              <w:shd w:val="clear" w:color="auto" w:fill="auto"/>
              <w:ind w:firstLineChars="0" w:firstLine="0"/>
              <w:jc w:val="left"/>
            </w:pPr>
            <w:r>
              <w:rPr>
                <w:rFonts w:hint="eastAsia"/>
              </w:rPr>
              <w:t>上海市浦东新区世纪大道</w:t>
            </w:r>
            <w:r>
              <w:t>100号57层</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注册地址</w:t>
            </w:r>
          </w:p>
        </w:tc>
        <w:tc>
          <w:tcPr>
            <w:tcW w:w="6230" w:type="dxa"/>
            <w:gridSpan w:val="3"/>
          </w:tcPr>
          <w:p w:rsidR="00E72D7F" w:rsidRDefault="00E72D7F" w:rsidP="00E72D7F">
            <w:pPr>
              <w:pStyle w:val="-"/>
              <w:shd w:val="clear" w:color="auto" w:fill="auto"/>
              <w:ind w:firstLineChars="0" w:firstLine="0"/>
              <w:jc w:val="left"/>
            </w:pPr>
            <w:r>
              <w:rPr>
                <w:rFonts w:hint="eastAsia"/>
              </w:rPr>
              <w:t>中国（上海）自由贸易试验区世纪大道</w:t>
            </w:r>
            <w:r>
              <w:t>100号57层</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法定代表人</w:t>
            </w:r>
          </w:p>
        </w:tc>
        <w:tc>
          <w:tcPr>
            <w:tcW w:w="2076" w:type="dxa"/>
          </w:tcPr>
          <w:p w:rsidR="00E72D7F" w:rsidRDefault="00E72D7F" w:rsidP="00E72D7F">
            <w:pPr>
              <w:pStyle w:val="-"/>
              <w:shd w:val="clear" w:color="auto" w:fill="auto"/>
              <w:ind w:firstLineChars="0" w:firstLine="0"/>
              <w:jc w:val="left"/>
            </w:pPr>
            <w:r>
              <w:rPr>
                <w:rFonts w:hint="eastAsia"/>
              </w:rPr>
              <w:t>陈林</w:t>
            </w:r>
          </w:p>
        </w:tc>
        <w:tc>
          <w:tcPr>
            <w:tcW w:w="2077" w:type="dxa"/>
          </w:tcPr>
          <w:p w:rsidR="00E72D7F" w:rsidRDefault="00E72D7F" w:rsidP="00E72D7F">
            <w:pPr>
              <w:pStyle w:val="-"/>
              <w:shd w:val="clear" w:color="auto" w:fill="auto"/>
              <w:ind w:firstLineChars="0" w:firstLine="0"/>
              <w:jc w:val="left"/>
            </w:pPr>
            <w:r>
              <w:rPr>
                <w:rFonts w:hint="eastAsia"/>
              </w:rPr>
              <w:t>联系人</w:t>
            </w:r>
          </w:p>
        </w:tc>
        <w:tc>
          <w:tcPr>
            <w:tcW w:w="2077" w:type="dxa"/>
          </w:tcPr>
          <w:p w:rsidR="00E72D7F" w:rsidRDefault="00E72D7F" w:rsidP="00E72D7F">
            <w:pPr>
              <w:pStyle w:val="-"/>
              <w:shd w:val="clear" w:color="auto" w:fill="auto"/>
              <w:ind w:firstLineChars="0" w:firstLine="0"/>
              <w:jc w:val="left"/>
            </w:pPr>
            <w:r>
              <w:rPr>
                <w:rFonts w:hint="eastAsia"/>
              </w:rPr>
              <w:t>夏元</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电话</w:t>
            </w:r>
          </w:p>
        </w:tc>
        <w:tc>
          <w:tcPr>
            <w:tcW w:w="2076" w:type="dxa"/>
          </w:tcPr>
          <w:p w:rsidR="00E72D7F" w:rsidRDefault="00E72D7F" w:rsidP="00E72D7F">
            <w:pPr>
              <w:pStyle w:val="-"/>
              <w:shd w:val="clear" w:color="auto" w:fill="auto"/>
              <w:ind w:firstLineChars="0" w:firstLine="0"/>
              <w:jc w:val="left"/>
            </w:pPr>
            <w:r>
              <w:rPr>
                <w:rFonts w:hint="eastAsia"/>
              </w:rPr>
              <w:t>（</w:t>
            </w:r>
            <w:r>
              <w:t>021）68777222</w:t>
            </w:r>
          </w:p>
        </w:tc>
        <w:tc>
          <w:tcPr>
            <w:tcW w:w="2077" w:type="dxa"/>
          </w:tcPr>
          <w:p w:rsidR="00E72D7F" w:rsidRDefault="00E72D7F" w:rsidP="00E72D7F">
            <w:pPr>
              <w:pStyle w:val="-"/>
              <w:shd w:val="clear" w:color="auto" w:fill="auto"/>
              <w:ind w:firstLineChars="0" w:firstLine="0"/>
              <w:jc w:val="left"/>
            </w:pPr>
            <w:r>
              <w:rPr>
                <w:rFonts w:hint="eastAsia"/>
              </w:rPr>
              <w:t>传真</w:t>
            </w:r>
          </w:p>
        </w:tc>
        <w:tc>
          <w:tcPr>
            <w:tcW w:w="2077" w:type="dxa"/>
          </w:tcPr>
          <w:p w:rsidR="00E72D7F" w:rsidRDefault="00E72D7F" w:rsidP="00E72D7F">
            <w:pPr>
              <w:pStyle w:val="-"/>
              <w:shd w:val="clear" w:color="auto" w:fill="auto"/>
              <w:ind w:firstLineChars="0" w:firstLine="0"/>
              <w:jc w:val="left"/>
            </w:pPr>
            <w:r>
              <w:rPr>
                <w:rFonts w:hint="eastAsia"/>
              </w:rPr>
              <w:t>（</w:t>
            </w:r>
            <w:r>
              <w:t>021）68777822</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网址</w:t>
            </w:r>
          </w:p>
        </w:tc>
        <w:tc>
          <w:tcPr>
            <w:tcW w:w="2076" w:type="dxa"/>
          </w:tcPr>
          <w:p w:rsidR="00E72D7F" w:rsidRDefault="00E72D7F" w:rsidP="00E72D7F">
            <w:pPr>
              <w:pStyle w:val="-"/>
              <w:shd w:val="clear" w:color="auto" w:fill="auto"/>
              <w:ind w:firstLineChars="0" w:firstLine="0"/>
              <w:jc w:val="left"/>
            </w:pPr>
            <w:r>
              <w:t>http://www.cnhbstock.com</w:t>
            </w:r>
          </w:p>
        </w:tc>
        <w:tc>
          <w:tcPr>
            <w:tcW w:w="2077" w:type="dxa"/>
          </w:tcPr>
          <w:p w:rsidR="00E72D7F" w:rsidRDefault="00E72D7F" w:rsidP="00E72D7F">
            <w:pPr>
              <w:pStyle w:val="-"/>
              <w:shd w:val="clear" w:color="auto" w:fill="auto"/>
              <w:ind w:firstLineChars="0" w:firstLine="0"/>
              <w:jc w:val="left"/>
            </w:pPr>
            <w:r>
              <w:rPr>
                <w:rFonts w:hint="eastAsia"/>
              </w:rPr>
              <w:t>客服电话</w:t>
            </w:r>
          </w:p>
        </w:tc>
        <w:tc>
          <w:tcPr>
            <w:tcW w:w="2077" w:type="dxa"/>
          </w:tcPr>
          <w:p w:rsidR="00E72D7F" w:rsidRDefault="00E72D7F" w:rsidP="00E72D7F">
            <w:pPr>
              <w:pStyle w:val="-"/>
              <w:shd w:val="clear" w:color="auto" w:fill="auto"/>
              <w:ind w:firstLineChars="0" w:firstLine="0"/>
              <w:jc w:val="left"/>
            </w:pPr>
            <w:r>
              <w:t>4008209898</w:t>
            </w:r>
          </w:p>
        </w:tc>
      </w:tr>
    </w:tbl>
    <w:p w:rsidR="00E72D7F" w:rsidRDefault="00E72D7F" w:rsidP="00E72D7F">
      <w:pPr>
        <w:pStyle w:val="-"/>
        <w:ind w:firstLine="420"/>
      </w:pPr>
      <w:r>
        <w:lastRenderedPageBreak/>
        <w:t>(17)海通证券股份有限公司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E72D7F" w:rsidTr="00E72D7F">
        <w:tc>
          <w:tcPr>
            <w:tcW w:w="2076" w:type="dxa"/>
          </w:tcPr>
          <w:p w:rsidR="00E72D7F" w:rsidRDefault="00E72D7F" w:rsidP="00E72D7F">
            <w:pPr>
              <w:pStyle w:val="-"/>
              <w:shd w:val="clear" w:color="auto" w:fill="auto"/>
              <w:ind w:firstLineChars="0" w:firstLine="0"/>
              <w:jc w:val="left"/>
            </w:pPr>
            <w:r>
              <w:rPr>
                <w:rFonts w:hint="eastAsia"/>
              </w:rPr>
              <w:t>住所</w:t>
            </w:r>
          </w:p>
        </w:tc>
        <w:tc>
          <w:tcPr>
            <w:tcW w:w="6230" w:type="dxa"/>
            <w:gridSpan w:val="3"/>
          </w:tcPr>
          <w:p w:rsidR="00E72D7F" w:rsidRDefault="00E72D7F" w:rsidP="00E72D7F">
            <w:pPr>
              <w:pStyle w:val="-"/>
              <w:shd w:val="clear" w:color="auto" w:fill="auto"/>
              <w:ind w:firstLineChars="0" w:firstLine="0"/>
              <w:jc w:val="left"/>
            </w:pPr>
            <w:r>
              <w:rPr>
                <w:rFonts w:hint="eastAsia"/>
              </w:rPr>
              <w:t>上海淮海中路</w:t>
            </w:r>
            <w:r>
              <w:t>98号</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办公地址</w:t>
            </w:r>
          </w:p>
        </w:tc>
        <w:tc>
          <w:tcPr>
            <w:tcW w:w="6230" w:type="dxa"/>
            <w:gridSpan w:val="3"/>
          </w:tcPr>
          <w:p w:rsidR="00E72D7F" w:rsidRDefault="00E72D7F" w:rsidP="00E72D7F">
            <w:pPr>
              <w:pStyle w:val="-"/>
              <w:shd w:val="clear" w:color="auto" w:fill="auto"/>
              <w:ind w:firstLineChars="0" w:firstLine="0"/>
              <w:jc w:val="left"/>
            </w:pPr>
            <w:r>
              <w:rPr>
                <w:rFonts w:hint="eastAsia"/>
              </w:rPr>
              <w:t>上海市广东路</w:t>
            </w:r>
            <w:r>
              <w:t>689号</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注册地址</w:t>
            </w:r>
          </w:p>
        </w:tc>
        <w:tc>
          <w:tcPr>
            <w:tcW w:w="6230" w:type="dxa"/>
            <w:gridSpan w:val="3"/>
          </w:tcPr>
          <w:p w:rsidR="00E72D7F" w:rsidRDefault="00E72D7F" w:rsidP="00E72D7F">
            <w:pPr>
              <w:pStyle w:val="-"/>
              <w:shd w:val="clear" w:color="auto" w:fill="auto"/>
              <w:ind w:firstLineChars="0" w:firstLine="0"/>
              <w:jc w:val="left"/>
            </w:pPr>
            <w:r>
              <w:rPr>
                <w:rFonts w:hint="eastAsia"/>
              </w:rPr>
              <w:t>上海市广东路</w:t>
            </w:r>
            <w:r>
              <w:t>689号</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法定代表人</w:t>
            </w:r>
          </w:p>
        </w:tc>
        <w:tc>
          <w:tcPr>
            <w:tcW w:w="2076" w:type="dxa"/>
          </w:tcPr>
          <w:p w:rsidR="00E72D7F" w:rsidRDefault="00E72D7F" w:rsidP="00E72D7F">
            <w:pPr>
              <w:pStyle w:val="-"/>
              <w:shd w:val="clear" w:color="auto" w:fill="auto"/>
              <w:ind w:firstLineChars="0" w:firstLine="0"/>
              <w:jc w:val="left"/>
            </w:pPr>
            <w:r>
              <w:rPr>
                <w:rFonts w:hint="eastAsia"/>
              </w:rPr>
              <w:t>周杰</w:t>
            </w:r>
          </w:p>
        </w:tc>
        <w:tc>
          <w:tcPr>
            <w:tcW w:w="2077" w:type="dxa"/>
          </w:tcPr>
          <w:p w:rsidR="00E72D7F" w:rsidRDefault="00E72D7F" w:rsidP="00E72D7F">
            <w:pPr>
              <w:pStyle w:val="-"/>
              <w:shd w:val="clear" w:color="auto" w:fill="auto"/>
              <w:ind w:firstLineChars="0" w:firstLine="0"/>
              <w:jc w:val="left"/>
            </w:pPr>
            <w:r>
              <w:rPr>
                <w:rFonts w:hint="eastAsia"/>
              </w:rPr>
              <w:t>联系人</w:t>
            </w:r>
          </w:p>
        </w:tc>
        <w:tc>
          <w:tcPr>
            <w:tcW w:w="2077" w:type="dxa"/>
          </w:tcPr>
          <w:p w:rsidR="00E72D7F" w:rsidRDefault="00E72D7F" w:rsidP="00E72D7F">
            <w:pPr>
              <w:pStyle w:val="-"/>
              <w:shd w:val="clear" w:color="auto" w:fill="auto"/>
              <w:ind w:firstLineChars="0" w:firstLine="0"/>
              <w:jc w:val="left"/>
            </w:pPr>
            <w:r>
              <w:rPr>
                <w:rFonts w:hint="eastAsia"/>
              </w:rPr>
              <w:t>金芸、李笑鸣</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电话</w:t>
            </w:r>
          </w:p>
        </w:tc>
        <w:tc>
          <w:tcPr>
            <w:tcW w:w="2076" w:type="dxa"/>
          </w:tcPr>
          <w:p w:rsidR="00E72D7F" w:rsidRDefault="00E72D7F" w:rsidP="00E72D7F">
            <w:pPr>
              <w:pStyle w:val="-"/>
              <w:shd w:val="clear" w:color="auto" w:fill="auto"/>
              <w:ind w:firstLineChars="0" w:firstLine="0"/>
              <w:jc w:val="left"/>
            </w:pPr>
            <w:r>
              <w:t>(021)23219000</w:t>
            </w:r>
          </w:p>
        </w:tc>
        <w:tc>
          <w:tcPr>
            <w:tcW w:w="2077" w:type="dxa"/>
          </w:tcPr>
          <w:p w:rsidR="00E72D7F" w:rsidRDefault="00E72D7F" w:rsidP="00E72D7F">
            <w:pPr>
              <w:pStyle w:val="-"/>
              <w:shd w:val="clear" w:color="auto" w:fill="auto"/>
              <w:ind w:firstLineChars="0" w:firstLine="0"/>
              <w:jc w:val="left"/>
            </w:pPr>
            <w:r>
              <w:rPr>
                <w:rFonts w:hint="eastAsia"/>
              </w:rPr>
              <w:t>传真</w:t>
            </w:r>
          </w:p>
        </w:tc>
        <w:tc>
          <w:tcPr>
            <w:tcW w:w="2077" w:type="dxa"/>
          </w:tcPr>
          <w:p w:rsidR="00E72D7F" w:rsidRDefault="00E72D7F" w:rsidP="00E72D7F">
            <w:pPr>
              <w:pStyle w:val="-"/>
              <w:shd w:val="clear" w:color="auto" w:fill="auto"/>
              <w:ind w:firstLineChars="0" w:firstLine="0"/>
              <w:jc w:val="left"/>
            </w:pPr>
            <w:r>
              <w:t>(021)23219100</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网址</w:t>
            </w:r>
          </w:p>
        </w:tc>
        <w:tc>
          <w:tcPr>
            <w:tcW w:w="2076" w:type="dxa"/>
          </w:tcPr>
          <w:p w:rsidR="00E72D7F" w:rsidRDefault="00E72D7F" w:rsidP="00E72D7F">
            <w:pPr>
              <w:pStyle w:val="-"/>
              <w:shd w:val="clear" w:color="auto" w:fill="auto"/>
              <w:ind w:firstLineChars="0" w:firstLine="0"/>
              <w:jc w:val="left"/>
            </w:pPr>
            <w:r>
              <w:t>http://www.htsec.com</w:t>
            </w:r>
          </w:p>
        </w:tc>
        <w:tc>
          <w:tcPr>
            <w:tcW w:w="2077" w:type="dxa"/>
          </w:tcPr>
          <w:p w:rsidR="00E72D7F" w:rsidRDefault="00E72D7F" w:rsidP="00E72D7F">
            <w:pPr>
              <w:pStyle w:val="-"/>
              <w:shd w:val="clear" w:color="auto" w:fill="auto"/>
              <w:ind w:firstLineChars="0" w:firstLine="0"/>
              <w:jc w:val="left"/>
            </w:pPr>
            <w:r>
              <w:rPr>
                <w:rFonts w:hint="eastAsia"/>
              </w:rPr>
              <w:t>客服电话</w:t>
            </w:r>
          </w:p>
        </w:tc>
        <w:tc>
          <w:tcPr>
            <w:tcW w:w="2077" w:type="dxa"/>
          </w:tcPr>
          <w:p w:rsidR="00E72D7F" w:rsidRDefault="00E72D7F" w:rsidP="00E72D7F">
            <w:pPr>
              <w:pStyle w:val="-"/>
              <w:shd w:val="clear" w:color="auto" w:fill="auto"/>
              <w:ind w:firstLineChars="0" w:firstLine="0"/>
              <w:jc w:val="left"/>
            </w:pPr>
            <w:r>
              <w:t>95553或拨打各城市营业网点咨询电话</w:t>
            </w:r>
          </w:p>
        </w:tc>
      </w:tr>
    </w:tbl>
    <w:p w:rsidR="00E72D7F" w:rsidRDefault="00E72D7F" w:rsidP="00E72D7F">
      <w:pPr>
        <w:pStyle w:val="-"/>
        <w:ind w:firstLine="420"/>
      </w:pPr>
      <w:r>
        <w:t>(18)湘财证券股份有限公司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E72D7F" w:rsidTr="00E72D7F">
        <w:tc>
          <w:tcPr>
            <w:tcW w:w="2076" w:type="dxa"/>
          </w:tcPr>
          <w:p w:rsidR="00E72D7F" w:rsidRDefault="00E72D7F" w:rsidP="00E72D7F">
            <w:pPr>
              <w:pStyle w:val="-"/>
              <w:shd w:val="clear" w:color="auto" w:fill="auto"/>
              <w:ind w:firstLineChars="0" w:firstLine="0"/>
              <w:jc w:val="left"/>
            </w:pPr>
            <w:r>
              <w:rPr>
                <w:rFonts w:hint="eastAsia"/>
              </w:rPr>
              <w:t>住所、办公地址</w:t>
            </w:r>
          </w:p>
        </w:tc>
        <w:tc>
          <w:tcPr>
            <w:tcW w:w="6230" w:type="dxa"/>
            <w:gridSpan w:val="3"/>
          </w:tcPr>
          <w:p w:rsidR="00E72D7F" w:rsidRDefault="00E72D7F" w:rsidP="00E72D7F">
            <w:pPr>
              <w:pStyle w:val="-"/>
              <w:shd w:val="clear" w:color="auto" w:fill="auto"/>
              <w:ind w:firstLineChars="0" w:firstLine="0"/>
              <w:jc w:val="left"/>
            </w:pPr>
            <w:r>
              <w:rPr>
                <w:rFonts w:hint="eastAsia"/>
              </w:rPr>
              <w:t>湖南省长沙市天心区湘府中路</w:t>
            </w:r>
            <w:r>
              <w:t>198号新南城商务中心A栋11楼</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注册地址</w:t>
            </w:r>
          </w:p>
        </w:tc>
        <w:tc>
          <w:tcPr>
            <w:tcW w:w="6230" w:type="dxa"/>
            <w:gridSpan w:val="3"/>
          </w:tcPr>
          <w:p w:rsidR="00E72D7F" w:rsidRDefault="00E72D7F" w:rsidP="00E72D7F">
            <w:pPr>
              <w:pStyle w:val="-"/>
              <w:shd w:val="clear" w:color="auto" w:fill="auto"/>
              <w:ind w:firstLineChars="0" w:firstLine="0"/>
              <w:jc w:val="left"/>
            </w:pPr>
            <w:r>
              <w:rPr>
                <w:rFonts w:hint="eastAsia"/>
              </w:rPr>
              <w:t>长沙市天心区湘府中路</w:t>
            </w:r>
            <w:r>
              <w:t>198号新南城商务中心A栋11楼</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法定代表人</w:t>
            </w:r>
          </w:p>
        </w:tc>
        <w:tc>
          <w:tcPr>
            <w:tcW w:w="2076" w:type="dxa"/>
          </w:tcPr>
          <w:p w:rsidR="00E72D7F" w:rsidRDefault="00E72D7F" w:rsidP="00E72D7F">
            <w:pPr>
              <w:pStyle w:val="-"/>
              <w:shd w:val="clear" w:color="auto" w:fill="auto"/>
              <w:ind w:firstLineChars="0" w:firstLine="0"/>
              <w:jc w:val="left"/>
            </w:pPr>
            <w:r>
              <w:rPr>
                <w:rFonts w:hint="eastAsia"/>
              </w:rPr>
              <w:t>孙永祥</w:t>
            </w:r>
          </w:p>
        </w:tc>
        <w:tc>
          <w:tcPr>
            <w:tcW w:w="2077" w:type="dxa"/>
          </w:tcPr>
          <w:p w:rsidR="00E72D7F" w:rsidRDefault="00E72D7F" w:rsidP="00E72D7F">
            <w:pPr>
              <w:pStyle w:val="-"/>
              <w:shd w:val="clear" w:color="auto" w:fill="auto"/>
              <w:ind w:firstLineChars="0" w:firstLine="0"/>
              <w:jc w:val="left"/>
            </w:pPr>
            <w:r>
              <w:rPr>
                <w:rFonts w:hint="eastAsia"/>
              </w:rPr>
              <w:t>联系人</w:t>
            </w:r>
          </w:p>
        </w:tc>
        <w:tc>
          <w:tcPr>
            <w:tcW w:w="2077" w:type="dxa"/>
          </w:tcPr>
          <w:p w:rsidR="00E72D7F" w:rsidRDefault="00E72D7F" w:rsidP="00E72D7F">
            <w:pPr>
              <w:pStyle w:val="-"/>
              <w:shd w:val="clear" w:color="auto" w:fill="auto"/>
              <w:ind w:firstLineChars="0" w:firstLine="0"/>
              <w:jc w:val="left"/>
            </w:pPr>
            <w:r>
              <w:rPr>
                <w:rFonts w:hint="eastAsia"/>
              </w:rPr>
              <w:t>李欣</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电话</w:t>
            </w:r>
          </w:p>
        </w:tc>
        <w:tc>
          <w:tcPr>
            <w:tcW w:w="2076" w:type="dxa"/>
          </w:tcPr>
          <w:p w:rsidR="00E72D7F" w:rsidRDefault="00E72D7F" w:rsidP="00E72D7F">
            <w:pPr>
              <w:pStyle w:val="-"/>
              <w:shd w:val="clear" w:color="auto" w:fill="auto"/>
              <w:ind w:firstLineChars="0" w:firstLine="0"/>
              <w:jc w:val="left"/>
            </w:pPr>
            <w:r>
              <w:t>(021)38784580</w:t>
            </w:r>
          </w:p>
        </w:tc>
        <w:tc>
          <w:tcPr>
            <w:tcW w:w="2077" w:type="dxa"/>
          </w:tcPr>
          <w:p w:rsidR="00E72D7F" w:rsidRDefault="00E72D7F" w:rsidP="00E72D7F">
            <w:pPr>
              <w:pStyle w:val="-"/>
              <w:shd w:val="clear" w:color="auto" w:fill="auto"/>
              <w:ind w:firstLineChars="0" w:firstLine="0"/>
              <w:jc w:val="left"/>
            </w:pPr>
            <w:r>
              <w:rPr>
                <w:rFonts w:hint="eastAsia"/>
              </w:rPr>
              <w:t>传真</w:t>
            </w:r>
          </w:p>
        </w:tc>
        <w:tc>
          <w:tcPr>
            <w:tcW w:w="2077" w:type="dxa"/>
          </w:tcPr>
          <w:p w:rsidR="00E72D7F" w:rsidRDefault="00E72D7F" w:rsidP="00E72D7F">
            <w:pPr>
              <w:pStyle w:val="-"/>
              <w:shd w:val="clear" w:color="auto" w:fill="auto"/>
              <w:ind w:firstLineChars="0" w:firstLine="0"/>
              <w:jc w:val="left"/>
            </w:pPr>
            <w:r>
              <w:t>(021)68865680</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网址</w:t>
            </w:r>
          </w:p>
        </w:tc>
        <w:tc>
          <w:tcPr>
            <w:tcW w:w="2076" w:type="dxa"/>
          </w:tcPr>
          <w:p w:rsidR="00E72D7F" w:rsidRDefault="00E72D7F" w:rsidP="00E72D7F">
            <w:pPr>
              <w:pStyle w:val="-"/>
              <w:shd w:val="clear" w:color="auto" w:fill="auto"/>
              <w:ind w:firstLineChars="0" w:firstLine="0"/>
              <w:jc w:val="left"/>
            </w:pPr>
            <w:r>
              <w:t>http://www.xcsc.com</w:t>
            </w:r>
          </w:p>
        </w:tc>
        <w:tc>
          <w:tcPr>
            <w:tcW w:w="2077" w:type="dxa"/>
          </w:tcPr>
          <w:p w:rsidR="00E72D7F" w:rsidRDefault="00E72D7F" w:rsidP="00E72D7F">
            <w:pPr>
              <w:pStyle w:val="-"/>
              <w:shd w:val="clear" w:color="auto" w:fill="auto"/>
              <w:ind w:firstLineChars="0" w:firstLine="0"/>
              <w:jc w:val="left"/>
            </w:pPr>
            <w:r>
              <w:rPr>
                <w:rFonts w:hint="eastAsia"/>
              </w:rPr>
              <w:t>客服电话</w:t>
            </w:r>
          </w:p>
        </w:tc>
        <w:tc>
          <w:tcPr>
            <w:tcW w:w="2077" w:type="dxa"/>
          </w:tcPr>
          <w:p w:rsidR="00E72D7F" w:rsidRDefault="00E72D7F" w:rsidP="00E72D7F">
            <w:pPr>
              <w:pStyle w:val="-"/>
              <w:shd w:val="clear" w:color="auto" w:fill="auto"/>
              <w:ind w:firstLineChars="0" w:firstLine="0"/>
              <w:jc w:val="left"/>
            </w:pPr>
            <w:r>
              <w:t>95351</w:t>
            </w:r>
          </w:p>
        </w:tc>
      </w:tr>
    </w:tbl>
    <w:p w:rsidR="00E72D7F" w:rsidRDefault="00E72D7F" w:rsidP="00E72D7F">
      <w:pPr>
        <w:pStyle w:val="-"/>
        <w:ind w:firstLine="420"/>
      </w:pPr>
      <w:r>
        <w:t>(19)渤海证券股份有限公司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E72D7F" w:rsidTr="00E72D7F">
        <w:tc>
          <w:tcPr>
            <w:tcW w:w="2076" w:type="dxa"/>
          </w:tcPr>
          <w:p w:rsidR="00E72D7F" w:rsidRDefault="00E72D7F" w:rsidP="00E72D7F">
            <w:pPr>
              <w:pStyle w:val="-"/>
              <w:shd w:val="clear" w:color="auto" w:fill="auto"/>
              <w:ind w:firstLineChars="0" w:firstLine="0"/>
              <w:jc w:val="left"/>
            </w:pPr>
            <w:r>
              <w:rPr>
                <w:rFonts w:hint="eastAsia"/>
              </w:rPr>
              <w:t>住所</w:t>
            </w:r>
          </w:p>
        </w:tc>
        <w:tc>
          <w:tcPr>
            <w:tcW w:w="6230" w:type="dxa"/>
            <w:gridSpan w:val="3"/>
          </w:tcPr>
          <w:p w:rsidR="00E72D7F" w:rsidRDefault="00E72D7F" w:rsidP="00E72D7F">
            <w:pPr>
              <w:pStyle w:val="-"/>
              <w:shd w:val="clear" w:color="auto" w:fill="auto"/>
              <w:ind w:firstLineChars="0" w:firstLine="0"/>
              <w:jc w:val="left"/>
            </w:pPr>
            <w:r>
              <w:rPr>
                <w:rFonts w:hint="eastAsia"/>
              </w:rPr>
              <w:t>天津经济技术开发区第二大街</w:t>
            </w:r>
            <w:r>
              <w:t>42号写字楼101室</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办公地址</w:t>
            </w:r>
          </w:p>
        </w:tc>
        <w:tc>
          <w:tcPr>
            <w:tcW w:w="6230" w:type="dxa"/>
            <w:gridSpan w:val="3"/>
          </w:tcPr>
          <w:p w:rsidR="00E72D7F" w:rsidRDefault="00E72D7F" w:rsidP="00E72D7F">
            <w:pPr>
              <w:pStyle w:val="-"/>
              <w:shd w:val="clear" w:color="auto" w:fill="auto"/>
              <w:ind w:firstLineChars="0" w:firstLine="0"/>
              <w:jc w:val="left"/>
            </w:pPr>
            <w:r>
              <w:rPr>
                <w:rFonts w:hint="eastAsia"/>
              </w:rPr>
              <w:t>天津市南开区宾水西道</w:t>
            </w:r>
            <w:r>
              <w:t>8号</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注册地址</w:t>
            </w:r>
          </w:p>
        </w:tc>
        <w:tc>
          <w:tcPr>
            <w:tcW w:w="6230" w:type="dxa"/>
            <w:gridSpan w:val="3"/>
          </w:tcPr>
          <w:p w:rsidR="00E72D7F" w:rsidRDefault="00E72D7F" w:rsidP="00E72D7F">
            <w:pPr>
              <w:pStyle w:val="-"/>
              <w:shd w:val="clear" w:color="auto" w:fill="auto"/>
              <w:ind w:firstLineChars="0" w:firstLine="0"/>
              <w:jc w:val="left"/>
            </w:pPr>
            <w:r>
              <w:rPr>
                <w:rFonts w:hint="eastAsia"/>
              </w:rPr>
              <w:t>天津经济技术开发区第二大街</w:t>
            </w:r>
            <w:r>
              <w:t>42号写字楼101室</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法定代表人</w:t>
            </w:r>
          </w:p>
        </w:tc>
        <w:tc>
          <w:tcPr>
            <w:tcW w:w="2076" w:type="dxa"/>
          </w:tcPr>
          <w:p w:rsidR="00E72D7F" w:rsidRDefault="00E72D7F" w:rsidP="00E72D7F">
            <w:pPr>
              <w:pStyle w:val="-"/>
              <w:shd w:val="clear" w:color="auto" w:fill="auto"/>
              <w:ind w:firstLineChars="0" w:firstLine="0"/>
              <w:jc w:val="left"/>
            </w:pPr>
            <w:r>
              <w:rPr>
                <w:rFonts w:hint="eastAsia"/>
              </w:rPr>
              <w:t>王春峰</w:t>
            </w:r>
          </w:p>
        </w:tc>
        <w:tc>
          <w:tcPr>
            <w:tcW w:w="2077" w:type="dxa"/>
          </w:tcPr>
          <w:p w:rsidR="00E72D7F" w:rsidRDefault="00E72D7F" w:rsidP="00E72D7F">
            <w:pPr>
              <w:pStyle w:val="-"/>
              <w:shd w:val="clear" w:color="auto" w:fill="auto"/>
              <w:ind w:firstLineChars="0" w:firstLine="0"/>
              <w:jc w:val="left"/>
            </w:pPr>
            <w:r>
              <w:rPr>
                <w:rFonts w:hint="eastAsia"/>
              </w:rPr>
              <w:t>联系人</w:t>
            </w:r>
          </w:p>
        </w:tc>
        <w:tc>
          <w:tcPr>
            <w:tcW w:w="2077" w:type="dxa"/>
          </w:tcPr>
          <w:p w:rsidR="00E72D7F" w:rsidRDefault="00E72D7F" w:rsidP="00E72D7F">
            <w:pPr>
              <w:pStyle w:val="-"/>
              <w:shd w:val="clear" w:color="auto" w:fill="auto"/>
              <w:ind w:firstLineChars="0" w:firstLine="0"/>
              <w:jc w:val="left"/>
            </w:pPr>
            <w:r>
              <w:rPr>
                <w:rFonts w:hint="eastAsia"/>
              </w:rPr>
              <w:t>蔡霆</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电话</w:t>
            </w:r>
          </w:p>
        </w:tc>
        <w:tc>
          <w:tcPr>
            <w:tcW w:w="2076" w:type="dxa"/>
          </w:tcPr>
          <w:p w:rsidR="00E72D7F" w:rsidRDefault="00E72D7F" w:rsidP="00E72D7F">
            <w:pPr>
              <w:pStyle w:val="-"/>
              <w:shd w:val="clear" w:color="auto" w:fill="auto"/>
              <w:ind w:firstLineChars="0" w:firstLine="0"/>
              <w:jc w:val="left"/>
            </w:pPr>
            <w:r>
              <w:t>(022)28451991</w:t>
            </w:r>
          </w:p>
        </w:tc>
        <w:tc>
          <w:tcPr>
            <w:tcW w:w="2077" w:type="dxa"/>
          </w:tcPr>
          <w:p w:rsidR="00E72D7F" w:rsidRDefault="00E72D7F" w:rsidP="00E72D7F">
            <w:pPr>
              <w:pStyle w:val="-"/>
              <w:shd w:val="clear" w:color="auto" w:fill="auto"/>
              <w:ind w:firstLineChars="0" w:firstLine="0"/>
              <w:jc w:val="left"/>
            </w:pPr>
            <w:r>
              <w:rPr>
                <w:rFonts w:hint="eastAsia"/>
              </w:rPr>
              <w:t>传真</w:t>
            </w:r>
          </w:p>
        </w:tc>
        <w:tc>
          <w:tcPr>
            <w:tcW w:w="2077" w:type="dxa"/>
          </w:tcPr>
          <w:p w:rsidR="00E72D7F" w:rsidRDefault="00E72D7F" w:rsidP="00E72D7F">
            <w:pPr>
              <w:pStyle w:val="-"/>
              <w:shd w:val="clear" w:color="auto" w:fill="auto"/>
              <w:ind w:firstLineChars="0" w:firstLine="0"/>
              <w:jc w:val="left"/>
            </w:pPr>
            <w:r>
              <w:t>(022)28451892</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网址</w:t>
            </w:r>
          </w:p>
        </w:tc>
        <w:tc>
          <w:tcPr>
            <w:tcW w:w="2076" w:type="dxa"/>
          </w:tcPr>
          <w:p w:rsidR="00E72D7F" w:rsidRDefault="00E72D7F" w:rsidP="00E72D7F">
            <w:pPr>
              <w:pStyle w:val="-"/>
              <w:shd w:val="clear" w:color="auto" w:fill="auto"/>
              <w:ind w:firstLineChars="0" w:firstLine="0"/>
              <w:jc w:val="left"/>
            </w:pPr>
            <w:r>
              <w:t>http://www.bhzq.com</w:t>
            </w:r>
          </w:p>
        </w:tc>
        <w:tc>
          <w:tcPr>
            <w:tcW w:w="2077" w:type="dxa"/>
          </w:tcPr>
          <w:p w:rsidR="00E72D7F" w:rsidRDefault="00E72D7F" w:rsidP="00E72D7F">
            <w:pPr>
              <w:pStyle w:val="-"/>
              <w:shd w:val="clear" w:color="auto" w:fill="auto"/>
              <w:ind w:firstLineChars="0" w:firstLine="0"/>
              <w:jc w:val="left"/>
            </w:pPr>
            <w:r>
              <w:rPr>
                <w:rFonts w:hint="eastAsia"/>
              </w:rPr>
              <w:t>客服电话</w:t>
            </w:r>
          </w:p>
        </w:tc>
        <w:tc>
          <w:tcPr>
            <w:tcW w:w="2077" w:type="dxa"/>
          </w:tcPr>
          <w:p w:rsidR="00E72D7F" w:rsidRDefault="00E72D7F" w:rsidP="00E72D7F">
            <w:pPr>
              <w:pStyle w:val="-"/>
              <w:shd w:val="clear" w:color="auto" w:fill="auto"/>
              <w:ind w:firstLineChars="0" w:firstLine="0"/>
              <w:jc w:val="left"/>
            </w:pPr>
            <w:r>
              <w:t>4006515988</w:t>
            </w:r>
          </w:p>
        </w:tc>
      </w:tr>
    </w:tbl>
    <w:p w:rsidR="00E72D7F" w:rsidRDefault="00E72D7F" w:rsidP="00E72D7F">
      <w:pPr>
        <w:pStyle w:val="-"/>
        <w:ind w:firstLine="420"/>
      </w:pPr>
      <w:r>
        <w:t>(20)第一创业证券股份有限公司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E72D7F" w:rsidTr="00E72D7F">
        <w:tc>
          <w:tcPr>
            <w:tcW w:w="2076" w:type="dxa"/>
          </w:tcPr>
          <w:p w:rsidR="00E72D7F" w:rsidRDefault="00E72D7F" w:rsidP="00E72D7F">
            <w:pPr>
              <w:pStyle w:val="-"/>
              <w:shd w:val="clear" w:color="auto" w:fill="auto"/>
              <w:ind w:firstLineChars="0" w:firstLine="0"/>
              <w:jc w:val="left"/>
            </w:pPr>
            <w:r>
              <w:rPr>
                <w:rFonts w:hint="eastAsia"/>
              </w:rPr>
              <w:t>住所</w:t>
            </w:r>
          </w:p>
        </w:tc>
        <w:tc>
          <w:tcPr>
            <w:tcW w:w="6230" w:type="dxa"/>
            <w:gridSpan w:val="3"/>
          </w:tcPr>
          <w:p w:rsidR="00E72D7F" w:rsidRDefault="00E72D7F" w:rsidP="00E72D7F">
            <w:pPr>
              <w:pStyle w:val="-"/>
              <w:shd w:val="clear" w:color="auto" w:fill="auto"/>
              <w:ind w:firstLineChars="0" w:firstLine="0"/>
              <w:jc w:val="left"/>
            </w:pPr>
            <w:r>
              <w:rPr>
                <w:rFonts w:hint="eastAsia"/>
              </w:rPr>
              <w:t>深圳市福田区福华一路</w:t>
            </w:r>
            <w:r>
              <w:t>115号投行大厦20楼</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办公地址</w:t>
            </w:r>
          </w:p>
        </w:tc>
        <w:tc>
          <w:tcPr>
            <w:tcW w:w="6230" w:type="dxa"/>
            <w:gridSpan w:val="3"/>
          </w:tcPr>
          <w:p w:rsidR="00E72D7F" w:rsidRDefault="00E72D7F" w:rsidP="00E72D7F">
            <w:pPr>
              <w:pStyle w:val="-"/>
              <w:shd w:val="clear" w:color="auto" w:fill="auto"/>
              <w:ind w:firstLineChars="0" w:firstLine="0"/>
              <w:jc w:val="left"/>
            </w:pPr>
            <w:r>
              <w:rPr>
                <w:rFonts w:hint="eastAsia"/>
              </w:rPr>
              <w:t>深圳市福田区福华一路</w:t>
            </w:r>
            <w:r>
              <w:t>115号投行大厦9、16-20楼</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注册地址</w:t>
            </w:r>
          </w:p>
        </w:tc>
        <w:tc>
          <w:tcPr>
            <w:tcW w:w="6230" w:type="dxa"/>
            <w:gridSpan w:val="3"/>
          </w:tcPr>
          <w:p w:rsidR="00E72D7F" w:rsidRDefault="00E72D7F" w:rsidP="00E72D7F">
            <w:pPr>
              <w:pStyle w:val="-"/>
              <w:shd w:val="clear" w:color="auto" w:fill="auto"/>
              <w:ind w:firstLineChars="0" w:firstLine="0"/>
              <w:jc w:val="left"/>
            </w:pPr>
            <w:r>
              <w:rPr>
                <w:rFonts w:hint="eastAsia"/>
              </w:rPr>
              <w:t>深圳市福田区福华一路</w:t>
            </w:r>
            <w:r>
              <w:t>115号投行大厦20楼</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法定代表人</w:t>
            </w:r>
          </w:p>
        </w:tc>
        <w:tc>
          <w:tcPr>
            <w:tcW w:w="2076" w:type="dxa"/>
          </w:tcPr>
          <w:p w:rsidR="00E72D7F" w:rsidRDefault="00E72D7F" w:rsidP="00E72D7F">
            <w:pPr>
              <w:pStyle w:val="-"/>
              <w:shd w:val="clear" w:color="auto" w:fill="auto"/>
              <w:ind w:firstLineChars="0" w:firstLine="0"/>
              <w:jc w:val="left"/>
            </w:pPr>
            <w:r>
              <w:rPr>
                <w:rFonts w:hint="eastAsia"/>
              </w:rPr>
              <w:t>刘学民</w:t>
            </w:r>
          </w:p>
        </w:tc>
        <w:tc>
          <w:tcPr>
            <w:tcW w:w="2077" w:type="dxa"/>
          </w:tcPr>
          <w:p w:rsidR="00E72D7F" w:rsidRDefault="00E72D7F" w:rsidP="00E72D7F">
            <w:pPr>
              <w:pStyle w:val="-"/>
              <w:shd w:val="clear" w:color="auto" w:fill="auto"/>
              <w:ind w:firstLineChars="0" w:firstLine="0"/>
              <w:jc w:val="left"/>
            </w:pPr>
            <w:r>
              <w:rPr>
                <w:rFonts w:hint="eastAsia"/>
              </w:rPr>
              <w:t>联系人</w:t>
            </w:r>
          </w:p>
        </w:tc>
        <w:tc>
          <w:tcPr>
            <w:tcW w:w="2077" w:type="dxa"/>
          </w:tcPr>
          <w:p w:rsidR="00E72D7F" w:rsidRDefault="00E72D7F" w:rsidP="00E72D7F">
            <w:pPr>
              <w:pStyle w:val="-"/>
              <w:shd w:val="clear" w:color="auto" w:fill="auto"/>
              <w:ind w:firstLineChars="0" w:firstLine="0"/>
              <w:jc w:val="left"/>
            </w:pPr>
            <w:r>
              <w:rPr>
                <w:rFonts w:hint="eastAsia"/>
              </w:rPr>
              <w:t>毛诗莉</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电话</w:t>
            </w:r>
          </w:p>
        </w:tc>
        <w:tc>
          <w:tcPr>
            <w:tcW w:w="2076" w:type="dxa"/>
          </w:tcPr>
          <w:p w:rsidR="00E72D7F" w:rsidRDefault="00E72D7F" w:rsidP="00E72D7F">
            <w:pPr>
              <w:pStyle w:val="-"/>
              <w:shd w:val="clear" w:color="auto" w:fill="auto"/>
              <w:ind w:firstLineChars="0" w:firstLine="0"/>
              <w:jc w:val="left"/>
            </w:pPr>
            <w:r>
              <w:t>(0755)23838750</w:t>
            </w:r>
          </w:p>
        </w:tc>
        <w:tc>
          <w:tcPr>
            <w:tcW w:w="2077" w:type="dxa"/>
          </w:tcPr>
          <w:p w:rsidR="00E72D7F" w:rsidRDefault="00E72D7F" w:rsidP="00E72D7F">
            <w:pPr>
              <w:pStyle w:val="-"/>
              <w:shd w:val="clear" w:color="auto" w:fill="auto"/>
              <w:ind w:firstLineChars="0" w:firstLine="0"/>
              <w:jc w:val="left"/>
            </w:pPr>
            <w:r>
              <w:rPr>
                <w:rFonts w:hint="eastAsia"/>
              </w:rPr>
              <w:t>传真</w:t>
            </w:r>
          </w:p>
        </w:tc>
        <w:tc>
          <w:tcPr>
            <w:tcW w:w="2077" w:type="dxa"/>
          </w:tcPr>
          <w:p w:rsidR="00E72D7F" w:rsidRDefault="00E72D7F" w:rsidP="00E72D7F">
            <w:pPr>
              <w:pStyle w:val="-"/>
              <w:shd w:val="clear" w:color="auto" w:fill="auto"/>
              <w:ind w:firstLineChars="0" w:firstLine="0"/>
              <w:jc w:val="left"/>
            </w:pPr>
            <w:r>
              <w:t>(0755)25838701</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网址</w:t>
            </w:r>
          </w:p>
        </w:tc>
        <w:tc>
          <w:tcPr>
            <w:tcW w:w="2076" w:type="dxa"/>
          </w:tcPr>
          <w:p w:rsidR="00E72D7F" w:rsidRDefault="00E72D7F" w:rsidP="00E72D7F">
            <w:pPr>
              <w:pStyle w:val="-"/>
              <w:shd w:val="clear" w:color="auto" w:fill="auto"/>
              <w:ind w:firstLineChars="0" w:firstLine="0"/>
              <w:jc w:val="left"/>
            </w:pPr>
            <w:r>
              <w:t>http://www.firstcapital.com.cn</w:t>
            </w:r>
          </w:p>
        </w:tc>
        <w:tc>
          <w:tcPr>
            <w:tcW w:w="2077" w:type="dxa"/>
          </w:tcPr>
          <w:p w:rsidR="00E72D7F" w:rsidRDefault="00E72D7F" w:rsidP="00E72D7F">
            <w:pPr>
              <w:pStyle w:val="-"/>
              <w:shd w:val="clear" w:color="auto" w:fill="auto"/>
              <w:ind w:firstLineChars="0" w:firstLine="0"/>
              <w:jc w:val="left"/>
            </w:pPr>
            <w:r>
              <w:rPr>
                <w:rFonts w:hint="eastAsia"/>
              </w:rPr>
              <w:t>客服电话</w:t>
            </w:r>
          </w:p>
        </w:tc>
        <w:tc>
          <w:tcPr>
            <w:tcW w:w="2077" w:type="dxa"/>
          </w:tcPr>
          <w:p w:rsidR="00E72D7F" w:rsidRDefault="00E72D7F" w:rsidP="00E72D7F">
            <w:pPr>
              <w:pStyle w:val="-"/>
              <w:shd w:val="clear" w:color="auto" w:fill="auto"/>
              <w:ind w:firstLineChars="0" w:firstLine="0"/>
              <w:jc w:val="left"/>
            </w:pPr>
            <w:r>
              <w:t>95358</w:t>
            </w:r>
          </w:p>
        </w:tc>
      </w:tr>
    </w:tbl>
    <w:p w:rsidR="00E72D7F" w:rsidRDefault="00E72D7F" w:rsidP="00E72D7F">
      <w:pPr>
        <w:pStyle w:val="-"/>
        <w:ind w:firstLine="420"/>
      </w:pPr>
      <w:r>
        <w:t>(21)华金证券股份有限公司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E72D7F" w:rsidTr="00E72D7F">
        <w:tc>
          <w:tcPr>
            <w:tcW w:w="2076" w:type="dxa"/>
          </w:tcPr>
          <w:p w:rsidR="00E72D7F" w:rsidRDefault="00E72D7F" w:rsidP="00E72D7F">
            <w:pPr>
              <w:pStyle w:val="-"/>
              <w:shd w:val="clear" w:color="auto" w:fill="auto"/>
              <w:ind w:firstLineChars="0" w:firstLine="0"/>
              <w:jc w:val="left"/>
            </w:pPr>
            <w:r>
              <w:rPr>
                <w:rFonts w:hint="eastAsia"/>
              </w:rPr>
              <w:t>办公地址</w:t>
            </w:r>
          </w:p>
        </w:tc>
        <w:tc>
          <w:tcPr>
            <w:tcW w:w="6230" w:type="dxa"/>
            <w:gridSpan w:val="3"/>
          </w:tcPr>
          <w:p w:rsidR="00E72D7F" w:rsidRDefault="00E72D7F" w:rsidP="00E72D7F">
            <w:pPr>
              <w:pStyle w:val="-"/>
              <w:shd w:val="clear" w:color="auto" w:fill="auto"/>
              <w:ind w:firstLineChars="0" w:firstLine="0"/>
              <w:jc w:val="left"/>
            </w:pPr>
            <w:r>
              <w:rPr>
                <w:rFonts w:hint="eastAsia"/>
              </w:rPr>
              <w:t>中国</w:t>
            </w:r>
            <w:r>
              <w:t>(上海)自由贸易试验区杨高南路759号30层</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lastRenderedPageBreak/>
              <w:t>注册地址</w:t>
            </w:r>
          </w:p>
        </w:tc>
        <w:tc>
          <w:tcPr>
            <w:tcW w:w="6230" w:type="dxa"/>
            <w:gridSpan w:val="3"/>
          </w:tcPr>
          <w:p w:rsidR="00E72D7F" w:rsidRDefault="00E72D7F" w:rsidP="00E72D7F">
            <w:pPr>
              <w:pStyle w:val="-"/>
              <w:shd w:val="clear" w:color="auto" w:fill="auto"/>
              <w:ind w:firstLineChars="0" w:firstLine="0"/>
              <w:jc w:val="left"/>
            </w:pPr>
            <w:r>
              <w:rPr>
                <w:rFonts w:hint="eastAsia"/>
              </w:rPr>
              <w:t>上海市静安区天目西路</w:t>
            </w:r>
            <w:r>
              <w:t>128号19楼1902室</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法定代表人</w:t>
            </w:r>
          </w:p>
        </w:tc>
        <w:tc>
          <w:tcPr>
            <w:tcW w:w="2076" w:type="dxa"/>
          </w:tcPr>
          <w:p w:rsidR="00E72D7F" w:rsidRDefault="00E72D7F" w:rsidP="00E72D7F">
            <w:pPr>
              <w:pStyle w:val="-"/>
              <w:shd w:val="clear" w:color="auto" w:fill="auto"/>
              <w:ind w:firstLineChars="0" w:firstLine="0"/>
              <w:jc w:val="left"/>
            </w:pPr>
            <w:r>
              <w:rPr>
                <w:rFonts w:hint="eastAsia"/>
              </w:rPr>
              <w:t>宋卫东</w:t>
            </w:r>
          </w:p>
        </w:tc>
        <w:tc>
          <w:tcPr>
            <w:tcW w:w="2077" w:type="dxa"/>
          </w:tcPr>
          <w:p w:rsidR="00E72D7F" w:rsidRDefault="00E72D7F" w:rsidP="00E72D7F">
            <w:pPr>
              <w:pStyle w:val="-"/>
              <w:shd w:val="clear" w:color="auto" w:fill="auto"/>
              <w:ind w:firstLineChars="0" w:firstLine="0"/>
              <w:jc w:val="left"/>
            </w:pPr>
            <w:r>
              <w:rPr>
                <w:rFonts w:hint="eastAsia"/>
              </w:rPr>
              <w:t>联系人</w:t>
            </w:r>
          </w:p>
        </w:tc>
        <w:tc>
          <w:tcPr>
            <w:tcW w:w="2077" w:type="dxa"/>
          </w:tcPr>
          <w:p w:rsidR="00E72D7F" w:rsidRDefault="00E72D7F" w:rsidP="00E72D7F">
            <w:pPr>
              <w:pStyle w:val="-"/>
              <w:shd w:val="clear" w:color="auto" w:fill="auto"/>
              <w:ind w:firstLineChars="0" w:firstLine="0"/>
              <w:jc w:val="left"/>
            </w:pPr>
            <w:r>
              <w:rPr>
                <w:rFonts w:hint="eastAsia"/>
              </w:rPr>
              <w:t>丛阳</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电话</w:t>
            </w:r>
          </w:p>
        </w:tc>
        <w:tc>
          <w:tcPr>
            <w:tcW w:w="2076" w:type="dxa"/>
          </w:tcPr>
          <w:p w:rsidR="00E72D7F" w:rsidRDefault="00E72D7F" w:rsidP="00E72D7F">
            <w:pPr>
              <w:pStyle w:val="-"/>
              <w:shd w:val="clear" w:color="auto" w:fill="auto"/>
              <w:ind w:firstLineChars="0" w:firstLine="0"/>
              <w:jc w:val="left"/>
            </w:pPr>
            <w:r>
              <w:t>18301984801</w:t>
            </w:r>
          </w:p>
        </w:tc>
        <w:tc>
          <w:tcPr>
            <w:tcW w:w="2077" w:type="dxa"/>
          </w:tcPr>
          <w:p w:rsidR="00E72D7F" w:rsidRDefault="00E72D7F" w:rsidP="00E72D7F">
            <w:pPr>
              <w:pStyle w:val="-"/>
              <w:shd w:val="clear" w:color="auto" w:fill="auto"/>
              <w:ind w:firstLineChars="0" w:firstLine="0"/>
              <w:jc w:val="left"/>
            </w:pPr>
            <w:r>
              <w:rPr>
                <w:rFonts w:hint="eastAsia"/>
              </w:rPr>
              <w:t>传真</w:t>
            </w:r>
          </w:p>
        </w:tc>
        <w:tc>
          <w:tcPr>
            <w:tcW w:w="2077" w:type="dxa"/>
          </w:tcPr>
          <w:p w:rsidR="00E72D7F" w:rsidRDefault="00E72D7F" w:rsidP="00E72D7F">
            <w:pPr>
              <w:pStyle w:val="-"/>
              <w:shd w:val="clear" w:color="auto" w:fill="auto"/>
              <w:ind w:firstLineChars="0" w:firstLine="0"/>
              <w:jc w:val="left"/>
            </w:pPr>
            <w:r>
              <w:t>021-20655577</w:t>
            </w:r>
          </w:p>
        </w:tc>
      </w:tr>
      <w:tr w:rsidR="00E72D7F" w:rsidTr="00E72D7F">
        <w:tc>
          <w:tcPr>
            <w:tcW w:w="2076" w:type="dxa"/>
          </w:tcPr>
          <w:p w:rsidR="00E72D7F" w:rsidRDefault="00E72D7F" w:rsidP="00E72D7F">
            <w:pPr>
              <w:pStyle w:val="-"/>
              <w:shd w:val="clear" w:color="auto" w:fill="auto"/>
              <w:ind w:firstLineChars="0" w:firstLine="0"/>
              <w:jc w:val="left"/>
            </w:pPr>
            <w:r>
              <w:rPr>
                <w:rFonts w:hint="eastAsia"/>
              </w:rPr>
              <w:t>网址</w:t>
            </w:r>
          </w:p>
        </w:tc>
        <w:tc>
          <w:tcPr>
            <w:tcW w:w="2076" w:type="dxa"/>
          </w:tcPr>
          <w:p w:rsidR="00E72D7F" w:rsidRDefault="00E72D7F" w:rsidP="00E72D7F">
            <w:pPr>
              <w:pStyle w:val="-"/>
              <w:shd w:val="clear" w:color="auto" w:fill="auto"/>
              <w:ind w:firstLineChars="0" w:firstLine="0"/>
              <w:jc w:val="left"/>
            </w:pPr>
            <w:r>
              <w:t>http://www.huajinsc.cn</w:t>
            </w:r>
          </w:p>
        </w:tc>
        <w:tc>
          <w:tcPr>
            <w:tcW w:w="2077" w:type="dxa"/>
          </w:tcPr>
          <w:p w:rsidR="00E72D7F" w:rsidRDefault="00E72D7F" w:rsidP="00E72D7F">
            <w:pPr>
              <w:pStyle w:val="-"/>
              <w:shd w:val="clear" w:color="auto" w:fill="auto"/>
              <w:ind w:firstLineChars="0" w:firstLine="0"/>
              <w:jc w:val="left"/>
            </w:pPr>
            <w:r>
              <w:rPr>
                <w:rFonts w:hint="eastAsia"/>
              </w:rPr>
              <w:t>客服电话</w:t>
            </w:r>
          </w:p>
        </w:tc>
        <w:tc>
          <w:tcPr>
            <w:tcW w:w="2077" w:type="dxa"/>
          </w:tcPr>
          <w:p w:rsidR="00E72D7F" w:rsidRDefault="00E72D7F" w:rsidP="00E72D7F">
            <w:pPr>
              <w:pStyle w:val="-"/>
              <w:shd w:val="clear" w:color="auto" w:fill="auto"/>
              <w:ind w:firstLineChars="0" w:firstLine="0"/>
              <w:jc w:val="left"/>
            </w:pPr>
            <w:r>
              <w:t>956011</w:t>
            </w:r>
          </w:p>
        </w:tc>
      </w:tr>
    </w:tbl>
    <w:p w:rsidR="00E72D7F" w:rsidRDefault="00E72D7F" w:rsidP="00E72D7F">
      <w:pPr>
        <w:pStyle w:val="-3"/>
      </w:pPr>
      <w:r>
        <w:t>2、二级市场交易代办证券公司</w:t>
      </w:r>
    </w:p>
    <w:p w:rsidR="00E72D7F" w:rsidRDefault="00E72D7F" w:rsidP="00E72D7F">
      <w:pPr>
        <w:pStyle w:val="-"/>
        <w:ind w:firstLine="420"/>
      </w:pPr>
      <w:r>
        <w:rPr>
          <w:rFonts w:hint="eastAsia"/>
        </w:rPr>
        <w:t>包括具有经纪业务资格及证券交易所会员资格的所有证券公司。</w:t>
      </w:r>
    </w:p>
    <w:p w:rsidR="00E72D7F" w:rsidRDefault="00E72D7F" w:rsidP="00E72D7F">
      <w:pPr>
        <w:pStyle w:val="-2"/>
      </w:pPr>
      <w:r>
        <w:rPr>
          <w:rFonts w:hint="eastAsia"/>
        </w:rPr>
        <w:t>（二）</w:t>
      </w:r>
      <w:r>
        <w:t xml:space="preserve"> 登记结算机构</w:t>
      </w:r>
    </w:p>
    <w:tbl>
      <w:tblPr>
        <w:tblStyle w:val="-0"/>
        <w:tblW w:w="8306" w:type="dxa"/>
        <w:tblLayout w:type="fixed"/>
        <w:tblLook w:val="04A0" w:firstRow="1" w:lastRow="0" w:firstColumn="1" w:lastColumn="0" w:noHBand="0" w:noVBand="1"/>
      </w:tblPr>
      <w:tblGrid>
        <w:gridCol w:w="2263"/>
        <w:gridCol w:w="6043"/>
      </w:tblGrid>
      <w:tr w:rsidR="00E72D7F" w:rsidTr="00082C18">
        <w:trPr>
          <w:cnfStyle w:val="100000000000" w:firstRow="1" w:lastRow="0" w:firstColumn="0" w:lastColumn="0" w:oddVBand="0" w:evenVBand="0" w:oddHBand="0" w:evenHBand="0" w:firstRowFirstColumn="0" w:firstRowLastColumn="0" w:lastRowFirstColumn="0" w:lastRowLastColumn="0"/>
        </w:trPr>
        <w:tc>
          <w:tcPr>
            <w:tcW w:w="2263" w:type="dxa"/>
            <w:vAlign w:val="center"/>
          </w:tcPr>
          <w:p w:rsidR="00E72D7F" w:rsidRDefault="00E72D7F" w:rsidP="00082C18">
            <w:pPr>
              <w:jc w:val="center"/>
            </w:pPr>
            <w:r>
              <w:rPr>
                <w:rFonts w:hint="eastAsia"/>
              </w:rPr>
              <w:t>名称</w:t>
            </w:r>
          </w:p>
        </w:tc>
        <w:tc>
          <w:tcPr>
            <w:tcW w:w="6043" w:type="dxa"/>
            <w:vAlign w:val="center"/>
          </w:tcPr>
          <w:p w:rsidR="00E72D7F" w:rsidRDefault="00E72D7F" w:rsidP="00082C18">
            <w:pPr>
              <w:jc w:val="center"/>
            </w:pPr>
            <w:r>
              <w:rPr>
                <w:rFonts w:hint="eastAsia"/>
              </w:rPr>
              <w:t>中国证券登记结算有限责任公司</w:t>
            </w:r>
          </w:p>
        </w:tc>
      </w:tr>
      <w:tr w:rsidR="00E72D7F" w:rsidTr="00082C18">
        <w:tc>
          <w:tcPr>
            <w:tcW w:w="2263" w:type="dxa"/>
          </w:tcPr>
          <w:p w:rsidR="00E72D7F" w:rsidRDefault="00E72D7F" w:rsidP="00EF2466">
            <w:pPr>
              <w:jc w:val="left"/>
            </w:pPr>
            <w:r>
              <w:rPr>
                <w:rFonts w:hint="eastAsia"/>
              </w:rPr>
              <w:t>住所、办公地址</w:t>
            </w:r>
          </w:p>
        </w:tc>
        <w:tc>
          <w:tcPr>
            <w:tcW w:w="6043" w:type="dxa"/>
          </w:tcPr>
          <w:p w:rsidR="00E72D7F" w:rsidRDefault="00E72D7F" w:rsidP="00EF2466">
            <w:pPr>
              <w:jc w:val="left"/>
            </w:pPr>
            <w:r>
              <w:rPr>
                <w:rFonts w:hint="eastAsia"/>
              </w:rPr>
              <w:t>北京市西城区太平桥大街</w:t>
            </w:r>
            <w:r>
              <w:rPr>
                <w:rFonts w:hint="eastAsia"/>
              </w:rPr>
              <w:t>17</w:t>
            </w:r>
            <w:r>
              <w:rPr>
                <w:rFonts w:hint="eastAsia"/>
              </w:rPr>
              <w:t>号</w:t>
            </w:r>
          </w:p>
        </w:tc>
      </w:tr>
      <w:tr w:rsidR="00E72D7F" w:rsidTr="00082C18">
        <w:tc>
          <w:tcPr>
            <w:tcW w:w="2263" w:type="dxa"/>
          </w:tcPr>
          <w:p w:rsidR="00E72D7F" w:rsidRDefault="00E72D7F" w:rsidP="00EF2466">
            <w:pPr>
              <w:jc w:val="left"/>
            </w:pPr>
            <w:r>
              <w:rPr>
                <w:rFonts w:hint="eastAsia"/>
              </w:rPr>
              <w:t>法定代表人</w:t>
            </w:r>
          </w:p>
        </w:tc>
        <w:tc>
          <w:tcPr>
            <w:tcW w:w="6043" w:type="dxa"/>
          </w:tcPr>
          <w:p w:rsidR="00E72D7F" w:rsidRDefault="00E72D7F" w:rsidP="00EF2466">
            <w:pPr>
              <w:jc w:val="left"/>
            </w:pPr>
            <w:r>
              <w:rPr>
                <w:rFonts w:hint="eastAsia"/>
              </w:rPr>
              <w:t>于文强</w:t>
            </w:r>
          </w:p>
        </w:tc>
      </w:tr>
      <w:tr w:rsidR="00E72D7F" w:rsidTr="00082C18">
        <w:tc>
          <w:tcPr>
            <w:tcW w:w="2263" w:type="dxa"/>
          </w:tcPr>
          <w:p w:rsidR="00E72D7F" w:rsidRDefault="00E72D7F" w:rsidP="00EF2466">
            <w:pPr>
              <w:jc w:val="left"/>
            </w:pPr>
            <w:r>
              <w:rPr>
                <w:rFonts w:hint="eastAsia"/>
              </w:rPr>
              <w:t>联系人</w:t>
            </w:r>
          </w:p>
        </w:tc>
        <w:tc>
          <w:tcPr>
            <w:tcW w:w="6043" w:type="dxa"/>
          </w:tcPr>
          <w:p w:rsidR="00E72D7F" w:rsidRDefault="00E72D7F" w:rsidP="00EF2466">
            <w:pPr>
              <w:jc w:val="left"/>
            </w:pPr>
            <w:r>
              <w:rPr>
                <w:rFonts w:hint="eastAsia"/>
              </w:rPr>
              <w:t>赵亦清</w:t>
            </w:r>
          </w:p>
        </w:tc>
      </w:tr>
      <w:tr w:rsidR="00E72D7F" w:rsidTr="00082C18">
        <w:tc>
          <w:tcPr>
            <w:tcW w:w="2263" w:type="dxa"/>
          </w:tcPr>
          <w:p w:rsidR="00E72D7F" w:rsidRDefault="00E72D7F" w:rsidP="00EF2466">
            <w:pPr>
              <w:jc w:val="left"/>
            </w:pPr>
            <w:r>
              <w:rPr>
                <w:rFonts w:hint="eastAsia"/>
              </w:rPr>
              <w:t>电话</w:t>
            </w:r>
          </w:p>
        </w:tc>
        <w:tc>
          <w:tcPr>
            <w:tcW w:w="6043" w:type="dxa"/>
          </w:tcPr>
          <w:p w:rsidR="00E72D7F" w:rsidRDefault="00E72D7F" w:rsidP="00082C18">
            <w:pPr>
              <w:jc w:val="left"/>
            </w:pPr>
            <w:r>
              <w:rPr>
                <w:rFonts w:hint="eastAsia"/>
              </w:rPr>
              <w:t>（</w:t>
            </w:r>
            <w:r>
              <w:rPr>
                <w:rFonts w:hint="eastAsia"/>
              </w:rPr>
              <w:t>010</w:t>
            </w:r>
            <w:r>
              <w:rPr>
                <w:rFonts w:hint="eastAsia"/>
              </w:rPr>
              <w:t>）</w:t>
            </w:r>
            <w:r>
              <w:t>50938782</w:t>
            </w:r>
          </w:p>
        </w:tc>
      </w:tr>
      <w:tr w:rsidR="00E72D7F" w:rsidTr="00082C18">
        <w:tc>
          <w:tcPr>
            <w:tcW w:w="2263" w:type="dxa"/>
          </w:tcPr>
          <w:p w:rsidR="00E72D7F" w:rsidRDefault="00E72D7F" w:rsidP="00EF2466">
            <w:pPr>
              <w:jc w:val="left"/>
            </w:pPr>
            <w:r>
              <w:rPr>
                <w:rFonts w:hint="eastAsia"/>
              </w:rPr>
              <w:t>传真</w:t>
            </w:r>
          </w:p>
        </w:tc>
        <w:tc>
          <w:tcPr>
            <w:tcW w:w="6043" w:type="dxa"/>
          </w:tcPr>
          <w:p w:rsidR="00E72D7F" w:rsidRDefault="00E72D7F" w:rsidP="00082C18">
            <w:pPr>
              <w:jc w:val="left"/>
            </w:pPr>
            <w:r>
              <w:rPr>
                <w:rFonts w:hint="eastAsia"/>
              </w:rPr>
              <w:t>（</w:t>
            </w:r>
            <w:r>
              <w:rPr>
                <w:rFonts w:hint="eastAsia"/>
              </w:rPr>
              <w:t>010</w:t>
            </w:r>
            <w:r>
              <w:rPr>
                <w:rFonts w:hint="eastAsia"/>
              </w:rPr>
              <w:t>）</w:t>
            </w:r>
            <w:r>
              <w:rPr>
                <w:rFonts w:hint="eastAsia"/>
              </w:rPr>
              <w:t>50938991</w:t>
            </w:r>
          </w:p>
        </w:tc>
      </w:tr>
    </w:tbl>
    <w:p w:rsidR="00E72D7F" w:rsidRPr="00F825B5" w:rsidRDefault="00E72D7F" w:rsidP="00C46A9C">
      <w:pPr>
        <w:rPr>
          <w:rFonts w:asciiTheme="minorEastAsia" w:eastAsiaTheme="minorEastAsia" w:hAnsiTheme="minorEastAsia"/>
          <w:color w:val="000000" w:themeColor="text1"/>
          <w:sz w:val="22"/>
          <w:szCs w:val="22"/>
        </w:rPr>
      </w:pPr>
    </w:p>
    <w:p w:rsidR="00E72D7F" w:rsidRDefault="00E72D7F" w:rsidP="00E72D7F">
      <w:pPr>
        <w:pStyle w:val="-2"/>
      </w:pPr>
      <w:r>
        <w:rPr>
          <w:rFonts w:hint="eastAsia"/>
        </w:rPr>
        <w:t>（三） 律师事务所和经办律师</w:t>
      </w:r>
    </w:p>
    <w:p w:rsidR="00E72D7F" w:rsidRDefault="00E72D7F" w:rsidP="00C85BE5"/>
    <w:tbl>
      <w:tblPr>
        <w:tblpPr w:leftFromText="180" w:rightFromText="180" w:vertAnchor="text" w:horzAnchor="margin" w:tblpXSpec="center" w:tblpY="202"/>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232"/>
        <w:gridCol w:w="1080"/>
        <w:gridCol w:w="2520"/>
      </w:tblGrid>
      <w:tr w:rsidR="00E72D7F" w:rsidTr="00B17100">
        <w:tc>
          <w:tcPr>
            <w:tcW w:w="1728" w:type="dxa"/>
          </w:tcPr>
          <w:p w:rsidR="00E72D7F" w:rsidRDefault="00E72D7F" w:rsidP="00B17100">
            <w:pPr>
              <w:rPr>
                <w:rFonts w:ascii="宋体" w:hAnsi="宋体" w:cs="Arial"/>
                <w:szCs w:val="21"/>
              </w:rPr>
            </w:pPr>
            <w:r>
              <w:rPr>
                <w:rFonts w:ascii="宋体" w:hAnsi="宋体" w:cs="Arial"/>
                <w:szCs w:val="21"/>
              </w:rPr>
              <w:t>名称</w:t>
            </w:r>
          </w:p>
        </w:tc>
        <w:tc>
          <w:tcPr>
            <w:tcW w:w="5832" w:type="dxa"/>
            <w:gridSpan w:val="3"/>
          </w:tcPr>
          <w:p w:rsidR="00E72D7F" w:rsidRDefault="00E72D7F" w:rsidP="00B17100">
            <w:pPr>
              <w:rPr>
                <w:rFonts w:ascii="宋体" w:hAnsi="宋体" w:cs="Arial"/>
                <w:szCs w:val="21"/>
              </w:rPr>
            </w:pPr>
            <w:r>
              <w:rPr>
                <w:rFonts w:ascii="宋体" w:hAnsi="宋体" w:hint="eastAsia"/>
              </w:rPr>
              <w:t>上海市通力律师事务所</w:t>
            </w:r>
          </w:p>
        </w:tc>
      </w:tr>
      <w:tr w:rsidR="00E72D7F" w:rsidTr="00B17100">
        <w:tc>
          <w:tcPr>
            <w:tcW w:w="1728" w:type="dxa"/>
          </w:tcPr>
          <w:p w:rsidR="00E72D7F" w:rsidRDefault="00E72D7F" w:rsidP="00B17100">
            <w:pPr>
              <w:rPr>
                <w:rFonts w:ascii="宋体" w:hAnsi="宋体" w:cs="Arial"/>
                <w:szCs w:val="21"/>
              </w:rPr>
            </w:pPr>
            <w:r>
              <w:rPr>
                <w:rFonts w:ascii="宋体" w:hAnsi="宋体" w:cs="Arial"/>
                <w:szCs w:val="21"/>
              </w:rPr>
              <w:t>住所、办公地址</w:t>
            </w:r>
          </w:p>
        </w:tc>
        <w:tc>
          <w:tcPr>
            <w:tcW w:w="5832" w:type="dxa"/>
            <w:gridSpan w:val="3"/>
          </w:tcPr>
          <w:p w:rsidR="00E72D7F" w:rsidRDefault="00E72D7F" w:rsidP="00035BE5">
            <w:pPr>
              <w:rPr>
                <w:rFonts w:ascii="宋体" w:hAnsi="宋体" w:cs="Arial"/>
                <w:szCs w:val="21"/>
              </w:rPr>
            </w:pPr>
            <w:r>
              <w:rPr>
                <w:rFonts w:ascii="宋体" w:hAnsi="宋体" w:hint="eastAsia"/>
                <w:color w:val="000000"/>
              </w:rPr>
              <w:t>上海市银城中路68号时代金融中心19楼</w:t>
            </w:r>
            <w:r>
              <w:rPr>
                <w:rFonts w:ascii="宋体" w:hAnsi="宋体" w:cs="Arial"/>
                <w:szCs w:val="21"/>
              </w:rPr>
              <w:t xml:space="preserve"> </w:t>
            </w:r>
          </w:p>
        </w:tc>
      </w:tr>
      <w:tr w:rsidR="00E72D7F" w:rsidTr="00B17100">
        <w:tc>
          <w:tcPr>
            <w:tcW w:w="1728" w:type="dxa"/>
          </w:tcPr>
          <w:p w:rsidR="00E72D7F" w:rsidRDefault="00E72D7F" w:rsidP="00B17100">
            <w:pPr>
              <w:rPr>
                <w:rFonts w:ascii="宋体" w:hAnsi="宋体" w:cs="Arial"/>
                <w:szCs w:val="21"/>
              </w:rPr>
            </w:pPr>
            <w:r>
              <w:rPr>
                <w:rFonts w:ascii="宋体" w:hAnsi="宋体" w:cs="Arial"/>
                <w:szCs w:val="21"/>
              </w:rPr>
              <w:t>负责人</w:t>
            </w:r>
          </w:p>
        </w:tc>
        <w:tc>
          <w:tcPr>
            <w:tcW w:w="2232" w:type="dxa"/>
          </w:tcPr>
          <w:p w:rsidR="00E72D7F" w:rsidRDefault="00E72D7F" w:rsidP="00B17100">
            <w:pPr>
              <w:rPr>
                <w:rFonts w:ascii="宋体" w:hAnsi="宋体" w:cs="Arial"/>
                <w:szCs w:val="21"/>
              </w:rPr>
            </w:pPr>
            <w:r>
              <w:rPr>
                <w:rFonts w:ascii="宋体" w:hAnsi="宋体" w:hint="eastAsia"/>
                <w:color w:val="000000"/>
              </w:rPr>
              <w:t>韩炯</w:t>
            </w:r>
          </w:p>
        </w:tc>
        <w:tc>
          <w:tcPr>
            <w:tcW w:w="1080" w:type="dxa"/>
          </w:tcPr>
          <w:p w:rsidR="00E72D7F" w:rsidRDefault="00E72D7F" w:rsidP="00B17100">
            <w:pPr>
              <w:rPr>
                <w:rFonts w:ascii="宋体" w:hAnsi="宋体" w:cs="Arial"/>
                <w:szCs w:val="21"/>
              </w:rPr>
            </w:pPr>
            <w:r>
              <w:rPr>
                <w:rFonts w:ascii="宋体" w:hAnsi="宋体" w:cs="Arial"/>
                <w:szCs w:val="21"/>
              </w:rPr>
              <w:t>联系人</w:t>
            </w:r>
          </w:p>
        </w:tc>
        <w:tc>
          <w:tcPr>
            <w:tcW w:w="2520" w:type="dxa"/>
          </w:tcPr>
          <w:p w:rsidR="00E72D7F" w:rsidRDefault="00E72D7F" w:rsidP="00B17100">
            <w:pPr>
              <w:rPr>
                <w:rFonts w:ascii="宋体" w:hAnsi="宋体" w:cs="Arial"/>
                <w:szCs w:val="21"/>
              </w:rPr>
            </w:pPr>
            <w:r>
              <w:rPr>
                <w:rFonts w:ascii="宋体" w:hAnsi="宋体" w:hint="eastAsia"/>
                <w:color w:val="000000"/>
              </w:rPr>
              <w:t>陈颖华</w:t>
            </w:r>
          </w:p>
        </w:tc>
      </w:tr>
      <w:tr w:rsidR="00E72D7F" w:rsidTr="00B17100">
        <w:tc>
          <w:tcPr>
            <w:tcW w:w="1728" w:type="dxa"/>
          </w:tcPr>
          <w:p w:rsidR="00E72D7F" w:rsidRDefault="00E72D7F" w:rsidP="00B17100">
            <w:pPr>
              <w:rPr>
                <w:rFonts w:ascii="宋体" w:hAnsi="宋体" w:cs="Arial"/>
                <w:szCs w:val="21"/>
              </w:rPr>
            </w:pPr>
            <w:r>
              <w:rPr>
                <w:rFonts w:ascii="宋体" w:hAnsi="宋体" w:cs="Arial"/>
                <w:szCs w:val="21"/>
              </w:rPr>
              <w:t>电话</w:t>
            </w:r>
          </w:p>
        </w:tc>
        <w:tc>
          <w:tcPr>
            <w:tcW w:w="2232" w:type="dxa"/>
          </w:tcPr>
          <w:p w:rsidR="00E72D7F" w:rsidRDefault="00E72D7F" w:rsidP="00B17100">
            <w:pPr>
              <w:rPr>
                <w:rFonts w:ascii="宋体" w:hAnsi="宋体" w:cs="Arial"/>
                <w:szCs w:val="21"/>
              </w:rPr>
            </w:pPr>
            <w:r>
              <w:rPr>
                <w:rFonts w:ascii="宋体" w:hAnsi="宋体" w:hint="eastAsia"/>
              </w:rPr>
              <w:t>（</w:t>
            </w:r>
            <w:r>
              <w:rPr>
                <w:rFonts w:ascii="宋体" w:hAnsi="宋体"/>
              </w:rPr>
              <w:t>0</w:t>
            </w:r>
            <w:r>
              <w:rPr>
                <w:rFonts w:ascii="宋体" w:hAnsi="宋体" w:hint="eastAsia"/>
              </w:rPr>
              <w:t>21）31358666</w:t>
            </w:r>
          </w:p>
        </w:tc>
        <w:tc>
          <w:tcPr>
            <w:tcW w:w="1080" w:type="dxa"/>
          </w:tcPr>
          <w:p w:rsidR="00E72D7F" w:rsidRDefault="00E72D7F" w:rsidP="00B17100">
            <w:pPr>
              <w:rPr>
                <w:rFonts w:ascii="宋体" w:hAnsi="宋体" w:cs="Arial"/>
                <w:szCs w:val="21"/>
              </w:rPr>
            </w:pPr>
            <w:r>
              <w:rPr>
                <w:rFonts w:ascii="宋体" w:hAnsi="宋体" w:cs="Arial"/>
                <w:szCs w:val="21"/>
              </w:rPr>
              <w:t>传真</w:t>
            </w:r>
          </w:p>
        </w:tc>
        <w:tc>
          <w:tcPr>
            <w:tcW w:w="2520" w:type="dxa"/>
          </w:tcPr>
          <w:p w:rsidR="00E72D7F" w:rsidRDefault="00E72D7F" w:rsidP="00B17100">
            <w:pPr>
              <w:rPr>
                <w:rFonts w:ascii="宋体" w:hAnsi="宋体" w:cs="Arial"/>
                <w:szCs w:val="21"/>
              </w:rPr>
            </w:pPr>
            <w:r>
              <w:rPr>
                <w:rFonts w:ascii="宋体" w:hAnsi="宋体" w:hint="eastAsia"/>
              </w:rPr>
              <w:t>（</w:t>
            </w:r>
            <w:r>
              <w:rPr>
                <w:rFonts w:ascii="宋体" w:hAnsi="宋体"/>
              </w:rPr>
              <w:t>0</w:t>
            </w:r>
            <w:r>
              <w:rPr>
                <w:rFonts w:ascii="宋体" w:hAnsi="宋体" w:hint="eastAsia"/>
              </w:rPr>
              <w:t>21）31358600</w:t>
            </w:r>
          </w:p>
        </w:tc>
      </w:tr>
      <w:tr w:rsidR="00E72D7F" w:rsidTr="00B17100">
        <w:tc>
          <w:tcPr>
            <w:tcW w:w="1728" w:type="dxa"/>
          </w:tcPr>
          <w:p w:rsidR="00E72D7F" w:rsidRDefault="00E72D7F" w:rsidP="00B17100">
            <w:pPr>
              <w:rPr>
                <w:rFonts w:ascii="宋体" w:hAnsi="宋体" w:cs="Arial"/>
                <w:spacing w:val="6"/>
                <w:szCs w:val="21"/>
              </w:rPr>
            </w:pPr>
            <w:r>
              <w:rPr>
                <w:rFonts w:ascii="宋体" w:hAnsi="宋体" w:cs="Arial" w:hint="eastAsia"/>
                <w:spacing w:val="6"/>
                <w:szCs w:val="21"/>
              </w:rPr>
              <w:t>经办律师</w:t>
            </w:r>
          </w:p>
        </w:tc>
        <w:tc>
          <w:tcPr>
            <w:tcW w:w="5832" w:type="dxa"/>
            <w:gridSpan w:val="3"/>
          </w:tcPr>
          <w:p w:rsidR="00E72D7F" w:rsidRDefault="00E72D7F" w:rsidP="00B17100">
            <w:pPr>
              <w:rPr>
                <w:rFonts w:ascii="宋体" w:hAnsi="宋体" w:cs="Arial"/>
                <w:szCs w:val="21"/>
              </w:rPr>
            </w:pPr>
            <w:r>
              <w:rPr>
                <w:rFonts w:ascii="宋体" w:hAnsi="宋体" w:hint="eastAsia"/>
                <w:color w:val="000000"/>
              </w:rPr>
              <w:t>黎明、陈颖华</w:t>
            </w:r>
          </w:p>
        </w:tc>
      </w:tr>
    </w:tbl>
    <w:p w:rsidR="00E72D7F" w:rsidRPr="00C85BE5" w:rsidRDefault="00E72D7F" w:rsidP="00C85BE5"/>
    <w:p w:rsidR="00E72D7F" w:rsidRDefault="00E72D7F" w:rsidP="00E72D7F">
      <w:pPr>
        <w:pStyle w:val="-2"/>
      </w:pPr>
      <w:r>
        <w:rPr>
          <w:rFonts w:hint="eastAsia"/>
        </w:rPr>
        <w:t>（四） 会计师事务所和经办注册会计师</w:t>
      </w: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51"/>
        <w:gridCol w:w="1080"/>
        <w:gridCol w:w="2581"/>
      </w:tblGrid>
      <w:tr w:rsidR="00E72D7F" w:rsidRPr="00275462" w:rsidTr="00CD0FC6">
        <w:tc>
          <w:tcPr>
            <w:tcW w:w="1809" w:type="dxa"/>
          </w:tcPr>
          <w:p w:rsidR="00E72D7F" w:rsidRPr="00275462" w:rsidRDefault="00E72D7F" w:rsidP="00CD0FC6">
            <w:pPr>
              <w:spacing w:line="360" w:lineRule="auto"/>
              <w:rPr>
                <w:rFonts w:ascii="宋体" w:hAnsi="宋体"/>
                <w:szCs w:val="21"/>
              </w:rPr>
            </w:pPr>
            <w:r w:rsidRPr="00275462">
              <w:rPr>
                <w:rFonts w:ascii="宋体" w:hAnsi="宋体" w:hint="eastAsia"/>
                <w:szCs w:val="21"/>
              </w:rPr>
              <w:t>名称</w:t>
            </w:r>
          </w:p>
        </w:tc>
        <w:tc>
          <w:tcPr>
            <w:tcW w:w="5812" w:type="dxa"/>
            <w:gridSpan w:val="3"/>
          </w:tcPr>
          <w:p w:rsidR="00E72D7F" w:rsidRPr="00275462" w:rsidRDefault="00E72D7F" w:rsidP="00CD0FC6">
            <w:pPr>
              <w:spacing w:line="360" w:lineRule="auto"/>
              <w:rPr>
                <w:rFonts w:ascii="宋体" w:hAnsi="宋体"/>
                <w:szCs w:val="21"/>
              </w:rPr>
            </w:pPr>
            <w:r w:rsidRPr="00275462">
              <w:rPr>
                <w:rFonts w:ascii="宋体" w:hAnsi="宋体" w:hint="eastAsia"/>
                <w:szCs w:val="21"/>
              </w:rPr>
              <w:t>普华永道中天会计师事务所（特殊普通合伙）</w:t>
            </w:r>
          </w:p>
        </w:tc>
      </w:tr>
      <w:tr w:rsidR="00E72D7F" w:rsidRPr="00275462" w:rsidTr="00CD0FC6">
        <w:tc>
          <w:tcPr>
            <w:tcW w:w="1809" w:type="dxa"/>
          </w:tcPr>
          <w:p w:rsidR="00E72D7F" w:rsidRPr="00275462" w:rsidRDefault="00E72D7F" w:rsidP="00CD0FC6">
            <w:pPr>
              <w:spacing w:line="360" w:lineRule="auto"/>
              <w:rPr>
                <w:rFonts w:ascii="宋体" w:hAnsi="宋体"/>
                <w:szCs w:val="21"/>
              </w:rPr>
            </w:pPr>
            <w:r w:rsidRPr="00275462">
              <w:rPr>
                <w:rFonts w:ascii="宋体" w:hAnsi="宋体" w:hint="eastAsia"/>
                <w:szCs w:val="21"/>
              </w:rPr>
              <w:t>住所</w:t>
            </w:r>
          </w:p>
        </w:tc>
        <w:tc>
          <w:tcPr>
            <w:tcW w:w="5812" w:type="dxa"/>
            <w:gridSpan w:val="3"/>
          </w:tcPr>
          <w:p w:rsidR="00E72D7F" w:rsidRPr="00275462" w:rsidRDefault="00E72D7F" w:rsidP="00CD0FC6">
            <w:pPr>
              <w:spacing w:line="360" w:lineRule="auto"/>
              <w:rPr>
                <w:rFonts w:ascii="宋体" w:hAnsi="宋体"/>
                <w:szCs w:val="21"/>
              </w:rPr>
            </w:pPr>
            <w:r w:rsidRPr="005C2D4E">
              <w:rPr>
                <w:rFonts w:ascii="宋体" w:hAnsi="宋体" w:cs="Arial" w:hint="eastAsia"/>
                <w:szCs w:val="21"/>
              </w:rPr>
              <w:t>中国（上海）自由贸易试验区陆家嘴环路1318号星展银行大厦507单元01室</w:t>
            </w:r>
          </w:p>
        </w:tc>
      </w:tr>
      <w:tr w:rsidR="00E72D7F" w:rsidRPr="00275462" w:rsidTr="00CD0FC6">
        <w:tc>
          <w:tcPr>
            <w:tcW w:w="1809" w:type="dxa"/>
          </w:tcPr>
          <w:p w:rsidR="00E72D7F" w:rsidRPr="00275462" w:rsidRDefault="00E72D7F" w:rsidP="00CD0FC6">
            <w:pPr>
              <w:spacing w:line="360" w:lineRule="auto"/>
              <w:rPr>
                <w:rFonts w:ascii="宋体" w:hAnsi="宋体"/>
                <w:szCs w:val="21"/>
              </w:rPr>
            </w:pPr>
            <w:r w:rsidRPr="00275462">
              <w:rPr>
                <w:rFonts w:ascii="宋体" w:hAnsi="宋体" w:hint="eastAsia"/>
                <w:szCs w:val="21"/>
              </w:rPr>
              <w:t>办公地址</w:t>
            </w:r>
          </w:p>
        </w:tc>
        <w:tc>
          <w:tcPr>
            <w:tcW w:w="5812" w:type="dxa"/>
            <w:gridSpan w:val="3"/>
          </w:tcPr>
          <w:p w:rsidR="00E72D7F" w:rsidRPr="00275462" w:rsidRDefault="00E72D7F" w:rsidP="00CD0FC6">
            <w:pPr>
              <w:spacing w:line="360" w:lineRule="auto"/>
              <w:rPr>
                <w:rFonts w:ascii="宋体" w:hAnsi="宋体"/>
                <w:szCs w:val="21"/>
              </w:rPr>
            </w:pPr>
            <w:r w:rsidRPr="00275462">
              <w:rPr>
                <w:rFonts w:ascii="宋体" w:hAnsi="宋体" w:cs="Arial" w:hint="eastAsia"/>
                <w:szCs w:val="21"/>
              </w:rPr>
              <w:t>中国上海市黄浦区湖滨路202号领展企业广场二座普华永道中心11楼</w:t>
            </w:r>
          </w:p>
        </w:tc>
      </w:tr>
      <w:tr w:rsidR="00E72D7F" w:rsidRPr="00275462" w:rsidTr="00CD0FC6">
        <w:tc>
          <w:tcPr>
            <w:tcW w:w="1809" w:type="dxa"/>
          </w:tcPr>
          <w:p w:rsidR="00E72D7F" w:rsidRPr="00275462" w:rsidRDefault="00E72D7F" w:rsidP="00CD0FC6">
            <w:pPr>
              <w:spacing w:line="360" w:lineRule="auto"/>
              <w:rPr>
                <w:rFonts w:ascii="宋体" w:hAnsi="宋体"/>
                <w:szCs w:val="21"/>
              </w:rPr>
            </w:pPr>
            <w:r w:rsidRPr="00275462">
              <w:rPr>
                <w:rFonts w:ascii="宋体" w:hAnsi="宋体" w:hint="eastAsia"/>
                <w:szCs w:val="21"/>
              </w:rPr>
              <w:lastRenderedPageBreak/>
              <w:t>法定代表人</w:t>
            </w:r>
          </w:p>
        </w:tc>
        <w:tc>
          <w:tcPr>
            <w:tcW w:w="2151" w:type="dxa"/>
          </w:tcPr>
          <w:p w:rsidR="00E72D7F" w:rsidRPr="00275462" w:rsidRDefault="00E72D7F" w:rsidP="00CD0FC6">
            <w:pPr>
              <w:spacing w:line="360" w:lineRule="auto"/>
              <w:rPr>
                <w:rFonts w:ascii="宋体" w:hAnsi="宋体"/>
                <w:szCs w:val="21"/>
              </w:rPr>
            </w:pPr>
            <w:r w:rsidRPr="00275462">
              <w:rPr>
                <w:rFonts w:ascii="宋体" w:hAnsi="宋体" w:cs="Arial" w:hint="eastAsia"/>
                <w:szCs w:val="21"/>
              </w:rPr>
              <w:t>李丹</w:t>
            </w:r>
          </w:p>
        </w:tc>
        <w:tc>
          <w:tcPr>
            <w:tcW w:w="1080" w:type="dxa"/>
          </w:tcPr>
          <w:p w:rsidR="00E72D7F" w:rsidRPr="00275462" w:rsidRDefault="00E72D7F" w:rsidP="00CD0FC6">
            <w:pPr>
              <w:spacing w:line="360" w:lineRule="auto"/>
              <w:rPr>
                <w:rFonts w:ascii="宋体" w:hAnsi="宋体"/>
                <w:szCs w:val="21"/>
              </w:rPr>
            </w:pPr>
            <w:r w:rsidRPr="00275462">
              <w:rPr>
                <w:rFonts w:ascii="宋体" w:hAnsi="宋体" w:cs="宋体" w:hint="eastAsia"/>
                <w:szCs w:val="21"/>
              </w:rPr>
              <w:t>联系人</w:t>
            </w:r>
          </w:p>
        </w:tc>
        <w:tc>
          <w:tcPr>
            <w:tcW w:w="2581" w:type="dxa"/>
          </w:tcPr>
          <w:p w:rsidR="00E72D7F" w:rsidRPr="00275462" w:rsidRDefault="00E72D7F" w:rsidP="00CD0FC6">
            <w:pPr>
              <w:pStyle w:val="Default"/>
              <w:spacing w:line="360" w:lineRule="auto"/>
              <w:jc w:val="both"/>
              <w:rPr>
                <w:rFonts w:ascii="宋体" w:hAnsi="宋体"/>
                <w:sz w:val="21"/>
                <w:szCs w:val="21"/>
              </w:rPr>
            </w:pPr>
            <w:r>
              <w:rPr>
                <w:rFonts w:ascii="宋体" w:hAnsi="宋体" w:hint="eastAsia"/>
                <w:sz w:val="21"/>
                <w:szCs w:val="21"/>
              </w:rPr>
              <w:t>周祎</w:t>
            </w:r>
          </w:p>
        </w:tc>
      </w:tr>
      <w:tr w:rsidR="00E72D7F" w:rsidRPr="00275462" w:rsidTr="00CD0FC6">
        <w:tc>
          <w:tcPr>
            <w:tcW w:w="1809" w:type="dxa"/>
          </w:tcPr>
          <w:p w:rsidR="00E72D7F" w:rsidRPr="00275462" w:rsidRDefault="00E72D7F" w:rsidP="00CD0FC6">
            <w:pPr>
              <w:spacing w:line="360" w:lineRule="auto"/>
              <w:rPr>
                <w:rFonts w:ascii="宋体" w:hAnsi="宋体"/>
                <w:szCs w:val="21"/>
              </w:rPr>
            </w:pPr>
            <w:r w:rsidRPr="00275462">
              <w:rPr>
                <w:rFonts w:ascii="宋体" w:hAnsi="宋体" w:hint="eastAsia"/>
                <w:szCs w:val="21"/>
              </w:rPr>
              <w:t>电话</w:t>
            </w:r>
          </w:p>
        </w:tc>
        <w:tc>
          <w:tcPr>
            <w:tcW w:w="2151" w:type="dxa"/>
          </w:tcPr>
          <w:p w:rsidR="00E72D7F" w:rsidRPr="00275462" w:rsidRDefault="00E72D7F" w:rsidP="00CD0FC6">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23238888</w:t>
            </w:r>
          </w:p>
        </w:tc>
        <w:tc>
          <w:tcPr>
            <w:tcW w:w="1080" w:type="dxa"/>
          </w:tcPr>
          <w:p w:rsidR="00E72D7F" w:rsidRPr="00275462" w:rsidRDefault="00E72D7F" w:rsidP="00CD0FC6">
            <w:pPr>
              <w:spacing w:line="360" w:lineRule="auto"/>
              <w:rPr>
                <w:rFonts w:ascii="宋体" w:hAnsi="宋体"/>
                <w:szCs w:val="21"/>
              </w:rPr>
            </w:pPr>
            <w:r w:rsidRPr="00275462">
              <w:rPr>
                <w:rFonts w:ascii="宋体" w:hAnsi="宋体" w:hint="eastAsia"/>
                <w:szCs w:val="21"/>
              </w:rPr>
              <w:t>传真</w:t>
            </w:r>
          </w:p>
        </w:tc>
        <w:tc>
          <w:tcPr>
            <w:tcW w:w="2581" w:type="dxa"/>
          </w:tcPr>
          <w:p w:rsidR="00E72D7F" w:rsidRPr="00275462" w:rsidRDefault="00E72D7F" w:rsidP="00CD0FC6">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23238800</w:t>
            </w:r>
          </w:p>
        </w:tc>
      </w:tr>
      <w:tr w:rsidR="00E72D7F" w:rsidRPr="00275462" w:rsidTr="00CD0FC6">
        <w:tc>
          <w:tcPr>
            <w:tcW w:w="1809" w:type="dxa"/>
          </w:tcPr>
          <w:p w:rsidR="00E72D7F" w:rsidRPr="00275462" w:rsidRDefault="00E72D7F" w:rsidP="00CD0FC6">
            <w:pPr>
              <w:spacing w:line="360" w:lineRule="auto"/>
              <w:rPr>
                <w:rFonts w:ascii="宋体" w:hAnsi="宋体"/>
                <w:spacing w:val="6"/>
                <w:szCs w:val="21"/>
              </w:rPr>
            </w:pPr>
            <w:r w:rsidRPr="00275462">
              <w:rPr>
                <w:rFonts w:ascii="宋体" w:hAnsi="宋体" w:cs="Arial"/>
                <w:szCs w:val="21"/>
              </w:rPr>
              <w:t>经办注册会计师</w:t>
            </w:r>
          </w:p>
        </w:tc>
        <w:tc>
          <w:tcPr>
            <w:tcW w:w="5812" w:type="dxa"/>
            <w:gridSpan w:val="3"/>
          </w:tcPr>
          <w:p w:rsidR="00E72D7F" w:rsidRPr="00275462" w:rsidRDefault="00E72D7F" w:rsidP="00CD0FC6">
            <w:pPr>
              <w:spacing w:line="360" w:lineRule="auto"/>
              <w:rPr>
                <w:rFonts w:ascii="宋体" w:hAnsi="宋体"/>
                <w:szCs w:val="21"/>
              </w:rPr>
            </w:pPr>
            <w:r w:rsidRPr="00275462">
              <w:rPr>
                <w:rFonts w:ascii="宋体" w:hAnsi="宋体" w:hint="eastAsia"/>
                <w:color w:val="000000"/>
                <w:szCs w:val="21"/>
              </w:rPr>
              <w:t>薛竞、</w:t>
            </w:r>
            <w:r>
              <w:rPr>
                <w:rFonts w:ascii="宋体" w:hAnsi="宋体"/>
                <w:color w:val="000000"/>
                <w:szCs w:val="21"/>
              </w:rPr>
              <w:t>周祎</w:t>
            </w:r>
          </w:p>
        </w:tc>
      </w:tr>
    </w:tbl>
    <w:p w:rsidR="00E72D7F" w:rsidRDefault="00E72D7F"/>
    <w:p w:rsidR="00E72D7F" w:rsidRDefault="00E72D7F">
      <w:pPr>
        <w:widowControl/>
        <w:jc w:val="left"/>
      </w:pPr>
      <w:r>
        <w:br w:type="page"/>
      </w:r>
    </w:p>
    <w:p w:rsidR="00E72D7F" w:rsidRDefault="00E72D7F" w:rsidP="00E72D7F">
      <w:pPr>
        <w:pStyle w:val="-1"/>
      </w:pPr>
      <w:bookmarkStart w:id="5" w:name="_Toc111214791"/>
      <w:r>
        <w:rPr>
          <w:rFonts w:hint="eastAsia"/>
        </w:rPr>
        <w:lastRenderedPageBreak/>
        <w:t>六、基金的募集</w:t>
      </w:r>
      <w:bookmarkEnd w:id="5"/>
    </w:p>
    <w:p w:rsidR="00E72D7F" w:rsidRPr="00C004E3" w:rsidRDefault="00E72D7F" w:rsidP="00C004E3">
      <w:pPr>
        <w:spacing w:line="360" w:lineRule="auto"/>
        <w:jc w:val="left"/>
        <w:rPr>
          <w:rFonts w:ascii="宋体" w:hAnsi="宋体"/>
        </w:rPr>
      </w:pPr>
      <w:r w:rsidRPr="00C004E3">
        <w:rPr>
          <w:rFonts w:ascii="宋体" w:hAnsi="宋体"/>
        </w:rPr>
        <w:t>本基金由基金管理人依照《基金法》、《运作办法》、《销售办法》、基金合同及其他法律法规的相关规定、并经中国证券监督管理委员会</w:t>
      </w:r>
      <w:r w:rsidRPr="00C004E3">
        <w:rPr>
          <w:rFonts w:ascii="宋体" w:hAnsi="宋体" w:hint="eastAsia"/>
        </w:rPr>
        <w:t>2011</w:t>
      </w:r>
      <w:r w:rsidRPr="00C004E3">
        <w:rPr>
          <w:rFonts w:ascii="宋体" w:hAnsi="宋体"/>
        </w:rPr>
        <w:t>年</w:t>
      </w:r>
      <w:r w:rsidRPr="00C004E3">
        <w:rPr>
          <w:rFonts w:ascii="宋体" w:hAnsi="宋体" w:hint="eastAsia"/>
        </w:rPr>
        <w:t>6</w:t>
      </w:r>
      <w:r w:rsidRPr="00C004E3">
        <w:rPr>
          <w:rFonts w:ascii="宋体" w:hAnsi="宋体"/>
        </w:rPr>
        <w:t>月</w:t>
      </w:r>
      <w:r w:rsidRPr="00C004E3">
        <w:rPr>
          <w:rFonts w:ascii="宋体" w:hAnsi="宋体" w:hint="eastAsia"/>
        </w:rPr>
        <w:t>9</w:t>
      </w:r>
      <w:r w:rsidRPr="00C004E3">
        <w:rPr>
          <w:rFonts w:ascii="宋体" w:hAnsi="宋体"/>
        </w:rPr>
        <w:t>日《关于核准</w:t>
      </w:r>
      <w:r w:rsidRPr="00C004E3">
        <w:rPr>
          <w:rFonts w:ascii="宋体" w:hAnsi="宋体" w:hint="eastAsia"/>
        </w:rPr>
        <w:t>深证基本面120</w:t>
      </w:r>
      <w:r w:rsidRPr="00C004E3">
        <w:rPr>
          <w:rFonts w:ascii="宋体" w:hAnsi="宋体"/>
        </w:rPr>
        <w:t>交易型开放式指数</w:t>
      </w:r>
      <w:r w:rsidRPr="00C004E3">
        <w:rPr>
          <w:rFonts w:ascii="宋体" w:hAnsi="宋体" w:hint="eastAsia"/>
          <w:kern w:val="0"/>
          <w:szCs w:val="20"/>
        </w:rPr>
        <w:t>证券投资</w:t>
      </w:r>
      <w:r w:rsidRPr="00C004E3">
        <w:rPr>
          <w:rFonts w:ascii="宋体" w:hAnsi="宋体"/>
        </w:rPr>
        <w:t>基金</w:t>
      </w:r>
      <w:r w:rsidRPr="00C004E3">
        <w:rPr>
          <w:rFonts w:ascii="宋体" w:hAnsi="宋体" w:hint="eastAsia"/>
        </w:rPr>
        <w:t>及其联接基金</w:t>
      </w:r>
      <w:r w:rsidRPr="00C004E3">
        <w:rPr>
          <w:rFonts w:ascii="宋体" w:hAnsi="宋体"/>
        </w:rPr>
        <w:t>募集的批复》</w:t>
      </w:r>
      <w:r w:rsidRPr="00C004E3">
        <w:rPr>
          <w:rFonts w:ascii="宋体" w:hAnsi="宋体" w:hint="eastAsia"/>
        </w:rPr>
        <w:t>（证监许可[2011]906号</w:t>
      </w:r>
      <w:r w:rsidRPr="00C004E3">
        <w:rPr>
          <w:rFonts w:ascii="宋体" w:hAnsi="宋体"/>
        </w:rPr>
        <w:t>）核准募集。</w:t>
      </w:r>
    </w:p>
    <w:p w:rsidR="00E72D7F" w:rsidRPr="00C004E3" w:rsidRDefault="00E72D7F" w:rsidP="00C004E3">
      <w:pPr>
        <w:pStyle w:val="2"/>
        <w:rPr>
          <w:b/>
        </w:rPr>
      </w:pPr>
      <w:r w:rsidRPr="00C004E3">
        <w:t>(一)基金运作方式和类型</w:t>
      </w:r>
    </w:p>
    <w:p w:rsidR="00E72D7F" w:rsidRPr="00C004E3" w:rsidRDefault="00E72D7F" w:rsidP="00C004E3">
      <w:pPr>
        <w:spacing w:line="360" w:lineRule="auto"/>
        <w:ind w:firstLineChars="200" w:firstLine="420"/>
        <w:jc w:val="left"/>
        <w:rPr>
          <w:rFonts w:ascii="宋体" w:hAnsi="宋体"/>
        </w:rPr>
      </w:pPr>
      <w:r w:rsidRPr="00C004E3">
        <w:rPr>
          <w:rFonts w:ascii="宋体" w:hAnsi="宋体"/>
        </w:rPr>
        <w:t>1、基金的类别：股票</w:t>
      </w:r>
      <w:r w:rsidRPr="00C004E3">
        <w:rPr>
          <w:rFonts w:ascii="宋体" w:hAnsi="宋体" w:hint="eastAsia"/>
        </w:rPr>
        <w:t>型</w:t>
      </w:r>
    </w:p>
    <w:p w:rsidR="00E72D7F" w:rsidRPr="00C004E3" w:rsidRDefault="00E72D7F" w:rsidP="00C004E3">
      <w:pPr>
        <w:spacing w:line="360" w:lineRule="auto"/>
        <w:ind w:firstLineChars="200" w:firstLine="420"/>
        <w:jc w:val="left"/>
        <w:rPr>
          <w:rFonts w:ascii="宋体" w:hAnsi="宋体"/>
        </w:rPr>
      </w:pPr>
      <w:r w:rsidRPr="00C004E3">
        <w:rPr>
          <w:rFonts w:ascii="宋体" w:hAnsi="宋体"/>
        </w:rPr>
        <w:t>2、基金的运作方式：交易型开放式</w:t>
      </w:r>
    </w:p>
    <w:p w:rsidR="00E72D7F" w:rsidRPr="00C004E3" w:rsidRDefault="00E72D7F" w:rsidP="00C004E3">
      <w:pPr>
        <w:pStyle w:val="2"/>
        <w:rPr>
          <w:b/>
        </w:rPr>
      </w:pPr>
      <w:r w:rsidRPr="00C004E3">
        <w:t>(二)基金存续期</w:t>
      </w:r>
    </w:p>
    <w:p w:rsidR="00E72D7F" w:rsidRPr="00C004E3" w:rsidRDefault="00E72D7F" w:rsidP="00C004E3">
      <w:pPr>
        <w:spacing w:line="360" w:lineRule="auto"/>
        <w:ind w:firstLineChars="200" w:firstLine="420"/>
        <w:jc w:val="left"/>
        <w:rPr>
          <w:rFonts w:ascii="宋体" w:hAnsi="宋体"/>
        </w:rPr>
      </w:pPr>
      <w:r w:rsidRPr="00C004E3">
        <w:rPr>
          <w:rFonts w:ascii="宋体" w:hAnsi="宋体" w:hint="eastAsia"/>
        </w:rPr>
        <w:t>不定期</w:t>
      </w:r>
    </w:p>
    <w:p w:rsidR="00E72D7F" w:rsidRPr="00C004E3" w:rsidRDefault="00E72D7F" w:rsidP="00C004E3">
      <w:pPr>
        <w:pStyle w:val="2"/>
        <w:rPr>
          <w:b/>
        </w:rPr>
      </w:pPr>
      <w:r w:rsidRPr="00C004E3">
        <w:t>(三)基金份额的募集期限、募集方式及场所、募集对象</w:t>
      </w:r>
    </w:p>
    <w:p w:rsidR="00E72D7F" w:rsidRPr="00C004E3" w:rsidRDefault="00E72D7F" w:rsidP="00C004E3">
      <w:pPr>
        <w:spacing w:line="360" w:lineRule="auto"/>
        <w:ind w:firstLineChars="200" w:firstLine="420"/>
        <w:jc w:val="left"/>
        <w:rPr>
          <w:rFonts w:ascii="宋体" w:hAnsi="宋体"/>
          <w:kern w:val="0"/>
          <w:szCs w:val="21"/>
        </w:rPr>
      </w:pPr>
      <w:r w:rsidRPr="00C004E3">
        <w:rPr>
          <w:rFonts w:ascii="宋体" w:hAnsi="宋体"/>
        </w:rPr>
        <w:t>1</w:t>
      </w:r>
      <w:r w:rsidRPr="00C004E3">
        <w:rPr>
          <w:rFonts w:ascii="宋体" w:hAnsi="宋体" w:hint="eastAsia"/>
        </w:rPr>
        <w:t>、</w:t>
      </w:r>
      <w:r w:rsidRPr="00C004E3">
        <w:rPr>
          <w:rFonts w:ascii="宋体" w:hAnsi="宋体"/>
        </w:rPr>
        <w:t>募集期限：</w:t>
      </w:r>
      <w:r w:rsidRPr="00C004E3">
        <w:rPr>
          <w:rFonts w:ascii="Arial" w:hAnsi="Arial" w:cs="Arial"/>
        </w:rPr>
        <w:t>20</w:t>
      </w:r>
      <w:r w:rsidRPr="00C004E3">
        <w:rPr>
          <w:rFonts w:ascii="Arial" w:hAnsi="Arial" w:cs="Arial" w:hint="eastAsia"/>
        </w:rPr>
        <w:t>11</w:t>
      </w:r>
      <w:r w:rsidRPr="00C004E3">
        <w:rPr>
          <w:rFonts w:ascii="Arial" w:cs="Arial"/>
        </w:rPr>
        <w:t>年</w:t>
      </w:r>
      <w:r w:rsidRPr="00C004E3">
        <w:rPr>
          <w:rFonts w:ascii="Arial" w:cs="Arial" w:hint="eastAsia"/>
        </w:rPr>
        <w:t>7</w:t>
      </w:r>
      <w:r w:rsidRPr="00C004E3">
        <w:rPr>
          <w:rFonts w:ascii="Arial" w:cs="Arial"/>
        </w:rPr>
        <w:t>月</w:t>
      </w:r>
      <w:r w:rsidRPr="00C004E3">
        <w:rPr>
          <w:rFonts w:ascii="Arial" w:cs="Arial" w:hint="eastAsia"/>
        </w:rPr>
        <w:t>1</w:t>
      </w:r>
      <w:r w:rsidRPr="00C004E3">
        <w:rPr>
          <w:rFonts w:ascii="Arial" w:cs="Arial"/>
        </w:rPr>
        <w:t>日</w:t>
      </w:r>
      <w:r w:rsidRPr="00C004E3">
        <w:rPr>
          <w:rFonts w:ascii="Arial" w:cs="Arial" w:hint="eastAsia"/>
        </w:rPr>
        <w:t>至</w:t>
      </w:r>
      <w:r w:rsidRPr="00C004E3">
        <w:rPr>
          <w:rFonts w:ascii="Arial" w:cs="Arial" w:hint="eastAsia"/>
        </w:rPr>
        <w:t>2011</w:t>
      </w:r>
      <w:r w:rsidRPr="00C004E3">
        <w:rPr>
          <w:rFonts w:ascii="Arial" w:cs="Arial" w:hint="eastAsia"/>
        </w:rPr>
        <w:t>年</w:t>
      </w:r>
      <w:r w:rsidRPr="00C004E3">
        <w:rPr>
          <w:rFonts w:ascii="Arial" w:cs="Arial" w:hint="eastAsia"/>
        </w:rPr>
        <w:t>7</w:t>
      </w:r>
      <w:r w:rsidRPr="00C004E3">
        <w:rPr>
          <w:rFonts w:ascii="Arial" w:cs="Arial" w:hint="eastAsia"/>
        </w:rPr>
        <w:t>月</w:t>
      </w:r>
      <w:r w:rsidRPr="00C004E3">
        <w:rPr>
          <w:rFonts w:ascii="Arial" w:cs="Arial" w:hint="eastAsia"/>
        </w:rPr>
        <w:t>26</w:t>
      </w:r>
      <w:r w:rsidRPr="00C004E3">
        <w:rPr>
          <w:rFonts w:ascii="Arial" w:cs="Arial" w:hint="eastAsia"/>
        </w:rPr>
        <w:t>日</w:t>
      </w:r>
      <w:r w:rsidRPr="00C004E3">
        <w:rPr>
          <w:rFonts w:ascii="宋体" w:hAnsi="宋体" w:hint="eastAsia"/>
          <w:kern w:val="0"/>
          <w:szCs w:val="21"/>
        </w:rPr>
        <w:t>。</w:t>
      </w:r>
    </w:p>
    <w:p w:rsidR="00E72D7F" w:rsidRPr="00C004E3" w:rsidRDefault="00E72D7F" w:rsidP="00C004E3">
      <w:pPr>
        <w:spacing w:line="360" w:lineRule="auto"/>
        <w:ind w:firstLineChars="200" w:firstLine="420"/>
        <w:jc w:val="left"/>
        <w:rPr>
          <w:rFonts w:ascii="宋体" w:hAnsi="宋体"/>
        </w:rPr>
      </w:pPr>
      <w:r w:rsidRPr="00C004E3">
        <w:rPr>
          <w:rFonts w:ascii="宋体" w:hAnsi="宋体"/>
        </w:rPr>
        <w:t>2</w:t>
      </w:r>
      <w:r w:rsidRPr="00C004E3">
        <w:rPr>
          <w:rFonts w:ascii="宋体" w:hAnsi="宋体" w:hint="eastAsia"/>
        </w:rPr>
        <w:t>、</w:t>
      </w:r>
      <w:r w:rsidRPr="00C004E3">
        <w:rPr>
          <w:rFonts w:ascii="宋体" w:hAnsi="宋体"/>
        </w:rPr>
        <w:t>募集方式：投资者可选择网上现金认购、网下现金认购和网下股票认购3种方式。</w:t>
      </w:r>
    </w:p>
    <w:p w:rsidR="00E72D7F" w:rsidRPr="00C004E3" w:rsidRDefault="00E72D7F" w:rsidP="00C004E3">
      <w:pPr>
        <w:spacing w:line="360" w:lineRule="auto"/>
        <w:ind w:firstLineChars="200" w:firstLine="420"/>
        <w:jc w:val="left"/>
        <w:rPr>
          <w:rFonts w:ascii="宋体" w:hAnsi="宋体"/>
        </w:rPr>
      </w:pPr>
      <w:r w:rsidRPr="00C004E3">
        <w:rPr>
          <w:rFonts w:ascii="宋体" w:hAnsi="宋体"/>
        </w:rPr>
        <w:t>3</w:t>
      </w:r>
      <w:r w:rsidRPr="00C004E3">
        <w:rPr>
          <w:rFonts w:ascii="宋体" w:hAnsi="宋体" w:hint="eastAsia"/>
        </w:rPr>
        <w:t>、</w:t>
      </w:r>
      <w:r w:rsidRPr="00C004E3">
        <w:rPr>
          <w:rFonts w:ascii="宋体" w:hAnsi="宋体"/>
        </w:rPr>
        <w:t>募集场所：</w:t>
      </w:r>
      <w:r w:rsidRPr="00C004E3">
        <w:rPr>
          <w:rFonts w:ascii="宋体" w:hAnsi="宋体" w:hint="eastAsia"/>
        </w:rPr>
        <w:t>投资者应当在基金管理人及其指定发售代理机构办理基金发售业务的营业场所，或者按基金管理人或发售代理机构提供的方式办理基金份额的认购。</w:t>
      </w:r>
    </w:p>
    <w:p w:rsidR="00E72D7F" w:rsidRPr="00C004E3" w:rsidRDefault="00E72D7F" w:rsidP="00C004E3">
      <w:pPr>
        <w:spacing w:line="360" w:lineRule="auto"/>
        <w:ind w:firstLineChars="200" w:firstLine="420"/>
        <w:jc w:val="left"/>
        <w:rPr>
          <w:rFonts w:ascii="宋体" w:hAnsi="宋体"/>
        </w:rPr>
      </w:pPr>
      <w:r w:rsidRPr="00C004E3">
        <w:rPr>
          <w:rFonts w:ascii="宋体" w:hAnsi="宋体"/>
        </w:rPr>
        <w:t>4</w:t>
      </w:r>
      <w:r w:rsidRPr="00C004E3">
        <w:rPr>
          <w:rFonts w:ascii="宋体" w:hAnsi="宋体" w:hint="eastAsia"/>
        </w:rPr>
        <w:t>、</w:t>
      </w:r>
      <w:r w:rsidRPr="00C004E3">
        <w:rPr>
          <w:rFonts w:ascii="宋体" w:hAnsi="宋体"/>
        </w:rPr>
        <w:t>募集对象：</w:t>
      </w:r>
      <w:r w:rsidRPr="00C004E3">
        <w:rPr>
          <w:rFonts w:hint="eastAsia"/>
        </w:rPr>
        <w:t>符合法律法规规定的个人投资者、机构投资者</w:t>
      </w:r>
      <w:r w:rsidRPr="00C004E3">
        <w:rPr>
          <w:rFonts w:ascii="宋体" w:hAnsi="宋体" w:hint="eastAsia"/>
          <w:kern w:val="0"/>
          <w:szCs w:val="21"/>
        </w:rPr>
        <w:t>及合格境外机构投资者，以及法律法规或中国证监会允许购买证券投资基金的其他投资者</w:t>
      </w:r>
      <w:r w:rsidRPr="00C004E3">
        <w:rPr>
          <w:rFonts w:hint="eastAsia"/>
        </w:rPr>
        <w:t>。</w:t>
      </w:r>
    </w:p>
    <w:p w:rsidR="00E72D7F" w:rsidRPr="00C004E3" w:rsidRDefault="00E72D7F" w:rsidP="00C004E3">
      <w:pPr>
        <w:pStyle w:val="2"/>
        <w:rPr>
          <w:b/>
        </w:rPr>
      </w:pPr>
      <w:r w:rsidRPr="00C004E3">
        <w:t>(四)募集目标</w:t>
      </w:r>
    </w:p>
    <w:p w:rsidR="00E72D7F" w:rsidRPr="00C004E3" w:rsidRDefault="00E72D7F" w:rsidP="00C004E3">
      <w:pPr>
        <w:spacing w:line="360" w:lineRule="auto"/>
        <w:ind w:firstLineChars="200" w:firstLine="420"/>
        <w:jc w:val="left"/>
        <w:rPr>
          <w:rFonts w:ascii="宋体" w:hAnsi="宋体"/>
        </w:rPr>
      </w:pPr>
      <w:r w:rsidRPr="00C004E3">
        <w:rPr>
          <w:rFonts w:ascii="宋体" w:hAnsi="宋体"/>
        </w:rPr>
        <w:t>本基金不设定发售规模上限。</w:t>
      </w:r>
    </w:p>
    <w:p w:rsidR="00E72D7F" w:rsidRPr="00C004E3" w:rsidRDefault="00E72D7F" w:rsidP="00C004E3">
      <w:pPr>
        <w:pStyle w:val="2"/>
        <w:rPr>
          <w:b/>
        </w:rPr>
      </w:pPr>
      <w:r w:rsidRPr="00C004E3">
        <w:t>(五)基金的认购份额面值</w:t>
      </w:r>
      <w:r w:rsidRPr="00C004E3">
        <w:rPr>
          <w:rFonts w:hint="eastAsia"/>
        </w:rPr>
        <w:t>、认购价格</w:t>
      </w:r>
    </w:p>
    <w:p w:rsidR="00E72D7F" w:rsidRPr="00C004E3" w:rsidRDefault="00E72D7F" w:rsidP="00C004E3">
      <w:pPr>
        <w:spacing w:line="360" w:lineRule="auto"/>
        <w:ind w:firstLineChars="200" w:firstLine="420"/>
        <w:jc w:val="left"/>
        <w:rPr>
          <w:rFonts w:ascii="宋体" w:hAnsi="宋体"/>
        </w:rPr>
      </w:pPr>
      <w:r w:rsidRPr="00C004E3">
        <w:rPr>
          <w:rFonts w:ascii="宋体" w:hAnsi="宋体"/>
        </w:rPr>
        <w:t>本基金每份基金份额</w:t>
      </w:r>
      <w:r w:rsidRPr="00C004E3">
        <w:rPr>
          <w:rFonts w:ascii="宋体" w:hAnsi="宋体" w:hint="eastAsia"/>
        </w:rPr>
        <w:t>初始</w:t>
      </w:r>
      <w:r w:rsidRPr="00C004E3">
        <w:rPr>
          <w:rFonts w:ascii="宋体" w:hAnsi="宋体"/>
        </w:rPr>
        <w:t>面值为1.00元</w:t>
      </w:r>
      <w:r w:rsidRPr="00C004E3">
        <w:rPr>
          <w:rFonts w:ascii="宋体" w:hAnsi="宋体" w:hint="eastAsia"/>
        </w:rPr>
        <w:t>，</w:t>
      </w:r>
      <w:r w:rsidRPr="00C004E3">
        <w:rPr>
          <w:rFonts w:ascii="宋体" w:hAnsi="宋体" w:hint="eastAsia"/>
          <w:szCs w:val="21"/>
        </w:rPr>
        <w:t>按初始面值发售</w:t>
      </w:r>
      <w:r w:rsidRPr="00C004E3">
        <w:rPr>
          <w:rFonts w:ascii="宋体" w:hAnsi="宋体"/>
        </w:rPr>
        <w:t>。</w:t>
      </w:r>
    </w:p>
    <w:p w:rsidR="00E72D7F" w:rsidRPr="00C004E3" w:rsidRDefault="00E72D7F" w:rsidP="00C004E3">
      <w:pPr>
        <w:pStyle w:val="2"/>
        <w:rPr>
          <w:b/>
        </w:rPr>
      </w:pPr>
      <w:bookmarkStart w:id="6" w:name="OLE_LINK3"/>
      <w:r w:rsidRPr="00C004E3" w:rsidDel="00A76049">
        <w:rPr>
          <w:rFonts w:hint="eastAsia"/>
        </w:rPr>
        <w:t xml:space="preserve"> </w:t>
      </w:r>
      <w:bookmarkEnd w:id="6"/>
      <w:r w:rsidRPr="00C004E3">
        <w:t>(</w:t>
      </w:r>
      <w:r w:rsidRPr="00C004E3">
        <w:rPr>
          <w:rFonts w:hint="eastAsia"/>
        </w:rPr>
        <w:t>六</w:t>
      </w:r>
      <w:r w:rsidRPr="00C004E3">
        <w:t>)认购费用</w:t>
      </w:r>
    </w:p>
    <w:p w:rsidR="00E72D7F" w:rsidRPr="00C004E3" w:rsidRDefault="00E72D7F" w:rsidP="00C004E3">
      <w:pPr>
        <w:spacing w:line="360" w:lineRule="auto"/>
        <w:ind w:firstLineChars="200" w:firstLine="420"/>
        <w:jc w:val="left"/>
        <w:rPr>
          <w:rFonts w:ascii="宋体" w:hAnsi="宋体"/>
        </w:rPr>
      </w:pPr>
      <w:r w:rsidRPr="00C004E3">
        <w:rPr>
          <w:rFonts w:ascii="宋体" w:hAnsi="宋体"/>
        </w:rPr>
        <w:t>认购费用由投资者承担,不高于1%,认购费率如下表所示：</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420"/>
      </w:tblGrid>
      <w:tr w:rsidR="00E72D7F" w:rsidRPr="00C004E3" w:rsidTr="002B6E56">
        <w:tc>
          <w:tcPr>
            <w:tcW w:w="4068" w:type="dxa"/>
          </w:tcPr>
          <w:p w:rsidR="00E72D7F" w:rsidRPr="00C004E3" w:rsidRDefault="00E72D7F" w:rsidP="002B6E56">
            <w:pPr>
              <w:spacing w:line="360" w:lineRule="auto"/>
              <w:jc w:val="left"/>
              <w:rPr>
                <w:rFonts w:ascii="宋体" w:hAnsi="宋体"/>
              </w:rPr>
            </w:pPr>
            <w:r w:rsidRPr="00C004E3">
              <w:rPr>
                <w:rFonts w:ascii="宋体" w:hAnsi="宋体"/>
              </w:rPr>
              <w:lastRenderedPageBreak/>
              <w:t xml:space="preserve">    认购份额</w:t>
            </w:r>
          </w:p>
        </w:tc>
        <w:tc>
          <w:tcPr>
            <w:tcW w:w="3420" w:type="dxa"/>
          </w:tcPr>
          <w:p w:rsidR="00E72D7F" w:rsidRPr="00C004E3" w:rsidRDefault="00E72D7F" w:rsidP="002B6E56">
            <w:pPr>
              <w:spacing w:line="360" w:lineRule="auto"/>
              <w:jc w:val="left"/>
              <w:rPr>
                <w:rFonts w:ascii="宋体" w:hAnsi="宋体"/>
              </w:rPr>
            </w:pPr>
            <w:r w:rsidRPr="00C004E3">
              <w:rPr>
                <w:rFonts w:ascii="宋体" w:hAnsi="宋体"/>
              </w:rPr>
              <w:t>认购费率</w:t>
            </w:r>
          </w:p>
        </w:tc>
      </w:tr>
      <w:tr w:rsidR="00E72D7F" w:rsidRPr="00C004E3" w:rsidTr="002B6E56">
        <w:tc>
          <w:tcPr>
            <w:tcW w:w="4068" w:type="dxa"/>
          </w:tcPr>
          <w:p w:rsidR="00E72D7F" w:rsidRPr="00C004E3" w:rsidRDefault="00E72D7F" w:rsidP="002B6E56">
            <w:pPr>
              <w:spacing w:line="360" w:lineRule="auto"/>
              <w:jc w:val="left"/>
              <w:rPr>
                <w:rFonts w:ascii="宋体" w:hAnsi="宋体"/>
              </w:rPr>
            </w:pPr>
            <w:r w:rsidRPr="00C004E3">
              <w:rPr>
                <w:rFonts w:ascii="宋体" w:hAnsi="宋体"/>
              </w:rPr>
              <w:t>50万份以下</w:t>
            </w:r>
          </w:p>
        </w:tc>
        <w:tc>
          <w:tcPr>
            <w:tcW w:w="3420" w:type="dxa"/>
          </w:tcPr>
          <w:p w:rsidR="00E72D7F" w:rsidRPr="00C004E3" w:rsidRDefault="00E72D7F" w:rsidP="002B6E56">
            <w:pPr>
              <w:spacing w:line="360" w:lineRule="auto"/>
              <w:jc w:val="left"/>
              <w:rPr>
                <w:rFonts w:ascii="宋体" w:hAnsi="宋体"/>
              </w:rPr>
            </w:pPr>
            <w:r w:rsidRPr="00C004E3">
              <w:rPr>
                <w:rFonts w:ascii="宋体" w:hAnsi="宋体"/>
              </w:rPr>
              <w:t>1.0%</w:t>
            </w:r>
          </w:p>
        </w:tc>
      </w:tr>
      <w:tr w:rsidR="00E72D7F" w:rsidRPr="00C004E3" w:rsidTr="002B6E56">
        <w:tc>
          <w:tcPr>
            <w:tcW w:w="4068" w:type="dxa"/>
          </w:tcPr>
          <w:p w:rsidR="00E72D7F" w:rsidRPr="00C004E3" w:rsidRDefault="00E72D7F" w:rsidP="002B6E56">
            <w:pPr>
              <w:spacing w:line="360" w:lineRule="auto"/>
              <w:jc w:val="left"/>
              <w:rPr>
                <w:rFonts w:ascii="宋体" w:hAnsi="宋体"/>
              </w:rPr>
            </w:pPr>
            <w:r w:rsidRPr="00C004E3">
              <w:rPr>
                <w:rFonts w:ascii="宋体" w:hAnsi="宋体"/>
              </w:rPr>
              <w:t>50万份以上(含50万份)－100万份以下</w:t>
            </w:r>
          </w:p>
        </w:tc>
        <w:tc>
          <w:tcPr>
            <w:tcW w:w="3420" w:type="dxa"/>
          </w:tcPr>
          <w:p w:rsidR="00E72D7F" w:rsidRPr="00C004E3" w:rsidRDefault="00E72D7F" w:rsidP="002B6E56">
            <w:pPr>
              <w:spacing w:line="360" w:lineRule="auto"/>
              <w:jc w:val="left"/>
              <w:rPr>
                <w:rFonts w:ascii="宋体" w:hAnsi="宋体"/>
              </w:rPr>
            </w:pPr>
            <w:r w:rsidRPr="00C004E3">
              <w:rPr>
                <w:rFonts w:ascii="宋体" w:hAnsi="宋体"/>
              </w:rPr>
              <w:t>0.5%</w:t>
            </w:r>
          </w:p>
        </w:tc>
      </w:tr>
      <w:tr w:rsidR="00E72D7F" w:rsidRPr="00C004E3" w:rsidTr="002B6E56">
        <w:tc>
          <w:tcPr>
            <w:tcW w:w="4068" w:type="dxa"/>
          </w:tcPr>
          <w:p w:rsidR="00E72D7F" w:rsidRPr="00C004E3" w:rsidRDefault="00E72D7F" w:rsidP="002B6E56">
            <w:pPr>
              <w:spacing w:line="360" w:lineRule="auto"/>
              <w:jc w:val="left"/>
              <w:rPr>
                <w:rFonts w:ascii="宋体" w:hAnsi="宋体"/>
              </w:rPr>
            </w:pPr>
            <w:r w:rsidRPr="00C004E3">
              <w:rPr>
                <w:rFonts w:ascii="宋体" w:hAnsi="宋体"/>
              </w:rPr>
              <w:t>100万份以上(含100万份)</w:t>
            </w:r>
          </w:p>
        </w:tc>
        <w:tc>
          <w:tcPr>
            <w:tcW w:w="3420" w:type="dxa"/>
          </w:tcPr>
          <w:p w:rsidR="00E72D7F" w:rsidRPr="00C004E3" w:rsidRDefault="00E72D7F" w:rsidP="002B6E56">
            <w:pPr>
              <w:spacing w:line="360" w:lineRule="auto"/>
              <w:jc w:val="left"/>
              <w:rPr>
                <w:rFonts w:ascii="宋体" w:hAnsi="宋体"/>
              </w:rPr>
            </w:pPr>
            <w:r w:rsidRPr="00C004E3">
              <w:rPr>
                <w:rFonts w:ascii="宋体" w:hAnsi="宋体"/>
              </w:rPr>
              <w:t>每笔1000元</w:t>
            </w:r>
          </w:p>
        </w:tc>
      </w:tr>
    </w:tbl>
    <w:p w:rsidR="00E72D7F" w:rsidRPr="00C004E3" w:rsidRDefault="00E72D7F" w:rsidP="00C004E3">
      <w:pPr>
        <w:spacing w:line="360" w:lineRule="auto"/>
        <w:ind w:firstLineChars="200" w:firstLine="420"/>
        <w:jc w:val="left"/>
        <w:rPr>
          <w:rFonts w:ascii="宋体" w:hAnsi="宋体"/>
        </w:rPr>
      </w:pPr>
      <w:r w:rsidRPr="00C004E3">
        <w:rPr>
          <w:rFonts w:ascii="宋体" w:hAnsi="宋体"/>
        </w:rPr>
        <w:t>基金管理人办理网下现金认购时按照上表所示费率收取认购费用。发售代理机构办理网上现金认购、网下股票认购时可参照上述费率结构收取一定的佣金。</w:t>
      </w:r>
      <w:r w:rsidRPr="00C004E3">
        <w:rPr>
          <w:rFonts w:hint="eastAsia"/>
        </w:rPr>
        <w:t>认购费用用于本基金的市场推广、销售、注册登记等募集期间发生的各项费用，不列入基金资产。</w:t>
      </w:r>
    </w:p>
    <w:p w:rsidR="00E72D7F" w:rsidRPr="00C004E3" w:rsidRDefault="00E72D7F" w:rsidP="00C004E3">
      <w:pPr>
        <w:pStyle w:val="2"/>
        <w:rPr>
          <w:b/>
        </w:rPr>
      </w:pPr>
      <w:r w:rsidRPr="00C004E3">
        <w:t>(</w:t>
      </w:r>
      <w:r w:rsidRPr="00C004E3">
        <w:rPr>
          <w:rFonts w:hint="eastAsia"/>
        </w:rPr>
        <w:t>七</w:t>
      </w:r>
      <w:r w:rsidRPr="00C004E3">
        <w:t>)网上现金认购</w:t>
      </w:r>
    </w:p>
    <w:p w:rsidR="00E72D7F" w:rsidRPr="00C004E3" w:rsidRDefault="00E72D7F" w:rsidP="00C004E3">
      <w:pPr>
        <w:spacing w:line="360" w:lineRule="auto"/>
        <w:ind w:firstLineChars="200" w:firstLine="420"/>
        <w:jc w:val="left"/>
        <w:rPr>
          <w:rFonts w:ascii="宋体" w:hAnsi="宋体"/>
        </w:rPr>
      </w:pPr>
      <w:r w:rsidRPr="00C004E3">
        <w:rPr>
          <w:rFonts w:ascii="宋体" w:hAnsi="宋体"/>
        </w:rPr>
        <w:t>1</w:t>
      </w:r>
      <w:r w:rsidRPr="00C004E3">
        <w:rPr>
          <w:rFonts w:ascii="宋体" w:hAnsi="宋体" w:hint="eastAsia"/>
        </w:rPr>
        <w:t>、</w:t>
      </w:r>
      <w:r w:rsidRPr="00C004E3">
        <w:rPr>
          <w:rFonts w:ascii="宋体" w:hAnsi="宋体"/>
        </w:rPr>
        <w:t>认购时间：</w:t>
      </w:r>
      <w:r w:rsidRPr="00C004E3">
        <w:rPr>
          <w:rFonts w:ascii="宋体" w:hAnsi="宋体" w:hint="eastAsia"/>
        </w:rPr>
        <w:t>2011</w:t>
      </w:r>
      <w:r w:rsidRPr="00C004E3">
        <w:rPr>
          <w:rFonts w:ascii="宋体" w:hAnsi="宋体"/>
        </w:rPr>
        <w:t>年</w:t>
      </w:r>
      <w:r w:rsidRPr="00C004E3">
        <w:rPr>
          <w:rFonts w:ascii="宋体" w:hAnsi="宋体" w:hint="eastAsia"/>
        </w:rPr>
        <w:t>7</w:t>
      </w:r>
      <w:r w:rsidRPr="00C004E3">
        <w:rPr>
          <w:rFonts w:ascii="宋体" w:hAnsi="宋体"/>
        </w:rPr>
        <w:t>月</w:t>
      </w:r>
      <w:r w:rsidRPr="00C004E3">
        <w:rPr>
          <w:rFonts w:ascii="宋体" w:hAnsi="宋体" w:hint="eastAsia"/>
        </w:rPr>
        <w:t>1</w:t>
      </w:r>
      <w:r w:rsidRPr="00C004E3">
        <w:rPr>
          <w:rFonts w:ascii="宋体" w:hAnsi="宋体"/>
        </w:rPr>
        <w:t>日至</w:t>
      </w:r>
      <w:r w:rsidRPr="00C004E3">
        <w:rPr>
          <w:rFonts w:ascii="宋体" w:hAnsi="宋体" w:hint="eastAsia"/>
        </w:rPr>
        <w:t>2011</w:t>
      </w:r>
      <w:r w:rsidRPr="00C004E3">
        <w:rPr>
          <w:rFonts w:ascii="宋体" w:hAnsi="宋体"/>
        </w:rPr>
        <w:t>年</w:t>
      </w:r>
      <w:r w:rsidRPr="00C004E3">
        <w:rPr>
          <w:rFonts w:ascii="宋体" w:hAnsi="宋体" w:hint="eastAsia"/>
        </w:rPr>
        <w:t>7</w:t>
      </w:r>
      <w:r w:rsidRPr="00C004E3">
        <w:rPr>
          <w:rFonts w:ascii="宋体" w:hAnsi="宋体"/>
        </w:rPr>
        <w:t>月</w:t>
      </w:r>
      <w:r w:rsidRPr="00C004E3">
        <w:rPr>
          <w:rFonts w:ascii="宋体" w:hAnsi="宋体" w:hint="eastAsia"/>
        </w:rPr>
        <w:t>26</w:t>
      </w:r>
      <w:r w:rsidRPr="00C004E3">
        <w:rPr>
          <w:rFonts w:ascii="宋体" w:hAnsi="宋体"/>
        </w:rPr>
        <w:t>日。</w:t>
      </w:r>
    </w:p>
    <w:p w:rsidR="00E72D7F" w:rsidRPr="00C004E3" w:rsidRDefault="00E72D7F" w:rsidP="00C004E3">
      <w:pPr>
        <w:spacing w:line="360" w:lineRule="auto"/>
        <w:ind w:firstLineChars="200" w:firstLine="420"/>
        <w:jc w:val="left"/>
        <w:rPr>
          <w:rFonts w:ascii="宋体" w:hAnsi="宋体"/>
        </w:rPr>
      </w:pPr>
      <w:r w:rsidRPr="00C004E3">
        <w:rPr>
          <w:rFonts w:ascii="宋体" w:hAnsi="宋体" w:hint="eastAsia"/>
        </w:rPr>
        <w:t>2、</w:t>
      </w:r>
      <w:r w:rsidRPr="00C004E3">
        <w:rPr>
          <w:rFonts w:ascii="宋体" w:hAnsi="宋体"/>
        </w:rPr>
        <w:t>认购金额和利息折算的份额的计算</w:t>
      </w:r>
    </w:p>
    <w:p w:rsidR="00E72D7F" w:rsidRPr="00C004E3" w:rsidRDefault="00E72D7F" w:rsidP="00C004E3">
      <w:pPr>
        <w:spacing w:line="360" w:lineRule="auto"/>
        <w:ind w:firstLineChars="200" w:firstLine="420"/>
        <w:jc w:val="left"/>
        <w:rPr>
          <w:rFonts w:ascii="宋体" w:hAnsi="宋体"/>
        </w:rPr>
      </w:pPr>
      <w:r w:rsidRPr="00C004E3">
        <w:rPr>
          <w:rFonts w:ascii="宋体" w:hAnsi="宋体"/>
        </w:rPr>
        <w:t>本基金认购金额和利息折算的份额的计算如下：</w:t>
      </w:r>
    </w:p>
    <w:p w:rsidR="00E72D7F" w:rsidRPr="00C004E3" w:rsidRDefault="00E72D7F" w:rsidP="00C004E3">
      <w:pPr>
        <w:spacing w:line="360" w:lineRule="auto"/>
        <w:ind w:firstLineChars="200" w:firstLine="420"/>
        <w:jc w:val="left"/>
        <w:rPr>
          <w:rFonts w:ascii="宋体" w:hAnsi="宋体"/>
        </w:rPr>
      </w:pPr>
      <w:r w:rsidRPr="00C004E3">
        <w:rPr>
          <w:rFonts w:ascii="宋体" w:hAnsi="宋体"/>
        </w:rPr>
        <w:t>认购金额＝认购价格</w:t>
      </w:r>
      <w:r w:rsidRPr="00C004E3" w:rsidDel="00095053">
        <w:rPr>
          <w:rFonts w:ascii="宋体" w:hAnsi="宋体"/>
        </w:rPr>
        <w:t xml:space="preserve"> </w:t>
      </w:r>
      <w:r w:rsidRPr="00C004E3">
        <w:rPr>
          <w:rFonts w:ascii="宋体" w:hAnsi="宋体"/>
        </w:rPr>
        <w:t>×认购份额</w:t>
      </w:r>
      <w:r w:rsidRPr="00C004E3">
        <w:rPr>
          <w:rFonts w:ascii="宋体" w:hAnsi="宋体" w:hint="eastAsia"/>
          <w:szCs w:val="21"/>
        </w:rPr>
        <w:t>×(1＋佣金比率)</w:t>
      </w:r>
    </w:p>
    <w:p w:rsidR="00E72D7F" w:rsidRPr="00C004E3" w:rsidRDefault="00E72D7F" w:rsidP="00C004E3">
      <w:pPr>
        <w:spacing w:line="360" w:lineRule="auto"/>
        <w:ind w:firstLineChars="200" w:firstLine="420"/>
        <w:jc w:val="left"/>
        <w:rPr>
          <w:rFonts w:ascii="宋体" w:hAnsi="宋体"/>
        </w:rPr>
      </w:pPr>
      <w:r w:rsidRPr="00C004E3">
        <w:rPr>
          <w:rFonts w:ascii="宋体" w:hAnsi="宋体"/>
        </w:rPr>
        <w:t>认购</w:t>
      </w:r>
      <w:r w:rsidRPr="00C004E3">
        <w:rPr>
          <w:rFonts w:ascii="宋体" w:hAnsi="宋体" w:hint="eastAsia"/>
        </w:rPr>
        <w:t>佣金</w:t>
      </w:r>
      <w:r w:rsidRPr="00C004E3">
        <w:rPr>
          <w:rFonts w:ascii="宋体" w:hAnsi="宋体"/>
        </w:rPr>
        <w:t>＝认购价格</w:t>
      </w:r>
      <w:r w:rsidRPr="00C004E3" w:rsidDel="00095053">
        <w:rPr>
          <w:rFonts w:ascii="宋体" w:hAnsi="宋体"/>
        </w:rPr>
        <w:t xml:space="preserve"> </w:t>
      </w:r>
      <w:r w:rsidRPr="00C004E3">
        <w:rPr>
          <w:rFonts w:ascii="宋体" w:hAnsi="宋体"/>
        </w:rPr>
        <w:t>×认购份额×</w:t>
      </w:r>
      <w:r w:rsidRPr="00C004E3">
        <w:rPr>
          <w:rFonts w:ascii="宋体" w:hAnsi="宋体" w:hint="eastAsia"/>
        </w:rPr>
        <w:t>佣金比</w:t>
      </w:r>
      <w:r w:rsidRPr="00C004E3">
        <w:rPr>
          <w:rFonts w:ascii="宋体" w:hAnsi="宋体"/>
        </w:rPr>
        <w:t>率</w:t>
      </w:r>
    </w:p>
    <w:p w:rsidR="00E72D7F" w:rsidRPr="00C004E3" w:rsidRDefault="00E72D7F" w:rsidP="00C004E3">
      <w:pPr>
        <w:spacing w:line="360" w:lineRule="auto"/>
        <w:ind w:firstLineChars="200" w:firstLine="420"/>
        <w:jc w:val="left"/>
        <w:rPr>
          <w:rFonts w:ascii="宋体" w:hAnsi="宋体"/>
        </w:rPr>
      </w:pPr>
      <w:r w:rsidRPr="00C004E3">
        <w:rPr>
          <w:rFonts w:ascii="宋体" w:hAnsi="宋体"/>
        </w:rPr>
        <w:t>利息折算的份额＝利息/认购价格</w:t>
      </w:r>
    </w:p>
    <w:p w:rsidR="00E72D7F" w:rsidRPr="00C004E3" w:rsidRDefault="00E72D7F" w:rsidP="00C004E3">
      <w:pPr>
        <w:spacing w:line="360" w:lineRule="auto"/>
        <w:ind w:firstLineChars="200" w:firstLine="420"/>
        <w:jc w:val="left"/>
        <w:rPr>
          <w:rFonts w:ascii="宋体" w:hAnsi="宋体"/>
        </w:rPr>
      </w:pPr>
      <w:r w:rsidRPr="00C004E3">
        <w:rPr>
          <w:rFonts w:ascii="宋体" w:hAnsi="宋体" w:hint="eastAsia"/>
        </w:rPr>
        <w:t>网上</w:t>
      </w:r>
      <w:r w:rsidRPr="00C004E3">
        <w:rPr>
          <w:rFonts w:ascii="宋体" w:hAnsi="宋体"/>
        </w:rPr>
        <w:t>现金认购款项在基金</w:t>
      </w:r>
      <w:r w:rsidRPr="00C004E3">
        <w:rPr>
          <w:rFonts w:ascii="宋体" w:hAnsi="宋体" w:hint="eastAsia"/>
        </w:rPr>
        <w:t>募集期间</w:t>
      </w:r>
      <w:r w:rsidRPr="00C004E3">
        <w:rPr>
          <w:rFonts w:ascii="宋体" w:hAnsi="宋体"/>
        </w:rPr>
        <w:t>产生的利息将折算为基金份额归基金份额持有人所有。</w:t>
      </w:r>
      <w:r w:rsidRPr="00C004E3">
        <w:rPr>
          <w:rFonts w:ascii="宋体" w:hAnsi="宋体" w:hint="eastAsia"/>
        </w:rPr>
        <w:t>网上现金认购的利息和具体份额以登记结算机构的记录为准。</w:t>
      </w:r>
      <w:r w:rsidRPr="00C004E3">
        <w:rPr>
          <w:rFonts w:ascii="宋体" w:hAnsi="宋体"/>
        </w:rPr>
        <w:t>利息折算的基金份额保留至整数位</w:t>
      </w:r>
      <w:r w:rsidRPr="00C004E3">
        <w:rPr>
          <w:rFonts w:ascii="宋体" w:hAnsi="宋体" w:hint="eastAsia"/>
        </w:rPr>
        <w:t>，</w:t>
      </w:r>
      <w:r w:rsidRPr="00C004E3">
        <w:rPr>
          <w:rFonts w:ascii="宋体" w:hAnsi="宋体"/>
        </w:rPr>
        <w:t>小数部分舍去</w:t>
      </w:r>
      <w:r w:rsidRPr="00C004E3">
        <w:rPr>
          <w:rFonts w:ascii="宋体" w:hAnsi="宋体" w:hint="eastAsia"/>
        </w:rPr>
        <w:t>，</w:t>
      </w:r>
      <w:r w:rsidRPr="00C004E3">
        <w:rPr>
          <w:rFonts w:ascii="宋体" w:hAnsi="宋体"/>
        </w:rPr>
        <w:t>舍去部分计入基金财产。</w:t>
      </w:r>
    </w:p>
    <w:p w:rsidR="00E72D7F" w:rsidRPr="00C004E3" w:rsidRDefault="00E72D7F" w:rsidP="00C004E3">
      <w:pPr>
        <w:pStyle w:val="2"/>
        <w:rPr>
          <w:b/>
        </w:rPr>
      </w:pPr>
      <w:r w:rsidRPr="00C004E3" w:rsidDel="0072390A">
        <w:rPr>
          <w:rFonts w:hint="eastAsia"/>
        </w:rPr>
        <w:t xml:space="preserve"> </w:t>
      </w:r>
      <w:r w:rsidRPr="00C004E3">
        <w:t>(</w:t>
      </w:r>
      <w:r w:rsidRPr="00C004E3">
        <w:rPr>
          <w:rFonts w:hint="eastAsia"/>
        </w:rPr>
        <w:t>八</w:t>
      </w:r>
      <w:r w:rsidRPr="00C004E3">
        <w:t>)网下现金认购</w:t>
      </w:r>
    </w:p>
    <w:p w:rsidR="00E72D7F" w:rsidRPr="00C004E3" w:rsidRDefault="00E72D7F" w:rsidP="00C004E3">
      <w:pPr>
        <w:spacing w:line="360" w:lineRule="auto"/>
        <w:ind w:firstLineChars="200" w:firstLine="420"/>
        <w:jc w:val="left"/>
        <w:rPr>
          <w:rFonts w:ascii="宋体" w:hAnsi="宋体"/>
        </w:rPr>
      </w:pPr>
      <w:r w:rsidRPr="00C004E3">
        <w:rPr>
          <w:rFonts w:ascii="宋体" w:hAnsi="宋体"/>
        </w:rPr>
        <w:t>1</w:t>
      </w:r>
      <w:r w:rsidRPr="00C004E3">
        <w:rPr>
          <w:rFonts w:ascii="宋体" w:hAnsi="宋体" w:hint="eastAsia"/>
        </w:rPr>
        <w:t>、</w:t>
      </w:r>
      <w:r w:rsidRPr="00C004E3">
        <w:rPr>
          <w:rFonts w:ascii="宋体" w:hAnsi="宋体"/>
        </w:rPr>
        <w:t>认购时间：</w:t>
      </w:r>
      <w:r w:rsidRPr="00C004E3">
        <w:rPr>
          <w:rFonts w:ascii="宋体" w:hAnsi="宋体" w:hint="eastAsia"/>
        </w:rPr>
        <w:t>2011</w:t>
      </w:r>
      <w:r w:rsidRPr="00C004E3">
        <w:rPr>
          <w:rFonts w:ascii="宋体" w:hAnsi="宋体"/>
        </w:rPr>
        <w:t>年</w:t>
      </w:r>
      <w:r w:rsidRPr="00C004E3">
        <w:rPr>
          <w:rFonts w:ascii="宋体" w:hAnsi="宋体" w:hint="eastAsia"/>
        </w:rPr>
        <w:t>7</w:t>
      </w:r>
      <w:r w:rsidRPr="00C004E3">
        <w:rPr>
          <w:rFonts w:ascii="宋体" w:hAnsi="宋体"/>
        </w:rPr>
        <w:t>月</w:t>
      </w:r>
      <w:r w:rsidRPr="00C004E3">
        <w:rPr>
          <w:rFonts w:ascii="宋体" w:hAnsi="宋体" w:hint="eastAsia"/>
        </w:rPr>
        <w:t>1</w:t>
      </w:r>
      <w:r w:rsidRPr="00C004E3">
        <w:rPr>
          <w:rFonts w:ascii="宋体" w:hAnsi="宋体"/>
        </w:rPr>
        <w:t>日至</w:t>
      </w:r>
      <w:r w:rsidRPr="00C004E3">
        <w:rPr>
          <w:rFonts w:ascii="宋体" w:hAnsi="宋体" w:hint="eastAsia"/>
        </w:rPr>
        <w:t>2011</w:t>
      </w:r>
      <w:r w:rsidRPr="00C004E3">
        <w:rPr>
          <w:rFonts w:ascii="宋体" w:hAnsi="宋体"/>
        </w:rPr>
        <w:t>年</w:t>
      </w:r>
      <w:r w:rsidRPr="00C004E3">
        <w:rPr>
          <w:rFonts w:ascii="宋体" w:hAnsi="宋体" w:hint="eastAsia"/>
        </w:rPr>
        <w:t>7</w:t>
      </w:r>
      <w:r w:rsidRPr="00C004E3">
        <w:rPr>
          <w:rFonts w:ascii="宋体" w:hAnsi="宋体"/>
        </w:rPr>
        <w:t>月</w:t>
      </w:r>
      <w:r w:rsidRPr="00C004E3">
        <w:rPr>
          <w:rFonts w:ascii="宋体" w:hAnsi="宋体" w:hint="eastAsia"/>
        </w:rPr>
        <w:t>26</w:t>
      </w:r>
      <w:r w:rsidRPr="00C004E3">
        <w:rPr>
          <w:rFonts w:ascii="宋体" w:hAnsi="宋体"/>
        </w:rPr>
        <w:t>日。</w:t>
      </w:r>
    </w:p>
    <w:p w:rsidR="00E72D7F" w:rsidRPr="00C004E3" w:rsidRDefault="00E72D7F" w:rsidP="00C004E3">
      <w:pPr>
        <w:spacing w:line="360" w:lineRule="auto"/>
        <w:ind w:firstLineChars="200" w:firstLine="420"/>
        <w:jc w:val="left"/>
        <w:rPr>
          <w:rFonts w:ascii="宋体" w:hAnsi="宋体"/>
        </w:rPr>
      </w:pPr>
      <w:r w:rsidRPr="00C004E3">
        <w:rPr>
          <w:rFonts w:ascii="宋体" w:hAnsi="宋体"/>
        </w:rPr>
        <w:t>2</w:t>
      </w:r>
      <w:r w:rsidRPr="00C004E3">
        <w:rPr>
          <w:rFonts w:ascii="宋体" w:hAnsi="宋体" w:hint="eastAsia"/>
        </w:rPr>
        <w:t>、</w:t>
      </w:r>
      <w:r w:rsidRPr="00C004E3">
        <w:rPr>
          <w:rFonts w:ascii="宋体" w:hAnsi="宋体"/>
        </w:rPr>
        <w:t>认购限额：网下现金认购以基金份额申请。投资者通过基金管理人办理网下现金认购的</w:t>
      </w:r>
      <w:r w:rsidRPr="00C004E3">
        <w:rPr>
          <w:rFonts w:ascii="宋体" w:hAnsi="宋体" w:hint="eastAsia"/>
        </w:rPr>
        <w:t>，</w:t>
      </w:r>
      <w:r w:rsidRPr="00C004E3">
        <w:rPr>
          <w:rFonts w:ascii="宋体" w:hAnsi="宋体"/>
        </w:rPr>
        <w:t>每笔认购份额须在10万份以上(含10万份)。投资者可以多次认购</w:t>
      </w:r>
      <w:r w:rsidRPr="00C004E3">
        <w:rPr>
          <w:rFonts w:ascii="宋体" w:hAnsi="宋体" w:hint="eastAsia"/>
        </w:rPr>
        <w:t>，</w:t>
      </w:r>
      <w:r w:rsidRPr="00C004E3">
        <w:rPr>
          <w:rFonts w:ascii="宋体" w:hAnsi="宋体"/>
        </w:rPr>
        <w:t>累计认购份额不设上限。</w:t>
      </w:r>
    </w:p>
    <w:p w:rsidR="00E72D7F" w:rsidRPr="00C004E3" w:rsidRDefault="00E72D7F" w:rsidP="00C004E3">
      <w:pPr>
        <w:spacing w:line="360" w:lineRule="auto"/>
        <w:ind w:firstLineChars="200" w:firstLine="420"/>
        <w:jc w:val="left"/>
        <w:rPr>
          <w:rFonts w:ascii="宋体" w:hAnsi="宋体"/>
        </w:rPr>
      </w:pPr>
      <w:r w:rsidRPr="00C004E3">
        <w:rPr>
          <w:rFonts w:ascii="宋体" w:hAnsi="宋体" w:hint="eastAsia"/>
        </w:rPr>
        <w:t>3、</w:t>
      </w:r>
      <w:r w:rsidRPr="00C004E3">
        <w:rPr>
          <w:rFonts w:ascii="宋体" w:hAnsi="宋体"/>
        </w:rPr>
        <w:t>认购金额和利息折算的份额的计算</w:t>
      </w:r>
    </w:p>
    <w:p w:rsidR="00E72D7F" w:rsidRPr="00C004E3" w:rsidRDefault="00E72D7F" w:rsidP="00C004E3">
      <w:pPr>
        <w:spacing w:line="360" w:lineRule="auto"/>
        <w:ind w:firstLineChars="200" w:firstLine="420"/>
        <w:jc w:val="left"/>
        <w:rPr>
          <w:rFonts w:ascii="宋体" w:hAnsi="宋体"/>
        </w:rPr>
      </w:pPr>
      <w:r w:rsidRPr="00C004E3">
        <w:rPr>
          <w:rFonts w:ascii="宋体" w:hAnsi="宋体"/>
        </w:rPr>
        <w:t>本基金认购金额和利息折算的份额的计算如下：</w:t>
      </w:r>
    </w:p>
    <w:p w:rsidR="00E72D7F" w:rsidRPr="00C004E3" w:rsidRDefault="00E72D7F" w:rsidP="00C004E3">
      <w:pPr>
        <w:spacing w:line="360" w:lineRule="auto"/>
        <w:ind w:firstLineChars="200" w:firstLine="420"/>
        <w:jc w:val="left"/>
        <w:rPr>
          <w:rFonts w:ascii="宋体" w:hAnsi="宋体"/>
        </w:rPr>
      </w:pPr>
      <w:r w:rsidRPr="00C004E3">
        <w:rPr>
          <w:rFonts w:ascii="宋体" w:hAnsi="宋体"/>
        </w:rPr>
        <w:t>认购金额＝认购价格 ×认购份额</w:t>
      </w:r>
      <w:r w:rsidRPr="00C004E3">
        <w:rPr>
          <w:rFonts w:ascii="宋体" w:hAnsi="宋体" w:hint="eastAsia"/>
          <w:szCs w:val="21"/>
        </w:rPr>
        <w:t>×（1＋认购费率）</w:t>
      </w:r>
    </w:p>
    <w:p w:rsidR="00E72D7F" w:rsidRPr="00C004E3" w:rsidRDefault="00E72D7F" w:rsidP="00C004E3">
      <w:pPr>
        <w:spacing w:line="360" w:lineRule="auto"/>
        <w:ind w:firstLineChars="200" w:firstLine="420"/>
        <w:jc w:val="left"/>
        <w:rPr>
          <w:rFonts w:ascii="宋体" w:hAnsi="宋体"/>
        </w:rPr>
      </w:pPr>
      <w:r w:rsidRPr="00C004E3">
        <w:rPr>
          <w:rFonts w:ascii="宋体" w:hAnsi="宋体"/>
        </w:rPr>
        <w:t>认购费用＝认购价格 ×认购份额×认购费率</w:t>
      </w:r>
    </w:p>
    <w:p w:rsidR="00E72D7F" w:rsidRPr="00C004E3" w:rsidRDefault="00E72D7F" w:rsidP="00C004E3">
      <w:pPr>
        <w:spacing w:line="360" w:lineRule="auto"/>
        <w:ind w:firstLineChars="200" w:firstLine="420"/>
        <w:jc w:val="left"/>
        <w:rPr>
          <w:rFonts w:ascii="宋体" w:hAnsi="宋体"/>
        </w:rPr>
      </w:pPr>
      <w:r w:rsidRPr="00C004E3">
        <w:rPr>
          <w:rFonts w:ascii="宋体" w:hAnsi="宋体"/>
        </w:rPr>
        <w:t>利息折算的份额＝利息/认购价格</w:t>
      </w:r>
    </w:p>
    <w:p w:rsidR="00E72D7F" w:rsidRPr="00C004E3" w:rsidRDefault="00E72D7F" w:rsidP="00C004E3">
      <w:pPr>
        <w:spacing w:line="360" w:lineRule="auto"/>
        <w:ind w:firstLineChars="200" w:firstLine="420"/>
        <w:jc w:val="left"/>
        <w:rPr>
          <w:rFonts w:ascii="宋体" w:hAnsi="宋体"/>
        </w:rPr>
      </w:pPr>
      <w:r w:rsidRPr="00C004E3">
        <w:rPr>
          <w:rFonts w:hint="eastAsia"/>
        </w:rPr>
        <w:t>网下</w:t>
      </w:r>
      <w:r w:rsidRPr="00C004E3">
        <w:rPr>
          <w:rFonts w:ascii="宋体" w:hAnsi="宋体"/>
        </w:rPr>
        <w:t>现金认购款项在基金</w:t>
      </w:r>
      <w:r w:rsidRPr="00C004E3">
        <w:rPr>
          <w:rFonts w:ascii="宋体" w:hAnsi="宋体" w:hint="eastAsia"/>
        </w:rPr>
        <w:t>募集期间</w:t>
      </w:r>
      <w:r w:rsidRPr="00C004E3">
        <w:rPr>
          <w:rFonts w:ascii="宋体" w:hAnsi="宋体"/>
        </w:rPr>
        <w:t>产生的利息将折算为基金份额归基金份额持有人所</w:t>
      </w:r>
      <w:r w:rsidRPr="00C004E3">
        <w:rPr>
          <w:rFonts w:ascii="宋体" w:hAnsi="宋体"/>
        </w:rPr>
        <w:lastRenderedPageBreak/>
        <w:t>有。</w:t>
      </w:r>
      <w:r w:rsidRPr="00C004E3">
        <w:rPr>
          <w:rFonts w:ascii="宋体" w:hAnsi="宋体" w:hint="eastAsia"/>
        </w:rPr>
        <w:t>网下现金认购的利息和具体份额以基金管理人的记录为准。</w:t>
      </w:r>
      <w:r w:rsidRPr="00C004E3">
        <w:rPr>
          <w:rFonts w:ascii="宋体" w:hAnsi="宋体"/>
        </w:rPr>
        <w:t>利息折算的基金份额保留至整数位</w:t>
      </w:r>
      <w:r w:rsidRPr="00C004E3">
        <w:rPr>
          <w:rFonts w:ascii="宋体" w:hAnsi="宋体" w:hint="eastAsia"/>
        </w:rPr>
        <w:t>，</w:t>
      </w:r>
      <w:r w:rsidRPr="00C004E3">
        <w:rPr>
          <w:rFonts w:ascii="宋体" w:hAnsi="宋体"/>
        </w:rPr>
        <w:t>小数部分舍去</w:t>
      </w:r>
      <w:r w:rsidRPr="00C004E3">
        <w:rPr>
          <w:rFonts w:ascii="宋体" w:hAnsi="宋体" w:hint="eastAsia"/>
        </w:rPr>
        <w:t>，</w:t>
      </w:r>
      <w:r w:rsidRPr="00C004E3">
        <w:rPr>
          <w:rFonts w:ascii="宋体" w:hAnsi="宋体"/>
        </w:rPr>
        <w:t>舍去部分计入基金财产</w:t>
      </w:r>
      <w:r w:rsidRPr="00C004E3">
        <w:rPr>
          <w:rFonts w:ascii="宋体" w:hAnsi="宋体" w:hint="eastAsia"/>
        </w:rPr>
        <w:t>。</w:t>
      </w:r>
    </w:p>
    <w:p w:rsidR="00E72D7F" w:rsidRPr="00C004E3" w:rsidRDefault="00E72D7F" w:rsidP="00C004E3">
      <w:pPr>
        <w:spacing w:line="360" w:lineRule="auto"/>
        <w:ind w:firstLineChars="200" w:firstLine="420"/>
        <w:jc w:val="left"/>
        <w:rPr>
          <w:rFonts w:ascii="宋体" w:hAnsi="宋体"/>
        </w:rPr>
      </w:pPr>
      <w:r w:rsidRPr="00C004E3">
        <w:rPr>
          <w:rFonts w:ascii="宋体" w:hAnsi="宋体" w:hint="eastAsia"/>
        </w:rPr>
        <w:t>4、</w:t>
      </w:r>
      <w:r w:rsidRPr="00C004E3">
        <w:rPr>
          <w:rFonts w:ascii="宋体" w:hAnsi="宋体"/>
        </w:rPr>
        <w:t>T日通过基金管理人提交的网下现金认购申请,由基金管理人于T＋1日进行有效认购款项的清算交收</w:t>
      </w:r>
      <w:r w:rsidRPr="00C004E3">
        <w:rPr>
          <w:rFonts w:ascii="宋体" w:hAnsi="宋体" w:hint="eastAsia"/>
        </w:rPr>
        <w:t>，</w:t>
      </w:r>
      <w:r w:rsidRPr="00C004E3">
        <w:rPr>
          <w:rFonts w:ascii="宋体" w:hAnsi="宋体"/>
        </w:rPr>
        <w:t>将认购资金划入基金管理人预先开设的基金募集专户。</w:t>
      </w:r>
    </w:p>
    <w:p w:rsidR="00E72D7F" w:rsidRPr="00C004E3" w:rsidRDefault="00E72D7F" w:rsidP="00C004E3">
      <w:pPr>
        <w:pStyle w:val="2"/>
        <w:rPr>
          <w:b/>
        </w:rPr>
      </w:pPr>
      <w:r w:rsidRPr="00C004E3">
        <w:t>(</w:t>
      </w:r>
      <w:r w:rsidRPr="00C004E3">
        <w:rPr>
          <w:rFonts w:hint="eastAsia"/>
        </w:rPr>
        <w:t>九</w:t>
      </w:r>
      <w:r w:rsidRPr="00C004E3">
        <w:t>)网下股票认购</w:t>
      </w:r>
    </w:p>
    <w:p w:rsidR="00E72D7F" w:rsidRPr="00C004E3" w:rsidRDefault="00E72D7F" w:rsidP="00C004E3">
      <w:pPr>
        <w:spacing w:line="360" w:lineRule="auto"/>
        <w:ind w:firstLineChars="200" w:firstLine="420"/>
        <w:jc w:val="left"/>
        <w:rPr>
          <w:rFonts w:ascii="宋体" w:hAnsi="宋体"/>
        </w:rPr>
      </w:pPr>
      <w:r w:rsidRPr="00C004E3">
        <w:rPr>
          <w:rFonts w:ascii="宋体" w:hAnsi="宋体"/>
        </w:rPr>
        <w:t>1</w:t>
      </w:r>
      <w:r w:rsidRPr="00C004E3">
        <w:rPr>
          <w:rFonts w:ascii="宋体" w:hAnsi="宋体" w:hint="eastAsia"/>
        </w:rPr>
        <w:t>、</w:t>
      </w:r>
      <w:r w:rsidRPr="00C004E3">
        <w:rPr>
          <w:rFonts w:ascii="宋体" w:hAnsi="宋体"/>
        </w:rPr>
        <w:t>认购时间：</w:t>
      </w:r>
      <w:r w:rsidRPr="00C004E3">
        <w:rPr>
          <w:rFonts w:ascii="宋体" w:hAnsi="宋体" w:hint="eastAsia"/>
        </w:rPr>
        <w:t>2011</w:t>
      </w:r>
      <w:r w:rsidRPr="00C004E3">
        <w:rPr>
          <w:rFonts w:ascii="宋体" w:hAnsi="宋体"/>
        </w:rPr>
        <w:t>年</w:t>
      </w:r>
      <w:r w:rsidRPr="00C004E3">
        <w:rPr>
          <w:rFonts w:ascii="宋体" w:hAnsi="宋体" w:hint="eastAsia"/>
        </w:rPr>
        <w:t>7</w:t>
      </w:r>
      <w:r w:rsidRPr="00C004E3">
        <w:rPr>
          <w:rFonts w:ascii="宋体" w:hAnsi="宋体"/>
        </w:rPr>
        <w:t>月</w:t>
      </w:r>
      <w:r w:rsidRPr="00C004E3">
        <w:rPr>
          <w:rFonts w:ascii="宋体" w:hAnsi="宋体" w:hint="eastAsia"/>
        </w:rPr>
        <w:t>20</w:t>
      </w:r>
      <w:r w:rsidRPr="00C004E3">
        <w:rPr>
          <w:rFonts w:ascii="宋体" w:hAnsi="宋体"/>
        </w:rPr>
        <w:t>日至</w:t>
      </w:r>
      <w:r w:rsidRPr="00C004E3">
        <w:rPr>
          <w:rFonts w:ascii="宋体" w:hAnsi="宋体" w:hint="eastAsia"/>
        </w:rPr>
        <w:t>2011</w:t>
      </w:r>
      <w:r w:rsidRPr="00C004E3">
        <w:rPr>
          <w:rFonts w:ascii="宋体" w:hAnsi="宋体"/>
        </w:rPr>
        <w:t>年</w:t>
      </w:r>
      <w:r w:rsidRPr="00C004E3">
        <w:rPr>
          <w:rFonts w:ascii="宋体" w:hAnsi="宋体" w:hint="eastAsia"/>
        </w:rPr>
        <w:t>7</w:t>
      </w:r>
      <w:r w:rsidRPr="00C004E3">
        <w:rPr>
          <w:rFonts w:ascii="宋体" w:hAnsi="宋体"/>
        </w:rPr>
        <w:t>月</w:t>
      </w:r>
      <w:r w:rsidRPr="00C004E3">
        <w:rPr>
          <w:rFonts w:ascii="宋体" w:hAnsi="宋体" w:hint="eastAsia"/>
        </w:rPr>
        <w:t>26</w:t>
      </w:r>
      <w:r w:rsidRPr="00C004E3">
        <w:rPr>
          <w:rFonts w:ascii="宋体" w:hAnsi="宋体"/>
        </w:rPr>
        <w:t>日。</w:t>
      </w:r>
    </w:p>
    <w:p w:rsidR="00E72D7F" w:rsidRPr="00C004E3" w:rsidRDefault="00E72D7F" w:rsidP="00C004E3">
      <w:pPr>
        <w:spacing w:line="360" w:lineRule="auto"/>
        <w:ind w:firstLineChars="200" w:firstLine="420"/>
        <w:jc w:val="left"/>
        <w:rPr>
          <w:rFonts w:ascii="宋体" w:hAnsi="宋体"/>
        </w:rPr>
      </w:pPr>
      <w:r w:rsidRPr="00C004E3">
        <w:rPr>
          <w:rFonts w:ascii="宋体" w:hAnsi="宋体"/>
        </w:rPr>
        <w:t>2</w:t>
      </w:r>
      <w:r w:rsidRPr="00C004E3">
        <w:rPr>
          <w:rFonts w:ascii="宋体" w:hAnsi="宋体" w:hint="eastAsia"/>
        </w:rPr>
        <w:t>、</w:t>
      </w:r>
      <w:r w:rsidRPr="00C004E3">
        <w:rPr>
          <w:rFonts w:ascii="宋体" w:hAnsi="宋体"/>
        </w:rPr>
        <w:t>认购限额：</w:t>
      </w:r>
    </w:p>
    <w:p w:rsidR="00E72D7F" w:rsidRPr="00C004E3" w:rsidRDefault="00E72D7F" w:rsidP="00C004E3">
      <w:pPr>
        <w:spacing w:line="360" w:lineRule="auto"/>
        <w:ind w:firstLineChars="200" w:firstLine="420"/>
        <w:jc w:val="left"/>
        <w:rPr>
          <w:rFonts w:ascii="宋体" w:hAnsi="宋体"/>
        </w:rPr>
      </w:pPr>
      <w:r w:rsidRPr="00C004E3">
        <w:rPr>
          <w:rFonts w:ascii="宋体" w:hAnsi="宋体" w:hint="eastAsia"/>
        </w:rPr>
        <w:t>以单只股票股数申报，用以认购的股票必须是深证基本面120指数成份股和已公告的备选成份股。单只股票最低认购申报股数为1000股，超过1000股的部分须为100股的整数倍。投资者可以多次提交认购申请，累计申报股数不设上限。</w:t>
      </w:r>
    </w:p>
    <w:p w:rsidR="00E72D7F" w:rsidRPr="00C004E3" w:rsidRDefault="00E72D7F" w:rsidP="00C004E3">
      <w:pPr>
        <w:spacing w:line="360" w:lineRule="auto"/>
        <w:ind w:firstLineChars="200" w:firstLine="420"/>
        <w:jc w:val="left"/>
        <w:rPr>
          <w:rFonts w:ascii="宋体" w:hAnsi="宋体"/>
        </w:rPr>
      </w:pPr>
      <w:r w:rsidRPr="00C004E3">
        <w:rPr>
          <w:rFonts w:ascii="宋体" w:hAnsi="宋体" w:hint="eastAsia"/>
        </w:rPr>
        <w:t>3、</w:t>
      </w:r>
      <w:r w:rsidRPr="00C004E3">
        <w:rPr>
          <w:rFonts w:ascii="宋体" w:hAnsi="宋体"/>
        </w:rPr>
        <w:t>认购份额的计算公式：</w:t>
      </w:r>
    </w:p>
    <w:p w:rsidR="00E72D7F" w:rsidRPr="00C004E3" w:rsidRDefault="00E72D7F" w:rsidP="00C004E3">
      <w:pPr>
        <w:spacing w:line="360" w:lineRule="auto"/>
        <w:ind w:firstLineChars="200" w:firstLine="420"/>
        <w:jc w:val="left"/>
        <w:rPr>
          <w:rFonts w:ascii="宋体" w:hAnsi="宋体"/>
        </w:rPr>
      </w:pPr>
      <w:r w:rsidRPr="00C004E3">
        <w:rPr>
          <w:rFonts w:ascii="宋体" w:hAnsi="宋体"/>
        </w:rPr>
        <w:t>投资者的认购份额＝∑(第i只股票在T日的均价×有效认购数量)/1.00</w:t>
      </w:r>
    </w:p>
    <w:p w:rsidR="00E72D7F" w:rsidRPr="00C004E3" w:rsidRDefault="00E72D7F" w:rsidP="00C004E3">
      <w:pPr>
        <w:spacing w:line="360" w:lineRule="auto"/>
        <w:ind w:firstLineChars="200" w:firstLine="420"/>
        <w:jc w:val="left"/>
        <w:rPr>
          <w:rFonts w:ascii="宋体" w:hAnsi="宋体"/>
        </w:rPr>
      </w:pPr>
      <w:r w:rsidRPr="00C004E3">
        <w:rPr>
          <w:rFonts w:ascii="宋体" w:hAnsi="宋体"/>
        </w:rPr>
        <w:t>其中</w:t>
      </w:r>
      <w:r w:rsidRPr="00C004E3">
        <w:rPr>
          <w:rFonts w:ascii="宋体" w:hAnsi="宋体" w:hint="eastAsia"/>
        </w:rPr>
        <w:t>，</w:t>
      </w:r>
    </w:p>
    <w:p w:rsidR="00E72D7F" w:rsidRPr="00C004E3" w:rsidRDefault="00E72D7F" w:rsidP="00C004E3">
      <w:pPr>
        <w:spacing w:line="360" w:lineRule="auto"/>
        <w:ind w:firstLineChars="200" w:firstLine="420"/>
        <w:jc w:val="left"/>
        <w:rPr>
          <w:rFonts w:ascii="宋体" w:hAnsi="宋体"/>
        </w:rPr>
      </w:pPr>
      <w:r w:rsidRPr="00C004E3">
        <w:rPr>
          <w:rFonts w:ascii="宋体" w:hAnsi="宋体"/>
        </w:rPr>
        <w:t>(1)i代表投资者提交认购申请的第i只股票</w:t>
      </w:r>
      <w:r w:rsidRPr="00C004E3">
        <w:rPr>
          <w:rFonts w:ascii="宋体" w:hAnsi="宋体" w:hint="eastAsia"/>
        </w:rPr>
        <w:t>，</w:t>
      </w:r>
      <w:r w:rsidRPr="00C004E3">
        <w:rPr>
          <w:rFonts w:ascii="宋体" w:hAnsi="宋体"/>
        </w:rPr>
        <w:t>如投资者仅提交了1只股票的申请</w:t>
      </w:r>
      <w:r w:rsidRPr="00C004E3">
        <w:rPr>
          <w:rFonts w:ascii="宋体" w:hAnsi="宋体" w:hint="eastAsia"/>
        </w:rPr>
        <w:t>，</w:t>
      </w:r>
      <w:r w:rsidRPr="00C004E3">
        <w:rPr>
          <w:rFonts w:ascii="宋体" w:hAnsi="宋体"/>
        </w:rPr>
        <w:t>则i＝1,i</w:t>
      </w:r>
      <w:r w:rsidRPr="00C004E3">
        <w:rPr>
          <w:rFonts w:ascii="宋体" w:hAnsi="宋体" w:hint="eastAsia"/>
        </w:rPr>
        <w:t>≤120</w:t>
      </w:r>
      <w:r w:rsidRPr="00C004E3">
        <w:rPr>
          <w:rFonts w:ascii="宋体" w:hAnsi="宋体"/>
        </w:rPr>
        <w:t>。</w:t>
      </w:r>
    </w:p>
    <w:p w:rsidR="00E72D7F" w:rsidRPr="00C004E3" w:rsidRDefault="00E72D7F" w:rsidP="00C004E3">
      <w:pPr>
        <w:spacing w:line="360" w:lineRule="auto"/>
        <w:ind w:firstLineChars="200" w:firstLine="420"/>
        <w:jc w:val="left"/>
        <w:rPr>
          <w:rFonts w:ascii="宋体" w:hAnsi="宋体"/>
        </w:rPr>
      </w:pPr>
      <w:r w:rsidRPr="00C004E3">
        <w:rPr>
          <w:rFonts w:ascii="宋体" w:hAnsi="宋体"/>
        </w:rPr>
        <w:t>(2)“第i只股票在T日的均价”由基金管理人根据深圳证券交易所的T日行情数据,以该股票的总成交金额除以总成交股数计算</w:t>
      </w:r>
      <w:r w:rsidRPr="00C004E3">
        <w:rPr>
          <w:rFonts w:ascii="宋体" w:hAnsi="宋体" w:hint="eastAsia"/>
        </w:rPr>
        <w:t>，</w:t>
      </w:r>
      <w:r w:rsidRPr="00C004E3">
        <w:rPr>
          <w:rFonts w:ascii="宋体" w:hAnsi="宋体"/>
        </w:rPr>
        <w:t>以四舍五入的方法保留小数点后两位。若该股票在T日停牌或无成交</w:t>
      </w:r>
      <w:r w:rsidRPr="00C004E3">
        <w:rPr>
          <w:rFonts w:ascii="宋体" w:hAnsi="宋体" w:hint="eastAsia"/>
        </w:rPr>
        <w:t>，</w:t>
      </w:r>
      <w:r w:rsidRPr="00C004E3">
        <w:rPr>
          <w:rFonts w:ascii="宋体" w:hAnsi="宋体"/>
        </w:rPr>
        <w:t>则以同样方法计算最近一个交易日的均价作为计算价格。</w:t>
      </w:r>
    </w:p>
    <w:p w:rsidR="00E72D7F" w:rsidRPr="00C004E3" w:rsidRDefault="00E72D7F" w:rsidP="00C004E3">
      <w:pPr>
        <w:spacing w:line="360" w:lineRule="auto"/>
        <w:ind w:firstLineChars="200" w:firstLine="420"/>
        <w:jc w:val="left"/>
        <w:rPr>
          <w:rFonts w:ascii="宋体" w:hAnsi="宋体"/>
        </w:rPr>
      </w:pPr>
      <w:r w:rsidRPr="00C004E3">
        <w:rPr>
          <w:rFonts w:ascii="宋体" w:hAnsi="宋体"/>
        </w:rPr>
        <w:t>若某一股票在T日至登记结算机构进行股票过户日的冻结期间发生除息、送股(转增)、配股等权益变动,则由于投资者获得了相应的权益</w:t>
      </w:r>
      <w:r w:rsidRPr="00C004E3">
        <w:rPr>
          <w:rFonts w:ascii="宋体" w:hAnsi="宋体" w:hint="eastAsia"/>
        </w:rPr>
        <w:t>，</w:t>
      </w:r>
      <w:r w:rsidRPr="00C004E3">
        <w:rPr>
          <w:rFonts w:ascii="宋体" w:hAnsi="宋体"/>
        </w:rPr>
        <w:t>基金管理人将按如下方式对该股票在T日的均价进行调整：</w:t>
      </w:r>
    </w:p>
    <w:p w:rsidR="00E72D7F" w:rsidRPr="00C004E3" w:rsidRDefault="00E72D7F" w:rsidP="00C004E3">
      <w:pPr>
        <w:spacing w:line="360" w:lineRule="auto"/>
        <w:ind w:firstLineChars="200" w:firstLine="420"/>
        <w:jc w:val="left"/>
        <w:rPr>
          <w:rFonts w:ascii="宋体" w:hAnsi="宋体"/>
        </w:rPr>
      </w:pPr>
      <w:r w:rsidRPr="00C004E3">
        <w:rPr>
          <w:rFonts w:ascii="宋体" w:hAnsi="宋体"/>
        </w:rPr>
        <w:t>①除息：调整后价格＝T日均价-每股现金股利或股息</w:t>
      </w:r>
    </w:p>
    <w:p w:rsidR="00E72D7F" w:rsidRPr="00C004E3" w:rsidRDefault="00E72D7F" w:rsidP="00C004E3">
      <w:pPr>
        <w:spacing w:line="360" w:lineRule="auto"/>
        <w:ind w:firstLineChars="200" w:firstLine="420"/>
        <w:jc w:val="left"/>
        <w:rPr>
          <w:rFonts w:ascii="宋体" w:hAnsi="宋体"/>
        </w:rPr>
      </w:pPr>
      <w:r w:rsidRPr="00C004E3">
        <w:rPr>
          <w:rFonts w:ascii="宋体" w:hAnsi="宋体"/>
        </w:rPr>
        <w:t>②送股：调整后价格＝T日均价/(1＋每股送股比例)</w:t>
      </w:r>
    </w:p>
    <w:p w:rsidR="00E72D7F" w:rsidRPr="00C004E3" w:rsidRDefault="00E72D7F" w:rsidP="00C004E3">
      <w:pPr>
        <w:spacing w:line="360" w:lineRule="auto"/>
        <w:ind w:firstLineChars="200" w:firstLine="420"/>
        <w:jc w:val="left"/>
        <w:rPr>
          <w:rFonts w:ascii="宋体" w:hAnsi="宋体"/>
        </w:rPr>
      </w:pPr>
      <w:r w:rsidRPr="00C004E3">
        <w:rPr>
          <w:rFonts w:ascii="宋体" w:hAnsi="宋体"/>
        </w:rPr>
        <w:t>③配股：调整后价格＝(T日均价＋配股价×配股比例)/(1＋每股配股比例)</w:t>
      </w:r>
    </w:p>
    <w:p w:rsidR="00E72D7F" w:rsidRPr="00C004E3" w:rsidRDefault="00E72D7F" w:rsidP="00C004E3">
      <w:pPr>
        <w:spacing w:line="360" w:lineRule="auto"/>
        <w:ind w:firstLineChars="200" w:firstLine="420"/>
        <w:jc w:val="left"/>
        <w:rPr>
          <w:rFonts w:ascii="宋体" w:hAnsi="宋体"/>
        </w:rPr>
      </w:pPr>
      <w:r w:rsidRPr="00C004E3">
        <w:rPr>
          <w:rFonts w:ascii="宋体" w:hAnsi="宋体"/>
        </w:rPr>
        <w:t>④送股且配股：调整后价格＝(T日均价＋配股价×配股比例)/(1＋每股送股比例＋每股配股比例)</w:t>
      </w:r>
    </w:p>
    <w:p w:rsidR="00E72D7F" w:rsidRPr="00C004E3" w:rsidRDefault="00E72D7F" w:rsidP="00C004E3">
      <w:pPr>
        <w:spacing w:line="360" w:lineRule="auto"/>
        <w:ind w:firstLine="420"/>
      </w:pPr>
      <w:r w:rsidRPr="00C004E3">
        <w:rPr>
          <w:rFonts w:hint="eastAsia"/>
        </w:rPr>
        <w:t>⑤</w:t>
      </w:r>
      <w:r w:rsidRPr="00C004E3">
        <w:t>除息且送股：调整后价格</w:t>
      </w:r>
      <w:r w:rsidRPr="00C004E3">
        <w:t>=</w:t>
      </w:r>
      <w:r w:rsidRPr="00C004E3">
        <w:t>（</w:t>
      </w:r>
      <w:r w:rsidRPr="00C004E3">
        <w:rPr>
          <w:rFonts w:hint="eastAsia"/>
        </w:rPr>
        <w:t>T</w:t>
      </w:r>
      <w:r w:rsidRPr="00C004E3">
        <w:rPr>
          <w:rFonts w:hint="eastAsia"/>
        </w:rPr>
        <w:t>日均价</w:t>
      </w:r>
      <w:r w:rsidRPr="00C004E3">
        <w:t>-</w:t>
      </w:r>
      <w:r w:rsidRPr="00C004E3">
        <w:t>每股现金股利或股息）</w:t>
      </w:r>
      <w:r w:rsidRPr="00C004E3">
        <w:t>/</w:t>
      </w:r>
      <w:r w:rsidRPr="00C004E3">
        <w:t>（</w:t>
      </w:r>
      <w:r w:rsidRPr="00C004E3">
        <w:t>1+</w:t>
      </w:r>
      <w:r w:rsidRPr="00C004E3">
        <w:t>每股送股比例）</w:t>
      </w:r>
    </w:p>
    <w:p w:rsidR="00E72D7F" w:rsidRPr="00C004E3" w:rsidRDefault="00E72D7F" w:rsidP="00C004E3">
      <w:pPr>
        <w:spacing w:line="360" w:lineRule="auto"/>
        <w:ind w:firstLineChars="200" w:firstLine="420"/>
        <w:jc w:val="left"/>
        <w:rPr>
          <w:rFonts w:ascii="宋体" w:hAnsi="宋体"/>
        </w:rPr>
      </w:pPr>
      <w:r w:rsidRPr="00C004E3">
        <w:rPr>
          <w:rFonts w:hint="eastAsia"/>
        </w:rPr>
        <w:t>⑥</w:t>
      </w:r>
      <w:r w:rsidRPr="00C004E3">
        <w:t>除息且配股：调整后价格</w:t>
      </w:r>
      <w:r w:rsidRPr="00C004E3">
        <w:t>=</w:t>
      </w:r>
      <w:r w:rsidRPr="00C004E3">
        <w:t>（</w:t>
      </w:r>
      <w:r w:rsidRPr="00C004E3">
        <w:rPr>
          <w:rFonts w:hint="eastAsia"/>
        </w:rPr>
        <w:t>T</w:t>
      </w:r>
      <w:r w:rsidRPr="00C004E3">
        <w:rPr>
          <w:rFonts w:hint="eastAsia"/>
        </w:rPr>
        <w:t>日均价</w:t>
      </w:r>
      <w:r w:rsidRPr="00C004E3">
        <w:t>+</w:t>
      </w:r>
      <w:r w:rsidRPr="00C004E3">
        <w:t>配股价</w:t>
      </w:r>
      <w:r w:rsidRPr="00C004E3">
        <w:sym w:font="Symbol" w:char="F0B4"/>
      </w:r>
      <w:r w:rsidRPr="00C004E3">
        <w:t>配股比例</w:t>
      </w:r>
      <w:r w:rsidRPr="00C004E3">
        <w:t>-</w:t>
      </w:r>
      <w:r w:rsidRPr="00C004E3">
        <w:t>每股现金股利或股息）</w:t>
      </w:r>
      <w:r w:rsidRPr="00C004E3">
        <w:t>/</w:t>
      </w:r>
      <w:r w:rsidRPr="00C004E3">
        <w:t>（</w:t>
      </w:r>
      <w:r w:rsidRPr="00C004E3">
        <w:t>1+</w:t>
      </w:r>
      <w:r w:rsidRPr="00C004E3">
        <w:t>每股配股比例）</w:t>
      </w:r>
    </w:p>
    <w:p w:rsidR="00E72D7F" w:rsidRPr="00C004E3" w:rsidRDefault="00E72D7F" w:rsidP="00C004E3">
      <w:pPr>
        <w:spacing w:line="360" w:lineRule="auto"/>
        <w:ind w:firstLineChars="200" w:firstLine="420"/>
        <w:jc w:val="left"/>
        <w:rPr>
          <w:rFonts w:ascii="宋体" w:hAnsi="宋体"/>
        </w:rPr>
      </w:pPr>
      <w:r w:rsidRPr="00C004E3">
        <w:rPr>
          <w:rFonts w:hint="eastAsia"/>
        </w:rPr>
        <w:lastRenderedPageBreak/>
        <w:t>⑦</w:t>
      </w:r>
      <w:r w:rsidRPr="00C004E3">
        <w:rPr>
          <w:rFonts w:ascii="宋体" w:hAnsi="宋体"/>
        </w:rPr>
        <w:t>除息、送股且配股：调整后价格＝(T日均价＋配股价×配股比例-每股现金股利或股息)/(1＋每股送股比例＋每股配股比例)</w:t>
      </w:r>
    </w:p>
    <w:p w:rsidR="00E72D7F" w:rsidRPr="00C004E3" w:rsidRDefault="00E72D7F" w:rsidP="00C004E3">
      <w:pPr>
        <w:spacing w:line="360" w:lineRule="auto"/>
        <w:ind w:firstLineChars="200" w:firstLine="420"/>
        <w:jc w:val="left"/>
        <w:rPr>
          <w:rFonts w:ascii="宋体" w:hAnsi="宋体"/>
        </w:rPr>
      </w:pPr>
      <w:r w:rsidRPr="00C004E3">
        <w:rPr>
          <w:rFonts w:ascii="宋体" w:hAnsi="宋体"/>
        </w:rPr>
        <w:t>(3)“有效认购数量”是指由基金管理人确认的并由登记结算机构完成清算交收的股票股数。其中,</w:t>
      </w:r>
    </w:p>
    <w:p w:rsidR="00E72D7F" w:rsidRPr="00C004E3" w:rsidRDefault="00E72D7F" w:rsidP="00C004E3">
      <w:pPr>
        <w:spacing w:line="360" w:lineRule="auto"/>
        <w:ind w:firstLineChars="200" w:firstLine="420"/>
        <w:jc w:val="left"/>
        <w:rPr>
          <w:rFonts w:ascii="宋体" w:hAnsi="宋体"/>
        </w:rPr>
      </w:pPr>
      <w:r w:rsidRPr="00C004E3">
        <w:rPr>
          <w:rFonts w:ascii="宋体" w:hAnsi="宋体"/>
        </w:rPr>
        <w:t>①对于经公告限制认购规模的个股</w:t>
      </w:r>
      <w:r w:rsidRPr="00C004E3">
        <w:rPr>
          <w:rFonts w:ascii="宋体" w:hAnsi="宋体" w:hint="eastAsia"/>
        </w:rPr>
        <w:t>，</w:t>
      </w:r>
      <w:r w:rsidRPr="00C004E3">
        <w:rPr>
          <w:rFonts w:ascii="宋体" w:hAnsi="宋体"/>
        </w:rPr>
        <w:t>基金管理人可确认的认购数量上限为：</w:t>
      </w:r>
    </w:p>
    <w:p w:rsidR="00E72D7F" w:rsidRPr="00C004E3" w:rsidRDefault="00E72D7F" w:rsidP="00C004E3">
      <w:pPr>
        <w:spacing w:line="360" w:lineRule="auto"/>
        <w:ind w:firstLineChars="200" w:firstLine="420"/>
        <w:jc w:val="left"/>
        <w:rPr>
          <w:rFonts w:ascii="宋体" w:hAnsi="宋体"/>
        </w:rPr>
      </w:pPr>
      <w:r w:rsidRPr="00C004E3">
        <w:rPr>
          <w:rFonts w:ascii="宋体" w:hAnsi="宋体"/>
        </w:rPr>
        <w:t>公式：</w:t>
      </w:r>
    </w:p>
    <w:p w:rsidR="00E72D7F" w:rsidRPr="00C004E3" w:rsidRDefault="00E72D7F" w:rsidP="00C004E3">
      <w:pPr>
        <w:spacing w:line="360" w:lineRule="auto"/>
        <w:ind w:firstLineChars="200" w:firstLine="420"/>
        <w:jc w:val="left"/>
        <w:rPr>
          <w:rFonts w:ascii="宋体" w:hAnsi="宋体"/>
        </w:rPr>
      </w:pPr>
    </w:p>
    <w:p w:rsidR="00E72D7F" w:rsidRPr="00C004E3" w:rsidRDefault="00E72D7F" w:rsidP="00C004E3">
      <w:pPr>
        <w:spacing w:line="360" w:lineRule="auto"/>
        <w:ind w:firstLineChars="200" w:firstLine="420"/>
        <w:jc w:val="left"/>
      </w:pPr>
      <w:r w:rsidRPr="00C004E3">
        <w:rPr>
          <w:noProof/>
        </w:rPr>
        <w:drawing>
          <wp:inline distT="0" distB="0" distL="0" distR="0">
            <wp:extent cx="4480560" cy="5486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0560" cy="548640"/>
                    </a:xfrm>
                    <a:prstGeom prst="rect">
                      <a:avLst/>
                    </a:prstGeom>
                    <a:noFill/>
                    <a:ln>
                      <a:noFill/>
                    </a:ln>
                  </pic:spPr>
                </pic:pic>
              </a:graphicData>
            </a:graphic>
          </wp:inline>
        </w:drawing>
      </w:r>
    </w:p>
    <w:p w:rsidR="00E72D7F" w:rsidRPr="00C004E3" w:rsidRDefault="00E72D7F" w:rsidP="00C004E3">
      <w:pPr>
        <w:autoSpaceDE w:val="0"/>
        <w:autoSpaceDN w:val="0"/>
        <w:adjustRightInd w:val="0"/>
        <w:spacing w:line="360" w:lineRule="auto"/>
        <w:ind w:leftChars="200" w:left="420"/>
        <w:jc w:val="left"/>
        <w:rPr>
          <w:rFonts w:ascii="宋体" w:cs="宋体"/>
          <w:kern w:val="0"/>
          <w:szCs w:val="21"/>
        </w:rPr>
      </w:pPr>
      <w:r w:rsidRPr="00C004E3">
        <w:rPr>
          <w:i/>
          <w:iCs/>
          <w:kern w:val="0"/>
          <w:sz w:val="24"/>
        </w:rPr>
        <w:t>q</w:t>
      </w:r>
      <w:r w:rsidRPr="00C004E3">
        <w:rPr>
          <w:kern w:val="0"/>
          <w:sz w:val="14"/>
          <w:szCs w:val="14"/>
        </w:rPr>
        <w:t xml:space="preserve">max </w:t>
      </w:r>
      <w:r w:rsidRPr="00C004E3">
        <w:rPr>
          <w:rFonts w:hint="eastAsia"/>
          <w:kern w:val="0"/>
          <w:sz w:val="24"/>
        </w:rPr>
        <w:t>：</w:t>
      </w:r>
      <w:r w:rsidRPr="00C004E3">
        <w:rPr>
          <w:rFonts w:hint="eastAsia"/>
          <w:kern w:val="0"/>
          <w:sz w:val="14"/>
          <w:szCs w:val="14"/>
        </w:rPr>
        <w:t xml:space="preserve"> </w:t>
      </w:r>
      <w:r w:rsidRPr="00C004E3">
        <w:rPr>
          <w:rFonts w:ascii="宋体" w:cs="宋体" w:hint="eastAsia"/>
          <w:kern w:val="0"/>
          <w:szCs w:val="21"/>
        </w:rPr>
        <w:t>限制认购规模的单只个股最高可确认的认购数量；</w:t>
      </w:r>
    </w:p>
    <w:p w:rsidR="00E72D7F" w:rsidRPr="00C004E3" w:rsidRDefault="00E72D7F" w:rsidP="00C004E3">
      <w:pPr>
        <w:autoSpaceDE w:val="0"/>
        <w:autoSpaceDN w:val="0"/>
        <w:adjustRightInd w:val="0"/>
        <w:spacing w:line="360" w:lineRule="auto"/>
        <w:ind w:leftChars="200" w:left="420"/>
        <w:jc w:val="left"/>
        <w:rPr>
          <w:rFonts w:ascii="宋体" w:cs="宋体"/>
          <w:kern w:val="0"/>
          <w:szCs w:val="21"/>
        </w:rPr>
      </w:pPr>
      <w:r w:rsidRPr="00C004E3">
        <w:rPr>
          <w:i/>
          <w:iCs/>
          <w:kern w:val="0"/>
          <w:sz w:val="24"/>
        </w:rPr>
        <w:t>Cash</w:t>
      </w:r>
      <w:r w:rsidRPr="00C004E3">
        <w:rPr>
          <w:rFonts w:hint="eastAsia"/>
          <w:i/>
          <w:iCs/>
          <w:kern w:val="0"/>
          <w:sz w:val="24"/>
        </w:rPr>
        <w:t xml:space="preserve">: </w:t>
      </w:r>
      <w:r w:rsidRPr="00C004E3">
        <w:rPr>
          <w:rFonts w:ascii="宋体" w:cs="宋体" w:hint="eastAsia"/>
          <w:kern w:val="0"/>
          <w:szCs w:val="21"/>
        </w:rPr>
        <w:t>网上现金认购和网下现金认购的合计申请数额；</w:t>
      </w:r>
    </w:p>
    <w:p w:rsidR="00E72D7F" w:rsidRPr="00C004E3" w:rsidRDefault="00E72D7F" w:rsidP="00C004E3">
      <w:pPr>
        <w:autoSpaceDE w:val="0"/>
        <w:autoSpaceDN w:val="0"/>
        <w:adjustRightInd w:val="0"/>
        <w:spacing w:line="360" w:lineRule="auto"/>
        <w:ind w:leftChars="200" w:left="420"/>
        <w:jc w:val="left"/>
        <w:rPr>
          <w:rFonts w:ascii="宋体" w:cs="宋体"/>
          <w:kern w:val="0"/>
          <w:szCs w:val="21"/>
        </w:rPr>
      </w:pPr>
      <w:r w:rsidRPr="00C004E3">
        <w:rPr>
          <w:i/>
          <w:iCs/>
          <w:kern w:val="0"/>
          <w:sz w:val="24"/>
        </w:rPr>
        <w:t xml:space="preserve">p </w:t>
      </w:r>
      <w:r w:rsidRPr="00C004E3">
        <w:rPr>
          <w:i/>
          <w:iCs/>
          <w:kern w:val="0"/>
          <w:sz w:val="13"/>
          <w:szCs w:val="13"/>
        </w:rPr>
        <w:t>j</w:t>
      </w:r>
      <w:r w:rsidRPr="00C004E3">
        <w:rPr>
          <w:i/>
          <w:iCs/>
          <w:kern w:val="0"/>
          <w:sz w:val="24"/>
        </w:rPr>
        <w:t xml:space="preserve"> q </w:t>
      </w:r>
      <w:r w:rsidRPr="00C004E3">
        <w:rPr>
          <w:i/>
          <w:iCs/>
          <w:kern w:val="0"/>
          <w:sz w:val="13"/>
          <w:szCs w:val="13"/>
        </w:rPr>
        <w:t>j</w:t>
      </w:r>
      <w:r w:rsidRPr="00C004E3">
        <w:rPr>
          <w:i/>
          <w:iCs/>
          <w:kern w:val="0"/>
          <w:sz w:val="22"/>
          <w:szCs w:val="22"/>
        </w:rPr>
        <w:t xml:space="preserve"> </w:t>
      </w:r>
      <w:r w:rsidRPr="00C004E3">
        <w:rPr>
          <w:rFonts w:hint="eastAsia"/>
          <w:iCs/>
          <w:kern w:val="0"/>
          <w:sz w:val="22"/>
          <w:szCs w:val="22"/>
        </w:rPr>
        <w:t>：</w:t>
      </w:r>
      <w:r w:rsidRPr="00C004E3">
        <w:rPr>
          <w:rFonts w:ascii="宋体" w:cs="宋体" w:hint="eastAsia"/>
          <w:kern w:val="0"/>
          <w:szCs w:val="21"/>
        </w:rPr>
        <w:t>除限制认购规模的个股和基金管理人全部或部分临时拒绝的个股以外的其他个股当日均价和认购申报数量乘积；</w:t>
      </w:r>
    </w:p>
    <w:p w:rsidR="00E72D7F" w:rsidRPr="00C004E3" w:rsidRDefault="00E72D7F" w:rsidP="00C004E3">
      <w:pPr>
        <w:autoSpaceDE w:val="0"/>
        <w:autoSpaceDN w:val="0"/>
        <w:adjustRightInd w:val="0"/>
        <w:spacing w:line="360" w:lineRule="auto"/>
        <w:ind w:leftChars="200" w:left="420"/>
        <w:jc w:val="left"/>
        <w:rPr>
          <w:kern w:val="0"/>
          <w:sz w:val="20"/>
          <w:szCs w:val="20"/>
        </w:rPr>
      </w:pPr>
      <w:r w:rsidRPr="00C004E3">
        <w:rPr>
          <w:i/>
          <w:iCs/>
          <w:kern w:val="0"/>
          <w:sz w:val="24"/>
        </w:rPr>
        <w:t xml:space="preserve">w </w:t>
      </w:r>
      <w:r w:rsidRPr="00C004E3">
        <w:rPr>
          <w:rFonts w:hint="eastAsia"/>
          <w:iCs/>
          <w:kern w:val="0"/>
          <w:sz w:val="24"/>
        </w:rPr>
        <w:t>：</w:t>
      </w:r>
      <w:r w:rsidRPr="00C004E3">
        <w:rPr>
          <w:rFonts w:ascii="宋体" w:cs="宋体" w:hint="eastAsia"/>
          <w:kern w:val="0"/>
          <w:szCs w:val="21"/>
        </w:rPr>
        <w:t>该股按均价计算的其在网下股票认购日深证基本面120指数中的权重，</w:t>
      </w:r>
      <w:r w:rsidRPr="00C004E3">
        <w:rPr>
          <w:rFonts w:ascii="宋体" w:hAnsi="宋体"/>
        </w:rPr>
        <w:t>(认购期间如有</w:t>
      </w:r>
      <w:r w:rsidRPr="00C004E3">
        <w:rPr>
          <w:rFonts w:ascii="宋体" w:hAnsi="宋体" w:hint="eastAsia"/>
        </w:rPr>
        <w:t>深证基本面120</w:t>
      </w:r>
      <w:r w:rsidRPr="00C004E3">
        <w:rPr>
          <w:rFonts w:ascii="宋体" w:hAnsi="宋体"/>
        </w:rPr>
        <w:t>指数调整公告</w:t>
      </w:r>
      <w:r w:rsidRPr="00C004E3">
        <w:rPr>
          <w:rFonts w:ascii="宋体" w:hAnsi="宋体" w:hint="eastAsia"/>
        </w:rPr>
        <w:t>，</w:t>
      </w:r>
      <w:r w:rsidRPr="00C004E3">
        <w:rPr>
          <w:rFonts w:ascii="宋体" w:hAnsi="宋体"/>
        </w:rPr>
        <w:t>则基金管理人根据公告调整后的成份股名单以及</w:t>
      </w:r>
      <w:r w:rsidRPr="00C004E3">
        <w:rPr>
          <w:rFonts w:ascii="宋体" w:hAnsi="宋体" w:hint="eastAsia"/>
        </w:rPr>
        <w:t>深证基本面120</w:t>
      </w:r>
      <w:r w:rsidRPr="00C004E3">
        <w:rPr>
          <w:rFonts w:ascii="宋体" w:hAnsi="宋体"/>
        </w:rPr>
        <w:t>指数编制规则计算调整后的</w:t>
      </w:r>
      <w:r w:rsidRPr="00C004E3">
        <w:rPr>
          <w:rFonts w:ascii="宋体" w:hAnsi="宋体" w:hint="eastAsia"/>
        </w:rPr>
        <w:t>深证基本面120</w:t>
      </w:r>
      <w:r w:rsidRPr="00C004E3">
        <w:rPr>
          <w:rFonts w:ascii="宋体" w:hAnsi="宋体"/>
        </w:rPr>
        <w:t>指数构成权重,并以其作为计算依据)</w:t>
      </w:r>
      <w:r w:rsidRPr="00C004E3">
        <w:rPr>
          <w:rFonts w:ascii="宋体" w:cs="宋体" w:hint="eastAsia"/>
          <w:kern w:val="0"/>
          <w:szCs w:val="21"/>
        </w:rPr>
        <w:t>；</w:t>
      </w:r>
    </w:p>
    <w:p w:rsidR="00E72D7F" w:rsidRPr="00C004E3" w:rsidRDefault="00E72D7F" w:rsidP="00C004E3">
      <w:pPr>
        <w:autoSpaceDE w:val="0"/>
        <w:autoSpaceDN w:val="0"/>
        <w:adjustRightInd w:val="0"/>
        <w:ind w:leftChars="200" w:left="420"/>
        <w:jc w:val="left"/>
        <w:rPr>
          <w:kern w:val="0"/>
          <w:sz w:val="20"/>
          <w:szCs w:val="20"/>
        </w:rPr>
      </w:pPr>
      <w:r w:rsidRPr="00C004E3">
        <w:rPr>
          <w:i/>
          <w:iCs/>
          <w:kern w:val="0"/>
          <w:sz w:val="24"/>
        </w:rPr>
        <w:t xml:space="preserve">p </w:t>
      </w:r>
      <w:r w:rsidRPr="00C004E3">
        <w:rPr>
          <w:rFonts w:ascii="宋体" w:cs="宋体" w:hint="eastAsia"/>
          <w:kern w:val="0"/>
          <w:szCs w:val="21"/>
        </w:rPr>
        <w:t>：该股在网下股票认购日的均价。</w:t>
      </w:r>
    </w:p>
    <w:p w:rsidR="00E72D7F" w:rsidRPr="00C004E3" w:rsidRDefault="00E72D7F" w:rsidP="00C004E3">
      <w:pPr>
        <w:spacing w:line="360" w:lineRule="auto"/>
        <w:ind w:firstLineChars="200" w:firstLine="420"/>
        <w:jc w:val="left"/>
        <w:rPr>
          <w:rFonts w:ascii="宋体" w:hAnsi="宋体"/>
        </w:rPr>
      </w:pPr>
      <w:r w:rsidRPr="00C004E3">
        <w:rPr>
          <w:rFonts w:ascii="宋体" w:hAnsi="宋体"/>
        </w:rPr>
        <w:t>如果投资者申报的个股认购数量总额大于基金管理人可确认的认购数量上限,则根据认购日期的先后按照先到先得的方式确认。如同一天申报的个股认购数量全部确认将突破基金管理人可确认上限的,则按比例分配确认。</w:t>
      </w:r>
    </w:p>
    <w:p w:rsidR="00E72D7F" w:rsidRPr="00C004E3" w:rsidRDefault="00E72D7F" w:rsidP="00C004E3">
      <w:pPr>
        <w:spacing w:line="360" w:lineRule="auto"/>
        <w:ind w:firstLineChars="200" w:firstLine="420"/>
        <w:jc w:val="left"/>
        <w:rPr>
          <w:rFonts w:ascii="宋体" w:hAnsi="宋体"/>
        </w:rPr>
      </w:pPr>
      <w:r w:rsidRPr="00C004E3">
        <w:rPr>
          <w:rFonts w:ascii="宋体" w:hAnsi="宋体"/>
        </w:rPr>
        <w:t>②若某一股票在网下股票认购日至登记结算机构进行股票过户日的冻结期间发生司法</w:t>
      </w:r>
      <w:r w:rsidRPr="00C004E3">
        <w:rPr>
          <w:rFonts w:ascii="宋体" w:hAnsi="宋体" w:hint="eastAsia"/>
        </w:rPr>
        <w:t>冻结或</w:t>
      </w:r>
      <w:r w:rsidRPr="00C004E3">
        <w:rPr>
          <w:rFonts w:ascii="宋体" w:hAnsi="宋体"/>
        </w:rPr>
        <w:t>执行,则基金管理人将根据登记结算机构确认的实际过户数据对投资者的有效认购数量进行相应调整。</w:t>
      </w:r>
    </w:p>
    <w:p w:rsidR="00E72D7F" w:rsidRPr="00C004E3" w:rsidRDefault="00E72D7F" w:rsidP="00C004E3">
      <w:pPr>
        <w:pStyle w:val="2"/>
        <w:rPr>
          <w:b/>
        </w:rPr>
      </w:pPr>
      <w:r w:rsidRPr="00C004E3">
        <w:t>(十)募集资金利息与募集股票权益的处理方式</w:t>
      </w:r>
    </w:p>
    <w:p w:rsidR="00E72D7F" w:rsidRPr="00C004E3" w:rsidRDefault="00E72D7F" w:rsidP="00C004E3">
      <w:pPr>
        <w:spacing w:line="360" w:lineRule="auto"/>
        <w:ind w:firstLineChars="200" w:firstLine="420"/>
        <w:jc w:val="left"/>
        <w:rPr>
          <w:rFonts w:ascii="宋体" w:hAnsi="宋体"/>
        </w:rPr>
      </w:pPr>
      <w:r w:rsidRPr="00C004E3">
        <w:rPr>
          <w:rFonts w:hint="eastAsia"/>
        </w:rPr>
        <w:t>基金募集期间募集的资金应当存入专门账户，募集资金利息在基金募集期结束时归入投资者认购金额中，折合成基金份额，归投资者所有。</w:t>
      </w:r>
    </w:p>
    <w:p w:rsidR="00E72D7F" w:rsidRPr="00C004E3" w:rsidRDefault="00E72D7F" w:rsidP="00C004E3">
      <w:pPr>
        <w:spacing w:line="360" w:lineRule="auto"/>
        <w:ind w:firstLineChars="200" w:firstLine="420"/>
        <w:jc w:val="left"/>
        <w:rPr>
          <w:rFonts w:ascii="宋体" w:hAnsi="宋体"/>
        </w:rPr>
      </w:pPr>
      <w:r w:rsidRPr="00C004E3">
        <w:rPr>
          <w:rFonts w:ascii="宋体" w:hAnsi="宋体" w:hint="eastAsia"/>
          <w:szCs w:val="21"/>
        </w:rPr>
        <w:t>基金网下股票认购所</w:t>
      </w:r>
      <w:r w:rsidRPr="00C004E3">
        <w:rPr>
          <w:rFonts w:ascii="宋体" w:hAnsi="宋体"/>
        </w:rPr>
        <w:t>募集</w:t>
      </w:r>
      <w:r w:rsidRPr="00C004E3">
        <w:rPr>
          <w:rFonts w:ascii="宋体" w:hAnsi="宋体" w:hint="eastAsia"/>
        </w:rPr>
        <w:t>的</w:t>
      </w:r>
      <w:r w:rsidRPr="00C004E3">
        <w:rPr>
          <w:rFonts w:ascii="宋体" w:hAnsi="宋体"/>
        </w:rPr>
        <w:t>股票在网下股票认购日至登记结算机构进行股票过户日的冻结期间所产生的权益归投资者所有。</w:t>
      </w:r>
    </w:p>
    <w:p w:rsidR="00E72D7F" w:rsidRPr="00C004E3" w:rsidRDefault="00E72D7F" w:rsidP="00C004E3">
      <w:pPr>
        <w:pStyle w:val="2"/>
        <w:rPr>
          <w:b/>
        </w:rPr>
      </w:pPr>
      <w:r w:rsidRPr="00C004E3">
        <w:lastRenderedPageBreak/>
        <w:t>(十</w:t>
      </w:r>
      <w:r w:rsidRPr="00C004E3">
        <w:rPr>
          <w:rFonts w:hint="eastAsia"/>
        </w:rPr>
        <w:t>一</w:t>
      </w:r>
      <w:r w:rsidRPr="00C004E3">
        <w:t>)募集期间的资金、股票与费用</w:t>
      </w:r>
    </w:p>
    <w:p w:rsidR="00E72D7F" w:rsidRPr="00C004E3" w:rsidRDefault="00E72D7F" w:rsidP="0087541C">
      <w:pPr>
        <w:spacing w:line="360" w:lineRule="auto"/>
      </w:pPr>
      <w:r w:rsidRPr="00C004E3">
        <w:rPr>
          <w:rFonts w:ascii="宋体" w:hAnsi="宋体"/>
        </w:rPr>
        <w:t>基金募集期间募集的资金应当存入专门账户,在基金募集行为结束前,任何人不得动用。</w:t>
      </w:r>
      <w:r w:rsidRPr="00C004E3">
        <w:rPr>
          <w:rFonts w:ascii="宋体" w:hAnsi="宋体" w:hint="eastAsia"/>
          <w:szCs w:val="21"/>
        </w:rPr>
        <w:t>基金网下股票认购所</w:t>
      </w:r>
      <w:r w:rsidRPr="00C004E3">
        <w:rPr>
          <w:rFonts w:ascii="宋体" w:hAnsi="宋体"/>
        </w:rPr>
        <w:t>募集的股票由发售代理机构予以冻结,并由登记结算机构过户至本基金组合证券认购专户。基金募集期间的信息披露费、会计师费、律师费以及其他费用</w:t>
      </w:r>
      <w:r w:rsidRPr="00C004E3">
        <w:rPr>
          <w:rFonts w:ascii="宋体" w:hAnsi="宋体" w:hint="eastAsia"/>
        </w:rPr>
        <w:t>，</w:t>
      </w:r>
      <w:r w:rsidRPr="00C004E3">
        <w:rPr>
          <w:rFonts w:ascii="宋体" w:hAnsi="宋体"/>
        </w:rPr>
        <w:t>不得从基金财产中列支。</w:t>
      </w:r>
    </w:p>
    <w:p w:rsidR="00E72D7F" w:rsidRDefault="00E72D7F" w:rsidP="0087541C">
      <w:pPr>
        <w:widowControl/>
        <w:spacing w:line="360" w:lineRule="auto"/>
        <w:jc w:val="left"/>
      </w:pPr>
      <w:r>
        <w:br w:type="page"/>
      </w:r>
    </w:p>
    <w:p w:rsidR="00E72D7F" w:rsidRDefault="00E72D7F" w:rsidP="00E72D7F">
      <w:pPr>
        <w:pStyle w:val="-1"/>
      </w:pPr>
      <w:bookmarkStart w:id="7" w:name="_Toc111214792"/>
      <w:r>
        <w:rPr>
          <w:rFonts w:hint="eastAsia"/>
        </w:rPr>
        <w:lastRenderedPageBreak/>
        <w:t>七、基金合同的生效</w:t>
      </w:r>
      <w:bookmarkEnd w:id="7"/>
    </w:p>
    <w:p w:rsidR="00E72D7F" w:rsidRDefault="00E72D7F" w:rsidP="00E72D7F">
      <w:pPr>
        <w:pStyle w:val="-"/>
        <w:ind w:firstLine="420"/>
      </w:pPr>
      <w:r>
        <w:rPr>
          <w:rFonts w:hint="eastAsia"/>
        </w:rPr>
        <w:t>(一) 基金合同生效</w:t>
      </w:r>
    </w:p>
    <w:p w:rsidR="00E72D7F" w:rsidRDefault="00E72D7F" w:rsidP="00E72D7F">
      <w:pPr>
        <w:pStyle w:val="-"/>
        <w:ind w:firstLine="420"/>
      </w:pPr>
      <w:r>
        <w:rPr>
          <w:rFonts w:hint="eastAsia"/>
        </w:rPr>
        <w:t>本基金基金合同于2011年8月1日起正式生效，自该日起本基金管理人正式开始管理本基金。</w:t>
      </w:r>
    </w:p>
    <w:p w:rsidR="00E72D7F" w:rsidRDefault="00E72D7F" w:rsidP="00E72D7F">
      <w:pPr>
        <w:pStyle w:val="-"/>
        <w:ind w:firstLine="420"/>
      </w:pPr>
      <w:r>
        <w:rPr>
          <w:rFonts w:hint="eastAsia"/>
        </w:rPr>
        <w:t>(二)基金合同生效后的基金份额持有人数量和资产规模</w:t>
      </w:r>
    </w:p>
    <w:p w:rsidR="00E72D7F" w:rsidRDefault="00E72D7F" w:rsidP="00E72D7F">
      <w:pPr>
        <w:pStyle w:val="-"/>
        <w:ind w:firstLine="420"/>
      </w:pPr>
      <w:r>
        <w:rPr>
          <w:rFonts w:hint="eastAsia"/>
        </w:rPr>
        <w:t>基金合同存续期内，基金份额持有人数量不满200人或者基金资产净值低于5000万元的，基金管理人应当及时报告中国证监会；连续20个工作日出现前述情形的，基金管理人应当向中国证监会说明原因和报送解决方案。</w:t>
      </w:r>
    </w:p>
    <w:p w:rsidR="00E72D7F" w:rsidRDefault="00E72D7F" w:rsidP="00E72D7F">
      <w:pPr>
        <w:pStyle w:val="-"/>
        <w:ind w:firstLine="420"/>
      </w:pPr>
      <w:r>
        <w:rPr>
          <w:rFonts w:hint="eastAsia"/>
        </w:rPr>
        <w:t>法律法规或证券监管部门另有规定的,从其规定办理。</w:t>
      </w:r>
    </w:p>
    <w:p w:rsidR="00E72D7F" w:rsidRDefault="00E72D7F">
      <w:pPr>
        <w:widowControl/>
        <w:jc w:val="left"/>
        <w:rPr>
          <w:rFonts w:ascii="宋体" w:hAnsi="宋体"/>
          <w:color w:val="222222"/>
          <w:kern w:val="0"/>
          <w:szCs w:val="21"/>
          <w:lang w:val="x-none" w:eastAsia="x-none"/>
        </w:rPr>
      </w:pPr>
      <w:r>
        <w:br w:type="page"/>
      </w:r>
    </w:p>
    <w:p w:rsidR="00E72D7F" w:rsidRDefault="00E72D7F" w:rsidP="00E72D7F">
      <w:pPr>
        <w:pStyle w:val="-1"/>
      </w:pPr>
      <w:bookmarkStart w:id="8" w:name="_Toc111214793"/>
      <w:r>
        <w:rPr>
          <w:rFonts w:hint="eastAsia"/>
        </w:rPr>
        <w:lastRenderedPageBreak/>
        <w:t>八、基金份额的交易</w:t>
      </w:r>
      <w:bookmarkEnd w:id="8"/>
    </w:p>
    <w:p w:rsidR="00E72D7F" w:rsidRDefault="00E72D7F" w:rsidP="00E72D7F">
      <w:pPr>
        <w:pStyle w:val="-"/>
        <w:ind w:firstLine="420"/>
      </w:pPr>
      <w:r>
        <w:rPr>
          <w:rFonts w:hint="eastAsia"/>
        </w:rPr>
        <w:t>(一)基金份额上市交易的时间、地点</w:t>
      </w:r>
    </w:p>
    <w:p w:rsidR="00E72D7F" w:rsidRDefault="00E72D7F" w:rsidP="00E72D7F">
      <w:pPr>
        <w:pStyle w:val="-"/>
        <w:ind w:firstLine="420"/>
      </w:pPr>
      <w:r>
        <w:rPr>
          <w:rFonts w:hint="eastAsia"/>
        </w:rPr>
        <w:t>本基金于2011年9月27日在深圳证券交易所上市交易，基金场内简称：基本面120ETF，基金代码：159910 。</w:t>
      </w:r>
    </w:p>
    <w:p w:rsidR="00E72D7F" w:rsidRDefault="00E72D7F" w:rsidP="00E72D7F">
      <w:pPr>
        <w:pStyle w:val="-"/>
        <w:ind w:firstLine="420"/>
      </w:pPr>
      <w:r>
        <w:rPr>
          <w:rFonts w:hint="eastAsia"/>
        </w:rPr>
        <w:t>(二)基金份额的上市交易</w:t>
      </w:r>
    </w:p>
    <w:p w:rsidR="00E72D7F" w:rsidRDefault="00E72D7F" w:rsidP="00E72D7F">
      <w:pPr>
        <w:pStyle w:val="-"/>
        <w:ind w:firstLine="420"/>
      </w:pPr>
      <w:r>
        <w:rPr>
          <w:rFonts w:hint="eastAsia"/>
        </w:rPr>
        <w:t>本基金基金份额在深圳证券交易所的上市交易需遵照《深圳证券交易所交易规则》、《深圳证券交易所证券投资基金上市规则》、深交所《业务细则》及其他有关规定。</w:t>
      </w:r>
    </w:p>
    <w:p w:rsidR="00E72D7F" w:rsidRDefault="00E72D7F" w:rsidP="00E72D7F">
      <w:pPr>
        <w:pStyle w:val="-"/>
        <w:ind w:firstLine="420"/>
      </w:pPr>
      <w:r>
        <w:rPr>
          <w:rFonts w:hint="eastAsia"/>
        </w:rPr>
        <w:t>(三)暂停上市交易</w:t>
      </w:r>
    </w:p>
    <w:p w:rsidR="00E72D7F" w:rsidRDefault="00E72D7F" w:rsidP="00E72D7F">
      <w:pPr>
        <w:pStyle w:val="-"/>
        <w:ind w:firstLine="420"/>
      </w:pPr>
      <w:r>
        <w:rPr>
          <w:rFonts w:hint="eastAsia"/>
        </w:rPr>
        <w:t>基金份额上市交易期间出现下列情形之一的，深圳证券交易所可暂停基金的上市交易，并报中国证监会备案：</w:t>
      </w:r>
    </w:p>
    <w:p w:rsidR="00E72D7F" w:rsidRDefault="00E72D7F" w:rsidP="00E72D7F">
      <w:pPr>
        <w:pStyle w:val="-"/>
        <w:ind w:firstLine="420"/>
      </w:pPr>
      <w:r>
        <w:rPr>
          <w:rFonts w:hint="eastAsia"/>
        </w:rPr>
        <w:t>1、不再具备《深圳证券交易所证券投资基金上市规则》规定的上市条件；</w:t>
      </w:r>
    </w:p>
    <w:p w:rsidR="00E72D7F" w:rsidRDefault="00E72D7F" w:rsidP="00E72D7F">
      <w:pPr>
        <w:pStyle w:val="-"/>
        <w:ind w:firstLine="420"/>
      </w:pPr>
      <w:r>
        <w:rPr>
          <w:rFonts w:hint="eastAsia"/>
        </w:rPr>
        <w:t>2、违反法律、行政法规,中国证监会决定暂停其上市；</w:t>
      </w:r>
    </w:p>
    <w:p w:rsidR="00E72D7F" w:rsidRDefault="00E72D7F" w:rsidP="00E72D7F">
      <w:pPr>
        <w:pStyle w:val="-"/>
        <w:ind w:firstLine="420"/>
      </w:pPr>
      <w:r>
        <w:rPr>
          <w:rFonts w:hint="eastAsia"/>
        </w:rPr>
        <w:t>3、严重违反深圳证券交易所有关规则的；</w:t>
      </w:r>
    </w:p>
    <w:p w:rsidR="00E72D7F" w:rsidRDefault="00E72D7F" w:rsidP="00E72D7F">
      <w:pPr>
        <w:pStyle w:val="-"/>
        <w:ind w:firstLine="420"/>
      </w:pPr>
      <w:r>
        <w:rPr>
          <w:rFonts w:hint="eastAsia"/>
        </w:rPr>
        <w:t>4、深圳证券交易所认为应当暂停上市的其他情形。</w:t>
      </w:r>
    </w:p>
    <w:p w:rsidR="00E72D7F" w:rsidRDefault="00E72D7F" w:rsidP="00E72D7F">
      <w:pPr>
        <w:pStyle w:val="-"/>
        <w:ind w:firstLine="420"/>
      </w:pPr>
      <w:r>
        <w:rPr>
          <w:rFonts w:hint="eastAsia"/>
        </w:rPr>
        <w:t>当暂停上市情形消除后，基金管理人可向深圳证券交易所提出恢复上市申请，经深圳证券交易所核准后可恢复本基金上市，并在媒介发布基金恢复上市公告。</w:t>
      </w:r>
    </w:p>
    <w:p w:rsidR="00E72D7F" w:rsidRDefault="00E72D7F" w:rsidP="00E72D7F">
      <w:pPr>
        <w:pStyle w:val="-"/>
        <w:ind w:firstLine="420"/>
      </w:pPr>
      <w:r>
        <w:rPr>
          <w:rFonts w:hint="eastAsia"/>
        </w:rPr>
        <w:t>(四)终止上市交易</w:t>
      </w:r>
    </w:p>
    <w:p w:rsidR="00E72D7F" w:rsidRDefault="00E72D7F" w:rsidP="00E72D7F">
      <w:pPr>
        <w:pStyle w:val="-"/>
        <w:ind w:firstLine="420"/>
      </w:pPr>
      <w:r>
        <w:rPr>
          <w:rFonts w:hint="eastAsia"/>
        </w:rPr>
        <w:t>基金份额上市交易后,有下列情形之一的,深圳证券交易所可终止基金的上市交易,并报中国证监会备案：</w:t>
      </w:r>
    </w:p>
    <w:p w:rsidR="00E72D7F" w:rsidRDefault="00E72D7F" w:rsidP="00E72D7F">
      <w:pPr>
        <w:pStyle w:val="-"/>
        <w:ind w:firstLine="420"/>
      </w:pPr>
      <w:r>
        <w:rPr>
          <w:rFonts w:hint="eastAsia"/>
        </w:rPr>
        <w:t>1、自暂停上市之日起半年内未能消除暂停上市原因的；</w:t>
      </w:r>
    </w:p>
    <w:p w:rsidR="00E72D7F" w:rsidRDefault="00E72D7F" w:rsidP="00E72D7F">
      <w:pPr>
        <w:pStyle w:val="-"/>
        <w:ind w:firstLine="420"/>
      </w:pPr>
      <w:r>
        <w:rPr>
          <w:rFonts w:hint="eastAsia"/>
        </w:rPr>
        <w:t>2、基金合同终止；</w:t>
      </w:r>
    </w:p>
    <w:p w:rsidR="00E72D7F" w:rsidRDefault="00E72D7F" w:rsidP="00E72D7F">
      <w:pPr>
        <w:pStyle w:val="-"/>
        <w:ind w:firstLine="420"/>
      </w:pPr>
      <w:r>
        <w:rPr>
          <w:rFonts w:hint="eastAsia"/>
        </w:rPr>
        <w:t>3、基金份额持有人大会决定终止上市；</w:t>
      </w:r>
    </w:p>
    <w:p w:rsidR="00E72D7F" w:rsidRDefault="00E72D7F" w:rsidP="00E72D7F">
      <w:pPr>
        <w:pStyle w:val="-"/>
        <w:ind w:firstLine="420"/>
      </w:pPr>
      <w:r>
        <w:rPr>
          <w:rFonts w:hint="eastAsia"/>
        </w:rPr>
        <w:t>4、基金合同约定的终止上市的其他情形；</w:t>
      </w:r>
    </w:p>
    <w:p w:rsidR="00E72D7F" w:rsidRDefault="00E72D7F" w:rsidP="00E72D7F">
      <w:pPr>
        <w:pStyle w:val="-"/>
        <w:ind w:firstLine="420"/>
      </w:pPr>
      <w:r>
        <w:rPr>
          <w:rFonts w:hint="eastAsia"/>
        </w:rPr>
        <w:t>5、深圳证券交易所认为应当终止上市的其他情形。</w:t>
      </w:r>
    </w:p>
    <w:p w:rsidR="00E72D7F" w:rsidRDefault="00E72D7F" w:rsidP="00E72D7F">
      <w:pPr>
        <w:pStyle w:val="-"/>
        <w:ind w:firstLine="420"/>
      </w:pPr>
      <w:r>
        <w:rPr>
          <w:rFonts w:hint="eastAsia"/>
        </w:rPr>
        <w:t>基金管理人应当在收到深圳证券交易所终止基金上市的决定之日起2日内发布基金终止上市公告。</w:t>
      </w:r>
    </w:p>
    <w:p w:rsidR="00E72D7F" w:rsidRDefault="00E72D7F" w:rsidP="00E72D7F">
      <w:pPr>
        <w:pStyle w:val="-"/>
        <w:ind w:firstLine="420"/>
      </w:pPr>
      <w:r>
        <w:rPr>
          <w:rFonts w:hint="eastAsia"/>
        </w:rPr>
        <w:t>若因上述1、4 项等原因使本基金不再具备上市条件而被深圳证券交易所终止上市的，本基金将在履行适当程序后由交易型开放式指数证券投资基金变更为以基本面120指数为标的指数的非上市的开放式指数基金。若届时本基金管理人已有以该指数作为标的指数的指数基金，则本基金将本着维护基金份额持有人合法权益的原则，确定是否选取其他合适的指数作为标的指数。</w:t>
      </w:r>
    </w:p>
    <w:p w:rsidR="00E72D7F" w:rsidRDefault="00E72D7F" w:rsidP="00E72D7F">
      <w:pPr>
        <w:pStyle w:val="-"/>
        <w:ind w:firstLine="420"/>
      </w:pPr>
      <w:r>
        <w:rPr>
          <w:rFonts w:hint="eastAsia"/>
        </w:rPr>
        <w:t>(五)基金份额参考净值的计算与公告</w:t>
      </w:r>
    </w:p>
    <w:p w:rsidR="00E72D7F" w:rsidRDefault="00E72D7F" w:rsidP="00E72D7F">
      <w:pPr>
        <w:pStyle w:val="-"/>
        <w:ind w:firstLine="420"/>
      </w:pPr>
      <w:r>
        <w:rPr>
          <w:rFonts w:hint="eastAsia"/>
        </w:rPr>
        <w:lastRenderedPageBreak/>
        <w:t>基金管理人在每一交易日开市前向深圳证券交易所提供当日的申购赎回清单，深圳证券交易所在开市后根据申购赎回清单和组合证券内各只证券的实时成交数据，计算并发布基金份额参考净值(IOPV)，供投资人交易、申购、赎回基金份额时参考。</w:t>
      </w:r>
    </w:p>
    <w:p w:rsidR="00E72D7F" w:rsidRDefault="00E72D7F" w:rsidP="00E72D7F">
      <w:pPr>
        <w:pStyle w:val="-"/>
        <w:ind w:firstLine="420"/>
      </w:pPr>
      <w:r>
        <w:rPr>
          <w:rFonts w:hint="eastAsia"/>
        </w:rPr>
        <w:t>1、基金份额参考净值计算公式为：</w:t>
      </w:r>
    </w:p>
    <w:p w:rsidR="00E72D7F" w:rsidRDefault="00E72D7F" w:rsidP="00E72D7F">
      <w:pPr>
        <w:pStyle w:val="-"/>
        <w:ind w:firstLine="420"/>
      </w:pPr>
      <w:r>
        <w:rPr>
          <w:rFonts w:hint="eastAsia"/>
        </w:rPr>
        <w:t>基金份额参考净值＝(申购赎回清单中必须用现金替代的替代金额＋申购赎回清单中可以用现金替代成份证券的数量与最新成交价相乘之和+申购赎回清单中禁止用现金替代成份证券的数量与最新成交价相乘之和＋申购赎回清单中的预估现金差额)/最小申购赎回单位对应的基金份额。</w:t>
      </w:r>
    </w:p>
    <w:p w:rsidR="00E72D7F" w:rsidRDefault="00E72D7F" w:rsidP="00E72D7F">
      <w:pPr>
        <w:pStyle w:val="-"/>
        <w:ind w:firstLine="420"/>
      </w:pPr>
      <w:r>
        <w:rPr>
          <w:rFonts w:hint="eastAsia"/>
        </w:rPr>
        <w:t>2.基金管理人可以调整基金份额参考净值计算公式，并予以公告。</w:t>
      </w:r>
    </w:p>
    <w:p w:rsidR="00E72D7F" w:rsidRDefault="00E72D7F">
      <w:pPr>
        <w:widowControl/>
        <w:jc w:val="left"/>
        <w:rPr>
          <w:rFonts w:ascii="宋体" w:hAnsi="宋体"/>
          <w:color w:val="222222"/>
          <w:kern w:val="0"/>
          <w:szCs w:val="21"/>
          <w:lang w:val="x-none" w:eastAsia="x-none"/>
        </w:rPr>
      </w:pPr>
      <w:r>
        <w:br w:type="page"/>
      </w:r>
    </w:p>
    <w:p w:rsidR="00E72D7F" w:rsidRDefault="00E72D7F" w:rsidP="00E72D7F">
      <w:pPr>
        <w:pStyle w:val="-1"/>
      </w:pPr>
      <w:bookmarkStart w:id="9" w:name="_Toc111214794"/>
      <w:r>
        <w:rPr>
          <w:rFonts w:hint="eastAsia"/>
        </w:rPr>
        <w:lastRenderedPageBreak/>
        <w:t>九、基金份额的申购、赎回</w:t>
      </w:r>
      <w:bookmarkEnd w:id="9"/>
    </w:p>
    <w:p w:rsidR="00E72D7F" w:rsidRDefault="00E72D7F" w:rsidP="00E72D7F">
      <w:pPr>
        <w:pStyle w:val="-"/>
        <w:ind w:firstLine="420"/>
      </w:pPr>
      <w:r>
        <w:rPr>
          <w:rFonts w:hint="eastAsia"/>
        </w:rPr>
        <w:t>(一)申购和赎回场所</w:t>
      </w:r>
    </w:p>
    <w:p w:rsidR="00E72D7F" w:rsidRDefault="00E72D7F" w:rsidP="00E72D7F">
      <w:pPr>
        <w:pStyle w:val="-"/>
        <w:ind w:firstLine="420"/>
      </w:pPr>
      <w:r>
        <w:rPr>
          <w:rFonts w:hint="eastAsia"/>
        </w:rPr>
        <w:t>投资者应当在申购赎回代理券商办理基金申购、赎回业务的营业场所或按申购赎回代理券商提供的其他方式办理基金的申购和赎回。</w:t>
      </w:r>
    </w:p>
    <w:p w:rsidR="00E72D7F" w:rsidRDefault="00E72D7F" w:rsidP="00E72D7F">
      <w:pPr>
        <w:pStyle w:val="-"/>
        <w:ind w:firstLine="420"/>
      </w:pPr>
      <w:r>
        <w:rPr>
          <w:rFonts w:hint="eastAsia"/>
        </w:rPr>
        <w:t>(二)申购和赎回的开放日及时间</w:t>
      </w:r>
    </w:p>
    <w:p w:rsidR="00E72D7F" w:rsidRDefault="00E72D7F" w:rsidP="00E72D7F">
      <w:pPr>
        <w:pStyle w:val="-"/>
        <w:ind w:firstLine="420"/>
      </w:pPr>
      <w:r>
        <w:rPr>
          <w:rFonts w:hint="eastAsia"/>
        </w:rPr>
        <w:t>本基金自2011年9月27日起办理申购与赎回业务。</w:t>
      </w:r>
    </w:p>
    <w:p w:rsidR="00E72D7F" w:rsidRDefault="00E72D7F" w:rsidP="00E72D7F">
      <w:pPr>
        <w:pStyle w:val="-"/>
        <w:ind w:firstLine="420"/>
      </w:pPr>
      <w:r>
        <w:rPr>
          <w:rFonts w:hint="eastAsia"/>
        </w:rPr>
        <w:t>基金投资者办理基金份额的申购、赎回等业务的开放日为深圳证券交易所的交易日，具体办理时间为深圳证券交易所的正常交易日的交易时间。但基金管理人根据法律法规、中国证监会的要求或基金合同的规定公告暂停申购、赎回时除外。</w:t>
      </w:r>
    </w:p>
    <w:p w:rsidR="00E72D7F" w:rsidRDefault="00E72D7F" w:rsidP="00E72D7F">
      <w:pPr>
        <w:pStyle w:val="-"/>
        <w:ind w:firstLine="420"/>
      </w:pPr>
      <w:r>
        <w:rPr>
          <w:rFonts w:hint="eastAsia"/>
        </w:rPr>
        <w:t>基金合同生效后，若出现深圳证券交易所交易时间变更或其他特殊情况，基金管理人将视情况对前述开放日及开放时间进行相应的调整，但应在实施日前依照《信息披露办法》的有关规定在指定媒介上公告。</w:t>
      </w:r>
    </w:p>
    <w:p w:rsidR="00E72D7F" w:rsidRDefault="00E72D7F" w:rsidP="00E72D7F">
      <w:pPr>
        <w:pStyle w:val="-"/>
        <w:ind w:firstLine="420"/>
      </w:pPr>
      <w:r>
        <w:t>(三)申购和赎回的数额限制</w:t>
      </w:r>
    </w:p>
    <w:p w:rsidR="00E72D7F" w:rsidRDefault="00E72D7F" w:rsidP="00E72D7F">
      <w:pPr>
        <w:pStyle w:val="-"/>
        <w:ind w:firstLine="420"/>
      </w:pPr>
      <w:r>
        <w:rPr>
          <w:rFonts w:hint="eastAsia"/>
        </w:rPr>
        <w:t>投资者申购、赎回的基金份额需为最小申购赎回单位的整数倍。</w:t>
      </w:r>
    </w:p>
    <w:p w:rsidR="00E72D7F" w:rsidRDefault="00E72D7F" w:rsidP="00E72D7F">
      <w:pPr>
        <w:pStyle w:val="-"/>
        <w:ind w:firstLine="420"/>
      </w:pPr>
      <w:r>
        <w:rPr>
          <w:rFonts w:hint="eastAsia"/>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规定请参见相关公告。</w:t>
      </w:r>
    </w:p>
    <w:p w:rsidR="00E72D7F" w:rsidRDefault="00E72D7F" w:rsidP="00E72D7F">
      <w:pPr>
        <w:pStyle w:val="-"/>
        <w:ind w:firstLine="420"/>
      </w:pPr>
      <w:r>
        <w:rPr>
          <w:rFonts w:hint="eastAsia"/>
        </w:rPr>
        <w:t>本基金最小申购赎回单位为</w:t>
      </w:r>
      <w:r>
        <w:t>100万份, 基金管理人可根据市场情况，在法律法规允许的情况下，调整申购与赎回的数额限制，基金管理人必须在调整生效前依照《信息披露办法》的有关规定指定媒介公告。</w:t>
      </w:r>
    </w:p>
    <w:p w:rsidR="00E72D7F" w:rsidRDefault="00E72D7F" w:rsidP="00E72D7F">
      <w:pPr>
        <w:pStyle w:val="-"/>
        <w:ind w:firstLine="420"/>
      </w:pPr>
      <w:r>
        <w:t>(四)申购和赎回的原则</w:t>
      </w:r>
    </w:p>
    <w:p w:rsidR="00E72D7F" w:rsidRDefault="00E72D7F" w:rsidP="00E72D7F">
      <w:pPr>
        <w:pStyle w:val="-"/>
        <w:ind w:firstLine="420"/>
      </w:pPr>
      <w:r>
        <w:t>1、本基金采用份额申购和份额赎回的方式,即申购和赎回均以份额申请。</w:t>
      </w:r>
    </w:p>
    <w:p w:rsidR="00E72D7F" w:rsidRDefault="00E72D7F" w:rsidP="00E72D7F">
      <w:pPr>
        <w:pStyle w:val="-"/>
        <w:ind w:firstLine="420"/>
      </w:pPr>
      <w:r>
        <w:t>2、本基金的申购对价、赎回对价包括组合证券、现金替代、现金差额及其他对价。</w:t>
      </w:r>
    </w:p>
    <w:p w:rsidR="00E72D7F" w:rsidRDefault="00E72D7F" w:rsidP="00E72D7F">
      <w:pPr>
        <w:pStyle w:val="-"/>
        <w:ind w:firstLine="420"/>
      </w:pPr>
      <w:r>
        <w:t>3、申购、赎回申请提交后不得撤销。</w:t>
      </w:r>
    </w:p>
    <w:p w:rsidR="00E72D7F" w:rsidRDefault="00E72D7F" w:rsidP="00E72D7F">
      <w:pPr>
        <w:pStyle w:val="-"/>
        <w:ind w:firstLine="420"/>
      </w:pPr>
      <w:r>
        <w:t>4、申购、赎回应遵守深交所《业务细则》的相关规定。</w:t>
      </w:r>
    </w:p>
    <w:p w:rsidR="00E72D7F" w:rsidRDefault="00E72D7F" w:rsidP="00E72D7F">
      <w:pPr>
        <w:pStyle w:val="-"/>
        <w:ind w:firstLine="420"/>
      </w:pPr>
      <w:r>
        <w:rPr>
          <w:rFonts w:hint="eastAsia"/>
        </w:rPr>
        <w:t>基金管理人在不损害基金份额持有人权益的情况下可更改上述原则，但应在新的原则实施前依照有关规定在指定媒体上予以公告。</w:t>
      </w:r>
    </w:p>
    <w:p w:rsidR="00E72D7F" w:rsidRDefault="00E72D7F" w:rsidP="00E72D7F">
      <w:pPr>
        <w:pStyle w:val="-"/>
        <w:ind w:firstLine="420"/>
      </w:pPr>
      <w:r>
        <w:t>(五)申购和赎回的程序</w:t>
      </w:r>
    </w:p>
    <w:p w:rsidR="00E72D7F" w:rsidRDefault="00E72D7F" w:rsidP="00E72D7F">
      <w:pPr>
        <w:pStyle w:val="-"/>
        <w:ind w:firstLine="420"/>
      </w:pPr>
      <w:r>
        <w:t>1、申购和赎回申请的提出</w:t>
      </w:r>
    </w:p>
    <w:p w:rsidR="00E72D7F" w:rsidRDefault="00E72D7F" w:rsidP="00E72D7F">
      <w:pPr>
        <w:pStyle w:val="-"/>
        <w:ind w:firstLine="420"/>
      </w:pPr>
      <w:r>
        <w:rPr>
          <w:rFonts w:hint="eastAsia"/>
        </w:rPr>
        <w:t>基金投资者必须根据申购、赎回代理券商规定的程序，在开放日的具体业务办理时间内提出申购或赎回的申请。</w:t>
      </w:r>
    </w:p>
    <w:p w:rsidR="00E72D7F" w:rsidRDefault="00E72D7F" w:rsidP="00E72D7F">
      <w:pPr>
        <w:pStyle w:val="-"/>
        <w:ind w:firstLine="420"/>
      </w:pPr>
      <w:r>
        <w:rPr>
          <w:rFonts w:hint="eastAsia"/>
        </w:rPr>
        <w:t>投资者在申购本基金时须按申购、赎回清单的规定备足申购对价，投资者在提交赎回申请时，必须有足够的基金份额余额和现金。</w:t>
      </w:r>
    </w:p>
    <w:p w:rsidR="00E72D7F" w:rsidRDefault="00E72D7F" w:rsidP="00E72D7F">
      <w:pPr>
        <w:pStyle w:val="-"/>
        <w:ind w:firstLine="420"/>
      </w:pPr>
      <w:r>
        <w:lastRenderedPageBreak/>
        <w:t>2、申购和赎回申请的确认</w:t>
      </w:r>
    </w:p>
    <w:p w:rsidR="00E72D7F" w:rsidRDefault="00E72D7F" w:rsidP="00E72D7F">
      <w:pPr>
        <w:pStyle w:val="-"/>
        <w:ind w:firstLine="420"/>
      </w:pPr>
      <w:r>
        <w:rPr>
          <w:rFonts w:hint="eastAsia"/>
        </w:rPr>
        <w:t>基金投资者申购、赎回申请在受理当日进行确认。如投资者未能提供符合要求的申购对价，则申购申请失败。如投资者持有的符合要求的基金份额不足或未能根据要求准备足额的现金，或本基金投资组合内不具备足额的符合要求的赎回对价，则赎回申请失败。投资者可在申请当日通过其办理申购、赎回的销售网点查询有关申请的确认情况。投资者应及时查询有关申请的确认情况，否则如因申请未得到登记结算机构的确认而造成的损失，由投资者自行承担。</w:t>
      </w:r>
    </w:p>
    <w:p w:rsidR="00E72D7F" w:rsidRDefault="00E72D7F" w:rsidP="00E72D7F">
      <w:pPr>
        <w:pStyle w:val="-"/>
        <w:ind w:firstLine="420"/>
      </w:pPr>
      <w:r>
        <w:t>3、申购和赎回的清算交收与登记</w:t>
      </w:r>
    </w:p>
    <w:p w:rsidR="00E72D7F" w:rsidRDefault="00E72D7F" w:rsidP="00E72D7F">
      <w:pPr>
        <w:pStyle w:val="-"/>
        <w:ind w:firstLine="420"/>
      </w:pPr>
      <w:r>
        <w:rPr>
          <w:rFonts w:hint="eastAsia"/>
        </w:rPr>
        <w:t>本基金申购赎回过程中涉及的股票和基金份额交收适用深圳证券交易所和中国证券登记结算有限责任公司的结算规则。</w:t>
      </w:r>
    </w:p>
    <w:p w:rsidR="00E72D7F" w:rsidRDefault="00E72D7F" w:rsidP="00E72D7F">
      <w:pPr>
        <w:pStyle w:val="-"/>
        <w:ind w:firstLine="420"/>
      </w:pPr>
      <w:r>
        <w:rPr>
          <w:rFonts w:hint="eastAsia"/>
        </w:rPr>
        <w:t>投资者</w:t>
      </w:r>
      <w:r>
        <w:t>T日申购、赎回成功后，登记结算机构在T日收市后为投资者办理组合证券、基金份额的清算交收以及现金替代的清算，在T+1日办理现金替代的交收以及现金差额的清算，在T+2日办理现金差额的交收，并将结果发送给申购赎回代理券商、基金管理人和基金托管人。如果登记结算机构在清算交收时发现不能正常履约的情形，则依据《中国证券登记结算</w:t>
      </w:r>
      <w:r>
        <w:rPr>
          <w:rFonts w:hint="eastAsia"/>
        </w:rPr>
        <w:t>有限责任公司关于深圳证券交易所交易型开放式基金登记结算业务实施细则》的有关规定进行处理。登记结算机构可在法律法规允许的范围内，对清算交收和登记的办理时间、方式进行调整。</w:t>
      </w:r>
    </w:p>
    <w:p w:rsidR="00E72D7F" w:rsidRDefault="00E72D7F" w:rsidP="00E72D7F">
      <w:pPr>
        <w:pStyle w:val="-"/>
        <w:ind w:firstLine="420"/>
      </w:pPr>
      <w:r>
        <w:t>4、基金管理人在不损害基金份额持有人权益、并不违背交易所相关规则的情况下可更改上述程序。基金管理人最迟须于新规则开始日前按照《信息披露办法》的有关规定在指定媒介公告。</w:t>
      </w:r>
    </w:p>
    <w:p w:rsidR="00E72D7F" w:rsidRDefault="00E72D7F" w:rsidP="00E72D7F">
      <w:pPr>
        <w:pStyle w:val="-"/>
        <w:ind w:firstLine="420"/>
      </w:pPr>
      <w:r>
        <w:t>(六)申购、赎回的对价、费用</w:t>
      </w:r>
    </w:p>
    <w:p w:rsidR="00E72D7F" w:rsidRDefault="00E72D7F" w:rsidP="00E72D7F">
      <w:pPr>
        <w:pStyle w:val="-"/>
        <w:ind w:firstLine="420"/>
      </w:pPr>
      <w:r>
        <w:t>1、申购对价、赎回对价根据申购赎回清单和投资者申购、赎回的基金份额数额确定。申购对价是指投资者申购基金份额时应交付的组合证券、现金替代、现金差</w:t>
      </w:r>
      <w:r>
        <w:rPr>
          <w:rFonts w:hint="eastAsia"/>
        </w:rPr>
        <w:t>额及其他对价。赎回对价是指投资者赎回基金份额时，基金管理人应交付给赎回人的组合证券、现金替代、现金差额及其他对价。</w:t>
      </w:r>
    </w:p>
    <w:p w:rsidR="00E72D7F" w:rsidRDefault="00E72D7F" w:rsidP="00E72D7F">
      <w:pPr>
        <w:pStyle w:val="-"/>
        <w:ind w:firstLine="420"/>
      </w:pPr>
      <w:r>
        <w:t>2、申购赎回清单由基金管理人编制。T日的申购赎回清单在当日深圳证券交易所开市前公告。T日的基金份额净值在当天收市后计算，并在T+1日公告，计算公式为计算日基金资产净值除以计算日发售在外的基金份额总数。如遇特殊情况，可以适当延迟计算或公告，并报中国证监会备案。</w:t>
      </w:r>
    </w:p>
    <w:p w:rsidR="00E72D7F" w:rsidRDefault="00E72D7F" w:rsidP="00E72D7F">
      <w:pPr>
        <w:pStyle w:val="-"/>
        <w:ind w:firstLine="420"/>
      </w:pPr>
      <w:r>
        <w:t>3、投资者在申购或赎回基金份额时，申购赎回代理券商可按照不超过申购或赎回份额0.5%的标准收取佣金，其中包含证券交易所、登记结算机构等</w:t>
      </w:r>
      <w:r>
        <w:rPr>
          <w:rFonts w:hint="eastAsia"/>
        </w:rPr>
        <w:t>收取的相关费用。</w:t>
      </w:r>
    </w:p>
    <w:p w:rsidR="00E72D7F" w:rsidRPr="0070355C" w:rsidRDefault="00E72D7F" w:rsidP="00257A2A">
      <w:pPr>
        <w:pStyle w:val="2"/>
        <w:rPr>
          <w:b/>
        </w:rPr>
      </w:pPr>
      <w:r w:rsidRPr="0070355C">
        <w:t>(七)申购赎回清单的内容与格式</w:t>
      </w:r>
    </w:p>
    <w:p w:rsidR="00E72D7F" w:rsidRPr="00E803C3" w:rsidRDefault="00E72D7F" w:rsidP="00257A2A">
      <w:pPr>
        <w:spacing w:line="360" w:lineRule="auto"/>
        <w:ind w:firstLineChars="200" w:firstLine="420"/>
        <w:jc w:val="left"/>
        <w:rPr>
          <w:rFonts w:ascii="宋体" w:hAnsi="宋体"/>
        </w:rPr>
      </w:pPr>
      <w:r w:rsidRPr="00E803C3">
        <w:t>1</w:t>
      </w:r>
      <w:r w:rsidRPr="00E803C3">
        <w:rPr>
          <w:rFonts w:ascii="宋体" w:hAnsi="宋体" w:hint="eastAsia"/>
        </w:rPr>
        <w:t>、</w:t>
      </w:r>
      <w:r w:rsidRPr="00E803C3">
        <w:rPr>
          <w:rFonts w:ascii="宋体" w:hAnsi="宋体"/>
        </w:rPr>
        <w:t>申购赎回清单的内容</w:t>
      </w:r>
    </w:p>
    <w:p w:rsidR="00E72D7F" w:rsidRPr="00E803C3" w:rsidRDefault="00E72D7F" w:rsidP="00257A2A">
      <w:pPr>
        <w:spacing w:line="360" w:lineRule="auto"/>
        <w:ind w:firstLineChars="200" w:firstLine="420"/>
        <w:jc w:val="left"/>
        <w:rPr>
          <w:rFonts w:ascii="宋体" w:hAnsi="宋体"/>
        </w:rPr>
      </w:pPr>
      <w:r w:rsidRPr="00E803C3">
        <w:rPr>
          <w:rFonts w:ascii="宋体" w:hAnsi="宋体"/>
        </w:rPr>
        <w:lastRenderedPageBreak/>
        <w:t>T日申购赎回清单内容</w:t>
      </w:r>
      <w:r w:rsidRPr="00E803C3">
        <w:rPr>
          <w:rFonts w:hint="eastAsia"/>
        </w:rPr>
        <w:t>包括最小申购赎回单位所对应的组合证券、现金替代、</w:t>
      </w:r>
      <w:r w:rsidRPr="00E803C3">
        <w:rPr>
          <w:rFonts w:hint="eastAsia"/>
        </w:rPr>
        <w:t>T</w:t>
      </w:r>
      <w:r w:rsidRPr="00E803C3">
        <w:rPr>
          <w:rFonts w:hint="eastAsia"/>
        </w:rPr>
        <w:t>日预估现金差额、</w:t>
      </w:r>
      <w:r w:rsidRPr="00E803C3">
        <w:rPr>
          <w:rFonts w:hint="eastAsia"/>
        </w:rPr>
        <w:t>T-1</w:t>
      </w:r>
      <w:r w:rsidRPr="00E803C3">
        <w:rPr>
          <w:rFonts w:hint="eastAsia"/>
        </w:rPr>
        <w:t>日现金差额、基金份额净值及其他相关内容。</w:t>
      </w:r>
    </w:p>
    <w:p w:rsidR="00E72D7F" w:rsidRPr="00E803C3" w:rsidRDefault="00E72D7F" w:rsidP="00257A2A">
      <w:pPr>
        <w:spacing w:line="360" w:lineRule="auto"/>
        <w:ind w:firstLineChars="200" w:firstLine="420"/>
        <w:jc w:val="left"/>
        <w:rPr>
          <w:rFonts w:ascii="宋体" w:hAnsi="宋体"/>
        </w:rPr>
      </w:pPr>
      <w:r w:rsidRPr="00E803C3">
        <w:t>2</w:t>
      </w:r>
      <w:r w:rsidRPr="00E803C3">
        <w:rPr>
          <w:rFonts w:ascii="宋体" w:hAnsi="宋体" w:hint="eastAsia"/>
        </w:rPr>
        <w:t>、</w:t>
      </w:r>
      <w:r w:rsidRPr="00E803C3">
        <w:rPr>
          <w:rFonts w:ascii="宋体" w:hAnsi="宋体"/>
        </w:rPr>
        <w:t>组合证券</w:t>
      </w:r>
    </w:p>
    <w:p w:rsidR="00E72D7F" w:rsidRPr="00E803C3" w:rsidRDefault="00E72D7F" w:rsidP="00257A2A">
      <w:pPr>
        <w:spacing w:line="360" w:lineRule="auto"/>
        <w:ind w:firstLineChars="200" w:firstLine="420"/>
        <w:jc w:val="left"/>
        <w:rPr>
          <w:rFonts w:ascii="宋体" w:hAnsi="宋体"/>
        </w:rPr>
      </w:pPr>
      <w:r w:rsidRPr="00E803C3">
        <w:rPr>
          <w:rFonts w:ascii="宋体" w:hAnsi="宋体"/>
        </w:rPr>
        <w:t>组合证券是指本基金</w:t>
      </w:r>
      <w:r w:rsidRPr="00E803C3">
        <w:rPr>
          <w:rFonts w:ascii="宋体" w:hAnsi="宋体" w:hint="eastAsia"/>
        </w:rPr>
        <w:t>标的指数</w:t>
      </w:r>
      <w:r w:rsidRPr="00E803C3">
        <w:rPr>
          <w:rFonts w:ascii="宋体" w:hAnsi="宋体"/>
        </w:rPr>
        <w:t>所包含的全部或部分证券。申购赎回清单将公告最小申购赎回单位所对应的各</w:t>
      </w:r>
      <w:r w:rsidRPr="00E803C3">
        <w:rPr>
          <w:rFonts w:ascii="宋体" w:hAnsi="宋体" w:hint="eastAsia"/>
        </w:rPr>
        <w:t>成份</w:t>
      </w:r>
      <w:r w:rsidRPr="00E803C3">
        <w:rPr>
          <w:rFonts w:ascii="宋体" w:hAnsi="宋体"/>
        </w:rPr>
        <w:t>证券名称、证券代码及数量。</w:t>
      </w:r>
    </w:p>
    <w:p w:rsidR="00E72D7F" w:rsidRPr="00E803C3" w:rsidRDefault="00E72D7F" w:rsidP="00257A2A">
      <w:pPr>
        <w:spacing w:line="360" w:lineRule="auto"/>
        <w:ind w:firstLineChars="200" w:firstLine="420"/>
        <w:jc w:val="left"/>
        <w:rPr>
          <w:rFonts w:ascii="宋体" w:hAnsi="宋体"/>
        </w:rPr>
      </w:pPr>
      <w:r w:rsidRPr="00E803C3">
        <w:t>3</w:t>
      </w:r>
      <w:r w:rsidRPr="00E803C3">
        <w:rPr>
          <w:rFonts w:ascii="宋体" w:hAnsi="宋体" w:hint="eastAsia"/>
        </w:rPr>
        <w:t>、</w:t>
      </w:r>
      <w:r w:rsidRPr="00E803C3">
        <w:rPr>
          <w:rFonts w:ascii="宋体" w:hAnsi="宋体"/>
        </w:rPr>
        <w:t>现金替代相关内容</w:t>
      </w:r>
    </w:p>
    <w:p w:rsidR="00E72D7F" w:rsidRPr="00E803C3" w:rsidRDefault="00E72D7F" w:rsidP="00257A2A">
      <w:pPr>
        <w:spacing w:line="360" w:lineRule="auto"/>
        <w:ind w:firstLineChars="200" w:firstLine="420"/>
        <w:jc w:val="left"/>
        <w:rPr>
          <w:rFonts w:ascii="宋体" w:hAnsi="宋体"/>
        </w:rPr>
      </w:pPr>
      <w:r w:rsidRPr="00E803C3">
        <w:rPr>
          <w:rFonts w:ascii="宋体" w:hAnsi="宋体"/>
        </w:rPr>
        <w:t>现金替代是指申购、赎回过程中</w:t>
      </w:r>
      <w:r w:rsidRPr="00E803C3">
        <w:rPr>
          <w:rFonts w:ascii="宋体" w:hAnsi="宋体" w:hint="eastAsia"/>
        </w:rPr>
        <w:t>，</w:t>
      </w:r>
      <w:r w:rsidRPr="00E803C3">
        <w:rPr>
          <w:rFonts w:ascii="宋体" w:hAnsi="宋体"/>
        </w:rPr>
        <w:t>投资者按基金合同和招募说明书的规定</w:t>
      </w:r>
      <w:r w:rsidRPr="00E803C3">
        <w:rPr>
          <w:rFonts w:ascii="宋体" w:hAnsi="宋体" w:hint="eastAsia"/>
        </w:rPr>
        <w:t>，</w:t>
      </w:r>
      <w:r w:rsidRPr="00E803C3">
        <w:rPr>
          <w:rFonts w:ascii="宋体" w:hAnsi="宋体"/>
        </w:rPr>
        <w:t>用于替代组合证券中部分证券的一定数量的现金。</w:t>
      </w:r>
    </w:p>
    <w:p w:rsidR="00E72D7F" w:rsidRPr="00E803C3" w:rsidRDefault="00E72D7F" w:rsidP="00257A2A">
      <w:pPr>
        <w:spacing w:line="360" w:lineRule="auto"/>
        <w:ind w:firstLineChars="200" w:firstLine="420"/>
        <w:jc w:val="left"/>
        <w:rPr>
          <w:rFonts w:ascii="宋体" w:hAnsi="宋体"/>
        </w:rPr>
      </w:pPr>
      <w:r w:rsidRPr="00E803C3">
        <w:rPr>
          <w:rFonts w:ascii="宋体" w:hAnsi="宋体"/>
        </w:rPr>
        <w:t>采用现金替代是为了在相关成份股停牌等情况下便利投资者的申购、提高基金运作的效率</w:t>
      </w:r>
      <w:r w:rsidRPr="00E803C3">
        <w:rPr>
          <w:rFonts w:ascii="宋体" w:hAnsi="宋体" w:hint="eastAsia"/>
        </w:rPr>
        <w:t>，</w:t>
      </w:r>
      <w:r w:rsidRPr="00E803C3">
        <w:rPr>
          <w:rFonts w:ascii="宋体" w:hAnsi="宋体"/>
        </w:rPr>
        <w:t>基金管理人在制定具体的现金替代方法时遵循公平及公开的原则</w:t>
      </w:r>
      <w:r w:rsidRPr="00E803C3">
        <w:rPr>
          <w:rFonts w:ascii="宋体" w:hAnsi="宋体" w:hint="eastAsia"/>
        </w:rPr>
        <w:t>，</w:t>
      </w:r>
      <w:r w:rsidRPr="00E803C3">
        <w:rPr>
          <w:rFonts w:ascii="宋体" w:hAnsi="宋体"/>
        </w:rPr>
        <w:t>以保护基金份额持有人利益为出发点,并进行及时充分的信息披露。</w:t>
      </w:r>
    </w:p>
    <w:p w:rsidR="00E72D7F" w:rsidRPr="00E803C3" w:rsidRDefault="00E72D7F" w:rsidP="00257A2A">
      <w:pPr>
        <w:spacing w:line="360" w:lineRule="auto"/>
        <w:ind w:firstLineChars="200" w:firstLine="420"/>
        <w:jc w:val="left"/>
        <w:rPr>
          <w:rFonts w:ascii="宋体" w:hAnsi="宋体"/>
        </w:rPr>
      </w:pPr>
      <w:r w:rsidRPr="00E803C3">
        <w:rPr>
          <w:rFonts w:ascii="宋体" w:hAnsi="宋体" w:hint="eastAsia"/>
        </w:rPr>
        <w:t>（</w:t>
      </w:r>
      <w:r w:rsidRPr="00E803C3">
        <w:rPr>
          <w:rFonts w:ascii="宋体" w:hAnsi="宋体"/>
        </w:rPr>
        <w:t>1</w:t>
      </w:r>
      <w:r w:rsidRPr="00E803C3">
        <w:rPr>
          <w:rFonts w:ascii="宋体" w:hAnsi="宋体" w:hint="eastAsia"/>
        </w:rPr>
        <w:t>)</w:t>
      </w:r>
      <w:r w:rsidRPr="00E803C3">
        <w:rPr>
          <w:rFonts w:ascii="宋体" w:hAnsi="宋体"/>
        </w:rPr>
        <w:t>现金替代分为3种类型：禁止现金替代(标志为“禁止”)、可以现金替代(标志为“允许”)和必须现金替代(标志为“必须”)。</w:t>
      </w:r>
    </w:p>
    <w:p w:rsidR="00E72D7F" w:rsidRPr="00E803C3" w:rsidRDefault="00E72D7F" w:rsidP="00257A2A">
      <w:pPr>
        <w:spacing w:line="360" w:lineRule="auto"/>
        <w:ind w:firstLineChars="200" w:firstLine="420"/>
        <w:jc w:val="left"/>
        <w:rPr>
          <w:rFonts w:ascii="宋体" w:hAnsi="宋体"/>
        </w:rPr>
      </w:pPr>
      <w:r w:rsidRPr="00E803C3">
        <w:rPr>
          <w:rFonts w:ascii="宋体" w:hAnsi="宋体"/>
        </w:rPr>
        <w:t>禁止现金替代是指在申购、赎回基金份额时</w:t>
      </w:r>
      <w:r w:rsidRPr="00E803C3">
        <w:rPr>
          <w:rFonts w:ascii="宋体" w:hAnsi="宋体" w:hint="eastAsia"/>
        </w:rPr>
        <w:t>，</w:t>
      </w:r>
      <w:r w:rsidRPr="00E803C3">
        <w:rPr>
          <w:rFonts w:ascii="宋体" w:hAnsi="宋体"/>
        </w:rPr>
        <w:t>该成份证券不允许使用现金作为替代。</w:t>
      </w:r>
    </w:p>
    <w:p w:rsidR="00E72D7F" w:rsidRPr="00E803C3" w:rsidRDefault="00E72D7F" w:rsidP="00257A2A">
      <w:pPr>
        <w:spacing w:line="360" w:lineRule="auto"/>
        <w:ind w:firstLineChars="200" w:firstLine="420"/>
        <w:jc w:val="left"/>
        <w:rPr>
          <w:rFonts w:ascii="宋体" w:hAnsi="宋体"/>
        </w:rPr>
      </w:pPr>
      <w:r w:rsidRPr="00E803C3">
        <w:rPr>
          <w:rFonts w:ascii="宋体" w:hAnsi="宋体"/>
        </w:rPr>
        <w:t>可以现金替代是指在申购基金份额时</w:t>
      </w:r>
      <w:r w:rsidRPr="00E803C3">
        <w:rPr>
          <w:rFonts w:ascii="宋体" w:hAnsi="宋体" w:hint="eastAsia"/>
        </w:rPr>
        <w:t>，</w:t>
      </w:r>
      <w:r w:rsidRPr="00E803C3">
        <w:rPr>
          <w:rFonts w:ascii="宋体" w:hAnsi="宋体"/>
        </w:rPr>
        <w:t>允许使用现金作为全部或部分该成份证券的替代</w:t>
      </w:r>
      <w:r w:rsidRPr="00E803C3">
        <w:rPr>
          <w:rFonts w:ascii="宋体" w:hAnsi="宋体" w:hint="eastAsia"/>
        </w:rPr>
        <w:t>，</w:t>
      </w:r>
      <w:r w:rsidRPr="00E803C3">
        <w:rPr>
          <w:rFonts w:ascii="宋体" w:hAnsi="宋体"/>
        </w:rPr>
        <w:t>但在赎回基金份额时</w:t>
      </w:r>
      <w:r w:rsidRPr="00E803C3">
        <w:rPr>
          <w:rFonts w:ascii="宋体" w:hAnsi="宋体" w:hint="eastAsia"/>
        </w:rPr>
        <w:t>，</w:t>
      </w:r>
      <w:r w:rsidRPr="00E803C3">
        <w:rPr>
          <w:rFonts w:ascii="宋体" w:hAnsi="宋体"/>
        </w:rPr>
        <w:t>该成份证券不允许使用现金作为替代。</w:t>
      </w:r>
    </w:p>
    <w:p w:rsidR="00E72D7F" w:rsidRPr="00E803C3" w:rsidRDefault="00E72D7F" w:rsidP="00257A2A">
      <w:pPr>
        <w:spacing w:line="360" w:lineRule="auto"/>
        <w:ind w:firstLineChars="200" w:firstLine="420"/>
        <w:jc w:val="left"/>
        <w:rPr>
          <w:rFonts w:ascii="宋体" w:hAnsi="宋体"/>
        </w:rPr>
      </w:pPr>
      <w:r w:rsidRPr="00E803C3">
        <w:rPr>
          <w:rFonts w:ascii="宋体" w:hAnsi="宋体"/>
        </w:rPr>
        <w:t>必须现金替代是指在申购、赎回基金份额时</w:t>
      </w:r>
      <w:r w:rsidRPr="00E803C3">
        <w:rPr>
          <w:rFonts w:ascii="宋体" w:hAnsi="宋体" w:hint="eastAsia"/>
        </w:rPr>
        <w:t>，</w:t>
      </w:r>
      <w:r w:rsidRPr="00E803C3">
        <w:rPr>
          <w:rFonts w:ascii="宋体" w:hAnsi="宋体"/>
        </w:rPr>
        <w:t>该成份证券必须使用现金作为替代。</w:t>
      </w:r>
    </w:p>
    <w:p w:rsidR="00E72D7F" w:rsidRPr="00E803C3" w:rsidRDefault="00E72D7F" w:rsidP="00257A2A">
      <w:pPr>
        <w:spacing w:line="360" w:lineRule="auto"/>
        <w:ind w:firstLineChars="200" w:firstLine="420"/>
        <w:jc w:val="left"/>
        <w:rPr>
          <w:rFonts w:ascii="宋体" w:hAnsi="宋体"/>
        </w:rPr>
      </w:pPr>
      <w:r w:rsidRPr="00E803C3">
        <w:rPr>
          <w:rFonts w:ascii="宋体" w:hAnsi="宋体" w:hint="eastAsia"/>
        </w:rPr>
        <w:t>（</w:t>
      </w:r>
      <w:r w:rsidRPr="00E803C3">
        <w:rPr>
          <w:rFonts w:ascii="宋体" w:hAnsi="宋体"/>
        </w:rPr>
        <w:t>2</w:t>
      </w:r>
      <w:r w:rsidRPr="00E803C3">
        <w:rPr>
          <w:rFonts w:ascii="宋体" w:hAnsi="宋体" w:hint="eastAsia"/>
        </w:rPr>
        <w:t>)</w:t>
      </w:r>
      <w:r w:rsidRPr="00E803C3">
        <w:rPr>
          <w:rFonts w:ascii="宋体" w:hAnsi="宋体"/>
        </w:rPr>
        <w:t>可以现金替代</w:t>
      </w:r>
    </w:p>
    <w:p w:rsidR="00E72D7F" w:rsidRPr="00E803C3" w:rsidRDefault="00E72D7F" w:rsidP="00257A2A">
      <w:pPr>
        <w:spacing w:line="360" w:lineRule="auto"/>
        <w:ind w:firstLineChars="200" w:firstLine="420"/>
        <w:jc w:val="left"/>
        <w:rPr>
          <w:rFonts w:ascii="宋体" w:hAnsi="宋体"/>
        </w:rPr>
      </w:pPr>
      <w:r w:rsidRPr="00E803C3">
        <w:rPr>
          <w:rFonts w:ascii="宋体" w:hAnsi="宋体"/>
        </w:rPr>
        <w:t>①适用情形：可以现金替代的证券</w:t>
      </w:r>
      <w:r w:rsidRPr="00E803C3">
        <w:rPr>
          <w:rFonts w:ascii="宋体" w:hAnsi="宋体" w:hint="eastAsia"/>
        </w:rPr>
        <w:t>一般</w:t>
      </w:r>
      <w:r w:rsidRPr="00E803C3">
        <w:rPr>
          <w:rFonts w:ascii="宋体" w:hAnsi="宋体"/>
        </w:rPr>
        <w:t>是因停牌等原因导致投资者无法在申购时买入的证券。</w:t>
      </w:r>
    </w:p>
    <w:p w:rsidR="00E72D7F" w:rsidRPr="00E803C3" w:rsidRDefault="00E72D7F" w:rsidP="00257A2A">
      <w:pPr>
        <w:spacing w:line="360" w:lineRule="auto"/>
        <w:ind w:firstLineChars="200" w:firstLine="420"/>
        <w:jc w:val="left"/>
        <w:rPr>
          <w:rFonts w:ascii="宋体" w:hAnsi="宋体"/>
        </w:rPr>
      </w:pPr>
      <w:r w:rsidRPr="00E803C3">
        <w:rPr>
          <w:rFonts w:ascii="宋体" w:hAnsi="宋体"/>
        </w:rPr>
        <w:t>②替代金额：对于可以现金替代的证券,替代金额的计算公式为：</w:t>
      </w:r>
    </w:p>
    <w:p w:rsidR="00E72D7F" w:rsidRPr="00E803C3" w:rsidRDefault="00E72D7F" w:rsidP="00257A2A">
      <w:pPr>
        <w:spacing w:line="360" w:lineRule="auto"/>
        <w:ind w:firstLineChars="200" w:firstLine="420"/>
        <w:jc w:val="left"/>
        <w:rPr>
          <w:rFonts w:ascii="宋体" w:hAnsi="宋体"/>
        </w:rPr>
      </w:pPr>
      <w:r w:rsidRPr="00E803C3">
        <w:rPr>
          <w:rFonts w:ascii="宋体" w:hAnsi="宋体"/>
        </w:rPr>
        <w:t>替代金额＝替代证券数量×该证券经除权调整的T-1日收盘价×(1＋现金替代保证金率)</w:t>
      </w:r>
    </w:p>
    <w:p w:rsidR="00E72D7F" w:rsidRPr="00E803C3" w:rsidRDefault="00E72D7F" w:rsidP="00257A2A">
      <w:pPr>
        <w:spacing w:line="360" w:lineRule="auto"/>
        <w:ind w:firstLineChars="200" w:firstLine="420"/>
        <w:jc w:val="left"/>
        <w:rPr>
          <w:rFonts w:ascii="宋体" w:hAnsi="宋体"/>
        </w:rPr>
      </w:pPr>
      <w:r w:rsidRPr="00E803C3">
        <w:rPr>
          <w:rFonts w:ascii="宋体" w:hAnsi="宋体"/>
        </w:rPr>
        <w:t>对于使用现金替代的证券</w:t>
      </w:r>
      <w:r w:rsidRPr="00E803C3">
        <w:rPr>
          <w:rFonts w:ascii="宋体" w:hAnsi="宋体" w:hint="eastAsia"/>
        </w:rPr>
        <w:t>，</w:t>
      </w:r>
      <w:r w:rsidRPr="00E803C3">
        <w:rPr>
          <w:rFonts w:ascii="宋体" w:hAnsi="宋体"/>
        </w:rPr>
        <w:t>基金管理人需在证券恢复交易后买入</w:t>
      </w:r>
      <w:r w:rsidRPr="00E803C3">
        <w:rPr>
          <w:rFonts w:ascii="宋体" w:hAnsi="宋体" w:hint="eastAsia"/>
        </w:rPr>
        <w:t>，</w:t>
      </w:r>
      <w:r w:rsidRPr="00E803C3">
        <w:rPr>
          <w:rFonts w:ascii="宋体" w:hAnsi="宋体"/>
        </w:rPr>
        <w:t>而实际买入价格加上相关交易费用后与申购时的最新价格可能有所差异。为便于操作</w:t>
      </w:r>
      <w:r w:rsidRPr="00E803C3">
        <w:rPr>
          <w:rFonts w:ascii="宋体" w:hAnsi="宋体" w:hint="eastAsia"/>
        </w:rPr>
        <w:t>，</w:t>
      </w:r>
      <w:r w:rsidRPr="00E803C3">
        <w:rPr>
          <w:rFonts w:ascii="宋体" w:hAnsi="宋体"/>
        </w:rPr>
        <w:t>基金管理人在申购赎回清单中预先确定现金替代保证金率</w:t>
      </w:r>
      <w:r w:rsidRPr="00E803C3">
        <w:rPr>
          <w:rFonts w:ascii="宋体" w:hAnsi="宋体" w:hint="eastAsia"/>
        </w:rPr>
        <w:t>，</w:t>
      </w:r>
      <w:r w:rsidRPr="00E803C3">
        <w:rPr>
          <w:rFonts w:ascii="宋体" w:hAnsi="宋体"/>
        </w:rPr>
        <w:t>并据此收取替代金额。如果预先收取的金额高于基金购入该部分证券的实际成本</w:t>
      </w:r>
      <w:r w:rsidRPr="00E803C3">
        <w:rPr>
          <w:rFonts w:ascii="宋体" w:hAnsi="宋体" w:hint="eastAsia"/>
        </w:rPr>
        <w:t>，</w:t>
      </w:r>
      <w:r w:rsidRPr="00E803C3">
        <w:rPr>
          <w:rFonts w:ascii="宋体" w:hAnsi="宋体"/>
        </w:rPr>
        <w:t>则基金管理人将退还多收取的差额；如果预先收取的金额低于基金购入该部分证券的实际成本</w:t>
      </w:r>
      <w:r w:rsidRPr="00E803C3">
        <w:rPr>
          <w:rFonts w:ascii="宋体" w:hAnsi="宋体" w:hint="eastAsia"/>
        </w:rPr>
        <w:t>，</w:t>
      </w:r>
      <w:r w:rsidRPr="00E803C3">
        <w:rPr>
          <w:rFonts w:ascii="宋体" w:hAnsi="宋体"/>
        </w:rPr>
        <w:t>则基金管理人将向投资者收取欠缺的差额。</w:t>
      </w:r>
    </w:p>
    <w:p w:rsidR="00E72D7F" w:rsidRPr="00E803C3" w:rsidRDefault="00E72D7F" w:rsidP="00257A2A">
      <w:pPr>
        <w:spacing w:line="360" w:lineRule="auto"/>
        <w:ind w:firstLineChars="200" w:firstLine="420"/>
        <w:jc w:val="left"/>
        <w:rPr>
          <w:rFonts w:ascii="宋体" w:hAnsi="宋体"/>
        </w:rPr>
      </w:pPr>
      <w:r w:rsidRPr="00E803C3">
        <w:rPr>
          <w:rFonts w:ascii="宋体" w:hAnsi="宋体"/>
        </w:rPr>
        <w:t>③替代金额的处理程序</w:t>
      </w:r>
    </w:p>
    <w:p w:rsidR="00E72D7F" w:rsidRPr="00E803C3" w:rsidRDefault="00E72D7F" w:rsidP="00257A2A">
      <w:pPr>
        <w:spacing w:line="360" w:lineRule="auto"/>
        <w:ind w:firstLineChars="200" w:firstLine="420"/>
        <w:jc w:val="left"/>
        <w:rPr>
          <w:rFonts w:ascii="宋体" w:hAnsi="宋体"/>
        </w:rPr>
      </w:pPr>
      <w:r w:rsidRPr="00E803C3">
        <w:rPr>
          <w:rFonts w:ascii="宋体" w:hAnsi="宋体"/>
        </w:rPr>
        <w:t>T日,基金管理人在申购赎回清单中公布现金替代保证金率</w:t>
      </w:r>
      <w:r w:rsidRPr="00E803C3">
        <w:rPr>
          <w:rFonts w:ascii="宋体" w:hAnsi="宋体" w:hint="eastAsia"/>
        </w:rPr>
        <w:t>，并据此收取替代金额。</w:t>
      </w:r>
    </w:p>
    <w:p w:rsidR="00E72D7F" w:rsidRPr="00E803C3" w:rsidRDefault="00E72D7F" w:rsidP="00257A2A">
      <w:pPr>
        <w:spacing w:line="360" w:lineRule="auto"/>
        <w:ind w:firstLineChars="200" w:firstLine="420"/>
        <w:jc w:val="left"/>
        <w:rPr>
          <w:rFonts w:ascii="宋体" w:hAnsi="宋体"/>
        </w:rPr>
      </w:pPr>
      <w:r w:rsidRPr="00E803C3">
        <w:rPr>
          <w:rFonts w:ascii="宋体" w:hAnsi="宋体"/>
        </w:rPr>
        <w:lastRenderedPageBreak/>
        <w:t>在T日后被替代的成份证券有正常交易的2个交易日(简称为T＋</w:t>
      </w:r>
      <w:r w:rsidRPr="00E803C3">
        <w:rPr>
          <w:rFonts w:ascii="宋体" w:hAnsi="宋体" w:hint="eastAsia"/>
        </w:rPr>
        <w:t>2</w:t>
      </w:r>
      <w:r w:rsidRPr="00E803C3">
        <w:rPr>
          <w:rFonts w:ascii="宋体" w:hAnsi="宋体"/>
        </w:rPr>
        <w:t>日)内</w:t>
      </w:r>
      <w:r w:rsidRPr="00E803C3">
        <w:rPr>
          <w:rFonts w:ascii="宋体" w:hAnsi="宋体" w:hint="eastAsia"/>
        </w:rPr>
        <w:t>，</w:t>
      </w:r>
      <w:r w:rsidRPr="00E803C3">
        <w:rPr>
          <w:rFonts w:ascii="宋体" w:hAnsi="宋体"/>
        </w:rPr>
        <w:t>基金管理人将以收到的替代金额买入被替代的部分证券。T＋</w:t>
      </w:r>
      <w:r w:rsidRPr="00E803C3">
        <w:rPr>
          <w:rFonts w:ascii="宋体" w:hAnsi="宋体" w:hint="eastAsia"/>
        </w:rPr>
        <w:t>2</w:t>
      </w:r>
      <w:r w:rsidRPr="00E803C3">
        <w:rPr>
          <w:rFonts w:ascii="宋体" w:hAnsi="宋体"/>
        </w:rPr>
        <w:t>日日终</w:t>
      </w:r>
      <w:r w:rsidRPr="00E803C3">
        <w:rPr>
          <w:rFonts w:ascii="宋体" w:hAnsi="宋体" w:hint="eastAsia"/>
        </w:rPr>
        <w:t>，</w:t>
      </w:r>
      <w:r w:rsidRPr="00E803C3">
        <w:rPr>
          <w:rFonts w:ascii="宋体" w:hAnsi="宋体"/>
        </w:rPr>
        <w:t>若已购入全部被替代的证券</w:t>
      </w:r>
      <w:r w:rsidRPr="00E803C3">
        <w:rPr>
          <w:rFonts w:ascii="宋体" w:hAnsi="宋体" w:hint="eastAsia"/>
        </w:rPr>
        <w:t>，</w:t>
      </w:r>
      <w:r w:rsidRPr="00E803C3">
        <w:rPr>
          <w:rFonts w:ascii="宋体" w:hAnsi="宋体"/>
        </w:rPr>
        <w:t>则以替代金额与被替代证券的实际购入成本(包括买入价格与交易费用)的差额</w:t>
      </w:r>
      <w:r w:rsidRPr="00E803C3">
        <w:rPr>
          <w:rFonts w:ascii="宋体" w:hAnsi="宋体" w:hint="eastAsia"/>
        </w:rPr>
        <w:t>，</w:t>
      </w:r>
      <w:r w:rsidRPr="00E803C3">
        <w:rPr>
          <w:rFonts w:ascii="宋体" w:hAnsi="宋体"/>
        </w:rPr>
        <w:t>确定基金应退还投资者或投资者应补交的款项；若未能购入全部被替代的证券</w:t>
      </w:r>
      <w:r w:rsidRPr="00E803C3">
        <w:rPr>
          <w:rFonts w:ascii="宋体" w:hAnsi="宋体" w:hint="eastAsia"/>
        </w:rPr>
        <w:t>，</w:t>
      </w:r>
      <w:r w:rsidRPr="00E803C3">
        <w:rPr>
          <w:rFonts w:ascii="宋体" w:hAnsi="宋体"/>
        </w:rPr>
        <w:t>则以替代金额与所购入的部分被替代证券实际购入成本加上按照T＋</w:t>
      </w:r>
      <w:r w:rsidRPr="00E803C3">
        <w:rPr>
          <w:rFonts w:ascii="宋体" w:hAnsi="宋体" w:hint="eastAsia"/>
        </w:rPr>
        <w:t>2</w:t>
      </w:r>
      <w:r w:rsidRPr="00E803C3">
        <w:rPr>
          <w:rFonts w:ascii="宋体" w:hAnsi="宋体"/>
        </w:rPr>
        <w:t>日收盘价计算的未购入的部分被替代证券价值的差额</w:t>
      </w:r>
      <w:r w:rsidRPr="00E803C3">
        <w:rPr>
          <w:rFonts w:ascii="宋体" w:hAnsi="宋体" w:hint="eastAsia"/>
        </w:rPr>
        <w:t>，</w:t>
      </w:r>
      <w:r w:rsidRPr="00E803C3">
        <w:rPr>
          <w:rFonts w:ascii="宋体" w:hAnsi="宋体"/>
        </w:rPr>
        <w:t>确定基金应退还投资者或投资者应补交的款项。</w:t>
      </w:r>
    </w:p>
    <w:p w:rsidR="00E72D7F" w:rsidRPr="00E803C3" w:rsidRDefault="00E72D7F" w:rsidP="00257A2A">
      <w:pPr>
        <w:spacing w:line="360" w:lineRule="auto"/>
        <w:ind w:firstLineChars="200" w:firstLine="420"/>
        <w:jc w:val="left"/>
        <w:rPr>
          <w:rFonts w:ascii="宋体" w:hAnsi="宋体"/>
        </w:rPr>
      </w:pPr>
      <w:r w:rsidRPr="00E803C3">
        <w:rPr>
          <w:rFonts w:ascii="宋体" w:hAnsi="宋体"/>
        </w:rPr>
        <w:t>特例情况：若自T日起</w:t>
      </w:r>
      <w:r w:rsidRPr="00E803C3">
        <w:rPr>
          <w:rFonts w:ascii="宋体" w:hAnsi="宋体" w:hint="eastAsia"/>
        </w:rPr>
        <w:t>，深圳</w:t>
      </w:r>
      <w:r w:rsidRPr="00E803C3">
        <w:rPr>
          <w:rFonts w:ascii="宋体" w:hAnsi="宋体"/>
        </w:rPr>
        <w:t>证券交易所正常交易日已达到20日而该证券正常交易日低于2日,则以替代金额与所购入的部分被替代证券实际购入成本加上按照最近一次收盘价计算的未购入的部分被替代证券价值的差额,确定基金应退还投资者或投资者应补交的款项。</w:t>
      </w:r>
    </w:p>
    <w:p w:rsidR="00E72D7F" w:rsidRPr="00E803C3" w:rsidRDefault="00E72D7F" w:rsidP="00257A2A">
      <w:pPr>
        <w:spacing w:line="360" w:lineRule="auto"/>
        <w:ind w:firstLineChars="200" w:firstLine="420"/>
        <w:jc w:val="left"/>
        <w:rPr>
          <w:rFonts w:ascii="宋体" w:hAnsi="宋体"/>
        </w:rPr>
      </w:pPr>
      <w:r w:rsidRPr="00E803C3">
        <w:rPr>
          <w:rFonts w:ascii="宋体" w:hAnsi="宋体"/>
        </w:rPr>
        <w:t>T＋</w:t>
      </w:r>
      <w:r w:rsidRPr="00E803C3">
        <w:rPr>
          <w:rFonts w:ascii="宋体" w:hAnsi="宋体" w:hint="eastAsia"/>
        </w:rPr>
        <w:t>2</w:t>
      </w:r>
      <w:r w:rsidRPr="00E803C3">
        <w:rPr>
          <w:rFonts w:ascii="宋体" w:hAnsi="宋体"/>
        </w:rPr>
        <w:t>日后第1个工作日(若在特例情况下,则为T日起第21个交易日),基金管理人将应退款和补款的明细数据发送给</w:t>
      </w:r>
      <w:r w:rsidRPr="00E803C3">
        <w:rPr>
          <w:rFonts w:hint="eastAsia"/>
        </w:rPr>
        <w:t>登记结算机构</w:t>
      </w:r>
      <w:r w:rsidRPr="00E803C3">
        <w:rPr>
          <w:rFonts w:ascii="宋体" w:hAnsi="宋体"/>
        </w:rPr>
        <w:t>,</w:t>
      </w:r>
      <w:r w:rsidRPr="00E803C3">
        <w:rPr>
          <w:rFonts w:ascii="宋体" w:hAnsi="宋体" w:hint="eastAsia"/>
        </w:rPr>
        <w:t>登记结算机构办理</w:t>
      </w:r>
      <w:r w:rsidRPr="00E803C3">
        <w:rPr>
          <w:rFonts w:ascii="宋体" w:hAnsi="宋体"/>
        </w:rPr>
        <w:t>现金替代多退少补资金的清算</w:t>
      </w:r>
      <w:r w:rsidRPr="00E803C3">
        <w:rPr>
          <w:rFonts w:ascii="宋体" w:hAnsi="宋体" w:hint="eastAsia"/>
        </w:rPr>
        <w:t>：</w:t>
      </w:r>
      <w:r w:rsidRPr="00E803C3">
        <w:rPr>
          <w:rFonts w:ascii="宋体" w:hAnsi="宋体"/>
        </w:rPr>
        <w:t>T＋</w:t>
      </w:r>
      <w:r w:rsidRPr="00E803C3">
        <w:rPr>
          <w:rFonts w:ascii="宋体" w:hAnsi="宋体" w:hint="eastAsia"/>
        </w:rPr>
        <w:t>2</w:t>
      </w:r>
      <w:r w:rsidRPr="00E803C3">
        <w:rPr>
          <w:rFonts w:ascii="宋体" w:hAnsi="宋体"/>
        </w:rPr>
        <w:t>日后2个工作日(若在特例情况下,则为T日起第22个交易日</w:t>
      </w:r>
      <w:r w:rsidRPr="00E803C3">
        <w:rPr>
          <w:rFonts w:ascii="宋体" w:hAnsi="宋体" w:hint="eastAsia"/>
        </w:rPr>
        <w:t>)，</w:t>
      </w:r>
      <w:r w:rsidRPr="00E803C3">
        <w:rPr>
          <w:rFonts w:hint="eastAsia"/>
        </w:rPr>
        <w:t>登记结算机构办理现金替代多退少补资金的交收</w:t>
      </w:r>
      <w:r w:rsidRPr="00E803C3">
        <w:rPr>
          <w:rFonts w:ascii="宋体" w:hAnsi="宋体"/>
        </w:rPr>
        <w:t>。</w:t>
      </w:r>
    </w:p>
    <w:p w:rsidR="00E72D7F" w:rsidRPr="00E803C3" w:rsidRDefault="00E72D7F" w:rsidP="00257A2A">
      <w:pPr>
        <w:spacing w:line="360" w:lineRule="auto"/>
        <w:ind w:firstLineChars="200" w:firstLine="420"/>
        <w:jc w:val="left"/>
        <w:rPr>
          <w:rFonts w:ascii="宋体" w:hAnsi="宋体"/>
        </w:rPr>
      </w:pPr>
      <w:r w:rsidRPr="00E803C3">
        <w:rPr>
          <w:rFonts w:ascii="宋体" w:hAnsi="宋体"/>
        </w:rPr>
        <w:t>④替代限制：为有效控制基金的跟踪偏离度和跟踪误差</w:t>
      </w:r>
      <w:r w:rsidRPr="00E803C3">
        <w:rPr>
          <w:rFonts w:ascii="宋体" w:hAnsi="宋体" w:hint="eastAsia"/>
        </w:rPr>
        <w:t>，</w:t>
      </w:r>
      <w:r w:rsidRPr="00E803C3">
        <w:rPr>
          <w:rFonts w:ascii="宋体" w:hAnsi="宋体"/>
        </w:rPr>
        <w:t>基金管理人可规定投资者使用可以现金替代的比例合计不得超过申购基金份额资产净值的一定比例。现金替代比例的计算公式为：</w:t>
      </w:r>
    </w:p>
    <w:p w:rsidR="00E72D7F" w:rsidRPr="00E803C3" w:rsidRDefault="00E72D7F" w:rsidP="00257A2A">
      <w:pPr>
        <w:spacing w:line="360" w:lineRule="auto"/>
        <w:jc w:val="left"/>
        <w:rPr>
          <w:rFonts w:ascii="宋体" w:hAnsi="宋体"/>
        </w:rPr>
      </w:pPr>
      <w:r w:rsidRPr="00E803C3">
        <w:rPr>
          <w:position w:val="-26"/>
          <w:szCs w:val="21"/>
        </w:rPr>
        <w:object w:dxaOrig="816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5pt;height:51.75pt" o:ole="">
            <v:imagedata r:id="rId9" o:title=""/>
          </v:shape>
          <o:OLEObject Type="Embed" ProgID="Equation.3" ShapeID="_x0000_i1025" DrawAspect="Content" ObjectID="_1724567914" r:id="rId10"/>
        </w:object>
      </w:r>
    </w:p>
    <w:p w:rsidR="00E72D7F" w:rsidRPr="00E803C3" w:rsidRDefault="00E72D7F" w:rsidP="00257A2A">
      <w:pPr>
        <w:spacing w:line="360" w:lineRule="auto"/>
        <w:ind w:firstLineChars="200" w:firstLine="420"/>
        <w:jc w:val="left"/>
        <w:rPr>
          <w:rFonts w:ascii="宋体" w:hAnsi="宋体"/>
        </w:rPr>
      </w:pPr>
      <w:r w:rsidRPr="00E803C3">
        <w:rPr>
          <w:rFonts w:ascii="宋体" w:hAnsi="宋体"/>
        </w:rPr>
        <w:t>说明：假设当天可以现金替代的股票只数为n。</w:t>
      </w:r>
    </w:p>
    <w:p w:rsidR="00E72D7F" w:rsidRPr="00E803C3" w:rsidRDefault="00E72D7F" w:rsidP="00257A2A">
      <w:pPr>
        <w:spacing w:line="360" w:lineRule="auto"/>
        <w:ind w:firstLineChars="200" w:firstLine="420"/>
        <w:jc w:val="left"/>
        <w:rPr>
          <w:rFonts w:ascii="宋体" w:hAnsi="宋体"/>
        </w:rPr>
      </w:pPr>
      <w:r w:rsidRPr="00E803C3">
        <w:rPr>
          <w:rFonts w:ascii="宋体" w:hAnsi="宋体"/>
        </w:rPr>
        <w:t>(3)必须现金替代</w:t>
      </w:r>
    </w:p>
    <w:p w:rsidR="00E72D7F" w:rsidRPr="00E803C3" w:rsidRDefault="00E72D7F" w:rsidP="00257A2A">
      <w:pPr>
        <w:spacing w:line="360" w:lineRule="auto"/>
        <w:ind w:firstLineChars="200" w:firstLine="420"/>
        <w:jc w:val="left"/>
        <w:rPr>
          <w:rFonts w:ascii="宋体" w:hAnsi="宋体"/>
        </w:rPr>
      </w:pPr>
      <w:r w:rsidRPr="00E803C3">
        <w:rPr>
          <w:rFonts w:ascii="宋体" w:hAnsi="宋体"/>
        </w:rPr>
        <w:t>①适用情形：必须现金替代的证券</w:t>
      </w:r>
      <w:r w:rsidRPr="00E803C3">
        <w:rPr>
          <w:rFonts w:ascii="宋体" w:hAnsi="宋体" w:hint="eastAsia"/>
        </w:rPr>
        <w:t>一般</w:t>
      </w:r>
      <w:r w:rsidRPr="00E803C3">
        <w:rPr>
          <w:rFonts w:ascii="宋体" w:hAnsi="宋体"/>
        </w:rPr>
        <w:t>是因标的指数调整将被剔除、或基金管理人出于保护持有人利益原则等原因认为有必要实行必须现金替代的成份证券。</w:t>
      </w:r>
    </w:p>
    <w:p w:rsidR="00E72D7F" w:rsidRPr="00E803C3" w:rsidRDefault="00E72D7F" w:rsidP="00257A2A">
      <w:pPr>
        <w:spacing w:line="360" w:lineRule="auto"/>
        <w:ind w:firstLineChars="200" w:firstLine="420"/>
        <w:jc w:val="left"/>
        <w:rPr>
          <w:rFonts w:ascii="宋体" w:hAnsi="宋体"/>
        </w:rPr>
      </w:pPr>
      <w:r w:rsidRPr="00E803C3">
        <w:rPr>
          <w:rFonts w:ascii="宋体" w:hAnsi="宋体"/>
        </w:rPr>
        <w:t>②替代金额：对于必须现金替代的证券,基金管理人将在申购赎回清单中公告替代的一定数量的现金</w:t>
      </w:r>
      <w:r w:rsidRPr="00E803C3">
        <w:rPr>
          <w:rFonts w:ascii="宋体" w:hAnsi="宋体" w:hint="eastAsia"/>
        </w:rPr>
        <w:t>，</w:t>
      </w:r>
      <w:r w:rsidRPr="00E803C3">
        <w:rPr>
          <w:rFonts w:ascii="宋体" w:hAnsi="宋体"/>
        </w:rPr>
        <w:t>即“固定替代金额”。固定替代金额的计算方法为申购赎回清单中该证券的数量乘以其经除权调整的T-1日收盘价。</w:t>
      </w:r>
    </w:p>
    <w:p w:rsidR="00E72D7F" w:rsidRPr="00E803C3" w:rsidRDefault="00E72D7F" w:rsidP="00257A2A">
      <w:pPr>
        <w:spacing w:line="360" w:lineRule="auto"/>
        <w:ind w:firstLineChars="200" w:firstLine="420"/>
        <w:jc w:val="left"/>
        <w:rPr>
          <w:rFonts w:ascii="宋体" w:hAnsi="宋体"/>
        </w:rPr>
      </w:pPr>
      <w:r w:rsidRPr="00E803C3">
        <w:t>4</w:t>
      </w:r>
      <w:r w:rsidRPr="00E803C3">
        <w:rPr>
          <w:rFonts w:ascii="宋体" w:hAnsi="宋体" w:hint="eastAsia"/>
        </w:rPr>
        <w:t>、</w:t>
      </w:r>
      <w:r w:rsidRPr="00E803C3">
        <w:rPr>
          <w:rFonts w:ascii="宋体" w:hAnsi="宋体"/>
        </w:rPr>
        <w:t>预估现金差额相关内容</w:t>
      </w:r>
    </w:p>
    <w:p w:rsidR="00E72D7F" w:rsidRPr="00E803C3" w:rsidRDefault="00E72D7F" w:rsidP="00257A2A">
      <w:pPr>
        <w:spacing w:line="360" w:lineRule="auto"/>
        <w:ind w:firstLineChars="200" w:firstLine="420"/>
        <w:jc w:val="left"/>
        <w:rPr>
          <w:rFonts w:ascii="宋体" w:hAnsi="宋体"/>
        </w:rPr>
      </w:pPr>
      <w:r w:rsidRPr="00E803C3">
        <w:rPr>
          <w:rFonts w:ascii="宋体" w:hAnsi="宋体"/>
        </w:rPr>
        <w:t>预估现金差额是指由基金管理人估计并在T日申购赎回清单中公布的当日现金差额的估计值</w:t>
      </w:r>
      <w:r w:rsidRPr="00E803C3">
        <w:rPr>
          <w:rFonts w:ascii="宋体" w:hAnsi="宋体" w:hint="eastAsia"/>
        </w:rPr>
        <w:t>，</w:t>
      </w:r>
      <w:r w:rsidRPr="00E803C3">
        <w:rPr>
          <w:rFonts w:ascii="宋体" w:hAnsi="宋体"/>
        </w:rPr>
        <w:t>预估现金差额由申购赎回代理券商预先冻结。</w:t>
      </w:r>
    </w:p>
    <w:p w:rsidR="00E72D7F" w:rsidRPr="00E803C3" w:rsidRDefault="00E72D7F" w:rsidP="00257A2A">
      <w:pPr>
        <w:spacing w:line="360" w:lineRule="auto"/>
        <w:ind w:firstLineChars="200" w:firstLine="420"/>
        <w:jc w:val="left"/>
        <w:rPr>
          <w:rFonts w:ascii="宋体" w:hAnsi="宋体"/>
        </w:rPr>
      </w:pPr>
      <w:r w:rsidRPr="00E803C3">
        <w:rPr>
          <w:rFonts w:ascii="宋体" w:hAnsi="宋体"/>
        </w:rPr>
        <w:lastRenderedPageBreak/>
        <w:t>预估现金差额的计算公式为：</w:t>
      </w:r>
    </w:p>
    <w:p w:rsidR="00E72D7F" w:rsidRPr="00E803C3" w:rsidRDefault="00E72D7F" w:rsidP="00257A2A">
      <w:pPr>
        <w:spacing w:line="360" w:lineRule="auto"/>
        <w:ind w:firstLineChars="200" w:firstLine="420"/>
        <w:jc w:val="left"/>
        <w:rPr>
          <w:rFonts w:ascii="宋体" w:hAnsi="宋体"/>
        </w:rPr>
      </w:pPr>
      <w:r w:rsidRPr="00E803C3">
        <w:rPr>
          <w:rFonts w:ascii="宋体" w:hAnsi="宋体"/>
        </w:rPr>
        <w:t>T日预估现金差额＝T-1日最小申购赎回单位的基金资产净值-(申购赎回清单中必须用现金替代的固定替代金额＋申购赎回清单中可以用现金替代成份证券的数量与T日经除权调整的前收盘价乘积之和＋申购赎回清单中禁止用现金替代成份证券的数量与T日经除权调整的前收盘价乘积之和)</w:t>
      </w:r>
    </w:p>
    <w:p w:rsidR="00E72D7F" w:rsidRPr="00E803C3" w:rsidRDefault="00E72D7F" w:rsidP="00257A2A">
      <w:pPr>
        <w:spacing w:line="360" w:lineRule="auto"/>
        <w:ind w:firstLineChars="200" w:firstLine="420"/>
        <w:jc w:val="left"/>
      </w:pPr>
      <w:r w:rsidRPr="00E803C3">
        <w:t>其中，</w:t>
      </w:r>
      <w:r w:rsidRPr="00E803C3">
        <w:t>T</w:t>
      </w:r>
      <w:r w:rsidRPr="00E803C3">
        <w:t>日</w:t>
      </w:r>
      <w:r w:rsidRPr="00E803C3">
        <w:rPr>
          <w:rFonts w:ascii="宋体" w:hAnsi="宋体"/>
        </w:rPr>
        <w:t>经除权调整的前收盘价</w:t>
      </w:r>
      <w:r w:rsidRPr="00E803C3">
        <w:rPr>
          <w:rFonts w:hint="eastAsia"/>
        </w:rPr>
        <w:t>由深圳证券交易所提供。</w:t>
      </w:r>
      <w:r w:rsidRPr="00E803C3">
        <w:t>另外，若</w:t>
      </w:r>
      <w:r w:rsidRPr="00E803C3">
        <w:t>T</w:t>
      </w:r>
      <w:r w:rsidRPr="00E803C3">
        <w:t>日为基金分红除息日，则计算公式中的</w:t>
      </w:r>
      <w:r w:rsidRPr="00E803C3">
        <w:rPr>
          <w:rFonts w:hint="eastAsia"/>
        </w:rPr>
        <w:t>“</w:t>
      </w:r>
      <w:r w:rsidRPr="00E803C3">
        <w:t>T-1</w:t>
      </w:r>
      <w:r w:rsidRPr="00E803C3">
        <w:t>日最小申购、赎回单位的基金资产净值</w:t>
      </w:r>
      <w:r w:rsidRPr="00E803C3">
        <w:rPr>
          <w:rFonts w:hint="eastAsia"/>
        </w:rPr>
        <w:t>”</w:t>
      </w:r>
      <w:r w:rsidRPr="00E803C3">
        <w:t>需扣减相应的收益分配数额。预估现金</w:t>
      </w:r>
      <w:r w:rsidRPr="00E803C3">
        <w:rPr>
          <w:rFonts w:hint="eastAsia"/>
        </w:rPr>
        <w:t>差额</w:t>
      </w:r>
      <w:r w:rsidRPr="00E803C3">
        <w:t>的数值可能为正、为负或为零。</w:t>
      </w:r>
    </w:p>
    <w:p w:rsidR="00E72D7F" w:rsidRPr="00E803C3" w:rsidRDefault="00E72D7F" w:rsidP="00257A2A">
      <w:pPr>
        <w:spacing w:line="360" w:lineRule="auto"/>
        <w:ind w:firstLineChars="200" w:firstLine="420"/>
        <w:jc w:val="left"/>
        <w:rPr>
          <w:rFonts w:ascii="宋体" w:hAnsi="宋体"/>
        </w:rPr>
      </w:pPr>
      <w:r w:rsidRPr="00E803C3">
        <w:t>5</w:t>
      </w:r>
      <w:r w:rsidRPr="00E803C3">
        <w:rPr>
          <w:rFonts w:ascii="宋体" w:hAnsi="宋体" w:hint="eastAsia"/>
        </w:rPr>
        <w:t>、</w:t>
      </w:r>
      <w:r w:rsidRPr="00E803C3">
        <w:rPr>
          <w:rFonts w:ascii="宋体" w:hAnsi="宋体"/>
        </w:rPr>
        <w:t>现金差额相关内容</w:t>
      </w:r>
    </w:p>
    <w:p w:rsidR="00E72D7F" w:rsidRPr="00E803C3" w:rsidRDefault="00E72D7F" w:rsidP="00257A2A">
      <w:pPr>
        <w:spacing w:line="360" w:lineRule="auto"/>
        <w:ind w:firstLineChars="200" w:firstLine="420"/>
        <w:jc w:val="left"/>
        <w:rPr>
          <w:rFonts w:ascii="宋体" w:hAnsi="宋体"/>
        </w:rPr>
      </w:pPr>
      <w:r w:rsidRPr="00E803C3">
        <w:rPr>
          <w:rFonts w:ascii="宋体" w:hAnsi="宋体"/>
        </w:rPr>
        <w:t>T日现金差额在T＋1日的申购赎回清单中公告</w:t>
      </w:r>
      <w:r w:rsidRPr="00E803C3">
        <w:rPr>
          <w:rFonts w:ascii="宋体" w:hAnsi="宋体" w:hint="eastAsia"/>
        </w:rPr>
        <w:t>，</w:t>
      </w:r>
      <w:r w:rsidRPr="00E803C3">
        <w:rPr>
          <w:rFonts w:ascii="宋体" w:hAnsi="宋体"/>
        </w:rPr>
        <w:t>其计算公式为：</w:t>
      </w:r>
    </w:p>
    <w:p w:rsidR="00E72D7F" w:rsidRPr="00E803C3" w:rsidRDefault="00E72D7F" w:rsidP="00257A2A">
      <w:pPr>
        <w:spacing w:line="360" w:lineRule="auto"/>
        <w:ind w:firstLineChars="200" w:firstLine="420"/>
        <w:jc w:val="left"/>
        <w:rPr>
          <w:rFonts w:ascii="宋体" w:hAnsi="宋体"/>
        </w:rPr>
      </w:pPr>
      <w:r w:rsidRPr="00E803C3">
        <w:rPr>
          <w:rFonts w:ascii="宋体" w:hAnsi="宋体"/>
        </w:rPr>
        <w:t>T日现金差额＝T日最小申购赎回单位的资产净值-(申购赎回清单中必须用现金替代的固定替代金额＋申购赎回清单中可以用现金替代成份证券的数量与T日收盘价乘积之和＋申购赎回清单中禁止用现金替代成份证券的数量与T日收盘价乘积之和)</w:t>
      </w:r>
    </w:p>
    <w:p w:rsidR="00E72D7F" w:rsidRPr="00E803C3" w:rsidRDefault="00E72D7F" w:rsidP="00257A2A">
      <w:pPr>
        <w:spacing w:line="360" w:lineRule="auto"/>
        <w:ind w:firstLineChars="200" w:firstLine="420"/>
        <w:jc w:val="left"/>
        <w:rPr>
          <w:rFonts w:ascii="宋体" w:hAnsi="宋体"/>
        </w:rPr>
      </w:pPr>
      <w:r w:rsidRPr="00E803C3">
        <w:rPr>
          <w:rFonts w:ascii="宋体" w:hAnsi="宋体"/>
        </w:rPr>
        <w:t>T日投资者申购、赎回基金份额时</w:t>
      </w:r>
      <w:r w:rsidRPr="00E803C3">
        <w:rPr>
          <w:rFonts w:ascii="宋体" w:hAnsi="宋体" w:hint="eastAsia"/>
        </w:rPr>
        <w:t>，</w:t>
      </w:r>
      <w:r w:rsidRPr="00E803C3">
        <w:rPr>
          <w:rFonts w:ascii="宋体" w:hAnsi="宋体"/>
        </w:rPr>
        <w:t>需按T＋1日公告的T日现金差额进行资金的清算交收。</w:t>
      </w:r>
    </w:p>
    <w:p w:rsidR="00E72D7F" w:rsidRPr="00E803C3" w:rsidRDefault="00E72D7F" w:rsidP="00257A2A">
      <w:pPr>
        <w:spacing w:line="360" w:lineRule="auto"/>
        <w:ind w:firstLineChars="200" w:firstLine="420"/>
        <w:jc w:val="left"/>
        <w:rPr>
          <w:rFonts w:ascii="宋体" w:hAnsi="宋体"/>
        </w:rPr>
      </w:pPr>
      <w:r w:rsidRPr="00E803C3">
        <w:rPr>
          <w:rFonts w:ascii="宋体" w:hAnsi="宋体"/>
        </w:rPr>
        <w:t>现金差额的数值可能为正、为负或为零。在投资者申购时</w:t>
      </w:r>
      <w:r w:rsidRPr="00E803C3">
        <w:rPr>
          <w:rFonts w:ascii="宋体" w:hAnsi="宋体" w:hint="eastAsia"/>
        </w:rPr>
        <w:t>，</w:t>
      </w:r>
      <w:r w:rsidRPr="00E803C3">
        <w:rPr>
          <w:rFonts w:ascii="宋体" w:hAnsi="宋体"/>
        </w:rPr>
        <w:t>如现金差额为正数</w:t>
      </w:r>
      <w:r w:rsidRPr="00E803C3">
        <w:rPr>
          <w:rFonts w:ascii="宋体" w:hAnsi="宋体" w:hint="eastAsia"/>
        </w:rPr>
        <w:t>，</w:t>
      </w:r>
      <w:r w:rsidRPr="00E803C3">
        <w:rPr>
          <w:rFonts w:ascii="宋体" w:hAnsi="宋体"/>
        </w:rPr>
        <w:t>则投资者应根据其申购的基金份额支付相应的现金</w:t>
      </w:r>
      <w:r w:rsidRPr="00E803C3">
        <w:rPr>
          <w:rFonts w:ascii="宋体" w:hAnsi="宋体" w:hint="eastAsia"/>
        </w:rPr>
        <w:t>，</w:t>
      </w:r>
      <w:r w:rsidRPr="00E803C3">
        <w:rPr>
          <w:rFonts w:ascii="宋体" w:hAnsi="宋体"/>
        </w:rPr>
        <w:t>如现金差额为负数</w:t>
      </w:r>
      <w:r w:rsidRPr="00E803C3">
        <w:rPr>
          <w:rFonts w:ascii="宋体" w:hAnsi="宋体" w:hint="eastAsia"/>
        </w:rPr>
        <w:t>，</w:t>
      </w:r>
      <w:r w:rsidRPr="00E803C3">
        <w:rPr>
          <w:rFonts w:ascii="宋体" w:hAnsi="宋体"/>
        </w:rPr>
        <w:t>则投资者将根据其申购的基金份额获得相应的现金；在投资者赎回时</w:t>
      </w:r>
      <w:r w:rsidRPr="00E803C3">
        <w:rPr>
          <w:rFonts w:ascii="宋体" w:hAnsi="宋体" w:hint="eastAsia"/>
        </w:rPr>
        <w:t>，</w:t>
      </w:r>
      <w:r w:rsidRPr="00E803C3">
        <w:rPr>
          <w:rFonts w:ascii="宋体" w:hAnsi="宋体"/>
        </w:rPr>
        <w:t>如现金差额为正数</w:t>
      </w:r>
      <w:r w:rsidRPr="00E803C3">
        <w:rPr>
          <w:rFonts w:ascii="宋体" w:hAnsi="宋体" w:hint="eastAsia"/>
        </w:rPr>
        <w:t>，</w:t>
      </w:r>
      <w:r w:rsidRPr="00E803C3">
        <w:rPr>
          <w:rFonts w:ascii="宋体" w:hAnsi="宋体"/>
        </w:rPr>
        <w:t>则投资者将根据其赎回的基金份额获得相应的现金</w:t>
      </w:r>
      <w:r w:rsidRPr="00E803C3">
        <w:rPr>
          <w:rFonts w:ascii="宋体" w:hAnsi="宋体" w:hint="eastAsia"/>
        </w:rPr>
        <w:t>，</w:t>
      </w:r>
      <w:r w:rsidRPr="00E803C3">
        <w:rPr>
          <w:rFonts w:ascii="宋体" w:hAnsi="宋体"/>
        </w:rPr>
        <w:t>如现金差额为负数</w:t>
      </w:r>
      <w:r w:rsidRPr="00E803C3">
        <w:rPr>
          <w:rFonts w:ascii="宋体" w:hAnsi="宋体" w:hint="eastAsia"/>
        </w:rPr>
        <w:t>，</w:t>
      </w:r>
      <w:r w:rsidRPr="00E803C3">
        <w:rPr>
          <w:rFonts w:ascii="宋体" w:hAnsi="宋体"/>
        </w:rPr>
        <w:t>则投资者应根据其赎回的基金份额支付相应的现金。</w:t>
      </w:r>
    </w:p>
    <w:p w:rsidR="00E72D7F" w:rsidRPr="00E803C3" w:rsidRDefault="00E72D7F" w:rsidP="00257A2A">
      <w:pPr>
        <w:spacing w:line="360" w:lineRule="auto"/>
        <w:ind w:firstLineChars="200" w:firstLine="420"/>
        <w:jc w:val="left"/>
        <w:rPr>
          <w:rFonts w:ascii="宋体" w:hAnsi="宋体"/>
        </w:rPr>
      </w:pPr>
      <w:r w:rsidRPr="00E803C3">
        <w:t>6</w:t>
      </w:r>
      <w:r w:rsidRPr="00E803C3">
        <w:rPr>
          <w:rFonts w:ascii="宋体" w:hAnsi="宋体" w:hint="eastAsia"/>
        </w:rPr>
        <w:t>、</w:t>
      </w:r>
      <w:r w:rsidRPr="00E803C3">
        <w:rPr>
          <w:rFonts w:ascii="宋体" w:hAnsi="宋体"/>
        </w:rPr>
        <w:t>申购赎回清单的格式</w:t>
      </w:r>
    </w:p>
    <w:p w:rsidR="00E72D7F" w:rsidRDefault="00E72D7F"/>
    <w:p w:rsidR="00E72D7F" w:rsidRDefault="00E72D7F" w:rsidP="00E72D7F">
      <w:pPr>
        <w:pStyle w:val="-"/>
        <w:ind w:firstLine="420"/>
      </w:pPr>
      <w:r>
        <w:rPr>
          <w:rFonts w:hint="eastAsia"/>
        </w:rPr>
        <w:t>申购赎回清单的格式举例如下：</w:t>
      </w:r>
    </w:p>
    <w:tbl>
      <w:tblPr>
        <w:tblW w:w="18318" w:type="dxa"/>
        <w:tblLook w:val="04A0" w:firstRow="1" w:lastRow="0" w:firstColumn="1" w:lastColumn="0" w:noHBand="0" w:noVBand="1"/>
      </w:tblPr>
      <w:tblGrid>
        <w:gridCol w:w="4536"/>
        <w:gridCol w:w="3686"/>
        <w:gridCol w:w="416"/>
        <w:gridCol w:w="1420"/>
        <w:gridCol w:w="720"/>
        <w:gridCol w:w="60"/>
        <w:gridCol w:w="1340"/>
        <w:gridCol w:w="80"/>
        <w:gridCol w:w="720"/>
        <w:gridCol w:w="640"/>
        <w:gridCol w:w="760"/>
        <w:gridCol w:w="20"/>
        <w:gridCol w:w="300"/>
        <w:gridCol w:w="1100"/>
        <w:gridCol w:w="20"/>
        <w:gridCol w:w="1080"/>
        <w:gridCol w:w="340"/>
        <w:gridCol w:w="1080"/>
      </w:tblGrid>
      <w:tr w:rsidR="0087541C" w:rsidRPr="00D5767F" w:rsidTr="006D439A">
        <w:trPr>
          <w:gridAfter w:val="5"/>
          <w:wAfter w:w="3620" w:type="dxa"/>
          <w:trHeight w:val="285"/>
        </w:trPr>
        <w:tc>
          <w:tcPr>
            <w:tcW w:w="82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541C" w:rsidRPr="00495078" w:rsidRDefault="0087541C" w:rsidP="006D439A">
            <w:pPr>
              <w:widowControl/>
              <w:snapToGrid w:val="0"/>
              <w:spacing w:line="360" w:lineRule="auto"/>
              <w:jc w:val="left"/>
              <w:rPr>
                <w:rFonts w:ascii="宋体" w:hAnsi="宋体"/>
                <w:color w:val="222222"/>
                <w:kern w:val="0"/>
                <w:sz w:val="20"/>
                <w:szCs w:val="21"/>
                <w:lang w:val="x-none" w:eastAsia="x-none"/>
              </w:rPr>
            </w:pPr>
            <w:r w:rsidRPr="00495078">
              <w:rPr>
                <w:rFonts w:ascii="宋体" w:hAnsi="宋体" w:hint="eastAsia"/>
                <w:color w:val="222222"/>
                <w:kern w:val="0"/>
                <w:sz w:val="20"/>
                <w:szCs w:val="21"/>
                <w:lang w:val="x-none" w:eastAsia="x-none"/>
              </w:rPr>
              <w:t>基本信息</w:t>
            </w:r>
          </w:p>
        </w:tc>
        <w:tc>
          <w:tcPr>
            <w:tcW w:w="416"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140" w:type="dxa"/>
            <w:gridSpan w:val="2"/>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00" w:type="dxa"/>
            <w:gridSpan w:val="2"/>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40" w:type="dxa"/>
            <w:gridSpan w:val="3"/>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080" w:type="dxa"/>
            <w:gridSpan w:val="3"/>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r>
      <w:tr w:rsidR="0087541C" w:rsidRPr="00D5767F" w:rsidTr="006D439A">
        <w:trPr>
          <w:trHeight w:val="28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7541C" w:rsidRPr="00495078" w:rsidRDefault="0087541C" w:rsidP="006D439A">
            <w:pPr>
              <w:widowControl/>
              <w:snapToGrid w:val="0"/>
              <w:spacing w:line="360" w:lineRule="auto"/>
              <w:jc w:val="left"/>
              <w:rPr>
                <w:rFonts w:ascii="宋体" w:hAnsi="宋体"/>
                <w:color w:val="222222"/>
                <w:kern w:val="0"/>
                <w:sz w:val="20"/>
                <w:szCs w:val="21"/>
                <w:lang w:val="x-none" w:eastAsia="x-none"/>
              </w:rPr>
            </w:pPr>
            <w:r w:rsidRPr="00495078">
              <w:rPr>
                <w:rFonts w:ascii="宋体" w:hAnsi="宋体" w:hint="eastAsia"/>
                <w:color w:val="222222"/>
                <w:kern w:val="0"/>
                <w:sz w:val="20"/>
                <w:szCs w:val="21"/>
                <w:lang w:val="x-none" w:eastAsia="x-none"/>
              </w:rPr>
              <w:t>基金名称：</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87541C" w:rsidRPr="00495078" w:rsidRDefault="0087541C" w:rsidP="006D439A">
            <w:pPr>
              <w:widowControl/>
              <w:snapToGrid w:val="0"/>
              <w:spacing w:line="360" w:lineRule="auto"/>
              <w:jc w:val="left"/>
              <w:rPr>
                <w:rFonts w:ascii="宋体" w:hAnsi="宋体"/>
                <w:color w:val="222222"/>
                <w:kern w:val="0"/>
                <w:sz w:val="20"/>
                <w:szCs w:val="21"/>
                <w:lang w:val="x-none" w:eastAsia="x-none"/>
              </w:rPr>
            </w:pPr>
            <w:r w:rsidRPr="00495078">
              <w:rPr>
                <w:rFonts w:ascii="宋体" w:hAnsi="宋体" w:hint="eastAsia"/>
                <w:color w:val="222222"/>
                <w:kern w:val="0"/>
                <w:sz w:val="20"/>
                <w:szCs w:val="21"/>
                <w:lang w:val="x-none" w:eastAsia="x-none"/>
              </w:rPr>
              <w:t>基本面120ETF</w:t>
            </w:r>
          </w:p>
        </w:tc>
        <w:tc>
          <w:tcPr>
            <w:tcW w:w="416"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ascii="宋体" w:hAnsi="宋体" w:cs="宋体"/>
                <w:kern w:val="0"/>
                <w:sz w:val="20"/>
                <w:szCs w:val="20"/>
              </w:rPr>
            </w:pPr>
          </w:p>
        </w:tc>
        <w:tc>
          <w:tcPr>
            <w:tcW w:w="142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20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14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00" w:type="dxa"/>
            <w:gridSpan w:val="2"/>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40" w:type="dxa"/>
            <w:gridSpan w:val="3"/>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08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r>
      <w:tr w:rsidR="0087541C" w:rsidRPr="00D5767F" w:rsidTr="006D439A">
        <w:trPr>
          <w:trHeight w:val="28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7541C" w:rsidRPr="00495078" w:rsidRDefault="0087541C" w:rsidP="006D439A">
            <w:pPr>
              <w:widowControl/>
              <w:snapToGrid w:val="0"/>
              <w:spacing w:line="360" w:lineRule="auto"/>
              <w:jc w:val="left"/>
              <w:rPr>
                <w:rFonts w:ascii="宋体" w:hAnsi="宋体"/>
                <w:color w:val="222222"/>
                <w:kern w:val="0"/>
                <w:sz w:val="20"/>
                <w:szCs w:val="21"/>
                <w:lang w:val="x-none" w:eastAsia="x-none"/>
              </w:rPr>
            </w:pPr>
            <w:r w:rsidRPr="00495078">
              <w:rPr>
                <w:rFonts w:ascii="宋体" w:hAnsi="宋体" w:hint="eastAsia"/>
                <w:color w:val="222222"/>
                <w:kern w:val="0"/>
                <w:sz w:val="20"/>
                <w:szCs w:val="21"/>
                <w:lang w:val="x-none" w:eastAsia="x-none"/>
              </w:rPr>
              <w:t>基金管理公司名称：</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87541C" w:rsidRPr="00495078" w:rsidRDefault="0087541C" w:rsidP="006D439A">
            <w:pPr>
              <w:widowControl/>
              <w:snapToGrid w:val="0"/>
              <w:spacing w:line="360" w:lineRule="auto"/>
              <w:jc w:val="left"/>
              <w:rPr>
                <w:rFonts w:ascii="宋体" w:hAnsi="宋体"/>
                <w:color w:val="222222"/>
                <w:kern w:val="0"/>
                <w:sz w:val="20"/>
                <w:szCs w:val="21"/>
                <w:lang w:val="x-none" w:eastAsia="x-none"/>
              </w:rPr>
            </w:pPr>
            <w:r w:rsidRPr="00495078">
              <w:rPr>
                <w:rFonts w:ascii="宋体" w:hAnsi="宋体" w:hint="eastAsia"/>
                <w:color w:val="222222"/>
                <w:kern w:val="0"/>
                <w:sz w:val="20"/>
                <w:szCs w:val="21"/>
                <w:lang w:val="x-none" w:eastAsia="x-none"/>
              </w:rPr>
              <w:t>嘉实基金管理有限公司</w:t>
            </w:r>
          </w:p>
        </w:tc>
        <w:tc>
          <w:tcPr>
            <w:tcW w:w="416"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ascii="宋体" w:hAnsi="宋体" w:cs="宋体"/>
                <w:kern w:val="0"/>
                <w:sz w:val="20"/>
                <w:szCs w:val="20"/>
              </w:rPr>
            </w:pPr>
          </w:p>
        </w:tc>
        <w:tc>
          <w:tcPr>
            <w:tcW w:w="142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20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14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00" w:type="dxa"/>
            <w:gridSpan w:val="2"/>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40" w:type="dxa"/>
            <w:gridSpan w:val="3"/>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08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r>
      <w:tr w:rsidR="0087541C" w:rsidRPr="00D5767F" w:rsidTr="006D439A">
        <w:trPr>
          <w:trHeight w:val="28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7541C" w:rsidRPr="00495078" w:rsidRDefault="0087541C" w:rsidP="006D439A">
            <w:pPr>
              <w:widowControl/>
              <w:snapToGrid w:val="0"/>
              <w:spacing w:line="360" w:lineRule="auto"/>
              <w:jc w:val="left"/>
              <w:rPr>
                <w:rFonts w:ascii="宋体" w:hAnsi="宋体"/>
                <w:color w:val="222222"/>
                <w:kern w:val="0"/>
                <w:sz w:val="20"/>
                <w:szCs w:val="21"/>
                <w:lang w:val="x-none" w:eastAsia="x-none"/>
              </w:rPr>
            </w:pPr>
            <w:r w:rsidRPr="00495078">
              <w:rPr>
                <w:rFonts w:ascii="宋体" w:hAnsi="宋体" w:hint="eastAsia"/>
                <w:color w:val="222222"/>
                <w:kern w:val="0"/>
                <w:sz w:val="20"/>
                <w:szCs w:val="21"/>
                <w:lang w:val="x-none" w:eastAsia="x-none"/>
              </w:rPr>
              <w:t>基金代码：</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87541C" w:rsidRPr="00495078" w:rsidRDefault="0087541C" w:rsidP="006D439A">
            <w:pPr>
              <w:widowControl/>
              <w:snapToGrid w:val="0"/>
              <w:spacing w:line="360" w:lineRule="auto"/>
              <w:jc w:val="left"/>
              <w:rPr>
                <w:rFonts w:ascii="宋体" w:hAnsi="宋体"/>
                <w:color w:val="222222"/>
                <w:kern w:val="0"/>
                <w:sz w:val="20"/>
                <w:szCs w:val="21"/>
                <w:lang w:val="x-none" w:eastAsia="x-none"/>
              </w:rPr>
            </w:pPr>
            <w:r w:rsidRPr="00495078">
              <w:rPr>
                <w:rFonts w:ascii="宋体" w:hAnsi="宋体" w:hint="eastAsia"/>
                <w:color w:val="222222"/>
                <w:kern w:val="0"/>
                <w:sz w:val="20"/>
                <w:szCs w:val="21"/>
                <w:lang w:val="x-none" w:eastAsia="x-none"/>
              </w:rPr>
              <w:t>159910</w:t>
            </w:r>
          </w:p>
        </w:tc>
        <w:tc>
          <w:tcPr>
            <w:tcW w:w="416"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ascii="宋体" w:hAnsi="宋体" w:cs="宋体"/>
                <w:kern w:val="0"/>
                <w:sz w:val="20"/>
                <w:szCs w:val="20"/>
              </w:rPr>
            </w:pPr>
          </w:p>
        </w:tc>
        <w:tc>
          <w:tcPr>
            <w:tcW w:w="142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20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14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00" w:type="dxa"/>
            <w:gridSpan w:val="2"/>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40" w:type="dxa"/>
            <w:gridSpan w:val="3"/>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08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r>
      <w:tr w:rsidR="0087541C" w:rsidRPr="00D5767F" w:rsidTr="006D439A">
        <w:trPr>
          <w:trHeight w:val="28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7541C" w:rsidRPr="00495078" w:rsidRDefault="0087541C" w:rsidP="006D439A">
            <w:pPr>
              <w:widowControl/>
              <w:snapToGrid w:val="0"/>
              <w:spacing w:line="360" w:lineRule="auto"/>
              <w:jc w:val="left"/>
              <w:rPr>
                <w:rFonts w:ascii="宋体" w:hAnsi="宋体"/>
                <w:color w:val="222222"/>
                <w:kern w:val="0"/>
                <w:sz w:val="20"/>
                <w:szCs w:val="21"/>
                <w:lang w:val="x-none" w:eastAsia="x-none"/>
              </w:rPr>
            </w:pPr>
            <w:r w:rsidRPr="00495078">
              <w:rPr>
                <w:rFonts w:ascii="宋体" w:hAnsi="宋体" w:hint="eastAsia"/>
                <w:color w:val="222222"/>
                <w:kern w:val="0"/>
                <w:sz w:val="20"/>
                <w:szCs w:val="21"/>
                <w:lang w:val="x-none" w:eastAsia="x-none"/>
              </w:rPr>
              <w:t>目标指数代码：</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87541C" w:rsidRPr="00495078" w:rsidRDefault="0087541C" w:rsidP="006D439A">
            <w:pPr>
              <w:widowControl/>
              <w:snapToGrid w:val="0"/>
              <w:spacing w:line="360" w:lineRule="auto"/>
              <w:jc w:val="left"/>
              <w:rPr>
                <w:rFonts w:ascii="宋体" w:hAnsi="宋体"/>
                <w:color w:val="222222"/>
                <w:kern w:val="0"/>
                <w:sz w:val="20"/>
                <w:szCs w:val="21"/>
                <w:lang w:val="x-none" w:eastAsia="x-none"/>
              </w:rPr>
            </w:pPr>
            <w:r w:rsidRPr="00495078">
              <w:rPr>
                <w:rFonts w:ascii="宋体" w:hAnsi="宋体" w:hint="eastAsia"/>
                <w:color w:val="222222"/>
                <w:kern w:val="0"/>
                <w:sz w:val="20"/>
                <w:szCs w:val="21"/>
                <w:lang w:val="x-none" w:eastAsia="x-none"/>
              </w:rPr>
              <w:t>399702</w:t>
            </w:r>
          </w:p>
        </w:tc>
        <w:tc>
          <w:tcPr>
            <w:tcW w:w="416"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ascii="宋体" w:hAnsi="宋体" w:cs="宋体"/>
                <w:kern w:val="0"/>
                <w:sz w:val="20"/>
                <w:szCs w:val="20"/>
              </w:rPr>
            </w:pPr>
          </w:p>
        </w:tc>
        <w:tc>
          <w:tcPr>
            <w:tcW w:w="142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20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14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00" w:type="dxa"/>
            <w:gridSpan w:val="2"/>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40" w:type="dxa"/>
            <w:gridSpan w:val="3"/>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08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r>
      <w:tr w:rsidR="0087541C" w:rsidRPr="00D5767F" w:rsidTr="006D439A">
        <w:trPr>
          <w:trHeight w:val="28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7541C" w:rsidRPr="00495078" w:rsidRDefault="0087541C" w:rsidP="006D439A">
            <w:pPr>
              <w:widowControl/>
              <w:snapToGrid w:val="0"/>
              <w:spacing w:line="360" w:lineRule="auto"/>
              <w:jc w:val="left"/>
              <w:rPr>
                <w:rFonts w:ascii="宋体" w:hAnsi="宋体"/>
                <w:color w:val="222222"/>
                <w:kern w:val="0"/>
                <w:sz w:val="20"/>
                <w:szCs w:val="21"/>
                <w:lang w:val="x-none" w:eastAsia="x-none"/>
              </w:rPr>
            </w:pPr>
            <w:r w:rsidRPr="00495078">
              <w:rPr>
                <w:rFonts w:ascii="宋体" w:hAnsi="宋体" w:hint="eastAsia"/>
                <w:color w:val="222222"/>
                <w:kern w:val="0"/>
                <w:sz w:val="20"/>
                <w:szCs w:val="21"/>
                <w:lang w:val="x-none" w:eastAsia="x-none"/>
              </w:rPr>
              <w:t>基金类型：</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87541C" w:rsidRPr="00495078" w:rsidRDefault="0087541C" w:rsidP="006D439A">
            <w:pPr>
              <w:widowControl/>
              <w:snapToGrid w:val="0"/>
              <w:spacing w:line="360" w:lineRule="auto"/>
              <w:jc w:val="left"/>
              <w:rPr>
                <w:rFonts w:ascii="宋体" w:hAnsi="宋体"/>
                <w:color w:val="222222"/>
                <w:kern w:val="0"/>
                <w:sz w:val="20"/>
                <w:szCs w:val="21"/>
                <w:lang w:val="x-none" w:eastAsia="x-none"/>
              </w:rPr>
            </w:pPr>
            <w:r w:rsidRPr="00495078">
              <w:rPr>
                <w:rFonts w:ascii="宋体" w:hAnsi="宋体" w:hint="eastAsia"/>
                <w:color w:val="222222"/>
                <w:kern w:val="0"/>
                <w:sz w:val="20"/>
                <w:szCs w:val="21"/>
                <w:lang w:val="x-none" w:eastAsia="x-none"/>
              </w:rPr>
              <w:t>本市场ETF</w:t>
            </w:r>
          </w:p>
        </w:tc>
        <w:tc>
          <w:tcPr>
            <w:tcW w:w="416"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ascii="宋体" w:hAnsi="宋体" w:cs="宋体"/>
                <w:kern w:val="0"/>
                <w:sz w:val="20"/>
                <w:szCs w:val="20"/>
              </w:rPr>
            </w:pPr>
          </w:p>
        </w:tc>
        <w:tc>
          <w:tcPr>
            <w:tcW w:w="142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20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14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00" w:type="dxa"/>
            <w:gridSpan w:val="2"/>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40" w:type="dxa"/>
            <w:gridSpan w:val="3"/>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08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r>
      <w:tr w:rsidR="0087541C" w:rsidRPr="00D5767F" w:rsidTr="006D439A">
        <w:trPr>
          <w:trHeight w:val="285"/>
        </w:trPr>
        <w:tc>
          <w:tcPr>
            <w:tcW w:w="4536"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3686" w:type="dxa"/>
            <w:tcBorders>
              <w:top w:val="nil"/>
              <w:left w:val="nil"/>
              <w:bottom w:val="nil"/>
              <w:right w:val="nil"/>
            </w:tcBorders>
            <w:shd w:val="clear" w:color="auto" w:fill="auto"/>
            <w:noWrap/>
            <w:vAlign w:val="center"/>
            <w:hideMark/>
          </w:tcPr>
          <w:p w:rsidR="0087541C" w:rsidRPr="00D5767F" w:rsidRDefault="0087541C" w:rsidP="006D439A">
            <w:pPr>
              <w:widowControl/>
              <w:rPr>
                <w:rFonts w:eastAsia="Times New Roman"/>
                <w:kern w:val="0"/>
                <w:sz w:val="20"/>
                <w:szCs w:val="20"/>
              </w:rPr>
            </w:pPr>
          </w:p>
        </w:tc>
        <w:tc>
          <w:tcPr>
            <w:tcW w:w="416"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2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20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14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00" w:type="dxa"/>
            <w:gridSpan w:val="2"/>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40" w:type="dxa"/>
            <w:gridSpan w:val="3"/>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08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r>
      <w:tr w:rsidR="0087541C" w:rsidRPr="00D5767F" w:rsidTr="006D439A">
        <w:trPr>
          <w:gridAfter w:val="5"/>
          <w:wAfter w:w="3620" w:type="dxa"/>
          <w:trHeight w:val="285"/>
        </w:trPr>
        <w:tc>
          <w:tcPr>
            <w:tcW w:w="82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541C" w:rsidRPr="00D5767F" w:rsidRDefault="0087541C" w:rsidP="006D439A">
            <w:pPr>
              <w:widowControl/>
              <w:jc w:val="left"/>
              <w:rPr>
                <w:rFonts w:eastAsia="Times New Roman"/>
                <w:kern w:val="0"/>
                <w:sz w:val="20"/>
                <w:szCs w:val="20"/>
              </w:rPr>
            </w:pPr>
            <w:r w:rsidRPr="00863010">
              <w:rPr>
                <w:rFonts w:ascii="宋体" w:hAnsi="宋体" w:cs="宋体"/>
                <w:kern w:val="0"/>
                <w:sz w:val="20"/>
                <w:szCs w:val="20"/>
                <w:lang w:val="x-none"/>
              </w:rPr>
              <w:t>T-</w:t>
            </w:r>
            <w:r>
              <w:rPr>
                <w:rFonts w:ascii="宋体" w:hAnsi="宋体" w:cs="宋体"/>
                <w:kern w:val="0"/>
                <w:sz w:val="20"/>
                <w:szCs w:val="20"/>
                <w:lang w:val="x-none"/>
              </w:rPr>
              <w:t>1</w:t>
            </w:r>
            <w:r w:rsidRPr="00863010">
              <w:rPr>
                <w:rFonts w:ascii="宋体" w:hAnsi="宋体" w:cs="宋体" w:hint="eastAsia"/>
                <w:kern w:val="0"/>
                <w:sz w:val="20"/>
                <w:szCs w:val="20"/>
                <w:lang w:val="x-none"/>
              </w:rPr>
              <w:t>日 信息内容</w:t>
            </w:r>
          </w:p>
        </w:tc>
        <w:tc>
          <w:tcPr>
            <w:tcW w:w="416"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140" w:type="dxa"/>
            <w:gridSpan w:val="2"/>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00" w:type="dxa"/>
            <w:gridSpan w:val="2"/>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40" w:type="dxa"/>
            <w:gridSpan w:val="3"/>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080" w:type="dxa"/>
            <w:gridSpan w:val="3"/>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r>
      <w:tr w:rsidR="0087541C" w:rsidRPr="00D5767F" w:rsidTr="006D439A">
        <w:trPr>
          <w:trHeight w:val="49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7541C" w:rsidRPr="00A51C7D" w:rsidRDefault="0087541C" w:rsidP="006D439A">
            <w:pPr>
              <w:widowControl/>
              <w:snapToGrid w:val="0"/>
              <w:spacing w:line="360" w:lineRule="auto"/>
              <w:jc w:val="left"/>
              <w:rPr>
                <w:rFonts w:ascii="宋体" w:hAnsi="宋体"/>
                <w:color w:val="222222"/>
                <w:kern w:val="0"/>
                <w:sz w:val="20"/>
                <w:szCs w:val="21"/>
                <w:lang w:val="x-none" w:eastAsia="x-none"/>
              </w:rPr>
            </w:pPr>
            <w:r w:rsidRPr="00A51C7D">
              <w:rPr>
                <w:rFonts w:ascii="宋体" w:hAnsi="宋体" w:hint="eastAsia"/>
                <w:color w:val="222222"/>
                <w:kern w:val="0"/>
                <w:sz w:val="20"/>
                <w:szCs w:val="21"/>
                <w:lang w:val="x-none" w:eastAsia="x-none"/>
              </w:rPr>
              <w:lastRenderedPageBreak/>
              <w:t>现金差额：</w:t>
            </w:r>
          </w:p>
        </w:tc>
        <w:tc>
          <w:tcPr>
            <w:tcW w:w="3686" w:type="dxa"/>
            <w:tcBorders>
              <w:top w:val="single" w:sz="4" w:space="0" w:color="auto"/>
              <w:left w:val="nil"/>
              <w:bottom w:val="single" w:sz="4" w:space="0" w:color="auto"/>
              <w:right w:val="single" w:sz="4" w:space="0" w:color="auto"/>
            </w:tcBorders>
            <w:shd w:val="clear" w:color="auto" w:fill="auto"/>
            <w:noWrap/>
            <w:hideMark/>
          </w:tcPr>
          <w:p w:rsidR="0087541C" w:rsidRPr="00A51C7D" w:rsidRDefault="0087541C" w:rsidP="006D439A">
            <w:pPr>
              <w:widowControl/>
              <w:snapToGrid w:val="0"/>
              <w:spacing w:line="360" w:lineRule="auto"/>
              <w:jc w:val="left"/>
              <w:rPr>
                <w:rFonts w:ascii="宋体" w:hAnsi="宋体"/>
                <w:color w:val="222222"/>
                <w:kern w:val="0"/>
                <w:sz w:val="20"/>
                <w:szCs w:val="21"/>
                <w:lang w:val="x-none"/>
              </w:rPr>
            </w:pPr>
            <w:r w:rsidRPr="00B10F7B">
              <w:rPr>
                <w:rFonts w:ascii="宋体" w:hAnsi="宋体" w:hint="eastAsia"/>
                <w:color w:val="222222"/>
                <w:szCs w:val="21"/>
                <w:lang w:val="x-none"/>
              </w:rPr>
              <w:t>X</w:t>
            </w:r>
            <w:r w:rsidRPr="00B10F7B">
              <w:rPr>
                <w:rFonts w:ascii="宋体" w:hAnsi="宋体"/>
                <w:color w:val="222222"/>
                <w:szCs w:val="21"/>
                <w:lang w:val="x-none"/>
              </w:rPr>
              <w:t>XX</w:t>
            </w:r>
          </w:p>
        </w:tc>
        <w:tc>
          <w:tcPr>
            <w:tcW w:w="416"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ascii="宋体" w:hAnsi="宋体" w:cs="宋体"/>
                <w:color w:val="333333"/>
                <w:kern w:val="0"/>
                <w:sz w:val="20"/>
                <w:szCs w:val="20"/>
              </w:rPr>
            </w:pPr>
          </w:p>
        </w:tc>
        <w:tc>
          <w:tcPr>
            <w:tcW w:w="142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20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14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00" w:type="dxa"/>
            <w:gridSpan w:val="2"/>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40" w:type="dxa"/>
            <w:gridSpan w:val="3"/>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08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r>
      <w:tr w:rsidR="0087541C" w:rsidRPr="00D5767F" w:rsidTr="006D439A">
        <w:trPr>
          <w:trHeight w:val="48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7541C" w:rsidRPr="00A51C7D" w:rsidRDefault="0087541C" w:rsidP="006D439A">
            <w:pPr>
              <w:widowControl/>
              <w:snapToGrid w:val="0"/>
              <w:spacing w:line="360" w:lineRule="auto"/>
              <w:jc w:val="left"/>
              <w:rPr>
                <w:rFonts w:ascii="宋体" w:hAnsi="宋体"/>
                <w:color w:val="222222"/>
                <w:kern w:val="0"/>
                <w:sz w:val="20"/>
                <w:szCs w:val="21"/>
                <w:lang w:val="x-none" w:eastAsia="x-none"/>
              </w:rPr>
            </w:pPr>
            <w:r w:rsidRPr="00A51C7D">
              <w:rPr>
                <w:rFonts w:ascii="宋体" w:hAnsi="宋体" w:hint="eastAsia"/>
                <w:color w:val="222222"/>
                <w:kern w:val="0"/>
                <w:sz w:val="20"/>
                <w:szCs w:val="21"/>
                <w:lang w:val="x-none" w:eastAsia="x-none"/>
              </w:rPr>
              <w:t>最小申购、赎回单位资产净值：</w:t>
            </w:r>
          </w:p>
        </w:tc>
        <w:tc>
          <w:tcPr>
            <w:tcW w:w="3686" w:type="dxa"/>
            <w:tcBorders>
              <w:top w:val="single" w:sz="4" w:space="0" w:color="auto"/>
              <w:left w:val="nil"/>
              <w:bottom w:val="single" w:sz="4" w:space="0" w:color="auto"/>
              <w:right w:val="single" w:sz="4" w:space="0" w:color="auto"/>
            </w:tcBorders>
            <w:shd w:val="clear" w:color="auto" w:fill="auto"/>
            <w:noWrap/>
            <w:hideMark/>
          </w:tcPr>
          <w:p w:rsidR="0087541C" w:rsidRPr="00A51C7D" w:rsidRDefault="0087541C" w:rsidP="006D439A">
            <w:pPr>
              <w:widowControl/>
              <w:snapToGrid w:val="0"/>
              <w:spacing w:line="360" w:lineRule="auto"/>
              <w:jc w:val="left"/>
              <w:rPr>
                <w:rFonts w:ascii="宋体" w:hAnsi="宋体"/>
                <w:color w:val="222222"/>
                <w:kern w:val="0"/>
                <w:sz w:val="20"/>
                <w:szCs w:val="21"/>
                <w:lang w:val="x-none"/>
              </w:rPr>
            </w:pPr>
            <w:r w:rsidRPr="00B10F7B">
              <w:rPr>
                <w:rFonts w:ascii="宋体" w:hAnsi="宋体" w:hint="eastAsia"/>
                <w:color w:val="222222"/>
                <w:szCs w:val="21"/>
                <w:lang w:val="x-none"/>
              </w:rPr>
              <w:t>X</w:t>
            </w:r>
            <w:r w:rsidRPr="00B10F7B">
              <w:rPr>
                <w:rFonts w:ascii="宋体" w:hAnsi="宋体"/>
                <w:color w:val="222222"/>
                <w:szCs w:val="21"/>
                <w:lang w:val="x-none"/>
              </w:rPr>
              <w:t>XX</w:t>
            </w:r>
          </w:p>
        </w:tc>
        <w:tc>
          <w:tcPr>
            <w:tcW w:w="416"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ascii="宋体" w:hAnsi="宋体" w:cs="宋体"/>
                <w:color w:val="333333"/>
                <w:kern w:val="0"/>
                <w:sz w:val="20"/>
                <w:szCs w:val="20"/>
              </w:rPr>
            </w:pPr>
          </w:p>
        </w:tc>
        <w:tc>
          <w:tcPr>
            <w:tcW w:w="142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20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14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00" w:type="dxa"/>
            <w:gridSpan w:val="2"/>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40" w:type="dxa"/>
            <w:gridSpan w:val="3"/>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08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r>
      <w:tr w:rsidR="0087541C" w:rsidRPr="00D5767F" w:rsidTr="006D439A">
        <w:trPr>
          <w:trHeight w:val="28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7541C" w:rsidRPr="00A51C7D" w:rsidRDefault="0087541C" w:rsidP="006D439A">
            <w:pPr>
              <w:widowControl/>
              <w:snapToGrid w:val="0"/>
              <w:spacing w:line="360" w:lineRule="auto"/>
              <w:jc w:val="left"/>
              <w:rPr>
                <w:rFonts w:ascii="宋体" w:hAnsi="宋体"/>
                <w:color w:val="222222"/>
                <w:kern w:val="0"/>
                <w:sz w:val="20"/>
                <w:szCs w:val="21"/>
                <w:lang w:val="x-none" w:eastAsia="x-none"/>
              </w:rPr>
            </w:pPr>
            <w:r w:rsidRPr="00A51C7D">
              <w:rPr>
                <w:rFonts w:ascii="宋体" w:hAnsi="宋体" w:hint="eastAsia"/>
                <w:color w:val="222222"/>
                <w:kern w:val="0"/>
                <w:sz w:val="20"/>
                <w:szCs w:val="21"/>
                <w:lang w:val="x-none" w:eastAsia="x-none"/>
              </w:rPr>
              <w:t>基金份额净值：</w:t>
            </w:r>
          </w:p>
        </w:tc>
        <w:tc>
          <w:tcPr>
            <w:tcW w:w="3686" w:type="dxa"/>
            <w:tcBorders>
              <w:top w:val="single" w:sz="4" w:space="0" w:color="auto"/>
              <w:left w:val="nil"/>
              <w:bottom w:val="single" w:sz="4" w:space="0" w:color="auto"/>
              <w:right w:val="single" w:sz="4" w:space="0" w:color="auto"/>
            </w:tcBorders>
            <w:shd w:val="clear" w:color="auto" w:fill="auto"/>
            <w:noWrap/>
            <w:hideMark/>
          </w:tcPr>
          <w:p w:rsidR="0087541C" w:rsidRPr="00A51C7D" w:rsidRDefault="0087541C" w:rsidP="006D439A">
            <w:pPr>
              <w:widowControl/>
              <w:snapToGrid w:val="0"/>
              <w:spacing w:line="360" w:lineRule="auto"/>
              <w:jc w:val="left"/>
              <w:rPr>
                <w:rFonts w:ascii="宋体" w:hAnsi="宋体"/>
                <w:color w:val="222222"/>
                <w:kern w:val="0"/>
                <w:sz w:val="20"/>
                <w:szCs w:val="21"/>
                <w:lang w:val="x-none"/>
              </w:rPr>
            </w:pPr>
            <w:r w:rsidRPr="00B10F7B">
              <w:rPr>
                <w:rFonts w:ascii="宋体" w:hAnsi="宋体" w:hint="eastAsia"/>
                <w:color w:val="222222"/>
                <w:szCs w:val="21"/>
                <w:lang w:val="x-none"/>
              </w:rPr>
              <w:t>X</w:t>
            </w:r>
            <w:r w:rsidRPr="00B10F7B">
              <w:rPr>
                <w:rFonts w:ascii="宋体" w:hAnsi="宋体"/>
                <w:color w:val="222222"/>
                <w:szCs w:val="21"/>
                <w:lang w:val="x-none"/>
              </w:rPr>
              <w:t>XX</w:t>
            </w:r>
          </w:p>
        </w:tc>
        <w:tc>
          <w:tcPr>
            <w:tcW w:w="416"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ascii="宋体" w:hAnsi="宋体" w:cs="宋体"/>
                <w:color w:val="333333"/>
                <w:kern w:val="0"/>
                <w:sz w:val="20"/>
                <w:szCs w:val="20"/>
              </w:rPr>
            </w:pPr>
          </w:p>
        </w:tc>
        <w:tc>
          <w:tcPr>
            <w:tcW w:w="142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20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14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00" w:type="dxa"/>
            <w:gridSpan w:val="2"/>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40" w:type="dxa"/>
            <w:gridSpan w:val="3"/>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08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r>
      <w:tr w:rsidR="0087541C" w:rsidRPr="00D5767F" w:rsidTr="006D439A">
        <w:trPr>
          <w:trHeight w:val="285"/>
        </w:trPr>
        <w:tc>
          <w:tcPr>
            <w:tcW w:w="4536"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3686" w:type="dxa"/>
            <w:tcBorders>
              <w:top w:val="nil"/>
              <w:left w:val="nil"/>
              <w:bottom w:val="nil"/>
              <w:right w:val="nil"/>
            </w:tcBorders>
            <w:shd w:val="clear" w:color="auto" w:fill="auto"/>
            <w:noWrap/>
            <w:vAlign w:val="center"/>
            <w:hideMark/>
          </w:tcPr>
          <w:p w:rsidR="0087541C" w:rsidRPr="00D5767F" w:rsidRDefault="0087541C" w:rsidP="006D439A">
            <w:pPr>
              <w:widowControl/>
              <w:rPr>
                <w:rFonts w:eastAsia="Times New Roman"/>
                <w:kern w:val="0"/>
                <w:sz w:val="20"/>
                <w:szCs w:val="20"/>
              </w:rPr>
            </w:pPr>
          </w:p>
        </w:tc>
        <w:tc>
          <w:tcPr>
            <w:tcW w:w="416"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2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20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14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00" w:type="dxa"/>
            <w:gridSpan w:val="2"/>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40" w:type="dxa"/>
            <w:gridSpan w:val="3"/>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08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r>
      <w:tr w:rsidR="0087541C" w:rsidRPr="00D5767F" w:rsidTr="006D439A">
        <w:trPr>
          <w:gridAfter w:val="5"/>
          <w:wAfter w:w="3620" w:type="dxa"/>
          <w:trHeight w:val="285"/>
        </w:trPr>
        <w:tc>
          <w:tcPr>
            <w:tcW w:w="82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541C" w:rsidRPr="00BC42EE" w:rsidRDefault="0087541C" w:rsidP="006D439A">
            <w:pPr>
              <w:widowControl/>
              <w:snapToGrid w:val="0"/>
              <w:spacing w:line="360" w:lineRule="auto"/>
              <w:jc w:val="left"/>
              <w:rPr>
                <w:rFonts w:ascii="宋体" w:hAnsi="宋体"/>
                <w:color w:val="222222"/>
                <w:kern w:val="0"/>
                <w:sz w:val="20"/>
                <w:szCs w:val="21"/>
                <w:lang w:val="x-none" w:eastAsia="x-none"/>
              </w:rPr>
            </w:pPr>
            <w:r w:rsidRPr="00BC42EE">
              <w:rPr>
                <w:rFonts w:ascii="宋体" w:hAnsi="宋体"/>
                <w:color w:val="222222"/>
                <w:kern w:val="0"/>
                <w:sz w:val="20"/>
                <w:szCs w:val="21"/>
                <w:lang w:val="x-none" w:eastAsia="x-none"/>
              </w:rPr>
              <w:t>T</w:t>
            </w:r>
            <w:r w:rsidRPr="00BC42EE">
              <w:rPr>
                <w:rFonts w:ascii="宋体" w:hAnsi="宋体" w:hint="eastAsia"/>
                <w:color w:val="222222"/>
                <w:kern w:val="0"/>
                <w:sz w:val="20"/>
                <w:szCs w:val="21"/>
                <w:lang w:val="x-none" w:eastAsia="x-none"/>
              </w:rPr>
              <w:t>日 信息内容</w:t>
            </w:r>
          </w:p>
        </w:tc>
        <w:tc>
          <w:tcPr>
            <w:tcW w:w="416"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140" w:type="dxa"/>
            <w:gridSpan w:val="2"/>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00" w:type="dxa"/>
            <w:gridSpan w:val="2"/>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40" w:type="dxa"/>
            <w:gridSpan w:val="3"/>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080" w:type="dxa"/>
            <w:gridSpan w:val="3"/>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r>
      <w:tr w:rsidR="0087541C" w:rsidRPr="00D5767F" w:rsidTr="006D439A">
        <w:trPr>
          <w:trHeight w:val="49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7541C" w:rsidRPr="00BC42EE" w:rsidRDefault="0087541C" w:rsidP="006D439A">
            <w:pPr>
              <w:widowControl/>
              <w:snapToGrid w:val="0"/>
              <w:spacing w:line="360" w:lineRule="auto"/>
              <w:jc w:val="left"/>
              <w:rPr>
                <w:rFonts w:ascii="宋体" w:hAnsi="宋体"/>
                <w:color w:val="222222"/>
                <w:kern w:val="0"/>
                <w:sz w:val="20"/>
                <w:szCs w:val="21"/>
                <w:lang w:val="x-none" w:eastAsia="x-none"/>
              </w:rPr>
            </w:pPr>
            <w:r w:rsidRPr="00BC42EE">
              <w:rPr>
                <w:rFonts w:ascii="宋体" w:hAnsi="宋体" w:hint="eastAsia"/>
                <w:color w:val="222222"/>
                <w:kern w:val="0"/>
                <w:sz w:val="20"/>
                <w:szCs w:val="21"/>
                <w:lang w:val="x-none" w:eastAsia="x-none"/>
              </w:rPr>
              <w:t>预估现金差额：</w:t>
            </w:r>
          </w:p>
        </w:tc>
        <w:tc>
          <w:tcPr>
            <w:tcW w:w="3686" w:type="dxa"/>
            <w:tcBorders>
              <w:top w:val="single" w:sz="4" w:space="0" w:color="auto"/>
              <w:left w:val="nil"/>
              <w:bottom w:val="single" w:sz="4" w:space="0" w:color="auto"/>
              <w:right w:val="single" w:sz="4" w:space="0" w:color="auto"/>
            </w:tcBorders>
            <w:shd w:val="clear" w:color="auto" w:fill="auto"/>
            <w:noWrap/>
            <w:hideMark/>
          </w:tcPr>
          <w:p w:rsidR="0087541C" w:rsidRPr="00BC42EE" w:rsidRDefault="0087541C" w:rsidP="006D439A">
            <w:pPr>
              <w:widowControl/>
              <w:snapToGrid w:val="0"/>
              <w:spacing w:line="360" w:lineRule="auto"/>
              <w:jc w:val="left"/>
              <w:rPr>
                <w:rFonts w:ascii="宋体" w:hAnsi="宋体"/>
                <w:color w:val="222222"/>
                <w:kern w:val="0"/>
                <w:sz w:val="20"/>
                <w:szCs w:val="21"/>
                <w:lang w:val="x-none" w:eastAsia="x-none"/>
              </w:rPr>
            </w:pPr>
            <w:r w:rsidRPr="00BC766E">
              <w:rPr>
                <w:rFonts w:ascii="宋体" w:hAnsi="宋体" w:hint="eastAsia"/>
                <w:color w:val="222222"/>
                <w:szCs w:val="21"/>
                <w:lang w:val="x-none"/>
              </w:rPr>
              <w:t>X</w:t>
            </w:r>
            <w:r w:rsidRPr="00BC766E">
              <w:rPr>
                <w:rFonts w:ascii="宋体" w:hAnsi="宋体"/>
                <w:color w:val="222222"/>
                <w:szCs w:val="21"/>
                <w:lang w:val="x-none"/>
              </w:rPr>
              <w:t>XX</w:t>
            </w:r>
          </w:p>
        </w:tc>
        <w:tc>
          <w:tcPr>
            <w:tcW w:w="416"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ascii="宋体" w:hAnsi="宋体" w:cs="宋体"/>
                <w:color w:val="333333"/>
                <w:kern w:val="0"/>
                <w:sz w:val="20"/>
                <w:szCs w:val="20"/>
              </w:rPr>
            </w:pPr>
          </w:p>
        </w:tc>
        <w:tc>
          <w:tcPr>
            <w:tcW w:w="142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20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14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00" w:type="dxa"/>
            <w:gridSpan w:val="2"/>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40" w:type="dxa"/>
            <w:gridSpan w:val="3"/>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08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r>
      <w:tr w:rsidR="0087541C" w:rsidRPr="00D5767F" w:rsidTr="006D439A">
        <w:trPr>
          <w:gridAfter w:val="2"/>
          <w:wAfter w:w="1420" w:type="dxa"/>
          <w:trHeight w:val="300"/>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87541C" w:rsidRPr="00BC42EE" w:rsidRDefault="0087541C" w:rsidP="006D439A">
            <w:pPr>
              <w:widowControl/>
              <w:snapToGrid w:val="0"/>
              <w:spacing w:line="360" w:lineRule="auto"/>
              <w:jc w:val="left"/>
              <w:rPr>
                <w:rFonts w:ascii="宋体" w:hAnsi="宋体"/>
                <w:color w:val="222222"/>
                <w:kern w:val="0"/>
                <w:sz w:val="20"/>
                <w:szCs w:val="21"/>
                <w:lang w:val="x-none" w:eastAsia="x-none"/>
              </w:rPr>
            </w:pPr>
            <w:r w:rsidRPr="00BC42EE">
              <w:rPr>
                <w:rFonts w:ascii="宋体" w:hAnsi="宋体" w:hint="eastAsia"/>
                <w:color w:val="222222"/>
                <w:kern w:val="0"/>
                <w:sz w:val="20"/>
                <w:szCs w:val="21"/>
                <w:lang w:val="x-none" w:eastAsia="x-none"/>
              </w:rPr>
              <w:t>可以现金替代比例上限：</w:t>
            </w:r>
          </w:p>
        </w:tc>
        <w:tc>
          <w:tcPr>
            <w:tcW w:w="3686" w:type="dxa"/>
            <w:tcBorders>
              <w:top w:val="single" w:sz="4" w:space="0" w:color="auto"/>
              <w:left w:val="nil"/>
              <w:bottom w:val="single" w:sz="4" w:space="0" w:color="auto"/>
              <w:right w:val="single" w:sz="4" w:space="0" w:color="auto"/>
            </w:tcBorders>
            <w:shd w:val="clear" w:color="auto" w:fill="auto"/>
            <w:noWrap/>
            <w:hideMark/>
          </w:tcPr>
          <w:p w:rsidR="0087541C" w:rsidRPr="00BC42EE" w:rsidRDefault="0087541C" w:rsidP="006D439A">
            <w:pPr>
              <w:widowControl/>
              <w:snapToGrid w:val="0"/>
              <w:spacing w:line="360" w:lineRule="auto"/>
              <w:jc w:val="left"/>
              <w:rPr>
                <w:rFonts w:ascii="宋体" w:hAnsi="宋体"/>
                <w:color w:val="222222"/>
                <w:kern w:val="0"/>
                <w:sz w:val="20"/>
                <w:szCs w:val="21"/>
                <w:lang w:val="x-none" w:eastAsia="x-none"/>
              </w:rPr>
            </w:pPr>
            <w:r w:rsidRPr="00BC766E">
              <w:rPr>
                <w:rFonts w:ascii="宋体" w:hAnsi="宋体" w:hint="eastAsia"/>
                <w:color w:val="222222"/>
                <w:szCs w:val="21"/>
                <w:lang w:val="x-none"/>
              </w:rPr>
              <w:t>X</w:t>
            </w:r>
            <w:r w:rsidRPr="00BC766E">
              <w:rPr>
                <w:rFonts w:ascii="宋体" w:hAnsi="宋体"/>
                <w:color w:val="222222"/>
                <w:szCs w:val="21"/>
                <w:lang w:val="x-none"/>
              </w:rPr>
              <w:t>XX</w:t>
            </w:r>
          </w:p>
        </w:tc>
        <w:tc>
          <w:tcPr>
            <w:tcW w:w="416"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ascii="Courier New" w:eastAsia="等线" w:hAnsi="Courier New" w:cs="Courier New"/>
                <w:color w:val="333333"/>
                <w:kern w:val="0"/>
                <w:sz w:val="20"/>
                <w:szCs w:val="20"/>
              </w:rPr>
            </w:pPr>
          </w:p>
        </w:tc>
        <w:tc>
          <w:tcPr>
            <w:tcW w:w="2200" w:type="dxa"/>
            <w:gridSpan w:val="3"/>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140" w:type="dxa"/>
            <w:gridSpan w:val="3"/>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00" w:type="dxa"/>
            <w:gridSpan w:val="2"/>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4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08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r>
      <w:tr w:rsidR="0087541C" w:rsidRPr="00D5767F" w:rsidTr="006D439A">
        <w:trPr>
          <w:trHeight w:val="285"/>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87541C" w:rsidRPr="00BC42EE" w:rsidRDefault="0087541C" w:rsidP="006D439A">
            <w:pPr>
              <w:widowControl/>
              <w:snapToGrid w:val="0"/>
              <w:spacing w:line="360" w:lineRule="auto"/>
              <w:jc w:val="left"/>
              <w:rPr>
                <w:rFonts w:ascii="宋体" w:hAnsi="宋体"/>
                <w:color w:val="222222"/>
                <w:kern w:val="0"/>
                <w:sz w:val="20"/>
                <w:szCs w:val="21"/>
                <w:lang w:val="x-none" w:eastAsia="x-none"/>
              </w:rPr>
            </w:pPr>
            <w:r w:rsidRPr="00BC42EE">
              <w:rPr>
                <w:rFonts w:ascii="宋体" w:hAnsi="宋体" w:hint="eastAsia"/>
                <w:color w:val="222222"/>
                <w:kern w:val="0"/>
                <w:sz w:val="20"/>
                <w:szCs w:val="21"/>
                <w:lang w:val="x-none" w:eastAsia="x-none"/>
              </w:rPr>
              <w:t>是否需要公布IOPV：</w:t>
            </w:r>
          </w:p>
        </w:tc>
        <w:tc>
          <w:tcPr>
            <w:tcW w:w="3686" w:type="dxa"/>
            <w:tcBorders>
              <w:top w:val="single" w:sz="4" w:space="0" w:color="auto"/>
              <w:left w:val="nil"/>
              <w:bottom w:val="single" w:sz="4" w:space="0" w:color="auto"/>
              <w:right w:val="single" w:sz="4" w:space="0" w:color="auto"/>
            </w:tcBorders>
            <w:shd w:val="clear" w:color="auto" w:fill="auto"/>
            <w:noWrap/>
            <w:hideMark/>
          </w:tcPr>
          <w:p w:rsidR="0087541C" w:rsidRPr="00BC42EE" w:rsidRDefault="0087541C" w:rsidP="006D439A">
            <w:pPr>
              <w:widowControl/>
              <w:snapToGrid w:val="0"/>
              <w:spacing w:line="360" w:lineRule="auto"/>
              <w:jc w:val="left"/>
              <w:rPr>
                <w:rFonts w:ascii="宋体" w:hAnsi="宋体"/>
                <w:color w:val="222222"/>
                <w:kern w:val="0"/>
                <w:sz w:val="20"/>
                <w:szCs w:val="21"/>
                <w:lang w:val="x-none" w:eastAsia="x-none"/>
              </w:rPr>
            </w:pPr>
            <w:r w:rsidRPr="00BC766E">
              <w:rPr>
                <w:rFonts w:ascii="宋体" w:hAnsi="宋体" w:hint="eastAsia"/>
                <w:color w:val="222222"/>
                <w:szCs w:val="21"/>
                <w:lang w:val="x-none"/>
              </w:rPr>
              <w:t>X</w:t>
            </w:r>
            <w:r w:rsidRPr="00BC766E">
              <w:rPr>
                <w:rFonts w:ascii="宋体" w:hAnsi="宋体"/>
                <w:color w:val="222222"/>
                <w:szCs w:val="21"/>
                <w:lang w:val="x-none"/>
              </w:rPr>
              <w:t>XX</w:t>
            </w:r>
          </w:p>
        </w:tc>
        <w:tc>
          <w:tcPr>
            <w:tcW w:w="416"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ascii="宋体" w:hAnsi="宋体" w:cs="宋体"/>
                <w:color w:val="333333"/>
                <w:kern w:val="0"/>
                <w:sz w:val="20"/>
                <w:szCs w:val="20"/>
              </w:rPr>
            </w:pPr>
          </w:p>
        </w:tc>
        <w:tc>
          <w:tcPr>
            <w:tcW w:w="142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20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14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00" w:type="dxa"/>
            <w:gridSpan w:val="2"/>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40" w:type="dxa"/>
            <w:gridSpan w:val="3"/>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08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r>
      <w:tr w:rsidR="0087541C" w:rsidRPr="00D5767F" w:rsidTr="006D439A">
        <w:trPr>
          <w:trHeight w:val="285"/>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87541C" w:rsidRPr="00BC42EE" w:rsidRDefault="0087541C" w:rsidP="006D439A">
            <w:pPr>
              <w:widowControl/>
              <w:snapToGrid w:val="0"/>
              <w:spacing w:line="360" w:lineRule="auto"/>
              <w:jc w:val="left"/>
              <w:rPr>
                <w:rFonts w:ascii="宋体" w:hAnsi="宋体"/>
                <w:color w:val="222222"/>
                <w:kern w:val="0"/>
                <w:sz w:val="20"/>
                <w:szCs w:val="21"/>
                <w:lang w:val="x-none" w:eastAsia="x-none"/>
              </w:rPr>
            </w:pPr>
            <w:r w:rsidRPr="00BC42EE">
              <w:rPr>
                <w:rFonts w:ascii="宋体" w:hAnsi="宋体" w:hint="eastAsia"/>
                <w:color w:val="222222"/>
                <w:kern w:val="0"/>
                <w:sz w:val="20"/>
                <w:szCs w:val="21"/>
                <w:lang w:val="x-none" w:eastAsia="x-none"/>
              </w:rPr>
              <w:t>最小申购、赎回单位：</w:t>
            </w:r>
          </w:p>
        </w:tc>
        <w:tc>
          <w:tcPr>
            <w:tcW w:w="3686" w:type="dxa"/>
            <w:tcBorders>
              <w:top w:val="single" w:sz="4" w:space="0" w:color="auto"/>
              <w:left w:val="nil"/>
              <w:bottom w:val="single" w:sz="4" w:space="0" w:color="auto"/>
              <w:right w:val="single" w:sz="4" w:space="0" w:color="auto"/>
            </w:tcBorders>
            <w:shd w:val="clear" w:color="auto" w:fill="auto"/>
            <w:noWrap/>
            <w:hideMark/>
          </w:tcPr>
          <w:p w:rsidR="0087541C" w:rsidRPr="00BC42EE" w:rsidRDefault="0087541C" w:rsidP="006D439A">
            <w:pPr>
              <w:widowControl/>
              <w:snapToGrid w:val="0"/>
              <w:spacing w:line="360" w:lineRule="auto"/>
              <w:jc w:val="left"/>
              <w:rPr>
                <w:rFonts w:ascii="宋体" w:hAnsi="宋体"/>
                <w:color w:val="222222"/>
                <w:kern w:val="0"/>
                <w:sz w:val="20"/>
                <w:szCs w:val="21"/>
                <w:lang w:val="x-none" w:eastAsia="x-none"/>
              </w:rPr>
            </w:pPr>
            <w:r w:rsidRPr="00BC766E">
              <w:rPr>
                <w:rFonts w:ascii="宋体" w:hAnsi="宋体" w:hint="eastAsia"/>
                <w:color w:val="222222"/>
                <w:szCs w:val="21"/>
                <w:lang w:val="x-none"/>
              </w:rPr>
              <w:t>X</w:t>
            </w:r>
            <w:r w:rsidRPr="00BC766E">
              <w:rPr>
                <w:rFonts w:ascii="宋体" w:hAnsi="宋体"/>
                <w:color w:val="222222"/>
                <w:szCs w:val="21"/>
                <w:lang w:val="x-none"/>
              </w:rPr>
              <w:t>XX</w:t>
            </w:r>
          </w:p>
        </w:tc>
        <w:tc>
          <w:tcPr>
            <w:tcW w:w="416"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ascii="宋体" w:hAnsi="宋体" w:cs="宋体"/>
                <w:color w:val="333333"/>
                <w:kern w:val="0"/>
                <w:sz w:val="20"/>
                <w:szCs w:val="20"/>
              </w:rPr>
            </w:pPr>
          </w:p>
        </w:tc>
        <w:tc>
          <w:tcPr>
            <w:tcW w:w="142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20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14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00" w:type="dxa"/>
            <w:gridSpan w:val="2"/>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40" w:type="dxa"/>
            <w:gridSpan w:val="3"/>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08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r>
      <w:tr w:rsidR="0087541C" w:rsidRPr="00D5767F" w:rsidTr="006D439A">
        <w:trPr>
          <w:trHeight w:val="285"/>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87541C" w:rsidRPr="00BC42EE" w:rsidRDefault="0087541C" w:rsidP="006D439A">
            <w:pPr>
              <w:widowControl/>
              <w:snapToGrid w:val="0"/>
              <w:spacing w:line="360" w:lineRule="auto"/>
              <w:jc w:val="left"/>
              <w:rPr>
                <w:rFonts w:ascii="宋体" w:hAnsi="宋体"/>
                <w:color w:val="222222"/>
                <w:kern w:val="0"/>
                <w:sz w:val="20"/>
                <w:szCs w:val="21"/>
                <w:lang w:val="x-none" w:eastAsia="x-none"/>
              </w:rPr>
            </w:pPr>
            <w:r w:rsidRPr="00BC42EE">
              <w:rPr>
                <w:rFonts w:ascii="宋体" w:hAnsi="宋体" w:hint="eastAsia"/>
                <w:color w:val="222222"/>
                <w:kern w:val="0"/>
                <w:sz w:val="20"/>
                <w:szCs w:val="21"/>
                <w:lang w:val="x-none" w:eastAsia="x-none"/>
              </w:rPr>
              <w:t>最小申购赎回单位现金红利：</w:t>
            </w:r>
          </w:p>
        </w:tc>
        <w:tc>
          <w:tcPr>
            <w:tcW w:w="3686" w:type="dxa"/>
            <w:tcBorders>
              <w:top w:val="single" w:sz="4" w:space="0" w:color="auto"/>
              <w:left w:val="nil"/>
              <w:bottom w:val="single" w:sz="4" w:space="0" w:color="auto"/>
              <w:right w:val="single" w:sz="4" w:space="0" w:color="auto"/>
            </w:tcBorders>
            <w:shd w:val="clear" w:color="auto" w:fill="auto"/>
            <w:noWrap/>
            <w:hideMark/>
          </w:tcPr>
          <w:p w:rsidR="0087541C" w:rsidRPr="00BC42EE" w:rsidRDefault="0087541C" w:rsidP="006D439A">
            <w:pPr>
              <w:widowControl/>
              <w:snapToGrid w:val="0"/>
              <w:spacing w:line="360" w:lineRule="auto"/>
              <w:jc w:val="left"/>
              <w:rPr>
                <w:rFonts w:ascii="宋体" w:hAnsi="宋体"/>
                <w:color w:val="222222"/>
                <w:kern w:val="0"/>
                <w:sz w:val="20"/>
                <w:szCs w:val="21"/>
                <w:lang w:val="x-none" w:eastAsia="x-none"/>
              </w:rPr>
            </w:pPr>
            <w:r w:rsidRPr="00BC766E">
              <w:rPr>
                <w:rFonts w:ascii="宋体" w:hAnsi="宋体" w:hint="eastAsia"/>
                <w:color w:val="222222"/>
                <w:szCs w:val="21"/>
                <w:lang w:val="x-none"/>
              </w:rPr>
              <w:t>X</w:t>
            </w:r>
            <w:r w:rsidRPr="00BC766E">
              <w:rPr>
                <w:rFonts w:ascii="宋体" w:hAnsi="宋体"/>
                <w:color w:val="222222"/>
                <w:szCs w:val="21"/>
                <w:lang w:val="x-none"/>
              </w:rPr>
              <w:t>XX</w:t>
            </w:r>
          </w:p>
        </w:tc>
        <w:tc>
          <w:tcPr>
            <w:tcW w:w="416"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ascii="宋体" w:hAnsi="宋体" w:cs="宋体"/>
                <w:color w:val="333333"/>
                <w:kern w:val="0"/>
                <w:sz w:val="20"/>
                <w:szCs w:val="20"/>
              </w:rPr>
            </w:pPr>
          </w:p>
        </w:tc>
        <w:tc>
          <w:tcPr>
            <w:tcW w:w="142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20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14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00" w:type="dxa"/>
            <w:gridSpan w:val="2"/>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40" w:type="dxa"/>
            <w:gridSpan w:val="3"/>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08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r>
      <w:tr w:rsidR="0087541C" w:rsidRPr="00D5767F" w:rsidTr="006D439A">
        <w:trPr>
          <w:trHeight w:val="285"/>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87541C" w:rsidRPr="00BC42EE" w:rsidRDefault="0087541C" w:rsidP="006D439A">
            <w:pPr>
              <w:widowControl/>
              <w:snapToGrid w:val="0"/>
              <w:spacing w:line="360" w:lineRule="auto"/>
              <w:jc w:val="left"/>
              <w:rPr>
                <w:rFonts w:ascii="宋体" w:hAnsi="宋体"/>
                <w:color w:val="222222"/>
                <w:kern w:val="0"/>
                <w:sz w:val="20"/>
                <w:szCs w:val="21"/>
                <w:lang w:val="x-none" w:eastAsia="x-none"/>
              </w:rPr>
            </w:pPr>
            <w:r w:rsidRPr="00BC42EE">
              <w:rPr>
                <w:rFonts w:ascii="宋体" w:hAnsi="宋体" w:hint="eastAsia"/>
                <w:color w:val="222222"/>
                <w:kern w:val="0"/>
                <w:sz w:val="20"/>
                <w:szCs w:val="21"/>
                <w:lang w:val="x-none" w:eastAsia="x-none"/>
              </w:rPr>
              <w:t>申购赎回组合证券只数：</w:t>
            </w:r>
          </w:p>
        </w:tc>
        <w:tc>
          <w:tcPr>
            <w:tcW w:w="3686" w:type="dxa"/>
            <w:tcBorders>
              <w:top w:val="single" w:sz="4" w:space="0" w:color="auto"/>
              <w:left w:val="nil"/>
              <w:bottom w:val="single" w:sz="4" w:space="0" w:color="auto"/>
              <w:right w:val="single" w:sz="4" w:space="0" w:color="auto"/>
            </w:tcBorders>
            <w:shd w:val="clear" w:color="auto" w:fill="auto"/>
            <w:noWrap/>
            <w:hideMark/>
          </w:tcPr>
          <w:p w:rsidR="0087541C" w:rsidRPr="00BC42EE" w:rsidRDefault="0087541C" w:rsidP="006D439A">
            <w:pPr>
              <w:widowControl/>
              <w:snapToGrid w:val="0"/>
              <w:spacing w:line="360" w:lineRule="auto"/>
              <w:jc w:val="left"/>
              <w:rPr>
                <w:rFonts w:ascii="宋体" w:hAnsi="宋体"/>
                <w:color w:val="222222"/>
                <w:kern w:val="0"/>
                <w:sz w:val="20"/>
                <w:szCs w:val="21"/>
                <w:lang w:val="x-none" w:eastAsia="x-none"/>
              </w:rPr>
            </w:pPr>
            <w:r w:rsidRPr="00BC766E">
              <w:rPr>
                <w:rFonts w:ascii="宋体" w:hAnsi="宋体" w:hint="eastAsia"/>
                <w:color w:val="222222"/>
                <w:szCs w:val="21"/>
                <w:lang w:val="x-none"/>
              </w:rPr>
              <w:t>X</w:t>
            </w:r>
            <w:r w:rsidRPr="00BC766E">
              <w:rPr>
                <w:rFonts w:ascii="宋体" w:hAnsi="宋体"/>
                <w:color w:val="222222"/>
                <w:szCs w:val="21"/>
                <w:lang w:val="x-none"/>
              </w:rPr>
              <w:t>XX</w:t>
            </w:r>
          </w:p>
        </w:tc>
        <w:tc>
          <w:tcPr>
            <w:tcW w:w="416"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ascii="宋体" w:hAnsi="宋体" w:cs="宋体"/>
                <w:color w:val="333333"/>
                <w:kern w:val="0"/>
                <w:sz w:val="20"/>
                <w:szCs w:val="20"/>
              </w:rPr>
            </w:pPr>
          </w:p>
        </w:tc>
        <w:tc>
          <w:tcPr>
            <w:tcW w:w="142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20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14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00" w:type="dxa"/>
            <w:gridSpan w:val="2"/>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40" w:type="dxa"/>
            <w:gridSpan w:val="3"/>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08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r>
      <w:tr w:rsidR="0087541C" w:rsidRPr="00D5767F" w:rsidTr="006D439A">
        <w:trPr>
          <w:trHeight w:val="285"/>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87541C" w:rsidRPr="00BC42EE" w:rsidRDefault="0087541C" w:rsidP="006D439A">
            <w:pPr>
              <w:widowControl/>
              <w:snapToGrid w:val="0"/>
              <w:spacing w:line="360" w:lineRule="auto"/>
              <w:jc w:val="left"/>
              <w:rPr>
                <w:rFonts w:ascii="宋体" w:hAnsi="宋体"/>
                <w:color w:val="222222"/>
                <w:kern w:val="0"/>
                <w:sz w:val="20"/>
                <w:szCs w:val="21"/>
                <w:lang w:val="x-none" w:eastAsia="x-none"/>
              </w:rPr>
            </w:pPr>
            <w:r w:rsidRPr="00BC42EE">
              <w:rPr>
                <w:rFonts w:ascii="宋体" w:hAnsi="宋体" w:hint="eastAsia"/>
                <w:color w:val="222222"/>
                <w:kern w:val="0"/>
                <w:sz w:val="20"/>
                <w:szCs w:val="21"/>
                <w:lang w:val="x-none" w:eastAsia="x-none"/>
              </w:rPr>
              <w:t>全部申购赎回组合证券只数：</w:t>
            </w:r>
          </w:p>
        </w:tc>
        <w:tc>
          <w:tcPr>
            <w:tcW w:w="3686" w:type="dxa"/>
            <w:tcBorders>
              <w:top w:val="single" w:sz="4" w:space="0" w:color="auto"/>
              <w:left w:val="nil"/>
              <w:bottom w:val="single" w:sz="4" w:space="0" w:color="auto"/>
              <w:right w:val="single" w:sz="4" w:space="0" w:color="auto"/>
            </w:tcBorders>
            <w:shd w:val="clear" w:color="auto" w:fill="auto"/>
            <w:noWrap/>
            <w:hideMark/>
          </w:tcPr>
          <w:p w:rsidR="0087541C" w:rsidRPr="00BC42EE" w:rsidRDefault="0087541C" w:rsidP="006D439A">
            <w:pPr>
              <w:widowControl/>
              <w:snapToGrid w:val="0"/>
              <w:spacing w:line="360" w:lineRule="auto"/>
              <w:jc w:val="left"/>
              <w:rPr>
                <w:rFonts w:ascii="宋体" w:hAnsi="宋体"/>
                <w:color w:val="222222"/>
                <w:kern w:val="0"/>
                <w:sz w:val="20"/>
                <w:szCs w:val="21"/>
                <w:lang w:val="x-none" w:eastAsia="x-none"/>
              </w:rPr>
            </w:pPr>
            <w:r w:rsidRPr="00BC766E">
              <w:rPr>
                <w:rFonts w:ascii="宋体" w:hAnsi="宋体" w:hint="eastAsia"/>
                <w:color w:val="222222"/>
                <w:szCs w:val="21"/>
                <w:lang w:val="x-none"/>
              </w:rPr>
              <w:t>X</w:t>
            </w:r>
            <w:r w:rsidRPr="00BC766E">
              <w:rPr>
                <w:rFonts w:ascii="宋体" w:hAnsi="宋体"/>
                <w:color w:val="222222"/>
                <w:szCs w:val="21"/>
                <w:lang w:val="x-none"/>
              </w:rPr>
              <w:t>XX</w:t>
            </w:r>
          </w:p>
        </w:tc>
        <w:tc>
          <w:tcPr>
            <w:tcW w:w="416"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ascii="宋体" w:hAnsi="宋体" w:cs="宋体"/>
                <w:color w:val="333333"/>
                <w:kern w:val="0"/>
                <w:sz w:val="20"/>
                <w:szCs w:val="20"/>
              </w:rPr>
            </w:pPr>
          </w:p>
        </w:tc>
        <w:tc>
          <w:tcPr>
            <w:tcW w:w="142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20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14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00" w:type="dxa"/>
            <w:gridSpan w:val="2"/>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40" w:type="dxa"/>
            <w:gridSpan w:val="3"/>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08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r>
      <w:tr w:rsidR="0087541C" w:rsidRPr="00D5767F" w:rsidTr="006D439A">
        <w:trPr>
          <w:trHeight w:val="285"/>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87541C" w:rsidRPr="00BC42EE" w:rsidRDefault="0087541C" w:rsidP="006D439A">
            <w:pPr>
              <w:widowControl/>
              <w:snapToGrid w:val="0"/>
              <w:spacing w:line="360" w:lineRule="auto"/>
              <w:jc w:val="left"/>
              <w:rPr>
                <w:rFonts w:ascii="宋体" w:hAnsi="宋体"/>
                <w:color w:val="222222"/>
                <w:kern w:val="0"/>
                <w:sz w:val="20"/>
                <w:szCs w:val="21"/>
                <w:lang w:val="x-none" w:eastAsia="x-none"/>
              </w:rPr>
            </w:pPr>
            <w:r w:rsidRPr="00BC42EE">
              <w:rPr>
                <w:rFonts w:ascii="宋体" w:hAnsi="宋体" w:hint="eastAsia"/>
                <w:color w:val="222222"/>
                <w:kern w:val="0"/>
                <w:sz w:val="20"/>
                <w:szCs w:val="21"/>
                <w:lang w:val="x-none" w:eastAsia="x-none"/>
              </w:rPr>
              <w:t>是否开放申购：</w:t>
            </w:r>
          </w:p>
        </w:tc>
        <w:tc>
          <w:tcPr>
            <w:tcW w:w="3686" w:type="dxa"/>
            <w:tcBorders>
              <w:top w:val="single" w:sz="4" w:space="0" w:color="auto"/>
              <w:left w:val="nil"/>
              <w:bottom w:val="single" w:sz="4" w:space="0" w:color="auto"/>
              <w:right w:val="single" w:sz="4" w:space="0" w:color="auto"/>
            </w:tcBorders>
            <w:shd w:val="clear" w:color="auto" w:fill="auto"/>
            <w:noWrap/>
            <w:hideMark/>
          </w:tcPr>
          <w:p w:rsidR="0087541C" w:rsidRPr="00BC42EE" w:rsidRDefault="0087541C" w:rsidP="006D439A">
            <w:pPr>
              <w:widowControl/>
              <w:snapToGrid w:val="0"/>
              <w:spacing w:line="360" w:lineRule="auto"/>
              <w:jc w:val="left"/>
              <w:rPr>
                <w:rFonts w:ascii="宋体" w:hAnsi="宋体"/>
                <w:color w:val="222222"/>
                <w:kern w:val="0"/>
                <w:sz w:val="20"/>
                <w:szCs w:val="21"/>
                <w:lang w:val="x-none" w:eastAsia="x-none"/>
              </w:rPr>
            </w:pPr>
            <w:r w:rsidRPr="00BC766E">
              <w:rPr>
                <w:rFonts w:ascii="宋体" w:hAnsi="宋体" w:hint="eastAsia"/>
                <w:color w:val="222222"/>
                <w:szCs w:val="21"/>
                <w:lang w:val="x-none"/>
              </w:rPr>
              <w:t>X</w:t>
            </w:r>
            <w:r w:rsidRPr="00BC766E">
              <w:rPr>
                <w:rFonts w:ascii="宋体" w:hAnsi="宋体"/>
                <w:color w:val="222222"/>
                <w:szCs w:val="21"/>
                <w:lang w:val="x-none"/>
              </w:rPr>
              <w:t>XX</w:t>
            </w:r>
          </w:p>
        </w:tc>
        <w:tc>
          <w:tcPr>
            <w:tcW w:w="416"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ascii="宋体" w:hAnsi="宋体" w:cs="宋体"/>
                <w:color w:val="333333"/>
                <w:kern w:val="0"/>
                <w:sz w:val="20"/>
                <w:szCs w:val="20"/>
              </w:rPr>
            </w:pPr>
          </w:p>
        </w:tc>
        <w:tc>
          <w:tcPr>
            <w:tcW w:w="142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20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14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00" w:type="dxa"/>
            <w:gridSpan w:val="2"/>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40" w:type="dxa"/>
            <w:gridSpan w:val="3"/>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08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r>
      <w:tr w:rsidR="0087541C" w:rsidRPr="00D5767F" w:rsidTr="006D439A">
        <w:trPr>
          <w:trHeight w:val="285"/>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87541C" w:rsidRPr="00BC42EE" w:rsidRDefault="0087541C" w:rsidP="006D439A">
            <w:pPr>
              <w:widowControl/>
              <w:snapToGrid w:val="0"/>
              <w:spacing w:line="360" w:lineRule="auto"/>
              <w:jc w:val="left"/>
              <w:rPr>
                <w:rFonts w:ascii="宋体" w:hAnsi="宋体"/>
                <w:color w:val="222222"/>
                <w:kern w:val="0"/>
                <w:sz w:val="20"/>
                <w:szCs w:val="21"/>
                <w:lang w:val="x-none" w:eastAsia="x-none"/>
              </w:rPr>
            </w:pPr>
            <w:r w:rsidRPr="00BC42EE">
              <w:rPr>
                <w:rFonts w:ascii="宋体" w:hAnsi="宋体" w:hint="eastAsia"/>
                <w:color w:val="222222"/>
                <w:kern w:val="0"/>
                <w:sz w:val="20"/>
                <w:szCs w:val="21"/>
                <w:lang w:val="x-none" w:eastAsia="x-none"/>
              </w:rPr>
              <w:t>是否开放赎回：</w:t>
            </w:r>
          </w:p>
        </w:tc>
        <w:tc>
          <w:tcPr>
            <w:tcW w:w="3686" w:type="dxa"/>
            <w:tcBorders>
              <w:top w:val="single" w:sz="4" w:space="0" w:color="auto"/>
              <w:left w:val="nil"/>
              <w:bottom w:val="single" w:sz="4" w:space="0" w:color="auto"/>
              <w:right w:val="single" w:sz="4" w:space="0" w:color="auto"/>
            </w:tcBorders>
            <w:shd w:val="clear" w:color="auto" w:fill="auto"/>
            <w:noWrap/>
            <w:hideMark/>
          </w:tcPr>
          <w:p w:rsidR="0087541C" w:rsidRPr="00BC42EE" w:rsidRDefault="0087541C" w:rsidP="006D439A">
            <w:pPr>
              <w:widowControl/>
              <w:snapToGrid w:val="0"/>
              <w:spacing w:line="360" w:lineRule="auto"/>
              <w:jc w:val="left"/>
              <w:rPr>
                <w:rFonts w:ascii="宋体" w:hAnsi="宋体"/>
                <w:color w:val="222222"/>
                <w:kern w:val="0"/>
                <w:sz w:val="20"/>
                <w:szCs w:val="21"/>
                <w:lang w:val="x-none" w:eastAsia="x-none"/>
              </w:rPr>
            </w:pPr>
            <w:r w:rsidRPr="00BC766E">
              <w:rPr>
                <w:rFonts w:ascii="宋体" w:hAnsi="宋体" w:hint="eastAsia"/>
                <w:color w:val="222222"/>
                <w:szCs w:val="21"/>
                <w:lang w:val="x-none"/>
              </w:rPr>
              <w:t>X</w:t>
            </w:r>
            <w:r w:rsidRPr="00BC766E">
              <w:rPr>
                <w:rFonts w:ascii="宋体" w:hAnsi="宋体"/>
                <w:color w:val="222222"/>
                <w:szCs w:val="21"/>
                <w:lang w:val="x-none"/>
              </w:rPr>
              <w:t>XX</w:t>
            </w:r>
          </w:p>
        </w:tc>
        <w:tc>
          <w:tcPr>
            <w:tcW w:w="416"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ascii="宋体" w:hAnsi="宋体" w:cs="宋体"/>
                <w:color w:val="333333"/>
                <w:kern w:val="0"/>
                <w:sz w:val="20"/>
                <w:szCs w:val="20"/>
              </w:rPr>
            </w:pPr>
          </w:p>
        </w:tc>
        <w:tc>
          <w:tcPr>
            <w:tcW w:w="142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20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14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00" w:type="dxa"/>
            <w:gridSpan w:val="2"/>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40" w:type="dxa"/>
            <w:gridSpan w:val="3"/>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08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r>
      <w:tr w:rsidR="0087541C" w:rsidRPr="00D5767F" w:rsidTr="006D439A">
        <w:trPr>
          <w:trHeight w:val="285"/>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87541C" w:rsidRPr="00BC42EE" w:rsidRDefault="0087541C" w:rsidP="006D439A">
            <w:pPr>
              <w:widowControl/>
              <w:snapToGrid w:val="0"/>
              <w:spacing w:line="360" w:lineRule="auto"/>
              <w:jc w:val="left"/>
              <w:rPr>
                <w:rFonts w:ascii="宋体" w:hAnsi="宋体"/>
                <w:color w:val="222222"/>
                <w:kern w:val="0"/>
                <w:sz w:val="20"/>
                <w:szCs w:val="21"/>
                <w:lang w:val="x-none" w:eastAsia="x-none"/>
              </w:rPr>
            </w:pPr>
            <w:r w:rsidRPr="00BC42EE">
              <w:rPr>
                <w:rFonts w:ascii="宋体" w:hAnsi="宋体" w:hint="eastAsia"/>
                <w:color w:val="222222"/>
                <w:kern w:val="0"/>
                <w:sz w:val="20"/>
                <w:szCs w:val="21"/>
                <w:lang w:val="x-none" w:eastAsia="x-none"/>
              </w:rPr>
              <w:t>当天净申购的基金份额上限：</w:t>
            </w:r>
          </w:p>
        </w:tc>
        <w:tc>
          <w:tcPr>
            <w:tcW w:w="3686" w:type="dxa"/>
            <w:tcBorders>
              <w:top w:val="single" w:sz="4" w:space="0" w:color="auto"/>
              <w:left w:val="nil"/>
              <w:bottom w:val="single" w:sz="4" w:space="0" w:color="auto"/>
              <w:right w:val="single" w:sz="4" w:space="0" w:color="auto"/>
            </w:tcBorders>
            <w:shd w:val="clear" w:color="auto" w:fill="auto"/>
            <w:noWrap/>
            <w:hideMark/>
          </w:tcPr>
          <w:p w:rsidR="0087541C" w:rsidRPr="00BC42EE" w:rsidRDefault="0087541C" w:rsidP="006D439A">
            <w:pPr>
              <w:widowControl/>
              <w:snapToGrid w:val="0"/>
              <w:spacing w:line="360" w:lineRule="auto"/>
              <w:jc w:val="left"/>
              <w:rPr>
                <w:rFonts w:ascii="宋体" w:hAnsi="宋体"/>
                <w:color w:val="222222"/>
                <w:kern w:val="0"/>
                <w:sz w:val="20"/>
                <w:szCs w:val="21"/>
                <w:lang w:val="x-none" w:eastAsia="x-none"/>
              </w:rPr>
            </w:pPr>
            <w:r w:rsidRPr="00BC766E">
              <w:rPr>
                <w:rFonts w:ascii="宋体" w:hAnsi="宋体" w:hint="eastAsia"/>
                <w:color w:val="222222"/>
                <w:szCs w:val="21"/>
                <w:lang w:val="x-none"/>
              </w:rPr>
              <w:t>X</w:t>
            </w:r>
            <w:r w:rsidRPr="00BC766E">
              <w:rPr>
                <w:rFonts w:ascii="宋体" w:hAnsi="宋体"/>
                <w:color w:val="222222"/>
                <w:szCs w:val="21"/>
                <w:lang w:val="x-none"/>
              </w:rPr>
              <w:t>XX</w:t>
            </w:r>
          </w:p>
        </w:tc>
        <w:tc>
          <w:tcPr>
            <w:tcW w:w="416"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ascii="宋体" w:hAnsi="宋体" w:cs="宋体"/>
                <w:color w:val="333333"/>
                <w:kern w:val="0"/>
                <w:sz w:val="20"/>
                <w:szCs w:val="20"/>
              </w:rPr>
            </w:pPr>
          </w:p>
        </w:tc>
        <w:tc>
          <w:tcPr>
            <w:tcW w:w="142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20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14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00" w:type="dxa"/>
            <w:gridSpan w:val="2"/>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40" w:type="dxa"/>
            <w:gridSpan w:val="3"/>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08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r>
      <w:tr w:rsidR="0087541C" w:rsidRPr="00D5767F" w:rsidTr="006D439A">
        <w:trPr>
          <w:trHeight w:val="285"/>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87541C" w:rsidRPr="00BC42EE" w:rsidRDefault="0087541C" w:rsidP="006D439A">
            <w:pPr>
              <w:widowControl/>
              <w:snapToGrid w:val="0"/>
              <w:spacing w:line="360" w:lineRule="auto"/>
              <w:jc w:val="left"/>
              <w:rPr>
                <w:rFonts w:ascii="宋体" w:hAnsi="宋体"/>
                <w:color w:val="222222"/>
                <w:kern w:val="0"/>
                <w:sz w:val="20"/>
                <w:szCs w:val="21"/>
                <w:lang w:val="x-none" w:eastAsia="x-none"/>
              </w:rPr>
            </w:pPr>
            <w:r w:rsidRPr="00BC42EE">
              <w:rPr>
                <w:rFonts w:ascii="宋体" w:hAnsi="宋体" w:hint="eastAsia"/>
                <w:color w:val="222222"/>
                <w:kern w:val="0"/>
                <w:sz w:val="20"/>
                <w:szCs w:val="21"/>
                <w:lang w:val="x-none" w:eastAsia="x-none"/>
              </w:rPr>
              <w:t>当天净赎回的基金份额上限：</w:t>
            </w:r>
          </w:p>
        </w:tc>
        <w:tc>
          <w:tcPr>
            <w:tcW w:w="3686" w:type="dxa"/>
            <w:tcBorders>
              <w:top w:val="single" w:sz="4" w:space="0" w:color="auto"/>
              <w:left w:val="nil"/>
              <w:bottom w:val="single" w:sz="4" w:space="0" w:color="auto"/>
              <w:right w:val="single" w:sz="4" w:space="0" w:color="auto"/>
            </w:tcBorders>
            <w:shd w:val="clear" w:color="auto" w:fill="auto"/>
            <w:noWrap/>
            <w:hideMark/>
          </w:tcPr>
          <w:p w:rsidR="0087541C" w:rsidRPr="00BC42EE" w:rsidRDefault="0087541C" w:rsidP="006D439A">
            <w:pPr>
              <w:widowControl/>
              <w:snapToGrid w:val="0"/>
              <w:spacing w:line="360" w:lineRule="auto"/>
              <w:jc w:val="left"/>
              <w:rPr>
                <w:rFonts w:ascii="宋体" w:hAnsi="宋体"/>
                <w:color w:val="222222"/>
                <w:kern w:val="0"/>
                <w:sz w:val="20"/>
                <w:szCs w:val="21"/>
                <w:lang w:val="x-none" w:eastAsia="x-none"/>
              </w:rPr>
            </w:pPr>
            <w:r w:rsidRPr="00BC766E">
              <w:rPr>
                <w:rFonts w:ascii="宋体" w:hAnsi="宋体" w:hint="eastAsia"/>
                <w:color w:val="222222"/>
                <w:szCs w:val="21"/>
                <w:lang w:val="x-none"/>
              </w:rPr>
              <w:t>X</w:t>
            </w:r>
            <w:r w:rsidRPr="00BC766E">
              <w:rPr>
                <w:rFonts w:ascii="宋体" w:hAnsi="宋体"/>
                <w:color w:val="222222"/>
                <w:szCs w:val="21"/>
                <w:lang w:val="x-none"/>
              </w:rPr>
              <w:t>XX</w:t>
            </w:r>
          </w:p>
        </w:tc>
        <w:tc>
          <w:tcPr>
            <w:tcW w:w="416"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ascii="宋体" w:hAnsi="宋体" w:cs="宋体"/>
                <w:color w:val="333333"/>
                <w:kern w:val="0"/>
                <w:sz w:val="20"/>
                <w:szCs w:val="20"/>
              </w:rPr>
            </w:pPr>
          </w:p>
        </w:tc>
        <w:tc>
          <w:tcPr>
            <w:tcW w:w="142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20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14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00" w:type="dxa"/>
            <w:gridSpan w:val="2"/>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40" w:type="dxa"/>
            <w:gridSpan w:val="3"/>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08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r>
      <w:tr w:rsidR="0087541C" w:rsidRPr="00D5767F" w:rsidTr="006D439A">
        <w:trPr>
          <w:trHeight w:val="285"/>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87541C" w:rsidRPr="00BC42EE" w:rsidRDefault="0087541C" w:rsidP="006D439A">
            <w:pPr>
              <w:widowControl/>
              <w:snapToGrid w:val="0"/>
              <w:spacing w:line="360" w:lineRule="auto"/>
              <w:jc w:val="left"/>
              <w:rPr>
                <w:rFonts w:ascii="宋体" w:hAnsi="宋体"/>
                <w:color w:val="222222"/>
                <w:kern w:val="0"/>
                <w:sz w:val="20"/>
                <w:szCs w:val="21"/>
                <w:lang w:val="x-none" w:eastAsia="x-none"/>
              </w:rPr>
            </w:pPr>
            <w:r w:rsidRPr="00BC42EE">
              <w:rPr>
                <w:rFonts w:ascii="宋体" w:hAnsi="宋体" w:hint="eastAsia"/>
                <w:color w:val="222222"/>
                <w:kern w:val="0"/>
                <w:sz w:val="20"/>
                <w:szCs w:val="21"/>
                <w:lang w:val="x-none" w:eastAsia="x-none"/>
              </w:rPr>
              <w:t>单个证券账户当天净申购的基金份额上限：</w:t>
            </w:r>
          </w:p>
        </w:tc>
        <w:tc>
          <w:tcPr>
            <w:tcW w:w="3686" w:type="dxa"/>
            <w:tcBorders>
              <w:top w:val="single" w:sz="4" w:space="0" w:color="auto"/>
              <w:left w:val="nil"/>
              <w:bottom w:val="single" w:sz="4" w:space="0" w:color="auto"/>
              <w:right w:val="single" w:sz="4" w:space="0" w:color="auto"/>
            </w:tcBorders>
            <w:shd w:val="clear" w:color="auto" w:fill="auto"/>
            <w:noWrap/>
            <w:hideMark/>
          </w:tcPr>
          <w:p w:rsidR="0087541C" w:rsidRPr="00BC42EE" w:rsidRDefault="0087541C" w:rsidP="006D439A">
            <w:pPr>
              <w:widowControl/>
              <w:snapToGrid w:val="0"/>
              <w:spacing w:line="360" w:lineRule="auto"/>
              <w:jc w:val="left"/>
              <w:rPr>
                <w:rFonts w:ascii="宋体" w:hAnsi="宋体"/>
                <w:color w:val="222222"/>
                <w:kern w:val="0"/>
                <w:sz w:val="20"/>
                <w:szCs w:val="21"/>
                <w:lang w:val="x-none" w:eastAsia="x-none"/>
              </w:rPr>
            </w:pPr>
            <w:r w:rsidRPr="00BC766E">
              <w:rPr>
                <w:rFonts w:ascii="宋体" w:hAnsi="宋体" w:hint="eastAsia"/>
                <w:color w:val="222222"/>
                <w:szCs w:val="21"/>
                <w:lang w:val="x-none"/>
              </w:rPr>
              <w:t>X</w:t>
            </w:r>
            <w:r w:rsidRPr="00BC766E">
              <w:rPr>
                <w:rFonts w:ascii="宋体" w:hAnsi="宋体"/>
                <w:color w:val="222222"/>
                <w:szCs w:val="21"/>
                <w:lang w:val="x-none"/>
              </w:rPr>
              <w:t>XX</w:t>
            </w:r>
          </w:p>
        </w:tc>
        <w:tc>
          <w:tcPr>
            <w:tcW w:w="416"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ascii="宋体" w:hAnsi="宋体" w:cs="宋体"/>
                <w:color w:val="333333"/>
                <w:kern w:val="0"/>
                <w:sz w:val="20"/>
                <w:szCs w:val="20"/>
              </w:rPr>
            </w:pPr>
          </w:p>
        </w:tc>
        <w:tc>
          <w:tcPr>
            <w:tcW w:w="142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20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14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00" w:type="dxa"/>
            <w:gridSpan w:val="2"/>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40" w:type="dxa"/>
            <w:gridSpan w:val="3"/>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08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r>
      <w:tr w:rsidR="0087541C" w:rsidRPr="00D5767F" w:rsidTr="006D439A">
        <w:trPr>
          <w:trHeight w:val="285"/>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87541C" w:rsidRPr="00BC42EE" w:rsidRDefault="0087541C" w:rsidP="006D439A">
            <w:pPr>
              <w:widowControl/>
              <w:snapToGrid w:val="0"/>
              <w:spacing w:line="360" w:lineRule="auto"/>
              <w:jc w:val="left"/>
              <w:rPr>
                <w:rFonts w:ascii="宋体" w:hAnsi="宋体"/>
                <w:color w:val="222222"/>
                <w:kern w:val="0"/>
                <w:sz w:val="20"/>
                <w:szCs w:val="21"/>
                <w:lang w:val="x-none" w:eastAsia="x-none"/>
              </w:rPr>
            </w:pPr>
            <w:r w:rsidRPr="00BC42EE">
              <w:rPr>
                <w:rFonts w:ascii="宋体" w:hAnsi="宋体" w:hint="eastAsia"/>
                <w:color w:val="222222"/>
                <w:kern w:val="0"/>
                <w:sz w:val="20"/>
                <w:szCs w:val="21"/>
                <w:lang w:val="x-none" w:eastAsia="x-none"/>
              </w:rPr>
              <w:t>单个证券账户当天净赎回的基金份额上限：</w:t>
            </w:r>
          </w:p>
        </w:tc>
        <w:tc>
          <w:tcPr>
            <w:tcW w:w="3686" w:type="dxa"/>
            <w:tcBorders>
              <w:top w:val="single" w:sz="4" w:space="0" w:color="auto"/>
              <w:left w:val="nil"/>
              <w:bottom w:val="single" w:sz="4" w:space="0" w:color="auto"/>
              <w:right w:val="single" w:sz="4" w:space="0" w:color="auto"/>
            </w:tcBorders>
            <w:shd w:val="clear" w:color="auto" w:fill="auto"/>
            <w:noWrap/>
            <w:hideMark/>
          </w:tcPr>
          <w:p w:rsidR="0087541C" w:rsidRPr="00BC42EE" w:rsidRDefault="0087541C" w:rsidP="006D439A">
            <w:pPr>
              <w:widowControl/>
              <w:snapToGrid w:val="0"/>
              <w:spacing w:line="360" w:lineRule="auto"/>
              <w:jc w:val="left"/>
              <w:rPr>
                <w:rFonts w:ascii="宋体" w:hAnsi="宋体"/>
                <w:color w:val="222222"/>
                <w:kern w:val="0"/>
                <w:sz w:val="20"/>
                <w:szCs w:val="21"/>
                <w:lang w:val="x-none" w:eastAsia="x-none"/>
              </w:rPr>
            </w:pPr>
            <w:r w:rsidRPr="00BC766E">
              <w:rPr>
                <w:rFonts w:ascii="宋体" w:hAnsi="宋体" w:hint="eastAsia"/>
                <w:color w:val="222222"/>
                <w:szCs w:val="21"/>
                <w:lang w:val="x-none"/>
              </w:rPr>
              <w:t>X</w:t>
            </w:r>
            <w:r w:rsidRPr="00BC766E">
              <w:rPr>
                <w:rFonts w:ascii="宋体" w:hAnsi="宋体"/>
                <w:color w:val="222222"/>
                <w:szCs w:val="21"/>
                <w:lang w:val="x-none"/>
              </w:rPr>
              <w:t>XX</w:t>
            </w:r>
          </w:p>
        </w:tc>
        <w:tc>
          <w:tcPr>
            <w:tcW w:w="416"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ascii="宋体" w:hAnsi="宋体" w:cs="宋体"/>
                <w:color w:val="333333"/>
                <w:kern w:val="0"/>
                <w:sz w:val="20"/>
                <w:szCs w:val="20"/>
              </w:rPr>
            </w:pPr>
          </w:p>
        </w:tc>
        <w:tc>
          <w:tcPr>
            <w:tcW w:w="142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20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14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00" w:type="dxa"/>
            <w:gridSpan w:val="2"/>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40" w:type="dxa"/>
            <w:gridSpan w:val="3"/>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08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r>
      <w:tr w:rsidR="0087541C" w:rsidRPr="00D5767F" w:rsidTr="006D439A">
        <w:trPr>
          <w:trHeight w:val="285"/>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87541C" w:rsidRPr="00BC42EE" w:rsidRDefault="0087541C" w:rsidP="006D439A">
            <w:pPr>
              <w:widowControl/>
              <w:snapToGrid w:val="0"/>
              <w:spacing w:line="360" w:lineRule="auto"/>
              <w:jc w:val="left"/>
              <w:rPr>
                <w:rFonts w:ascii="宋体" w:hAnsi="宋体"/>
                <w:color w:val="222222"/>
                <w:kern w:val="0"/>
                <w:sz w:val="20"/>
                <w:szCs w:val="21"/>
                <w:lang w:val="x-none" w:eastAsia="x-none"/>
              </w:rPr>
            </w:pPr>
            <w:r w:rsidRPr="00BC42EE">
              <w:rPr>
                <w:rFonts w:ascii="宋体" w:hAnsi="宋体" w:hint="eastAsia"/>
                <w:color w:val="222222"/>
                <w:kern w:val="0"/>
                <w:sz w:val="20"/>
                <w:szCs w:val="21"/>
                <w:lang w:val="x-none" w:eastAsia="x-none"/>
              </w:rPr>
              <w:t>当天累计可申购的基金份额上限：</w:t>
            </w:r>
          </w:p>
        </w:tc>
        <w:tc>
          <w:tcPr>
            <w:tcW w:w="3686" w:type="dxa"/>
            <w:tcBorders>
              <w:top w:val="single" w:sz="4" w:space="0" w:color="auto"/>
              <w:left w:val="nil"/>
              <w:bottom w:val="single" w:sz="4" w:space="0" w:color="auto"/>
              <w:right w:val="single" w:sz="4" w:space="0" w:color="auto"/>
            </w:tcBorders>
            <w:shd w:val="clear" w:color="auto" w:fill="auto"/>
            <w:noWrap/>
            <w:hideMark/>
          </w:tcPr>
          <w:p w:rsidR="0087541C" w:rsidRPr="00BC42EE" w:rsidRDefault="0087541C" w:rsidP="006D439A">
            <w:pPr>
              <w:widowControl/>
              <w:snapToGrid w:val="0"/>
              <w:spacing w:line="360" w:lineRule="auto"/>
              <w:jc w:val="left"/>
              <w:rPr>
                <w:rFonts w:ascii="宋体" w:hAnsi="宋体"/>
                <w:color w:val="222222"/>
                <w:kern w:val="0"/>
                <w:sz w:val="20"/>
                <w:szCs w:val="21"/>
                <w:lang w:val="x-none" w:eastAsia="x-none"/>
              </w:rPr>
            </w:pPr>
            <w:r w:rsidRPr="00BC766E">
              <w:rPr>
                <w:rFonts w:ascii="宋体" w:hAnsi="宋体" w:hint="eastAsia"/>
                <w:color w:val="222222"/>
                <w:szCs w:val="21"/>
                <w:lang w:val="x-none"/>
              </w:rPr>
              <w:t>X</w:t>
            </w:r>
            <w:r w:rsidRPr="00BC766E">
              <w:rPr>
                <w:rFonts w:ascii="宋体" w:hAnsi="宋体"/>
                <w:color w:val="222222"/>
                <w:szCs w:val="21"/>
                <w:lang w:val="x-none"/>
              </w:rPr>
              <w:t>XX</w:t>
            </w:r>
          </w:p>
        </w:tc>
        <w:tc>
          <w:tcPr>
            <w:tcW w:w="416"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ascii="宋体" w:hAnsi="宋体" w:cs="宋体"/>
                <w:color w:val="333333"/>
                <w:kern w:val="0"/>
                <w:sz w:val="20"/>
                <w:szCs w:val="20"/>
              </w:rPr>
            </w:pPr>
          </w:p>
        </w:tc>
        <w:tc>
          <w:tcPr>
            <w:tcW w:w="142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20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14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00" w:type="dxa"/>
            <w:gridSpan w:val="2"/>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40" w:type="dxa"/>
            <w:gridSpan w:val="3"/>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08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r>
      <w:tr w:rsidR="0087541C" w:rsidRPr="00D5767F" w:rsidTr="006D439A">
        <w:trPr>
          <w:trHeight w:val="285"/>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87541C" w:rsidRPr="00BC42EE" w:rsidRDefault="0087541C" w:rsidP="006D439A">
            <w:pPr>
              <w:widowControl/>
              <w:snapToGrid w:val="0"/>
              <w:spacing w:line="360" w:lineRule="auto"/>
              <w:jc w:val="left"/>
              <w:rPr>
                <w:rFonts w:ascii="宋体" w:hAnsi="宋体"/>
                <w:color w:val="222222"/>
                <w:kern w:val="0"/>
                <w:sz w:val="20"/>
                <w:szCs w:val="21"/>
                <w:lang w:val="x-none" w:eastAsia="x-none"/>
              </w:rPr>
            </w:pPr>
            <w:r w:rsidRPr="00BC42EE">
              <w:rPr>
                <w:rFonts w:ascii="宋体" w:hAnsi="宋体" w:hint="eastAsia"/>
                <w:color w:val="222222"/>
                <w:kern w:val="0"/>
                <w:sz w:val="20"/>
                <w:szCs w:val="21"/>
                <w:lang w:val="x-none" w:eastAsia="x-none"/>
              </w:rPr>
              <w:t>当天累计可赎回的基金份额上限：</w:t>
            </w:r>
          </w:p>
        </w:tc>
        <w:tc>
          <w:tcPr>
            <w:tcW w:w="3686" w:type="dxa"/>
            <w:tcBorders>
              <w:top w:val="single" w:sz="4" w:space="0" w:color="auto"/>
              <w:left w:val="nil"/>
              <w:bottom w:val="single" w:sz="4" w:space="0" w:color="auto"/>
              <w:right w:val="single" w:sz="4" w:space="0" w:color="auto"/>
            </w:tcBorders>
            <w:shd w:val="clear" w:color="auto" w:fill="auto"/>
            <w:noWrap/>
            <w:hideMark/>
          </w:tcPr>
          <w:p w:rsidR="0087541C" w:rsidRPr="00BC42EE" w:rsidRDefault="0087541C" w:rsidP="006D439A">
            <w:pPr>
              <w:widowControl/>
              <w:snapToGrid w:val="0"/>
              <w:spacing w:line="360" w:lineRule="auto"/>
              <w:jc w:val="left"/>
              <w:rPr>
                <w:rFonts w:ascii="宋体" w:hAnsi="宋体"/>
                <w:color w:val="222222"/>
                <w:kern w:val="0"/>
                <w:sz w:val="20"/>
                <w:szCs w:val="21"/>
                <w:lang w:val="x-none" w:eastAsia="x-none"/>
              </w:rPr>
            </w:pPr>
            <w:r w:rsidRPr="00BC766E">
              <w:rPr>
                <w:rFonts w:ascii="宋体" w:hAnsi="宋体" w:hint="eastAsia"/>
                <w:color w:val="222222"/>
                <w:szCs w:val="21"/>
                <w:lang w:val="x-none"/>
              </w:rPr>
              <w:t>X</w:t>
            </w:r>
            <w:r w:rsidRPr="00BC766E">
              <w:rPr>
                <w:rFonts w:ascii="宋体" w:hAnsi="宋体"/>
                <w:color w:val="222222"/>
                <w:szCs w:val="21"/>
                <w:lang w:val="x-none"/>
              </w:rPr>
              <w:t>XX</w:t>
            </w:r>
          </w:p>
        </w:tc>
        <w:tc>
          <w:tcPr>
            <w:tcW w:w="416"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ascii="宋体" w:hAnsi="宋体" w:cs="宋体"/>
                <w:color w:val="333333"/>
                <w:kern w:val="0"/>
                <w:sz w:val="20"/>
                <w:szCs w:val="20"/>
              </w:rPr>
            </w:pPr>
          </w:p>
        </w:tc>
        <w:tc>
          <w:tcPr>
            <w:tcW w:w="142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20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14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00" w:type="dxa"/>
            <w:gridSpan w:val="2"/>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40" w:type="dxa"/>
            <w:gridSpan w:val="3"/>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08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r>
      <w:tr w:rsidR="0087541C" w:rsidRPr="00D5767F" w:rsidTr="006D439A">
        <w:trPr>
          <w:trHeight w:val="285"/>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87541C" w:rsidRPr="00BC42EE" w:rsidRDefault="0087541C" w:rsidP="006D439A">
            <w:pPr>
              <w:widowControl/>
              <w:snapToGrid w:val="0"/>
              <w:spacing w:line="360" w:lineRule="auto"/>
              <w:jc w:val="left"/>
              <w:rPr>
                <w:rFonts w:ascii="宋体" w:hAnsi="宋体"/>
                <w:color w:val="222222"/>
                <w:kern w:val="0"/>
                <w:sz w:val="20"/>
                <w:szCs w:val="21"/>
                <w:lang w:val="x-none" w:eastAsia="x-none"/>
              </w:rPr>
            </w:pPr>
            <w:r w:rsidRPr="00BC42EE">
              <w:rPr>
                <w:rFonts w:ascii="宋体" w:hAnsi="宋体" w:hint="eastAsia"/>
                <w:color w:val="222222"/>
                <w:kern w:val="0"/>
                <w:sz w:val="20"/>
                <w:szCs w:val="21"/>
                <w:lang w:val="x-none" w:eastAsia="x-none"/>
              </w:rPr>
              <w:t>单个证券账户当天累计可申购的基金份额上限：</w:t>
            </w:r>
          </w:p>
        </w:tc>
        <w:tc>
          <w:tcPr>
            <w:tcW w:w="3686" w:type="dxa"/>
            <w:tcBorders>
              <w:top w:val="single" w:sz="4" w:space="0" w:color="auto"/>
              <w:left w:val="nil"/>
              <w:bottom w:val="single" w:sz="4" w:space="0" w:color="auto"/>
              <w:right w:val="single" w:sz="4" w:space="0" w:color="auto"/>
            </w:tcBorders>
            <w:shd w:val="clear" w:color="auto" w:fill="auto"/>
            <w:noWrap/>
            <w:hideMark/>
          </w:tcPr>
          <w:p w:rsidR="0087541C" w:rsidRPr="00BC42EE" w:rsidRDefault="0087541C" w:rsidP="006D439A">
            <w:pPr>
              <w:widowControl/>
              <w:snapToGrid w:val="0"/>
              <w:spacing w:line="360" w:lineRule="auto"/>
              <w:jc w:val="left"/>
              <w:rPr>
                <w:rFonts w:ascii="宋体" w:hAnsi="宋体"/>
                <w:color w:val="222222"/>
                <w:kern w:val="0"/>
                <w:sz w:val="20"/>
                <w:szCs w:val="21"/>
                <w:lang w:val="x-none" w:eastAsia="x-none"/>
              </w:rPr>
            </w:pPr>
            <w:r w:rsidRPr="00BC766E">
              <w:rPr>
                <w:rFonts w:ascii="宋体" w:hAnsi="宋体" w:hint="eastAsia"/>
                <w:color w:val="222222"/>
                <w:szCs w:val="21"/>
                <w:lang w:val="x-none"/>
              </w:rPr>
              <w:t>X</w:t>
            </w:r>
            <w:r w:rsidRPr="00BC766E">
              <w:rPr>
                <w:rFonts w:ascii="宋体" w:hAnsi="宋体"/>
                <w:color w:val="222222"/>
                <w:szCs w:val="21"/>
                <w:lang w:val="x-none"/>
              </w:rPr>
              <w:t>XX</w:t>
            </w:r>
          </w:p>
        </w:tc>
        <w:tc>
          <w:tcPr>
            <w:tcW w:w="416"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ascii="宋体" w:hAnsi="宋体" w:cs="宋体"/>
                <w:color w:val="333333"/>
                <w:kern w:val="0"/>
                <w:sz w:val="20"/>
                <w:szCs w:val="20"/>
              </w:rPr>
            </w:pPr>
          </w:p>
        </w:tc>
        <w:tc>
          <w:tcPr>
            <w:tcW w:w="142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20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14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00" w:type="dxa"/>
            <w:gridSpan w:val="2"/>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40" w:type="dxa"/>
            <w:gridSpan w:val="3"/>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08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r>
      <w:tr w:rsidR="0087541C" w:rsidRPr="00D5767F" w:rsidTr="006D439A">
        <w:trPr>
          <w:trHeight w:val="285"/>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87541C" w:rsidRPr="00BC42EE" w:rsidRDefault="0087541C" w:rsidP="006D439A">
            <w:pPr>
              <w:widowControl/>
              <w:snapToGrid w:val="0"/>
              <w:spacing w:line="360" w:lineRule="auto"/>
              <w:jc w:val="left"/>
              <w:rPr>
                <w:rFonts w:ascii="宋体" w:hAnsi="宋体"/>
                <w:color w:val="222222"/>
                <w:kern w:val="0"/>
                <w:sz w:val="20"/>
                <w:szCs w:val="21"/>
                <w:lang w:val="x-none" w:eastAsia="x-none"/>
              </w:rPr>
            </w:pPr>
            <w:r w:rsidRPr="00BC42EE">
              <w:rPr>
                <w:rFonts w:ascii="宋体" w:hAnsi="宋体" w:hint="eastAsia"/>
                <w:color w:val="222222"/>
                <w:kern w:val="0"/>
                <w:sz w:val="20"/>
                <w:szCs w:val="21"/>
                <w:lang w:val="x-none" w:eastAsia="x-none"/>
              </w:rPr>
              <w:t>单个证券账户当天累计可赎回的基金份额上限：</w:t>
            </w:r>
          </w:p>
        </w:tc>
        <w:tc>
          <w:tcPr>
            <w:tcW w:w="3686" w:type="dxa"/>
            <w:tcBorders>
              <w:top w:val="single" w:sz="4" w:space="0" w:color="auto"/>
              <w:left w:val="nil"/>
              <w:bottom w:val="single" w:sz="4" w:space="0" w:color="auto"/>
              <w:right w:val="single" w:sz="4" w:space="0" w:color="auto"/>
            </w:tcBorders>
            <w:shd w:val="clear" w:color="auto" w:fill="auto"/>
            <w:noWrap/>
            <w:hideMark/>
          </w:tcPr>
          <w:p w:rsidR="0087541C" w:rsidRPr="00BC42EE" w:rsidRDefault="0087541C" w:rsidP="006D439A">
            <w:pPr>
              <w:widowControl/>
              <w:snapToGrid w:val="0"/>
              <w:spacing w:line="360" w:lineRule="auto"/>
              <w:jc w:val="left"/>
              <w:rPr>
                <w:rFonts w:ascii="宋体" w:hAnsi="宋体"/>
                <w:color w:val="222222"/>
                <w:kern w:val="0"/>
                <w:sz w:val="20"/>
                <w:szCs w:val="21"/>
                <w:lang w:val="x-none" w:eastAsia="x-none"/>
              </w:rPr>
            </w:pPr>
            <w:r w:rsidRPr="00BC766E">
              <w:rPr>
                <w:rFonts w:ascii="宋体" w:hAnsi="宋体" w:hint="eastAsia"/>
                <w:color w:val="222222"/>
                <w:szCs w:val="21"/>
                <w:lang w:val="x-none"/>
              </w:rPr>
              <w:t>X</w:t>
            </w:r>
            <w:r w:rsidRPr="00BC766E">
              <w:rPr>
                <w:rFonts w:ascii="宋体" w:hAnsi="宋体"/>
                <w:color w:val="222222"/>
                <w:szCs w:val="21"/>
                <w:lang w:val="x-none"/>
              </w:rPr>
              <w:t>XX</w:t>
            </w:r>
          </w:p>
        </w:tc>
        <w:tc>
          <w:tcPr>
            <w:tcW w:w="416"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ascii="宋体" w:hAnsi="宋体" w:cs="宋体"/>
                <w:color w:val="333333"/>
                <w:kern w:val="0"/>
                <w:sz w:val="20"/>
                <w:szCs w:val="20"/>
              </w:rPr>
            </w:pPr>
          </w:p>
        </w:tc>
        <w:tc>
          <w:tcPr>
            <w:tcW w:w="142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20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14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00" w:type="dxa"/>
            <w:gridSpan w:val="2"/>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40" w:type="dxa"/>
            <w:gridSpan w:val="3"/>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08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r>
      <w:tr w:rsidR="0087541C" w:rsidRPr="00D5767F" w:rsidTr="006D439A">
        <w:trPr>
          <w:trHeight w:val="285"/>
        </w:trPr>
        <w:tc>
          <w:tcPr>
            <w:tcW w:w="4536" w:type="dxa"/>
            <w:tcBorders>
              <w:top w:val="single" w:sz="4" w:space="0" w:color="auto"/>
              <w:left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3686"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416"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2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20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2140" w:type="dxa"/>
            <w:gridSpan w:val="4"/>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00" w:type="dxa"/>
            <w:gridSpan w:val="2"/>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440" w:type="dxa"/>
            <w:gridSpan w:val="3"/>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c>
          <w:tcPr>
            <w:tcW w:w="1080" w:type="dxa"/>
            <w:tcBorders>
              <w:top w:val="nil"/>
              <w:left w:val="nil"/>
              <w:bottom w:val="nil"/>
              <w:right w:val="nil"/>
            </w:tcBorders>
            <w:shd w:val="clear" w:color="auto" w:fill="auto"/>
            <w:noWrap/>
            <w:vAlign w:val="center"/>
            <w:hideMark/>
          </w:tcPr>
          <w:p w:rsidR="0087541C" w:rsidRPr="00D5767F" w:rsidRDefault="0087541C" w:rsidP="006D439A">
            <w:pPr>
              <w:widowControl/>
              <w:jc w:val="left"/>
              <w:rPr>
                <w:rFonts w:eastAsia="Times New Roman"/>
                <w:kern w:val="0"/>
                <w:sz w:val="20"/>
                <w:szCs w:val="20"/>
              </w:rPr>
            </w:pPr>
          </w:p>
        </w:tc>
      </w:tr>
    </w:tbl>
    <w:p w:rsidR="0087541C" w:rsidRDefault="0087541C" w:rsidP="0087541C"/>
    <w:tbl>
      <w:tblPr>
        <w:tblStyle w:val="-noheader"/>
        <w:tblW w:w="10343" w:type="dxa"/>
        <w:jc w:val="center"/>
        <w:tblLayout w:type="fixed"/>
        <w:tblLook w:val="04A0" w:firstRow="1" w:lastRow="0" w:firstColumn="1" w:lastColumn="0" w:noHBand="0" w:noVBand="1"/>
      </w:tblPr>
      <w:tblGrid>
        <w:gridCol w:w="1185"/>
        <w:gridCol w:w="1187"/>
        <w:gridCol w:w="1186"/>
        <w:gridCol w:w="1187"/>
        <w:gridCol w:w="1187"/>
        <w:gridCol w:w="1187"/>
        <w:gridCol w:w="956"/>
        <w:gridCol w:w="1134"/>
        <w:gridCol w:w="1134"/>
      </w:tblGrid>
      <w:tr w:rsidR="0087541C" w:rsidRPr="00BC67A5" w:rsidTr="006D439A">
        <w:trPr>
          <w:jc w:val="center"/>
        </w:trPr>
        <w:tc>
          <w:tcPr>
            <w:tcW w:w="10343" w:type="dxa"/>
            <w:gridSpan w:val="9"/>
          </w:tcPr>
          <w:p w:rsidR="0087541C" w:rsidRPr="00BC67A5" w:rsidRDefault="0087541C" w:rsidP="006D439A">
            <w:pPr>
              <w:widowControl/>
              <w:snapToGrid w:val="0"/>
              <w:spacing w:line="360" w:lineRule="auto"/>
              <w:jc w:val="left"/>
              <w:rPr>
                <w:rFonts w:ascii="宋体" w:hAnsi="宋体"/>
                <w:color w:val="222222"/>
                <w:szCs w:val="21"/>
                <w:lang w:val="x-none" w:eastAsia="x-none"/>
              </w:rPr>
            </w:pPr>
            <w:bookmarkStart w:id="10" w:name="_Hlk107587017"/>
            <w:r>
              <w:rPr>
                <w:rFonts w:ascii="宋体" w:hAnsi="宋体" w:hint="eastAsia"/>
                <w:color w:val="222222"/>
                <w:szCs w:val="21"/>
                <w:lang w:val="x-none"/>
              </w:rPr>
              <w:t>组合</w:t>
            </w:r>
            <w:r w:rsidRPr="00BC67A5">
              <w:rPr>
                <w:rFonts w:ascii="宋体" w:hAnsi="宋体" w:hint="eastAsia"/>
                <w:color w:val="222222"/>
                <w:szCs w:val="21"/>
                <w:lang w:val="x-none" w:eastAsia="x-none"/>
              </w:rPr>
              <w:t>信息内容</w:t>
            </w:r>
          </w:p>
        </w:tc>
      </w:tr>
      <w:tr w:rsidR="0087541C" w:rsidRPr="00BC67A5" w:rsidTr="006D439A">
        <w:trPr>
          <w:jc w:val="center"/>
        </w:trPr>
        <w:tc>
          <w:tcPr>
            <w:tcW w:w="1185" w:type="dxa"/>
          </w:tcPr>
          <w:p w:rsidR="0087541C" w:rsidRPr="00BC67A5" w:rsidRDefault="0087541C" w:rsidP="006D439A">
            <w:pPr>
              <w:widowControl/>
              <w:snapToGrid w:val="0"/>
              <w:spacing w:line="360" w:lineRule="auto"/>
              <w:jc w:val="left"/>
              <w:rPr>
                <w:rFonts w:ascii="宋体" w:hAnsi="宋体"/>
                <w:color w:val="222222"/>
                <w:szCs w:val="21"/>
                <w:lang w:val="x-none" w:eastAsia="x-none"/>
              </w:rPr>
            </w:pPr>
            <w:r w:rsidRPr="00BC67A5">
              <w:rPr>
                <w:rFonts w:ascii="宋体" w:hAnsi="宋体" w:hint="eastAsia"/>
                <w:color w:val="222222"/>
                <w:szCs w:val="21"/>
                <w:lang w:val="x-none" w:eastAsia="x-none"/>
              </w:rPr>
              <w:t>证券代码</w:t>
            </w:r>
          </w:p>
        </w:tc>
        <w:tc>
          <w:tcPr>
            <w:tcW w:w="1187" w:type="dxa"/>
          </w:tcPr>
          <w:p w:rsidR="0087541C" w:rsidRPr="00BC67A5" w:rsidRDefault="0087541C" w:rsidP="006D439A">
            <w:pPr>
              <w:widowControl/>
              <w:snapToGrid w:val="0"/>
              <w:spacing w:line="360" w:lineRule="auto"/>
              <w:jc w:val="left"/>
              <w:rPr>
                <w:rFonts w:ascii="宋体" w:hAnsi="宋体"/>
                <w:color w:val="222222"/>
                <w:szCs w:val="21"/>
                <w:lang w:val="x-none" w:eastAsia="x-none"/>
              </w:rPr>
            </w:pPr>
            <w:r w:rsidRPr="00BC67A5">
              <w:rPr>
                <w:rFonts w:ascii="宋体" w:hAnsi="宋体" w:hint="eastAsia"/>
                <w:color w:val="222222"/>
                <w:szCs w:val="21"/>
                <w:lang w:val="x-none" w:eastAsia="x-none"/>
              </w:rPr>
              <w:t>证券简称</w:t>
            </w:r>
          </w:p>
        </w:tc>
        <w:tc>
          <w:tcPr>
            <w:tcW w:w="1186" w:type="dxa"/>
          </w:tcPr>
          <w:p w:rsidR="0087541C" w:rsidRPr="00BC67A5" w:rsidRDefault="0087541C" w:rsidP="006D439A">
            <w:pPr>
              <w:widowControl/>
              <w:snapToGrid w:val="0"/>
              <w:spacing w:line="360" w:lineRule="auto"/>
              <w:jc w:val="left"/>
              <w:rPr>
                <w:rFonts w:ascii="宋体" w:hAnsi="宋体"/>
                <w:color w:val="222222"/>
                <w:szCs w:val="21"/>
                <w:lang w:val="x-none" w:eastAsia="x-none"/>
              </w:rPr>
            </w:pPr>
            <w:r>
              <w:rPr>
                <w:rFonts w:ascii="宋体" w:hAnsi="宋体" w:hint="eastAsia"/>
                <w:color w:val="222222"/>
                <w:szCs w:val="21"/>
                <w:lang w:val="x-none"/>
              </w:rPr>
              <w:t>股份数量</w:t>
            </w:r>
          </w:p>
        </w:tc>
        <w:tc>
          <w:tcPr>
            <w:tcW w:w="1187" w:type="dxa"/>
          </w:tcPr>
          <w:p w:rsidR="0087541C" w:rsidRPr="00BC67A5" w:rsidRDefault="0087541C" w:rsidP="006D439A">
            <w:pPr>
              <w:widowControl/>
              <w:snapToGrid w:val="0"/>
              <w:spacing w:line="360" w:lineRule="auto"/>
              <w:jc w:val="left"/>
              <w:rPr>
                <w:rFonts w:ascii="宋体" w:hAnsi="宋体"/>
                <w:color w:val="222222"/>
                <w:szCs w:val="21"/>
                <w:lang w:val="x-none" w:eastAsia="x-none"/>
              </w:rPr>
            </w:pPr>
            <w:r w:rsidRPr="00BC67A5">
              <w:rPr>
                <w:rFonts w:ascii="宋体" w:hAnsi="宋体" w:hint="eastAsia"/>
                <w:color w:val="222222"/>
                <w:szCs w:val="21"/>
                <w:lang w:val="x-none" w:eastAsia="x-none"/>
              </w:rPr>
              <w:t>现金替代标志</w:t>
            </w:r>
          </w:p>
        </w:tc>
        <w:tc>
          <w:tcPr>
            <w:tcW w:w="1187" w:type="dxa"/>
          </w:tcPr>
          <w:p w:rsidR="0087541C" w:rsidRPr="00BC67A5" w:rsidRDefault="0087541C" w:rsidP="006D439A">
            <w:pPr>
              <w:widowControl/>
              <w:snapToGrid w:val="0"/>
              <w:spacing w:line="360" w:lineRule="auto"/>
              <w:jc w:val="left"/>
              <w:rPr>
                <w:rFonts w:ascii="宋体" w:hAnsi="宋体"/>
                <w:color w:val="222222"/>
                <w:szCs w:val="21"/>
                <w:lang w:val="x-none" w:eastAsia="x-none"/>
              </w:rPr>
            </w:pPr>
            <w:r>
              <w:rPr>
                <w:rFonts w:ascii="宋体" w:hAnsi="宋体" w:hint="eastAsia"/>
                <w:color w:val="222222"/>
                <w:szCs w:val="21"/>
                <w:lang w:val="x-none"/>
              </w:rPr>
              <w:t>申购现金替代保证金率</w:t>
            </w:r>
          </w:p>
        </w:tc>
        <w:tc>
          <w:tcPr>
            <w:tcW w:w="1187" w:type="dxa"/>
          </w:tcPr>
          <w:p w:rsidR="0087541C" w:rsidRPr="00BC67A5" w:rsidRDefault="0087541C" w:rsidP="006D439A">
            <w:pPr>
              <w:widowControl/>
              <w:snapToGrid w:val="0"/>
              <w:spacing w:line="360" w:lineRule="auto"/>
              <w:jc w:val="left"/>
              <w:rPr>
                <w:rFonts w:ascii="宋体" w:hAnsi="宋体"/>
                <w:color w:val="222222"/>
                <w:szCs w:val="21"/>
                <w:lang w:val="x-none" w:eastAsia="x-none"/>
              </w:rPr>
            </w:pPr>
            <w:r>
              <w:rPr>
                <w:rFonts w:ascii="宋体" w:hAnsi="宋体" w:hint="eastAsia"/>
                <w:color w:val="222222"/>
                <w:szCs w:val="21"/>
                <w:lang w:val="x-none"/>
              </w:rPr>
              <w:t>赎回现金替代保证金率</w:t>
            </w:r>
          </w:p>
        </w:tc>
        <w:tc>
          <w:tcPr>
            <w:tcW w:w="956" w:type="dxa"/>
          </w:tcPr>
          <w:p w:rsidR="0087541C" w:rsidRPr="00BC67A5" w:rsidRDefault="0087541C" w:rsidP="006D439A">
            <w:pPr>
              <w:widowControl/>
              <w:snapToGrid w:val="0"/>
              <w:spacing w:line="360" w:lineRule="auto"/>
              <w:jc w:val="left"/>
              <w:rPr>
                <w:rFonts w:ascii="宋体" w:hAnsi="宋体"/>
                <w:color w:val="222222"/>
                <w:szCs w:val="21"/>
                <w:lang w:val="x-none" w:eastAsia="x-none"/>
              </w:rPr>
            </w:pPr>
            <w:r>
              <w:rPr>
                <w:rFonts w:ascii="宋体" w:hAnsi="宋体" w:hint="eastAsia"/>
                <w:color w:val="222222"/>
                <w:szCs w:val="21"/>
                <w:lang w:val="x-none"/>
              </w:rPr>
              <w:t>申购替代金额</w:t>
            </w:r>
          </w:p>
        </w:tc>
        <w:tc>
          <w:tcPr>
            <w:tcW w:w="1134" w:type="dxa"/>
          </w:tcPr>
          <w:p w:rsidR="0087541C" w:rsidRPr="00BC67A5" w:rsidRDefault="0087541C" w:rsidP="006D439A">
            <w:pPr>
              <w:widowControl/>
              <w:snapToGrid w:val="0"/>
              <w:spacing w:line="360" w:lineRule="auto"/>
              <w:jc w:val="left"/>
              <w:rPr>
                <w:rFonts w:ascii="宋体" w:hAnsi="宋体"/>
                <w:color w:val="222222"/>
                <w:szCs w:val="21"/>
                <w:lang w:val="x-none" w:eastAsia="x-none"/>
              </w:rPr>
            </w:pPr>
            <w:r>
              <w:rPr>
                <w:rFonts w:ascii="宋体" w:hAnsi="宋体" w:hint="eastAsia"/>
                <w:color w:val="222222"/>
                <w:szCs w:val="21"/>
                <w:lang w:val="x-none"/>
              </w:rPr>
              <w:t>赎回替代金额</w:t>
            </w:r>
          </w:p>
        </w:tc>
        <w:tc>
          <w:tcPr>
            <w:tcW w:w="1134" w:type="dxa"/>
          </w:tcPr>
          <w:p w:rsidR="0087541C" w:rsidRPr="00BC67A5" w:rsidRDefault="0087541C" w:rsidP="006D439A">
            <w:pPr>
              <w:widowControl/>
              <w:snapToGrid w:val="0"/>
              <w:spacing w:line="360" w:lineRule="auto"/>
              <w:jc w:val="left"/>
              <w:rPr>
                <w:rFonts w:ascii="宋体" w:hAnsi="宋体"/>
                <w:color w:val="222222"/>
                <w:szCs w:val="21"/>
                <w:lang w:val="x-none" w:eastAsia="x-none"/>
              </w:rPr>
            </w:pPr>
            <w:r>
              <w:rPr>
                <w:rFonts w:ascii="宋体" w:hAnsi="宋体" w:hint="eastAsia"/>
                <w:color w:val="222222"/>
                <w:szCs w:val="21"/>
                <w:lang w:val="x-none"/>
              </w:rPr>
              <w:t>挂牌市场</w:t>
            </w:r>
          </w:p>
        </w:tc>
      </w:tr>
      <w:tr w:rsidR="0087541C" w:rsidRPr="00BC67A5" w:rsidTr="006D439A">
        <w:trPr>
          <w:jc w:val="center"/>
        </w:trPr>
        <w:tc>
          <w:tcPr>
            <w:tcW w:w="1185" w:type="dxa"/>
          </w:tcPr>
          <w:p w:rsidR="0087541C" w:rsidRPr="00BC67A5" w:rsidRDefault="0087541C" w:rsidP="006D439A">
            <w:pPr>
              <w:widowControl/>
              <w:snapToGrid w:val="0"/>
              <w:spacing w:line="360" w:lineRule="auto"/>
              <w:jc w:val="left"/>
              <w:rPr>
                <w:rFonts w:ascii="宋体" w:hAnsi="宋体"/>
                <w:color w:val="222222"/>
                <w:szCs w:val="21"/>
                <w:lang w:val="x-none" w:eastAsia="x-none"/>
              </w:rPr>
            </w:pPr>
            <w:r>
              <w:rPr>
                <w:rFonts w:ascii="宋体" w:hAnsi="宋体" w:hint="eastAsia"/>
                <w:color w:val="222222"/>
                <w:szCs w:val="21"/>
                <w:lang w:val="x-none"/>
              </w:rPr>
              <w:t>X</w:t>
            </w:r>
            <w:r>
              <w:rPr>
                <w:rFonts w:ascii="宋体" w:hAnsi="宋体"/>
                <w:color w:val="222222"/>
                <w:szCs w:val="21"/>
                <w:lang w:val="x-none"/>
              </w:rPr>
              <w:t>XX</w:t>
            </w:r>
          </w:p>
        </w:tc>
        <w:tc>
          <w:tcPr>
            <w:tcW w:w="1187" w:type="dxa"/>
          </w:tcPr>
          <w:p w:rsidR="0087541C" w:rsidRPr="00BC67A5" w:rsidRDefault="0087541C" w:rsidP="006D439A">
            <w:pPr>
              <w:widowControl/>
              <w:snapToGrid w:val="0"/>
              <w:spacing w:line="360" w:lineRule="auto"/>
              <w:jc w:val="left"/>
              <w:rPr>
                <w:rFonts w:ascii="宋体" w:hAnsi="宋体"/>
                <w:color w:val="222222"/>
                <w:szCs w:val="21"/>
                <w:lang w:val="x-none" w:eastAsia="x-none"/>
              </w:rPr>
            </w:pPr>
            <w:r>
              <w:rPr>
                <w:rFonts w:ascii="宋体" w:hAnsi="宋体" w:hint="eastAsia"/>
                <w:color w:val="222222"/>
                <w:szCs w:val="21"/>
                <w:lang w:val="x-none"/>
              </w:rPr>
              <w:t>X</w:t>
            </w:r>
            <w:r>
              <w:rPr>
                <w:rFonts w:ascii="宋体" w:hAnsi="宋体"/>
                <w:color w:val="222222"/>
                <w:szCs w:val="21"/>
                <w:lang w:val="x-none"/>
              </w:rPr>
              <w:t>XX</w:t>
            </w:r>
          </w:p>
        </w:tc>
        <w:tc>
          <w:tcPr>
            <w:tcW w:w="1186" w:type="dxa"/>
          </w:tcPr>
          <w:p w:rsidR="0087541C" w:rsidRDefault="0087541C" w:rsidP="006D439A">
            <w:pPr>
              <w:widowControl/>
              <w:snapToGrid w:val="0"/>
              <w:spacing w:line="360" w:lineRule="auto"/>
              <w:jc w:val="left"/>
              <w:rPr>
                <w:rFonts w:ascii="宋体" w:hAnsi="宋体"/>
                <w:color w:val="222222"/>
                <w:szCs w:val="21"/>
                <w:lang w:val="x-none"/>
              </w:rPr>
            </w:pPr>
            <w:r>
              <w:rPr>
                <w:rFonts w:ascii="宋体" w:hAnsi="宋体" w:hint="eastAsia"/>
                <w:color w:val="222222"/>
                <w:szCs w:val="21"/>
                <w:lang w:val="x-none"/>
              </w:rPr>
              <w:t>X</w:t>
            </w:r>
            <w:r>
              <w:rPr>
                <w:rFonts w:ascii="宋体" w:hAnsi="宋体"/>
                <w:color w:val="222222"/>
                <w:szCs w:val="21"/>
                <w:lang w:val="x-none"/>
              </w:rPr>
              <w:t>XX</w:t>
            </w:r>
          </w:p>
        </w:tc>
        <w:tc>
          <w:tcPr>
            <w:tcW w:w="1187" w:type="dxa"/>
          </w:tcPr>
          <w:p w:rsidR="0087541C" w:rsidRPr="00BC67A5" w:rsidRDefault="0087541C" w:rsidP="006D439A">
            <w:pPr>
              <w:widowControl/>
              <w:snapToGrid w:val="0"/>
              <w:spacing w:line="360" w:lineRule="auto"/>
              <w:jc w:val="left"/>
              <w:rPr>
                <w:rFonts w:ascii="宋体" w:hAnsi="宋体"/>
                <w:color w:val="222222"/>
                <w:szCs w:val="21"/>
                <w:lang w:val="x-none" w:eastAsia="x-none"/>
              </w:rPr>
            </w:pPr>
            <w:r>
              <w:rPr>
                <w:rFonts w:ascii="宋体" w:hAnsi="宋体" w:hint="eastAsia"/>
                <w:color w:val="222222"/>
                <w:szCs w:val="21"/>
                <w:lang w:val="x-none"/>
              </w:rPr>
              <w:t>X</w:t>
            </w:r>
            <w:r>
              <w:rPr>
                <w:rFonts w:ascii="宋体" w:hAnsi="宋体"/>
                <w:color w:val="222222"/>
                <w:szCs w:val="21"/>
                <w:lang w:val="x-none"/>
              </w:rPr>
              <w:t>XX</w:t>
            </w:r>
          </w:p>
        </w:tc>
        <w:tc>
          <w:tcPr>
            <w:tcW w:w="1187" w:type="dxa"/>
          </w:tcPr>
          <w:p w:rsidR="0087541C" w:rsidRDefault="0087541C" w:rsidP="006D439A">
            <w:pPr>
              <w:widowControl/>
              <w:snapToGrid w:val="0"/>
              <w:spacing w:line="360" w:lineRule="auto"/>
              <w:jc w:val="left"/>
              <w:rPr>
                <w:rFonts w:ascii="宋体" w:hAnsi="宋体"/>
                <w:color w:val="222222"/>
                <w:szCs w:val="21"/>
                <w:lang w:val="x-none"/>
              </w:rPr>
            </w:pPr>
            <w:r>
              <w:rPr>
                <w:rFonts w:ascii="宋体" w:hAnsi="宋体" w:hint="eastAsia"/>
                <w:color w:val="222222"/>
                <w:szCs w:val="21"/>
                <w:lang w:val="x-none"/>
              </w:rPr>
              <w:t>X</w:t>
            </w:r>
            <w:r>
              <w:rPr>
                <w:rFonts w:ascii="宋体" w:hAnsi="宋体"/>
                <w:color w:val="222222"/>
                <w:szCs w:val="21"/>
                <w:lang w:val="x-none"/>
              </w:rPr>
              <w:t>XX</w:t>
            </w:r>
          </w:p>
        </w:tc>
        <w:tc>
          <w:tcPr>
            <w:tcW w:w="1187" w:type="dxa"/>
          </w:tcPr>
          <w:p w:rsidR="0087541C" w:rsidRDefault="0087541C" w:rsidP="006D439A">
            <w:pPr>
              <w:widowControl/>
              <w:snapToGrid w:val="0"/>
              <w:spacing w:line="360" w:lineRule="auto"/>
              <w:jc w:val="left"/>
              <w:rPr>
                <w:rFonts w:ascii="宋体" w:hAnsi="宋体"/>
                <w:color w:val="222222"/>
                <w:szCs w:val="21"/>
                <w:lang w:val="x-none"/>
              </w:rPr>
            </w:pPr>
            <w:r>
              <w:rPr>
                <w:rFonts w:ascii="宋体" w:hAnsi="宋体" w:hint="eastAsia"/>
                <w:color w:val="222222"/>
                <w:szCs w:val="21"/>
                <w:lang w:val="x-none"/>
              </w:rPr>
              <w:t>X</w:t>
            </w:r>
            <w:r>
              <w:rPr>
                <w:rFonts w:ascii="宋体" w:hAnsi="宋体"/>
                <w:color w:val="222222"/>
                <w:szCs w:val="21"/>
                <w:lang w:val="x-none"/>
              </w:rPr>
              <w:t>XX</w:t>
            </w:r>
          </w:p>
        </w:tc>
        <w:tc>
          <w:tcPr>
            <w:tcW w:w="956" w:type="dxa"/>
          </w:tcPr>
          <w:p w:rsidR="0087541C" w:rsidRDefault="0087541C" w:rsidP="006D439A">
            <w:pPr>
              <w:widowControl/>
              <w:snapToGrid w:val="0"/>
              <w:spacing w:line="360" w:lineRule="auto"/>
              <w:jc w:val="left"/>
              <w:rPr>
                <w:rFonts w:ascii="宋体" w:hAnsi="宋体"/>
                <w:color w:val="222222"/>
                <w:szCs w:val="21"/>
                <w:lang w:val="x-none"/>
              </w:rPr>
            </w:pPr>
            <w:r>
              <w:rPr>
                <w:rFonts w:ascii="宋体" w:hAnsi="宋体" w:hint="eastAsia"/>
                <w:color w:val="222222"/>
                <w:szCs w:val="21"/>
                <w:lang w:val="x-none"/>
              </w:rPr>
              <w:t>X</w:t>
            </w:r>
            <w:r>
              <w:rPr>
                <w:rFonts w:ascii="宋体" w:hAnsi="宋体"/>
                <w:color w:val="222222"/>
                <w:szCs w:val="21"/>
                <w:lang w:val="x-none"/>
              </w:rPr>
              <w:t>XX</w:t>
            </w:r>
          </w:p>
        </w:tc>
        <w:tc>
          <w:tcPr>
            <w:tcW w:w="1134" w:type="dxa"/>
          </w:tcPr>
          <w:p w:rsidR="0087541C" w:rsidRDefault="0087541C" w:rsidP="006D439A">
            <w:pPr>
              <w:widowControl/>
              <w:snapToGrid w:val="0"/>
              <w:spacing w:line="360" w:lineRule="auto"/>
              <w:jc w:val="left"/>
              <w:rPr>
                <w:rFonts w:ascii="宋体" w:hAnsi="宋体"/>
                <w:color w:val="222222"/>
                <w:szCs w:val="21"/>
                <w:lang w:val="x-none"/>
              </w:rPr>
            </w:pPr>
            <w:r>
              <w:rPr>
                <w:rFonts w:ascii="宋体" w:hAnsi="宋体" w:hint="eastAsia"/>
                <w:color w:val="222222"/>
                <w:szCs w:val="21"/>
                <w:lang w:val="x-none"/>
              </w:rPr>
              <w:t>X</w:t>
            </w:r>
            <w:r>
              <w:rPr>
                <w:rFonts w:ascii="宋体" w:hAnsi="宋体"/>
                <w:color w:val="222222"/>
                <w:szCs w:val="21"/>
                <w:lang w:val="x-none"/>
              </w:rPr>
              <w:t>XX</w:t>
            </w:r>
          </w:p>
        </w:tc>
        <w:tc>
          <w:tcPr>
            <w:tcW w:w="1134" w:type="dxa"/>
          </w:tcPr>
          <w:p w:rsidR="0087541C" w:rsidRDefault="0087541C" w:rsidP="006D439A">
            <w:pPr>
              <w:widowControl/>
              <w:snapToGrid w:val="0"/>
              <w:spacing w:line="360" w:lineRule="auto"/>
              <w:jc w:val="left"/>
              <w:rPr>
                <w:rFonts w:ascii="宋体" w:hAnsi="宋体"/>
                <w:color w:val="222222"/>
                <w:szCs w:val="21"/>
                <w:lang w:val="x-none"/>
              </w:rPr>
            </w:pPr>
            <w:r>
              <w:rPr>
                <w:rFonts w:ascii="宋体" w:hAnsi="宋体" w:hint="eastAsia"/>
                <w:color w:val="222222"/>
                <w:szCs w:val="21"/>
                <w:lang w:val="x-none"/>
              </w:rPr>
              <w:t>X</w:t>
            </w:r>
            <w:r>
              <w:rPr>
                <w:rFonts w:ascii="宋体" w:hAnsi="宋体"/>
                <w:color w:val="222222"/>
                <w:szCs w:val="21"/>
                <w:lang w:val="x-none"/>
              </w:rPr>
              <w:t>XX</w:t>
            </w:r>
          </w:p>
        </w:tc>
      </w:tr>
    </w:tbl>
    <w:p w:rsidR="0087541C" w:rsidRDefault="0087541C" w:rsidP="0087541C">
      <w:pPr>
        <w:pStyle w:val="-"/>
        <w:ind w:firstLineChars="0" w:firstLine="0"/>
      </w:pPr>
      <w:bookmarkStart w:id="11" w:name="_Hlk107587029"/>
      <w:bookmarkEnd w:id="10"/>
      <w:r>
        <w:rPr>
          <w:rFonts w:hint="eastAsia"/>
        </w:rPr>
        <w:t>说明：此表仅为示意，以实际公布的为准。</w:t>
      </w:r>
    </w:p>
    <w:bookmarkEnd w:id="11"/>
    <w:p w:rsidR="00E72D7F" w:rsidRDefault="00E72D7F" w:rsidP="00E72D7F">
      <w:pPr>
        <w:pStyle w:val="-"/>
        <w:ind w:firstLine="420"/>
      </w:pPr>
    </w:p>
    <w:p w:rsidR="00E72D7F" w:rsidRDefault="00E72D7F" w:rsidP="00E72D7F">
      <w:pPr>
        <w:pStyle w:val="-"/>
        <w:ind w:firstLine="420"/>
      </w:pPr>
      <w:r>
        <w:t>(八) 拒绝或暂停申购、赎回的情形及处理方式</w:t>
      </w:r>
    </w:p>
    <w:p w:rsidR="00E72D7F" w:rsidRDefault="00E72D7F" w:rsidP="00E72D7F">
      <w:pPr>
        <w:pStyle w:val="-"/>
        <w:ind w:firstLine="420"/>
      </w:pPr>
      <w:r>
        <w:rPr>
          <w:rFonts w:hint="eastAsia"/>
        </w:rPr>
        <w:t>在如下情况下，基金管理人可以拒绝或者暂停接受投资者的申购、赎回申请：</w:t>
      </w:r>
    </w:p>
    <w:p w:rsidR="00E72D7F" w:rsidRDefault="00E72D7F" w:rsidP="00E72D7F">
      <w:pPr>
        <w:pStyle w:val="-"/>
        <w:ind w:firstLine="420"/>
      </w:pPr>
      <w:r>
        <w:t>1、因不可抗力导致基金管理人无法受理投资者的申购、赎回申请；</w:t>
      </w:r>
    </w:p>
    <w:p w:rsidR="00E72D7F" w:rsidRDefault="00E72D7F" w:rsidP="00E72D7F">
      <w:pPr>
        <w:pStyle w:val="-"/>
        <w:ind w:firstLine="420"/>
      </w:pPr>
      <w:r>
        <w:lastRenderedPageBreak/>
        <w:t>2、因特殊原因（包括但不限于深圳证券交易场所依法决定临时停市或在交易时间非正常停市）,导致基金管理人无法计算当日基金资产净值；</w:t>
      </w:r>
    </w:p>
    <w:p w:rsidR="00E72D7F" w:rsidRDefault="00E72D7F" w:rsidP="00E72D7F">
      <w:pPr>
        <w:pStyle w:val="-"/>
        <w:ind w:firstLine="420"/>
      </w:pPr>
      <w:r>
        <w:t>3、发生基金合同规定的暂停基金资产估值情况；</w:t>
      </w:r>
    </w:p>
    <w:p w:rsidR="00E72D7F" w:rsidRDefault="00E72D7F" w:rsidP="00E72D7F">
      <w:pPr>
        <w:pStyle w:val="-"/>
        <w:ind w:firstLine="420"/>
      </w:pPr>
      <w:r>
        <w:t>4、基金管理人开市前因异常情况无法公布申购赎回清单；</w:t>
      </w:r>
    </w:p>
    <w:p w:rsidR="00E72D7F" w:rsidRDefault="00E72D7F" w:rsidP="00E72D7F">
      <w:pPr>
        <w:pStyle w:val="-"/>
        <w:ind w:firstLine="420"/>
      </w:pPr>
      <w:r>
        <w:t>5、深圳证券交易所、申购赎回代理券商、登记结算机构等因异常情况无法办理申购、赎回，</w:t>
      </w:r>
      <w:r>
        <w:rPr>
          <w:rFonts w:hint="eastAsia"/>
        </w:rPr>
        <w:t>或者指数编制单位、深圳证券交易所等因异常情况使申购、赎回清单无法编制或编制不当。上述异常情况指基金管理人无法预见并不可控制的情形，包括但不限于系统故障、网络故障、通讯故障、电力故障、数据错误等；</w:t>
      </w:r>
    </w:p>
    <w:p w:rsidR="00E72D7F" w:rsidRDefault="00E72D7F" w:rsidP="00E72D7F">
      <w:pPr>
        <w:pStyle w:val="-"/>
        <w:ind w:firstLine="420"/>
      </w:pPr>
      <w:r>
        <w:t>6、基金管理人认为会有损于现有基金份额持有人利益的某些或某笔申购；</w:t>
      </w:r>
    </w:p>
    <w:p w:rsidR="00E72D7F" w:rsidRDefault="00E72D7F" w:rsidP="00E72D7F">
      <w:pPr>
        <w:pStyle w:val="-"/>
        <w:ind w:firstLine="420"/>
      </w:pPr>
      <w:r>
        <w:t>7、当前一估值日基金资产净值50%以上的资产出现无可参考的活跃市场价格且采用估值技术仍导致公允价值存在重大不确定性时，经与基金托管人协商确认后，基金管理人应当采取延缓支付赎回对价或暂停接受基金申购赎回申请的措施。</w:t>
      </w:r>
    </w:p>
    <w:p w:rsidR="00E72D7F" w:rsidRDefault="00E72D7F" w:rsidP="00E72D7F">
      <w:pPr>
        <w:pStyle w:val="-"/>
        <w:ind w:firstLine="420"/>
      </w:pPr>
      <w:r>
        <w:t>8、法律法规、深圳证券交易所规定</w:t>
      </w:r>
      <w:r>
        <w:rPr>
          <w:rFonts w:hint="eastAsia"/>
        </w:rPr>
        <w:t>或经中国证监会认定的其他情形。</w:t>
      </w:r>
    </w:p>
    <w:p w:rsidR="00E72D7F" w:rsidRDefault="00E72D7F" w:rsidP="00E72D7F">
      <w:pPr>
        <w:pStyle w:val="-"/>
        <w:ind w:firstLine="420"/>
      </w:pPr>
      <w:r>
        <w:rPr>
          <w:rFonts w:hint="eastAsia"/>
        </w:rPr>
        <w:t>在发生暂停申购或赎回的情形之一时，本基金的申购和赎回可能同时暂停。</w:t>
      </w:r>
    </w:p>
    <w:p w:rsidR="00E72D7F" w:rsidRDefault="00E72D7F" w:rsidP="00E72D7F">
      <w:pPr>
        <w:pStyle w:val="-"/>
        <w:ind w:firstLine="420"/>
      </w:pPr>
      <w:r>
        <w:rPr>
          <w:rFonts w:hint="eastAsia"/>
        </w:rPr>
        <w:t>发生上述情形之一（第</w:t>
      </w:r>
      <w:r>
        <w:t>6点除外）且基金管理人决定拒绝或暂停基金份额持有人的申购、赎回申请时，基金管理人应当在当日向中国证监会备案，并及时公告。已接受的赎回申请，基金管理人应当足额支付。在拒绝或暂停申购、赎回购的情形消除时，基金管理人应及时恢复申购、赎回业务的办理并依照《信息披露办法》有关规定在指定媒介上刊登基金重新开放申购或赎回公告，并公告最近1个开放日的基金份额净值。</w:t>
      </w:r>
    </w:p>
    <w:p w:rsidR="00E72D7F" w:rsidRDefault="00E72D7F" w:rsidP="00E72D7F">
      <w:pPr>
        <w:pStyle w:val="-"/>
        <w:ind w:firstLine="420"/>
      </w:pPr>
      <w:r>
        <w:rPr>
          <w:rFonts w:hint="eastAsia"/>
        </w:rPr>
        <w:t>（九）基金的份额折算</w:t>
      </w:r>
    </w:p>
    <w:p w:rsidR="00E72D7F" w:rsidRDefault="00E72D7F" w:rsidP="00E72D7F">
      <w:pPr>
        <w:pStyle w:val="-"/>
        <w:ind w:firstLine="420"/>
      </w:pPr>
      <w:r>
        <w:rPr>
          <w:rFonts w:hint="eastAsia"/>
        </w:rPr>
        <w:t>基金合同生效后，为提高交易便利，本基金可以进行份额折算。</w:t>
      </w:r>
    </w:p>
    <w:p w:rsidR="00E72D7F" w:rsidRDefault="00E72D7F" w:rsidP="00E72D7F">
      <w:pPr>
        <w:pStyle w:val="-"/>
        <w:ind w:firstLine="420"/>
      </w:pPr>
      <w:r>
        <w:t>1、基金份额折算的时间</w:t>
      </w:r>
    </w:p>
    <w:p w:rsidR="00E72D7F" w:rsidRDefault="00E72D7F" w:rsidP="00E72D7F">
      <w:pPr>
        <w:pStyle w:val="-"/>
        <w:ind w:firstLine="420"/>
      </w:pPr>
      <w:r>
        <w:rPr>
          <w:rFonts w:hint="eastAsia"/>
        </w:rPr>
        <w:t>基金管理人应事先确定基金份额折算日，并依照《信息披露办法》的有关规定提前公告。</w:t>
      </w:r>
    </w:p>
    <w:p w:rsidR="00E72D7F" w:rsidRDefault="00E72D7F" w:rsidP="00E72D7F">
      <w:pPr>
        <w:pStyle w:val="-"/>
        <w:ind w:firstLine="420"/>
      </w:pPr>
      <w:r>
        <w:t>2、基金份额折算的原则</w:t>
      </w:r>
    </w:p>
    <w:p w:rsidR="00E72D7F" w:rsidRDefault="00E72D7F" w:rsidP="00E72D7F">
      <w:pPr>
        <w:pStyle w:val="-"/>
        <w:ind w:firstLine="420"/>
      </w:pPr>
      <w:r>
        <w:rPr>
          <w:rFonts w:hint="eastAsia"/>
        </w:rPr>
        <w:t>基金份额折算由基金管理人向登记结算机构申请办理，并由登记结算机构进行基金份额的变更登记。</w:t>
      </w:r>
    </w:p>
    <w:p w:rsidR="00E72D7F" w:rsidRDefault="00E72D7F" w:rsidP="00E72D7F">
      <w:pPr>
        <w:pStyle w:val="-"/>
        <w:ind w:firstLine="420"/>
      </w:pPr>
      <w:r>
        <w:rPr>
          <w:rFonts w:hint="eastAsia"/>
        </w:rPr>
        <w:t>基金份额折算后，本基金的基金份额总额与基金份额持有人持有的基金份额数额将发生调整，但调整后的基金份额持有人持有的基金份额占基金份额总额的比例不发生变化。基金份额折算对基金份额持有人的权益无实质性影响。基金份额折算后，基金份额持有人将按照折算后的基金份额享有权利并承担义务。</w:t>
      </w:r>
    </w:p>
    <w:p w:rsidR="00E72D7F" w:rsidRDefault="00E72D7F" w:rsidP="00E72D7F">
      <w:pPr>
        <w:pStyle w:val="-"/>
        <w:ind w:firstLine="420"/>
      </w:pPr>
      <w:r>
        <w:rPr>
          <w:rFonts w:hint="eastAsia"/>
        </w:rPr>
        <w:t>如果基金份额折算过程中发生不可抗力，基金管理人可延迟办理基金份额折算。</w:t>
      </w:r>
    </w:p>
    <w:p w:rsidR="00E72D7F" w:rsidRDefault="00E72D7F" w:rsidP="00E72D7F">
      <w:pPr>
        <w:pStyle w:val="-"/>
        <w:ind w:firstLine="420"/>
      </w:pPr>
      <w:r>
        <w:t>3、基金份额折算的方法</w:t>
      </w:r>
    </w:p>
    <w:p w:rsidR="00E72D7F" w:rsidRDefault="00E72D7F" w:rsidP="00E72D7F">
      <w:pPr>
        <w:pStyle w:val="-"/>
        <w:ind w:firstLine="420"/>
      </w:pPr>
      <w:r>
        <w:rPr>
          <w:rFonts w:hint="eastAsia"/>
        </w:rPr>
        <w:t>基金份额折算的具体方法在份额折算公告中列示。</w:t>
      </w:r>
    </w:p>
    <w:p w:rsidR="00E72D7F" w:rsidRDefault="00E72D7F" w:rsidP="00E72D7F">
      <w:pPr>
        <w:pStyle w:val="-1"/>
      </w:pPr>
      <w:bookmarkStart w:id="12" w:name="_Toc111214795"/>
      <w:r>
        <w:rPr>
          <w:rFonts w:hint="eastAsia"/>
        </w:rPr>
        <w:lastRenderedPageBreak/>
        <w:t>十、基金的非交易过户等其他业务</w:t>
      </w:r>
      <w:bookmarkEnd w:id="12"/>
    </w:p>
    <w:p w:rsidR="00E72D7F" w:rsidRDefault="00E72D7F" w:rsidP="00E72D7F">
      <w:pPr>
        <w:pStyle w:val="-"/>
        <w:ind w:firstLine="420"/>
      </w:pPr>
      <w:r>
        <w:rPr>
          <w:rFonts w:hint="eastAsia"/>
        </w:rPr>
        <w:t>登记结算机构可依据其业务规则受理基金份额的非交易过户、冻结与解冻等业务,并收取一定的手续费用。</w:t>
      </w:r>
    </w:p>
    <w:p w:rsidR="00E72D7F" w:rsidRDefault="00E72D7F">
      <w:pPr>
        <w:widowControl/>
        <w:jc w:val="left"/>
        <w:rPr>
          <w:rFonts w:ascii="宋体" w:hAnsi="宋体"/>
          <w:color w:val="222222"/>
          <w:kern w:val="0"/>
          <w:szCs w:val="21"/>
          <w:lang w:val="x-none" w:eastAsia="x-none"/>
        </w:rPr>
      </w:pPr>
      <w:r>
        <w:br w:type="page"/>
      </w:r>
    </w:p>
    <w:p w:rsidR="00E72D7F" w:rsidRDefault="00E72D7F" w:rsidP="00E72D7F">
      <w:pPr>
        <w:pStyle w:val="-1"/>
      </w:pPr>
      <w:bookmarkStart w:id="13" w:name="_Toc111214796"/>
      <w:r>
        <w:rPr>
          <w:rFonts w:hint="eastAsia"/>
        </w:rPr>
        <w:lastRenderedPageBreak/>
        <w:t>十一、基金的投资</w:t>
      </w:r>
      <w:bookmarkEnd w:id="13"/>
    </w:p>
    <w:p w:rsidR="00E72D7F" w:rsidRDefault="00E72D7F" w:rsidP="00E72D7F">
      <w:pPr>
        <w:pStyle w:val="-2"/>
      </w:pPr>
      <w:r>
        <w:rPr>
          <w:rFonts w:hint="eastAsia"/>
        </w:rPr>
        <w:t>（一） 投资目标</w:t>
      </w:r>
    </w:p>
    <w:p w:rsidR="00E72D7F" w:rsidRDefault="00E72D7F" w:rsidP="00E72D7F">
      <w:pPr>
        <w:pStyle w:val="-"/>
        <w:ind w:firstLine="420"/>
      </w:pPr>
      <w:r>
        <w:rPr>
          <w:rFonts w:hint="eastAsia"/>
        </w:rPr>
        <w:t>紧密跟踪标的指数，追求跟踪偏离度和跟踪误差的最小化。</w:t>
      </w:r>
    </w:p>
    <w:p w:rsidR="00E72D7F" w:rsidRDefault="00E72D7F" w:rsidP="00E72D7F">
      <w:pPr>
        <w:pStyle w:val="-2"/>
      </w:pPr>
      <w:r>
        <w:rPr>
          <w:rFonts w:hint="eastAsia"/>
        </w:rPr>
        <w:t>（二）</w:t>
      </w:r>
      <w:r>
        <w:t xml:space="preserve"> 投资范围</w:t>
      </w:r>
    </w:p>
    <w:p w:rsidR="00E72D7F" w:rsidRDefault="00E72D7F" w:rsidP="00E72D7F">
      <w:pPr>
        <w:pStyle w:val="-"/>
        <w:ind w:firstLine="420"/>
      </w:pPr>
      <w:r>
        <w:rPr>
          <w:rFonts w:hint="eastAsia"/>
        </w:rPr>
        <w:t>本基金投资范围主要为标的指数成份股及备选成份股（含存托凭证，下同）。此外，为更好地实现投资目标，本基金可少量投资于一级市场新股或增发的股票（含存托凭证）、衍生工具（权证等）、债券资产（国债、金融债、企业（公司）债、次级债、可转换债券（含分离交易可转债）、央行票据、短期融资券等）、资产支持证券、债券回购等固定收益类资产、现金资产、以及中国证监会允许基金投资的其他金融工具（但须符合中国证监会的相关规定）。</w:t>
      </w:r>
    </w:p>
    <w:p w:rsidR="00E72D7F" w:rsidRDefault="00E72D7F" w:rsidP="00E72D7F">
      <w:pPr>
        <w:pStyle w:val="-"/>
        <w:ind w:firstLine="420"/>
      </w:pPr>
      <w:r>
        <w:rPr>
          <w:rFonts w:hint="eastAsia"/>
        </w:rPr>
        <w:t>如法律法规或监管机构以后允许基金投资其他品种，基金管理人在履行适当程序后，可以将其纳入投资范围。</w:t>
      </w:r>
    </w:p>
    <w:p w:rsidR="00E72D7F" w:rsidRDefault="00E72D7F" w:rsidP="00E72D7F">
      <w:pPr>
        <w:pStyle w:val="-"/>
        <w:ind w:firstLine="420"/>
      </w:pPr>
      <w:r>
        <w:rPr>
          <w:rFonts w:hint="eastAsia"/>
        </w:rPr>
        <w:t>本基金将把全部或接近全部的基金资产用于跟踪标的指数的表现，正常情况下投资于标的指数成份股及备选成份股的比例不低于基金资产净值的90%。</w:t>
      </w:r>
    </w:p>
    <w:p w:rsidR="00E72D7F" w:rsidRDefault="00E72D7F" w:rsidP="00E72D7F">
      <w:pPr>
        <w:pStyle w:val="-2"/>
      </w:pPr>
      <w:r>
        <w:rPr>
          <w:rFonts w:hint="eastAsia"/>
        </w:rPr>
        <w:t>（三）</w:t>
      </w:r>
      <w:r>
        <w:t xml:space="preserve"> 投资理念</w:t>
      </w:r>
    </w:p>
    <w:p w:rsidR="00E72D7F" w:rsidRDefault="00E72D7F" w:rsidP="00E72D7F">
      <w:pPr>
        <w:pStyle w:val="-"/>
        <w:ind w:firstLine="420"/>
      </w:pPr>
      <w:r>
        <w:rPr>
          <w:rFonts w:hint="eastAsia"/>
        </w:rPr>
        <w:t>本基金以拟合、跟踪深证基本面120指数为原则，通过被动式指数化投资方法，力求为投资者提供一个管理透明且成本较低的标的指数投资工具。</w:t>
      </w:r>
    </w:p>
    <w:p w:rsidR="00E72D7F" w:rsidRDefault="00E72D7F" w:rsidP="00E72D7F">
      <w:pPr>
        <w:pStyle w:val="-2"/>
      </w:pPr>
      <w:r>
        <w:rPr>
          <w:rFonts w:hint="eastAsia"/>
        </w:rPr>
        <w:t>（四）</w:t>
      </w:r>
      <w:r>
        <w:t xml:space="preserve"> 投资策略</w:t>
      </w:r>
    </w:p>
    <w:p w:rsidR="00E72D7F" w:rsidRDefault="00E72D7F" w:rsidP="00E72D7F">
      <w:pPr>
        <w:pStyle w:val="-"/>
        <w:ind w:firstLine="420"/>
      </w:pPr>
      <w:r>
        <w:rPr>
          <w:rFonts w:hint="eastAsia"/>
        </w:rPr>
        <w:t>本基金采取完全复制法，即完全按照标的指数的成份股组成及其权重构建基金股票投资组合，并根据标的指数成份股及其权重的变动进行相应调整。但在因特殊情况（如流动性原因）导致无法获得足够数量的股票时，或者因为法律法规的限制无法投资某只股票时，基金管理人将采用采用其他指数投资技术适当调整基金投资组合，以达到跟踪标的指数的目的。</w:t>
      </w:r>
    </w:p>
    <w:p w:rsidR="00E72D7F" w:rsidRDefault="00E72D7F" w:rsidP="00E72D7F">
      <w:pPr>
        <w:pStyle w:val="-"/>
        <w:ind w:firstLine="420"/>
      </w:pPr>
      <w:r>
        <w:rPr>
          <w:rFonts w:hint="eastAsia"/>
        </w:rPr>
        <w:t>在正常市场情况下，本基金日均跟踪偏离度的绝对值不超过0.2%，年化跟踪误差不超过2%。如因标的指数编制规则调整或其他因素导致跟踪偏离度和跟踪误差超过正常范围的，基金管理人应采取合理措施避免跟踪误差进一步扩大。</w:t>
      </w:r>
    </w:p>
    <w:p w:rsidR="00E72D7F" w:rsidRDefault="00E72D7F" w:rsidP="00E72D7F">
      <w:pPr>
        <w:pStyle w:val="-"/>
        <w:ind w:firstLine="420"/>
      </w:pPr>
      <w:r>
        <w:rPr>
          <w:rFonts w:hint="eastAsia"/>
        </w:rPr>
        <w:lastRenderedPageBreak/>
        <w:t>对于存托凭证投资，本基金将在深入研究的基础上，通过定性分析和定量分析相结合的方式，筛选具有比较优势的存托凭证作为投资标的。</w:t>
      </w:r>
    </w:p>
    <w:p w:rsidR="00E72D7F" w:rsidRDefault="00E72D7F" w:rsidP="00E72D7F">
      <w:pPr>
        <w:pStyle w:val="-"/>
        <w:ind w:firstLine="420"/>
      </w:pPr>
      <w:r>
        <w:rPr>
          <w:rFonts w:hint="eastAsia"/>
        </w:rPr>
        <w:t>1、决策依据</w:t>
      </w:r>
    </w:p>
    <w:p w:rsidR="00E72D7F" w:rsidRDefault="00E72D7F" w:rsidP="00E72D7F">
      <w:pPr>
        <w:pStyle w:val="-"/>
        <w:ind w:firstLine="420"/>
      </w:pPr>
      <w:r>
        <w:rPr>
          <w:rFonts w:hint="eastAsia"/>
        </w:rPr>
        <w:t>有关法律、法规、基金合同和标的指数的相关规定是基金管理人运用基金财产的决策依据。</w:t>
      </w:r>
    </w:p>
    <w:p w:rsidR="00E72D7F" w:rsidRDefault="00E72D7F" w:rsidP="00E72D7F">
      <w:pPr>
        <w:pStyle w:val="-"/>
        <w:ind w:firstLine="420"/>
      </w:pPr>
      <w:r>
        <w:rPr>
          <w:rFonts w:hint="eastAsia"/>
        </w:rPr>
        <w:t>2、投资管理体制</w:t>
      </w:r>
    </w:p>
    <w:p w:rsidR="00E72D7F" w:rsidRDefault="00E72D7F" w:rsidP="00E72D7F">
      <w:pPr>
        <w:pStyle w:val="-"/>
        <w:ind w:firstLine="420"/>
      </w:pPr>
      <w:r>
        <w:rPr>
          <w:rFonts w:hint="eastAsia"/>
        </w:rPr>
        <w:t>本基金管理人实行投资决策委员会领导下的基金经理团队制。投资决策委员会负责决定有关指数重大调整的应对决策、其他重大组合调整决策以及重大的单项投资决策；基金经理决定日常指数跟踪维护过程中的组合构建、调整决策以及每日申购赎回清单的编制决策。</w:t>
      </w:r>
    </w:p>
    <w:p w:rsidR="00E72D7F" w:rsidRDefault="00E72D7F" w:rsidP="00E72D7F">
      <w:pPr>
        <w:pStyle w:val="-"/>
        <w:ind w:firstLine="420"/>
      </w:pPr>
      <w:r>
        <w:rPr>
          <w:rFonts w:hint="eastAsia"/>
        </w:rPr>
        <w:t>3、投资程序</w:t>
      </w:r>
    </w:p>
    <w:p w:rsidR="00E72D7F" w:rsidRDefault="00E72D7F" w:rsidP="00E72D7F">
      <w:pPr>
        <w:pStyle w:val="-"/>
        <w:ind w:firstLine="420"/>
      </w:pPr>
      <w:r>
        <w:rPr>
          <w:rFonts w:hint="eastAsia"/>
        </w:rPr>
        <w:t>研究、决策、组合构建、交易、评估、组合维护的有机配合共同构成了本基金的投资管理程序。严格的投资管理程序可以保证投资理念的正确执行，避免重大风险的发生。</w:t>
      </w:r>
    </w:p>
    <w:p w:rsidR="00E72D7F" w:rsidRDefault="00E72D7F" w:rsidP="00E72D7F">
      <w:pPr>
        <w:pStyle w:val="-"/>
        <w:ind w:firstLine="420"/>
      </w:pPr>
      <w:r>
        <w:rPr>
          <w:rFonts w:hint="eastAsia"/>
        </w:rPr>
        <w:t>（1）研究：指数投资研究小组依托公司整体研究平台,整合外部信息以及券商等外部研究力量的研究成果开展指数跟踪、成份股公司行为等相关信息的搜集与分析、流动性分析、误差及其归因分析等工作，撰写研究报告，作为基金投资决策的重要依据。</w:t>
      </w:r>
    </w:p>
    <w:p w:rsidR="00E72D7F" w:rsidRDefault="00E72D7F" w:rsidP="00E72D7F">
      <w:pPr>
        <w:pStyle w:val="-"/>
        <w:ind w:firstLine="420"/>
      </w:pPr>
      <w:r>
        <w:rPr>
          <w:rFonts w:hint="eastAsia"/>
        </w:rPr>
        <w:t>（2）投资决策：投资决策委员会依据指数投资研究小组提供的研究报告，定期召开或遇重大事项时召开投资决策会议,决策相关事项。基金经理根据投资决策委员会的决议，每日进行基金投资管理的日常决策。</w:t>
      </w:r>
    </w:p>
    <w:p w:rsidR="00E72D7F" w:rsidRDefault="00E72D7F" w:rsidP="00E72D7F">
      <w:pPr>
        <w:pStyle w:val="-"/>
        <w:ind w:firstLine="420"/>
      </w:pPr>
      <w:r>
        <w:rPr>
          <w:rFonts w:hint="eastAsia"/>
        </w:rPr>
        <w:t>（3）组合构建：根据标的指数相关信息，结合内部指数投资研究，基金经理主要以指</w:t>
      </w:r>
    </w:p>
    <w:p w:rsidR="00E72D7F" w:rsidRDefault="00E72D7F" w:rsidP="00E72D7F">
      <w:pPr>
        <w:pStyle w:val="-"/>
        <w:ind w:firstLine="420"/>
      </w:pPr>
      <w:r>
        <w:rPr>
          <w:rFonts w:hint="eastAsia"/>
        </w:rPr>
        <w:t>数复制法构建组合。在追求跟踪误差最小化的前提下，基金经理将采取适当指数投资的方法，以降低投资成本、控制投资风险。</w:t>
      </w:r>
    </w:p>
    <w:p w:rsidR="00E72D7F" w:rsidRDefault="00E72D7F" w:rsidP="00E72D7F">
      <w:pPr>
        <w:pStyle w:val="-"/>
        <w:ind w:firstLine="420"/>
      </w:pPr>
      <w:r>
        <w:rPr>
          <w:rFonts w:hint="eastAsia"/>
        </w:rPr>
        <w:t>（4）交易执行：集中交易室负责具体的交易执行,同时履行一线监控的职责。</w:t>
      </w:r>
    </w:p>
    <w:p w:rsidR="00E72D7F" w:rsidRDefault="00E72D7F" w:rsidP="00E72D7F">
      <w:pPr>
        <w:pStyle w:val="-"/>
        <w:ind w:firstLine="420"/>
      </w:pPr>
      <w:r>
        <w:rPr>
          <w:rFonts w:hint="eastAsia"/>
        </w:rPr>
        <w:t>（5）投资绩效评估：风险管理部门定期和不定期对基金进行投资绩效评估，并提供相关报告。绩效评估能够确认组合是否实现了投资预期、组合误差的来源及投资策略成功与否，基金经理可以据此检讨投资策略，进而调整投资组合。</w:t>
      </w:r>
    </w:p>
    <w:p w:rsidR="00E72D7F" w:rsidRDefault="00E72D7F" w:rsidP="00E72D7F">
      <w:pPr>
        <w:pStyle w:val="-"/>
        <w:ind w:firstLine="420"/>
      </w:pPr>
      <w:r>
        <w:rPr>
          <w:rFonts w:hint="eastAsia"/>
        </w:rPr>
        <w:t>（6）组合监控与调整：基金经理将跟踪标的指数变动，结合成份股基本面情况、流动性状况、基金申购和赎回的现金流量情况以及组合投资绩效评估的结果，对投资组合进行监控和调整，密切跟踪标的指数。</w:t>
      </w:r>
    </w:p>
    <w:p w:rsidR="00E72D7F" w:rsidRDefault="00E72D7F" w:rsidP="00E72D7F">
      <w:pPr>
        <w:pStyle w:val="-"/>
        <w:ind w:firstLine="420"/>
      </w:pPr>
      <w:r>
        <w:rPr>
          <w:rFonts w:hint="eastAsia"/>
        </w:rPr>
        <w:t>基金管理人在确保基金份额持有人利益的前提下有权根据环境变化和实际需要对上述投资程序做出调整，并在基金招募说明书及其更新中公告。</w:t>
      </w:r>
    </w:p>
    <w:p w:rsidR="00E72D7F" w:rsidRDefault="00E72D7F" w:rsidP="00E72D7F">
      <w:pPr>
        <w:pStyle w:val="-2"/>
      </w:pPr>
      <w:r>
        <w:rPr>
          <w:rFonts w:hint="eastAsia"/>
        </w:rPr>
        <w:t>（五）</w:t>
      </w:r>
      <w:r>
        <w:t xml:space="preserve"> 投资组合管理</w:t>
      </w:r>
    </w:p>
    <w:p w:rsidR="00E72D7F" w:rsidRDefault="00E72D7F" w:rsidP="00E72D7F">
      <w:pPr>
        <w:pStyle w:val="-"/>
        <w:ind w:firstLine="420"/>
      </w:pPr>
      <w:r>
        <w:rPr>
          <w:rFonts w:hint="eastAsia"/>
        </w:rPr>
        <w:lastRenderedPageBreak/>
        <w:t>1、投资组合的建立</w:t>
      </w:r>
    </w:p>
    <w:p w:rsidR="00E72D7F" w:rsidRDefault="00E72D7F" w:rsidP="00E72D7F">
      <w:pPr>
        <w:pStyle w:val="-"/>
        <w:ind w:firstLine="420"/>
      </w:pPr>
      <w:r>
        <w:rPr>
          <w:rFonts w:hint="eastAsia"/>
        </w:rPr>
        <w:t>为达到紧密跟踪标的指数的投资目标，正常情况下本基金投资于标的指数成份股及备选成份股的比例不低于基金资产净值的90%。本基金将在基金合同生效之日起3个月内达到这一投资比例。此后，如因标的指数成份股调整、基金申购或赎回带来现金等因素导致基金不符合这一投资比例的，基金管理人将在10个交易日内进行调整。</w:t>
      </w:r>
    </w:p>
    <w:p w:rsidR="00E72D7F" w:rsidRDefault="00E72D7F" w:rsidP="00E72D7F">
      <w:pPr>
        <w:pStyle w:val="-"/>
        <w:ind w:firstLine="420"/>
      </w:pPr>
      <w:r>
        <w:rPr>
          <w:rFonts w:hint="eastAsia"/>
        </w:rPr>
        <w:t>正常情况下本基金将采用完全复制法，严格按标的指数的个股权重构建投资组合。但在少数特殊情况下基金经理将配合使用其他指数投资技术作为完全复制法的补充，以更好达到复制指数的目标。这些情形包括：1）由于标的指数成份股发生变动、增发/配股等公司行为导致成份股的构成及权重发生变化，而由于交易成本、交易制度等原因导致基金无法及时完成投资组合的同步调整，需要采用其他指数投资技术保持组合对标的指数的拟合度并降低交易成本；2）个别成份股流动性严重不足使基金无法买入足够的股票数量，采用其他指数投资技术能较好替代目标成份股的个股构建组合；3）成份股派发现金股息而基金未进行收益分配可能导致基金组合与指数产生偏离；4）相关上市公司停牌同时允许现金替代导致基金无法及时买入成份股；5）其它需要采用非完全复制指数投资技术的情形。</w:t>
      </w:r>
    </w:p>
    <w:p w:rsidR="00E72D7F" w:rsidRDefault="00E72D7F" w:rsidP="00E72D7F">
      <w:pPr>
        <w:pStyle w:val="-"/>
        <w:ind w:firstLine="420"/>
      </w:pPr>
      <w:r>
        <w:rPr>
          <w:rFonts w:hint="eastAsia"/>
        </w:rPr>
        <w:t>基金管理人构建投资组合的过程主要分为3步：确定目标组合、确定建仓策略和逐步调整。</w:t>
      </w:r>
    </w:p>
    <w:p w:rsidR="00E72D7F" w:rsidRDefault="00E72D7F" w:rsidP="00E72D7F">
      <w:pPr>
        <w:pStyle w:val="-"/>
        <w:ind w:firstLine="420"/>
      </w:pPr>
      <w:r>
        <w:rPr>
          <w:rFonts w:hint="eastAsia"/>
        </w:rPr>
        <w:t>（1）确定目标组合：基金管理人主要根据完全复制成份股权重的方法确定目标组合。</w:t>
      </w:r>
    </w:p>
    <w:p w:rsidR="00E72D7F" w:rsidRDefault="00E72D7F" w:rsidP="00E72D7F">
      <w:pPr>
        <w:pStyle w:val="-"/>
        <w:ind w:firstLine="420"/>
      </w:pPr>
      <w:r>
        <w:rPr>
          <w:rFonts w:hint="eastAsia"/>
        </w:rPr>
        <w:t>（2）确定建仓策略：基金经理根据对成份股流动性的分析，确定合理的建仓策略。</w:t>
      </w:r>
    </w:p>
    <w:p w:rsidR="00E72D7F" w:rsidRDefault="00E72D7F" w:rsidP="00E72D7F">
      <w:pPr>
        <w:pStyle w:val="-"/>
        <w:ind w:firstLine="420"/>
      </w:pPr>
      <w:r>
        <w:rPr>
          <w:rFonts w:hint="eastAsia"/>
        </w:rPr>
        <w:t>（3）逐步调整：基金经理在规定时间内采用适当的手段调整实际组合直至达到跟踪指数要求。</w:t>
      </w:r>
    </w:p>
    <w:p w:rsidR="00E72D7F" w:rsidRDefault="00E72D7F" w:rsidP="00E72D7F">
      <w:pPr>
        <w:pStyle w:val="-"/>
        <w:ind w:firstLine="420"/>
      </w:pPr>
      <w:r>
        <w:rPr>
          <w:rFonts w:hint="eastAsia"/>
        </w:rPr>
        <w:t>2、每日投资组合管理</w:t>
      </w:r>
    </w:p>
    <w:p w:rsidR="00E72D7F" w:rsidRDefault="00E72D7F" w:rsidP="00E72D7F">
      <w:pPr>
        <w:pStyle w:val="-"/>
        <w:ind w:firstLine="420"/>
      </w:pPr>
      <w:r>
        <w:rPr>
          <w:rFonts w:hint="eastAsia"/>
        </w:rPr>
        <w:t>（1）成份股公司行为信息的跟踪与分析：跟踪标的指数成份股公司行为(如：股本变化、分红、停牌、复牌等)信息，以及成份股公司其他重大信息，分析这些信息对指数的影响，进而进行组合调整分析，为投资决策提供依据。</w:t>
      </w:r>
    </w:p>
    <w:p w:rsidR="00E72D7F" w:rsidRDefault="00E72D7F" w:rsidP="00E72D7F">
      <w:pPr>
        <w:pStyle w:val="-"/>
        <w:ind w:firstLine="420"/>
      </w:pPr>
      <w:r>
        <w:rPr>
          <w:rFonts w:hint="eastAsia"/>
        </w:rPr>
        <w:t>（2）标的指数的跟踪与分析：跟踪标的指数编制方法的变化，确定指数变化是否与预期一致，分析是否存在差异及差异产生的原因，为投资决策提供依据。</w:t>
      </w:r>
    </w:p>
    <w:p w:rsidR="00E72D7F" w:rsidRDefault="00E72D7F" w:rsidP="00E72D7F">
      <w:pPr>
        <w:pStyle w:val="-"/>
        <w:ind w:firstLine="420"/>
      </w:pPr>
      <w:r>
        <w:rPr>
          <w:rFonts w:hint="eastAsia"/>
        </w:rPr>
        <w:t>（3）每日申购赎回情况的跟踪与分析：跟踪本基金申购和赎回信息，分析其对组合的影响。</w:t>
      </w:r>
    </w:p>
    <w:p w:rsidR="00E72D7F" w:rsidRDefault="00E72D7F" w:rsidP="00E72D7F">
      <w:pPr>
        <w:pStyle w:val="-"/>
        <w:ind w:firstLine="420"/>
      </w:pPr>
      <w:r>
        <w:rPr>
          <w:rFonts w:hint="eastAsia"/>
        </w:rPr>
        <w:t>（4）组合持有证券、现金头寸及流动性分析：基金经理分析实际组合与目标组合的差异及其原因，并进行成份股调整的流动性分析。</w:t>
      </w:r>
    </w:p>
    <w:p w:rsidR="00E72D7F" w:rsidRDefault="00E72D7F" w:rsidP="00E72D7F">
      <w:pPr>
        <w:pStyle w:val="-"/>
        <w:ind w:firstLine="420"/>
      </w:pPr>
      <w:r>
        <w:rPr>
          <w:rFonts w:hint="eastAsia"/>
        </w:rPr>
        <w:t>（5）组合调整：①利用指数投资管理系统，找出将实际组合调整到目标组合的最优方案，确定组合交易计划。②如发生成份股变动、成份股公司合并及其他重大事项，应提请投资决策委员会召开会议，决定基金的操作策略。③调整组合，达到目标组合的持仓结构。</w:t>
      </w:r>
    </w:p>
    <w:p w:rsidR="00E72D7F" w:rsidRDefault="00E72D7F" w:rsidP="00E72D7F">
      <w:pPr>
        <w:pStyle w:val="-"/>
        <w:ind w:firstLine="420"/>
      </w:pPr>
      <w:r>
        <w:rPr>
          <w:rFonts w:hint="eastAsia"/>
        </w:rPr>
        <w:lastRenderedPageBreak/>
        <w:t>（6）以T-1日指数成份股构成及其权重为基础，考虑T日将会发生的上市公司变动等情况，设计T日申购赎回清单并公告。</w:t>
      </w:r>
    </w:p>
    <w:p w:rsidR="00E72D7F" w:rsidRDefault="00E72D7F" w:rsidP="00E72D7F">
      <w:pPr>
        <w:pStyle w:val="-"/>
        <w:ind w:firstLine="420"/>
      </w:pPr>
      <w:r>
        <w:rPr>
          <w:rFonts w:hint="eastAsia"/>
        </w:rPr>
        <w:t>3、定期投资组合管理</w:t>
      </w:r>
    </w:p>
    <w:p w:rsidR="00E72D7F" w:rsidRDefault="00E72D7F" w:rsidP="00E72D7F">
      <w:pPr>
        <w:pStyle w:val="-"/>
        <w:ind w:firstLine="420"/>
      </w:pPr>
      <w:r>
        <w:rPr>
          <w:rFonts w:hint="eastAsia"/>
        </w:rPr>
        <w:t>每月末，根据基金合同中基金管理费、基金托管费等的支付要求，及时检查组合中现金的比例，进行支付现金的准备。</w:t>
      </w:r>
    </w:p>
    <w:p w:rsidR="00E72D7F" w:rsidRDefault="00E72D7F" w:rsidP="00E72D7F">
      <w:pPr>
        <w:pStyle w:val="-"/>
        <w:ind w:firstLine="420"/>
      </w:pPr>
      <w:r>
        <w:rPr>
          <w:rFonts w:hint="eastAsia"/>
        </w:rPr>
        <w:t>每半年根据标的指数的编制规则及调整公告，基金经理依据投资决策委员会的决策，在指数成份股调整生效前，分析并确定组合调整策略，尽量减少变更成份股带来跟踪误差。</w:t>
      </w:r>
    </w:p>
    <w:p w:rsidR="00E72D7F" w:rsidRDefault="00E72D7F" w:rsidP="00E72D7F">
      <w:pPr>
        <w:pStyle w:val="-"/>
        <w:ind w:firstLine="420"/>
      </w:pPr>
      <w:r>
        <w:rPr>
          <w:rFonts w:hint="eastAsia"/>
        </w:rPr>
        <w:t>4、投资绩效评估</w:t>
      </w:r>
    </w:p>
    <w:p w:rsidR="00E72D7F" w:rsidRDefault="00E72D7F" w:rsidP="00E72D7F">
      <w:pPr>
        <w:pStyle w:val="-"/>
        <w:ind w:firstLine="420"/>
      </w:pPr>
      <w:r>
        <w:rPr>
          <w:rFonts w:hint="eastAsia"/>
        </w:rPr>
        <w:t>风险管理部门每日提供投资绩效评估报告，基金经理据此分析基金的跟踪偏离情况，分析跟踪误差的产生原因。</w:t>
      </w:r>
    </w:p>
    <w:p w:rsidR="00E72D7F" w:rsidRDefault="00E72D7F" w:rsidP="00E72D7F">
      <w:pPr>
        <w:pStyle w:val="-2"/>
      </w:pPr>
      <w:r>
        <w:rPr>
          <w:rFonts w:hint="eastAsia"/>
        </w:rPr>
        <w:t>（六）</w:t>
      </w:r>
      <w:r>
        <w:t xml:space="preserve"> 标的指数和业绩比较基准</w:t>
      </w:r>
    </w:p>
    <w:p w:rsidR="00E72D7F" w:rsidRDefault="00E72D7F" w:rsidP="00E72D7F">
      <w:pPr>
        <w:pStyle w:val="-"/>
        <w:ind w:firstLine="420"/>
      </w:pPr>
      <w:r>
        <w:rPr>
          <w:rFonts w:hint="eastAsia"/>
        </w:rPr>
        <w:t>本基金的标的指数及业绩比较基准为：深证基本面120指数。</w:t>
      </w:r>
    </w:p>
    <w:p w:rsidR="00E72D7F" w:rsidRDefault="00E72D7F" w:rsidP="00E72D7F">
      <w:pPr>
        <w:pStyle w:val="-"/>
        <w:ind w:firstLine="420"/>
      </w:pPr>
      <w:r>
        <w:rPr>
          <w:rFonts w:hint="eastAsia"/>
        </w:rPr>
        <w:t>深证基本面120指数在深圳证券交易所上市公司中，以 4 个基本面指标来衡量上市公司的经济规模，并选取其中最大的120 家公司作为样本，且样本个股的权重配置与其经济规模相适应。该指数不仅具有良好的基本面、市场代表性和流动性，且打破了样本股价格与其权重之间的联系，使得基本面经济规模大的股票可以获得较高的权重，并在一定程度上减少了高估股票在组合中权重过高的现象，因此可以为投资者提供另一个投资深圳市场的业绩比较基准和投资分析工具，适合作为本基金的标的指数。</w:t>
      </w:r>
    </w:p>
    <w:p w:rsidR="00E72D7F" w:rsidRDefault="00E72D7F" w:rsidP="00E72D7F">
      <w:pPr>
        <w:pStyle w:val="-"/>
        <w:ind w:firstLine="420"/>
      </w:pPr>
      <w:r>
        <w:rPr>
          <w:rFonts w:hint="eastAsia"/>
        </w:rPr>
        <w:t>未来若出现标的指数不符合要求（因成份券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rsidR="00E72D7F" w:rsidRDefault="00E72D7F" w:rsidP="00E72D7F">
      <w:pPr>
        <w:pStyle w:val="-"/>
        <w:ind w:firstLine="420"/>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w:t>
      </w:r>
    </w:p>
    <w:p w:rsidR="00E72D7F" w:rsidRDefault="00E72D7F" w:rsidP="00E72D7F">
      <w:pPr>
        <w:pStyle w:val="-2"/>
      </w:pPr>
      <w:r>
        <w:rPr>
          <w:rFonts w:hint="eastAsia"/>
        </w:rPr>
        <w:t>（七）</w:t>
      </w:r>
      <w:r>
        <w:t xml:space="preserve"> 风险收益特征</w:t>
      </w:r>
    </w:p>
    <w:p w:rsidR="00E72D7F" w:rsidRDefault="00E72D7F" w:rsidP="00E72D7F">
      <w:pPr>
        <w:pStyle w:val="-"/>
        <w:ind w:firstLine="420"/>
      </w:pPr>
      <w:r>
        <w:rPr>
          <w:rFonts w:hint="eastAsia"/>
        </w:rPr>
        <w:t>本基金为股票型基金，其长期平均风险和预期收益率高于混合型基金、债券型基金、及货币市场基金。本基金为指数型基金，被动跟踪标的指数的表现，具有与标的指数以及标的指数所代表的股票市场相似的风险收益特征。</w:t>
      </w:r>
    </w:p>
    <w:p w:rsidR="00E72D7F" w:rsidRDefault="00E72D7F" w:rsidP="00E72D7F">
      <w:pPr>
        <w:pStyle w:val="-2"/>
      </w:pPr>
      <w:r>
        <w:rPr>
          <w:rFonts w:hint="eastAsia"/>
        </w:rPr>
        <w:lastRenderedPageBreak/>
        <w:t>（八）</w:t>
      </w:r>
      <w:r>
        <w:t xml:space="preserve"> 禁止行为</w:t>
      </w:r>
    </w:p>
    <w:p w:rsidR="00E72D7F" w:rsidRDefault="00E72D7F" w:rsidP="00E72D7F">
      <w:pPr>
        <w:pStyle w:val="-"/>
        <w:ind w:firstLine="420"/>
      </w:pPr>
      <w:r>
        <w:rPr>
          <w:rFonts w:hint="eastAsia"/>
        </w:rPr>
        <w:t>依照《基金法》,基金财产不得用于下列投资或者活动：</w:t>
      </w:r>
    </w:p>
    <w:p w:rsidR="00E72D7F" w:rsidRDefault="00E72D7F" w:rsidP="00E72D7F">
      <w:pPr>
        <w:pStyle w:val="-"/>
        <w:ind w:firstLine="420"/>
      </w:pPr>
      <w:r>
        <w:rPr>
          <w:rFonts w:hint="eastAsia"/>
        </w:rPr>
        <w:t>1、承销证券；</w:t>
      </w:r>
    </w:p>
    <w:p w:rsidR="00E72D7F" w:rsidRDefault="00E72D7F" w:rsidP="00E72D7F">
      <w:pPr>
        <w:pStyle w:val="-"/>
        <w:ind w:firstLine="420"/>
      </w:pPr>
      <w:r>
        <w:rPr>
          <w:rFonts w:hint="eastAsia"/>
        </w:rPr>
        <w:t>2、向他人贷款或者提供担保；</w:t>
      </w:r>
    </w:p>
    <w:p w:rsidR="00E72D7F" w:rsidRDefault="00E72D7F" w:rsidP="00E72D7F">
      <w:pPr>
        <w:pStyle w:val="-"/>
        <w:ind w:firstLine="420"/>
      </w:pPr>
      <w:r>
        <w:rPr>
          <w:rFonts w:hint="eastAsia"/>
        </w:rPr>
        <w:t>3、从事承担无限责任的投资；</w:t>
      </w:r>
    </w:p>
    <w:p w:rsidR="00E72D7F" w:rsidRDefault="00E72D7F" w:rsidP="00E72D7F">
      <w:pPr>
        <w:pStyle w:val="-"/>
        <w:ind w:firstLine="420"/>
      </w:pPr>
      <w:r>
        <w:rPr>
          <w:rFonts w:hint="eastAsia"/>
        </w:rPr>
        <w:t>4、买卖其他基金份额,但是国务院另有规定的除外；</w:t>
      </w:r>
    </w:p>
    <w:p w:rsidR="00E72D7F" w:rsidRDefault="00E72D7F" w:rsidP="00E72D7F">
      <w:pPr>
        <w:pStyle w:val="-"/>
        <w:ind w:firstLine="420"/>
      </w:pPr>
      <w:r>
        <w:rPr>
          <w:rFonts w:hint="eastAsia"/>
        </w:rPr>
        <w:t>5、向基金管理人、基金托管人出资或者买卖基金管理人、基金托管人发行的股票或者债券；</w:t>
      </w:r>
    </w:p>
    <w:p w:rsidR="00E72D7F" w:rsidRDefault="00E72D7F" w:rsidP="00E72D7F">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E72D7F" w:rsidRDefault="00E72D7F" w:rsidP="00E72D7F">
      <w:pPr>
        <w:pStyle w:val="-"/>
        <w:ind w:firstLine="420"/>
      </w:pPr>
      <w:r>
        <w:rPr>
          <w:rFonts w:hint="eastAsia"/>
        </w:rPr>
        <w:t>7、从事内幕交易、操纵证券交易价格及其他不正当的证券交易活动；</w:t>
      </w:r>
    </w:p>
    <w:p w:rsidR="00E72D7F" w:rsidRDefault="00E72D7F" w:rsidP="00E72D7F">
      <w:pPr>
        <w:pStyle w:val="-"/>
        <w:ind w:firstLine="420"/>
      </w:pPr>
      <w:r>
        <w:rPr>
          <w:rFonts w:hint="eastAsia"/>
        </w:rPr>
        <w:t>8、依照法律、行政法规有关规定,由中国证监会规定禁止的其他活动。</w:t>
      </w:r>
    </w:p>
    <w:p w:rsidR="00E72D7F" w:rsidRDefault="00E72D7F" w:rsidP="00E72D7F">
      <w:pPr>
        <w:pStyle w:val="-"/>
        <w:ind w:firstLine="420"/>
      </w:pPr>
      <w:r>
        <w:rPr>
          <w:rFonts w:hint="eastAsia"/>
        </w:rPr>
        <w:t>对于因上述5、6项情形导致无法投资的标的指数成份股的，基金管理人应在严格控制跟踪误差的前提下，结合使用其他合理方法进行适当替代。</w:t>
      </w:r>
    </w:p>
    <w:p w:rsidR="00E72D7F" w:rsidRDefault="00E72D7F" w:rsidP="00E72D7F">
      <w:pPr>
        <w:pStyle w:val="-"/>
        <w:ind w:firstLine="420"/>
      </w:pPr>
      <w:r>
        <w:rPr>
          <w:rFonts w:hint="eastAsia"/>
        </w:rPr>
        <w:t>若将来法律法规或中国证监会的相关规定发生修改或变更，致使本基金的投资禁止行为和投资组合比例限制被修改或取消，基金管理人在依法履行相应程序后，本基金可相应调整禁止行为。</w:t>
      </w:r>
    </w:p>
    <w:p w:rsidR="00E72D7F" w:rsidRDefault="00E72D7F" w:rsidP="00E72D7F">
      <w:pPr>
        <w:pStyle w:val="-2"/>
      </w:pPr>
      <w:r>
        <w:rPr>
          <w:rFonts w:hint="eastAsia"/>
        </w:rPr>
        <w:t>（九）</w:t>
      </w:r>
      <w:r>
        <w:t xml:space="preserve"> 投资限制</w:t>
      </w:r>
    </w:p>
    <w:p w:rsidR="00E72D7F" w:rsidRDefault="00E72D7F" w:rsidP="00E72D7F">
      <w:pPr>
        <w:pStyle w:val="-"/>
        <w:ind w:firstLine="420"/>
      </w:pPr>
      <w:r>
        <w:rPr>
          <w:rFonts w:hint="eastAsia"/>
        </w:rPr>
        <w:t>（1）本基金投资于标的指数成份股、备选成份股的比例不低于基金资产净值的90%；</w:t>
      </w:r>
    </w:p>
    <w:p w:rsidR="00E72D7F" w:rsidRDefault="00E72D7F" w:rsidP="00E72D7F">
      <w:pPr>
        <w:pStyle w:val="-"/>
        <w:ind w:firstLine="420"/>
      </w:pPr>
      <w:r>
        <w:rPr>
          <w:rFonts w:hint="eastAsia"/>
        </w:rPr>
        <w:t>（2）基金资产参与股票发行申购，本基金所申报的金额不超过基金总资产，本基金所申报的股票数量不超过拟发行股票公司本次发行股票的总量；</w:t>
      </w:r>
    </w:p>
    <w:p w:rsidR="00E72D7F" w:rsidRDefault="00E72D7F" w:rsidP="00E72D7F">
      <w:pPr>
        <w:pStyle w:val="-"/>
        <w:ind w:firstLine="420"/>
      </w:pPr>
      <w:r>
        <w:rPr>
          <w:rFonts w:hint="eastAsia"/>
        </w:rPr>
        <w:t>（3） 本基金投资权证,在任何交易日买入的总金额，不超过上一交易日基金资产净值的0.5%，基金持有的全部权证的市值不超过基金资产净值的3%，基金管理人管理的全部基金持有同一权证的比例不超过该权证的10%。其它权证的投资比例，遵从法规或监管部门的相关规定；</w:t>
      </w:r>
    </w:p>
    <w:p w:rsidR="00E72D7F" w:rsidRDefault="00E72D7F" w:rsidP="00E72D7F">
      <w:pPr>
        <w:pStyle w:val="-"/>
        <w:ind w:firstLine="420"/>
      </w:pPr>
      <w:r>
        <w:rPr>
          <w:rFonts w:hint="eastAsia"/>
        </w:rPr>
        <w:t>（4）本基金进入全国银行间同业市场进行债券回购的资金余额不得超过基金资产净值的40％；</w:t>
      </w:r>
    </w:p>
    <w:p w:rsidR="00E72D7F" w:rsidRDefault="00E72D7F" w:rsidP="00E72D7F">
      <w:pPr>
        <w:pStyle w:val="-"/>
        <w:ind w:firstLine="420"/>
      </w:pPr>
      <w:r>
        <w:rPr>
          <w:rFonts w:hint="eastAsia"/>
        </w:rPr>
        <w:t>（5）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rsidR="00E72D7F" w:rsidRDefault="00E72D7F" w:rsidP="00E72D7F">
      <w:pPr>
        <w:pStyle w:val="-"/>
        <w:ind w:firstLine="420"/>
      </w:pPr>
      <w:r>
        <w:rPr>
          <w:rFonts w:hint="eastAsia"/>
        </w:rPr>
        <w:t>（6）本基金与私募类证券资管产品及中国证监会认定的其他主体为交易对手开展逆回购交易的，可接受质押品的资质要求应当与基金合同约定的投资范围保持一致；</w:t>
      </w:r>
    </w:p>
    <w:p w:rsidR="00E72D7F" w:rsidRDefault="00E72D7F" w:rsidP="00E72D7F">
      <w:pPr>
        <w:pStyle w:val="-"/>
        <w:ind w:firstLine="420"/>
      </w:pPr>
      <w:r>
        <w:rPr>
          <w:rFonts w:hint="eastAsia"/>
        </w:rPr>
        <w:lastRenderedPageBreak/>
        <w:t>（7）本基金投资存托凭证的比例限制依照国内依法发行上市的股票执行，与国内依法发行上市的股票合并计算；</w:t>
      </w:r>
    </w:p>
    <w:p w:rsidR="00E72D7F" w:rsidRDefault="00E72D7F" w:rsidP="00E72D7F">
      <w:pPr>
        <w:pStyle w:val="-"/>
        <w:ind w:firstLine="420"/>
      </w:pPr>
      <w:r>
        <w:rPr>
          <w:rFonts w:hint="eastAsia"/>
        </w:rPr>
        <w:t>（8）法律法规和基金合同规定的其他限制。</w:t>
      </w:r>
    </w:p>
    <w:p w:rsidR="00E72D7F" w:rsidRDefault="00E72D7F" w:rsidP="00E72D7F">
      <w:pPr>
        <w:pStyle w:val="-"/>
        <w:ind w:firstLine="420"/>
      </w:pPr>
      <w:r>
        <w:rPr>
          <w:rFonts w:hint="eastAsia"/>
        </w:rPr>
        <w:t>若将来法律法规或中国证监会的相关规定发生修改或变更，致使本基金的投资组合比例限制被修改或取消，基金管理人在依法履行相应程序后，本基金可相应调整投资限制规定。</w:t>
      </w:r>
    </w:p>
    <w:p w:rsidR="00E72D7F" w:rsidRDefault="00E72D7F" w:rsidP="00E72D7F">
      <w:pPr>
        <w:pStyle w:val="-"/>
        <w:ind w:firstLine="420"/>
      </w:pPr>
      <w:r>
        <w:rPr>
          <w:rFonts w:hint="eastAsia"/>
        </w:rPr>
        <w:t>基金管理人应当自基金合同生效之日起三个月内使基金的投资组合比例符合基金合同的约定。除基金投资组合比例限制第（5）、（6）项外，因证券期货市场波动、上市公司合并、基金规模变动等基金管理人之外的因素致使基金投资不符合基金合同约定的投资比例规定的，基金管理人应当在十个交易日内进行调整。法律法规或监管机构另有规定时，从其规定。</w:t>
      </w:r>
    </w:p>
    <w:p w:rsidR="00E72D7F" w:rsidRDefault="00E72D7F" w:rsidP="00E72D7F">
      <w:pPr>
        <w:pStyle w:val="-2"/>
      </w:pPr>
      <w:r>
        <w:rPr>
          <w:rFonts w:hint="eastAsia"/>
        </w:rPr>
        <w:t>（十）</w:t>
      </w:r>
      <w:r>
        <w:t xml:space="preserve"> 基金管理人代表基金行使股东权利及债权人权利的处理原则及方法</w:t>
      </w:r>
    </w:p>
    <w:p w:rsidR="00E72D7F" w:rsidRDefault="00E72D7F" w:rsidP="00E72D7F">
      <w:pPr>
        <w:pStyle w:val="-"/>
        <w:ind w:firstLine="420"/>
      </w:pPr>
      <w:r>
        <w:rPr>
          <w:rFonts w:hint="eastAsia"/>
        </w:rPr>
        <w:t>1、不谋求对上市公司的控股，不参与所投资上市公司的经营管理；</w:t>
      </w:r>
    </w:p>
    <w:p w:rsidR="00E72D7F" w:rsidRDefault="00E72D7F" w:rsidP="00E72D7F">
      <w:pPr>
        <w:pStyle w:val="-"/>
        <w:ind w:firstLine="420"/>
      </w:pPr>
      <w:r>
        <w:rPr>
          <w:rFonts w:hint="eastAsia"/>
        </w:rPr>
        <w:t>2、有利于基金资产的安全与增值；</w:t>
      </w:r>
    </w:p>
    <w:p w:rsidR="00E72D7F" w:rsidRDefault="00E72D7F" w:rsidP="00E72D7F">
      <w:pPr>
        <w:pStyle w:val="-"/>
        <w:ind w:firstLine="420"/>
      </w:pPr>
      <w:r>
        <w:rPr>
          <w:rFonts w:hint="eastAsia"/>
        </w:rPr>
        <w:t>3、基金管理人按照国家有关规定代表基金独立行使股东权利，保护基金份额持有人的利益。</w:t>
      </w:r>
    </w:p>
    <w:p w:rsidR="00E72D7F" w:rsidRDefault="00E72D7F" w:rsidP="00E72D7F">
      <w:pPr>
        <w:pStyle w:val="-"/>
        <w:ind w:firstLine="420"/>
      </w:pPr>
      <w:r>
        <w:rPr>
          <w:rFonts w:hint="eastAsia"/>
        </w:rPr>
        <w:t>4、基金管理人按照国家有关规定代表基金独立行使债权人权利，保护基金份额持有人的利益。</w:t>
      </w:r>
    </w:p>
    <w:p w:rsidR="00E72D7F" w:rsidRDefault="00E72D7F" w:rsidP="00E72D7F">
      <w:pPr>
        <w:pStyle w:val="-"/>
        <w:ind w:firstLine="420"/>
      </w:pPr>
      <w:r>
        <w:rPr>
          <w:rFonts w:hint="eastAsia"/>
        </w:rPr>
        <w:t>5、不通过关联交易为自身、雇员、授权代理人或任何存在利害关系的第三人牟取任何不当利益。</w:t>
      </w:r>
    </w:p>
    <w:p w:rsidR="00E72D7F" w:rsidRDefault="00E72D7F" w:rsidP="00E72D7F">
      <w:pPr>
        <w:pStyle w:val="-2"/>
      </w:pPr>
      <w:r>
        <w:rPr>
          <w:rFonts w:hint="eastAsia"/>
        </w:rPr>
        <w:t>（十一）</w:t>
      </w:r>
      <w:r>
        <w:t xml:space="preserve"> 基金投资组合报告</w:t>
      </w:r>
    </w:p>
    <w:p w:rsidR="00E72D7F" w:rsidRDefault="00E72D7F" w:rsidP="00E72D7F">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E72D7F" w:rsidRDefault="00E72D7F" w:rsidP="00E72D7F">
      <w:pPr>
        <w:pStyle w:val="-"/>
        <w:ind w:firstLine="420"/>
      </w:pPr>
      <w:r>
        <w:rPr>
          <w:rFonts w:hint="eastAsia"/>
        </w:rPr>
        <w:t>本基金托管人中国银行股份有限公司根据本基金合同规定，于2022年7月18日复核了本报告中的财务指标、净值表现和投资组合报告等内容，保证复核内容不存在虚假记载、误导性陈述或者重大遗漏。</w:t>
      </w:r>
    </w:p>
    <w:p w:rsidR="00E72D7F" w:rsidRDefault="00E72D7F" w:rsidP="00E72D7F">
      <w:pPr>
        <w:pStyle w:val="-"/>
        <w:ind w:firstLine="420"/>
      </w:pPr>
      <w:r>
        <w:rPr>
          <w:rFonts w:hint="eastAsia"/>
        </w:rPr>
        <w:t>本投资组合报告所载数据截至2022年6月30日（“报告期末”），本报告所列财务数据未经审计。</w:t>
      </w:r>
    </w:p>
    <w:p w:rsidR="00E72D7F" w:rsidRDefault="00E72D7F" w:rsidP="004D09D9">
      <w:pPr>
        <w:pStyle w:val="XBRLTitle2"/>
        <w:numPr>
          <w:ilvl w:val="0"/>
          <w:numId w:val="0"/>
        </w:numPr>
        <w:spacing w:before="156" w:line="360" w:lineRule="auto"/>
        <w:rPr>
          <w:rFonts w:hAnsi="宋体"/>
        </w:rPr>
      </w:pPr>
      <w:bookmarkStart w:id="14" w:name="_Toc513386599"/>
      <w:bookmarkStart w:id="15" w:name="_Toc512519497"/>
      <w:bookmarkStart w:id="16" w:name="_Toc490050018"/>
      <w:bookmarkStart w:id="17" w:name="_Toc438646467"/>
      <w:bookmarkStart w:id="18" w:name="_Toc481075065"/>
      <w:bookmarkStart w:id="19" w:name="m501"/>
      <w:r>
        <w:rPr>
          <w:rFonts w:hAnsi="宋体"/>
        </w:rPr>
        <w:t xml:space="preserve">1. </w:t>
      </w:r>
      <w:r>
        <w:rPr>
          <w:rFonts w:hAnsi="宋体" w:hint="eastAsia"/>
        </w:rPr>
        <w:t>报告期末基金资产组合情况</w:t>
      </w:r>
      <w:bookmarkEnd w:id="14"/>
      <w:bookmarkEnd w:id="15"/>
      <w:bookmarkEnd w:id="16"/>
      <w:bookmarkEnd w:id="17"/>
      <w:bookmarkEnd w:id="18"/>
      <w:r>
        <w:rPr>
          <w:rFonts w:hAnsi="宋体" w:hint="eastAsia"/>
        </w:rPr>
        <w:t xml:space="preserve"> </w:t>
      </w:r>
    </w:p>
    <w:tbl>
      <w:tblPr>
        <w:tblW w:w="5000" w:type="pct"/>
        <w:tblCellMar>
          <w:left w:w="0" w:type="dxa"/>
          <w:right w:w="0" w:type="dxa"/>
        </w:tblCellMar>
        <w:tblLook w:val="04A0" w:firstRow="1" w:lastRow="0" w:firstColumn="1" w:lastColumn="0" w:noHBand="0" w:noVBand="1"/>
      </w:tblPr>
      <w:tblGrid>
        <w:gridCol w:w="580"/>
        <w:gridCol w:w="3284"/>
        <w:gridCol w:w="2220"/>
        <w:gridCol w:w="2212"/>
      </w:tblGrid>
      <w:tr w:rsidR="00E72D7F" w:rsidTr="006D4AF4">
        <w:trPr>
          <w:trHeight w:val="20"/>
        </w:trPr>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72D7F" w:rsidRDefault="00E72D7F" w:rsidP="004D09D9">
            <w:pPr>
              <w:jc w:val="center"/>
              <w:rPr>
                <w:rFonts w:ascii="宋体" w:hAnsi="宋体"/>
                <w:color w:val="000000"/>
                <w:lang w:eastAsia="zh-Hans"/>
              </w:rPr>
            </w:pPr>
            <w:bookmarkStart w:id="20" w:name="m08QD_01_tab"/>
            <w:bookmarkEnd w:id="20"/>
            <w:r>
              <w:rPr>
                <w:rFonts w:ascii="宋体" w:hAnsi="宋体" w:hint="eastAsia"/>
                <w:color w:val="000000"/>
              </w:rPr>
              <w:t>序号</w:t>
            </w: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shd w:val="clear" w:color="auto" w:fill="D9D9D9"/>
            <w:vAlign w:val="center"/>
            <w:hideMark/>
          </w:tcPr>
          <w:p w:rsidR="00E72D7F" w:rsidRDefault="00E72D7F" w:rsidP="004D09D9">
            <w:pPr>
              <w:jc w:val="center"/>
              <w:rPr>
                <w:rFonts w:ascii="宋体" w:hAnsi="宋体"/>
                <w:color w:val="000000"/>
                <w:lang w:eastAsia="zh-Hans"/>
              </w:rPr>
            </w:pPr>
            <w:r>
              <w:rPr>
                <w:rFonts w:ascii="宋体" w:hAnsi="宋体" w:hint="eastAsia"/>
                <w:color w:val="000000"/>
              </w:rPr>
              <w:t>项目</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shd w:val="clear" w:color="auto" w:fill="D9D9D9"/>
            <w:vAlign w:val="center"/>
            <w:hideMark/>
          </w:tcPr>
          <w:p w:rsidR="00E72D7F" w:rsidRDefault="00E72D7F" w:rsidP="004D09D9">
            <w:pPr>
              <w:jc w:val="center"/>
              <w:rPr>
                <w:rFonts w:ascii="宋体" w:hAnsi="宋体"/>
                <w:color w:val="000000"/>
                <w:lang w:eastAsia="zh-Hans"/>
              </w:rPr>
            </w:pPr>
            <w:r>
              <w:rPr>
                <w:rFonts w:ascii="宋体" w:hAnsi="宋体" w:hint="eastAsia"/>
                <w:color w:val="000000"/>
              </w:rPr>
              <w:t>金额（元）</w:t>
            </w:r>
            <w:r>
              <w:rPr>
                <w:rFonts w:ascii="宋体" w:hAnsi="宋体" w:hint="eastAsia"/>
                <w:color w:val="000000"/>
                <w:lang w:eastAsia="zh-Hans"/>
              </w:rPr>
              <w:t xml:space="preserve"> </w:t>
            </w:r>
          </w:p>
        </w:tc>
        <w:tc>
          <w:tcPr>
            <w:tcW w:w="1333" w:type="pct"/>
            <w:tcBorders>
              <w:top w:val="single" w:sz="4" w:space="0" w:color="auto"/>
              <w:left w:val="nil"/>
              <w:bottom w:val="single" w:sz="4" w:space="0" w:color="auto"/>
              <w:right w:val="single" w:sz="4" w:space="0" w:color="auto"/>
            </w:tcBorders>
            <w:shd w:val="clear" w:color="auto" w:fill="D9D9D9"/>
            <w:vAlign w:val="center"/>
            <w:hideMark/>
          </w:tcPr>
          <w:p w:rsidR="00E72D7F" w:rsidRDefault="00E72D7F" w:rsidP="004D09D9">
            <w:pPr>
              <w:jc w:val="center"/>
              <w:rPr>
                <w:rFonts w:ascii="宋体" w:hAnsi="宋体"/>
                <w:color w:val="000000"/>
                <w:lang w:eastAsia="zh-Hans"/>
              </w:rPr>
            </w:pPr>
            <w:r>
              <w:rPr>
                <w:rFonts w:ascii="宋体" w:hAnsi="宋体" w:hint="eastAsia"/>
                <w:color w:val="000000"/>
              </w:rPr>
              <w:t>占基金总资产的比例</w:t>
            </w:r>
            <w:r>
              <w:rPr>
                <w:rFonts w:ascii="宋体" w:hAnsi="宋体" w:hint="eastAsia"/>
                <w:color w:val="000000"/>
              </w:rPr>
              <w:lastRenderedPageBreak/>
              <w:t>（</w:t>
            </w:r>
            <w:r>
              <w:rPr>
                <w:rFonts w:ascii="宋体" w:hAnsi="宋体" w:hint="eastAsia"/>
                <w:color w:val="000000"/>
                <w:lang w:eastAsia="zh-Hans"/>
              </w:rPr>
              <w:t>%</w:t>
            </w:r>
            <w:r>
              <w:rPr>
                <w:rFonts w:ascii="宋体" w:hAnsi="宋体" w:hint="eastAsia"/>
                <w:color w:val="000000"/>
              </w:rPr>
              <w:t>）</w:t>
            </w:r>
            <w:r>
              <w:rPr>
                <w:rFonts w:ascii="宋体" w:hAnsi="宋体" w:hint="eastAsia"/>
                <w:color w:val="000000"/>
                <w:lang w:eastAsia="zh-Hans"/>
              </w:rPr>
              <w:t xml:space="preserve"> </w:t>
            </w:r>
          </w:p>
        </w:tc>
      </w:tr>
      <w:tr w:rsidR="00E72D7F"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center"/>
              <w:rPr>
                <w:rFonts w:ascii="宋体" w:hAnsi="宋体"/>
                <w:color w:val="000000"/>
                <w:lang w:eastAsia="zh-Hans"/>
              </w:rPr>
            </w:pPr>
            <w:r>
              <w:rPr>
                <w:rFonts w:ascii="宋体" w:hAnsi="宋体" w:hint="eastAsia"/>
                <w:color w:val="000000"/>
                <w:lang w:eastAsia="zh-Hans"/>
              </w:rPr>
              <w:lastRenderedPageBreak/>
              <w:t xml:space="preserve">1 </w:t>
            </w:r>
          </w:p>
        </w:tc>
        <w:tc>
          <w:tcPr>
            <w:tcW w:w="1979" w:type="pct"/>
            <w:tcBorders>
              <w:top w:val="single" w:sz="4" w:space="0" w:color="auto"/>
              <w:left w:val="nil"/>
              <w:bottom w:val="single" w:sz="4" w:space="0" w:color="auto"/>
              <w:right w:val="single" w:sz="4" w:space="0" w:color="auto"/>
            </w:tcBorders>
            <w:vAlign w:val="center"/>
            <w:hideMark/>
          </w:tcPr>
          <w:p w:rsidR="00E72D7F" w:rsidRDefault="00E72D7F" w:rsidP="004D09D9">
            <w:pPr>
              <w:rPr>
                <w:rFonts w:ascii="宋体" w:hAnsi="宋体"/>
                <w:color w:val="000000"/>
                <w:lang w:eastAsia="zh-Hans"/>
              </w:rPr>
            </w:pPr>
            <w:r>
              <w:rPr>
                <w:rFonts w:ascii="宋体" w:hAnsi="宋体" w:hint="eastAsia"/>
                <w:color w:val="000000"/>
              </w:rPr>
              <w:t>权益投资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E72D7F" w:rsidRDefault="00E72D7F" w:rsidP="004D09D9">
            <w:pPr>
              <w:jc w:val="right"/>
            </w:pPr>
            <w:r>
              <w:rPr>
                <w:rFonts w:ascii="宋体" w:hAnsi="宋体" w:hint="eastAsia"/>
                <w:lang w:eastAsia="zh-Hans"/>
              </w:rPr>
              <w:t>403,808,908.50</w:t>
            </w:r>
          </w:p>
        </w:tc>
        <w:tc>
          <w:tcPr>
            <w:tcW w:w="1333" w:type="pct"/>
            <w:tcBorders>
              <w:top w:val="single" w:sz="4" w:space="0" w:color="auto"/>
              <w:left w:val="nil"/>
              <w:bottom w:val="single" w:sz="4" w:space="0" w:color="auto"/>
              <w:right w:val="single" w:sz="4" w:space="0" w:color="auto"/>
            </w:tcBorders>
            <w:vAlign w:val="center"/>
            <w:hideMark/>
          </w:tcPr>
          <w:p w:rsidR="00E72D7F" w:rsidRDefault="00E72D7F" w:rsidP="004D09D9">
            <w:pPr>
              <w:jc w:val="right"/>
            </w:pPr>
            <w:r>
              <w:rPr>
                <w:rFonts w:ascii="宋体" w:hAnsi="宋体" w:hint="eastAsia"/>
                <w:lang w:eastAsia="zh-Hans"/>
              </w:rPr>
              <w:t>99.55</w:t>
            </w:r>
          </w:p>
        </w:tc>
      </w:tr>
      <w:tr w:rsidR="00E72D7F"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E72D7F" w:rsidRDefault="00E72D7F" w:rsidP="004D09D9">
            <w:pPr>
              <w:rPr>
                <w:rFonts w:ascii="宋体" w:hAnsi="宋体"/>
                <w:color w:val="000000"/>
                <w:lang w:eastAsia="zh-Hans"/>
              </w:rPr>
            </w:pPr>
            <w:r>
              <w:rPr>
                <w:rFonts w:ascii="宋体" w:hAnsi="宋体" w:hint="eastAsia"/>
                <w:color w:val="000000"/>
              </w:rPr>
              <w:t>其中：股票</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E72D7F" w:rsidRDefault="00E72D7F" w:rsidP="004D09D9">
            <w:pPr>
              <w:jc w:val="right"/>
            </w:pPr>
            <w:r>
              <w:rPr>
                <w:rFonts w:ascii="宋体" w:hAnsi="宋体" w:hint="eastAsia"/>
                <w:lang w:eastAsia="zh-Hans"/>
              </w:rPr>
              <w:t>403,808,908.50</w:t>
            </w:r>
          </w:p>
        </w:tc>
        <w:tc>
          <w:tcPr>
            <w:tcW w:w="1333" w:type="pct"/>
            <w:tcBorders>
              <w:top w:val="single" w:sz="4" w:space="0" w:color="auto"/>
              <w:left w:val="nil"/>
              <w:bottom w:val="single" w:sz="4" w:space="0" w:color="auto"/>
              <w:right w:val="single" w:sz="4" w:space="0" w:color="auto"/>
            </w:tcBorders>
            <w:vAlign w:val="center"/>
            <w:hideMark/>
          </w:tcPr>
          <w:p w:rsidR="00E72D7F" w:rsidRDefault="00E72D7F" w:rsidP="004D09D9">
            <w:pPr>
              <w:jc w:val="right"/>
            </w:pPr>
            <w:r>
              <w:rPr>
                <w:rFonts w:ascii="宋体" w:hAnsi="宋体" w:hint="eastAsia"/>
                <w:lang w:eastAsia="zh-Hans"/>
              </w:rPr>
              <w:t>99.55</w:t>
            </w:r>
          </w:p>
        </w:tc>
      </w:tr>
      <w:tr w:rsidR="00E72D7F"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center"/>
            </w:pPr>
            <w:r>
              <w:rPr>
                <w:rFonts w:ascii="宋体" w:hAnsi="宋体" w:hint="eastAsia"/>
                <w:color w:val="000000"/>
                <w:lang w:eastAsia="zh-Hans"/>
              </w:rPr>
              <w:t>2</w:t>
            </w:r>
          </w:p>
        </w:tc>
        <w:tc>
          <w:tcPr>
            <w:tcW w:w="1979" w:type="pct"/>
            <w:tcBorders>
              <w:top w:val="single" w:sz="4" w:space="0" w:color="auto"/>
              <w:left w:val="nil"/>
              <w:bottom w:val="single" w:sz="4" w:space="0" w:color="auto"/>
              <w:right w:val="single" w:sz="4" w:space="0" w:color="auto"/>
            </w:tcBorders>
            <w:vAlign w:val="center"/>
            <w:hideMark/>
          </w:tcPr>
          <w:p w:rsidR="00E72D7F" w:rsidRDefault="00E72D7F" w:rsidP="004D09D9">
            <w:pPr>
              <w:rPr>
                <w:rFonts w:ascii="宋体" w:hAnsi="宋体"/>
                <w:color w:val="000000"/>
                <w:lang w:eastAsia="zh-Hans"/>
              </w:rPr>
            </w:pPr>
            <w:r>
              <w:rPr>
                <w:rFonts w:ascii="宋体" w:hAnsi="宋体" w:hint="eastAsia"/>
                <w:color w:val="000000"/>
              </w:rPr>
              <w:t>基金投资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E72D7F" w:rsidRDefault="00E72D7F" w:rsidP="004D09D9">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E72D7F" w:rsidRDefault="00E72D7F" w:rsidP="004D09D9">
            <w:pPr>
              <w:jc w:val="right"/>
            </w:pPr>
            <w:r>
              <w:rPr>
                <w:rFonts w:ascii="宋体" w:hAnsi="宋体" w:hint="eastAsia"/>
                <w:lang w:eastAsia="zh-Hans"/>
              </w:rPr>
              <w:t>-</w:t>
            </w:r>
          </w:p>
        </w:tc>
      </w:tr>
      <w:tr w:rsidR="00E72D7F"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center"/>
              <w:rPr>
                <w:rFonts w:ascii="宋体" w:hAnsi="宋体"/>
                <w:color w:val="000000"/>
              </w:rPr>
            </w:pPr>
            <w:r>
              <w:rPr>
                <w:rFonts w:ascii="宋体" w:hAnsi="宋体" w:hint="eastAsia"/>
                <w:color w:val="000000"/>
                <w:lang w:eastAsia="zh-Hans"/>
              </w:rPr>
              <w:t>3</w:t>
            </w:r>
            <w:r>
              <w:rPr>
                <w:rFonts w:ascii="宋体" w:hAnsi="宋体" w:hint="eastAsia"/>
                <w:color w:val="000000"/>
              </w:rPr>
              <w:t xml:space="preserve"> </w:t>
            </w:r>
          </w:p>
        </w:tc>
        <w:tc>
          <w:tcPr>
            <w:tcW w:w="1979" w:type="pct"/>
            <w:tcBorders>
              <w:top w:val="single" w:sz="4" w:space="0" w:color="auto"/>
              <w:left w:val="nil"/>
              <w:bottom w:val="single" w:sz="4" w:space="0" w:color="auto"/>
              <w:right w:val="single" w:sz="4" w:space="0" w:color="auto"/>
            </w:tcBorders>
            <w:vAlign w:val="center"/>
            <w:hideMark/>
          </w:tcPr>
          <w:p w:rsidR="00E72D7F" w:rsidRDefault="00E72D7F" w:rsidP="004D09D9">
            <w:pPr>
              <w:rPr>
                <w:rFonts w:ascii="宋体" w:hAnsi="宋体"/>
                <w:color w:val="000000"/>
                <w:lang w:eastAsia="zh-Hans"/>
              </w:rPr>
            </w:pPr>
            <w:r>
              <w:rPr>
                <w:rFonts w:ascii="宋体" w:hAnsi="宋体" w:hint="eastAsia"/>
                <w:color w:val="000000"/>
              </w:rPr>
              <w:t>固定收益投资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E72D7F" w:rsidRDefault="00E72D7F" w:rsidP="004D09D9">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E72D7F" w:rsidRDefault="00E72D7F" w:rsidP="004D09D9">
            <w:pPr>
              <w:jc w:val="right"/>
            </w:pPr>
            <w:r>
              <w:rPr>
                <w:rFonts w:ascii="宋体" w:hAnsi="宋体" w:hint="eastAsia"/>
                <w:lang w:eastAsia="zh-Hans"/>
              </w:rPr>
              <w:t>-</w:t>
            </w:r>
          </w:p>
        </w:tc>
      </w:tr>
      <w:tr w:rsidR="00E72D7F"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E72D7F" w:rsidRDefault="00E72D7F" w:rsidP="004D09D9">
            <w:pPr>
              <w:rPr>
                <w:rFonts w:ascii="宋体" w:hAnsi="宋体"/>
                <w:color w:val="000000"/>
                <w:lang w:eastAsia="zh-Hans"/>
              </w:rPr>
            </w:pPr>
            <w:r>
              <w:rPr>
                <w:rFonts w:ascii="宋体" w:hAnsi="宋体" w:hint="eastAsia"/>
                <w:color w:val="000000"/>
              </w:rPr>
              <w:t>其中：债券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E72D7F" w:rsidRDefault="00E72D7F" w:rsidP="004D09D9">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E72D7F" w:rsidRDefault="00E72D7F" w:rsidP="004D09D9">
            <w:pPr>
              <w:jc w:val="right"/>
            </w:pPr>
            <w:r>
              <w:rPr>
                <w:rFonts w:ascii="宋体" w:hAnsi="宋体" w:hint="eastAsia"/>
                <w:lang w:eastAsia="zh-Hans"/>
              </w:rPr>
              <w:t>-</w:t>
            </w:r>
          </w:p>
        </w:tc>
      </w:tr>
      <w:tr w:rsidR="00E72D7F"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E72D7F" w:rsidRDefault="00E72D7F" w:rsidP="004D09D9">
            <w:pPr>
              <w:rPr>
                <w:rFonts w:ascii="宋体" w:hAnsi="宋体"/>
                <w:color w:val="000000"/>
                <w:lang w:eastAsia="zh-Hans"/>
              </w:rPr>
            </w:pPr>
            <w:r>
              <w:rPr>
                <w:rFonts w:ascii="宋体" w:hAnsi="宋体" w:hint="eastAsia"/>
                <w:color w:val="000000"/>
                <w:lang w:eastAsia="zh-Hans"/>
              </w:rPr>
              <w:t xml:space="preserve">      </w:t>
            </w:r>
            <w:r>
              <w:rPr>
                <w:rFonts w:ascii="宋体" w:hAnsi="宋体" w:hint="eastAsia"/>
                <w:color w:val="000000"/>
              </w:rPr>
              <w:t>资产支持证券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E72D7F" w:rsidRDefault="00E72D7F" w:rsidP="004D09D9">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E72D7F" w:rsidRDefault="00E72D7F" w:rsidP="004D09D9">
            <w:pPr>
              <w:jc w:val="right"/>
            </w:pPr>
            <w:r>
              <w:rPr>
                <w:rFonts w:ascii="宋体" w:hAnsi="宋体" w:hint="eastAsia"/>
                <w:lang w:eastAsia="zh-Hans"/>
              </w:rPr>
              <w:t>-</w:t>
            </w:r>
          </w:p>
        </w:tc>
      </w:tr>
      <w:tr w:rsidR="00E72D7F"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center"/>
              <w:rPr>
                <w:rFonts w:ascii="宋体" w:hAnsi="宋体"/>
                <w:color w:val="000000"/>
                <w:lang w:eastAsia="zh-Hans"/>
              </w:rPr>
            </w:pPr>
            <w:r>
              <w:rPr>
                <w:rFonts w:ascii="宋体" w:hAnsi="宋体" w:hint="eastAsia"/>
                <w:color w:val="000000"/>
                <w:lang w:eastAsia="zh-Hans"/>
              </w:rPr>
              <w:t xml:space="preserve">4 </w:t>
            </w:r>
          </w:p>
        </w:tc>
        <w:tc>
          <w:tcPr>
            <w:tcW w:w="1979" w:type="pct"/>
            <w:tcBorders>
              <w:top w:val="single" w:sz="4" w:space="0" w:color="auto"/>
              <w:left w:val="nil"/>
              <w:bottom w:val="single" w:sz="4" w:space="0" w:color="auto"/>
              <w:right w:val="single" w:sz="4" w:space="0" w:color="auto"/>
            </w:tcBorders>
            <w:vAlign w:val="center"/>
            <w:hideMark/>
          </w:tcPr>
          <w:p w:rsidR="00E72D7F" w:rsidRDefault="00E72D7F" w:rsidP="004D09D9">
            <w:pPr>
              <w:rPr>
                <w:rFonts w:ascii="宋体" w:hAnsi="宋体"/>
                <w:color w:val="000000"/>
                <w:lang w:eastAsia="zh-Hans"/>
              </w:rPr>
            </w:pPr>
            <w:r>
              <w:rPr>
                <w:rFonts w:ascii="宋体" w:hAnsi="宋体" w:hint="eastAsia"/>
                <w:color w:val="000000"/>
              </w:rPr>
              <w:t>贵金属投资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E72D7F" w:rsidRDefault="00E72D7F" w:rsidP="004D09D9">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E72D7F" w:rsidRDefault="00E72D7F" w:rsidP="004D09D9">
            <w:pPr>
              <w:jc w:val="right"/>
            </w:pPr>
            <w:r>
              <w:rPr>
                <w:rFonts w:ascii="宋体" w:hAnsi="宋体" w:hint="eastAsia"/>
                <w:lang w:eastAsia="zh-Hans"/>
              </w:rPr>
              <w:t>-</w:t>
            </w:r>
          </w:p>
        </w:tc>
      </w:tr>
      <w:tr w:rsidR="00E72D7F"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center"/>
              <w:rPr>
                <w:rFonts w:ascii="宋体" w:hAnsi="宋体"/>
                <w:color w:val="000000"/>
                <w:lang w:eastAsia="zh-Hans"/>
              </w:rPr>
            </w:pPr>
            <w:r>
              <w:rPr>
                <w:rFonts w:ascii="宋体" w:hAnsi="宋体" w:hint="eastAsia"/>
                <w:color w:val="000000"/>
                <w:lang w:eastAsia="zh-Hans"/>
              </w:rPr>
              <w:t xml:space="preserve">5 </w:t>
            </w:r>
          </w:p>
        </w:tc>
        <w:tc>
          <w:tcPr>
            <w:tcW w:w="1979" w:type="pct"/>
            <w:tcBorders>
              <w:top w:val="single" w:sz="4" w:space="0" w:color="auto"/>
              <w:left w:val="nil"/>
              <w:bottom w:val="single" w:sz="4" w:space="0" w:color="auto"/>
              <w:right w:val="single" w:sz="4" w:space="0" w:color="auto"/>
            </w:tcBorders>
            <w:vAlign w:val="center"/>
            <w:hideMark/>
          </w:tcPr>
          <w:p w:rsidR="00E72D7F" w:rsidRDefault="00E72D7F" w:rsidP="004D09D9">
            <w:pPr>
              <w:rPr>
                <w:rFonts w:ascii="宋体" w:hAnsi="宋体"/>
                <w:color w:val="000000"/>
                <w:lang w:eastAsia="zh-Hans"/>
              </w:rPr>
            </w:pPr>
            <w:r>
              <w:rPr>
                <w:rFonts w:ascii="宋体" w:hAnsi="宋体" w:hint="eastAsia"/>
                <w:color w:val="000000"/>
              </w:rPr>
              <w:t>金融衍生品投资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E72D7F" w:rsidRDefault="00E72D7F" w:rsidP="004D09D9">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E72D7F" w:rsidRDefault="00E72D7F" w:rsidP="004D09D9">
            <w:pPr>
              <w:jc w:val="right"/>
            </w:pPr>
            <w:r>
              <w:rPr>
                <w:rFonts w:ascii="宋体" w:hAnsi="宋体" w:hint="eastAsia"/>
                <w:lang w:eastAsia="zh-Hans"/>
              </w:rPr>
              <w:t>-</w:t>
            </w:r>
          </w:p>
        </w:tc>
      </w:tr>
      <w:tr w:rsidR="00E72D7F"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center"/>
              <w:rPr>
                <w:rFonts w:ascii="宋体" w:hAnsi="宋体"/>
                <w:color w:val="000000"/>
                <w:lang w:eastAsia="zh-Hans"/>
              </w:rPr>
            </w:pPr>
            <w:r>
              <w:rPr>
                <w:rFonts w:ascii="宋体" w:hAnsi="宋体" w:hint="eastAsia"/>
                <w:color w:val="000000"/>
                <w:lang w:eastAsia="zh-Hans"/>
              </w:rPr>
              <w:t xml:space="preserve">6 </w:t>
            </w:r>
          </w:p>
        </w:tc>
        <w:tc>
          <w:tcPr>
            <w:tcW w:w="1979" w:type="pct"/>
            <w:tcBorders>
              <w:top w:val="single" w:sz="4" w:space="0" w:color="auto"/>
              <w:left w:val="nil"/>
              <w:bottom w:val="single" w:sz="4" w:space="0" w:color="auto"/>
              <w:right w:val="single" w:sz="4" w:space="0" w:color="auto"/>
            </w:tcBorders>
            <w:vAlign w:val="center"/>
            <w:hideMark/>
          </w:tcPr>
          <w:p w:rsidR="00E72D7F" w:rsidRDefault="00E72D7F" w:rsidP="004D09D9">
            <w:pPr>
              <w:rPr>
                <w:rFonts w:ascii="宋体" w:hAnsi="宋体"/>
                <w:color w:val="000000"/>
                <w:lang w:eastAsia="zh-Hans"/>
              </w:rPr>
            </w:pPr>
            <w:r>
              <w:rPr>
                <w:rFonts w:ascii="宋体" w:hAnsi="宋体" w:hint="eastAsia"/>
                <w:color w:val="000000"/>
              </w:rPr>
              <w:t>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E72D7F" w:rsidRDefault="00E72D7F" w:rsidP="004D09D9">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E72D7F" w:rsidRDefault="00E72D7F" w:rsidP="004D09D9">
            <w:pPr>
              <w:jc w:val="right"/>
            </w:pPr>
            <w:r>
              <w:rPr>
                <w:rFonts w:ascii="宋体" w:hAnsi="宋体" w:hint="eastAsia"/>
                <w:lang w:eastAsia="zh-Hans"/>
              </w:rPr>
              <w:t>-</w:t>
            </w:r>
          </w:p>
        </w:tc>
      </w:tr>
      <w:tr w:rsidR="00E72D7F"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E72D7F" w:rsidRDefault="00E72D7F" w:rsidP="004D09D9">
            <w:pPr>
              <w:rPr>
                <w:rFonts w:ascii="宋体" w:hAnsi="宋体"/>
                <w:color w:val="000000"/>
                <w:lang w:eastAsia="zh-Hans"/>
              </w:rPr>
            </w:pPr>
            <w:r>
              <w:rPr>
                <w:rFonts w:ascii="宋体" w:hAnsi="宋体" w:hint="eastAsia"/>
                <w:color w:val="000000"/>
              </w:rPr>
              <w:t>其中：买断式回购的买入返售金融资产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E72D7F" w:rsidRDefault="00E72D7F" w:rsidP="004D09D9">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E72D7F" w:rsidRDefault="00E72D7F" w:rsidP="004D09D9">
            <w:pPr>
              <w:jc w:val="right"/>
            </w:pPr>
            <w:r>
              <w:rPr>
                <w:rFonts w:ascii="宋体" w:hAnsi="宋体" w:hint="eastAsia"/>
                <w:lang w:eastAsia="zh-Hans"/>
              </w:rPr>
              <w:t>-</w:t>
            </w:r>
          </w:p>
        </w:tc>
      </w:tr>
      <w:tr w:rsidR="00E72D7F"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center"/>
              <w:rPr>
                <w:rFonts w:ascii="宋体" w:hAnsi="宋体"/>
                <w:color w:val="000000"/>
                <w:lang w:eastAsia="zh-Hans"/>
              </w:rPr>
            </w:pPr>
            <w:r>
              <w:rPr>
                <w:rFonts w:ascii="宋体" w:hAnsi="宋体" w:hint="eastAsia"/>
                <w:color w:val="000000"/>
                <w:lang w:eastAsia="zh-Hans"/>
              </w:rPr>
              <w:t xml:space="preserve">7 </w:t>
            </w:r>
          </w:p>
        </w:tc>
        <w:tc>
          <w:tcPr>
            <w:tcW w:w="1979" w:type="pct"/>
            <w:tcBorders>
              <w:top w:val="single" w:sz="4" w:space="0" w:color="auto"/>
              <w:left w:val="nil"/>
              <w:bottom w:val="single" w:sz="4" w:space="0" w:color="auto"/>
              <w:right w:val="single" w:sz="4" w:space="0" w:color="auto"/>
            </w:tcBorders>
            <w:vAlign w:val="center"/>
            <w:hideMark/>
          </w:tcPr>
          <w:p w:rsidR="00E72D7F" w:rsidRDefault="00E72D7F" w:rsidP="004D09D9">
            <w:pPr>
              <w:rPr>
                <w:rFonts w:ascii="宋体" w:hAnsi="宋体"/>
                <w:color w:val="000000"/>
                <w:lang w:eastAsia="zh-Hans"/>
              </w:rPr>
            </w:pPr>
            <w:r>
              <w:rPr>
                <w:rFonts w:ascii="宋体" w:hAnsi="宋体" w:hint="eastAsia"/>
                <w:color w:val="000000"/>
              </w:rPr>
              <w:t>银行存款和结算备付金合计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E72D7F" w:rsidRDefault="00E72D7F" w:rsidP="004D09D9">
            <w:pPr>
              <w:jc w:val="right"/>
            </w:pPr>
            <w:r>
              <w:rPr>
                <w:rFonts w:ascii="宋体" w:hAnsi="宋体" w:hint="eastAsia"/>
                <w:lang w:eastAsia="zh-Hans"/>
              </w:rPr>
              <w:t>1,790,208.56</w:t>
            </w:r>
          </w:p>
        </w:tc>
        <w:tc>
          <w:tcPr>
            <w:tcW w:w="1333" w:type="pct"/>
            <w:tcBorders>
              <w:top w:val="single" w:sz="4" w:space="0" w:color="auto"/>
              <w:left w:val="nil"/>
              <w:bottom w:val="single" w:sz="4" w:space="0" w:color="auto"/>
              <w:right w:val="single" w:sz="4" w:space="0" w:color="auto"/>
            </w:tcBorders>
            <w:vAlign w:val="center"/>
            <w:hideMark/>
          </w:tcPr>
          <w:p w:rsidR="00E72D7F" w:rsidRDefault="00E72D7F" w:rsidP="004D09D9">
            <w:pPr>
              <w:jc w:val="right"/>
            </w:pPr>
            <w:r>
              <w:rPr>
                <w:rFonts w:ascii="宋体" w:hAnsi="宋体" w:hint="eastAsia"/>
                <w:lang w:eastAsia="zh-Hans"/>
              </w:rPr>
              <w:t>0.44</w:t>
            </w:r>
          </w:p>
        </w:tc>
      </w:tr>
      <w:tr w:rsidR="00E72D7F"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center"/>
            </w:pPr>
            <w:r>
              <w:rPr>
                <w:rFonts w:ascii="宋体" w:hAnsi="宋体" w:hint="eastAsia"/>
                <w:color w:val="000000"/>
                <w:lang w:eastAsia="zh-Hans"/>
              </w:rPr>
              <w:t>8</w:t>
            </w:r>
          </w:p>
        </w:tc>
        <w:tc>
          <w:tcPr>
            <w:tcW w:w="1979" w:type="pct"/>
            <w:tcBorders>
              <w:top w:val="single" w:sz="4" w:space="0" w:color="auto"/>
              <w:left w:val="nil"/>
              <w:bottom w:val="single" w:sz="4" w:space="0" w:color="auto"/>
              <w:right w:val="single" w:sz="4" w:space="0" w:color="auto"/>
            </w:tcBorders>
            <w:vAlign w:val="center"/>
            <w:hideMark/>
          </w:tcPr>
          <w:p w:rsidR="00E72D7F" w:rsidRDefault="00E72D7F" w:rsidP="004D09D9">
            <w:pPr>
              <w:rPr>
                <w:rFonts w:ascii="宋体" w:hAnsi="宋体"/>
                <w:color w:val="000000"/>
                <w:lang w:eastAsia="zh-Hans"/>
              </w:rPr>
            </w:pPr>
            <w:r>
              <w:rPr>
                <w:rFonts w:ascii="宋体" w:hAnsi="宋体" w:hint="eastAsia"/>
                <w:color w:val="000000"/>
              </w:rPr>
              <w:t>其他资产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E72D7F" w:rsidRDefault="00E72D7F" w:rsidP="004D09D9">
            <w:pPr>
              <w:jc w:val="right"/>
            </w:pPr>
            <w:r>
              <w:rPr>
                <w:rFonts w:ascii="宋体" w:hAnsi="宋体" w:hint="eastAsia"/>
                <w:lang w:eastAsia="zh-Hans"/>
              </w:rPr>
              <w:t>26,184.73</w:t>
            </w:r>
          </w:p>
        </w:tc>
        <w:tc>
          <w:tcPr>
            <w:tcW w:w="1333" w:type="pct"/>
            <w:tcBorders>
              <w:top w:val="single" w:sz="4" w:space="0" w:color="auto"/>
              <w:left w:val="nil"/>
              <w:bottom w:val="single" w:sz="4" w:space="0" w:color="auto"/>
              <w:right w:val="single" w:sz="4" w:space="0" w:color="auto"/>
            </w:tcBorders>
            <w:vAlign w:val="center"/>
            <w:hideMark/>
          </w:tcPr>
          <w:p w:rsidR="00E72D7F" w:rsidRDefault="00E72D7F" w:rsidP="004D09D9">
            <w:pPr>
              <w:jc w:val="right"/>
            </w:pPr>
            <w:r>
              <w:rPr>
                <w:rFonts w:ascii="宋体" w:hAnsi="宋体" w:hint="eastAsia"/>
                <w:lang w:eastAsia="zh-Hans"/>
              </w:rPr>
              <w:t>0.01</w:t>
            </w:r>
          </w:p>
        </w:tc>
      </w:tr>
      <w:tr w:rsidR="00E72D7F"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center"/>
            </w:pPr>
            <w:r>
              <w:rPr>
                <w:rFonts w:ascii="宋体" w:hAnsi="宋体" w:hint="eastAsia"/>
                <w:color w:val="000000"/>
                <w:lang w:eastAsia="zh-Hans"/>
              </w:rPr>
              <w:t>9</w:t>
            </w:r>
          </w:p>
        </w:tc>
        <w:tc>
          <w:tcPr>
            <w:tcW w:w="1979" w:type="pct"/>
            <w:tcBorders>
              <w:top w:val="single" w:sz="4" w:space="0" w:color="auto"/>
              <w:left w:val="nil"/>
              <w:bottom w:val="single" w:sz="4" w:space="0" w:color="auto"/>
              <w:right w:val="single" w:sz="4" w:space="0" w:color="auto"/>
            </w:tcBorders>
            <w:vAlign w:val="center"/>
            <w:hideMark/>
          </w:tcPr>
          <w:p w:rsidR="00E72D7F" w:rsidRDefault="00E72D7F" w:rsidP="004D09D9">
            <w:pPr>
              <w:rPr>
                <w:rFonts w:ascii="宋体" w:hAnsi="宋体"/>
                <w:color w:val="000000"/>
                <w:lang w:eastAsia="zh-Hans"/>
              </w:rPr>
            </w:pPr>
            <w:r>
              <w:rPr>
                <w:rFonts w:ascii="宋体" w:hAnsi="宋体" w:hint="eastAsia"/>
                <w:color w:val="000000"/>
              </w:rPr>
              <w:t>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E72D7F" w:rsidRDefault="00E72D7F" w:rsidP="004D09D9">
            <w:pPr>
              <w:jc w:val="right"/>
            </w:pPr>
            <w:r>
              <w:rPr>
                <w:rFonts w:ascii="宋体" w:hAnsi="宋体" w:hint="eastAsia"/>
                <w:lang w:eastAsia="zh-Hans"/>
              </w:rPr>
              <w:t>405,625,301.79</w:t>
            </w:r>
          </w:p>
        </w:tc>
        <w:tc>
          <w:tcPr>
            <w:tcW w:w="1333" w:type="pct"/>
            <w:tcBorders>
              <w:top w:val="single" w:sz="4" w:space="0" w:color="auto"/>
              <w:left w:val="nil"/>
              <w:bottom w:val="single" w:sz="4" w:space="0" w:color="auto"/>
              <w:right w:val="single" w:sz="4" w:space="0" w:color="auto"/>
            </w:tcBorders>
            <w:vAlign w:val="center"/>
            <w:hideMark/>
          </w:tcPr>
          <w:p w:rsidR="00E72D7F" w:rsidRDefault="00E72D7F" w:rsidP="004D09D9">
            <w:pPr>
              <w:jc w:val="right"/>
            </w:pPr>
            <w:r>
              <w:rPr>
                <w:rFonts w:ascii="宋体" w:hAnsi="宋体" w:hint="eastAsia"/>
                <w:lang w:eastAsia="zh-Hans"/>
              </w:rPr>
              <w:t>100.00</w:t>
            </w:r>
          </w:p>
        </w:tc>
      </w:tr>
    </w:tbl>
    <w:p w:rsidR="00E72D7F" w:rsidRDefault="00E72D7F" w:rsidP="004D09D9">
      <w:pPr>
        <w:spacing w:line="360" w:lineRule="auto"/>
        <w:jc w:val="left"/>
      </w:pPr>
      <w:r>
        <w:rPr>
          <w:rFonts w:ascii="宋体" w:hAnsi="宋体" w:hint="eastAsia"/>
          <w:szCs w:val="21"/>
        </w:rPr>
        <w:t>注：</w:t>
      </w:r>
      <w:r>
        <w:rPr>
          <w:rFonts w:ascii="宋体" w:hAnsi="宋体" w:hint="eastAsia"/>
        </w:rPr>
        <w:t>股票投资的公允价值包含可退替代款的估值增值。</w:t>
      </w:r>
    </w:p>
    <w:p w:rsidR="00E72D7F" w:rsidRDefault="00E72D7F" w:rsidP="004D09D9">
      <w:pPr>
        <w:pStyle w:val="XBRLTitle2"/>
        <w:numPr>
          <w:ilvl w:val="0"/>
          <w:numId w:val="0"/>
        </w:numPr>
        <w:spacing w:before="156" w:line="360" w:lineRule="auto"/>
        <w:rPr>
          <w:rFonts w:hAnsi="宋体"/>
          <w:lang w:eastAsia="zh-CN"/>
        </w:rPr>
      </w:pPr>
      <w:bookmarkStart w:id="21" w:name="_Toc513386600"/>
      <w:bookmarkStart w:id="22" w:name="_Toc490050019"/>
      <w:bookmarkStart w:id="23" w:name="_Toc438646468"/>
      <w:bookmarkStart w:id="24" w:name="_Toc481075066"/>
      <w:bookmarkStart w:id="25" w:name="_Toc512519498"/>
      <w:bookmarkEnd w:id="19"/>
      <w:r>
        <w:rPr>
          <w:rFonts w:hAnsi="宋体"/>
        </w:rPr>
        <w:t xml:space="preserve">2. </w:t>
      </w:r>
      <w:r>
        <w:rPr>
          <w:rFonts w:hAnsi="宋体" w:hint="eastAsia"/>
        </w:rPr>
        <w:t>报告期末按行业分类的股票投资组合</w:t>
      </w:r>
      <w:bookmarkEnd w:id="21"/>
      <w:bookmarkEnd w:id="22"/>
      <w:bookmarkEnd w:id="23"/>
      <w:bookmarkEnd w:id="24"/>
      <w:bookmarkEnd w:id="25"/>
      <w:r>
        <w:rPr>
          <w:rFonts w:hAnsi="宋体" w:hint="eastAsia"/>
          <w:lang w:eastAsia="zh-CN"/>
        </w:rPr>
        <w:t xml:space="preserve"> </w:t>
      </w:r>
    </w:p>
    <w:p w:rsidR="00E72D7F" w:rsidRDefault="00E72D7F" w:rsidP="004D09D9">
      <w:pPr>
        <w:pStyle w:val="XBRLTitle3"/>
        <w:numPr>
          <w:ilvl w:val="0"/>
          <w:numId w:val="0"/>
        </w:numPr>
        <w:spacing w:before="156"/>
        <w:rPr>
          <w:lang w:eastAsia="zh-CN"/>
        </w:rPr>
      </w:pPr>
      <w:bookmarkStart w:id="26" w:name="_Toc513386601"/>
      <w:bookmarkStart w:id="27" w:name="_Toc512519499"/>
      <w:bookmarkStart w:id="28" w:name="_Toc490050020"/>
      <w:bookmarkStart w:id="29" w:name="_Toc481075067"/>
      <w:r>
        <w:t xml:space="preserve">(1) </w:t>
      </w:r>
      <w:r>
        <w:rPr>
          <w:rFonts w:hint="eastAsia"/>
        </w:rPr>
        <w:t>报告期末指数投资按行业分类的境内股票投资组合</w:t>
      </w:r>
      <w:bookmarkEnd w:id="26"/>
      <w:r>
        <w:rPr>
          <w:rFonts w:hint="eastAsia"/>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2502"/>
        <w:gridCol w:w="2890"/>
        <w:gridCol w:w="2145"/>
      </w:tblGrid>
      <w:tr w:rsidR="00E72D7F" w:rsidTr="006D4AF4">
        <w:tc>
          <w:tcPr>
            <w:tcW w:w="457"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rsidR="00E72D7F" w:rsidRDefault="00E72D7F" w:rsidP="004D09D9">
            <w:pPr>
              <w:jc w:val="center"/>
              <w:rPr>
                <w:rFonts w:ascii="宋体" w:hAnsi="宋体"/>
              </w:rPr>
            </w:pPr>
            <w:bookmarkStart w:id="30" w:name="m502_tab"/>
            <w:r>
              <w:rPr>
                <w:rFonts w:ascii="宋体" w:hAnsi="宋体" w:hint="eastAsia"/>
              </w:rPr>
              <w:t xml:space="preserve">代码 </w:t>
            </w:r>
          </w:p>
        </w:tc>
        <w:tc>
          <w:tcPr>
            <w:tcW w:w="1508"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rsidR="00E72D7F" w:rsidRDefault="00E72D7F" w:rsidP="004D09D9">
            <w:pPr>
              <w:jc w:val="center"/>
              <w:rPr>
                <w:rFonts w:ascii="宋体" w:hAnsi="宋体"/>
              </w:rPr>
            </w:pPr>
            <w:r>
              <w:rPr>
                <w:rFonts w:ascii="宋体" w:hAnsi="宋体" w:hint="eastAsia"/>
              </w:rPr>
              <w:t xml:space="preserve">行业类别 </w:t>
            </w:r>
          </w:p>
        </w:tc>
        <w:tc>
          <w:tcPr>
            <w:tcW w:w="1742"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rsidR="00E72D7F" w:rsidRDefault="00E72D7F" w:rsidP="004D09D9">
            <w:pPr>
              <w:jc w:val="center"/>
              <w:rPr>
                <w:rFonts w:ascii="宋体" w:hAnsi="宋体"/>
              </w:rPr>
            </w:pPr>
            <w:r>
              <w:rPr>
                <w:rFonts w:ascii="宋体" w:hAnsi="宋体" w:hint="eastAsia"/>
              </w:rPr>
              <w:t xml:space="preserve">公允价值（元） </w:t>
            </w:r>
          </w:p>
        </w:tc>
        <w:tc>
          <w:tcPr>
            <w:tcW w:w="1292"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rsidR="00E72D7F" w:rsidRDefault="00E72D7F" w:rsidP="004D09D9">
            <w:pPr>
              <w:jc w:val="center"/>
              <w:rPr>
                <w:rFonts w:ascii="宋体" w:hAnsi="宋体"/>
              </w:rPr>
            </w:pPr>
            <w:r>
              <w:rPr>
                <w:rFonts w:ascii="宋体" w:hAnsi="宋体" w:hint="eastAsia"/>
              </w:rPr>
              <w:t xml:space="preserve">占基金资产净值比例(%) </w:t>
            </w:r>
          </w:p>
        </w:tc>
      </w:tr>
      <w:tr w:rsidR="00E72D7F" w:rsidTr="006D4AF4">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center"/>
              <w:rPr>
                <w:rFonts w:ascii="宋体" w:hAnsi="宋体"/>
                <w:szCs w:val="21"/>
              </w:rPr>
            </w:pPr>
            <w:r>
              <w:rPr>
                <w:rFonts w:ascii="宋体" w:hAnsi="宋体" w:hint="eastAsia"/>
              </w:rPr>
              <w:t>A</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right"/>
            </w:pPr>
            <w:r>
              <w:rPr>
                <w:rFonts w:ascii="宋体" w:hAnsi="宋体" w:hint="eastAsia"/>
              </w:rPr>
              <w:t>15,295,757.97</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right"/>
            </w:pPr>
            <w:r>
              <w:rPr>
                <w:rFonts w:ascii="宋体" w:hAnsi="宋体" w:hint="eastAsia"/>
              </w:rPr>
              <w:t>3.78</w:t>
            </w:r>
          </w:p>
        </w:tc>
      </w:tr>
      <w:tr w:rsidR="00E72D7F" w:rsidTr="006D4AF4">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center"/>
              <w:rPr>
                <w:rFonts w:ascii="宋体" w:hAnsi="宋体"/>
                <w:szCs w:val="21"/>
              </w:rPr>
            </w:pPr>
            <w:r>
              <w:rPr>
                <w:rFonts w:ascii="宋体" w:hAnsi="宋体" w:hint="eastAsia"/>
              </w:rPr>
              <w:t>B</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right"/>
            </w:pPr>
            <w:r>
              <w:rPr>
                <w:rFonts w:ascii="宋体" w:hAnsi="宋体" w:hint="eastAsia"/>
              </w:rPr>
              <w:t>3,455,368.48</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right"/>
            </w:pPr>
            <w:r>
              <w:rPr>
                <w:rFonts w:ascii="宋体" w:hAnsi="宋体" w:hint="eastAsia"/>
              </w:rPr>
              <w:t>0.85</w:t>
            </w:r>
          </w:p>
        </w:tc>
      </w:tr>
      <w:tr w:rsidR="00E72D7F" w:rsidTr="006D4AF4">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center"/>
              <w:rPr>
                <w:rFonts w:ascii="宋体" w:hAnsi="宋体"/>
                <w:szCs w:val="21"/>
              </w:rPr>
            </w:pPr>
            <w:r>
              <w:rPr>
                <w:rFonts w:ascii="宋体" w:hAnsi="宋体" w:hint="eastAsia"/>
              </w:rPr>
              <w:t>C</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right"/>
            </w:pPr>
            <w:r>
              <w:rPr>
                <w:rFonts w:ascii="宋体" w:hAnsi="宋体" w:hint="eastAsia"/>
              </w:rPr>
              <w:t>243,029,263.74</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right"/>
            </w:pPr>
            <w:r>
              <w:rPr>
                <w:rFonts w:ascii="宋体" w:hAnsi="宋体" w:hint="eastAsia"/>
              </w:rPr>
              <w:t>60.01</w:t>
            </w:r>
          </w:p>
        </w:tc>
      </w:tr>
      <w:tr w:rsidR="00E72D7F" w:rsidTr="006D4AF4">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center"/>
              <w:rPr>
                <w:rFonts w:ascii="宋体" w:hAnsi="宋体"/>
                <w:szCs w:val="21"/>
              </w:rPr>
            </w:pPr>
            <w:r>
              <w:rPr>
                <w:rFonts w:ascii="宋体" w:hAnsi="宋体" w:hint="eastAsia"/>
              </w:rPr>
              <w:t>D</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right"/>
            </w:pPr>
            <w:r>
              <w:rPr>
                <w:rFonts w:ascii="宋体" w:hAnsi="宋体" w:hint="eastAsia"/>
              </w:rPr>
              <w:t>5,497,191.80</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right"/>
            </w:pPr>
            <w:r>
              <w:rPr>
                <w:rFonts w:ascii="宋体" w:hAnsi="宋体" w:hint="eastAsia"/>
              </w:rPr>
              <w:t>1.36</w:t>
            </w:r>
          </w:p>
        </w:tc>
      </w:tr>
      <w:tr w:rsidR="00E72D7F" w:rsidTr="006D4AF4">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center"/>
              <w:rPr>
                <w:rFonts w:ascii="宋体" w:hAnsi="宋体"/>
                <w:szCs w:val="21"/>
              </w:rPr>
            </w:pPr>
            <w:r>
              <w:rPr>
                <w:rFonts w:ascii="宋体" w:hAnsi="宋体" w:hint="eastAsia"/>
              </w:rPr>
              <w:t>E</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right"/>
            </w:pPr>
            <w:r>
              <w:rPr>
                <w:rFonts w:ascii="宋体" w:hAnsi="宋体" w:hint="eastAsia"/>
              </w:rPr>
              <w:t>-</w:t>
            </w:r>
          </w:p>
        </w:tc>
      </w:tr>
      <w:tr w:rsidR="00E72D7F" w:rsidTr="006D4AF4">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center"/>
              <w:rPr>
                <w:rFonts w:ascii="宋体" w:hAnsi="宋体"/>
                <w:szCs w:val="21"/>
              </w:rPr>
            </w:pPr>
            <w:r>
              <w:rPr>
                <w:rFonts w:ascii="宋体" w:hAnsi="宋体" w:hint="eastAsia"/>
              </w:rPr>
              <w:t>F</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right"/>
            </w:pPr>
            <w:r>
              <w:rPr>
                <w:rFonts w:ascii="宋体" w:hAnsi="宋体" w:hint="eastAsia"/>
              </w:rPr>
              <w:t>11,851,604.16</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right"/>
            </w:pPr>
            <w:r>
              <w:rPr>
                <w:rFonts w:ascii="宋体" w:hAnsi="宋体" w:hint="eastAsia"/>
              </w:rPr>
              <w:t>2.93</w:t>
            </w:r>
          </w:p>
        </w:tc>
      </w:tr>
      <w:tr w:rsidR="00E72D7F" w:rsidTr="006D4AF4">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center"/>
              <w:rPr>
                <w:rFonts w:ascii="宋体" w:hAnsi="宋体"/>
                <w:szCs w:val="21"/>
              </w:rPr>
            </w:pPr>
            <w:r>
              <w:rPr>
                <w:rFonts w:ascii="宋体" w:hAnsi="宋体" w:hint="eastAsia"/>
              </w:rPr>
              <w:t>G</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right"/>
            </w:pPr>
            <w:r>
              <w:rPr>
                <w:rFonts w:ascii="宋体" w:hAnsi="宋体" w:hint="eastAsia"/>
              </w:rPr>
              <w:t>5,355,412.35</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right"/>
            </w:pPr>
            <w:r>
              <w:rPr>
                <w:rFonts w:ascii="宋体" w:hAnsi="宋体" w:hint="eastAsia"/>
              </w:rPr>
              <w:t>1.32</w:t>
            </w:r>
          </w:p>
        </w:tc>
      </w:tr>
      <w:tr w:rsidR="00E72D7F" w:rsidTr="006D4AF4">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center"/>
              <w:rPr>
                <w:rFonts w:ascii="宋体" w:hAnsi="宋体"/>
                <w:szCs w:val="21"/>
              </w:rPr>
            </w:pPr>
            <w:r>
              <w:rPr>
                <w:rFonts w:ascii="宋体" w:hAnsi="宋体" w:hint="eastAsia"/>
              </w:rPr>
              <w:t>H</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right"/>
            </w:pPr>
            <w:r>
              <w:rPr>
                <w:rFonts w:ascii="宋体" w:hAnsi="宋体" w:hint="eastAsia"/>
              </w:rPr>
              <w:t>-</w:t>
            </w:r>
          </w:p>
        </w:tc>
      </w:tr>
      <w:tr w:rsidR="00E72D7F" w:rsidTr="006D4AF4">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center"/>
              <w:rPr>
                <w:rFonts w:ascii="宋体" w:hAnsi="宋体"/>
                <w:szCs w:val="21"/>
              </w:rPr>
            </w:pPr>
            <w:r>
              <w:rPr>
                <w:rFonts w:ascii="宋体" w:hAnsi="宋体" w:hint="eastAsia"/>
              </w:rPr>
              <w:t>I</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right"/>
            </w:pPr>
            <w:r>
              <w:rPr>
                <w:rFonts w:ascii="宋体" w:hAnsi="宋体" w:hint="eastAsia"/>
              </w:rPr>
              <w:t>3,036,735.80</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right"/>
            </w:pPr>
            <w:r>
              <w:rPr>
                <w:rFonts w:ascii="宋体" w:hAnsi="宋体" w:hint="eastAsia"/>
              </w:rPr>
              <w:t>0.75</w:t>
            </w:r>
          </w:p>
        </w:tc>
      </w:tr>
      <w:tr w:rsidR="00E72D7F" w:rsidTr="006D4AF4">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center"/>
              <w:rPr>
                <w:rFonts w:ascii="宋体" w:hAnsi="宋体"/>
                <w:szCs w:val="21"/>
              </w:rPr>
            </w:pPr>
            <w:r>
              <w:rPr>
                <w:rFonts w:ascii="宋体" w:hAnsi="宋体" w:hint="eastAsia"/>
              </w:rPr>
              <w:t>J</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right"/>
            </w:pPr>
            <w:r>
              <w:rPr>
                <w:rFonts w:ascii="宋体" w:hAnsi="宋体" w:hint="eastAsia"/>
              </w:rPr>
              <w:t>43,137,761.05</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right"/>
            </w:pPr>
            <w:r>
              <w:rPr>
                <w:rFonts w:ascii="宋体" w:hAnsi="宋体" w:hint="eastAsia"/>
              </w:rPr>
              <w:t>10.65</w:t>
            </w:r>
          </w:p>
        </w:tc>
      </w:tr>
      <w:tr w:rsidR="00E72D7F" w:rsidTr="006D4AF4">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center"/>
              <w:rPr>
                <w:rFonts w:ascii="宋体" w:hAnsi="宋体"/>
                <w:szCs w:val="21"/>
              </w:rPr>
            </w:pPr>
            <w:r>
              <w:rPr>
                <w:rFonts w:ascii="宋体" w:hAnsi="宋体" w:hint="eastAsia"/>
              </w:rPr>
              <w:t>K</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right"/>
            </w:pPr>
            <w:r>
              <w:rPr>
                <w:rFonts w:ascii="宋体" w:hAnsi="宋体" w:hint="eastAsia"/>
              </w:rPr>
              <w:t>64,384,009.70</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right"/>
            </w:pPr>
            <w:r>
              <w:rPr>
                <w:rFonts w:ascii="宋体" w:hAnsi="宋体" w:hint="eastAsia"/>
              </w:rPr>
              <w:t>15.90</w:t>
            </w:r>
          </w:p>
        </w:tc>
      </w:tr>
      <w:tr w:rsidR="00E72D7F" w:rsidTr="006D4AF4">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center"/>
              <w:rPr>
                <w:rFonts w:ascii="宋体" w:hAnsi="宋体"/>
                <w:szCs w:val="21"/>
              </w:rPr>
            </w:pPr>
            <w:r>
              <w:rPr>
                <w:rFonts w:ascii="宋体" w:hAnsi="宋体" w:hint="eastAsia"/>
              </w:rPr>
              <w:t>L</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right"/>
            </w:pPr>
            <w:r>
              <w:rPr>
                <w:rFonts w:ascii="宋体" w:hAnsi="宋体" w:hint="eastAsia"/>
              </w:rPr>
              <w:t>7,614,826.00</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right"/>
            </w:pPr>
            <w:r>
              <w:rPr>
                <w:rFonts w:ascii="宋体" w:hAnsi="宋体" w:hint="eastAsia"/>
              </w:rPr>
              <w:t>1.88</w:t>
            </w:r>
          </w:p>
        </w:tc>
      </w:tr>
      <w:tr w:rsidR="00E72D7F" w:rsidTr="006D4AF4">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center"/>
              <w:rPr>
                <w:rFonts w:ascii="宋体" w:hAnsi="宋体"/>
                <w:szCs w:val="21"/>
              </w:rPr>
            </w:pPr>
            <w:r>
              <w:rPr>
                <w:rFonts w:ascii="宋体" w:hAnsi="宋体" w:hint="eastAsia"/>
              </w:rPr>
              <w:t>M</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right"/>
            </w:pPr>
            <w:r>
              <w:rPr>
                <w:rFonts w:ascii="宋体" w:hAnsi="宋体" w:hint="eastAsia"/>
              </w:rPr>
              <w:t>-</w:t>
            </w:r>
          </w:p>
        </w:tc>
      </w:tr>
      <w:tr w:rsidR="00E72D7F" w:rsidTr="006D4AF4">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center"/>
              <w:rPr>
                <w:rFonts w:ascii="宋体" w:hAnsi="宋体"/>
                <w:szCs w:val="21"/>
              </w:rPr>
            </w:pPr>
            <w:r>
              <w:rPr>
                <w:rFonts w:ascii="宋体" w:hAnsi="宋体" w:hint="eastAsia"/>
              </w:rPr>
              <w:t>N</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left"/>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right"/>
            </w:pPr>
            <w:r>
              <w:rPr>
                <w:rFonts w:ascii="宋体" w:hAnsi="宋体" w:hint="eastAsia"/>
              </w:rPr>
              <w:t>-</w:t>
            </w:r>
          </w:p>
        </w:tc>
      </w:tr>
      <w:tr w:rsidR="00E72D7F" w:rsidTr="006D4AF4">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center"/>
              <w:rPr>
                <w:rFonts w:ascii="宋体" w:hAnsi="宋体"/>
                <w:szCs w:val="21"/>
              </w:rPr>
            </w:pPr>
            <w:r>
              <w:rPr>
                <w:rFonts w:ascii="宋体" w:hAnsi="宋体" w:hint="eastAsia"/>
              </w:rPr>
              <w:t>O</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left"/>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right"/>
            </w:pPr>
            <w:r>
              <w:rPr>
                <w:rFonts w:ascii="宋体" w:hAnsi="宋体" w:hint="eastAsia"/>
              </w:rPr>
              <w:t>-</w:t>
            </w:r>
          </w:p>
        </w:tc>
      </w:tr>
      <w:tr w:rsidR="00E72D7F" w:rsidTr="006D4AF4">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center"/>
              <w:rPr>
                <w:rFonts w:ascii="宋体" w:hAnsi="宋体"/>
                <w:szCs w:val="21"/>
              </w:rPr>
            </w:pPr>
            <w:r>
              <w:rPr>
                <w:rFonts w:ascii="宋体" w:hAnsi="宋体" w:hint="eastAsia"/>
              </w:rPr>
              <w:t>P</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left"/>
              <w:rPr>
                <w:rFonts w:ascii="宋体" w:hAnsi="宋体"/>
                <w:szCs w:val="21"/>
              </w:rPr>
            </w:pPr>
            <w:r>
              <w:rPr>
                <w:rFonts w:ascii="宋体" w:hAnsi="宋体" w:hint="eastAsia"/>
              </w:rPr>
              <w:t>教育</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right"/>
            </w:pPr>
            <w:r>
              <w:rPr>
                <w:rFonts w:ascii="宋体" w:hAnsi="宋体" w:hint="eastAsia"/>
              </w:rPr>
              <w:t>-</w:t>
            </w:r>
          </w:p>
        </w:tc>
      </w:tr>
      <w:tr w:rsidR="00E72D7F" w:rsidTr="006D4AF4">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center"/>
              <w:rPr>
                <w:rFonts w:ascii="宋体" w:hAnsi="宋体"/>
                <w:szCs w:val="21"/>
              </w:rPr>
            </w:pPr>
            <w:r>
              <w:rPr>
                <w:rFonts w:ascii="宋体" w:hAnsi="宋体" w:hint="eastAsia"/>
              </w:rPr>
              <w:t>Q</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left"/>
              <w:rPr>
                <w:rFonts w:ascii="宋体" w:hAnsi="宋体"/>
                <w:szCs w:val="21"/>
              </w:rPr>
            </w:pPr>
            <w:r>
              <w:rPr>
                <w:rFonts w:ascii="宋体" w:hAnsi="宋体" w:hint="eastAsia"/>
              </w:rPr>
              <w:t>卫生和社会工作</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right"/>
            </w:pPr>
            <w:r>
              <w:rPr>
                <w:rFonts w:ascii="宋体" w:hAnsi="宋体" w:hint="eastAsia"/>
              </w:rPr>
              <w:t>-</w:t>
            </w:r>
          </w:p>
        </w:tc>
      </w:tr>
      <w:tr w:rsidR="00E72D7F" w:rsidTr="006D4AF4">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center"/>
              <w:rPr>
                <w:rFonts w:ascii="宋体" w:hAnsi="宋体"/>
                <w:szCs w:val="21"/>
              </w:rPr>
            </w:pPr>
            <w:r>
              <w:rPr>
                <w:rFonts w:ascii="宋体" w:hAnsi="宋体" w:hint="eastAsia"/>
              </w:rPr>
              <w:lastRenderedPageBreak/>
              <w:t>R</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left"/>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right"/>
            </w:pPr>
            <w:r>
              <w:rPr>
                <w:rFonts w:ascii="宋体" w:hAnsi="宋体" w:hint="eastAsia"/>
              </w:rPr>
              <w:t>-</w:t>
            </w:r>
          </w:p>
        </w:tc>
      </w:tr>
      <w:tr w:rsidR="00E72D7F" w:rsidTr="006D4AF4">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center"/>
              <w:rPr>
                <w:rFonts w:ascii="宋体" w:hAnsi="宋体"/>
                <w:szCs w:val="21"/>
              </w:rPr>
            </w:pPr>
            <w:r>
              <w:rPr>
                <w:rFonts w:ascii="宋体" w:hAnsi="宋体" w:hint="eastAsia"/>
              </w:rPr>
              <w:t>S</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left"/>
              <w:rPr>
                <w:rFonts w:ascii="宋体" w:hAnsi="宋体"/>
                <w:szCs w:val="21"/>
              </w:rPr>
            </w:pPr>
            <w:r>
              <w:rPr>
                <w:rFonts w:ascii="宋体" w:hAnsi="宋体" w:hint="eastAsia"/>
              </w:rPr>
              <w:t>综合</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right"/>
            </w:pPr>
            <w:r>
              <w:rPr>
                <w:rFonts w:ascii="宋体" w:hAnsi="宋体" w:hint="eastAsia"/>
              </w:rPr>
              <w:t>-</w:t>
            </w:r>
          </w:p>
        </w:tc>
      </w:tr>
      <w:tr w:rsidR="00E72D7F" w:rsidTr="006D4AF4">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left"/>
              <w:rPr>
                <w:rFonts w:ascii="宋体" w:hAnsi="宋体"/>
                <w:szCs w:val="21"/>
              </w:rPr>
            </w:pPr>
            <w:r>
              <w:rPr>
                <w:rFonts w:ascii="宋体" w:hAnsi="宋体" w:hint="eastAsia"/>
              </w:rPr>
              <w:t>合计</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right"/>
            </w:pPr>
            <w:r>
              <w:rPr>
                <w:rFonts w:ascii="宋体" w:hAnsi="宋体" w:hint="eastAsia"/>
              </w:rPr>
              <w:t>402,657,931.05</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right"/>
            </w:pPr>
            <w:r>
              <w:rPr>
                <w:rFonts w:ascii="宋体" w:hAnsi="宋体" w:hint="eastAsia"/>
              </w:rPr>
              <w:t>99.42</w:t>
            </w:r>
          </w:p>
        </w:tc>
      </w:tr>
    </w:tbl>
    <w:p w:rsidR="00E72D7F" w:rsidRDefault="00E72D7F" w:rsidP="004D09D9">
      <w:pPr>
        <w:pStyle w:val="XBRLTitle3"/>
        <w:numPr>
          <w:ilvl w:val="0"/>
          <w:numId w:val="0"/>
        </w:numPr>
        <w:spacing w:before="156"/>
        <w:rPr>
          <w:lang w:eastAsia="zh-CN"/>
        </w:rPr>
      </w:pPr>
      <w:bookmarkStart w:id="31" w:name="_Toc513386602"/>
      <w:r>
        <w:t xml:space="preserve">(2) </w:t>
      </w:r>
      <w:r>
        <w:rPr>
          <w:rFonts w:hint="eastAsia"/>
        </w:rPr>
        <w:t>报告期末积极投资按行业分类的境内股票投资组合</w:t>
      </w:r>
      <w:bookmarkEnd w:id="31"/>
      <w:r>
        <w:rPr>
          <w:rFonts w:hint="eastAsia"/>
          <w:lang w:eastAsia="zh-CN"/>
        </w:rPr>
        <w:t xml:space="preserve"> </w:t>
      </w:r>
      <w:bookmarkEnd w:id="27"/>
      <w:bookmarkEnd w:id="28"/>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2495"/>
        <w:gridCol w:w="2900"/>
        <w:gridCol w:w="2152"/>
      </w:tblGrid>
      <w:tr w:rsidR="00E72D7F" w:rsidTr="006D4AF4">
        <w:tc>
          <w:tcPr>
            <w:tcW w:w="451"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rsidR="00E72D7F" w:rsidRDefault="00E72D7F" w:rsidP="004D09D9">
            <w:pPr>
              <w:jc w:val="center"/>
              <w:rPr>
                <w:rFonts w:ascii="宋体" w:hAnsi="宋体"/>
              </w:rPr>
            </w:pPr>
            <w:r>
              <w:rPr>
                <w:rFonts w:ascii="宋体" w:hAnsi="宋体" w:hint="eastAsia"/>
              </w:rPr>
              <w:t xml:space="preserve">代码 </w:t>
            </w:r>
          </w:p>
        </w:tc>
        <w:tc>
          <w:tcPr>
            <w:tcW w:w="1504"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rsidR="00E72D7F" w:rsidRDefault="00E72D7F" w:rsidP="004D09D9">
            <w:pPr>
              <w:jc w:val="center"/>
              <w:rPr>
                <w:rFonts w:ascii="宋体" w:hAnsi="宋体"/>
              </w:rPr>
            </w:pPr>
            <w:r>
              <w:rPr>
                <w:rFonts w:ascii="宋体" w:hAnsi="宋体" w:hint="eastAsia"/>
              </w:rPr>
              <w:t xml:space="preserve">行业类别 </w:t>
            </w:r>
          </w:p>
        </w:tc>
        <w:tc>
          <w:tcPr>
            <w:tcW w:w="1748"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rsidR="00E72D7F" w:rsidRDefault="00E72D7F" w:rsidP="004D09D9">
            <w:pPr>
              <w:jc w:val="center"/>
              <w:rPr>
                <w:rFonts w:ascii="宋体" w:hAnsi="宋体"/>
              </w:rPr>
            </w:pPr>
            <w:r>
              <w:rPr>
                <w:rFonts w:ascii="宋体" w:hAnsi="宋体" w:hint="eastAsia"/>
              </w:rPr>
              <w:t xml:space="preserve">公允价值（元） </w:t>
            </w:r>
          </w:p>
        </w:tc>
        <w:tc>
          <w:tcPr>
            <w:tcW w:w="1298"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rsidR="00E72D7F" w:rsidRDefault="00E72D7F" w:rsidP="004D09D9">
            <w:pPr>
              <w:jc w:val="center"/>
              <w:rPr>
                <w:rFonts w:ascii="宋体" w:hAnsi="宋体"/>
              </w:rPr>
            </w:pPr>
            <w:r>
              <w:rPr>
                <w:rFonts w:ascii="宋体" w:hAnsi="宋体" w:hint="eastAsia"/>
              </w:rPr>
              <w:t xml:space="preserve">占基金资产净值比例(%) </w:t>
            </w:r>
          </w:p>
        </w:tc>
      </w:tr>
      <w:tr w:rsidR="00E72D7F" w:rsidTr="006D4AF4">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center"/>
              <w:rPr>
                <w:rFonts w:ascii="宋体" w:hAnsi="宋体"/>
                <w:szCs w:val="21"/>
              </w:rPr>
            </w:pPr>
            <w:r>
              <w:rPr>
                <w:rFonts w:ascii="宋体" w:hAnsi="宋体" w:hint="eastAsia"/>
              </w:rPr>
              <w:t>A</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E72D7F" w:rsidRDefault="00E72D7F" w:rsidP="004D09D9">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E72D7F" w:rsidRDefault="00E72D7F" w:rsidP="004D09D9">
            <w:pPr>
              <w:jc w:val="right"/>
            </w:pPr>
            <w:r>
              <w:rPr>
                <w:rFonts w:ascii="宋体" w:hAnsi="宋体" w:hint="eastAsia"/>
              </w:rPr>
              <w:t>-</w:t>
            </w:r>
          </w:p>
        </w:tc>
      </w:tr>
      <w:tr w:rsidR="00E72D7F" w:rsidTr="006D4AF4">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center"/>
              <w:rPr>
                <w:rFonts w:ascii="宋体" w:hAnsi="宋体"/>
                <w:szCs w:val="21"/>
              </w:rPr>
            </w:pPr>
            <w:r>
              <w:rPr>
                <w:rFonts w:ascii="宋体" w:hAnsi="宋体" w:hint="eastAsia"/>
              </w:rPr>
              <w:t>B</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E72D7F" w:rsidRDefault="00E72D7F" w:rsidP="004D09D9">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E72D7F" w:rsidRDefault="00E72D7F" w:rsidP="004D09D9">
            <w:pPr>
              <w:jc w:val="right"/>
            </w:pPr>
            <w:r>
              <w:rPr>
                <w:rFonts w:ascii="宋体" w:hAnsi="宋体" w:hint="eastAsia"/>
              </w:rPr>
              <w:t>-</w:t>
            </w:r>
          </w:p>
        </w:tc>
      </w:tr>
      <w:tr w:rsidR="00E72D7F" w:rsidTr="006D4AF4">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center"/>
              <w:rPr>
                <w:rFonts w:ascii="宋体" w:hAnsi="宋体"/>
                <w:szCs w:val="21"/>
              </w:rPr>
            </w:pPr>
            <w:r>
              <w:rPr>
                <w:rFonts w:ascii="宋体" w:hAnsi="宋体" w:hint="eastAsia"/>
              </w:rPr>
              <w:t>C</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E72D7F" w:rsidRDefault="00E72D7F" w:rsidP="004D09D9">
            <w:pPr>
              <w:jc w:val="right"/>
            </w:pPr>
            <w:r>
              <w:rPr>
                <w:rFonts w:ascii="宋体" w:hAnsi="宋体" w:hint="eastAsia"/>
              </w:rPr>
              <w:t>459,273.86</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E72D7F" w:rsidRDefault="00E72D7F" w:rsidP="004D09D9">
            <w:pPr>
              <w:jc w:val="right"/>
            </w:pPr>
            <w:r>
              <w:rPr>
                <w:rFonts w:ascii="宋体" w:hAnsi="宋体" w:hint="eastAsia"/>
              </w:rPr>
              <w:t>0.11</w:t>
            </w:r>
          </w:p>
        </w:tc>
      </w:tr>
      <w:tr w:rsidR="00E72D7F" w:rsidTr="006D4AF4">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center"/>
              <w:rPr>
                <w:rFonts w:ascii="宋体" w:hAnsi="宋体"/>
                <w:szCs w:val="21"/>
              </w:rPr>
            </w:pPr>
            <w:r>
              <w:rPr>
                <w:rFonts w:ascii="宋体" w:hAnsi="宋体" w:hint="eastAsia"/>
              </w:rPr>
              <w:t>D</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E72D7F" w:rsidRDefault="00E72D7F" w:rsidP="004D09D9">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E72D7F" w:rsidRDefault="00E72D7F" w:rsidP="004D09D9">
            <w:pPr>
              <w:jc w:val="right"/>
            </w:pPr>
            <w:r>
              <w:rPr>
                <w:rFonts w:ascii="宋体" w:hAnsi="宋体" w:hint="eastAsia"/>
              </w:rPr>
              <w:t>-</w:t>
            </w:r>
          </w:p>
        </w:tc>
      </w:tr>
      <w:tr w:rsidR="00E72D7F" w:rsidTr="006D4AF4">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center"/>
              <w:rPr>
                <w:rFonts w:ascii="宋体" w:hAnsi="宋体"/>
                <w:szCs w:val="21"/>
              </w:rPr>
            </w:pPr>
            <w:r>
              <w:rPr>
                <w:rFonts w:ascii="宋体" w:hAnsi="宋体" w:hint="eastAsia"/>
              </w:rPr>
              <w:t>E</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E72D7F" w:rsidRDefault="00E72D7F" w:rsidP="004D09D9">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E72D7F" w:rsidRDefault="00E72D7F" w:rsidP="004D09D9">
            <w:pPr>
              <w:jc w:val="right"/>
            </w:pPr>
            <w:r>
              <w:rPr>
                <w:rFonts w:ascii="宋体" w:hAnsi="宋体" w:hint="eastAsia"/>
              </w:rPr>
              <w:t>-</w:t>
            </w:r>
          </w:p>
        </w:tc>
      </w:tr>
      <w:tr w:rsidR="00E72D7F" w:rsidTr="006D4AF4">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center"/>
              <w:rPr>
                <w:rFonts w:ascii="宋体" w:hAnsi="宋体"/>
                <w:szCs w:val="21"/>
              </w:rPr>
            </w:pPr>
            <w:r>
              <w:rPr>
                <w:rFonts w:ascii="宋体" w:hAnsi="宋体" w:hint="eastAsia"/>
              </w:rPr>
              <w:t>F</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E72D7F" w:rsidRDefault="00E72D7F" w:rsidP="004D09D9">
            <w:pPr>
              <w:jc w:val="right"/>
            </w:pPr>
            <w:r>
              <w:rPr>
                <w:rFonts w:ascii="宋体" w:hAnsi="宋体" w:hint="eastAsia"/>
              </w:rPr>
              <w:t>21,401.16</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E72D7F" w:rsidRDefault="00E72D7F" w:rsidP="004D09D9">
            <w:pPr>
              <w:jc w:val="right"/>
            </w:pPr>
            <w:r>
              <w:rPr>
                <w:rFonts w:ascii="宋体" w:hAnsi="宋体" w:hint="eastAsia"/>
              </w:rPr>
              <w:t>0.01</w:t>
            </w:r>
          </w:p>
        </w:tc>
      </w:tr>
      <w:tr w:rsidR="00E72D7F" w:rsidTr="006D4AF4">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center"/>
              <w:rPr>
                <w:rFonts w:ascii="宋体" w:hAnsi="宋体"/>
                <w:szCs w:val="21"/>
              </w:rPr>
            </w:pPr>
            <w:r>
              <w:rPr>
                <w:rFonts w:ascii="宋体" w:hAnsi="宋体" w:hint="eastAsia"/>
              </w:rPr>
              <w:t>G</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72D7F" w:rsidRDefault="00E72D7F" w:rsidP="004D09D9">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E72D7F" w:rsidRDefault="00E72D7F" w:rsidP="004D09D9">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E72D7F" w:rsidRDefault="00E72D7F" w:rsidP="004D09D9">
            <w:pPr>
              <w:jc w:val="right"/>
            </w:pPr>
            <w:r>
              <w:rPr>
                <w:rFonts w:ascii="宋体" w:hAnsi="宋体" w:hint="eastAsia"/>
              </w:rPr>
              <w:t>-</w:t>
            </w:r>
          </w:p>
        </w:tc>
      </w:tr>
      <w:tr w:rsidR="00E72D7F" w:rsidTr="006D4AF4">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center"/>
              <w:rPr>
                <w:rFonts w:ascii="宋体" w:hAnsi="宋体"/>
                <w:szCs w:val="21"/>
              </w:rPr>
            </w:pPr>
            <w:r>
              <w:rPr>
                <w:rFonts w:ascii="宋体" w:hAnsi="宋体" w:hint="eastAsia"/>
              </w:rPr>
              <w:t>H</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72D7F" w:rsidRDefault="00E72D7F" w:rsidP="004D09D9">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E72D7F" w:rsidRDefault="00E72D7F" w:rsidP="004D09D9">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E72D7F" w:rsidRDefault="00E72D7F" w:rsidP="004D09D9">
            <w:pPr>
              <w:jc w:val="right"/>
            </w:pPr>
            <w:r>
              <w:rPr>
                <w:rFonts w:ascii="宋体" w:hAnsi="宋体" w:hint="eastAsia"/>
              </w:rPr>
              <w:t>-</w:t>
            </w:r>
          </w:p>
        </w:tc>
      </w:tr>
      <w:tr w:rsidR="00E72D7F" w:rsidTr="006D4AF4">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center"/>
              <w:rPr>
                <w:rFonts w:ascii="宋体" w:hAnsi="宋体"/>
                <w:szCs w:val="21"/>
              </w:rPr>
            </w:pPr>
            <w:r>
              <w:rPr>
                <w:rFonts w:ascii="宋体" w:hAnsi="宋体" w:hint="eastAsia"/>
              </w:rPr>
              <w:t>I</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72D7F" w:rsidRDefault="00E72D7F" w:rsidP="004D09D9">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E72D7F" w:rsidRDefault="00E72D7F" w:rsidP="004D09D9">
            <w:pPr>
              <w:jc w:val="right"/>
            </w:pPr>
            <w:r>
              <w:rPr>
                <w:rFonts w:ascii="宋体" w:hAnsi="宋体" w:hint="eastAsia"/>
              </w:rPr>
              <w:t>264,300.04</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E72D7F" w:rsidRDefault="00E72D7F" w:rsidP="004D09D9">
            <w:pPr>
              <w:jc w:val="right"/>
            </w:pPr>
            <w:r>
              <w:rPr>
                <w:rFonts w:ascii="宋体" w:hAnsi="宋体" w:hint="eastAsia"/>
              </w:rPr>
              <w:t>0.07</w:t>
            </w:r>
          </w:p>
        </w:tc>
      </w:tr>
      <w:tr w:rsidR="00E72D7F" w:rsidTr="006D4AF4">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center"/>
              <w:rPr>
                <w:rFonts w:ascii="宋体" w:hAnsi="宋体"/>
                <w:szCs w:val="21"/>
              </w:rPr>
            </w:pPr>
            <w:r>
              <w:rPr>
                <w:rFonts w:ascii="宋体" w:hAnsi="宋体" w:hint="eastAsia"/>
              </w:rPr>
              <w:t>J</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72D7F" w:rsidRDefault="00E72D7F" w:rsidP="004D09D9">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E72D7F" w:rsidRDefault="00E72D7F" w:rsidP="004D09D9">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E72D7F" w:rsidRDefault="00E72D7F" w:rsidP="004D09D9">
            <w:pPr>
              <w:jc w:val="right"/>
            </w:pPr>
            <w:r>
              <w:rPr>
                <w:rFonts w:ascii="宋体" w:hAnsi="宋体" w:hint="eastAsia"/>
              </w:rPr>
              <w:t>-</w:t>
            </w:r>
          </w:p>
        </w:tc>
      </w:tr>
      <w:tr w:rsidR="00E72D7F" w:rsidTr="006D4AF4">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center"/>
              <w:rPr>
                <w:rFonts w:ascii="宋体" w:hAnsi="宋体"/>
                <w:szCs w:val="21"/>
              </w:rPr>
            </w:pPr>
            <w:r>
              <w:rPr>
                <w:rFonts w:ascii="宋体" w:hAnsi="宋体" w:hint="eastAsia"/>
              </w:rPr>
              <w:t>K</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72D7F" w:rsidRDefault="00E72D7F" w:rsidP="004D09D9">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E72D7F" w:rsidRDefault="00E72D7F" w:rsidP="004D09D9">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E72D7F" w:rsidRDefault="00E72D7F" w:rsidP="004D09D9">
            <w:pPr>
              <w:jc w:val="right"/>
            </w:pPr>
            <w:r>
              <w:rPr>
                <w:rFonts w:ascii="宋体" w:hAnsi="宋体" w:hint="eastAsia"/>
              </w:rPr>
              <w:t>-</w:t>
            </w:r>
          </w:p>
        </w:tc>
      </w:tr>
      <w:tr w:rsidR="00E72D7F" w:rsidTr="006D4AF4">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center"/>
              <w:rPr>
                <w:rFonts w:ascii="宋体" w:hAnsi="宋体"/>
                <w:szCs w:val="21"/>
              </w:rPr>
            </w:pPr>
            <w:r>
              <w:rPr>
                <w:rFonts w:ascii="宋体" w:hAnsi="宋体" w:hint="eastAsia"/>
              </w:rPr>
              <w:t>L</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72D7F" w:rsidRDefault="00E72D7F" w:rsidP="004D09D9">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E72D7F" w:rsidRDefault="00E72D7F" w:rsidP="004D09D9">
            <w:pPr>
              <w:jc w:val="right"/>
            </w:pPr>
            <w:r>
              <w:rPr>
                <w:rFonts w:ascii="宋体" w:hAnsi="宋体" w:hint="eastAsia"/>
              </w:rPr>
              <w:t>11,969.65</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E72D7F" w:rsidRDefault="00E72D7F" w:rsidP="004D09D9">
            <w:pPr>
              <w:jc w:val="right"/>
            </w:pPr>
            <w:r>
              <w:rPr>
                <w:rFonts w:ascii="宋体" w:hAnsi="宋体" w:hint="eastAsia"/>
              </w:rPr>
              <w:t>0.00</w:t>
            </w:r>
          </w:p>
        </w:tc>
      </w:tr>
      <w:tr w:rsidR="00E72D7F" w:rsidTr="006D4AF4">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center"/>
              <w:rPr>
                <w:rFonts w:ascii="宋体" w:hAnsi="宋体"/>
                <w:szCs w:val="21"/>
              </w:rPr>
            </w:pPr>
            <w:r>
              <w:rPr>
                <w:rFonts w:ascii="宋体" w:hAnsi="宋体" w:hint="eastAsia"/>
              </w:rPr>
              <w:t>M</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72D7F" w:rsidRDefault="00E72D7F" w:rsidP="004D09D9">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E72D7F" w:rsidRDefault="00E72D7F" w:rsidP="004D09D9">
            <w:pPr>
              <w:jc w:val="right"/>
            </w:pPr>
            <w:r>
              <w:rPr>
                <w:rFonts w:ascii="宋体" w:hAnsi="宋体" w:hint="eastAsia"/>
              </w:rPr>
              <w:t>29,227.86</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E72D7F" w:rsidRDefault="00E72D7F" w:rsidP="004D09D9">
            <w:pPr>
              <w:jc w:val="right"/>
            </w:pPr>
            <w:r>
              <w:rPr>
                <w:rFonts w:ascii="宋体" w:hAnsi="宋体" w:hint="eastAsia"/>
              </w:rPr>
              <w:t>0.01</w:t>
            </w:r>
          </w:p>
        </w:tc>
      </w:tr>
      <w:tr w:rsidR="00E72D7F" w:rsidTr="006D4AF4">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72D7F" w:rsidRDefault="00E72D7F" w:rsidP="004D09D9">
            <w:pPr>
              <w:jc w:val="center"/>
              <w:rPr>
                <w:rFonts w:ascii="宋体" w:hAnsi="宋体"/>
                <w:szCs w:val="21"/>
              </w:rPr>
            </w:pPr>
            <w:r>
              <w:rPr>
                <w:rFonts w:ascii="宋体" w:hAnsi="宋体" w:hint="eastAsia"/>
              </w:rPr>
              <w:t>N</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72D7F" w:rsidRDefault="00E72D7F" w:rsidP="004D09D9">
            <w:pPr>
              <w:jc w:val="left"/>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E72D7F" w:rsidRDefault="00E72D7F" w:rsidP="004D09D9">
            <w:pPr>
              <w:jc w:val="right"/>
            </w:pPr>
            <w:r>
              <w:rPr>
                <w:rFonts w:ascii="宋体" w:hAnsi="宋体" w:hint="eastAsia"/>
              </w:rPr>
              <w:t>198,345.04</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E72D7F" w:rsidRDefault="00E72D7F" w:rsidP="004D09D9">
            <w:pPr>
              <w:jc w:val="right"/>
            </w:pPr>
            <w:r>
              <w:rPr>
                <w:rFonts w:ascii="宋体" w:hAnsi="宋体" w:hint="eastAsia"/>
              </w:rPr>
              <w:t>0.05</w:t>
            </w:r>
          </w:p>
        </w:tc>
      </w:tr>
      <w:tr w:rsidR="00E72D7F" w:rsidTr="006D4AF4">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72D7F" w:rsidRDefault="00E72D7F" w:rsidP="004D09D9">
            <w:pPr>
              <w:jc w:val="center"/>
              <w:rPr>
                <w:rFonts w:ascii="宋体" w:hAnsi="宋体"/>
                <w:szCs w:val="21"/>
              </w:rPr>
            </w:pPr>
            <w:r>
              <w:rPr>
                <w:rFonts w:ascii="宋体" w:hAnsi="宋体" w:hint="eastAsia"/>
              </w:rPr>
              <w:t>O</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72D7F" w:rsidRDefault="00E72D7F" w:rsidP="004D09D9">
            <w:pPr>
              <w:jc w:val="left"/>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E72D7F" w:rsidRDefault="00E72D7F" w:rsidP="004D09D9">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E72D7F" w:rsidRDefault="00E72D7F" w:rsidP="004D09D9">
            <w:pPr>
              <w:jc w:val="right"/>
            </w:pPr>
            <w:r>
              <w:rPr>
                <w:rFonts w:ascii="宋体" w:hAnsi="宋体" w:hint="eastAsia"/>
              </w:rPr>
              <w:t>-</w:t>
            </w:r>
          </w:p>
        </w:tc>
      </w:tr>
      <w:tr w:rsidR="00E72D7F" w:rsidTr="006D4AF4">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72D7F" w:rsidRDefault="00E72D7F" w:rsidP="004D09D9">
            <w:pPr>
              <w:jc w:val="center"/>
              <w:rPr>
                <w:rFonts w:ascii="宋体" w:hAnsi="宋体"/>
                <w:szCs w:val="21"/>
              </w:rPr>
            </w:pPr>
            <w:r>
              <w:rPr>
                <w:rFonts w:ascii="宋体" w:hAnsi="宋体" w:hint="eastAsia"/>
              </w:rPr>
              <w:t>P</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72D7F" w:rsidRDefault="00E72D7F" w:rsidP="004D09D9">
            <w:pPr>
              <w:jc w:val="left"/>
              <w:rPr>
                <w:rFonts w:ascii="宋体" w:hAnsi="宋体"/>
                <w:szCs w:val="21"/>
              </w:rPr>
            </w:pPr>
            <w:r>
              <w:rPr>
                <w:rFonts w:ascii="宋体" w:hAnsi="宋体" w:hint="eastAsia"/>
              </w:rPr>
              <w:t>教育</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E72D7F" w:rsidRDefault="00E72D7F" w:rsidP="004D09D9">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E72D7F" w:rsidRDefault="00E72D7F" w:rsidP="004D09D9">
            <w:pPr>
              <w:jc w:val="right"/>
            </w:pPr>
            <w:r>
              <w:rPr>
                <w:rFonts w:ascii="宋体" w:hAnsi="宋体" w:hint="eastAsia"/>
              </w:rPr>
              <w:t>-</w:t>
            </w:r>
          </w:p>
        </w:tc>
      </w:tr>
      <w:tr w:rsidR="00E72D7F" w:rsidTr="006D4AF4">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72D7F" w:rsidRDefault="00E72D7F" w:rsidP="004D09D9">
            <w:pPr>
              <w:jc w:val="center"/>
              <w:rPr>
                <w:rFonts w:ascii="宋体" w:hAnsi="宋体"/>
                <w:szCs w:val="21"/>
              </w:rPr>
            </w:pPr>
            <w:r>
              <w:rPr>
                <w:rFonts w:ascii="宋体" w:hAnsi="宋体" w:hint="eastAsia"/>
              </w:rPr>
              <w:t>Q</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72D7F" w:rsidRDefault="00E72D7F" w:rsidP="004D09D9">
            <w:pPr>
              <w:jc w:val="left"/>
              <w:rPr>
                <w:rFonts w:ascii="宋体" w:hAnsi="宋体"/>
                <w:szCs w:val="21"/>
              </w:rPr>
            </w:pPr>
            <w:r>
              <w:rPr>
                <w:rFonts w:ascii="宋体" w:hAnsi="宋体" w:hint="eastAsia"/>
              </w:rPr>
              <w:t>卫生和社会工作</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E72D7F" w:rsidRDefault="00E72D7F" w:rsidP="004D09D9">
            <w:pPr>
              <w:jc w:val="right"/>
            </w:pPr>
            <w:r>
              <w:rPr>
                <w:rFonts w:ascii="宋体" w:hAnsi="宋体" w:hint="eastAsia"/>
              </w:rPr>
              <w:t>166,459.84</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E72D7F" w:rsidRDefault="00E72D7F" w:rsidP="004D09D9">
            <w:pPr>
              <w:jc w:val="right"/>
            </w:pPr>
            <w:r>
              <w:rPr>
                <w:rFonts w:ascii="宋体" w:hAnsi="宋体" w:hint="eastAsia"/>
              </w:rPr>
              <w:t>0.04</w:t>
            </w:r>
          </w:p>
        </w:tc>
      </w:tr>
      <w:tr w:rsidR="00E72D7F" w:rsidTr="006D4AF4">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72D7F" w:rsidRDefault="00E72D7F" w:rsidP="004D09D9">
            <w:pPr>
              <w:jc w:val="center"/>
              <w:rPr>
                <w:rFonts w:ascii="宋体" w:hAnsi="宋体"/>
                <w:szCs w:val="21"/>
              </w:rPr>
            </w:pPr>
            <w:r>
              <w:rPr>
                <w:rFonts w:ascii="宋体" w:hAnsi="宋体" w:hint="eastAsia"/>
              </w:rPr>
              <w:t>R</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72D7F" w:rsidRDefault="00E72D7F" w:rsidP="004D09D9">
            <w:pPr>
              <w:jc w:val="left"/>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E72D7F" w:rsidRDefault="00E72D7F" w:rsidP="004D09D9">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E72D7F" w:rsidRDefault="00E72D7F" w:rsidP="004D09D9">
            <w:pPr>
              <w:jc w:val="right"/>
            </w:pPr>
            <w:r>
              <w:rPr>
                <w:rFonts w:ascii="宋体" w:hAnsi="宋体" w:hint="eastAsia"/>
              </w:rPr>
              <w:t>-</w:t>
            </w:r>
          </w:p>
        </w:tc>
      </w:tr>
      <w:tr w:rsidR="00E72D7F" w:rsidTr="006D4AF4">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72D7F" w:rsidRDefault="00E72D7F" w:rsidP="004D09D9">
            <w:pPr>
              <w:jc w:val="center"/>
              <w:rPr>
                <w:rFonts w:ascii="宋体" w:hAnsi="宋体"/>
                <w:szCs w:val="21"/>
              </w:rPr>
            </w:pPr>
            <w:r>
              <w:rPr>
                <w:rFonts w:ascii="宋体" w:hAnsi="宋体" w:hint="eastAsia"/>
              </w:rPr>
              <w:t>S</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72D7F" w:rsidRDefault="00E72D7F" w:rsidP="004D09D9">
            <w:pPr>
              <w:jc w:val="left"/>
              <w:rPr>
                <w:rFonts w:ascii="宋体" w:hAnsi="宋体"/>
                <w:szCs w:val="21"/>
              </w:rPr>
            </w:pPr>
            <w:r>
              <w:rPr>
                <w:rFonts w:ascii="宋体" w:hAnsi="宋体" w:hint="eastAsia"/>
              </w:rPr>
              <w:t>综合</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E72D7F" w:rsidRDefault="00E72D7F" w:rsidP="004D09D9">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E72D7F" w:rsidRDefault="00E72D7F" w:rsidP="004D09D9">
            <w:pPr>
              <w:jc w:val="right"/>
            </w:pPr>
            <w:r>
              <w:rPr>
                <w:rFonts w:ascii="宋体" w:hAnsi="宋体" w:hint="eastAsia"/>
              </w:rPr>
              <w:t>-</w:t>
            </w:r>
          </w:p>
        </w:tc>
      </w:tr>
      <w:tr w:rsidR="00E72D7F" w:rsidTr="006D4AF4">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72D7F" w:rsidRDefault="00E72D7F" w:rsidP="004D09D9">
            <w:pPr>
              <w:jc w:val="left"/>
              <w:rPr>
                <w:rFonts w:ascii="宋体" w:hAnsi="宋体"/>
                <w:szCs w:val="21"/>
              </w:rPr>
            </w:pPr>
            <w:r>
              <w:rPr>
                <w:rFonts w:ascii="宋体" w:hAnsi="宋体" w:hint="eastAsia"/>
              </w:rPr>
              <w:t>合计</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E72D7F" w:rsidRDefault="00E72D7F" w:rsidP="004D09D9">
            <w:pPr>
              <w:jc w:val="right"/>
            </w:pPr>
            <w:r>
              <w:rPr>
                <w:rFonts w:ascii="宋体" w:hAnsi="宋体" w:hint="eastAsia"/>
              </w:rPr>
              <w:t>1,150,977.45</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E72D7F" w:rsidRDefault="00E72D7F" w:rsidP="004D09D9">
            <w:pPr>
              <w:jc w:val="right"/>
            </w:pPr>
            <w:r>
              <w:rPr>
                <w:rFonts w:ascii="宋体" w:hAnsi="宋体" w:hint="eastAsia"/>
              </w:rPr>
              <w:t>0.28</w:t>
            </w:r>
          </w:p>
        </w:tc>
      </w:tr>
    </w:tbl>
    <w:p w:rsidR="00E72D7F" w:rsidRDefault="00E72D7F" w:rsidP="004D09D9">
      <w:pPr>
        <w:pStyle w:val="XBRLTitle3"/>
        <w:numPr>
          <w:ilvl w:val="0"/>
          <w:numId w:val="0"/>
        </w:numPr>
        <w:spacing w:before="156"/>
        <w:rPr>
          <w:szCs w:val="24"/>
        </w:rPr>
      </w:pPr>
      <w:bookmarkStart w:id="32" w:name="_Toc513386603"/>
      <w:bookmarkStart w:id="33" w:name="_Toc512519500"/>
      <w:bookmarkStart w:id="34" w:name="_Toc490050021"/>
      <w:bookmarkStart w:id="35" w:name="_Toc481075068"/>
      <w:bookmarkEnd w:id="30"/>
      <w:r>
        <w:t xml:space="preserve">(3) </w:t>
      </w:r>
      <w:r>
        <w:rPr>
          <w:rFonts w:hint="eastAsia"/>
        </w:rPr>
        <w:t>报告期末按行业分类的港股通投资股票投资组合</w:t>
      </w:r>
      <w:bookmarkEnd w:id="32"/>
      <w:bookmarkEnd w:id="33"/>
      <w:bookmarkEnd w:id="34"/>
      <w:bookmarkEnd w:id="35"/>
      <w:r>
        <w:rPr>
          <w:rFonts w:hint="eastAsia"/>
          <w:szCs w:val="24"/>
        </w:rPr>
        <w:t xml:space="preserve"> </w:t>
      </w:r>
    </w:p>
    <w:p w:rsidR="00E72D7F" w:rsidRDefault="00E72D7F" w:rsidP="004D09D9">
      <w:pPr>
        <w:spacing w:line="360" w:lineRule="auto"/>
      </w:pPr>
      <w:r>
        <w:rPr>
          <w:rFonts w:ascii="宋体" w:hAnsi="宋体" w:hint="eastAsia"/>
          <w:szCs w:val="21"/>
          <w:lang w:eastAsia="zh-Hans"/>
        </w:rPr>
        <w:t>无。</w:t>
      </w:r>
    </w:p>
    <w:p w:rsidR="00E72D7F" w:rsidRDefault="00E72D7F" w:rsidP="004D09D9">
      <w:pPr>
        <w:pStyle w:val="XBRLTitle2"/>
        <w:numPr>
          <w:ilvl w:val="0"/>
          <w:numId w:val="0"/>
        </w:numPr>
        <w:spacing w:before="156" w:line="360" w:lineRule="auto"/>
        <w:rPr>
          <w:rFonts w:hAnsi="宋体"/>
        </w:rPr>
      </w:pPr>
      <w:bookmarkStart w:id="36" w:name="_Toc513386604"/>
      <w:bookmarkStart w:id="37" w:name="_Toc481075437"/>
      <w:bookmarkStart w:id="38" w:name="_Toc512605774"/>
      <w:bookmarkStart w:id="39" w:name="_Toc512600998"/>
      <w:bookmarkStart w:id="40" w:name="_Toc512605565"/>
      <w:bookmarkStart w:id="41" w:name="_Toc512609352"/>
      <w:bookmarkStart w:id="42" w:name="_Toc512519502"/>
      <w:bookmarkStart w:id="43" w:name="_Toc490050023"/>
      <w:bookmarkStart w:id="44" w:name="_Toc438646471"/>
      <w:bookmarkStart w:id="45" w:name="_Toc481075070"/>
      <w:bookmarkStart w:id="46" w:name="m505"/>
      <w:r>
        <w:rPr>
          <w:rFonts w:hAnsi="宋体"/>
        </w:rPr>
        <w:t xml:space="preserve">3. </w:t>
      </w:r>
      <w:r>
        <w:rPr>
          <w:rFonts w:hAnsi="宋体" w:hint="eastAsia"/>
        </w:rPr>
        <w:t>期末按公允价值占基金资产净值比例大小排序的股票投资明细</w:t>
      </w:r>
      <w:bookmarkEnd w:id="36"/>
      <w:bookmarkEnd w:id="37"/>
      <w:bookmarkEnd w:id="38"/>
      <w:bookmarkEnd w:id="39"/>
      <w:bookmarkEnd w:id="40"/>
      <w:bookmarkEnd w:id="41"/>
      <w:r>
        <w:rPr>
          <w:rFonts w:hAnsi="宋体" w:hint="eastAsia"/>
        </w:rPr>
        <w:t xml:space="preserve"> </w:t>
      </w:r>
    </w:p>
    <w:p w:rsidR="00E72D7F" w:rsidRDefault="00E72D7F" w:rsidP="004D09D9">
      <w:pPr>
        <w:pStyle w:val="XBRLTitle3"/>
        <w:numPr>
          <w:ilvl w:val="0"/>
          <w:numId w:val="0"/>
        </w:numPr>
        <w:spacing w:before="156"/>
      </w:pPr>
      <w:bookmarkStart w:id="47" w:name="_Toc513386605"/>
      <w:bookmarkStart w:id="48" w:name="m504_tab"/>
      <w:r>
        <w:t xml:space="preserve">(1) </w:t>
      </w:r>
      <w:r>
        <w:rPr>
          <w:rFonts w:hint="eastAsia"/>
        </w:rPr>
        <w:t>报告期末指数投资按公允价值占基金资产净值比例大小排序的前十名股票投资明细</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6"/>
        <w:gridCol w:w="889"/>
        <w:gridCol w:w="1166"/>
        <w:gridCol w:w="1188"/>
        <w:gridCol w:w="1687"/>
        <w:gridCol w:w="2520"/>
      </w:tblGrid>
      <w:tr w:rsidR="00E72D7F" w:rsidTr="006D4AF4">
        <w:trPr>
          <w:trHeight w:val="315"/>
        </w:trPr>
        <w:tc>
          <w:tcPr>
            <w:tcW w:w="509"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E72D7F" w:rsidRDefault="00E72D7F" w:rsidP="004D09D9">
            <w:pPr>
              <w:jc w:val="center"/>
              <w:rPr>
                <w:rFonts w:ascii="宋体" w:hAnsi="宋体"/>
                <w:color w:val="000000"/>
              </w:rPr>
            </w:pPr>
            <w:r>
              <w:rPr>
                <w:rFonts w:ascii="宋体" w:hAnsi="宋体" w:hint="eastAsia"/>
                <w:color w:val="000000"/>
              </w:rPr>
              <w:t xml:space="preserve">序号 </w:t>
            </w:r>
          </w:p>
        </w:tc>
        <w:tc>
          <w:tcPr>
            <w:tcW w:w="53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E72D7F" w:rsidRDefault="00E72D7F" w:rsidP="004D09D9">
            <w:pPr>
              <w:jc w:val="center"/>
              <w:rPr>
                <w:rFonts w:ascii="宋体" w:hAnsi="宋体"/>
                <w:color w:val="000000"/>
              </w:rPr>
            </w:pPr>
            <w:r>
              <w:rPr>
                <w:rFonts w:ascii="宋体" w:hAnsi="宋体" w:hint="eastAsia"/>
                <w:color w:val="000000"/>
              </w:rPr>
              <w:t xml:space="preserve">股票代码 </w:t>
            </w:r>
          </w:p>
        </w:tc>
        <w:tc>
          <w:tcPr>
            <w:tcW w:w="703"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E72D7F" w:rsidRDefault="00E72D7F" w:rsidP="004D09D9">
            <w:pPr>
              <w:jc w:val="center"/>
              <w:rPr>
                <w:rFonts w:ascii="宋体" w:hAnsi="宋体"/>
                <w:color w:val="000000"/>
              </w:rPr>
            </w:pPr>
            <w:r>
              <w:rPr>
                <w:rFonts w:ascii="宋体" w:hAnsi="宋体" w:hint="eastAsia"/>
                <w:color w:val="000000"/>
              </w:rPr>
              <w:t xml:space="preserve">股票名称 </w:t>
            </w:r>
          </w:p>
        </w:tc>
        <w:tc>
          <w:tcPr>
            <w:tcW w:w="71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E72D7F" w:rsidRDefault="00E72D7F" w:rsidP="004D09D9">
            <w:pPr>
              <w:jc w:val="center"/>
              <w:rPr>
                <w:rFonts w:ascii="宋体" w:hAnsi="宋体"/>
                <w:color w:val="000000"/>
              </w:rPr>
            </w:pPr>
            <w:r>
              <w:rPr>
                <w:rFonts w:ascii="宋体" w:hAnsi="宋体" w:hint="eastAsia"/>
                <w:color w:val="000000"/>
              </w:rPr>
              <w:t xml:space="preserve">数量（股） </w:t>
            </w:r>
          </w:p>
        </w:tc>
        <w:tc>
          <w:tcPr>
            <w:tcW w:w="1017"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E72D7F" w:rsidRDefault="00E72D7F" w:rsidP="004D09D9">
            <w:pPr>
              <w:jc w:val="center"/>
              <w:rPr>
                <w:rFonts w:ascii="宋体" w:hAnsi="宋体"/>
                <w:color w:val="000000"/>
              </w:rPr>
            </w:pPr>
            <w:r>
              <w:rPr>
                <w:rFonts w:ascii="宋体" w:hAnsi="宋体" w:hint="eastAsia"/>
                <w:color w:val="000000"/>
              </w:rPr>
              <w:t xml:space="preserve">公允价值（元） </w:t>
            </w:r>
          </w:p>
        </w:tc>
        <w:tc>
          <w:tcPr>
            <w:tcW w:w="1519"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E72D7F" w:rsidRDefault="00E72D7F" w:rsidP="004D09D9">
            <w:pPr>
              <w:jc w:val="center"/>
              <w:rPr>
                <w:rFonts w:ascii="宋体" w:hAnsi="宋体"/>
                <w:color w:val="000000"/>
              </w:rPr>
            </w:pPr>
            <w:r>
              <w:rPr>
                <w:rFonts w:ascii="宋体" w:hAnsi="宋体" w:hint="eastAsia"/>
                <w:color w:val="000000"/>
              </w:rPr>
              <w:t xml:space="preserve">占基金资产净值比例（%） </w:t>
            </w:r>
          </w:p>
        </w:tc>
      </w:tr>
      <w:tr w:rsidR="00E72D7F" w:rsidTr="006D4AF4">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lang w:eastAsia="zh-Hans"/>
              </w:rPr>
              <w:t>1</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lang w:eastAsia="zh-Hans"/>
              </w:rPr>
              <w:t>000002</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lang w:eastAsia="zh-Hans"/>
              </w:rPr>
              <w:t>万　　科A</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lang w:eastAsia="zh-Hans"/>
              </w:rPr>
              <w:t>1,622,827</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lang w:eastAsia="zh-Hans"/>
              </w:rPr>
              <w:t>33,267,953.50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lang w:eastAsia="zh-Hans"/>
              </w:rPr>
              <w:t>8.21</w:t>
            </w:r>
          </w:p>
        </w:tc>
      </w:tr>
      <w:tr w:rsidR="00E72D7F" w:rsidTr="006D4AF4">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lang w:eastAsia="zh-Hans"/>
              </w:rPr>
              <w:t>2</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lang w:eastAsia="zh-Hans"/>
              </w:rPr>
              <w:t>000651</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lang w:eastAsia="zh-Hans"/>
              </w:rPr>
              <w:t>格力电器</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lang w:eastAsia="zh-Hans"/>
              </w:rPr>
              <w:t>771,694</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lang w:eastAsia="zh-Hans"/>
              </w:rPr>
              <w:t>26,021,521.68</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lang w:eastAsia="zh-Hans"/>
              </w:rPr>
              <w:t>6.43</w:t>
            </w:r>
          </w:p>
        </w:tc>
      </w:tr>
      <w:tr w:rsidR="00E72D7F" w:rsidTr="006D4AF4">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lang w:eastAsia="zh-Hans"/>
              </w:rPr>
              <w:lastRenderedPageBreak/>
              <w:t>3</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lang w:eastAsia="zh-Hans"/>
              </w:rPr>
              <w:t>000333</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lang w:eastAsia="zh-Hans"/>
              </w:rPr>
              <w:t>美的集团</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lang w:eastAsia="zh-Hans"/>
              </w:rPr>
              <w:t>405,774</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lang w:eastAsia="zh-Hans"/>
              </w:rPr>
              <w:t>24,504,691.86</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lang w:eastAsia="zh-Hans"/>
              </w:rPr>
              <w:t>6.05</w:t>
            </w:r>
          </w:p>
        </w:tc>
      </w:tr>
      <w:tr w:rsidR="00E72D7F" w:rsidTr="006D4AF4">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lang w:eastAsia="zh-Hans"/>
              </w:rPr>
              <w:t>4</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lang w:eastAsia="zh-Hans"/>
              </w:rPr>
              <w:t>000725</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lang w:eastAsia="zh-Hans"/>
              </w:rPr>
              <w:t>京东方A</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lang w:eastAsia="zh-Hans"/>
              </w:rPr>
              <w:t>4,320,600</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lang w:eastAsia="zh-Hans"/>
              </w:rPr>
              <w:t>17,023,164.00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lang w:eastAsia="zh-Hans"/>
              </w:rPr>
              <w:t>4.20</w:t>
            </w:r>
          </w:p>
        </w:tc>
      </w:tr>
      <w:tr w:rsidR="00E72D7F" w:rsidTr="006D4AF4">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lang w:eastAsia="zh-Hans"/>
              </w:rPr>
              <w:t>5</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lang w:eastAsia="zh-Hans"/>
              </w:rPr>
              <w:t>000001</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lang w:eastAsia="zh-Hans"/>
              </w:rPr>
              <w:t>平安银行</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lang w:eastAsia="zh-Hans"/>
              </w:rPr>
              <w:t>982,535</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lang w:eastAsia="zh-Hans"/>
              </w:rPr>
              <w:t>14,718,374.30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lang w:eastAsia="zh-Hans"/>
              </w:rPr>
              <w:t>3.63</w:t>
            </w:r>
          </w:p>
        </w:tc>
      </w:tr>
      <w:tr w:rsidR="00E72D7F" w:rsidTr="006D4AF4">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lang w:eastAsia="zh-Hans"/>
              </w:rPr>
              <w:t>6</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lang w:eastAsia="zh-Hans"/>
              </w:rPr>
              <w:t>000858</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lang w:eastAsia="zh-Hans"/>
              </w:rPr>
              <w:t>五 粮 液</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lang w:eastAsia="zh-Hans"/>
              </w:rPr>
              <w:t>53,717</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lang w:eastAsia="zh-Hans"/>
              </w:rPr>
              <w:t>10,847,073.81</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lang w:eastAsia="zh-Hans"/>
              </w:rPr>
              <w:t>2.68</w:t>
            </w:r>
          </w:p>
        </w:tc>
      </w:tr>
      <w:tr w:rsidR="00E72D7F" w:rsidTr="006D4AF4">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lang w:eastAsia="zh-Hans"/>
              </w:rPr>
              <w:t>7</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lang w:eastAsia="zh-Hans"/>
              </w:rPr>
              <w:t>000100</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lang w:eastAsia="zh-Hans"/>
              </w:rPr>
              <w:t>TCL科技</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lang w:eastAsia="zh-Hans"/>
              </w:rPr>
              <w:t>2,173,700</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lang w:eastAsia="zh-Hans"/>
              </w:rPr>
              <w:t>10,412,023.00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lang w:eastAsia="zh-Hans"/>
              </w:rPr>
              <w:t>2.57</w:t>
            </w:r>
          </w:p>
        </w:tc>
      </w:tr>
      <w:tr w:rsidR="00E72D7F" w:rsidTr="006D4AF4">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lang w:eastAsia="zh-Hans"/>
              </w:rPr>
              <w:t>8</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lang w:eastAsia="zh-Hans"/>
              </w:rPr>
              <w:t>000338</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lang w:eastAsia="zh-Hans"/>
              </w:rPr>
              <w:t>潍柴动力</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lang w:eastAsia="zh-Hans"/>
              </w:rPr>
              <w:t>758,048</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lang w:eastAsia="zh-Hans"/>
              </w:rPr>
              <w:t>9,452,858.56</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lang w:eastAsia="zh-Hans"/>
              </w:rPr>
              <w:t>2.33</w:t>
            </w:r>
          </w:p>
        </w:tc>
      </w:tr>
      <w:tr w:rsidR="00E72D7F" w:rsidTr="006D4AF4">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lang w:eastAsia="zh-Hans"/>
              </w:rPr>
              <w:t>9</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lang w:eastAsia="zh-Hans"/>
              </w:rPr>
              <w:t>300498</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lang w:eastAsia="zh-Hans"/>
              </w:rPr>
              <w:t>温氏股份</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lang w:eastAsia="zh-Hans"/>
              </w:rPr>
              <w:t>438,412</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lang w:eastAsia="zh-Hans"/>
              </w:rPr>
              <w:t>9,333,791.48</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lang w:eastAsia="zh-Hans"/>
              </w:rPr>
              <w:t>2.30</w:t>
            </w:r>
          </w:p>
        </w:tc>
      </w:tr>
      <w:tr w:rsidR="00E72D7F" w:rsidTr="006D4AF4">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lang w:eastAsia="zh-Hans"/>
              </w:rPr>
              <w:t>10</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lang w:eastAsia="zh-Hans"/>
              </w:rPr>
              <w:t>001979</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lang w:eastAsia="zh-Hans"/>
              </w:rPr>
              <w:t>招商蛇口</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lang w:eastAsia="zh-Hans"/>
              </w:rPr>
              <w:t>623,905</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lang w:eastAsia="zh-Hans"/>
              </w:rPr>
              <w:t>8,379,044.15</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lang w:eastAsia="zh-Hans"/>
              </w:rPr>
              <w:t>2.07</w:t>
            </w:r>
          </w:p>
        </w:tc>
      </w:tr>
    </w:tbl>
    <w:p w:rsidR="00E72D7F" w:rsidRDefault="00E72D7F" w:rsidP="004D09D9">
      <w:pPr>
        <w:pStyle w:val="XBRLTitle3"/>
        <w:numPr>
          <w:ilvl w:val="0"/>
          <w:numId w:val="0"/>
        </w:numPr>
        <w:spacing w:before="156"/>
      </w:pPr>
      <w:bookmarkStart w:id="49" w:name="_Toc513386606"/>
      <w:r>
        <w:t xml:space="preserve">(2) </w:t>
      </w:r>
      <w:r>
        <w:rPr>
          <w:rFonts w:hint="eastAsia"/>
        </w:rPr>
        <w:t>报告期末积极投资按公允价值占基金资产净值比例大小排序的前五名股票投资明细</w:t>
      </w:r>
      <w:bookmarkEnd w:id="48"/>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1259"/>
        <w:gridCol w:w="1283"/>
        <w:gridCol w:w="1346"/>
        <w:gridCol w:w="1473"/>
        <w:gridCol w:w="1869"/>
      </w:tblGrid>
      <w:tr w:rsidR="00E72D7F" w:rsidTr="006D4AF4">
        <w:tc>
          <w:tcPr>
            <w:tcW w:w="11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72D7F" w:rsidRDefault="00E72D7F" w:rsidP="004D09D9">
            <w:pPr>
              <w:jc w:val="center"/>
              <w:rPr>
                <w:rFonts w:ascii="宋体" w:hAnsi="宋体"/>
              </w:rPr>
            </w:pPr>
            <w:r>
              <w:rPr>
                <w:rFonts w:ascii="宋体" w:hAnsi="宋体" w:hint="eastAsia"/>
              </w:rPr>
              <w:t xml:space="preserve">序号 </w:t>
            </w:r>
          </w:p>
        </w:tc>
        <w:tc>
          <w:tcPr>
            <w:tcW w:w="133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72D7F" w:rsidRDefault="00E72D7F" w:rsidP="004D09D9">
            <w:pPr>
              <w:jc w:val="center"/>
              <w:rPr>
                <w:rFonts w:ascii="宋体" w:hAnsi="宋体"/>
              </w:rPr>
            </w:pPr>
            <w:r>
              <w:rPr>
                <w:rFonts w:ascii="宋体" w:hAnsi="宋体" w:hint="eastAsia"/>
              </w:rPr>
              <w:t xml:space="preserve">股票代码 </w:t>
            </w:r>
          </w:p>
        </w:tc>
        <w:tc>
          <w:tcPr>
            <w:tcW w:w="14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72D7F" w:rsidRDefault="00E72D7F" w:rsidP="004D09D9">
            <w:pPr>
              <w:jc w:val="center"/>
              <w:rPr>
                <w:rFonts w:ascii="宋体" w:hAnsi="宋体"/>
              </w:rPr>
            </w:pPr>
            <w:r>
              <w:rPr>
                <w:rFonts w:ascii="宋体" w:hAnsi="宋体" w:hint="eastAsia"/>
              </w:rPr>
              <w:t xml:space="preserve">股票名称 </w:t>
            </w:r>
          </w:p>
        </w:tc>
        <w:tc>
          <w:tcPr>
            <w:tcW w:w="14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72D7F" w:rsidRDefault="00E72D7F" w:rsidP="004D09D9">
            <w:pPr>
              <w:jc w:val="center"/>
              <w:rPr>
                <w:rFonts w:ascii="宋体" w:hAnsi="宋体"/>
              </w:rPr>
            </w:pPr>
            <w:r>
              <w:rPr>
                <w:rFonts w:ascii="宋体" w:hAnsi="宋体" w:hint="eastAsia"/>
              </w:rPr>
              <w:t xml:space="preserve">数量（股） </w:t>
            </w:r>
          </w:p>
        </w:tc>
        <w:tc>
          <w:tcPr>
            <w:tcW w:w="15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72D7F" w:rsidRDefault="00E72D7F" w:rsidP="004D09D9">
            <w:pPr>
              <w:jc w:val="center"/>
              <w:rPr>
                <w:rFonts w:ascii="宋体" w:hAnsi="宋体"/>
              </w:rPr>
            </w:pPr>
            <w:r>
              <w:rPr>
                <w:rFonts w:ascii="宋体" w:hAnsi="宋体" w:hint="eastAsia"/>
              </w:rPr>
              <w:t xml:space="preserve">公允价值（元） </w:t>
            </w:r>
          </w:p>
        </w:tc>
        <w:tc>
          <w:tcPr>
            <w:tcW w:w="20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72D7F" w:rsidRDefault="00E72D7F" w:rsidP="004D09D9">
            <w:pPr>
              <w:jc w:val="center"/>
              <w:rPr>
                <w:rFonts w:ascii="宋体" w:hAnsi="宋体"/>
              </w:rPr>
            </w:pPr>
            <w:r>
              <w:rPr>
                <w:rFonts w:ascii="宋体" w:hAnsi="宋体" w:hint="eastAsia"/>
              </w:rPr>
              <w:t xml:space="preserve">占基金资产净值比例（%） </w:t>
            </w:r>
          </w:p>
        </w:tc>
      </w:tr>
      <w:tr w:rsidR="00E72D7F" w:rsidTr="006D4AF4">
        <w:tc>
          <w:tcPr>
            <w:tcW w:w="1179" w:type="dxa"/>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center"/>
            </w:pPr>
            <w:r>
              <w:rPr>
                <w:rFonts w:ascii="宋体" w:hAnsi="宋体" w:hint="eastAsia"/>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center"/>
            </w:pPr>
            <w:r>
              <w:rPr>
                <w:rFonts w:ascii="宋体" w:hAnsi="宋体" w:hint="eastAsia"/>
              </w:rPr>
              <w:t>301175</w:t>
            </w:r>
          </w:p>
        </w:tc>
        <w:tc>
          <w:tcPr>
            <w:tcW w:w="1433" w:type="dxa"/>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center"/>
            </w:pPr>
            <w:r>
              <w:rPr>
                <w:rFonts w:ascii="宋体" w:hAnsi="宋体" w:hint="eastAsia"/>
              </w:rPr>
              <w:t>中科环保</w:t>
            </w:r>
          </w:p>
        </w:tc>
        <w:tc>
          <w:tcPr>
            <w:tcW w:w="1433" w:type="dxa"/>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right"/>
            </w:pPr>
            <w:r>
              <w:rPr>
                <w:rFonts w:ascii="宋体" w:hAnsi="宋体" w:hint="eastAsia"/>
              </w:rPr>
              <w:t>45,541</w:t>
            </w:r>
          </w:p>
        </w:tc>
        <w:tc>
          <w:tcPr>
            <w:tcW w:w="1509" w:type="dxa"/>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right"/>
            </w:pPr>
            <w:r>
              <w:rPr>
                <w:rFonts w:ascii="宋体" w:hAnsi="宋体" w:hint="eastAsia"/>
              </w:rPr>
              <w:t>173,966.62</w:t>
            </w:r>
          </w:p>
        </w:tc>
        <w:tc>
          <w:tcPr>
            <w:tcW w:w="2067" w:type="dxa"/>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right"/>
            </w:pPr>
            <w:r>
              <w:rPr>
                <w:rFonts w:ascii="宋体" w:hAnsi="宋体" w:hint="eastAsia"/>
              </w:rPr>
              <w:t>0.04</w:t>
            </w:r>
          </w:p>
        </w:tc>
      </w:tr>
      <w:tr w:rsidR="00E72D7F" w:rsidTr="006D4AF4">
        <w:tc>
          <w:tcPr>
            <w:tcW w:w="1179" w:type="dxa"/>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center"/>
            </w:pPr>
            <w:r>
              <w:rPr>
                <w:rFonts w:ascii="宋体" w:hAnsi="宋体" w:hint="eastAsia"/>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center"/>
            </w:pPr>
            <w:r>
              <w:rPr>
                <w:rFonts w:ascii="宋体" w:hAnsi="宋体" w:hint="eastAsia"/>
              </w:rPr>
              <w:t>301139</w:t>
            </w:r>
          </w:p>
        </w:tc>
        <w:tc>
          <w:tcPr>
            <w:tcW w:w="1433" w:type="dxa"/>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center"/>
            </w:pPr>
            <w:r>
              <w:rPr>
                <w:rFonts w:ascii="宋体" w:hAnsi="宋体" w:hint="eastAsia"/>
              </w:rPr>
              <w:t>元道通信</w:t>
            </w:r>
          </w:p>
        </w:tc>
        <w:tc>
          <w:tcPr>
            <w:tcW w:w="1433" w:type="dxa"/>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right"/>
            </w:pPr>
            <w:r>
              <w:rPr>
                <w:rFonts w:ascii="宋体" w:hAnsi="宋体" w:hint="eastAsia"/>
              </w:rPr>
              <w:t>4,521</w:t>
            </w:r>
          </w:p>
        </w:tc>
        <w:tc>
          <w:tcPr>
            <w:tcW w:w="1509" w:type="dxa"/>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right"/>
            </w:pPr>
            <w:r>
              <w:rPr>
                <w:rFonts w:ascii="宋体" w:hAnsi="宋体" w:hint="eastAsia"/>
              </w:rPr>
              <w:t>173,877.66</w:t>
            </w:r>
          </w:p>
        </w:tc>
        <w:tc>
          <w:tcPr>
            <w:tcW w:w="2067" w:type="dxa"/>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right"/>
            </w:pPr>
            <w:r>
              <w:rPr>
                <w:rFonts w:ascii="宋体" w:hAnsi="宋体" w:hint="eastAsia"/>
              </w:rPr>
              <w:t>0.04</w:t>
            </w:r>
          </w:p>
        </w:tc>
      </w:tr>
      <w:tr w:rsidR="00E72D7F" w:rsidTr="006D4AF4">
        <w:tc>
          <w:tcPr>
            <w:tcW w:w="1179" w:type="dxa"/>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center"/>
            </w:pPr>
            <w:r>
              <w:rPr>
                <w:rFonts w:ascii="宋体" w:hAnsi="宋体" w:hint="eastAsia"/>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center"/>
            </w:pPr>
            <w:r>
              <w:rPr>
                <w:rFonts w:ascii="宋体" w:hAnsi="宋体" w:hint="eastAsia"/>
              </w:rPr>
              <w:t>301239</w:t>
            </w:r>
          </w:p>
        </w:tc>
        <w:tc>
          <w:tcPr>
            <w:tcW w:w="1433" w:type="dxa"/>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center"/>
            </w:pPr>
            <w:r>
              <w:rPr>
                <w:rFonts w:ascii="宋体" w:hAnsi="宋体" w:hint="eastAsia"/>
              </w:rPr>
              <w:t>普瑞眼科</w:t>
            </w:r>
          </w:p>
        </w:tc>
        <w:tc>
          <w:tcPr>
            <w:tcW w:w="1433" w:type="dxa"/>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right"/>
            </w:pPr>
            <w:r>
              <w:rPr>
                <w:rFonts w:ascii="宋体" w:hAnsi="宋体" w:hint="eastAsia"/>
              </w:rPr>
              <w:t>4,550</w:t>
            </w:r>
          </w:p>
        </w:tc>
        <w:tc>
          <w:tcPr>
            <w:tcW w:w="1509" w:type="dxa"/>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right"/>
            </w:pPr>
            <w:r>
              <w:rPr>
                <w:rFonts w:ascii="宋体" w:hAnsi="宋体" w:hint="eastAsia"/>
              </w:rPr>
              <w:t>153,107.50</w:t>
            </w:r>
          </w:p>
        </w:tc>
        <w:tc>
          <w:tcPr>
            <w:tcW w:w="2067" w:type="dxa"/>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right"/>
            </w:pPr>
            <w:r>
              <w:rPr>
                <w:rFonts w:ascii="宋体" w:hAnsi="宋体" w:hint="eastAsia"/>
              </w:rPr>
              <w:t>0.04</w:t>
            </w:r>
          </w:p>
        </w:tc>
      </w:tr>
      <w:tr w:rsidR="00E72D7F" w:rsidTr="006D4AF4">
        <w:tc>
          <w:tcPr>
            <w:tcW w:w="1179" w:type="dxa"/>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center"/>
            </w:pPr>
            <w:r>
              <w:rPr>
                <w:rFonts w:ascii="宋体" w:hAnsi="宋体" w:hint="eastAsia"/>
              </w:rPr>
              <w:t>4</w:t>
            </w:r>
          </w:p>
        </w:tc>
        <w:tc>
          <w:tcPr>
            <w:tcW w:w="1331" w:type="dxa"/>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center"/>
            </w:pPr>
            <w:r>
              <w:rPr>
                <w:rFonts w:ascii="宋体" w:hAnsi="宋体" w:hint="eastAsia"/>
              </w:rPr>
              <w:t>301233</w:t>
            </w:r>
          </w:p>
        </w:tc>
        <w:tc>
          <w:tcPr>
            <w:tcW w:w="1433" w:type="dxa"/>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center"/>
            </w:pPr>
            <w:r>
              <w:rPr>
                <w:rFonts w:ascii="宋体" w:hAnsi="宋体" w:hint="eastAsia"/>
              </w:rPr>
              <w:t>盛帮股份</w:t>
            </w:r>
          </w:p>
        </w:tc>
        <w:tc>
          <w:tcPr>
            <w:tcW w:w="1433" w:type="dxa"/>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right"/>
            </w:pPr>
            <w:r>
              <w:rPr>
                <w:rFonts w:ascii="宋体" w:hAnsi="宋体" w:hint="eastAsia"/>
              </w:rPr>
              <w:t>1,576</w:t>
            </w:r>
          </w:p>
        </w:tc>
        <w:tc>
          <w:tcPr>
            <w:tcW w:w="1509" w:type="dxa"/>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right"/>
            </w:pPr>
            <w:r>
              <w:rPr>
                <w:rFonts w:ascii="宋体" w:hAnsi="宋体" w:hint="eastAsia"/>
              </w:rPr>
              <w:t>65,435.52</w:t>
            </w:r>
          </w:p>
        </w:tc>
        <w:tc>
          <w:tcPr>
            <w:tcW w:w="2067" w:type="dxa"/>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right"/>
            </w:pPr>
            <w:r>
              <w:rPr>
                <w:rFonts w:ascii="宋体" w:hAnsi="宋体" w:hint="eastAsia"/>
              </w:rPr>
              <w:t>0.02</w:t>
            </w:r>
          </w:p>
        </w:tc>
      </w:tr>
      <w:tr w:rsidR="00E72D7F" w:rsidTr="006D4AF4">
        <w:tc>
          <w:tcPr>
            <w:tcW w:w="1179" w:type="dxa"/>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center"/>
            </w:pPr>
            <w:r>
              <w:rPr>
                <w:rFonts w:ascii="宋体" w:hAnsi="宋体" w:hint="eastAsia"/>
              </w:rPr>
              <w:t>5</w:t>
            </w:r>
          </w:p>
        </w:tc>
        <w:tc>
          <w:tcPr>
            <w:tcW w:w="1331" w:type="dxa"/>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center"/>
            </w:pPr>
            <w:r>
              <w:rPr>
                <w:rFonts w:ascii="宋体" w:hAnsi="宋体" w:hint="eastAsia"/>
              </w:rPr>
              <w:t>301238</w:t>
            </w:r>
          </w:p>
        </w:tc>
        <w:tc>
          <w:tcPr>
            <w:tcW w:w="1433" w:type="dxa"/>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center"/>
            </w:pPr>
            <w:r>
              <w:rPr>
                <w:rFonts w:ascii="宋体" w:hAnsi="宋体" w:hint="eastAsia"/>
              </w:rPr>
              <w:t>瑞泰新材</w:t>
            </w:r>
          </w:p>
        </w:tc>
        <w:tc>
          <w:tcPr>
            <w:tcW w:w="1433" w:type="dxa"/>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right"/>
            </w:pPr>
            <w:r>
              <w:rPr>
                <w:rFonts w:ascii="宋体" w:hAnsi="宋体" w:hint="eastAsia"/>
              </w:rPr>
              <w:t>1,211</w:t>
            </w:r>
          </w:p>
        </w:tc>
        <w:tc>
          <w:tcPr>
            <w:tcW w:w="1509" w:type="dxa"/>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right"/>
            </w:pPr>
            <w:r>
              <w:rPr>
                <w:rFonts w:ascii="宋体" w:hAnsi="宋体" w:hint="eastAsia"/>
              </w:rPr>
              <w:t>38,836.77</w:t>
            </w:r>
          </w:p>
        </w:tc>
        <w:tc>
          <w:tcPr>
            <w:tcW w:w="2067" w:type="dxa"/>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right"/>
            </w:pPr>
            <w:r>
              <w:rPr>
                <w:rFonts w:ascii="宋体" w:hAnsi="宋体" w:hint="eastAsia"/>
              </w:rPr>
              <w:t>0.01</w:t>
            </w:r>
          </w:p>
        </w:tc>
      </w:tr>
    </w:tbl>
    <w:p w:rsidR="00E72D7F" w:rsidRDefault="00E72D7F" w:rsidP="004D09D9">
      <w:pPr>
        <w:pStyle w:val="XBRLTitle2"/>
        <w:numPr>
          <w:ilvl w:val="0"/>
          <w:numId w:val="0"/>
        </w:numPr>
        <w:spacing w:before="156" w:line="360" w:lineRule="auto"/>
        <w:rPr>
          <w:rFonts w:hAnsi="宋体"/>
        </w:rPr>
      </w:pPr>
      <w:bookmarkStart w:id="50" w:name="_Toc513386607"/>
      <w:r>
        <w:rPr>
          <w:rFonts w:hAnsi="宋体"/>
        </w:rPr>
        <w:t xml:space="preserve">4. </w:t>
      </w:r>
      <w:r>
        <w:rPr>
          <w:rFonts w:hAnsi="宋体" w:hint="eastAsia"/>
        </w:rPr>
        <w:t>报告期末按债券品种分类的债券投资组合</w:t>
      </w:r>
      <w:bookmarkEnd w:id="42"/>
      <w:bookmarkEnd w:id="43"/>
      <w:bookmarkEnd w:id="44"/>
      <w:bookmarkEnd w:id="45"/>
      <w:bookmarkEnd w:id="50"/>
      <w:r>
        <w:rPr>
          <w:rFonts w:hAnsi="宋体" w:hint="eastAsia"/>
        </w:rPr>
        <w:t xml:space="preserve"> </w:t>
      </w:r>
    </w:p>
    <w:p w:rsidR="00E72D7F" w:rsidRDefault="00E72D7F" w:rsidP="004D09D9">
      <w:pPr>
        <w:spacing w:line="360" w:lineRule="auto"/>
        <w:jc w:val="left"/>
        <w:rPr>
          <w:rFonts w:ascii="宋体" w:hAnsi="宋体"/>
        </w:rPr>
      </w:pPr>
      <w:r>
        <w:rPr>
          <w:rFonts w:ascii="宋体" w:hAnsi="宋体" w:hint="eastAsia"/>
        </w:rPr>
        <w:t>无。</w:t>
      </w:r>
      <w:bookmarkStart w:id="51" w:name="m08QD_06"/>
      <w:bookmarkEnd w:id="51"/>
      <w:r>
        <w:rPr>
          <w:rFonts w:ascii="宋体" w:hAnsi="宋体" w:hint="eastAsia"/>
        </w:rPr>
        <w:t xml:space="preserve"> </w:t>
      </w:r>
    </w:p>
    <w:p w:rsidR="00E72D7F" w:rsidRDefault="00E72D7F" w:rsidP="004D09D9">
      <w:pPr>
        <w:pStyle w:val="XBRLTitle2"/>
        <w:numPr>
          <w:ilvl w:val="0"/>
          <w:numId w:val="0"/>
        </w:numPr>
        <w:spacing w:before="156" w:line="360" w:lineRule="auto"/>
        <w:rPr>
          <w:rFonts w:hAnsi="宋体"/>
        </w:rPr>
      </w:pPr>
      <w:bookmarkStart w:id="52" w:name="_Toc513386608"/>
      <w:bookmarkStart w:id="53" w:name="_Toc512519503"/>
      <w:bookmarkStart w:id="54" w:name="_Toc490050024"/>
      <w:bookmarkStart w:id="55" w:name="_Toc438646472"/>
      <w:bookmarkStart w:id="56" w:name="_Toc481075071"/>
      <w:bookmarkStart w:id="57" w:name="m506"/>
      <w:bookmarkEnd w:id="46"/>
      <w:r>
        <w:rPr>
          <w:rFonts w:hAnsi="宋体"/>
        </w:rPr>
        <w:t xml:space="preserve">5. </w:t>
      </w:r>
      <w:r>
        <w:rPr>
          <w:rFonts w:hAnsi="宋体" w:hint="eastAsia"/>
        </w:rPr>
        <w:t>报告期末按公允价值占基金资产净值比例大小排序的前五名债券投资明细</w:t>
      </w:r>
      <w:bookmarkEnd w:id="52"/>
      <w:bookmarkEnd w:id="53"/>
      <w:bookmarkEnd w:id="54"/>
      <w:bookmarkEnd w:id="55"/>
      <w:bookmarkEnd w:id="56"/>
      <w:r>
        <w:rPr>
          <w:rFonts w:hAnsi="宋体" w:hint="eastAsia"/>
        </w:rPr>
        <w:t xml:space="preserve"> </w:t>
      </w:r>
    </w:p>
    <w:p w:rsidR="00E72D7F" w:rsidRDefault="00E72D7F" w:rsidP="004D09D9">
      <w:pPr>
        <w:spacing w:line="360" w:lineRule="auto"/>
        <w:jc w:val="left"/>
      </w:pPr>
      <w:r>
        <w:rPr>
          <w:rFonts w:ascii="宋体" w:hAnsi="宋体" w:hint="eastAsia"/>
          <w:color w:val="000000"/>
          <w:lang w:eastAsia="zh-Hans"/>
        </w:rPr>
        <w:t>无。</w:t>
      </w:r>
    </w:p>
    <w:p w:rsidR="00E72D7F" w:rsidRDefault="00E72D7F" w:rsidP="004D09D9">
      <w:pPr>
        <w:pStyle w:val="XBRLTitle2"/>
        <w:numPr>
          <w:ilvl w:val="0"/>
          <w:numId w:val="0"/>
        </w:numPr>
        <w:spacing w:before="156" w:line="360" w:lineRule="auto"/>
        <w:rPr>
          <w:rFonts w:hAnsi="宋体"/>
        </w:rPr>
      </w:pPr>
      <w:bookmarkStart w:id="58" w:name="_Toc513386609"/>
      <w:bookmarkStart w:id="59" w:name="_Toc512519504"/>
      <w:bookmarkStart w:id="60" w:name="_Toc490050025"/>
      <w:bookmarkStart w:id="61" w:name="_Toc438646473"/>
      <w:bookmarkStart w:id="62" w:name="_Toc481075072"/>
      <w:bookmarkStart w:id="63" w:name="m507"/>
      <w:bookmarkEnd w:id="57"/>
      <w:r>
        <w:rPr>
          <w:rFonts w:hAnsi="宋体"/>
        </w:rPr>
        <w:t xml:space="preserve">6. </w:t>
      </w:r>
      <w:r>
        <w:rPr>
          <w:rFonts w:hAnsi="宋体" w:hint="eastAsia"/>
        </w:rPr>
        <w:t>报告期末按公允价值占基金资产净值比例大小排序的前十名资产支持证券投资明细</w:t>
      </w:r>
      <w:bookmarkEnd w:id="58"/>
      <w:bookmarkEnd w:id="59"/>
      <w:bookmarkEnd w:id="60"/>
      <w:bookmarkEnd w:id="61"/>
      <w:bookmarkEnd w:id="62"/>
      <w:r>
        <w:rPr>
          <w:rFonts w:hAnsi="宋体" w:hint="eastAsia"/>
        </w:rPr>
        <w:t xml:space="preserve"> </w:t>
      </w:r>
    </w:p>
    <w:p w:rsidR="00E72D7F" w:rsidRDefault="00E72D7F" w:rsidP="004D09D9">
      <w:pPr>
        <w:spacing w:line="360" w:lineRule="auto"/>
        <w:jc w:val="left"/>
      </w:pPr>
      <w:r>
        <w:rPr>
          <w:rFonts w:ascii="宋体" w:hAnsi="宋体" w:hint="eastAsia"/>
          <w:color w:val="000000"/>
          <w:lang w:eastAsia="zh-Hans"/>
        </w:rPr>
        <w:t>无。</w:t>
      </w:r>
    </w:p>
    <w:p w:rsidR="00E72D7F" w:rsidRDefault="00E72D7F" w:rsidP="004D09D9">
      <w:pPr>
        <w:pStyle w:val="XBRLTitle2"/>
        <w:numPr>
          <w:ilvl w:val="0"/>
          <w:numId w:val="0"/>
        </w:numPr>
        <w:spacing w:before="156" w:line="360" w:lineRule="auto"/>
        <w:rPr>
          <w:rFonts w:hAnsi="宋体"/>
        </w:rPr>
      </w:pPr>
      <w:bookmarkStart w:id="64" w:name="_Toc513386610"/>
      <w:bookmarkStart w:id="65" w:name="_Toc512519505"/>
      <w:bookmarkStart w:id="66" w:name="_Toc490050026"/>
      <w:bookmarkStart w:id="67" w:name="_Toc438646474"/>
      <w:bookmarkStart w:id="68" w:name="_Toc481075073"/>
      <w:bookmarkStart w:id="69" w:name="m508"/>
      <w:bookmarkEnd w:id="63"/>
      <w:r>
        <w:rPr>
          <w:rFonts w:hAnsi="宋体"/>
        </w:rPr>
        <w:t xml:space="preserve">7. </w:t>
      </w:r>
      <w:r>
        <w:rPr>
          <w:rFonts w:hAnsi="宋体" w:hint="eastAsia"/>
        </w:rPr>
        <w:t>报告期末按公允价值占基金资产净值比例大小排序的前五名</w:t>
      </w:r>
      <w:r>
        <w:rPr>
          <w:rFonts w:hAnsi="宋体" w:hint="eastAsia"/>
          <w:lang w:eastAsia="zh-CN"/>
        </w:rPr>
        <w:t>贵金属</w:t>
      </w:r>
      <w:r>
        <w:rPr>
          <w:rFonts w:hAnsi="宋体" w:hint="eastAsia"/>
        </w:rPr>
        <w:t>投资明细</w:t>
      </w:r>
      <w:bookmarkEnd w:id="64"/>
      <w:bookmarkEnd w:id="65"/>
      <w:bookmarkEnd w:id="66"/>
      <w:bookmarkEnd w:id="67"/>
      <w:bookmarkEnd w:id="68"/>
      <w:r>
        <w:rPr>
          <w:rFonts w:hAnsi="宋体" w:hint="eastAsia"/>
        </w:rPr>
        <w:t xml:space="preserve"> </w:t>
      </w:r>
    </w:p>
    <w:p w:rsidR="00E72D7F" w:rsidRDefault="00E72D7F" w:rsidP="004D09D9">
      <w:pPr>
        <w:spacing w:line="360" w:lineRule="auto"/>
      </w:pPr>
      <w:r>
        <w:rPr>
          <w:rFonts w:ascii="宋体" w:hAnsi="宋体" w:hint="eastAsia"/>
          <w:lang w:eastAsia="zh-Hans"/>
        </w:rPr>
        <w:t>无。</w:t>
      </w:r>
    </w:p>
    <w:p w:rsidR="00E72D7F" w:rsidRDefault="00E72D7F" w:rsidP="004D09D9">
      <w:pPr>
        <w:pStyle w:val="XBRLTitle2"/>
        <w:numPr>
          <w:ilvl w:val="0"/>
          <w:numId w:val="0"/>
        </w:numPr>
        <w:spacing w:before="156" w:line="360" w:lineRule="auto"/>
        <w:rPr>
          <w:rFonts w:hAnsi="宋体"/>
        </w:rPr>
      </w:pPr>
      <w:bookmarkStart w:id="70" w:name="_Toc513386611"/>
      <w:bookmarkStart w:id="71" w:name="_Toc512519506"/>
      <w:bookmarkStart w:id="72" w:name="_Toc490050027"/>
      <w:bookmarkStart w:id="73" w:name="_Toc438646475"/>
      <w:bookmarkStart w:id="74" w:name="_Toc481075074"/>
      <w:bookmarkStart w:id="75" w:name="m509"/>
      <w:bookmarkEnd w:id="69"/>
      <w:r>
        <w:rPr>
          <w:rFonts w:hAnsi="宋体"/>
        </w:rPr>
        <w:t xml:space="preserve">8. </w:t>
      </w:r>
      <w:r>
        <w:rPr>
          <w:rFonts w:hAnsi="宋体" w:hint="eastAsia"/>
        </w:rPr>
        <w:t>报告期末按公允价值占基金资产净值比例大小排序的前五名权证投资明细</w:t>
      </w:r>
      <w:bookmarkEnd w:id="70"/>
      <w:bookmarkEnd w:id="71"/>
      <w:bookmarkEnd w:id="72"/>
      <w:bookmarkEnd w:id="73"/>
      <w:bookmarkEnd w:id="74"/>
      <w:r>
        <w:rPr>
          <w:rFonts w:hAnsi="宋体" w:hint="eastAsia"/>
        </w:rPr>
        <w:t xml:space="preserve"> </w:t>
      </w:r>
    </w:p>
    <w:p w:rsidR="00E72D7F" w:rsidRDefault="00E72D7F" w:rsidP="004D09D9">
      <w:pPr>
        <w:spacing w:line="360" w:lineRule="auto"/>
      </w:pPr>
      <w:r>
        <w:rPr>
          <w:rFonts w:ascii="宋体" w:hAnsi="宋体" w:hint="eastAsia"/>
          <w:lang w:eastAsia="zh-Hans"/>
        </w:rPr>
        <w:t>无。</w:t>
      </w:r>
    </w:p>
    <w:p w:rsidR="00E72D7F" w:rsidRDefault="00E72D7F" w:rsidP="004D09D9">
      <w:pPr>
        <w:pStyle w:val="XBRLTitle2"/>
        <w:numPr>
          <w:ilvl w:val="0"/>
          <w:numId w:val="0"/>
        </w:numPr>
        <w:spacing w:before="156" w:line="360" w:lineRule="auto"/>
        <w:rPr>
          <w:rFonts w:hAnsi="宋体"/>
        </w:rPr>
      </w:pPr>
      <w:bookmarkStart w:id="76" w:name="_Toc513386612"/>
      <w:bookmarkStart w:id="77" w:name="_Toc490050028"/>
      <w:bookmarkStart w:id="78" w:name="_Toc481075075"/>
      <w:bookmarkStart w:id="79" w:name="_Toc512519507"/>
      <w:r>
        <w:rPr>
          <w:rFonts w:hAnsi="宋体"/>
        </w:rPr>
        <w:t xml:space="preserve">9. </w:t>
      </w:r>
      <w:r>
        <w:rPr>
          <w:rFonts w:hAnsi="宋体" w:hint="eastAsia"/>
        </w:rPr>
        <w:t>报告期末本基金投资的股指期货交易情况说明</w:t>
      </w:r>
      <w:bookmarkEnd w:id="76"/>
      <w:bookmarkEnd w:id="77"/>
      <w:bookmarkEnd w:id="78"/>
      <w:bookmarkEnd w:id="79"/>
      <w:r>
        <w:rPr>
          <w:rFonts w:hAnsi="宋体" w:hint="eastAsia"/>
        </w:rPr>
        <w:t xml:space="preserve"> </w:t>
      </w:r>
    </w:p>
    <w:p w:rsidR="00E72D7F" w:rsidRDefault="00E72D7F" w:rsidP="004D09D9">
      <w:pPr>
        <w:pStyle w:val="XBRLTitle3"/>
        <w:numPr>
          <w:ilvl w:val="0"/>
          <w:numId w:val="0"/>
        </w:numPr>
        <w:spacing w:before="156"/>
      </w:pPr>
      <w:bookmarkStart w:id="80" w:name="_Toc513386613"/>
      <w:bookmarkStart w:id="81" w:name="_Toc512519508"/>
      <w:bookmarkStart w:id="82" w:name="_Toc490050029"/>
      <w:bookmarkStart w:id="83" w:name="_Toc481075076"/>
      <w:r>
        <w:t xml:space="preserve">(1) </w:t>
      </w:r>
      <w:r>
        <w:rPr>
          <w:rFonts w:hint="eastAsia"/>
        </w:rPr>
        <w:t>报告期末本基金投资的股指期货持仓和损益明细</w:t>
      </w:r>
      <w:bookmarkEnd w:id="75"/>
      <w:bookmarkEnd w:id="80"/>
      <w:bookmarkEnd w:id="81"/>
      <w:bookmarkEnd w:id="82"/>
      <w:bookmarkEnd w:id="83"/>
    </w:p>
    <w:p w:rsidR="00E72D7F" w:rsidRDefault="00E72D7F" w:rsidP="004D09D9">
      <w:pPr>
        <w:spacing w:line="360" w:lineRule="auto"/>
      </w:pPr>
      <w:r>
        <w:rPr>
          <w:rFonts w:ascii="宋体" w:hAnsi="宋体" w:hint="eastAsia"/>
          <w:lang w:eastAsia="zh-Hans"/>
        </w:rPr>
        <w:lastRenderedPageBreak/>
        <w:t>无。</w:t>
      </w:r>
    </w:p>
    <w:p w:rsidR="00E72D7F" w:rsidRDefault="00E72D7F" w:rsidP="004D09D9">
      <w:pPr>
        <w:pStyle w:val="XBRLTitle3"/>
        <w:numPr>
          <w:ilvl w:val="0"/>
          <w:numId w:val="0"/>
        </w:numPr>
        <w:spacing w:before="156"/>
      </w:pPr>
      <w:bookmarkStart w:id="84" w:name="_Toc513386614"/>
      <w:bookmarkStart w:id="85" w:name="_Toc490050030"/>
      <w:bookmarkStart w:id="86" w:name="_Toc481075077"/>
      <w:bookmarkStart w:id="87" w:name="_Toc512519509"/>
      <w:bookmarkStart w:id="88" w:name="_Toc438646476"/>
      <w:r>
        <w:t xml:space="preserve">(2) </w:t>
      </w:r>
      <w:r>
        <w:rPr>
          <w:rFonts w:hint="eastAsia"/>
        </w:rPr>
        <w:t>本基金投资股指期货的投资政策</w:t>
      </w:r>
      <w:bookmarkEnd w:id="84"/>
      <w:bookmarkEnd w:id="85"/>
      <w:bookmarkEnd w:id="86"/>
      <w:bookmarkEnd w:id="87"/>
    </w:p>
    <w:p w:rsidR="00E72D7F" w:rsidRDefault="00E72D7F" w:rsidP="004D09D9">
      <w:pPr>
        <w:spacing w:line="360" w:lineRule="auto"/>
      </w:pPr>
      <w:r>
        <w:rPr>
          <w:rFonts w:ascii="宋体" w:hAnsi="宋体" w:hint="eastAsia"/>
        </w:rPr>
        <w:t>无。</w:t>
      </w:r>
    </w:p>
    <w:p w:rsidR="00E72D7F" w:rsidRDefault="00E72D7F" w:rsidP="004D09D9">
      <w:pPr>
        <w:pStyle w:val="XBRLTitle2"/>
        <w:numPr>
          <w:ilvl w:val="0"/>
          <w:numId w:val="0"/>
        </w:numPr>
        <w:spacing w:before="156" w:line="360" w:lineRule="auto"/>
        <w:rPr>
          <w:rFonts w:hAnsi="宋体"/>
        </w:rPr>
      </w:pPr>
      <w:bookmarkStart w:id="89" w:name="_Toc513386615"/>
      <w:bookmarkStart w:id="90" w:name="_Toc490050031"/>
      <w:bookmarkStart w:id="91" w:name="_Toc481075078"/>
      <w:bookmarkStart w:id="92" w:name="_Toc512519510"/>
      <w:r>
        <w:rPr>
          <w:rFonts w:hAnsi="宋体"/>
        </w:rPr>
        <w:t xml:space="preserve">10. </w:t>
      </w:r>
      <w:r>
        <w:rPr>
          <w:rFonts w:hAnsi="宋体" w:hint="eastAsia"/>
        </w:rPr>
        <w:t>报告期末本基金投资的国债期货交易情况说明</w:t>
      </w:r>
      <w:bookmarkEnd w:id="88"/>
      <w:bookmarkEnd w:id="89"/>
      <w:bookmarkEnd w:id="90"/>
      <w:bookmarkEnd w:id="91"/>
      <w:bookmarkEnd w:id="92"/>
      <w:r>
        <w:rPr>
          <w:rFonts w:hAnsi="宋体" w:hint="eastAsia"/>
        </w:rPr>
        <w:t xml:space="preserve"> </w:t>
      </w:r>
    </w:p>
    <w:p w:rsidR="00E72D7F" w:rsidRDefault="00E72D7F" w:rsidP="004D09D9">
      <w:pPr>
        <w:pStyle w:val="XBRLTitle3"/>
        <w:numPr>
          <w:ilvl w:val="0"/>
          <w:numId w:val="0"/>
        </w:numPr>
        <w:spacing w:before="156"/>
      </w:pPr>
      <w:bookmarkStart w:id="93" w:name="_Toc513386616"/>
      <w:bookmarkStart w:id="94" w:name="_Toc490050032"/>
      <w:bookmarkStart w:id="95" w:name="_Toc481075079"/>
      <w:bookmarkStart w:id="96" w:name="_Toc512519511"/>
      <w:bookmarkStart w:id="97" w:name="m510_01_1597"/>
      <w:r>
        <w:t xml:space="preserve">(1) </w:t>
      </w:r>
      <w:r>
        <w:rPr>
          <w:rFonts w:hint="eastAsia"/>
        </w:rPr>
        <w:t>本期国债期货投资政策</w:t>
      </w:r>
      <w:bookmarkEnd w:id="93"/>
      <w:bookmarkEnd w:id="94"/>
      <w:bookmarkEnd w:id="95"/>
    </w:p>
    <w:p w:rsidR="00E72D7F" w:rsidRDefault="00E72D7F" w:rsidP="004D09D9">
      <w:pPr>
        <w:spacing w:line="360" w:lineRule="auto"/>
        <w:rPr>
          <w:rFonts w:ascii="宋体" w:hAnsi="宋体"/>
        </w:rPr>
      </w:pPr>
      <w:r>
        <w:rPr>
          <w:rFonts w:ascii="宋体" w:hAnsi="宋体" w:hint="eastAsia"/>
          <w:lang w:val="x-none"/>
        </w:rPr>
        <w:t xml:space="preserve"> </w:t>
      </w:r>
      <w:r>
        <w:rPr>
          <w:rFonts w:ascii="宋体" w:hAnsi="宋体" w:hint="eastAsia"/>
        </w:rPr>
        <w:t>无。</w:t>
      </w:r>
      <w:bookmarkEnd w:id="96"/>
      <w:r>
        <w:rPr>
          <w:rFonts w:ascii="宋体" w:hAnsi="宋体" w:hint="eastAsia"/>
        </w:rPr>
        <w:t xml:space="preserve"> </w:t>
      </w:r>
    </w:p>
    <w:p w:rsidR="00E72D7F" w:rsidRDefault="00E72D7F" w:rsidP="004D09D9">
      <w:pPr>
        <w:pStyle w:val="XBRLTitle3"/>
        <w:numPr>
          <w:ilvl w:val="0"/>
          <w:numId w:val="0"/>
        </w:numPr>
        <w:spacing w:before="156"/>
        <w:rPr>
          <w:lang w:eastAsia="zh-CN"/>
        </w:rPr>
      </w:pPr>
      <w:bookmarkStart w:id="98" w:name="_Toc513386617"/>
      <w:bookmarkStart w:id="99" w:name="_Toc512519512"/>
      <w:bookmarkStart w:id="100" w:name="_Toc490050033"/>
      <w:bookmarkStart w:id="101" w:name="_Toc481075080"/>
      <w:bookmarkStart w:id="102" w:name="m510_01_1598"/>
      <w:bookmarkEnd w:id="97"/>
      <w:r>
        <w:t xml:space="preserve">(2) </w:t>
      </w:r>
      <w:r>
        <w:rPr>
          <w:rFonts w:hint="eastAsia"/>
        </w:rPr>
        <w:t>报告期末本基金投资的国债期货持仓和损益明细</w:t>
      </w:r>
      <w:bookmarkEnd w:id="98"/>
      <w:bookmarkEnd w:id="99"/>
      <w:bookmarkEnd w:id="100"/>
      <w:bookmarkEnd w:id="101"/>
      <w:r>
        <w:rPr>
          <w:rFonts w:hint="eastAsia"/>
          <w:lang w:eastAsia="zh-CN"/>
        </w:rPr>
        <w:t xml:space="preserve"> </w:t>
      </w:r>
    </w:p>
    <w:p w:rsidR="00E72D7F" w:rsidRDefault="00E72D7F" w:rsidP="004D09D9">
      <w:pPr>
        <w:spacing w:line="360" w:lineRule="auto"/>
      </w:pPr>
      <w:r>
        <w:rPr>
          <w:rFonts w:ascii="宋体" w:hAnsi="宋体" w:hint="eastAsia"/>
          <w:lang w:eastAsia="zh-Hans"/>
        </w:rPr>
        <w:t>无。</w:t>
      </w:r>
    </w:p>
    <w:p w:rsidR="00E72D7F" w:rsidRDefault="00E72D7F" w:rsidP="004D09D9">
      <w:pPr>
        <w:pStyle w:val="XBRLTitle3"/>
        <w:numPr>
          <w:ilvl w:val="0"/>
          <w:numId w:val="0"/>
        </w:numPr>
        <w:spacing w:before="156"/>
      </w:pPr>
      <w:bookmarkStart w:id="103" w:name="_Toc513386618"/>
      <w:bookmarkStart w:id="104" w:name="_Toc490050034"/>
      <w:bookmarkStart w:id="105" w:name="_Toc481075081"/>
      <w:bookmarkStart w:id="106" w:name="_Toc512519513"/>
      <w:r>
        <w:t xml:space="preserve">(3) </w:t>
      </w:r>
      <w:r>
        <w:rPr>
          <w:rFonts w:hint="eastAsia"/>
        </w:rPr>
        <w:t>本期国债期货投资评价</w:t>
      </w:r>
      <w:bookmarkEnd w:id="103"/>
      <w:bookmarkEnd w:id="104"/>
      <w:bookmarkEnd w:id="105"/>
      <w:bookmarkEnd w:id="106"/>
    </w:p>
    <w:p w:rsidR="00E72D7F" w:rsidRDefault="00E72D7F" w:rsidP="004D09D9">
      <w:pPr>
        <w:spacing w:line="360" w:lineRule="auto"/>
      </w:pPr>
      <w:r>
        <w:rPr>
          <w:rFonts w:ascii="宋体" w:hAnsi="宋体" w:hint="eastAsia"/>
        </w:rPr>
        <w:t>无。</w:t>
      </w:r>
    </w:p>
    <w:p w:rsidR="00E72D7F" w:rsidRDefault="00E72D7F" w:rsidP="004D09D9">
      <w:pPr>
        <w:pStyle w:val="XBRLTitle2"/>
        <w:numPr>
          <w:ilvl w:val="0"/>
          <w:numId w:val="0"/>
        </w:numPr>
        <w:spacing w:before="156" w:line="360" w:lineRule="auto"/>
        <w:rPr>
          <w:rFonts w:hAnsi="宋体"/>
        </w:rPr>
      </w:pPr>
      <w:bookmarkStart w:id="107" w:name="_Toc513386619"/>
      <w:bookmarkStart w:id="108" w:name="_Toc490050035"/>
      <w:bookmarkStart w:id="109" w:name="_Toc481075082"/>
      <w:bookmarkStart w:id="110" w:name="_Toc512519514"/>
      <w:r>
        <w:rPr>
          <w:rFonts w:hAnsi="宋体"/>
        </w:rPr>
        <w:t xml:space="preserve">11. </w:t>
      </w:r>
      <w:r>
        <w:rPr>
          <w:rFonts w:hAnsi="宋体" w:hint="eastAsia"/>
        </w:rPr>
        <w:t>投资组合报告附注</w:t>
      </w:r>
      <w:bookmarkEnd w:id="107"/>
      <w:bookmarkEnd w:id="108"/>
      <w:bookmarkEnd w:id="109"/>
      <w:bookmarkEnd w:id="110"/>
      <w:r>
        <w:rPr>
          <w:rFonts w:hAnsi="宋体" w:hint="eastAsia"/>
        </w:rPr>
        <w:t xml:space="preserve"> </w:t>
      </w:r>
    </w:p>
    <w:p w:rsidR="00E72D7F" w:rsidRDefault="00E72D7F" w:rsidP="004D09D9">
      <w:pPr>
        <w:pStyle w:val="XBRLTitle3"/>
        <w:numPr>
          <w:ilvl w:val="0"/>
          <w:numId w:val="0"/>
        </w:numPr>
        <w:spacing w:before="156"/>
      </w:pPr>
      <w:bookmarkStart w:id="111" w:name="_Toc512519515"/>
      <w:bookmarkStart w:id="112" w:name="_Toc481075083"/>
      <w:bookmarkStart w:id="113" w:name="_Toc490050036"/>
      <w:bookmarkStart w:id="114" w:name="_Toc513295927"/>
      <w:r>
        <w:rPr>
          <w:rFonts w:hAnsi="宋体"/>
        </w:rPr>
        <w:t xml:space="preserve">(1) </w:t>
      </w:r>
      <w:r>
        <w:rPr>
          <w:rFonts w:hAnsi="宋体" w:hint="eastAsia"/>
        </w:rPr>
        <w:t>本基金投资的前十名证券的发行主体本期是否出现被监管部门立案调查，或在报告编制日前一年内受到公开谴责、处罚的情形</w:t>
      </w:r>
      <w:bookmarkStart w:id="115" w:name="_Toc514507543"/>
      <w:bookmarkEnd w:id="111"/>
      <w:bookmarkEnd w:id="112"/>
      <w:bookmarkEnd w:id="113"/>
      <w:bookmarkEnd w:id="114"/>
      <w:bookmarkEnd w:id="115"/>
    </w:p>
    <w:p w:rsidR="00E72D7F" w:rsidRDefault="00E72D7F" w:rsidP="004D09D9">
      <w:pPr>
        <w:spacing w:line="360" w:lineRule="auto"/>
      </w:pPr>
      <w:r>
        <w:rPr>
          <w:rFonts w:ascii="宋体" w:hAnsi="宋体" w:hint="eastAsia"/>
        </w:rPr>
        <w:t xml:space="preserve">本基金投资的前十名证券的发行主体中，其中，平安银行股份有限公司出现在报告编制日前一年内受到监管部门公开谴责或/及处罚的情况。 </w:t>
      </w:r>
      <w:r>
        <w:rPr>
          <w:rFonts w:ascii="宋体" w:hAnsi="宋体" w:hint="eastAsia"/>
        </w:rPr>
        <w:br/>
        <w:t xml:space="preserve">　　本基金对上述主体所发行证券的投资决策程序符合公司投资管理制度的相关规定。</w:t>
      </w:r>
    </w:p>
    <w:p w:rsidR="00E72D7F" w:rsidRDefault="00E72D7F" w:rsidP="004D09D9">
      <w:pPr>
        <w:pStyle w:val="XBRLTitle3"/>
        <w:numPr>
          <w:ilvl w:val="0"/>
          <w:numId w:val="0"/>
        </w:numPr>
        <w:spacing w:before="156"/>
      </w:pPr>
      <w:bookmarkStart w:id="116" w:name="_Toc512519516"/>
      <w:bookmarkStart w:id="117" w:name="_Toc481075084"/>
      <w:bookmarkStart w:id="118" w:name="_Toc490050037"/>
      <w:bookmarkStart w:id="119" w:name="_Toc513295928"/>
      <w:r>
        <w:rPr>
          <w:rFonts w:hAnsi="宋体"/>
        </w:rPr>
        <w:t xml:space="preserve">(2) </w:t>
      </w:r>
      <w:r>
        <w:rPr>
          <w:rFonts w:hAnsi="宋体" w:hint="eastAsia"/>
        </w:rPr>
        <w:t>基金投资的前十名股票是否超出基金合同规定的备选股票库</w:t>
      </w:r>
      <w:bookmarkStart w:id="120" w:name="_Toc514507544"/>
      <w:bookmarkEnd w:id="116"/>
      <w:bookmarkEnd w:id="117"/>
      <w:bookmarkEnd w:id="118"/>
      <w:bookmarkEnd w:id="119"/>
      <w:bookmarkEnd w:id="120"/>
    </w:p>
    <w:p w:rsidR="00E72D7F" w:rsidRDefault="00E72D7F" w:rsidP="004D09D9">
      <w:pPr>
        <w:spacing w:line="360" w:lineRule="auto"/>
      </w:pPr>
      <w:r>
        <w:rPr>
          <w:rFonts w:ascii="宋体" w:hAnsi="宋体" w:hint="eastAsia"/>
        </w:rPr>
        <w:t>本基金投资的前十名股票中，没有超出基金合同规定的备选股票库之外的股票。</w:t>
      </w:r>
    </w:p>
    <w:p w:rsidR="00E72D7F" w:rsidRDefault="00E72D7F" w:rsidP="004D09D9">
      <w:pPr>
        <w:pStyle w:val="XBRLTitle3"/>
        <w:numPr>
          <w:ilvl w:val="0"/>
          <w:numId w:val="0"/>
        </w:numPr>
        <w:spacing w:before="156"/>
      </w:pPr>
      <w:bookmarkStart w:id="121" w:name="_Toc513386622"/>
      <w:bookmarkStart w:id="122" w:name="_Toc512519517"/>
      <w:bookmarkStart w:id="123" w:name="_Toc490050038"/>
      <w:bookmarkStart w:id="124" w:name="_Toc481075085"/>
      <w:bookmarkStart w:id="125" w:name="m510_02"/>
      <w:bookmarkEnd w:id="102"/>
      <w:r>
        <w:t xml:space="preserve">(3) </w:t>
      </w:r>
      <w:r>
        <w:rPr>
          <w:rFonts w:hint="eastAsia"/>
        </w:rPr>
        <w:t>其他资产构成</w:t>
      </w:r>
      <w:bookmarkEnd w:id="121"/>
      <w:bookmarkEnd w:id="122"/>
      <w:bookmarkEnd w:id="123"/>
      <w:bookmarkEnd w:id="1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2117"/>
        <w:gridCol w:w="5318"/>
      </w:tblGrid>
      <w:tr w:rsidR="00E72D7F" w:rsidTr="006D4AF4">
        <w:trPr>
          <w:trHeight w:val="315"/>
        </w:trPr>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72D7F" w:rsidRDefault="00E72D7F" w:rsidP="004D09D9">
            <w:pPr>
              <w:jc w:val="center"/>
              <w:rPr>
                <w:rFonts w:ascii="宋体" w:hAnsi="宋体"/>
              </w:rPr>
            </w:pPr>
            <w:r>
              <w:rPr>
                <w:rFonts w:ascii="宋体" w:hAnsi="宋体" w:hint="eastAsia"/>
              </w:rPr>
              <w:t xml:space="preserve">序号 </w:t>
            </w:r>
          </w:p>
        </w:tc>
        <w:tc>
          <w:tcPr>
            <w:tcW w:w="127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72D7F" w:rsidRDefault="00E72D7F" w:rsidP="004D09D9">
            <w:pPr>
              <w:jc w:val="center"/>
              <w:rPr>
                <w:rFonts w:ascii="宋体" w:hAnsi="宋体"/>
              </w:rPr>
            </w:pPr>
            <w:r>
              <w:rPr>
                <w:rFonts w:ascii="宋体" w:hAnsi="宋体" w:hint="eastAsia"/>
              </w:rPr>
              <w:t xml:space="preserve">名称 </w:t>
            </w:r>
          </w:p>
        </w:tc>
        <w:tc>
          <w:tcPr>
            <w:tcW w:w="32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72D7F" w:rsidRDefault="00E72D7F" w:rsidP="004D09D9">
            <w:pPr>
              <w:jc w:val="center"/>
            </w:pPr>
            <w:r>
              <w:rPr>
                <w:rFonts w:ascii="宋体" w:hAnsi="宋体" w:hint="eastAsia"/>
              </w:rPr>
              <w:t>金额（元）</w:t>
            </w:r>
            <w:r>
              <w:t xml:space="preserve"> </w:t>
            </w:r>
          </w:p>
        </w:tc>
      </w:tr>
      <w:tr w:rsidR="00E72D7F"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rPr>
                <w:rFonts w:ascii="宋体" w:hAnsi="宋体"/>
              </w:rPr>
            </w:pPr>
            <w:r>
              <w:rPr>
                <w:rFonts w:ascii="宋体" w:hAnsi="宋体" w:hint="eastAsia"/>
              </w:rPr>
              <w:t xml:space="preserve">1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left"/>
              <w:rPr>
                <w:rFonts w:ascii="宋体" w:hAnsi="宋体"/>
              </w:rPr>
            </w:pPr>
            <w:r>
              <w:rPr>
                <w:rFonts w:ascii="宋体" w:hAnsi="宋体" w:hint="eastAsia"/>
              </w:rPr>
              <w:t xml:space="preserve">存出保证金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rPr>
              <w:t>3,452.05</w:t>
            </w:r>
          </w:p>
        </w:tc>
      </w:tr>
      <w:tr w:rsidR="00E72D7F"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rPr>
                <w:rFonts w:ascii="宋体" w:hAnsi="宋体"/>
              </w:rPr>
            </w:pPr>
            <w:r>
              <w:rPr>
                <w:rFonts w:ascii="宋体" w:hAnsi="宋体" w:hint="eastAsia"/>
              </w:rPr>
              <w:t xml:space="preserve">2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left"/>
              <w:rPr>
                <w:rFonts w:ascii="宋体" w:hAnsi="宋体"/>
              </w:rPr>
            </w:pPr>
            <w:r>
              <w:rPr>
                <w:rFonts w:ascii="宋体" w:hAnsi="宋体" w:hint="eastAsia"/>
              </w:rPr>
              <w:t xml:space="preserve">应收证券清算款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rPr>
              <w:t>22,732.68</w:t>
            </w:r>
          </w:p>
        </w:tc>
      </w:tr>
      <w:tr w:rsidR="00E72D7F"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rPr>
                <w:rFonts w:ascii="宋体" w:hAnsi="宋体"/>
              </w:rPr>
            </w:pPr>
            <w:r>
              <w:rPr>
                <w:rFonts w:ascii="宋体" w:hAnsi="宋体" w:hint="eastAsia"/>
              </w:rPr>
              <w:t xml:space="preserve">3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left"/>
              <w:rPr>
                <w:rFonts w:ascii="宋体" w:hAnsi="宋体"/>
              </w:rPr>
            </w:pPr>
            <w:r>
              <w:rPr>
                <w:rFonts w:ascii="宋体" w:hAnsi="宋体" w:hint="eastAsia"/>
              </w:rPr>
              <w:t xml:space="preserve">应收股利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rPr>
              <w:t>-</w:t>
            </w:r>
          </w:p>
        </w:tc>
      </w:tr>
      <w:tr w:rsidR="00E72D7F"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rPr>
                <w:rFonts w:ascii="宋体" w:hAnsi="宋体"/>
              </w:rPr>
            </w:pPr>
            <w:r>
              <w:rPr>
                <w:rFonts w:ascii="宋体" w:hAnsi="宋体" w:hint="eastAsia"/>
              </w:rPr>
              <w:t xml:space="preserve">4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left"/>
              <w:rPr>
                <w:rFonts w:ascii="宋体" w:hAnsi="宋体"/>
              </w:rPr>
            </w:pPr>
            <w:r>
              <w:rPr>
                <w:rFonts w:ascii="宋体" w:hAnsi="宋体" w:hint="eastAsia"/>
              </w:rPr>
              <w:t xml:space="preserve">应收利息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rPr>
              <w:t>-</w:t>
            </w:r>
          </w:p>
        </w:tc>
      </w:tr>
      <w:tr w:rsidR="00E72D7F"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rPr>
                <w:rFonts w:ascii="宋体" w:hAnsi="宋体"/>
              </w:rPr>
            </w:pPr>
            <w:r>
              <w:rPr>
                <w:rFonts w:ascii="宋体" w:hAnsi="宋体" w:hint="eastAsia"/>
              </w:rPr>
              <w:t xml:space="preserve">5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left"/>
              <w:rPr>
                <w:rFonts w:ascii="宋体" w:hAnsi="宋体"/>
              </w:rPr>
            </w:pPr>
            <w:r>
              <w:rPr>
                <w:rFonts w:ascii="宋体" w:hAnsi="宋体" w:hint="eastAsia"/>
              </w:rPr>
              <w:t xml:space="preserve">应收申购款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rPr>
              <w:t>-</w:t>
            </w:r>
          </w:p>
        </w:tc>
      </w:tr>
      <w:tr w:rsidR="00E72D7F"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rPr>
                <w:rFonts w:ascii="宋体" w:hAnsi="宋体"/>
              </w:rPr>
            </w:pPr>
            <w:r>
              <w:rPr>
                <w:rFonts w:ascii="宋体" w:hAnsi="宋体" w:hint="eastAsia"/>
              </w:rPr>
              <w:t xml:space="preserve">6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left"/>
              <w:rPr>
                <w:rFonts w:ascii="宋体" w:hAnsi="宋体"/>
              </w:rPr>
            </w:pPr>
            <w:r>
              <w:rPr>
                <w:rFonts w:ascii="宋体" w:hAnsi="宋体" w:hint="eastAsia"/>
              </w:rPr>
              <w:t xml:space="preserve">其他应收款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rPr>
              <w:t>-</w:t>
            </w:r>
          </w:p>
        </w:tc>
      </w:tr>
      <w:tr w:rsidR="00E72D7F"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rPr>
              <w:t>7</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left"/>
              <w:rPr>
                <w:rFonts w:ascii="宋体" w:hAnsi="宋体"/>
              </w:rPr>
            </w:pPr>
            <w:r>
              <w:rPr>
                <w:rFonts w:ascii="宋体" w:hAnsi="宋体" w:hint="eastAsia"/>
              </w:rPr>
              <w:t xml:space="preserve">其他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rPr>
              <w:t>-</w:t>
            </w:r>
          </w:p>
        </w:tc>
      </w:tr>
      <w:tr w:rsidR="00E72D7F"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rPr>
              <w:t>8</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rPr>
                <w:rFonts w:ascii="宋体" w:hAnsi="宋体"/>
              </w:rPr>
            </w:pPr>
            <w:r>
              <w:rPr>
                <w:rFonts w:ascii="宋体" w:hAnsi="宋体" w:hint="eastAsia"/>
              </w:rPr>
              <w:t xml:space="preserve">合计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rPr>
              <w:t>26,184.73</w:t>
            </w:r>
          </w:p>
        </w:tc>
      </w:tr>
    </w:tbl>
    <w:p w:rsidR="00E72D7F" w:rsidRDefault="00E72D7F" w:rsidP="004D09D9">
      <w:pPr>
        <w:pStyle w:val="XBRLTitle3"/>
        <w:numPr>
          <w:ilvl w:val="0"/>
          <w:numId w:val="0"/>
        </w:numPr>
        <w:spacing w:before="156"/>
      </w:pPr>
      <w:bookmarkStart w:id="126" w:name="_Toc513386623"/>
      <w:bookmarkStart w:id="127" w:name="_Toc512519518"/>
      <w:bookmarkStart w:id="128" w:name="_Toc490050039"/>
      <w:bookmarkStart w:id="129" w:name="_Toc481075086"/>
      <w:bookmarkStart w:id="130" w:name="m510_03"/>
      <w:bookmarkEnd w:id="125"/>
      <w:r>
        <w:t xml:space="preserve">(4) </w:t>
      </w:r>
      <w:r>
        <w:rPr>
          <w:rFonts w:hint="eastAsia"/>
        </w:rPr>
        <w:t>报告期末持有的处于转股期的可转换债券明细</w:t>
      </w:r>
      <w:bookmarkEnd w:id="126"/>
      <w:bookmarkEnd w:id="127"/>
      <w:bookmarkEnd w:id="128"/>
      <w:bookmarkEnd w:id="129"/>
    </w:p>
    <w:p w:rsidR="00E72D7F" w:rsidRDefault="00E72D7F" w:rsidP="004D09D9">
      <w:pPr>
        <w:spacing w:line="360" w:lineRule="auto"/>
        <w:jc w:val="left"/>
        <w:rPr>
          <w:rFonts w:ascii="宋体" w:hAnsi="宋体"/>
        </w:rPr>
      </w:pPr>
      <w:r>
        <w:rPr>
          <w:rFonts w:ascii="宋体" w:hAnsi="宋体" w:hint="eastAsia"/>
        </w:rPr>
        <w:lastRenderedPageBreak/>
        <w:t xml:space="preserve">无。 </w:t>
      </w:r>
    </w:p>
    <w:p w:rsidR="00E72D7F" w:rsidRDefault="00E72D7F" w:rsidP="004D09D9">
      <w:pPr>
        <w:pStyle w:val="XBRLTitle3"/>
        <w:numPr>
          <w:ilvl w:val="0"/>
          <w:numId w:val="0"/>
        </w:numPr>
        <w:spacing w:before="156"/>
      </w:pPr>
      <w:bookmarkStart w:id="131" w:name="_Toc513386624"/>
      <w:bookmarkStart w:id="132" w:name="_Toc512519519"/>
      <w:bookmarkStart w:id="133" w:name="_Toc490050040"/>
      <w:bookmarkStart w:id="134" w:name="_Toc481075087"/>
      <w:bookmarkStart w:id="135" w:name="m510_04"/>
      <w:bookmarkEnd w:id="130"/>
      <w:r>
        <w:t xml:space="preserve">(5) </w:t>
      </w:r>
      <w:r>
        <w:rPr>
          <w:rFonts w:hint="eastAsia"/>
        </w:rPr>
        <w:t>报告期末前十名股票中存在流通受限情况的说明</w:t>
      </w:r>
      <w:bookmarkEnd w:id="131"/>
      <w:bookmarkEnd w:id="132"/>
      <w:bookmarkEnd w:id="133"/>
      <w:bookmarkEnd w:id="134"/>
    </w:p>
    <w:p w:rsidR="00E72D7F" w:rsidRDefault="00E72D7F" w:rsidP="004D09D9">
      <w:pPr>
        <w:pStyle w:val="XBRLTitle4"/>
        <w:numPr>
          <w:ilvl w:val="0"/>
          <w:numId w:val="0"/>
        </w:numPr>
        <w:spacing w:before="156"/>
        <w:rPr>
          <w:rFonts w:ascii="宋体" w:hAnsi="宋体"/>
          <w:lang w:eastAsia="zh-CN"/>
        </w:rPr>
      </w:pPr>
      <w:bookmarkStart w:id="136" w:name="_Toc513386625"/>
      <w:r>
        <w:rPr>
          <w:rFonts w:ascii="宋体" w:hAnsi="宋体" w:hint="eastAsia"/>
          <w:lang w:eastAsia="zh-CN"/>
        </w:rPr>
        <w:t>①报告期末指数投资前十名股票中存在流通受限情况的说明</w:t>
      </w:r>
      <w:bookmarkEnd w:id="136"/>
      <w:r>
        <w:rPr>
          <w:rFonts w:ascii="宋体" w:hAnsi="宋体" w:hint="eastAsia"/>
          <w:lang w:eastAsia="zh-CN"/>
        </w:rPr>
        <w:t xml:space="preserve"> </w:t>
      </w:r>
    </w:p>
    <w:p w:rsidR="00E72D7F" w:rsidRDefault="00E72D7F" w:rsidP="004D09D9">
      <w:pPr>
        <w:spacing w:line="360" w:lineRule="auto"/>
        <w:jc w:val="left"/>
      </w:pPr>
      <w:r>
        <w:rPr>
          <w:rFonts w:ascii="宋体" w:hAnsi="宋体" w:hint="eastAsia"/>
        </w:rPr>
        <w:t>无。</w:t>
      </w:r>
    </w:p>
    <w:p w:rsidR="00E72D7F" w:rsidRDefault="00E72D7F" w:rsidP="004D09D9">
      <w:pPr>
        <w:pStyle w:val="XBRLTitle4"/>
        <w:numPr>
          <w:ilvl w:val="0"/>
          <w:numId w:val="0"/>
        </w:numPr>
        <w:spacing w:before="156"/>
        <w:rPr>
          <w:rFonts w:ascii="宋体" w:hAnsi="宋体"/>
          <w:lang w:eastAsia="zh-CN"/>
        </w:rPr>
      </w:pPr>
      <w:bookmarkStart w:id="137" w:name="_Toc513386626"/>
      <w:r>
        <w:rPr>
          <w:rFonts w:ascii="宋体" w:hAnsi="宋体" w:hint="eastAsia"/>
          <w:lang w:eastAsia="zh-CN"/>
        </w:rPr>
        <w:t>②报告期末积极投资前五名股票中存在流通受限情况的说明</w:t>
      </w:r>
      <w:bookmarkEnd w:id="137"/>
      <w:r>
        <w:rPr>
          <w:rFonts w:ascii="宋体" w:hAnsi="宋体" w:hint="eastAsia"/>
          <w:lang w:eastAsia="zh-CN"/>
        </w:rPr>
        <w:t xml:space="preserve"> </w:t>
      </w:r>
    </w:p>
    <w:tbl>
      <w:tblPr>
        <w:tblW w:w="5000" w:type="pct"/>
        <w:tblCellMar>
          <w:left w:w="0" w:type="dxa"/>
          <w:right w:w="0" w:type="dxa"/>
        </w:tblCellMar>
        <w:tblLook w:val="04A0" w:firstRow="1" w:lastRow="0" w:firstColumn="1" w:lastColumn="0" w:noHBand="0" w:noVBand="1"/>
      </w:tblPr>
      <w:tblGrid>
        <w:gridCol w:w="879"/>
        <w:gridCol w:w="1084"/>
        <w:gridCol w:w="1425"/>
        <w:gridCol w:w="1797"/>
        <w:gridCol w:w="1394"/>
        <w:gridCol w:w="1717"/>
      </w:tblGrid>
      <w:tr w:rsidR="00E72D7F" w:rsidTr="006D4AF4">
        <w:trPr>
          <w:trHeight w:val="315"/>
        </w:trPr>
        <w:tc>
          <w:tcPr>
            <w:tcW w:w="529" w:type="pct"/>
            <w:tcBorders>
              <w:top w:val="single" w:sz="4" w:space="0" w:color="auto"/>
              <w:left w:val="single" w:sz="4" w:space="0" w:color="auto"/>
              <w:bottom w:val="single" w:sz="4" w:space="0" w:color="auto"/>
              <w:right w:val="single" w:sz="4" w:space="0" w:color="auto"/>
            </w:tcBorders>
            <w:shd w:val="clear" w:color="auto" w:fill="D7D7D7"/>
            <w:vAlign w:val="center"/>
            <w:hideMark/>
          </w:tcPr>
          <w:p w:rsidR="00E72D7F" w:rsidRDefault="00E72D7F" w:rsidP="004D09D9">
            <w:pPr>
              <w:adjustRightInd w:val="0"/>
              <w:snapToGrid w:val="0"/>
              <w:spacing w:line="400" w:lineRule="exact"/>
              <w:jc w:val="center"/>
              <w:rPr>
                <w:rFonts w:ascii="宋体" w:hAnsi="宋体"/>
                <w:color w:val="000000"/>
                <w:sz w:val="24"/>
              </w:rPr>
            </w:pPr>
            <w:r>
              <w:rPr>
                <w:rFonts w:ascii="宋体" w:hAnsi="宋体" w:hint="eastAsia"/>
                <w:color w:val="000000"/>
              </w:rPr>
              <w:t>序号</w:t>
            </w:r>
            <w:r>
              <w:rPr>
                <w:rFonts w:ascii="宋体" w:hAnsi="宋体" w:hint="eastAsia"/>
                <w:color w:val="000000"/>
                <w:sz w:val="24"/>
              </w:rPr>
              <w:t xml:space="preserve"> </w:t>
            </w:r>
          </w:p>
        </w:tc>
        <w:tc>
          <w:tcPr>
            <w:tcW w:w="653" w:type="pct"/>
            <w:tcBorders>
              <w:top w:val="single" w:sz="4" w:space="0" w:color="auto"/>
              <w:left w:val="single" w:sz="4" w:space="0" w:color="auto"/>
              <w:bottom w:val="single" w:sz="4" w:space="0" w:color="auto"/>
              <w:right w:val="single" w:sz="4" w:space="0" w:color="auto"/>
            </w:tcBorders>
            <w:shd w:val="clear" w:color="auto" w:fill="D7D7D7"/>
            <w:tcMar>
              <w:top w:w="15" w:type="dxa"/>
              <w:left w:w="15" w:type="dxa"/>
              <w:bottom w:w="0" w:type="dxa"/>
              <w:right w:w="15" w:type="dxa"/>
            </w:tcMar>
            <w:vAlign w:val="center"/>
            <w:hideMark/>
          </w:tcPr>
          <w:p w:rsidR="00E72D7F" w:rsidRDefault="00E72D7F" w:rsidP="004D09D9">
            <w:pPr>
              <w:adjustRightInd w:val="0"/>
              <w:snapToGrid w:val="0"/>
              <w:spacing w:line="400" w:lineRule="exact"/>
              <w:jc w:val="center"/>
              <w:rPr>
                <w:rFonts w:ascii="宋体" w:hAnsi="宋体"/>
                <w:color w:val="000000"/>
                <w:sz w:val="24"/>
              </w:rPr>
            </w:pPr>
            <w:r>
              <w:rPr>
                <w:rFonts w:ascii="宋体" w:hAnsi="宋体" w:hint="eastAsia"/>
                <w:color w:val="000000"/>
              </w:rPr>
              <w:t>股票代码</w:t>
            </w:r>
            <w:r>
              <w:rPr>
                <w:rFonts w:ascii="宋体" w:hAnsi="宋体" w:hint="eastAsia"/>
                <w:color w:val="000000"/>
                <w:sz w:val="24"/>
              </w:rPr>
              <w:t xml:space="preserve"> </w:t>
            </w:r>
          </w:p>
        </w:tc>
        <w:tc>
          <w:tcPr>
            <w:tcW w:w="859" w:type="pct"/>
            <w:tcBorders>
              <w:top w:val="single" w:sz="4" w:space="0" w:color="auto"/>
              <w:left w:val="nil"/>
              <w:bottom w:val="single" w:sz="4" w:space="0" w:color="auto"/>
              <w:right w:val="single" w:sz="4" w:space="0" w:color="auto"/>
            </w:tcBorders>
            <w:shd w:val="clear" w:color="auto" w:fill="D7D7D7"/>
            <w:tcMar>
              <w:top w:w="15" w:type="dxa"/>
              <w:left w:w="15" w:type="dxa"/>
              <w:bottom w:w="0" w:type="dxa"/>
              <w:right w:w="15" w:type="dxa"/>
            </w:tcMar>
            <w:vAlign w:val="center"/>
            <w:hideMark/>
          </w:tcPr>
          <w:p w:rsidR="00E72D7F" w:rsidRDefault="00E72D7F" w:rsidP="004D09D9">
            <w:pPr>
              <w:adjustRightInd w:val="0"/>
              <w:snapToGrid w:val="0"/>
              <w:spacing w:line="400" w:lineRule="exact"/>
              <w:jc w:val="center"/>
              <w:rPr>
                <w:rFonts w:ascii="宋体" w:hAnsi="宋体"/>
                <w:color w:val="000000"/>
                <w:sz w:val="24"/>
              </w:rPr>
            </w:pPr>
            <w:r>
              <w:rPr>
                <w:rFonts w:ascii="宋体" w:hAnsi="宋体" w:hint="eastAsia"/>
                <w:color w:val="000000"/>
              </w:rPr>
              <w:t>股票名称</w:t>
            </w:r>
            <w:r>
              <w:rPr>
                <w:rFonts w:ascii="宋体" w:hAnsi="宋体" w:hint="eastAsia"/>
                <w:color w:val="000000"/>
                <w:sz w:val="24"/>
              </w:rPr>
              <w:t xml:space="preserve"> </w:t>
            </w:r>
          </w:p>
        </w:tc>
        <w:tc>
          <w:tcPr>
            <w:tcW w:w="1083" w:type="pct"/>
            <w:tcBorders>
              <w:top w:val="single" w:sz="4" w:space="0" w:color="auto"/>
              <w:left w:val="nil"/>
              <w:bottom w:val="single" w:sz="4" w:space="0" w:color="auto"/>
              <w:right w:val="single" w:sz="4" w:space="0" w:color="auto"/>
            </w:tcBorders>
            <w:shd w:val="clear" w:color="auto" w:fill="D7D7D7"/>
            <w:tcMar>
              <w:top w:w="15" w:type="dxa"/>
              <w:left w:w="15" w:type="dxa"/>
              <w:bottom w:w="0" w:type="dxa"/>
              <w:right w:w="15" w:type="dxa"/>
            </w:tcMar>
            <w:vAlign w:val="center"/>
            <w:hideMark/>
          </w:tcPr>
          <w:p w:rsidR="00E72D7F" w:rsidRDefault="00E72D7F" w:rsidP="004D09D9">
            <w:pPr>
              <w:widowControl/>
              <w:adjustRightInd w:val="0"/>
              <w:snapToGrid w:val="0"/>
              <w:spacing w:line="400" w:lineRule="exact"/>
              <w:jc w:val="center"/>
              <w:rPr>
                <w:rFonts w:ascii="宋体" w:hAnsi="宋体"/>
                <w:color w:val="000000"/>
                <w:sz w:val="24"/>
              </w:rPr>
            </w:pPr>
            <w:r>
              <w:rPr>
                <w:rFonts w:ascii="宋体" w:hAnsi="宋体" w:hint="eastAsia"/>
                <w:color w:val="000000"/>
              </w:rPr>
              <w:t>流通受限部分的公允价值（元）</w:t>
            </w:r>
            <w:r>
              <w:rPr>
                <w:rFonts w:ascii="宋体" w:hAnsi="宋体" w:hint="eastAsia"/>
                <w:color w:val="000000"/>
                <w:sz w:val="24"/>
              </w:rPr>
              <w:t xml:space="preserve"> </w:t>
            </w:r>
          </w:p>
        </w:tc>
        <w:tc>
          <w:tcPr>
            <w:tcW w:w="840" w:type="pct"/>
            <w:tcBorders>
              <w:top w:val="single" w:sz="4" w:space="0" w:color="auto"/>
              <w:left w:val="nil"/>
              <w:bottom w:val="single" w:sz="4" w:space="0" w:color="auto"/>
              <w:right w:val="single" w:sz="4" w:space="0" w:color="auto"/>
            </w:tcBorders>
            <w:shd w:val="clear" w:color="auto" w:fill="D7D7D7"/>
            <w:tcMar>
              <w:top w:w="15" w:type="dxa"/>
              <w:left w:w="15" w:type="dxa"/>
              <w:bottom w:w="0" w:type="dxa"/>
              <w:right w:w="15" w:type="dxa"/>
            </w:tcMar>
            <w:vAlign w:val="center"/>
            <w:hideMark/>
          </w:tcPr>
          <w:p w:rsidR="00E72D7F" w:rsidRDefault="00E72D7F" w:rsidP="004D09D9">
            <w:pPr>
              <w:widowControl/>
              <w:adjustRightInd w:val="0"/>
              <w:snapToGrid w:val="0"/>
              <w:spacing w:line="400" w:lineRule="exact"/>
              <w:jc w:val="center"/>
              <w:rPr>
                <w:rFonts w:ascii="宋体" w:hAnsi="宋体"/>
                <w:color w:val="000000"/>
                <w:sz w:val="24"/>
              </w:rPr>
            </w:pPr>
            <w:r>
              <w:rPr>
                <w:rFonts w:ascii="宋体" w:hAnsi="宋体" w:hint="eastAsia"/>
                <w:color w:val="000000"/>
              </w:rPr>
              <w:t>占基金资产净值比例（</w:t>
            </w:r>
            <w:r>
              <w:rPr>
                <w:rFonts w:ascii="宋体" w:hAnsi="宋体" w:hint="eastAsia"/>
                <w:color w:val="000000"/>
                <w:sz w:val="24"/>
              </w:rPr>
              <w:t xml:space="preserve">%） </w:t>
            </w:r>
          </w:p>
        </w:tc>
        <w:tc>
          <w:tcPr>
            <w:tcW w:w="1035" w:type="pct"/>
            <w:tcBorders>
              <w:top w:val="single" w:sz="4" w:space="0" w:color="auto"/>
              <w:left w:val="nil"/>
              <w:bottom w:val="single" w:sz="4" w:space="0" w:color="auto"/>
              <w:right w:val="single" w:sz="4" w:space="0" w:color="auto"/>
            </w:tcBorders>
            <w:shd w:val="clear" w:color="auto" w:fill="D7D7D7"/>
            <w:vAlign w:val="center"/>
            <w:hideMark/>
          </w:tcPr>
          <w:p w:rsidR="00E72D7F" w:rsidRDefault="00E72D7F" w:rsidP="004D09D9">
            <w:pPr>
              <w:widowControl/>
              <w:adjustRightInd w:val="0"/>
              <w:snapToGrid w:val="0"/>
              <w:spacing w:line="400" w:lineRule="exact"/>
              <w:jc w:val="center"/>
              <w:rPr>
                <w:rFonts w:ascii="宋体" w:hAnsi="宋体"/>
                <w:color w:val="000000"/>
                <w:sz w:val="24"/>
              </w:rPr>
            </w:pPr>
            <w:r>
              <w:rPr>
                <w:rFonts w:ascii="宋体" w:hAnsi="宋体" w:hint="eastAsia"/>
                <w:color w:val="000000"/>
              </w:rPr>
              <w:t>流通受限情况</w:t>
            </w:r>
            <w:r>
              <w:rPr>
                <w:rFonts w:ascii="宋体" w:hAnsi="宋体" w:hint="eastAsia"/>
                <w:color w:val="000000"/>
                <w:sz w:val="24"/>
              </w:rPr>
              <w:t xml:space="preserve"> </w:t>
            </w:r>
          </w:p>
          <w:p w:rsidR="00E72D7F" w:rsidRDefault="00E72D7F" w:rsidP="004D09D9">
            <w:pPr>
              <w:widowControl/>
              <w:adjustRightInd w:val="0"/>
              <w:snapToGrid w:val="0"/>
              <w:spacing w:line="400" w:lineRule="exact"/>
              <w:jc w:val="center"/>
              <w:rPr>
                <w:rFonts w:ascii="宋体" w:hAnsi="宋体"/>
                <w:color w:val="000000"/>
                <w:sz w:val="24"/>
              </w:rPr>
            </w:pPr>
            <w:r>
              <w:rPr>
                <w:rFonts w:ascii="宋体" w:hAnsi="宋体" w:hint="eastAsia"/>
                <w:color w:val="000000"/>
              </w:rPr>
              <w:t>说明</w:t>
            </w:r>
            <w:r>
              <w:rPr>
                <w:rFonts w:ascii="宋体" w:hAnsi="宋体" w:hint="eastAsia"/>
                <w:color w:val="000000"/>
                <w:sz w:val="24"/>
              </w:rPr>
              <w:t xml:space="preserve"> </w:t>
            </w:r>
          </w:p>
        </w:tc>
      </w:tr>
      <w:tr w:rsidR="00E72D7F" w:rsidTr="006D4AF4">
        <w:trPr>
          <w:trHeight w:val="315"/>
        </w:trPr>
        <w:tc>
          <w:tcPr>
            <w:tcW w:w="529" w:type="pct"/>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center"/>
            </w:pPr>
            <w:r>
              <w:rPr>
                <w:rFonts w:ascii="宋体" w:hAnsi="宋体" w:hint="eastAsia"/>
              </w:rPr>
              <w:t>1</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rPr>
              <w:t>301175</w:t>
            </w:r>
          </w:p>
        </w:tc>
        <w:tc>
          <w:tcPr>
            <w:tcW w:w="85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rPr>
              <w:t>中科环保</w:t>
            </w:r>
          </w:p>
        </w:tc>
        <w:tc>
          <w:tcPr>
            <w:tcW w:w="10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rPr>
              <w:t>173,966.62</w:t>
            </w:r>
          </w:p>
        </w:tc>
        <w:tc>
          <w:tcPr>
            <w:tcW w:w="84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rPr>
              <w:t>0.04</w:t>
            </w:r>
          </w:p>
        </w:tc>
        <w:tc>
          <w:tcPr>
            <w:tcW w:w="1035" w:type="pct"/>
            <w:tcBorders>
              <w:top w:val="single" w:sz="4" w:space="0" w:color="auto"/>
              <w:left w:val="nil"/>
              <w:bottom w:val="single" w:sz="4" w:space="0" w:color="auto"/>
              <w:right w:val="single" w:sz="4" w:space="0" w:color="auto"/>
            </w:tcBorders>
            <w:vAlign w:val="center"/>
            <w:hideMark/>
          </w:tcPr>
          <w:p w:rsidR="00E72D7F" w:rsidRDefault="00E72D7F" w:rsidP="004D09D9">
            <w:pPr>
              <w:jc w:val="center"/>
            </w:pPr>
            <w:r>
              <w:rPr>
                <w:rFonts w:ascii="宋体" w:hAnsi="宋体" w:hint="eastAsia"/>
              </w:rPr>
              <w:t>新发未上市</w:t>
            </w:r>
          </w:p>
        </w:tc>
      </w:tr>
      <w:tr w:rsidR="00E72D7F" w:rsidTr="006D4AF4">
        <w:trPr>
          <w:trHeight w:val="315"/>
        </w:trPr>
        <w:tc>
          <w:tcPr>
            <w:tcW w:w="529" w:type="pct"/>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center"/>
            </w:pPr>
            <w:r>
              <w:rPr>
                <w:rFonts w:ascii="宋体" w:hAnsi="宋体" w:hint="eastAsia"/>
              </w:rPr>
              <w:t>2</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rPr>
              <w:t>301139</w:t>
            </w:r>
          </w:p>
        </w:tc>
        <w:tc>
          <w:tcPr>
            <w:tcW w:w="85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rPr>
              <w:t>元道通信</w:t>
            </w:r>
          </w:p>
        </w:tc>
        <w:tc>
          <w:tcPr>
            <w:tcW w:w="10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rPr>
              <w:t>173,877.66</w:t>
            </w:r>
          </w:p>
        </w:tc>
        <w:tc>
          <w:tcPr>
            <w:tcW w:w="84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rPr>
              <w:t>0.04</w:t>
            </w:r>
          </w:p>
        </w:tc>
        <w:tc>
          <w:tcPr>
            <w:tcW w:w="1035" w:type="pct"/>
            <w:tcBorders>
              <w:top w:val="single" w:sz="4" w:space="0" w:color="auto"/>
              <w:left w:val="nil"/>
              <w:bottom w:val="single" w:sz="4" w:space="0" w:color="auto"/>
              <w:right w:val="single" w:sz="4" w:space="0" w:color="auto"/>
            </w:tcBorders>
            <w:vAlign w:val="center"/>
            <w:hideMark/>
          </w:tcPr>
          <w:p w:rsidR="00E72D7F" w:rsidRDefault="00E72D7F" w:rsidP="004D09D9">
            <w:pPr>
              <w:jc w:val="center"/>
            </w:pPr>
            <w:r>
              <w:rPr>
                <w:rFonts w:ascii="宋体" w:hAnsi="宋体" w:hint="eastAsia"/>
              </w:rPr>
              <w:t>新发未上市</w:t>
            </w:r>
          </w:p>
        </w:tc>
      </w:tr>
      <w:tr w:rsidR="00E72D7F" w:rsidTr="006D4AF4">
        <w:trPr>
          <w:trHeight w:val="315"/>
        </w:trPr>
        <w:tc>
          <w:tcPr>
            <w:tcW w:w="529" w:type="pct"/>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center"/>
            </w:pPr>
            <w:r>
              <w:rPr>
                <w:rFonts w:ascii="宋体" w:hAnsi="宋体" w:hint="eastAsia"/>
              </w:rPr>
              <w:t>3</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rPr>
              <w:t>301239</w:t>
            </w:r>
          </w:p>
        </w:tc>
        <w:tc>
          <w:tcPr>
            <w:tcW w:w="85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rPr>
              <w:t>普瑞眼科</w:t>
            </w:r>
          </w:p>
        </w:tc>
        <w:tc>
          <w:tcPr>
            <w:tcW w:w="10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rPr>
              <w:t>137,796.75</w:t>
            </w:r>
          </w:p>
        </w:tc>
        <w:tc>
          <w:tcPr>
            <w:tcW w:w="84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rPr>
              <w:t>0.03</w:t>
            </w:r>
          </w:p>
        </w:tc>
        <w:tc>
          <w:tcPr>
            <w:tcW w:w="1035" w:type="pct"/>
            <w:tcBorders>
              <w:top w:val="single" w:sz="4" w:space="0" w:color="auto"/>
              <w:left w:val="nil"/>
              <w:bottom w:val="single" w:sz="4" w:space="0" w:color="auto"/>
              <w:right w:val="single" w:sz="4" w:space="0" w:color="auto"/>
            </w:tcBorders>
            <w:vAlign w:val="center"/>
            <w:hideMark/>
          </w:tcPr>
          <w:p w:rsidR="00E72D7F" w:rsidRDefault="00E72D7F" w:rsidP="004D09D9">
            <w:pPr>
              <w:jc w:val="center"/>
            </w:pPr>
            <w:r>
              <w:rPr>
                <w:rFonts w:ascii="宋体" w:hAnsi="宋体" w:hint="eastAsia"/>
              </w:rPr>
              <w:t>新发未上市</w:t>
            </w:r>
          </w:p>
        </w:tc>
      </w:tr>
      <w:tr w:rsidR="00E72D7F" w:rsidTr="006D4AF4">
        <w:trPr>
          <w:trHeight w:val="315"/>
        </w:trPr>
        <w:tc>
          <w:tcPr>
            <w:tcW w:w="529" w:type="pct"/>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center"/>
            </w:pPr>
            <w:r>
              <w:rPr>
                <w:rFonts w:ascii="宋体" w:hAnsi="宋体" w:hint="eastAsia"/>
              </w:rPr>
              <w:t>3</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rPr>
              <w:t>301239</w:t>
            </w:r>
          </w:p>
        </w:tc>
        <w:tc>
          <w:tcPr>
            <w:tcW w:w="85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rPr>
              <w:t>普瑞眼科</w:t>
            </w:r>
          </w:p>
        </w:tc>
        <w:tc>
          <w:tcPr>
            <w:tcW w:w="10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rPr>
              <w:t>15,310.75</w:t>
            </w:r>
          </w:p>
        </w:tc>
        <w:tc>
          <w:tcPr>
            <w:tcW w:w="84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rPr>
              <w:t>0.00</w:t>
            </w:r>
          </w:p>
        </w:tc>
        <w:tc>
          <w:tcPr>
            <w:tcW w:w="1035" w:type="pct"/>
            <w:tcBorders>
              <w:top w:val="single" w:sz="4" w:space="0" w:color="auto"/>
              <w:left w:val="nil"/>
              <w:bottom w:val="single" w:sz="4" w:space="0" w:color="auto"/>
              <w:right w:val="single" w:sz="4" w:space="0" w:color="auto"/>
            </w:tcBorders>
            <w:vAlign w:val="center"/>
            <w:hideMark/>
          </w:tcPr>
          <w:p w:rsidR="00E72D7F" w:rsidRDefault="00E72D7F" w:rsidP="004D09D9">
            <w:pPr>
              <w:jc w:val="center"/>
            </w:pPr>
            <w:r>
              <w:rPr>
                <w:rFonts w:ascii="宋体" w:hAnsi="宋体" w:hint="eastAsia"/>
              </w:rPr>
              <w:t>新股锁定</w:t>
            </w:r>
          </w:p>
        </w:tc>
      </w:tr>
      <w:tr w:rsidR="00E72D7F" w:rsidTr="006D4AF4">
        <w:trPr>
          <w:trHeight w:val="315"/>
        </w:trPr>
        <w:tc>
          <w:tcPr>
            <w:tcW w:w="529" w:type="pct"/>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center"/>
            </w:pPr>
            <w:r>
              <w:rPr>
                <w:rFonts w:ascii="宋体" w:hAnsi="宋体" w:hint="eastAsia"/>
              </w:rPr>
              <w:t>4</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rPr>
              <w:t>301233</w:t>
            </w:r>
          </w:p>
        </w:tc>
        <w:tc>
          <w:tcPr>
            <w:tcW w:w="85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rPr>
              <w:t>盛帮股份</w:t>
            </w:r>
          </w:p>
        </w:tc>
        <w:tc>
          <w:tcPr>
            <w:tcW w:w="10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rPr>
              <w:t>58,875.36</w:t>
            </w:r>
          </w:p>
        </w:tc>
        <w:tc>
          <w:tcPr>
            <w:tcW w:w="84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rPr>
              <w:t>0.01</w:t>
            </w:r>
          </w:p>
        </w:tc>
        <w:tc>
          <w:tcPr>
            <w:tcW w:w="1035" w:type="pct"/>
            <w:tcBorders>
              <w:top w:val="single" w:sz="4" w:space="0" w:color="auto"/>
              <w:left w:val="nil"/>
              <w:bottom w:val="single" w:sz="4" w:space="0" w:color="auto"/>
              <w:right w:val="single" w:sz="4" w:space="0" w:color="auto"/>
            </w:tcBorders>
            <w:vAlign w:val="center"/>
            <w:hideMark/>
          </w:tcPr>
          <w:p w:rsidR="00E72D7F" w:rsidRDefault="00E72D7F" w:rsidP="004D09D9">
            <w:pPr>
              <w:jc w:val="center"/>
            </w:pPr>
            <w:r>
              <w:rPr>
                <w:rFonts w:ascii="宋体" w:hAnsi="宋体" w:hint="eastAsia"/>
              </w:rPr>
              <w:t>新发未上市</w:t>
            </w:r>
          </w:p>
        </w:tc>
      </w:tr>
      <w:tr w:rsidR="00E72D7F" w:rsidTr="006D4AF4">
        <w:trPr>
          <w:trHeight w:val="315"/>
        </w:trPr>
        <w:tc>
          <w:tcPr>
            <w:tcW w:w="529" w:type="pct"/>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center"/>
            </w:pPr>
            <w:r>
              <w:rPr>
                <w:rFonts w:ascii="宋体" w:hAnsi="宋体" w:hint="eastAsia"/>
              </w:rPr>
              <w:t>4</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rPr>
              <w:t>301233</w:t>
            </w:r>
          </w:p>
        </w:tc>
        <w:tc>
          <w:tcPr>
            <w:tcW w:w="85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rPr>
              <w:t>盛帮股份</w:t>
            </w:r>
          </w:p>
        </w:tc>
        <w:tc>
          <w:tcPr>
            <w:tcW w:w="10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rPr>
              <w:t>6,560.16</w:t>
            </w:r>
          </w:p>
        </w:tc>
        <w:tc>
          <w:tcPr>
            <w:tcW w:w="84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rPr>
              <w:t>0.00</w:t>
            </w:r>
          </w:p>
        </w:tc>
        <w:tc>
          <w:tcPr>
            <w:tcW w:w="1035" w:type="pct"/>
            <w:tcBorders>
              <w:top w:val="single" w:sz="4" w:space="0" w:color="auto"/>
              <w:left w:val="nil"/>
              <w:bottom w:val="single" w:sz="4" w:space="0" w:color="auto"/>
              <w:right w:val="single" w:sz="4" w:space="0" w:color="auto"/>
            </w:tcBorders>
            <w:vAlign w:val="center"/>
            <w:hideMark/>
          </w:tcPr>
          <w:p w:rsidR="00E72D7F" w:rsidRDefault="00E72D7F" w:rsidP="004D09D9">
            <w:pPr>
              <w:jc w:val="center"/>
            </w:pPr>
            <w:r>
              <w:rPr>
                <w:rFonts w:ascii="宋体" w:hAnsi="宋体" w:hint="eastAsia"/>
              </w:rPr>
              <w:t>新股锁定</w:t>
            </w:r>
          </w:p>
        </w:tc>
      </w:tr>
      <w:tr w:rsidR="00E72D7F" w:rsidTr="006D4AF4">
        <w:trPr>
          <w:trHeight w:val="315"/>
        </w:trPr>
        <w:tc>
          <w:tcPr>
            <w:tcW w:w="529" w:type="pct"/>
            <w:tcBorders>
              <w:top w:val="single" w:sz="4" w:space="0" w:color="auto"/>
              <w:left w:val="single" w:sz="4" w:space="0" w:color="auto"/>
              <w:bottom w:val="single" w:sz="4" w:space="0" w:color="auto"/>
              <w:right w:val="single" w:sz="4" w:space="0" w:color="auto"/>
            </w:tcBorders>
            <w:vAlign w:val="center"/>
            <w:hideMark/>
          </w:tcPr>
          <w:p w:rsidR="00E72D7F" w:rsidRDefault="00E72D7F" w:rsidP="004D09D9">
            <w:pPr>
              <w:jc w:val="center"/>
            </w:pPr>
            <w:r>
              <w:rPr>
                <w:rFonts w:ascii="宋体" w:hAnsi="宋体" w:hint="eastAsia"/>
              </w:rPr>
              <w:t>5</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rPr>
              <w:t>301238</w:t>
            </w:r>
          </w:p>
        </w:tc>
        <w:tc>
          <w:tcPr>
            <w:tcW w:w="85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center"/>
            </w:pPr>
            <w:r>
              <w:rPr>
                <w:rFonts w:ascii="宋体" w:hAnsi="宋体" w:hint="eastAsia"/>
              </w:rPr>
              <w:t>瑞泰新材</w:t>
            </w:r>
          </w:p>
        </w:tc>
        <w:tc>
          <w:tcPr>
            <w:tcW w:w="10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rPr>
              <w:t>38,836.77</w:t>
            </w:r>
          </w:p>
        </w:tc>
        <w:tc>
          <w:tcPr>
            <w:tcW w:w="84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72D7F" w:rsidRDefault="00E72D7F" w:rsidP="004D09D9">
            <w:pPr>
              <w:jc w:val="right"/>
            </w:pPr>
            <w:r>
              <w:rPr>
                <w:rFonts w:ascii="宋体" w:hAnsi="宋体" w:hint="eastAsia"/>
              </w:rPr>
              <w:t>0.01</w:t>
            </w:r>
          </w:p>
        </w:tc>
        <w:tc>
          <w:tcPr>
            <w:tcW w:w="1035" w:type="pct"/>
            <w:tcBorders>
              <w:top w:val="single" w:sz="4" w:space="0" w:color="auto"/>
              <w:left w:val="nil"/>
              <w:bottom w:val="single" w:sz="4" w:space="0" w:color="auto"/>
              <w:right w:val="single" w:sz="4" w:space="0" w:color="auto"/>
            </w:tcBorders>
            <w:vAlign w:val="center"/>
            <w:hideMark/>
          </w:tcPr>
          <w:p w:rsidR="00E72D7F" w:rsidRDefault="00E72D7F" w:rsidP="004D09D9">
            <w:pPr>
              <w:jc w:val="center"/>
            </w:pPr>
            <w:r>
              <w:rPr>
                <w:rFonts w:ascii="宋体" w:hAnsi="宋体" w:hint="eastAsia"/>
              </w:rPr>
              <w:t>新股锁定</w:t>
            </w:r>
          </w:p>
        </w:tc>
      </w:tr>
    </w:tbl>
    <w:p w:rsidR="00E72D7F" w:rsidRDefault="00E72D7F" w:rsidP="004D09D9">
      <w:pPr>
        <w:pStyle w:val="XBRLTitle3"/>
        <w:numPr>
          <w:ilvl w:val="0"/>
          <w:numId w:val="0"/>
        </w:numPr>
        <w:spacing w:before="156"/>
        <w:rPr>
          <w:sz w:val="21"/>
        </w:rPr>
      </w:pPr>
      <w:bookmarkStart w:id="138" w:name="_Toc513386627"/>
      <w:bookmarkStart w:id="139" w:name="_Toc490050041"/>
      <w:bookmarkStart w:id="140" w:name="_Toc481075088"/>
      <w:bookmarkStart w:id="141" w:name="_Toc512519520"/>
      <w:bookmarkStart w:id="142" w:name="m510_05_1678"/>
      <w:bookmarkEnd w:id="135"/>
      <w:r>
        <w:t xml:space="preserve">(6) </w:t>
      </w:r>
      <w:r>
        <w:rPr>
          <w:rFonts w:hint="eastAsia"/>
        </w:rPr>
        <w:t>投资组合报告附注的其他文字描述部分</w:t>
      </w:r>
      <w:bookmarkEnd w:id="138"/>
      <w:bookmarkEnd w:id="139"/>
      <w:bookmarkEnd w:id="140"/>
      <w:bookmarkEnd w:id="141"/>
      <w:r>
        <w:rPr>
          <w:rFonts w:hint="eastAsia"/>
          <w:sz w:val="21"/>
        </w:rPr>
        <w:t xml:space="preserve"> </w:t>
      </w:r>
    </w:p>
    <w:p w:rsidR="00E72D7F" w:rsidRDefault="00E72D7F" w:rsidP="004D09D9">
      <w:pPr>
        <w:spacing w:line="360" w:lineRule="auto"/>
        <w:jc w:val="left"/>
      </w:pPr>
      <w:r>
        <w:rPr>
          <w:rFonts w:ascii="宋体" w:hAnsi="宋体" w:hint="eastAsia"/>
        </w:rPr>
        <w:t>无。</w:t>
      </w:r>
    </w:p>
    <w:bookmarkEnd w:id="142"/>
    <w:p w:rsidR="00E72D7F" w:rsidRPr="004D09D9" w:rsidRDefault="00E72D7F" w:rsidP="004D09D9"/>
    <w:p w:rsidR="00E72D7F" w:rsidRDefault="00E72D7F" w:rsidP="00E72D7F">
      <w:pPr>
        <w:pStyle w:val="-1"/>
      </w:pPr>
      <w:bookmarkStart w:id="143" w:name="_Toc111214797"/>
      <w:r>
        <w:rPr>
          <w:rFonts w:hint="eastAsia"/>
        </w:rPr>
        <w:t>十二、基金的业绩</w:t>
      </w:r>
      <w:bookmarkEnd w:id="143"/>
    </w:p>
    <w:p w:rsidR="00E72D7F" w:rsidRDefault="00E72D7F" w:rsidP="00E72D7F">
      <w:pPr>
        <w:pStyle w:val="-"/>
        <w:ind w:firstLine="420"/>
      </w:pPr>
      <w:r>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E72D7F" w:rsidRDefault="00E72D7F" w:rsidP="00E72D7F">
      <w:pPr>
        <w:pStyle w:val="-2"/>
      </w:pPr>
      <w:r>
        <w:rPr>
          <w:rFonts w:hint="eastAsia"/>
        </w:rPr>
        <w:t>（一）</w:t>
      </w:r>
      <w:r>
        <w:t xml:space="preserve"> 本报告期基金份额净值增长率及其与同期业绩比较基准收益率的比较</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E72D7F" w:rsidTr="00E72D7F">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E72D7F" w:rsidRDefault="00E72D7F" w:rsidP="00E72D7F">
            <w:pPr>
              <w:jc w:val="center"/>
            </w:pPr>
            <w:r>
              <w:rPr>
                <w:rFonts w:hint="eastAsia"/>
              </w:rPr>
              <w:t>阶段</w:t>
            </w:r>
          </w:p>
        </w:tc>
        <w:tc>
          <w:tcPr>
            <w:tcW w:w="1186" w:type="dxa"/>
            <w:vAlign w:val="center"/>
          </w:tcPr>
          <w:p w:rsidR="00E72D7F" w:rsidRDefault="00E72D7F" w:rsidP="00E72D7F">
            <w:pPr>
              <w:jc w:val="center"/>
            </w:pPr>
            <w:r>
              <w:rPr>
                <w:rFonts w:hint="eastAsia"/>
              </w:rPr>
              <w:t>净值增长率①</w:t>
            </w:r>
          </w:p>
        </w:tc>
        <w:tc>
          <w:tcPr>
            <w:tcW w:w="1186" w:type="dxa"/>
            <w:vAlign w:val="center"/>
          </w:tcPr>
          <w:p w:rsidR="00E72D7F" w:rsidRDefault="00E72D7F" w:rsidP="00E72D7F">
            <w:pPr>
              <w:jc w:val="center"/>
            </w:pPr>
            <w:r>
              <w:rPr>
                <w:rFonts w:hint="eastAsia"/>
              </w:rPr>
              <w:t>净值增长率标准差②</w:t>
            </w:r>
          </w:p>
        </w:tc>
        <w:tc>
          <w:tcPr>
            <w:tcW w:w="1187" w:type="dxa"/>
            <w:vAlign w:val="center"/>
          </w:tcPr>
          <w:p w:rsidR="00E72D7F" w:rsidRDefault="00E72D7F" w:rsidP="00E72D7F">
            <w:pPr>
              <w:jc w:val="center"/>
            </w:pPr>
            <w:r>
              <w:rPr>
                <w:rFonts w:hint="eastAsia"/>
              </w:rPr>
              <w:t>业绩比较基准收益率③</w:t>
            </w:r>
          </w:p>
        </w:tc>
        <w:tc>
          <w:tcPr>
            <w:tcW w:w="1187" w:type="dxa"/>
            <w:vAlign w:val="center"/>
          </w:tcPr>
          <w:p w:rsidR="00E72D7F" w:rsidRDefault="00E72D7F" w:rsidP="00E72D7F">
            <w:pPr>
              <w:jc w:val="center"/>
            </w:pPr>
            <w:r>
              <w:rPr>
                <w:rFonts w:hint="eastAsia"/>
              </w:rPr>
              <w:t>业绩比较基准收益率标准差④</w:t>
            </w:r>
          </w:p>
        </w:tc>
        <w:tc>
          <w:tcPr>
            <w:tcW w:w="1187" w:type="dxa"/>
            <w:vAlign w:val="center"/>
          </w:tcPr>
          <w:p w:rsidR="00E72D7F" w:rsidRDefault="00E72D7F" w:rsidP="00E72D7F">
            <w:pPr>
              <w:jc w:val="center"/>
            </w:pPr>
            <w:r>
              <w:rPr>
                <w:rFonts w:hint="eastAsia"/>
              </w:rPr>
              <w:t>①</w:t>
            </w:r>
            <w:r>
              <w:rPr>
                <w:rFonts w:hint="eastAsia"/>
              </w:rPr>
              <w:t>-</w:t>
            </w:r>
            <w:r>
              <w:rPr>
                <w:rFonts w:hint="eastAsia"/>
              </w:rPr>
              <w:t>③</w:t>
            </w:r>
          </w:p>
        </w:tc>
        <w:tc>
          <w:tcPr>
            <w:tcW w:w="1187" w:type="dxa"/>
            <w:vAlign w:val="center"/>
          </w:tcPr>
          <w:p w:rsidR="00E72D7F" w:rsidRDefault="00E72D7F" w:rsidP="00E72D7F">
            <w:pPr>
              <w:jc w:val="center"/>
            </w:pPr>
            <w:r>
              <w:rPr>
                <w:rFonts w:hint="eastAsia"/>
              </w:rPr>
              <w:t>②</w:t>
            </w:r>
            <w:r>
              <w:rPr>
                <w:rFonts w:hint="eastAsia"/>
              </w:rPr>
              <w:t>-</w:t>
            </w:r>
            <w:r>
              <w:rPr>
                <w:rFonts w:hint="eastAsia"/>
              </w:rPr>
              <w:t>④</w:t>
            </w:r>
          </w:p>
        </w:tc>
      </w:tr>
      <w:tr w:rsidR="00E72D7F" w:rsidTr="00E72D7F">
        <w:tc>
          <w:tcPr>
            <w:tcW w:w="1186" w:type="dxa"/>
          </w:tcPr>
          <w:p w:rsidR="00E72D7F" w:rsidRDefault="00E72D7F" w:rsidP="00E72D7F">
            <w:pPr>
              <w:jc w:val="left"/>
            </w:pPr>
            <w:r>
              <w:rPr>
                <w:rFonts w:hint="eastAsia"/>
              </w:rPr>
              <w:t>2011</w:t>
            </w:r>
            <w:r>
              <w:rPr>
                <w:rFonts w:hint="eastAsia"/>
              </w:rPr>
              <w:t>年</w:t>
            </w:r>
            <w:r>
              <w:rPr>
                <w:rFonts w:hint="eastAsia"/>
              </w:rPr>
              <w:t>8</w:t>
            </w:r>
            <w:r>
              <w:rPr>
                <w:rFonts w:hint="eastAsia"/>
              </w:rPr>
              <w:t>月</w:t>
            </w:r>
            <w:r>
              <w:rPr>
                <w:rFonts w:hint="eastAsia"/>
              </w:rPr>
              <w:t>1</w:t>
            </w:r>
            <w:r>
              <w:rPr>
                <w:rFonts w:hint="eastAsia"/>
              </w:rPr>
              <w:t>日（基金合同生效日）至</w:t>
            </w:r>
            <w:r>
              <w:rPr>
                <w:rFonts w:hint="eastAsia"/>
              </w:rPr>
              <w:t>2011</w:t>
            </w:r>
            <w:r>
              <w:rPr>
                <w:rFonts w:hint="eastAsia"/>
              </w:rPr>
              <w:t>年</w:t>
            </w:r>
            <w:r>
              <w:rPr>
                <w:rFonts w:hint="eastAsia"/>
              </w:rPr>
              <w:t>12</w:t>
            </w:r>
            <w:r>
              <w:rPr>
                <w:rFonts w:hint="eastAsia"/>
              </w:rPr>
              <w:lastRenderedPageBreak/>
              <w:t>月</w:t>
            </w:r>
            <w:r>
              <w:rPr>
                <w:rFonts w:hint="eastAsia"/>
              </w:rPr>
              <w:t>31</w:t>
            </w:r>
            <w:r>
              <w:rPr>
                <w:rFonts w:hint="eastAsia"/>
              </w:rPr>
              <w:t>日</w:t>
            </w:r>
          </w:p>
        </w:tc>
        <w:tc>
          <w:tcPr>
            <w:tcW w:w="1186" w:type="dxa"/>
          </w:tcPr>
          <w:p w:rsidR="00E72D7F" w:rsidRDefault="00E72D7F" w:rsidP="00E72D7F">
            <w:pPr>
              <w:jc w:val="right"/>
            </w:pPr>
            <w:r>
              <w:lastRenderedPageBreak/>
              <w:t>-19.24%</w:t>
            </w:r>
          </w:p>
        </w:tc>
        <w:tc>
          <w:tcPr>
            <w:tcW w:w="1186" w:type="dxa"/>
          </w:tcPr>
          <w:p w:rsidR="00E72D7F" w:rsidRDefault="00E72D7F" w:rsidP="00E72D7F">
            <w:pPr>
              <w:jc w:val="right"/>
            </w:pPr>
            <w:r>
              <w:t>1.18%</w:t>
            </w:r>
          </w:p>
        </w:tc>
        <w:tc>
          <w:tcPr>
            <w:tcW w:w="1187" w:type="dxa"/>
          </w:tcPr>
          <w:p w:rsidR="00E72D7F" w:rsidRDefault="00E72D7F" w:rsidP="00E72D7F">
            <w:pPr>
              <w:jc w:val="right"/>
            </w:pPr>
            <w:r>
              <w:t>-26.10%</w:t>
            </w:r>
          </w:p>
        </w:tc>
        <w:tc>
          <w:tcPr>
            <w:tcW w:w="1187" w:type="dxa"/>
          </w:tcPr>
          <w:p w:rsidR="00E72D7F" w:rsidRDefault="00E72D7F" w:rsidP="00E72D7F">
            <w:pPr>
              <w:jc w:val="right"/>
            </w:pPr>
            <w:r>
              <w:t>1.45%</w:t>
            </w:r>
          </w:p>
        </w:tc>
        <w:tc>
          <w:tcPr>
            <w:tcW w:w="1187" w:type="dxa"/>
          </w:tcPr>
          <w:p w:rsidR="00E72D7F" w:rsidRDefault="00E72D7F" w:rsidP="00E72D7F">
            <w:pPr>
              <w:jc w:val="right"/>
            </w:pPr>
            <w:r>
              <w:t>6.86%</w:t>
            </w:r>
          </w:p>
        </w:tc>
        <w:tc>
          <w:tcPr>
            <w:tcW w:w="1187" w:type="dxa"/>
          </w:tcPr>
          <w:p w:rsidR="00E72D7F" w:rsidRDefault="00E72D7F" w:rsidP="00E72D7F">
            <w:pPr>
              <w:jc w:val="right"/>
            </w:pPr>
            <w:r>
              <w:t>-0.27%</w:t>
            </w:r>
          </w:p>
        </w:tc>
      </w:tr>
      <w:tr w:rsidR="00E72D7F" w:rsidTr="00E72D7F">
        <w:tc>
          <w:tcPr>
            <w:tcW w:w="1186" w:type="dxa"/>
          </w:tcPr>
          <w:p w:rsidR="00E72D7F" w:rsidRDefault="00E72D7F" w:rsidP="00E72D7F">
            <w:pPr>
              <w:jc w:val="left"/>
            </w:pPr>
            <w:r>
              <w:rPr>
                <w:rFonts w:hint="eastAsia"/>
              </w:rPr>
              <w:t>2012</w:t>
            </w:r>
            <w:r>
              <w:rPr>
                <w:rFonts w:hint="eastAsia"/>
              </w:rPr>
              <w:t>年</w:t>
            </w:r>
          </w:p>
        </w:tc>
        <w:tc>
          <w:tcPr>
            <w:tcW w:w="1186" w:type="dxa"/>
          </w:tcPr>
          <w:p w:rsidR="00E72D7F" w:rsidRDefault="00E72D7F" w:rsidP="00E72D7F">
            <w:pPr>
              <w:jc w:val="right"/>
            </w:pPr>
            <w:r>
              <w:t>0.97%</w:t>
            </w:r>
          </w:p>
        </w:tc>
        <w:tc>
          <w:tcPr>
            <w:tcW w:w="1186" w:type="dxa"/>
          </w:tcPr>
          <w:p w:rsidR="00E72D7F" w:rsidRDefault="00E72D7F" w:rsidP="00E72D7F">
            <w:pPr>
              <w:jc w:val="right"/>
            </w:pPr>
            <w:r>
              <w:t>1.37%</w:t>
            </w:r>
          </w:p>
        </w:tc>
        <w:tc>
          <w:tcPr>
            <w:tcW w:w="1187" w:type="dxa"/>
          </w:tcPr>
          <w:p w:rsidR="00E72D7F" w:rsidRDefault="00E72D7F" w:rsidP="00E72D7F">
            <w:pPr>
              <w:jc w:val="right"/>
            </w:pPr>
            <w:r>
              <w:t>0.83%</w:t>
            </w:r>
          </w:p>
        </w:tc>
        <w:tc>
          <w:tcPr>
            <w:tcW w:w="1187" w:type="dxa"/>
          </w:tcPr>
          <w:p w:rsidR="00E72D7F" w:rsidRDefault="00E72D7F" w:rsidP="00E72D7F">
            <w:pPr>
              <w:jc w:val="right"/>
            </w:pPr>
            <w:r>
              <w:t>1.39%</w:t>
            </w:r>
          </w:p>
        </w:tc>
        <w:tc>
          <w:tcPr>
            <w:tcW w:w="1187" w:type="dxa"/>
          </w:tcPr>
          <w:p w:rsidR="00E72D7F" w:rsidRDefault="00E72D7F" w:rsidP="00E72D7F">
            <w:pPr>
              <w:jc w:val="right"/>
            </w:pPr>
            <w:r>
              <w:t>0.14%</w:t>
            </w:r>
          </w:p>
        </w:tc>
        <w:tc>
          <w:tcPr>
            <w:tcW w:w="1187" w:type="dxa"/>
          </w:tcPr>
          <w:p w:rsidR="00E72D7F" w:rsidRDefault="00E72D7F" w:rsidP="00E72D7F">
            <w:pPr>
              <w:jc w:val="right"/>
            </w:pPr>
            <w:r>
              <w:t>-0.02%</w:t>
            </w:r>
          </w:p>
        </w:tc>
      </w:tr>
      <w:tr w:rsidR="00E72D7F" w:rsidTr="00E72D7F">
        <w:tc>
          <w:tcPr>
            <w:tcW w:w="1186" w:type="dxa"/>
          </w:tcPr>
          <w:p w:rsidR="00E72D7F" w:rsidRDefault="00E72D7F" w:rsidP="00E72D7F">
            <w:pPr>
              <w:jc w:val="left"/>
            </w:pPr>
            <w:r>
              <w:rPr>
                <w:rFonts w:hint="eastAsia"/>
              </w:rPr>
              <w:t>2013</w:t>
            </w:r>
            <w:r>
              <w:rPr>
                <w:rFonts w:hint="eastAsia"/>
              </w:rPr>
              <w:t>年</w:t>
            </w:r>
          </w:p>
        </w:tc>
        <w:tc>
          <w:tcPr>
            <w:tcW w:w="1186" w:type="dxa"/>
          </w:tcPr>
          <w:p w:rsidR="00E72D7F" w:rsidRDefault="00E72D7F" w:rsidP="00E72D7F">
            <w:pPr>
              <w:jc w:val="right"/>
            </w:pPr>
            <w:r>
              <w:t>-5.49%</w:t>
            </w:r>
          </w:p>
        </w:tc>
        <w:tc>
          <w:tcPr>
            <w:tcW w:w="1186" w:type="dxa"/>
          </w:tcPr>
          <w:p w:rsidR="00E72D7F" w:rsidRDefault="00E72D7F" w:rsidP="00E72D7F">
            <w:pPr>
              <w:jc w:val="right"/>
            </w:pPr>
            <w:r>
              <w:t>1.43%</w:t>
            </w:r>
          </w:p>
        </w:tc>
        <w:tc>
          <w:tcPr>
            <w:tcW w:w="1187" w:type="dxa"/>
          </w:tcPr>
          <w:p w:rsidR="00E72D7F" w:rsidRDefault="00E72D7F" w:rsidP="00E72D7F">
            <w:pPr>
              <w:jc w:val="right"/>
            </w:pPr>
            <w:r>
              <w:t>-6.42%</w:t>
            </w:r>
          </w:p>
        </w:tc>
        <w:tc>
          <w:tcPr>
            <w:tcW w:w="1187" w:type="dxa"/>
          </w:tcPr>
          <w:p w:rsidR="00E72D7F" w:rsidRDefault="00E72D7F" w:rsidP="00E72D7F">
            <w:pPr>
              <w:jc w:val="right"/>
            </w:pPr>
            <w:r>
              <w:t>1.44%</w:t>
            </w:r>
          </w:p>
        </w:tc>
        <w:tc>
          <w:tcPr>
            <w:tcW w:w="1187" w:type="dxa"/>
          </w:tcPr>
          <w:p w:rsidR="00E72D7F" w:rsidRDefault="00E72D7F" w:rsidP="00E72D7F">
            <w:pPr>
              <w:jc w:val="right"/>
            </w:pPr>
            <w:r>
              <w:t>0.93%</w:t>
            </w:r>
          </w:p>
        </w:tc>
        <w:tc>
          <w:tcPr>
            <w:tcW w:w="1187" w:type="dxa"/>
          </w:tcPr>
          <w:p w:rsidR="00E72D7F" w:rsidRDefault="00E72D7F" w:rsidP="00E72D7F">
            <w:pPr>
              <w:jc w:val="right"/>
            </w:pPr>
            <w:r>
              <w:t>-0.01%</w:t>
            </w:r>
          </w:p>
        </w:tc>
      </w:tr>
      <w:tr w:rsidR="00E72D7F" w:rsidTr="00E72D7F">
        <w:tc>
          <w:tcPr>
            <w:tcW w:w="1186" w:type="dxa"/>
          </w:tcPr>
          <w:p w:rsidR="00E72D7F" w:rsidRDefault="00E72D7F" w:rsidP="00E72D7F">
            <w:pPr>
              <w:jc w:val="left"/>
            </w:pPr>
            <w:r>
              <w:rPr>
                <w:rFonts w:hint="eastAsia"/>
              </w:rPr>
              <w:t>2014</w:t>
            </w:r>
            <w:r>
              <w:rPr>
                <w:rFonts w:hint="eastAsia"/>
              </w:rPr>
              <w:t>年</w:t>
            </w:r>
          </w:p>
        </w:tc>
        <w:tc>
          <w:tcPr>
            <w:tcW w:w="1186" w:type="dxa"/>
          </w:tcPr>
          <w:p w:rsidR="00E72D7F" w:rsidRDefault="00E72D7F" w:rsidP="00E72D7F">
            <w:pPr>
              <w:jc w:val="right"/>
            </w:pPr>
            <w:r>
              <w:t>53.32%</w:t>
            </w:r>
          </w:p>
        </w:tc>
        <w:tc>
          <w:tcPr>
            <w:tcW w:w="1186" w:type="dxa"/>
          </w:tcPr>
          <w:p w:rsidR="00E72D7F" w:rsidRDefault="00E72D7F" w:rsidP="00E72D7F">
            <w:pPr>
              <w:jc w:val="right"/>
            </w:pPr>
            <w:r>
              <w:t>1.26%</w:t>
            </w:r>
          </w:p>
        </w:tc>
        <w:tc>
          <w:tcPr>
            <w:tcW w:w="1187" w:type="dxa"/>
          </w:tcPr>
          <w:p w:rsidR="00E72D7F" w:rsidRDefault="00E72D7F" w:rsidP="00E72D7F">
            <w:pPr>
              <w:jc w:val="right"/>
            </w:pPr>
            <w:r>
              <w:t>52.22%</w:t>
            </w:r>
          </w:p>
        </w:tc>
        <w:tc>
          <w:tcPr>
            <w:tcW w:w="1187" w:type="dxa"/>
          </w:tcPr>
          <w:p w:rsidR="00E72D7F" w:rsidRDefault="00E72D7F" w:rsidP="00E72D7F">
            <w:pPr>
              <w:jc w:val="right"/>
            </w:pPr>
            <w:r>
              <w:t>1.27%</w:t>
            </w:r>
          </w:p>
        </w:tc>
        <w:tc>
          <w:tcPr>
            <w:tcW w:w="1187" w:type="dxa"/>
          </w:tcPr>
          <w:p w:rsidR="00E72D7F" w:rsidRDefault="00E72D7F" w:rsidP="00E72D7F">
            <w:pPr>
              <w:jc w:val="right"/>
            </w:pPr>
            <w:r>
              <w:t>1.10%</w:t>
            </w:r>
          </w:p>
        </w:tc>
        <w:tc>
          <w:tcPr>
            <w:tcW w:w="1187" w:type="dxa"/>
          </w:tcPr>
          <w:p w:rsidR="00E72D7F" w:rsidRDefault="00E72D7F" w:rsidP="00E72D7F">
            <w:pPr>
              <w:jc w:val="right"/>
            </w:pPr>
            <w:r>
              <w:t>-0.01%</w:t>
            </w:r>
          </w:p>
        </w:tc>
      </w:tr>
      <w:tr w:rsidR="00E72D7F" w:rsidTr="00E72D7F">
        <w:tc>
          <w:tcPr>
            <w:tcW w:w="1186" w:type="dxa"/>
          </w:tcPr>
          <w:p w:rsidR="00E72D7F" w:rsidRDefault="00E72D7F" w:rsidP="00E72D7F">
            <w:pPr>
              <w:jc w:val="left"/>
            </w:pPr>
            <w:r>
              <w:rPr>
                <w:rFonts w:hint="eastAsia"/>
              </w:rPr>
              <w:t>2015</w:t>
            </w:r>
            <w:r>
              <w:rPr>
                <w:rFonts w:hint="eastAsia"/>
              </w:rPr>
              <w:t>年</w:t>
            </w:r>
          </w:p>
        </w:tc>
        <w:tc>
          <w:tcPr>
            <w:tcW w:w="1186" w:type="dxa"/>
          </w:tcPr>
          <w:p w:rsidR="00E72D7F" w:rsidRDefault="00E72D7F" w:rsidP="00E72D7F">
            <w:pPr>
              <w:jc w:val="right"/>
            </w:pPr>
            <w:r>
              <w:t>21.85%</w:t>
            </w:r>
          </w:p>
        </w:tc>
        <w:tc>
          <w:tcPr>
            <w:tcW w:w="1186" w:type="dxa"/>
          </w:tcPr>
          <w:p w:rsidR="00E72D7F" w:rsidRDefault="00E72D7F" w:rsidP="00E72D7F">
            <w:pPr>
              <w:jc w:val="right"/>
            </w:pPr>
            <w:r>
              <w:t>2.45%</w:t>
            </w:r>
          </w:p>
        </w:tc>
        <w:tc>
          <w:tcPr>
            <w:tcW w:w="1187" w:type="dxa"/>
          </w:tcPr>
          <w:p w:rsidR="00E72D7F" w:rsidRDefault="00E72D7F" w:rsidP="00E72D7F">
            <w:pPr>
              <w:jc w:val="right"/>
            </w:pPr>
            <w:r>
              <w:t>20.72%</w:t>
            </w:r>
          </w:p>
        </w:tc>
        <w:tc>
          <w:tcPr>
            <w:tcW w:w="1187" w:type="dxa"/>
          </w:tcPr>
          <w:p w:rsidR="00E72D7F" w:rsidRDefault="00E72D7F" w:rsidP="00E72D7F">
            <w:pPr>
              <w:jc w:val="right"/>
            </w:pPr>
            <w:r>
              <w:t>2.57%</w:t>
            </w:r>
          </w:p>
        </w:tc>
        <w:tc>
          <w:tcPr>
            <w:tcW w:w="1187" w:type="dxa"/>
          </w:tcPr>
          <w:p w:rsidR="00E72D7F" w:rsidRDefault="00E72D7F" w:rsidP="00E72D7F">
            <w:pPr>
              <w:jc w:val="right"/>
            </w:pPr>
            <w:r>
              <w:t>1.13%</w:t>
            </w:r>
          </w:p>
        </w:tc>
        <w:tc>
          <w:tcPr>
            <w:tcW w:w="1187" w:type="dxa"/>
          </w:tcPr>
          <w:p w:rsidR="00E72D7F" w:rsidRDefault="00E72D7F" w:rsidP="00E72D7F">
            <w:pPr>
              <w:jc w:val="right"/>
            </w:pPr>
            <w:r>
              <w:t>-0.12%</w:t>
            </w:r>
          </w:p>
        </w:tc>
      </w:tr>
      <w:tr w:rsidR="00E72D7F" w:rsidTr="00E72D7F">
        <w:tc>
          <w:tcPr>
            <w:tcW w:w="1186" w:type="dxa"/>
          </w:tcPr>
          <w:p w:rsidR="00E72D7F" w:rsidRDefault="00E72D7F" w:rsidP="00E72D7F">
            <w:pPr>
              <w:jc w:val="left"/>
            </w:pPr>
            <w:r>
              <w:rPr>
                <w:rFonts w:hint="eastAsia"/>
              </w:rPr>
              <w:t>2016</w:t>
            </w:r>
            <w:r>
              <w:rPr>
                <w:rFonts w:hint="eastAsia"/>
              </w:rPr>
              <w:t>年</w:t>
            </w:r>
          </w:p>
        </w:tc>
        <w:tc>
          <w:tcPr>
            <w:tcW w:w="1186" w:type="dxa"/>
          </w:tcPr>
          <w:p w:rsidR="00E72D7F" w:rsidRDefault="00E72D7F" w:rsidP="00E72D7F">
            <w:pPr>
              <w:jc w:val="right"/>
            </w:pPr>
            <w:r>
              <w:t>-5.89%</w:t>
            </w:r>
          </w:p>
        </w:tc>
        <w:tc>
          <w:tcPr>
            <w:tcW w:w="1186" w:type="dxa"/>
          </w:tcPr>
          <w:p w:rsidR="00E72D7F" w:rsidRDefault="00E72D7F" w:rsidP="00E72D7F">
            <w:pPr>
              <w:jc w:val="right"/>
            </w:pPr>
            <w:r>
              <w:t>1.41%</w:t>
            </w:r>
          </w:p>
        </w:tc>
        <w:tc>
          <w:tcPr>
            <w:tcW w:w="1187" w:type="dxa"/>
          </w:tcPr>
          <w:p w:rsidR="00E72D7F" w:rsidRDefault="00E72D7F" w:rsidP="00E72D7F">
            <w:pPr>
              <w:jc w:val="right"/>
            </w:pPr>
            <w:r>
              <w:t>-5.04%</w:t>
            </w:r>
          </w:p>
        </w:tc>
        <w:tc>
          <w:tcPr>
            <w:tcW w:w="1187" w:type="dxa"/>
          </w:tcPr>
          <w:p w:rsidR="00E72D7F" w:rsidRDefault="00E72D7F" w:rsidP="00E72D7F">
            <w:pPr>
              <w:jc w:val="right"/>
            </w:pPr>
            <w:r>
              <w:t>1.42%</w:t>
            </w:r>
          </w:p>
        </w:tc>
        <w:tc>
          <w:tcPr>
            <w:tcW w:w="1187" w:type="dxa"/>
          </w:tcPr>
          <w:p w:rsidR="00E72D7F" w:rsidRDefault="00E72D7F" w:rsidP="00E72D7F">
            <w:pPr>
              <w:jc w:val="right"/>
            </w:pPr>
            <w:r>
              <w:t>-0.85%</w:t>
            </w:r>
          </w:p>
        </w:tc>
        <w:tc>
          <w:tcPr>
            <w:tcW w:w="1187" w:type="dxa"/>
          </w:tcPr>
          <w:p w:rsidR="00E72D7F" w:rsidRDefault="00E72D7F" w:rsidP="00E72D7F">
            <w:pPr>
              <w:jc w:val="right"/>
            </w:pPr>
            <w:r>
              <w:t>-0.01%</w:t>
            </w:r>
          </w:p>
        </w:tc>
      </w:tr>
      <w:tr w:rsidR="00E72D7F" w:rsidTr="00E72D7F">
        <w:tc>
          <w:tcPr>
            <w:tcW w:w="1186" w:type="dxa"/>
          </w:tcPr>
          <w:p w:rsidR="00E72D7F" w:rsidRDefault="00E72D7F" w:rsidP="00E72D7F">
            <w:pPr>
              <w:jc w:val="left"/>
            </w:pPr>
            <w:r>
              <w:rPr>
                <w:rFonts w:hint="eastAsia"/>
              </w:rPr>
              <w:t>2017</w:t>
            </w:r>
            <w:r>
              <w:rPr>
                <w:rFonts w:hint="eastAsia"/>
              </w:rPr>
              <w:t>年</w:t>
            </w:r>
          </w:p>
        </w:tc>
        <w:tc>
          <w:tcPr>
            <w:tcW w:w="1186" w:type="dxa"/>
          </w:tcPr>
          <w:p w:rsidR="00E72D7F" w:rsidRDefault="00E72D7F" w:rsidP="00E72D7F">
            <w:pPr>
              <w:jc w:val="right"/>
            </w:pPr>
            <w:r>
              <w:t>35.32%</w:t>
            </w:r>
          </w:p>
        </w:tc>
        <w:tc>
          <w:tcPr>
            <w:tcW w:w="1186" w:type="dxa"/>
          </w:tcPr>
          <w:p w:rsidR="00E72D7F" w:rsidRDefault="00E72D7F" w:rsidP="00E72D7F">
            <w:pPr>
              <w:jc w:val="right"/>
            </w:pPr>
            <w:r>
              <w:t>0.92%</w:t>
            </w:r>
          </w:p>
        </w:tc>
        <w:tc>
          <w:tcPr>
            <w:tcW w:w="1187" w:type="dxa"/>
          </w:tcPr>
          <w:p w:rsidR="00E72D7F" w:rsidRDefault="00E72D7F" w:rsidP="00E72D7F">
            <w:pPr>
              <w:jc w:val="right"/>
            </w:pPr>
            <w:r>
              <w:t>34.39%</w:t>
            </w:r>
          </w:p>
        </w:tc>
        <w:tc>
          <w:tcPr>
            <w:tcW w:w="1187" w:type="dxa"/>
          </w:tcPr>
          <w:p w:rsidR="00E72D7F" w:rsidRDefault="00E72D7F" w:rsidP="00E72D7F">
            <w:pPr>
              <w:jc w:val="right"/>
            </w:pPr>
            <w:r>
              <w:t>0.92%</w:t>
            </w:r>
          </w:p>
        </w:tc>
        <w:tc>
          <w:tcPr>
            <w:tcW w:w="1187" w:type="dxa"/>
          </w:tcPr>
          <w:p w:rsidR="00E72D7F" w:rsidRDefault="00E72D7F" w:rsidP="00E72D7F">
            <w:pPr>
              <w:jc w:val="right"/>
            </w:pPr>
            <w:r>
              <w:t>0.93%</w:t>
            </w:r>
          </w:p>
        </w:tc>
        <w:tc>
          <w:tcPr>
            <w:tcW w:w="1187" w:type="dxa"/>
          </w:tcPr>
          <w:p w:rsidR="00E72D7F" w:rsidRDefault="00E72D7F" w:rsidP="00E72D7F">
            <w:pPr>
              <w:jc w:val="right"/>
            </w:pPr>
            <w:r>
              <w:t>0.00%</w:t>
            </w:r>
          </w:p>
        </w:tc>
      </w:tr>
      <w:tr w:rsidR="00E72D7F" w:rsidTr="00E72D7F">
        <w:tc>
          <w:tcPr>
            <w:tcW w:w="1186" w:type="dxa"/>
          </w:tcPr>
          <w:p w:rsidR="00E72D7F" w:rsidRDefault="00E72D7F" w:rsidP="00E72D7F">
            <w:pPr>
              <w:jc w:val="left"/>
            </w:pPr>
            <w:r>
              <w:rPr>
                <w:rFonts w:hint="eastAsia"/>
              </w:rPr>
              <w:t>2018</w:t>
            </w:r>
            <w:r>
              <w:rPr>
                <w:rFonts w:hint="eastAsia"/>
              </w:rPr>
              <w:t>年</w:t>
            </w:r>
          </w:p>
        </w:tc>
        <w:tc>
          <w:tcPr>
            <w:tcW w:w="1186" w:type="dxa"/>
          </w:tcPr>
          <w:p w:rsidR="00E72D7F" w:rsidRDefault="00E72D7F" w:rsidP="00E72D7F">
            <w:pPr>
              <w:jc w:val="right"/>
            </w:pPr>
            <w:r>
              <w:t>-26.44%</w:t>
            </w:r>
          </w:p>
        </w:tc>
        <w:tc>
          <w:tcPr>
            <w:tcW w:w="1186" w:type="dxa"/>
          </w:tcPr>
          <w:p w:rsidR="00E72D7F" w:rsidRDefault="00E72D7F" w:rsidP="00E72D7F">
            <w:pPr>
              <w:jc w:val="right"/>
            </w:pPr>
            <w:r>
              <w:t>1.51%</w:t>
            </w:r>
          </w:p>
        </w:tc>
        <w:tc>
          <w:tcPr>
            <w:tcW w:w="1187" w:type="dxa"/>
          </w:tcPr>
          <w:p w:rsidR="00E72D7F" w:rsidRDefault="00E72D7F" w:rsidP="00E72D7F">
            <w:pPr>
              <w:jc w:val="right"/>
            </w:pPr>
            <w:r>
              <w:t>-27.67%</w:t>
            </w:r>
          </w:p>
        </w:tc>
        <w:tc>
          <w:tcPr>
            <w:tcW w:w="1187" w:type="dxa"/>
          </w:tcPr>
          <w:p w:rsidR="00E72D7F" w:rsidRDefault="00E72D7F" w:rsidP="00E72D7F">
            <w:pPr>
              <w:jc w:val="right"/>
            </w:pPr>
            <w:r>
              <w:t>1.51%</w:t>
            </w:r>
          </w:p>
        </w:tc>
        <w:tc>
          <w:tcPr>
            <w:tcW w:w="1187" w:type="dxa"/>
          </w:tcPr>
          <w:p w:rsidR="00E72D7F" w:rsidRDefault="00E72D7F" w:rsidP="00E72D7F">
            <w:pPr>
              <w:jc w:val="right"/>
            </w:pPr>
            <w:r>
              <w:t>1.23%</w:t>
            </w:r>
          </w:p>
        </w:tc>
        <w:tc>
          <w:tcPr>
            <w:tcW w:w="1187" w:type="dxa"/>
          </w:tcPr>
          <w:p w:rsidR="00E72D7F" w:rsidRDefault="00E72D7F" w:rsidP="00E72D7F">
            <w:pPr>
              <w:jc w:val="right"/>
            </w:pPr>
            <w:r>
              <w:t>0.00%</w:t>
            </w:r>
          </w:p>
        </w:tc>
      </w:tr>
      <w:tr w:rsidR="00E72D7F" w:rsidTr="00E72D7F">
        <w:tc>
          <w:tcPr>
            <w:tcW w:w="1186" w:type="dxa"/>
          </w:tcPr>
          <w:p w:rsidR="00E72D7F" w:rsidRDefault="00E72D7F" w:rsidP="00E72D7F">
            <w:pPr>
              <w:jc w:val="left"/>
            </w:pPr>
            <w:r>
              <w:rPr>
                <w:rFonts w:hint="eastAsia"/>
              </w:rPr>
              <w:t>2019</w:t>
            </w:r>
            <w:r>
              <w:rPr>
                <w:rFonts w:hint="eastAsia"/>
              </w:rPr>
              <w:t>年</w:t>
            </w:r>
          </w:p>
        </w:tc>
        <w:tc>
          <w:tcPr>
            <w:tcW w:w="1186" w:type="dxa"/>
          </w:tcPr>
          <w:p w:rsidR="00E72D7F" w:rsidRDefault="00E72D7F" w:rsidP="00E72D7F">
            <w:pPr>
              <w:jc w:val="right"/>
            </w:pPr>
            <w:r>
              <w:t>49.28%</w:t>
            </w:r>
          </w:p>
        </w:tc>
        <w:tc>
          <w:tcPr>
            <w:tcW w:w="1186" w:type="dxa"/>
          </w:tcPr>
          <w:p w:rsidR="00E72D7F" w:rsidRDefault="00E72D7F" w:rsidP="00E72D7F">
            <w:pPr>
              <w:jc w:val="right"/>
            </w:pPr>
            <w:r>
              <w:t>1.39%</w:t>
            </w:r>
          </w:p>
        </w:tc>
        <w:tc>
          <w:tcPr>
            <w:tcW w:w="1187" w:type="dxa"/>
          </w:tcPr>
          <w:p w:rsidR="00E72D7F" w:rsidRDefault="00E72D7F" w:rsidP="00E72D7F">
            <w:pPr>
              <w:jc w:val="right"/>
            </w:pPr>
            <w:r>
              <w:t>46.87%</w:t>
            </w:r>
          </w:p>
        </w:tc>
        <w:tc>
          <w:tcPr>
            <w:tcW w:w="1187" w:type="dxa"/>
          </w:tcPr>
          <w:p w:rsidR="00E72D7F" w:rsidRDefault="00E72D7F" w:rsidP="00E72D7F">
            <w:pPr>
              <w:jc w:val="right"/>
            </w:pPr>
            <w:r>
              <w:t>1.40%</w:t>
            </w:r>
          </w:p>
        </w:tc>
        <w:tc>
          <w:tcPr>
            <w:tcW w:w="1187" w:type="dxa"/>
          </w:tcPr>
          <w:p w:rsidR="00E72D7F" w:rsidRDefault="00E72D7F" w:rsidP="00E72D7F">
            <w:pPr>
              <w:jc w:val="right"/>
            </w:pPr>
            <w:r>
              <w:t>2.41%</w:t>
            </w:r>
          </w:p>
        </w:tc>
        <w:tc>
          <w:tcPr>
            <w:tcW w:w="1187" w:type="dxa"/>
          </w:tcPr>
          <w:p w:rsidR="00E72D7F" w:rsidRDefault="00E72D7F" w:rsidP="00E72D7F">
            <w:pPr>
              <w:jc w:val="right"/>
            </w:pPr>
            <w:r>
              <w:t>-0.01%</w:t>
            </w:r>
          </w:p>
        </w:tc>
      </w:tr>
      <w:tr w:rsidR="00E72D7F" w:rsidTr="00E72D7F">
        <w:tc>
          <w:tcPr>
            <w:tcW w:w="1186" w:type="dxa"/>
          </w:tcPr>
          <w:p w:rsidR="00E72D7F" w:rsidRDefault="00E72D7F" w:rsidP="00E72D7F">
            <w:pPr>
              <w:jc w:val="left"/>
            </w:pPr>
            <w:r>
              <w:rPr>
                <w:rFonts w:hint="eastAsia"/>
              </w:rPr>
              <w:t>2020</w:t>
            </w:r>
            <w:r>
              <w:rPr>
                <w:rFonts w:hint="eastAsia"/>
              </w:rPr>
              <w:t>年</w:t>
            </w:r>
          </w:p>
        </w:tc>
        <w:tc>
          <w:tcPr>
            <w:tcW w:w="1186" w:type="dxa"/>
          </w:tcPr>
          <w:p w:rsidR="00E72D7F" w:rsidRDefault="00E72D7F" w:rsidP="00E72D7F">
            <w:pPr>
              <w:jc w:val="right"/>
            </w:pPr>
            <w:r>
              <w:t>25.12%</w:t>
            </w:r>
          </w:p>
        </w:tc>
        <w:tc>
          <w:tcPr>
            <w:tcW w:w="1186" w:type="dxa"/>
          </w:tcPr>
          <w:p w:rsidR="00E72D7F" w:rsidRDefault="00E72D7F" w:rsidP="00E72D7F">
            <w:pPr>
              <w:jc w:val="right"/>
            </w:pPr>
            <w:r>
              <w:t>1.57%</w:t>
            </w:r>
          </w:p>
        </w:tc>
        <w:tc>
          <w:tcPr>
            <w:tcW w:w="1187" w:type="dxa"/>
          </w:tcPr>
          <w:p w:rsidR="00E72D7F" w:rsidRDefault="00E72D7F" w:rsidP="00E72D7F">
            <w:pPr>
              <w:jc w:val="right"/>
            </w:pPr>
            <w:r>
              <w:t>22.38%</w:t>
            </w:r>
          </w:p>
        </w:tc>
        <w:tc>
          <w:tcPr>
            <w:tcW w:w="1187" w:type="dxa"/>
          </w:tcPr>
          <w:p w:rsidR="00E72D7F" w:rsidRDefault="00E72D7F" w:rsidP="00E72D7F">
            <w:pPr>
              <w:jc w:val="right"/>
            </w:pPr>
            <w:r>
              <w:t>1.57%</w:t>
            </w:r>
          </w:p>
        </w:tc>
        <w:tc>
          <w:tcPr>
            <w:tcW w:w="1187" w:type="dxa"/>
          </w:tcPr>
          <w:p w:rsidR="00E72D7F" w:rsidRDefault="00E72D7F" w:rsidP="00E72D7F">
            <w:pPr>
              <w:jc w:val="right"/>
            </w:pPr>
            <w:r>
              <w:t>2.74%</w:t>
            </w:r>
          </w:p>
        </w:tc>
        <w:tc>
          <w:tcPr>
            <w:tcW w:w="1187" w:type="dxa"/>
          </w:tcPr>
          <w:p w:rsidR="00E72D7F" w:rsidRDefault="00E72D7F" w:rsidP="00E72D7F">
            <w:pPr>
              <w:jc w:val="right"/>
            </w:pPr>
            <w:r>
              <w:t>0.00%</w:t>
            </w:r>
          </w:p>
        </w:tc>
      </w:tr>
      <w:tr w:rsidR="00E72D7F" w:rsidTr="00E72D7F">
        <w:tc>
          <w:tcPr>
            <w:tcW w:w="1186" w:type="dxa"/>
          </w:tcPr>
          <w:p w:rsidR="00E72D7F" w:rsidRDefault="00E72D7F" w:rsidP="00E72D7F">
            <w:pPr>
              <w:jc w:val="left"/>
            </w:pPr>
            <w:r>
              <w:rPr>
                <w:rFonts w:hint="eastAsia"/>
              </w:rPr>
              <w:t>2021</w:t>
            </w:r>
            <w:r>
              <w:rPr>
                <w:rFonts w:hint="eastAsia"/>
              </w:rPr>
              <w:t>年</w:t>
            </w:r>
          </w:p>
        </w:tc>
        <w:tc>
          <w:tcPr>
            <w:tcW w:w="1186" w:type="dxa"/>
          </w:tcPr>
          <w:p w:rsidR="00E72D7F" w:rsidRDefault="00E72D7F" w:rsidP="00E72D7F">
            <w:pPr>
              <w:jc w:val="right"/>
            </w:pPr>
            <w:r>
              <w:t>-2.88%</w:t>
            </w:r>
          </w:p>
        </w:tc>
        <w:tc>
          <w:tcPr>
            <w:tcW w:w="1186" w:type="dxa"/>
          </w:tcPr>
          <w:p w:rsidR="00E72D7F" w:rsidRDefault="00E72D7F" w:rsidP="00E72D7F">
            <w:pPr>
              <w:jc w:val="right"/>
            </w:pPr>
            <w:r>
              <w:t>1.11%</w:t>
            </w:r>
          </w:p>
        </w:tc>
        <w:tc>
          <w:tcPr>
            <w:tcW w:w="1187" w:type="dxa"/>
          </w:tcPr>
          <w:p w:rsidR="00E72D7F" w:rsidRDefault="00E72D7F" w:rsidP="00E72D7F">
            <w:pPr>
              <w:jc w:val="right"/>
            </w:pPr>
            <w:r>
              <w:t>-6.01%</w:t>
            </w:r>
          </w:p>
        </w:tc>
        <w:tc>
          <w:tcPr>
            <w:tcW w:w="1187" w:type="dxa"/>
          </w:tcPr>
          <w:p w:rsidR="00E72D7F" w:rsidRDefault="00E72D7F" w:rsidP="00E72D7F">
            <w:pPr>
              <w:jc w:val="right"/>
            </w:pPr>
            <w:r>
              <w:t>1.12%</w:t>
            </w:r>
          </w:p>
        </w:tc>
        <w:tc>
          <w:tcPr>
            <w:tcW w:w="1187" w:type="dxa"/>
          </w:tcPr>
          <w:p w:rsidR="00E72D7F" w:rsidRDefault="00E72D7F" w:rsidP="00E72D7F">
            <w:pPr>
              <w:jc w:val="right"/>
            </w:pPr>
            <w:r>
              <w:t>3.13%</w:t>
            </w:r>
          </w:p>
        </w:tc>
        <w:tc>
          <w:tcPr>
            <w:tcW w:w="1187" w:type="dxa"/>
          </w:tcPr>
          <w:p w:rsidR="00E72D7F" w:rsidRDefault="00E72D7F" w:rsidP="00E72D7F">
            <w:pPr>
              <w:jc w:val="right"/>
            </w:pPr>
            <w:r>
              <w:t>-0.01%</w:t>
            </w:r>
          </w:p>
        </w:tc>
      </w:tr>
      <w:tr w:rsidR="00E72D7F" w:rsidTr="00E72D7F">
        <w:tc>
          <w:tcPr>
            <w:tcW w:w="1186" w:type="dxa"/>
          </w:tcPr>
          <w:p w:rsidR="00E72D7F" w:rsidRDefault="00E72D7F" w:rsidP="00E72D7F">
            <w:pPr>
              <w:jc w:val="left"/>
            </w:pPr>
            <w:r>
              <w:rPr>
                <w:rFonts w:hint="eastAsia"/>
              </w:rPr>
              <w:t>2022</w:t>
            </w:r>
            <w:r>
              <w:rPr>
                <w:rFonts w:hint="eastAsia"/>
              </w:rPr>
              <w:t>年</w:t>
            </w:r>
            <w:r>
              <w:rPr>
                <w:rFonts w:hint="eastAsia"/>
              </w:rPr>
              <w:t>1</w:t>
            </w:r>
            <w:r>
              <w:rPr>
                <w:rFonts w:hint="eastAsia"/>
              </w:rPr>
              <w:t>月</w:t>
            </w:r>
            <w:r>
              <w:rPr>
                <w:rFonts w:hint="eastAsia"/>
              </w:rPr>
              <w:t>1</w:t>
            </w:r>
            <w:r>
              <w:rPr>
                <w:rFonts w:hint="eastAsia"/>
              </w:rPr>
              <w:t>日至</w:t>
            </w:r>
            <w:r>
              <w:rPr>
                <w:rFonts w:hint="eastAsia"/>
              </w:rPr>
              <w:t>2022</w:t>
            </w:r>
            <w:r>
              <w:rPr>
                <w:rFonts w:hint="eastAsia"/>
              </w:rPr>
              <w:t>年</w:t>
            </w:r>
            <w:r>
              <w:rPr>
                <w:rFonts w:hint="eastAsia"/>
              </w:rPr>
              <w:t>6</w:t>
            </w:r>
            <w:r>
              <w:rPr>
                <w:rFonts w:hint="eastAsia"/>
              </w:rPr>
              <w:t>月</w:t>
            </w:r>
            <w:r>
              <w:rPr>
                <w:rFonts w:hint="eastAsia"/>
              </w:rPr>
              <w:t>30</w:t>
            </w:r>
            <w:r>
              <w:rPr>
                <w:rFonts w:hint="eastAsia"/>
              </w:rPr>
              <w:t>日</w:t>
            </w:r>
          </w:p>
        </w:tc>
        <w:tc>
          <w:tcPr>
            <w:tcW w:w="1186" w:type="dxa"/>
          </w:tcPr>
          <w:p w:rsidR="00E72D7F" w:rsidRDefault="00E72D7F" w:rsidP="00E72D7F">
            <w:pPr>
              <w:jc w:val="right"/>
            </w:pPr>
            <w:r>
              <w:t>-9.00%</w:t>
            </w:r>
          </w:p>
        </w:tc>
        <w:tc>
          <w:tcPr>
            <w:tcW w:w="1186" w:type="dxa"/>
          </w:tcPr>
          <w:p w:rsidR="00E72D7F" w:rsidRDefault="00E72D7F" w:rsidP="00E72D7F">
            <w:pPr>
              <w:jc w:val="right"/>
            </w:pPr>
            <w:r>
              <w:t>1.55%</w:t>
            </w:r>
          </w:p>
        </w:tc>
        <w:tc>
          <w:tcPr>
            <w:tcW w:w="1187" w:type="dxa"/>
          </w:tcPr>
          <w:p w:rsidR="00E72D7F" w:rsidRDefault="00E72D7F" w:rsidP="00E72D7F">
            <w:pPr>
              <w:jc w:val="right"/>
            </w:pPr>
            <w:r>
              <w:t>-10.31%</w:t>
            </w:r>
          </w:p>
        </w:tc>
        <w:tc>
          <w:tcPr>
            <w:tcW w:w="1187" w:type="dxa"/>
          </w:tcPr>
          <w:p w:rsidR="00E72D7F" w:rsidRDefault="00E72D7F" w:rsidP="00E72D7F">
            <w:pPr>
              <w:jc w:val="right"/>
            </w:pPr>
            <w:r>
              <w:t>1.56%</w:t>
            </w:r>
          </w:p>
        </w:tc>
        <w:tc>
          <w:tcPr>
            <w:tcW w:w="1187" w:type="dxa"/>
          </w:tcPr>
          <w:p w:rsidR="00E72D7F" w:rsidRDefault="00E72D7F" w:rsidP="00E72D7F">
            <w:pPr>
              <w:jc w:val="right"/>
            </w:pPr>
            <w:r>
              <w:t>1.31%</w:t>
            </w:r>
          </w:p>
        </w:tc>
        <w:tc>
          <w:tcPr>
            <w:tcW w:w="1187" w:type="dxa"/>
          </w:tcPr>
          <w:p w:rsidR="00E72D7F" w:rsidRDefault="00E72D7F" w:rsidP="00E72D7F">
            <w:pPr>
              <w:jc w:val="right"/>
            </w:pPr>
            <w:r>
              <w:t>-0.01%</w:t>
            </w:r>
          </w:p>
        </w:tc>
      </w:tr>
    </w:tbl>
    <w:p w:rsidR="00E72D7F" w:rsidRDefault="00E72D7F" w:rsidP="00E72D7F">
      <w:pPr>
        <w:pStyle w:val="-"/>
        <w:ind w:firstLine="420"/>
      </w:pPr>
      <w:r>
        <w:rPr>
          <w:rFonts w:hint="eastAsia"/>
        </w:rPr>
        <w:t>该时间区间历任基金经理</w:t>
      </w:r>
    </w:p>
    <w:p w:rsidR="00E72D7F" w:rsidRDefault="00217333" w:rsidP="00E72D7F">
      <w:pPr>
        <w:pStyle w:val="-"/>
        <w:ind w:firstLine="420"/>
      </w:pPr>
      <w:r>
        <w:rPr>
          <w:rFonts w:hint="eastAsia"/>
        </w:rPr>
        <w:t>杨阳先生，管理时间为2011年8月1日至2014年3月11日；杨宇先生，管理时间为2014年3月11日至2016年1月5日；何如女士，管理时间为2016年1月5日至2017年12月26日</w:t>
      </w:r>
      <w:r>
        <w:rPr>
          <w:rFonts w:hint="eastAsia"/>
          <w:lang w:eastAsia="zh-CN"/>
        </w:rPr>
        <w:t>；</w:t>
      </w:r>
      <w:r>
        <w:rPr>
          <w:rFonts w:hint="eastAsia"/>
        </w:rPr>
        <w:t>刘</w:t>
      </w:r>
      <w:proofErr w:type="gramStart"/>
      <w:r>
        <w:rPr>
          <w:rFonts w:hint="eastAsia"/>
        </w:rPr>
        <w:t>珈</w:t>
      </w:r>
      <w:proofErr w:type="gramEnd"/>
      <w:r>
        <w:rPr>
          <w:rFonts w:hint="eastAsia"/>
        </w:rPr>
        <w:t>吟女士</w:t>
      </w:r>
      <w:r>
        <w:rPr>
          <w:rFonts w:hint="eastAsia"/>
          <w:lang w:eastAsia="zh-CN"/>
        </w:rPr>
        <w:t>，</w:t>
      </w:r>
      <w:r>
        <w:rPr>
          <w:rFonts w:hint="eastAsia"/>
        </w:rPr>
        <w:t>管理时间为2016年3月24日至</w:t>
      </w:r>
      <w:r>
        <w:rPr>
          <w:rFonts w:hint="eastAsia"/>
          <w:lang w:eastAsia="zh-CN"/>
        </w:rPr>
        <w:t>2022年9月9日。</w:t>
      </w:r>
    </w:p>
    <w:p w:rsidR="00E72D7F" w:rsidRDefault="00E72D7F" w:rsidP="00E72D7F">
      <w:pPr>
        <w:pStyle w:val="-2"/>
      </w:pPr>
      <w:r>
        <w:rPr>
          <w:rFonts w:hint="eastAsia"/>
        </w:rPr>
        <w:t>（二）</w:t>
      </w:r>
      <w:r>
        <w:t xml:space="preserve"> 自基金合同生效以来基金份额累计净值增长率变动及其与同期业绩比较基准收益率变动的比较</w:t>
      </w:r>
    </w:p>
    <w:p w:rsidR="00E72D7F" w:rsidRDefault="00E72D7F" w:rsidP="00BD5193">
      <w:pPr>
        <w:spacing w:line="360" w:lineRule="auto"/>
        <w:jc w:val="left"/>
      </w:pPr>
      <w:r w:rsidRPr="008A7D86">
        <w:rPr>
          <w:rFonts w:ascii="宋体" w:hAnsi="宋体"/>
          <w:noProof/>
        </w:rPr>
        <w:drawing>
          <wp:inline distT="0" distB="0" distL="0" distR="0">
            <wp:extent cx="5229225" cy="3009900"/>
            <wp:effectExtent l="0" t="0" r="9525" b="0"/>
            <wp:docPr id="2" name="图片 2" descr="CN_50080000_159910_FB030020_20220004.HTSXYLJJFEJZBDJYTQYJBJJZDBDBJTuMingCheng.NORMAL.0.sub_zjjhtsxyljjljjzzzlbdjqytqyjbjjzsylbddb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0080000_159910_FB030020_20220004.HTSXYLJJFEJZBDJYTQYJBJJZDBDBJTuMingCheng.NORMAL.0.sub_zjjhtsxyljjljjzzzlbdjqytqyjbjjzsylbddbj_q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9225" cy="3009900"/>
                    </a:xfrm>
                    <a:prstGeom prst="rect">
                      <a:avLst/>
                    </a:prstGeom>
                    <a:noFill/>
                    <a:ln>
                      <a:noFill/>
                    </a:ln>
                  </pic:spPr>
                </pic:pic>
              </a:graphicData>
            </a:graphic>
          </wp:inline>
        </w:drawing>
      </w:r>
    </w:p>
    <w:p w:rsidR="00E72D7F" w:rsidRDefault="00E72D7F" w:rsidP="00BD5193">
      <w:pPr>
        <w:spacing w:line="360" w:lineRule="auto"/>
        <w:rPr>
          <w:rFonts w:ascii="宋体" w:hAnsi="宋体"/>
          <w:kern w:val="0"/>
          <w:lang w:eastAsia="zh-Hans"/>
        </w:rPr>
      </w:pPr>
      <w:r>
        <w:rPr>
          <w:rFonts w:ascii="宋体" w:hAnsi="宋体" w:hint="eastAsia"/>
        </w:rPr>
        <w:t>注：</w:t>
      </w:r>
      <w:r>
        <w:rPr>
          <w:rFonts w:ascii="宋体" w:hAnsi="宋体" w:hint="eastAsia"/>
          <w:lang w:eastAsia="zh-Hans"/>
        </w:rPr>
        <w:t>按基金合同和招募说明书的约定，本基金自基金合同生效日起3个月为建仓期，建仓期结束时本基金的各项资产配置比例符合基金合同约定。</w:t>
      </w:r>
      <w:r>
        <w:rPr>
          <w:rFonts w:ascii="宋体" w:hAnsi="宋体" w:hint="eastAsia"/>
          <w:kern w:val="0"/>
          <w:lang w:eastAsia="zh-Hans"/>
        </w:rPr>
        <w:t xml:space="preserve"> </w:t>
      </w:r>
    </w:p>
    <w:p w:rsidR="00E72D7F" w:rsidRDefault="00E72D7F" w:rsidP="00E72D7F">
      <w:pPr>
        <w:pStyle w:val="-1"/>
      </w:pPr>
      <w:bookmarkStart w:id="144" w:name="_Toc111214798"/>
      <w:r>
        <w:rPr>
          <w:rFonts w:hint="eastAsia"/>
        </w:rPr>
        <w:lastRenderedPageBreak/>
        <w:t>十三、基金的融资融券</w:t>
      </w:r>
      <w:bookmarkEnd w:id="144"/>
    </w:p>
    <w:p w:rsidR="00E72D7F" w:rsidRDefault="00E72D7F" w:rsidP="00E72D7F">
      <w:pPr>
        <w:pStyle w:val="-"/>
        <w:ind w:firstLine="420"/>
      </w:pPr>
      <w:r>
        <w:rPr>
          <w:rFonts w:hint="eastAsia"/>
        </w:rPr>
        <w:t>本基金可以按照国家的有关法律法规规定进行融资、融券。</w:t>
      </w:r>
    </w:p>
    <w:p w:rsidR="00E72D7F" w:rsidRDefault="00E72D7F">
      <w:pPr>
        <w:widowControl/>
        <w:jc w:val="left"/>
        <w:rPr>
          <w:rFonts w:ascii="宋体" w:hAnsi="宋体"/>
          <w:color w:val="222222"/>
          <w:kern w:val="0"/>
          <w:szCs w:val="21"/>
          <w:lang w:val="x-none" w:eastAsia="x-none"/>
        </w:rPr>
      </w:pPr>
      <w:r>
        <w:br w:type="page"/>
      </w:r>
    </w:p>
    <w:p w:rsidR="00E72D7F" w:rsidRDefault="00E72D7F" w:rsidP="00E72D7F">
      <w:pPr>
        <w:pStyle w:val="-1"/>
      </w:pPr>
      <w:bookmarkStart w:id="145" w:name="_Toc111214799"/>
      <w:r>
        <w:rPr>
          <w:rFonts w:hint="eastAsia"/>
        </w:rPr>
        <w:lastRenderedPageBreak/>
        <w:t>十四、基金的财产</w:t>
      </w:r>
      <w:bookmarkEnd w:id="145"/>
    </w:p>
    <w:p w:rsidR="00E72D7F" w:rsidRDefault="00E72D7F" w:rsidP="00E72D7F">
      <w:pPr>
        <w:pStyle w:val="-"/>
        <w:ind w:firstLine="420"/>
      </w:pPr>
      <w:r>
        <w:rPr>
          <w:rFonts w:hint="eastAsia"/>
        </w:rPr>
        <w:t>(一)基金资产总值</w:t>
      </w:r>
    </w:p>
    <w:p w:rsidR="00E72D7F" w:rsidRDefault="00E72D7F" w:rsidP="00E72D7F">
      <w:pPr>
        <w:pStyle w:val="-"/>
        <w:ind w:firstLine="420"/>
      </w:pPr>
      <w:r>
        <w:rPr>
          <w:rFonts w:hint="eastAsia"/>
        </w:rPr>
        <w:t>本基金的基金资产总值包括基金所持有的各类有价证券、银行存款本息、基金的应收款项和其他投资所形成的价值总和。</w:t>
      </w:r>
    </w:p>
    <w:p w:rsidR="00E72D7F" w:rsidRDefault="00E72D7F" w:rsidP="00E72D7F">
      <w:pPr>
        <w:pStyle w:val="-"/>
        <w:ind w:firstLine="420"/>
      </w:pPr>
      <w:r>
        <w:rPr>
          <w:rFonts w:hint="eastAsia"/>
        </w:rPr>
        <w:t>(二)基金资产净值</w:t>
      </w:r>
    </w:p>
    <w:p w:rsidR="00E72D7F" w:rsidRDefault="00E72D7F" w:rsidP="00E72D7F">
      <w:pPr>
        <w:pStyle w:val="-"/>
        <w:ind w:firstLine="420"/>
      </w:pPr>
      <w:r>
        <w:rPr>
          <w:rFonts w:hint="eastAsia"/>
        </w:rPr>
        <w:t>本基金的基金资产净值是指基金资产总值减去负债后的价值。</w:t>
      </w:r>
    </w:p>
    <w:p w:rsidR="00E72D7F" w:rsidRDefault="00E72D7F" w:rsidP="00E72D7F">
      <w:pPr>
        <w:pStyle w:val="-"/>
        <w:ind w:firstLine="420"/>
      </w:pPr>
      <w:r>
        <w:rPr>
          <w:rFonts w:hint="eastAsia"/>
        </w:rPr>
        <w:t>(三)基金资产的账户</w:t>
      </w:r>
    </w:p>
    <w:p w:rsidR="00E72D7F" w:rsidRDefault="00E72D7F" w:rsidP="00E72D7F">
      <w:pPr>
        <w:pStyle w:val="-"/>
        <w:ind w:firstLine="420"/>
      </w:pPr>
      <w:r>
        <w:rPr>
          <w:rFonts w:hint="eastAsia"/>
        </w:rPr>
        <w:t>本基金根据相关法律法规、规范性文件开立基金资金账户以及证券账户，与基金管理人和基金托管人自有的财产账户以及其他基金资产账户独立。</w:t>
      </w:r>
    </w:p>
    <w:p w:rsidR="00E72D7F" w:rsidRDefault="00E72D7F" w:rsidP="00E72D7F">
      <w:pPr>
        <w:pStyle w:val="-"/>
        <w:ind w:firstLine="420"/>
      </w:pPr>
      <w:r>
        <w:rPr>
          <w:rFonts w:hint="eastAsia"/>
        </w:rPr>
        <w:t>(四)基金资产的保管与处分</w:t>
      </w:r>
    </w:p>
    <w:p w:rsidR="00E72D7F" w:rsidRDefault="00E72D7F" w:rsidP="00E72D7F">
      <w:pPr>
        <w:pStyle w:val="-"/>
        <w:ind w:firstLine="420"/>
      </w:pPr>
      <w:r>
        <w:rPr>
          <w:rFonts w:hint="eastAsia"/>
        </w:rPr>
        <w:t>1、本基金资产独立于基金管理人及基金托管人的固有财产，并由基金托管人保管。</w:t>
      </w:r>
    </w:p>
    <w:p w:rsidR="00E72D7F" w:rsidRDefault="00E72D7F" w:rsidP="00E72D7F">
      <w:pPr>
        <w:pStyle w:val="-"/>
        <w:ind w:firstLine="420"/>
      </w:pPr>
      <w:r>
        <w:rPr>
          <w:rFonts w:hint="eastAsia"/>
        </w:rPr>
        <w:t>2、基金管理人、基金托管人因基金资产的管理、运用或者其他情形而取得的财产和收益，归基金资产。</w:t>
      </w:r>
    </w:p>
    <w:p w:rsidR="00E72D7F" w:rsidRDefault="00E72D7F" w:rsidP="00E72D7F">
      <w:pPr>
        <w:pStyle w:val="-"/>
        <w:ind w:firstLine="420"/>
      </w:pPr>
      <w:r>
        <w:rPr>
          <w:rFonts w:hint="eastAsia"/>
        </w:rPr>
        <w:t>3、基金管理人、基金托管人因依法解散、被依法撤销或者被依法宣告破产等原因进行清算的，基金资产不属于其清算范围。</w:t>
      </w:r>
    </w:p>
    <w:p w:rsidR="00E72D7F" w:rsidRDefault="00E72D7F" w:rsidP="00E72D7F">
      <w:pPr>
        <w:pStyle w:val="-"/>
        <w:ind w:firstLine="420"/>
      </w:pPr>
      <w:r>
        <w:rPr>
          <w:rFonts w:hint="eastAsia"/>
        </w:rPr>
        <w:t>4、基金资产的债权不得与基金管理人、基金托管人固有财产的债务相抵销；不同基金资产的债权债务，不得相互抵销。非因基金资产本身承担的债务，不得对基金资产强制执行。</w:t>
      </w:r>
    </w:p>
    <w:p w:rsidR="00E72D7F" w:rsidRDefault="00E72D7F" w:rsidP="00E72D7F">
      <w:pPr>
        <w:pStyle w:val="-"/>
        <w:ind w:firstLine="420"/>
      </w:pPr>
      <w:r>
        <w:rPr>
          <w:rFonts w:hint="eastAsia"/>
        </w:rPr>
        <w:t>5、除依据《基金法》、基金合同及其他有关规定处分外，基金资产不得被处分。</w:t>
      </w:r>
    </w:p>
    <w:p w:rsidR="00E72D7F" w:rsidRDefault="00E72D7F">
      <w:pPr>
        <w:widowControl/>
        <w:jc w:val="left"/>
        <w:rPr>
          <w:rFonts w:ascii="宋体" w:hAnsi="宋体"/>
          <w:color w:val="222222"/>
          <w:kern w:val="0"/>
          <w:szCs w:val="21"/>
          <w:lang w:val="x-none" w:eastAsia="x-none"/>
        </w:rPr>
      </w:pPr>
      <w:r>
        <w:br w:type="page"/>
      </w:r>
    </w:p>
    <w:p w:rsidR="00E72D7F" w:rsidRDefault="00E72D7F" w:rsidP="00E72D7F">
      <w:pPr>
        <w:pStyle w:val="-1"/>
      </w:pPr>
      <w:bookmarkStart w:id="146" w:name="_Toc111214800"/>
      <w:r>
        <w:rPr>
          <w:rFonts w:hint="eastAsia"/>
        </w:rPr>
        <w:lastRenderedPageBreak/>
        <w:t>十五、基金资产估值</w:t>
      </w:r>
      <w:bookmarkEnd w:id="146"/>
    </w:p>
    <w:p w:rsidR="00E72D7F" w:rsidRDefault="00E72D7F" w:rsidP="00E72D7F">
      <w:pPr>
        <w:pStyle w:val="-"/>
        <w:ind w:firstLine="420"/>
      </w:pPr>
      <w:r>
        <w:rPr>
          <w:rFonts w:hint="eastAsia"/>
        </w:rPr>
        <w:t>（一）估值目的</w:t>
      </w:r>
    </w:p>
    <w:p w:rsidR="00E72D7F" w:rsidRDefault="00E72D7F" w:rsidP="00E72D7F">
      <w:pPr>
        <w:pStyle w:val="-"/>
        <w:ind w:firstLine="420"/>
      </w:pPr>
      <w:r>
        <w:rPr>
          <w:rFonts w:hint="eastAsia"/>
        </w:rPr>
        <w:t>基金估值的目的是为了准确、真实地反映基金相关金融资产和金融负债的公允价值，并为基金份额提供计价依据。</w:t>
      </w:r>
    </w:p>
    <w:p w:rsidR="00E72D7F" w:rsidRDefault="00E72D7F" w:rsidP="00E72D7F">
      <w:pPr>
        <w:pStyle w:val="-"/>
        <w:ind w:firstLine="420"/>
      </w:pPr>
      <w:r>
        <w:rPr>
          <w:rFonts w:hint="eastAsia"/>
        </w:rPr>
        <w:t>（二）估值日</w:t>
      </w:r>
    </w:p>
    <w:p w:rsidR="00E72D7F" w:rsidRDefault="00E72D7F" w:rsidP="00E72D7F">
      <w:pPr>
        <w:pStyle w:val="-"/>
        <w:ind w:firstLine="420"/>
      </w:pPr>
      <w:r>
        <w:rPr>
          <w:rFonts w:hint="eastAsia"/>
        </w:rPr>
        <w:t>本基金的估值日为相关的证券交易场所的正常营业日以及国家法律法规规定需要对外披露基金净值的非营业日。</w:t>
      </w:r>
    </w:p>
    <w:p w:rsidR="00E72D7F" w:rsidRDefault="00E72D7F" w:rsidP="00E72D7F">
      <w:pPr>
        <w:pStyle w:val="-"/>
        <w:ind w:firstLine="420"/>
      </w:pPr>
      <w:r>
        <w:rPr>
          <w:rFonts w:hint="eastAsia"/>
        </w:rPr>
        <w:t>（三）估值对象</w:t>
      </w:r>
    </w:p>
    <w:p w:rsidR="00E72D7F" w:rsidRDefault="00E72D7F" w:rsidP="00E72D7F">
      <w:pPr>
        <w:pStyle w:val="-"/>
        <w:ind w:firstLine="420"/>
      </w:pPr>
      <w:r>
        <w:rPr>
          <w:rFonts w:hint="eastAsia"/>
        </w:rPr>
        <w:t>基金所持有的金融资产和金融负债。</w:t>
      </w:r>
    </w:p>
    <w:p w:rsidR="00E72D7F" w:rsidRDefault="00E72D7F" w:rsidP="00E72D7F">
      <w:pPr>
        <w:pStyle w:val="-"/>
        <w:ind w:firstLine="420"/>
      </w:pPr>
      <w:r>
        <w:rPr>
          <w:rFonts w:hint="eastAsia"/>
        </w:rPr>
        <w:t>（四）估值方法</w:t>
      </w:r>
    </w:p>
    <w:p w:rsidR="00E72D7F" w:rsidRDefault="00E72D7F" w:rsidP="00E72D7F">
      <w:pPr>
        <w:pStyle w:val="-"/>
        <w:ind w:firstLine="420"/>
      </w:pPr>
      <w:r>
        <w:rPr>
          <w:rFonts w:hint="eastAsia"/>
        </w:rPr>
        <w:t>1、股票估值方法</w:t>
      </w:r>
    </w:p>
    <w:p w:rsidR="00E72D7F" w:rsidRDefault="00E72D7F" w:rsidP="00E72D7F">
      <w:pPr>
        <w:pStyle w:val="-"/>
        <w:ind w:firstLine="420"/>
      </w:pPr>
      <w:r>
        <w:rPr>
          <w:rFonts w:hint="eastAsia"/>
        </w:rPr>
        <w:t>（1）上市流通股票的估值</w:t>
      </w:r>
    </w:p>
    <w:p w:rsidR="00E72D7F" w:rsidRDefault="00E72D7F" w:rsidP="00E72D7F">
      <w:pPr>
        <w:pStyle w:val="-"/>
        <w:ind w:firstLine="420"/>
      </w:pPr>
      <w:r>
        <w:rPr>
          <w:rFonts w:hint="eastAsia"/>
        </w:rPr>
        <w:t>上市流通股票按估值日其所在证券交易所的收盘价估值；估值日无交易的，以最近交易日的收盘价估值。</w:t>
      </w:r>
    </w:p>
    <w:p w:rsidR="00E72D7F" w:rsidRDefault="00E72D7F" w:rsidP="00E72D7F">
      <w:pPr>
        <w:pStyle w:val="-"/>
        <w:ind w:firstLine="420"/>
      </w:pPr>
      <w:r>
        <w:rPr>
          <w:rFonts w:hint="eastAsia"/>
        </w:rPr>
        <w:t>（2）未上市股票的估值</w:t>
      </w:r>
    </w:p>
    <w:p w:rsidR="00E72D7F" w:rsidRDefault="00E72D7F" w:rsidP="00E72D7F">
      <w:pPr>
        <w:pStyle w:val="-"/>
        <w:ind w:firstLine="420"/>
      </w:pPr>
      <w:r>
        <w:rPr>
          <w:rFonts w:hint="eastAsia"/>
        </w:rPr>
        <w:t>送股、转增股、配股和公开增发新股等发行未上市的股票，按估值日在交易所挂牌的同一股票的收盘价估值；估值日无交易的，以最近交易日的收盘价估值。</w:t>
      </w:r>
    </w:p>
    <w:p w:rsidR="00E72D7F" w:rsidRDefault="00E72D7F" w:rsidP="00E72D7F">
      <w:pPr>
        <w:pStyle w:val="-"/>
        <w:ind w:firstLine="420"/>
      </w:pPr>
      <w:r>
        <w:rPr>
          <w:rFonts w:hint="eastAsia"/>
        </w:rPr>
        <w:t>首次发行未上市的股票，采用估值技术确定公允价值，在估值技术难以可靠计量的情况下，按成本估值。</w:t>
      </w:r>
    </w:p>
    <w:p w:rsidR="00E72D7F" w:rsidRDefault="00E72D7F" w:rsidP="00E72D7F">
      <w:pPr>
        <w:pStyle w:val="-"/>
        <w:ind w:firstLine="420"/>
      </w:pPr>
      <w:r>
        <w:rPr>
          <w:rFonts w:hint="eastAsia"/>
        </w:rPr>
        <w:t>（3）有明确锁定期股票的估值</w:t>
      </w:r>
    </w:p>
    <w:p w:rsidR="00E72D7F" w:rsidRDefault="00E72D7F" w:rsidP="00E72D7F">
      <w:pPr>
        <w:pStyle w:val="-"/>
        <w:ind w:firstLine="420"/>
      </w:pPr>
      <w:r>
        <w:rPr>
          <w:rFonts w:hint="eastAsia"/>
        </w:rPr>
        <w:t>首次公开发行有明确锁定期的股票，同一股票在交易所上市后，按交易所上市的同一股票的收盘价估值；非公开发行且处于明确锁定期的股票，按监管机构或行业协会的有关规定确定公允价值。</w:t>
      </w:r>
    </w:p>
    <w:p w:rsidR="00E72D7F" w:rsidRDefault="00E72D7F" w:rsidP="00E72D7F">
      <w:pPr>
        <w:pStyle w:val="-"/>
        <w:ind w:firstLine="420"/>
      </w:pPr>
      <w:r>
        <w:rPr>
          <w:rFonts w:hint="eastAsia"/>
        </w:rPr>
        <w:t>2、固定收益证券的估值办法</w:t>
      </w:r>
    </w:p>
    <w:p w:rsidR="00E72D7F" w:rsidRDefault="00E72D7F" w:rsidP="00E72D7F">
      <w:pPr>
        <w:pStyle w:val="-"/>
        <w:ind w:firstLine="420"/>
      </w:pPr>
      <w:r>
        <w:rPr>
          <w:rFonts w:hint="eastAsia"/>
        </w:rPr>
        <w:t>（1）证券交易所市场实行净价交易的债券按估值日收盘净价估值，估值日没有交易的，且最近交易日后经济环境未发生重大变化，按最近交易日的收盘净价估值；如最近交易日后经济环境发生了重大变化的，可参考类似投资品种的现行市价及重大变化因素，调整最近交易市价，确定公允价格。</w:t>
      </w:r>
    </w:p>
    <w:p w:rsidR="00E72D7F" w:rsidRDefault="00E72D7F" w:rsidP="00E72D7F">
      <w:pPr>
        <w:pStyle w:val="-"/>
        <w:ind w:firstLine="420"/>
      </w:pPr>
      <w:r>
        <w:rPr>
          <w:rFonts w:hint="eastAsia"/>
        </w:rPr>
        <w:t>（2）证券交易所市场未实行净价交易的债券按估值日收盘价减去债券收盘价中所含的债券应收利息(自债券计息起始日或上一起息日至估值当日的利息)得到的净价进行估值，估值日没有交易的，且最近交易日后经济环境未发生重大变化，按有交易的最近交易日所采用的净价估值；如最近交易日后经济环境发生了重大变化的，可参考类似投资品种的现行市价及重大变化因素，调整最近交易市价，确定公允价格。</w:t>
      </w:r>
    </w:p>
    <w:p w:rsidR="00E72D7F" w:rsidRDefault="00E72D7F" w:rsidP="00E72D7F">
      <w:pPr>
        <w:pStyle w:val="-"/>
        <w:ind w:firstLine="420"/>
      </w:pPr>
      <w:r>
        <w:rPr>
          <w:rFonts w:hint="eastAsia"/>
        </w:rPr>
        <w:lastRenderedPageBreak/>
        <w:t>（3）未上市债券采用估值技术确定公允价值，在估值技术难以可靠计量的情况下，按成本估值。</w:t>
      </w:r>
    </w:p>
    <w:p w:rsidR="00E72D7F" w:rsidRDefault="00E72D7F" w:rsidP="00E72D7F">
      <w:pPr>
        <w:pStyle w:val="-"/>
        <w:ind w:firstLine="420"/>
      </w:pPr>
      <w:r>
        <w:rPr>
          <w:rFonts w:hint="eastAsia"/>
        </w:rPr>
        <w:t>（4）在银行间债券市场交易的债券、资产支持证券等固定收益品种，采用估值技术确定公允价值。</w:t>
      </w:r>
    </w:p>
    <w:p w:rsidR="00E72D7F" w:rsidRDefault="00E72D7F" w:rsidP="00E72D7F">
      <w:pPr>
        <w:pStyle w:val="-"/>
        <w:ind w:firstLine="420"/>
      </w:pPr>
      <w:r>
        <w:rPr>
          <w:rFonts w:hint="eastAsia"/>
        </w:rPr>
        <w:t>（5）交易所以大宗交易方式转让的资产支持证券，采用估值技术确定公允价值，在估值技术难以可靠计量公允价值的情况下，按成本进行后续计量。</w:t>
      </w:r>
    </w:p>
    <w:p w:rsidR="00E72D7F" w:rsidRDefault="00E72D7F" w:rsidP="00E72D7F">
      <w:pPr>
        <w:pStyle w:val="-"/>
        <w:ind w:firstLine="420"/>
      </w:pPr>
      <w:r>
        <w:rPr>
          <w:rFonts w:hint="eastAsia"/>
        </w:rPr>
        <w:t>（6）同一债券同时在两个或两个以上市场交易的，按债券所处的市场分别估值。</w:t>
      </w:r>
    </w:p>
    <w:p w:rsidR="00E72D7F" w:rsidRDefault="00E72D7F" w:rsidP="00E72D7F">
      <w:pPr>
        <w:pStyle w:val="-"/>
        <w:ind w:firstLine="420"/>
      </w:pPr>
      <w:r>
        <w:rPr>
          <w:rFonts w:hint="eastAsia"/>
        </w:rPr>
        <w:t>3、权证估值：</w:t>
      </w:r>
    </w:p>
    <w:p w:rsidR="00E72D7F" w:rsidRDefault="00E72D7F" w:rsidP="00E72D7F">
      <w:pPr>
        <w:pStyle w:val="-"/>
        <w:ind w:firstLine="420"/>
      </w:pPr>
      <w:r>
        <w:rPr>
          <w:rFonts w:hint="eastAsia"/>
        </w:rPr>
        <w:t>（1）配股权证的估值</w:t>
      </w:r>
    </w:p>
    <w:p w:rsidR="00E72D7F" w:rsidRDefault="00E72D7F" w:rsidP="00E72D7F">
      <w:pPr>
        <w:pStyle w:val="-"/>
        <w:ind w:firstLine="420"/>
      </w:pPr>
      <w:r>
        <w:rPr>
          <w:rFonts w:hint="eastAsia"/>
        </w:rPr>
        <w:t>因持有股票而享有的配股权，类同权证处理方式的，采用估值技术进行估值。</w:t>
      </w:r>
    </w:p>
    <w:p w:rsidR="00E72D7F" w:rsidRDefault="00E72D7F" w:rsidP="00E72D7F">
      <w:pPr>
        <w:pStyle w:val="-"/>
        <w:ind w:firstLine="420"/>
      </w:pPr>
      <w:r>
        <w:rPr>
          <w:rFonts w:hint="eastAsia"/>
        </w:rPr>
        <w:t>（2）认沽/认购权证的估值</w:t>
      </w:r>
    </w:p>
    <w:p w:rsidR="00E72D7F" w:rsidRDefault="00E72D7F" w:rsidP="00E72D7F">
      <w:pPr>
        <w:pStyle w:val="-"/>
        <w:ind w:firstLine="420"/>
      </w:pPr>
      <w:r>
        <w:rPr>
          <w:rFonts w:hint="eastAsia"/>
        </w:rPr>
        <w:t>从持有确认日起到卖出日或行权日止，上市交易的认沽/认购权证按估值日的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未上市交易的认沽/认购权证采用估值技术确定公允价值，在估值技术难以可靠计量的情况下，按成本估值；因持有股票而享有的配股权，停止交易、但未行权的权证，采用估值技术确定公允价值。</w:t>
      </w:r>
    </w:p>
    <w:p w:rsidR="00E72D7F" w:rsidRDefault="00E72D7F" w:rsidP="00E72D7F">
      <w:pPr>
        <w:pStyle w:val="-"/>
        <w:ind w:firstLine="420"/>
      </w:pPr>
      <w:r>
        <w:rPr>
          <w:rFonts w:hint="eastAsia"/>
        </w:rPr>
        <w:t>4、本基金持有的回购以成本列示，按合同利率在回购期间内逐日计提应收或应付利息。</w:t>
      </w:r>
    </w:p>
    <w:p w:rsidR="00E72D7F" w:rsidRDefault="00E72D7F" w:rsidP="00E72D7F">
      <w:pPr>
        <w:pStyle w:val="-"/>
        <w:ind w:firstLine="420"/>
      </w:pPr>
      <w:r>
        <w:rPr>
          <w:rFonts w:hint="eastAsia"/>
        </w:rPr>
        <w:t>5、本基金持有的银行存款和备付金余额以本金列示，按相应利率逐日计提利息。</w:t>
      </w:r>
    </w:p>
    <w:p w:rsidR="00E72D7F" w:rsidRDefault="00E72D7F" w:rsidP="00E72D7F">
      <w:pPr>
        <w:pStyle w:val="-"/>
        <w:ind w:firstLine="420"/>
      </w:pPr>
      <w:r>
        <w:rPr>
          <w:rFonts w:hint="eastAsia"/>
        </w:rPr>
        <w:t>6、本基金投资存托凭证的估值核算，依照国内依法发行上市的股票执行。</w:t>
      </w:r>
    </w:p>
    <w:p w:rsidR="00E72D7F" w:rsidRDefault="00E72D7F" w:rsidP="00E72D7F">
      <w:pPr>
        <w:pStyle w:val="-"/>
        <w:ind w:firstLine="420"/>
      </w:pPr>
      <w:r>
        <w:rPr>
          <w:rFonts w:hint="eastAsia"/>
        </w:rPr>
        <w:t>7、在任何情况下，基金管理人采用上述1-6项规定的方法对基金财产进行估值，均应被认为采用了适当的估值方法。但是，如果基金管理人有充足的理由认为按上述方法对基金资财产进行估值不能客观反映其公允价值的，基金管理人可在综合考虑市场成交价、市场报价、流动性、收益率曲线等多种因素的基础上与基金托管人商定后，按最能反映公允价值的价格估值。</w:t>
      </w:r>
    </w:p>
    <w:p w:rsidR="00E72D7F" w:rsidRDefault="00E72D7F" w:rsidP="00E72D7F">
      <w:pPr>
        <w:pStyle w:val="-"/>
        <w:ind w:firstLine="420"/>
      </w:pPr>
      <w:r>
        <w:rPr>
          <w:rFonts w:hint="eastAsia"/>
        </w:rPr>
        <w:t>8、国家有最新规定的，按其规定进行估值。</w:t>
      </w:r>
    </w:p>
    <w:p w:rsidR="00E72D7F" w:rsidRDefault="00E72D7F" w:rsidP="00E72D7F">
      <w:pPr>
        <w:pStyle w:val="-"/>
        <w:ind w:firstLine="420"/>
      </w:pPr>
      <w:r>
        <w:rPr>
          <w:rFonts w:hint="eastAsia"/>
        </w:rPr>
        <w:t>（五）估值程序</w:t>
      </w:r>
    </w:p>
    <w:p w:rsidR="00E72D7F" w:rsidRDefault="00E72D7F" w:rsidP="00E72D7F">
      <w:pPr>
        <w:pStyle w:val="-"/>
        <w:ind w:firstLine="420"/>
      </w:pPr>
      <w:r>
        <w:rPr>
          <w:rFonts w:hint="eastAsia"/>
        </w:rPr>
        <w:t>基金日常估值由基金管理人同基金托管人一同进行。基金份额净值由基金管理人完成估值后，将估值结果以约定形式报给基金托管人，基金托管人按《基金合同》规定的估值方法、时间、程序进行复核，基金托管人复核无误后签章返回给基金管理人，由基金管理人对外公布。月末、年中和年末估值复核与基金会计账目的核对同时进行。</w:t>
      </w:r>
    </w:p>
    <w:p w:rsidR="00E72D7F" w:rsidRDefault="00E72D7F" w:rsidP="00E72D7F">
      <w:pPr>
        <w:pStyle w:val="-"/>
        <w:ind w:firstLine="420"/>
      </w:pPr>
      <w:r>
        <w:rPr>
          <w:rFonts w:hint="eastAsia"/>
        </w:rPr>
        <w:t>（六）暂停估值的情形</w:t>
      </w:r>
    </w:p>
    <w:p w:rsidR="00E72D7F" w:rsidRDefault="00E72D7F" w:rsidP="00E72D7F">
      <w:pPr>
        <w:pStyle w:val="-"/>
        <w:ind w:firstLine="420"/>
      </w:pPr>
      <w:r>
        <w:rPr>
          <w:rFonts w:hint="eastAsia"/>
        </w:rPr>
        <w:t>1、基金投资所涉及的证券交易所遇法定节假日或因其他原因暂停营业时；</w:t>
      </w:r>
    </w:p>
    <w:p w:rsidR="00E72D7F" w:rsidRDefault="00E72D7F" w:rsidP="00E72D7F">
      <w:pPr>
        <w:pStyle w:val="-"/>
        <w:ind w:firstLine="420"/>
      </w:pPr>
      <w:r>
        <w:rPr>
          <w:rFonts w:hint="eastAsia"/>
        </w:rPr>
        <w:t>2、因不可抗力或其他情形致使基金管理人、基金托管人无法准确评估基金财产价值时；</w:t>
      </w:r>
    </w:p>
    <w:p w:rsidR="00E72D7F" w:rsidRDefault="00E72D7F" w:rsidP="00E72D7F">
      <w:pPr>
        <w:pStyle w:val="-"/>
        <w:ind w:firstLine="420"/>
      </w:pPr>
      <w:r>
        <w:rPr>
          <w:rFonts w:hint="eastAsia"/>
        </w:rPr>
        <w:lastRenderedPageBreak/>
        <w:t>3、当前一估值日基金资产净值50%以上的资产出现无可参考的活跃市场价格且采用估值技术仍导致公允价值存在重大不确定性时，经与基金托管人协商确认后，基金管理人应当暂停基金估值；</w:t>
      </w:r>
    </w:p>
    <w:p w:rsidR="00E72D7F" w:rsidRDefault="00E72D7F" w:rsidP="00E72D7F">
      <w:pPr>
        <w:pStyle w:val="-"/>
        <w:ind w:firstLine="420"/>
      </w:pPr>
      <w:r>
        <w:rPr>
          <w:rFonts w:hint="eastAsia"/>
        </w:rPr>
        <w:t>4、中国证监会认定的其他情形。</w:t>
      </w:r>
    </w:p>
    <w:p w:rsidR="00E72D7F" w:rsidRDefault="00E72D7F" w:rsidP="00E72D7F">
      <w:pPr>
        <w:pStyle w:val="-"/>
        <w:ind w:firstLine="420"/>
      </w:pPr>
      <w:r>
        <w:rPr>
          <w:rFonts w:hint="eastAsia"/>
        </w:rPr>
        <w:t>（七）基金份额净值的确认</w:t>
      </w:r>
    </w:p>
    <w:p w:rsidR="00E72D7F" w:rsidRDefault="00E72D7F" w:rsidP="00E72D7F">
      <w:pPr>
        <w:pStyle w:val="-"/>
        <w:ind w:firstLine="420"/>
      </w:pPr>
      <w:r>
        <w:rPr>
          <w:rFonts w:hint="eastAsia"/>
        </w:rPr>
        <w:t>用于基金信息披露的基金份额净值由基金管理人负责计算，基金托管人进行复核。基金管理人应于每个工作日交易结束后计算当日的基金份额净值并发送给基金托管人。基金托管人对净值计算结果复核确认后发送给基金管理人，由基金管理人对基金份额净值予以公布。</w:t>
      </w:r>
    </w:p>
    <w:p w:rsidR="00E72D7F" w:rsidRDefault="00E72D7F" w:rsidP="00E72D7F">
      <w:pPr>
        <w:pStyle w:val="-"/>
        <w:ind w:firstLine="420"/>
      </w:pPr>
      <w:r>
        <w:rPr>
          <w:rFonts w:hint="eastAsia"/>
        </w:rPr>
        <w:t>基金份额净值的计算精确到0.0001 元，小数点后第五位四舍五入。国家另有规定的，从其规定。</w:t>
      </w:r>
    </w:p>
    <w:p w:rsidR="00E72D7F" w:rsidRDefault="00E72D7F" w:rsidP="00E72D7F">
      <w:pPr>
        <w:pStyle w:val="-"/>
        <w:ind w:firstLine="420"/>
      </w:pPr>
      <w:r>
        <w:rPr>
          <w:rFonts w:hint="eastAsia"/>
        </w:rPr>
        <w:t>（八）估值错误的处理</w:t>
      </w:r>
    </w:p>
    <w:p w:rsidR="00E72D7F" w:rsidRDefault="00E72D7F" w:rsidP="00E72D7F">
      <w:pPr>
        <w:pStyle w:val="-"/>
        <w:ind w:firstLine="420"/>
      </w:pPr>
      <w:r>
        <w:rPr>
          <w:rFonts w:hint="eastAsia"/>
        </w:rPr>
        <w:t>1、当基金资产的估值导致基金份额净值小数点后四位（含第四位）内发生差错时，视为基金份额净值估值错误。</w:t>
      </w:r>
    </w:p>
    <w:p w:rsidR="00E72D7F" w:rsidRDefault="00E72D7F" w:rsidP="00E72D7F">
      <w:pPr>
        <w:pStyle w:val="-"/>
        <w:ind w:firstLine="420"/>
      </w:pPr>
      <w:r>
        <w:rPr>
          <w:rFonts w:hint="eastAsia"/>
        </w:rPr>
        <w:t>2、基金管理人和基金托管人将采取必要、适当合理的措施确保基金资产估值的准确性、及时性。当基金份额净值出现错误时，基金管理人和基金托管人应当立即予以纠正，并采取合理的措施防止损失进一步扩大；当计价错误达到或超过基金份额净值的0.25%时，基金管理人应当报中国证监会备案；当计价错误达到或超过基金份额净值的0.5%时，基金管理人应当公告，并报中国证监会备案。</w:t>
      </w:r>
    </w:p>
    <w:p w:rsidR="00E72D7F" w:rsidRDefault="00E72D7F" w:rsidP="00E72D7F">
      <w:pPr>
        <w:pStyle w:val="-"/>
        <w:ind w:firstLine="420"/>
      </w:pPr>
      <w:r>
        <w:rPr>
          <w:rFonts w:hint="eastAsia"/>
        </w:rPr>
        <w:t>3、前述内容如法律法规或监管机构另有规定的，按其规定处理。</w:t>
      </w:r>
    </w:p>
    <w:p w:rsidR="00E72D7F" w:rsidRDefault="00E72D7F" w:rsidP="00E72D7F">
      <w:pPr>
        <w:pStyle w:val="-"/>
        <w:ind w:firstLine="420"/>
      </w:pPr>
      <w:r>
        <w:rPr>
          <w:rFonts w:hint="eastAsia"/>
        </w:rPr>
        <w:t>（九）特殊情形的处理</w:t>
      </w:r>
    </w:p>
    <w:p w:rsidR="00E72D7F" w:rsidRDefault="00E72D7F" w:rsidP="00E72D7F">
      <w:pPr>
        <w:pStyle w:val="-"/>
        <w:ind w:firstLine="420"/>
      </w:pPr>
      <w:r>
        <w:rPr>
          <w:rFonts w:hint="eastAsia"/>
        </w:rPr>
        <w:t>1、基金管理人按本条第（四）款有关估值方法规定的第7项条款进行估值时，所造成的误差不作为基金份额净值错误处理。</w:t>
      </w:r>
    </w:p>
    <w:p w:rsidR="00E72D7F" w:rsidRDefault="00E72D7F" w:rsidP="00E72D7F">
      <w:pPr>
        <w:pStyle w:val="-"/>
        <w:ind w:firstLine="420"/>
      </w:pPr>
      <w:r>
        <w:rPr>
          <w:rFonts w:hint="eastAsia"/>
        </w:rPr>
        <w:t>2、由于不可抗力原因，或由于证券交易所及登记结算机构发送的数据错误，基金管理人和基金托管人虽然已经采取必要、适当、合理的措施进行检查，但未能发现错误的，由此造成的基金资产估值错误，基金管理人和基金托管人可以免除赔偿责任。但基金管理人和基金托管人应当积极采取必要的措施减轻或消除由此造成的影响。</w:t>
      </w:r>
    </w:p>
    <w:p w:rsidR="00E72D7F" w:rsidRDefault="00E72D7F">
      <w:pPr>
        <w:widowControl/>
        <w:jc w:val="left"/>
        <w:rPr>
          <w:rFonts w:ascii="宋体" w:hAnsi="宋体"/>
          <w:color w:val="222222"/>
          <w:kern w:val="0"/>
          <w:szCs w:val="21"/>
          <w:lang w:val="x-none" w:eastAsia="x-none"/>
        </w:rPr>
      </w:pPr>
      <w:r>
        <w:br w:type="page"/>
      </w:r>
    </w:p>
    <w:p w:rsidR="00E72D7F" w:rsidRDefault="00E72D7F" w:rsidP="00E72D7F">
      <w:pPr>
        <w:pStyle w:val="-1"/>
      </w:pPr>
      <w:bookmarkStart w:id="147" w:name="_Toc111214801"/>
      <w:r>
        <w:rPr>
          <w:rFonts w:hint="eastAsia"/>
        </w:rPr>
        <w:lastRenderedPageBreak/>
        <w:t>十六、基金的收益与分配</w:t>
      </w:r>
      <w:bookmarkEnd w:id="147"/>
    </w:p>
    <w:p w:rsidR="00E72D7F" w:rsidRDefault="00E72D7F" w:rsidP="00E72D7F">
      <w:pPr>
        <w:pStyle w:val="-"/>
        <w:ind w:firstLine="420"/>
      </w:pPr>
      <w:r>
        <w:rPr>
          <w:rFonts w:hint="eastAsia"/>
        </w:rPr>
        <w:t>(一)收益分配原则</w:t>
      </w:r>
    </w:p>
    <w:p w:rsidR="00E72D7F" w:rsidRDefault="00E72D7F" w:rsidP="00E72D7F">
      <w:pPr>
        <w:pStyle w:val="-"/>
        <w:ind w:firstLine="420"/>
      </w:pPr>
      <w:r>
        <w:rPr>
          <w:rFonts w:hint="eastAsia"/>
        </w:rPr>
        <w:t>1、每份基金份额享有同等分配权。</w:t>
      </w:r>
    </w:p>
    <w:p w:rsidR="00E72D7F" w:rsidRDefault="00E72D7F" w:rsidP="00E72D7F">
      <w:pPr>
        <w:pStyle w:val="-"/>
        <w:ind w:firstLine="420"/>
      </w:pPr>
      <w:r>
        <w:rPr>
          <w:rFonts w:hint="eastAsia"/>
        </w:rPr>
        <w:t>2、基金收益评价日核定的基金净值增长率超过标的指数同期增长率达到1%以上时，基金管理人有权进行收益分配。</w:t>
      </w:r>
    </w:p>
    <w:p w:rsidR="00E72D7F" w:rsidRDefault="00E72D7F" w:rsidP="00E72D7F">
      <w:pPr>
        <w:pStyle w:val="-"/>
        <w:ind w:firstLine="420"/>
      </w:pPr>
      <w:r>
        <w:rPr>
          <w:rFonts w:hint="eastAsia"/>
        </w:rPr>
        <w:t>3、在符合上述基金分红条件的前提下，本基金收益每年至多分配6次，每次基金收益分配数额的确定原则为：使收益分配后基金净值增长率尽可能贴近标的指数同期增长率；若基金合同生效不满3 个月可不进行收益分配；</w:t>
      </w:r>
    </w:p>
    <w:p w:rsidR="00E72D7F" w:rsidRDefault="00E72D7F" w:rsidP="00E72D7F">
      <w:pPr>
        <w:pStyle w:val="-"/>
        <w:ind w:firstLine="420"/>
      </w:pPr>
      <w:r>
        <w:rPr>
          <w:rFonts w:hint="eastAsia"/>
        </w:rPr>
        <w:t>4、基于本基金的性质和特点, 本基金收益分配不须以弥补亏损为前提，收益分配后有可能使后基金份额净值低于面值，即基金收益分配基准日（即收益评价日）的基金份额净值减去每单位基金份额收益分配金额后可能低于面值。</w:t>
      </w:r>
    </w:p>
    <w:p w:rsidR="00E72D7F" w:rsidRDefault="00E72D7F" w:rsidP="00E72D7F">
      <w:pPr>
        <w:pStyle w:val="-"/>
        <w:ind w:firstLine="420"/>
      </w:pPr>
      <w:r>
        <w:rPr>
          <w:rFonts w:hint="eastAsia"/>
        </w:rPr>
        <w:t>5、本基金收益分配采取现金方式。</w:t>
      </w:r>
    </w:p>
    <w:p w:rsidR="00E72D7F" w:rsidRDefault="00E72D7F" w:rsidP="00E72D7F">
      <w:pPr>
        <w:pStyle w:val="-"/>
        <w:ind w:firstLine="420"/>
      </w:pPr>
      <w:r>
        <w:rPr>
          <w:rFonts w:hint="eastAsia"/>
        </w:rPr>
        <w:t>6、法律法规或监管机关另有规定的，从其规定。</w:t>
      </w:r>
    </w:p>
    <w:p w:rsidR="00E72D7F" w:rsidRDefault="00E72D7F" w:rsidP="00E72D7F">
      <w:pPr>
        <w:pStyle w:val="-"/>
        <w:ind w:firstLine="420"/>
      </w:pPr>
      <w:r>
        <w:rPr>
          <w:rFonts w:hint="eastAsia"/>
        </w:rPr>
        <w:t>(二)基金收益分配数额的确定原则</w:t>
      </w:r>
    </w:p>
    <w:p w:rsidR="00E72D7F" w:rsidRDefault="00E72D7F" w:rsidP="00E72D7F">
      <w:pPr>
        <w:pStyle w:val="-"/>
        <w:ind w:firstLine="420"/>
      </w:pPr>
      <w:r>
        <w:rPr>
          <w:rFonts w:hint="eastAsia"/>
        </w:rPr>
        <w:t>1、在收益评价日，基金管理人计算基金净值增长率和标的指数同期增长率。</w:t>
      </w:r>
    </w:p>
    <w:p w:rsidR="00E72D7F" w:rsidRDefault="00E72D7F" w:rsidP="00E72D7F">
      <w:pPr>
        <w:pStyle w:val="-"/>
        <w:ind w:firstLine="420"/>
      </w:pPr>
      <w:r>
        <w:rPr>
          <w:rFonts w:hint="eastAsia"/>
        </w:rPr>
        <w:t>基金净值增长率为收益评价日基金份额净值与基金上市前一日基金份额净值之比减去1乘以100%（期间如发生基金份额折算，则以基金份额折算日为初始日重新计算）；标的指数同期增长率为收益评价日标的指数收盘值与基金上市前一日标的指数收盘值之比减去1乘以100%（期间如发生基金份额折算，则以基金份额折算日为初始日重新计算）。</w:t>
      </w:r>
    </w:p>
    <w:p w:rsidR="00E72D7F" w:rsidRDefault="00E72D7F" w:rsidP="00E72D7F">
      <w:pPr>
        <w:pStyle w:val="-"/>
        <w:ind w:firstLine="420"/>
      </w:pPr>
      <w:r>
        <w:rPr>
          <w:rFonts w:hint="eastAsia"/>
        </w:rPr>
        <w:t>基金管理人将以此计算截至收益评价日基金净值增长率与标的指数增长率的差额，当差额超过1%时，基金管理人有权进行收益分配。</w:t>
      </w:r>
    </w:p>
    <w:p w:rsidR="00E72D7F" w:rsidRDefault="00E72D7F" w:rsidP="00E72D7F">
      <w:pPr>
        <w:pStyle w:val="-"/>
        <w:ind w:firstLine="420"/>
      </w:pPr>
      <w:r>
        <w:rPr>
          <w:rFonts w:hint="eastAsia"/>
        </w:rPr>
        <w:t>2、当基金收益评价日核定的基金净值增长率超过标的指数同期增长率达到1%以上时，以使收益分配后基金净值增长率尽可能贴近标的指数同期增长率为原则确定收益分配数额。</w:t>
      </w:r>
    </w:p>
    <w:p w:rsidR="00E72D7F" w:rsidRDefault="00E72D7F" w:rsidP="00E72D7F">
      <w:pPr>
        <w:pStyle w:val="-"/>
        <w:ind w:firstLine="420"/>
      </w:pPr>
      <w:r>
        <w:rPr>
          <w:rFonts w:hint="eastAsia"/>
        </w:rPr>
        <w:t>(三)收益分配方案</w:t>
      </w:r>
    </w:p>
    <w:p w:rsidR="00E72D7F" w:rsidRDefault="00E72D7F" w:rsidP="00E72D7F">
      <w:pPr>
        <w:pStyle w:val="-"/>
        <w:ind w:firstLine="420"/>
      </w:pPr>
      <w:r>
        <w:rPr>
          <w:rFonts w:hint="eastAsia"/>
        </w:rPr>
        <w:t>基金收益分配方案中应载明基金收益分配对象、分配原则、分配时间、分配数额及比例、分配方式及有关手续费等内容。</w:t>
      </w:r>
    </w:p>
    <w:p w:rsidR="00E72D7F" w:rsidRDefault="00E72D7F" w:rsidP="00E72D7F">
      <w:pPr>
        <w:pStyle w:val="-"/>
        <w:ind w:firstLine="420"/>
      </w:pPr>
      <w:r>
        <w:rPr>
          <w:rFonts w:hint="eastAsia"/>
        </w:rPr>
        <w:t>(四)收益分配方案的确定与公告</w:t>
      </w:r>
    </w:p>
    <w:p w:rsidR="00E72D7F" w:rsidRDefault="00E72D7F" w:rsidP="00E72D7F">
      <w:pPr>
        <w:pStyle w:val="-"/>
        <w:ind w:firstLine="420"/>
      </w:pPr>
      <w:r>
        <w:rPr>
          <w:rFonts w:hint="eastAsia"/>
        </w:rPr>
        <w:t>基金收益分配方案由基金管理人拟定，并由基金托管人复核后确定，基金管理人在2日公告。</w:t>
      </w:r>
    </w:p>
    <w:p w:rsidR="00E72D7F" w:rsidRDefault="00E72D7F" w:rsidP="00E72D7F">
      <w:pPr>
        <w:pStyle w:val="-"/>
        <w:ind w:firstLine="420"/>
      </w:pPr>
      <w:r>
        <w:rPr>
          <w:rFonts w:hint="eastAsia"/>
        </w:rPr>
        <w:t>基金红利发放日距离收益分配基准日的时间不超过15个工作日。</w:t>
      </w:r>
    </w:p>
    <w:p w:rsidR="00E72D7F" w:rsidRDefault="00E72D7F" w:rsidP="00E72D7F">
      <w:pPr>
        <w:pStyle w:val="-"/>
        <w:ind w:firstLine="420"/>
      </w:pPr>
      <w:r>
        <w:rPr>
          <w:rFonts w:hint="eastAsia"/>
        </w:rPr>
        <w:t>（五）收益分配中发生的费用</w:t>
      </w:r>
    </w:p>
    <w:p w:rsidR="00E72D7F" w:rsidRDefault="00E72D7F" w:rsidP="00E72D7F">
      <w:pPr>
        <w:pStyle w:val="-"/>
        <w:ind w:firstLine="420"/>
      </w:pPr>
      <w:r>
        <w:rPr>
          <w:rFonts w:hint="eastAsia"/>
        </w:rPr>
        <w:t>红利分配时所发生的银行转账或其他手续费用由投资者自行承担。</w:t>
      </w:r>
    </w:p>
    <w:p w:rsidR="00E72D7F" w:rsidRDefault="00E72D7F">
      <w:pPr>
        <w:widowControl/>
        <w:jc w:val="left"/>
        <w:rPr>
          <w:rFonts w:ascii="宋体" w:hAnsi="宋体"/>
          <w:color w:val="222222"/>
          <w:kern w:val="0"/>
          <w:szCs w:val="21"/>
          <w:lang w:val="x-none" w:eastAsia="x-none"/>
        </w:rPr>
      </w:pPr>
      <w:r>
        <w:br w:type="page"/>
      </w:r>
    </w:p>
    <w:p w:rsidR="00E72D7F" w:rsidRDefault="00E72D7F" w:rsidP="00E72D7F">
      <w:pPr>
        <w:pStyle w:val="-1"/>
      </w:pPr>
      <w:bookmarkStart w:id="148" w:name="_Toc111214802"/>
      <w:r>
        <w:rPr>
          <w:rFonts w:hint="eastAsia"/>
        </w:rPr>
        <w:lastRenderedPageBreak/>
        <w:t>十七、基金的费用与税收</w:t>
      </w:r>
      <w:bookmarkEnd w:id="148"/>
    </w:p>
    <w:p w:rsidR="00E72D7F" w:rsidRDefault="00E72D7F" w:rsidP="00E72D7F">
      <w:pPr>
        <w:pStyle w:val="-"/>
        <w:ind w:firstLine="420"/>
      </w:pPr>
      <w:r>
        <w:rPr>
          <w:rFonts w:hint="eastAsia"/>
        </w:rPr>
        <w:t>(一)与基金运作有关的费用</w:t>
      </w:r>
    </w:p>
    <w:p w:rsidR="00E72D7F" w:rsidRDefault="00E72D7F" w:rsidP="00E72D7F">
      <w:pPr>
        <w:pStyle w:val="-"/>
        <w:ind w:firstLine="420"/>
      </w:pPr>
      <w:r>
        <w:rPr>
          <w:rFonts w:hint="eastAsia"/>
        </w:rPr>
        <w:t>1、基金费用的种类</w:t>
      </w:r>
    </w:p>
    <w:p w:rsidR="00E72D7F" w:rsidRDefault="00E72D7F" w:rsidP="00E72D7F">
      <w:pPr>
        <w:pStyle w:val="-"/>
        <w:ind w:firstLine="420"/>
      </w:pPr>
      <w:r>
        <w:rPr>
          <w:rFonts w:hint="eastAsia"/>
        </w:rPr>
        <w:t>（1)基金管理人的管理费；</w:t>
      </w:r>
    </w:p>
    <w:p w:rsidR="00E72D7F" w:rsidRDefault="00E72D7F" w:rsidP="00E72D7F">
      <w:pPr>
        <w:pStyle w:val="-"/>
        <w:ind w:firstLine="420"/>
      </w:pPr>
      <w:r>
        <w:rPr>
          <w:rFonts w:hint="eastAsia"/>
        </w:rPr>
        <w:t>（2)基金托管人的托管费；</w:t>
      </w:r>
    </w:p>
    <w:p w:rsidR="00E72D7F" w:rsidRDefault="00E72D7F" w:rsidP="00E72D7F">
      <w:pPr>
        <w:pStyle w:val="-"/>
        <w:ind w:firstLine="420"/>
      </w:pPr>
      <w:r>
        <w:rPr>
          <w:rFonts w:hint="eastAsia"/>
        </w:rPr>
        <w:t>（3)基金管理人与标的指数供应商签订的相应指数许可协议约定的基金的指数使用费；</w:t>
      </w:r>
    </w:p>
    <w:p w:rsidR="00E72D7F" w:rsidRDefault="00E72D7F" w:rsidP="00E72D7F">
      <w:pPr>
        <w:pStyle w:val="-"/>
        <w:ind w:firstLine="420"/>
      </w:pPr>
      <w:r>
        <w:rPr>
          <w:rFonts w:hint="eastAsia"/>
        </w:rPr>
        <w:t>（4)因基金的证券交易或结算而产生的费用（包括但不限于经手费、印花税、证管费、过户费、手续费、券商佣金、权证交易的结算费及其他类似性质的费用等）；</w:t>
      </w:r>
    </w:p>
    <w:p w:rsidR="00E72D7F" w:rsidRDefault="00E72D7F" w:rsidP="00E72D7F">
      <w:pPr>
        <w:pStyle w:val="-"/>
        <w:ind w:firstLine="420"/>
      </w:pPr>
      <w:r>
        <w:rPr>
          <w:rFonts w:hint="eastAsia"/>
        </w:rPr>
        <w:t>（5)基金合同生效后的信息披露费用；</w:t>
      </w:r>
    </w:p>
    <w:p w:rsidR="00E72D7F" w:rsidRDefault="00E72D7F" w:rsidP="00E72D7F">
      <w:pPr>
        <w:pStyle w:val="-"/>
        <w:ind w:firstLine="420"/>
      </w:pPr>
      <w:r>
        <w:rPr>
          <w:rFonts w:hint="eastAsia"/>
        </w:rPr>
        <w:t>（6)基金上市费及年费；</w:t>
      </w:r>
    </w:p>
    <w:p w:rsidR="00E72D7F" w:rsidRDefault="00E72D7F" w:rsidP="00E72D7F">
      <w:pPr>
        <w:pStyle w:val="-"/>
        <w:ind w:firstLine="420"/>
      </w:pPr>
      <w:r>
        <w:rPr>
          <w:rFonts w:hint="eastAsia"/>
        </w:rPr>
        <w:t>（7)基金份额持有人大会费用；</w:t>
      </w:r>
    </w:p>
    <w:p w:rsidR="00E72D7F" w:rsidRDefault="00E72D7F" w:rsidP="00E72D7F">
      <w:pPr>
        <w:pStyle w:val="-"/>
        <w:ind w:firstLine="420"/>
      </w:pPr>
      <w:r>
        <w:rPr>
          <w:rFonts w:hint="eastAsia"/>
        </w:rPr>
        <w:t>（8)基金合同生效后的会计师费和律师费；</w:t>
      </w:r>
    </w:p>
    <w:p w:rsidR="00E72D7F" w:rsidRDefault="00E72D7F" w:rsidP="00E72D7F">
      <w:pPr>
        <w:pStyle w:val="-"/>
        <w:ind w:firstLine="420"/>
      </w:pPr>
      <w:r>
        <w:rPr>
          <w:rFonts w:hint="eastAsia"/>
        </w:rPr>
        <w:t>（9)基金资产的资金汇划费用；</w:t>
      </w:r>
    </w:p>
    <w:p w:rsidR="00E72D7F" w:rsidRDefault="00E72D7F" w:rsidP="00E72D7F">
      <w:pPr>
        <w:pStyle w:val="-"/>
        <w:ind w:firstLine="420"/>
      </w:pPr>
      <w:r>
        <w:rPr>
          <w:rFonts w:hint="eastAsia"/>
        </w:rPr>
        <w:t>（10)按照法律法规和基金合同规定可以列入的其他费用。</w:t>
      </w:r>
    </w:p>
    <w:p w:rsidR="00E72D7F" w:rsidRDefault="00E72D7F" w:rsidP="00E72D7F">
      <w:pPr>
        <w:pStyle w:val="-"/>
        <w:ind w:firstLine="420"/>
      </w:pPr>
      <w:r>
        <w:rPr>
          <w:rFonts w:hint="eastAsia"/>
        </w:rPr>
        <w:t>2、基金费用计提方法、计提标准和支付方式</w:t>
      </w:r>
    </w:p>
    <w:p w:rsidR="00E72D7F" w:rsidRDefault="00E72D7F" w:rsidP="00E72D7F">
      <w:pPr>
        <w:pStyle w:val="-"/>
        <w:ind w:firstLine="420"/>
      </w:pPr>
      <w:r>
        <w:rPr>
          <w:rFonts w:hint="eastAsia"/>
        </w:rPr>
        <w:t>(1)基金管理人的管理费</w:t>
      </w:r>
    </w:p>
    <w:p w:rsidR="00E72D7F" w:rsidRDefault="00E72D7F" w:rsidP="00E72D7F">
      <w:pPr>
        <w:pStyle w:val="-"/>
        <w:ind w:firstLine="420"/>
      </w:pPr>
      <w:r>
        <w:rPr>
          <w:rFonts w:hint="eastAsia"/>
        </w:rPr>
        <w:t>基金管理人的基金管理费按基金资产净值的0.5%年费率计提。</w:t>
      </w:r>
    </w:p>
    <w:p w:rsidR="00E72D7F" w:rsidRDefault="00E72D7F" w:rsidP="00E72D7F">
      <w:pPr>
        <w:pStyle w:val="-"/>
        <w:ind w:firstLine="420"/>
      </w:pPr>
      <w:r>
        <w:rPr>
          <w:rFonts w:hint="eastAsia"/>
        </w:rPr>
        <w:t>在通常情况下，基金管理费按前一日的资产净值乘以0.5％的费率来计算,计算方法如下：</w:t>
      </w:r>
    </w:p>
    <w:p w:rsidR="00E72D7F" w:rsidRDefault="00E72D7F" w:rsidP="00E72D7F">
      <w:pPr>
        <w:pStyle w:val="-"/>
        <w:ind w:firstLine="420"/>
      </w:pPr>
      <w:r>
        <w:rPr>
          <w:rFonts w:hint="eastAsia"/>
        </w:rPr>
        <w:t>H＝E×0.5%÷当年天数</w:t>
      </w:r>
    </w:p>
    <w:p w:rsidR="00E72D7F" w:rsidRDefault="00E72D7F" w:rsidP="00E72D7F">
      <w:pPr>
        <w:pStyle w:val="-"/>
        <w:ind w:firstLine="420"/>
      </w:pPr>
      <w:r>
        <w:rPr>
          <w:rFonts w:hint="eastAsia"/>
        </w:rPr>
        <w:t>H 为每日应计提的基金管理费</w:t>
      </w:r>
    </w:p>
    <w:p w:rsidR="00E72D7F" w:rsidRDefault="00E72D7F" w:rsidP="00E72D7F">
      <w:pPr>
        <w:pStyle w:val="-"/>
        <w:ind w:firstLine="420"/>
      </w:pPr>
      <w:r>
        <w:rPr>
          <w:rFonts w:hint="eastAsia"/>
        </w:rPr>
        <w:t>E 为前一日基金资产净值</w:t>
      </w:r>
    </w:p>
    <w:p w:rsidR="00E72D7F" w:rsidRDefault="00E72D7F" w:rsidP="00E72D7F">
      <w:pPr>
        <w:pStyle w:val="-"/>
        <w:ind w:firstLine="420"/>
      </w:pPr>
      <w:r>
        <w:rPr>
          <w:rFonts w:hint="eastAsia"/>
        </w:rPr>
        <w:t>基金管理费每日计提，按月支付。经基金管理人与基金托管人核对一致后，由基金托管人于次月首日起3个工作日内从基金资产中一次性支付给基金管理人。</w:t>
      </w:r>
    </w:p>
    <w:p w:rsidR="00E72D7F" w:rsidRDefault="00E72D7F" w:rsidP="00E72D7F">
      <w:pPr>
        <w:pStyle w:val="-"/>
        <w:ind w:firstLine="420"/>
      </w:pPr>
      <w:r>
        <w:rPr>
          <w:rFonts w:hint="eastAsia"/>
        </w:rPr>
        <w:t>(2)基金托管人的托管费</w:t>
      </w:r>
    </w:p>
    <w:p w:rsidR="00E72D7F" w:rsidRDefault="00E72D7F" w:rsidP="00E72D7F">
      <w:pPr>
        <w:pStyle w:val="-"/>
        <w:ind w:firstLine="420"/>
      </w:pPr>
      <w:r>
        <w:rPr>
          <w:rFonts w:hint="eastAsia"/>
        </w:rPr>
        <w:t>基金托管人的基金托管费按基金资产净值的0.1%年费率计提。</w:t>
      </w:r>
    </w:p>
    <w:p w:rsidR="00E72D7F" w:rsidRDefault="00E72D7F" w:rsidP="00E72D7F">
      <w:pPr>
        <w:pStyle w:val="-"/>
        <w:ind w:firstLine="420"/>
      </w:pPr>
      <w:r>
        <w:rPr>
          <w:rFonts w:hint="eastAsia"/>
        </w:rPr>
        <w:t>在通常情况下，基金托管费按前一日基金资产净值的0.1%年费率计提。计算方法如下：</w:t>
      </w:r>
    </w:p>
    <w:p w:rsidR="00E72D7F" w:rsidRDefault="00E72D7F" w:rsidP="00E72D7F">
      <w:pPr>
        <w:pStyle w:val="-"/>
        <w:ind w:firstLine="420"/>
      </w:pPr>
      <w:r>
        <w:rPr>
          <w:rFonts w:hint="eastAsia"/>
        </w:rPr>
        <w:t>H=E×0.1%÷当年天数</w:t>
      </w:r>
    </w:p>
    <w:p w:rsidR="00E72D7F" w:rsidRDefault="00E72D7F" w:rsidP="00E72D7F">
      <w:pPr>
        <w:pStyle w:val="-"/>
        <w:ind w:firstLine="420"/>
      </w:pPr>
      <w:r>
        <w:rPr>
          <w:rFonts w:hint="eastAsia"/>
        </w:rPr>
        <w:t>H 为每日应计提的基金托管费</w:t>
      </w:r>
    </w:p>
    <w:p w:rsidR="00E72D7F" w:rsidRDefault="00E72D7F" w:rsidP="00E72D7F">
      <w:pPr>
        <w:pStyle w:val="-"/>
        <w:ind w:firstLine="420"/>
      </w:pPr>
      <w:r>
        <w:rPr>
          <w:rFonts w:hint="eastAsia"/>
        </w:rPr>
        <w:t>E 为前一日的基金资产净值</w:t>
      </w:r>
    </w:p>
    <w:p w:rsidR="00E72D7F" w:rsidRDefault="00E72D7F" w:rsidP="00E72D7F">
      <w:pPr>
        <w:pStyle w:val="-"/>
        <w:ind w:firstLine="420"/>
      </w:pPr>
      <w:r>
        <w:rPr>
          <w:rFonts w:hint="eastAsia"/>
        </w:rPr>
        <w:t>基金托管费每日计提，按月支付。经基金管理人与基金托管人核对一致后，由基金托管人于次月首日起3个工作日内从基金资产中一次性支付给基金托管人。</w:t>
      </w:r>
    </w:p>
    <w:p w:rsidR="00E72D7F" w:rsidRDefault="00E72D7F" w:rsidP="00E72D7F">
      <w:pPr>
        <w:pStyle w:val="-"/>
        <w:ind w:firstLine="420"/>
      </w:pPr>
      <w:r>
        <w:rPr>
          <w:rFonts w:hint="eastAsia"/>
        </w:rPr>
        <w:t>(3)基金合同生效后的指数许可使用费</w:t>
      </w:r>
    </w:p>
    <w:p w:rsidR="00E72D7F" w:rsidRDefault="00E72D7F" w:rsidP="00E72D7F">
      <w:pPr>
        <w:pStyle w:val="-"/>
        <w:ind w:firstLine="420"/>
      </w:pPr>
      <w:r>
        <w:rPr>
          <w:rFonts w:hint="eastAsia"/>
        </w:rPr>
        <w:lastRenderedPageBreak/>
        <w:t>本基金按照基金管理人与标的指数许可方所签订的指数使用许可协议中所规定的指数许可使用费计提方法支付指数许可使用费。其中，基金合同生效前的许可使用固定费不列入基金费用。</w:t>
      </w:r>
    </w:p>
    <w:p w:rsidR="00E72D7F" w:rsidRDefault="00E72D7F" w:rsidP="00E72D7F">
      <w:pPr>
        <w:pStyle w:val="-"/>
        <w:ind w:firstLine="420"/>
      </w:pPr>
      <w:r>
        <w:rPr>
          <w:rFonts w:hint="eastAsia"/>
        </w:rPr>
        <w:t>本基金的指数许可基点费按照前一日基金资产的万分之十的年费率计提。指数许可使用基点费按照前述标准每日计算，逐日累计。</w:t>
      </w:r>
    </w:p>
    <w:p w:rsidR="00E72D7F" w:rsidRDefault="00E72D7F" w:rsidP="00E72D7F">
      <w:pPr>
        <w:pStyle w:val="-"/>
        <w:ind w:firstLine="420"/>
      </w:pPr>
      <w:r>
        <w:rPr>
          <w:rFonts w:hint="eastAsia"/>
        </w:rPr>
        <w:t>计算方法如下：</w:t>
      </w:r>
    </w:p>
    <w:p w:rsidR="00E72D7F" w:rsidRDefault="00E72D7F" w:rsidP="00E72D7F">
      <w:pPr>
        <w:pStyle w:val="-"/>
        <w:ind w:firstLine="420"/>
      </w:pPr>
      <w:r>
        <w:rPr>
          <w:rFonts w:hint="eastAsia"/>
        </w:rPr>
        <w:t>H=E×指数许可使用基点费/当年天数</w:t>
      </w:r>
    </w:p>
    <w:p w:rsidR="00E72D7F" w:rsidRDefault="00E72D7F" w:rsidP="00E72D7F">
      <w:pPr>
        <w:pStyle w:val="-"/>
        <w:ind w:firstLine="420"/>
      </w:pPr>
      <w:r>
        <w:rPr>
          <w:rFonts w:hint="eastAsia"/>
        </w:rPr>
        <w:t>H为每日应付的指数许可使用基点费，E为前一日的基金资产净值</w:t>
      </w:r>
    </w:p>
    <w:p w:rsidR="00E72D7F" w:rsidRDefault="00E72D7F" w:rsidP="00E72D7F">
      <w:pPr>
        <w:pStyle w:val="-"/>
        <w:ind w:firstLine="420"/>
      </w:pPr>
      <w:r>
        <w:rPr>
          <w:rFonts w:hint="eastAsia"/>
        </w:rPr>
        <w:t>基金合同生效后的指数许可使用费按日计提，按季支付，由基金管理人向基金托管人发送基金指数许可使用费划款指令，基金托管人复核后于次季前10 个工作日内从基金财产中一次性支付给中证指数有限公司。若遇法定节假日、公休日等，支付日期顺延。</w:t>
      </w:r>
    </w:p>
    <w:p w:rsidR="00E72D7F" w:rsidRDefault="00E72D7F" w:rsidP="00E72D7F">
      <w:pPr>
        <w:pStyle w:val="-"/>
        <w:ind w:firstLine="420"/>
      </w:pPr>
      <w:r>
        <w:rPr>
          <w:rFonts w:hint="eastAsia"/>
        </w:rPr>
        <w:t>指数许可使用费收取下限为每季度人民币伍万元（5万元），即不足伍万元时按照伍万元收取</w:t>
      </w:r>
    </w:p>
    <w:p w:rsidR="00E72D7F" w:rsidRDefault="00E72D7F" w:rsidP="00E72D7F">
      <w:pPr>
        <w:pStyle w:val="-"/>
        <w:ind w:firstLine="420"/>
      </w:pPr>
      <w:r>
        <w:rPr>
          <w:rFonts w:hint="eastAsia"/>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rsidR="00E72D7F" w:rsidRDefault="00E72D7F" w:rsidP="00E72D7F">
      <w:pPr>
        <w:pStyle w:val="-"/>
        <w:ind w:firstLine="420"/>
      </w:pPr>
      <w:r>
        <w:rPr>
          <w:rFonts w:hint="eastAsia"/>
        </w:rPr>
        <w:t>（4）上述“1.基金费用的种类”中(4)至(10)项费用由基金托管人根据有关法规及相应协议的规定,按费用实际支出金额支付,列入当期基金费用。</w:t>
      </w:r>
    </w:p>
    <w:p w:rsidR="00E72D7F" w:rsidRDefault="00E72D7F" w:rsidP="00E72D7F">
      <w:pPr>
        <w:pStyle w:val="-"/>
        <w:ind w:firstLine="420"/>
      </w:pPr>
      <w:r>
        <w:rPr>
          <w:rFonts w:hint="eastAsia"/>
        </w:rPr>
        <w:t>3、不列入基金费用的项目</w:t>
      </w:r>
    </w:p>
    <w:p w:rsidR="00E72D7F" w:rsidRDefault="00E72D7F" w:rsidP="00E72D7F">
      <w:pPr>
        <w:pStyle w:val="-"/>
        <w:ind w:firstLine="420"/>
      </w:pPr>
      <w:r>
        <w:rPr>
          <w:rFonts w:hint="eastAsia"/>
        </w:rPr>
        <w:t>本条第（一）款约定以外的其他费用，以及基金管理人和基金托管人因未履行或未完全履行义务导致的费用支出或基金资产的损失等不列入基金费用。</w:t>
      </w:r>
    </w:p>
    <w:p w:rsidR="00E72D7F" w:rsidRDefault="00E72D7F" w:rsidP="00E72D7F">
      <w:pPr>
        <w:pStyle w:val="-"/>
        <w:ind w:firstLine="420"/>
      </w:pPr>
      <w:r>
        <w:rPr>
          <w:rFonts w:hint="eastAsia"/>
        </w:rPr>
        <w:t>4、基金管理费和基金托管费的调整</w:t>
      </w:r>
    </w:p>
    <w:p w:rsidR="00E72D7F" w:rsidRDefault="00E72D7F" w:rsidP="00E72D7F">
      <w:pPr>
        <w:pStyle w:val="-"/>
        <w:ind w:firstLine="420"/>
      </w:pPr>
      <w:r>
        <w:rPr>
          <w:rFonts w:hint="eastAsia"/>
        </w:rPr>
        <w:t>基金管理人和基金托管人可协商酌情调低基金管理费和基金托管费，无须召开基金份额持有人大会。</w:t>
      </w:r>
    </w:p>
    <w:p w:rsidR="00E72D7F" w:rsidRDefault="00E72D7F" w:rsidP="00E72D7F">
      <w:pPr>
        <w:pStyle w:val="-"/>
        <w:ind w:firstLine="420"/>
      </w:pPr>
      <w:r>
        <w:rPr>
          <w:rFonts w:hint="eastAsia"/>
        </w:rPr>
        <w:t>(二)基金税收</w:t>
      </w:r>
    </w:p>
    <w:p w:rsidR="00E72D7F" w:rsidRDefault="00E72D7F" w:rsidP="00E72D7F">
      <w:pPr>
        <w:pStyle w:val="-"/>
        <w:ind w:firstLine="420"/>
      </w:pPr>
      <w:r>
        <w:rPr>
          <w:rFonts w:hint="eastAsia"/>
        </w:rPr>
        <w:t>本基金运作过程中涉及的各纳税主体,应按国家税收法律法规的规定履行其纳税义务。</w:t>
      </w:r>
    </w:p>
    <w:p w:rsidR="00E72D7F" w:rsidRDefault="00E72D7F">
      <w:pPr>
        <w:widowControl/>
        <w:jc w:val="left"/>
        <w:rPr>
          <w:rFonts w:ascii="宋体" w:hAnsi="宋体"/>
          <w:color w:val="222222"/>
          <w:kern w:val="0"/>
          <w:szCs w:val="21"/>
          <w:lang w:val="x-none" w:eastAsia="x-none"/>
        </w:rPr>
      </w:pPr>
      <w:r>
        <w:br w:type="page"/>
      </w:r>
    </w:p>
    <w:p w:rsidR="00E72D7F" w:rsidRDefault="00E72D7F" w:rsidP="00E72D7F">
      <w:pPr>
        <w:pStyle w:val="-1"/>
      </w:pPr>
      <w:bookmarkStart w:id="149" w:name="_Toc111214803"/>
      <w:r>
        <w:rPr>
          <w:rFonts w:hint="eastAsia"/>
        </w:rPr>
        <w:lastRenderedPageBreak/>
        <w:t>十八、基金的会计与审计</w:t>
      </w:r>
      <w:bookmarkEnd w:id="149"/>
    </w:p>
    <w:p w:rsidR="00E72D7F" w:rsidRDefault="00E72D7F" w:rsidP="00E72D7F">
      <w:pPr>
        <w:pStyle w:val="-"/>
        <w:ind w:firstLine="420"/>
      </w:pPr>
      <w:r>
        <w:rPr>
          <w:rFonts w:hint="eastAsia"/>
        </w:rPr>
        <w:t>(一)基金会计政策</w:t>
      </w:r>
    </w:p>
    <w:p w:rsidR="00E72D7F" w:rsidRDefault="00E72D7F" w:rsidP="00E72D7F">
      <w:pPr>
        <w:pStyle w:val="-"/>
        <w:ind w:firstLine="420"/>
      </w:pPr>
      <w:r>
        <w:rPr>
          <w:rFonts w:hint="eastAsia"/>
        </w:rPr>
        <w:t>1、基金的会计年度为公历每年1 月1 日至12 月31 日。</w:t>
      </w:r>
    </w:p>
    <w:p w:rsidR="00E72D7F" w:rsidRDefault="00E72D7F" w:rsidP="00E72D7F">
      <w:pPr>
        <w:pStyle w:val="-"/>
        <w:ind w:firstLine="420"/>
      </w:pPr>
      <w:r>
        <w:rPr>
          <w:rFonts w:hint="eastAsia"/>
        </w:rPr>
        <w:t>2、基金核算以人民币为记账本位币，以人民币元为记账单位。</w:t>
      </w:r>
    </w:p>
    <w:p w:rsidR="00E72D7F" w:rsidRDefault="00E72D7F" w:rsidP="00E72D7F">
      <w:pPr>
        <w:pStyle w:val="-"/>
        <w:ind w:firstLine="420"/>
      </w:pPr>
      <w:r>
        <w:rPr>
          <w:rFonts w:hint="eastAsia"/>
        </w:rPr>
        <w:t>3、会计核算制度按国家有关的会计核算制度执行。</w:t>
      </w:r>
    </w:p>
    <w:p w:rsidR="00E72D7F" w:rsidRDefault="00E72D7F" w:rsidP="00E72D7F">
      <w:pPr>
        <w:pStyle w:val="-"/>
        <w:ind w:firstLine="420"/>
      </w:pPr>
      <w:r>
        <w:rPr>
          <w:rFonts w:hint="eastAsia"/>
        </w:rPr>
        <w:t>4、本基金独立建账、独立核算。</w:t>
      </w:r>
    </w:p>
    <w:p w:rsidR="00E72D7F" w:rsidRDefault="00E72D7F" w:rsidP="00E72D7F">
      <w:pPr>
        <w:pStyle w:val="-"/>
        <w:ind w:firstLine="420"/>
      </w:pPr>
      <w:r>
        <w:rPr>
          <w:rFonts w:hint="eastAsia"/>
        </w:rPr>
        <w:t>5、本基金会计责任人为基金管理人。</w:t>
      </w:r>
    </w:p>
    <w:p w:rsidR="00E72D7F" w:rsidRDefault="00E72D7F" w:rsidP="00E72D7F">
      <w:pPr>
        <w:pStyle w:val="-"/>
        <w:ind w:firstLine="420"/>
      </w:pPr>
      <w:r>
        <w:rPr>
          <w:rFonts w:hint="eastAsia"/>
        </w:rPr>
        <w:t>6、基金管理人应保留完整的会计账目、凭证并进行日常的会计核算，按照有关法律法规规定编制基金会计报表，基金托管人定期与基金管理人就基金的会计核算、报表编制等进行核对并以书面方式确认。</w:t>
      </w:r>
    </w:p>
    <w:p w:rsidR="00E72D7F" w:rsidRDefault="00E72D7F" w:rsidP="00E72D7F">
      <w:pPr>
        <w:pStyle w:val="-"/>
        <w:ind w:firstLine="420"/>
      </w:pPr>
      <w:r>
        <w:rPr>
          <w:rFonts w:hint="eastAsia"/>
        </w:rPr>
        <w:t>(二)基金审计</w:t>
      </w:r>
    </w:p>
    <w:p w:rsidR="00E72D7F" w:rsidRDefault="00E72D7F" w:rsidP="00E72D7F">
      <w:pPr>
        <w:pStyle w:val="-"/>
        <w:ind w:firstLine="420"/>
      </w:pPr>
      <w:r>
        <w:rPr>
          <w:rFonts w:hint="eastAsia"/>
        </w:rPr>
        <w:t>1、基金管理人聘请与基金管理人、基金托管人相独立的、具有从事证券、期货相关业务资格的会计师事务所及其注册会计师等对基金年度财务报表及其他规定事项进行审计；</w:t>
      </w:r>
    </w:p>
    <w:p w:rsidR="00E72D7F" w:rsidRDefault="00E72D7F" w:rsidP="00E72D7F">
      <w:pPr>
        <w:pStyle w:val="-"/>
        <w:ind w:firstLine="420"/>
      </w:pPr>
      <w:r>
        <w:rPr>
          <w:rFonts w:hint="eastAsia"/>
        </w:rPr>
        <w:t>2、基金管理人认为有充足理由更换会计师事务所，应在更换会计师事务所后按照《信息披露办法》的有关规定公告。</w:t>
      </w:r>
    </w:p>
    <w:p w:rsidR="00E72D7F" w:rsidRDefault="00E72D7F" w:rsidP="00E72D7F">
      <w:pPr>
        <w:pStyle w:val="-"/>
        <w:ind w:firstLine="420"/>
      </w:pPr>
      <w:r>
        <w:rPr>
          <w:rFonts w:hint="eastAsia"/>
        </w:rPr>
        <w:t>3、会计师事务所更换经办注册会计师，应事先征得基金管理人同意。</w:t>
      </w:r>
    </w:p>
    <w:p w:rsidR="00E72D7F" w:rsidRDefault="00E72D7F">
      <w:pPr>
        <w:widowControl/>
        <w:jc w:val="left"/>
        <w:rPr>
          <w:rFonts w:ascii="宋体" w:hAnsi="宋体"/>
          <w:color w:val="222222"/>
          <w:kern w:val="0"/>
          <w:szCs w:val="21"/>
          <w:lang w:val="x-none" w:eastAsia="x-none"/>
        </w:rPr>
      </w:pPr>
      <w:r>
        <w:br w:type="page"/>
      </w:r>
    </w:p>
    <w:p w:rsidR="00E72D7F" w:rsidRDefault="00E72D7F" w:rsidP="00E72D7F">
      <w:pPr>
        <w:pStyle w:val="-1"/>
      </w:pPr>
      <w:bookmarkStart w:id="150" w:name="_Toc111214804"/>
      <w:r>
        <w:rPr>
          <w:rFonts w:hint="eastAsia"/>
        </w:rPr>
        <w:lastRenderedPageBreak/>
        <w:t>十九、基金的信息披露</w:t>
      </w:r>
      <w:bookmarkEnd w:id="150"/>
    </w:p>
    <w:p w:rsidR="00E72D7F" w:rsidRDefault="00E72D7F" w:rsidP="00E72D7F">
      <w:pPr>
        <w:pStyle w:val="-"/>
        <w:ind w:firstLine="420"/>
      </w:pPr>
      <w:r>
        <w:rPr>
          <w:rFonts w:hint="eastAsia"/>
        </w:rPr>
        <w:t>（一）本基金的信息披露应符合《基金法》、《运作办法》、《信息披露办法》、《流动性风险管理规定》、《基金合同》及其他有关规定。</w:t>
      </w:r>
    </w:p>
    <w:p w:rsidR="00E72D7F" w:rsidRDefault="00E72D7F" w:rsidP="00E72D7F">
      <w:pPr>
        <w:pStyle w:val="-"/>
        <w:ind w:firstLine="420"/>
      </w:pPr>
      <w:r>
        <w:rPr>
          <w:rFonts w:hint="eastAsia"/>
        </w:rPr>
        <w:t>（二）信息披露义务人</w:t>
      </w:r>
    </w:p>
    <w:p w:rsidR="00E72D7F" w:rsidRDefault="00E72D7F" w:rsidP="00E72D7F">
      <w:pPr>
        <w:pStyle w:val="-"/>
        <w:ind w:firstLine="420"/>
      </w:pPr>
      <w:r>
        <w:rPr>
          <w:rFonts w:hint="eastAsia"/>
        </w:rPr>
        <w:t>本基金信息披露义务人包括基金管理人、基金托管人、召集基金份额持有人大会的基金份额持有人及其日常机构等法律、行政法规和中国证监会规定的自然人、法人和非法人组织。</w:t>
      </w:r>
    </w:p>
    <w:p w:rsidR="00E72D7F" w:rsidRDefault="00E72D7F" w:rsidP="00E72D7F">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E72D7F" w:rsidRDefault="00E72D7F" w:rsidP="00E72D7F">
      <w:pPr>
        <w:pStyle w:val="-"/>
        <w:ind w:firstLine="420"/>
      </w:pPr>
      <w:r>
        <w:rPr>
          <w:rFonts w:hint="eastAsia"/>
        </w:rPr>
        <w:t>基金信息披露义务人应当在中国证监会规定时间内，将应予披露的基金信息通过中国证监会指定的全国性报刊（以下简称“指定报刊”）及指定互联网网站（以下简称“指定网站”）等媒介披露，并保证投资者能够按照基金合同约定的时间和方式查阅或者复制公开披露的信息资料。</w:t>
      </w:r>
    </w:p>
    <w:p w:rsidR="00E72D7F" w:rsidRDefault="00E72D7F" w:rsidP="00E72D7F">
      <w:pPr>
        <w:pStyle w:val="-"/>
        <w:ind w:firstLine="420"/>
      </w:pPr>
      <w:r>
        <w:rPr>
          <w:rFonts w:hint="eastAsia"/>
        </w:rPr>
        <w:t>（三）本基金信息披露义务人承诺公开披露的基金信息，不得有下列行为：</w:t>
      </w:r>
    </w:p>
    <w:p w:rsidR="00E72D7F" w:rsidRDefault="00E72D7F" w:rsidP="00E72D7F">
      <w:pPr>
        <w:pStyle w:val="-"/>
        <w:ind w:firstLine="420"/>
      </w:pPr>
      <w:r>
        <w:rPr>
          <w:rFonts w:hint="eastAsia"/>
        </w:rPr>
        <w:t>1、虚假记载、误导性陈述或者重大遗漏；</w:t>
      </w:r>
    </w:p>
    <w:p w:rsidR="00E72D7F" w:rsidRDefault="00E72D7F" w:rsidP="00E72D7F">
      <w:pPr>
        <w:pStyle w:val="-"/>
        <w:ind w:firstLine="420"/>
      </w:pPr>
      <w:r>
        <w:rPr>
          <w:rFonts w:hint="eastAsia"/>
        </w:rPr>
        <w:t>2、对证券投资业绩进行预测；</w:t>
      </w:r>
    </w:p>
    <w:p w:rsidR="00E72D7F" w:rsidRDefault="00E72D7F" w:rsidP="00E72D7F">
      <w:pPr>
        <w:pStyle w:val="-"/>
        <w:ind w:firstLine="420"/>
      </w:pPr>
      <w:r>
        <w:rPr>
          <w:rFonts w:hint="eastAsia"/>
        </w:rPr>
        <w:t>3、违规承诺收益或者承担损失；</w:t>
      </w:r>
    </w:p>
    <w:p w:rsidR="00E72D7F" w:rsidRDefault="00E72D7F" w:rsidP="00E72D7F">
      <w:pPr>
        <w:pStyle w:val="-"/>
        <w:ind w:firstLine="420"/>
      </w:pPr>
      <w:r>
        <w:rPr>
          <w:rFonts w:hint="eastAsia"/>
        </w:rPr>
        <w:t>4、诋毁其他基金管理人、基金托管人或者基金销售机构；</w:t>
      </w:r>
    </w:p>
    <w:p w:rsidR="00E72D7F" w:rsidRDefault="00E72D7F" w:rsidP="00E72D7F">
      <w:pPr>
        <w:pStyle w:val="-"/>
        <w:ind w:firstLine="420"/>
      </w:pPr>
      <w:r>
        <w:rPr>
          <w:rFonts w:hint="eastAsia"/>
        </w:rPr>
        <w:t>5、登载任何自然人、法人和非法人组织的祝贺性、恭维性或推荐性的文字；</w:t>
      </w:r>
    </w:p>
    <w:p w:rsidR="00E72D7F" w:rsidRDefault="00E72D7F" w:rsidP="00E72D7F">
      <w:pPr>
        <w:pStyle w:val="-"/>
        <w:ind w:firstLine="420"/>
      </w:pPr>
      <w:r>
        <w:rPr>
          <w:rFonts w:hint="eastAsia"/>
        </w:rPr>
        <w:t>6、中国证监会禁止的其他行为。</w:t>
      </w:r>
    </w:p>
    <w:p w:rsidR="00E72D7F" w:rsidRDefault="00E72D7F" w:rsidP="00E72D7F">
      <w:pPr>
        <w:pStyle w:val="-"/>
        <w:ind w:firstLine="420"/>
      </w:pPr>
      <w:r>
        <w:rPr>
          <w:rFonts w:hint="eastAsia"/>
        </w:rPr>
        <w:t>（四）本基金公开披露的信息应采用中文文本。同时采用外文文本的，基金信息披露义务人应保证不同文本的内容一致。不同文本之间发生歧义的，以中文文本为准。</w:t>
      </w:r>
    </w:p>
    <w:p w:rsidR="00E72D7F" w:rsidRDefault="00E72D7F" w:rsidP="00E72D7F">
      <w:pPr>
        <w:pStyle w:val="-"/>
        <w:ind w:firstLine="420"/>
      </w:pPr>
      <w:r>
        <w:rPr>
          <w:rFonts w:hint="eastAsia"/>
        </w:rPr>
        <w:t>本基金公开披露的信息采用阿拉伯数字；除特别说明外，货币单位为人民币元。</w:t>
      </w:r>
    </w:p>
    <w:p w:rsidR="00E72D7F" w:rsidRDefault="00E72D7F" w:rsidP="00E72D7F">
      <w:pPr>
        <w:pStyle w:val="-"/>
        <w:ind w:firstLine="420"/>
      </w:pPr>
      <w:r>
        <w:rPr>
          <w:rFonts w:hint="eastAsia"/>
        </w:rPr>
        <w:t>（五）基金招募说明书、基金合同、基金托管协议、基金产品资料概要</w:t>
      </w:r>
    </w:p>
    <w:p w:rsidR="00E72D7F" w:rsidRDefault="00E72D7F" w:rsidP="00E72D7F">
      <w:pPr>
        <w:pStyle w:val="-"/>
        <w:ind w:firstLine="420"/>
      </w:pPr>
      <w:r>
        <w:rPr>
          <w:rFonts w:hint="eastAsia"/>
        </w:rPr>
        <w:t>基金募集申请经中国证监会核准后，基金管理人应当在基金份额发售的3日前，将招募说明书、基金合同摘要登载在指定报刊和网站上；基金管理人、基金托管人应当将基金合同、基金托管协议登载在各自公司网站上。</w:t>
      </w:r>
    </w:p>
    <w:p w:rsidR="00E72D7F" w:rsidRDefault="00E72D7F" w:rsidP="00E72D7F">
      <w:pPr>
        <w:pStyle w:val="-"/>
        <w:ind w:firstLine="420"/>
      </w:pPr>
      <w:r>
        <w:rPr>
          <w:rFonts w:hint="eastAsia"/>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E72D7F" w:rsidRDefault="00E72D7F" w:rsidP="00E72D7F">
      <w:pPr>
        <w:pStyle w:val="-"/>
        <w:ind w:firstLine="420"/>
      </w:pPr>
      <w:r>
        <w:rPr>
          <w:rFonts w:hint="eastAsia"/>
        </w:rPr>
        <w:t>基金产品资料概要是基金招募说明书的摘要文件，用于向投资者提供简明的基金概要信息。《基金合同》生效后，基金产品资料概要的信息发生重大变更的，基金管理人应当在</w:t>
      </w:r>
      <w:r>
        <w:rPr>
          <w:rFonts w:hint="eastAsia"/>
        </w:rPr>
        <w:lastRenderedPageBreak/>
        <w:t>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E72D7F" w:rsidRDefault="00E72D7F" w:rsidP="00E72D7F">
      <w:pPr>
        <w:pStyle w:val="-"/>
        <w:ind w:firstLine="420"/>
      </w:pPr>
      <w:r>
        <w:rPr>
          <w:rFonts w:hint="eastAsia"/>
        </w:rPr>
        <w:t>（六）基金份额发售公告</w:t>
      </w:r>
    </w:p>
    <w:p w:rsidR="00E72D7F" w:rsidRDefault="00E72D7F" w:rsidP="00E72D7F">
      <w:pPr>
        <w:pStyle w:val="-"/>
        <w:ind w:firstLine="420"/>
      </w:pPr>
      <w:r>
        <w:rPr>
          <w:rFonts w:hint="eastAsia"/>
        </w:rPr>
        <w:t>基金管理人应当就基金份额发售的具体事宜编制基金份额发售公告，并在披露招募说明书的当日登载于指定媒介上。</w:t>
      </w:r>
    </w:p>
    <w:p w:rsidR="00E72D7F" w:rsidRDefault="00E72D7F" w:rsidP="00E72D7F">
      <w:pPr>
        <w:pStyle w:val="-"/>
        <w:ind w:firstLine="420"/>
      </w:pPr>
      <w:r>
        <w:rPr>
          <w:rFonts w:hint="eastAsia"/>
        </w:rPr>
        <w:t>（七）基金合同生效公告</w:t>
      </w:r>
    </w:p>
    <w:p w:rsidR="00E72D7F" w:rsidRDefault="00E72D7F" w:rsidP="00E72D7F">
      <w:pPr>
        <w:pStyle w:val="-"/>
        <w:ind w:firstLine="420"/>
      </w:pPr>
      <w:r>
        <w:rPr>
          <w:rFonts w:hint="eastAsia"/>
        </w:rPr>
        <w:t>基金管理人应当在基金合同生效的次日在指定媒体和网站上登载基金合同生效公告。</w:t>
      </w:r>
    </w:p>
    <w:p w:rsidR="00E72D7F" w:rsidRDefault="00E72D7F" w:rsidP="00E72D7F">
      <w:pPr>
        <w:pStyle w:val="-"/>
        <w:ind w:firstLine="420"/>
      </w:pPr>
      <w:r>
        <w:rPr>
          <w:rFonts w:hint="eastAsia"/>
        </w:rPr>
        <w:t>（八）基金净值信息公告</w:t>
      </w:r>
    </w:p>
    <w:p w:rsidR="00E72D7F" w:rsidRDefault="00E72D7F" w:rsidP="00E72D7F">
      <w:pPr>
        <w:pStyle w:val="-"/>
        <w:ind w:firstLine="420"/>
      </w:pPr>
      <w:r>
        <w:rPr>
          <w:rFonts w:hint="eastAsia"/>
        </w:rPr>
        <w:t>基金合同生效后，在开始办理基金份额申购或者赎回前，基金管理人应当至少每周在指定网站披露一次基金份额净值和基金份额累计净值。</w:t>
      </w:r>
    </w:p>
    <w:p w:rsidR="00E72D7F" w:rsidRDefault="00E72D7F" w:rsidP="00E72D7F">
      <w:pPr>
        <w:pStyle w:val="-"/>
        <w:ind w:firstLine="420"/>
      </w:pPr>
      <w:r>
        <w:rPr>
          <w:rFonts w:hint="eastAsia"/>
        </w:rPr>
        <w:t>在开始办理基金份额申购或者赎回之后，基金管理人应当在不晚于每个开放日的次日，通过指定网站、基金销售机构网站或者营业网点披露开放日的基金份额净值和基金份额累计净值。</w:t>
      </w:r>
    </w:p>
    <w:p w:rsidR="00E72D7F" w:rsidRDefault="00E72D7F" w:rsidP="00E72D7F">
      <w:pPr>
        <w:pStyle w:val="-"/>
        <w:ind w:firstLine="420"/>
      </w:pPr>
      <w:r>
        <w:rPr>
          <w:rFonts w:hint="eastAsia"/>
        </w:rPr>
        <w:t>基金管理人应当在不晚于半年度和年度最后一日的次日，在指定网站披露半年度和年度最后一日的基金份额净值和基金份额累计净值。</w:t>
      </w:r>
    </w:p>
    <w:p w:rsidR="00E72D7F" w:rsidRDefault="00E72D7F" w:rsidP="00E72D7F">
      <w:pPr>
        <w:pStyle w:val="-"/>
        <w:ind w:firstLine="420"/>
      </w:pPr>
      <w:r>
        <w:rPr>
          <w:rFonts w:hint="eastAsia"/>
        </w:rPr>
        <w:t>（九）基金开始申购、赎回公告</w:t>
      </w:r>
    </w:p>
    <w:p w:rsidR="00E72D7F" w:rsidRDefault="00E72D7F" w:rsidP="00E72D7F">
      <w:pPr>
        <w:pStyle w:val="-"/>
        <w:ind w:firstLine="420"/>
      </w:pPr>
      <w:r>
        <w:rPr>
          <w:rFonts w:hint="eastAsia"/>
        </w:rPr>
        <w:t>基金管理人应于申购开始日、赎回开始日前2 日在指定报刊和网站上公告。</w:t>
      </w:r>
    </w:p>
    <w:p w:rsidR="00E72D7F" w:rsidRDefault="00E72D7F" w:rsidP="00E72D7F">
      <w:pPr>
        <w:pStyle w:val="-"/>
        <w:ind w:firstLine="420"/>
      </w:pPr>
      <w:r>
        <w:rPr>
          <w:rFonts w:hint="eastAsia"/>
        </w:rPr>
        <w:t>（十）申购赎回清单</w:t>
      </w:r>
    </w:p>
    <w:p w:rsidR="00E72D7F" w:rsidRDefault="00E72D7F" w:rsidP="00E72D7F">
      <w:pPr>
        <w:pStyle w:val="-"/>
        <w:ind w:firstLine="420"/>
      </w:pPr>
      <w:r>
        <w:rPr>
          <w:rFonts w:hint="eastAsia"/>
        </w:rPr>
        <w:t>在开始办理基金份额申购或者赎回之后，基金管理人应当在每个开放日，通过网站、申购赎回代理机构以及其他媒介公告当日的申购赎回清单。</w:t>
      </w:r>
    </w:p>
    <w:p w:rsidR="00E72D7F" w:rsidRDefault="00E72D7F" w:rsidP="00E72D7F">
      <w:pPr>
        <w:pStyle w:val="-"/>
        <w:ind w:firstLine="420"/>
      </w:pPr>
      <w:r>
        <w:rPr>
          <w:rFonts w:hint="eastAsia"/>
        </w:rPr>
        <w:t>（十一）基金份额上市交易公告书</w:t>
      </w:r>
    </w:p>
    <w:p w:rsidR="00E72D7F" w:rsidRDefault="00E72D7F" w:rsidP="00E72D7F">
      <w:pPr>
        <w:pStyle w:val="-"/>
        <w:ind w:firstLine="420"/>
      </w:pPr>
      <w:r>
        <w:rPr>
          <w:rFonts w:hint="eastAsia"/>
        </w:rPr>
        <w:t>基金份额获准在证券交易所上市交易的，基金管理人应当在基金份额上市交易3个工作日前，将基金份额上市交易公告书登载在指定报刊和网站上。</w:t>
      </w:r>
    </w:p>
    <w:p w:rsidR="00E72D7F" w:rsidRDefault="00E72D7F" w:rsidP="00E72D7F">
      <w:pPr>
        <w:pStyle w:val="-"/>
        <w:ind w:firstLine="420"/>
      </w:pPr>
      <w:r>
        <w:rPr>
          <w:rFonts w:hint="eastAsia"/>
        </w:rPr>
        <w:t>（十二）基金份额折算日和折算结果公告</w:t>
      </w:r>
    </w:p>
    <w:p w:rsidR="00E72D7F" w:rsidRDefault="00E72D7F" w:rsidP="00E72D7F">
      <w:pPr>
        <w:pStyle w:val="-"/>
        <w:ind w:firstLine="420"/>
      </w:pPr>
      <w:r>
        <w:rPr>
          <w:rFonts w:hint="eastAsia"/>
        </w:rPr>
        <w:t>基金管理人确定基金份额折算日后应至少提前两个工作日将基金份额折算日公告登载于指定报刊及网站上。</w:t>
      </w:r>
    </w:p>
    <w:p w:rsidR="00E72D7F" w:rsidRDefault="00E72D7F" w:rsidP="00E72D7F">
      <w:pPr>
        <w:pStyle w:val="-"/>
        <w:ind w:firstLine="420"/>
      </w:pPr>
      <w:r>
        <w:rPr>
          <w:rFonts w:hint="eastAsia"/>
        </w:rPr>
        <w:t>基金份额进行折算并由登记结算机构完成基金份额的变更登记后，基金管理人应将基金份额折算结果公告登载于指定报刊及网站上。</w:t>
      </w:r>
    </w:p>
    <w:p w:rsidR="00E72D7F" w:rsidRDefault="00E72D7F" w:rsidP="00E72D7F">
      <w:pPr>
        <w:pStyle w:val="-"/>
        <w:ind w:firstLine="420"/>
      </w:pPr>
      <w:r>
        <w:rPr>
          <w:rFonts w:hint="eastAsia"/>
        </w:rPr>
        <w:t>（十三）定期报告</w:t>
      </w:r>
    </w:p>
    <w:p w:rsidR="00E72D7F" w:rsidRDefault="00E72D7F" w:rsidP="00E72D7F">
      <w:pPr>
        <w:pStyle w:val="-"/>
        <w:ind w:firstLine="420"/>
      </w:pPr>
      <w:r>
        <w:rPr>
          <w:rFonts w:hint="eastAsia"/>
        </w:rPr>
        <w:t>基金定期报告由基金管理人按照法律法规和中国证监会颁布的有关证券投资基金信息披露内容与格式的相关文件的规定单独编制，由基金托管人按照法律法规的规定对相关内容进行复核。基金定期报告，包括基金年度报告、基金中期报告和基金季度报告。</w:t>
      </w:r>
    </w:p>
    <w:p w:rsidR="00E72D7F" w:rsidRDefault="00E72D7F" w:rsidP="00E72D7F">
      <w:pPr>
        <w:pStyle w:val="-"/>
        <w:ind w:firstLine="420"/>
      </w:pPr>
      <w:r>
        <w:rPr>
          <w:rFonts w:hint="eastAsia"/>
        </w:rPr>
        <w:lastRenderedPageBreak/>
        <w:t>1、基金年度报告：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E72D7F" w:rsidRDefault="00E72D7F" w:rsidP="00E72D7F">
      <w:pPr>
        <w:pStyle w:val="-"/>
        <w:ind w:firstLine="420"/>
      </w:pPr>
      <w:r>
        <w:rPr>
          <w:rFonts w:hint="eastAsia"/>
        </w:rPr>
        <w:t>2、基金中期报告：基金管理人应当在上半年结束之日起两个月内，编制完成基金中期报告，将中期报告登载在指定网站上，并将中期报告提示性公告登载在指定报刊上。</w:t>
      </w:r>
    </w:p>
    <w:p w:rsidR="00E72D7F" w:rsidRDefault="00E72D7F" w:rsidP="00E72D7F">
      <w:pPr>
        <w:pStyle w:val="-"/>
        <w:ind w:firstLine="420"/>
      </w:pPr>
      <w:r>
        <w:rPr>
          <w:rFonts w:hint="eastAsia"/>
        </w:rPr>
        <w:t>3、基金季度报告：基金管理人应当在季度结束之日起15个工作日内，编制完成基金季度报告，将季度报告登载在指定网站上，并将季度报告提示性公告登载在指定报刊上。</w:t>
      </w:r>
    </w:p>
    <w:p w:rsidR="00E72D7F" w:rsidRDefault="00E72D7F" w:rsidP="00E72D7F">
      <w:pPr>
        <w:pStyle w:val="-"/>
        <w:ind w:firstLine="420"/>
      </w:pPr>
      <w:r>
        <w:rPr>
          <w:rFonts w:hint="eastAsia"/>
        </w:rPr>
        <w:t>基金合同生效不足2个月的，基金管理人可以不编制当期季度报告、中期报告或者年度报告。</w:t>
      </w:r>
    </w:p>
    <w:p w:rsidR="00E72D7F" w:rsidRDefault="00E72D7F" w:rsidP="00E72D7F">
      <w:pPr>
        <w:pStyle w:val="-"/>
        <w:ind w:firstLine="420"/>
      </w:pPr>
      <w:r>
        <w:rPr>
          <w:rFonts w:hint="eastAsia"/>
        </w:rPr>
        <w:t>基金管理人应当在基金年度报告和中期报告中披露基金组合资产情况及其流动性风险分析等。</w:t>
      </w:r>
    </w:p>
    <w:p w:rsidR="00E72D7F" w:rsidRDefault="00E72D7F" w:rsidP="00E72D7F">
      <w:pPr>
        <w:pStyle w:val="-"/>
        <w:ind w:firstLine="420"/>
      </w:pPr>
      <w:r>
        <w:rPr>
          <w:rFonts w:hint="eastAsia"/>
        </w:rPr>
        <w:t>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E72D7F" w:rsidRDefault="00E72D7F" w:rsidP="00E72D7F">
      <w:pPr>
        <w:pStyle w:val="-"/>
        <w:ind w:firstLine="420"/>
      </w:pPr>
      <w:r>
        <w:rPr>
          <w:rFonts w:hint="eastAsia"/>
        </w:rPr>
        <w:t>法律法规或中国证监会另有规定的，从其规定。</w:t>
      </w:r>
    </w:p>
    <w:p w:rsidR="00E72D7F" w:rsidRDefault="00E72D7F" w:rsidP="00E72D7F">
      <w:pPr>
        <w:pStyle w:val="-"/>
        <w:ind w:firstLine="420"/>
      </w:pPr>
      <w:r>
        <w:rPr>
          <w:rFonts w:hint="eastAsia"/>
        </w:rPr>
        <w:t>（十四）临时报告与公告</w:t>
      </w:r>
    </w:p>
    <w:p w:rsidR="00E72D7F" w:rsidRDefault="00E72D7F" w:rsidP="00E72D7F">
      <w:pPr>
        <w:pStyle w:val="-"/>
        <w:ind w:firstLine="420"/>
      </w:pPr>
      <w:r>
        <w:rPr>
          <w:rFonts w:hint="eastAsia"/>
        </w:rPr>
        <w:t>基金发生重大事件，有关信息披露义务人应当在两日内编制临时报告书，并登载在指定报刊和指定网站上。</w:t>
      </w:r>
    </w:p>
    <w:p w:rsidR="00E72D7F" w:rsidRDefault="00E72D7F" w:rsidP="00E72D7F">
      <w:pPr>
        <w:pStyle w:val="-"/>
        <w:ind w:firstLine="420"/>
      </w:pPr>
      <w:r>
        <w:rPr>
          <w:rFonts w:hint="eastAsia"/>
        </w:rPr>
        <w:t>前款所称重大事件，是指可能对基金份额持有人权益或者基金份额的价格产生重大影响的事件，包括：</w:t>
      </w:r>
    </w:p>
    <w:p w:rsidR="00E72D7F" w:rsidRDefault="00E72D7F" w:rsidP="00E72D7F">
      <w:pPr>
        <w:pStyle w:val="-"/>
        <w:ind w:firstLine="420"/>
      </w:pPr>
      <w:r>
        <w:rPr>
          <w:rFonts w:hint="eastAsia"/>
        </w:rPr>
        <w:t>1、基金份额持有人大会的召开及决定的事项；</w:t>
      </w:r>
    </w:p>
    <w:p w:rsidR="00E72D7F" w:rsidRDefault="00E72D7F" w:rsidP="00E72D7F">
      <w:pPr>
        <w:pStyle w:val="-"/>
        <w:ind w:firstLine="420"/>
      </w:pPr>
      <w:r>
        <w:rPr>
          <w:rFonts w:hint="eastAsia"/>
        </w:rPr>
        <w:t>2、基金合同终止、基金清算；</w:t>
      </w:r>
    </w:p>
    <w:p w:rsidR="00E72D7F" w:rsidRDefault="00E72D7F" w:rsidP="00E72D7F">
      <w:pPr>
        <w:pStyle w:val="-"/>
        <w:ind w:firstLine="420"/>
      </w:pPr>
      <w:r>
        <w:rPr>
          <w:rFonts w:hint="eastAsia"/>
        </w:rPr>
        <w:t>3、转换基金运作方式、基金合并；</w:t>
      </w:r>
    </w:p>
    <w:p w:rsidR="00E72D7F" w:rsidRDefault="00E72D7F" w:rsidP="00E72D7F">
      <w:pPr>
        <w:pStyle w:val="-"/>
        <w:ind w:firstLine="420"/>
      </w:pPr>
      <w:r>
        <w:rPr>
          <w:rFonts w:hint="eastAsia"/>
        </w:rPr>
        <w:t>4、更换基金管理人、基金托管人、基金份额登记机构，基金改聘会计师事务所；</w:t>
      </w:r>
    </w:p>
    <w:p w:rsidR="00E72D7F" w:rsidRDefault="00E72D7F" w:rsidP="00E72D7F">
      <w:pPr>
        <w:pStyle w:val="-"/>
        <w:ind w:firstLine="420"/>
      </w:pPr>
      <w:r>
        <w:rPr>
          <w:rFonts w:hint="eastAsia"/>
        </w:rPr>
        <w:t>5、基金管理人委托基金服务机构代为办理基金的份额登记、核算、估值等事项，基金托管人委托基金服务机构代为办理基金的核算、估值、复核等事项；</w:t>
      </w:r>
    </w:p>
    <w:p w:rsidR="00E72D7F" w:rsidRDefault="00E72D7F" w:rsidP="00E72D7F">
      <w:pPr>
        <w:pStyle w:val="-"/>
        <w:ind w:firstLine="420"/>
      </w:pPr>
      <w:r>
        <w:rPr>
          <w:rFonts w:hint="eastAsia"/>
        </w:rPr>
        <w:t>6、基金管理人、基金托管人的法定名称、住所发生变更；</w:t>
      </w:r>
    </w:p>
    <w:p w:rsidR="00E72D7F" w:rsidRDefault="00E72D7F" w:rsidP="00E72D7F">
      <w:pPr>
        <w:pStyle w:val="-"/>
        <w:ind w:firstLine="420"/>
      </w:pPr>
      <w:r>
        <w:rPr>
          <w:rFonts w:hint="eastAsia"/>
        </w:rPr>
        <w:t>7、基金管理人变更持有百分之五以上股权的股东、基金管理人的实际控制人变更；</w:t>
      </w:r>
    </w:p>
    <w:p w:rsidR="00E72D7F" w:rsidRDefault="00E72D7F" w:rsidP="00E72D7F">
      <w:pPr>
        <w:pStyle w:val="-"/>
        <w:ind w:firstLine="420"/>
      </w:pPr>
      <w:r>
        <w:rPr>
          <w:rFonts w:hint="eastAsia"/>
        </w:rPr>
        <w:t>8、基金募集期延长;</w:t>
      </w:r>
    </w:p>
    <w:p w:rsidR="00E72D7F" w:rsidRDefault="00E72D7F" w:rsidP="00E72D7F">
      <w:pPr>
        <w:pStyle w:val="-"/>
        <w:ind w:firstLine="420"/>
      </w:pPr>
      <w:r>
        <w:rPr>
          <w:rFonts w:hint="eastAsia"/>
        </w:rPr>
        <w:t>9、基金管理人的高级管理人员、基金经理和基金托管人专门基金托管部门负责人发生变动；</w:t>
      </w:r>
    </w:p>
    <w:p w:rsidR="00E72D7F" w:rsidRDefault="00E72D7F" w:rsidP="00E72D7F">
      <w:pPr>
        <w:pStyle w:val="-"/>
        <w:ind w:firstLine="420"/>
      </w:pPr>
      <w:r>
        <w:rPr>
          <w:rFonts w:hint="eastAsia"/>
        </w:rPr>
        <w:t>10、基金管理人的董事在最近12个月内变更超过百分之五十，基金管理人、基金托管人专门基金托管部门的主要业务人员在最近12个月内变动超过百分之三十；</w:t>
      </w:r>
    </w:p>
    <w:p w:rsidR="00E72D7F" w:rsidRDefault="00E72D7F" w:rsidP="00E72D7F">
      <w:pPr>
        <w:pStyle w:val="-"/>
        <w:ind w:firstLine="420"/>
      </w:pPr>
      <w:r>
        <w:rPr>
          <w:rFonts w:hint="eastAsia"/>
        </w:rPr>
        <w:lastRenderedPageBreak/>
        <w:t>11、涉及基金管理业务、基金财产、基金托管业务的诉讼或仲裁；</w:t>
      </w:r>
    </w:p>
    <w:p w:rsidR="00E72D7F" w:rsidRDefault="00E72D7F" w:rsidP="00E72D7F">
      <w:pPr>
        <w:pStyle w:val="-"/>
        <w:ind w:firstLine="420"/>
      </w:pPr>
      <w:r>
        <w:rPr>
          <w:rFonts w:hint="eastAsia"/>
        </w:rPr>
        <w:t>12、基金管理人或其高级管理人员、基金经理因基金管理业务相关行为受到重大行政处罚、刑事处罚，基金托管人或其专门基金托管部门负责人因基金托管业务相关行为受到重大行政处罚、刑事处罚；</w:t>
      </w:r>
    </w:p>
    <w:p w:rsidR="00E72D7F" w:rsidRDefault="00E72D7F" w:rsidP="00E72D7F">
      <w:pPr>
        <w:pStyle w:val="-"/>
        <w:ind w:firstLine="420"/>
      </w:pPr>
      <w:r>
        <w:rPr>
          <w:rFonts w:hint="eastAsia"/>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E72D7F" w:rsidRDefault="00E72D7F" w:rsidP="00E72D7F">
      <w:pPr>
        <w:pStyle w:val="-"/>
        <w:ind w:firstLine="420"/>
      </w:pPr>
      <w:r>
        <w:rPr>
          <w:rFonts w:hint="eastAsia"/>
        </w:rPr>
        <w:t>14、基金收益分配事项；</w:t>
      </w:r>
    </w:p>
    <w:p w:rsidR="00E72D7F" w:rsidRDefault="00E72D7F" w:rsidP="00E72D7F">
      <w:pPr>
        <w:pStyle w:val="-"/>
        <w:ind w:firstLine="420"/>
      </w:pPr>
      <w:r>
        <w:rPr>
          <w:rFonts w:hint="eastAsia"/>
        </w:rPr>
        <w:t>15、管理费、托管费、申购费、赎回费等费用计提标准、计提方式和费率发生变更；</w:t>
      </w:r>
    </w:p>
    <w:p w:rsidR="00E72D7F" w:rsidRDefault="00E72D7F" w:rsidP="00E72D7F">
      <w:pPr>
        <w:pStyle w:val="-"/>
        <w:ind w:firstLine="420"/>
      </w:pPr>
      <w:r>
        <w:rPr>
          <w:rFonts w:hint="eastAsia"/>
        </w:rPr>
        <w:t>16、基金份额净值计价错误达基金份额净值0.5%；</w:t>
      </w:r>
    </w:p>
    <w:p w:rsidR="00E72D7F" w:rsidRDefault="00E72D7F" w:rsidP="00E72D7F">
      <w:pPr>
        <w:pStyle w:val="-"/>
        <w:ind w:firstLine="420"/>
      </w:pPr>
      <w:r>
        <w:rPr>
          <w:rFonts w:hint="eastAsia"/>
        </w:rPr>
        <w:t>17、基金开始办理申购、赎回；</w:t>
      </w:r>
    </w:p>
    <w:p w:rsidR="00E72D7F" w:rsidRDefault="00E72D7F" w:rsidP="00E72D7F">
      <w:pPr>
        <w:pStyle w:val="-"/>
        <w:ind w:firstLine="420"/>
      </w:pPr>
      <w:r>
        <w:rPr>
          <w:rFonts w:hint="eastAsia"/>
        </w:rPr>
        <w:t>18、基金暂停接受申购、赎回申请或重新接受申购、赎回申请；</w:t>
      </w:r>
    </w:p>
    <w:p w:rsidR="00E72D7F" w:rsidRDefault="00E72D7F" w:rsidP="00E72D7F">
      <w:pPr>
        <w:pStyle w:val="-"/>
        <w:ind w:firstLine="420"/>
      </w:pPr>
      <w:r>
        <w:rPr>
          <w:rFonts w:hint="eastAsia"/>
        </w:rPr>
        <w:t>19、变更标的指数；</w:t>
      </w:r>
    </w:p>
    <w:p w:rsidR="00E72D7F" w:rsidRDefault="00E72D7F" w:rsidP="00E72D7F">
      <w:pPr>
        <w:pStyle w:val="-"/>
        <w:ind w:firstLine="420"/>
      </w:pPr>
      <w:r>
        <w:rPr>
          <w:rFonts w:hint="eastAsia"/>
        </w:rPr>
        <w:t>20、基金份额终止上市交易；</w:t>
      </w:r>
    </w:p>
    <w:p w:rsidR="00E72D7F" w:rsidRDefault="00E72D7F" w:rsidP="00E72D7F">
      <w:pPr>
        <w:pStyle w:val="-"/>
        <w:ind w:firstLine="420"/>
      </w:pPr>
      <w:r>
        <w:rPr>
          <w:rFonts w:hint="eastAsia"/>
        </w:rPr>
        <w:t>21、发生涉及基金申购、赎回事项调整或潜在影响投资者赎回等重大事项时；</w:t>
      </w:r>
    </w:p>
    <w:p w:rsidR="00E72D7F" w:rsidRDefault="00E72D7F" w:rsidP="00E72D7F">
      <w:pPr>
        <w:pStyle w:val="-"/>
        <w:ind w:firstLine="420"/>
      </w:pPr>
      <w:r>
        <w:rPr>
          <w:rFonts w:hint="eastAsia"/>
        </w:rPr>
        <w:t>22、基金信息披露义务人认为可能对基金份额持有人权益或者基金份额的价格产生重大影响的其他事项或中国证监会规定的其他事项。</w:t>
      </w:r>
    </w:p>
    <w:p w:rsidR="00E72D7F" w:rsidRDefault="00E72D7F" w:rsidP="00E72D7F">
      <w:pPr>
        <w:pStyle w:val="-"/>
        <w:ind w:firstLine="420"/>
      </w:pPr>
      <w:r>
        <w:rPr>
          <w:rFonts w:hint="eastAsia"/>
        </w:rPr>
        <w:t>（十五）公开澄清</w:t>
      </w:r>
    </w:p>
    <w:p w:rsidR="00E72D7F" w:rsidRDefault="00E72D7F" w:rsidP="00E72D7F">
      <w:pPr>
        <w:pStyle w:val="-"/>
        <w:ind w:firstLine="420"/>
      </w:pPr>
      <w:r>
        <w:rPr>
          <w:rFonts w:hint="eastAsia"/>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rsidR="00E72D7F" w:rsidRDefault="00E72D7F" w:rsidP="00E72D7F">
      <w:pPr>
        <w:pStyle w:val="-"/>
        <w:ind w:firstLine="420"/>
      </w:pPr>
      <w:r>
        <w:rPr>
          <w:rFonts w:hint="eastAsia"/>
        </w:rPr>
        <w:t>（十六）清算报告</w:t>
      </w:r>
    </w:p>
    <w:p w:rsidR="00E72D7F" w:rsidRDefault="00E72D7F" w:rsidP="00E72D7F">
      <w:pPr>
        <w:pStyle w:val="-"/>
        <w:ind w:firstLine="420"/>
      </w:pPr>
      <w:r>
        <w:rPr>
          <w:rFonts w:hint="eastAsia"/>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E72D7F" w:rsidRDefault="00E72D7F" w:rsidP="00E72D7F">
      <w:pPr>
        <w:pStyle w:val="-"/>
        <w:ind w:firstLine="420"/>
      </w:pPr>
      <w:r>
        <w:rPr>
          <w:rFonts w:hint="eastAsia"/>
        </w:rPr>
        <w:t>（十七）信息披露事务管理</w:t>
      </w:r>
    </w:p>
    <w:p w:rsidR="00E72D7F" w:rsidRDefault="00E72D7F" w:rsidP="00E72D7F">
      <w:pPr>
        <w:pStyle w:val="-"/>
        <w:ind w:firstLine="420"/>
      </w:pPr>
      <w:r>
        <w:rPr>
          <w:rFonts w:hint="eastAsia"/>
        </w:rPr>
        <w:t>基金管理人、基金托管人应当建立健全信息披露管理制度，指定专门部门及高级管理人员负责管理信息披露事务。</w:t>
      </w:r>
    </w:p>
    <w:p w:rsidR="00E72D7F" w:rsidRDefault="00E72D7F" w:rsidP="00E72D7F">
      <w:pPr>
        <w:pStyle w:val="-"/>
        <w:ind w:firstLine="420"/>
      </w:pPr>
      <w:r>
        <w:rPr>
          <w:rFonts w:hint="eastAsia"/>
        </w:rPr>
        <w:t>基金信息披露义务人公开披露基金信息，应当符合中国证监会相关基金信息披露内容与格式准则等法规的规定。</w:t>
      </w:r>
    </w:p>
    <w:p w:rsidR="00E72D7F" w:rsidRDefault="00E72D7F" w:rsidP="00E72D7F">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w:t>
      </w:r>
      <w:r>
        <w:rPr>
          <w:rFonts w:hint="eastAsia"/>
        </w:rPr>
        <w:lastRenderedPageBreak/>
        <w:t>新的招募说明书、基金产品资料概要、基金清算报告等公开披露的相关基金信息进行复核、审查，并向基金管理人进行书面或电子确认。</w:t>
      </w:r>
    </w:p>
    <w:p w:rsidR="00E72D7F" w:rsidRDefault="00E72D7F" w:rsidP="00E72D7F">
      <w:pPr>
        <w:pStyle w:val="-"/>
        <w:ind w:firstLine="420"/>
      </w:pPr>
      <w:r>
        <w:rPr>
          <w:rFonts w:hint="eastAsia"/>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E72D7F" w:rsidRDefault="00E72D7F" w:rsidP="00E72D7F">
      <w:pPr>
        <w:pStyle w:val="-"/>
        <w:ind w:firstLine="420"/>
      </w:pPr>
      <w:r>
        <w:rPr>
          <w:rFonts w:hint="eastAsia"/>
        </w:rPr>
        <w:t>基金管理人、基金托管人除依法在指定媒介上披露信息外，还可以根据需要在其他公共媒介披露信息，但是其他公共媒介不得早于指定媒介、基金上市交易的证券交易所网站披露信息，并且在不同媒介上披露同一信息的内容应当一致。</w:t>
      </w:r>
    </w:p>
    <w:p w:rsidR="00E72D7F" w:rsidRDefault="00E72D7F" w:rsidP="00E72D7F">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E72D7F" w:rsidRDefault="00E72D7F" w:rsidP="00E72D7F">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E72D7F" w:rsidRDefault="00E72D7F" w:rsidP="00E72D7F">
      <w:pPr>
        <w:pStyle w:val="-"/>
        <w:ind w:firstLine="420"/>
      </w:pPr>
      <w:r>
        <w:rPr>
          <w:rFonts w:hint="eastAsia"/>
        </w:rPr>
        <w:t>（十八）信息披露文件的存放与查阅</w:t>
      </w:r>
    </w:p>
    <w:p w:rsidR="00E72D7F" w:rsidRDefault="00E72D7F" w:rsidP="00E72D7F">
      <w:pPr>
        <w:pStyle w:val="-"/>
        <w:ind w:firstLine="420"/>
      </w:pPr>
      <w:r>
        <w:rPr>
          <w:rFonts w:hint="eastAsia"/>
        </w:rPr>
        <w:t>依法必须披露的信息发布后，基金管理人、基金托管人应当按照相关法律法规规定将信息置备于各自住所、基金上市交易的证券交易所，供社会公众查阅、复制。</w:t>
      </w:r>
    </w:p>
    <w:p w:rsidR="00E72D7F" w:rsidRDefault="00E72D7F" w:rsidP="00E72D7F">
      <w:pPr>
        <w:pStyle w:val="-"/>
        <w:ind w:firstLine="420"/>
      </w:pPr>
      <w:r>
        <w:rPr>
          <w:rFonts w:hint="eastAsia"/>
        </w:rPr>
        <w:t>本基金信息披露事项以法律法规规定及基金合同约定的内容为准。</w:t>
      </w:r>
    </w:p>
    <w:p w:rsidR="00E72D7F" w:rsidRDefault="00E72D7F">
      <w:pPr>
        <w:widowControl/>
        <w:jc w:val="left"/>
        <w:rPr>
          <w:rFonts w:ascii="宋体" w:hAnsi="宋体"/>
          <w:color w:val="222222"/>
          <w:kern w:val="0"/>
          <w:szCs w:val="21"/>
          <w:lang w:val="x-none" w:eastAsia="x-none"/>
        </w:rPr>
      </w:pPr>
      <w:r>
        <w:br w:type="page"/>
      </w:r>
    </w:p>
    <w:p w:rsidR="00E72D7F" w:rsidRDefault="00E72D7F" w:rsidP="00E72D7F">
      <w:pPr>
        <w:pStyle w:val="-1"/>
      </w:pPr>
      <w:bookmarkStart w:id="151" w:name="_Toc111214805"/>
      <w:r>
        <w:rPr>
          <w:rFonts w:hint="eastAsia"/>
        </w:rPr>
        <w:lastRenderedPageBreak/>
        <w:t>二十、风险揭示</w:t>
      </w:r>
      <w:bookmarkEnd w:id="151"/>
    </w:p>
    <w:p w:rsidR="00E72D7F" w:rsidRDefault="00E72D7F" w:rsidP="00E72D7F">
      <w:pPr>
        <w:pStyle w:val="-"/>
        <w:ind w:firstLine="420"/>
      </w:pPr>
      <w:r>
        <w:rPr>
          <w:rFonts w:hint="eastAsia"/>
        </w:rPr>
        <w:t>（一）市场风险</w:t>
      </w:r>
    </w:p>
    <w:p w:rsidR="00E72D7F" w:rsidRDefault="00E72D7F" w:rsidP="00E72D7F">
      <w:pPr>
        <w:pStyle w:val="-"/>
        <w:ind w:firstLine="420"/>
      </w:pPr>
      <w:r>
        <w:rPr>
          <w:rFonts w:hint="eastAsia"/>
        </w:rPr>
        <w:t>证券市场价格因受各种因素的影响而引起的波动，将对本基金资产产生潜在风险，主要包括：</w:t>
      </w:r>
    </w:p>
    <w:p w:rsidR="00E72D7F" w:rsidRDefault="00E72D7F" w:rsidP="00E72D7F">
      <w:pPr>
        <w:pStyle w:val="-"/>
        <w:ind w:firstLine="420"/>
      </w:pPr>
      <w:r>
        <w:rPr>
          <w:rFonts w:hint="eastAsia"/>
        </w:rPr>
        <w:t>（1）政策风险</w:t>
      </w:r>
    </w:p>
    <w:p w:rsidR="00E72D7F" w:rsidRDefault="00E72D7F" w:rsidP="00E72D7F">
      <w:pPr>
        <w:pStyle w:val="-"/>
        <w:ind w:firstLine="420"/>
      </w:pPr>
      <w:r>
        <w:rPr>
          <w:rFonts w:hint="eastAsia"/>
        </w:rPr>
        <w:t>货币政策、财政政策、产业政策等国家政策的变化对证券市场产生一定的影响，导致市场价格波动，影响基金收益而产生风险。</w:t>
      </w:r>
    </w:p>
    <w:p w:rsidR="00E72D7F" w:rsidRDefault="00E72D7F" w:rsidP="00E72D7F">
      <w:pPr>
        <w:pStyle w:val="-"/>
        <w:ind w:firstLine="420"/>
      </w:pPr>
      <w:r>
        <w:rPr>
          <w:rFonts w:hint="eastAsia"/>
        </w:rPr>
        <w:t>（2）经济周期风险</w:t>
      </w:r>
    </w:p>
    <w:p w:rsidR="00E72D7F" w:rsidRDefault="00E72D7F" w:rsidP="00E72D7F">
      <w:pPr>
        <w:pStyle w:val="-"/>
        <w:ind w:firstLine="420"/>
      </w:pPr>
      <w:r>
        <w:rPr>
          <w:rFonts w:hint="eastAsia"/>
        </w:rPr>
        <w:t>证券市场是国民经济的晴雨表，而经济运行具有周期性的特点。宏观经济运行状况将对证券市场的收益水平产生影响，从而产生风险。</w:t>
      </w:r>
    </w:p>
    <w:p w:rsidR="00E72D7F" w:rsidRDefault="00E72D7F" w:rsidP="00E72D7F">
      <w:pPr>
        <w:pStyle w:val="-"/>
        <w:ind w:firstLine="420"/>
      </w:pPr>
      <w:r>
        <w:rPr>
          <w:rFonts w:hint="eastAsia"/>
        </w:rPr>
        <w:t>（3）利率风险</w:t>
      </w:r>
    </w:p>
    <w:p w:rsidR="00E72D7F" w:rsidRDefault="00E72D7F" w:rsidP="00E72D7F">
      <w:pPr>
        <w:pStyle w:val="-"/>
        <w:ind w:firstLine="420"/>
      </w:pPr>
      <w:r>
        <w:rPr>
          <w:rFonts w:hint="eastAsia"/>
        </w:rPr>
        <w:t>金融市场利率波动会导致股票市场及债券市场的价格和收益率的变动，同时直接影响企业的融资成本和利润水平。基金投资于股票和债券，收益水平会受到利率变化的影响。</w:t>
      </w:r>
    </w:p>
    <w:p w:rsidR="00E72D7F" w:rsidRDefault="00E72D7F" w:rsidP="00E72D7F">
      <w:pPr>
        <w:pStyle w:val="-"/>
        <w:ind w:firstLine="420"/>
      </w:pPr>
      <w:r>
        <w:rPr>
          <w:rFonts w:hint="eastAsia"/>
        </w:rPr>
        <w:t>（4）购买力风险</w:t>
      </w:r>
    </w:p>
    <w:p w:rsidR="00E72D7F" w:rsidRDefault="00E72D7F" w:rsidP="00E72D7F">
      <w:pPr>
        <w:pStyle w:val="-"/>
        <w:ind w:firstLine="420"/>
      </w:pPr>
      <w:r>
        <w:rPr>
          <w:rFonts w:hint="eastAsia"/>
        </w:rPr>
        <w:t>本基金投资的目的是使基金资产保值增值，如果发生通货膨胀，基金投资于证券所获得的收益可能会被通货膨胀抵消，从而影响基金资产的保值增值。</w:t>
      </w:r>
    </w:p>
    <w:p w:rsidR="00E72D7F" w:rsidRDefault="00E72D7F" w:rsidP="00E72D7F">
      <w:pPr>
        <w:pStyle w:val="-"/>
        <w:ind w:firstLine="420"/>
      </w:pPr>
      <w:r>
        <w:rPr>
          <w:rFonts w:hint="eastAsia"/>
        </w:rPr>
        <w:t>（5）上市公司经营风险</w:t>
      </w:r>
    </w:p>
    <w:p w:rsidR="00E72D7F" w:rsidRDefault="00E72D7F" w:rsidP="00E72D7F">
      <w:pPr>
        <w:pStyle w:val="-"/>
        <w:ind w:firstLine="420"/>
      </w:pPr>
      <w:r>
        <w:rPr>
          <w:rFonts w:hint="eastAsia"/>
        </w:rPr>
        <w:t>上市公司的经营状况受多种因素影响，如市场、技术、竞争、管理、财务等都会导致公司盈利发生变化，从而导致基金投资收益变化。</w:t>
      </w:r>
    </w:p>
    <w:p w:rsidR="00E72D7F" w:rsidRDefault="00E72D7F" w:rsidP="00E72D7F">
      <w:pPr>
        <w:pStyle w:val="-"/>
        <w:ind w:firstLine="420"/>
      </w:pPr>
      <w:r>
        <w:rPr>
          <w:rFonts w:hint="eastAsia"/>
        </w:rPr>
        <w:t>（二）本基金特有的风险</w:t>
      </w:r>
    </w:p>
    <w:p w:rsidR="00E72D7F" w:rsidRDefault="00E72D7F" w:rsidP="00E72D7F">
      <w:pPr>
        <w:pStyle w:val="-"/>
        <w:ind w:firstLine="420"/>
      </w:pPr>
      <w:r>
        <w:rPr>
          <w:rFonts w:hint="eastAsia"/>
        </w:rPr>
        <w:t>1、标的指数回报与股票市场平均回报偏离的风险</w:t>
      </w:r>
    </w:p>
    <w:p w:rsidR="00E72D7F" w:rsidRDefault="00E72D7F" w:rsidP="00E72D7F">
      <w:pPr>
        <w:pStyle w:val="-"/>
        <w:ind w:firstLine="420"/>
      </w:pPr>
      <w:r>
        <w:rPr>
          <w:rFonts w:hint="eastAsia"/>
        </w:rPr>
        <w:t>标的指数并不能完全代表整个股票市场。标的指数成份股的平均回报率与整个股票市场的平均回报率可能存在偏离。</w:t>
      </w:r>
    </w:p>
    <w:p w:rsidR="00E72D7F" w:rsidRDefault="00E72D7F" w:rsidP="00E72D7F">
      <w:pPr>
        <w:pStyle w:val="-"/>
        <w:ind w:firstLine="420"/>
      </w:pPr>
      <w:r>
        <w:rPr>
          <w:rFonts w:hint="eastAsia"/>
        </w:rPr>
        <w:t>2、标的指数波动的风险</w:t>
      </w:r>
    </w:p>
    <w:p w:rsidR="00E72D7F" w:rsidRDefault="00E72D7F" w:rsidP="00E72D7F">
      <w:pPr>
        <w:pStyle w:val="-"/>
        <w:ind w:firstLine="420"/>
      </w:pPr>
      <w:r>
        <w:rPr>
          <w:rFonts w:hint="eastAsia"/>
        </w:rPr>
        <w:t>标的指数成份股的价格可能受到政治因素、经济因素、上市公司经营状况、投资者心理和交易制度等各种因素的影响而波动,导致指数波动,从而使基金收益水平发生变化,产生风险。</w:t>
      </w:r>
    </w:p>
    <w:p w:rsidR="00E72D7F" w:rsidRDefault="00E72D7F" w:rsidP="00E72D7F">
      <w:pPr>
        <w:pStyle w:val="-"/>
        <w:ind w:firstLine="420"/>
      </w:pPr>
      <w:r>
        <w:rPr>
          <w:rFonts w:hint="eastAsia"/>
        </w:rPr>
        <w:t>3、基金投资组合回报与标的指数回报偏离的风险</w:t>
      </w:r>
    </w:p>
    <w:p w:rsidR="00E72D7F" w:rsidRDefault="00E72D7F" w:rsidP="00E72D7F">
      <w:pPr>
        <w:pStyle w:val="-"/>
        <w:ind w:firstLine="420"/>
      </w:pPr>
      <w:r>
        <w:rPr>
          <w:rFonts w:hint="eastAsia"/>
        </w:rPr>
        <w:t>以下因素可能使基金投资组合的收益率与标的指数的收益率发生偏离，也可能使基金的跟踪误差控制未达约定目标：</w:t>
      </w:r>
    </w:p>
    <w:p w:rsidR="00E72D7F" w:rsidRDefault="00E72D7F" w:rsidP="00E72D7F">
      <w:pPr>
        <w:pStyle w:val="-"/>
        <w:ind w:firstLine="420"/>
      </w:pPr>
      <w:r>
        <w:rPr>
          <w:rFonts w:hint="eastAsia"/>
        </w:rPr>
        <w:t>（1）由于标的指数调整成份股或变更编制方法,使本基金在相应的组合调整中产生跟踪偏离度与跟踪误差。</w:t>
      </w:r>
    </w:p>
    <w:p w:rsidR="00E72D7F" w:rsidRDefault="00E72D7F" w:rsidP="00E72D7F">
      <w:pPr>
        <w:pStyle w:val="-"/>
        <w:ind w:firstLine="420"/>
      </w:pPr>
      <w:r>
        <w:rPr>
          <w:rFonts w:hint="eastAsia"/>
        </w:rPr>
        <w:lastRenderedPageBreak/>
        <w:t>（2）由于标的指数成份股发生配股、增发等行为导致成份股在标的指数中的权重发生变化,使本基金在相应的组合调整中产生跟踪偏离度和跟踪误差。</w:t>
      </w:r>
    </w:p>
    <w:p w:rsidR="00E72D7F" w:rsidRDefault="00E72D7F" w:rsidP="00E72D7F">
      <w:pPr>
        <w:pStyle w:val="-"/>
        <w:ind w:firstLine="420"/>
      </w:pPr>
      <w:r>
        <w:rPr>
          <w:rFonts w:hint="eastAsia"/>
        </w:rPr>
        <w:t>（3）由于成份股停牌、摘牌或流动性差等原因使本基金无法及时调整投资组合或承担冲击成本而产生跟踪偏离度和跟踪误差。</w:t>
      </w:r>
    </w:p>
    <w:p w:rsidR="00E72D7F" w:rsidRDefault="00E72D7F" w:rsidP="00E72D7F">
      <w:pPr>
        <w:pStyle w:val="-"/>
        <w:ind w:firstLine="420"/>
      </w:pPr>
      <w:r>
        <w:rPr>
          <w:rFonts w:hint="eastAsia"/>
        </w:rPr>
        <w:t>（4）由于基金投资过程中的证券交易成本,以及基金管理费和托管费的存在,使基金投资组合与标的指数产生跟踪偏离度与跟踪误差。</w:t>
      </w:r>
    </w:p>
    <w:p w:rsidR="00E72D7F" w:rsidRDefault="00E72D7F" w:rsidP="00E72D7F">
      <w:pPr>
        <w:pStyle w:val="-"/>
        <w:ind w:firstLine="420"/>
      </w:pPr>
      <w:r>
        <w:rPr>
          <w:rFonts w:hint="eastAsia"/>
        </w:rPr>
        <w:t>（5）在本基金指数化投资过程中,基金管理人的管理能力,例如跟踪指数的水平、技术手段、买入卖出的时机选择等,都会对本基金的收益产生影响,从而影响本基金对标的指数的跟踪程度。</w:t>
      </w:r>
    </w:p>
    <w:p w:rsidR="00E72D7F" w:rsidRDefault="00E72D7F" w:rsidP="00E72D7F">
      <w:pPr>
        <w:pStyle w:val="-"/>
        <w:ind w:firstLine="420"/>
      </w:pPr>
      <w:r>
        <w:rPr>
          <w:rFonts w:hint="eastAsia"/>
        </w:rPr>
        <w:t>（6）其他因素产生的偏离。如因受到最低买入股数的限制,基金投资组合中个别股票的持有比例与标的指数中该股票的权重可能不完全相同；因缺乏卖空、对冲机制及其他工具造成的指数跟踪成本较大；因基金申购与赎回带来的现金变动；因指数发布机构指数编制错误等,由此产生跟踪偏离度与跟踪误差。</w:t>
      </w:r>
    </w:p>
    <w:p w:rsidR="00E72D7F" w:rsidRDefault="00E72D7F" w:rsidP="00E72D7F">
      <w:pPr>
        <w:pStyle w:val="-"/>
        <w:ind w:firstLine="420"/>
      </w:pPr>
      <w:r>
        <w:rPr>
          <w:rFonts w:hint="eastAsia"/>
        </w:rPr>
        <w:t>4、标的指数变更的风险</w:t>
      </w:r>
    </w:p>
    <w:p w:rsidR="00E72D7F" w:rsidRDefault="00E72D7F" w:rsidP="00E72D7F">
      <w:pPr>
        <w:pStyle w:val="-"/>
        <w:ind w:firstLine="420"/>
      </w:pPr>
      <w:r>
        <w:rPr>
          <w:rFonts w:hint="eastAsia"/>
        </w:rPr>
        <w:t>尽管可能性很小,但根据基金合同规定,如出现变更标的指数的情形,本基金将变更标的指数。基于原标的指数的投资政策将会改变,投资组合将随之调整,基金的收益风险特征将与新的标的指数保持一致,投资者须承担此项调整带来的风险与成本。</w:t>
      </w:r>
    </w:p>
    <w:p w:rsidR="00E72D7F" w:rsidRDefault="00E72D7F" w:rsidP="00E72D7F">
      <w:pPr>
        <w:pStyle w:val="-"/>
        <w:ind w:firstLine="420"/>
      </w:pPr>
      <w:r>
        <w:rPr>
          <w:rFonts w:hint="eastAsia"/>
        </w:rPr>
        <w:t>5、指数编制机构停止服务的风险</w:t>
      </w:r>
    </w:p>
    <w:p w:rsidR="00E72D7F" w:rsidRDefault="00E72D7F" w:rsidP="00E72D7F">
      <w:pPr>
        <w:pStyle w:val="-"/>
        <w:ind w:firstLine="420"/>
      </w:pPr>
      <w:r>
        <w:rPr>
          <w:rFonts w:hint="eastAsia"/>
        </w:rPr>
        <w:t>本基金的标的指数编制机构可能停止该指数的服务，自指数编制机构停止标的指数的编制及发布至解决方案确定期间，基金管理人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E72D7F" w:rsidRDefault="00E72D7F" w:rsidP="00E72D7F">
      <w:pPr>
        <w:pStyle w:val="-"/>
        <w:ind w:firstLine="420"/>
      </w:pPr>
      <w:r>
        <w:rPr>
          <w:rFonts w:hint="eastAsia"/>
        </w:rPr>
        <w:t>6、成份股停牌的风险</w:t>
      </w:r>
    </w:p>
    <w:p w:rsidR="00E72D7F" w:rsidRDefault="00E72D7F" w:rsidP="00E72D7F">
      <w:pPr>
        <w:pStyle w:val="-"/>
        <w:ind w:firstLine="420"/>
      </w:pPr>
      <w:r>
        <w:rPr>
          <w:rFonts w:hint="eastAsia"/>
        </w:rPr>
        <w:t>本基金的标的指数成份股可能出现停牌，从而使基金的部分资产无法变现或出现大幅折价，存在对基金净值产生冲击的风险。此外，本基金运作过程中，当标的指数成份股发生明显负面事件面临退市风险，且指数编制机构暂未作出调整的，基金管理人将按照基金份额持有人利益优先的原则，履行内部决策程序后对相关成份股进行调整，从而可能产生跟踪偏离、跟踪误差控制未达约定目标的风险。</w:t>
      </w:r>
    </w:p>
    <w:p w:rsidR="00E72D7F" w:rsidRDefault="00E72D7F" w:rsidP="00E72D7F">
      <w:pPr>
        <w:pStyle w:val="-"/>
        <w:ind w:firstLine="420"/>
      </w:pPr>
      <w:r>
        <w:rPr>
          <w:rFonts w:hint="eastAsia"/>
        </w:rPr>
        <w:t>7、基金份额二级市场交易价格折溢价的风险</w:t>
      </w:r>
    </w:p>
    <w:p w:rsidR="00E72D7F" w:rsidRDefault="00E72D7F" w:rsidP="00E72D7F">
      <w:pPr>
        <w:pStyle w:val="-"/>
        <w:ind w:firstLine="420"/>
      </w:pPr>
      <w:r>
        <w:rPr>
          <w:rFonts w:hint="eastAsia"/>
        </w:rPr>
        <w:t>尽管本基金将通过有效的套利机制使基金份额二级市场交易价格的折溢价控制在一定范围内,但基金份额在证券交易所的交易价格受诸多因素影响,存在不同于基金份额净值的情形,即存在价格折溢价的风险。</w:t>
      </w:r>
    </w:p>
    <w:p w:rsidR="00E72D7F" w:rsidRDefault="00E72D7F" w:rsidP="00E72D7F">
      <w:pPr>
        <w:pStyle w:val="-"/>
        <w:ind w:firstLine="420"/>
      </w:pPr>
      <w:r>
        <w:rPr>
          <w:rFonts w:hint="eastAsia"/>
        </w:rPr>
        <w:t>8、参考IOPV决策和IOPV计算错误的风险</w:t>
      </w:r>
    </w:p>
    <w:p w:rsidR="00E72D7F" w:rsidRDefault="00E72D7F" w:rsidP="00E72D7F">
      <w:pPr>
        <w:pStyle w:val="-"/>
        <w:ind w:firstLine="420"/>
      </w:pPr>
      <w:r>
        <w:rPr>
          <w:rFonts w:hint="eastAsia"/>
        </w:rPr>
        <w:lastRenderedPageBreak/>
        <w:t>基金管理人在每一交易日开市前向深圳证券交易所提供当日的申购赎回清单，深圳证券交易所在开市后根据申购赎回清单和组合证券内各只证券的实时成交数据，计算并发布基金份额参考净值(IOPV)。IOPV与实时的基金份额净值可能存在差异,IOPV计算可能出现错误,投资者若参考IOPV进行投资决策可能导致损失。</w:t>
      </w:r>
    </w:p>
    <w:p w:rsidR="00E72D7F" w:rsidRDefault="00E72D7F" w:rsidP="00E72D7F">
      <w:pPr>
        <w:pStyle w:val="-"/>
        <w:ind w:firstLine="420"/>
      </w:pPr>
      <w:r>
        <w:rPr>
          <w:rFonts w:hint="eastAsia"/>
        </w:rPr>
        <w:t>9、退市风险</w:t>
      </w:r>
    </w:p>
    <w:p w:rsidR="00E72D7F" w:rsidRDefault="00E72D7F" w:rsidP="00E72D7F">
      <w:pPr>
        <w:pStyle w:val="-"/>
        <w:ind w:firstLine="420"/>
      </w:pPr>
      <w:r>
        <w:rPr>
          <w:rFonts w:hint="eastAsia"/>
        </w:rPr>
        <w:t>因本基金不再符合证券交易所上市条件被终止上市,或被基金份额持有人大会决议提前终止上市,导致基金份额不能继续进行二级市场交易的风险。</w:t>
      </w:r>
    </w:p>
    <w:p w:rsidR="00E72D7F" w:rsidRDefault="00E72D7F" w:rsidP="00E72D7F">
      <w:pPr>
        <w:pStyle w:val="-"/>
        <w:ind w:firstLine="420"/>
      </w:pPr>
      <w:r>
        <w:rPr>
          <w:rFonts w:hint="eastAsia"/>
        </w:rPr>
        <w:t>10、投资者申购失败的风险</w:t>
      </w:r>
    </w:p>
    <w:p w:rsidR="00E72D7F" w:rsidRDefault="00E72D7F" w:rsidP="00E72D7F">
      <w:pPr>
        <w:pStyle w:val="-"/>
        <w:ind w:firstLine="420"/>
      </w:pPr>
      <w:r>
        <w:rPr>
          <w:rFonts w:hint="eastAsia"/>
        </w:rPr>
        <w:t>本基金的申购赎回清单中,可能仅允许对部分成份股使用现金替代。因此,投资者在进行申购时,可能存在因个别成份股涨停、临时停牌等原因而无法买入申购所需的足够的成份股,导致申购失败的风险。</w:t>
      </w:r>
    </w:p>
    <w:p w:rsidR="00E72D7F" w:rsidRDefault="00E72D7F" w:rsidP="00E72D7F">
      <w:pPr>
        <w:pStyle w:val="-"/>
        <w:ind w:firstLine="420"/>
      </w:pPr>
      <w:r>
        <w:rPr>
          <w:rFonts w:hint="eastAsia"/>
        </w:rPr>
        <w:t>11、投资者赎回失败的风险</w:t>
      </w:r>
    </w:p>
    <w:p w:rsidR="00E72D7F" w:rsidRDefault="00E72D7F" w:rsidP="00E72D7F">
      <w:pPr>
        <w:pStyle w:val="-"/>
        <w:ind w:firstLine="420"/>
      </w:pPr>
      <w:r>
        <w:rPr>
          <w:rFonts w:hint="eastAsia"/>
        </w:rPr>
        <w:t>在投资者提交赎回申请时,如本基金投资组合内不具备足额的符合要求的赎回对价,可能导致出现赎回失败的情形。</w:t>
      </w:r>
    </w:p>
    <w:p w:rsidR="00E72D7F" w:rsidRDefault="00E72D7F" w:rsidP="00E72D7F">
      <w:pPr>
        <w:pStyle w:val="-"/>
        <w:ind w:firstLine="420"/>
      </w:pPr>
      <w:r>
        <w:rPr>
          <w:rFonts w:hint="eastAsia"/>
        </w:rPr>
        <w:t>另外,基金管理人可能根据成份股市值规模变化等因素调整最小申购赎回单位,由此可能导致投资者按原最小申购赎回单位申购并持有的基金份额,可能无法按照新的最小申购赎回单位全部赎回,而只能在二级市场卖出全部或部分基金份额。</w:t>
      </w:r>
    </w:p>
    <w:p w:rsidR="00E72D7F" w:rsidRDefault="00E72D7F" w:rsidP="00E72D7F">
      <w:pPr>
        <w:pStyle w:val="-"/>
        <w:ind w:firstLine="420"/>
      </w:pPr>
      <w:r>
        <w:rPr>
          <w:rFonts w:hint="eastAsia"/>
        </w:rPr>
        <w:t>12、基金份额赎回对价的变现风险</w:t>
      </w:r>
    </w:p>
    <w:p w:rsidR="00E72D7F" w:rsidRDefault="00E72D7F" w:rsidP="00E72D7F">
      <w:pPr>
        <w:pStyle w:val="-"/>
        <w:ind w:firstLine="420"/>
      </w:pPr>
      <w:r>
        <w:rPr>
          <w:rFonts w:hint="eastAsia"/>
        </w:rPr>
        <w:t>本基金赎回对价主要为组合证券,在组合证券变现过程中,由于市场变化、部分成份股流动性差等因素,导致投资者变现后的价值与赎回时赎回对价的价值有差异,存在变现风险。</w:t>
      </w:r>
    </w:p>
    <w:p w:rsidR="00E72D7F" w:rsidRDefault="00E72D7F" w:rsidP="00E72D7F">
      <w:pPr>
        <w:pStyle w:val="-"/>
        <w:ind w:firstLine="420"/>
      </w:pPr>
      <w:r>
        <w:rPr>
          <w:rFonts w:hint="eastAsia"/>
        </w:rPr>
        <w:t>13、第三方机构服务的风险</w:t>
      </w:r>
    </w:p>
    <w:p w:rsidR="00E72D7F" w:rsidRDefault="00E72D7F" w:rsidP="00E72D7F">
      <w:pPr>
        <w:pStyle w:val="-"/>
        <w:ind w:firstLine="420"/>
      </w:pPr>
      <w:r>
        <w:rPr>
          <w:rFonts w:hint="eastAsia"/>
        </w:rPr>
        <w:t>本基金的多项服务委托第三方机构办理,存在以下风险：</w:t>
      </w:r>
    </w:p>
    <w:p w:rsidR="00E72D7F" w:rsidRDefault="00E72D7F" w:rsidP="00E72D7F">
      <w:pPr>
        <w:pStyle w:val="-"/>
        <w:ind w:firstLine="420"/>
      </w:pPr>
      <w:r>
        <w:rPr>
          <w:rFonts w:hint="eastAsia"/>
        </w:rPr>
        <w:t>（1）申购赎回代理券商因多种原因,导致代理申购、赎回业务受到限制、暂停或终止,由此影响对投资者申购赎回服务的风险。</w:t>
      </w:r>
    </w:p>
    <w:p w:rsidR="00E72D7F" w:rsidRDefault="00E72D7F" w:rsidP="00E72D7F">
      <w:pPr>
        <w:pStyle w:val="-"/>
        <w:ind w:firstLine="420"/>
      </w:pPr>
      <w:r>
        <w:rPr>
          <w:rFonts w:hint="eastAsia"/>
        </w:rPr>
        <w:t>（2）登记结算机构可能调整结算制度,如对投资者基金份额、组合证券及资金的结算方式发生变化,制度调整可能给投资者带来理解偏差的风险。同样的风险还可能来自于证券交易所及其他代理机构。</w:t>
      </w:r>
    </w:p>
    <w:p w:rsidR="00E72D7F" w:rsidRDefault="00E72D7F" w:rsidP="00E72D7F">
      <w:pPr>
        <w:pStyle w:val="-"/>
        <w:ind w:firstLine="420"/>
      </w:pPr>
      <w:r>
        <w:rPr>
          <w:rFonts w:hint="eastAsia"/>
        </w:rPr>
        <w:t>（3）证券交易所、登记结算机构、基金托管人及其他代理机构可能违约,导致基金或投资者利益受损的风险。</w:t>
      </w:r>
    </w:p>
    <w:p w:rsidR="00E72D7F" w:rsidRDefault="00E72D7F" w:rsidP="00E72D7F">
      <w:pPr>
        <w:pStyle w:val="-"/>
        <w:ind w:firstLine="420"/>
      </w:pPr>
      <w:r>
        <w:rPr>
          <w:rFonts w:hint="eastAsia"/>
        </w:rPr>
        <w:t>14、存托凭证投资的风险</w:t>
      </w:r>
    </w:p>
    <w:p w:rsidR="00E72D7F" w:rsidRDefault="00E72D7F" w:rsidP="00E72D7F">
      <w:pPr>
        <w:pStyle w:val="-"/>
        <w:ind w:firstLine="420"/>
      </w:pPr>
      <w:r>
        <w:rPr>
          <w:rFonts w:hint="eastAsia"/>
        </w:rPr>
        <w:t>本基金的投资范围包括存托凭证，除与其他仅投资于沪深市场股票的基金所面临的共同风险外，若本基金投资存托凭证的，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w:t>
      </w:r>
      <w:r>
        <w:rPr>
          <w:rFonts w:hint="eastAsia"/>
        </w:rPr>
        <w:lastRenderedPageBreak/>
        <w:t>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证券交易机制、法律制度、监管环境差异可能导致的其他风险。</w:t>
      </w:r>
    </w:p>
    <w:p w:rsidR="00E72D7F" w:rsidRDefault="00E72D7F" w:rsidP="00E72D7F">
      <w:pPr>
        <w:pStyle w:val="-"/>
        <w:ind w:firstLine="420"/>
      </w:pPr>
      <w:r>
        <w:rPr>
          <w:rFonts w:hint="eastAsia"/>
        </w:rPr>
        <w:t>（三）信用风险</w:t>
      </w:r>
    </w:p>
    <w:p w:rsidR="00E72D7F" w:rsidRDefault="00E72D7F" w:rsidP="00E72D7F">
      <w:pPr>
        <w:pStyle w:val="-"/>
        <w:ind w:firstLine="420"/>
      </w:pPr>
      <w:r>
        <w:rPr>
          <w:rFonts w:hint="eastAsia"/>
        </w:rPr>
        <w:t>指基金在交易过程发生交收违约，或者基金所投资债券之发行人出现违约、拒绝支付到期本息，导致基金资产损失。</w:t>
      </w:r>
    </w:p>
    <w:p w:rsidR="00E72D7F" w:rsidRDefault="00E72D7F" w:rsidP="00E72D7F">
      <w:pPr>
        <w:pStyle w:val="-"/>
        <w:ind w:firstLine="420"/>
      </w:pPr>
      <w:r>
        <w:rPr>
          <w:rFonts w:hint="eastAsia"/>
        </w:rPr>
        <w:t>（四）流动性风险</w:t>
      </w:r>
    </w:p>
    <w:p w:rsidR="00E72D7F" w:rsidRDefault="00E72D7F" w:rsidP="00E72D7F">
      <w:pPr>
        <w:pStyle w:val="-"/>
        <w:ind w:firstLine="420"/>
      </w:pPr>
      <w:r>
        <w:rPr>
          <w:rFonts w:hint="eastAsia"/>
        </w:rPr>
        <w:t>指基金资产不能迅速转变成现金，或者不能应付可能出现的投资者大额赎回的风险。在开放式基金交易过程中，可能会发生巨额赎回的情形。巨额赎回可能会产生基金仓位调整的困难，导致流动性风险，甚至影响基金份额净值。</w:t>
      </w:r>
    </w:p>
    <w:p w:rsidR="00E72D7F" w:rsidRDefault="00E72D7F" w:rsidP="00E72D7F">
      <w:pPr>
        <w:pStyle w:val="-"/>
        <w:ind w:firstLine="420"/>
      </w:pPr>
      <w:r>
        <w:rPr>
          <w:rFonts w:hint="eastAsia"/>
        </w:rPr>
        <w:t>（五）管理风险</w:t>
      </w:r>
    </w:p>
    <w:p w:rsidR="00E72D7F" w:rsidRDefault="00E72D7F" w:rsidP="00E72D7F">
      <w:pPr>
        <w:pStyle w:val="-"/>
        <w:ind w:firstLine="420"/>
      </w:pPr>
      <w:r>
        <w:rPr>
          <w:rFonts w:hint="eastAsia"/>
        </w:rPr>
        <w:t>在基金管理运作过程中，可能因基金管理人对经济形势和证券市场等判断有误、获取的信息不全等影响基金的收益水平。基金管理人的管理水平、管理手段和管理技术等对基金收益水平存在影响。</w:t>
      </w:r>
    </w:p>
    <w:p w:rsidR="00E72D7F" w:rsidRDefault="00E72D7F" w:rsidP="00E72D7F">
      <w:pPr>
        <w:pStyle w:val="-"/>
        <w:ind w:firstLine="420"/>
      </w:pPr>
      <w:r>
        <w:rPr>
          <w:rFonts w:hint="eastAsia"/>
        </w:rPr>
        <w:t>（六）操作或技术风险</w:t>
      </w:r>
    </w:p>
    <w:p w:rsidR="00E72D7F" w:rsidRDefault="00E72D7F" w:rsidP="00E72D7F">
      <w:pPr>
        <w:pStyle w:val="-"/>
        <w:ind w:firstLine="420"/>
      </w:pPr>
      <w:r>
        <w:rPr>
          <w:rFonts w:hint="eastAsia"/>
        </w:rPr>
        <w:t>指相关当事人在业务各环节操作过程中，因内部控制存在缺陷或者人为因素造成操作失误或违反操作规程等引致的风险，例如，越权违规交易、会计部门欺诈、交易错误、IT系统故障等风险。</w:t>
      </w:r>
    </w:p>
    <w:p w:rsidR="00E72D7F" w:rsidRDefault="00E72D7F" w:rsidP="00E72D7F">
      <w:pPr>
        <w:pStyle w:val="-"/>
        <w:ind w:firstLine="420"/>
      </w:pPr>
      <w:r>
        <w:rPr>
          <w:rFonts w:hint="eastAsia"/>
        </w:rPr>
        <w:t>在开放式基金的各种交易行为或者后台运作中，可能因为技术系统的故障或者差错而影响交易的正常进行或者导致投资者的利益受到影响。这种技术风险可能来自基金管理公司、注册登记机构、代销机构、证券交易所、证券登记结算机构等等。</w:t>
      </w:r>
    </w:p>
    <w:p w:rsidR="00E72D7F" w:rsidRDefault="00E72D7F" w:rsidP="00E72D7F">
      <w:pPr>
        <w:pStyle w:val="-"/>
        <w:ind w:firstLine="420"/>
      </w:pPr>
      <w:r>
        <w:rPr>
          <w:rFonts w:hint="eastAsia"/>
        </w:rPr>
        <w:t>（七）合规性风险</w:t>
      </w:r>
    </w:p>
    <w:p w:rsidR="00E72D7F" w:rsidRDefault="00E72D7F" w:rsidP="00E72D7F">
      <w:pPr>
        <w:pStyle w:val="-"/>
        <w:ind w:firstLine="420"/>
      </w:pPr>
      <w:r>
        <w:rPr>
          <w:rFonts w:hint="eastAsia"/>
        </w:rPr>
        <w:t>指基金管理或运作过程中，违反国家法律法规的规定，或者基金投资违反法规及基金合同有关规定的风险。</w:t>
      </w:r>
    </w:p>
    <w:p w:rsidR="00E72D7F" w:rsidRDefault="00E72D7F" w:rsidP="00E72D7F">
      <w:pPr>
        <w:pStyle w:val="-"/>
        <w:ind w:firstLine="420"/>
      </w:pPr>
      <w:r>
        <w:rPr>
          <w:rFonts w:hint="eastAsia"/>
        </w:rPr>
        <w:t>（八）其它风险</w:t>
      </w:r>
    </w:p>
    <w:p w:rsidR="00E72D7F" w:rsidRDefault="00E72D7F" w:rsidP="00E72D7F">
      <w:pPr>
        <w:pStyle w:val="-"/>
        <w:ind w:firstLine="420"/>
      </w:pPr>
      <w:r>
        <w:rPr>
          <w:rFonts w:hint="eastAsia"/>
        </w:rPr>
        <w:t>战争、自然灾害等不可抗力因素的出现，将会严重影响证券市场的运行，可能导致基金资产的损失。</w:t>
      </w:r>
    </w:p>
    <w:p w:rsidR="00E72D7F" w:rsidRDefault="00E72D7F" w:rsidP="00E72D7F">
      <w:pPr>
        <w:pStyle w:val="-"/>
        <w:ind w:firstLine="420"/>
      </w:pPr>
      <w:r>
        <w:rPr>
          <w:rFonts w:hint="eastAsia"/>
        </w:rPr>
        <w:t>金融市场危机、行业竞争、代理商违约、托管行违约等超出基金管理人自身直接控制能力之外的风险，可能导致基金或者基金持有人利益受损。</w:t>
      </w:r>
    </w:p>
    <w:p w:rsidR="00E72D7F" w:rsidRDefault="00E72D7F" w:rsidP="00E72D7F">
      <w:pPr>
        <w:pStyle w:val="-"/>
        <w:ind w:firstLine="420"/>
      </w:pPr>
      <w:r>
        <w:rPr>
          <w:rFonts w:hint="eastAsia"/>
        </w:rPr>
        <w:t>（九)风险声明</w:t>
      </w:r>
    </w:p>
    <w:p w:rsidR="00E72D7F" w:rsidRDefault="00E72D7F" w:rsidP="00E72D7F">
      <w:pPr>
        <w:pStyle w:val="-"/>
        <w:ind w:firstLine="420"/>
      </w:pPr>
      <w:r>
        <w:rPr>
          <w:rFonts w:hint="eastAsia"/>
        </w:rPr>
        <w:t>1.本基金未经任何一级政府、机构及部门担保。投资者自愿投资于本基金,须自行承担投资风险。</w:t>
      </w:r>
    </w:p>
    <w:p w:rsidR="00E72D7F" w:rsidRDefault="00E72D7F" w:rsidP="00E72D7F">
      <w:pPr>
        <w:pStyle w:val="-"/>
        <w:ind w:firstLine="420"/>
      </w:pPr>
      <w:r>
        <w:rPr>
          <w:rFonts w:hint="eastAsia"/>
        </w:rPr>
        <w:lastRenderedPageBreak/>
        <w:t>2.除基金管理人直接办理本基金的销售外,本基金还通过代销机构销售,但本基金并不是代销机构的存款或负债,也没有经代销机构担保或者背书,代销机构并不能保证其收益或本金安全。</w:t>
      </w:r>
    </w:p>
    <w:p w:rsidR="00E72D7F" w:rsidRDefault="00E72D7F">
      <w:pPr>
        <w:widowControl/>
        <w:jc w:val="left"/>
        <w:rPr>
          <w:rFonts w:ascii="宋体" w:hAnsi="宋体"/>
          <w:color w:val="222222"/>
          <w:kern w:val="0"/>
          <w:szCs w:val="21"/>
          <w:lang w:val="x-none" w:eastAsia="x-none"/>
        </w:rPr>
      </w:pPr>
      <w:r>
        <w:br w:type="page"/>
      </w:r>
    </w:p>
    <w:p w:rsidR="00E72D7F" w:rsidRDefault="00E72D7F" w:rsidP="00E72D7F">
      <w:pPr>
        <w:pStyle w:val="-1"/>
      </w:pPr>
      <w:bookmarkStart w:id="152" w:name="_Toc111214806"/>
      <w:r>
        <w:rPr>
          <w:rFonts w:hint="eastAsia"/>
        </w:rPr>
        <w:lastRenderedPageBreak/>
        <w:t>二十一、基金合同的终止与基金财产的清算</w:t>
      </w:r>
      <w:bookmarkEnd w:id="152"/>
    </w:p>
    <w:p w:rsidR="00E72D7F" w:rsidRDefault="00E72D7F" w:rsidP="00E72D7F">
      <w:pPr>
        <w:pStyle w:val="-"/>
        <w:ind w:firstLine="420"/>
      </w:pPr>
      <w:r>
        <w:rPr>
          <w:rFonts w:hint="eastAsia"/>
        </w:rPr>
        <w:t>(一)基金合同的终止</w:t>
      </w:r>
    </w:p>
    <w:p w:rsidR="00E72D7F" w:rsidRDefault="00E72D7F" w:rsidP="00E72D7F">
      <w:pPr>
        <w:pStyle w:val="-"/>
        <w:ind w:firstLine="420"/>
      </w:pPr>
      <w:r>
        <w:rPr>
          <w:rFonts w:hint="eastAsia"/>
        </w:rPr>
        <w:t>出现下列情形之一的,基金合同终止：</w:t>
      </w:r>
    </w:p>
    <w:p w:rsidR="00E72D7F" w:rsidRDefault="00E72D7F" w:rsidP="00E72D7F">
      <w:pPr>
        <w:pStyle w:val="-"/>
        <w:ind w:firstLine="420"/>
      </w:pPr>
      <w:r>
        <w:rPr>
          <w:rFonts w:hint="eastAsia"/>
        </w:rPr>
        <w:t>1.经基金份额持有人大会决定终止的；</w:t>
      </w:r>
    </w:p>
    <w:p w:rsidR="00E72D7F" w:rsidRDefault="00E72D7F" w:rsidP="00E72D7F">
      <w:pPr>
        <w:pStyle w:val="-"/>
        <w:ind w:firstLine="420"/>
      </w:pPr>
      <w:r>
        <w:rPr>
          <w:rFonts w:hint="eastAsia"/>
        </w:rPr>
        <w:t>2.因重大违法、违规行为,被中国证监会责令终止的；</w:t>
      </w:r>
    </w:p>
    <w:p w:rsidR="00E72D7F" w:rsidRDefault="00E72D7F" w:rsidP="00E72D7F">
      <w:pPr>
        <w:pStyle w:val="-"/>
        <w:ind w:firstLine="420"/>
      </w:pPr>
      <w:r>
        <w:rPr>
          <w:rFonts w:hint="eastAsia"/>
        </w:rPr>
        <w:t>3.基金管理人、基金托管人职责终止,在六个月内没有新基金管理人、新基金托管人承接的；</w:t>
      </w:r>
    </w:p>
    <w:p w:rsidR="00E72D7F" w:rsidRDefault="00E72D7F" w:rsidP="00E72D7F">
      <w:pPr>
        <w:pStyle w:val="-"/>
        <w:ind w:firstLine="420"/>
      </w:pPr>
      <w:r>
        <w:rPr>
          <w:rFonts w:hint="eastAsia"/>
        </w:rPr>
        <w:t>4.法律法规和基金合同规定的其他情形。</w:t>
      </w:r>
    </w:p>
    <w:p w:rsidR="00E72D7F" w:rsidRDefault="00E72D7F" w:rsidP="00E72D7F">
      <w:pPr>
        <w:pStyle w:val="-"/>
        <w:ind w:firstLine="420"/>
      </w:pPr>
      <w:r>
        <w:rPr>
          <w:rFonts w:hint="eastAsia"/>
        </w:rPr>
        <w:t>基金合同终止后,基金管理人和基金托管人有权依照《基金法》、《运作办法》、《销售办法》、基金合同及其他有关规定,行使请求给付报酬、从基金财产中获得补偿的权利。</w:t>
      </w:r>
    </w:p>
    <w:p w:rsidR="00E72D7F" w:rsidRDefault="00E72D7F" w:rsidP="00E72D7F">
      <w:pPr>
        <w:pStyle w:val="-"/>
        <w:ind w:firstLine="420"/>
      </w:pPr>
      <w:r>
        <w:rPr>
          <w:rFonts w:hint="eastAsia"/>
        </w:rPr>
        <w:t>(二)基金财产的清算</w:t>
      </w:r>
    </w:p>
    <w:p w:rsidR="00E72D7F" w:rsidRDefault="00E72D7F" w:rsidP="00E72D7F">
      <w:pPr>
        <w:pStyle w:val="-"/>
        <w:ind w:firstLine="420"/>
      </w:pPr>
      <w:r>
        <w:rPr>
          <w:rFonts w:hint="eastAsia"/>
        </w:rPr>
        <w:t>1、基金合同终止，基金管理人应当按法律法规和基金合同的有关规定组织清算组对基金资产进行清算。</w:t>
      </w:r>
    </w:p>
    <w:p w:rsidR="00E72D7F" w:rsidRDefault="00E72D7F" w:rsidP="00E72D7F">
      <w:pPr>
        <w:pStyle w:val="-"/>
        <w:ind w:firstLine="420"/>
      </w:pPr>
      <w:r>
        <w:rPr>
          <w:rFonts w:hint="eastAsia"/>
        </w:rPr>
        <w:t>2、基金资产清算组</w:t>
      </w:r>
    </w:p>
    <w:p w:rsidR="00E72D7F" w:rsidRDefault="00E72D7F" w:rsidP="00E72D7F">
      <w:pPr>
        <w:pStyle w:val="-"/>
        <w:ind w:firstLine="420"/>
      </w:pPr>
      <w:r>
        <w:rPr>
          <w:rFonts w:hint="eastAsia"/>
        </w:rPr>
        <w:t>（1）自基金合同终止事由之日起30个工作日内由基金管理人组织成立基金资产清算组，在基金资产清算组接管基金资产之前，基金管理人和基金托管人应按照基金合同和托管协议的规定继续履行保护基金资产安全的职责。</w:t>
      </w:r>
    </w:p>
    <w:p w:rsidR="00E72D7F" w:rsidRDefault="00E72D7F" w:rsidP="00E72D7F">
      <w:pPr>
        <w:pStyle w:val="-"/>
        <w:ind w:firstLine="420"/>
      </w:pPr>
      <w:r>
        <w:rPr>
          <w:rFonts w:hint="eastAsia"/>
        </w:rPr>
        <w:t>（2）基金资产清算组成员由基金管理人、基金托管人、具有从事证券相关业务资格的注册会计师、律师以及中国证监会指定的人员组成。基金资产清算组可以聘用必要的工作人员。</w:t>
      </w:r>
    </w:p>
    <w:p w:rsidR="00E72D7F" w:rsidRDefault="00E72D7F" w:rsidP="00E72D7F">
      <w:pPr>
        <w:pStyle w:val="-"/>
        <w:ind w:firstLine="420"/>
      </w:pPr>
      <w:r>
        <w:rPr>
          <w:rFonts w:hint="eastAsia"/>
        </w:rPr>
        <w:t>（3）基金资产清算组负责基金资产的保管、清理、估价、变现和分配。基金资产清算组可以依法进行必要的民事活动。</w:t>
      </w:r>
    </w:p>
    <w:p w:rsidR="00E72D7F" w:rsidRDefault="00E72D7F" w:rsidP="00E72D7F">
      <w:pPr>
        <w:pStyle w:val="-"/>
        <w:ind w:firstLine="420"/>
      </w:pPr>
      <w:r>
        <w:rPr>
          <w:rFonts w:hint="eastAsia"/>
        </w:rPr>
        <w:t>3、清算程序</w:t>
      </w:r>
    </w:p>
    <w:p w:rsidR="00E72D7F" w:rsidRDefault="00E72D7F" w:rsidP="00E72D7F">
      <w:pPr>
        <w:pStyle w:val="-"/>
        <w:ind w:firstLine="420"/>
      </w:pPr>
      <w:r>
        <w:rPr>
          <w:rFonts w:hint="eastAsia"/>
        </w:rPr>
        <w:t>（1）基金合同终止情形发生后,由基金财产清算组统一接管基金财产；</w:t>
      </w:r>
    </w:p>
    <w:p w:rsidR="00E72D7F" w:rsidRDefault="00E72D7F" w:rsidP="00E72D7F">
      <w:pPr>
        <w:pStyle w:val="-"/>
        <w:ind w:firstLine="420"/>
      </w:pPr>
      <w:r>
        <w:rPr>
          <w:rFonts w:hint="eastAsia"/>
        </w:rPr>
        <w:t>（2）基金财产清算组根据基金财产的情况确定清算期限；</w:t>
      </w:r>
    </w:p>
    <w:p w:rsidR="00E72D7F" w:rsidRDefault="00E72D7F" w:rsidP="00E72D7F">
      <w:pPr>
        <w:pStyle w:val="-"/>
        <w:ind w:firstLine="420"/>
      </w:pPr>
      <w:r>
        <w:rPr>
          <w:rFonts w:hint="eastAsia"/>
        </w:rPr>
        <w:t>（3）基金资产清算组对基金资产进行清理和确认；</w:t>
      </w:r>
    </w:p>
    <w:p w:rsidR="00E72D7F" w:rsidRDefault="00E72D7F" w:rsidP="00E72D7F">
      <w:pPr>
        <w:pStyle w:val="-"/>
        <w:ind w:firstLine="420"/>
      </w:pPr>
      <w:r>
        <w:rPr>
          <w:rFonts w:hint="eastAsia"/>
        </w:rPr>
        <w:t>（4）对基金资产进行估值和变现；</w:t>
      </w:r>
    </w:p>
    <w:p w:rsidR="00E72D7F" w:rsidRDefault="00E72D7F" w:rsidP="00E72D7F">
      <w:pPr>
        <w:pStyle w:val="-"/>
        <w:ind w:firstLine="420"/>
      </w:pPr>
      <w:r>
        <w:rPr>
          <w:rFonts w:hint="eastAsia"/>
        </w:rPr>
        <w:t>（5）制作清算报告；</w:t>
      </w:r>
    </w:p>
    <w:p w:rsidR="00E72D7F" w:rsidRDefault="00E72D7F" w:rsidP="00E72D7F">
      <w:pPr>
        <w:pStyle w:val="-"/>
        <w:ind w:firstLine="420"/>
      </w:pPr>
      <w:r>
        <w:rPr>
          <w:rFonts w:hint="eastAsia"/>
        </w:rPr>
        <w:t>（6）聘请会计师事务所对清算报告进行外部审计，聘请律师事务所对清算报告出具法律意见书；</w:t>
      </w:r>
    </w:p>
    <w:p w:rsidR="00E72D7F" w:rsidRDefault="00E72D7F" w:rsidP="00E72D7F">
      <w:pPr>
        <w:pStyle w:val="-"/>
        <w:ind w:firstLine="420"/>
      </w:pPr>
      <w:r>
        <w:rPr>
          <w:rFonts w:hint="eastAsia"/>
        </w:rPr>
        <w:t>（7）将清算报告报中国证监会备案并公告；</w:t>
      </w:r>
    </w:p>
    <w:p w:rsidR="00E72D7F" w:rsidRDefault="00E72D7F" w:rsidP="00E72D7F">
      <w:pPr>
        <w:pStyle w:val="-"/>
        <w:ind w:firstLine="420"/>
      </w:pPr>
      <w:r>
        <w:rPr>
          <w:rFonts w:hint="eastAsia"/>
        </w:rPr>
        <w:t>（8）对基金财产进行分配。</w:t>
      </w:r>
    </w:p>
    <w:p w:rsidR="00E72D7F" w:rsidRDefault="00E72D7F" w:rsidP="00E72D7F">
      <w:pPr>
        <w:pStyle w:val="-"/>
        <w:ind w:firstLine="420"/>
      </w:pPr>
      <w:r>
        <w:rPr>
          <w:rFonts w:hint="eastAsia"/>
        </w:rPr>
        <w:t>4、清算费用</w:t>
      </w:r>
    </w:p>
    <w:p w:rsidR="00E72D7F" w:rsidRDefault="00E72D7F" w:rsidP="00E72D7F">
      <w:pPr>
        <w:pStyle w:val="-"/>
        <w:ind w:firstLine="420"/>
      </w:pPr>
      <w:r>
        <w:rPr>
          <w:rFonts w:hint="eastAsia"/>
        </w:rPr>
        <w:lastRenderedPageBreak/>
        <w:t>清算费用是指基金资产清算组在进行基金财产清算过程中发生的所有合理费用,清算费用由基金资产清算组优先从基金财产中支付。</w:t>
      </w:r>
    </w:p>
    <w:p w:rsidR="00E72D7F" w:rsidRDefault="00E72D7F" w:rsidP="00E72D7F">
      <w:pPr>
        <w:pStyle w:val="-"/>
        <w:ind w:firstLine="420"/>
      </w:pPr>
      <w:r>
        <w:rPr>
          <w:rFonts w:hint="eastAsia"/>
        </w:rPr>
        <w:t>5、基金剩余财产的分配</w:t>
      </w:r>
    </w:p>
    <w:p w:rsidR="00E72D7F" w:rsidRDefault="00E72D7F" w:rsidP="00E72D7F">
      <w:pPr>
        <w:pStyle w:val="-"/>
        <w:ind w:firstLine="420"/>
      </w:pPr>
      <w:r>
        <w:rPr>
          <w:rFonts w:hint="eastAsia"/>
        </w:rPr>
        <w:t>基金财产按下列顺序清偿：</w:t>
      </w:r>
    </w:p>
    <w:p w:rsidR="00E72D7F" w:rsidRDefault="00E72D7F" w:rsidP="00E72D7F">
      <w:pPr>
        <w:pStyle w:val="-"/>
        <w:ind w:firstLine="420"/>
      </w:pPr>
      <w:r>
        <w:rPr>
          <w:rFonts w:hint="eastAsia"/>
        </w:rPr>
        <w:t>(1)支付清算费用；</w:t>
      </w:r>
    </w:p>
    <w:p w:rsidR="00E72D7F" w:rsidRDefault="00E72D7F" w:rsidP="00E72D7F">
      <w:pPr>
        <w:pStyle w:val="-"/>
        <w:ind w:firstLine="420"/>
      </w:pPr>
      <w:r>
        <w:rPr>
          <w:rFonts w:hint="eastAsia"/>
        </w:rPr>
        <w:t>(2)交纳所欠税款；</w:t>
      </w:r>
    </w:p>
    <w:p w:rsidR="00E72D7F" w:rsidRDefault="00E72D7F" w:rsidP="00E72D7F">
      <w:pPr>
        <w:pStyle w:val="-"/>
        <w:ind w:firstLine="420"/>
      </w:pPr>
      <w:r>
        <w:rPr>
          <w:rFonts w:hint="eastAsia"/>
        </w:rPr>
        <w:t>(3)清偿基金债务；</w:t>
      </w:r>
    </w:p>
    <w:p w:rsidR="00E72D7F" w:rsidRDefault="00E72D7F" w:rsidP="00E72D7F">
      <w:pPr>
        <w:pStyle w:val="-"/>
        <w:ind w:firstLine="420"/>
      </w:pPr>
      <w:r>
        <w:rPr>
          <w:rFonts w:hint="eastAsia"/>
        </w:rPr>
        <w:t>(4)按基金份额持有人持有的基金份额比例进行分配。</w:t>
      </w:r>
    </w:p>
    <w:p w:rsidR="00E72D7F" w:rsidRDefault="00E72D7F" w:rsidP="00E72D7F">
      <w:pPr>
        <w:pStyle w:val="-"/>
        <w:ind w:firstLine="420"/>
      </w:pPr>
      <w:r>
        <w:rPr>
          <w:rFonts w:hint="eastAsia"/>
        </w:rPr>
        <w:t>基金资产未按前款（1）、（2）、（3）项规定清偿前，不分配给基金份额持有人。</w:t>
      </w:r>
    </w:p>
    <w:p w:rsidR="00E72D7F" w:rsidRDefault="00E72D7F" w:rsidP="00E72D7F">
      <w:pPr>
        <w:pStyle w:val="-"/>
        <w:ind w:firstLine="420"/>
      </w:pPr>
      <w:r>
        <w:rPr>
          <w:rFonts w:hint="eastAsia"/>
        </w:rPr>
        <w:t>对于基金缴存于中国证券登记结算有限责任公司的最低结算备付金和交易单元保证金等，在中国证券登记结算有限责任公司对其进行调整后方可收回。</w:t>
      </w:r>
    </w:p>
    <w:p w:rsidR="00E72D7F" w:rsidRDefault="00E72D7F" w:rsidP="00E72D7F">
      <w:pPr>
        <w:pStyle w:val="-"/>
        <w:ind w:firstLine="420"/>
      </w:pPr>
      <w:r>
        <w:rPr>
          <w:rFonts w:hint="eastAsia"/>
        </w:rPr>
        <w:t>6、基金财产清算的公告</w:t>
      </w:r>
    </w:p>
    <w:p w:rsidR="00E72D7F" w:rsidRDefault="00E72D7F" w:rsidP="00E72D7F">
      <w:pPr>
        <w:pStyle w:val="-"/>
        <w:ind w:firstLine="420"/>
      </w:pPr>
      <w:r>
        <w:rPr>
          <w:rFonts w:hint="eastAsia"/>
        </w:rPr>
        <w:t>基金资产清算组做出的清算报告经会计师事务所审计，律师事务所出具法律意见书后，报中国证监会备案并公告。</w:t>
      </w:r>
    </w:p>
    <w:p w:rsidR="00E72D7F" w:rsidRDefault="00E72D7F" w:rsidP="00E72D7F">
      <w:pPr>
        <w:pStyle w:val="-"/>
        <w:ind w:firstLine="420"/>
      </w:pPr>
      <w:r>
        <w:rPr>
          <w:rFonts w:hint="eastAsia"/>
        </w:rPr>
        <w:t>7、基金财产清算账册及文件由基金托管人保存15年以上。</w:t>
      </w:r>
    </w:p>
    <w:p w:rsidR="00E72D7F" w:rsidRDefault="00E72D7F">
      <w:pPr>
        <w:widowControl/>
        <w:jc w:val="left"/>
        <w:rPr>
          <w:rFonts w:ascii="宋体" w:hAnsi="宋体"/>
          <w:color w:val="222222"/>
          <w:kern w:val="0"/>
          <w:szCs w:val="21"/>
          <w:lang w:val="x-none" w:eastAsia="x-none"/>
        </w:rPr>
      </w:pPr>
      <w:r>
        <w:br w:type="page"/>
      </w:r>
    </w:p>
    <w:p w:rsidR="00E72D7F" w:rsidRDefault="00E72D7F" w:rsidP="00E72D7F">
      <w:pPr>
        <w:pStyle w:val="-1"/>
      </w:pPr>
      <w:bookmarkStart w:id="153" w:name="_Toc111214807"/>
      <w:r>
        <w:rPr>
          <w:rFonts w:hint="eastAsia"/>
        </w:rPr>
        <w:lastRenderedPageBreak/>
        <w:t>二十二、基金合同内容摘要</w:t>
      </w:r>
      <w:bookmarkEnd w:id="153"/>
    </w:p>
    <w:p w:rsidR="00E72D7F" w:rsidRDefault="00E72D7F" w:rsidP="00E72D7F">
      <w:pPr>
        <w:pStyle w:val="-"/>
        <w:ind w:firstLine="420"/>
      </w:pPr>
      <w:r>
        <w:rPr>
          <w:rFonts w:hint="eastAsia"/>
        </w:rPr>
        <w:t>（一）基金份额持有人、基金管理人和基金托管人的权利、义务</w:t>
      </w:r>
    </w:p>
    <w:p w:rsidR="00E72D7F" w:rsidRDefault="00E72D7F" w:rsidP="00E72D7F">
      <w:pPr>
        <w:pStyle w:val="-"/>
        <w:ind w:firstLine="420"/>
      </w:pPr>
      <w:r>
        <w:rPr>
          <w:rFonts w:hint="eastAsia"/>
        </w:rPr>
        <w:t>1、基金份额持有人的权利与义务</w:t>
      </w:r>
    </w:p>
    <w:p w:rsidR="00E72D7F" w:rsidRDefault="00E72D7F" w:rsidP="00E72D7F">
      <w:pPr>
        <w:pStyle w:val="-"/>
        <w:ind w:firstLine="420"/>
      </w:pPr>
      <w:r>
        <w:rPr>
          <w:rFonts w:hint="eastAsia"/>
        </w:rPr>
        <w:t>（1）基金份额持有人的权利</w:t>
      </w:r>
    </w:p>
    <w:p w:rsidR="00E72D7F" w:rsidRDefault="00E72D7F" w:rsidP="00E72D7F">
      <w:pPr>
        <w:pStyle w:val="-"/>
        <w:ind w:firstLine="420"/>
      </w:pPr>
      <w:r>
        <w:rPr>
          <w:rFonts w:hint="eastAsia"/>
        </w:rPr>
        <w:t>1）分享基金资产收益；</w:t>
      </w:r>
    </w:p>
    <w:p w:rsidR="00E72D7F" w:rsidRDefault="00E72D7F" w:rsidP="00E72D7F">
      <w:pPr>
        <w:pStyle w:val="-"/>
        <w:ind w:firstLine="420"/>
      </w:pPr>
      <w:r>
        <w:rPr>
          <w:rFonts w:hint="eastAsia"/>
        </w:rPr>
        <w:t>2）参与分配清算后的剩余基金资产；</w:t>
      </w:r>
    </w:p>
    <w:p w:rsidR="00E72D7F" w:rsidRDefault="00E72D7F" w:rsidP="00E72D7F">
      <w:pPr>
        <w:pStyle w:val="-"/>
        <w:ind w:firstLine="420"/>
      </w:pPr>
      <w:r>
        <w:rPr>
          <w:rFonts w:hint="eastAsia"/>
        </w:rPr>
        <w:t>3）依法转让或者申请赎回其持有的基金份额；</w:t>
      </w:r>
    </w:p>
    <w:p w:rsidR="00E72D7F" w:rsidRDefault="00E72D7F" w:rsidP="00E72D7F">
      <w:pPr>
        <w:pStyle w:val="-"/>
        <w:ind w:firstLine="420"/>
      </w:pPr>
      <w:r>
        <w:rPr>
          <w:rFonts w:hint="eastAsia"/>
        </w:rPr>
        <w:t>4）按照规定要求召开或自行召集基金份额持有人大会；</w:t>
      </w:r>
    </w:p>
    <w:p w:rsidR="00E72D7F" w:rsidRDefault="00E72D7F" w:rsidP="00E72D7F">
      <w:pPr>
        <w:pStyle w:val="-"/>
        <w:ind w:firstLine="420"/>
      </w:pPr>
      <w:r>
        <w:rPr>
          <w:rFonts w:hint="eastAsia"/>
        </w:rPr>
        <w:t>5）出席或者委派代表出席基金份额持有人大会，对基金份额持有人大会审议事项行使表决权；</w:t>
      </w:r>
    </w:p>
    <w:p w:rsidR="00E72D7F" w:rsidRDefault="00E72D7F" w:rsidP="00E72D7F">
      <w:pPr>
        <w:pStyle w:val="-"/>
        <w:ind w:firstLine="420"/>
      </w:pPr>
      <w:r>
        <w:rPr>
          <w:rFonts w:hint="eastAsia"/>
        </w:rPr>
        <w:t>6）查阅或者复制公开披露的基金信息资料；</w:t>
      </w:r>
    </w:p>
    <w:p w:rsidR="00E72D7F" w:rsidRDefault="00E72D7F" w:rsidP="00E72D7F">
      <w:pPr>
        <w:pStyle w:val="-"/>
        <w:ind w:firstLine="420"/>
      </w:pPr>
      <w:r>
        <w:rPr>
          <w:rFonts w:hint="eastAsia"/>
        </w:rPr>
        <w:t>7）监督基金管理人的投资运作；</w:t>
      </w:r>
    </w:p>
    <w:p w:rsidR="00E72D7F" w:rsidRDefault="00E72D7F" w:rsidP="00E72D7F">
      <w:pPr>
        <w:pStyle w:val="-"/>
        <w:ind w:firstLine="420"/>
      </w:pPr>
      <w:r>
        <w:rPr>
          <w:rFonts w:hint="eastAsia"/>
        </w:rPr>
        <w:t>8）对基金管理人、基金托管人、基金份额销售机构损害其合法权益的行为依法提起诉讼；</w:t>
      </w:r>
    </w:p>
    <w:p w:rsidR="00E72D7F" w:rsidRDefault="00E72D7F" w:rsidP="00E72D7F">
      <w:pPr>
        <w:pStyle w:val="-"/>
        <w:ind w:firstLine="420"/>
      </w:pPr>
      <w:r>
        <w:rPr>
          <w:rFonts w:hint="eastAsia"/>
        </w:rPr>
        <w:t>9）法律法规、基金合同规定的其他权利。</w:t>
      </w:r>
    </w:p>
    <w:p w:rsidR="00E72D7F" w:rsidRDefault="00E72D7F" w:rsidP="00E72D7F">
      <w:pPr>
        <w:pStyle w:val="-"/>
        <w:ind w:firstLine="420"/>
      </w:pPr>
      <w:r>
        <w:rPr>
          <w:rFonts w:hint="eastAsia"/>
        </w:rPr>
        <w:t>（2）基金份额持有人的义务</w:t>
      </w:r>
    </w:p>
    <w:p w:rsidR="00E72D7F" w:rsidRDefault="00E72D7F" w:rsidP="00E72D7F">
      <w:pPr>
        <w:pStyle w:val="-"/>
        <w:ind w:firstLine="420"/>
      </w:pPr>
      <w:r>
        <w:rPr>
          <w:rFonts w:hint="eastAsia"/>
        </w:rPr>
        <w:t>1）遵守法律法规、基金合同及其他有关规定；</w:t>
      </w:r>
    </w:p>
    <w:p w:rsidR="00E72D7F" w:rsidRDefault="00E72D7F" w:rsidP="00E72D7F">
      <w:pPr>
        <w:pStyle w:val="-"/>
        <w:ind w:firstLine="420"/>
      </w:pPr>
      <w:r>
        <w:rPr>
          <w:rFonts w:hint="eastAsia"/>
        </w:rPr>
        <w:t>2）缴纳基金认购款项和认购股票、应付申购对价和赎回对价及基金合同规定的费用；</w:t>
      </w:r>
    </w:p>
    <w:p w:rsidR="00E72D7F" w:rsidRDefault="00E72D7F" w:rsidP="00E72D7F">
      <w:pPr>
        <w:pStyle w:val="-"/>
        <w:ind w:firstLine="420"/>
      </w:pPr>
      <w:r>
        <w:rPr>
          <w:rFonts w:hint="eastAsia"/>
        </w:rPr>
        <w:t>3）依法转让或者申请赎回其持有的基金份额；</w:t>
      </w:r>
    </w:p>
    <w:p w:rsidR="00E72D7F" w:rsidRDefault="00E72D7F" w:rsidP="00E72D7F">
      <w:pPr>
        <w:pStyle w:val="-"/>
        <w:ind w:firstLine="420"/>
      </w:pPr>
      <w:r>
        <w:rPr>
          <w:rFonts w:hint="eastAsia"/>
        </w:rPr>
        <w:t>4）在持有的基金份额范围内，承担基金亏损或者基金合同终止的有限责任；</w:t>
      </w:r>
    </w:p>
    <w:p w:rsidR="00E72D7F" w:rsidRDefault="00E72D7F" w:rsidP="00E72D7F">
      <w:pPr>
        <w:pStyle w:val="-"/>
        <w:ind w:firstLine="420"/>
      </w:pPr>
      <w:r>
        <w:rPr>
          <w:rFonts w:hint="eastAsia"/>
        </w:rPr>
        <w:t>5）不从事任何有损基金、其他基金份额持有人及其他基金合同当事人合法利益的活动；</w:t>
      </w:r>
    </w:p>
    <w:p w:rsidR="00E72D7F" w:rsidRDefault="00E72D7F" w:rsidP="00E72D7F">
      <w:pPr>
        <w:pStyle w:val="-"/>
        <w:ind w:firstLine="420"/>
      </w:pPr>
      <w:r>
        <w:rPr>
          <w:rFonts w:hint="eastAsia"/>
        </w:rPr>
        <w:t>6）执行基金份额持有人大会的决议；</w:t>
      </w:r>
    </w:p>
    <w:p w:rsidR="00E72D7F" w:rsidRDefault="00E72D7F" w:rsidP="00E72D7F">
      <w:pPr>
        <w:pStyle w:val="-"/>
        <w:ind w:firstLine="420"/>
      </w:pPr>
      <w:r>
        <w:rPr>
          <w:rFonts w:hint="eastAsia"/>
        </w:rPr>
        <w:t>7）返还在基金交易过程中因任何原因获得的不当得利；</w:t>
      </w:r>
    </w:p>
    <w:p w:rsidR="00E72D7F" w:rsidRDefault="00E72D7F" w:rsidP="00E72D7F">
      <w:pPr>
        <w:pStyle w:val="-"/>
        <w:ind w:firstLine="420"/>
      </w:pPr>
      <w:r>
        <w:rPr>
          <w:rFonts w:hint="eastAsia"/>
        </w:rPr>
        <w:t>8）遵守基金管理人、销售机构和登记结算机构的相关交易及业务规则；</w:t>
      </w:r>
    </w:p>
    <w:p w:rsidR="00E72D7F" w:rsidRDefault="00E72D7F" w:rsidP="00E72D7F">
      <w:pPr>
        <w:pStyle w:val="-"/>
        <w:ind w:firstLine="420"/>
      </w:pPr>
      <w:r>
        <w:rPr>
          <w:rFonts w:hint="eastAsia"/>
        </w:rPr>
        <w:t>9）法律法规及基金合同规定的其他义务。</w:t>
      </w:r>
    </w:p>
    <w:p w:rsidR="00E72D7F" w:rsidRDefault="00E72D7F" w:rsidP="00E72D7F">
      <w:pPr>
        <w:pStyle w:val="-"/>
        <w:ind w:firstLine="420"/>
      </w:pPr>
      <w:r>
        <w:rPr>
          <w:rFonts w:hint="eastAsia"/>
        </w:rPr>
        <w:t>2、基金管理人的权利与义务</w:t>
      </w:r>
    </w:p>
    <w:p w:rsidR="00E72D7F" w:rsidRDefault="00E72D7F" w:rsidP="00E72D7F">
      <w:pPr>
        <w:pStyle w:val="-"/>
        <w:ind w:firstLine="420"/>
      </w:pPr>
      <w:r>
        <w:rPr>
          <w:rFonts w:hint="eastAsia"/>
        </w:rPr>
        <w:t>（1）基金管理人的权利</w:t>
      </w:r>
    </w:p>
    <w:p w:rsidR="00E72D7F" w:rsidRDefault="00E72D7F" w:rsidP="00E72D7F">
      <w:pPr>
        <w:pStyle w:val="-"/>
        <w:ind w:firstLine="420"/>
      </w:pPr>
      <w:r>
        <w:rPr>
          <w:rFonts w:hint="eastAsia"/>
        </w:rPr>
        <w:t>1）依法募集基金，办理基金备案手续；</w:t>
      </w:r>
    </w:p>
    <w:p w:rsidR="00E72D7F" w:rsidRDefault="00E72D7F" w:rsidP="00E72D7F">
      <w:pPr>
        <w:pStyle w:val="-"/>
        <w:ind w:firstLine="420"/>
      </w:pPr>
      <w:r>
        <w:rPr>
          <w:rFonts w:hint="eastAsia"/>
        </w:rPr>
        <w:t>2）依照法律法规和基金合同独立管理运用基金资产；</w:t>
      </w:r>
    </w:p>
    <w:p w:rsidR="00E72D7F" w:rsidRDefault="00E72D7F" w:rsidP="00E72D7F">
      <w:pPr>
        <w:pStyle w:val="-"/>
        <w:ind w:firstLine="420"/>
      </w:pPr>
      <w:r>
        <w:rPr>
          <w:rFonts w:hint="eastAsia"/>
        </w:rPr>
        <w:t>3）根据法律法规和基金合同的规定决定本基金的相关费率结构和收费方式，获得基金管理费及其他事先核准或公告的合理费用以及法律法规规定的其他费用；</w:t>
      </w:r>
    </w:p>
    <w:p w:rsidR="00E72D7F" w:rsidRDefault="00E72D7F" w:rsidP="00E72D7F">
      <w:pPr>
        <w:pStyle w:val="-"/>
        <w:ind w:firstLine="420"/>
      </w:pPr>
      <w:r>
        <w:rPr>
          <w:rFonts w:hint="eastAsia"/>
        </w:rPr>
        <w:t>4）根据法律法规和基金合同的规定销售基金份额；</w:t>
      </w:r>
    </w:p>
    <w:p w:rsidR="00E72D7F" w:rsidRDefault="00E72D7F" w:rsidP="00E72D7F">
      <w:pPr>
        <w:pStyle w:val="-"/>
        <w:ind w:firstLine="420"/>
      </w:pPr>
      <w:r>
        <w:rPr>
          <w:rFonts w:hint="eastAsia"/>
        </w:rPr>
        <w:lastRenderedPageBreak/>
        <w:t>5）在本合同的有效期内，在不违反公平、合理原则以及不妨碍基金托管人遵守相关法律法规及其行业监管要求的基础上，基金管理人有权对基金托管人履行本合同的情况进行必要的监督。如认为基金托管人违反了法律法规或基金合同规定对基金资产、其他基金合同当事人的利益造成重大损失的，应及时呈报中国证监会和银行业监督管理机构，以及采取其他必要措施以保护本基金及相关基金合同当事人的利益；</w:t>
      </w:r>
    </w:p>
    <w:p w:rsidR="00E72D7F" w:rsidRDefault="00E72D7F" w:rsidP="00E72D7F">
      <w:pPr>
        <w:pStyle w:val="-"/>
        <w:ind w:firstLine="420"/>
      </w:pPr>
      <w:r>
        <w:rPr>
          <w:rFonts w:hint="eastAsia"/>
        </w:rPr>
        <w:t>6）根据基金合同的规定选择适当的基金代销机构并有权依照代销协议和有关法律法规对基金代销机构行为进行必要的监督和检查；</w:t>
      </w:r>
    </w:p>
    <w:p w:rsidR="00E72D7F" w:rsidRDefault="00E72D7F" w:rsidP="00E72D7F">
      <w:pPr>
        <w:pStyle w:val="-"/>
        <w:ind w:firstLine="420"/>
      </w:pPr>
      <w:r>
        <w:rPr>
          <w:rFonts w:hint="eastAsia"/>
        </w:rPr>
        <w:t>7）自行担任基金登记结算机构或选择、更换基金登记结算机构，办理基金登记结算业务，并按照基金合同规定对基金登记结算机构进行必要的监督和检查；</w:t>
      </w:r>
    </w:p>
    <w:p w:rsidR="00E72D7F" w:rsidRDefault="00E72D7F" w:rsidP="00E72D7F">
      <w:pPr>
        <w:pStyle w:val="-"/>
        <w:ind w:firstLine="420"/>
      </w:pPr>
      <w:r>
        <w:rPr>
          <w:rFonts w:hint="eastAsia"/>
        </w:rPr>
        <w:t>8）在基金合同约定的范围内，拒绝或暂停受理申购和赎回的申请；</w:t>
      </w:r>
    </w:p>
    <w:p w:rsidR="00E72D7F" w:rsidRDefault="00E72D7F" w:rsidP="00E72D7F">
      <w:pPr>
        <w:pStyle w:val="-"/>
        <w:ind w:firstLine="420"/>
      </w:pPr>
      <w:r>
        <w:rPr>
          <w:rFonts w:hint="eastAsia"/>
        </w:rPr>
        <w:t>9）在法律法规允许的前提下，为基金份额持有人的利益依法为基金进行融资、融券；</w:t>
      </w:r>
    </w:p>
    <w:p w:rsidR="00E72D7F" w:rsidRDefault="00E72D7F" w:rsidP="00E72D7F">
      <w:pPr>
        <w:pStyle w:val="-"/>
        <w:ind w:firstLine="420"/>
      </w:pPr>
      <w:r>
        <w:rPr>
          <w:rFonts w:hint="eastAsia"/>
        </w:rPr>
        <w:t>10）依据法律法规和基金合同的规定，制订基金收益分配方案；</w:t>
      </w:r>
    </w:p>
    <w:p w:rsidR="00E72D7F" w:rsidRDefault="00E72D7F" w:rsidP="00E72D7F">
      <w:pPr>
        <w:pStyle w:val="-"/>
        <w:ind w:firstLine="420"/>
      </w:pPr>
      <w:r>
        <w:rPr>
          <w:rFonts w:hint="eastAsia"/>
        </w:rPr>
        <w:t>11）按照法律法规，代表基金对被投资企业行使股东权利，代表基金行使因投资于其他证券所产生的权利；</w:t>
      </w:r>
    </w:p>
    <w:p w:rsidR="00E72D7F" w:rsidRDefault="00E72D7F" w:rsidP="00E72D7F">
      <w:pPr>
        <w:pStyle w:val="-"/>
        <w:ind w:firstLine="420"/>
      </w:pPr>
      <w:r>
        <w:rPr>
          <w:rFonts w:hint="eastAsia"/>
        </w:rPr>
        <w:t>12）在基金托管人职责终止时，提名新的基金托管人；</w:t>
      </w:r>
    </w:p>
    <w:p w:rsidR="00E72D7F" w:rsidRDefault="00E72D7F" w:rsidP="00E72D7F">
      <w:pPr>
        <w:pStyle w:val="-"/>
        <w:ind w:firstLine="420"/>
      </w:pPr>
      <w:r>
        <w:rPr>
          <w:rFonts w:hint="eastAsia"/>
        </w:rPr>
        <w:t>13）依据法律法规和基金合同的规定，召集基金份额持有人大会；</w:t>
      </w:r>
    </w:p>
    <w:p w:rsidR="00E72D7F" w:rsidRDefault="00E72D7F" w:rsidP="00E72D7F">
      <w:pPr>
        <w:pStyle w:val="-"/>
        <w:ind w:firstLine="420"/>
      </w:pPr>
      <w:r>
        <w:rPr>
          <w:rFonts w:hint="eastAsia"/>
        </w:rPr>
        <w:t>14）选择、更换律师、审计师、证券经纪商或其他为基金提供服务的外部机构并确定有关费率；</w:t>
      </w:r>
    </w:p>
    <w:p w:rsidR="00E72D7F" w:rsidRDefault="00E72D7F" w:rsidP="00E72D7F">
      <w:pPr>
        <w:pStyle w:val="-"/>
        <w:ind w:firstLine="420"/>
      </w:pPr>
      <w:r>
        <w:t>1</w:t>
      </w:r>
      <w:r>
        <w:rPr>
          <w:rFonts w:hint="eastAsia"/>
        </w:rPr>
        <w:t>5）法律法规、基金合同规定的其他权利。</w:t>
      </w:r>
    </w:p>
    <w:p w:rsidR="00E72D7F" w:rsidRDefault="00E72D7F" w:rsidP="00E72D7F">
      <w:pPr>
        <w:pStyle w:val="-"/>
        <w:ind w:firstLine="420"/>
      </w:pPr>
      <w:r>
        <w:rPr>
          <w:rFonts w:hint="eastAsia"/>
        </w:rPr>
        <w:t>（2）基金管理人的义务</w:t>
      </w:r>
    </w:p>
    <w:p w:rsidR="00E72D7F" w:rsidRDefault="00E72D7F" w:rsidP="00E72D7F">
      <w:pPr>
        <w:pStyle w:val="-"/>
        <w:ind w:firstLine="420"/>
      </w:pPr>
      <w:r>
        <w:rPr>
          <w:rFonts w:hint="eastAsia"/>
        </w:rPr>
        <w:t>1）依法申请并募集基金，办理或者委托经中国证监会认定的其他机构代为办理基金份额的发售、申购、赎回和登记事宜；</w:t>
      </w:r>
    </w:p>
    <w:p w:rsidR="00E72D7F" w:rsidRDefault="00E72D7F" w:rsidP="00E72D7F">
      <w:pPr>
        <w:pStyle w:val="-"/>
        <w:ind w:firstLine="420"/>
      </w:pPr>
      <w:r>
        <w:rPr>
          <w:rFonts w:hint="eastAsia"/>
        </w:rPr>
        <w:t>2）办理基金备案手续；</w:t>
      </w:r>
    </w:p>
    <w:p w:rsidR="00E72D7F" w:rsidRDefault="00E72D7F" w:rsidP="00E72D7F">
      <w:pPr>
        <w:pStyle w:val="-"/>
        <w:ind w:firstLine="420"/>
      </w:pPr>
      <w:r>
        <w:rPr>
          <w:rFonts w:hint="eastAsia"/>
        </w:rPr>
        <w:t>3）自基金合同生效之日起，以诚实信用、勤勉尽责的原则管理和运用基金资产；</w:t>
      </w:r>
    </w:p>
    <w:p w:rsidR="00E72D7F" w:rsidRDefault="00E72D7F" w:rsidP="00E72D7F">
      <w:pPr>
        <w:pStyle w:val="-"/>
        <w:ind w:firstLine="420"/>
      </w:pPr>
      <w:r>
        <w:rPr>
          <w:rFonts w:hint="eastAsia"/>
        </w:rPr>
        <w:t>4）配备足够的具有专业资格的人员进行基金投资分析、决策，以专业化的经营方式管理和运作基金资产；</w:t>
      </w:r>
    </w:p>
    <w:p w:rsidR="00E72D7F" w:rsidRDefault="00E72D7F" w:rsidP="00E72D7F">
      <w:pPr>
        <w:pStyle w:val="-"/>
        <w:ind w:firstLine="420"/>
      </w:pPr>
      <w:r>
        <w:rPr>
          <w:rFonts w:hint="eastAsia"/>
        </w:rPr>
        <w:t>5）建立健全内部风险控制、监察与稽核、财务管理及人事管理等制度，保证所管理的基金资产和基金管理人的财产相互独立，对所管理的不同基金分别管理、分别记账，进行证券投资；</w:t>
      </w:r>
    </w:p>
    <w:p w:rsidR="00E72D7F" w:rsidRDefault="00E72D7F" w:rsidP="00E72D7F">
      <w:pPr>
        <w:pStyle w:val="-"/>
        <w:ind w:firstLine="420"/>
      </w:pPr>
      <w:r>
        <w:rPr>
          <w:rFonts w:hint="eastAsia"/>
        </w:rPr>
        <w:t>6）按基金合同的约定确定基金收益分配方案，及时向基金份额持有人分配基金收益；</w:t>
      </w:r>
    </w:p>
    <w:p w:rsidR="00E72D7F" w:rsidRDefault="00E72D7F" w:rsidP="00E72D7F">
      <w:pPr>
        <w:pStyle w:val="-"/>
        <w:ind w:firstLine="420"/>
      </w:pPr>
      <w:r>
        <w:rPr>
          <w:rFonts w:hint="eastAsia"/>
        </w:rPr>
        <w:t>7）除依据《基金法》、基金合同及其他有关规定外，不得为自己及任何第三人谋取利益，不得委托第三人运作基金资产；</w:t>
      </w:r>
    </w:p>
    <w:p w:rsidR="00E72D7F" w:rsidRDefault="00E72D7F" w:rsidP="00E72D7F">
      <w:pPr>
        <w:pStyle w:val="-"/>
        <w:ind w:firstLine="420"/>
      </w:pPr>
      <w:r>
        <w:rPr>
          <w:rFonts w:hint="eastAsia"/>
        </w:rPr>
        <w:t>8）进行基金会计核算并编制基金的财务会计报告；</w:t>
      </w:r>
    </w:p>
    <w:p w:rsidR="00E72D7F" w:rsidRDefault="00E72D7F" w:rsidP="00E72D7F">
      <w:pPr>
        <w:pStyle w:val="-"/>
        <w:ind w:firstLine="420"/>
      </w:pPr>
      <w:r>
        <w:rPr>
          <w:rFonts w:hint="eastAsia"/>
        </w:rPr>
        <w:t>9）依法接受基金托管人的监督；</w:t>
      </w:r>
    </w:p>
    <w:p w:rsidR="00E72D7F" w:rsidRDefault="00E72D7F" w:rsidP="00E72D7F">
      <w:pPr>
        <w:pStyle w:val="-"/>
        <w:ind w:firstLine="420"/>
      </w:pPr>
      <w:r>
        <w:rPr>
          <w:rFonts w:hint="eastAsia"/>
        </w:rPr>
        <w:lastRenderedPageBreak/>
        <w:t>10）编制报告、中期报告和年度报告；</w:t>
      </w:r>
    </w:p>
    <w:p w:rsidR="00E72D7F" w:rsidRDefault="00E72D7F" w:rsidP="00E72D7F">
      <w:pPr>
        <w:pStyle w:val="-"/>
        <w:ind w:firstLine="420"/>
      </w:pPr>
      <w:r>
        <w:rPr>
          <w:rFonts w:hint="eastAsia"/>
        </w:rPr>
        <w:t>11）采取适当合理的措施使计算开放式基金份额认购价格、申购对价、赎回对价的方法符合基金合同等法律文件的规定；</w:t>
      </w:r>
    </w:p>
    <w:p w:rsidR="00E72D7F" w:rsidRDefault="00E72D7F" w:rsidP="00E72D7F">
      <w:pPr>
        <w:pStyle w:val="-"/>
        <w:ind w:firstLine="420"/>
      </w:pPr>
      <w:r>
        <w:rPr>
          <w:rFonts w:hint="eastAsia"/>
        </w:rPr>
        <w:t>12）计算并公告基金净值信息，确定基金份额申购、赎回对价，编制申购赎回清单；</w:t>
      </w:r>
    </w:p>
    <w:p w:rsidR="00E72D7F" w:rsidRDefault="00E72D7F" w:rsidP="00E72D7F">
      <w:pPr>
        <w:pStyle w:val="-"/>
        <w:ind w:firstLine="420"/>
      </w:pPr>
      <w:r>
        <w:rPr>
          <w:rFonts w:hint="eastAsia"/>
        </w:rPr>
        <w:t>13）严格按照《基金法》、基金合同及其他有关规定，履行信息披露及报告义务；</w:t>
      </w:r>
    </w:p>
    <w:p w:rsidR="00E72D7F" w:rsidRDefault="00E72D7F" w:rsidP="00E72D7F">
      <w:pPr>
        <w:pStyle w:val="-"/>
        <w:ind w:firstLine="420"/>
      </w:pPr>
      <w:r>
        <w:rPr>
          <w:rFonts w:hint="eastAsia"/>
        </w:rPr>
        <w:t>14）保守基金商业秘密，不泄露基金投资计划、投资意向等。除基金法、基金合同及其他有关规定另有规定外，在基金信息公开披露前应予以保密，不得向他人泄露；</w:t>
      </w:r>
    </w:p>
    <w:p w:rsidR="00E72D7F" w:rsidRDefault="00E72D7F" w:rsidP="00E72D7F">
      <w:pPr>
        <w:pStyle w:val="-"/>
        <w:ind w:firstLine="420"/>
      </w:pPr>
      <w:r>
        <w:rPr>
          <w:rFonts w:hint="eastAsia"/>
        </w:rPr>
        <w:t>15）按规定受理申购和赎回申请，及时、足额支付投资者申购或赎回之基金份额的对价；</w:t>
      </w:r>
    </w:p>
    <w:p w:rsidR="00E72D7F" w:rsidRDefault="00E72D7F" w:rsidP="00E72D7F">
      <w:pPr>
        <w:pStyle w:val="-"/>
        <w:ind w:firstLine="420"/>
      </w:pPr>
      <w:r>
        <w:rPr>
          <w:rFonts w:hint="eastAsia"/>
        </w:rPr>
        <w:t>16）保存基金资产管理业务活动的记录、账册、报表、代表基金签订的重大合同及其他相关资料；</w:t>
      </w:r>
    </w:p>
    <w:p w:rsidR="00E72D7F" w:rsidRDefault="00E72D7F" w:rsidP="00E72D7F">
      <w:pPr>
        <w:pStyle w:val="-"/>
        <w:ind w:firstLine="420"/>
      </w:pPr>
      <w:r>
        <w:rPr>
          <w:rFonts w:hint="eastAsia"/>
        </w:rPr>
        <w:t>17）依据《基金法》、基金合同及其他有关规定召集基金份额持有人大会或配合基金托管人、基金份额持有人依法召集基金份额持有人大会；</w:t>
      </w:r>
    </w:p>
    <w:p w:rsidR="00E72D7F" w:rsidRDefault="00E72D7F" w:rsidP="00E72D7F">
      <w:pPr>
        <w:pStyle w:val="-"/>
        <w:ind w:firstLine="420"/>
      </w:pPr>
      <w:r>
        <w:rPr>
          <w:rFonts w:hint="eastAsia"/>
        </w:rPr>
        <w:t>18）以基金管理人名义，代表基金份额持有人利益行使诉讼权利或实施其他法律行为；</w:t>
      </w:r>
    </w:p>
    <w:p w:rsidR="00E72D7F" w:rsidRDefault="00E72D7F" w:rsidP="00E72D7F">
      <w:pPr>
        <w:pStyle w:val="-"/>
        <w:ind w:firstLine="420"/>
      </w:pPr>
      <w:r>
        <w:rPr>
          <w:rFonts w:hint="eastAsia"/>
        </w:rPr>
        <w:t>19）组织并参加基金资产清算小组，参与基金资产的保管、清理、估价、变现和分配；</w:t>
      </w:r>
    </w:p>
    <w:p w:rsidR="00E72D7F" w:rsidRDefault="00E72D7F" w:rsidP="00E72D7F">
      <w:pPr>
        <w:pStyle w:val="-"/>
        <w:ind w:firstLine="420"/>
      </w:pPr>
      <w:r>
        <w:rPr>
          <w:rFonts w:hint="eastAsia"/>
        </w:rPr>
        <w:t>20）因违反基金合同导致基金资产的损失或损害基金份额持有人的合法权益，应承担赔偿责任，其赔偿责任不因其退任而免除；</w:t>
      </w:r>
    </w:p>
    <w:p w:rsidR="00E72D7F" w:rsidRDefault="00E72D7F" w:rsidP="00E72D7F">
      <w:pPr>
        <w:pStyle w:val="-"/>
        <w:ind w:firstLine="420"/>
      </w:pPr>
      <w:r>
        <w:rPr>
          <w:rFonts w:hint="eastAsia"/>
        </w:rPr>
        <w:t>21）基金托管人违反基金合同造成基金资产损失时，应为基金份额持有人利益向基金托管人追偿；</w:t>
      </w:r>
    </w:p>
    <w:p w:rsidR="00E72D7F" w:rsidRDefault="00E72D7F" w:rsidP="00E72D7F">
      <w:pPr>
        <w:pStyle w:val="-"/>
        <w:ind w:firstLine="420"/>
      </w:pPr>
      <w:r>
        <w:rPr>
          <w:rFonts w:hint="eastAsia"/>
        </w:rPr>
        <w:t>22）法律法规、基金合同及中国证监会规定的其他义务。</w:t>
      </w:r>
    </w:p>
    <w:p w:rsidR="00E72D7F" w:rsidRDefault="00E72D7F" w:rsidP="00E72D7F">
      <w:pPr>
        <w:pStyle w:val="-"/>
        <w:ind w:firstLine="420"/>
      </w:pPr>
      <w:r>
        <w:rPr>
          <w:rFonts w:hint="eastAsia"/>
        </w:rPr>
        <w:t>3、基金托管人的权利与义务</w:t>
      </w:r>
    </w:p>
    <w:p w:rsidR="00E72D7F" w:rsidRDefault="00E72D7F" w:rsidP="00E72D7F">
      <w:pPr>
        <w:pStyle w:val="-"/>
        <w:ind w:firstLine="420"/>
      </w:pPr>
      <w:r>
        <w:rPr>
          <w:rFonts w:hint="eastAsia"/>
        </w:rPr>
        <w:t>（1）基金托管人的权利</w:t>
      </w:r>
    </w:p>
    <w:p w:rsidR="00E72D7F" w:rsidRDefault="00E72D7F" w:rsidP="00E72D7F">
      <w:pPr>
        <w:pStyle w:val="-"/>
        <w:ind w:firstLine="420"/>
      </w:pPr>
      <w:r>
        <w:rPr>
          <w:rFonts w:hint="eastAsia"/>
        </w:rPr>
        <w:t>1）依据法律法规和基金合同的规定安全保管基金资产；</w:t>
      </w:r>
    </w:p>
    <w:p w:rsidR="00E72D7F" w:rsidRDefault="00E72D7F" w:rsidP="00E72D7F">
      <w:pPr>
        <w:pStyle w:val="-"/>
        <w:ind w:firstLine="420"/>
      </w:pPr>
      <w:r>
        <w:rPr>
          <w:rFonts w:hint="eastAsia"/>
        </w:rPr>
        <w:t>2）依照基金合同的约定获得基金托管费；</w:t>
      </w:r>
    </w:p>
    <w:p w:rsidR="00E72D7F" w:rsidRDefault="00E72D7F" w:rsidP="00E72D7F">
      <w:pPr>
        <w:pStyle w:val="-"/>
        <w:ind w:firstLine="420"/>
      </w:pPr>
      <w:r>
        <w:rPr>
          <w:rFonts w:hint="eastAsia"/>
        </w:rPr>
        <w:t>3）监督基金管理人对本基金的投资运作；</w:t>
      </w:r>
    </w:p>
    <w:p w:rsidR="00E72D7F" w:rsidRDefault="00E72D7F" w:rsidP="00E72D7F">
      <w:pPr>
        <w:pStyle w:val="-"/>
        <w:ind w:firstLine="420"/>
      </w:pPr>
      <w:r>
        <w:rPr>
          <w:rFonts w:hint="eastAsia"/>
        </w:rPr>
        <w:t>4）在基金管理人职责终止时，提名新的基金管理人；</w:t>
      </w:r>
    </w:p>
    <w:p w:rsidR="00E72D7F" w:rsidRDefault="00E72D7F" w:rsidP="00E72D7F">
      <w:pPr>
        <w:pStyle w:val="-"/>
        <w:ind w:firstLine="420"/>
      </w:pPr>
      <w:r>
        <w:rPr>
          <w:rFonts w:hint="eastAsia"/>
        </w:rPr>
        <w:t>5）依据法律法规和基金合同的规定召集基金份额持有人大会；</w:t>
      </w:r>
    </w:p>
    <w:p w:rsidR="00E72D7F" w:rsidRDefault="00E72D7F" w:rsidP="00E72D7F">
      <w:pPr>
        <w:pStyle w:val="-"/>
        <w:ind w:firstLine="420"/>
      </w:pPr>
      <w:r>
        <w:rPr>
          <w:rFonts w:hint="eastAsia"/>
        </w:rPr>
        <w:t>6）法律法规、基金合同规定的其他权利。</w:t>
      </w:r>
    </w:p>
    <w:p w:rsidR="00E72D7F" w:rsidRDefault="00E72D7F" w:rsidP="00E72D7F">
      <w:pPr>
        <w:pStyle w:val="-"/>
        <w:ind w:firstLine="420"/>
      </w:pPr>
      <w:r>
        <w:rPr>
          <w:rFonts w:hint="eastAsia"/>
        </w:rPr>
        <w:t>（2）基金托管人的义务</w:t>
      </w:r>
    </w:p>
    <w:p w:rsidR="00E72D7F" w:rsidRDefault="00E72D7F" w:rsidP="00E72D7F">
      <w:pPr>
        <w:pStyle w:val="-"/>
        <w:ind w:firstLine="420"/>
      </w:pPr>
      <w:r>
        <w:rPr>
          <w:rFonts w:hint="eastAsia"/>
        </w:rPr>
        <w:t>1）安全保管基金资产；</w:t>
      </w:r>
    </w:p>
    <w:p w:rsidR="00E72D7F" w:rsidRDefault="00E72D7F" w:rsidP="00E72D7F">
      <w:pPr>
        <w:pStyle w:val="-"/>
        <w:ind w:firstLine="420"/>
      </w:pPr>
      <w:r>
        <w:rPr>
          <w:rFonts w:hint="eastAsia"/>
        </w:rPr>
        <w:t>2）设立专门的基金托管部，具有符合要求的营业场所，配备足够的、合格的熟悉基金托管业务的专职人员，负责基金资产托管事宜；</w:t>
      </w:r>
    </w:p>
    <w:p w:rsidR="00E72D7F" w:rsidRDefault="00E72D7F" w:rsidP="00E72D7F">
      <w:pPr>
        <w:pStyle w:val="-"/>
        <w:ind w:firstLine="420"/>
      </w:pPr>
      <w:r>
        <w:rPr>
          <w:rFonts w:hint="eastAsia"/>
        </w:rPr>
        <w:t>3）按规定开设基金资产的资金账户和证券账户；</w:t>
      </w:r>
    </w:p>
    <w:p w:rsidR="00E72D7F" w:rsidRDefault="00E72D7F" w:rsidP="00E72D7F">
      <w:pPr>
        <w:pStyle w:val="-"/>
        <w:ind w:firstLine="420"/>
      </w:pPr>
      <w:r>
        <w:rPr>
          <w:rFonts w:hint="eastAsia"/>
        </w:rPr>
        <w:t>4）除依据《基金法》、基金合同及其他有关规定外，不得以基金资产为自己及任何第三人谋取非法利益，不得委托第三人托管基金资产；</w:t>
      </w:r>
    </w:p>
    <w:p w:rsidR="00E72D7F" w:rsidRDefault="00E72D7F" w:rsidP="00E72D7F">
      <w:pPr>
        <w:pStyle w:val="-"/>
        <w:ind w:firstLine="420"/>
      </w:pPr>
      <w:r>
        <w:rPr>
          <w:rFonts w:hint="eastAsia"/>
        </w:rPr>
        <w:lastRenderedPageBreak/>
        <w:t>5）对所托管的不同基金资产分别设置账户，确保基金资产的完整和独立；</w:t>
      </w:r>
    </w:p>
    <w:p w:rsidR="00E72D7F" w:rsidRDefault="00E72D7F" w:rsidP="00E72D7F">
      <w:pPr>
        <w:pStyle w:val="-"/>
        <w:ind w:firstLine="420"/>
      </w:pPr>
      <w:r>
        <w:rPr>
          <w:rFonts w:hint="eastAsia"/>
        </w:rPr>
        <w:t>6）保管由基金管理人代表基金签订的与基金有关的重大合同及有关凭证；</w:t>
      </w:r>
    </w:p>
    <w:p w:rsidR="00E72D7F" w:rsidRDefault="00E72D7F" w:rsidP="00E72D7F">
      <w:pPr>
        <w:pStyle w:val="-"/>
        <w:ind w:firstLine="420"/>
      </w:pPr>
      <w:r>
        <w:rPr>
          <w:rFonts w:hint="eastAsia"/>
        </w:rPr>
        <w:t>7）保存基金托管业务活动的记录、账册、报表和其他相关资料；</w:t>
      </w:r>
    </w:p>
    <w:p w:rsidR="00E72D7F" w:rsidRDefault="00E72D7F" w:rsidP="00E72D7F">
      <w:pPr>
        <w:pStyle w:val="-"/>
        <w:ind w:firstLine="420"/>
      </w:pPr>
      <w:r>
        <w:rPr>
          <w:rFonts w:hint="eastAsia"/>
        </w:rPr>
        <w:t>8）按照基金合同的约定，根据基金管理人的指令，及时办理清算、交割事宜；</w:t>
      </w:r>
    </w:p>
    <w:p w:rsidR="00E72D7F" w:rsidRDefault="00E72D7F" w:rsidP="00E72D7F">
      <w:pPr>
        <w:pStyle w:val="-"/>
        <w:ind w:firstLine="420"/>
      </w:pPr>
      <w:r>
        <w:rPr>
          <w:rFonts w:hint="eastAsia"/>
        </w:rPr>
        <w:t>9）保守基金商业秘密。除《基金法》、基金合同及其他有关规定另有规定外，在基金信息公开披露前应予以保密，不得向他人泄露；</w:t>
      </w:r>
    </w:p>
    <w:p w:rsidR="00E72D7F" w:rsidRDefault="00E72D7F" w:rsidP="00E72D7F">
      <w:pPr>
        <w:pStyle w:val="-"/>
        <w:ind w:firstLine="420"/>
      </w:pPr>
      <w:r>
        <w:rPr>
          <w:rFonts w:hint="eastAsia"/>
        </w:rPr>
        <w:t>10）根据法律法规及本合同的约定，办理与基金托管业务活动有关的信息披露事项；</w:t>
      </w:r>
    </w:p>
    <w:p w:rsidR="00E72D7F" w:rsidRDefault="00E72D7F" w:rsidP="00E72D7F">
      <w:pPr>
        <w:pStyle w:val="-"/>
        <w:ind w:firstLine="420"/>
      </w:pPr>
      <w:r>
        <w:rPr>
          <w:rFonts w:hint="eastAsia"/>
        </w:rPr>
        <w:t>11）对基金财务会计报告、季度报告、中期报告和年度报告的相关内容出具意见，说明基金管理人在各重要方面的运作是否严格按照基金合同的规定进行；如果基金管理人有未执行基金合同规定的行为，还应当说明基金托管人是否采取了适当的措施；</w:t>
      </w:r>
    </w:p>
    <w:p w:rsidR="00E72D7F" w:rsidRDefault="00E72D7F" w:rsidP="00E72D7F">
      <w:pPr>
        <w:pStyle w:val="-"/>
        <w:ind w:firstLine="420"/>
      </w:pPr>
      <w:r>
        <w:rPr>
          <w:rFonts w:hint="eastAsia"/>
        </w:rPr>
        <w:t>12）保管基金份额持有人名册；</w:t>
      </w:r>
    </w:p>
    <w:p w:rsidR="00E72D7F" w:rsidRDefault="00E72D7F" w:rsidP="00E72D7F">
      <w:pPr>
        <w:pStyle w:val="-"/>
        <w:ind w:firstLine="420"/>
      </w:pPr>
      <w:r>
        <w:rPr>
          <w:rFonts w:hint="eastAsia"/>
        </w:rPr>
        <w:t>13）复核、审查基金管理人计算的基金资产净值、基金份额净值；</w:t>
      </w:r>
    </w:p>
    <w:p w:rsidR="00E72D7F" w:rsidRDefault="00E72D7F" w:rsidP="00E72D7F">
      <w:pPr>
        <w:pStyle w:val="-"/>
        <w:ind w:firstLine="420"/>
      </w:pPr>
      <w:r>
        <w:rPr>
          <w:rFonts w:hint="eastAsia"/>
        </w:rPr>
        <w:t>14）按规定制作相关账册并与基金管理人核对；</w:t>
      </w:r>
    </w:p>
    <w:p w:rsidR="00E72D7F" w:rsidRDefault="00E72D7F" w:rsidP="00E72D7F">
      <w:pPr>
        <w:pStyle w:val="-"/>
        <w:ind w:firstLine="420"/>
      </w:pPr>
      <w:r>
        <w:rPr>
          <w:rFonts w:hint="eastAsia"/>
        </w:rPr>
        <w:t>15）依据基金管理人的指令或有关规定向基金份额持有人支付基金收益和赎回对价；</w:t>
      </w:r>
    </w:p>
    <w:p w:rsidR="00E72D7F" w:rsidRDefault="00E72D7F" w:rsidP="00E72D7F">
      <w:pPr>
        <w:pStyle w:val="-"/>
        <w:ind w:firstLine="420"/>
      </w:pPr>
      <w:r>
        <w:rPr>
          <w:rFonts w:hint="eastAsia"/>
        </w:rPr>
        <w:t>16）按照规定召集基金份额持有人大会或配合基金份额持有人依法自行召集基金份额持有人大会；</w:t>
      </w:r>
    </w:p>
    <w:p w:rsidR="00E72D7F" w:rsidRDefault="00E72D7F" w:rsidP="00E72D7F">
      <w:pPr>
        <w:pStyle w:val="-"/>
        <w:ind w:firstLine="420"/>
      </w:pPr>
      <w:r>
        <w:rPr>
          <w:rFonts w:hint="eastAsia"/>
        </w:rPr>
        <w:t>17）按照法律法规监督基金管理人的投资运作；</w:t>
      </w:r>
    </w:p>
    <w:p w:rsidR="00E72D7F" w:rsidRDefault="00E72D7F" w:rsidP="00E72D7F">
      <w:pPr>
        <w:pStyle w:val="-"/>
        <w:ind w:firstLine="420"/>
      </w:pPr>
      <w:r>
        <w:rPr>
          <w:rFonts w:hint="eastAsia"/>
        </w:rPr>
        <w:t>18）因违反基金合同导致基金资产损失，应承担赔偿责任，其责任不因其退任而免除；</w:t>
      </w:r>
    </w:p>
    <w:p w:rsidR="00E72D7F" w:rsidRDefault="00E72D7F" w:rsidP="00E72D7F">
      <w:pPr>
        <w:pStyle w:val="-"/>
        <w:ind w:firstLine="420"/>
      </w:pPr>
      <w:r>
        <w:rPr>
          <w:rFonts w:hint="eastAsia"/>
        </w:rPr>
        <w:t>19）因基金管理人违反基金合同造成基金资产损失时，应为基金向基金管理人追偿；</w:t>
      </w:r>
    </w:p>
    <w:p w:rsidR="00E72D7F" w:rsidRDefault="00E72D7F" w:rsidP="00E72D7F">
      <w:pPr>
        <w:pStyle w:val="-"/>
        <w:ind w:firstLine="420"/>
      </w:pPr>
      <w:r>
        <w:rPr>
          <w:rFonts w:hint="eastAsia"/>
        </w:rPr>
        <w:t>20）法律法规、基金合同及中国证监会规定的其他义务。</w:t>
      </w:r>
    </w:p>
    <w:p w:rsidR="00E72D7F" w:rsidRDefault="00E72D7F" w:rsidP="00E72D7F">
      <w:pPr>
        <w:pStyle w:val="-"/>
        <w:ind w:firstLine="420"/>
      </w:pPr>
      <w:r>
        <w:rPr>
          <w:rFonts w:hint="eastAsia"/>
        </w:rPr>
        <w:t>（二）基金份额持有人大会召集、议事及表决程序和规则</w:t>
      </w:r>
    </w:p>
    <w:p w:rsidR="00E72D7F" w:rsidRDefault="00E72D7F" w:rsidP="00E72D7F">
      <w:pPr>
        <w:pStyle w:val="-"/>
        <w:ind w:firstLine="420"/>
      </w:pPr>
      <w:r>
        <w:rPr>
          <w:rFonts w:hint="eastAsia"/>
        </w:rPr>
        <w:t>本基金的基金份额持有人大会，由本基金的基金份额持有人组成，基金份额持有人可委托代理人参加会议并行使表决权。基金份额持有人持有的每一基金份额拥有平等的投票权。</w:t>
      </w:r>
    </w:p>
    <w:p w:rsidR="00E72D7F" w:rsidRDefault="00E72D7F" w:rsidP="00E72D7F">
      <w:pPr>
        <w:pStyle w:val="-"/>
        <w:ind w:firstLine="420"/>
      </w:pPr>
      <w:r>
        <w:rPr>
          <w:rFonts w:hint="eastAsia"/>
        </w:rPr>
        <w:t>鉴于本基金和本基金的联接基金（即“嘉实深证基本面120交易型开放式指数证券投资基金联接基金”，以下简称“联接基金”）的相关性，本基金联接基金的基金份额持有人可以凭所持有的联接基金的份额出席或者委派代表出席本基金的份额持有人大会并参与表决。在计算参会份额和计票时，联接基金持有人持有的享有表决权的基金份额数和表决票数为，在本基金基金份额持有人大会的权益登记日，联接基金持有本基金份额的总数乘以该持有人所持有的联接基金份额占联接基金总份额的比例，计算结果按照四舍五入的方法，保留到整数位。</w:t>
      </w:r>
    </w:p>
    <w:p w:rsidR="00E72D7F" w:rsidRDefault="00E72D7F" w:rsidP="00E72D7F">
      <w:pPr>
        <w:pStyle w:val="-"/>
        <w:ind w:firstLine="420"/>
      </w:pPr>
      <w:r>
        <w:rPr>
          <w:rFonts w:hint="eastAsia"/>
        </w:rPr>
        <w:t>联接基金的基金管理人不应以联接基金的名义代表联接基金的全体基金份额持有人以本基金的基金份额持有人的身份行使表决权，但可接受联接基金的特定基金份额持有人的</w:t>
      </w:r>
      <w:r>
        <w:rPr>
          <w:rFonts w:hint="eastAsia"/>
        </w:rPr>
        <w:lastRenderedPageBreak/>
        <w:t>委托以联接基金的基金份额持有人代理人的身份出席本基金的基金份额持有人大会并参与表决。</w:t>
      </w:r>
    </w:p>
    <w:p w:rsidR="00E72D7F" w:rsidRDefault="00E72D7F" w:rsidP="00E72D7F">
      <w:pPr>
        <w:pStyle w:val="-"/>
        <w:ind w:firstLine="420"/>
      </w:pPr>
      <w:r>
        <w:rPr>
          <w:rFonts w:hint="eastAsia"/>
        </w:rPr>
        <w:t>联接基金的基金管理人代表联接基金的基金份额持有人提议召开或召集本基金份额持有人大会的，须先遵照联接基金《基金合同》的约定召开联接基金的基金份额持有人大会，联接基金的基金份额持有人大会决定提议召开或召集本基金份额持有人大会的，由联接基金的基金管理人代表联接基金的基金份额持有人提议召开或召集本基金份额持有人大会。</w:t>
      </w:r>
    </w:p>
    <w:p w:rsidR="00E72D7F" w:rsidRDefault="00E72D7F" w:rsidP="00E72D7F">
      <w:pPr>
        <w:pStyle w:val="-"/>
        <w:ind w:firstLine="420"/>
      </w:pPr>
      <w:r>
        <w:rPr>
          <w:rFonts w:hint="eastAsia"/>
        </w:rPr>
        <w:t>1、有以下情形之一时，应召开基金份额持有人大会：</w:t>
      </w:r>
    </w:p>
    <w:p w:rsidR="00E72D7F" w:rsidRDefault="00E72D7F" w:rsidP="00E72D7F">
      <w:pPr>
        <w:pStyle w:val="-"/>
        <w:ind w:firstLine="420"/>
      </w:pPr>
      <w:r>
        <w:rPr>
          <w:rFonts w:hint="eastAsia"/>
        </w:rPr>
        <w:t>（1）终止基金合同；</w:t>
      </w:r>
    </w:p>
    <w:p w:rsidR="00E72D7F" w:rsidRDefault="00E72D7F" w:rsidP="00E72D7F">
      <w:pPr>
        <w:pStyle w:val="-"/>
        <w:ind w:firstLine="420"/>
      </w:pPr>
      <w:r>
        <w:rPr>
          <w:rFonts w:hint="eastAsia"/>
        </w:rPr>
        <w:t>（2）转换基金运作方式；</w:t>
      </w:r>
    </w:p>
    <w:p w:rsidR="00E72D7F" w:rsidRDefault="00E72D7F" w:rsidP="00E72D7F">
      <w:pPr>
        <w:pStyle w:val="-"/>
        <w:ind w:firstLine="420"/>
      </w:pPr>
      <w:r>
        <w:rPr>
          <w:rFonts w:hint="eastAsia"/>
        </w:rPr>
        <w:t>（3）提高基金管理人、基金托管人的报酬标准，但根据法律法规的要求提高该等报酬标准的除外；</w:t>
      </w:r>
    </w:p>
    <w:p w:rsidR="00E72D7F" w:rsidRDefault="00E72D7F" w:rsidP="00E72D7F">
      <w:pPr>
        <w:pStyle w:val="-"/>
        <w:ind w:firstLine="420"/>
      </w:pPr>
      <w:r>
        <w:rPr>
          <w:rFonts w:hint="eastAsia"/>
        </w:rPr>
        <w:t>（4）更换基金管理人、基金托管人；</w:t>
      </w:r>
    </w:p>
    <w:p w:rsidR="00E72D7F" w:rsidRDefault="00E72D7F" w:rsidP="00E72D7F">
      <w:pPr>
        <w:pStyle w:val="-"/>
        <w:ind w:firstLine="420"/>
      </w:pPr>
      <w:r>
        <w:rPr>
          <w:rFonts w:hint="eastAsia"/>
        </w:rPr>
        <w:t>（5）变更基金类别；</w:t>
      </w:r>
    </w:p>
    <w:p w:rsidR="00E72D7F" w:rsidRDefault="00E72D7F" w:rsidP="00E72D7F">
      <w:pPr>
        <w:pStyle w:val="-"/>
        <w:ind w:firstLine="420"/>
      </w:pPr>
      <w:r>
        <w:rPr>
          <w:rFonts w:hint="eastAsia"/>
        </w:rPr>
        <w:t>（6）变更基金投资目标、范围或策略；</w:t>
      </w:r>
    </w:p>
    <w:p w:rsidR="00E72D7F" w:rsidRDefault="00E72D7F" w:rsidP="00E72D7F">
      <w:pPr>
        <w:pStyle w:val="-"/>
        <w:ind w:firstLine="420"/>
      </w:pPr>
      <w:r>
        <w:rPr>
          <w:rFonts w:hint="eastAsia"/>
        </w:rPr>
        <w:t>（7）变更基金份额持有人大会议事程序、表决方式和表决程序；</w:t>
      </w:r>
    </w:p>
    <w:p w:rsidR="00E72D7F" w:rsidRDefault="00E72D7F" w:rsidP="00E72D7F">
      <w:pPr>
        <w:pStyle w:val="-"/>
        <w:ind w:firstLine="420"/>
      </w:pPr>
      <w:r>
        <w:rPr>
          <w:rFonts w:hint="eastAsia"/>
        </w:rPr>
        <w:t>（8）本基金与其他基金合并；</w:t>
      </w:r>
    </w:p>
    <w:p w:rsidR="00E72D7F" w:rsidRDefault="00E72D7F" w:rsidP="00E72D7F">
      <w:pPr>
        <w:pStyle w:val="-"/>
        <w:ind w:firstLine="420"/>
      </w:pPr>
      <w:r>
        <w:rPr>
          <w:rFonts w:hint="eastAsia"/>
        </w:rPr>
        <w:t>（9）终止基金上市，但被深圳证券交易所决定终止上市的除外；</w:t>
      </w:r>
    </w:p>
    <w:p w:rsidR="00E72D7F" w:rsidRDefault="00E72D7F" w:rsidP="00E72D7F">
      <w:pPr>
        <w:pStyle w:val="-"/>
        <w:ind w:firstLine="420"/>
      </w:pPr>
      <w:r>
        <w:rPr>
          <w:rFonts w:hint="eastAsia"/>
        </w:rPr>
        <w:t>（10）对基金合同当事人权利、义务产生重大影响，需召开基金份额持有人大会的基金合同变更等其他事项；</w:t>
      </w:r>
    </w:p>
    <w:p w:rsidR="00E72D7F" w:rsidRDefault="00E72D7F" w:rsidP="00E72D7F">
      <w:pPr>
        <w:pStyle w:val="-"/>
        <w:ind w:firstLine="420"/>
      </w:pPr>
      <w:r>
        <w:rPr>
          <w:rFonts w:hint="eastAsia"/>
        </w:rPr>
        <w:t>（11）法律法规或中国证监会规定的其他应当召开基金份额持有人大会的事项。</w:t>
      </w:r>
    </w:p>
    <w:p w:rsidR="00E72D7F" w:rsidRDefault="00E72D7F" w:rsidP="00E72D7F">
      <w:pPr>
        <w:pStyle w:val="-"/>
        <w:ind w:firstLine="420"/>
      </w:pPr>
      <w:r>
        <w:rPr>
          <w:rFonts w:hint="eastAsia"/>
        </w:rPr>
        <w:t>2、有以下情形之一的，不需召开基金份额持有人大会：</w:t>
      </w:r>
    </w:p>
    <w:p w:rsidR="00E72D7F" w:rsidRDefault="00E72D7F" w:rsidP="00E72D7F">
      <w:pPr>
        <w:pStyle w:val="-"/>
        <w:ind w:firstLine="420"/>
      </w:pPr>
      <w:r>
        <w:rPr>
          <w:rFonts w:hint="eastAsia"/>
        </w:rPr>
        <w:t>（1）调低基金管理费率、基金托管费率；</w:t>
      </w:r>
    </w:p>
    <w:p w:rsidR="00E72D7F" w:rsidRDefault="00E72D7F" w:rsidP="00E72D7F">
      <w:pPr>
        <w:pStyle w:val="-"/>
        <w:ind w:firstLine="420"/>
      </w:pPr>
      <w:r>
        <w:rPr>
          <w:rFonts w:hint="eastAsia"/>
        </w:rPr>
        <w:t>（2）在法律法规和基金合同规定的范围内变更本基金的申购费率、调低赎回费率或变更收费方式；</w:t>
      </w:r>
    </w:p>
    <w:p w:rsidR="00E72D7F" w:rsidRDefault="00E72D7F" w:rsidP="00E72D7F">
      <w:pPr>
        <w:pStyle w:val="-"/>
        <w:ind w:firstLine="420"/>
      </w:pPr>
      <w:r>
        <w:rPr>
          <w:rFonts w:hint="eastAsia"/>
        </w:rPr>
        <w:t>（3）因相应的法律法规、深圳证券交易所或者登记结算机构的相关业务规则发生变动以及中国证监会的相关规定，应当对基金合同进行修改；</w:t>
      </w:r>
    </w:p>
    <w:p w:rsidR="00E72D7F" w:rsidRDefault="00E72D7F" w:rsidP="00E72D7F">
      <w:pPr>
        <w:pStyle w:val="-"/>
        <w:ind w:firstLine="420"/>
      </w:pPr>
      <w:r>
        <w:rPr>
          <w:rFonts w:hint="eastAsia"/>
        </w:rPr>
        <w:t>（4）对基金合同的修改不涉及基金合同当事人权利义务关系发生实质性变化；</w:t>
      </w:r>
    </w:p>
    <w:p w:rsidR="00E72D7F" w:rsidRDefault="00E72D7F" w:rsidP="00E72D7F">
      <w:pPr>
        <w:pStyle w:val="-"/>
        <w:ind w:firstLine="420"/>
      </w:pPr>
      <w:r>
        <w:rPr>
          <w:rFonts w:hint="eastAsia"/>
        </w:rPr>
        <w:t>（5）对基金合同的修改对基金份额持有人利益无实质性不利影响；</w:t>
      </w:r>
    </w:p>
    <w:p w:rsidR="00E72D7F" w:rsidRDefault="00E72D7F" w:rsidP="00E72D7F">
      <w:pPr>
        <w:pStyle w:val="-"/>
        <w:ind w:firstLine="420"/>
      </w:pPr>
      <w:r>
        <w:rPr>
          <w:rFonts w:hint="eastAsia"/>
        </w:rPr>
        <w:t>（6）基金管理人、相关证券交易所和登记结算机构在法律法规、《基金合同》规定的范围内调整有关基金认购、申购、赎回、交易、转托管、非交易过户等业务的规则；</w:t>
      </w:r>
    </w:p>
    <w:p w:rsidR="00E72D7F" w:rsidRDefault="00E72D7F" w:rsidP="00E72D7F">
      <w:pPr>
        <w:pStyle w:val="-"/>
        <w:ind w:firstLine="420"/>
      </w:pPr>
      <w:r>
        <w:rPr>
          <w:rFonts w:hint="eastAsia"/>
        </w:rPr>
        <w:t>（7）除法律法规或基金合同规定应当召开基金份额持有人大会以外的其他情形。</w:t>
      </w:r>
    </w:p>
    <w:p w:rsidR="00E72D7F" w:rsidRDefault="00E72D7F" w:rsidP="00E72D7F">
      <w:pPr>
        <w:pStyle w:val="-"/>
        <w:ind w:firstLine="420"/>
      </w:pPr>
      <w:r>
        <w:rPr>
          <w:rFonts w:hint="eastAsia"/>
        </w:rPr>
        <w:t>3、召集方式：</w:t>
      </w:r>
    </w:p>
    <w:p w:rsidR="00E72D7F" w:rsidRDefault="00E72D7F" w:rsidP="00E72D7F">
      <w:pPr>
        <w:pStyle w:val="-"/>
        <w:ind w:firstLine="420"/>
      </w:pPr>
      <w:r>
        <w:rPr>
          <w:rFonts w:hint="eastAsia"/>
        </w:rPr>
        <w:t>（1）除法律法规或基金合同另有约定外，基金份额持有人大会由基金管理人召集。</w:t>
      </w:r>
    </w:p>
    <w:p w:rsidR="00E72D7F" w:rsidRDefault="00E72D7F" w:rsidP="00E72D7F">
      <w:pPr>
        <w:pStyle w:val="-"/>
        <w:ind w:firstLine="420"/>
      </w:pPr>
      <w:r>
        <w:rPr>
          <w:rFonts w:hint="eastAsia"/>
        </w:rPr>
        <w:lastRenderedPageBreak/>
        <w:t>（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w:t>
      </w:r>
    </w:p>
    <w:p w:rsidR="00E72D7F" w:rsidRDefault="00E72D7F" w:rsidP="00E72D7F">
      <w:pPr>
        <w:pStyle w:val="-"/>
        <w:ind w:firstLine="420"/>
      </w:pPr>
      <w:r>
        <w:rPr>
          <w:rFonts w:hint="eastAsia"/>
        </w:rPr>
        <w:t>（3）单独或合计代表基金份额10%以上的基金份额持有人认为有必要召开基金份额持有人大会的，应当向基金管理人提出书面提议。基金管理人应当自收到书面提议之日起10日内决定是否召集，并书面告知提出提议的基金份额持有人代表和基金托管人。</w:t>
      </w:r>
    </w:p>
    <w:p w:rsidR="00E72D7F" w:rsidRDefault="00E72D7F" w:rsidP="00E72D7F">
      <w:pPr>
        <w:pStyle w:val="-"/>
        <w:ind w:firstLine="420"/>
      </w:pPr>
      <w:r>
        <w:rPr>
          <w:rFonts w:hint="eastAsia"/>
        </w:rPr>
        <w:t>基金管理人决定召集的，应当自出具书面决定之日起60日内召开；基金管理人决定不召集，单独或合计代表基金份额10%以上的基金份额持有人仍认为有必要召开的，应当向基金托管人提出书面提议。</w:t>
      </w:r>
    </w:p>
    <w:p w:rsidR="00E72D7F" w:rsidRDefault="00E72D7F" w:rsidP="00E72D7F">
      <w:pPr>
        <w:pStyle w:val="-"/>
        <w:ind w:firstLine="420"/>
      </w:pPr>
      <w:r>
        <w:rPr>
          <w:rFonts w:hint="eastAsia"/>
        </w:rPr>
        <w:t>基金托管人应当自收到书面提议之日起10日内决定是否召集，并书面告知提出提议的基金份额持有人代表和基金管理人；基金托管人决定召集的，应当自出具书面决定之日起60日内召开。</w:t>
      </w:r>
    </w:p>
    <w:p w:rsidR="00E72D7F" w:rsidRDefault="00E72D7F" w:rsidP="00E72D7F">
      <w:pPr>
        <w:pStyle w:val="-"/>
        <w:ind w:firstLine="420"/>
      </w:pPr>
      <w:r>
        <w:rPr>
          <w:rFonts w:hint="eastAsia"/>
        </w:rPr>
        <w:t>（4）单独或合计代表基金份额10%以上的基金份额持有人就同一事项书面要求召开基金份额持有人大会，而基金管理人、基金托管人都不召集的，单独或合计代表基金份额10%以上的基金份额持有人有权自行召集，并至少提前30日报中国证监会备案。</w:t>
      </w:r>
    </w:p>
    <w:p w:rsidR="00E72D7F" w:rsidRDefault="00E72D7F" w:rsidP="00E72D7F">
      <w:pPr>
        <w:pStyle w:val="-"/>
        <w:ind w:firstLine="420"/>
      </w:pPr>
      <w:r>
        <w:rPr>
          <w:rFonts w:hint="eastAsia"/>
        </w:rPr>
        <w:t>（5）基金份额持有人依法自行召集基金份额持有人大会的，基金管理人、基金托管人应当配合，不得阻碍、干扰。</w:t>
      </w:r>
    </w:p>
    <w:p w:rsidR="00E72D7F" w:rsidRDefault="00E72D7F" w:rsidP="00E72D7F">
      <w:pPr>
        <w:pStyle w:val="-"/>
        <w:ind w:firstLine="420"/>
      </w:pPr>
      <w:r>
        <w:rPr>
          <w:rFonts w:hint="eastAsia"/>
        </w:rPr>
        <w:t>（6）基金份额持有人大会的召集人负责选择确定开会时间、地点、方式和权益登记日。</w:t>
      </w:r>
    </w:p>
    <w:p w:rsidR="00E72D7F" w:rsidRDefault="00E72D7F" w:rsidP="00E72D7F">
      <w:pPr>
        <w:pStyle w:val="-"/>
        <w:ind w:firstLine="420"/>
      </w:pPr>
      <w:r>
        <w:rPr>
          <w:rFonts w:hint="eastAsia"/>
        </w:rPr>
        <w:t>4、通知</w:t>
      </w:r>
    </w:p>
    <w:p w:rsidR="00E72D7F" w:rsidRDefault="00E72D7F" w:rsidP="00E72D7F">
      <w:pPr>
        <w:pStyle w:val="-"/>
        <w:ind w:firstLine="420"/>
      </w:pPr>
      <w:r>
        <w:rPr>
          <w:rFonts w:hint="eastAsia"/>
        </w:rPr>
        <w:t>召开基金份额持有人大会，召集人应当于会议召开前30天在指定媒介上公告。基金份额持有人大会不得就未经公告的事项进行表决。基金份额持有人大会通知将至少载明以下内容：</w:t>
      </w:r>
    </w:p>
    <w:p w:rsidR="00E72D7F" w:rsidRDefault="00E72D7F" w:rsidP="00E72D7F">
      <w:pPr>
        <w:pStyle w:val="-"/>
        <w:ind w:firstLine="420"/>
      </w:pPr>
      <w:r>
        <w:rPr>
          <w:rFonts w:hint="eastAsia"/>
        </w:rPr>
        <w:t>（1）会议召开的时间、地点、方式；</w:t>
      </w:r>
    </w:p>
    <w:p w:rsidR="00E72D7F" w:rsidRDefault="00E72D7F" w:rsidP="00E72D7F">
      <w:pPr>
        <w:pStyle w:val="-"/>
        <w:ind w:firstLine="420"/>
      </w:pPr>
      <w:r>
        <w:rPr>
          <w:rFonts w:hint="eastAsia"/>
        </w:rPr>
        <w:t>（2）会议拟审议的主要事项、议事程序和表决方式；</w:t>
      </w:r>
    </w:p>
    <w:p w:rsidR="00E72D7F" w:rsidRDefault="00E72D7F" w:rsidP="00E72D7F">
      <w:pPr>
        <w:pStyle w:val="-"/>
        <w:ind w:firstLine="420"/>
      </w:pPr>
      <w:r>
        <w:rPr>
          <w:rFonts w:hint="eastAsia"/>
        </w:rPr>
        <w:t>（3）代理投票授权委托文件送达时间和地点；</w:t>
      </w:r>
    </w:p>
    <w:p w:rsidR="00E72D7F" w:rsidRDefault="00E72D7F" w:rsidP="00E72D7F">
      <w:pPr>
        <w:pStyle w:val="-"/>
        <w:ind w:firstLine="420"/>
      </w:pPr>
      <w:r>
        <w:rPr>
          <w:rFonts w:hint="eastAsia"/>
        </w:rPr>
        <w:t>（4）会务常设联系人姓名、电话；</w:t>
      </w:r>
    </w:p>
    <w:p w:rsidR="00E72D7F" w:rsidRDefault="00E72D7F" w:rsidP="00E72D7F">
      <w:pPr>
        <w:pStyle w:val="-"/>
        <w:ind w:firstLine="420"/>
      </w:pPr>
      <w:r>
        <w:rPr>
          <w:rFonts w:hint="eastAsia"/>
        </w:rPr>
        <w:t>（5）权益登记日；</w:t>
      </w:r>
    </w:p>
    <w:p w:rsidR="00E72D7F" w:rsidRDefault="00E72D7F" w:rsidP="00E72D7F">
      <w:pPr>
        <w:pStyle w:val="-"/>
        <w:ind w:firstLine="420"/>
      </w:pPr>
      <w:r>
        <w:rPr>
          <w:rFonts w:hint="eastAsia"/>
        </w:rPr>
        <w:t>（6）如采用通讯表决方式，还应载明具体通讯方式、委托的公证机关及其联系方式和联系人、表决意见的提交和收取方式、投票表决的截止日以及表决票的送达地址等内容。</w:t>
      </w:r>
    </w:p>
    <w:p w:rsidR="00E72D7F" w:rsidRDefault="00E72D7F" w:rsidP="00E72D7F">
      <w:pPr>
        <w:pStyle w:val="-"/>
        <w:ind w:firstLine="420"/>
      </w:pPr>
      <w:r>
        <w:rPr>
          <w:rFonts w:hint="eastAsia"/>
        </w:rPr>
        <w:t>5、开会方式</w:t>
      </w:r>
    </w:p>
    <w:p w:rsidR="00E72D7F" w:rsidRDefault="00E72D7F" w:rsidP="00E72D7F">
      <w:pPr>
        <w:pStyle w:val="-"/>
        <w:ind w:firstLine="420"/>
      </w:pPr>
      <w:r>
        <w:rPr>
          <w:rFonts w:hint="eastAsia"/>
        </w:rPr>
        <w:t>基金份额持有人大会的召开方式包括现场开会和通讯方式开会。现场开会由基金份额持有人本人出席或通过授权委派其代理人出席，现场开会时基金管理人和基金托管人的授</w:t>
      </w:r>
      <w:r>
        <w:rPr>
          <w:rFonts w:hint="eastAsia"/>
        </w:rPr>
        <w:lastRenderedPageBreak/>
        <w:t>权代表应当出席；通讯方式开会指按照基金合同的相关规定以通讯方式进行表决。会议的召开方式由召集人确定。</w:t>
      </w:r>
    </w:p>
    <w:p w:rsidR="00E72D7F" w:rsidRDefault="00E72D7F" w:rsidP="00E72D7F">
      <w:pPr>
        <w:pStyle w:val="-"/>
        <w:ind w:firstLine="420"/>
      </w:pPr>
      <w:r>
        <w:rPr>
          <w:rFonts w:hint="eastAsia"/>
        </w:rPr>
        <w:t>现场开会同时符合以下条件时，可以进行基金份额持有人大会议程：</w:t>
      </w:r>
    </w:p>
    <w:p w:rsidR="00E72D7F" w:rsidRDefault="00E72D7F" w:rsidP="00E72D7F">
      <w:pPr>
        <w:pStyle w:val="-"/>
        <w:ind w:firstLine="420"/>
      </w:pPr>
      <w:r>
        <w:rPr>
          <w:rFonts w:hint="eastAsia"/>
        </w:rPr>
        <w:t>（1）亲自出席会议者持有基金份额的凭证和受托出席会议者出具的委托人持有基金份额的凭证和授权委托文件等文件符合法律法规、本基金合同和会议通知的规定；</w:t>
      </w:r>
    </w:p>
    <w:p w:rsidR="00E72D7F" w:rsidRDefault="00E72D7F" w:rsidP="00E72D7F">
      <w:pPr>
        <w:pStyle w:val="-"/>
        <w:ind w:firstLine="420"/>
      </w:pPr>
      <w:r>
        <w:rPr>
          <w:rFonts w:hint="eastAsia"/>
        </w:rPr>
        <w:t>（2）经核对，汇总到会者出示的在权益登记日持有基金份额的凭证显示，全部有效凭证所代表的基金份额占权益登记日基金总份额的50%以上。</w:t>
      </w:r>
    </w:p>
    <w:p w:rsidR="00E72D7F" w:rsidRDefault="00E72D7F" w:rsidP="00E72D7F">
      <w:pPr>
        <w:pStyle w:val="-"/>
        <w:ind w:firstLine="420"/>
      </w:pPr>
      <w:r>
        <w:rPr>
          <w:rFonts w:hint="eastAsia"/>
        </w:rPr>
        <w:t>在同时符合以下条件时，通讯开会的方式视为有效：</w:t>
      </w:r>
    </w:p>
    <w:p w:rsidR="00E72D7F" w:rsidRDefault="00E72D7F" w:rsidP="00E72D7F">
      <w:pPr>
        <w:pStyle w:val="-"/>
        <w:ind w:firstLine="420"/>
      </w:pPr>
      <w:r>
        <w:rPr>
          <w:rFonts w:hint="eastAsia"/>
        </w:rPr>
        <w:t>（1）召集人按基金合同规定公布会议通知后，在两个工作日内连续公布相关提示性公告；</w:t>
      </w:r>
    </w:p>
    <w:p w:rsidR="00E72D7F" w:rsidRDefault="00E72D7F" w:rsidP="00E72D7F">
      <w:pPr>
        <w:pStyle w:val="-"/>
        <w:ind w:firstLine="420"/>
      </w:pPr>
      <w:r>
        <w:rPr>
          <w:rFonts w:hint="eastAsia"/>
        </w:rPr>
        <w:t>（2）召集人按照会议通知规定的方式收取基金份额持有人的表决意见；</w:t>
      </w:r>
    </w:p>
    <w:p w:rsidR="00E72D7F" w:rsidRDefault="00E72D7F" w:rsidP="00E72D7F">
      <w:pPr>
        <w:pStyle w:val="-"/>
        <w:ind w:firstLine="420"/>
      </w:pPr>
      <w:r>
        <w:rPr>
          <w:rFonts w:hint="eastAsia"/>
        </w:rPr>
        <w:t>（3）本人直接出具表决意见或授权他人代表出具表决意见的基金份额持有人所代表的基金份额占权益登记日基金总份额的50%以上；</w:t>
      </w:r>
    </w:p>
    <w:p w:rsidR="00E72D7F" w:rsidRDefault="00E72D7F" w:rsidP="00E72D7F">
      <w:pPr>
        <w:pStyle w:val="-"/>
        <w:ind w:firstLine="420"/>
      </w:pPr>
      <w:r>
        <w:rPr>
          <w:rFonts w:hint="eastAsia"/>
        </w:rPr>
        <w:t>（4）直接出具表决意见的基金份额持有人或受托代表他人出具表决意见的其他代表，同时提交的持有基金份额的凭证和受托出席会议者出具的委托人持有基金份额的凭证和授权委托等文件符合法律法规、基金合同和会议通知的规定；</w:t>
      </w:r>
    </w:p>
    <w:p w:rsidR="00E72D7F" w:rsidRDefault="00E72D7F" w:rsidP="00E72D7F">
      <w:pPr>
        <w:pStyle w:val="-"/>
        <w:ind w:firstLine="420"/>
      </w:pPr>
      <w:r>
        <w:rPr>
          <w:rFonts w:hint="eastAsia"/>
        </w:rPr>
        <w:t>（5）会议通知公布前已报中国证监会备案。</w:t>
      </w:r>
    </w:p>
    <w:p w:rsidR="00E72D7F" w:rsidRDefault="00E72D7F" w:rsidP="00E72D7F">
      <w:pPr>
        <w:pStyle w:val="-"/>
        <w:ind w:firstLine="420"/>
      </w:pPr>
      <w:r>
        <w:rPr>
          <w:rFonts w:hint="eastAsia"/>
        </w:rPr>
        <w:t>如果开会条件达不到上述的条件，则召集人可另行确定并公告重新表决的时间(至少应在25 个工作日后)，且确定有权出席会议的基金份额持有人资格的权益登记日应保持不变。</w:t>
      </w:r>
    </w:p>
    <w:p w:rsidR="00E72D7F" w:rsidRDefault="00E72D7F" w:rsidP="00E72D7F">
      <w:pPr>
        <w:pStyle w:val="-"/>
        <w:ind w:firstLine="420"/>
      </w:pPr>
      <w:r>
        <w:rPr>
          <w:rFonts w:hint="eastAsia"/>
        </w:rPr>
        <w:t>6、议事内容与程序</w:t>
      </w:r>
    </w:p>
    <w:p w:rsidR="00E72D7F" w:rsidRDefault="00E72D7F" w:rsidP="00E72D7F">
      <w:pPr>
        <w:pStyle w:val="-"/>
        <w:ind w:firstLine="420"/>
      </w:pPr>
      <w:r>
        <w:rPr>
          <w:rFonts w:hint="eastAsia"/>
        </w:rPr>
        <w:t>（1）议事内容及提案权</w:t>
      </w:r>
    </w:p>
    <w:p w:rsidR="00E72D7F" w:rsidRDefault="00E72D7F" w:rsidP="00E72D7F">
      <w:pPr>
        <w:pStyle w:val="-"/>
        <w:ind w:firstLine="420"/>
      </w:pPr>
      <w:r>
        <w:rPr>
          <w:rFonts w:hint="eastAsia"/>
        </w:rPr>
        <w:t>1）议事内容限为本条前述第1款规定的基金份额持有人大会召开事由范围内的事项。</w:t>
      </w:r>
    </w:p>
    <w:p w:rsidR="00E72D7F" w:rsidRDefault="00E72D7F" w:rsidP="00E72D7F">
      <w:pPr>
        <w:pStyle w:val="-"/>
        <w:ind w:firstLine="420"/>
      </w:pPr>
      <w:r>
        <w:rPr>
          <w:rFonts w:hint="eastAsia"/>
        </w:rPr>
        <w:t>2）基金管理人、基金托管人、单独或合计代表基金份额10%以上的基金份额持有人可以在大会召集人发出会议通知前向大会召集人提交需由基金份额持有人大会审议表决的提案。</w:t>
      </w:r>
    </w:p>
    <w:p w:rsidR="00E72D7F" w:rsidRDefault="00E72D7F" w:rsidP="00E72D7F">
      <w:pPr>
        <w:pStyle w:val="-"/>
        <w:ind w:firstLine="420"/>
      </w:pPr>
      <w:r>
        <w:rPr>
          <w:rFonts w:hint="eastAsia"/>
        </w:rPr>
        <w:t>3）对于基金份额持有人提交的提案，大会召集人应当按照以下原则对提案进行审核：</w:t>
      </w:r>
    </w:p>
    <w:p w:rsidR="00E72D7F" w:rsidRDefault="00E72D7F" w:rsidP="00E72D7F">
      <w:pPr>
        <w:pStyle w:val="-"/>
        <w:ind w:firstLine="420"/>
      </w:pPr>
      <w:r>
        <w:rPr>
          <w:rFonts w:hint="eastAsia"/>
        </w:rPr>
        <w:t>a、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E72D7F" w:rsidRDefault="00E72D7F" w:rsidP="00E72D7F">
      <w:pPr>
        <w:pStyle w:val="-"/>
        <w:ind w:firstLine="420"/>
      </w:pPr>
      <w:r>
        <w:rPr>
          <w:rFonts w:hint="eastAsia"/>
        </w:rPr>
        <w:t>b、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rsidR="00E72D7F" w:rsidRDefault="00E72D7F" w:rsidP="00E72D7F">
      <w:pPr>
        <w:pStyle w:val="-"/>
        <w:ind w:firstLine="420"/>
      </w:pPr>
      <w:r>
        <w:rPr>
          <w:rFonts w:hint="eastAsia"/>
        </w:rPr>
        <w:lastRenderedPageBreak/>
        <w:t>4）单独或合计代表基金份额10%以上的基金份额持有人提交基金份额持有人大会审议表决的提案，或基金管理人或基金托管人提交基金份额持有人大会审议表决的提案，未获得基金份额持有人大会审议通过，就同一提案再次提请基金份额持有人大会审议，其时间间隔不少于6个月。法律法规另有规定的除外。</w:t>
      </w:r>
    </w:p>
    <w:p w:rsidR="00E72D7F" w:rsidRDefault="00E72D7F" w:rsidP="00E72D7F">
      <w:pPr>
        <w:pStyle w:val="-"/>
        <w:ind w:firstLine="420"/>
      </w:pPr>
      <w:r>
        <w:rPr>
          <w:rFonts w:hint="eastAsia"/>
        </w:rPr>
        <w:t>5）基金份额持有人大会不得对未事先公告的议事内容进行表决。</w:t>
      </w:r>
    </w:p>
    <w:p w:rsidR="00E72D7F" w:rsidRDefault="00E72D7F" w:rsidP="00E72D7F">
      <w:pPr>
        <w:pStyle w:val="-"/>
        <w:ind w:firstLine="420"/>
      </w:pPr>
      <w:r>
        <w:rPr>
          <w:rFonts w:hint="eastAsia"/>
        </w:rPr>
        <w:t>（2）议事程序</w:t>
      </w:r>
    </w:p>
    <w:p w:rsidR="00E72D7F" w:rsidRDefault="00E72D7F" w:rsidP="00E72D7F">
      <w:pPr>
        <w:pStyle w:val="-"/>
        <w:ind w:firstLine="420"/>
      </w:pPr>
      <w:r>
        <w:rPr>
          <w:rFonts w:hint="eastAsia"/>
        </w:rPr>
        <w:t>在现场开会的方式下，首先由召集人宣读提案，经讨论后进行表决，并形成大会决议，报经中国证监会核准或备案后生效。在通讯表决开会的方式下，首先由召集人在会议通知中公布提案，在所通知的表决截止日期后2个工作日内在大会聘请的公证机关的公证员的公证下统计全部有效表决并形成决议，报经中国证监会核准或备案后生效。</w:t>
      </w:r>
    </w:p>
    <w:p w:rsidR="00E72D7F" w:rsidRDefault="00E72D7F" w:rsidP="00E72D7F">
      <w:pPr>
        <w:pStyle w:val="-"/>
        <w:ind w:firstLine="420"/>
      </w:pPr>
      <w:r>
        <w:t>7</w:t>
      </w:r>
      <w:r>
        <w:rPr>
          <w:rFonts w:hint="eastAsia"/>
        </w:rPr>
        <w:t>、表决</w:t>
      </w:r>
    </w:p>
    <w:p w:rsidR="00E72D7F" w:rsidRDefault="00E72D7F" w:rsidP="00E72D7F">
      <w:pPr>
        <w:pStyle w:val="-"/>
        <w:ind w:firstLine="420"/>
      </w:pPr>
      <w:r>
        <w:rPr>
          <w:rFonts w:hint="eastAsia"/>
        </w:rPr>
        <w:t>（1）基金份额持有人所持每份基金份额享有平等的表决权。</w:t>
      </w:r>
    </w:p>
    <w:p w:rsidR="00E72D7F" w:rsidRDefault="00E72D7F" w:rsidP="00E72D7F">
      <w:pPr>
        <w:pStyle w:val="-"/>
        <w:ind w:firstLine="420"/>
      </w:pPr>
      <w:r>
        <w:rPr>
          <w:rFonts w:hint="eastAsia"/>
        </w:rPr>
        <w:t>（2）基金份额持有人大会决议分为一般决议和特别决议：</w:t>
      </w:r>
    </w:p>
    <w:p w:rsidR="00E72D7F" w:rsidRDefault="00E72D7F" w:rsidP="00E72D7F">
      <w:pPr>
        <w:pStyle w:val="-"/>
        <w:ind w:firstLine="420"/>
      </w:pPr>
      <w:r>
        <w:rPr>
          <w:rFonts w:hint="eastAsia"/>
        </w:rPr>
        <w:t>1）特别决议</w:t>
      </w:r>
    </w:p>
    <w:p w:rsidR="00E72D7F" w:rsidRDefault="00E72D7F" w:rsidP="00E72D7F">
      <w:pPr>
        <w:pStyle w:val="-"/>
        <w:ind w:firstLine="420"/>
      </w:pPr>
      <w:r>
        <w:rPr>
          <w:rFonts w:hint="eastAsia"/>
        </w:rPr>
        <w:t>对于特别决议应当经参加大会的基金份额持有人所持表决权的三分之二以上（含三分之二）通过。</w:t>
      </w:r>
    </w:p>
    <w:p w:rsidR="00E72D7F" w:rsidRDefault="00E72D7F" w:rsidP="00E72D7F">
      <w:pPr>
        <w:pStyle w:val="-"/>
        <w:ind w:firstLine="420"/>
      </w:pPr>
      <w:r>
        <w:rPr>
          <w:rFonts w:hint="eastAsia"/>
        </w:rPr>
        <w:t>2）一般决议</w:t>
      </w:r>
    </w:p>
    <w:p w:rsidR="00E72D7F" w:rsidRDefault="00E72D7F" w:rsidP="00E72D7F">
      <w:pPr>
        <w:pStyle w:val="-"/>
        <w:ind w:firstLine="420"/>
      </w:pPr>
      <w:r>
        <w:rPr>
          <w:rFonts w:hint="eastAsia"/>
        </w:rPr>
        <w:t>对于一般决议应当经参加大会的基金份额持有人所持表决权的50%以上通过。</w:t>
      </w:r>
    </w:p>
    <w:p w:rsidR="00E72D7F" w:rsidRDefault="00E72D7F" w:rsidP="00E72D7F">
      <w:pPr>
        <w:pStyle w:val="-"/>
        <w:ind w:firstLine="420"/>
      </w:pPr>
      <w:r>
        <w:rPr>
          <w:rFonts w:hint="eastAsia"/>
        </w:rPr>
        <w:t>更换基金管理人或者基金托管人、转换基金运作方式或终止基金合同应当以特别决议通过方为有效。</w:t>
      </w:r>
    </w:p>
    <w:p w:rsidR="00E72D7F" w:rsidRDefault="00E72D7F" w:rsidP="00E72D7F">
      <w:pPr>
        <w:pStyle w:val="-"/>
        <w:ind w:firstLine="420"/>
      </w:pPr>
      <w:r>
        <w:rPr>
          <w:rFonts w:hint="eastAsia"/>
        </w:rPr>
        <w:t>基金份额持有人大会采取记名方式进行投票表决。</w:t>
      </w:r>
    </w:p>
    <w:p w:rsidR="00E72D7F" w:rsidRDefault="00E72D7F" w:rsidP="00E72D7F">
      <w:pPr>
        <w:pStyle w:val="-"/>
        <w:ind w:firstLine="420"/>
      </w:pPr>
      <w:r>
        <w:rPr>
          <w:rFonts w:hint="eastAsia"/>
        </w:rPr>
        <w:t>采取通讯方式进行表决时，符合法律法规、基金合同和会议通知规定的表决意见即视为有效的表决；表决意见模糊不清或相互矛盾的视为弃权表决，但应当计入出具表决意见的基金份额持有人所代表的基金份额总数。</w:t>
      </w:r>
    </w:p>
    <w:p w:rsidR="00E72D7F" w:rsidRDefault="00E72D7F" w:rsidP="00E72D7F">
      <w:pPr>
        <w:pStyle w:val="-"/>
        <w:ind w:firstLine="420"/>
      </w:pPr>
      <w:r>
        <w:rPr>
          <w:rFonts w:hint="eastAsia"/>
        </w:rPr>
        <w:t>基金份额持有人大会的各项提案或同一项提案内并列的各项议题应当分开审议、逐项表决。</w:t>
      </w:r>
    </w:p>
    <w:p w:rsidR="00E72D7F" w:rsidRDefault="00E72D7F" w:rsidP="00E72D7F">
      <w:pPr>
        <w:pStyle w:val="-"/>
        <w:ind w:firstLine="420"/>
      </w:pPr>
      <w:r>
        <w:rPr>
          <w:rFonts w:hint="eastAsia"/>
        </w:rPr>
        <w:t>8、计票</w:t>
      </w:r>
    </w:p>
    <w:p w:rsidR="00E72D7F" w:rsidRDefault="00E72D7F" w:rsidP="00E72D7F">
      <w:pPr>
        <w:pStyle w:val="-"/>
        <w:ind w:firstLine="420"/>
      </w:pPr>
      <w:r>
        <w:rPr>
          <w:rFonts w:hint="eastAsia"/>
        </w:rPr>
        <w:t>（1）现场开会</w:t>
      </w:r>
    </w:p>
    <w:p w:rsidR="00E72D7F" w:rsidRDefault="00E72D7F" w:rsidP="00E72D7F">
      <w:pPr>
        <w:pStyle w:val="-"/>
        <w:ind w:firstLine="420"/>
      </w:pPr>
      <w:r>
        <w:rPr>
          <w:rFonts w:hint="eastAsia"/>
        </w:rPr>
        <w:t>1）基金份额持有人大会的主持人为召集人授权出席大会的代表，如大会由基金管理人或基金托管人召集，基金份额持有人大会的主持人应当在会议开始后宣布在出席会议的基金份额持有人中推举两名基金份额持有人代表与大会召集人授权的一名监督员(如果基金管理人为召集人，则监督员由基金托管人的授权代表担任；如基金托管人为召集人，则监督员由基金托管人在出席会议的基金份额持有人中指定)共同担任监票人；如大会由基金份额</w:t>
      </w:r>
      <w:r>
        <w:rPr>
          <w:rFonts w:hint="eastAsia"/>
        </w:rPr>
        <w:lastRenderedPageBreak/>
        <w:t>持有人自行召集，基金份额持有人大会的主持人应当在会议开始后宣布在出席会议的基金份额持有人中推举三名基金份额持有人代表担任监票人。</w:t>
      </w:r>
    </w:p>
    <w:p w:rsidR="00E72D7F" w:rsidRDefault="00E72D7F" w:rsidP="00E72D7F">
      <w:pPr>
        <w:pStyle w:val="-"/>
        <w:ind w:firstLine="420"/>
      </w:pPr>
      <w:r>
        <w:rPr>
          <w:rFonts w:hint="eastAsia"/>
        </w:rPr>
        <w:t>2）监票人应当在基金份额持有人表决后立即进行清点并由大会主持人当场公布计票结果。</w:t>
      </w:r>
    </w:p>
    <w:p w:rsidR="00E72D7F" w:rsidRDefault="00E72D7F" w:rsidP="00E72D7F">
      <w:pPr>
        <w:pStyle w:val="-"/>
        <w:ind w:firstLine="420"/>
      </w:pPr>
      <w:r>
        <w:rPr>
          <w:rFonts w:hint="eastAsia"/>
        </w:rPr>
        <w:t>3）如果大会主持人对于提交的表决结果有怀疑，可以对所投票数进行重新清点；如果大会主持人未进行重新清点，而出席大会的基金份额持有人或者基金份额持有人代理人对大会主持人宣布的表决结果有异议，其有权在宣布表决结果后立即要求重新清点，大会主持人应当立即重新清点并公布重新清点结果。重新清点仅限一次。</w:t>
      </w:r>
    </w:p>
    <w:p w:rsidR="00E72D7F" w:rsidRDefault="00E72D7F" w:rsidP="00E72D7F">
      <w:pPr>
        <w:pStyle w:val="-"/>
        <w:ind w:firstLine="420"/>
      </w:pPr>
      <w:r>
        <w:rPr>
          <w:rFonts w:hint="eastAsia"/>
        </w:rPr>
        <w:t>4）在基金管理人或基金托管人担任召集人的情形下，如果在计票过程中基金管理人或者基金托管人拒不配合的，则参加会议的基金份额持有人有权推举三名基金份额持有人代表共同担任监票人进行计票。</w:t>
      </w:r>
    </w:p>
    <w:p w:rsidR="00E72D7F" w:rsidRDefault="00E72D7F" w:rsidP="00E72D7F">
      <w:pPr>
        <w:pStyle w:val="-"/>
        <w:ind w:firstLine="420"/>
      </w:pPr>
      <w:r>
        <w:rPr>
          <w:rFonts w:hint="eastAsia"/>
        </w:rPr>
        <w:t>5）计票过程应由公证机关予以公证。基金管理人或基金托管人拒不出席大会的，不影响计票的效力。</w:t>
      </w:r>
    </w:p>
    <w:p w:rsidR="00E72D7F" w:rsidRDefault="00E72D7F" w:rsidP="00E72D7F">
      <w:pPr>
        <w:pStyle w:val="-"/>
        <w:ind w:firstLine="420"/>
      </w:pPr>
      <w:r>
        <w:rPr>
          <w:rFonts w:hint="eastAsia"/>
        </w:rPr>
        <w:t>（2）通讯方式开会</w:t>
      </w:r>
    </w:p>
    <w:p w:rsidR="00E72D7F" w:rsidRDefault="00E72D7F" w:rsidP="00E72D7F">
      <w:pPr>
        <w:pStyle w:val="-"/>
        <w:ind w:firstLine="420"/>
      </w:pPr>
      <w:r>
        <w:rPr>
          <w:rFonts w:hint="eastAsia"/>
        </w:rPr>
        <w:t>在通讯方式开会的情况下，计票方式可采取如下方式：</w:t>
      </w:r>
    </w:p>
    <w:p w:rsidR="00E72D7F" w:rsidRDefault="00E72D7F" w:rsidP="00E72D7F">
      <w:pPr>
        <w:pStyle w:val="-"/>
        <w:ind w:firstLine="420"/>
      </w:pPr>
      <w:r>
        <w:rPr>
          <w:rFonts w:hint="eastAsia"/>
        </w:rPr>
        <w:t>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但基金管理人或基金托管人应当至少提前两个工作日通知召集人。</w:t>
      </w:r>
    </w:p>
    <w:p w:rsidR="00E72D7F" w:rsidRDefault="00E72D7F" w:rsidP="00E72D7F">
      <w:pPr>
        <w:pStyle w:val="-"/>
        <w:ind w:firstLine="420"/>
      </w:pPr>
      <w:r>
        <w:rPr>
          <w:rFonts w:hint="eastAsia"/>
        </w:rPr>
        <w:t>9、生效与公告</w:t>
      </w:r>
    </w:p>
    <w:p w:rsidR="00E72D7F" w:rsidRDefault="00E72D7F" w:rsidP="00E72D7F">
      <w:pPr>
        <w:pStyle w:val="-"/>
        <w:ind w:firstLine="420"/>
      </w:pPr>
      <w:r>
        <w:rPr>
          <w:rFonts w:hint="eastAsia"/>
        </w:rPr>
        <w:t>（1）基金份额持有人大会按照《基金法》有关法律法规规定表决通过的事项，召集人应当自通过之日起5日内报中国证监会核准或者备案。基金份额持有人大会决定的事项自中国证监会依法核准或者出具无异议意见之日起生效。</w:t>
      </w:r>
    </w:p>
    <w:p w:rsidR="00E72D7F" w:rsidRDefault="00E72D7F" w:rsidP="00E72D7F">
      <w:pPr>
        <w:pStyle w:val="-"/>
        <w:ind w:firstLine="420"/>
      </w:pPr>
      <w:r>
        <w:rPr>
          <w:rFonts w:hint="eastAsia"/>
        </w:rPr>
        <w:t>（2）生效的基金份额持有人大会决议对全体基金份额持有人、基金管理人、基金托管人均有法律约束力。基金管理人、基金托管人和基金份额持有人应当执行生效的基金份额持有人大会的决定。</w:t>
      </w:r>
    </w:p>
    <w:p w:rsidR="00E72D7F" w:rsidRDefault="00E72D7F" w:rsidP="00E72D7F">
      <w:pPr>
        <w:pStyle w:val="-"/>
        <w:ind w:firstLine="420"/>
      </w:pPr>
      <w:r>
        <w:rPr>
          <w:rFonts w:hint="eastAsia"/>
        </w:rPr>
        <w:t>（3）基金份额持有人大会决议应当生效后依照《信息披露管理办法》的有关规定，由基金份额持有人大会召集人在指定媒介上公告。</w:t>
      </w:r>
    </w:p>
    <w:p w:rsidR="00E72D7F" w:rsidRDefault="00E72D7F" w:rsidP="00E72D7F">
      <w:pPr>
        <w:pStyle w:val="-"/>
        <w:ind w:firstLine="420"/>
      </w:pPr>
      <w:r>
        <w:rPr>
          <w:rFonts w:hint="eastAsia"/>
        </w:rPr>
        <w:t>（4）如果采用通讯方式进行表决，在公告基金份额持有人大会决议时，必须将公证书全文、公证机关、公证员姓名等一同公告。</w:t>
      </w:r>
    </w:p>
    <w:p w:rsidR="00E72D7F" w:rsidRDefault="00E72D7F" w:rsidP="00E72D7F">
      <w:pPr>
        <w:pStyle w:val="-"/>
        <w:ind w:firstLine="420"/>
      </w:pPr>
      <w:r>
        <w:rPr>
          <w:rFonts w:hint="eastAsia"/>
        </w:rPr>
        <w:t>10、法律法规或监管机关对基金份额持有人大会另有规定的，从其规定。</w:t>
      </w:r>
    </w:p>
    <w:p w:rsidR="00E72D7F" w:rsidRDefault="00E72D7F" w:rsidP="00E72D7F">
      <w:pPr>
        <w:pStyle w:val="-"/>
        <w:ind w:firstLine="420"/>
      </w:pPr>
      <w:r>
        <w:rPr>
          <w:rFonts w:hint="eastAsia"/>
        </w:rPr>
        <w:t>（三）基金合同解除和终止的理由、程序</w:t>
      </w:r>
    </w:p>
    <w:p w:rsidR="00E72D7F" w:rsidRDefault="00E72D7F" w:rsidP="00E72D7F">
      <w:pPr>
        <w:pStyle w:val="-"/>
        <w:ind w:firstLine="420"/>
      </w:pPr>
      <w:r>
        <w:rPr>
          <w:rFonts w:hint="eastAsia"/>
        </w:rPr>
        <w:t>1、基金合同的终止</w:t>
      </w:r>
    </w:p>
    <w:p w:rsidR="00E72D7F" w:rsidRDefault="00E72D7F" w:rsidP="00E72D7F">
      <w:pPr>
        <w:pStyle w:val="-"/>
        <w:ind w:firstLine="420"/>
      </w:pPr>
      <w:r>
        <w:rPr>
          <w:rFonts w:hint="eastAsia"/>
        </w:rPr>
        <w:t>有下列情形之一的，本基金合同应当终止：</w:t>
      </w:r>
    </w:p>
    <w:p w:rsidR="00E72D7F" w:rsidRDefault="00E72D7F" w:rsidP="00E72D7F">
      <w:pPr>
        <w:pStyle w:val="-"/>
        <w:ind w:firstLine="420"/>
      </w:pPr>
      <w:r>
        <w:rPr>
          <w:rFonts w:hint="eastAsia"/>
        </w:rPr>
        <w:lastRenderedPageBreak/>
        <w:t>（1）基金份额持有人大会决定终止；</w:t>
      </w:r>
    </w:p>
    <w:p w:rsidR="00E72D7F" w:rsidRDefault="00E72D7F" w:rsidP="00E72D7F">
      <w:pPr>
        <w:pStyle w:val="-"/>
        <w:ind w:firstLine="420"/>
      </w:pPr>
      <w:r>
        <w:rPr>
          <w:rFonts w:hint="eastAsia"/>
        </w:rPr>
        <w:t>（2）因重大违法、违规行为，被中国证监会责令终止的；</w:t>
      </w:r>
    </w:p>
    <w:p w:rsidR="00E72D7F" w:rsidRDefault="00E72D7F" w:rsidP="00E72D7F">
      <w:pPr>
        <w:pStyle w:val="-"/>
        <w:ind w:firstLine="420"/>
      </w:pPr>
      <w:r>
        <w:rPr>
          <w:rFonts w:hint="eastAsia"/>
        </w:rPr>
        <w:t>（3）基金管理人、基金托管人职责终止，在六个月内没有新基金管理人、基金托管人承接的；</w:t>
      </w:r>
    </w:p>
    <w:p w:rsidR="00E72D7F" w:rsidRDefault="00E72D7F" w:rsidP="00E72D7F">
      <w:pPr>
        <w:pStyle w:val="-"/>
        <w:ind w:firstLine="420"/>
      </w:pPr>
      <w:r>
        <w:rPr>
          <w:rFonts w:hint="eastAsia"/>
        </w:rPr>
        <w:t>（4）法律法规和基金合同规定的其他情形。</w:t>
      </w:r>
    </w:p>
    <w:p w:rsidR="00E72D7F" w:rsidRDefault="00E72D7F" w:rsidP="00E72D7F">
      <w:pPr>
        <w:pStyle w:val="-"/>
        <w:ind w:firstLine="420"/>
      </w:pPr>
      <w:r>
        <w:rPr>
          <w:rFonts w:hint="eastAsia"/>
        </w:rPr>
        <w:t>基金合同终止后，基金管理人和基金托管人有权依照《基金法》、《运作办法》、《销售办法》、基金合同及其他有关法律法规的规定，行使请求给付报酬、从基金资产中获得补偿的权利。</w:t>
      </w:r>
    </w:p>
    <w:p w:rsidR="00E72D7F" w:rsidRDefault="00E72D7F" w:rsidP="00E72D7F">
      <w:pPr>
        <w:pStyle w:val="-"/>
        <w:ind w:firstLine="420"/>
      </w:pPr>
      <w:r>
        <w:rPr>
          <w:rFonts w:hint="eastAsia"/>
        </w:rPr>
        <w:t>2、基金资产的清算</w:t>
      </w:r>
    </w:p>
    <w:p w:rsidR="00E72D7F" w:rsidRDefault="00E72D7F" w:rsidP="00E72D7F">
      <w:pPr>
        <w:pStyle w:val="-"/>
        <w:ind w:firstLine="420"/>
      </w:pPr>
      <w:r>
        <w:rPr>
          <w:rFonts w:hint="eastAsia"/>
        </w:rPr>
        <w:t>（1）基金合同终止，基金管理人应当按法律法规和本基金合同的有关规定组织清算组对基金资产进行清算。</w:t>
      </w:r>
    </w:p>
    <w:p w:rsidR="00E72D7F" w:rsidRDefault="00E72D7F" w:rsidP="00E72D7F">
      <w:pPr>
        <w:pStyle w:val="-"/>
        <w:ind w:firstLine="420"/>
      </w:pPr>
      <w:r>
        <w:rPr>
          <w:rFonts w:hint="eastAsia"/>
        </w:rPr>
        <w:t>（2）基金资产清算组</w:t>
      </w:r>
    </w:p>
    <w:p w:rsidR="00E72D7F" w:rsidRDefault="00E72D7F" w:rsidP="00E72D7F">
      <w:pPr>
        <w:pStyle w:val="-"/>
        <w:ind w:firstLine="420"/>
      </w:pPr>
      <w:r>
        <w:rPr>
          <w:rFonts w:hint="eastAsia"/>
        </w:rPr>
        <w:t>1）自基金合同终止事由之日起30个工作日内由基金管理人组织成立基金资产清算组，在基金资产清算组接管基金资产之前，基金管理人和基金托管人应按照基金合同和托管协议的规定继续履行保护基金资产安全的职责。</w:t>
      </w:r>
    </w:p>
    <w:p w:rsidR="00E72D7F" w:rsidRDefault="00E72D7F" w:rsidP="00E72D7F">
      <w:pPr>
        <w:pStyle w:val="-"/>
        <w:ind w:firstLine="420"/>
      </w:pPr>
      <w:r>
        <w:rPr>
          <w:rFonts w:hint="eastAsia"/>
        </w:rPr>
        <w:t>2）基金资产清算组成员由基金管理人、基金托管人、具有从事证券相关业务资格的注册会计师、律师以及中国证监会指定的人员组成。基金资产清算组可以聘用必要的工作人员。</w:t>
      </w:r>
    </w:p>
    <w:p w:rsidR="00E72D7F" w:rsidRDefault="00E72D7F" w:rsidP="00E72D7F">
      <w:pPr>
        <w:pStyle w:val="-"/>
        <w:ind w:firstLine="420"/>
      </w:pPr>
      <w:r>
        <w:rPr>
          <w:rFonts w:hint="eastAsia"/>
        </w:rPr>
        <w:t>3）基金资产清算组负责基金资产的保管、清理、估价、变现和分配。基金资产清算组可以依法进行必要的民事活动。</w:t>
      </w:r>
    </w:p>
    <w:p w:rsidR="00E72D7F" w:rsidRDefault="00E72D7F" w:rsidP="00E72D7F">
      <w:pPr>
        <w:pStyle w:val="-"/>
        <w:ind w:firstLine="420"/>
      </w:pPr>
      <w:r>
        <w:rPr>
          <w:rFonts w:hint="eastAsia"/>
        </w:rPr>
        <w:t>（3）清算程序</w:t>
      </w:r>
    </w:p>
    <w:p w:rsidR="00E72D7F" w:rsidRDefault="00E72D7F" w:rsidP="00E72D7F">
      <w:pPr>
        <w:pStyle w:val="-"/>
        <w:ind w:firstLine="420"/>
      </w:pPr>
      <w:r>
        <w:rPr>
          <w:rFonts w:hint="eastAsia"/>
        </w:rPr>
        <w:t>1）基金合同终止情形发生后，由基金资产清算组统一接管基金资产；</w:t>
      </w:r>
    </w:p>
    <w:p w:rsidR="00E72D7F" w:rsidRDefault="00E72D7F" w:rsidP="00E72D7F">
      <w:pPr>
        <w:pStyle w:val="-"/>
        <w:ind w:firstLine="420"/>
      </w:pPr>
      <w:r>
        <w:rPr>
          <w:rFonts w:hint="eastAsia"/>
        </w:rPr>
        <w:t>2）基金资产清算组根据基金资产的情况确定清算期限；</w:t>
      </w:r>
    </w:p>
    <w:p w:rsidR="00E72D7F" w:rsidRDefault="00E72D7F" w:rsidP="00E72D7F">
      <w:pPr>
        <w:pStyle w:val="-"/>
        <w:ind w:firstLine="420"/>
      </w:pPr>
      <w:r>
        <w:rPr>
          <w:rFonts w:hint="eastAsia"/>
        </w:rPr>
        <w:t>3）基金资产清算组对基金资产进行清理和确认；</w:t>
      </w:r>
    </w:p>
    <w:p w:rsidR="00E72D7F" w:rsidRDefault="00E72D7F" w:rsidP="00E72D7F">
      <w:pPr>
        <w:pStyle w:val="-"/>
        <w:ind w:firstLine="420"/>
      </w:pPr>
      <w:r>
        <w:rPr>
          <w:rFonts w:hint="eastAsia"/>
        </w:rPr>
        <w:t>4）对基金资产进行评估和变现；</w:t>
      </w:r>
    </w:p>
    <w:p w:rsidR="00E72D7F" w:rsidRDefault="00E72D7F" w:rsidP="00E72D7F">
      <w:pPr>
        <w:pStyle w:val="-"/>
        <w:ind w:firstLine="420"/>
      </w:pPr>
      <w:r>
        <w:rPr>
          <w:rFonts w:hint="eastAsia"/>
        </w:rPr>
        <w:t>5）制作清算报告；</w:t>
      </w:r>
    </w:p>
    <w:p w:rsidR="00E72D7F" w:rsidRDefault="00E72D7F" w:rsidP="00E72D7F">
      <w:pPr>
        <w:pStyle w:val="-"/>
        <w:ind w:firstLine="420"/>
      </w:pPr>
      <w:r>
        <w:rPr>
          <w:rFonts w:hint="eastAsia"/>
        </w:rPr>
        <w:t>6）聘请会计师事务所对清算报告进行外部审计，聘请律师事务所对清算报告出具法律意见书；</w:t>
      </w:r>
    </w:p>
    <w:p w:rsidR="00E72D7F" w:rsidRDefault="00E72D7F" w:rsidP="00E72D7F">
      <w:pPr>
        <w:pStyle w:val="-"/>
        <w:ind w:firstLine="420"/>
      </w:pPr>
      <w:r>
        <w:rPr>
          <w:rFonts w:hint="eastAsia"/>
        </w:rPr>
        <w:t>7）将清算报告报中国证监会备案并公告；</w:t>
      </w:r>
    </w:p>
    <w:p w:rsidR="00E72D7F" w:rsidRDefault="00E72D7F" w:rsidP="00E72D7F">
      <w:pPr>
        <w:pStyle w:val="-"/>
        <w:ind w:firstLine="420"/>
      </w:pPr>
      <w:r>
        <w:rPr>
          <w:rFonts w:hint="eastAsia"/>
        </w:rPr>
        <w:t>8）对基金资产进行分配。</w:t>
      </w:r>
    </w:p>
    <w:p w:rsidR="00E72D7F" w:rsidRDefault="00E72D7F" w:rsidP="00E72D7F">
      <w:pPr>
        <w:pStyle w:val="-"/>
        <w:ind w:firstLine="420"/>
      </w:pPr>
      <w:r>
        <w:rPr>
          <w:rFonts w:hint="eastAsia"/>
        </w:rPr>
        <w:t>（4）清算费用</w:t>
      </w:r>
    </w:p>
    <w:p w:rsidR="00E72D7F" w:rsidRDefault="00E72D7F" w:rsidP="00E72D7F">
      <w:pPr>
        <w:pStyle w:val="-"/>
        <w:ind w:firstLine="420"/>
      </w:pPr>
      <w:r>
        <w:rPr>
          <w:rFonts w:hint="eastAsia"/>
        </w:rPr>
        <w:t>清算费用是指基金资产清算组在进行基金清算过程中发生的所有合理费用，清算费用由基金资产清算组优先从基金资产中支付。</w:t>
      </w:r>
    </w:p>
    <w:p w:rsidR="00E72D7F" w:rsidRDefault="00E72D7F" w:rsidP="00E72D7F">
      <w:pPr>
        <w:pStyle w:val="-"/>
        <w:ind w:firstLine="420"/>
      </w:pPr>
      <w:r>
        <w:rPr>
          <w:rFonts w:hint="eastAsia"/>
        </w:rPr>
        <w:t>（5）基金剩余财产的分配</w:t>
      </w:r>
    </w:p>
    <w:p w:rsidR="00E72D7F" w:rsidRDefault="00E72D7F" w:rsidP="00E72D7F">
      <w:pPr>
        <w:pStyle w:val="-"/>
        <w:ind w:firstLine="420"/>
      </w:pPr>
      <w:r>
        <w:rPr>
          <w:rFonts w:hint="eastAsia"/>
        </w:rPr>
        <w:lastRenderedPageBreak/>
        <w:t>基金资产按下列顺序清偿：</w:t>
      </w:r>
    </w:p>
    <w:p w:rsidR="00E72D7F" w:rsidRDefault="00E72D7F" w:rsidP="00E72D7F">
      <w:pPr>
        <w:pStyle w:val="-"/>
        <w:ind w:firstLine="420"/>
      </w:pPr>
      <w:r>
        <w:rPr>
          <w:rFonts w:hint="eastAsia"/>
        </w:rPr>
        <w:t>1）支付清算费用；</w:t>
      </w:r>
    </w:p>
    <w:p w:rsidR="00E72D7F" w:rsidRDefault="00E72D7F" w:rsidP="00E72D7F">
      <w:pPr>
        <w:pStyle w:val="-"/>
        <w:ind w:firstLine="420"/>
      </w:pPr>
      <w:r>
        <w:rPr>
          <w:rFonts w:hint="eastAsia"/>
        </w:rPr>
        <w:t>2）交纳所欠税款；</w:t>
      </w:r>
    </w:p>
    <w:p w:rsidR="00E72D7F" w:rsidRDefault="00E72D7F" w:rsidP="00E72D7F">
      <w:pPr>
        <w:pStyle w:val="-"/>
        <w:ind w:firstLine="420"/>
      </w:pPr>
      <w:r>
        <w:rPr>
          <w:rFonts w:hint="eastAsia"/>
        </w:rPr>
        <w:t>3）清偿基金债务；</w:t>
      </w:r>
    </w:p>
    <w:p w:rsidR="00E72D7F" w:rsidRDefault="00E72D7F" w:rsidP="00E72D7F">
      <w:pPr>
        <w:pStyle w:val="-"/>
        <w:ind w:firstLine="420"/>
      </w:pPr>
      <w:r>
        <w:rPr>
          <w:rFonts w:hint="eastAsia"/>
        </w:rPr>
        <w:t>4）按基金份额持有人持有的基金份额比例进行分配。</w:t>
      </w:r>
    </w:p>
    <w:p w:rsidR="00E72D7F" w:rsidRDefault="00E72D7F" w:rsidP="00E72D7F">
      <w:pPr>
        <w:pStyle w:val="-"/>
        <w:ind w:firstLine="420"/>
      </w:pPr>
      <w:r>
        <w:rPr>
          <w:rFonts w:hint="eastAsia"/>
        </w:rPr>
        <w:t>基金资产未按前款1）、2）、3）项规定清偿前，不分配给基金份额持有人。</w:t>
      </w:r>
    </w:p>
    <w:p w:rsidR="00E72D7F" w:rsidRDefault="00E72D7F" w:rsidP="00E72D7F">
      <w:pPr>
        <w:pStyle w:val="-"/>
        <w:ind w:firstLine="420"/>
      </w:pPr>
      <w:r>
        <w:rPr>
          <w:rFonts w:hint="eastAsia"/>
        </w:rPr>
        <w:t>对于基金缴存于中国证券登记结算有限责任公司的最低结算备付金和交易单元保证金等，在中国证券登记结算有限责任公司对其进行调整后方可收回。</w:t>
      </w:r>
    </w:p>
    <w:p w:rsidR="00E72D7F" w:rsidRDefault="00E72D7F" w:rsidP="00E72D7F">
      <w:pPr>
        <w:pStyle w:val="-"/>
        <w:ind w:firstLine="420"/>
      </w:pPr>
      <w:r>
        <w:rPr>
          <w:rFonts w:hint="eastAsia"/>
        </w:rPr>
        <w:t>（6）基金资产清算的公告</w:t>
      </w:r>
    </w:p>
    <w:p w:rsidR="00E72D7F" w:rsidRDefault="00E72D7F" w:rsidP="00E72D7F">
      <w:pPr>
        <w:pStyle w:val="-"/>
        <w:ind w:firstLine="420"/>
      </w:pPr>
      <w:r>
        <w:rPr>
          <w:rFonts w:hint="eastAsia"/>
        </w:rPr>
        <w:t>基金资产清算组做出的清算报告经会计师事务所审计，律师事务所出具法律意见书后，报中国证监会备案并公告。</w:t>
      </w:r>
    </w:p>
    <w:p w:rsidR="00E72D7F" w:rsidRDefault="00E72D7F" w:rsidP="00E72D7F">
      <w:pPr>
        <w:pStyle w:val="-"/>
        <w:ind w:firstLine="420"/>
      </w:pPr>
      <w:r>
        <w:rPr>
          <w:rFonts w:hint="eastAsia"/>
        </w:rPr>
        <w:t>（7）基金资产清算账册及文件由基金托管人保存15年以上。</w:t>
      </w:r>
    </w:p>
    <w:p w:rsidR="00E72D7F" w:rsidRDefault="00E72D7F" w:rsidP="00E72D7F">
      <w:pPr>
        <w:pStyle w:val="-"/>
        <w:ind w:firstLine="420"/>
      </w:pPr>
    </w:p>
    <w:p w:rsidR="00E72D7F" w:rsidRDefault="00E72D7F" w:rsidP="00E72D7F">
      <w:pPr>
        <w:pStyle w:val="-"/>
        <w:ind w:firstLine="420"/>
      </w:pPr>
      <w:r>
        <w:rPr>
          <w:rFonts w:hint="eastAsia"/>
        </w:rPr>
        <w:t>（四）争议解决方式</w:t>
      </w:r>
    </w:p>
    <w:p w:rsidR="00E72D7F" w:rsidRDefault="00E72D7F" w:rsidP="00E72D7F">
      <w:pPr>
        <w:pStyle w:val="-"/>
        <w:ind w:firstLine="420"/>
      </w:pPr>
      <w:r>
        <w:rPr>
          <w:rFonts w:hint="eastAsia"/>
        </w:rPr>
        <w:t>1、本基金合同适用中华人民共和国法律并从其解释。</w:t>
      </w:r>
    </w:p>
    <w:p w:rsidR="00E72D7F" w:rsidRDefault="00E72D7F" w:rsidP="00E72D7F">
      <w:pPr>
        <w:pStyle w:val="-"/>
        <w:ind w:firstLine="420"/>
      </w:pPr>
      <w:r>
        <w:rPr>
          <w:rFonts w:hint="eastAsia"/>
        </w:rPr>
        <w:t>2、本基金合同的当事人之间因本基金合同产生的或与本基金合同有关的争议可通过友好协商解决，但若自一方书面提出协商解决争议之日起60日内争议未能以协商方式解决的，则任何一方有权将争议提交位于北京的中国国际经济贸易仲裁委员会，按照其时有效的仲裁规则进行仲裁。仲裁裁决是终局的，对仲裁各方当事人均具有约束力。</w:t>
      </w:r>
    </w:p>
    <w:p w:rsidR="00E72D7F" w:rsidRDefault="00E72D7F" w:rsidP="00E72D7F">
      <w:pPr>
        <w:pStyle w:val="-"/>
        <w:ind w:firstLine="420"/>
      </w:pPr>
      <w:r>
        <w:rPr>
          <w:rFonts w:hint="eastAsia"/>
        </w:rPr>
        <w:t>3、除争议所涉内容之外，本基金合同的其他部分应当由本基金合同当事人继续履行。</w:t>
      </w:r>
    </w:p>
    <w:p w:rsidR="00E72D7F" w:rsidRDefault="00E72D7F" w:rsidP="00E72D7F">
      <w:pPr>
        <w:pStyle w:val="-"/>
        <w:ind w:firstLine="420"/>
      </w:pPr>
      <w:r>
        <w:rPr>
          <w:rFonts w:hint="eastAsia"/>
        </w:rPr>
        <w:t>（五）基金合同存放地和投资者取得基金合同的方式</w:t>
      </w:r>
    </w:p>
    <w:p w:rsidR="00E72D7F" w:rsidRDefault="00E72D7F" w:rsidP="00E72D7F">
      <w:pPr>
        <w:pStyle w:val="-"/>
        <w:ind w:firstLine="420"/>
      </w:pPr>
      <w:r>
        <w:rPr>
          <w:rFonts w:hint="eastAsia"/>
        </w:rPr>
        <w:t>本基金合同正本一式六份，除上报有关监管机构二份外，基金管理人、基金托管人各持有二份，每份具有同等的法律效力。</w:t>
      </w:r>
    </w:p>
    <w:p w:rsidR="00E72D7F" w:rsidRDefault="00E72D7F" w:rsidP="00E72D7F">
      <w:pPr>
        <w:pStyle w:val="-"/>
        <w:ind w:firstLine="420"/>
      </w:pPr>
      <w:r>
        <w:rPr>
          <w:rFonts w:hint="eastAsia"/>
        </w:rPr>
        <w:t>基金合同存放在基金管理人和基金托管人住所，投资者在支付工本费后，可在合理时间内取得上述文件复印件，基金合同条款及内容应以基金合同正本为准。</w:t>
      </w:r>
    </w:p>
    <w:p w:rsidR="00E72D7F" w:rsidRDefault="00E72D7F">
      <w:pPr>
        <w:widowControl/>
        <w:jc w:val="left"/>
        <w:rPr>
          <w:rFonts w:ascii="宋体" w:hAnsi="宋体"/>
          <w:color w:val="222222"/>
          <w:kern w:val="0"/>
          <w:szCs w:val="21"/>
          <w:lang w:val="x-none" w:eastAsia="x-none"/>
        </w:rPr>
      </w:pPr>
      <w:r>
        <w:br w:type="page"/>
      </w:r>
    </w:p>
    <w:p w:rsidR="00E72D7F" w:rsidRDefault="00E72D7F" w:rsidP="00E72D7F">
      <w:pPr>
        <w:pStyle w:val="-1"/>
      </w:pPr>
      <w:bookmarkStart w:id="154" w:name="_Toc111214808"/>
      <w:r>
        <w:rPr>
          <w:rFonts w:hint="eastAsia"/>
        </w:rPr>
        <w:lastRenderedPageBreak/>
        <w:t>二十三、基金托管协议的内容摘要</w:t>
      </w:r>
      <w:bookmarkEnd w:id="154"/>
    </w:p>
    <w:p w:rsidR="00E72D7F" w:rsidRDefault="00E72D7F" w:rsidP="00E72D7F">
      <w:pPr>
        <w:pStyle w:val="-"/>
        <w:ind w:firstLine="420"/>
      </w:pPr>
      <w:r>
        <w:rPr>
          <w:rFonts w:hint="eastAsia"/>
        </w:rPr>
        <w:t>（一）托管协议当事人</w:t>
      </w:r>
    </w:p>
    <w:p w:rsidR="00E72D7F" w:rsidRDefault="00E72D7F" w:rsidP="00E72D7F">
      <w:pPr>
        <w:pStyle w:val="-"/>
        <w:ind w:firstLine="420"/>
      </w:pPr>
      <w:r>
        <w:rPr>
          <w:rFonts w:hint="eastAsia"/>
        </w:rPr>
        <w:t>1、基金管理人（或简称“管理人”）</w:t>
      </w:r>
    </w:p>
    <w:p w:rsidR="00E72D7F" w:rsidRDefault="00E72D7F" w:rsidP="00E72D7F">
      <w:pPr>
        <w:pStyle w:val="-"/>
        <w:ind w:firstLine="420"/>
      </w:pPr>
      <w:r>
        <w:rPr>
          <w:rFonts w:hint="eastAsia"/>
        </w:rPr>
        <w:t>名称：嘉实基金管理有限公司</w:t>
      </w:r>
    </w:p>
    <w:p w:rsidR="00E72D7F" w:rsidRDefault="00E72D7F" w:rsidP="00E72D7F">
      <w:pPr>
        <w:pStyle w:val="-"/>
        <w:ind w:firstLine="420"/>
      </w:pPr>
      <w:r>
        <w:rPr>
          <w:rFonts w:hint="eastAsia"/>
        </w:rPr>
        <w:t>住所：中国（上海）自由贸易试验区世纪大道8号上海国金中心二期27楼09-14单元</w:t>
      </w:r>
    </w:p>
    <w:p w:rsidR="00E72D7F" w:rsidRDefault="00E72D7F" w:rsidP="00E72D7F">
      <w:pPr>
        <w:pStyle w:val="-"/>
        <w:ind w:firstLine="420"/>
      </w:pPr>
      <w:r>
        <w:rPr>
          <w:rFonts w:hint="eastAsia"/>
        </w:rPr>
        <w:t>法定代表人: 经雷</w:t>
      </w:r>
    </w:p>
    <w:p w:rsidR="00E72D7F" w:rsidRDefault="00E72D7F" w:rsidP="00E72D7F">
      <w:pPr>
        <w:pStyle w:val="-"/>
        <w:ind w:firstLine="420"/>
      </w:pPr>
      <w:r>
        <w:rPr>
          <w:rFonts w:hint="eastAsia"/>
        </w:rPr>
        <w:t>成立时间：</w:t>
      </w:r>
      <w:r>
        <w:rPr>
          <w:rFonts w:hint="eastAsia"/>
        </w:rPr>
        <w:tab/>
        <w:t>1999年3月25日</w:t>
      </w:r>
    </w:p>
    <w:p w:rsidR="00E72D7F" w:rsidRDefault="00E72D7F" w:rsidP="00E72D7F">
      <w:pPr>
        <w:pStyle w:val="-"/>
        <w:ind w:firstLine="420"/>
      </w:pPr>
      <w:r>
        <w:rPr>
          <w:rFonts w:hint="eastAsia"/>
        </w:rPr>
        <w:t>批准设立机关：中国证券监督管理委员会</w:t>
      </w:r>
    </w:p>
    <w:p w:rsidR="00E72D7F" w:rsidRDefault="00E72D7F" w:rsidP="00E72D7F">
      <w:pPr>
        <w:pStyle w:val="-"/>
        <w:ind w:firstLine="420"/>
      </w:pPr>
      <w:r>
        <w:rPr>
          <w:rFonts w:hint="eastAsia"/>
        </w:rPr>
        <w:t>批准设立文号：中国证监会证监基金字【1999】5号</w:t>
      </w:r>
    </w:p>
    <w:p w:rsidR="00E72D7F" w:rsidRDefault="00E72D7F" w:rsidP="00E72D7F">
      <w:pPr>
        <w:pStyle w:val="-"/>
        <w:ind w:firstLine="420"/>
      </w:pPr>
      <w:r>
        <w:rPr>
          <w:rFonts w:hint="eastAsia"/>
        </w:rPr>
        <w:t>组织形式：</w:t>
      </w:r>
      <w:r>
        <w:rPr>
          <w:rFonts w:hint="eastAsia"/>
        </w:rPr>
        <w:tab/>
        <w:t>有限责任公司（中外合资）</w:t>
      </w:r>
    </w:p>
    <w:p w:rsidR="00E72D7F" w:rsidRDefault="00E72D7F" w:rsidP="00E72D7F">
      <w:pPr>
        <w:pStyle w:val="-"/>
        <w:ind w:firstLine="420"/>
      </w:pPr>
      <w:r>
        <w:rPr>
          <w:rFonts w:hint="eastAsia"/>
        </w:rPr>
        <w:t>注册资本：</w:t>
      </w:r>
      <w:r>
        <w:rPr>
          <w:rFonts w:hint="eastAsia"/>
        </w:rPr>
        <w:tab/>
        <w:t>1.5亿元人民币</w:t>
      </w:r>
    </w:p>
    <w:p w:rsidR="00E72D7F" w:rsidRDefault="00E72D7F" w:rsidP="00E72D7F">
      <w:pPr>
        <w:pStyle w:val="-"/>
        <w:ind w:firstLine="420"/>
      </w:pPr>
      <w:r>
        <w:rPr>
          <w:rFonts w:hint="eastAsia"/>
        </w:rPr>
        <w:t>经营范围：</w:t>
      </w:r>
      <w:r>
        <w:rPr>
          <w:rFonts w:hint="eastAsia"/>
        </w:rPr>
        <w:tab/>
        <w:t>基金募集、基金销售、资产管理及中国证监会许可的其他业务</w:t>
      </w:r>
    </w:p>
    <w:p w:rsidR="00E72D7F" w:rsidRDefault="00E72D7F" w:rsidP="00E72D7F">
      <w:pPr>
        <w:pStyle w:val="-"/>
        <w:ind w:firstLine="420"/>
      </w:pPr>
      <w:r>
        <w:rPr>
          <w:rFonts w:hint="eastAsia"/>
        </w:rPr>
        <w:t>存续期间：</w:t>
      </w:r>
      <w:r>
        <w:rPr>
          <w:rFonts w:hint="eastAsia"/>
        </w:rPr>
        <w:tab/>
        <w:t>持续经营</w:t>
      </w:r>
    </w:p>
    <w:p w:rsidR="00E72D7F" w:rsidRDefault="00E72D7F" w:rsidP="00E72D7F">
      <w:pPr>
        <w:pStyle w:val="-"/>
        <w:ind w:firstLine="420"/>
      </w:pPr>
    </w:p>
    <w:p w:rsidR="00E72D7F" w:rsidRDefault="00E72D7F" w:rsidP="00E72D7F">
      <w:pPr>
        <w:pStyle w:val="-"/>
        <w:ind w:firstLine="420"/>
      </w:pPr>
      <w:r>
        <w:rPr>
          <w:rFonts w:hint="eastAsia"/>
        </w:rPr>
        <w:t>2、基金托管人（或简称“托管人”）</w:t>
      </w:r>
    </w:p>
    <w:p w:rsidR="00E72D7F" w:rsidRDefault="00E72D7F" w:rsidP="00E72D7F">
      <w:pPr>
        <w:pStyle w:val="-"/>
        <w:ind w:firstLine="420"/>
      </w:pPr>
      <w:r>
        <w:rPr>
          <w:rFonts w:hint="eastAsia"/>
        </w:rPr>
        <w:t>名称：中国银行股份有限公司</w:t>
      </w:r>
    </w:p>
    <w:p w:rsidR="00E72D7F" w:rsidRDefault="00E72D7F" w:rsidP="00E72D7F">
      <w:pPr>
        <w:pStyle w:val="-"/>
        <w:ind w:firstLine="420"/>
      </w:pPr>
      <w:r>
        <w:rPr>
          <w:rFonts w:hint="eastAsia"/>
        </w:rPr>
        <w:t>住所：北京市西城区复兴门内大街1号</w:t>
      </w:r>
    </w:p>
    <w:p w:rsidR="00E72D7F" w:rsidRDefault="00E72D7F" w:rsidP="00E72D7F">
      <w:pPr>
        <w:pStyle w:val="-"/>
        <w:ind w:firstLine="420"/>
      </w:pPr>
      <w:r>
        <w:rPr>
          <w:rFonts w:hint="eastAsia"/>
        </w:rPr>
        <w:t>法定代表人: 刘连舸</w:t>
      </w:r>
    </w:p>
    <w:p w:rsidR="00E72D7F" w:rsidRDefault="00E72D7F" w:rsidP="00E72D7F">
      <w:pPr>
        <w:pStyle w:val="-"/>
        <w:ind w:firstLine="420"/>
      </w:pPr>
      <w:r>
        <w:rPr>
          <w:rFonts w:hint="eastAsia"/>
        </w:rPr>
        <w:t>成立时间：  1983年10月31日</w:t>
      </w:r>
    </w:p>
    <w:p w:rsidR="00E72D7F" w:rsidRDefault="00E72D7F" w:rsidP="00E72D7F">
      <w:pPr>
        <w:pStyle w:val="-"/>
        <w:ind w:firstLine="420"/>
      </w:pPr>
      <w:r>
        <w:rPr>
          <w:rFonts w:hint="eastAsia"/>
        </w:rPr>
        <w:t>基金托管业务批准文号：中国证监会证监基字【1998】24号</w:t>
      </w:r>
    </w:p>
    <w:p w:rsidR="00E72D7F" w:rsidRDefault="00E72D7F" w:rsidP="00E72D7F">
      <w:pPr>
        <w:pStyle w:val="-"/>
        <w:ind w:firstLine="420"/>
      </w:pPr>
      <w:r>
        <w:rPr>
          <w:rFonts w:hint="eastAsia"/>
        </w:rPr>
        <w:t>组织形式：股份有限公司</w:t>
      </w:r>
    </w:p>
    <w:p w:rsidR="00E72D7F" w:rsidRDefault="00E72D7F" w:rsidP="00E72D7F">
      <w:pPr>
        <w:pStyle w:val="-"/>
        <w:ind w:firstLine="420"/>
      </w:pPr>
      <w:r>
        <w:rPr>
          <w:rFonts w:hint="eastAsia"/>
        </w:rPr>
        <w:t>注册资本：</w:t>
      </w:r>
      <w:r>
        <w:rPr>
          <w:rFonts w:hint="eastAsia"/>
        </w:rPr>
        <w:tab/>
        <w:t>人民币贰仟玖佰肆拾叁亿捌仟柒佰柒拾玖万壹仟贰佰肆拾壹元整</w:t>
      </w:r>
    </w:p>
    <w:p w:rsidR="00E72D7F" w:rsidRDefault="00E72D7F" w:rsidP="00E72D7F">
      <w:pPr>
        <w:pStyle w:val="-"/>
        <w:ind w:firstLine="420"/>
      </w:pPr>
      <w:r>
        <w:rPr>
          <w:rFonts w:hint="eastAsia"/>
        </w:rPr>
        <w:t>经营范围：</w:t>
      </w:r>
      <w:r>
        <w:rPr>
          <w:rFonts w:hint="eastAsia"/>
        </w:rPr>
        <w:tab/>
        <w:t>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E72D7F" w:rsidRDefault="00E72D7F" w:rsidP="00E72D7F">
      <w:pPr>
        <w:pStyle w:val="-"/>
        <w:ind w:firstLine="420"/>
      </w:pPr>
      <w:r>
        <w:rPr>
          <w:rFonts w:hint="eastAsia"/>
        </w:rPr>
        <w:t>存续期间：</w:t>
      </w:r>
      <w:r>
        <w:rPr>
          <w:rFonts w:hint="eastAsia"/>
        </w:rPr>
        <w:tab/>
        <w:t>持续经营</w:t>
      </w:r>
    </w:p>
    <w:p w:rsidR="00E72D7F" w:rsidRDefault="00E72D7F" w:rsidP="00E72D7F">
      <w:pPr>
        <w:pStyle w:val="-"/>
        <w:ind w:firstLine="420"/>
      </w:pPr>
      <w:r>
        <w:rPr>
          <w:rFonts w:hint="eastAsia"/>
        </w:rPr>
        <w:t>（二）基金托管人对基金管理人的业务监督和核查</w:t>
      </w:r>
    </w:p>
    <w:p w:rsidR="00E72D7F" w:rsidRDefault="00E72D7F" w:rsidP="00E72D7F">
      <w:pPr>
        <w:pStyle w:val="-"/>
        <w:ind w:firstLine="420"/>
      </w:pPr>
      <w:r>
        <w:rPr>
          <w:rFonts w:hint="eastAsia"/>
        </w:rPr>
        <w:lastRenderedPageBreak/>
        <w:t>1、基金托管人根据有关法律法规的规定及《基金合同》的约定，建立相关的技术系统，对基金管理人的投资运作进行监督。主要包括以下方面：</w:t>
      </w:r>
    </w:p>
    <w:p w:rsidR="00E72D7F" w:rsidRDefault="00E72D7F" w:rsidP="00E72D7F">
      <w:pPr>
        <w:pStyle w:val="-"/>
        <w:ind w:firstLine="420"/>
      </w:pPr>
      <w:r>
        <w:rPr>
          <w:rFonts w:hint="eastAsia"/>
        </w:rPr>
        <w:t>（1）对基金的投资范围、投资对象进行监督。</w:t>
      </w:r>
    </w:p>
    <w:p w:rsidR="00E72D7F" w:rsidRDefault="00E72D7F" w:rsidP="00E72D7F">
      <w:pPr>
        <w:pStyle w:val="-"/>
        <w:ind w:firstLine="420"/>
      </w:pPr>
      <w:r>
        <w:rPr>
          <w:rFonts w:hint="eastAsia"/>
        </w:rPr>
        <w:t>基金管理人应将拟投资的股票库、债券库等各投资品种的具体范围提供给基金托管人。基金管理人可以根据实际情况的变化，对各投资品种的具体范围予以更新和调整，并通知基金托管人。基金托管人根据上述投资范围对基金的投资进行监督；</w:t>
      </w:r>
    </w:p>
    <w:p w:rsidR="00E72D7F" w:rsidRDefault="00E72D7F" w:rsidP="00E72D7F">
      <w:pPr>
        <w:pStyle w:val="-"/>
        <w:ind w:firstLine="420"/>
      </w:pPr>
      <w:r>
        <w:rPr>
          <w:rFonts w:hint="eastAsia"/>
        </w:rPr>
        <w:t>（2）对基金投融资比例进行监督</w:t>
      </w:r>
    </w:p>
    <w:p w:rsidR="00E72D7F" w:rsidRDefault="00E72D7F" w:rsidP="00E72D7F">
      <w:pPr>
        <w:pStyle w:val="-"/>
        <w:ind w:firstLine="420"/>
      </w:pPr>
      <w:r>
        <w:rPr>
          <w:rFonts w:hint="eastAsia"/>
        </w:rPr>
        <w:t>（3）对基金投资禁止行为进行监督。为对基金禁止从事的关联交易进行监督，基金管理人和基金托管人应相互提供与本机构有控股关系的股东或与本机构有其他重大利害关系的公司名单；</w:t>
      </w:r>
    </w:p>
    <w:p w:rsidR="00E72D7F" w:rsidRDefault="00E72D7F" w:rsidP="00E72D7F">
      <w:pPr>
        <w:pStyle w:val="-"/>
        <w:ind w:firstLine="420"/>
      </w:pPr>
      <w:r>
        <w:rPr>
          <w:rFonts w:hint="eastAsia"/>
        </w:rPr>
        <w:t>（4）基金管理人向基金托管人提供其银行间债券市场交易的交易对手库，交易对手库由银行间交易会员中财务状况较好、实力雄厚、信用等级高的交易对手组成。基金管理人可以根据实际情况的变化，及时对交易对手库予以更新和调整，并通知基金托管人。基金管理人参与银行间债券市场交易的交易对手应符合交易对手库的范围。基金托管人对基金管理人参与银行间债券市场交易的交易对手是否符合交易对手库进行监督；</w:t>
      </w:r>
    </w:p>
    <w:p w:rsidR="00E72D7F" w:rsidRDefault="00E72D7F" w:rsidP="00E72D7F">
      <w:pPr>
        <w:pStyle w:val="-"/>
        <w:ind w:firstLine="420"/>
      </w:pPr>
      <w:r>
        <w:rPr>
          <w:rFonts w:hint="eastAsia"/>
        </w:rPr>
        <w:t>（5）基金托管人对银行间市场交易的交易方式的控制按如下约定进行监督。</w:t>
      </w:r>
    </w:p>
    <w:p w:rsidR="00E72D7F" w:rsidRDefault="00E72D7F" w:rsidP="00E72D7F">
      <w:pPr>
        <w:pStyle w:val="-"/>
        <w:ind w:firstLine="420"/>
      </w:pPr>
      <w:r>
        <w:rPr>
          <w:rFonts w:hint="eastAsia"/>
        </w:rPr>
        <w:t>基金管理人应按照审慎的风险控制原则，对银行间交易对手的资信状况进行评估，控制交易对手的资信风险，确定与各类交易对手所适用的交易结算方式，在具体的交易中，应尽力争取对基金有利的交易方式。由于交易对手资信风险引起的损失，基金托管人不承担责任。</w:t>
      </w:r>
    </w:p>
    <w:p w:rsidR="00E72D7F" w:rsidRDefault="00E72D7F" w:rsidP="00E72D7F">
      <w:pPr>
        <w:pStyle w:val="-"/>
        <w:ind w:firstLine="420"/>
      </w:pPr>
      <w:r>
        <w:rPr>
          <w:rFonts w:hint="eastAsia"/>
        </w:rPr>
        <w:t>（6）基金如投资银行存款，基金管理人应根据法律法规的规定及基金合同的约定，事先确定符合条件的所有存款银行的名单，并及时提供给基金托管人，基金托管人据以对基金投资银行存款的交易对手是否符合上述名单进行监督；</w:t>
      </w:r>
    </w:p>
    <w:p w:rsidR="00E72D7F" w:rsidRDefault="00E72D7F" w:rsidP="00E72D7F">
      <w:pPr>
        <w:pStyle w:val="-"/>
        <w:ind w:firstLine="420"/>
      </w:pPr>
      <w:r>
        <w:rPr>
          <w:rFonts w:hint="eastAsia"/>
        </w:rPr>
        <w:t>（7）对法律法规规定及《基金合同》约定的基金投资的其他方面进行监督。</w:t>
      </w:r>
    </w:p>
    <w:p w:rsidR="00E72D7F" w:rsidRDefault="00E72D7F" w:rsidP="00E72D7F">
      <w:pPr>
        <w:pStyle w:val="-"/>
        <w:ind w:firstLine="420"/>
      </w:pPr>
      <w:r>
        <w:rPr>
          <w:rFonts w:hint="eastAsia"/>
        </w:rPr>
        <w:t>2、基金托管人应根据有关法律法规的规定及《基金合同》的约定，对基金资产净值计算、基金份额净值计算、应收资金到账、基金费用开支及收入确定、基金收益分配、相关信息披露、基金宣传推介材料中登载基金业绩表现数据等进行复核。</w:t>
      </w:r>
    </w:p>
    <w:p w:rsidR="00E72D7F" w:rsidRDefault="00E72D7F" w:rsidP="00E72D7F">
      <w:pPr>
        <w:pStyle w:val="-"/>
        <w:ind w:firstLine="420"/>
      </w:pPr>
      <w:r>
        <w:rPr>
          <w:rFonts w:hint="eastAsia"/>
        </w:rPr>
        <w:t>3、基金托管人在上述第1、2款的监督和核查中发现基金管理人违反法律法规的规定、《基金合同》及本协议的约定，应及时通知基金管理人限期纠正，基金管理人收到通知后应及时核对确认并以书面形式对基金托管人发出回函并改正。在限期内，基金托管人有权随时对通知事项进行复查。基金管理人对基金托管人通知的违规事项未能在限期内纠正的，基金托管人应及时向中国证监会报告。</w:t>
      </w:r>
    </w:p>
    <w:p w:rsidR="00E72D7F" w:rsidRDefault="00E72D7F" w:rsidP="00E72D7F">
      <w:pPr>
        <w:pStyle w:val="-"/>
        <w:ind w:firstLine="420"/>
      </w:pPr>
      <w:r>
        <w:rPr>
          <w:rFonts w:hint="eastAsia"/>
        </w:rPr>
        <w:t>4、基金托管人发现基金管理人的投资指令违反法律法规、《基金合同》及本协议的规定，应当拒绝执行，立即通知基金管理人，并依照法律法规的规定及时向中国证监会报告。</w:t>
      </w:r>
      <w:r>
        <w:rPr>
          <w:rFonts w:hint="eastAsia"/>
        </w:rPr>
        <w:lastRenderedPageBreak/>
        <w:t>基金托管人发现基金管理人依据交易程序已经生效的指令违反法律法规和其他有关规定，或者违反《基金合同》、本协议约定的，应当立即通知基金管理人，并依照法律法规的规定及时向中国证监会报告。</w:t>
      </w:r>
    </w:p>
    <w:p w:rsidR="00E72D7F" w:rsidRDefault="00E72D7F" w:rsidP="00E72D7F">
      <w:pPr>
        <w:pStyle w:val="-"/>
        <w:ind w:firstLine="420"/>
      </w:pPr>
      <w:r>
        <w:rPr>
          <w:rFonts w:hint="eastAsia"/>
        </w:rPr>
        <w:t>5、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w:t>
      </w:r>
    </w:p>
    <w:p w:rsidR="00E72D7F" w:rsidRDefault="00E72D7F" w:rsidP="00E72D7F">
      <w:pPr>
        <w:pStyle w:val="-"/>
        <w:ind w:firstLine="420"/>
      </w:pPr>
      <w:r>
        <w:rPr>
          <w:rFonts w:hint="eastAsia"/>
        </w:rPr>
        <w:t>（三）基金管理人对基金托管人的业务核查</w:t>
      </w:r>
    </w:p>
    <w:p w:rsidR="00E72D7F" w:rsidRDefault="00E72D7F" w:rsidP="00E72D7F">
      <w:pPr>
        <w:pStyle w:val="-"/>
        <w:ind w:firstLine="420"/>
      </w:pPr>
      <w:r>
        <w:rPr>
          <w:rFonts w:hint="eastAsia"/>
        </w:rPr>
        <w:t>1、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资产、开设基金资产的资金账户和证券账户、复核基金管理人计算的基金资产净值和基金份额净值、根据基金管理人指令办理清算交收、相关信息披露和监督基金投资运作等行为。</w:t>
      </w:r>
    </w:p>
    <w:p w:rsidR="00E72D7F" w:rsidRDefault="00E72D7F" w:rsidP="00E72D7F">
      <w:pPr>
        <w:pStyle w:val="-"/>
        <w:ind w:firstLine="420"/>
      </w:pPr>
      <w:r>
        <w:rPr>
          <w:rFonts w:hint="eastAsia"/>
        </w:rPr>
        <w:t>2、基金管理人发现基金托管人擅自挪用基金资产、未对基金资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w:t>
      </w:r>
    </w:p>
    <w:p w:rsidR="00E72D7F" w:rsidRDefault="00E72D7F" w:rsidP="00E72D7F">
      <w:pPr>
        <w:pStyle w:val="-"/>
        <w:ind w:firstLine="420"/>
      </w:pPr>
      <w:r>
        <w:rPr>
          <w:rFonts w:hint="eastAsia"/>
        </w:rPr>
        <w:t>3、基金托管人应积极配合基金管理人的核查行为，包括但不限于：提交相关资料以供基金管理人核查托管财产的完整性和真实性，在规定时间内答复基金管理人并改正。</w:t>
      </w:r>
    </w:p>
    <w:p w:rsidR="00E72D7F" w:rsidRDefault="00E72D7F" w:rsidP="00E72D7F">
      <w:pPr>
        <w:pStyle w:val="-"/>
        <w:ind w:firstLine="420"/>
      </w:pPr>
      <w:r>
        <w:rPr>
          <w:rFonts w:hint="eastAsia"/>
        </w:rPr>
        <w:t>（四）基金财产的保管</w:t>
      </w:r>
    </w:p>
    <w:p w:rsidR="00E72D7F" w:rsidRDefault="00E72D7F" w:rsidP="00E72D7F">
      <w:pPr>
        <w:pStyle w:val="-"/>
        <w:ind w:firstLine="420"/>
      </w:pPr>
      <w:r>
        <w:rPr>
          <w:rFonts w:hint="eastAsia"/>
        </w:rPr>
        <w:t>1、基金资产保管的原则</w:t>
      </w:r>
    </w:p>
    <w:p w:rsidR="00E72D7F" w:rsidRDefault="00E72D7F" w:rsidP="00E72D7F">
      <w:pPr>
        <w:pStyle w:val="-"/>
        <w:ind w:firstLine="420"/>
      </w:pPr>
      <w:r>
        <w:rPr>
          <w:rFonts w:hint="eastAsia"/>
        </w:rPr>
        <w:t>（1）基金资产应独立于基金管理人、基金托管人的固有财产。</w:t>
      </w:r>
    </w:p>
    <w:p w:rsidR="00E72D7F" w:rsidRDefault="00E72D7F" w:rsidP="00E72D7F">
      <w:pPr>
        <w:pStyle w:val="-"/>
        <w:ind w:firstLine="420"/>
      </w:pPr>
      <w:r>
        <w:rPr>
          <w:rFonts w:hint="eastAsia"/>
        </w:rPr>
        <w:t>（2）基金托管人应安全保管基金资产，未经基金管理人的合法合规指令或法律法规、《基金合同》及本协议另有规定，不得自行运用、处分、分配基金的任何财产。</w:t>
      </w:r>
    </w:p>
    <w:p w:rsidR="00E72D7F" w:rsidRDefault="00E72D7F" w:rsidP="00E72D7F">
      <w:pPr>
        <w:pStyle w:val="-"/>
        <w:ind w:firstLine="420"/>
      </w:pPr>
      <w:r>
        <w:rPr>
          <w:rFonts w:hint="eastAsia"/>
        </w:rPr>
        <w:t>（3）基金托管人按照规定开设基金资产的资金账户和证券账户。</w:t>
      </w:r>
    </w:p>
    <w:p w:rsidR="00E72D7F" w:rsidRDefault="00E72D7F" w:rsidP="00E72D7F">
      <w:pPr>
        <w:pStyle w:val="-"/>
        <w:ind w:firstLine="420"/>
      </w:pPr>
      <w:r>
        <w:rPr>
          <w:rFonts w:hint="eastAsia"/>
        </w:rPr>
        <w:t>（4）基金托管人对所托管的不同基金资产分别设置账户，确保基金资产的完整与独立。</w:t>
      </w:r>
    </w:p>
    <w:p w:rsidR="00E72D7F" w:rsidRDefault="00E72D7F" w:rsidP="00E72D7F">
      <w:pPr>
        <w:pStyle w:val="-"/>
        <w:ind w:firstLine="420"/>
      </w:pPr>
      <w:r>
        <w:rPr>
          <w:rFonts w:hint="eastAsia"/>
        </w:rPr>
        <w:t>（5）除依据《基金法》、《运作办法》、《基金合同》及其他有关法律法规规定外，基金托管人不得委托第三人托管基金资产。</w:t>
      </w:r>
    </w:p>
    <w:p w:rsidR="00E72D7F" w:rsidRDefault="00E72D7F" w:rsidP="00E72D7F">
      <w:pPr>
        <w:pStyle w:val="-"/>
        <w:ind w:firstLine="420"/>
      </w:pPr>
      <w:r>
        <w:rPr>
          <w:rFonts w:hint="eastAsia"/>
        </w:rPr>
        <w:t>2、基金合同生效前募集资金的验资和入账</w:t>
      </w:r>
    </w:p>
    <w:p w:rsidR="00E72D7F" w:rsidRDefault="00E72D7F" w:rsidP="00E72D7F">
      <w:pPr>
        <w:pStyle w:val="-"/>
        <w:ind w:firstLine="420"/>
      </w:pPr>
      <w:r>
        <w:rPr>
          <w:rFonts w:hint="eastAsia"/>
        </w:rPr>
        <w:t>基金募集期满或基金管理人宣布停止募集时，募集的基金份额总额、基金募集金额、基金份额持有人人数符合《基金法》、《运作办法》等有关规定后，基金管理人应将募集的属于本基金财产的全部资金划入基金托管人为基金开立的资产托管专户中，网下股票认购</w:t>
      </w:r>
      <w:r>
        <w:rPr>
          <w:rFonts w:hint="eastAsia"/>
        </w:rPr>
        <w:lastRenderedPageBreak/>
        <w:t>所募集的股票应划入以基金托管人和本基金联名方式开立的证券账户下，基金托管人在收到资金和股票当日出具确认文件。同时，由基金管理人在法定期限内聘请具有从事相关业务资格的会计师事务所对基金进行验资，并出具验资报告，出具的验资报告应由参加验资的2名以上（含2名）中国注册会计师签字方为有效。</w:t>
      </w:r>
    </w:p>
    <w:p w:rsidR="00E72D7F" w:rsidRDefault="00E72D7F" w:rsidP="00E72D7F">
      <w:pPr>
        <w:pStyle w:val="-"/>
        <w:ind w:firstLine="420"/>
      </w:pPr>
      <w:r>
        <w:rPr>
          <w:rFonts w:hint="eastAsia"/>
        </w:rPr>
        <w:t>若基金募集期限届满，未能达到《基金合同》生效的条件，由基金管理人按规定办理退款、股票解冻事宜，基金托管人应提供充分协助。</w:t>
      </w:r>
    </w:p>
    <w:p w:rsidR="00E72D7F" w:rsidRDefault="00E72D7F" w:rsidP="00E72D7F">
      <w:pPr>
        <w:pStyle w:val="-"/>
        <w:ind w:firstLine="420"/>
      </w:pPr>
      <w:r>
        <w:rPr>
          <w:rFonts w:hint="eastAsia"/>
        </w:rPr>
        <w:t>3、基金的银行账户的开设和管理</w:t>
      </w:r>
    </w:p>
    <w:p w:rsidR="00E72D7F" w:rsidRDefault="00E72D7F" w:rsidP="00E72D7F">
      <w:pPr>
        <w:pStyle w:val="-"/>
        <w:ind w:firstLine="420"/>
      </w:pPr>
      <w:r>
        <w:rPr>
          <w:rFonts w:hint="eastAsia"/>
        </w:rPr>
        <w:t>（1）基金托管人应负责本基金的银行账户的开设和管理。</w:t>
      </w:r>
    </w:p>
    <w:p w:rsidR="00E72D7F" w:rsidRDefault="00E72D7F" w:rsidP="00E72D7F">
      <w:pPr>
        <w:pStyle w:val="-"/>
        <w:ind w:firstLine="420"/>
      </w:pPr>
      <w:r>
        <w:rPr>
          <w:rFonts w:hint="eastAsia"/>
        </w:rPr>
        <w:t>（2）基金托管人以本基金的名义开设本基金的银行账户。本基金的银行预留印鉴由基金托管人保管和使用。本基金的一切货币收支活动，包括但不限于投资、支付现金差额、支付现金替代款的退款、支付基金收益、收取申购款，均需通过本基金的银行账户进行。</w:t>
      </w:r>
    </w:p>
    <w:p w:rsidR="00E72D7F" w:rsidRDefault="00E72D7F" w:rsidP="00E72D7F">
      <w:pPr>
        <w:pStyle w:val="-"/>
        <w:ind w:firstLine="420"/>
      </w:pPr>
      <w:r>
        <w:rPr>
          <w:rFonts w:hint="eastAsia"/>
        </w:rPr>
        <w:t>（3）本基金银行账户的开立和使用，限于满足开展本基金业务的需要。基金托管人和基金管理人不得假借本基金的名义开立其他任何银行账户；亦不得使用本基金的银行账户进行本基金业务以外的活动。</w:t>
      </w:r>
    </w:p>
    <w:p w:rsidR="00E72D7F" w:rsidRDefault="00E72D7F" w:rsidP="00E72D7F">
      <w:pPr>
        <w:pStyle w:val="-"/>
        <w:ind w:firstLine="420"/>
      </w:pPr>
      <w:r>
        <w:rPr>
          <w:rFonts w:hint="eastAsia"/>
        </w:rPr>
        <w:t>(4)基金银行账户的管理应符合法律法规的有关规定。</w:t>
      </w:r>
    </w:p>
    <w:p w:rsidR="00E72D7F" w:rsidRDefault="00E72D7F" w:rsidP="00E72D7F">
      <w:pPr>
        <w:pStyle w:val="-"/>
        <w:ind w:firstLine="420"/>
      </w:pPr>
      <w:r>
        <w:rPr>
          <w:rFonts w:hint="eastAsia"/>
        </w:rPr>
        <w:t>4、基金进行定期存款投资的账户开设和管理</w:t>
      </w:r>
    </w:p>
    <w:p w:rsidR="00E72D7F" w:rsidRDefault="00E72D7F" w:rsidP="00E72D7F">
      <w:pPr>
        <w:pStyle w:val="-"/>
        <w:ind w:firstLine="420"/>
      </w:pPr>
      <w:r>
        <w:rPr>
          <w:rFonts w:hint="eastAsia"/>
        </w:rPr>
        <w:t>基金托管人根据基金管理人的指令以基金名义在基金托管人认可的存款银行的指定营业网点开立存款账户，并负责该账户的日常管理以及银行预留印鉴的保管和使用。基金管理人应派专人协助办理开户事宜。在上述账户开立和账户相关信息变更过程中，基金管理人应提前向基金托管人提供开户或账户变更所需的相关资料，并对基金托管人给予积极配合和协助。</w:t>
      </w:r>
    </w:p>
    <w:p w:rsidR="00E72D7F" w:rsidRDefault="00E72D7F" w:rsidP="00E72D7F">
      <w:pPr>
        <w:pStyle w:val="-"/>
        <w:ind w:firstLine="420"/>
      </w:pPr>
      <w:r>
        <w:rPr>
          <w:rFonts w:hint="eastAsia"/>
        </w:rPr>
        <w:t>5、基金证券账户和资金账户的开设和管理</w:t>
      </w:r>
    </w:p>
    <w:p w:rsidR="00E72D7F" w:rsidRDefault="00E72D7F" w:rsidP="00E72D7F">
      <w:pPr>
        <w:pStyle w:val="-"/>
        <w:ind w:firstLine="420"/>
      </w:pPr>
      <w:r>
        <w:rPr>
          <w:rFonts w:hint="eastAsia"/>
        </w:rPr>
        <w:t>（1）基金托管人应当代表本基金，以基金托管人和本基金联名的方式在中国证券登记结算有限责任公司开设证券账户。</w:t>
      </w:r>
    </w:p>
    <w:p w:rsidR="00E72D7F" w:rsidRDefault="00E72D7F" w:rsidP="00E72D7F">
      <w:pPr>
        <w:pStyle w:val="-"/>
        <w:ind w:firstLine="420"/>
      </w:pPr>
      <w:r>
        <w:rPr>
          <w:rFonts w:hint="eastAsia"/>
        </w:rPr>
        <w:t>（2）本基金证券账户的开立和使用，限于满足开展本基金业务的需要。基金托管人和基金管理人不得出借或转让本基金的证券账户，亦不得使用本基金的证券账户进行本基金业务以外的活动。</w:t>
      </w:r>
    </w:p>
    <w:p w:rsidR="00E72D7F" w:rsidRDefault="00E72D7F" w:rsidP="00E72D7F">
      <w:pPr>
        <w:pStyle w:val="-"/>
        <w:ind w:firstLine="420"/>
      </w:pPr>
      <w:r>
        <w:rPr>
          <w:rFonts w:hint="eastAsia"/>
        </w:rPr>
        <w:t>（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rsidR="00E72D7F" w:rsidRDefault="00E72D7F" w:rsidP="00E72D7F">
      <w:pPr>
        <w:pStyle w:val="-"/>
        <w:ind w:firstLine="420"/>
      </w:pPr>
      <w:r>
        <w:rPr>
          <w:rFonts w:hint="eastAsia"/>
        </w:rPr>
        <w:t>（4）在本托管协议生效日之后，本基金被允许从事其他投资品种的投资业务的，涉及相关账户的开设、使用的，若无相关规定，则基金托管人应当比照并遵守上述关于账户开设、使用的规定。</w:t>
      </w:r>
    </w:p>
    <w:p w:rsidR="00E72D7F" w:rsidRDefault="00E72D7F" w:rsidP="00E72D7F">
      <w:pPr>
        <w:pStyle w:val="-"/>
        <w:ind w:firstLine="420"/>
      </w:pPr>
      <w:r>
        <w:rPr>
          <w:rFonts w:hint="eastAsia"/>
        </w:rPr>
        <w:lastRenderedPageBreak/>
        <w:t>6、投资者申购或赎回时现金替代、现金差额的查收与划付</w:t>
      </w:r>
    </w:p>
    <w:p w:rsidR="00E72D7F" w:rsidRDefault="00E72D7F" w:rsidP="00E72D7F">
      <w:pPr>
        <w:pStyle w:val="-"/>
        <w:ind w:firstLine="420"/>
      </w:pPr>
      <w:r>
        <w:rPr>
          <w:rFonts w:hint="eastAsia"/>
        </w:rPr>
        <w:t>基金托管人应根据登记结算机构的交收指令办理本基金因申购、赎回产生的现金替代和现金差额的结算。</w:t>
      </w:r>
    </w:p>
    <w:p w:rsidR="00E72D7F" w:rsidRDefault="00E72D7F" w:rsidP="00E72D7F">
      <w:pPr>
        <w:pStyle w:val="-"/>
        <w:ind w:firstLine="420"/>
      </w:pPr>
      <w:r>
        <w:rPr>
          <w:rFonts w:hint="eastAsia"/>
        </w:rPr>
        <w:t>7、债券托管专户的开设和管理</w:t>
      </w:r>
    </w:p>
    <w:p w:rsidR="00E72D7F" w:rsidRDefault="00E72D7F" w:rsidP="00E72D7F">
      <w:pPr>
        <w:pStyle w:val="-"/>
        <w:ind w:firstLine="420"/>
      </w:pPr>
      <w:r>
        <w:rPr>
          <w:rFonts w:hint="eastAsia"/>
        </w:rPr>
        <w:t>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账户，并代表基金进行银行间债券市场债券和资金的清算。在上述手续办理完毕之后，由基金托管人负责向中国人民银行报备。</w:t>
      </w:r>
    </w:p>
    <w:p w:rsidR="00E72D7F" w:rsidRDefault="00E72D7F" w:rsidP="00E72D7F">
      <w:pPr>
        <w:pStyle w:val="-"/>
        <w:ind w:firstLine="420"/>
      </w:pPr>
      <w:r>
        <w:rPr>
          <w:rFonts w:hint="eastAsia"/>
        </w:rPr>
        <w:t>8、基金资产投资的有关有价凭证的保管</w:t>
      </w:r>
    </w:p>
    <w:p w:rsidR="00E72D7F" w:rsidRDefault="00E72D7F" w:rsidP="00E72D7F">
      <w:pPr>
        <w:pStyle w:val="-"/>
        <w:ind w:firstLine="420"/>
      </w:pPr>
      <w:r>
        <w:rPr>
          <w:rFonts w:hint="eastAsia"/>
        </w:rPr>
        <w:t>基金资产投资的实物证券、银行定期存款存单等有价凭证由基金托管人负责妥善保管。基金托管人对其以外机构实际有效控制的有价凭证不承担责任。</w:t>
      </w:r>
    </w:p>
    <w:p w:rsidR="00E72D7F" w:rsidRDefault="00E72D7F" w:rsidP="00E72D7F">
      <w:pPr>
        <w:pStyle w:val="-"/>
        <w:ind w:firstLine="420"/>
      </w:pPr>
      <w:r>
        <w:rPr>
          <w:rFonts w:hint="eastAsia"/>
        </w:rPr>
        <w:t>9、与基金资产有关的重大合同及有关凭证的保管</w:t>
      </w:r>
    </w:p>
    <w:p w:rsidR="00E72D7F" w:rsidRDefault="00E72D7F" w:rsidP="00E72D7F">
      <w:pPr>
        <w:pStyle w:val="-"/>
        <w:ind w:firstLine="420"/>
      </w:pPr>
      <w:r>
        <w:rPr>
          <w:rFonts w:hint="eastAsia"/>
        </w:rPr>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w:t>
      </w:r>
    </w:p>
    <w:p w:rsidR="00E72D7F" w:rsidRDefault="00E72D7F" w:rsidP="00E72D7F">
      <w:pPr>
        <w:pStyle w:val="-"/>
        <w:ind w:firstLine="420"/>
      </w:pPr>
      <w:r>
        <w:rPr>
          <w:rFonts w:hint="eastAsia"/>
        </w:rPr>
        <w:t>（五）基金资产净值计算和会计核算</w:t>
      </w:r>
    </w:p>
    <w:p w:rsidR="00E72D7F" w:rsidRDefault="00E72D7F" w:rsidP="00E72D7F">
      <w:pPr>
        <w:pStyle w:val="-"/>
        <w:ind w:firstLine="420"/>
      </w:pPr>
      <w:r>
        <w:rPr>
          <w:rFonts w:hint="eastAsia"/>
        </w:rPr>
        <w:t>1、基金资产净值的计算和复核</w:t>
      </w:r>
    </w:p>
    <w:p w:rsidR="00E72D7F" w:rsidRDefault="00E72D7F" w:rsidP="00E72D7F">
      <w:pPr>
        <w:pStyle w:val="-"/>
        <w:ind w:firstLine="420"/>
      </w:pPr>
      <w:r>
        <w:rPr>
          <w:rFonts w:hint="eastAsia"/>
        </w:rPr>
        <w:t>（1）基金资产净值是指基金资产总值减去负债后的价值。基金份额净值是指计算日基金资产净值除以计算日该基金份额总数后的价值。</w:t>
      </w:r>
    </w:p>
    <w:p w:rsidR="00E72D7F" w:rsidRDefault="00E72D7F" w:rsidP="00E72D7F">
      <w:pPr>
        <w:pStyle w:val="-"/>
        <w:ind w:firstLine="420"/>
      </w:pPr>
      <w:r>
        <w:rPr>
          <w:rFonts w:hint="eastAsia"/>
        </w:rPr>
        <w:t>（2）基金管理人应每开放日对基金资产估值。估值原则应符合《基金合同》、《证券投资基金会计核算业务指引》及其他法律法规的规定。用于基金信息披露的基金资产净值和基金份额净值由基金管理人负责计算，基金托管人复核。基金管理人应于每个开放日结束后计算得出当日的该基金份额净值，并发送给基金托管人。基金托管人对净值计算结果复核无误后，由基金管理人对外公布。月末、年中和年末估值复核与基金会计账目的核对同时进行。</w:t>
      </w:r>
    </w:p>
    <w:p w:rsidR="00E72D7F" w:rsidRDefault="00E72D7F" w:rsidP="00E72D7F">
      <w:pPr>
        <w:pStyle w:val="-"/>
        <w:ind w:firstLine="420"/>
      </w:pPr>
      <w:r>
        <w:rPr>
          <w:rFonts w:hint="eastAsia"/>
        </w:rPr>
        <w:t>（3）当相关法律法规或《基金合同》规定的估值方法不能客观反映基金资产公允价值时，基金管理人可根据具体情况，并与基金托管人商定后，按最能反映公允价值的价格估值。</w:t>
      </w:r>
    </w:p>
    <w:p w:rsidR="00E72D7F" w:rsidRDefault="00E72D7F" w:rsidP="00E72D7F">
      <w:pPr>
        <w:pStyle w:val="-"/>
        <w:ind w:firstLine="420"/>
      </w:pPr>
      <w:r>
        <w:rPr>
          <w:rFonts w:hint="eastAsia"/>
        </w:rPr>
        <w:t>（4）基金管理人、基金托管人发现基金估值违反《基金合同》订明的估值方法、程序以及相关法律法规的规定或者未能充分维护基金份额持有人利益时，双方应及时进行协商和纠正。</w:t>
      </w:r>
    </w:p>
    <w:p w:rsidR="00E72D7F" w:rsidRDefault="00E72D7F" w:rsidP="00E72D7F">
      <w:pPr>
        <w:pStyle w:val="-"/>
        <w:ind w:firstLine="420"/>
      </w:pPr>
      <w:r>
        <w:rPr>
          <w:rFonts w:hint="eastAsia"/>
        </w:rPr>
        <w:lastRenderedPageBreak/>
        <w:t>（5）当基金资产的估值导致基金份额净值小数点后四位内发生差错时，视为基金份额净值估值错误。当基金份额净值出现错误时，基金管理人应当立即予以纠正，并采取合理的措施防止损失进一步扩大；当计价错误达到基金份额净值的0.25%时，基金管理人应当报中国证监会备案；当计价错误达到基金份额净值的0.5%时，基金管理人应当在报中国证监会备案的同时并及时进行公告。如法律法规或监管机关对前述内容另有规定的，按其规定处理。</w:t>
      </w:r>
    </w:p>
    <w:p w:rsidR="00E72D7F" w:rsidRDefault="00E72D7F" w:rsidP="00E72D7F">
      <w:pPr>
        <w:pStyle w:val="-"/>
        <w:ind w:firstLine="420"/>
      </w:pPr>
      <w:r>
        <w:rPr>
          <w:rFonts w:hint="eastAsia"/>
        </w:rPr>
        <w:t>（6）除基金合同和本协议另有约定外,由于基金管理人对外公布的任何基金净值数据错误，导致该基金资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资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rsidR="00E72D7F" w:rsidRDefault="00E72D7F" w:rsidP="00E72D7F">
      <w:pPr>
        <w:pStyle w:val="-"/>
        <w:ind w:firstLine="420"/>
      </w:pPr>
      <w:r>
        <w:rPr>
          <w:rFonts w:hint="eastAsia"/>
        </w:rPr>
        <w:t>（7）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rsidR="00E72D7F" w:rsidRDefault="00E72D7F" w:rsidP="00E72D7F">
      <w:pPr>
        <w:pStyle w:val="-"/>
        <w:ind w:firstLine="420"/>
      </w:pPr>
      <w:r>
        <w:rPr>
          <w:rFonts w:hint="eastAsia"/>
        </w:rPr>
        <w:t>（8）如果基金托管人的复核结果与基金管理人的计算结果存在差异，且双方经协商未能达成一致，基金管理人可以按照其对基金份额净值的计算结果对外予以公布，基金托管人可以将相关情况报中国证监会备案。</w:t>
      </w:r>
    </w:p>
    <w:p w:rsidR="00E72D7F" w:rsidRDefault="00E72D7F" w:rsidP="00E72D7F">
      <w:pPr>
        <w:pStyle w:val="-"/>
        <w:ind w:firstLine="420"/>
      </w:pPr>
      <w:r>
        <w:rPr>
          <w:rFonts w:hint="eastAsia"/>
        </w:rPr>
        <w:t>2、基金会计核算</w:t>
      </w:r>
    </w:p>
    <w:p w:rsidR="00E72D7F" w:rsidRDefault="00E72D7F" w:rsidP="00E72D7F">
      <w:pPr>
        <w:pStyle w:val="-"/>
        <w:ind w:firstLine="420"/>
      </w:pPr>
      <w:r>
        <w:rPr>
          <w:rFonts w:hint="eastAsia"/>
        </w:rPr>
        <w:t>（1）基金账册的建立</w:t>
      </w:r>
    </w:p>
    <w:p w:rsidR="00E72D7F" w:rsidRDefault="00E72D7F" w:rsidP="00E72D7F">
      <w:pPr>
        <w:pStyle w:val="-"/>
        <w:ind w:firstLine="420"/>
      </w:pPr>
      <w:r>
        <w:rPr>
          <w:rFonts w:hint="eastAsia"/>
        </w:rPr>
        <w:t>基金管理人和基金托管人在《基金合同》生效后，应按照双方约定的同一记账方法和会计处理原则，分别独立地设置、登记和保管基金的全套账册，对双方各自的账册定期进行核对，互相监督，以保证基金资产的安全。若双方对会计处理方法存在分歧，应以基金管理人的处理方法为准。</w:t>
      </w:r>
    </w:p>
    <w:p w:rsidR="00E72D7F" w:rsidRDefault="00E72D7F" w:rsidP="00E72D7F">
      <w:pPr>
        <w:pStyle w:val="-"/>
        <w:ind w:firstLine="420"/>
      </w:pPr>
      <w:r>
        <w:rPr>
          <w:rFonts w:hint="eastAsia"/>
        </w:rPr>
        <w:t>（2）会计数据和财务指标的核对</w:t>
      </w:r>
    </w:p>
    <w:p w:rsidR="00E72D7F" w:rsidRDefault="00E72D7F" w:rsidP="00E72D7F">
      <w:pPr>
        <w:pStyle w:val="-"/>
        <w:ind w:firstLine="420"/>
      </w:pPr>
      <w:r>
        <w:rPr>
          <w:rFonts w:hint="eastAsia"/>
        </w:rPr>
        <w:t>基金管理人和基金托管人应定期就会计数据和财务指标进行核对。如发现存在不符，双方应及时查明原因并纠正。</w:t>
      </w:r>
    </w:p>
    <w:p w:rsidR="00E72D7F" w:rsidRDefault="00E72D7F" w:rsidP="00E72D7F">
      <w:pPr>
        <w:pStyle w:val="-"/>
        <w:ind w:firstLine="420"/>
      </w:pPr>
      <w:r>
        <w:rPr>
          <w:rFonts w:hint="eastAsia"/>
        </w:rPr>
        <w:t>（3）基金财务报表和定期报告的编制和复核</w:t>
      </w:r>
    </w:p>
    <w:p w:rsidR="00E72D7F" w:rsidRDefault="00E72D7F" w:rsidP="00E72D7F">
      <w:pPr>
        <w:pStyle w:val="-"/>
        <w:ind w:firstLine="420"/>
      </w:pPr>
      <w:r>
        <w:rPr>
          <w:rFonts w:hint="eastAsia"/>
        </w:rPr>
        <w:t>基金财务报表由基金管理人和基金托管人每月分别独立编制。月度报表的编制，应于每月终了后5个工作日内完成；《基金合同》生效后，基金招募说明书的信息发生重大变更的，基金管理人应当在三个工作日内，更新基金招募说明书并登载在指定网站上；基金招</w:t>
      </w:r>
      <w:r>
        <w:rPr>
          <w:rFonts w:hint="eastAsia"/>
        </w:rPr>
        <w:lastRenderedPageBreak/>
        <w:t>募说明书其他信息发生变更的，基金管理人至少每年更新一次。基金管理人应当在季度结束之日起15个工作日内，编制完成基金季度报告，将季度报告登载在指定网站上，并将季度报告提示性公告登载在指定报刊上；基金管理人应当在上半年结束之日起两个月内，编制完成基金中期报告，将中期报告登载在指定网站上，并将中期报告提示性公告登载在指定报刊上；基金管理人应当在每年结束之日起三个月内，编制完成基金年度报告，将年度报告登载在指定网站上，并将年度报告提示性公告登载在指定报刊上。基金合同生效不足两个月的，基金管理人可以不编制当期季度报告、中期报告或者年度报告。</w:t>
      </w:r>
    </w:p>
    <w:p w:rsidR="00E72D7F" w:rsidRDefault="00E72D7F" w:rsidP="00E72D7F">
      <w:pPr>
        <w:pStyle w:val="-"/>
        <w:ind w:firstLine="420"/>
      </w:pPr>
      <w:r>
        <w:rPr>
          <w:rFonts w:hint="eastAsia"/>
        </w:rPr>
        <w:t>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中期报告完成当日，将有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加密传真的方式或双方商定的其他方式进行。</w:t>
      </w:r>
    </w:p>
    <w:p w:rsidR="00E72D7F" w:rsidRDefault="00E72D7F" w:rsidP="00E72D7F">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证监会备案。</w:t>
      </w:r>
    </w:p>
    <w:p w:rsidR="00E72D7F" w:rsidRDefault="00E72D7F" w:rsidP="00E72D7F">
      <w:pPr>
        <w:pStyle w:val="-"/>
        <w:ind w:firstLine="420"/>
      </w:pPr>
      <w:r>
        <w:rPr>
          <w:rFonts w:hint="eastAsia"/>
        </w:rPr>
        <w:t>（六）基金份额持有人名册的登记与保管</w:t>
      </w:r>
    </w:p>
    <w:p w:rsidR="00E72D7F" w:rsidRDefault="00E72D7F" w:rsidP="00E72D7F">
      <w:pPr>
        <w:pStyle w:val="-"/>
        <w:ind w:firstLine="420"/>
      </w:pPr>
      <w:r>
        <w:rPr>
          <w:rFonts w:hint="eastAsia"/>
        </w:rPr>
        <w:t>1、基金份额持有人名册的内容</w:t>
      </w:r>
    </w:p>
    <w:p w:rsidR="00E72D7F" w:rsidRDefault="00E72D7F" w:rsidP="00E72D7F">
      <w:pPr>
        <w:pStyle w:val="-"/>
        <w:ind w:firstLine="420"/>
      </w:pPr>
      <w:r>
        <w:rPr>
          <w:rFonts w:hint="eastAsia"/>
        </w:rPr>
        <w:t>基金份额持有人名册的内容包括但不限于基金份额持有人的名称和持有的基金份额。</w:t>
      </w:r>
    </w:p>
    <w:p w:rsidR="00E72D7F" w:rsidRDefault="00E72D7F" w:rsidP="00E72D7F">
      <w:pPr>
        <w:pStyle w:val="-"/>
        <w:ind w:firstLine="420"/>
      </w:pPr>
      <w:r>
        <w:rPr>
          <w:rFonts w:hint="eastAsia"/>
        </w:rPr>
        <w:t>基金份额持有人名册包括以下几类：</w:t>
      </w:r>
    </w:p>
    <w:p w:rsidR="00E72D7F" w:rsidRDefault="00E72D7F" w:rsidP="00E72D7F">
      <w:pPr>
        <w:pStyle w:val="-"/>
        <w:ind w:firstLine="420"/>
      </w:pPr>
      <w:r>
        <w:rPr>
          <w:rFonts w:hint="eastAsia"/>
        </w:rPr>
        <w:t>（1）基金募集期结束时的基金份额持有人名册；</w:t>
      </w:r>
    </w:p>
    <w:p w:rsidR="00E72D7F" w:rsidRDefault="00E72D7F" w:rsidP="00E72D7F">
      <w:pPr>
        <w:pStyle w:val="-"/>
        <w:ind w:firstLine="420"/>
      </w:pPr>
      <w:r>
        <w:rPr>
          <w:rFonts w:hint="eastAsia"/>
        </w:rPr>
        <w:t>（2）基金权益登记日的基金份额持有人名册；</w:t>
      </w:r>
    </w:p>
    <w:p w:rsidR="00E72D7F" w:rsidRDefault="00E72D7F" w:rsidP="00E72D7F">
      <w:pPr>
        <w:pStyle w:val="-"/>
        <w:ind w:firstLine="420"/>
      </w:pPr>
      <w:r>
        <w:rPr>
          <w:rFonts w:hint="eastAsia"/>
        </w:rPr>
        <w:t>（3）基金份额持有人大会登记日的基金份额持有人名册；</w:t>
      </w:r>
    </w:p>
    <w:p w:rsidR="00E72D7F" w:rsidRDefault="00E72D7F" w:rsidP="00E72D7F">
      <w:pPr>
        <w:pStyle w:val="-"/>
        <w:ind w:firstLine="420"/>
      </w:pPr>
      <w:r>
        <w:rPr>
          <w:rFonts w:hint="eastAsia"/>
        </w:rPr>
        <w:t>（4）每半年度最后一个交易日的基金份额持有人名册。</w:t>
      </w:r>
    </w:p>
    <w:p w:rsidR="00E72D7F" w:rsidRDefault="00E72D7F" w:rsidP="00E72D7F">
      <w:pPr>
        <w:pStyle w:val="-"/>
        <w:ind w:firstLine="420"/>
      </w:pPr>
      <w:r>
        <w:rPr>
          <w:rFonts w:hint="eastAsia"/>
        </w:rPr>
        <w:t>2、基金份额持有人名册的提供</w:t>
      </w:r>
    </w:p>
    <w:p w:rsidR="00E72D7F" w:rsidRDefault="00E72D7F" w:rsidP="00E72D7F">
      <w:pPr>
        <w:pStyle w:val="-"/>
        <w:ind w:firstLine="420"/>
      </w:pPr>
      <w:r>
        <w:rPr>
          <w:rFonts w:hint="eastAsia"/>
        </w:rPr>
        <w:t>对于每半年度最后一个交易日的基金份额持有人名册，基金管理人应在每半年度结束后5个工作日内定期向基金托管人提供。对于基金募集期结束时的基金份额持有人名册、</w:t>
      </w:r>
      <w:r>
        <w:rPr>
          <w:rFonts w:hint="eastAsia"/>
        </w:rPr>
        <w:lastRenderedPageBreak/>
        <w:t>基金权益登记日的基金份额持有人名册以及基金份额持有人大会登记日的基金份额持有人名册，基金管理人应在相关的名册生成后5个工作日内向基金托管人提供。</w:t>
      </w:r>
    </w:p>
    <w:p w:rsidR="00E72D7F" w:rsidRDefault="00E72D7F" w:rsidP="00E72D7F">
      <w:pPr>
        <w:pStyle w:val="-"/>
        <w:ind w:firstLine="420"/>
      </w:pPr>
      <w:r>
        <w:rPr>
          <w:rFonts w:hint="eastAsia"/>
        </w:rPr>
        <w:t>3、基金份额持有人名册的保管</w:t>
      </w:r>
    </w:p>
    <w:p w:rsidR="00E72D7F" w:rsidRDefault="00E72D7F" w:rsidP="00E72D7F">
      <w:pPr>
        <w:pStyle w:val="-"/>
        <w:ind w:firstLine="420"/>
      </w:pPr>
      <w:r>
        <w:rPr>
          <w:rFonts w:hint="eastAsia"/>
        </w:rPr>
        <w:t>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w:t>
      </w:r>
    </w:p>
    <w:p w:rsidR="00E72D7F" w:rsidRDefault="00E72D7F" w:rsidP="00E72D7F">
      <w:pPr>
        <w:pStyle w:val="-"/>
        <w:ind w:firstLine="420"/>
      </w:pPr>
      <w:r>
        <w:rPr>
          <w:rFonts w:hint="eastAsia"/>
        </w:rPr>
        <w:t>（七）争议解决方式</w:t>
      </w:r>
    </w:p>
    <w:p w:rsidR="00E72D7F" w:rsidRDefault="00E72D7F" w:rsidP="00E72D7F">
      <w:pPr>
        <w:pStyle w:val="-"/>
        <w:ind w:firstLine="420"/>
      </w:pPr>
      <w:r>
        <w:rPr>
          <w:rFonts w:hint="eastAsia"/>
        </w:rPr>
        <w:t>1、本协议适用中华人民共和国法律并从其解释。</w:t>
      </w:r>
    </w:p>
    <w:p w:rsidR="00E72D7F" w:rsidRDefault="00E72D7F" w:rsidP="00E72D7F">
      <w:pPr>
        <w:pStyle w:val="-"/>
        <w:ind w:firstLine="420"/>
      </w:pPr>
      <w:r>
        <w:rPr>
          <w:rFonts w:hint="eastAsia"/>
        </w:rPr>
        <w:t>2、基金管理人与基金托管人之间因本协议产生的或与本协议有关的争议可通过友好协商解决。但若自一方书面提出协商解决争议之日起60日内争议未能以协商方式解决的，则任何一方有权将争议提交位于北京的中国国际经济贸易仲裁委员会，并按其时有效的仲裁规则进行仲裁。仲裁裁决是终局的，对仲裁各方当事人均具有约束力。</w:t>
      </w:r>
    </w:p>
    <w:p w:rsidR="00E72D7F" w:rsidRDefault="00E72D7F" w:rsidP="00E72D7F">
      <w:pPr>
        <w:pStyle w:val="-"/>
        <w:ind w:firstLine="420"/>
      </w:pPr>
      <w:r>
        <w:rPr>
          <w:rFonts w:hint="eastAsia"/>
        </w:rPr>
        <w:t>3、除争议所涉的内容之外，本协议的当事人仍应履行本协议的其他规定。</w:t>
      </w:r>
    </w:p>
    <w:p w:rsidR="00E72D7F" w:rsidRDefault="00E72D7F" w:rsidP="00E72D7F">
      <w:pPr>
        <w:pStyle w:val="-"/>
        <w:ind w:firstLine="420"/>
      </w:pPr>
      <w:r>
        <w:rPr>
          <w:rFonts w:hint="eastAsia"/>
        </w:rPr>
        <w:t>（八）托管协议的修改与终止</w:t>
      </w:r>
    </w:p>
    <w:p w:rsidR="00E72D7F" w:rsidRDefault="00E72D7F" w:rsidP="00E72D7F">
      <w:pPr>
        <w:pStyle w:val="-"/>
        <w:ind w:firstLine="420"/>
      </w:pPr>
      <w:r>
        <w:rPr>
          <w:rFonts w:hint="eastAsia"/>
        </w:rPr>
        <w:t>1、托管协议的变更</w:t>
      </w:r>
    </w:p>
    <w:p w:rsidR="00E72D7F" w:rsidRDefault="00E72D7F" w:rsidP="00E72D7F">
      <w:pPr>
        <w:pStyle w:val="-"/>
        <w:ind w:firstLine="420"/>
      </w:pPr>
      <w:r>
        <w:rPr>
          <w:rFonts w:hint="eastAsia"/>
        </w:rPr>
        <w:t>本协议双方当事人经协商一致，可以对协议进行变更。变更后的新协议，其内容不得与《基金合同》的规定有任何冲突。变更后的新协议应当报中国证监会核准。</w:t>
      </w:r>
    </w:p>
    <w:p w:rsidR="00E72D7F" w:rsidRDefault="00E72D7F" w:rsidP="00E72D7F">
      <w:pPr>
        <w:pStyle w:val="-"/>
        <w:ind w:firstLine="420"/>
      </w:pPr>
      <w:r>
        <w:rPr>
          <w:rFonts w:hint="eastAsia"/>
        </w:rPr>
        <w:t>2、托管协议的终止</w:t>
      </w:r>
    </w:p>
    <w:p w:rsidR="00E72D7F" w:rsidRDefault="00E72D7F" w:rsidP="00E72D7F">
      <w:pPr>
        <w:pStyle w:val="-"/>
        <w:ind w:firstLine="420"/>
      </w:pPr>
      <w:r>
        <w:rPr>
          <w:rFonts w:hint="eastAsia"/>
        </w:rPr>
        <w:t>发生以下情况，本托管协议应当终止：</w:t>
      </w:r>
    </w:p>
    <w:p w:rsidR="00E72D7F" w:rsidRDefault="00E72D7F" w:rsidP="00E72D7F">
      <w:pPr>
        <w:pStyle w:val="-"/>
        <w:ind w:firstLine="420"/>
      </w:pPr>
      <w:r>
        <w:rPr>
          <w:rFonts w:hint="eastAsia"/>
        </w:rPr>
        <w:t>（1）《基金合同》终止；</w:t>
      </w:r>
    </w:p>
    <w:p w:rsidR="00E72D7F" w:rsidRDefault="00E72D7F" w:rsidP="00E72D7F">
      <w:pPr>
        <w:pStyle w:val="-"/>
        <w:ind w:firstLine="420"/>
      </w:pPr>
      <w:r>
        <w:rPr>
          <w:rFonts w:hint="eastAsia"/>
        </w:rPr>
        <w:t>（2）本基金更换基金托管人；</w:t>
      </w:r>
    </w:p>
    <w:p w:rsidR="00E72D7F" w:rsidRDefault="00E72D7F" w:rsidP="00E72D7F">
      <w:pPr>
        <w:pStyle w:val="-"/>
        <w:ind w:firstLine="420"/>
      </w:pPr>
      <w:r>
        <w:rPr>
          <w:rFonts w:hint="eastAsia"/>
        </w:rPr>
        <w:t>（3）本基金更换基金管理人；</w:t>
      </w:r>
    </w:p>
    <w:p w:rsidR="00E72D7F" w:rsidRDefault="00E72D7F" w:rsidP="00E72D7F">
      <w:pPr>
        <w:pStyle w:val="-"/>
        <w:ind w:firstLine="420"/>
      </w:pPr>
      <w:r>
        <w:rPr>
          <w:rFonts w:hint="eastAsia"/>
        </w:rPr>
        <w:t>（4）发生《基金法》、《运作办法》或其他法律法规规定的终止事项。</w:t>
      </w:r>
    </w:p>
    <w:p w:rsidR="00E72D7F" w:rsidRDefault="00E72D7F" w:rsidP="00E72D7F">
      <w:pPr>
        <w:pStyle w:val="-"/>
        <w:ind w:firstLine="420"/>
      </w:pPr>
      <w:r>
        <w:rPr>
          <w:rFonts w:hint="eastAsia"/>
        </w:rPr>
        <w:t>3、基金资产的清算</w:t>
      </w:r>
    </w:p>
    <w:p w:rsidR="00E72D7F" w:rsidRDefault="00E72D7F" w:rsidP="00E72D7F">
      <w:pPr>
        <w:pStyle w:val="-"/>
        <w:ind w:firstLine="420"/>
      </w:pPr>
      <w:r>
        <w:rPr>
          <w:rFonts w:hint="eastAsia"/>
        </w:rPr>
        <w:t>基金管理人和基金托管人应按照《基金合同》及有关法律法规的规定对本基金的财产进行清算。</w:t>
      </w:r>
    </w:p>
    <w:p w:rsidR="00E72D7F" w:rsidRDefault="00E72D7F">
      <w:pPr>
        <w:widowControl/>
        <w:jc w:val="left"/>
        <w:rPr>
          <w:rFonts w:ascii="宋体" w:hAnsi="宋体"/>
          <w:color w:val="222222"/>
          <w:kern w:val="0"/>
          <w:szCs w:val="21"/>
          <w:lang w:val="x-none" w:eastAsia="x-none"/>
        </w:rPr>
      </w:pPr>
      <w:r>
        <w:br w:type="page"/>
      </w:r>
    </w:p>
    <w:p w:rsidR="00E72D7F" w:rsidRDefault="00E72D7F" w:rsidP="00E72D7F">
      <w:pPr>
        <w:pStyle w:val="-1"/>
      </w:pPr>
      <w:bookmarkStart w:id="155" w:name="_Toc111214809"/>
      <w:r>
        <w:rPr>
          <w:rFonts w:hint="eastAsia"/>
        </w:rPr>
        <w:lastRenderedPageBreak/>
        <w:t>二十四、对基金份额持有人的服务</w:t>
      </w:r>
      <w:bookmarkEnd w:id="155"/>
    </w:p>
    <w:p w:rsidR="00E72D7F" w:rsidRDefault="00E72D7F" w:rsidP="00E72D7F">
      <w:pPr>
        <w:pStyle w:val="-"/>
        <w:ind w:firstLine="420"/>
      </w:pPr>
      <w:r>
        <w:rPr>
          <w:rFonts w:hint="eastAsia"/>
        </w:rPr>
        <w:t>对本基金份额持有人的服务主要由基金管理人、发售代理机构、申购赎回代理券商提供。</w:t>
      </w:r>
    </w:p>
    <w:p w:rsidR="00E72D7F" w:rsidRDefault="00E72D7F" w:rsidP="00E72D7F">
      <w:pPr>
        <w:pStyle w:val="-"/>
        <w:ind w:firstLine="420"/>
      </w:pPr>
      <w:r>
        <w:rPr>
          <w:rFonts w:hint="eastAsia"/>
        </w:rPr>
        <w:t>以下是基金管理人提供的主要服务内容，基金管理人根据基金份额持有人的需要和市场的变化，有权增加或变更服务项目。</w:t>
      </w:r>
    </w:p>
    <w:p w:rsidR="00E72D7F" w:rsidRDefault="00E72D7F" w:rsidP="00E72D7F">
      <w:pPr>
        <w:pStyle w:val="-"/>
        <w:ind w:firstLine="420"/>
      </w:pPr>
      <w:r>
        <w:rPr>
          <w:rFonts w:hint="eastAsia"/>
        </w:rPr>
        <w:t>（一）产品讯息咨询服务</w:t>
      </w:r>
    </w:p>
    <w:p w:rsidR="00E72D7F" w:rsidRDefault="00E72D7F" w:rsidP="00E72D7F">
      <w:pPr>
        <w:pStyle w:val="-"/>
        <w:ind w:firstLine="420"/>
      </w:pPr>
      <w:r>
        <w:rPr>
          <w:rFonts w:hint="eastAsia"/>
        </w:rPr>
        <w:t>投资者如果想查询基金净值、相关公告、基金产品与服务等信息，可通过拨打基金管理人客户服务电话400-600-8800（免长途话费）、（010）85712266，或登录本基金管理人网站（www.jsfund.cn）进行咨询、查询。</w:t>
      </w:r>
    </w:p>
    <w:p w:rsidR="00E72D7F" w:rsidRDefault="00E72D7F" w:rsidP="00E72D7F">
      <w:pPr>
        <w:pStyle w:val="-"/>
        <w:ind w:firstLine="420"/>
      </w:pPr>
      <w:r>
        <w:rPr>
          <w:rFonts w:hint="eastAsia"/>
        </w:rPr>
        <w:t>（二）客户投诉与建议受理服务</w:t>
      </w:r>
    </w:p>
    <w:p w:rsidR="00E72D7F" w:rsidRDefault="00E72D7F" w:rsidP="00E72D7F">
      <w:pPr>
        <w:pStyle w:val="-"/>
        <w:ind w:firstLine="420"/>
      </w:pPr>
      <w:r>
        <w:rPr>
          <w:rFonts w:hint="eastAsia"/>
        </w:rPr>
        <w:t>客户对我们工作的意见和建议，可通过客服热线、留言信箱、电子邮件或信函等方式向我们提出，对于普通投诉我们会在两天内予以回复，对于重大投诉的回复不超过72小时。</w:t>
      </w:r>
    </w:p>
    <w:p w:rsidR="00E72D7F" w:rsidRDefault="00E72D7F">
      <w:pPr>
        <w:widowControl/>
        <w:jc w:val="left"/>
        <w:rPr>
          <w:rFonts w:ascii="宋体" w:hAnsi="宋体"/>
          <w:color w:val="222222"/>
          <w:kern w:val="0"/>
          <w:szCs w:val="21"/>
          <w:lang w:val="x-none" w:eastAsia="x-none"/>
        </w:rPr>
      </w:pPr>
      <w:r>
        <w:br w:type="page"/>
      </w:r>
    </w:p>
    <w:p w:rsidR="00E72D7F" w:rsidRDefault="00E72D7F" w:rsidP="00E72D7F">
      <w:pPr>
        <w:pStyle w:val="-1"/>
      </w:pPr>
      <w:bookmarkStart w:id="156" w:name="_Toc111214810"/>
      <w:r>
        <w:rPr>
          <w:rFonts w:hint="eastAsia"/>
        </w:rPr>
        <w:lastRenderedPageBreak/>
        <w:t>二十五、其他应披露事项</w:t>
      </w:r>
      <w:bookmarkEnd w:id="156"/>
    </w:p>
    <w:p w:rsidR="00E72D7F" w:rsidRDefault="00E72D7F" w:rsidP="00E72D7F">
      <w:pPr>
        <w:pStyle w:val="-"/>
        <w:ind w:firstLine="420"/>
      </w:pPr>
      <w:r>
        <w:rPr>
          <w:rFonts w:hint="eastAsia"/>
        </w:rPr>
        <w:t>以下信息披露事项已通过指定报刊和指定网站（含基金管理人网站）公开披露。</w:t>
      </w:r>
    </w:p>
    <w:tbl>
      <w:tblPr>
        <w:tblStyle w:val="-0"/>
        <w:tblW w:w="8505" w:type="dxa"/>
        <w:tblInd w:w="-5" w:type="dxa"/>
        <w:tblLayout w:type="fixed"/>
        <w:tblLook w:val="04A0" w:firstRow="1" w:lastRow="0" w:firstColumn="1" w:lastColumn="0" w:noHBand="0" w:noVBand="1"/>
      </w:tblPr>
      <w:tblGrid>
        <w:gridCol w:w="851"/>
        <w:gridCol w:w="4819"/>
        <w:gridCol w:w="2835"/>
      </w:tblGrid>
      <w:tr w:rsidR="00E72D7F" w:rsidTr="0071189E">
        <w:trPr>
          <w:cnfStyle w:val="100000000000" w:firstRow="1" w:lastRow="0" w:firstColumn="0" w:lastColumn="0" w:oddVBand="0" w:evenVBand="0" w:oddHBand="0" w:evenHBand="0" w:firstRowFirstColumn="0" w:firstRowLastColumn="0" w:lastRowFirstColumn="0" w:lastRowLastColumn="0"/>
        </w:trPr>
        <w:tc>
          <w:tcPr>
            <w:tcW w:w="851" w:type="dxa"/>
            <w:vAlign w:val="center"/>
          </w:tcPr>
          <w:p w:rsidR="00E72D7F" w:rsidRDefault="00E72D7F" w:rsidP="00E72D7F">
            <w:pPr>
              <w:pStyle w:val="-"/>
              <w:shd w:val="clear" w:color="auto" w:fill="auto"/>
              <w:ind w:firstLineChars="0" w:firstLine="0"/>
              <w:jc w:val="center"/>
            </w:pPr>
            <w:r>
              <w:rPr>
                <w:rFonts w:hint="eastAsia"/>
              </w:rPr>
              <w:t>序号</w:t>
            </w:r>
          </w:p>
        </w:tc>
        <w:tc>
          <w:tcPr>
            <w:tcW w:w="4819" w:type="dxa"/>
            <w:vAlign w:val="center"/>
          </w:tcPr>
          <w:p w:rsidR="00E72D7F" w:rsidRDefault="00E72D7F" w:rsidP="00E72D7F">
            <w:pPr>
              <w:pStyle w:val="-"/>
              <w:shd w:val="clear" w:color="auto" w:fill="auto"/>
              <w:ind w:firstLineChars="0" w:firstLine="0"/>
              <w:jc w:val="center"/>
            </w:pPr>
            <w:r>
              <w:rPr>
                <w:rFonts w:hint="eastAsia"/>
              </w:rPr>
              <w:t>临时报告名称</w:t>
            </w:r>
          </w:p>
        </w:tc>
        <w:tc>
          <w:tcPr>
            <w:tcW w:w="2835" w:type="dxa"/>
            <w:vAlign w:val="center"/>
          </w:tcPr>
          <w:p w:rsidR="00E72D7F" w:rsidRDefault="00E72D7F" w:rsidP="00E72D7F">
            <w:pPr>
              <w:pStyle w:val="-"/>
              <w:shd w:val="clear" w:color="auto" w:fill="auto"/>
              <w:ind w:firstLineChars="0" w:firstLine="0"/>
              <w:jc w:val="center"/>
            </w:pPr>
            <w:r>
              <w:rPr>
                <w:rFonts w:hint="eastAsia"/>
              </w:rPr>
              <w:t>披露时间</w:t>
            </w:r>
          </w:p>
        </w:tc>
      </w:tr>
      <w:tr w:rsidR="00E72D7F" w:rsidTr="0071189E">
        <w:tc>
          <w:tcPr>
            <w:tcW w:w="851" w:type="dxa"/>
          </w:tcPr>
          <w:p w:rsidR="00E72D7F" w:rsidRDefault="00E72D7F" w:rsidP="00E72D7F">
            <w:pPr>
              <w:pStyle w:val="-"/>
              <w:shd w:val="clear" w:color="auto" w:fill="auto"/>
              <w:ind w:firstLineChars="0" w:firstLine="0"/>
              <w:jc w:val="center"/>
            </w:pPr>
            <w:r>
              <w:t>1</w:t>
            </w:r>
          </w:p>
        </w:tc>
        <w:tc>
          <w:tcPr>
            <w:tcW w:w="4819" w:type="dxa"/>
          </w:tcPr>
          <w:p w:rsidR="00E72D7F" w:rsidRDefault="00E72D7F" w:rsidP="00E72D7F">
            <w:pPr>
              <w:pStyle w:val="-"/>
              <w:shd w:val="clear" w:color="auto" w:fill="auto"/>
              <w:ind w:firstLineChars="0" w:firstLine="0"/>
              <w:jc w:val="left"/>
            </w:pPr>
            <w:r>
              <w:rPr>
                <w:rFonts w:hint="eastAsia"/>
              </w:rPr>
              <w:t>嘉实基金管理有限公司关于旗下深交所基金新增扩位简称的公告</w:t>
            </w:r>
          </w:p>
        </w:tc>
        <w:tc>
          <w:tcPr>
            <w:tcW w:w="2835" w:type="dxa"/>
          </w:tcPr>
          <w:p w:rsidR="00E72D7F" w:rsidRDefault="00E72D7F" w:rsidP="00E72D7F">
            <w:pPr>
              <w:pStyle w:val="-"/>
              <w:shd w:val="clear" w:color="auto" w:fill="auto"/>
              <w:ind w:firstLineChars="0" w:firstLine="0"/>
              <w:jc w:val="left"/>
            </w:pPr>
            <w:r>
              <w:t>2021年8月21日</w:t>
            </w:r>
          </w:p>
        </w:tc>
      </w:tr>
      <w:tr w:rsidR="00E72D7F" w:rsidTr="0071189E">
        <w:tc>
          <w:tcPr>
            <w:tcW w:w="851" w:type="dxa"/>
          </w:tcPr>
          <w:p w:rsidR="00E72D7F" w:rsidRDefault="00E72D7F" w:rsidP="00E72D7F">
            <w:pPr>
              <w:pStyle w:val="-"/>
              <w:shd w:val="clear" w:color="auto" w:fill="auto"/>
              <w:ind w:firstLineChars="0" w:firstLine="0"/>
              <w:jc w:val="center"/>
            </w:pPr>
            <w:r>
              <w:t>2</w:t>
            </w:r>
          </w:p>
        </w:tc>
        <w:tc>
          <w:tcPr>
            <w:tcW w:w="4819" w:type="dxa"/>
          </w:tcPr>
          <w:p w:rsidR="00E72D7F" w:rsidRDefault="00E72D7F" w:rsidP="00E72D7F">
            <w:pPr>
              <w:pStyle w:val="-"/>
              <w:shd w:val="clear" w:color="auto" w:fill="auto"/>
              <w:ind w:firstLineChars="0" w:firstLine="0"/>
              <w:jc w:val="left"/>
            </w:pPr>
            <w:r>
              <w:rPr>
                <w:rFonts w:hint="eastAsia"/>
              </w:rPr>
              <w:t>嘉实基金管理有限公司关于旗下基金投资关联方承销证券的公告</w:t>
            </w:r>
          </w:p>
        </w:tc>
        <w:tc>
          <w:tcPr>
            <w:tcW w:w="2835" w:type="dxa"/>
          </w:tcPr>
          <w:p w:rsidR="00E72D7F" w:rsidRDefault="00E72D7F" w:rsidP="00E72D7F">
            <w:pPr>
              <w:pStyle w:val="-"/>
              <w:shd w:val="clear" w:color="auto" w:fill="auto"/>
              <w:ind w:firstLineChars="0" w:firstLine="0"/>
              <w:jc w:val="left"/>
            </w:pPr>
            <w:r>
              <w:t>2021年9月1日</w:t>
            </w:r>
          </w:p>
        </w:tc>
      </w:tr>
      <w:tr w:rsidR="00E72D7F" w:rsidTr="0071189E">
        <w:tc>
          <w:tcPr>
            <w:tcW w:w="851" w:type="dxa"/>
          </w:tcPr>
          <w:p w:rsidR="00E72D7F" w:rsidRDefault="00E72D7F" w:rsidP="00E72D7F">
            <w:pPr>
              <w:pStyle w:val="-"/>
              <w:shd w:val="clear" w:color="auto" w:fill="auto"/>
              <w:ind w:firstLineChars="0" w:firstLine="0"/>
              <w:jc w:val="center"/>
            </w:pPr>
            <w:r>
              <w:t>3</w:t>
            </w:r>
          </w:p>
        </w:tc>
        <w:tc>
          <w:tcPr>
            <w:tcW w:w="4819" w:type="dxa"/>
          </w:tcPr>
          <w:p w:rsidR="00E72D7F" w:rsidRDefault="00E72D7F" w:rsidP="00E72D7F">
            <w:pPr>
              <w:pStyle w:val="-"/>
              <w:shd w:val="clear" w:color="auto" w:fill="auto"/>
              <w:ind w:firstLineChars="0" w:firstLine="0"/>
              <w:jc w:val="left"/>
            </w:pPr>
            <w:r>
              <w:rPr>
                <w:rFonts w:hint="eastAsia"/>
              </w:rPr>
              <w:t>嘉实基金管理有限公司关于旗下基金投资关联方承销证券的公告</w:t>
            </w:r>
          </w:p>
        </w:tc>
        <w:tc>
          <w:tcPr>
            <w:tcW w:w="2835" w:type="dxa"/>
          </w:tcPr>
          <w:p w:rsidR="00E72D7F" w:rsidRDefault="00E72D7F" w:rsidP="00E72D7F">
            <w:pPr>
              <w:pStyle w:val="-"/>
              <w:shd w:val="clear" w:color="auto" w:fill="auto"/>
              <w:ind w:firstLineChars="0" w:firstLine="0"/>
              <w:jc w:val="left"/>
            </w:pPr>
            <w:r>
              <w:t>2021年9月18日</w:t>
            </w:r>
          </w:p>
        </w:tc>
      </w:tr>
      <w:tr w:rsidR="00E72D7F" w:rsidTr="0071189E">
        <w:tc>
          <w:tcPr>
            <w:tcW w:w="851" w:type="dxa"/>
          </w:tcPr>
          <w:p w:rsidR="00E72D7F" w:rsidRDefault="00E72D7F" w:rsidP="00E72D7F">
            <w:pPr>
              <w:pStyle w:val="-"/>
              <w:shd w:val="clear" w:color="auto" w:fill="auto"/>
              <w:ind w:firstLineChars="0" w:firstLine="0"/>
              <w:jc w:val="center"/>
            </w:pPr>
            <w:r>
              <w:t>4</w:t>
            </w:r>
          </w:p>
        </w:tc>
        <w:tc>
          <w:tcPr>
            <w:tcW w:w="4819" w:type="dxa"/>
          </w:tcPr>
          <w:p w:rsidR="00E72D7F" w:rsidRDefault="00E72D7F" w:rsidP="00E72D7F">
            <w:pPr>
              <w:pStyle w:val="-"/>
              <w:shd w:val="clear" w:color="auto" w:fill="auto"/>
              <w:ind w:firstLineChars="0" w:firstLine="0"/>
              <w:jc w:val="left"/>
            </w:pPr>
            <w:r>
              <w:rPr>
                <w:rFonts w:hint="eastAsia"/>
              </w:rPr>
              <w:t>嘉实基金管理有限公司关于继续在网上直销开展基金认购、申购、转换费率优惠活动的公告</w:t>
            </w:r>
          </w:p>
        </w:tc>
        <w:tc>
          <w:tcPr>
            <w:tcW w:w="2835" w:type="dxa"/>
          </w:tcPr>
          <w:p w:rsidR="00E72D7F" w:rsidRDefault="00E72D7F" w:rsidP="00E72D7F">
            <w:pPr>
              <w:pStyle w:val="-"/>
              <w:shd w:val="clear" w:color="auto" w:fill="auto"/>
              <w:ind w:firstLineChars="0" w:firstLine="0"/>
              <w:jc w:val="left"/>
            </w:pPr>
            <w:r>
              <w:t>2021年9月28日</w:t>
            </w:r>
          </w:p>
        </w:tc>
      </w:tr>
      <w:tr w:rsidR="00E72D7F" w:rsidTr="0071189E">
        <w:tc>
          <w:tcPr>
            <w:tcW w:w="851" w:type="dxa"/>
          </w:tcPr>
          <w:p w:rsidR="00E72D7F" w:rsidRDefault="00E72D7F" w:rsidP="00E72D7F">
            <w:pPr>
              <w:pStyle w:val="-"/>
              <w:shd w:val="clear" w:color="auto" w:fill="auto"/>
              <w:ind w:firstLineChars="0" w:firstLine="0"/>
              <w:jc w:val="center"/>
            </w:pPr>
            <w:r>
              <w:t>5</w:t>
            </w:r>
          </w:p>
        </w:tc>
        <w:tc>
          <w:tcPr>
            <w:tcW w:w="4819" w:type="dxa"/>
          </w:tcPr>
          <w:p w:rsidR="00E72D7F" w:rsidRDefault="00E72D7F" w:rsidP="00E72D7F">
            <w:pPr>
              <w:pStyle w:val="-"/>
              <w:shd w:val="clear" w:color="auto" w:fill="auto"/>
              <w:ind w:firstLineChars="0" w:firstLine="0"/>
              <w:jc w:val="left"/>
            </w:pPr>
            <w:r>
              <w:rPr>
                <w:rFonts w:hint="eastAsia"/>
              </w:rPr>
              <w:t>嘉实基金管理有限公司关于旗下部分公募基金参与北京证券交易所股票投资及相关风险提示的公告</w:t>
            </w:r>
          </w:p>
        </w:tc>
        <w:tc>
          <w:tcPr>
            <w:tcW w:w="2835" w:type="dxa"/>
          </w:tcPr>
          <w:p w:rsidR="00E72D7F" w:rsidRDefault="00E72D7F" w:rsidP="00E72D7F">
            <w:pPr>
              <w:pStyle w:val="-"/>
              <w:shd w:val="clear" w:color="auto" w:fill="auto"/>
              <w:ind w:firstLineChars="0" w:firstLine="0"/>
              <w:jc w:val="left"/>
            </w:pPr>
            <w:r>
              <w:t>2021年11月16日</w:t>
            </w:r>
          </w:p>
        </w:tc>
      </w:tr>
      <w:tr w:rsidR="00E72D7F" w:rsidTr="0071189E">
        <w:tc>
          <w:tcPr>
            <w:tcW w:w="851" w:type="dxa"/>
          </w:tcPr>
          <w:p w:rsidR="00E72D7F" w:rsidRDefault="00E72D7F" w:rsidP="00E72D7F">
            <w:pPr>
              <w:pStyle w:val="-"/>
              <w:shd w:val="clear" w:color="auto" w:fill="auto"/>
              <w:ind w:firstLineChars="0" w:firstLine="0"/>
              <w:jc w:val="center"/>
            </w:pPr>
            <w:r>
              <w:t>6</w:t>
            </w:r>
          </w:p>
        </w:tc>
        <w:tc>
          <w:tcPr>
            <w:tcW w:w="4819" w:type="dxa"/>
          </w:tcPr>
          <w:p w:rsidR="00E72D7F" w:rsidRDefault="00E72D7F" w:rsidP="00E72D7F">
            <w:pPr>
              <w:pStyle w:val="-"/>
              <w:shd w:val="clear" w:color="auto" w:fill="auto"/>
              <w:ind w:firstLineChars="0" w:firstLine="0"/>
              <w:jc w:val="left"/>
            </w:pPr>
            <w:r>
              <w:rPr>
                <w:rFonts w:hint="eastAsia"/>
              </w:rPr>
              <w:t>嘉实基金管理有限公司关于对中信银行借记卡持卡人开通网上直销电子支付业务的公告</w:t>
            </w:r>
          </w:p>
        </w:tc>
        <w:tc>
          <w:tcPr>
            <w:tcW w:w="2835" w:type="dxa"/>
          </w:tcPr>
          <w:p w:rsidR="00E72D7F" w:rsidRDefault="00E72D7F" w:rsidP="00E72D7F">
            <w:pPr>
              <w:pStyle w:val="-"/>
              <w:shd w:val="clear" w:color="auto" w:fill="auto"/>
              <w:ind w:firstLineChars="0" w:firstLine="0"/>
              <w:jc w:val="left"/>
            </w:pPr>
            <w:r>
              <w:t>2021年12月3日</w:t>
            </w:r>
          </w:p>
        </w:tc>
      </w:tr>
      <w:tr w:rsidR="00E72D7F" w:rsidTr="0071189E">
        <w:tc>
          <w:tcPr>
            <w:tcW w:w="851" w:type="dxa"/>
          </w:tcPr>
          <w:p w:rsidR="00E72D7F" w:rsidRDefault="00E72D7F" w:rsidP="00E72D7F">
            <w:pPr>
              <w:pStyle w:val="-"/>
              <w:shd w:val="clear" w:color="auto" w:fill="auto"/>
              <w:ind w:firstLineChars="0" w:firstLine="0"/>
              <w:jc w:val="center"/>
            </w:pPr>
            <w:r>
              <w:t>7</w:t>
            </w:r>
          </w:p>
        </w:tc>
        <w:tc>
          <w:tcPr>
            <w:tcW w:w="4819" w:type="dxa"/>
          </w:tcPr>
          <w:p w:rsidR="00E72D7F" w:rsidRDefault="00E72D7F" w:rsidP="00E72D7F">
            <w:pPr>
              <w:pStyle w:val="-"/>
              <w:shd w:val="clear" w:color="auto" w:fill="auto"/>
              <w:ind w:firstLineChars="0" w:firstLine="0"/>
              <w:jc w:val="left"/>
            </w:pPr>
            <w:r>
              <w:rPr>
                <w:rFonts w:hint="eastAsia"/>
              </w:rPr>
              <w:t>嘉实基金管理有限公司关于对中国邮政储蓄银行借记卡持卡人开通网上直销电子支付业务的公告</w:t>
            </w:r>
          </w:p>
        </w:tc>
        <w:tc>
          <w:tcPr>
            <w:tcW w:w="2835" w:type="dxa"/>
          </w:tcPr>
          <w:p w:rsidR="00E72D7F" w:rsidRDefault="00E72D7F" w:rsidP="00E72D7F">
            <w:pPr>
              <w:pStyle w:val="-"/>
              <w:shd w:val="clear" w:color="auto" w:fill="auto"/>
              <w:ind w:firstLineChars="0" w:firstLine="0"/>
              <w:jc w:val="left"/>
            </w:pPr>
            <w:r>
              <w:t>2021年12月3日</w:t>
            </w:r>
          </w:p>
        </w:tc>
      </w:tr>
      <w:tr w:rsidR="00E72D7F" w:rsidTr="0071189E">
        <w:tc>
          <w:tcPr>
            <w:tcW w:w="851" w:type="dxa"/>
          </w:tcPr>
          <w:p w:rsidR="00E72D7F" w:rsidRDefault="00E72D7F" w:rsidP="00E72D7F">
            <w:pPr>
              <w:pStyle w:val="-"/>
              <w:shd w:val="clear" w:color="auto" w:fill="auto"/>
              <w:ind w:firstLineChars="0" w:firstLine="0"/>
              <w:jc w:val="center"/>
            </w:pPr>
            <w:r>
              <w:t>8</w:t>
            </w:r>
          </w:p>
        </w:tc>
        <w:tc>
          <w:tcPr>
            <w:tcW w:w="4819" w:type="dxa"/>
          </w:tcPr>
          <w:p w:rsidR="00E72D7F" w:rsidRDefault="00E72D7F" w:rsidP="00E72D7F">
            <w:pPr>
              <w:pStyle w:val="-"/>
              <w:shd w:val="clear" w:color="auto" w:fill="auto"/>
              <w:ind w:firstLineChars="0" w:firstLine="0"/>
              <w:jc w:val="left"/>
            </w:pPr>
            <w:r>
              <w:rPr>
                <w:rFonts w:hint="eastAsia"/>
              </w:rPr>
              <w:t>嘉实基金管理有限公司关于提醒投资者持续完善客户身份信息的公告</w:t>
            </w:r>
          </w:p>
        </w:tc>
        <w:tc>
          <w:tcPr>
            <w:tcW w:w="2835" w:type="dxa"/>
          </w:tcPr>
          <w:p w:rsidR="00E72D7F" w:rsidRDefault="00E72D7F" w:rsidP="00E72D7F">
            <w:pPr>
              <w:pStyle w:val="-"/>
              <w:shd w:val="clear" w:color="auto" w:fill="auto"/>
              <w:ind w:firstLineChars="0" w:firstLine="0"/>
              <w:jc w:val="left"/>
            </w:pPr>
            <w:r>
              <w:t>2021年12月24日</w:t>
            </w:r>
          </w:p>
        </w:tc>
      </w:tr>
      <w:tr w:rsidR="00E72D7F" w:rsidTr="0071189E">
        <w:tc>
          <w:tcPr>
            <w:tcW w:w="851" w:type="dxa"/>
          </w:tcPr>
          <w:p w:rsidR="00E72D7F" w:rsidRDefault="00E72D7F" w:rsidP="00E72D7F">
            <w:pPr>
              <w:pStyle w:val="-"/>
              <w:shd w:val="clear" w:color="auto" w:fill="auto"/>
              <w:ind w:firstLineChars="0" w:firstLine="0"/>
              <w:jc w:val="center"/>
            </w:pPr>
            <w:r>
              <w:t>9</w:t>
            </w:r>
          </w:p>
        </w:tc>
        <w:tc>
          <w:tcPr>
            <w:tcW w:w="4819" w:type="dxa"/>
          </w:tcPr>
          <w:p w:rsidR="00E72D7F" w:rsidRDefault="00E72D7F" w:rsidP="00E72D7F">
            <w:pPr>
              <w:pStyle w:val="-"/>
              <w:shd w:val="clear" w:color="auto" w:fill="auto"/>
              <w:ind w:firstLineChars="0" w:firstLine="0"/>
              <w:jc w:val="left"/>
            </w:pPr>
            <w:r>
              <w:rPr>
                <w:rFonts w:hint="eastAsia"/>
              </w:rPr>
              <w:t>嘉实基金管理有限公司高级管理人员变更公告</w:t>
            </w:r>
          </w:p>
        </w:tc>
        <w:tc>
          <w:tcPr>
            <w:tcW w:w="2835" w:type="dxa"/>
          </w:tcPr>
          <w:p w:rsidR="00E72D7F" w:rsidRDefault="00E72D7F" w:rsidP="00E72D7F">
            <w:pPr>
              <w:pStyle w:val="-"/>
              <w:shd w:val="clear" w:color="auto" w:fill="auto"/>
              <w:ind w:firstLineChars="0" w:firstLine="0"/>
              <w:jc w:val="left"/>
            </w:pPr>
            <w:r>
              <w:t>2022年5月12日</w:t>
            </w:r>
          </w:p>
        </w:tc>
      </w:tr>
    </w:tbl>
    <w:p w:rsidR="00E72D7F" w:rsidRDefault="00E72D7F" w:rsidP="00E72D7F">
      <w:pPr>
        <w:pStyle w:val="-"/>
        <w:ind w:firstLine="420"/>
      </w:pPr>
    </w:p>
    <w:p w:rsidR="00E72D7F" w:rsidRDefault="00E72D7F">
      <w:pPr>
        <w:widowControl/>
        <w:jc w:val="left"/>
        <w:rPr>
          <w:rFonts w:ascii="宋体" w:hAnsi="宋体"/>
          <w:color w:val="222222"/>
          <w:kern w:val="0"/>
          <w:szCs w:val="21"/>
          <w:lang w:val="x-none" w:eastAsia="x-none"/>
        </w:rPr>
      </w:pPr>
      <w:r>
        <w:br w:type="page"/>
      </w:r>
    </w:p>
    <w:p w:rsidR="00E72D7F" w:rsidRDefault="00E72D7F" w:rsidP="00E72D7F">
      <w:pPr>
        <w:pStyle w:val="-1"/>
      </w:pPr>
      <w:bookmarkStart w:id="157" w:name="_Toc111214811"/>
      <w:r>
        <w:rPr>
          <w:rFonts w:hint="eastAsia"/>
        </w:rPr>
        <w:lastRenderedPageBreak/>
        <w:t>二十六、招募说明书存放及查阅方式</w:t>
      </w:r>
      <w:bookmarkEnd w:id="157"/>
    </w:p>
    <w:p w:rsidR="00E72D7F" w:rsidRDefault="00E72D7F" w:rsidP="00E72D7F">
      <w:pPr>
        <w:pStyle w:val="-"/>
        <w:ind w:firstLine="420"/>
      </w:pPr>
      <w:r>
        <w:rPr>
          <w:rFonts w:hint="eastAsia"/>
        </w:rPr>
        <w:t>本《招募说明书》存放在基金管理人、基金托管人及基金代销机构住所,投资者可在营业时间免费查阅,也可按工本费购买复印件。基金管理人和基金托管人保证其所提供的文本的内容与所公告的内容完全一致。</w:t>
      </w:r>
    </w:p>
    <w:p w:rsidR="00E72D7F" w:rsidRDefault="00E72D7F">
      <w:pPr>
        <w:widowControl/>
        <w:jc w:val="left"/>
        <w:rPr>
          <w:rFonts w:ascii="宋体" w:hAnsi="宋体"/>
          <w:color w:val="222222"/>
          <w:kern w:val="0"/>
          <w:szCs w:val="21"/>
          <w:lang w:val="x-none" w:eastAsia="x-none"/>
        </w:rPr>
      </w:pPr>
      <w:r>
        <w:br w:type="page"/>
      </w:r>
    </w:p>
    <w:p w:rsidR="00E72D7F" w:rsidRDefault="00E72D7F" w:rsidP="00E72D7F">
      <w:pPr>
        <w:pStyle w:val="-1"/>
      </w:pPr>
      <w:bookmarkStart w:id="158" w:name="_Toc111214812"/>
      <w:r>
        <w:rPr>
          <w:rFonts w:hint="eastAsia"/>
        </w:rPr>
        <w:lastRenderedPageBreak/>
        <w:t>二十七、备查文件</w:t>
      </w:r>
      <w:bookmarkEnd w:id="158"/>
    </w:p>
    <w:p w:rsidR="00E72D7F" w:rsidRDefault="00E72D7F" w:rsidP="00E72D7F">
      <w:pPr>
        <w:pStyle w:val="-"/>
        <w:ind w:firstLine="420"/>
      </w:pPr>
      <w:r>
        <w:rPr>
          <w:rFonts w:hint="eastAsia"/>
        </w:rPr>
        <w:t>1、中国证监会核准深证基本面120开放式指数证券投资基金募集的文件；</w:t>
      </w:r>
    </w:p>
    <w:p w:rsidR="00E72D7F" w:rsidRDefault="00E72D7F" w:rsidP="00E72D7F">
      <w:pPr>
        <w:pStyle w:val="-"/>
        <w:ind w:firstLine="420"/>
      </w:pPr>
      <w:r>
        <w:rPr>
          <w:rFonts w:hint="eastAsia"/>
        </w:rPr>
        <w:t>2、《深证基本面120交易型开放式指数证券投资基金基金合同》；</w:t>
      </w:r>
    </w:p>
    <w:p w:rsidR="00E72D7F" w:rsidRDefault="00E72D7F" w:rsidP="00E72D7F">
      <w:pPr>
        <w:pStyle w:val="-"/>
        <w:ind w:firstLine="420"/>
      </w:pPr>
      <w:r>
        <w:rPr>
          <w:rFonts w:hint="eastAsia"/>
        </w:rPr>
        <w:t>3、《深证基本面120交易型开放式指数证券投资基金托管协议》；</w:t>
      </w:r>
    </w:p>
    <w:p w:rsidR="00E72D7F" w:rsidRDefault="00E72D7F" w:rsidP="00E72D7F">
      <w:pPr>
        <w:pStyle w:val="-"/>
        <w:ind w:firstLine="420"/>
      </w:pPr>
      <w:r>
        <w:rPr>
          <w:rFonts w:hint="eastAsia"/>
        </w:rPr>
        <w:t>4、法律意见书；</w:t>
      </w:r>
    </w:p>
    <w:p w:rsidR="00E72D7F" w:rsidRDefault="00E72D7F" w:rsidP="00E72D7F">
      <w:pPr>
        <w:pStyle w:val="-"/>
        <w:ind w:firstLine="420"/>
      </w:pPr>
      <w:r>
        <w:rPr>
          <w:rFonts w:hint="eastAsia"/>
        </w:rPr>
        <w:t>5、基金管理人业务资格批件和营业执照；</w:t>
      </w:r>
    </w:p>
    <w:p w:rsidR="00E72D7F" w:rsidRDefault="00E72D7F" w:rsidP="00E72D7F">
      <w:pPr>
        <w:pStyle w:val="-"/>
        <w:ind w:firstLine="420"/>
      </w:pPr>
      <w:r>
        <w:rPr>
          <w:rFonts w:hint="eastAsia"/>
        </w:rPr>
        <w:t>6、基金托管人业务资格批件和营业执照。</w:t>
      </w:r>
    </w:p>
    <w:p w:rsidR="00E72D7F" w:rsidRDefault="00E72D7F" w:rsidP="00E72D7F">
      <w:pPr>
        <w:pStyle w:val="-"/>
        <w:ind w:firstLine="420"/>
      </w:pPr>
      <w:r>
        <w:rPr>
          <w:rFonts w:hint="eastAsia"/>
        </w:rPr>
        <w:t>存放地点：基金管理人、基金托管人处</w:t>
      </w:r>
    </w:p>
    <w:p w:rsidR="00E72D7F" w:rsidRDefault="00E72D7F" w:rsidP="00E72D7F">
      <w:pPr>
        <w:pStyle w:val="-"/>
        <w:ind w:firstLine="420"/>
      </w:pPr>
      <w:r>
        <w:rPr>
          <w:rFonts w:hint="eastAsia"/>
        </w:rPr>
        <w:t>查阅方式：投资者可在营业时间免费查阅,也可按工本费购买复印件。</w:t>
      </w:r>
    </w:p>
    <w:p w:rsidR="00E72D7F" w:rsidRPr="0038143C" w:rsidRDefault="00E72D7F" w:rsidP="00E72D7F">
      <w:pPr>
        <w:pStyle w:val="-"/>
        <w:ind w:firstLine="420"/>
      </w:pPr>
    </w:p>
    <w:p w:rsidR="00F45ADF" w:rsidRDefault="00F45ADF" w:rsidP="005C29BB"/>
    <w:p w:rsidR="009B2F53" w:rsidRDefault="00E72D7F" w:rsidP="009B2F53">
      <w:pPr>
        <w:jc w:val="right"/>
      </w:pPr>
      <w:r>
        <w:rPr>
          <w:rFonts w:hint="eastAsia"/>
        </w:rPr>
        <w:t>嘉实基金管理有限公司</w:t>
      </w:r>
    </w:p>
    <w:p w:rsidR="00585F02" w:rsidRDefault="00E72D7F" w:rsidP="00585F02">
      <w:pPr>
        <w:jc w:val="right"/>
      </w:pPr>
      <w:r>
        <w:rPr>
          <w:rFonts w:hint="eastAsia"/>
        </w:rPr>
        <w:t>2022</w:t>
      </w:r>
      <w:r>
        <w:rPr>
          <w:rFonts w:hint="eastAsia"/>
        </w:rPr>
        <w:t>年</w:t>
      </w:r>
      <w:r w:rsidR="00217333">
        <w:rPr>
          <w:rFonts w:hint="eastAsia"/>
        </w:rPr>
        <w:t>09</w:t>
      </w:r>
      <w:r>
        <w:rPr>
          <w:rFonts w:hint="eastAsia"/>
        </w:rPr>
        <w:t>月</w:t>
      </w:r>
      <w:r w:rsidR="00217333">
        <w:t>14</w:t>
      </w:r>
      <w:bookmarkStart w:id="159" w:name="_GoBack"/>
      <w:bookmarkEnd w:id="159"/>
      <w:r>
        <w:rPr>
          <w:rFonts w:hint="eastAsia"/>
        </w:rPr>
        <w:t>日</w:t>
      </w:r>
    </w:p>
    <w:p w:rsidR="00E71210" w:rsidRPr="00DC4793" w:rsidRDefault="00E71210" w:rsidP="00DC4793">
      <w:pPr>
        <w:jc w:val="left"/>
      </w:pPr>
    </w:p>
    <w:sectPr w:rsidR="00E71210" w:rsidRPr="00DC4793" w:rsidSect="00262697">
      <w:headerReference w:type="default" r:id="rId12"/>
      <w:footerReference w:type="default" r:id="rId13"/>
      <w:headerReference w:type="first" r:id="rId14"/>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3B4" w:rsidRDefault="004803B4" w:rsidP="00FE4503">
      <w:r>
        <w:separator/>
      </w:r>
    </w:p>
  </w:endnote>
  <w:endnote w:type="continuationSeparator" w:id="0">
    <w:p w:rsidR="004803B4" w:rsidRDefault="004803B4"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97" w:rsidRDefault="00262697">
    <w:pPr>
      <w:pStyle w:val="a7"/>
      <w:jc w:val="right"/>
    </w:pPr>
    <w:r>
      <w:fldChar w:fldCharType="begin"/>
    </w:r>
    <w:r>
      <w:instrText xml:space="preserve"> PAGE   \* MERGEFORMAT </w:instrText>
    </w:r>
    <w:r>
      <w:fldChar w:fldCharType="separate"/>
    </w:r>
    <w:r w:rsidR="00217333" w:rsidRPr="00217333">
      <w:rPr>
        <w:noProof/>
        <w:lang w:val="zh-CN"/>
      </w:rPr>
      <w:t>99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3B4" w:rsidRDefault="004803B4" w:rsidP="00FE4503">
      <w:r>
        <w:separator/>
      </w:r>
    </w:p>
  </w:footnote>
  <w:footnote w:type="continuationSeparator" w:id="0">
    <w:p w:rsidR="004803B4" w:rsidRDefault="004803B4"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57" w:rsidRDefault="00E72D7F" w:rsidP="00F23B2F">
    <w:pPr>
      <w:pStyle w:val="a6"/>
    </w:pPr>
    <w:r>
      <w:rPr>
        <w:rFonts w:hint="eastAsia"/>
      </w:rPr>
      <w:t>深证基本面</w:t>
    </w:r>
    <w:r>
      <w:rPr>
        <w:rFonts w:hint="eastAsia"/>
      </w:rPr>
      <w:t>120</w:t>
    </w:r>
    <w:r>
      <w:rPr>
        <w:rFonts w:hint="eastAsia"/>
      </w:rPr>
      <w:t>交易型开放式指数证券投资基金更新招募说明书（</w:t>
    </w:r>
    <w:r>
      <w:rPr>
        <w:rFonts w:hint="eastAsia"/>
      </w:rPr>
      <w:t>2022</w:t>
    </w:r>
    <w:r>
      <w:rPr>
        <w:rFonts w:hint="eastAsia"/>
      </w:rPr>
      <w:t>年</w:t>
    </w:r>
    <w:r w:rsidR="005561C8">
      <w:rPr>
        <w:rFonts w:hint="eastAsia"/>
      </w:rPr>
      <w:t>0</w:t>
    </w:r>
    <w:r w:rsidR="005561C8">
      <w:t>9</w:t>
    </w:r>
    <w:r>
      <w:rPr>
        <w:rFonts w:hint="eastAsia"/>
      </w:rPr>
      <w:t>月</w:t>
    </w:r>
    <w:r w:rsidR="005561C8">
      <w:t>14</w:t>
    </w:r>
    <w:r>
      <w:rPr>
        <w:rFonts w:hint="eastAsia"/>
      </w:rPr>
      <w:t>日更新）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rsidP="00D03315">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F7DC9"/>
    <w:multiLevelType w:val="multilevel"/>
    <w:tmpl w:val="D9983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XBRLTitle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47D73EE"/>
    <w:multiLevelType w:val="multilevel"/>
    <w:tmpl w:val="B6825186"/>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1078" w:hanging="794"/>
      </w:pPr>
      <w:rPr>
        <w:sz w:val="24"/>
        <w:szCs w:val="24"/>
      </w:r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41B3"/>
    <w:rsid w:val="00044534"/>
    <w:rsid w:val="00044877"/>
    <w:rsid w:val="00047198"/>
    <w:rsid w:val="00090500"/>
    <w:rsid w:val="000910C4"/>
    <w:rsid w:val="000A0437"/>
    <w:rsid w:val="000B5121"/>
    <w:rsid w:val="000E5C21"/>
    <w:rsid w:val="00106395"/>
    <w:rsid w:val="0017792A"/>
    <w:rsid w:val="001816D1"/>
    <w:rsid w:val="00182F57"/>
    <w:rsid w:val="00187B2C"/>
    <w:rsid w:val="00191771"/>
    <w:rsid w:val="001D7D21"/>
    <w:rsid w:val="001E6B95"/>
    <w:rsid w:val="00201BD4"/>
    <w:rsid w:val="002035BD"/>
    <w:rsid w:val="00217333"/>
    <w:rsid w:val="002173EE"/>
    <w:rsid w:val="00237AC2"/>
    <w:rsid w:val="00253E79"/>
    <w:rsid w:val="002547B8"/>
    <w:rsid w:val="00262697"/>
    <w:rsid w:val="0028574F"/>
    <w:rsid w:val="002A7079"/>
    <w:rsid w:val="002C3A05"/>
    <w:rsid w:val="002C52F2"/>
    <w:rsid w:val="002D113A"/>
    <w:rsid w:val="002D3613"/>
    <w:rsid w:val="00303DB6"/>
    <w:rsid w:val="0031039B"/>
    <w:rsid w:val="003134CB"/>
    <w:rsid w:val="00314775"/>
    <w:rsid w:val="00347165"/>
    <w:rsid w:val="003471B4"/>
    <w:rsid w:val="0038143C"/>
    <w:rsid w:val="0038421F"/>
    <w:rsid w:val="003900F5"/>
    <w:rsid w:val="003C53C9"/>
    <w:rsid w:val="00440F7B"/>
    <w:rsid w:val="00454880"/>
    <w:rsid w:val="00474517"/>
    <w:rsid w:val="00476500"/>
    <w:rsid w:val="00476FD9"/>
    <w:rsid w:val="004803B4"/>
    <w:rsid w:val="004D4CE7"/>
    <w:rsid w:val="004E63CE"/>
    <w:rsid w:val="004F1CB4"/>
    <w:rsid w:val="0050301A"/>
    <w:rsid w:val="005239C3"/>
    <w:rsid w:val="005314BF"/>
    <w:rsid w:val="005561C8"/>
    <w:rsid w:val="00585F02"/>
    <w:rsid w:val="00586F35"/>
    <w:rsid w:val="005C097D"/>
    <w:rsid w:val="005C29BB"/>
    <w:rsid w:val="005D4518"/>
    <w:rsid w:val="005E21FE"/>
    <w:rsid w:val="00620A7F"/>
    <w:rsid w:val="006234C4"/>
    <w:rsid w:val="00625957"/>
    <w:rsid w:val="00666D57"/>
    <w:rsid w:val="006E6725"/>
    <w:rsid w:val="0070699A"/>
    <w:rsid w:val="0071189E"/>
    <w:rsid w:val="007359EF"/>
    <w:rsid w:val="007478F9"/>
    <w:rsid w:val="00751DFA"/>
    <w:rsid w:val="00764F77"/>
    <w:rsid w:val="0077055A"/>
    <w:rsid w:val="00774948"/>
    <w:rsid w:val="007B1FB1"/>
    <w:rsid w:val="007D3B13"/>
    <w:rsid w:val="007F3F07"/>
    <w:rsid w:val="00800FA0"/>
    <w:rsid w:val="0082170C"/>
    <w:rsid w:val="00826679"/>
    <w:rsid w:val="00860C39"/>
    <w:rsid w:val="00862E3C"/>
    <w:rsid w:val="0087541C"/>
    <w:rsid w:val="0087545C"/>
    <w:rsid w:val="0088156C"/>
    <w:rsid w:val="0088721B"/>
    <w:rsid w:val="008A3C03"/>
    <w:rsid w:val="008C4CD2"/>
    <w:rsid w:val="008E0630"/>
    <w:rsid w:val="008F4E52"/>
    <w:rsid w:val="00921D24"/>
    <w:rsid w:val="0094510D"/>
    <w:rsid w:val="00987727"/>
    <w:rsid w:val="009B2F53"/>
    <w:rsid w:val="009B7B5A"/>
    <w:rsid w:val="009C6B1B"/>
    <w:rsid w:val="009F4A84"/>
    <w:rsid w:val="00A4646A"/>
    <w:rsid w:val="00A56F12"/>
    <w:rsid w:val="00A62121"/>
    <w:rsid w:val="00A8452F"/>
    <w:rsid w:val="00A97F5C"/>
    <w:rsid w:val="00AD3168"/>
    <w:rsid w:val="00AF040C"/>
    <w:rsid w:val="00B14CD0"/>
    <w:rsid w:val="00B24702"/>
    <w:rsid w:val="00B26A8C"/>
    <w:rsid w:val="00B360CE"/>
    <w:rsid w:val="00B4200B"/>
    <w:rsid w:val="00B63DCA"/>
    <w:rsid w:val="00B65FE5"/>
    <w:rsid w:val="00BB52A6"/>
    <w:rsid w:val="00BF073B"/>
    <w:rsid w:val="00C04BE0"/>
    <w:rsid w:val="00C25B7D"/>
    <w:rsid w:val="00C25DE2"/>
    <w:rsid w:val="00C31B8B"/>
    <w:rsid w:val="00C37EA3"/>
    <w:rsid w:val="00C82F18"/>
    <w:rsid w:val="00C975C3"/>
    <w:rsid w:val="00CB19CB"/>
    <w:rsid w:val="00CB5E5E"/>
    <w:rsid w:val="00D03315"/>
    <w:rsid w:val="00D2796D"/>
    <w:rsid w:val="00D64BBD"/>
    <w:rsid w:val="00D752B9"/>
    <w:rsid w:val="00D77345"/>
    <w:rsid w:val="00DA60BE"/>
    <w:rsid w:val="00DB52FA"/>
    <w:rsid w:val="00DC4793"/>
    <w:rsid w:val="00DD0F42"/>
    <w:rsid w:val="00DD1F19"/>
    <w:rsid w:val="00DE1495"/>
    <w:rsid w:val="00E063EF"/>
    <w:rsid w:val="00E46AD4"/>
    <w:rsid w:val="00E71210"/>
    <w:rsid w:val="00E72B9D"/>
    <w:rsid w:val="00E72D7F"/>
    <w:rsid w:val="00E94601"/>
    <w:rsid w:val="00EA2BDB"/>
    <w:rsid w:val="00EC6380"/>
    <w:rsid w:val="00EF5A56"/>
    <w:rsid w:val="00F03A80"/>
    <w:rsid w:val="00F23B2F"/>
    <w:rsid w:val="00F45ADF"/>
    <w:rsid w:val="00F521F3"/>
    <w:rsid w:val="00F6261C"/>
    <w:rsid w:val="00F94239"/>
    <w:rsid w:val="00FB67B4"/>
    <w:rsid w:val="00FD246F"/>
    <w:rsid w:val="00FE4503"/>
    <w:rsid w:val="00FF4206"/>
    <w:rsid w:val="00FF6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CF3DD40F-AA3A-4ABB-A674-E6513EA1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CB19CB"/>
    <w:pPr>
      <w:widowControl/>
      <w:spacing w:before="100" w:beforeAutospacing="1" w:after="100" w:afterAutospacing="1"/>
      <w:jc w:val="left"/>
      <w:outlineLvl w:val="1"/>
    </w:pPr>
    <w:rPr>
      <w:rFonts w:ascii="宋体" w:hAnsi="宋体"/>
      <w:bCs/>
      <w:kern w:val="0"/>
      <w:szCs w:val="18"/>
      <w:lang w:val="x-none" w:eastAsia="x-none"/>
    </w:rPr>
  </w:style>
  <w:style w:type="paragraph" w:styleId="4">
    <w:name w:val="heading 4"/>
    <w:basedOn w:val="a"/>
    <w:next w:val="a"/>
    <w:link w:val="4Char"/>
    <w:semiHidden/>
    <w:unhideWhenUsed/>
    <w:qFormat/>
    <w:rsid w:val="00E72D7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CB19CB"/>
    <w:rPr>
      <w:rFonts w:ascii="宋体" w:hAnsi="宋体"/>
      <w:bCs/>
      <w:sz w:val="21"/>
      <w:szCs w:val="18"/>
      <w:lang w:val="x-none" w:eastAsia="x-none"/>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qFormat/>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B19CB"/>
    <w:pPr>
      <w:shd w:val="clear" w:color="auto" w:fill="FFFFFF"/>
      <w:spacing w:line="480" w:lineRule="atLeast"/>
    </w:pPr>
    <w:rPr>
      <w:color w:val="222222"/>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B19CB"/>
    <w:rPr>
      <w:rFonts w:ascii="宋体" w:hAnsi="宋体"/>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val="x-none" w:eastAsia="x-none"/>
    </w:rPr>
  </w:style>
  <w:style w:type="table" w:styleId="a5">
    <w:name w:val="Table Grid"/>
    <w:basedOn w:val="a1"/>
    <w:rsid w:val="00DD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047198"/>
    <w:rPr>
      <w:rFonts w:ascii="宋体" w:hAnsi="宋体"/>
      <w:color w:val="222222"/>
      <w:kern w:val="2"/>
      <w:sz w:val="21"/>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E72D7F"/>
    <w:pPr>
      <w:widowControl w:val="0"/>
      <w:autoSpaceDE w:val="0"/>
      <w:autoSpaceDN w:val="0"/>
      <w:adjustRightInd w:val="0"/>
    </w:pPr>
    <w:rPr>
      <w:color w:val="000000"/>
      <w:sz w:val="24"/>
      <w:szCs w:val="24"/>
    </w:rPr>
  </w:style>
  <w:style w:type="paragraph" w:customStyle="1" w:styleId="XBRLTitle1">
    <w:name w:val="XBRLTitle1"/>
    <w:basedOn w:val="1"/>
    <w:next w:val="2"/>
    <w:qFormat/>
    <w:rsid w:val="00E72D7F"/>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9"/>
    <w:next w:val="4"/>
    <w:qFormat/>
    <w:rsid w:val="00E72D7F"/>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4">
    <w:name w:val="XBRLTitle4"/>
    <w:basedOn w:val="a9"/>
    <w:next w:val="4"/>
    <w:qFormat/>
    <w:rsid w:val="00E72D7F"/>
    <w:pPr>
      <w:numPr>
        <w:ilvl w:val="3"/>
        <w:numId w:val="2"/>
      </w:numPr>
      <w:spacing w:beforeLines="50" w:before="0" w:after="0" w:line="240" w:lineRule="auto"/>
      <w:ind w:left="794"/>
      <w:jc w:val="left"/>
      <w:outlineLvl w:val="9"/>
    </w:pPr>
    <w:rPr>
      <w:rFonts w:ascii="Cambria" w:hAnsi="Cambria" w:cs="Times New Roman"/>
      <w:sz w:val="24"/>
      <w:lang w:val="x-none" w:eastAsia="x-none"/>
    </w:rPr>
  </w:style>
  <w:style w:type="paragraph" w:customStyle="1" w:styleId="XBRLTitle3">
    <w:name w:val="XBRLTitle3"/>
    <w:basedOn w:val="a9"/>
    <w:next w:val="4"/>
    <w:autoRedefine/>
    <w:qFormat/>
    <w:rsid w:val="00E72D7F"/>
    <w:pPr>
      <w:numPr>
        <w:ilvl w:val="2"/>
        <w:numId w:val="1"/>
      </w:numPr>
      <w:tabs>
        <w:tab w:val="num" w:pos="360"/>
      </w:tabs>
      <w:spacing w:beforeLines="50" w:before="0" w:after="0" w:line="360" w:lineRule="auto"/>
      <w:ind w:left="0" w:firstLine="0"/>
      <w:jc w:val="left"/>
      <w:outlineLvl w:val="9"/>
    </w:pPr>
    <w:rPr>
      <w:rFonts w:ascii="宋体" w:hAnsi="Cambria" w:cs="Times New Roman"/>
      <w:sz w:val="24"/>
      <w:lang w:val="x-none" w:eastAsia="x-none"/>
    </w:rPr>
  </w:style>
  <w:style w:type="paragraph" w:styleId="a9">
    <w:name w:val="Subtitle"/>
    <w:basedOn w:val="a"/>
    <w:next w:val="a"/>
    <w:link w:val="Char3"/>
    <w:qFormat/>
    <w:rsid w:val="00E72D7F"/>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E72D7F"/>
    <w:rPr>
      <w:rFonts w:asciiTheme="majorHAnsi" w:hAnsiTheme="majorHAnsi" w:cstheme="majorBidi"/>
      <w:b/>
      <w:bCs/>
      <w:kern w:val="28"/>
      <w:sz w:val="32"/>
      <w:szCs w:val="32"/>
    </w:rPr>
  </w:style>
  <w:style w:type="character" w:customStyle="1" w:styleId="4Char">
    <w:name w:val="标题 4 Char"/>
    <w:basedOn w:val="a0"/>
    <w:link w:val="4"/>
    <w:semiHidden/>
    <w:rsid w:val="00E72D7F"/>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278BB-FBCB-4685-8B1E-E875C950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101</Pages>
  <Words>11603</Words>
  <Characters>66140</Characters>
  <Application>Microsoft Office Word</Application>
  <DocSecurity>0</DocSecurity>
  <Lines>551</Lines>
  <Paragraphs>155</Paragraphs>
  <ScaleCrop>false</ScaleCrop>
  <Company>MC SYSTEM</Company>
  <LinksUpToDate>false</LinksUpToDate>
  <CharactersWithSpaces>77588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myteam</dc:creator>
  <cp:keywords/>
  <cp:lastModifiedBy>杨欣怡</cp:lastModifiedBy>
  <cp:revision>14</cp:revision>
  <dcterms:created xsi:type="dcterms:W3CDTF">2022-08-12T08:39:00Z</dcterms:created>
  <dcterms:modified xsi:type="dcterms:W3CDTF">2022-09-13T01:52:00Z</dcterms:modified>
</cp:coreProperties>
</file>