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2D7F5" w14:textId="10B87509" w:rsidR="00D436AC" w:rsidRDefault="008E31D8" w:rsidP="007371E2">
      <w:pPr>
        <w:spacing w:line="360" w:lineRule="auto"/>
        <w:jc w:val="center"/>
        <w:rPr>
          <w:rFonts w:asciiTheme="minorEastAsia" w:hAnsiTheme="minorEastAsia" w:cs="方正黑体简体"/>
          <w:b/>
          <w:iCs/>
          <w:sz w:val="28"/>
          <w:szCs w:val="28"/>
        </w:rPr>
      </w:pPr>
      <w:r w:rsidRPr="008E31D8">
        <w:rPr>
          <w:rFonts w:asciiTheme="minorEastAsia" w:hAnsiTheme="minorEastAsia" w:cs="方正黑体简体" w:hint="eastAsia"/>
          <w:b/>
          <w:iCs/>
          <w:sz w:val="28"/>
          <w:szCs w:val="28"/>
        </w:rPr>
        <w:t>汇添富稳安三个月持有期债券型证券投资基金</w:t>
      </w:r>
      <w:r w:rsidR="007C09CE">
        <w:rPr>
          <w:rFonts w:asciiTheme="minorEastAsia" w:hAnsiTheme="minorEastAsia" w:cs="方正黑体简体"/>
          <w:b/>
          <w:iCs/>
          <w:sz w:val="28"/>
          <w:szCs w:val="28"/>
        </w:rPr>
        <w:t>E</w:t>
      </w:r>
      <w:r w:rsidR="00F03868">
        <w:rPr>
          <w:rFonts w:asciiTheme="minorEastAsia" w:hAnsiTheme="minorEastAsia" w:cs="方正黑体简体" w:hint="eastAsia"/>
          <w:b/>
          <w:iCs/>
          <w:sz w:val="28"/>
          <w:szCs w:val="28"/>
        </w:rPr>
        <w:t>类</w:t>
      </w:r>
      <w:r w:rsidR="00D436AC">
        <w:rPr>
          <w:rFonts w:asciiTheme="minorEastAsia" w:hAnsiTheme="minorEastAsia" w:cs="方正黑体简体" w:hint="eastAsia"/>
          <w:b/>
          <w:iCs/>
          <w:sz w:val="28"/>
          <w:szCs w:val="28"/>
        </w:rPr>
        <w:t>份额</w:t>
      </w:r>
    </w:p>
    <w:p w14:paraId="7A6F256F" w14:textId="43D5CB52" w:rsidR="007371E2" w:rsidRDefault="001D6059" w:rsidP="007371E2">
      <w:pPr>
        <w:spacing w:line="360" w:lineRule="auto"/>
        <w:jc w:val="center"/>
        <w:rPr>
          <w:rFonts w:asciiTheme="minorEastAsia" w:hAnsiTheme="minorEastAsia" w:cs="方正黑体简体"/>
          <w:b/>
          <w:iCs/>
          <w:sz w:val="28"/>
          <w:szCs w:val="28"/>
        </w:rPr>
      </w:pPr>
      <w:r>
        <w:rPr>
          <w:rFonts w:asciiTheme="minorEastAsia" w:hAnsiTheme="minorEastAsia" w:cs="方正黑体简体"/>
          <w:b/>
          <w:iCs/>
          <w:sz w:val="28"/>
          <w:szCs w:val="28"/>
        </w:rPr>
        <w:t>更新</w:t>
      </w:r>
      <w:r w:rsidR="00B84B75" w:rsidRPr="002066FC">
        <w:rPr>
          <w:rFonts w:asciiTheme="minorEastAsia" w:hAnsiTheme="minorEastAsia" w:cs="方正黑体简体"/>
          <w:b/>
          <w:iCs/>
          <w:sz w:val="28"/>
          <w:szCs w:val="28"/>
        </w:rPr>
        <w:t>基金产品资料概要</w:t>
      </w:r>
    </w:p>
    <w:p w14:paraId="742BA346" w14:textId="33D21532" w:rsidR="001D6059" w:rsidRPr="001D6059" w:rsidRDefault="001D6059" w:rsidP="001D6059">
      <w:pPr>
        <w:spacing w:line="360" w:lineRule="auto"/>
        <w:jc w:val="center"/>
        <w:rPr>
          <w:rFonts w:asciiTheme="minorEastAsia" w:hAnsiTheme="minorEastAsia" w:cs="方正黑体简体"/>
          <w:b/>
          <w:iCs/>
          <w:sz w:val="28"/>
          <w:szCs w:val="28"/>
        </w:rPr>
      </w:pPr>
      <w:r w:rsidRPr="0057499E">
        <w:rPr>
          <w:rFonts w:asciiTheme="minorEastAsia" w:hAnsiTheme="minorEastAsia" w:cs="方正黑体简体" w:hint="eastAsia"/>
          <w:b/>
          <w:iCs/>
          <w:sz w:val="28"/>
          <w:szCs w:val="28"/>
        </w:rPr>
        <w:t>(202</w:t>
      </w:r>
      <w:r w:rsidR="001038E3">
        <w:rPr>
          <w:rFonts w:asciiTheme="minorEastAsia" w:hAnsiTheme="minorEastAsia" w:cs="方正黑体简体"/>
          <w:b/>
          <w:iCs/>
          <w:sz w:val="28"/>
          <w:szCs w:val="28"/>
        </w:rPr>
        <w:t>3</w:t>
      </w:r>
      <w:r w:rsidRPr="0057499E">
        <w:rPr>
          <w:rFonts w:asciiTheme="minorEastAsia" w:hAnsiTheme="minorEastAsia" w:cs="方正黑体简体" w:hint="eastAsia"/>
          <w:b/>
          <w:iCs/>
          <w:sz w:val="28"/>
          <w:szCs w:val="28"/>
        </w:rPr>
        <w:t>年</w:t>
      </w:r>
      <w:r w:rsidR="00011ADF">
        <w:rPr>
          <w:rFonts w:asciiTheme="minorEastAsia" w:hAnsiTheme="minorEastAsia" w:cs="方正黑体简体"/>
          <w:b/>
          <w:iCs/>
          <w:sz w:val="28"/>
          <w:szCs w:val="28"/>
        </w:rPr>
        <w:t>1</w:t>
      </w:r>
      <w:r w:rsidRPr="0057499E">
        <w:rPr>
          <w:rFonts w:asciiTheme="minorEastAsia" w:hAnsiTheme="minorEastAsia" w:cs="方正黑体简体" w:hint="eastAsia"/>
          <w:b/>
          <w:iCs/>
          <w:sz w:val="28"/>
          <w:szCs w:val="28"/>
        </w:rPr>
        <w:t>月</w:t>
      </w:r>
      <w:r w:rsidR="00011ADF">
        <w:rPr>
          <w:rFonts w:asciiTheme="minorEastAsia" w:hAnsiTheme="minorEastAsia" w:cs="方正黑体简体"/>
          <w:b/>
          <w:iCs/>
          <w:sz w:val="28"/>
          <w:szCs w:val="28"/>
        </w:rPr>
        <w:t>6</w:t>
      </w:r>
      <w:r w:rsidRPr="0057499E">
        <w:rPr>
          <w:rFonts w:asciiTheme="minorEastAsia" w:hAnsiTheme="minorEastAsia" w:cs="方正黑体简体" w:hint="eastAsia"/>
          <w:b/>
          <w:iCs/>
          <w:sz w:val="28"/>
          <w:szCs w:val="28"/>
        </w:rPr>
        <w:t>日更新)</w:t>
      </w:r>
    </w:p>
    <w:p w14:paraId="14FC0704" w14:textId="682B8D1B" w:rsidR="007371E2" w:rsidRPr="00235433" w:rsidRDefault="00B84B75"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235433">
        <w:rPr>
          <w:rFonts w:asciiTheme="minorEastAsia" w:hAnsiTheme="minorEastAsia" w:cs="Times New Roman"/>
          <w:szCs w:val="21"/>
        </w:rPr>
        <w:t>202</w:t>
      </w:r>
      <w:r w:rsidR="001038E3">
        <w:rPr>
          <w:rFonts w:asciiTheme="minorEastAsia" w:hAnsiTheme="minorEastAsia" w:cs="Times New Roman"/>
          <w:szCs w:val="21"/>
        </w:rPr>
        <w:t>3</w:t>
      </w:r>
      <w:r w:rsidRPr="00235433">
        <w:rPr>
          <w:rFonts w:asciiTheme="minorEastAsia" w:hAnsiTheme="minorEastAsia" w:cs="Times New Roman"/>
          <w:szCs w:val="21"/>
        </w:rPr>
        <w:t>年</w:t>
      </w:r>
      <w:r w:rsidR="00011ADF">
        <w:rPr>
          <w:rFonts w:asciiTheme="minorEastAsia" w:hAnsiTheme="minorEastAsia" w:cs="Times New Roman"/>
          <w:szCs w:val="21"/>
        </w:rPr>
        <w:t>1</w:t>
      </w:r>
      <w:r w:rsidRPr="00235433">
        <w:rPr>
          <w:rFonts w:asciiTheme="minorEastAsia" w:hAnsiTheme="minorEastAsia" w:cs="Times New Roman"/>
          <w:szCs w:val="21"/>
        </w:rPr>
        <w:t>月</w:t>
      </w:r>
      <w:r w:rsidR="00011ADF">
        <w:rPr>
          <w:rFonts w:asciiTheme="minorEastAsia" w:hAnsiTheme="minorEastAsia" w:cs="Times New Roman"/>
          <w:szCs w:val="21"/>
        </w:rPr>
        <w:t>5</w:t>
      </w:r>
      <w:r w:rsidRPr="00235433">
        <w:rPr>
          <w:rFonts w:asciiTheme="minorEastAsia" w:hAnsiTheme="minorEastAsia" w:cs="Times New Roman"/>
          <w:szCs w:val="21"/>
        </w:rPr>
        <w:t>日</w:t>
      </w:r>
    </w:p>
    <w:p w14:paraId="23A5E950" w14:textId="1A2F2E56" w:rsidR="00834E25" w:rsidRDefault="00B84B75" w:rsidP="00D775F8">
      <w:pPr>
        <w:spacing w:line="360" w:lineRule="auto"/>
        <w:jc w:val="center"/>
        <w:rPr>
          <w:rFonts w:asciiTheme="minorEastAsia" w:hAnsiTheme="minorEastAsia" w:cs="方正仿宋简体"/>
          <w:iCs/>
          <w:szCs w:val="21"/>
        </w:rPr>
      </w:pPr>
      <w:r w:rsidRPr="00235433">
        <w:rPr>
          <w:rFonts w:asciiTheme="minorEastAsia" w:hAnsiTheme="minorEastAsia" w:cs="Times New Roman" w:hint="eastAsia"/>
          <w:bCs/>
          <w:szCs w:val="21"/>
        </w:rPr>
        <w:t>送出日期：</w:t>
      </w:r>
      <w:bookmarkStart w:id="0" w:name="_GoBack"/>
      <w:bookmarkEnd w:id="0"/>
      <w:r w:rsidRPr="00235433">
        <w:rPr>
          <w:rFonts w:asciiTheme="minorEastAsia" w:hAnsiTheme="minorEastAsia" w:cs="方正仿宋简体"/>
          <w:iCs/>
          <w:szCs w:val="21"/>
        </w:rPr>
        <w:t>202</w:t>
      </w:r>
      <w:r w:rsidR="001038E3">
        <w:rPr>
          <w:rFonts w:asciiTheme="minorEastAsia" w:hAnsiTheme="minorEastAsia" w:cs="方正仿宋简体"/>
          <w:iCs/>
          <w:szCs w:val="21"/>
        </w:rPr>
        <w:t>3</w:t>
      </w:r>
      <w:r w:rsidRPr="00235433">
        <w:rPr>
          <w:rFonts w:asciiTheme="minorEastAsia" w:hAnsiTheme="minorEastAsia" w:cs="方正仿宋简体"/>
          <w:iCs/>
          <w:szCs w:val="21"/>
        </w:rPr>
        <w:t>年</w:t>
      </w:r>
      <w:r w:rsidR="00011ADF">
        <w:rPr>
          <w:rFonts w:asciiTheme="minorEastAsia" w:hAnsiTheme="minorEastAsia" w:cs="方正仿宋简体"/>
          <w:iCs/>
          <w:szCs w:val="21"/>
        </w:rPr>
        <w:t>1</w:t>
      </w:r>
      <w:r w:rsidRPr="00235433">
        <w:rPr>
          <w:rFonts w:asciiTheme="minorEastAsia" w:hAnsiTheme="minorEastAsia" w:cs="方正仿宋简体"/>
          <w:iCs/>
          <w:szCs w:val="21"/>
        </w:rPr>
        <w:t>月</w:t>
      </w:r>
      <w:r w:rsidR="00011ADF">
        <w:rPr>
          <w:rFonts w:asciiTheme="minorEastAsia" w:hAnsiTheme="minorEastAsia" w:cs="方正仿宋简体"/>
          <w:iCs/>
          <w:szCs w:val="21"/>
        </w:rPr>
        <w:t>6</w:t>
      </w:r>
      <w:r w:rsidRPr="00235433">
        <w:rPr>
          <w:rFonts w:asciiTheme="minorEastAsia" w:hAnsiTheme="minorEastAsia" w:cs="方正仿宋简体"/>
          <w:iCs/>
          <w:szCs w:val="21"/>
        </w:rPr>
        <w:t xml:space="preserve">日 </w:t>
      </w:r>
    </w:p>
    <w:p w14:paraId="73D7C35F" w14:textId="77777777" w:rsidR="00D775F8" w:rsidRPr="00322C15" w:rsidRDefault="00B84B75" w:rsidP="00D775F8">
      <w:pPr>
        <w:tabs>
          <w:tab w:val="left" w:pos="7770"/>
        </w:tabs>
        <w:spacing w:line="360" w:lineRule="auto"/>
        <w:jc w:val="center"/>
        <w:rPr>
          <w:rFonts w:asciiTheme="minorEastAsia" w:hAnsiTheme="minorEastAsia" w:cs="方正黑体简体"/>
          <w:bCs/>
          <w:iCs/>
          <w:szCs w:val="24"/>
        </w:rPr>
      </w:pPr>
      <w:r w:rsidRPr="00322C15">
        <w:rPr>
          <w:rFonts w:asciiTheme="minorEastAsia" w:hAnsiTheme="minorEastAsia" w:cs="方正黑体简体" w:hint="eastAsia"/>
          <w:bCs/>
          <w:iCs/>
          <w:szCs w:val="24"/>
        </w:rPr>
        <w:t>本概要提供本基金的重要信息，是招募说明书的一部分。</w:t>
      </w:r>
    </w:p>
    <w:p w14:paraId="376F124B" w14:textId="77777777" w:rsidR="00D775F8" w:rsidRPr="00322C15" w:rsidRDefault="00B84B75" w:rsidP="00D775F8">
      <w:pPr>
        <w:spacing w:line="360" w:lineRule="auto"/>
        <w:jc w:val="center"/>
        <w:rPr>
          <w:rFonts w:asciiTheme="minorEastAsia" w:hAnsiTheme="minorEastAsia" w:cs="方正仿宋简体"/>
          <w:iCs/>
          <w:szCs w:val="24"/>
        </w:rPr>
        <w:sectPr w:rsidR="00D775F8" w:rsidRPr="00322C15" w:rsidSect="00D941F9">
          <w:pgSz w:w="12240" w:h="15840"/>
          <w:pgMar w:top="1440" w:right="1800" w:bottom="1440" w:left="1800" w:header="720" w:footer="720" w:gutter="0"/>
          <w:cols w:space="720"/>
        </w:sectPr>
      </w:pPr>
      <w:r w:rsidRPr="00322C15">
        <w:rPr>
          <w:rFonts w:asciiTheme="minorEastAsia" w:hAnsiTheme="minorEastAsia" w:cs="方正黑体简体" w:hint="eastAsia"/>
          <w:bCs/>
          <w:iCs/>
          <w:szCs w:val="24"/>
        </w:rPr>
        <w:t>作出投资决定前，请阅读完整的招募说明书等销售文件。</w:t>
      </w:r>
    </w:p>
    <w:p w14:paraId="3B1D879C" w14:textId="77777777" w:rsidR="00834E25" w:rsidRDefault="00B84B75" w:rsidP="00213261">
      <w:pPr>
        <w:pStyle w:val="a3"/>
        <w:numPr>
          <w:ilvl w:val="0"/>
          <w:numId w:val="1"/>
        </w:numPr>
        <w:spacing w:line="360" w:lineRule="auto"/>
        <w:ind w:left="449" w:hangingChars="213" w:hanging="449"/>
        <w:rPr>
          <w:rFonts w:ascii="宋体" w:eastAsia="宋体" w:hAnsi="宋体" w:cs="方正仿宋简体"/>
          <w:b/>
          <w:bCs/>
          <w:iCs/>
          <w:szCs w:val="21"/>
        </w:rPr>
      </w:pPr>
      <w:r w:rsidRPr="00213261">
        <w:rPr>
          <w:rFonts w:ascii="宋体" w:eastAsia="宋体" w:hAnsi="宋体" w:cs="方正仿宋简体" w:hint="eastAsia"/>
          <w:b/>
          <w:bCs/>
          <w:iCs/>
          <w:szCs w:val="21"/>
        </w:rPr>
        <w:lastRenderedPageBreak/>
        <w:t>产品概况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4"/>
        <w:gridCol w:w="1842"/>
        <w:gridCol w:w="2398"/>
      </w:tblGrid>
      <w:tr w:rsidR="003A3A50" w14:paraId="48C4BF15" w14:textId="77777777" w:rsidTr="00852F93">
        <w:tc>
          <w:tcPr>
            <w:tcW w:w="1696" w:type="dxa"/>
            <w:shd w:val="clear" w:color="auto" w:fill="FFFFFF"/>
            <w:vAlign w:val="center"/>
          </w:tcPr>
          <w:p w14:paraId="47EAA252" w14:textId="37EB496D"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基金简称</w:t>
            </w:r>
          </w:p>
        </w:tc>
        <w:tc>
          <w:tcPr>
            <w:tcW w:w="2694" w:type="dxa"/>
            <w:shd w:val="clear" w:color="auto" w:fill="FFFFFF"/>
            <w:vAlign w:val="center"/>
          </w:tcPr>
          <w:p w14:paraId="0F620C2B" w14:textId="1DFA5FCA" w:rsidR="00DF6E25" w:rsidRPr="0074720D" w:rsidRDefault="008E31D8" w:rsidP="00A35F67">
            <w:pPr>
              <w:jc w:val="left"/>
              <w:rPr>
                <w:rFonts w:ascii="宋体" w:eastAsia="宋体" w:hAnsi="宋体" w:cs="宋体"/>
                <w:bCs/>
                <w:iCs/>
                <w:color w:val="000000"/>
                <w:szCs w:val="21"/>
              </w:rPr>
            </w:pPr>
            <w:r w:rsidRPr="00187440">
              <w:rPr>
                <w:rFonts w:ascii="宋体" w:eastAsia="宋体" w:hAnsi="宋体" w:cs="宋体" w:hint="eastAsia"/>
                <w:bCs/>
                <w:iCs/>
                <w:color w:val="000000"/>
                <w:szCs w:val="21"/>
              </w:rPr>
              <w:t>汇添富稳安三个月持有</w:t>
            </w:r>
            <w:r w:rsidR="00E878DA">
              <w:rPr>
                <w:rFonts w:ascii="宋体" w:eastAsia="宋体" w:hAnsi="宋体" w:cs="宋体" w:hint="eastAsia"/>
                <w:bCs/>
                <w:iCs/>
                <w:color w:val="000000"/>
                <w:szCs w:val="21"/>
              </w:rPr>
              <w:t>债券</w:t>
            </w:r>
          </w:p>
        </w:tc>
        <w:tc>
          <w:tcPr>
            <w:tcW w:w="1842" w:type="dxa"/>
            <w:shd w:val="clear" w:color="auto" w:fill="FFFFFF"/>
            <w:vAlign w:val="center"/>
          </w:tcPr>
          <w:p w14:paraId="3F798212" w14:textId="586CAD3E"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基金代码</w:t>
            </w:r>
          </w:p>
        </w:tc>
        <w:tc>
          <w:tcPr>
            <w:tcW w:w="2398" w:type="dxa"/>
            <w:shd w:val="clear" w:color="auto" w:fill="FFFFFF"/>
            <w:vAlign w:val="center"/>
          </w:tcPr>
          <w:p w14:paraId="337FCC13" w14:textId="1D209ACB" w:rsidR="00DF6E25" w:rsidRPr="0074720D" w:rsidRDefault="005462F8" w:rsidP="0033013F">
            <w:pPr>
              <w:jc w:val="left"/>
              <w:rPr>
                <w:rFonts w:ascii="宋体" w:eastAsia="宋体" w:hAnsi="宋体" w:cs="宋体"/>
                <w:bCs/>
                <w:iCs/>
                <w:color w:val="000000"/>
                <w:szCs w:val="21"/>
              </w:rPr>
            </w:pPr>
            <w:r w:rsidRPr="00020AE3">
              <w:rPr>
                <w:rFonts w:ascii="宋体" w:eastAsia="宋体" w:hAnsi="宋体" w:cs="宋体"/>
                <w:bCs/>
                <w:iCs/>
                <w:color w:val="000000"/>
                <w:szCs w:val="21"/>
              </w:rPr>
              <w:t>015853</w:t>
            </w:r>
          </w:p>
        </w:tc>
      </w:tr>
      <w:tr w:rsidR="00D03A74" w14:paraId="520C48E5" w14:textId="77777777" w:rsidTr="00852F93">
        <w:tc>
          <w:tcPr>
            <w:tcW w:w="1696" w:type="dxa"/>
            <w:shd w:val="clear" w:color="auto" w:fill="FFFFFF"/>
            <w:vAlign w:val="center"/>
          </w:tcPr>
          <w:p w14:paraId="16AC0758" w14:textId="2FFF532C" w:rsidR="00D03A74" w:rsidRPr="0074720D" w:rsidRDefault="00D03A74" w:rsidP="00D03A74">
            <w:pPr>
              <w:jc w:val="left"/>
              <w:rPr>
                <w:rFonts w:ascii="宋体" w:eastAsia="宋体" w:hAnsi="宋体" w:cs="宋体"/>
                <w:bCs/>
                <w:iCs/>
                <w:color w:val="000000"/>
                <w:szCs w:val="21"/>
              </w:rPr>
            </w:pPr>
            <w:r>
              <w:rPr>
                <w:rFonts w:ascii="宋体" w:eastAsia="宋体" w:hAnsi="宋体" w:cs="宋体"/>
                <w:bCs/>
                <w:iCs/>
                <w:color w:val="000000"/>
                <w:szCs w:val="21"/>
              </w:rPr>
              <w:t>下属</w:t>
            </w:r>
            <w:r w:rsidRPr="0074720D">
              <w:rPr>
                <w:rFonts w:ascii="宋体" w:eastAsia="宋体" w:hAnsi="宋体" w:cs="宋体"/>
                <w:bCs/>
                <w:iCs/>
                <w:color w:val="000000"/>
                <w:szCs w:val="21"/>
              </w:rPr>
              <w:t>基金简称</w:t>
            </w:r>
          </w:p>
        </w:tc>
        <w:tc>
          <w:tcPr>
            <w:tcW w:w="2694" w:type="dxa"/>
            <w:shd w:val="clear" w:color="auto" w:fill="FFFFFF"/>
            <w:vAlign w:val="center"/>
          </w:tcPr>
          <w:p w14:paraId="60A27051" w14:textId="06DF3079" w:rsidR="00D03A74" w:rsidRPr="00812848" w:rsidRDefault="008E31D8" w:rsidP="00A35F67">
            <w:pPr>
              <w:jc w:val="left"/>
              <w:rPr>
                <w:rFonts w:ascii="宋体" w:eastAsia="宋体" w:hAnsi="宋体" w:cs="宋体"/>
                <w:bCs/>
                <w:iCs/>
                <w:color w:val="000000"/>
                <w:szCs w:val="21"/>
              </w:rPr>
            </w:pPr>
            <w:r w:rsidRPr="00187440">
              <w:rPr>
                <w:rFonts w:ascii="宋体" w:eastAsia="宋体" w:hAnsi="宋体" w:cs="宋体" w:hint="eastAsia"/>
                <w:bCs/>
                <w:iCs/>
                <w:color w:val="000000"/>
                <w:szCs w:val="21"/>
              </w:rPr>
              <w:t>汇添富稳安三个月持有</w:t>
            </w:r>
            <w:r w:rsidR="00E878DA">
              <w:rPr>
                <w:rFonts w:ascii="宋体" w:eastAsia="宋体" w:hAnsi="宋体" w:cs="宋体" w:hint="eastAsia"/>
                <w:bCs/>
                <w:iCs/>
                <w:color w:val="000000"/>
                <w:szCs w:val="21"/>
              </w:rPr>
              <w:t>债券</w:t>
            </w:r>
            <w:r w:rsidR="007C09CE">
              <w:rPr>
                <w:rFonts w:ascii="宋体" w:eastAsia="宋体" w:hAnsi="宋体" w:cs="宋体"/>
                <w:bCs/>
                <w:iCs/>
                <w:color w:val="000000"/>
                <w:szCs w:val="21"/>
              </w:rPr>
              <w:t>E</w:t>
            </w:r>
          </w:p>
        </w:tc>
        <w:tc>
          <w:tcPr>
            <w:tcW w:w="1842" w:type="dxa"/>
            <w:shd w:val="clear" w:color="auto" w:fill="FFFFFF"/>
            <w:vAlign w:val="center"/>
          </w:tcPr>
          <w:p w14:paraId="52BBB9DA" w14:textId="712684BD" w:rsidR="00D03A74" w:rsidRPr="0074720D" w:rsidRDefault="00D03A74" w:rsidP="00D03A74">
            <w:pPr>
              <w:jc w:val="left"/>
              <w:rPr>
                <w:rFonts w:ascii="宋体" w:eastAsia="宋体" w:hAnsi="宋体" w:cs="宋体"/>
                <w:bCs/>
                <w:iCs/>
                <w:color w:val="000000"/>
                <w:szCs w:val="21"/>
              </w:rPr>
            </w:pPr>
            <w:r>
              <w:rPr>
                <w:rFonts w:ascii="宋体" w:eastAsia="宋体" w:hAnsi="宋体" w:cs="宋体"/>
                <w:bCs/>
                <w:iCs/>
                <w:color w:val="000000"/>
                <w:szCs w:val="21"/>
              </w:rPr>
              <w:t>下属</w:t>
            </w:r>
            <w:r w:rsidRPr="0074720D">
              <w:rPr>
                <w:rFonts w:ascii="宋体" w:eastAsia="宋体" w:hAnsi="宋体" w:cs="宋体"/>
                <w:bCs/>
                <w:iCs/>
                <w:color w:val="000000"/>
                <w:szCs w:val="21"/>
              </w:rPr>
              <w:t>基金代码</w:t>
            </w:r>
          </w:p>
        </w:tc>
        <w:tc>
          <w:tcPr>
            <w:tcW w:w="2398" w:type="dxa"/>
            <w:shd w:val="clear" w:color="auto" w:fill="FFFFFF"/>
            <w:vAlign w:val="center"/>
          </w:tcPr>
          <w:p w14:paraId="06D5C5A7" w14:textId="01E9A40A" w:rsidR="00D03A74" w:rsidRDefault="005462F8" w:rsidP="0033013F">
            <w:pPr>
              <w:jc w:val="left"/>
              <w:rPr>
                <w:rFonts w:ascii="宋体" w:eastAsia="宋体" w:hAnsi="宋体" w:cs="宋体"/>
                <w:bCs/>
                <w:iCs/>
                <w:color w:val="000000"/>
                <w:szCs w:val="21"/>
              </w:rPr>
            </w:pPr>
            <w:r w:rsidRPr="00020AE3">
              <w:rPr>
                <w:rFonts w:ascii="宋体" w:eastAsia="宋体" w:hAnsi="宋体" w:cs="宋体"/>
                <w:bCs/>
                <w:iCs/>
                <w:color w:val="000000"/>
                <w:szCs w:val="21"/>
              </w:rPr>
              <w:t>015855</w:t>
            </w:r>
          </w:p>
        </w:tc>
      </w:tr>
      <w:tr w:rsidR="003A3A50" w14:paraId="6B0A4374" w14:textId="77777777" w:rsidTr="00852F93">
        <w:tc>
          <w:tcPr>
            <w:tcW w:w="1696" w:type="dxa"/>
            <w:shd w:val="clear" w:color="auto" w:fill="FFFFFF"/>
            <w:vAlign w:val="center"/>
          </w:tcPr>
          <w:p w14:paraId="3EE35BBA" w14:textId="5C3F0AC6"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基金管理人</w:t>
            </w:r>
          </w:p>
        </w:tc>
        <w:tc>
          <w:tcPr>
            <w:tcW w:w="2694" w:type="dxa"/>
            <w:shd w:val="clear" w:color="auto" w:fill="FFFFFF"/>
            <w:vAlign w:val="center"/>
          </w:tcPr>
          <w:p w14:paraId="3342B2E8" w14:textId="77777777"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汇添富基金管理股份有限公司</w:t>
            </w:r>
          </w:p>
        </w:tc>
        <w:tc>
          <w:tcPr>
            <w:tcW w:w="1842" w:type="dxa"/>
            <w:shd w:val="clear" w:color="auto" w:fill="FFFFFF"/>
            <w:vAlign w:val="center"/>
          </w:tcPr>
          <w:p w14:paraId="20D63AEF" w14:textId="798D334E"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基金托管人</w:t>
            </w:r>
          </w:p>
        </w:tc>
        <w:tc>
          <w:tcPr>
            <w:tcW w:w="2398" w:type="dxa"/>
            <w:shd w:val="clear" w:color="auto" w:fill="FFFFFF"/>
            <w:vAlign w:val="center"/>
          </w:tcPr>
          <w:p w14:paraId="559FB5B2" w14:textId="675CB4E3" w:rsidR="00DF6E25" w:rsidRPr="0074720D" w:rsidRDefault="008E31D8"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中国建设</w:t>
            </w:r>
            <w:r w:rsidR="00C8239E" w:rsidRPr="00C8239E">
              <w:rPr>
                <w:rFonts w:ascii="宋体" w:eastAsia="宋体" w:hAnsi="宋体" w:cs="宋体" w:hint="eastAsia"/>
                <w:bCs/>
                <w:iCs/>
                <w:color w:val="000000"/>
                <w:szCs w:val="21"/>
              </w:rPr>
              <w:t>银行股份有限公司</w:t>
            </w:r>
          </w:p>
        </w:tc>
      </w:tr>
      <w:tr w:rsidR="003A3A50" w14:paraId="490A1F32" w14:textId="77777777" w:rsidTr="00852F93">
        <w:tc>
          <w:tcPr>
            <w:tcW w:w="1696" w:type="dxa"/>
            <w:shd w:val="clear" w:color="auto" w:fill="FFFFFF"/>
            <w:vAlign w:val="center"/>
          </w:tcPr>
          <w:p w14:paraId="75914B80" w14:textId="38F62E53"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基金合同生效日</w:t>
            </w:r>
          </w:p>
        </w:tc>
        <w:tc>
          <w:tcPr>
            <w:tcW w:w="2694" w:type="dxa"/>
            <w:shd w:val="clear" w:color="auto" w:fill="FFFFFF"/>
            <w:vAlign w:val="center"/>
          </w:tcPr>
          <w:p w14:paraId="620A6023" w14:textId="7E3D1FAC" w:rsidR="00DF6E25" w:rsidRPr="0074720D" w:rsidRDefault="001D6059" w:rsidP="008A31AD">
            <w:pPr>
              <w:jc w:val="left"/>
              <w:rPr>
                <w:rFonts w:ascii="宋体" w:eastAsia="宋体" w:hAnsi="宋体" w:cs="宋体"/>
                <w:bCs/>
                <w:iCs/>
                <w:color w:val="000000"/>
                <w:szCs w:val="21"/>
              </w:rPr>
            </w:pPr>
            <w:r>
              <w:rPr>
                <w:rFonts w:ascii="宋体" w:eastAsia="宋体" w:hAnsi="宋体" w:cs="宋体"/>
                <w:bCs/>
                <w:iCs/>
                <w:color w:val="000000"/>
                <w:szCs w:val="21"/>
              </w:rPr>
              <w:t>2022年</w:t>
            </w:r>
            <w:r w:rsidR="00B269EE">
              <w:rPr>
                <w:rFonts w:ascii="宋体" w:eastAsia="宋体" w:hAnsi="宋体" w:cs="宋体" w:hint="eastAsia"/>
                <w:bCs/>
                <w:iCs/>
                <w:color w:val="000000"/>
                <w:szCs w:val="21"/>
              </w:rPr>
              <w:t>0</w:t>
            </w:r>
            <w:r>
              <w:rPr>
                <w:rFonts w:ascii="宋体" w:eastAsia="宋体" w:hAnsi="宋体" w:cs="宋体" w:hint="eastAsia"/>
                <w:bCs/>
                <w:iCs/>
                <w:color w:val="000000"/>
                <w:szCs w:val="21"/>
              </w:rPr>
              <w:t>7月</w:t>
            </w:r>
            <w:r w:rsidR="00B269EE">
              <w:rPr>
                <w:rFonts w:ascii="宋体" w:eastAsia="宋体" w:hAnsi="宋体" w:cs="宋体" w:hint="eastAsia"/>
                <w:bCs/>
                <w:iCs/>
                <w:color w:val="000000"/>
                <w:szCs w:val="21"/>
              </w:rPr>
              <w:t>0</w:t>
            </w:r>
            <w:r>
              <w:rPr>
                <w:rFonts w:ascii="宋体" w:eastAsia="宋体" w:hAnsi="宋体" w:cs="宋体" w:hint="eastAsia"/>
                <w:bCs/>
                <w:iCs/>
                <w:color w:val="000000"/>
                <w:szCs w:val="21"/>
              </w:rPr>
              <w:t>4日</w:t>
            </w:r>
          </w:p>
        </w:tc>
        <w:tc>
          <w:tcPr>
            <w:tcW w:w="1842" w:type="dxa"/>
            <w:shd w:val="clear" w:color="auto" w:fill="FFFFFF"/>
            <w:vAlign w:val="center"/>
          </w:tcPr>
          <w:p w14:paraId="43171B9F" w14:textId="575BEAB6"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上市交易所</w:t>
            </w:r>
          </w:p>
        </w:tc>
        <w:tc>
          <w:tcPr>
            <w:tcW w:w="2398" w:type="dxa"/>
            <w:shd w:val="clear" w:color="auto" w:fill="FFFFFF"/>
            <w:vAlign w:val="center"/>
          </w:tcPr>
          <w:p w14:paraId="688B74BB" w14:textId="77777777" w:rsidR="00DF6E25" w:rsidRPr="0074720D" w:rsidRDefault="00DF350E"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w:t>
            </w:r>
          </w:p>
        </w:tc>
      </w:tr>
      <w:tr w:rsidR="003A3A50" w14:paraId="2F3442CF" w14:textId="77777777" w:rsidTr="00852F93">
        <w:tc>
          <w:tcPr>
            <w:tcW w:w="1696" w:type="dxa"/>
            <w:shd w:val="clear" w:color="auto" w:fill="FFFFFF"/>
            <w:vAlign w:val="center"/>
          </w:tcPr>
          <w:p w14:paraId="245BA545" w14:textId="7C4829AC"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上市日期</w:t>
            </w:r>
          </w:p>
        </w:tc>
        <w:tc>
          <w:tcPr>
            <w:tcW w:w="2694" w:type="dxa"/>
            <w:shd w:val="clear" w:color="auto" w:fill="FFFFFF"/>
            <w:vAlign w:val="center"/>
          </w:tcPr>
          <w:p w14:paraId="6AE01551" w14:textId="77777777" w:rsidR="00DF6E25" w:rsidRPr="0074720D" w:rsidRDefault="00DF350E"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w:t>
            </w:r>
          </w:p>
        </w:tc>
        <w:tc>
          <w:tcPr>
            <w:tcW w:w="1842" w:type="dxa"/>
            <w:shd w:val="clear" w:color="auto" w:fill="FFFFFF"/>
            <w:vAlign w:val="center"/>
          </w:tcPr>
          <w:p w14:paraId="319EA8AE" w14:textId="7773985A"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基金类型</w:t>
            </w:r>
          </w:p>
        </w:tc>
        <w:tc>
          <w:tcPr>
            <w:tcW w:w="2398" w:type="dxa"/>
            <w:shd w:val="clear" w:color="auto" w:fill="FFFFFF"/>
            <w:vAlign w:val="center"/>
          </w:tcPr>
          <w:p w14:paraId="2EB9F68D" w14:textId="1271A448" w:rsidR="00DF6E25" w:rsidRPr="0074720D" w:rsidRDefault="000170A6" w:rsidP="0074720D">
            <w:pPr>
              <w:jc w:val="left"/>
              <w:rPr>
                <w:rFonts w:ascii="宋体" w:eastAsia="宋体" w:hAnsi="宋体" w:cs="宋体"/>
                <w:bCs/>
                <w:iCs/>
                <w:color w:val="000000"/>
                <w:szCs w:val="21"/>
              </w:rPr>
            </w:pPr>
            <w:r>
              <w:rPr>
                <w:rFonts w:ascii="宋体" w:eastAsia="宋体" w:hAnsi="宋体" w:cs="宋体"/>
                <w:bCs/>
                <w:iCs/>
                <w:color w:val="000000"/>
                <w:szCs w:val="21"/>
              </w:rPr>
              <w:t>债券</w:t>
            </w:r>
            <w:r w:rsidR="00DF350E">
              <w:rPr>
                <w:rFonts w:ascii="宋体" w:eastAsia="宋体" w:hAnsi="宋体" w:cs="宋体"/>
                <w:bCs/>
                <w:iCs/>
                <w:color w:val="000000"/>
                <w:szCs w:val="21"/>
              </w:rPr>
              <w:t>型</w:t>
            </w:r>
          </w:p>
        </w:tc>
      </w:tr>
      <w:tr w:rsidR="003A3A50" w14:paraId="1FE901FA" w14:textId="77777777" w:rsidTr="00852F93">
        <w:tc>
          <w:tcPr>
            <w:tcW w:w="1696" w:type="dxa"/>
            <w:shd w:val="clear" w:color="auto" w:fill="FFFFFF"/>
            <w:vAlign w:val="center"/>
          </w:tcPr>
          <w:p w14:paraId="02F3D2E6" w14:textId="28A8B20D"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交易币种</w:t>
            </w:r>
          </w:p>
        </w:tc>
        <w:tc>
          <w:tcPr>
            <w:tcW w:w="2694" w:type="dxa"/>
            <w:shd w:val="clear" w:color="auto" w:fill="FFFFFF"/>
            <w:vAlign w:val="center"/>
          </w:tcPr>
          <w:p w14:paraId="5EEE70E8" w14:textId="77777777"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人民币</w:t>
            </w:r>
          </w:p>
        </w:tc>
        <w:tc>
          <w:tcPr>
            <w:tcW w:w="1842" w:type="dxa"/>
            <w:shd w:val="clear" w:color="auto" w:fill="FFFFFF"/>
            <w:vAlign w:val="center"/>
          </w:tcPr>
          <w:p w14:paraId="7C6E6CB1" w14:textId="6AC37237"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运作方式</w:t>
            </w:r>
          </w:p>
        </w:tc>
        <w:tc>
          <w:tcPr>
            <w:tcW w:w="2398" w:type="dxa"/>
            <w:shd w:val="clear" w:color="auto" w:fill="FFFFFF"/>
            <w:vAlign w:val="center"/>
          </w:tcPr>
          <w:p w14:paraId="334CAF2C" w14:textId="5BB59352" w:rsidR="00DF6E25" w:rsidRPr="0074720D" w:rsidRDefault="003D40FC"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其他</w:t>
            </w:r>
            <w:r w:rsidR="008A31AD" w:rsidRPr="008A31AD">
              <w:rPr>
                <w:rFonts w:ascii="宋体" w:eastAsia="宋体" w:hAnsi="宋体" w:cs="宋体" w:hint="eastAsia"/>
                <w:bCs/>
                <w:iCs/>
                <w:color w:val="000000"/>
                <w:szCs w:val="21"/>
              </w:rPr>
              <w:t>开放式</w:t>
            </w:r>
          </w:p>
        </w:tc>
      </w:tr>
      <w:tr w:rsidR="00644DAF" w14:paraId="22DC71E7" w14:textId="77777777" w:rsidTr="000D2DF9">
        <w:tc>
          <w:tcPr>
            <w:tcW w:w="1696" w:type="dxa"/>
            <w:shd w:val="clear" w:color="auto" w:fill="FFFFFF"/>
            <w:vAlign w:val="center"/>
          </w:tcPr>
          <w:p w14:paraId="48FDA93D" w14:textId="67018B7C" w:rsidR="00644DAF" w:rsidRPr="0074720D" w:rsidRDefault="00644DA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开放频率</w:t>
            </w:r>
          </w:p>
        </w:tc>
        <w:tc>
          <w:tcPr>
            <w:tcW w:w="6934" w:type="dxa"/>
            <w:gridSpan w:val="3"/>
            <w:shd w:val="clear" w:color="auto" w:fill="FFFFFF"/>
            <w:vAlign w:val="center"/>
          </w:tcPr>
          <w:p w14:paraId="3E822BF0" w14:textId="50845963" w:rsidR="00644DAF" w:rsidRPr="00322C15" w:rsidRDefault="008E31D8" w:rsidP="005129E5">
            <w:pPr>
              <w:jc w:val="left"/>
              <w:rPr>
                <w:rFonts w:ascii="宋体" w:eastAsia="宋体" w:hAnsi="宋体" w:cs="宋体"/>
                <w:bCs/>
                <w:iCs/>
                <w:color w:val="000000"/>
                <w:szCs w:val="21"/>
              </w:rPr>
            </w:pPr>
            <w:r w:rsidRPr="008E31D8">
              <w:rPr>
                <w:rFonts w:ascii="宋体" w:eastAsia="宋体" w:hAnsi="宋体" w:cs="宋体" w:hint="eastAsia"/>
                <w:bCs/>
                <w:iCs/>
                <w:color w:val="000000"/>
                <w:szCs w:val="21"/>
              </w:rPr>
              <w:t>本基金对每份基金份额设置三个月的最短持有期限，即自基金合同生效日（对认购份额而言）、基金份额申购确认日（对申购份额而言）或基金份额转换转入确认日（对转换转入份额而言）起，至该日三个月后的月度对日的期间内，投资者不能提出赎回申请；该日三个月后的月度对日（含当日）之后，投资者可以提出赎回申请。若该月度对日为非工作日，则顺延至下一个工作日，若该日历月度中不存在对应日期的，则顺延至该月最后一日的下一工作日。</w:t>
            </w:r>
          </w:p>
        </w:tc>
      </w:tr>
      <w:tr w:rsidR="00852F93" w14:paraId="60030BCC" w14:textId="77777777" w:rsidTr="00852F93">
        <w:tc>
          <w:tcPr>
            <w:tcW w:w="1696" w:type="dxa"/>
            <w:vMerge w:val="restart"/>
            <w:shd w:val="clear" w:color="auto" w:fill="FFFFFF"/>
            <w:vAlign w:val="center"/>
          </w:tcPr>
          <w:p w14:paraId="7E0A6AFA" w14:textId="4150F647" w:rsidR="00852F93" w:rsidRPr="0074720D" w:rsidRDefault="00852F93" w:rsidP="00852F93">
            <w:pPr>
              <w:jc w:val="left"/>
              <w:rPr>
                <w:rFonts w:ascii="宋体" w:eastAsia="宋体" w:hAnsi="宋体" w:cs="宋体"/>
                <w:bCs/>
                <w:iCs/>
                <w:color w:val="000000"/>
                <w:szCs w:val="21"/>
              </w:rPr>
            </w:pPr>
            <w:r w:rsidRPr="0074720D">
              <w:rPr>
                <w:rFonts w:ascii="宋体" w:eastAsia="宋体" w:hAnsi="宋体" w:cs="宋体"/>
                <w:bCs/>
                <w:iCs/>
                <w:color w:val="000000"/>
                <w:szCs w:val="21"/>
              </w:rPr>
              <w:t>基金经理</w:t>
            </w:r>
          </w:p>
        </w:tc>
        <w:tc>
          <w:tcPr>
            <w:tcW w:w="2694" w:type="dxa"/>
            <w:vMerge w:val="restart"/>
            <w:shd w:val="clear" w:color="auto" w:fill="FFFFFF"/>
            <w:vAlign w:val="center"/>
          </w:tcPr>
          <w:p w14:paraId="70B704A2" w14:textId="7A75393B" w:rsidR="00852F93" w:rsidRPr="00322C15" w:rsidRDefault="008E31D8" w:rsidP="00852F93">
            <w:pPr>
              <w:jc w:val="left"/>
              <w:rPr>
                <w:rFonts w:ascii="宋体" w:eastAsia="宋体" w:hAnsi="宋体" w:cs="宋体"/>
                <w:bCs/>
                <w:iCs/>
                <w:color w:val="000000"/>
                <w:szCs w:val="21"/>
              </w:rPr>
            </w:pPr>
            <w:r>
              <w:rPr>
                <w:rFonts w:ascii="宋体" w:eastAsia="宋体" w:hAnsi="宋体" w:cs="宋体" w:hint="eastAsia"/>
                <w:bCs/>
                <w:iCs/>
                <w:color w:val="000000"/>
                <w:szCs w:val="21"/>
              </w:rPr>
              <w:t>杨靖</w:t>
            </w:r>
          </w:p>
        </w:tc>
        <w:tc>
          <w:tcPr>
            <w:tcW w:w="1842" w:type="dxa"/>
            <w:shd w:val="clear" w:color="auto" w:fill="FFFFFF"/>
            <w:vAlign w:val="center"/>
          </w:tcPr>
          <w:p w14:paraId="3839B8F5" w14:textId="14ADF19B" w:rsidR="00852F93" w:rsidRPr="00322C15" w:rsidRDefault="00852F93" w:rsidP="00852F93">
            <w:pPr>
              <w:jc w:val="left"/>
              <w:rPr>
                <w:rFonts w:ascii="宋体" w:eastAsia="宋体" w:hAnsi="宋体" w:cs="宋体"/>
                <w:bCs/>
                <w:iCs/>
                <w:color w:val="000000"/>
                <w:szCs w:val="21"/>
              </w:rPr>
            </w:pPr>
            <w:r w:rsidRPr="00322C15">
              <w:rPr>
                <w:rFonts w:ascii="宋体" w:eastAsia="宋体" w:hAnsi="宋体" w:cs="宋体"/>
                <w:bCs/>
                <w:iCs/>
                <w:color w:val="000000"/>
                <w:szCs w:val="21"/>
              </w:rPr>
              <w:t>开始担任本基金基金经理的日期</w:t>
            </w:r>
          </w:p>
        </w:tc>
        <w:tc>
          <w:tcPr>
            <w:tcW w:w="2398" w:type="dxa"/>
            <w:shd w:val="clear" w:color="auto" w:fill="FFFFFF"/>
            <w:vAlign w:val="center"/>
          </w:tcPr>
          <w:p w14:paraId="19795D75" w14:textId="09F4F336" w:rsidR="00852F93" w:rsidRPr="00322C15" w:rsidRDefault="001D6059" w:rsidP="00852F93">
            <w:pPr>
              <w:jc w:val="left"/>
              <w:rPr>
                <w:rFonts w:ascii="宋体" w:eastAsia="宋体" w:hAnsi="宋体" w:cs="宋体"/>
                <w:bCs/>
                <w:iCs/>
                <w:color w:val="000000"/>
                <w:szCs w:val="21"/>
              </w:rPr>
            </w:pPr>
            <w:r>
              <w:rPr>
                <w:rFonts w:ascii="宋体" w:eastAsia="宋体" w:hAnsi="宋体" w:cs="宋体"/>
                <w:bCs/>
                <w:iCs/>
                <w:color w:val="000000"/>
                <w:szCs w:val="21"/>
              </w:rPr>
              <w:t>2022年</w:t>
            </w:r>
            <w:r w:rsidR="00B269EE">
              <w:rPr>
                <w:rFonts w:ascii="宋体" w:eastAsia="宋体" w:hAnsi="宋体" w:cs="宋体" w:hint="eastAsia"/>
                <w:bCs/>
                <w:iCs/>
                <w:color w:val="000000"/>
                <w:szCs w:val="21"/>
              </w:rPr>
              <w:t>0</w:t>
            </w:r>
            <w:r>
              <w:rPr>
                <w:rFonts w:ascii="宋体" w:eastAsia="宋体" w:hAnsi="宋体" w:cs="宋体" w:hint="eastAsia"/>
                <w:bCs/>
                <w:iCs/>
                <w:color w:val="000000"/>
                <w:szCs w:val="21"/>
              </w:rPr>
              <w:t>7月</w:t>
            </w:r>
            <w:r w:rsidR="00B269EE">
              <w:rPr>
                <w:rFonts w:ascii="宋体" w:eastAsia="宋体" w:hAnsi="宋体" w:cs="宋体" w:hint="eastAsia"/>
                <w:bCs/>
                <w:iCs/>
                <w:color w:val="000000"/>
                <w:szCs w:val="21"/>
              </w:rPr>
              <w:t>0</w:t>
            </w:r>
            <w:r>
              <w:rPr>
                <w:rFonts w:ascii="宋体" w:eastAsia="宋体" w:hAnsi="宋体" w:cs="宋体" w:hint="eastAsia"/>
                <w:bCs/>
                <w:iCs/>
                <w:color w:val="000000"/>
                <w:szCs w:val="21"/>
              </w:rPr>
              <w:t>4日</w:t>
            </w:r>
          </w:p>
        </w:tc>
      </w:tr>
      <w:tr w:rsidR="00852F93" w14:paraId="51C3ADDC" w14:textId="77777777" w:rsidTr="00852F93">
        <w:tc>
          <w:tcPr>
            <w:tcW w:w="1696" w:type="dxa"/>
            <w:vMerge/>
            <w:shd w:val="clear" w:color="auto" w:fill="FFFFFF"/>
            <w:vAlign w:val="center"/>
          </w:tcPr>
          <w:p w14:paraId="6FE87716" w14:textId="77777777" w:rsidR="00852F93" w:rsidRPr="0074720D" w:rsidRDefault="00852F93" w:rsidP="00852F93">
            <w:pPr>
              <w:jc w:val="left"/>
              <w:rPr>
                <w:rFonts w:ascii="宋体" w:eastAsia="宋体" w:hAnsi="宋体" w:cs="宋体"/>
                <w:bCs/>
                <w:iCs/>
                <w:color w:val="000000"/>
                <w:szCs w:val="21"/>
              </w:rPr>
            </w:pPr>
          </w:p>
        </w:tc>
        <w:tc>
          <w:tcPr>
            <w:tcW w:w="2694" w:type="dxa"/>
            <w:vMerge/>
            <w:shd w:val="clear" w:color="auto" w:fill="FFFFFF"/>
            <w:vAlign w:val="center"/>
          </w:tcPr>
          <w:p w14:paraId="442D6900" w14:textId="77777777" w:rsidR="00852F93" w:rsidRPr="00322C15" w:rsidRDefault="00852F93" w:rsidP="00852F93">
            <w:pPr>
              <w:jc w:val="left"/>
              <w:rPr>
                <w:rFonts w:ascii="宋体" w:eastAsia="宋体" w:hAnsi="宋体" w:cs="宋体"/>
                <w:bCs/>
                <w:iCs/>
                <w:color w:val="000000"/>
                <w:szCs w:val="21"/>
              </w:rPr>
            </w:pPr>
          </w:p>
        </w:tc>
        <w:tc>
          <w:tcPr>
            <w:tcW w:w="1842" w:type="dxa"/>
            <w:shd w:val="clear" w:color="auto" w:fill="FFFFFF"/>
            <w:vAlign w:val="center"/>
          </w:tcPr>
          <w:p w14:paraId="1D21EEF5" w14:textId="039FBCEA" w:rsidR="00852F93" w:rsidRPr="00235433" w:rsidRDefault="00852F93" w:rsidP="00852F93">
            <w:pPr>
              <w:jc w:val="left"/>
              <w:rPr>
                <w:rFonts w:ascii="宋体" w:eastAsia="宋体" w:hAnsi="宋体" w:cs="宋体"/>
                <w:bCs/>
                <w:iCs/>
                <w:color w:val="000000"/>
                <w:szCs w:val="21"/>
              </w:rPr>
            </w:pPr>
            <w:r w:rsidRPr="00235433">
              <w:rPr>
                <w:rFonts w:ascii="宋体" w:eastAsia="宋体" w:hAnsi="宋体" w:cs="宋体"/>
                <w:bCs/>
                <w:iCs/>
                <w:color w:val="000000"/>
                <w:szCs w:val="21"/>
              </w:rPr>
              <w:t>证券从业日期：</w:t>
            </w:r>
          </w:p>
        </w:tc>
        <w:tc>
          <w:tcPr>
            <w:tcW w:w="2398" w:type="dxa"/>
            <w:shd w:val="clear" w:color="auto" w:fill="FFFFFF"/>
            <w:vAlign w:val="center"/>
          </w:tcPr>
          <w:p w14:paraId="39D8EB32" w14:textId="5541FA7B" w:rsidR="00852F93" w:rsidRPr="0036399C" w:rsidRDefault="008E31D8" w:rsidP="00852F93">
            <w:pPr>
              <w:jc w:val="left"/>
              <w:rPr>
                <w:rFonts w:ascii="宋体" w:eastAsia="宋体" w:hAnsi="宋体" w:cs="宋体"/>
                <w:bCs/>
                <w:iCs/>
                <w:color w:val="000000"/>
                <w:szCs w:val="21"/>
                <w:highlight w:val="yellow"/>
              </w:rPr>
            </w:pPr>
            <w:r w:rsidRPr="00812848">
              <w:rPr>
                <w:rFonts w:ascii="宋体" w:eastAsia="宋体" w:hAnsi="宋体" w:cs="宋体" w:hint="eastAsia"/>
                <w:bCs/>
                <w:iCs/>
                <w:color w:val="000000"/>
                <w:szCs w:val="21"/>
              </w:rPr>
              <w:t>20</w:t>
            </w:r>
            <w:r>
              <w:rPr>
                <w:rFonts w:ascii="宋体" w:eastAsia="宋体" w:hAnsi="宋体" w:cs="宋体" w:hint="eastAsia"/>
                <w:bCs/>
                <w:iCs/>
                <w:color w:val="000000"/>
                <w:szCs w:val="21"/>
              </w:rPr>
              <w:t>12</w:t>
            </w:r>
            <w:r w:rsidRPr="00812848">
              <w:rPr>
                <w:rFonts w:ascii="宋体" w:eastAsia="宋体" w:hAnsi="宋体" w:cs="宋体" w:hint="eastAsia"/>
                <w:bCs/>
                <w:iCs/>
                <w:color w:val="000000"/>
                <w:szCs w:val="21"/>
              </w:rPr>
              <w:t>年0</w:t>
            </w:r>
            <w:r>
              <w:rPr>
                <w:rFonts w:ascii="宋体" w:eastAsia="宋体" w:hAnsi="宋体" w:cs="宋体" w:hint="eastAsia"/>
                <w:bCs/>
                <w:iCs/>
                <w:color w:val="000000"/>
                <w:szCs w:val="21"/>
              </w:rPr>
              <w:t>6</w:t>
            </w:r>
            <w:r w:rsidRPr="00812848">
              <w:rPr>
                <w:rFonts w:ascii="宋体" w:eastAsia="宋体" w:hAnsi="宋体" w:cs="宋体" w:hint="eastAsia"/>
                <w:bCs/>
                <w:iCs/>
                <w:color w:val="000000"/>
                <w:szCs w:val="21"/>
              </w:rPr>
              <w:t>月</w:t>
            </w:r>
            <w:r>
              <w:rPr>
                <w:rFonts w:ascii="宋体" w:eastAsia="宋体" w:hAnsi="宋体" w:cs="宋体" w:hint="eastAsia"/>
                <w:bCs/>
                <w:iCs/>
                <w:color w:val="000000"/>
                <w:szCs w:val="21"/>
              </w:rPr>
              <w:t>28</w:t>
            </w:r>
            <w:r w:rsidRPr="00812848">
              <w:rPr>
                <w:rFonts w:ascii="宋体" w:eastAsia="宋体" w:hAnsi="宋体" w:cs="宋体" w:hint="eastAsia"/>
                <w:bCs/>
                <w:iCs/>
                <w:color w:val="000000"/>
                <w:szCs w:val="21"/>
              </w:rPr>
              <w:t>日</w:t>
            </w:r>
          </w:p>
        </w:tc>
      </w:tr>
      <w:tr w:rsidR="00A4742F" w14:paraId="2723CB37" w14:textId="77777777" w:rsidTr="009937C3">
        <w:tc>
          <w:tcPr>
            <w:tcW w:w="1696" w:type="dxa"/>
            <w:shd w:val="clear" w:color="auto" w:fill="FFFFFF"/>
            <w:vAlign w:val="center"/>
          </w:tcPr>
          <w:p w14:paraId="2134F074" w14:textId="77777777" w:rsidR="00A4742F" w:rsidRPr="0074720D" w:rsidRDefault="00A4742F" w:rsidP="009937C3">
            <w:pPr>
              <w:jc w:val="left"/>
              <w:rPr>
                <w:rFonts w:ascii="宋体" w:eastAsia="宋体" w:hAnsi="宋体" w:cs="宋体"/>
                <w:bCs/>
                <w:iCs/>
                <w:color w:val="000000"/>
                <w:szCs w:val="21"/>
              </w:rPr>
            </w:pPr>
            <w:r>
              <w:rPr>
                <w:rFonts w:ascii="宋体" w:eastAsia="宋体" w:hAnsi="宋体" w:cs="宋体" w:hint="eastAsia"/>
                <w:bCs/>
                <w:iCs/>
                <w:color w:val="000000"/>
                <w:szCs w:val="21"/>
              </w:rPr>
              <w:t>其他</w:t>
            </w:r>
          </w:p>
        </w:tc>
        <w:tc>
          <w:tcPr>
            <w:tcW w:w="6934" w:type="dxa"/>
            <w:gridSpan w:val="3"/>
            <w:shd w:val="clear" w:color="auto" w:fill="FFFFFF"/>
            <w:vAlign w:val="center"/>
          </w:tcPr>
          <w:p w14:paraId="06F95AFA" w14:textId="15231D7C" w:rsidR="00A4742F" w:rsidRPr="00CF3993" w:rsidRDefault="001D6059" w:rsidP="009937C3">
            <w:pPr>
              <w:rPr>
                <w:rFonts w:ascii="宋体" w:eastAsia="宋体" w:hAnsi="宋体" w:cs="宋体"/>
                <w:bCs/>
                <w:iCs/>
                <w:color w:val="000000"/>
                <w:szCs w:val="21"/>
              </w:rPr>
            </w:pPr>
            <w:r>
              <w:rPr>
                <w:rFonts w:ascii="宋体" w:eastAsia="宋体" w:hAnsi="宋体" w:cs="宋体" w:hint="eastAsia"/>
                <w:bCs/>
                <w:iCs/>
                <w:color w:val="000000"/>
                <w:szCs w:val="21"/>
              </w:rPr>
              <w:t>本基金暂不向金融机构自营账户销售</w:t>
            </w:r>
            <w:r w:rsidR="00B53FA7">
              <w:rPr>
                <w:rFonts w:ascii="宋体" w:eastAsia="宋体" w:hAnsi="宋体" w:cs="宋体" w:hint="eastAsia"/>
                <w:bCs/>
                <w:iCs/>
                <w:color w:val="000000"/>
                <w:szCs w:val="21"/>
              </w:rPr>
              <w:t>。</w:t>
            </w:r>
          </w:p>
        </w:tc>
      </w:tr>
    </w:tbl>
    <w:p w14:paraId="2337BEC5" w14:textId="77777777" w:rsidR="00A4742F" w:rsidRDefault="00A4742F" w:rsidP="00D32707">
      <w:pPr>
        <w:spacing w:line="360" w:lineRule="auto"/>
        <w:rPr>
          <w:rFonts w:ascii="宋体" w:eastAsia="宋体" w:hAnsi="宋体" w:cs="方正仿宋简体"/>
          <w:b/>
          <w:bCs/>
          <w:iCs/>
          <w:szCs w:val="21"/>
        </w:rPr>
      </w:pPr>
    </w:p>
    <w:p w14:paraId="1F2E50EE" w14:textId="77777777" w:rsidR="00834E25" w:rsidRPr="00124F47" w:rsidRDefault="00B84B75" w:rsidP="00D32707">
      <w:pPr>
        <w:spacing w:line="360" w:lineRule="auto"/>
        <w:rPr>
          <w:rFonts w:ascii="宋体" w:eastAsia="宋体" w:hAnsi="宋体" w:cs="方正仿宋简体"/>
          <w:b/>
          <w:bCs/>
          <w:iCs/>
          <w:szCs w:val="21"/>
        </w:rPr>
        <w:sectPr w:rsidR="00834E25" w:rsidRPr="00124F47" w:rsidSect="00D941F9">
          <w:type w:val="continuous"/>
          <w:pgSz w:w="12240" w:h="15840"/>
          <w:pgMar w:top="1440" w:right="1800" w:bottom="1440" w:left="1800" w:header="720" w:footer="720" w:gutter="0"/>
          <w:cols w:space="720"/>
        </w:sect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基金投资与净值表现</w:t>
      </w:r>
    </w:p>
    <w:p w14:paraId="075C1216" w14:textId="2208A496" w:rsidR="00EB4244" w:rsidRPr="00EB4244" w:rsidRDefault="00B84B75" w:rsidP="00EB4244">
      <w:pPr>
        <w:spacing w:line="360" w:lineRule="auto"/>
        <w:rPr>
          <w:rFonts w:ascii="宋体" w:eastAsia="宋体" w:hAnsi="宋体" w:cs="方正仿宋简体"/>
          <w:iCs/>
          <w:szCs w:val="21"/>
        </w:rPr>
      </w:pPr>
      <w:r w:rsidRPr="00EB4244">
        <w:rPr>
          <w:rFonts w:ascii="宋体" w:eastAsia="宋体" w:hAnsi="宋体" w:cs="方正仿宋简体" w:hint="eastAsia"/>
          <w:b/>
          <w:bCs/>
          <w:iCs/>
          <w:szCs w:val="21"/>
        </w:rPr>
        <w:lastRenderedPageBreak/>
        <w:t>（一）</w:t>
      </w:r>
      <w:r w:rsidRPr="00EB4244">
        <w:rPr>
          <w:rFonts w:ascii="宋体" w:eastAsia="宋体" w:hAnsi="宋体" w:cs="方正仿宋简体"/>
          <w:b/>
          <w:bCs/>
          <w:iCs/>
          <w:szCs w:val="21"/>
        </w:rPr>
        <w:t>投资目标与投资策略</w:t>
      </w:r>
    </w:p>
    <w:tbl>
      <w:tblPr>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8"/>
        <w:gridCol w:w="7261"/>
      </w:tblGrid>
      <w:tr w:rsidR="003A3A50" w14:paraId="67E342CD" w14:textId="77777777" w:rsidTr="00322C15">
        <w:trPr>
          <w:trHeight w:val="438"/>
        </w:trPr>
        <w:tc>
          <w:tcPr>
            <w:tcW w:w="1528" w:type="dxa"/>
            <w:vAlign w:val="center"/>
          </w:tcPr>
          <w:p w14:paraId="722E84F8" w14:textId="409ECF4E" w:rsidR="00EB4244" w:rsidRPr="00EB4244" w:rsidRDefault="00B84B75" w:rsidP="00EB4244">
            <w:pPr>
              <w:rPr>
                <w:rFonts w:ascii="宋体" w:eastAsia="宋体" w:hAnsi="宋体" w:cs="方正仿宋简体"/>
                <w:iCs/>
                <w:szCs w:val="21"/>
              </w:rPr>
            </w:pPr>
            <w:r w:rsidRPr="00EB4244">
              <w:rPr>
                <w:rFonts w:ascii="宋体" w:eastAsia="宋体" w:hAnsi="宋体" w:cs="方正仿宋简体" w:hint="eastAsia"/>
                <w:iCs/>
                <w:szCs w:val="21"/>
              </w:rPr>
              <w:t>投资目标</w:t>
            </w:r>
          </w:p>
        </w:tc>
        <w:tc>
          <w:tcPr>
            <w:tcW w:w="7261" w:type="dxa"/>
            <w:vAlign w:val="center"/>
          </w:tcPr>
          <w:p w14:paraId="7DB01A06" w14:textId="060BE891" w:rsidR="00EB4244" w:rsidRPr="002C5BAC" w:rsidRDefault="00F45A6D" w:rsidP="002C5BAC">
            <w:pPr>
              <w:rPr>
                <w:rFonts w:ascii="宋体" w:eastAsia="宋体" w:hAnsi="宋体" w:cs="方正仿宋简体"/>
                <w:iCs/>
                <w:szCs w:val="21"/>
              </w:rPr>
            </w:pPr>
            <w:r w:rsidRPr="00F45A6D">
              <w:rPr>
                <w:rFonts w:ascii="宋体" w:eastAsia="宋体" w:hAnsi="宋体" w:cs="方正仿宋简体" w:hint="eastAsia"/>
                <w:iCs/>
                <w:szCs w:val="21"/>
              </w:rPr>
              <w:t>在严格控制投资组合风险的前提下，力求获得超越业绩比较基准的投资回报。</w:t>
            </w:r>
          </w:p>
        </w:tc>
      </w:tr>
      <w:tr w:rsidR="003A3A50" w14:paraId="5CCE603D" w14:textId="77777777" w:rsidTr="00322C15">
        <w:trPr>
          <w:trHeight w:val="416"/>
        </w:trPr>
        <w:tc>
          <w:tcPr>
            <w:tcW w:w="1528" w:type="dxa"/>
            <w:vAlign w:val="center"/>
          </w:tcPr>
          <w:p w14:paraId="14869E99" w14:textId="2783C1BF" w:rsidR="00EB4244" w:rsidRPr="00EB4244" w:rsidRDefault="00B84B75" w:rsidP="00EB4244">
            <w:pPr>
              <w:rPr>
                <w:rFonts w:ascii="宋体" w:eastAsia="宋体" w:hAnsi="宋体" w:cs="方正仿宋简体"/>
                <w:iCs/>
                <w:szCs w:val="21"/>
              </w:rPr>
            </w:pPr>
            <w:r w:rsidRPr="00EB4244">
              <w:rPr>
                <w:rFonts w:ascii="宋体" w:eastAsia="宋体" w:hAnsi="宋体" w:cs="方正仿宋简体" w:hint="eastAsia"/>
                <w:iCs/>
                <w:szCs w:val="21"/>
              </w:rPr>
              <w:t>投资范围</w:t>
            </w:r>
          </w:p>
        </w:tc>
        <w:tc>
          <w:tcPr>
            <w:tcW w:w="7261" w:type="dxa"/>
            <w:vAlign w:val="center"/>
          </w:tcPr>
          <w:p w14:paraId="224121DA" w14:textId="77777777" w:rsidR="008E31D8" w:rsidRPr="00187440" w:rsidRDefault="008E31D8" w:rsidP="008E31D8">
            <w:pPr>
              <w:rPr>
                <w:rFonts w:ascii="宋体" w:eastAsia="宋体" w:hAnsi="宋体" w:cs="方正仿宋简体"/>
                <w:iCs/>
                <w:szCs w:val="21"/>
              </w:rPr>
            </w:pPr>
            <w:r w:rsidRPr="00187440">
              <w:rPr>
                <w:rFonts w:ascii="宋体" w:eastAsia="宋体" w:hAnsi="宋体" w:cs="方正仿宋简体" w:hint="eastAsia"/>
                <w:iCs/>
                <w:szCs w:val="21"/>
              </w:rPr>
              <w:t xml:space="preserve">本基金投资于流动性良好的金融工具，包括债券（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 </w:t>
            </w:r>
          </w:p>
          <w:p w14:paraId="37BC7D3D" w14:textId="115B078C" w:rsidR="008E31D8" w:rsidRPr="00187440" w:rsidRDefault="00413410" w:rsidP="008E31D8">
            <w:pPr>
              <w:rPr>
                <w:rFonts w:ascii="宋体" w:eastAsia="宋体" w:hAnsi="宋体" w:cs="方正仿宋简体"/>
                <w:iCs/>
                <w:szCs w:val="21"/>
              </w:rPr>
            </w:pPr>
            <w:r w:rsidRPr="00413410">
              <w:rPr>
                <w:rFonts w:ascii="宋体" w:eastAsia="宋体" w:hAnsi="宋体" w:cs="方正仿宋简体" w:hint="eastAsia"/>
                <w:iCs/>
                <w:szCs w:val="21"/>
              </w:rPr>
              <w:lastRenderedPageBreak/>
              <w:t>本基金不投资于股票资产，因所持可转换债券与可交换债券转股或换股形成的股票等，应在可流通交易的10个交易日内卖出。</w:t>
            </w:r>
          </w:p>
          <w:p w14:paraId="551D6D38" w14:textId="77777777" w:rsidR="008E31D8" w:rsidRPr="00187440" w:rsidRDefault="008E31D8" w:rsidP="008E31D8">
            <w:pPr>
              <w:rPr>
                <w:rFonts w:ascii="宋体" w:eastAsia="宋体" w:hAnsi="宋体" w:cs="方正仿宋简体"/>
                <w:iCs/>
                <w:szCs w:val="21"/>
              </w:rPr>
            </w:pPr>
            <w:r w:rsidRPr="00187440">
              <w:rPr>
                <w:rFonts w:ascii="宋体" w:eastAsia="宋体" w:hAnsi="宋体" w:cs="方正仿宋简体" w:hint="eastAsia"/>
                <w:iCs/>
                <w:szCs w:val="21"/>
              </w:rPr>
              <w:t>如法律法规或监管机构以后允许基金投资其他品种，基金管理人在履行适当程序后，可以将其纳入投资范围，并可依据届时有效的法律法规适时合理地调整投资范围。</w:t>
            </w:r>
          </w:p>
          <w:p w14:paraId="64F3D1F0" w14:textId="77777777" w:rsidR="008E31D8" w:rsidRPr="00187440" w:rsidRDefault="008E31D8" w:rsidP="008E31D8">
            <w:pPr>
              <w:rPr>
                <w:rFonts w:ascii="宋体" w:eastAsia="宋体" w:hAnsi="宋体" w:cs="方正仿宋简体"/>
                <w:iCs/>
                <w:szCs w:val="21"/>
              </w:rPr>
            </w:pPr>
            <w:r w:rsidRPr="00187440">
              <w:rPr>
                <w:rFonts w:ascii="宋体" w:eastAsia="宋体" w:hAnsi="宋体" w:cs="方正仿宋简体" w:hint="eastAsia"/>
                <w:iCs/>
                <w:szCs w:val="21"/>
              </w:rPr>
              <w:t>基金的投资组合比例为：本基金投资于债券资产的比例不低于基金资产的80%，每个交易日日终在扣除国债期货合约需缴纳的交易保证金后，持有现金或到期日在一年以内的政府债券不低于基金资产净值的 5%，本基金所指的现金不包括结算备付金、存出保证金、应收申购款等。</w:t>
            </w:r>
          </w:p>
          <w:p w14:paraId="07EE520D" w14:textId="78C9C0CC" w:rsidR="00285EA2" w:rsidRPr="002C5BAC" w:rsidRDefault="008E31D8" w:rsidP="008E31D8">
            <w:pPr>
              <w:rPr>
                <w:rFonts w:ascii="宋体" w:eastAsia="宋体" w:hAnsi="宋体" w:cs="方正仿宋简体"/>
                <w:iCs/>
                <w:szCs w:val="21"/>
              </w:rPr>
            </w:pPr>
            <w:r w:rsidRPr="00187440">
              <w:rPr>
                <w:rFonts w:ascii="宋体" w:eastAsia="宋体" w:hAnsi="宋体" w:cs="方正仿宋简体" w:hint="eastAsia"/>
                <w:iCs/>
                <w:szCs w:val="21"/>
              </w:rPr>
              <w:t>如法律法规或中国证监会变更投资品种的投资比例限制，基金管理人在履行适当程序后，可以调整上述投资品种的投资比例。</w:t>
            </w:r>
          </w:p>
        </w:tc>
      </w:tr>
      <w:tr w:rsidR="003A3A50" w14:paraId="5B739D25" w14:textId="77777777" w:rsidTr="00322C15">
        <w:trPr>
          <w:trHeight w:val="407"/>
        </w:trPr>
        <w:tc>
          <w:tcPr>
            <w:tcW w:w="1528" w:type="dxa"/>
            <w:vAlign w:val="center"/>
          </w:tcPr>
          <w:p w14:paraId="744EE1BE" w14:textId="04AC9122" w:rsidR="00EB4244" w:rsidRPr="00EB4244" w:rsidRDefault="00B84B75" w:rsidP="00EB4244">
            <w:pPr>
              <w:rPr>
                <w:rFonts w:ascii="宋体" w:eastAsia="宋体" w:hAnsi="宋体" w:cs="方正仿宋简体"/>
                <w:iCs/>
                <w:szCs w:val="21"/>
              </w:rPr>
            </w:pPr>
            <w:r w:rsidRPr="00EB4244">
              <w:rPr>
                <w:rFonts w:ascii="宋体" w:eastAsia="宋体" w:hAnsi="宋体" w:cs="方正仿宋简体" w:hint="eastAsia"/>
                <w:iCs/>
                <w:szCs w:val="21"/>
              </w:rPr>
              <w:lastRenderedPageBreak/>
              <w:t>主要投资策略</w:t>
            </w:r>
          </w:p>
        </w:tc>
        <w:tc>
          <w:tcPr>
            <w:tcW w:w="7261" w:type="dxa"/>
            <w:vAlign w:val="center"/>
          </w:tcPr>
          <w:p w14:paraId="580F3BBD" w14:textId="7B46BE44" w:rsidR="00EB4244" w:rsidRPr="002C5BAC" w:rsidRDefault="008E31D8" w:rsidP="00FE28AD">
            <w:pPr>
              <w:rPr>
                <w:rFonts w:ascii="宋体" w:eastAsia="宋体" w:hAnsi="宋体" w:cs="方正仿宋简体"/>
                <w:iCs/>
                <w:szCs w:val="21"/>
              </w:rPr>
            </w:pPr>
            <w:r w:rsidRPr="00187440">
              <w:rPr>
                <w:rFonts w:ascii="宋体" w:eastAsia="宋体" w:hAnsi="宋体" w:cs="方正仿宋简体" w:hint="eastAsia"/>
                <w:iCs/>
                <w:szCs w:val="21"/>
              </w:rPr>
              <w:t>本基金采取的投资策略主要包括类属资产配置策略、利率策略、信用策略、期限结构配置策略、个券选择策略、可转换债券和可交换债券投资策略、国债期货投资策略等。在谨慎投资的基础上，力争实现组合的稳健增值。</w:t>
            </w:r>
          </w:p>
        </w:tc>
      </w:tr>
      <w:tr w:rsidR="003A3A50" w14:paraId="63FA29A2" w14:textId="77777777" w:rsidTr="00322C15">
        <w:trPr>
          <w:trHeight w:val="412"/>
        </w:trPr>
        <w:tc>
          <w:tcPr>
            <w:tcW w:w="1528" w:type="dxa"/>
            <w:vAlign w:val="center"/>
          </w:tcPr>
          <w:p w14:paraId="7D608C53" w14:textId="58D131D9" w:rsidR="00EB4244" w:rsidRPr="00EB4244" w:rsidRDefault="00B84B75" w:rsidP="00EB4244">
            <w:pPr>
              <w:rPr>
                <w:rFonts w:ascii="宋体" w:eastAsia="宋体" w:hAnsi="宋体" w:cs="方正仿宋简体"/>
                <w:iCs/>
                <w:szCs w:val="21"/>
              </w:rPr>
            </w:pPr>
            <w:r w:rsidRPr="00EB4244">
              <w:rPr>
                <w:rFonts w:ascii="宋体" w:eastAsia="宋体" w:hAnsi="宋体" w:cs="方正仿宋简体" w:hint="eastAsia"/>
                <w:iCs/>
                <w:szCs w:val="21"/>
              </w:rPr>
              <w:t>业绩比较基准</w:t>
            </w:r>
          </w:p>
        </w:tc>
        <w:tc>
          <w:tcPr>
            <w:tcW w:w="7261" w:type="dxa"/>
            <w:vAlign w:val="center"/>
          </w:tcPr>
          <w:p w14:paraId="7BF43DF7" w14:textId="74795F63" w:rsidR="00EB4244" w:rsidRPr="002C5BAC" w:rsidRDefault="008E31D8" w:rsidP="000B4DBD">
            <w:pPr>
              <w:rPr>
                <w:rFonts w:ascii="宋体" w:eastAsia="宋体" w:hAnsi="宋体" w:cs="方正仿宋简体"/>
                <w:iCs/>
                <w:szCs w:val="21"/>
              </w:rPr>
            </w:pPr>
            <w:r w:rsidRPr="00187440">
              <w:rPr>
                <w:rFonts w:ascii="宋体" w:eastAsia="宋体" w:hAnsi="宋体" w:cs="方正仿宋简体" w:hint="eastAsia"/>
                <w:iCs/>
                <w:szCs w:val="21"/>
              </w:rPr>
              <w:t>本基金的业绩比较基准为：中债</w:t>
            </w:r>
            <w:r w:rsidR="000B4DBD">
              <w:rPr>
                <w:rFonts w:ascii="宋体" w:eastAsia="宋体" w:hAnsi="宋体" w:cs="方正仿宋简体" w:hint="eastAsia"/>
                <w:iCs/>
                <w:szCs w:val="21"/>
              </w:rPr>
              <w:t>总</w:t>
            </w:r>
            <w:r w:rsidRPr="00187440">
              <w:rPr>
                <w:rFonts w:ascii="宋体" w:eastAsia="宋体" w:hAnsi="宋体" w:cs="方正仿宋简体" w:hint="eastAsia"/>
                <w:iCs/>
                <w:szCs w:val="21"/>
              </w:rPr>
              <w:t>指数收益率*80%+银行一年期定期存款利率（税后）*20%。</w:t>
            </w:r>
          </w:p>
        </w:tc>
      </w:tr>
      <w:tr w:rsidR="003A3A50" w14:paraId="44AE72C9" w14:textId="77777777" w:rsidTr="00322C15">
        <w:trPr>
          <w:trHeight w:val="419"/>
        </w:trPr>
        <w:tc>
          <w:tcPr>
            <w:tcW w:w="1528" w:type="dxa"/>
            <w:vAlign w:val="center"/>
          </w:tcPr>
          <w:p w14:paraId="0F1C2444" w14:textId="6C722D04" w:rsidR="00EB4244" w:rsidRPr="00EB4244" w:rsidRDefault="00B84B75" w:rsidP="00EB4244">
            <w:pPr>
              <w:rPr>
                <w:rFonts w:ascii="宋体" w:eastAsia="宋体" w:hAnsi="宋体" w:cs="方正仿宋简体"/>
                <w:iCs/>
                <w:szCs w:val="21"/>
              </w:rPr>
            </w:pPr>
            <w:r w:rsidRPr="00EB4244">
              <w:rPr>
                <w:rFonts w:ascii="宋体" w:eastAsia="宋体" w:hAnsi="宋体" w:cs="方正仿宋简体" w:hint="eastAsia"/>
                <w:iCs/>
                <w:szCs w:val="21"/>
              </w:rPr>
              <w:t>风险收益特征</w:t>
            </w:r>
          </w:p>
        </w:tc>
        <w:tc>
          <w:tcPr>
            <w:tcW w:w="7261" w:type="dxa"/>
            <w:vAlign w:val="center"/>
          </w:tcPr>
          <w:p w14:paraId="5750753C" w14:textId="35BB83B7" w:rsidR="006F3FFD" w:rsidRPr="002C5BAC" w:rsidRDefault="00F45A6D" w:rsidP="002C5BAC">
            <w:pPr>
              <w:rPr>
                <w:rFonts w:ascii="宋体" w:eastAsia="宋体" w:hAnsi="宋体" w:cs="方正仿宋简体"/>
                <w:iCs/>
                <w:szCs w:val="21"/>
              </w:rPr>
            </w:pPr>
            <w:r w:rsidRPr="00F45A6D">
              <w:rPr>
                <w:rFonts w:ascii="宋体" w:eastAsia="宋体" w:hAnsi="宋体" w:cs="方正仿宋简体" w:hint="eastAsia"/>
                <w:iCs/>
                <w:szCs w:val="21"/>
              </w:rPr>
              <w:t>本基金为债券型基金，其预期风险及预期收益水平低于股票型基金、混合型基金，高于货币市场基金。</w:t>
            </w:r>
          </w:p>
        </w:tc>
      </w:tr>
    </w:tbl>
    <w:p w14:paraId="737669C0" w14:textId="01179BD4" w:rsidR="00D206A5" w:rsidRDefault="008E21B2" w:rsidP="00322C15">
      <w:pPr>
        <w:tabs>
          <w:tab w:val="left" w:pos="7770"/>
        </w:tabs>
        <w:jc w:val="left"/>
        <w:rPr>
          <w:rFonts w:asciiTheme="minorEastAsia" w:hAnsiTheme="minorEastAsia" w:cs="方正黑体简体"/>
          <w:bCs/>
          <w:iCs/>
          <w:szCs w:val="24"/>
        </w:rPr>
      </w:pPr>
      <w:r w:rsidRPr="00322C15">
        <w:rPr>
          <w:rFonts w:asciiTheme="minorEastAsia" w:hAnsiTheme="minorEastAsia" w:cs="方正黑体简体" w:hint="eastAsia"/>
          <w:bCs/>
          <w:iCs/>
          <w:szCs w:val="24"/>
        </w:rPr>
        <w:t>注：投资者欲了解本基金的详细情况，请仔细阅读本基金的《招募说明书》。本基金产品有风险，投资需谨慎。</w:t>
      </w:r>
    </w:p>
    <w:p w14:paraId="0C34A392" w14:textId="77777777" w:rsidR="001D6059" w:rsidRPr="00BB47D4" w:rsidRDefault="001D6059" w:rsidP="001D6059">
      <w:pPr>
        <w:tabs>
          <w:tab w:val="left" w:pos="7770"/>
        </w:tabs>
        <w:spacing w:line="360" w:lineRule="auto"/>
        <w:jc w:val="left"/>
        <w:rPr>
          <w:rFonts w:asciiTheme="minorEastAsia" w:hAnsiTheme="minorEastAsia" w:cs="方正黑体简体"/>
          <w:b/>
          <w:bCs/>
          <w:iCs/>
          <w:szCs w:val="24"/>
        </w:rPr>
      </w:pPr>
      <w:r w:rsidRPr="00BB47D4">
        <w:rPr>
          <w:rFonts w:asciiTheme="minorEastAsia" w:hAnsiTheme="minorEastAsia" w:cs="方正黑体简体" w:hint="eastAsia"/>
          <w:b/>
          <w:bCs/>
          <w:iCs/>
          <w:szCs w:val="24"/>
        </w:rPr>
        <w:t>（二）投资组合资产配置图表</w:t>
      </w:r>
    </w:p>
    <w:p w14:paraId="5A73CA2A" w14:textId="5909B458" w:rsidR="001D6059" w:rsidRDefault="00B269EE" w:rsidP="001D6059">
      <w:pPr>
        <w:tabs>
          <w:tab w:val="left" w:pos="7770"/>
        </w:tabs>
        <w:spacing w:line="360" w:lineRule="auto"/>
        <w:jc w:val="left"/>
        <w:rPr>
          <w:rFonts w:asciiTheme="minorEastAsia" w:hAnsiTheme="minorEastAsia" w:cs="方正黑体简体"/>
          <w:bCs/>
          <w:iCs/>
          <w:szCs w:val="24"/>
        </w:rPr>
      </w:pPr>
      <w:r>
        <w:rPr>
          <w:rFonts w:ascii="宋体" w:eastAsia="宋体" w:hAnsi="宋体" w:cs="宋体"/>
          <w:iCs/>
          <w:noProof/>
          <w:sz w:val="24"/>
          <w:szCs w:val="21"/>
        </w:rPr>
        <w:drawing>
          <wp:inline distT="0" distB="0" distL="0" distR="0" wp14:anchorId="5FC70456" wp14:editId="16D2E301">
            <wp:extent cx="5486400" cy="3657600"/>
            <wp:effectExtent l="0" t="0" r="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5486400" cy="3657600"/>
                    </a:xfrm>
                    <a:prstGeom prst="rect">
                      <a:avLst/>
                    </a:prstGeom>
                  </pic:spPr>
                </pic:pic>
              </a:graphicData>
            </a:graphic>
          </wp:inline>
        </w:drawing>
      </w:r>
    </w:p>
    <w:p w14:paraId="271F9AF4" w14:textId="77777777" w:rsidR="001D6059" w:rsidRPr="00BB47D4" w:rsidRDefault="001D6059" w:rsidP="001D6059">
      <w:pPr>
        <w:tabs>
          <w:tab w:val="left" w:pos="7770"/>
        </w:tabs>
        <w:spacing w:line="360" w:lineRule="auto"/>
        <w:jc w:val="left"/>
        <w:rPr>
          <w:rFonts w:asciiTheme="minorEastAsia" w:hAnsiTheme="minorEastAsia" w:cs="方正黑体简体"/>
          <w:b/>
          <w:bCs/>
          <w:iCs/>
          <w:szCs w:val="24"/>
        </w:rPr>
      </w:pPr>
      <w:r w:rsidRPr="00BB47D4">
        <w:rPr>
          <w:rFonts w:asciiTheme="minorEastAsia" w:hAnsiTheme="minorEastAsia" w:cs="方正黑体简体" w:hint="eastAsia"/>
          <w:b/>
          <w:bCs/>
          <w:iCs/>
          <w:szCs w:val="24"/>
        </w:rPr>
        <w:t>（三）自基金合同生效以来基金每年的净值增长率及与同期业绩比较基准的比较图</w:t>
      </w:r>
    </w:p>
    <w:p w14:paraId="0288597D" w14:textId="77777777" w:rsidR="001D6059" w:rsidRPr="009148C1" w:rsidRDefault="001D6059" w:rsidP="001D6059">
      <w:pPr>
        <w:tabs>
          <w:tab w:val="left" w:pos="7770"/>
        </w:tabs>
        <w:spacing w:line="360" w:lineRule="auto"/>
        <w:jc w:val="left"/>
        <w:rPr>
          <w:rFonts w:asciiTheme="minorEastAsia" w:hAnsiTheme="minorEastAsia" w:cs="方正黑体简体"/>
          <w:bCs/>
          <w:iCs/>
          <w:szCs w:val="24"/>
        </w:rPr>
      </w:pPr>
      <w:r w:rsidRPr="009148C1">
        <w:rPr>
          <w:rFonts w:asciiTheme="minorEastAsia" w:hAnsiTheme="minorEastAsia" w:cs="方正黑体简体" w:hint="eastAsia"/>
          <w:bCs/>
          <w:iCs/>
          <w:szCs w:val="24"/>
        </w:rPr>
        <w:t>本基金尚未披露年度报告，因此无需披露自基金合同生效以来基金每年的净值增长率及与同期</w:t>
      </w:r>
    </w:p>
    <w:p w14:paraId="3E9C45F5" w14:textId="2AF06CD3" w:rsidR="001D6059" w:rsidRPr="001D6059" w:rsidRDefault="001D6059" w:rsidP="00322C15">
      <w:pPr>
        <w:tabs>
          <w:tab w:val="left" w:pos="7770"/>
        </w:tabs>
        <w:jc w:val="left"/>
        <w:rPr>
          <w:rFonts w:asciiTheme="minorEastAsia" w:hAnsiTheme="minorEastAsia" w:cs="方正黑体简体"/>
          <w:bCs/>
          <w:iCs/>
          <w:szCs w:val="24"/>
        </w:rPr>
      </w:pPr>
      <w:r w:rsidRPr="009148C1">
        <w:rPr>
          <w:rFonts w:asciiTheme="minorEastAsia" w:hAnsiTheme="minorEastAsia" w:cs="方正黑体简体" w:hint="eastAsia"/>
          <w:bCs/>
          <w:iCs/>
          <w:szCs w:val="24"/>
        </w:rPr>
        <w:t>业绩比较基准的比较图。</w:t>
      </w:r>
    </w:p>
    <w:p w14:paraId="24F645E1" w14:textId="77777777" w:rsidR="00D03A74" w:rsidRDefault="00D03A74" w:rsidP="00322C15">
      <w:pPr>
        <w:tabs>
          <w:tab w:val="left" w:pos="7770"/>
        </w:tabs>
        <w:jc w:val="left"/>
        <w:rPr>
          <w:rFonts w:asciiTheme="minorEastAsia" w:hAnsiTheme="minorEastAsia" w:cs="方正黑体简体"/>
          <w:bCs/>
          <w:iCs/>
          <w:szCs w:val="24"/>
        </w:rPr>
      </w:pPr>
    </w:p>
    <w:p w14:paraId="34684A61" w14:textId="77777777" w:rsidR="00D03A74" w:rsidRPr="00322C15" w:rsidRDefault="00D03A74" w:rsidP="00322C15">
      <w:pPr>
        <w:tabs>
          <w:tab w:val="left" w:pos="7770"/>
        </w:tabs>
        <w:jc w:val="left"/>
        <w:rPr>
          <w:rFonts w:asciiTheme="minorEastAsia" w:hAnsiTheme="minorEastAsia" w:cs="方正黑体简体"/>
          <w:bCs/>
          <w:iCs/>
          <w:szCs w:val="24"/>
        </w:rPr>
        <w:sectPr w:rsidR="00D03A74" w:rsidRPr="00322C15" w:rsidSect="00D941F9">
          <w:type w:val="continuous"/>
          <w:pgSz w:w="12240" w:h="15840"/>
          <w:pgMar w:top="1440" w:right="1800" w:bottom="1440" w:left="1800" w:header="720" w:footer="720" w:gutter="0"/>
          <w:cols w:space="720"/>
        </w:sectPr>
      </w:pPr>
    </w:p>
    <w:p w14:paraId="4B6FB679" w14:textId="77777777" w:rsidR="00834E25" w:rsidRPr="00340931" w:rsidRDefault="00B84B75" w:rsidP="00340931">
      <w:pPr>
        <w:spacing w:line="360" w:lineRule="auto"/>
        <w:rPr>
          <w:rFonts w:ascii="宋体" w:eastAsia="宋体" w:hAnsi="宋体" w:cs="方正仿宋简体"/>
          <w:b/>
          <w:bCs/>
          <w:iCs/>
          <w:szCs w:val="21"/>
        </w:rPr>
        <w:sectPr w:rsidR="00834E25" w:rsidRPr="00340931" w:rsidSect="00D941F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lastRenderedPageBreak/>
        <w:t>三、投资本基金涉及的费用</w:t>
      </w:r>
    </w:p>
    <w:p w14:paraId="17B82CAE" w14:textId="77777777" w:rsidR="00263627" w:rsidRPr="006C0D5A" w:rsidRDefault="00B84B75" w:rsidP="00263627">
      <w:pPr>
        <w:spacing w:line="360" w:lineRule="auto"/>
        <w:rPr>
          <w:rFonts w:ascii="宋体" w:eastAsia="宋体" w:hAnsi="宋体"/>
          <w:b/>
        </w:rPr>
      </w:pPr>
      <w:r w:rsidRPr="006C0D5A">
        <w:rPr>
          <w:rFonts w:ascii="宋体" w:eastAsia="宋体" w:hAnsi="宋体" w:hint="eastAsia"/>
          <w:b/>
        </w:rPr>
        <w:lastRenderedPageBreak/>
        <w:t>（一）基金销售相关费用</w:t>
      </w:r>
    </w:p>
    <w:p w14:paraId="0F96D832" w14:textId="308D6375" w:rsidR="00263627" w:rsidRPr="00263627" w:rsidRDefault="00B84B75" w:rsidP="00263627">
      <w:pPr>
        <w:spacing w:line="360" w:lineRule="auto"/>
        <w:rPr>
          <w:rFonts w:ascii="宋体" w:eastAsia="宋体" w:hAnsi="宋体"/>
        </w:rPr>
      </w:pPr>
      <w:r w:rsidRPr="00263627">
        <w:rPr>
          <w:rFonts w:ascii="宋体" w:eastAsia="宋体" w:hAnsi="宋体" w:hint="eastAsia"/>
        </w:rPr>
        <w:t>以下费用在申购</w:t>
      </w:r>
      <w:r w:rsidRPr="00263627">
        <w:rPr>
          <w:rFonts w:ascii="宋体" w:eastAsia="宋体" w:hAnsi="宋体"/>
        </w:rPr>
        <w:t>/</w:t>
      </w:r>
      <w:r w:rsidRPr="00263627">
        <w:rPr>
          <w:rFonts w:ascii="宋体" w:eastAsia="宋体" w:hAnsi="宋体" w:hint="eastAsia"/>
        </w:rPr>
        <w:t>赎回基金过程中收取：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473"/>
        <w:gridCol w:w="2182"/>
        <w:gridCol w:w="1890"/>
      </w:tblGrid>
      <w:tr w:rsidR="002548DE" w14:paraId="472AB021" w14:textId="77777777" w:rsidTr="00271274">
        <w:tc>
          <w:tcPr>
            <w:tcW w:w="2085" w:type="dxa"/>
            <w:shd w:val="clear" w:color="auto" w:fill="D9D9D9"/>
            <w:vAlign w:val="center"/>
          </w:tcPr>
          <w:p w14:paraId="09C65C8C" w14:textId="77777777" w:rsidR="002548DE" w:rsidRPr="00263627" w:rsidRDefault="002548DE" w:rsidP="00271274">
            <w:pPr>
              <w:spacing w:line="360" w:lineRule="auto"/>
              <w:jc w:val="center"/>
              <w:rPr>
                <w:rFonts w:ascii="宋体" w:eastAsia="宋体" w:hAnsi="宋体" w:cs="宋体"/>
                <w:color w:val="000000"/>
              </w:rPr>
            </w:pPr>
            <w:r w:rsidRPr="00263627">
              <w:rPr>
                <w:rFonts w:ascii="宋体" w:eastAsia="宋体" w:hAnsi="宋体" w:cs="宋体"/>
                <w:color w:val="000000"/>
              </w:rPr>
              <w:t>费用类型</w:t>
            </w:r>
          </w:p>
        </w:tc>
        <w:tc>
          <w:tcPr>
            <w:tcW w:w="2473" w:type="dxa"/>
            <w:shd w:val="clear" w:color="auto" w:fill="D9D9D9"/>
            <w:vAlign w:val="center"/>
          </w:tcPr>
          <w:p w14:paraId="19D9267A" w14:textId="63136755" w:rsidR="002548DE" w:rsidRPr="00263627" w:rsidRDefault="00C3216F" w:rsidP="00271274">
            <w:pPr>
              <w:spacing w:line="360" w:lineRule="auto"/>
              <w:rPr>
                <w:rFonts w:ascii="宋体" w:eastAsia="宋体" w:hAnsi="宋体" w:cs="宋体"/>
                <w:color w:val="000000"/>
              </w:rPr>
            </w:pPr>
            <w:r w:rsidRPr="00263627">
              <w:rPr>
                <w:rFonts w:ascii="宋体" w:eastAsia="宋体" w:hAnsi="宋体" w:cs="宋体"/>
                <w:color w:val="000000"/>
              </w:rPr>
              <w:t>份额（S）或</w:t>
            </w:r>
            <w:r w:rsidR="002548DE" w:rsidRPr="00263627">
              <w:rPr>
                <w:rFonts w:ascii="宋体" w:eastAsia="宋体" w:hAnsi="宋体" w:cs="宋体"/>
                <w:color w:val="000000"/>
              </w:rPr>
              <w:t>金额（M）/持有期限（N）</w:t>
            </w:r>
          </w:p>
        </w:tc>
        <w:tc>
          <w:tcPr>
            <w:tcW w:w="2182" w:type="dxa"/>
            <w:shd w:val="clear" w:color="auto" w:fill="D9D9D9"/>
            <w:vAlign w:val="center"/>
          </w:tcPr>
          <w:p w14:paraId="3AA5D1F7" w14:textId="77777777" w:rsidR="002548DE" w:rsidRPr="00263627" w:rsidRDefault="002548DE" w:rsidP="00271274">
            <w:pPr>
              <w:spacing w:line="360" w:lineRule="auto"/>
              <w:jc w:val="center"/>
              <w:rPr>
                <w:rFonts w:ascii="宋体" w:eastAsia="宋体" w:hAnsi="宋体" w:cs="宋体"/>
                <w:color w:val="000000"/>
              </w:rPr>
            </w:pPr>
            <w:r w:rsidRPr="00263627">
              <w:rPr>
                <w:rFonts w:ascii="宋体" w:eastAsia="宋体" w:hAnsi="宋体" w:cs="宋体"/>
                <w:color w:val="000000"/>
              </w:rPr>
              <w:t>费率/收费方式</w:t>
            </w:r>
          </w:p>
        </w:tc>
        <w:tc>
          <w:tcPr>
            <w:tcW w:w="1890" w:type="dxa"/>
            <w:shd w:val="clear" w:color="auto" w:fill="D9D9D9"/>
            <w:vAlign w:val="center"/>
          </w:tcPr>
          <w:p w14:paraId="0674BAB0" w14:textId="77777777" w:rsidR="002548DE" w:rsidRPr="00263627" w:rsidRDefault="002548DE" w:rsidP="00271274">
            <w:pPr>
              <w:spacing w:line="360" w:lineRule="auto"/>
              <w:jc w:val="center"/>
              <w:rPr>
                <w:rFonts w:ascii="宋体" w:eastAsia="宋体" w:hAnsi="宋体" w:cs="宋体"/>
                <w:color w:val="000000"/>
              </w:rPr>
            </w:pPr>
            <w:r w:rsidRPr="00263627">
              <w:rPr>
                <w:rFonts w:ascii="宋体" w:eastAsia="宋体" w:hAnsi="宋体" w:cs="宋体"/>
                <w:color w:val="000000"/>
              </w:rPr>
              <w:t>备注</w:t>
            </w:r>
          </w:p>
        </w:tc>
      </w:tr>
      <w:tr w:rsidR="00200610" w14:paraId="48F7AFF8" w14:textId="77777777" w:rsidTr="002548DE">
        <w:trPr>
          <w:trHeight w:val="255"/>
        </w:trPr>
        <w:tc>
          <w:tcPr>
            <w:tcW w:w="2085" w:type="dxa"/>
            <w:tcBorders>
              <w:top w:val="single" w:sz="4" w:space="0" w:color="auto"/>
            </w:tcBorders>
            <w:shd w:val="clear" w:color="auto" w:fill="FFFFFF"/>
            <w:vAlign w:val="center"/>
          </w:tcPr>
          <w:p w14:paraId="5547798C" w14:textId="345EE133" w:rsidR="00200610" w:rsidRPr="00263627" w:rsidRDefault="00200610" w:rsidP="00200610">
            <w:pPr>
              <w:spacing w:line="360" w:lineRule="auto"/>
              <w:jc w:val="center"/>
              <w:rPr>
                <w:rFonts w:ascii="宋体" w:eastAsia="宋体" w:hAnsi="宋体" w:cs="宋体"/>
                <w:color w:val="000000"/>
              </w:rPr>
            </w:pPr>
            <w:r w:rsidRPr="00263627">
              <w:rPr>
                <w:rFonts w:ascii="宋体" w:eastAsia="宋体" w:hAnsi="宋体" w:cs="宋体"/>
                <w:color w:val="000000"/>
              </w:rPr>
              <w:t>申购费</w:t>
            </w:r>
          </w:p>
        </w:tc>
        <w:tc>
          <w:tcPr>
            <w:tcW w:w="6545" w:type="dxa"/>
            <w:gridSpan w:val="3"/>
            <w:tcBorders>
              <w:top w:val="single" w:sz="4" w:space="0" w:color="auto"/>
            </w:tcBorders>
            <w:shd w:val="clear" w:color="auto" w:fill="FFFFFF"/>
            <w:vAlign w:val="center"/>
          </w:tcPr>
          <w:p w14:paraId="155069CE" w14:textId="5C8A43D9" w:rsidR="00200610" w:rsidRPr="00263627" w:rsidRDefault="00200610" w:rsidP="002C5BAC">
            <w:pPr>
              <w:rPr>
                <w:rFonts w:ascii="宋体" w:eastAsia="宋体" w:hAnsi="宋体" w:cs="宋体"/>
                <w:color w:val="000000"/>
              </w:rPr>
            </w:pPr>
            <w:r w:rsidRPr="00200610">
              <w:rPr>
                <w:rFonts w:ascii="宋体" w:eastAsia="宋体" w:hAnsi="宋体" w:cs="宋体" w:hint="eastAsia"/>
                <w:color w:val="000000"/>
              </w:rPr>
              <w:t>本基金</w:t>
            </w:r>
            <w:r w:rsidR="007C09CE">
              <w:rPr>
                <w:rFonts w:ascii="宋体" w:eastAsia="宋体" w:hAnsi="宋体" w:cs="宋体"/>
                <w:color w:val="000000"/>
              </w:rPr>
              <w:t>E</w:t>
            </w:r>
            <w:r w:rsidRPr="00200610">
              <w:rPr>
                <w:rFonts w:ascii="宋体" w:eastAsia="宋体" w:hAnsi="宋体" w:cs="宋体" w:hint="eastAsia"/>
                <w:color w:val="000000"/>
              </w:rPr>
              <w:t>类基金份额不收取申购费用。</w:t>
            </w:r>
          </w:p>
        </w:tc>
      </w:tr>
      <w:tr w:rsidR="00F45A6D" w14:paraId="17414CE9" w14:textId="77777777" w:rsidTr="002548DE">
        <w:trPr>
          <w:trHeight w:val="228"/>
        </w:trPr>
        <w:tc>
          <w:tcPr>
            <w:tcW w:w="2085" w:type="dxa"/>
            <w:shd w:val="clear" w:color="auto" w:fill="FFFFFF"/>
            <w:vAlign w:val="center"/>
          </w:tcPr>
          <w:p w14:paraId="41DB00F8" w14:textId="77777777" w:rsidR="00F45A6D" w:rsidRPr="00263627" w:rsidRDefault="00F45A6D" w:rsidP="002C5BAC">
            <w:pPr>
              <w:spacing w:line="360" w:lineRule="auto"/>
              <w:jc w:val="center"/>
              <w:rPr>
                <w:rFonts w:ascii="宋体" w:eastAsia="宋体" w:hAnsi="宋体" w:cs="宋体"/>
                <w:color w:val="000000"/>
              </w:rPr>
            </w:pPr>
            <w:r w:rsidRPr="00DF350E">
              <w:rPr>
                <w:rFonts w:ascii="宋体" w:eastAsia="宋体" w:hAnsi="宋体" w:cs="宋体" w:hint="eastAsia"/>
                <w:color w:val="000000"/>
              </w:rPr>
              <w:t>赎回费</w:t>
            </w:r>
          </w:p>
        </w:tc>
        <w:tc>
          <w:tcPr>
            <w:tcW w:w="6545" w:type="dxa"/>
            <w:gridSpan w:val="3"/>
            <w:shd w:val="clear" w:color="auto" w:fill="FFFFFF"/>
            <w:vAlign w:val="center"/>
          </w:tcPr>
          <w:p w14:paraId="18D750BE" w14:textId="52C82A55" w:rsidR="00F45A6D" w:rsidRPr="00263627" w:rsidRDefault="00F45A6D" w:rsidP="002C5BAC">
            <w:pPr>
              <w:spacing w:line="360" w:lineRule="auto"/>
              <w:jc w:val="left"/>
              <w:rPr>
                <w:rFonts w:ascii="宋体" w:eastAsia="宋体" w:hAnsi="宋体" w:cs="宋体"/>
                <w:color w:val="000000"/>
              </w:rPr>
            </w:pPr>
            <w:r>
              <w:rPr>
                <w:rFonts w:ascii="宋体" w:eastAsia="宋体" w:hAnsi="宋体" w:cs="宋体" w:hint="eastAsia"/>
                <w:color w:val="000000"/>
              </w:rPr>
              <w:t>本基金</w:t>
            </w:r>
            <w:r w:rsidR="005129E5" w:rsidRPr="005129E5">
              <w:rPr>
                <w:rFonts w:ascii="宋体" w:eastAsia="宋体" w:hAnsi="宋体" w:cs="宋体"/>
                <w:color w:val="000000"/>
              </w:rPr>
              <w:t>E</w:t>
            </w:r>
            <w:r w:rsidR="005129E5" w:rsidRPr="005129E5">
              <w:rPr>
                <w:rFonts w:ascii="宋体" w:eastAsia="宋体" w:hAnsi="宋体" w:cs="宋体" w:hint="eastAsia"/>
                <w:color w:val="000000"/>
              </w:rPr>
              <w:t>类基金份额</w:t>
            </w:r>
            <w:r>
              <w:rPr>
                <w:rFonts w:ascii="宋体" w:eastAsia="宋体" w:hAnsi="宋体" w:cs="宋体" w:hint="eastAsia"/>
                <w:color w:val="000000"/>
              </w:rPr>
              <w:t>不收取赎回费</w:t>
            </w:r>
            <w:r w:rsidR="00CA4833">
              <w:rPr>
                <w:rFonts w:ascii="宋体" w:eastAsia="宋体" w:hAnsi="宋体" w:cs="宋体" w:hint="eastAsia"/>
                <w:color w:val="000000"/>
              </w:rPr>
              <w:t>用。</w:t>
            </w:r>
          </w:p>
        </w:tc>
      </w:tr>
    </w:tbl>
    <w:p w14:paraId="3B74236E" w14:textId="38AA0100" w:rsidR="001D6059" w:rsidRPr="001D6059" w:rsidRDefault="001D6059" w:rsidP="00263627">
      <w:pPr>
        <w:spacing w:line="360" w:lineRule="auto"/>
        <w:rPr>
          <w:rFonts w:ascii="宋体" w:eastAsia="宋体" w:hAnsi="宋体"/>
        </w:rPr>
      </w:pPr>
      <w:r w:rsidRPr="00BB47D4">
        <w:rPr>
          <w:rFonts w:ascii="宋体" w:eastAsia="宋体" w:hAnsi="宋体" w:cs="方正仿宋简体" w:hint="eastAsia"/>
          <w:bCs/>
          <w:iCs/>
          <w:szCs w:val="21"/>
        </w:rPr>
        <w:t>注：本基金已成立，投资本基金不涉及认购费。</w:t>
      </w:r>
    </w:p>
    <w:p w14:paraId="6FF1C45B" w14:textId="77777777" w:rsidR="00AF46E8" w:rsidRDefault="00AF46E8" w:rsidP="002C53EB">
      <w:pPr>
        <w:rPr>
          <w:rFonts w:ascii="宋体" w:eastAsia="宋体" w:hAnsi="宋体"/>
        </w:rPr>
        <w:sectPr w:rsidR="00AF46E8" w:rsidSect="00D941F9">
          <w:type w:val="continuous"/>
          <w:pgSz w:w="12240" w:h="15840"/>
          <w:pgMar w:top="1440" w:right="1800" w:bottom="1440" w:left="1800" w:header="720" w:footer="720" w:gutter="0"/>
          <w:cols w:space="720"/>
        </w:sectPr>
      </w:pPr>
    </w:p>
    <w:p w14:paraId="71800681" w14:textId="77777777" w:rsidR="004118E0" w:rsidRPr="004118E0" w:rsidRDefault="00B84B75"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lastRenderedPageBreak/>
        <w:t>（二）</w:t>
      </w:r>
      <w:r w:rsidRPr="004118E0">
        <w:rPr>
          <w:rFonts w:ascii="宋体" w:eastAsia="宋体" w:hAnsi="宋体" w:cs="方正仿宋简体"/>
          <w:b/>
          <w:bCs/>
          <w:iCs/>
          <w:szCs w:val="21"/>
        </w:rPr>
        <w:t>基金运作相关费用</w:t>
      </w:r>
    </w:p>
    <w:p w14:paraId="57867102" w14:textId="77777777" w:rsidR="004118E0" w:rsidRDefault="00B84B75"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543"/>
        <w:gridCol w:w="3532"/>
      </w:tblGrid>
      <w:tr w:rsidR="003A3A50" w14:paraId="7FAF070D" w14:textId="77777777" w:rsidTr="00322C15">
        <w:tc>
          <w:tcPr>
            <w:tcW w:w="1555" w:type="dxa"/>
            <w:shd w:val="clear" w:color="auto" w:fill="D9D9D9"/>
            <w:vAlign w:val="center"/>
          </w:tcPr>
          <w:p w14:paraId="5BAA342A" w14:textId="77777777" w:rsidR="004118E0" w:rsidRPr="004118E0" w:rsidRDefault="00B84B75" w:rsidP="004118E0">
            <w:pPr>
              <w:jc w:val="center"/>
              <w:rPr>
                <w:rFonts w:ascii="宋体" w:eastAsia="宋体" w:hAnsi="宋体" w:cs="宋体"/>
                <w:iCs/>
                <w:color w:val="000000"/>
                <w:szCs w:val="21"/>
              </w:rPr>
            </w:pPr>
            <w:r w:rsidRPr="004118E0">
              <w:rPr>
                <w:rFonts w:ascii="宋体" w:eastAsia="宋体" w:hAnsi="宋体" w:cs="宋体"/>
                <w:iCs/>
                <w:color w:val="000000"/>
                <w:szCs w:val="21"/>
              </w:rPr>
              <w:t>费用类别</w:t>
            </w:r>
          </w:p>
        </w:tc>
        <w:tc>
          <w:tcPr>
            <w:tcW w:w="3543" w:type="dxa"/>
            <w:shd w:val="clear" w:color="auto" w:fill="D9D9D9"/>
            <w:vAlign w:val="center"/>
          </w:tcPr>
          <w:p w14:paraId="2BA01251" w14:textId="77777777" w:rsidR="004118E0" w:rsidRPr="004118E0" w:rsidRDefault="00B84B75" w:rsidP="004118E0">
            <w:pPr>
              <w:jc w:val="center"/>
              <w:rPr>
                <w:rFonts w:ascii="宋体" w:eastAsia="宋体" w:hAnsi="宋体" w:cs="宋体"/>
                <w:iCs/>
                <w:color w:val="000000"/>
                <w:szCs w:val="21"/>
              </w:rPr>
            </w:pPr>
            <w:r w:rsidRPr="004118E0">
              <w:rPr>
                <w:rFonts w:ascii="宋体" w:eastAsia="宋体" w:hAnsi="宋体" w:cs="宋体"/>
                <w:iCs/>
                <w:color w:val="000000"/>
                <w:szCs w:val="21"/>
              </w:rPr>
              <w:t>年费率</w:t>
            </w:r>
          </w:p>
        </w:tc>
        <w:tc>
          <w:tcPr>
            <w:tcW w:w="3532" w:type="dxa"/>
            <w:shd w:val="clear" w:color="auto" w:fill="D9D9D9"/>
            <w:vAlign w:val="center"/>
          </w:tcPr>
          <w:p w14:paraId="36EB65D9" w14:textId="77777777" w:rsidR="004118E0" w:rsidRPr="004118E0" w:rsidRDefault="00B84B75" w:rsidP="004118E0">
            <w:pPr>
              <w:jc w:val="center"/>
              <w:rPr>
                <w:rFonts w:ascii="宋体" w:eastAsia="宋体" w:hAnsi="宋体" w:cs="宋体"/>
                <w:iCs/>
                <w:color w:val="000000"/>
                <w:szCs w:val="21"/>
              </w:rPr>
            </w:pPr>
            <w:r w:rsidRPr="004118E0">
              <w:rPr>
                <w:rFonts w:ascii="宋体" w:eastAsia="宋体" w:hAnsi="宋体" w:cs="宋体"/>
                <w:iCs/>
                <w:color w:val="000000"/>
                <w:szCs w:val="21"/>
              </w:rPr>
              <w:t>收费方式</w:t>
            </w:r>
          </w:p>
        </w:tc>
      </w:tr>
      <w:tr w:rsidR="003A3A50" w14:paraId="2D16D873" w14:textId="77777777" w:rsidTr="00322C15">
        <w:tc>
          <w:tcPr>
            <w:tcW w:w="1555" w:type="dxa"/>
            <w:shd w:val="clear" w:color="auto" w:fill="FFFFFF"/>
            <w:vAlign w:val="center"/>
          </w:tcPr>
          <w:p w14:paraId="78AE7A07" w14:textId="1A52BCBE" w:rsidR="004118E0" w:rsidRPr="004118E0" w:rsidRDefault="00B84B75" w:rsidP="004118E0">
            <w:pPr>
              <w:jc w:val="left"/>
              <w:rPr>
                <w:rFonts w:ascii="宋体" w:eastAsia="宋体" w:hAnsi="宋体" w:cs="宋体"/>
                <w:iCs/>
                <w:color w:val="000000"/>
                <w:szCs w:val="21"/>
              </w:rPr>
            </w:pPr>
            <w:r w:rsidRPr="004118E0">
              <w:rPr>
                <w:rFonts w:ascii="宋体" w:eastAsia="宋体" w:hAnsi="宋体" w:cs="宋体"/>
                <w:iCs/>
                <w:color w:val="000000"/>
                <w:szCs w:val="21"/>
              </w:rPr>
              <w:t>管理费</w:t>
            </w:r>
          </w:p>
        </w:tc>
        <w:tc>
          <w:tcPr>
            <w:tcW w:w="3543" w:type="dxa"/>
            <w:shd w:val="clear" w:color="auto" w:fill="FFFFFF"/>
            <w:vAlign w:val="center"/>
          </w:tcPr>
          <w:p w14:paraId="588C4591" w14:textId="75AC5F68" w:rsidR="004118E0" w:rsidRPr="004118E0" w:rsidRDefault="00B84B75" w:rsidP="002C5BAC">
            <w:pPr>
              <w:jc w:val="center"/>
              <w:rPr>
                <w:rFonts w:ascii="宋体" w:eastAsia="宋体" w:hAnsi="宋体" w:cs="宋体"/>
                <w:iCs/>
                <w:color w:val="000000"/>
                <w:szCs w:val="21"/>
              </w:rPr>
            </w:pPr>
            <w:r w:rsidRPr="004118E0">
              <w:rPr>
                <w:rFonts w:ascii="宋体" w:eastAsia="宋体" w:hAnsi="宋体" w:cs="宋体"/>
                <w:iCs/>
                <w:color w:val="000000"/>
                <w:szCs w:val="21"/>
              </w:rPr>
              <w:t>0.</w:t>
            </w:r>
            <w:r w:rsidR="00F45A6D">
              <w:rPr>
                <w:rFonts w:ascii="宋体" w:eastAsia="宋体" w:hAnsi="宋体" w:cs="宋体"/>
                <w:iCs/>
                <w:color w:val="000000"/>
                <w:szCs w:val="21"/>
              </w:rPr>
              <w:t>2</w:t>
            </w:r>
            <w:r w:rsidR="001A285A">
              <w:rPr>
                <w:rFonts w:ascii="宋体" w:eastAsia="宋体" w:hAnsi="宋体" w:cs="宋体"/>
                <w:iCs/>
                <w:color w:val="000000"/>
                <w:szCs w:val="21"/>
              </w:rPr>
              <w:t>0</w:t>
            </w:r>
            <w:r w:rsidR="001A285A">
              <w:rPr>
                <w:rFonts w:ascii="宋体" w:eastAsia="宋体" w:hAnsi="宋体" w:cs="宋体" w:hint="eastAsia"/>
                <w:iCs/>
                <w:color w:val="000000"/>
                <w:szCs w:val="21"/>
              </w:rPr>
              <w:t>%</w:t>
            </w:r>
          </w:p>
        </w:tc>
        <w:tc>
          <w:tcPr>
            <w:tcW w:w="3532" w:type="dxa"/>
            <w:shd w:val="clear" w:color="auto" w:fill="FFFFFF"/>
            <w:vAlign w:val="center"/>
          </w:tcPr>
          <w:p w14:paraId="1855C297" w14:textId="58E2E44B" w:rsidR="004118E0" w:rsidRPr="004118E0" w:rsidRDefault="00834ED4" w:rsidP="0063081B">
            <w:pPr>
              <w:jc w:val="center"/>
              <w:rPr>
                <w:rFonts w:ascii="宋体" w:eastAsia="宋体" w:hAnsi="宋体" w:cs="宋体"/>
                <w:iCs/>
                <w:color w:val="000000"/>
                <w:szCs w:val="21"/>
              </w:rPr>
            </w:pPr>
            <w:r>
              <w:rPr>
                <w:rFonts w:ascii="宋体" w:eastAsia="宋体" w:hAnsi="宋体" w:cs="宋体" w:hint="eastAsia"/>
                <w:iCs/>
                <w:color w:val="000000"/>
                <w:szCs w:val="21"/>
              </w:rPr>
              <w:t>-</w:t>
            </w:r>
          </w:p>
        </w:tc>
      </w:tr>
      <w:tr w:rsidR="003A3A50" w14:paraId="08E887E9" w14:textId="77777777" w:rsidTr="00322C15">
        <w:tc>
          <w:tcPr>
            <w:tcW w:w="1555" w:type="dxa"/>
            <w:shd w:val="clear" w:color="auto" w:fill="FFFFFF"/>
            <w:vAlign w:val="center"/>
          </w:tcPr>
          <w:p w14:paraId="607A7317" w14:textId="731F921F" w:rsidR="004118E0" w:rsidRPr="004118E0" w:rsidRDefault="00B84B75" w:rsidP="004118E0">
            <w:pPr>
              <w:jc w:val="left"/>
              <w:rPr>
                <w:rFonts w:ascii="宋体" w:eastAsia="宋体" w:hAnsi="宋体" w:cs="宋体"/>
                <w:iCs/>
                <w:color w:val="000000"/>
                <w:szCs w:val="21"/>
              </w:rPr>
            </w:pPr>
            <w:r w:rsidRPr="004118E0">
              <w:rPr>
                <w:rFonts w:ascii="宋体" w:eastAsia="宋体" w:hAnsi="宋体" w:cs="宋体"/>
                <w:iCs/>
                <w:color w:val="000000"/>
                <w:szCs w:val="21"/>
              </w:rPr>
              <w:t>托管费</w:t>
            </w:r>
          </w:p>
        </w:tc>
        <w:tc>
          <w:tcPr>
            <w:tcW w:w="3543" w:type="dxa"/>
            <w:shd w:val="clear" w:color="auto" w:fill="FFFFFF"/>
            <w:vAlign w:val="center"/>
          </w:tcPr>
          <w:p w14:paraId="549E25DA" w14:textId="1DD78CB7" w:rsidR="004118E0" w:rsidRPr="004118E0" w:rsidRDefault="00B84B75" w:rsidP="002C5BAC">
            <w:pPr>
              <w:jc w:val="center"/>
              <w:rPr>
                <w:rFonts w:ascii="宋体" w:eastAsia="宋体" w:hAnsi="宋体" w:cs="宋体"/>
                <w:iCs/>
                <w:color w:val="000000"/>
                <w:szCs w:val="21"/>
              </w:rPr>
            </w:pPr>
            <w:r w:rsidRPr="004118E0">
              <w:rPr>
                <w:rFonts w:ascii="宋体" w:eastAsia="宋体" w:hAnsi="宋体" w:cs="宋体"/>
                <w:iCs/>
                <w:color w:val="000000"/>
                <w:szCs w:val="21"/>
              </w:rPr>
              <w:t>0.</w:t>
            </w:r>
            <w:r w:rsidR="00F45A6D">
              <w:rPr>
                <w:rFonts w:ascii="宋体" w:eastAsia="宋体" w:hAnsi="宋体" w:cs="宋体"/>
                <w:iCs/>
                <w:color w:val="000000"/>
                <w:szCs w:val="21"/>
              </w:rPr>
              <w:t>05</w:t>
            </w:r>
            <w:r w:rsidR="001A285A">
              <w:rPr>
                <w:rFonts w:ascii="宋体" w:eastAsia="宋体" w:hAnsi="宋体" w:cs="宋体" w:hint="eastAsia"/>
                <w:iCs/>
                <w:color w:val="000000"/>
                <w:szCs w:val="21"/>
              </w:rPr>
              <w:t>%</w:t>
            </w:r>
          </w:p>
        </w:tc>
        <w:tc>
          <w:tcPr>
            <w:tcW w:w="3532" w:type="dxa"/>
            <w:shd w:val="clear" w:color="auto" w:fill="FFFFFF"/>
            <w:vAlign w:val="center"/>
          </w:tcPr>
          <w:p w14:paraId="521EF6A2" w14:textId="135CE611" w:rsidR="004118E0" w:rsidRPr="004118E0" w:rsidRDefault="00834ED4" w:rsidP="0063081B">
            <w:pPr>
              <w:jc w:val="center"/>
              <w:rPr>
                <w:rFonts w:ascii="宋体" w:eastAsia="宋体" w:hAnsi="宋体" w:cs="宋体"/>
                <w:iCs/>
                <w:color w:val="000000"/>
                <w:szCs w:val="21"/>
              </w:rPr>
            </w:pPr>
            <w:r>
              <w:rPr>
                <w:rFonts w:ascii="宋体" w:eastAsia="宋体" w:hAnsi="宋体" w:cs="宋体" w:hint="eastAsia"/>
                <w:iCs/>
                <w:color w:val="000000"/>
                <w:szCs w:val="21"/>
              </w:rPr>
              <w:t>-</w:t>
            </w:r>
          </w:p>
        </w:tc>
      </w:tr>
      <w:tr w:rsidR="003A3A50" w14:paraId="67046EA9" w14:textId="77777777" w:rsidTr="00322C15">
        <w:tc>
          <w:tcPr>
            <w:tcW w:w="1555" w:type="dxa"/>
            <w:shd w:val="clear" w:color="auto" w:fill="FFFFFF"/>
            <w:vAlign w:val="center"/>
          </w:tcPr>
          <w:p w14:paraId="5BB2AE10" w14:textId="1D35ABF2" w:rsidR="004118E0" w:rsidRPr="004118E0" w:rsidRDefault="00B84B75" w:rsidP="004118E0">
            <w:pPr>
              <w:jc w:val="left"/>
              <w:rPr>
                <w:rFonts w:ascii="宋体" w:eastAsia="宋体" w:hAnsi="宋体" w:cs="宋体"/>
                <w:iCs/>
                <w:color w:val="000000"/>
                <w:szCs w:val="21"/>
              </w:rPr>
            </w:pPr>
            <w:r w:rsidRPr="004118E0">
              <w:rPr>
                <w:rFonts w:ascii="宋体" w:eastAsia="宋体" w:hAnsi="宋体" w:cs="宋体"/>
                <w:iCs/>
                <w:color w:val="000000"/>
                <w:szCs w:val="21"/>
              </w:rPr>
              <w:t>销售服务费</w:t>
            </w:r>
          </w:p>
        </w:tc>
        <w:tc>
          <w:tcPr>
            <w:tcW w:w="3543" w:type="dxa"/>
            <w:shd w:val="clear" w:color="auto" w:fill="FFFFFF"/>
            <w:vAlign w:val="center"/>
          </w:tcPr>
          <w:p w14:paraId="70CC9365" w14:textId="2E204B42" w:rsidR="004118E0" w:rsidRPr="004118E0" w:rsidRDefault="004434FD" w:rsidP="00DF350E">
            <w:pPr>
              <w:jc w:val="center"/>
              <w:rPr>
                <w:rFonts w:ascii="宋体" w:eastAsia="宋体" w:hAnsi="宋体" w:cs="宋体"/>
                <w:iCs/>
                <w:color w:val="000000"/>
                <w:szCs w:val="21"/>
              </w:rPr>
            </w:pPr>
            <w:r w:rsidRPr="004434FD">
              <w:rPr>
                <w:rFonts w:ascii="宋体" w:eastAsia="宋体" w:hAnsi="宋体" w:cs="宋体"/>
                <w:iCs/>
                <w:color w:val="000000"/>
                <w:szCs w:val="21"/>
              </w:rPr>
              <w:t>0.</w:t>
            </w:r>
            <w:r w:rsidR="007C09CE">
              <w:rPr>
                <w:rFonts w:ascii="宋体" w:eastAsia="宋体" w:hAnsi="宋体" w:cs="宋体"/>
                <w:iCs/>
                <w:color w:val="000000"/>
                <w:szCs w:val="21"/>
              </w:rPr>
              <w:t>01</w:t>
            </w:r>
            <w:r w:rsidRPr="004434FD">
              <w:rPr>
                <w:rFonts w:ascii="宋体" w:eastAsia="宋体" w:hAnsi="宋体" w:cs="宋体"/>
                <w:iCs/>
                <w:color w:val="000000"/>
                <w:szCs w:val="21"/>
              </w:rPr>
              <w:t>%</w:t>
            </w:r>
          </w:p>
        </w:tc>
        <w:tc>
          <w:tcPr>
            <w:tcW w:w="3532" w:type="dxa"/>
            <w:shd w:val="clear" w:color="auto" w:fill="FFFFFF"/>
            <w:vAlign w:val="center"/>
          </w:tcPr>
          <w:p w14:paraId="733F85FF" w14:textId="27A5C4EB" w:rsidR="00011ADF" w:rsidRPr="004118E0" w:rsidRDefault="00011ADF">
            <w:pPr>
              <w:jc w:val="center"/>
              <w:rPr>
                <w:rFonts w:ascii="宋体" w:eastAsia="宋体" w:hAnsi="宋体" w:cs="宋体"/>
                <w:iCs/>
                <w:color w:val="000000"/>
                <w:szCs w:val="21"/>
              </w:rPr>
            </w:pPr>
            <w:r>
              <w:rPr>
                <w:rFonts w:ascii="宋体" w:eastAsia="宋体" w:hAnsi="宋体" w:cs="宋体" w:hint="eastAsia"/>
                <w:iCs/>
                <w:color w:val="000000"/>
                <w:szCs w:val="21"/>
              </w:rPr>
              <w:t>-</w:t>
            </w:r>
          </w:p>
        </w:tc>
      </w:tr>
      <w:tr w:rsidR="002145D4" w14:paraId="07B60090" w14:textId="77777777" w:rsidTr="00322C15">
        <w:tc>
          <w:tcPr>
            <w:tcW w:w="1555" w:type="dxa"/>
            <w:shd w:val="clear" w:color="auto" w:fill="FFFFFF"/>
            <w:vAlign w:val="center"/>
          </w:tcPr>
          <w:p w14:paraId="3016404F" w14:textId="77777777" w:rsidR="002145D4" w:rsidRPr="004118E0" w:rsidRDefault="002145D4" w:rsidP="004118E0">
            <w:pPr>
              <w:jc w:val="left"/>
              <w:rPr>
                <w:rFonts w:ascii="宋体" w:eastAsia="宋体" w:hAnsi="宋体" w:cs="宋体"/>
                <w:iCs/>
                <w:color w:val="000000"/>
                <w:szCs w:val="21"/>
              </w:rPr>
            </w:pPr>
            <w:r w:rsidRPr="004118E0">
              <w:rPr>
                <w:rFonts w:ascii="宋体" w:eastAsia="宋体" w:hAnsi="宋体" w:cs="宋体"/>
                <w:iCs/>
                <w:color w:val="000000"/>
                <w:szCs w:val="21"/>
              </w:rPr>
              <w:t>其他费用</w:t>
            </w:r>
          </w:p>
        </w:tc>
        <w:tc>
          <w:tcPr>
            <w:tcW w:w="7075" w:type="dxa"/>
            <w:gridSpan w:val="2"/>
            <w:shd w:val="clear" w:color="auto" w:fill="FFFFFF"/>
            <w:vAlign w:val="center"/>
          </w:tcPr>
          <w:p w14:paraId="60ADD44A" w14:textId="4803E3D7" w:rsidR="002145D4" w:rsidRPr="004118E0" w:rsidRDefault="002145D4" w:rsidP="007E21A6">
            <w:pPr>
              <w:jc w:val="left"/>
              <w:rPr>
                <w:rFonts w:ascii="宋体" w:eastAsia="宋体" w:hAnsi="宋体" w:cs="宋体"/>
                <w:iCs/>
                <w:color w:val="000000"/>
                <w:szCs w:val="21"/>
              </w:rPr>
            </w:pPr>
            <w:r w:rsidRPr="002145D4">
              <w:rPr>
                <w:rFonts w:ascii="宋体" w:eastAsia="宋体" w:hAnsi="宋体" w:cs="宋体" w:hint="eastAsia"/>
                <w:iCs/>
                <w:color w:val="000000"/>
                <w:szCs w:val="21"/>
              </w:rPr>
              <w:t>《基金合同》生效后与基金相关的信息披露费用</w:t>
            </w:r>
            <w:r w:rsidR="001649B1" w:rsidRPr="001649B1">
              <w:rPr>
                <w:rFonts w:ascii="宋体" w:eastAsia="宋体" w:hAnsi="宋体" w:cs="宋体" w:hint="eastAsia"/>
                <w:iCs/>
                <w:color w:val="000000"/>
                <w:szCs w:val="21"/>
              </w:rPr>
              <w:t>（除法律法规、中国证监会另有规定外）</w:t>
            </w:r>
            <w:r>
              <w:rPr>
                <w:rFonts w:ascii="宋体" w:eastAsia="宋体" w:hAnsi="宋体" w:cs="宋体" w:hint="eastAsia"/>
                <w:iCs/>
                <w:color w:val="000000"/>
                <w:szCs w:val="21"/>
              </w:rPr>
              <w:t>、</w:t>
            </w:r>
            <w:r w:rsidRPr="002145D4">
              <w:rPr>
                <w:rFonts w:ascii="宋体" w:eastAsia="宋体" w:hAnsi="宋体" w:cs="宋体" w:hint="eastAsia"/>
                <w:iCs/>
                <w:color w:val="000000"/>
                <w:szCs w:val="21"/>
              </w:rPr>
              <w:t>《基金合同》生效后与基金相关的会计师费、律师费、仲裁费和诉讼费</w:t>
            </w:r>
            <w:r>
              <w:rPr>
                <w:rFonts w:ascii="宋体" w:eastAsia="宋体" w:hAnsi="宋体" w:cs="宋体" w:hint="eastAsia"/>
                <w:iCs/>
                <w:color w:val="000000"/>
                <w:szCs w:val="21"/>
              </w:rPr>
              <w:t>、</w:t>
            </w:r>
            <w:r w:rsidRPr="002145D4">
              <w:rPr>
                <w:rFonts w:ascii="宋体" w:eastAsia="宋体" w:hAnsi="宋体" w:cs="宋体" w:hint="eastAsia"/>
                <w:iCs/>
                <w:color w:val="000000"/>
                <w:szCs w:val="21"/>
              </w:rPr>
              <w:t>基金份额持有人大会费用</w:t>
            </w:r>
            <w:r>
              <w:rPr>
                <w:rFonts w:ascii="宋体" w:eastAsia="宋体" w:hAnsi="宋体" w:cs="宋体" w:hint="eastAsia"/>
                <w:iCs/>
                <w:color w:val="000000"/>
                <w:szCs w:val="21"/>
              </w:rPr>
              <w:t>、</w:t>
            </w:r>
            <w:r w:rsidRPr="002145D4">
              <w:rPr>
                <w:rFonts w:ascii="宋体" w:eastAsia="宋体" w:hAnsi="宋体" w:cs="宋体" w:hint="eastAsia"/>
                <w:iCs/>
                <w:color w:val="000000"/>
                <w:szCs w:val="21"/>
              </w:rPr>
              <w:t>基金的证券/期货等交易费用</w:t>
            </w:r>
            <w:r>
              <w:rPr>
                <w:rFonts w:ascii="宋体" w:eastAsia="宋体" w:hAnsi="宋体" w:cs="宋体" w:hint="eastAsia"/>
                <w:iCs/>
                <w:color w:val="000000"/>
                <w:szCs w:val="21"/>
              </w:rPr>
              <w:t>、</w:t>
            </w:r>
            <w:r w:rsidRPr="002145D4">
              <w:rPr>
                <w:rFonts w:ascii="宋体" w:eastAsia="宋体" w:hAnsi="宋体" w:cs="宋体" w:hint="eastAsia"/>
                <w:iCs/>
                <w:color w:val="000000"/>
                <w:szCs w:val="21"/>
              </w:rPr>
              <w:t>基金的银行汇划费用</w:t>
            </w:r>
            <w:r>
              <w:rPr>
                <w:rFonts w:ascii="宋体" w:eastAsia="宋体" w:hAnsi="宋体" w:cs="宋体" w:hint="eastAsia"/>
                <w:iCs/>
                <w:color w:val="000000"/>
                <w:szCs w:val="21"/>
              </w:rPr>
              <w:t>、</w:t>
            </w:r>
            <w:r w:rsidRPr="002145D4">
              <w:rPr>
                <w:rFonts w:ascii="宋体" w:eastAsia="宋体" w:hAnsi="宋体" w:cs="宋体" w:hint="eastAsia"/>
                <w:iCs/>
                <w:color w:val="000000"/>
                <w:szCs w:val="21"/>
              </w:rPr>
              <w:t>基金的开户费用、账户维护费用</w:t>
            </w:r>
            <w:r w:rsidR="00F4086C" w:rsidRPr="00F4086C">
              <w:rPr>
                <w:rFonts w:ascii="宋体" w:eastAsia="宋体" w:hAnsi="宋体" w:cs="宋体" w:hint="eastAsia"/>
                <w:iCs/>
                <w:color w:val="000000"/>
                <w:szCs w:val="21"/>
              </w:rPr>
              <w:t>、</w:t>
            </w:r>
            <w:r w:rsidRPr="002145D4">
              <w:rPr>
                <w:rFonts w:ascii="宋体" w:eastAsia="宋体" w:hAnsi="宋体" w:cs="宋体" w:hint="eastAsia"/>
                <w:iCs/>
                <w:color w:val="000000"/>
                <w:szCs w:val="21"/>
              </w:rPr>
              <w:t>按照国家有关规定和《基金合同》约定，可以在基金财产中列支的其他费用</w:t>
            </w:r>
            <w:r w:rsidR="008E21B2">
              <w:rPr>
                <w:rFonts w:ascii="宋体" w:eastAsia="宋体" w:hAnsi="宋体" w:cs="宋体" w:hint="eastAsia"/>
                <w:iCs/>
                <w:color w:val="000000"/>
                <w:szCs w:val="21"/>
              </w:rPr>
              <w:t>。</w:t>
            </w:r>
          </w:p>
        </w:tc>
      </w:tr>
    </w:tbl>
    <w:p w14:paraId="7BDAA1D9" w14:textId="76DAB2DA" w:rsidR="00834E25" w:rsidRPr="004118E0" w:rsidRDefault="008E21B2" w:rsidP="00322C15">
      <w:pPr>
        <w:spacing w:after="240"/>
        <w:rPr>
          <w:rFonts w:ascii="宋体" w:eastAsia="宋体" w:hAnsi="宋体" w:cs="方正仿宋简体"/>
          <w:iCs/>
          <w:szCs w:val="21"/>
        </w:rPr>
        <w:sectPr w:rsidR="00834E25" w:rsidRPr="004118E0" w:rsidSect="00D941F9">
          <w:type w:val="continuous"/>
          <w:pgSz w:w="12240" w:h="15840"/>
          <w:pgMar w:top="1440" w:right="1800" w:bottom="1440" w:left="1800" w:header="720" w:footer="720" w:gutter="0"/>
          <w:cols w:space="720"/>
        </w:sectPr>
      </w:pPr>
      <w:r w:rsidRPr="008E21B2">
        <w:rPr>
          <w:rFonts w:ascii="宋体" w:eastAsia="宋体" w:hAnsi="宋体" w:cs="方正仿宋简体" w:hint="eastAsia"/>
          <w:iCs/>
          <w:szCs w:val="21"/>
        </w:rPr>
        <w:t>注：本基金费用的计算方法和支付方式详见本基金的《招募说明书》。本基金交易证券、基金等产生的费用和税负，按实际发生额从基金资产扣除。</w:t>
      </w:r>
    </w:p>
    <w:p w14:paraId="0D800B54" w14:textId="77777777" w:rsidR="00834E25" w:rsidRPr="00C2264A" w:rsidRDefault="00B84B75" w:rsidP="00C2264A">
      <w:pPr>
        <w:spacing w:line="360" w:lineRule="auto"/>
        <w:rPr>
          <w:rFonts w:ascii="宋体" w:eastAsia="宋体" w:hAnsi="宋体" w:cs="方正仿宋简体"/>
          <w:b/>
          <w:bCs/>
          <w:iCs/>
          <w:szCs w:val="21"/>
        </w:rPr>
        <w:sectPr w:rsidR="00834E25" w:rsidRPr="00C2264A" w:rsidSect="00D941F9">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lastRenderedPageBreak/>
        <w:t>四、</w:t>
      </w:r>
      <w:r w:rsidRPr="00C2264A">
        <w:rPr>
          <w:rFonts w:ascii="宋体" w:eastAsia="宋体" w:hAnsi="宋体" w:cs="方正仿宋简体"/>
          <w:b/>
          <w:bCs/>
          <w:iCs/>
          <w:szCs w:val="21"/>
        </w:rPr>
        <w:t>风险揭示与重要提示</w:t>
      </w:r>
    </w:p>
    <w:p w14:paraId="043F54FC" w14:textId="77777777" w:rsidR="008C558C" w:rsidRPr="008C558C" w:rsidRDefault="00B84B75"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lastRenderedPageBreak/>
        <w:t>（一）</w:t>
      </w:r>
      <w:r w:rsidRPr="008C558C">
        <w:rPr>
          <w:rFonts w:ascii="宋体" w:eastAsia="宋体" w:hAnsi="宋体" w:cs="方正仿宋简体"/>
          <w:b/>
          <w:bCs/>
          <w:iCs/>
          <w:szCs w:val="21"/>
        </w:rPr>
        <w:t>风险揭示</w:t>
      </w:r>
    </w:p>
    <w:p w14:paraId="3BEC90CF" w14:textId="2F121FFB" w:rsidR="008C4E73" w:rsidRPr="008C4E73" w:rsidRDefault="008C4E73" w:rsidP="008E21B2">
      <w:pPr>
        <w:spacing w:line="360" w:lineRule="auto"/>
        <w:ind w:firstLineChars="200" w:firstLine="420"/>
        <w:rPr>
          <w:rFonts w:ascii="宋体" w:eastAsia="宋体" w:hAnsi="宋体" w:cs="方正仿宋简体"/>
          <w:iCs/>
          <w:szCs w:val="21"/>
        </w:rPr>
      </w:pPr>
      <w:r w:rsidRPr="008C4E73">
        <w:rPr>
          <w:rFonts w:ascii="宋体" w:eastAsia="宋体" w:hAnsi="宋体" w:cs="方正仿宋简体" w:hint="eastAsia"/>
          <w:iCs/>
          <w:szCs w:val="21"/>
        </w:rPr>
        <w:t>本基金不提供任何保证。投资者可能损失本金。投资有风险，投资者购买基金时应认真阅读本基金的《招募说明书》等销售文件。</w:t>
      </w:r>
    </w:p>
    <w:p w14:paraId="21A3B31B" w14:textId="3A796394" w:rsidR="008C4E73" w:rsidRDefault="008C4E73">
      <w:pPr>
        <w:spacing w:line="360" w:lineRule="auto"/>
        <w:ind w:firstLineChars="200" w:firstLine="420"/>
        <w:rPr>
          <w:rFonts w:ascii="宋体" w:eastAsia="宋体" w:hAnsi="宋体" w:cs="方正仿宋简体"/>
          <w:iCs/>
          <w:szCs w:val="21"/>
        </w:rPr>
      </w:pPr>
      <w:r w:rsidRPr="008C4E73">
        <w:rPr>
          <w:rFonts w:ascii="宋体" w:eastAsia="宋体" w:hAnsi="宋体" w:cs="方正仿宋简体" w:hint="eastAsia"/>
          <w:iCs/>
          <w:szCs w:val="21"/>
        </w:rPr>
        <w:t>本基金的风险包括:市场风险、管理风险、流动性风险、特有风险、操作或技术风险、合规性风险</w:t>
      </w:r>
      <w:r>
        <w:rPr>
          <w:rFonts w:ascii="宋体" w:eastAsia="宋体" w:hAnsi="宋体" w:cs="方正仿宋简体" w:hint="eastAsia"/>
          <w:iCs/>
          <w:szCs w:val="21"/>
        </w:rPr>
        <w:t>、</w:t>
      </w:r>
      <w:r w:rsidRPr="008C4E73">
        <w:rPr>
          <w:rFonts w:ascii="宋体" w:eastAsia="宋体" w:hAnsi="宋体" w:cs="方正仿宋简体" w:hint="eastAsia"/>
          <w:iCs/>
          <w:szCs w:val="21"/>
        </w:rPr>
        <w:t>本基金法律文件风险收益特征表述与销售机构基金风险评价可能不一致的风险及其他风险。其中特有风险包括：</w:t>
      </w:r>
    </w:p>
    <w:p w14:paraId="7D35CD2A" w14:textId="2A27D8B5" w:rsidR="000170A6" w:rsidRPr="000170A6" w:rsidRDefault="008C4E73" w:rsidP="008C4E73">
      <w:pPr>
        <w:spacing w:line="360" w:lineRule="auto"/>
        <w:ind w:firstLineChars="200" w:firstLine="420"/>
        <w:rPr>
          <w:rFonts w:ascii="宋体" w:eastAsia="宋体" w:hAnsi="宋体" w:cs="方正仿宋简体"/>
          <w:iCs/>
          <w:szCs w:val="21"/>
        </w:rPr>
      </w:pPr>
      <w:r w:rsidRPr="008C4E73">
        <w:rPr>
          <w:rFonts w:ascii="宋体" w:eastAsia="宋体" w:hAnsi="宋体" w:cs="方正仿宋简体" w:hint="eastAsia"/>
          <w:iCs/>
          <w:szCs w:val="21"/>
        </w:rPr>
        <w:t>（1）</w:t>
      </w:r>
      <w:r w:rsidR="000170A6" w:rsidRPr="000170A6">
        <w:rPr>
          <w:rFonts w:ascii="宋体" w:eastAsia="宋体" w:hAnsi="宋体" w:cs="方正仿宋简体" w:hint="eastAsia"/>
          <w:iCs/>
          <w:szCs w:val="21"/>
        </w:rPr>
        <w:t>本基金为债券型基金，本基金对债券资产的投资比例不低于基金资产的80%。本基金需要承担由于市场利率波动造成的利率风险以及信用债的发债主体信用恶化造成的信用风险。</w:t>
      </w:r>
    </w:p>
    <w:p w14:paraId="588B62FE" w14:textId="41833675" w:rsidR="00F45A6D" w:rsidRDefault="000170A6" w:rsidP="00F45A6D">
      <w:pPr>
        <w:spacing w:line="360" w:lineRule="auto"/>
        <w:ind w:firstLineChars="200" w:firstLine="420"/>
        <w:rPr>
          <w:rFonts w:ascii="宋体" w:eastAsia="宋体" w:hAnsi="宋体" w:cs="方正仿宋简体"/>
          <w:iCs/>
          <w:szCs w:val="21"/>
        </w:rPr>
      </w:pPr>
      <w:r>
        <w:rPr>
          <w:rFonts w:ascii="宋体" w:eastAsia="宋体" w:hAnsi="宋体" w:cs="方正仿宋简体" w:hint="eastAsia"/>
          <w:iCs/>
          <w:szCs w:val="21"/>
        </w:rPr>
        <w:t>（2）</w:t>
      </w:r>
      <w:r w:rsidR="008E31D8" w:rsidRPr="008E31D8">
        <w:rPr>
          <w:rFonts w:ascii="宋体" w:eastAsia="宋体" w:hAnsi="宋体" w:cs="方正仿宋简体" w:hint="eastAsia"/>
          <w:iCs/>
          <w:szCs w:val="21"/>
        </w:rPr>
        <w:t>本基金可投资国债期货、资产支持证券、流通受限证券</w:t>
      </w:r>
      <w:r w:rsidR="00FE28AD">
        <w:rPr>
          <w:rFonts w:ascii="宋体" w:eastAsia="宋体" w:hAnsi="宋体" w:cs="方正仿宋简体" w:hint="eastAsia"/>
          <w:bCs/>
          <w:iCs/>
          <w:szCs w:val="21"/>
        </w:rPr>
        <w:t>、可交换</w:t>
      </w:r>
      <w:r w:rsidR="00FE28AD" w:rsidRPr="007B3FED">
        <w:rPr>
          <w:rFonts w:ascii="宋体" w:eastAsia="宋体" w:hAnsi="宋体" w:cs="方正仿宋简体" w:hint="eastAsia"/>
          <w:bCs/>
          <w:iCs/>
          <w:szCs w:val="21"/>
        </w:rPr>
        <w:t>债</w:t>
      </w:r>
      <w:r w:rsidR="00FE28AD">
        <w:rPr>
          <w:rFonts w:ascii="宋体" w:eastAsia="宋体" w:hAnsi="宋体" w:cs="方正仿宋简体" w:hint="eastAsia"/>
          <w:bCs/>
          <w:iCs/>
          <w:szCs w:val="21"/>
        </w:rPr>
        <w:t>券及可转换</w:t>
      </w:r>
      <w:r w:rsidR="00FE28AD" w:rsidRPr="007B3FED">
        <w:rPr>
          <w:rFonts w:ascii="宋体" w:eastAsia="宋体" w:hAnsi="宋体" w:cs="方正仿宋简体" w:hint="eastAsia"/>
          <w:bCs/>
          <w:iCs/>
          <w:szCs w:val="21"/>
        </w:rPr>
        <w:t>债</w:t>
      </w:r>
      <w:r w:rsidR="00FE28AD">
        <w:rPr>
          <w:rFonts w:ascii="宋体" w:eastAsia="宋体" w:hAnsi="宋体" w:cs="方正仿宋简体" w:hint="eastAsia"/>
          <w:bCs/>
          <w:iCs/>
          <w:szCs w:val="21"/>
        </w:rPr>
        <w:t>券</w:t>
      </w:r>
      <w:r w:rsidR="008E31D8" w:rsidRPr="008E31D8">
        <w:rPr>
          <w:rFonts w:ascii="宋体" w:eastAsia="宋体" w:hAnsi="宋体" w:cs="方正仿宋简体" w:hint="eastAsia"/>
          <w:iCs/>
          <w:szCs w:val="21"/>
        </w:rPr>
        <w:t>，因此本基金将面临投资上述投资标的的风险。</w:t>
      </w:r>
    </w:p>
    <w:p w14:paraId="6D46ABCE" w14:textId="5BA81D90" w:rsidR="007B1773" w:rsidRPr="007B1773" w:rsidRDefault="007B1773" w:rsidP="00F45A6D">
      <w:pPr>
        <w:spacing w:line="360" w:lineRule="auto"/>
        <w:ind w:firstLineChars="200" w:firstLine="420"/>
        <w:rPr>
          <w:rFonts w:ascii="宋体" w:eastAsia="宋体" w:hAnsi="宋体" w:cs="方正仿宋简体"/>
          <w:iCs/>
          <w:szCs w:val="21"/>
        </w:rPr>
      </w:pPr>
      <w:r>
        <w:rPr>
          <w:rFonts w:ascii="宋体" w:eastAsia="宋体" w:hAnsi="宋体" w:cs="方正仿宋简体"/>
          <w:iCs/>
          <w:szCs w:val="21"/>
        </w:rPr>
        <w:t>（3）</w:t>
      </w:r>
      <w:r w:rsidR="008E31D8" w:rsidRPr="008E31D8">
        <w:rPr>
          <w:rFonts w:ascii="宋体" w:eastAsia="宋体" w:hAnsi="宋体" w:cs="方正仿宋简体" w:hint="eastAsia"/>
          <w:iCs/>
          <w:szCs w:val="21"/>
        </w:rPr>
        <w:t>由于本基金特殊运作方式的安排，投资者的每份基金份额设置三个月的最短持有期，在最短持有期内基金份额持有人不能提出赎回申请，最短持有期届满后方可提出赎回申请。因</w:t>
      </w:r>
      <w:r w:rsidR="008E31D8" w:rsidRPr="008E31D8">
        <w:rPr>
          <w:rFonts w:ascii="宋体" w:eastAsia="宋体" w:hAnsi="宋体" w:cs="方正仿宋简体" w:hint="eastAsia"/>
          <w:iCs/>
          <w:szCs w:val="21"/>
        </w:rPr>
        <w:lastRenderedPageBreak/>
        <w:t>此本基金投资者将面临在最短持有期到期日前无法赎回的风险、集中赎回的流动性风险。</w:t>
      </w:r>
    </w:p>
    <w:p w14:paraId="0AC93175" w14:textId="77777777" w:rsidR="005468DA" w:rsidRPr="005468DA" w:rsidRDefault="00B84B75"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14:paraId="637B0827" w14:textId="77777777" w:rsidR="00303C5F" w:rsidRPr="00303C5F" w:rsidRDefault="00B84B75" w:rsidP="00303C5F">
      <w:pPr>
        <w:spacing w:line="360" w:lineRule="auto"/>
        <w:ind w:firstLineChars="200" w:firstLine="420"/>
        <w:jc w:val="left"/>
        <w:rPr>
          <w:rFonts w:ascii="宋体" w:eastAsia="宋体" w:hAnsi="宋体" w:cs="方正仿宋简体"/>
          <w:iCs/>
          <w:szCs w:val="21"/>
        </w:rPr>
      </w:pPr>
      <w:r w:rsidRPr="00303C5F">
        <w:rPr>
          <w:rFonts w:ascii="宋体" w:eastAsia="宋体" w:hAnsi="宋体" w:cs="方正仿宋简体" w:hint="eastAsia"/>
          <w:iCs/>
          <w:szCs w:val="21"/>
        </w:rPr>
        <w:t>中国证监会对本基金募集的注册，并不表明其对本基金的价值和收益作出实质性判断或保证，也不表明投资于本基金没有风险。</w:t>
      </w:r>
    </w:p>
    <w:p w14:paraId="01F4B848" w14:textId="77777777" w:rsidR="00303C5F" w:rsidRPr="00303C5F" w:rsidRDefault="00B84B75" w:rsidP="00303C5F">
      <w:pPr>
        <w:spacing w:line="360" w:lineRule="auto"/>
        <w:ind w:firstLineChars="200" w:firstLine="420"/>
        <w:jc w:val="left"/>
        <w:rPr>
          <w:rFonts w:ascii="宋体" w:eastAsia="宋体" w:hAnsi="宋体" w:cs="方正仿宋简体"/>
          <w:iCs/>
          <w:szCs w:val="21"/>
        </w:rPr>
      </w:pPr>
      <w:r w:rsidRPr="00303C5F">
        <w:rPr>
          <w:rFonts w:ascii="宋体" w:eastAsia="宋体" w:hAnsi="宋体" w:cs="方正仿宋简体" w:hint="eastAsia"/>
          <w:iCs/>
          <w:szCs w:val="21"/>
        </w:rPr>
        <w:t>基金管理人依照恪尽职守、诚实信用、谨慎勤勉的原则管理和运用基金财产，但不保证基金一定盈利，也不保证最低收益。</w:t>
      </w:r>
    </w:p>
    <w:p w14:paraId="244E5C27" w14:textId="77777777" w:rsidR="00303C5F" w:rsidRPr="00303C5F" w:rsidRDefault="00B84B75" w:rsidP="00303C5F">
      <w:pPr>
        <w:spacing w:line="360" w:lineRule="auto"/>
        <w:ind w:firstLineChars="200" w:firstLine="420"/>
        <w:jc w:val="left"/>
        <w:rPr>
          <w:rFonts w:ascii="宋体" w:eastAsia="宋体" w:hAnsi="宋体" w:cs="方正仿宋简体"/>
          <w:iCs/>
          <w:szCs w:val="21"/>
        </w:rPr>
      </w:pPr>
      <w:r w:rsidRPr="00303C5F">
        <w:rPr>
          <w:rFonts w:ascii="宋体" w:eastAsia="宋体" w:hAnsi="宋体" w:cs="方正仿宋简体" w:hint="eastAsia"/>
          <w:iCs/>
          <w:szCs w:val="21"/>
        </w:rPr>
        <w:t>基金投资者自依基金合同取得基金份额，即成为基金份额持有人和基金合同的当事人。</w:t>
      </w:r>
    </w:p>
    <w:p w14:paraId="6D320E46" w14:textId="1B787461" w:rsidR="00834E25" w:rsidRDefault="00B84B75" w:rsidP="00303C5F">
      <w:pPr>
        <w:spacing w:line="360" w:lineRule="auto"/>
        <w:ind w:firstLineChars="200" w:firstLine="420"/>
        <w:jc w:val="left"/>
        <w:rPr>
          <w:rFonts w:ascii="宋体" w:eastAsia="宋体" w:hAnsi="宋体" w:cs="方正仿宋简体"/>
          <w:iCs/>
          <w:szCs w:val="21"/>
        </w:rPr>
      </w:pPr>
      <w:r w:rsidRPr="00322C15">
        <w:rPr>
          <w:rFonts w:ascii="宋体" w:eastAsia="宋体" w:hAnsi="宋体" w:cs="方正仿宋简体" w:hint="eastAsia"/>
          <w:iCs/>
          <w:szCs w:val="21"/>
        </w:rPr>
        <w:t>本基金的争议解决处理方式为仲裁。具体仲裁机构和仲裁地点详见基金合同的具体约定。</w:t>
      </w:r>
    </w:p>
    <w:p w14:paraId="42CA6A8D" w14:textId="05D3AFAD" w:rsidR="00986A75" w:rsidRDefault="00160E27" w:rsidP="00160E27">
      <w:pPr>
        <w:spacing w:line="360" w:lineRule="auto"/>
        <w:ind w:firstLineChars="200" w:firstLine="420"/>
        <w:jc w:val="left"/>
        <w:rPr>
          <w:rFonts w:ascii="宋体" w:eastAsia="宋体" w:hAnsi="宋体" w:cs="方正仿宋简体"/>
          <w:iCs/>
          <w:szCs w:val="21"/>
        </w:rPr>
      </w:pPr>
      <w:r>
        <w:rPr>
          <w:rFonts w:ascii="宋体" w:eastAsia="宋体" w:hAnsi="宋体" w:cs="方正仿宋简体"/>
          <w:iCs/>
          <w:szCs w:val="21"/>
        </w:rPr>
        <w:t>基金产品资料概要信息发生重大变更的</w:t>
      </w:r>
      <w:r>
        <w:rPr>
          <w:rFonts w:ascii="宋体" w:eastAsia="宋体" w:hAnsi="宋体" w:cs="方正仿宋简体" w:hint="eastAsia"/>
          <w:iCs/>
          <w:szCs w:val="21"/>
        </w:rPr>
        <w:t>，</w:t>
      </w:r>
      <w:r>
        <w:rPr>
          <w:rFonts w:ascii="宋体" w:eastAsia="宋体" w:hAnsi="宋体" w:cs="方正仿宋简体"/>
          <w:iCs/>
          <w:szCs w:val="21"/>
        </w:rPr>
        <w:t>基金管理人将在三个工作日内更新</w:t>
      </w:r>
      <w:r>
        <w:rPr>
          <w:rFonts w:ascii="宋体" w:eastAsia="宋体" w:hAnsi="宋体" w:cs="方正仿宋简体" w:hint="eastAsia"/>
          <w:iCs/>
          <w:szCs w:val="21"/>
        </w:rPr>
        <w:t>，</w:t>
      </w:r>
      <w:r>
        <w:rPr>
          <w:rFonts w:ascii="宋体" w:eastAsia="宋体" w:hAnsi="宋体" w:cs="方正仿宋简体"/>
          <w:iCs/>
          <w:szCs w:val="21"/>
        </w:rPr>
        <w:t>其他信息发生变更的</w:t>
      </w:r>
      <w:r>
        <w:rPr>
          <w:rFonts w:ascii="宋体" w:eastAsia="宋体" w:hAnsi="宋体" w:cs="方正仿宋简体" w:hint="eastAsia"/>
          <w:iCs/>
          <w:szCs w:val="21"/>
        </w:rPr>
        <w:t>，</w:t>
      </w:r>
      <w:r>
        <w:rPr>
          <w:rFonts w:ascii="宋体" w:eastAsia="宋体" w:hAnsi="宋体" w:cs="方正仿宋简体"/>
          <w:iCs/>
          <w:szCs w:val="21"/>
        </w:rPr>
        <w:t>基金管理人每年更新一次</w:t>
      </w:r>
      <w:r>
        <w:rPr>
          <w:rFonts w:ascii="宋体" w:eastAsia="宋体" w:hAnsi="宋体" w:cs="方正仿宋简体" w:hint="eastAsia"/>
          <w:iCs/>
          <w:szCs w:val="21"/>
        </w:rPr>
        <w:t>。</w:t>
      </w:r>
      <w:r>
        <w:rPr>
          <w:rFonts w:ascii="宋体" w:eastAsia="宋体" w:hAnsi="宋体" w:cs="方正仿宋简体"/>
          <w:iCs/>
          <w:szCs w:val="21"/>
        </w:rPr>
        <w:t>因此</w:t>
      </w:r>
      <w:r>
        <w:rPr>
          <w:rFonts w:ascii="宋体" w:eastAsia="宋体" w:hAnsi="宋体" w:cs="方正仿宋简体" w:hint="eastAsia"/>
          <w:iCs/>
          <w:szCs w:val="21"/>
        </w:rPr>
        <w:t>，</w:t>
      </w:r>
      <w:r>
        <w:rPr>
          <w:rFonts w:ascii="宋体" w:eastAsia="宋体" w:hAnsi="宋体" w:cs="方正仿宋简体"/>
          <w:iCs/>
          <w:szCs w:val="21"/>
        </w:rPr>
        <w:t>本文件内容相比基金的实际情况可能存在一定的滞后</w:t>
      </w:r>
      <w:r>
        <w:rPr>
          <w:rFonts w:ascii="宋体" w:eastAsia="宋体" w:hAnsi="宋体" w:cs="方正仿宋简体" w:hint="eastAsia"/>
          <w:iCs/>
          <w:szCs w:val="21"/>
        </w:rPr>
        <w:t>，</w:t>
      </w:r>
      <w:r>
        <w:rPr>
          <w:rFonts w:ascii="宋体" w:eastAsia="宋体" w:hAnsi="宋体" w:cs="方正仿宋简体"/>
          <w:iCs/>
          <w:szCs w:val="21"/>
        </w:rPr>
        <w:t>如需及时</w:t>
      </w:r>
      <w:r>
        <w:rPr>
          <w:rFonts w:ascii="宋体" w:eastAsia="宋体" w:hAnsi="宋体" w:cs="方正仿宋简体" w:hint="eastAsia"/>
          <w:iCs/>
          <w:szCs w:val="21"/>
        </w:rPr>
        <w:t>、</w:t>
      </w:r>
      <w:r>
        <w:rPr>
          <w:rFonts w:ascii="宋体" w:eastAsia="宋体" w:hAnsi="宋体" w:cs="方正仿宋简体"/>
          <w:iCs/>
          <w:szCs w:val="21"/>
        </w:rPr>
        <w:t>准确获取基金的相关信息</w:t>
      </w:r>
      <w:r>
        <w:rPr>
          <w:rFonts w:ascii="宋体" w:eastAsia="宋体" w:hAnsi="宋体" w:cs="方正仿宋简体" w:hint="eastAsia"/>
          <w:iCs/>
          <w:szCs w:val="21"/>
        </w:rPr>
        <w:t>，</w:t>
      </w:r>
      <w:r>
        <w:rPr>
          <w:rFonts w:ascii="宋体" w:eastAsia="宋体" w:hAnsi="宋体" w:cs="方正仿宋简体"/>
          <w:iCs/>
          <w:szCs w:val="21"/>
        </w:rPr>
        <w:t>敬请同时关注基金管理人发布的相关临时公告等</w:t>
      </w:r>
      <w:r>
        <w:rPr>
          <w:rFonts w:ascii="宋体" w:eastAsia="宋体" w:hAnsi="宋体" w:cs="方正仿宋简体" w:hint="eastAsia"/>
          <w:iCs/>
          <w:szCs w:val="21"/>
        </w:rPr>
        <w:t>。</w:t>
      </w:r>
    </w:p>
    <w:p w14:paraId="741B56F4" w14:textId="1374E902" w:rsidR="00986A75" w:rsidRPr="00322C15" w:rsidRDefault="001D6059" w:rsidP="00303C5F">
      <w:pPr>
        <w:spacing w:line="360" w:lineRule="auto"/>
        <w:ind w:firstLineChars="200" w:firstLine="420"/>
        <w:jc w:val="left"/>
        <w:rPr>
          <w:rFonts w:ascii="宋体" w:eastAsia="宋体" w:hAnsi="宋体" w:cs="方正仿宋简体"/>
          <w:iCs/>
          <w:szCs w:val="21"/>
        </w:rPr>
        <w:sectPr w:rsidR="00986A75" w:rsidRPr="00322C15" w:rsidSect="00D941F9">
          <w:type w:val="continuous"/>
          <w:pgSz w:w="12240" w:h="15840"/>
          <w:pgMar w:top="1440" w:right="1800" w:bottom="1440" w:left="1800" w:header="720" w:footer="720" w:gutter="0"/>
          <w:cols w:space="720"/>
        </w:sectPr>
      </w:pPr>
      <w:r w:rsidRPr="00531C89">
        <w:rPr>
          <w:rFonts w:ascii="宋体" w:eastAsia="宋体" w:hAnsi="宋体" w:cs="方正仿宋简体" w:hint="eastAsia"/>
          <w:iCs/>
          <w:szCs w:val="21"/>
        </w:rPr>
        <w:t>本基金暂不向金融机构自营账户销售，如未来本基金开放向金融机构自营账户公开</w:t>
      </w:r>
      <w:r>
        <w:rPr>
          <w:rFonts w:ascii="宋体" w:eastAsia="宋体" w:hAnsi="宋体" w:cs="方正仿宋简体" w:hint="eastAsia"/>
          <w:iCs/>
          <w:szCs w:val="21"/>
        </w:rPr>
        <w:t>销售</w:t>
      </w:r>
      <w:r w:rsidRPr="00531C89">
        <w:rPr>
          <w:rFonts w:ascii="宋体" w:eastAsia="宋体" w:hAnsi="宋体" w:cs="方正仿宋简体" w:hint="eastAsia"/>
          <w:iCs/>
          <w:szCs w:val="21"/>
        </w:rPr>
        <w:t>或对</w:t>
      </w:r>
      <w:r>
        <w:rPr>
          <w:rFonts w:ascii="宋体" w:eastAsia="宋体" w:hAnsi="宋体" w:cs="方正仿宋简体" w:hint="eastAsia"/>
          <w:iCs/>
          <w:szCs w:val="21"/>
        </w:rPr>
        <w:t>销售</w:t>
      </w:r>
      <w:r w:rsidRPr="00531C89">
        <w:rPr>
          <w:rFonts w:ascii="宋体" w:eastAsia="宋体" w:hAnsi="宋体" w:cs="方正仿宋简体" w:hint="eastAsia"/>
          <w:iCs/>
          <w:szCs w:val="21"/>
        </w:rPr>
        <w:t>对象的范围予以进一步限定，基金管理人将另行公告。</w:t>
      </w:r>
    </w:p>
    <w:p w14:paraId="345A7690" w14:textId="77777777" w:rsidR="00575F21" w:rsidRPr="00575F21" w:rsidRDefault="00B84B75"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lastRenderedPageBreak/>
        <w:t>五、</w:t>
      </w:r>
      <w:r w:rsidRPr="00575F21">
        <w:rPr>
          <w:rFonts w:ascii="宋体" w:eastAsia="宋体" w:hAnsi="宋体" w:cs="方正仿宋简体"/>
          <w:b/>
          <w:bCs/>
          <w:iCs/>
          <w:szCs w:val="21"/>
        </w:rPr>
        <w:t>其他资料查询方式</w:t>
      </w:r>
    </w:p>
    <w:p w14:paraId="0D8331C8"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 电话：400-888-9918</w:t>
      </w:r>
    </w:p>
    <w:p w14:paraId="7D19735C"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14:paraId="546B88FB"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14:paraId="3C72E910"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3. 基金份额净值</w:t>
      </w:r>
    </w:p>
    <w:p w14:paraId="1F63E986"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4. 基金销售机构及联系方式</w:t>
      </w:r>
    </w:p>
    <w:p w14:paraId="570283EF" w14:textId="77777777" w:rsidR="00834E25" w:rsidRPr="00575F21" w:rsidRDefault="00B84B75" w:rsidP="00575F21">
      <w:pPr>
        <w:spacing w:line="360" w:lineRule="auto"/>
        <w:ind w:firstLineChars="200" w:firstLine="420"/>
        <w:rPr>
          <w:rFonts w:ascii="宋体" w:eastAsia="宋体" w:hAnsi="宋体" w:cs="方正仿宋简体"/>
          <w:iCs/>
          <w:szCs w:val="21"/>
        </w:rPr>
        <w:sectPr w:rsidR="00834E25" w:rsidRPr="00575F21" w:rsidSect="00D941F9">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14:paraId="168C41E4" w14:textId="77777777" w:rsidR="00834E25" w:rsidRDefault="00B84B7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lastRenderedPageBreak/>
        <w:t>六</w:t>
      </w:r>
      <w:r w:rsidR="00575F21" w:rsidRP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14:paraId="1DC8880B" w14:textId="071BA834" w:rsidR="00C723AC" w:rsidRPr="00C723AC" w:rsidRDefault="001D6059" w:rsidP="00C723AC">
      <w:pPr>
        <w:spacing w:line="360" w:lineRule="auto"/>
        <w:ind w:firstLineChars="200" w:firstLine="420"/>
        <w:rPr>
          <w:rFonts w:ascii="宋体" w:eastAsia="宋体" w:hAnsi="宋体" w:cs="方正仿宋简体"/>
          <w:iCs/>
          <w:szCs w:val="21"/>
        </w:rPr>
      </w:pPr>
      <w:r>
        <w:rPr>
          <w:rFonts w:ascii="宋体" w:eastAsia="宋体" w:hAnsi="宋体" w:cs="方正仿宋简体"/>
          <w:iCs/>
          <w:szCs w:val="21"/>
        </w:rPr>
        <w:t>本次基金产品资料概要更新主要涉及</w:t>
      </w:r>
      <w:r>
        <w:rPr>
          <w:rFonts w:ascii="宋体" w:eastAsia="宋体" w:hAnsi="宋体" w:cs="方正仿宋简体" w:hint="eastAsia"/>
          <w:iCs/>
          <w:szCs w:val="21"/>
        </w:rPr>
        <w:t>销售</w:t>
      </w:r>
      <w:r>
        <w:rPr>
          <w:rFonts w:ascii="宋体" w:eastAsia="宋体" w:hAnsi="宋体" w:cs="方正仿宋简体"/>
          <w:iCs/>
          <w:szCs w:val="21"/>
        </w:rPr>
        <w:t>对象的调整</w:t>
      </w:r>
      <w:r>
        <w:rPr>
          <w:rFonts w:ascii="宋体" w:eastAsia="宋体" w:hAnsi="宋体" w:cs="方正仿宋简体" w:hint="eastAsia"/>
          <w:iCs/>
          <w:szCs w:val="21"/>
        </w:rPr>
        <w:t>。</w:t>
      </w:r>
    </w:p>
    <w:sectPr w:rsidR="00C723AC" w:rsidRPr="00C723AC" w:rsidSect="00D941F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40772" w14:textId="77777777" w:rsidR="008A5645" w:rsidRDefault="008A5645" w:rsidP="00D02B49">
      <w:r>
        <w:separator/>
      </w:r>
    </w:p>
  </w:endnote>
  <w:endnote w:type="continuationSeparator" w:id="0">
    <w:p w14:paraId="60746F4F" w14:textId="77777777" w:rsidR="008A5645" w:rsidRDefault="008A5645" w:rsidP="00D0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9C40D" w14:textId="77777777" w:rsidR="008A5645" w:rsidRDefault="008A5645" w:rsidP="00D02B49">
      <w:r>
        <w:separator/>
      </w:r>
    </w:p>
  </w:footnote>
  <w:footnote w:type="continuationSeparator" w:id="0">
    <w:p w14:paraId="7E8E0BDB" w14:textId="77777777" w:rsidR="008A5645" w:rsidRDefault="008A5645" w:rsidP="00D02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C76CB"/>
    <w:multiLevelType w:val="hybridMultilevel"/>
    <w:tmpl w:val="3AA41978"/>
    <w:lvl w:ilvl="0" w:tplc="5DA88656">
      <w:start w:val="1"/>
      <w:numFmt w:val="japaneseCounting"/>
      <w:lvlText w:val="%1、"/>
      <w:lvlJc w:val="left"/>
      <w:pPr>
        <w:ind w:left="450" w:hanging="450"/>
      </w:pPr>
      <w:rPr>
        <w:rFonts w:hint="default"/>
      </w:rPr>
    </w:lvl>
    <w:lvl w:ilvl="1" w:tplc="17EAE20A" w:tentative="1">
      <w:start w:val="1"/>
      <w:numFmt w:val="lowerLetter"/>
      <w:lvlText w:val="%2)"/>
      <w:lvlJc w:val="left"/>
      <w:pPr>
        <w:ind w:left="840" w:hanging="420"/>
      </w:pPr>
    </w:lvl>
    <w:lvl w:ilvl="2" w:tplc="41A81B66" w:tentative="1">
      <w:start w:val="1"/>
      <w:numFmt w:val="lowerRoman"/>
      <w:lvlText w:val="%3."/>
      <w:lvlJc w:val="right"/>
      <w:pPr>
        <w:ind w:left="1260" w:hanging="420"/>
      </w:pPr>
    </w:lvl>
    <w:lvl w:ilvl="3" w:tplc="8A741CA6" w:tentative="1">
      <w:start w:val="1"/>
      <w:numFmt w:val="decimal"/>
      <w:lvlText w:val="%4."/>
      <w:lvlJc w:val="left"/>
      <w:pPr>
        <w:ind w:left="1680" w:hanging="420"/>
      </w:pPr>
    </w:lvl>
    <w:lvl w:ilvl="4" w:tplc="6C02E83E" w:tentative="1">
      <w:start w:val="1"/>
      <w:numFmt w:val="lowerLetter"/>
      <w:lvlText w:val="%5)"/>
      <w:lvlJc w:val="left"/>
      <w:pPr>
        <w:ind w:left="2100" w:hanging="420"/>
      </w:pPr>
    </w:lvl>
    <w:lvl w:ilvl="5" w:tplc="58EE2E22" w:tentative="1">
      <w:start w:val="1"/>
      <w:numFmt w:val="lowerRoman"/>
      <w:lvlText w:val="%6."/>
      <w:lvlJc w:val="right"/>
      <w:pPr>
        <w:ind w:left="2520" w:hanging="420"/>
      </w:pPr>
    </w:lvl>
    <w:lvl w:ilvl="6" w:tplc="3A6A5682" w:tentative="1">
      <w:start w:val="1"/>
      <w:numFmt w:val="decimal"/>
      <w:lvlText w:val="%7."/>
      <w:lvlJc w:val="left"/>
      <w:pPr>
        <w:ind w:left="2940" w:hanging="420"/>
      </w:pPr>
    </w:lvl>
    <w:lvl w:ilvl="7" w:tplc="2CC026EA" w:tentative="1">
      <w:start w:val="1"/>
      <w:numFmt w:val="lowerLetter"/>
      <w:lvlText w:val="%8)"/>
      <w:lvlJc w:val="left"/>
      <w:pPr>
        <w:ind w:left="3360" w:hanging="420"/>
      </w:pPr>
    </w:lvl>
    <w:lvl w:ilvl="8" w:tplc="20EC5674"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www.htfreportsit.com/RepTemplateManager//OfficeServer.aspx"/>
  </w:docVars>
  <w:rsids>
    <w:rsidRoot w:val="008C59BE"/>
    <w:rsid w:val="00011ADF"/>
    <w:rsid w:val="00012692"/>
    <w:rsid w:val="000170A6"/>
    <w:rsid w:val="00020AE3"/>
    <w:rsid w:val="000249EC"/>
    <w:rsid w:val="00025EAC"/>
    <w:rsid w:val="00030B70"/>
    <w:rsid w:val="0003248B"/>
    <w:rsid w:val="000344CD"/>
    <w:rsid w:val="00036BDF"/>
    <w:rsid w:val="000B4DBD"/>
    <w:rsid w:val="000C0F47"/>
    <w:rsid w:val="001038E3"/>
    <w:rsid w:val="0010577D"/>
    <w:rsid w:val="00124F47"/>
    <w:rsid w:val="00137C87"/>
    <w:rsid w:val="001443D9"/>
    <w:rsid w:val="0014652F"/>
    <w:rsid w:val="00160E27"/>
    <w:rsid w:val="001649B1"/>
    <w:rsid w:val="001A285A"/>
    <w:rsid w:val="001A71DF"/>
    <w:rsid w:val="001B0B3D"/>
    <w:rsid w:val="001C2AB0"/>
    <w:rsid w:val="001D6059"/>
    <w:rsid w:val="001E0795"/>
    <w:rsid w:val="00200610"/>
    <w:rsid w:val="002066FC"/>
    <w:rsid w:val="00213261"/>
    <w:rsid w:val="002145D4"/>
    <w:rsid w:val="00221094"/>
    <w:rsid w:val="00233040"/>
    <w:rsid w:val="00233223"/>
    <w:rsid w:val="00235433"/>
    <w:rsid w:val="002548DE"/>
    <w:rsid w:val="00263627"/>
    <w:rsid w:val="00276A5F"/>
    <w:rsid w:val="00285EA2"/>
    <w:rsid w:val="002A5B0A"/>
    <w:rsid w:val="002C53EB"/>
    <w:rsid w:val="002C5BAC"/>
    <w:rsid w:val="002D0779"/>
    <w:rsid w:val="002E1321"/>
    <w:rsid w:val="00303C5F"/>
    <w:rsid w:val="00322C15"/>
    <w:rsid w:val="0033013F"/>
    <w:rsid w:val="00331AA2"/>
    <w:rsid w:val="00340931"/>
    <w:rsid w:val="003614E0"/>
    <w:rsid w:val="00361D51"/>
    <w:rsid w:val="0036399C"/>
    <w:rsid w:val="003656E6"/>
    <w:rsid w:val="003A3A50"/>
    <w:rsid w:val="003D40FC"/>
    <w:rsid w:val="003E0F5A"/>
    <w:rsid w:val="003F2EB7"/>
    <w:rsid w:val="003F4FA7"/>
    <w:rsid w:val="004009A3"/>
    <w:rsid w:val="004051D1"/>
    <w:rsid w:val="004118E0"/>
    <w:rsid w:val="00413410"/>
    <w:rsid w:val="004216F7"/>
    <w:rsid w:val="004275D8"/>
    <w:rsid w:val="00434BA7"/>
    <w:rsid w:val="004434FD"/>
    <w:rsid w:val="004602A8"/>
    <w:rsid w:val="00486D7F"/>
    <w:rsid w:val="004A4B19"/>
    <w:rsid w:val="004B3317"/>
    <w:rsid w:val="004D0AF0"/>
    <w:rsid w:val="004D7826"/>
    <w:rsid w:val="004F0A6C"/>
    <w:rsid w:val="005030A7"/>
    <w:rsid w:val="0051145B"/>
    <w:rsid w:val="005122BC"/>
    <w:rsid w:val="005129E5"/>
    <w:rsid w:val="00515871"/>
    <w:rsid w:val="005218E6"/>
    <w:rsid w:val="00537C1E"/>
    <w:rsid w:val="00540481"/>
    <w:rsid w:val="005462F8"/>
    <w:rsid w:val="005468DA"/>
    <w:rsid w:val="00560DA9"/>
    <w:rsid w:val="00575F21"/>
    <w:rsid w:val="00585C28"/>
    <w:rsid w:val="00596C6E"/>
    <w:rsid w:val="005A38B5"/>
    <w:rsid w:val="005A7548"/>
    <w:rsid w:val="005C170E"/>
    <w:rsid w:val="005C268A"/>
    <w:rsid w:val="005F0165"/>
    <w:rsid w:val="005F50B6"/>
    <w:rsid w:val="006076B3"/>
    <w:rsid w:val="00623F23"/>
    <w:rsid w:val="0063081B"/>
    <w:rsid w:val="00644DAF"/>
    <w:rsid w:val="0066529C"/>
    <w:rsid w:val="00681474"/>
    <w:rsid w:val="00686BDA"/>
    <w:rsid w:val="006C0D5A"/>
    <w:rsid w:val="006F3FFD"/>
    <w:rsid w:val="006F6BAE"/>
    <w:rsid w:val="00724EC9"/>
    <w:rsid w:val="007371E2"/>
    <w:rsid w:val="007418C8"/>
    <w:rsid w:val="0074720D"/>
    <w:rsid w:val="00791621"/>
    <w:rsid w:val="007A388E"/>
    <w:rsid w:val="007B1773"/>
    <w:rsid w:val="007B19B1"/>
    <w:rsid w:val="007B4083"/>
    <w:rsid w:val="007B6E0B"/>
    <w:rsid w:val="007C09CE"/>
    <w:rsid w:val="007D0F60"/>
    <w:rsid w:val="007D2996"/>
    <w:rsid w:val="007E21A6"/>
    <w:rsid w:val="007E5E5D"/>
    <w:rsid w:val="007E7588"/>
    <w:rsid w:val="00803824"/>
    <w:rsid w:val="008103A3"/>
    <w:rsid w:val="00812848"/>
    <w:rsid w:val="00817760"/>
    <w:rsid w:val="00834E25"/>
    <w:rsid w:val="00834ED4"/>
    <w:rsid w:val="00837612"/>
    <w:rsid w:val="008466B3"/>
    <w:rsid w:val="00852F93"/>
    <w:rsid w:val="00873CF6"/>
    <w:rsid w:val="00891B9F"/>
    <w:rsid w:val="008966A6"/>
    <w:rsid w:val="008A0B11"/>
    <w:rsid w:val="008A31AD"/>
    <w:rsid w:val="008A5645"/>
    <w:rsid w:val="008C4CEB"/>
    <w:rsid w:val="008C4E73"/>
    <w:rsid w:val="008C558C"/>
    <w:rsid w:val="008C59BE"/>
    <w:rsid w:val="008E21B2"/>
    <w:rsid w:val="008E31D8"/>
    <w:rsid w:val="008F335F"/>
    <w:rsid w:val="008F7605"/>
    <w:rsid w:val="00935D73"/>
    <w:rsid w:val="00952402"/>
    <w:rsid w:val="00967D26"/>
    <w:rsid w:val="00985301"/>
    <w:rsid w:val="00986A75"/>
    <w:rsid w:val="0099225F"/>
    <w:rsid w:val="009A5D5B"/>
    <w:rsid w:val="009B1EC9"/>
    <w:rsid w:val="009C672A"/>
    <w:rsid w:val="009D279B"/>
    <w:rsid w:val="009E1D5A"/>
    <w:rsid w:val="009F2F92"/>
    <w:rsid w:val="00A02F78"/>
    <w:rsid w:val="00A06AC1"/>
    <w:rsid w:val="00A1069D"/>
    <w:rsid w:val="00A144AA"/>
    <w:rsid w:val="00A17163"/>
    <w:rsid w:val="00A26860"/>
    <w:rsid w:val="00A35F67"/>
    <w:rsid w:val="00A4742F"/>
    <w:rsid w:val="00A51013"/>
    <w:rsid w:val="00A6110F"/>
    <w:rsid w:val="00A650AF"/>
    <w:rsid w:val="00A90F26"/>
    <w:rsid w:val="00A95063"/>
    <w:rsid w:val="00AA0042"/>
    <w:rsid w:val="00AA7B44"/>
    <w:rsid w:val="00AD3152"/>
    <w:rsid w:val="00AE07D9"/>
    <w:rsid w:val="00AE0807"/>
    <w:rsid w:val="00AF19F0"/>
    <w:rsid w:val="00AF46E8"/>
    <w:rsid w:val="00B10AF3"/>
    <w:rsid w:val="00B16BAF"/>
    <w:rsid w:val="00B17871"/>
    <w:rsid w:val="00B269EE"/>
    <w:rsid w:val="00B40A2C"/>
    <w:rsid w:val="00B53FA7"/>
    <w:rsid w:val="00B62D08"/>
    <w:rsid w:val="00B64CCF"/>
    <w:rsid w:val="00B8214E"/>
    <w:rsid w:val="00B84B75"/>
    <w:rsid w:val="00B93E17"/>
    <w:rsid w:val="00BA28BA"/>
    <w:rsid w:val="00BA6B74"/>
    <w:rsid w:val="00BB0E6D"/>
    <w:rsid w:val="00BB2118"/>
    <w:rsid w:val="00BD30F5"/>
    <w:rsid w:val="00BD6CC3"/>
    <w:rsid w:val="00BE3B53"/>
    <w:rsid w:val="00BF0C6D"/>
    <w:rsid w:val="00C2264A"/>
    <w:rsid w:val="00C27017"/>
    <w:rsid w:val="00C3216F"/>
    <w:rsid w:val="00C52946"/>
    <w:rsid w:val="00C57E5F"/>
    <w:rsid w:val="00C6199B"/>
    <w:rsid w:val="00C651B6"/>
    <w:rsid w:val="00C7111E"/>
    <w:rsid w:val="00C723AC"/>
    <w:rsid w:val="00C74E65"/>
    <w:rsid w:val="00C77E36"/>
    <w:rsid w:val="00C8239E"/>
    <w:rsid w:val="00C92AD6"/>
    <w:rsid w:val="00CA14AC"/>
    <w:rsid w:val="00CA4833"/>
    <w:rsid w:val="00CB213E"/>
    <w:rsid w:val="00CB4DEB"/>
    <w:rsid w:val="00CD7679"/>
    <w:rsid w:val="00D01899"/>
    <w:rsid w:val="00D02B49"/>
    <w:rsid w:val="00D03A74"/>
    <w:rsid w:val="00D16205"/>
    <w:rsid w:val="00D206A5"/>
    <w:rsid w:val="00D22BE8"/>
    <w:rsid w:val="00D32707"/>
    <w:rsid w:val="00D436AC"/>
    <w:rsid w:val="00D6609F"/>
    <w:rsid w:val="00D73B7B"/>
    <w:rsid w:val="00D76FFC"/>
    <w:rsid w:val="00D775F8"/>
    <w:rsid w:val="00D84A20"/>
    <w:rsid w:val="00D930E8"/>
    <w:rsid w:val="00D941F9"/>
    <w:rsid w:val="00DA3624"/>
    <w:rsid w:val="00DA3E8D"/>
    <w:rsid w:val="00DB4AC3"/>
    <w:rsid w:val="00DE1B20"/>
    <w:rsid w:val="00DF350E"/>
    <w:rsid w:val="00DF6E25"/>
    <w:rsid w:val="00E01551"/>
    <w:rsid w:val="00E0186D"/>
    <w:rsid w:val="00E16171"/>
    <w:rsid w:val="00E163F7"/>
    <w:rsid w:val="00E2656A"/>
    <w:rsid w:val="00E27253"/>
    <w:rsid w:val="00E4309B"/>
    <w:rsid w:val="00E512D4"/>
    <w:rsid w:val="00E878DA"/>
    <w:rsid w:val="00E9738D"/>
    <w:rsid w:val="00EA2C49"/>
    <w:rsid w:val="00EB4244"/>
    <w:rsid w:val="00EB732D"/>
    <w:rsid w:val="00EE2C3C"/>
    <w:rsid w:val="00EE4047"/>
    <w:rsid w:val="00EE5232"/>
    <w:rsid w:val="00EE6588"/>
    <w:rsid w:val="00EE7261"/>
    <w:rsid w:val="00EF3F1C"/>
    <w:rsid w:val="00F03868"/>
    <w:rsid w:val="00F06E63"/>
    <w:rsid w:val="00F12C21"/>
    <w:rsid w:val="00F201AA"/>
    <w:rsid w:val="00F24750"/>
    <w:rsid w:val="00F4086C"/>
    <w:rsid w:val="00F45A6D"/>
    <w:rsid w:val="00F46FF4"/>
    <w:rsid w:val="00F75472"/>
    <w:rsid w:val="00F9415E"/>
    <w:rsid w:val="00FA5C31"/>
    <w:rsid w:val="00FB3D11"/>
    <w:rsid w:val="00FD0DC7"/>
    <w:rsid w:val="00FE2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2DAFC"/>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61"/>
    <w:pPr>
      <w:ind w:firstLineChars="200" w:firstLine="420"/>
    </w:pPr>
    <w:rPr>
      <w:rFonts w:cs="Times New Roman"/>
    </w:rPr>
  </w:style>
  <w:style w:type="paragraph" w:styleId="a4">
    <w:name w:val="header"/>
    <w:basedOn w:val="a"/>
    <w:link w:val="Char"/>
    <w:uiPriority w:val="99"/>
    <w:unhideWhenUsed/>
    <w:rsid w:val="00D02B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02B49"/>
    <w:rPr>
      <w:sz w:val="18"/>
      <w:szCs w:val="18"/>
    </w:rPr>
  </w:style>
  <w:style w:type="paragraph" w:styleId="a5">
    <w:name w:val="footer"/>
    <w:basedOn w:val="a"/>
    <w:link w:val="Char0"/>
    <w:uiPriority w:val="99"/>
    <w:unhideWhenUsed/>
    <w:rsid w:val="00D02B49"/>
    <w:pPr>
      <w:tabs>
        <w:tab w:val="center" w:pos="4153"/>
        <w:tab w:val="right" w:pos="8306"/>
      </w:tabs>
      <w:snapToGrid w:val="0"/>
      <w:jc w:val="left"/>
    </w:pPr>
    <w:rPr>
      <w:sz w:val="18"/>
      <w:szCs w:val="18"/>
    </w:rPr>
  </w:style>
  <w:style w:type="character" w:customStyle="1" w:styleId="Char0">
    <w:name w:val="页脚 Char"/>
    <w:basedOn w:val="a0"/>
    <w:link w:val="a5"/>
    <w:uiPriority w:val="99"/>
    <w:rsid w:val="00D02B49"/>
    <w:rPr>
      <w:sz w:val="18"/>
      <w:szCs w:val="18"/>
    </w:rPr>
  </w:style>
  <w:style w:type="character" w:styleId="a6">
    <w:name w:val="annotation reference"/>
    <w:basedOn w:val="a0"/>
    <w:uiPriority w:val="99"/>
    <w:semiHidden/>
    <w:unhideWhenUsed/>
    <w:rsid w:val="00DF350E"/>
    <w:rPr>
      <w:sz w:val="21"/>
      <w:szCs w:val="21"/>
    </w:rPr>
  </w:style>
  <w:style w:type="paragraph" w:styleId="a7">
    <w:name w:val="annotation text"/>
    <w:basedOn w:val="a"/>
    <w:link w:val="Char1"/>
    <w:uiPriority w:val="99"/>
    <w:semiHidden/>
    <w:unhideWhenUsed/>
    <w:rsid w:val="00DF350E"/>
    <w:pPr>
      <w:jc w:val="left"/>
    </w:pPr>
  </w:style>
  <w:style w:type="character" w:customStyle="1" w:styleId="Char1">
    <w:name w:val="批注文字 Char"/>
    <w:basedOn w:val="a0"/>
    <w:link w:val="a7"/>
    <w:uiPriority w:val="99"/>
    <w:semiHidden/>
    <w:rsid w:val="00DF350E"/>
  </w:style>
  <w:style w:type="paragraph" w:styleId="a8">
    <w:name w:val="annotation subject"/>
    <w:basedOn w:val="a7"/>
    <w:next w:val="a7"/>
    <w:link w:val="Char2"/>
    <w:uiPriority w:val="99"/>
    <w:semiHidden/>
    <w:unhideWhenUsed/>
    <w:rsid w:val="00DF350E"/>
    <w:rPr>
      <w:b/>
      <w:bCs/>
    </w:rPr>
  </w:style>
  <w:style w:type="character" w:customStyle="1" w:styleId="Char2">
    <w:name w:val="批注主题 Char"/>
    <w:basedOn w:val="Char1"/>
    <w:link w:val="a8"/>
    <w:uiPriority w:val="99"/>
    <w:semiHidden/>
    <w:rsid w:val="00DF350E"/>
    <w:rPr>
      <w:b/>
      <w:bCs/>
    </w:rPr>
  </w:style>
  <w:style w:type="paragraph" w:styleId="a9">
    <w:name w:val="Balloon Text"/>
    <w:basedOn w:val="a"/>
    <w:link w:val="Char3"/>
    <w:uiPriority w:val="99"/>
    <w:semiHidden/>
    <w:unhideWhenUsed/>
    <w:rsid w:val="00DF350E"/>
    <w:rPr>
      <w:sz w:val="18"/>
      <w:szCs w:val="18"/>
    </w:rPr>
  </w:style>
  <w:style w:type="character" w:customStyle="1" w:styleId="Char3">
    <w:name w:val="批注框文本 Char"/>
    <w:basedOn w:val="a0"/>
    <w:link w:val="a9"/>
    <w:uiPriority w:val="99"/>
    <w:semiHidden/>
    <w:rsid w:val="00DF350E"/>
    <w:rPr>
      <w:sz w:val="18"/>
      <w:szCs w:val="18"/>
    </w:rPr>
  </w:style>
  <w:style w:type="paragraph" w:styleId="aa">
    <w:name w:val="Revision"/>
    <w:hidden/>
    <w:uiPriority w:val="99"/>
    <w:semiHidden/>
    <w:rsid w:val="00986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演示人</dc:creator>
  <cp:lastModifiedBy>张璋</cp:lastModifiedBy>
  <cp:revision>6</cp:revision>
  <cp:lastPrinted>2021-01-19T05:09:00Z</cp:lastPrinted>
  <dcterms:created xsi:type="dcterms:W3CDTF">2023-01-04T02:42:00Z</dcterms:created>
  <dcterms:modified xsi:type="dcterms:W3CDTF">2023-01-05T01:24:00Z</dcterms:modified>
</cp:coreProperties>
</file>