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927A8B" w:rsidRPr="000E63AB" w:rsidP="00927A8B" w14:paraId="1654EFC4" w14:textId="77777777">
      <w:pPr>
        <w:autoSpaceDE w:val="0"/>
        <w:autoSpaceDN w:val="0"/>
        <w:adjustRightInd w:val="0"/>
        <w:spacing w:line="360" w:lineRule="auto"/>
        <w:ind w:firstLine="480" w:firstLineChars="200"/>
        <w:jc w:val="center"/>
        <w:rPr>
          <w:rFonts w:ascii="宋体" w:eastAsia="宋体" w:hAnsi="Times New Roman" w:cs="宋体"/>
          <w:b/>
          <w:kern w:val="0"/>
          <w:sz w:val="24"/>
          <w:szCs w:val="24"/>
        </w:rPr>
      </w:pPr>
      <w:r>
        <w:rPr>
          <w:rFonts w:ascii="宋体" w:eastAsia="宋体" w:hAnsi="Times New Roman" w:cs="宋体" w:hint="eastAsia"/>
          <w:b/>
          <w:kern w:val="0"/>
          <w:sz w:val="24"/>
          <w:szCs w:val="24"/>
        </w:rPr>
        <w:t>关于易方达消费精选股票型证券投资基金2023年港股通非交易日暂停申购、赎回、转换、定期定额投资业务的公告</w:t>
      </w:r>
    </w:p>
    <w:p w:rsidR="00751D7B" w:rsidP="00AA1890" w14:paraId="6750D023" w14:textId="7096D657">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为保护基金份额持有人的利益，保障基金平稳运作，根据《易方达消费精选股票型证券投资基金基金合同》《易方达消费精选股票型证券投资基金更新的招募说明书》的相关规定及港股通非交易日安排，易方达消费精选股票型证券投资基金（以下简称“本基金”，基金代码：009265）将在2023年港股通非交易日暂停办理申购、赎回、转换、定期定额投资业务,并将自该港股通非交易日的下一开放日恢复办理上述业务。具体安排如下：</w:t>
      </w:r>
    </w:p>
    <w:p w:rsidR="00097B5C" w:rsidRPr="00AA1890" w:rsidP="00AA1890" w14:paraId="454E9897" w14:textId="77777777">
      <w:pPr>
        <w:autoSpaceDE w:val="0"/>
        <w:autoSpaceDN w:val="0"/>
        <w:adjustRightInd w:val="0"/>
        <w:spacing w:line="360" w:lineRule="auto"/>
        <w:ind w:firstLine="480" w:firstLineChars="200"/>
        <w:rPr>
          <w:rFonts w:ascii="Times New Roman" w:hAnsi="Times New Roman" w:cs="Times New Roman"/>
          <w:kern w:val="0"/>
          <w:sz w:val="24"/>
          <w:szCs w:val="24"/>
        </w:rPr>
      </w:pPr>
    </w:p>
    <w:tbl>
      <w:tblPr>
        <w:tblW w:w="2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tblGrid>
      <w:tr w14:paraId="14208068" w14:textId="77777777" w:rsidTr="003772C3">
        <w:tblPrEx>
          <w:tblW w:w="2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13"/>
          <w:jc w:val="center"/>
        </w:trPr>
        <w:tc>
          <w:tcPr>
            <w:tcW w:w="2830" w:type="dxa"/>
            <w:shd w:val="clear" w:color="auto" w:fill="auto"/>
            <w:noWrap/>
            <w:vAlign w:val="center"/>
            <w:hideMark/>
          </w:tcPr>
          <w:p w:rsidR="003772C3" w:rsidRPr="00A43F85" w:rsidP="009D70E7" w14:paraId="1AC6448D"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港股通非交易日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2023年1月19日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2023年1月20日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2023年4月10日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2023年4月27日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2023年4月28日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2023年5月26日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2023年6月20日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2023年6月21日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2023年9月27日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2023年9月28日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2023年10月23日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2023年12月25日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2023年12月26日</w:t>
            </w:r>
          </w:p>
        </w:tc>
      </w:tr>
    </w:tbl>
    <w:p w:rsidR="00533BA4" w:rsidP="00751D7B" w14:paraId="75FE8BD5" w14:textId="77777777">
      <w:pPr>
        <w:autoSpaceDE w:val="0"/>
        <w:autoSpaceDN w:val="0"/>
        <w:adjustRightInd w:val="0"/>
        <w:spacing w:line="360" w:lineRule="auto"/>
        <w:jc w:val="left"/>
        <w:rPr>
          <w:rFonts w:ascii="宋体" w:eastAsia="宋体" w:hAnsi="Times New Roman" w:cs="宋体"/>
          <w:kern w:val="0"/>
          <w:sz w:val="24"/>
          <w:szCs w:val="24"/>
        </w:rPr>
      </w:pPr>
    </w:p>
    <w:p w:rsidR="00927A8B" w:rsidRPr="007B3490" w:rsidP="00E773F0" w14:paraId="6E935B36"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注：1.上述港股通非交易日已剔除和上海证券交易所、深圳证券交易所休市日重合的日期。</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2.如本基金因其他原因暂停申购、赎回、转换、定期定额投资及大额申购、大额转换转入业务或有其他交易状态限制的，具体业务办理以相关公告为准。</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3.2023年12月28日（星期四）至12月29日（星期五）如遇港股通非交易日需暂停申购、赎回等业务的，将待中国证监会关于2024年节假日放假和休市安排确定后根据中国投资信息有限公司和中国创盈市场服务有限公司的通知另行公告。</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4.若港股通非交易日发生变化，或根据法律法规、基金合同等规定需要调整上述事项的，本公司将相应调整并及时公告。</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为避免因港股通非交易日原因带来的不便，敬请投资者提前进行相关业务安排。</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投资者可登录本公司网站（www.efunds.com.cn）或拨打本公司客户服务电话（400 881 8088）获取相关信息。</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特此公告。</w:t>
      </w:r>
    </w:p>
    <w:p w:rsidR="00C65F7E" w:rsidP="00E773F0" w14:paraId="215C8B14" w14:textId="77777777">
      <w:pPr>
        <w:autoSpaceDE w:val="0"/>
        <w:autoSpaceDN w:val="0"/>
        <w:adjustRightInd w:val="0"/>
        <w:spacing w:line="360" w:lineRule="auto"/>
        <w:jc w:val="right"/>
        <w:rPr>
          <w:rFonts w:ascii="宋体" w:eastAsia="宋体" w:hAnsi="Times New Roman" w:cs="宋体"/>
          <w:kern w:val="0"/>
          <w:sz w:val="24"/>
          <w:szCs w:val="24"/>
        </w:rPr>
      </w:pPr>
      <w:bookmarkStart w:id="0" w:name="_GoBack"/>
      <w:bookmarkEnd w:id="0"/>
      <w:r w:rsidRPr="008F7D16">
        <w:rPr>
          <w:rFonts w:ascii="宋体" w:eastAsia="宋体" w:hAnsi="Times New Roman" w:cs="宋体" w:hint="eastAsia"/>
          <w:kern w:val="0"/>
          <w:sz w:val="24"/>
          <w:szCs w:val="24"/>
        </w:rPr>
        <w:t>易方达基金管理有限公司</w:t>
      </w:r>
    </w:p>
    <w:p w:rsidR="00BC1095" w:rsidRPr="00C12A64" w:rsidP="00E773F0" w14:paraId="261F0BEC" w14:textId="3DD7ABDE">
      <w:pPr>
        <w:autoSpaceDE w:val="0"/>
        <w:autoSpaceDN w:val="0"/>
        <w:adjustRightInd w:val="0"/>
        <w:spacing w:line="360" w:lineRule="auto"/>
        <w:jc w:val="right"/>
        <w:rPr>
          <w:rFonts w:ascii="宋体" w:eastAsia="宋体" w:hAnsi="Times New Roman" w:cs="宋体"/>
          <w:kern w:val="0"/>
          <w:sz w:val="24"/>
          <w:szCs w:val="24"/>
        </w:rPr>
      </w:pPr>
      <w:r w:rsidRPr="00C12A64">
        <w:rPr>
          <w:rFonts w:ascii="宋体" w:eastAsia="宋体" w:hAnsi="Times New Roman" w:cs="宋体" w:hint="eastAsia"/>
          <w:kern w:val="0"/>
          <w:sz w:val="24"/>
          <w:szCs w:val="24"/>
        </w:rPr>
        <w:t>2023年1月10日</w:t>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6139AC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53C4ADF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18970EC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4603964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69FD867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70358512" w14:textId="7777777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甘世培">
    <w15:presenceInfo w15:providerId="AD" w15:userId="S-1-5-21-4192046361-1944119394-1811551143-26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A8B"/>
    <w:rsid w:val="000004FF"/>
    <w:rsid w:val="00097B5C"/>
    <w:rsid w:val="000E3E70"/>
    <w:rsid w:val="000E63AB"/>
    <w:rsid w:val="002B08D8"/>
    <w:rsid w:val="00323211"/>
    <w:rsid w:val="003772C3"/>
    <w:rsid w:val="003B6098"/>
    <w:rsid w:val="003C6C44"/>
    <w:rsid w:val="003F68E4"/>
    <w:rsid w:val="00410DF5"/>
    <w:rsid w:val="00463217"/>
    <w:rsid w:val="00472B04"/>
    <w:rsid w:val="004D5DA0"/>
    <w:rsid w:val="00533BA4"/>
    <w:rsid w:val="00591A4A"/>
    <w:rsid w:val="005F6E0B"/>
    <w:rsid w:val="00614D3D"/>
    <w:rsid w:val="00681E93"/>
    <w:rsid w:val="006D1792"/>
    <w:rsid w:val="00751D7B"/>
    <w:rsid w:val="0077658A"/>
    <w:rsid w:val="007A529D"/>
    <w:rsid w:val="007B3490"/>
    <w:rsid w:val="008370B9"/>
    <w:rsid w:val="008F7D16"/>
    <w:rsid w:val="00927A8B"/>
    <w:rsid w:val="00955CBE"/>
    <w:rsid w:val="009D70E7"/>
    <w:rsid w:val="00A43F85"/>
    <w:rsid w:val="00AA1890"/>
    <w:rsid w:val="00AA526A"/>
    <w:rsid w:val="00B0338B"/>
    <w:rsid w:val="00B07771"/>
    <w:rsid w:val="00BA3088"/>
    <w:rsid w:val="00BC1095"/>
    <w:rsid w:val="00C12A64"/>
    <w:rsid w:val="00C65F7E"/>
    <w:rsid w:val="00C91B34"/>
    <w:rsid w:val="00CC453F"/>
    <w:rsid w:val="00CD558B"/>
    <w:rsid w:val="00E012B3"/>
    <w:rsid w:val="00E26D85"/>
    <w:rsid w:val="00E773F0"/>
    <w:rsid w:val="00E82F76"/>
    <w:rsid w:val="00EB7CD5"/>
    <w:rsid w:val="00ED219E"/>
    <w:rsid w:val="00F0376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8E4F46ED-DC7E-4124-93B8-FB759D2D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ind w:left="420" w:firstLine="200" w:firstLineChars="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A8B"/>
    <w:pPr>
      <w:widowControl w:val="0"/>
      <w:ind w:left="0" w:firstLine="0" w:firstLineChars="0"/>
    </w:pPr>
  </w:style>
  <w:style w:type="paragraph" w:styleId="Heading5">
    <w:name w:val="heading 5"/>
    <w:basedOn w:val="Normal"/>
    <w:next w:val="Normal"/>
    <w:link w:val="5Char"/>
    <w:uiPriority w:val="9"/>
    <w:unhideWhenUsed/>
    <w:qFormat/>
    <w:rsid w:val="00751D7B"/>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7A8B"/>
    <w:pPr>
      <w:ind w:left="0" w:firstLine="0" w:firstLineChars="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6C44"/>
    <w:rPr>
      <w:sz w:val="21"/>
      <w:szCs w:val="21"/>
    </w:rPr>
  </w:style>
  <w:style w:type="paragraph" w:styleId="CommentText">
    <w:name w:val="annotation text"/>
    <w:basedOn w:val="Normal"/>
    <w:link w:val="Char"/>
    <w:uiPriority w:val="99"/>
    <w:unhideWhenUsed/>
    <w:rsid w:val="003C6C44"/>
    <w:pPr>
      <w:jc w:val="left"/>
    </w:pPr>
  </w:style>
  <w:style w:type="character" w:customStyle="1" w:styleId="Char">
    <w:name w:val="批注文字 Char"/>
    <w:basedOn w:val="DefaultParagraphFont"/>
    <w:link w:val="CommentText"/>
    <w:uiPriority w:val="99"/>
    <w:rsid w:val="003C6C44"/>
  </w:style>
  <w:style w:type="paragraph" w:styleId="CommentSubject">
    <w:name w:val="annotation subject"/>
    <w:basedOn w:val="CommentText"/>
    <w:next w:val="CommentText"/>
    <w:link w:val="Char0"/>
    <w:uiPriority w:val="99"/>
    <w:semiHidden/>
    <w:unhideWhenUsed/>
    <w:rsid w:val="003C6C44"/>
    <w:rPr>
      <w:b/>
      <w:bCs/>
    </w:rPr>
  </w:style>
  <w:style w:type="character" w:customStyle="1" w:styleId="Char0">
    <w:name w:val="批注主题 Char"/>
    <w:basedOn w:val="Char"/>
    <w:link w:val="CommentSubject"/>
    <w:uiPriority w:val="99"/>
    <w:semiHidden/>
    <w:rsid w:val="003C6C44"/>
    <w:rPr>
      <w:b/>
      <w:bCs/>
    </w:rPr>
  </w:style>
  <w:style w:type="paragraph" w:styleId="BalloonText">
    <w:name w:val="Balloon Text"/>
    <w:basedOn w:val="Normal"/>
    <w:link w:val="Char1"/>
    <w:uiPriority w:val="99"/>
    <w:semiHidden/>
    <w:unhideWhenUsed/>
    <w:rsid w:val="003C6C44"/>
    <w:rPr>
      <w:sz w:val="18"/>
      <w:szCs w:val="18"/>
    </w:rPr>
  </w:style>
  <w:style w:type="character" w:customStyle="1" w:styleId="Char1">
    <w:name w:val="批注框文本 Char"/>
    <w:basedOn w:val="DefaultParagraphFont"/>
    <w:link w:val="BalloonText"/>
    <w:uiPriority w:val="99"/>
    <w:semiHidden/>
    <w:rsid w:val="003C6C44"/>
    <w:rPr>
      <w:sz w:val="18"/>
      <w:szCs w:val="18"/>
    </w:rPr>
  </w:style>
  <w:style w:type="paragraph" w:styleId="Header">
    <w:name w:val="header"/>
    <w:basedOn w:val="Normal"/>
    <w:link w:val="Char2"/>
    <w:uiPriority w:val="99"/>
    <w:unhideWhenUsed/>
    <w:rsid w:val="00E82F7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DefaultParagraphFont"/>
    <w:link w:val="Header"/>
    <w:uiPriority w:val="99"/>
    <w:rsid w:val="00E82F76"/>
    <w:rPr>
      <w:sz w:val="18"/>
      <w:szCs w:val="18"/>
    </w:rPr>
  </w:style>
  <w:style w:type="paragraph" w:styleId="Footer">
    <w:name w:val="footer"/>
    <w:basedOn w:val="Normal"/>
    <w:link w:val="Char3"/>
    <w:uiPriority w:val="99"/>
    <w:unhideWhenUsed/>
    <w:rsid w:val="00E82F76"/>
    <w:pPr>
      <w:tabs>
        <w:tab w:val="center" w:pos="4153"/>
        <w:tab w:val="right" w:pos="8306"/>
      </w:tabs>
      <w:snapToGrid w:val="0"/>
      <w:jc w:val="left"/>
    </w:pPr>
    <w:rPr>
      <w:sz w:val="18"/>
      <w:szCs w:val="18"/>
    </w:rPr>
  </w:style>
  <w:style w:type="character" w:customStyle="1" w:styleId="Char3">
    <w:name w:val="页脚 Char"/>
    <w:basedOn w:val="DefaultParagraphFont"/>
    <w:link w:val="Footer"/>
    <w:uiPriority w:val="99"/>
    <w:rsid w:val="00E82F76"/>
    <w:rPr>
      <w:sz w:val="18"/>
      <w:szCs w:val="18"/>
    </w:rPr>
  </w:style>
  <w:style w:type="character" w:customStyle="1" w:styleId="5Char">
    <w:name w:val="标题 5 Char"/>
    <w:basedOn w:val="DefaultParagraphFont"/>
    <w:link w:val="Heading5"/>
    <w:uiPriority w:val="9"/>
    <w:rsid w:val="00751D7B"/>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xmlns:ns1="http://schemas.openxmlformats.org/wordprocessingml/2006/main" xmlns:ns11="http://schemas.microsoft.com/office/word/2006/wordml" xmlns:ns12="http://schemas.openxmlformats.org/drawingml/2006/chart" xmlns:ns14="http://schemas.openxmlformats.org/drawingml/2006/diagram" xmlns:ns15="http://schemas.openxmlformats.org/drawingml/2006/picture" xmlns:ns16="http://schemas.openxmlformats.org/drawingml/2006/spreadsheetDrawing" xmlns:ns17="http://schemas.microsoft.com/office/drawing/2008/diagram" xmlns:ns19="urn:schemas-microsoft-com:office:office" xmlns:ns2="http://schemas.openxmlformats.org/officeDocument/2006/math" xmlns:ns20="urn:schemas-microsoft-com:vml" xmlns:ns21="urn:schemas-microsoft-com:office:word" xmlns:ns25="http://opendope.org/xpaths" xmlns:ns26="http://opendope.org/conditions" xmlns:ns27="http://opendope.org/questions" xmlns:ns28="http://opendope.org/answers" xmlns:ns29="http://opendope.org/components" xmlns:ns3="http://schemas.openxmlformats.org/officeDocument/2006/relationships" xmlns:ns30="http://opendope.org/SmartArt/DataHierarchy" xmlns:ns31="http://schemas.openxmlformats.org/officeDocument/2006/bibliography" xmlns:ns32="http://schemas.microsoft.com/office/webextensions/taskpanes/2010/11" xmlns:ns33="http://schemas.microsoft.com/office/webextensions/webextension/2010/11" xmlns:ns4="http://schemas.microsoft.com/office/word/2010/wordml" xmlns:ns5="http://schemas.openxmlformats.org/drawingml/2006/wordprocessingDrawing" xmlns:ns6="http://schemas.openxmlformats.org/drawingml/2006/main" xmlns:ns7="http://schemas.microsoft.com/office/word/2010/wordprocessingDrawing" xmlns:ns8="http://schemas.microsoft.com/office/word/2012/wordml" xmlns:ns9="http://schemas.openxmlformats.org/markup-compatibility/2006" id="{62F939B6-93AF-4DB8-9C6B-D6C7DFDC589F}" name="Office Theme"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T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D9C4EB8B-8EA8-46ED-829F-07754A071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2</Pages>
  <Words>27</Words>
  <Characters>158</Characters>
  <Application>Microsoft Office Word</Application>
  <DocSecurity>0</DocSecurity>
  <Lines>1</Lines>
  <Paragraphs>1</Paragraphs>
  <ScaleCrop>false</ScaleCrop>
  <Company>E FUND</Company>
  <LinksUpToDate>false</LinksUpToDate>
  <CharactersWithSpaces>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甘世培</dc:creator>
  <cp:lastModifiedBy>涂博谦</cp:lastModifiedBy>
  <cp:revision>34</cp:revision>
  <dcterms:created xsi:type="dcterms:W3CDTF">2022-05-24T09:57:00Z</dcterms:created>
  <dcterms:modified xsi:type="dcterms:W3CDTF">2022-12-29T08:27:00Z</dcterms:modified>
</cp:coreProperties>
</file>