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E153" w14:textId="1D154C43" w:rsidR="00D9719E" w:rsidRDefault="00C44675" w:rsidP="00207C2B">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8C5B29" w:rsidRPr="008C5B29">
        <w:rPr>
          <w:rFonts w:ascii="黑体" w:eastAsia="黑体" w:hAnsi="黑体" w:hint="eastAsia"/>
          <w:color w:val="FF0000"/>
          <w:szCs w:val="32"/>
        </w:rPr>
        <w:t>嘉实致远3个月定期纯债债券</w:t>
      </w:r>
    </w:p>
    <w:p w14:paraId="554008CA" w14:textId="387F662E" w:rsidR="0009149F" w:rsidRPr="00DD6F88" w:rsidRDefault="004052B7" w:rsidP="00D9719E">
      <w:pPr>
        <w:spacing w:line="560" w:lineRule="exact"/>
        <w:jc w:val="center"/>
        <w:rPr>
          <w:rFonts w:ascii="黑体" w:eastAsia="黑体" w:hAnsi="黑体"/>
          <w:color w:val="FF0000"/>
          <w:szCs w:val="32"/>
        </w:rPr>
      </w:pPr>
      <w:r w:rsidRPr="00DD6F88">
        <w:rPr>
          <w:rFonts w:ascii="黑体" w:eastAsia="黑体" w:hAnsi="黑体" w:hint="eastAsia"/>
          <w:color w:val="FF0000"/>
          <w:szCs w:val="32"/>
        </w:rPr>
        <w:t>第</w:t>
      </w:r>
      <w:r w:rsidR="007F2BA4">
        <w:rPr>
          <w:rFonts w:ascii="黑体" w:eastAsia="黑体" w:hAnsi="黑体" w:hint="eastAsia"/>
          <w:color w:val="FF0000"/>
          <w:szCs w:val="32"/>
        </w:rPr>
        <w:t>四</w:t>
      </w:r>
      <w:r w:rsidR="0073259A" w:rsidRPr="00DD6F88">
        <w:rPr>
          <w:rFonts w:ascii="黑体" w:eastAsia="黑体" w:hAnsi="黑体" w:hint="eastAsia"/>
          <w:color w:val="FF0000"/>
          <w:szCs w:val="32"/>
        </w:rPr>
        <w:t>个开放期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1A3997">
        <w:rPr>
          <w:rFonts w:ascii="黑体" w:eastAsia="黑体" w:hAnsi="黑体" w:hint="eastAsia"/>
          <w:color w:val="FF0000"/>
          <w:szCs w:val="32"/>
        </w:rPr>
        <w:t>和转换</w:t>
      </w:r>
      <w:r w:rsidR="00483FC1" w:rsidRPr="00DD6F88">
        <w:rPr>
          <w:rFonts w:ascii="黑体" w:eastAsia="黑体" w:hAnsi="黑体" w:hint="eastAsia"/>
          <w:color w:val="FF0000"/>
          <w:szCs w:val="32"/>
        </w:rPr>
        <w:t>业务的公告</w:t>
      </w:r>
    </w:p>
    <w:p w14:paraId="149E0CD8" w14:textId="24313A14" w:rsidR="0009149F" w:rsidRPr="00BE7260" w:rsidRDefault="0009149F" w:rsidP="00B9730C">
      <w:pPr>
        <w:spacing w:line="560" w:lineRule="exact"/>
        <w:jc w:val="center"/>
        <w:rPr>
          <w:rFonts w:asciiTheme="minorEastAsia" w:eastAsiaTheme="minorEastAsia" w:hAnsiTheme="minorEastAsia"/>
          <w:color w:val="000000"/>
          <w:sz w:val="24"/>
        </w:rPr>
      </w:pPr>
      <w:r w:rsidRPr="00BE7260">
        <w:rPr>
          <w:rFonts w:asciiTheme="minorEastAsia" w:eastAsiaTheme="minorEastAsia" w:hAnsiTheme="minorEastAsia"/>
          <w:color w:val="000000"/>
          <w:sz w:val="24"/>
        </w:rPr>
        <w:t>公告送出日期：</w:t>
      </w:r>
      <w:r w:rsidR="00914A29" w:rsidRPr="00BE7260">
        <w:rPr>
          <w:rFonts w:asciiTheme="minorEastAsia" w:eastAsiaTheme="minorEastAsia" w:hAnsiTheme="minorEastAsia" w:hint="eastAsia"/>
          <w:color w:val="000000"/>
          <w:sz w:val="24"/>
        </w:rPr>
        <w:t>20</w:t>
      </w:r>
      <w:r w:rsidR="00914A29" w:rsidRPr="00BE7260">
        <w:rPr>
          <w:rFonts w:asciiTheme="minorEastAsia" w:eastAsiaTheme="minorEastAsia" w:hAnsiTheme="minorEastAsia"/>
          <w:color w:val="000000"/>
          <w:sz w:val="24"/>
        </w:rPr>
        <w:t>2</w:t>
      </w:r>
      <w:r w:rsidR="007F2BA4">
        <w:rPr>
          <w:rFonts w:asciiTheme="minorEastAsia" w:eastAsiaTheme="minorEastAsia" w:hAnsiTheme="minorEastAsia"/>
          <w:color w:val="000000"/>
          <w:sz w:val="24"/>
        </w:rPr>
        <w:t>3</w:t>
      </w:r>
      <w:r w:rsidR="00914A29" w:rsidRPr="00BE7260">
        <w:rPr>
          <w:rFonts w:asciiTheme="minorEastAsia" w:eastAsiaTheme="minorEastAsia" w:hAnsiTheme="minorEastAsia"/>
          <w:color w:val="000000"/>
          <w:sz w:val="24"/>
        </w:rPr>
        <w:t>年</w:t>
      </w:r>
      <w:r w:rsidR="007F2BA4">
        <w:rPr>
          <w:rFonts w:asciiTheme="minorEastAsia" w:eastAsiaTheme="minorEastAsia" w:hAnsiTheme="minorEastAsia"/>
          <w:color w:val="000000"/>
          <w:sz w:val="24"/>
        </w:rPr>
        <w:t>1</w:t>
      </w:r>
      <w:r w:rsidR="00F26CA4" w:rsidRPr="00BE7260">
        <w:rPr>
          <w:rFonts w:asciiTheme="minorEastAsia" w:eastAsiaTheme="minorEastAsia" w:hAnsiTheme="minorEastAsia"/>
          <w:color w:val="000000"/>
          <w:sz w:val="24"/>
        </w:rPr>
        <w:t>月</w:t>
      </w:r>
      <w:r w:rsidR="007F2BA4">
        <w:rPr>
          <w:rFonts w:asciiTheme="minorEastAsia" w:eastAsiaTheme="minorEastAsia" w:hAnsiTheme="minorEastAsia"/>
          <w:color w:val="000000"/>
          <w:sz w:val="24"/>
        </w:rPr>
        <w:t>11</w:t>
      </w:r>
      <w:r w:rsidRPr="00BE7260">
        <w:rPr>
          <w:rFonts w:asciiTheme="minorEastAsia" w:eastAsiaTheme="minorEastAsia" w:hAnsiTheme="minorEastAsia"/>
          <w:color w:val="000000"/>
          <w:sz w:val="24"/>
        </w:rPr>
        <w:t>日</w:t>
      </w:r>
    </w:p>
    <w:p w14:paraId="0E5F7DAF"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0" w:name="_Toc275961395"/>
      <w:r w:rsidRPr="00BE7260">
        <w:rPr>
          <w:rFonts w:asciiTheme="minorEastAsia" w:eastAsiaTheme="minorEastAsia" w:hAnsiTheme="minorEastAsia"/>
          <w:bCs w:val="0"/>
          <w:color w:val="000000"/>
          <w:sz w:val="21"/>
          <w:szCs w:val="21"/>
        </w:rPr>
        <w:t>1 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20"/>
      </w:tblGrid>
      <w:tr w:rsidR="0009149F" w:rsidRPr="00BE7260" w14:paraId="56FF3BE8" w14:textId="77777777" w:rsidTr="00CD621F">
        <w:trPr>
          <w:jc w:val="center"/>
        </w:trPr>
        <w:tc>
          <w:tcPr>
            <w:tcW w:w="2802" w:type="dxa"/>
          </w:tcPr>
          <w:p w14:paraId="0065536F"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color w:val="000000"/>
                <w:sz w:val="21"/>
                <w:szCs w:val="21"/>
              </w:rPr>
              <w:t>基金名称</w:t>
            </w:r>
          </w:p>
        </w:tc>
        <w:tc>
          <w:tcPr>
            <w:tcW w:w="5720" w:type="dxa"/>
          </w:tcPr>
          <w:p w14:paraId="4A3E66EC" w14:textId="0456CF61" w:rsidR="0009149F" w:rsidRPr="00BE7260" w:rsidRDefault="00FA7FC3" w:rsidP="0025578E">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kern w:val="0"/>
                <w:sz w:val="21"/>
                <w:szCs w:val="21"/>
              </w:rPr>
              <w:t>嘉实致</w:t>
            </w:r>
            <w:r w:rsidR="0032537B">
              <w:rPr>
                <w:rFonts w:asciiTheme="minorEastAsia" w:eastAsiaTheme="minorEastAsia" w:hAnsiTheme="minorEastAsia" w:hint="eastAsia"/>
                <w:color w:val="000000"/>
                <w:kern w:val="0"/>
                <w:sz w:val="21"/>
                <w:szCs w:val="21"/>
              </w:rPr>
              <w:t>远</w:t>
            </w:r>
            <w:r w:rsidRPr="00BE7260">
              <w:rPr>
                <w:rFonts w:asciiTheme="minorEastAsia" w:eastAsiaTheme="minorEastAsia" w:hAnsiTheme="minorEastAsia" w:hint="eastAsia"/>
                <w:color w:val="000000"/>
                <w:kern w:val="0"/>
                <w:sz w:val="21"/>
                <w:szCs w:val="21"/>
              </w:rPr>
              <w:t>3个月定期开放纯债债券型证券投资基金</w:t>
            </w:r>
          </w:p>
        </w:tc>
      </w:tr>
      <w:tr w:rsidR="0009149F" w:rsidRPr="004B531F" w14:paraId="3F087052" w14:textId="77777777" w:rsidTr="00CD621F">
        <w:trPr>
          <w:jc w:val="center"/>
        </w:trPr>
        <w:tc>
          <w:tcPr>
            <w:tcW w:w="2802" w:type="dxa"/>
          </w:tcPr>
          <w:p w14:paraId="18AA292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基金简称</w:t>
            </w:r>
          </w:p>
        </w:tc>
        <w:tc>
          <w:tcPr>
            <w:tcW w:w="5720" w:type="dxa"/>
          </w:tcPr>
          <w:p w14:paraId="52F93F91" w14:textId="718B7325" w:rsidR="0009149F" w:rsidRPr="00BE7260" w:rsidRDefault="00FA7FC3" w:rsidP="00B60733">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嘉实致</w:t>
            </w:r>
            <w:r w:rsidR="0032537B">
              <w:rPr>
                <w:rFonts w:asciiTheme="minorEastAsia" w:eastAsiaTheme="minorEastAsia" w:hAnsiTheme="minorEastAsia" w:hint="eastAsia"/>
                <w:color w:val="000000"/>
                <w:kern w:val="0"/>
                <w:sz w:val="21"/>
                <w:szCs w:val="21"/>
              </w:rPr>
              <w:t>远</w:t>
            </w:r>
            <w:r w:rsidRPr="00BE7260">
              <w:rPr>
                <w:rFonts w:asciiTheme="minorEastAsia" w:eastAsiaTheme="minorEastAsia" w:hAnsiTheme="minorEastAsia" w:hint="eastAsia"/>
                <w:color w:val="000000"/>
                <w:kern w:val="0"/>
                <w:sz w:val="21"/>
                <w:szCs w:val="21"/>
              </w:rPr>
              <w:t>3个月定</w:t>
            </w:r>
            <w:r w:rsidR="00C540B4">
              <w:rPr>
                <w:rFonts w:asciiTheme="minorEastAsia" w:eastAsiaTheme="minorEastAsia" w:hAnsiTheme="minorEastAsia" w:hint="eastAsia"/>
                <w:color w:val="000000"/>
                <w:kern w:val="0"/>
                <w:sz w:val="21"/>
                <w:szCs w:val="21"/>
              </w:rPr>
              <w:t>期</w:t>
            </w:r>
            <w:r w:rsidRPr="00BE7260">
              <w:rPr>
                <w:rFonts w:asciiTheme="minorEastAsia" w:eastAsiaTheme="minorEastAsia" w:hAnsiTheme="minorEastAsia" w:hint="eastAsia"/>
                <w:color w:val="000000"/>
                <w:kern w:val="0"/>
                <w:sz w:val="21"/>
                <w:szCs w:val="21"/>
              </w:rPr>
              <w:t>纯债债券</w:t>
            </w:r>
          </w:p>
        </w:tc>
      </w:tr>
      <w:tr w:rsidR="0009149F" w:rsidRPr="00BE7260" w14:paraId="23E49DB7" w14:textId="77777777" w:rsidTr="00CD621F">
        <w:trPr>
          <w:jc w:val="center"/>
        </w:trPr>
        <w:tc>
          <w:tcPr>
            <w:tcW w:w="2802" w:type="dxa"/>
          </w:tcPr>
          <w:p w14:paraId="41C9E10A"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基金主代码</w:t>
            </w:r>
          </w:p>
        </w:tc>
        <w:tc>
          <w:tcPr>
            <w:tcW w:w="5720" w:type="dxa"/>
          </w:tcPr>
          <w:p w14:paraId="78CB2202" w14:textId="0DCD5532" w:rsidR="0009149F" w:rsidRPr="00BE7260" w:rsidRDefault="0032537B" w:rsidP="00C44675">
            <w:pPr>
              <w:rPr>
                <w:rFonts w:asciiTheme="minorEastAsia" w:eastAsiaTheme="minorEastAsia" w:hAnsiTheme="minorEastAsia"/>
                <w:color w:val="000000"/>
                <w:kern w:val="0"/>
                <w:sz w:val="21"/>
                <w:szCs w:val="21"/>
              </w:rPr>
            </w:pPr>
            <w:r w:rsidRPr="0032537B">
              <w:rPr>
                <w:rFonts w:asciiTheme="minorEastAsia" w:eastAsiaTheme="minorEastAsia" w:hAnsiTheme="minorEastAsia"/>
                <w:color w:val="000000"/>
                <w:kern w:val="0"/>
                <w:sz w:val="21"/>
                <w:szCs w:val="21"/>
              </w:rPr>
              <w:t>013544</w:t>
            </w:r>
          </w:p>
        </w:tc>
      </w:tr>
      <w:tr w:rsidR="0009149F" w:rsidRPr="00BE7260" w14:paraId="548DE54F" w14:textId="77777777" w:rsidTr="00CD621F">
        <w:trPr>
          <w:jc w:val="center"/>
        </w:trPr>
        <w:tc>
          <w:tcPr>
            <w:tcW w:w="2802" w:type="dxa"/>
          </w:tcPr>
          <w:p w14:paraId="14833A0B"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基金运作方式</w:t>
            </w:r>
          </w:p>
        </w:tc>
        <w:tc>
          <w:tcPr>
            <w:tcW w:w="5720" w:type="dxa"/>
          </w:tcPr>
          <w:p w14:paraId="09567331" w14:textId="77777777" w:rsidR="0009149F" w:rsidRPr="00BE7260" w:rsidRDefault="003B6863"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契约型、以定期开放</w:t>
            </w:r>
            <w:r w:rsidR="00436FB3" w:rsidRPr="00BE7260">
              <w:rPr>
                <w:rFonts w:asciiTheme="minorEastAsia" w:eastAsiaTheme="minorEastAsia" w:hAnsiTheme="minorEastAsia" w:hint="eastAsia"/>
                <w:color w:val="000000"/>
                <w:kern w:val="0"/>
                <w:sz w:val="21"/>
                <w:szCs w:val="21"/>
              </w:rPr>
              <w:t>的</w:t>
            </w:r>
            <w:r w:rsidRPr="00BE7260">
              <w:rPr>
                <w:rFonts w:asciiTheme="minorEastAsia" w:eastAsiaTheme="minorEastAsia" w:hAnsiTheme="minorEastAsia" w:hint="eastAsia"/>
                <w:color w:val="000000"/>
                <w:kern w:val="0"/>
                <w:sz w:val="21"/>
                <w:szCs w:val="21"/>
              </w:rPr>
              <w:t>方式运作</w:t>
            </w:r>
          </w:p>
        </w:tc>
      </w:tr>
      <w:tr w:rsidR="0009149F" w:rsidRPr="00BE7260" w14:paraId="3376627E" w14:textId="77777777" w:rsidTr="00CD621F">
        <w:trPr>
          <w:jc w:val="center"/>
        </w:trPr>
        <w:tc>
          <w:tcPr>
            <w:tcW w:w="2802" w:type="dxa"/>
          </w:tcPr>
          <w:p w14:paraId="62A2DE9D"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基金合同生效日</w:t>
            </w:r>
          </w:p>
        </w:tc>
        <w:tc>
          <w:tcPr>
            <w:tcW w:w="5720" w:type="dxa"/>
          </w:tcPr>
          <w:p w14:paraId="1D4321DA" w14:textId="3C28D19C" w:rsidR="0009149F" w:rsidRPr="00BE7260" w:rsidRDefault="00275F2C" w:rsidP="00275F2C">
            <w:pPr>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202</w:t>
            </w:r>
            <w:r w:rsidR="00B663F2">
              <w:rPr>
                <w:rFonts w:asciiTheme="minorEastAsia" w:eastAsiaTheme="minorEastAsia" w:hAnsiTheme="minorEastAsia"/>
                <w:color w:val="000000"/>
                <w:kern w:val="0"/>
                <w:sz w:val="21"/>
                <w:szCs w:val="21"/>
              </w:rPr>
              <w:t>1</w:t>
            </w:r>
            <w:r w:rsidRPr="00BE7260">
              <w:rPr>
                <w:rFonts w:asciiTheme="minorEastAsia" w:eastAsiaTheme="minorEastAsia" w:hAnsiTheme="minorEastAsia" w:hint="eastAsia"/>
                <w:color w:val="000000"/>
                <w:kern w:val="0"/>
                <w:sz w:val="21"/>
                <w:szCs w:val="21"/>
              </w:rPr>
              <w:t>年</w:t>
            </w:r>
            <w:r w:rsidR="00B663F2">
              <w:rPr>
                <w:rFonts w:asciiTheme="minorEastAsia" w:eastAsiaTheme="minorEastAsia" w:hAnsiTheme="minorEastAsia"/>
                <w:color w:val="000000"/>
                <w:kern w:val="0"/>
                <w:sz w:val="21"/>
                <w:szCs w:val="21"/>
              </w:rPr>
              <w:t>12</w:t>
            </w:r>
            <w:r w:rsidR="00F16F08" w:rsidRPr="00BE7260">
              <w:rPr>
                <w:rFonts w:asciiTheme="minorEastAsia" w:eastAsiaTheme="minorEastAsia" w:hAnsiTheme="minorEastAsia" w:hint="eastAsia"/>
                <w:color w:val="000000"/>
                <w:kern w:val="0"/>
                <w:sz w:val="21"/>
                <w:szCs w:val="21"/>
              </w:rPr>
              <w:t>月</w:t>
            </w:r>
            <w:r w:rsidR="00B663F2">
              <w:rPr>
                <w:rFonts w:asciiTheme="minorEastAsia" w:eastAsiaTheme="minorEastAsia" w:hAnsiTheme="minorEastAsia"/>
                <w:color w:val="000000"/>
                <w:kern w:val="0"/>
                <w:sz w:val="21"/>
                <w:szCs w:val="21"/>
              </w:rPr>
              <w:t>14</w:t>
            </w:r>
            <w:r w:rsidR="00F16F08" w:rsidRPr="00BE7260">
              <w:rPr>
                <w:rFonts w:asciiTheme="minorEastAsia" w:eastAsiaTheme="minorEastAsia" w:hAnsiTheme="minorEastAsia" w:hint="eastAsia"/>
                <w:color w:val="000000"/>
                <w:kern w:val="0"/>
                <w:sz w:val="21"/>
                <w:szCs w:val="21"/>
              </w:rPr>
              <w:t>日</w:t>
            </w:r>
          </w:p>
        </w:tc>
      </w:tr>
      <w:tr w:rsidR="0009149F" w:rsidRPr="00BE7260" w14:paraId="19FFE86A" w14:textId="77777777" w:rsidTr="00CD621F">
        <w:trPr>
          <w:jc w:val="center"/>
        </w:trPr>
        <w:tc>
          <w:tcPr>
            <w:tcW w:w="2802" w:type="dxa"/>
          </w:tcPr>
          <w:p w14:paraId="5FAD3B63"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基金管理人名称</w:t>
            </w:r>
          </w:p>
        </w:tc>
        <w:tc>
          <w:tcPr>
            <w:tcW w:w="5720" w:type="dxa"/>
          </w:tcPr>
          <w:p w14:paraId="13CC26F9" w14:textId="77777777" w:rsidR="0009149F" w:rsidRPr="00BE7260" w:rsidRDefault="00F16F08"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嘉实基金管理有限公司</w:t>
            </w:r>
          </w:p>
        </w:tc>
      </w:tr>
      <w:tr w:rsidR="0009149F" w:rsidRPr="00BE7260" w14:paraId="4D9A0A19" w14:textId="77777777" w:rsidTr="00CD621F">
        <w:trPr>
          <w:jc w:val="center"/>
        </w:trPr>
        <w:tc>
          <w:tcPr>
            <w:tcW w:w="2802" w:type="dxa"/>
          </w:tcPr>
          <w:p w14:paraId="0983E8B4"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基金托管人名称</w:t>
            </w:r>
          </w:p>
        </w:tc>
        <w:tc>
          <w:tcPr>
            <w:tcW w:w="5720" w:type="dxa"/>
          </w:tcPr>
          <w:p w14:paraId="2482EBBA" w14:textId="04FE1528" w:rsidR="0009149F" w:rsidRPr="00BE7260" w:rsidRDefault="00B663F2" w:rsidP="00B663F2">
            <w:pPr>
              <w:rPr>
                <w:rFonts w:asciiTheme="minorEastAsia" w:eastAsiaTheme="minorEastAsia" w:hAnsiTheme="minorEastAsia"/>
                <w:color w:val="000000"/>
                <w:kern w:val="0"/>
                <w:sz w:val="21"/>
                <w:szCs w:val="21"/>
              </w:rPr>
            </w:pPr>
            <w:r w:rsidRPr="00B663F2">
              <w:rPr>
                <w:rFonts w:asciiTheme="minorEastAsia" w:eastAsiaTheme="minorEastAsia" w:hAnsiTheme="minorEastAsia" w:hint="eastAsia"/>
                <w:color w:val="000000"/>
                <w:kern w:val="0"/>
                <w:sz w:val="21"/>
                <w:szCs w:val="21"/>
              </w:rPr>
              <w:t>招商银行股份有限公司</w:t>
            </w:r>
          </w:p>
        </w:tc>
      </w:tr>
      <w:tr w:rsidR="0009149F" w:rsidRPr="00BE7260" w14:paraId="51DCE6EC" w14:textId="77777777" w:rsidTr="00CD621F">
        <w:trPr>
          <w:jc w:val="center"/>
        </w:trPr>
        <w:tc>
          <w:tcPr>
            <w:tcW w:w="2802" w:type="dxa"/>
          </w:tcPr>
          <w:p w14:paraId="29823E85"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基金注册登记机构名称</w:t>
            </w:r>
          </w:p>
        </w:tc>
        <w:tc>
          <w:tcPr>
            <w:tcW w:w="5720" w:type="dxa"/>
          </w:tcPr>
          <w:p w14:paraId="04A53B34" w14:textId="77777777" w:rsidR="0009149F" w:rsidRPr="00BE7260" w:rsidRDefault="00387803" w:rsidP="00C44675">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嘉实基金管理有限</w:t>
            </w:r>
            <w:r w:rsidR="00F16F08" w:rsidRPr="00BE7260">
              <w:rPr>
                <w:rFonts w:asciiTheme="minorEastAsia" w:eastAsiaTheme="minorEastAsia" w:hAnsiTheme="minorEastAsia" w:hint="eastAsia"/>
                <w:color w:val="000000"/>
                <w:kern w:val="0"/>
                <w:sz w:val="21"/>
                <w:szCs w:val="21"/>
              </w:rPr>
              <w:t>公司</w:t>
            </w:r>
          </w:p>
        </w:tc>
      </w:tr>
      <w:tr w:rsidR="0009149F" w:rsidRPr="0025578E" w14:paraId="79C65CFF" w14:textId="77777777" w:rsidTr="00CD621F">
        <w:trPr>
          <w:jc w:val="center"/>
        </w:trPr>
        <w:tc>
          <w:tcPr>
            <w:tcW w:w="2802" w:type="dxa"/>
          </w:tcPr>
          <w:p w14:paraId="2293CBF2" w14:textId="77777777" w:rsidR="0009149F" w:rsidRPr="00BE7260" w:rsidRDefault="0009149F" w:rsidP="00C44675">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公告依据</w:t>
            </w:r>
          </w:p>
        </w:tc>
        <w:tc>
          <w:tcPr>
            <w:tcW w:w="5720" w:type="dxa"/>
          </w:tcPr>
          <w:p w14:paraId="1B03BF16" w14:textId="64E6F284" w:rsidR="0009149F" w:rsidRPr="00BE7260" w:rsidRDefault="00F16F08" w:rsidP="00BF453B">
            <w:pPr>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《中华人民共和国证券投资基金法》、《</w:t>
            </w:r>
            <w:r w:rsidR="001F1E77" w:rsidRPr="00BE7260">
              <w:rPr>
                <w:rFonts w:asciiTheme="minorEastAsia" w:eastAsiaTheme="minorEastAsia" w:hAnsiTheme="minorEastAsia" w:hint="eastAsia"/>
                <w:sz w:val="21"/>
                <w:szCs w:val="21"/>
              </w:rPr>
              <w:t>公开募集</w:t>
            </w:r>
            <w:r w:rsidRPr="00BE7260">
              <w:rPr>
                <w:rFonts w:asciiTheme="minorEastAsia" w:eastAsiaTheme="minorEastAsia" w:hAnsiTheme="minorEastAsia" w:hint="eastAsia"/>
                <w:sz w:val="21"/>
                <w:szCs w:val="21"/>
              </w:rPr>
              <w:t>证券投资基金运作管理办法》等法律法规以及《</w:t>
            </w:r>
            <w:r w:rsidR="00821DDB" w:rsidRPr="00BE7260">
              <w:rPr>
                <w:rFonts w:asciiTheme="minorEastAsia" w:eastAsiaTheme="minorEastAsia" w:hAnsiTheme="minorEastAsia" w:hint="eastAsia"/>
                <w:color w:val="000000"/>
                <w:kern w:val="0"/>
                <w:sz w:val="21"/>
                <w:szCs w:val="21"/>
              </w:rPr>
              <w:t>嘉实致</w:t>
            </w:r>
            <w:r w:rsidR="00B663F2">
              <w:rPr>
                <w:rFonts w:asciiTheme="minorEastAsia" w:eastAsiaTheme="minorEastAsia" w:hAnsiTheme="minorEastAsia" w:hint="eastAsia"/>
                <w:color w:val="000000"/>
                <w:kern w:val="0"/>
                <w:sz w:val="21"/>
                <w:szCs w:val="21"/>
              </w:rPr>
              <w:t>远</w:t>
            </w:r>
            <w:r w:rsidR="00821DDB" w:rsidRPr="00BE7260">
              <w:rPr>
                <w:rFonts w:asciiTheme="minorEastAsia" w:eastAsiaTheme="minorEastAsia" w:hAnsiTheme="minorEastAsia" w:hint="eastAsia"/>
                <w:color w:val="000000"/>
                <w:kern w:val="0"/>
                <w:sz w:val="21"/>
                <w:szCs w:val="21"/>
              </w:rPr>
              <w:t>3个月定期开放纯债债券型证券投资基金</w:t>
            </w:r>
            <w:r w:rsidR="00D61C9F" w:rsidRPr="00BE7260">
              <w:rPr>
                <w:rFonts w:asciiTheme="minorEastAsia" w:eastAsiaTheme="minorEastAsia" w:hAnsiTheme="minorEastAsia" w:hint="eastAsia"/>
                <w:sz w:val="21"/>
                <w:szCs w:val="21"/>
              </w:rPr>
              <w:t>基金合同》、《</w:t>
            </w:r>
            <w:r w:rsidR="00821DDB" w:rsidRPr="00BE7260">
              <w:rPr>
                <w:rFonts w:asciiTheme="minorEastAsia" w:eastAsiaTheme="minorEastAsia" w:hAnsiTheme="minorEastAsia" w:hint="eastAsia"/>
                <w:color w:val="000000"/>
                <w:kern w:val="0"/>
                <w:sz w:val="21"/>
                <w:szCs w:val="21"/>
              </w:rPr>
              <w:t>嘉实致</w:t>
            </w:r>
            <w:r w:rsidR="00B663F2">
              <w:rPr>
                <w:rFonts w:asciiTheme="minorEastAsia" w:eastAsiaTheme="minorEastAsia" w:hAnsiTheme="minorEastAsia" w:hint="eastAsia"/>
                <w:color w:val="000000"/>
                <w:kern w:val="0"/>
                <w:sz w:val="21"/>
                <w:szCs w:val="21"/>
              </w:rPr>
              <w:t>远</w:t>
            </w:r>
            <w:r w:rsidR="00821DDB" w:rsidRPr="00BE7260">
              <w:rPr>
                <w:rFonts w:asciiTheme="minorEastAsia" w:eastAsiaTheme="minorEastAsia" w:hAnsiTheme="minorEastAsia" w:hint="eastAsia"/>
                <w:color w:val="000000"/>
                <w:kern w:val="0"/>
                <w:sz w:val="21"/>
                <w:szCs w:val="21"/>
              </w:rPr>
              <w:t>3个月定期开放纯债债券型证券投资基金</w:t>
            </w:r>
            <w:r w:rsidRPr="00BE7260">
              <w:rPr>
                <w:rFonts w:asciiTheme="minorEastAsia" w:eastAsiaTheme="minorEastAsia" w:hAnsiTheme="minorEastAsia" w:hint="eastAsia"/>
                <w:sz w:val="21"/>
                <w:szCs w:val="21"/>
              </w:rPr>
              <w:t>招募说明书》</w:t>
            </w:r>
          </w:p>
        </w:tc>
      </w:tr>
      <w:tr w:rsidR="00CD621F" w:rsidRPr="00BE7260" w14:paraId="0C22E904" w14:textId="77777777" w:rsidTr="00CD621F">
        <w:trPr>
          <w:jc w:val="center"/>
        </w:trPr>
        <w:tc>
          <w:tcPr>
            <w:tcW w:w="2802" w:type="dxa"/>
          </w:tcPr>
          <w:p w14:paraId="49EA90B5" w14:textId="77777777" w:rsidR="00CD621F" w:rsidRPr="00BE7260" w:rsidRDefault="00CD621F" w:rsidP="00CD621F">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申购起始日</w:t>
            </w:r>
          </w:p>
        </w:tc>
        <w:tc>
          <w:tcPr>
            <w:tcW w:w="5720" w:type="dxa"/>
          </w:tcPr>
          <w:p w14:paraId="46BE4326" w14:textId="6B8E9F6A" w:rsidR="00CD621F" w:rsidRPr="00BE7260" w:rsidRDefault="00914A29" w:rsidP="007F2BA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sidR="007F2BA4">
              <w:rPr>
                <w:rFonts w:asciiTheme="minorEastAsia" w:eastAsiaTheme="minorEastAsia" w:hAnsiTheme="minorEastAsia"/>
                <w:color w:val="000000"/>
                <w:kern w:val="0"/>
                <w:sz w:val="21"/>
                <w:szCs w:val="21"/>
              </w:rPr>
              <w:t>3</w:t>
            </w:r>
            <w:r w:rsidRPr="00BE7260">
              <w:rPr>
                <w:rFonts w:asciiTheme="minorEastAsia" w:eastAsiaTheme="minorEastAsia" w:hAnsiTheme="minorEastAsia" w:hint="eastAsia"/>
                <w:color w:val="000000"/>
                <w:kern w:val="0"/>
                <w:sz w:val="21"/>
                <w:szCs w:val="21"/>
              </w:rPr>
              <w:t>年</w:t>
            </w:r>
            <w:r w:rsidR="007F2BA4">
              <w:rPr>
                <w:rFonts w:asciiTheme="minorEastAsia" w:eastAsiaTheme="minorEastAsia" w:hAnsiTheme="minorEastAsia"/>
                <w:color w:val="000000"/>
                <w:kern w:val="0"/>
                <w:sz w:val="21"/>
                <w:szCs w:val="21"/>
              </w:rPr>
              <w:t>1</w:t>
            </w:r>
            <w:r w:rsidR="00CD621F" w:rsidRPr="00BE7260">
              <w:rPr>
                <w:rFonts w:asciiTheme="minorEastAsia" w:eastAsiaTheme="minorEastAsia" w:hAnsiTheme="minorEastAsia" w:hint="eastAsia"/>
                <w:color w:val="000000"/>
                <w:kern w:val="0"/>
                <w:sz w:val="21"/>
                <w:szCs w:val="21"/>
              </w:rPr>
              <w:t>月</w:t>
            </w:r>
            <w:r w:rsidR="007F2BA4">
              <w:rPr>
                <w:rFonts w:asciiTheme="minorEastAsia" w:eastAsiaTheme="minorEastAsia" w:hAnsiTheme="minorEastAsia"/>
                <w:color w:val="000000"/>
                <w:kern w:val="0"/>
                <w:sz w:val="21"/>
                <w:szCs w:val="21"/>
              </w:rPr>
              <w:t>13</w:t>
            </w:r>
            <w:r w:rsidR="00CD621F" w:rsidRPr="00BE7260">
              <w:rPr>
                <w:rFonts w:asciiTheme="minorEastAsia" w:eastAsiaTheme="minorEastAsia" w:hAnsiTheme="minorEastAsia" w:hint="eastAsia"/>
                <w:color w:val="000000"/>
                <w:kern w:val="0"/>
                <w:sz w:val="21"/>
                <w:szCs w:val="21"/>
              </w:rPr>
              <w:t>日</w:t>
            </w:r>
          </w:p>
        </w:tc>
      </w:tr>
      <w:tr w:rsidR="007F2BA4" w:rsidRPr="00BE7260" w14:paraId="7642320E" w14:textId="77777777" w:rsidTr="00CD621F">
        <w:trPr>
          <w:jc w:val="center"/>
        </w:trPr>
        <w:tc>
          <w:tcPr>
            <w:tcW w:w="2802" w:type="dxa"/>
          </w:tcPr>
          <w:p w14:paraId="3251FA9F" w14:textId="77777777" w:rsidR="007F2BA4" w:rsidRPr="00BE7260" w:rsidRDefault="007F2BA4" w:rsidP="007F2BA4">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赎回起始日</w:t>
            </w:r>
          </w:p>
        </w:tc>
        <w:tc>
          <w:tcPr>
            <w:tcW w:w="5720" w:type="dxa"/>
          </w:tcPr>
          <w:p w14:paraId="0E087A22" w14:textId="12972099" w:rsidR="007F2BA4" w:rsidRPr="00BE7260" w:rsidRDefault="007F2BA4" w:rsidP="007F2BA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1</w:t>
            </w:r>
            <w:r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13</w:t>
            </w:r>
            <w:r w:rsidRPr="00BE7260">
              <w:rPr>
                <w:rFonts w:asciiTheme="minorEastAsia" w:eastAsiaTheme="minorEastAsia" w:hAnsiTheme="minorEastAsia" w:hint="eastAsia"/>
                <w:color w:val="000000"/>
                <w:kern w:val="0"/>
                <w:sz w:val="21"/>
                <w:szCs w:val="21"/>
              </w:rPr>
              <w:t>日</w:t>
            </w:r>
          </w:p>
        </w:tc>
      </w:tr>
      <w:tr w:rsidR="007F2BA4" w:rsidRPr="00BE7260" w14:paraId="4CFE077D" w14:textId="77777777" w:rsidTr="00CD621F">
        <w:trPr>
          <w:jc w:val="center"/>
        </w:trPr>
        <w:tc>
          <w:tcPr>
            <w:tcW w:w="2802" w:type="dxa"/>
          </w:tcPr>
          <w:p w14:paraId="64873CC4" w14:textId="77777777" w:rsidR="007F2BA4" w:rsidRPr="00BE7260" w:rsidRDefault="007F2BA4" w:rsidP="007F2BA4">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转换转入起始日</w:t>
            </w:r>
          </w:p>
        </w:tc>
        <w:tc>
          <w:tcPr>
            <w:tcW w:w="5720" w:type="dxa"/>
          </w:tcPr>
          <w:p w14:paraId="33332ACF" w14:textId="1DCE7BCC" w:rsidR="007F2BA4" w:rsidRPr="00BE7260" w:rsidRDefault="007F2BA4" w:rsidP="007F2BA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1</w:t>
            </w:r>
            <w:r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13</w:t>
            </w:r>
            <w:r w:rsidRPr="00BE7260">
              <w:rPr>
                <w:rFonts w:asciiTheme="minorEastAsia" w:eastAsiaTheme="minorEastAsia" w:hAnsiTheme="minorEastAsia" w:hint="eastAsia"/>
                <w:color w:val="000000"/>
                <w:kern w:val="0"/>
                <w:sz w:val="21"/>
                <w:szCs w:val="21"/>
              </w:rPr>
              <w:t>日</w:t>
            </w:r>
          </w:p>
        </w:tc>
      </w:tr>
      <w:tr w:rsidR="007F2BA4" w:rsidRPr="00BE7260" w14:paraId="2F8ADBA7" w14:textId="77777777" w:rsidTr="00CD621F">
        <w:trPr>
          <w:jc w:val="center"/>
        </w:trPr>
        <w:tc>
          <w:tcPr>
            <w:tcW w:w="2802" w:type="dxa"/>
          </w:tcPr>
          <w:p w14:paraId="48721A68" w14:textId="77777777" w:rsidR="007F2BA4" w:rsidRPr="00BE7260" w:rsidRDefault="007F2BA4" w:rsidP="007F2BA4">
            <w:pPr>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转换转出起始日</w:t>
            </w:r>
          </w:p>
        </w:tc>
        <w:tc>
          <w:tcPr>
            <w:tcW w:w="5720" w:type="dxa"/>
          </w:tcPr>
          <w:p w14:paraId="5C6BD302" w14:textId="3512F131" w:rsidR="007F2BA4" w:rsidRPr="00BE7260" w:rsidRDefault="007F2BA4" w:rsidP="007F2BA4">
            <w:pPr>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BE7260">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1</w:t>
            </w:r>
            <w:r w:rsidRPr="00BE7260">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13</w:t>
            </w:r>
            <w:r w:rsidRPr="00BE7260">
              <w:rPr>
                <w:rFonts w:asciiTheme="minorEastAsia" w:eastAsiaTheme="minorEastAsia" w:hAnsiTheme="minorEastAsia" w:hint="eastAsia"/>
                <w:color w:val="000000"/>
                <w:kern w:val="0"/>
                <w:sz w:val="21"/>
                <w:szCs w:val="21"/>
              </w:rPr>
              <w:t>日</w:t>
            </w:r>
          </w:p>
        </w:tc>
      </w:tr>
    </w:tbl>
    <w:p w14:paraId="7D196D08" w14:textId="11C6259B" w:rsidR="0009149F" w:rsidRPr="00BE7260" w:rsidRDefault="0009149F" w:rsidP="004748F6">
      <w:pPr>
        <w:rPr>
          <w:rFonts w:asciiTheme="minorEastAsia" w:eastAsiaTheme="minorEastAsia" w:hAnsiTheme="minorEastAsia"/>
          <w:color w:val="000000"/>
          <w:sz w:val="18"/>
          <w:szCs w:val="18"/>
        </w:rPr>
      </w:pPr>
      <w:r w:rsidRPr="00BE7260">
        <w:rPr>
          <w:rFonts w:asciiTheme="minorEastAsia" w:eastAsiaTheme="minorEastAsia" w:hAnsiTheme="minorEastAsia" w:hint="eastAsia"/>
          <w:color w:val="000000"/>
          <w:sz w:val="18"/>
          <w:szCs w:val="18"/>
        </w:rPr>
        <w:t>注：</w:t>
      </w:r>
      <w:r w:rsidR="007A5A10" w:rsidRPr="00BE7260">
        <w:rPr>
          <w:rFonts w:asciiTheme="minorEastAsia" w:eastAsiaTheme="minorEastAsia" w:hAnsiTheme="minorEastAsia" w:hint="eastAsia"/>
          <w:color w:val="000000"/>
          <w:sz w:val="18"/>
          <w:szCs w:val="18"/>
        </w:rPr>
        <w:t>投资者范围：</w:t>
      </w:r>
      <w:r w:rsidR="0017666E" w:rsidRPr="0017666E">
        <w:rPr>
          <w:rFonts w:asciiTheme="minorEastAsia" w:eastAsiaTheme="minorEastAsia" w:hAnsiTheme="minorEastAsia" w:hint="eastAsia"/>
          <w:color w:val="000000"/>
          <w:sz w:val="18"/>
          <w:szCs w:val="18"/>
        </w:rPr>
        <w:t>符合法律法规规定的可投资于证券投资基金的个人投资者、机构投资者、合格境外投资者以及法律法规或中国证监会允许购买证券投资基金的其他投资人</w:t>
      </w:r>
      <w:r w:rsidR="007A5A10" w:rsidRPr="00BE7260">
        <w:rPr>
          <w:rFonts w:asciiTheme="minorEastAsia" w:eastAsiaTheme="minorEastAsia" w:hAnsiTheme="minorEastAsia" w:hint="eastAsia"/>
          <w:color w:val="000000"/>
          <w:sz w:val="18"/>
          <w:szCs w:val="18"/>
        </w:rPr>
        <w:t>。</w:t>
      </w:r>
    </w:p>
    <w:p w14:paraId="5378C42A"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1" w:name="_Toc275961396"/>
      <w:r w:rsidRPr="00BE7260">
        <w:rPr>
          <w:rFonts w:asciiTheme="minorEastAsia" w:eastAsiaTheme="minorEastAsia" w:hAnsiTheme="minorEastAsia"/>
          <w:bCs w:val="0"/>
          <w:color w:val="000000"/>
          <w:sz w:val="21"/>
          <w:szCs w:val="21"/>
        </w:rPr>
        <w:t xml:space="preserve">2 </w:t>
      </w:r>
      <w:r w:rsidR="00782C1E" w:rsidRPr="00BE7260">
        <w:rPr>
          <w:rFonts w:asciiTheme="minorEastAsia" w:eastAsiaTheme="minorEastAsia" w:hAnsiTheme="minorEastAsia" w:hint="eastAsia"/>
          <w:bCs w:val="0"/>
          <w:color w:val="000000"/>
          <w:sz w:val="21"/>
          <w:szCs w:val="21"/>
        </w:rPr>
        <w:t>申购</w:t>
      </w:r>
      <w:r w:rsidR="00FF032E" w:rsidRPr="00BE7260">
        <w:rPr>
          <w:rFonts w:asciiTheme="minorEastAsia" w:eastAsiaTheme="minorEastAsia" w:hAnsiTheme="minorEastAsia" w:hint="eastAsia"/>
          <w:bCs w:val="0"/>
          <w:color w:val="000000"/>
          <w:sz w:val="21"/>
          <w:szCs w:val="21"/>
        </w:rPr>
        <w:t>、</w:t>
      </w:r>
      <w:r w:rsidR="00782C1E" w:rsidRPr="00BE7260">
        <w:rPr>
          <w:rFonts w:asciiTheme="minorEastAsia" w:eastAsiaTheme="minorEastAsia" w:hAnsiTheme="minorEastAsia" w:hint="eastAsia"/>
          <w:bCs w:val="0"/>
          <w:color w:val="000000"/>
          <w:sz w:val="21"/>
          <w:szCs w:val="21"/>
        </w:rPr>
        <w:t>赎回</w:t>
      </w:r>
      <w:r w:rsidR="001A3997" w:rsidRPr="00BE7260">
        <w:rPr>
          <w:rFonts w:asciiTheme="minorEastAsia" w:eastAsiaTheme="minorEastAsia" w:hAnsiTheme="minorEastAsia" w:hint="eastAsia"/>
          <w:bCs w:val="0"/>
          <w:color w:val="000000"/>
          <w:sz w:val="21"/>
          <w:szCs w:val="21"/>
        </w:rPr>
        <w:t>、转换</w:t>
      </w:r>
      <w:r w:rsidRPr="00BE7260">
        <w:rPr>
          <w:rFonts w:asciiTheme="minorEastAsia" w:eastAsiaTheme="minorEastAsia" w:hAnsiTheme="minorEastAsia" w:hint="eastAsia"/>
          <w:bCs w:val="0"/>
          <w:color w:val="000000"/>
          <w:sz w:val="21"/>
          <w:szCs w:val="21"/>
        </w:rPr>
        <w:t>业务的办理时间</w:t>
      </w:r>
      <w:bookmarkEnd w:id="1"/>
    </w:p>
    <w:p w14:paraId="5B0A6DA0" w14:textId="77777777" w:rsidR="00AF6946" w:rsidRPr="00BE7260" w:rsidRDefault="00AF6946" w:rsidP="00AF6946">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（1）开放日及开放时间</w:t>
      </w:r>
    </w:p>
    <w:p w14:paraId="3A1C8252" w14:textId="5CA1551B" w:rsidR="00AF6946" w:rsidRPr="00BE7260" w:rsidRDefault="005F184D" w:rsidP="001A3997">
      <w:pPr>
        <w:spacing w:line="360" w:lineRule="auto"/>
        <w:ind w:firstLineChars="202" w:firstLine="424"/>
        <w:rPr>
          <w:rFonts w:asciiTheme="minorEastAsia" w:eastAsiaTheme="minorEastAsia" w:hAnsiTheme="minorEastAsia"/>
          <w:bCs/>
          <w:color w:val="000000"/>
          <w:sz w:val="21"/>
          <w:szCs w:val="21"/>
        </w:rPr>
      </w:pPr>
      <w:r w:rsidRPr="00BE7260">
        <w:rPr>
          <w:rFonts w:asciiTheme="minorEastAsia" w:eastAsiaTheme="minorEastAsia" w:hAnsiTheme="minorEastAsia"/>
          <w:color w:val="000000"/>
          <w:sz w:val="21"/>
          <w:szCs w:val="21"/>
        </w:rPr>
        <w:t>投资人办理基金份额的申购</w:t>
      </w:r>
      <w:r w:rsidR="004C4707" w:rsidRPr="00BE7260">
        <w:rPr>
          <w:rFonts w:asciiTheme="minorEastAsia" w:eastAsiaTheme="minorEastAsia" w:hAnsiTheme="minorEastAsia" w:hint="eastAsia"/>
          <w:color w:val="000000"/>
          <w:sz w:val="21"/>
          <w:szCs w:val="21"/>
        </w:rPr>
        <w:t>、</w:t>
      </w:r>
      <w:r w:rsidRPr="00BE7260">
        <w:rPr>
          <w:rFonts w:asciiTheme="minorEastAsia" w:eastAsiaTheme="minorEastAsia" w:hAnsiTheme="minorEastAsia"/>
          <w:color w:val="000000"/>
          <w:sz w:val="21"/>
          <w:szCs w:val="21"/>
        </w:rPr>
        <w:t>赎回</w:t>
      </w:r>
      <w:r w:rsidR="001A3997" w:rsidRPr="00BE7260">
        <w:rPr>
          <w:rFonts w:asciiTheme="minorEastAsia" w:eastAsiaTheme="minorEastAsia" w:hAnsiTheme="minorEastAsia" w:hint="eastAsia"/>
          <w:color w:val="000000"/>
          <w:sz w:val="21"/>
          <w:szCs w:val="21"/>
        </w:rPr>
        <w:t>等业务</w:t>
      </w:r>
      <w:r w:rsidR="001A3997" w:rsidRPr="00BE7260">
        <w:rPr>
          <w:rFonts w:asciiTheme="minorEastAsia" w:eastAsiaTheme="minorEastAsia" w:hAnsiTheme="minorEastAsia" w:hint="eastAsia"/>
          <w:bCs/>
          <w:color w:val="000000"/>
          <w:sz w:val="21"/>
          <w:szCs w:val="21"/>
        </w:rPr>
        <w:t>的开放日为相应开放期的每个工作日</w:t>
      </w:r>
      <w:r w:rsidRPr="00BE7260">
        <w:rPr>
          <w:rFonts w:asciiTheme="minorEastAsia" w:eastAsiaTheme="minorEastAsia" w:hAnsiTheme="minorEastAsia"/>
          <w:color w:val="000000"/>
          <w:sz w:val="21"/>
          <w:szCs w:val="21"/>
        </w:rPr>
        <w:t>，</w:t>
      </w:r>
      <w:r w:rsidR="00914A29" w:rsidRPr="00BE7260">
        <w:rPr>
          <w:rFonts w:asciiTheme="minorEastAsia" w:eastAsiaTheme="minorEastAsia" w:hAnsiTheme="minorEastAsia" w:hint="eastAsia"/>
          <w:b/>
          <w:color w:val="000000"/>
          <w:sz w:val="21"/>
          <w:szCs w:val="21"/>
        </w:rPr>
        <w:t>202</w:t>
      </w:r>
      <w:r w:rsidR="007F2BA4">
        <w:rPr>
          <w:rFonts w:asciiTheme="minorEastAsia" w:eastAsiaTheme="minorEastAsia" w:hAnsiTheme="minorEastAsia"/>
          <w:b/>
          <w:color w:val="000000"/>
          <w:sz w:val="21"/>
          <w:szCs w:val="21"/>
        </w:rPr>
        <w:t>3</w:t>
      </w:r>
      <w:r w:rsidR="00914A29" w:rsidRPr="00BE7260">
        <w:rPr>
          <w:rFonts w:asciiTheme="minorEastAsia" w:eastAsiaTheme="minorEastAsia" w:hAnsiTheme="minorEastAsia" w:hint="eastAsia"/>
          <w:b/>
          <w:color w:val="000000"/>
          <w:sz w:val="21"/>
          <w:szCs w:val="21"/>
        </w:rPr>
        <w:t>年</w:t>
      </w:r>
      <w:r w:rsidR="007F2BA4">
        <w:rPr>
          <w:rFonts w:asciiTheme="minorEastAsia" w:eastAsiaTheme="minorEastAsia" w:hAnsiTheme="minorEastAsia"/>
          <w:b/>
          <w:color w:val="000000"/>
          <w:sz w:val="21"/>
          <w:szCs w:val="21"/>
        </w:rPr>
        <w:t>1</w:t>
      </w:r>
      <w:r w:rsidR="00EC5342" w:rsidRPr="00BE7260">
        <w:rPr>
          <w:rFonts w:asciiTheme="minorEastAsia" w:eastAsiaTheme="minorEastAsia" w:hAnsiTheme="minorEastAsia" w:hint="eastAsia"/>
          <w:b/>
          <w:color w:val="000000"/>
          <w:sz w:val="21"/>
          <w:szCs w:val="21"/>
        </w:rPr>
        <w:t>月</w:t>
      </w:r>
      <w:r w:rsidR="007F2BA4">
        <w:rPr>
          <w:rFonts w:asciiTheme="minorEastAsia" w:eastAsiaTheme="minorEastAsia" w:hAnsiTheme="minorEastAsia"/>
          <w:b/>
          <w:color w:val="000000"/>
          <w:sz w:val="21"/>
          <w:szCs w:val="21"/>
        </w:rPr>
        <w:t>13</w:t>
      </w:r>
      <w:r w:rsidR="00EC5342" w:rsidRPr="00BE7260">
        <w:rPr>
          <w:rFonts w:asciiTheme="minorEastAsia" w:eastAsiaTheme="minorEastAsia" w:hAnsiTheme="minorEastAsia" w:hint="eastAsia"/>
          <w:b/>
          <w:color w:val="000000"/>
          <w:sz w:val="21"/>
          <w:szCs w:val="21"/>
        </w:rPr>
        <w:t>日</w:t>
      </w:r>
      <w:r w:rsidRPr="00BE7260">
        <w:rPr>
          <w:rFonts w:asciiTheme="minorEastAsia" w:eastAsiaTheme="minorEastAsia" w:hAnsiTheme="minorEastAsia" w:hint="eastAsia"/>
          <w:b/>
          <w:color w:val="000000"/>
          <w:sz w:val="21"/>
          <w:szCs w:val="21"/>
        </w:rPr>
        <w:t>（含该日）</w:t>
      </w:r>
      <w:r w:rsidR="00E61FBA" w:rsidRPr="00250453">
        <w:rPr>
          <w:rFonts w:asciiTheme="minorEastAsia" w:eastAsiaTheme="minorEastAsia" w:hAnsiTheme="minorEastAsia" w:hint="eastAsia"/>
          <w:b/>
          <w:color w:val="000000"/>
          <w:sz w:val="21"/>
          <w:szCs w:val="21"/>
        </w:rPr>
        <w:t>至</w:t>
      </w:r>
      <w:r w:rsidR="00914A29" w:rsidRPr="00250453">
        <w:rPr>
          <w:rFonts w:asciiTheme="minorEastAsia" w:eastAsiaTheme="minorEastAsia" w:hAnsiTheme="minorEastAsia"/>
          <w:b/>
          <w:color w:val="000000"/>
          <w:sz w:val="21"/>
          <w:szCs w:val="21"/>
        </w:rPr>
        <w:t>202</w:t>
      </w:r>
      <w:r w:rsidR="007F2BA4">
        <w:rPr>
          <w:rFonts w:asciiTheme="minorEastAsia" w:eastAsiaTheme="minorEastAsia" w:hAnsiTheme="minorEastAsia"/>
          <w:b/>
          <w:color w:val="000000"/>
          <w:sz w:val="21"/>
          <w:szCs w:val="21"/>
        </w:rPr>
        <w:t>3</w:t>
      </w:r>
      <w:r w:rsidR="00914A29" w:rsidRPr="00250453">
        <w:rPr>
          <w:rFonts w:asciiTheme="minorEastAsia" w:eastAsiaTheme="minorEastAsia" w:hAnsiTheme="minorEastAsia"/>
          <w:b/>
          <w:color w:val="000000"/>
          <w:sz w:val="21"/>
          <w:szCs w:val="21"/>
        </w:rPr>
        <w:t>年</w:t>
      </w:r>
      <w:r w:rsidR="007F2BA4">
        <w:rPr>
          <w:rFonts w:asciiTheme="minorEastAsia" w:eastAsiaTheme="minorEastAsia" w:hAnsiTheme="minorEastAsia"/>
          <w:b/>
          <w:color w:val="000000"/>
          <w:sz w:val="21"/>
          <w:szCs w:val="21"/>
        </w:rPr>
        <w:t>1</w:t>
      </w:r>
      <w:r w:rsidR="00EC5342" w:rsidRPr="00250453">
        <w:rPr>
          <w:rFonts w:asciiTheme="minorEastAsia" w:eastAsiaTheme="minorEastAsia" w:hAnsiTheme="minorEastAsia" w:hint="eastAsia"/>
          <w:b/>
          <w:color w:val="000000"/>
          <w:sz w:val="21"/>
          <w:szCs w:val="21"/>
        </w:rPr>
        <w:t>月</w:t>
      </w:r>
      <w:r w:rsidR="007F2BA4">
        <w:rPr>
          <w:rFonts w:asciiTheme="minorEastAsia" w:eastAsiaTheme="minorEastAsia" w:hAnsiTheme="minorEastAsia"/>
          <w:b/>
          <w:color w:val="000000"/>
          <w:sz w:val="21"/>
          <w:szCs w:val="21"/>
        </w:rPr>
        <w:t>19</w:t>
      </w:r>
      <w:r w:rsidR="00EC5342" w:rsidRPr="00250453">
        <w:rPr>
          <w:rFonts w:asciiTheme="minorEastAsia" w:eastAsiaTheme="minorEastAsia" w:hAnsiTheme="minorEastAsia" w:hint="eastAsia"/>
          <w:b/>
          <w:color w:val="000000"/>
          <w:sz w:val="21"/>
          <w:szCs w:val="21"/>
        </w:rPr>
        <w:t>日</w:t>
      </w:r>
      <w:r w:rsidR="00165F48" w:rsidRPr="00250453">
        <w:rPr>
          <w:rFonts w:asciiTheme="minorEastAsia" w:eastAsiaTheme="minorEastAsia" w:hAnsiTheme="minorEastAsia" w:hint="eastAsia"/>
          <w:b/>
          <w:color w:val="000000"/>
          <w:sz w:val="21"/>
          <w:szCs w:val="21"/>
        </w:rPr>
        <w:t>（含该日）</w:t>
      </w:r>
      <w:r w:rsidR="005A7F2C" w:rsidRPr="007C2919">
        <w:rPr>
          <w:rFonts w:asciiTheme="minorEastAsia" w:eastAsiaTheme="minorEastAsia" w:hAnsiTheme="minorEastAsia" w:hint="eastAsia"/>
          <w:b/>
          <w:color w:val="000000"/>
          <w:sz w:val="21"/>
          <w:szCs w:val="21"/>
        </w:rPr>
        <w:t>为</w:t>
      </w:r>
      <w:r w:rsidR="005A7F2C" w:rsidRPr="00BE7260">
        <w:rPr>
          <w:rFonts w:asciiTheme="minorEastAsia" w:eastAsiaTheme="minorEastAsia" w:hAnsiTheme="minorEastAsia" w:hint="eastAsia"/>
          <w:b/>
          <w:color w:val="000000"/>
          <w:sz w:val="21"/>
          <w:szCs w:val="21"/>
        </w:rPr>
        <w:t>本基金</w:t>
      </w:r>
      <w:r w:rsidR="004959E5" w:rsidRPr="00BE7260">
        <w:rPr>
          <w:rFonts w:asciiTheme="minorEastAsia" w:eastAsiaTheme="minorEastAsia" w:hAnsiTheme="minorEastAsia" w:hint="eastAsia"/>
          <w:b/>
          <w:color w:val="000000"/>
          <w:sz w:val="21"/>
          <w:szCs w:val="21"/>
        </w:rPr>
        <w:t>第</w:t>
      </w:r>
      <w:r w:rsidR="007F2BA4">
        <w:rPr>
          <w:rFonts w:asciiTheme="minorEastAsia" w:eastAsiaTheme="minorEastAsia" w:hAnsiTheme="minorEastAsia" w:hint="eastAsia"/>
          <w:b/>
          <w:color w:val="000000"/>
          <w:sz w:val="21"/>
          <w:szCs w:val="21"/>
        </w:rPr>
        <w:t>四</w:t>
      </w:r>
      <w:r w:rsidRPr="00BE7260">
        <w:rPr>
          <w:rFonts w:asciiTheme="minorEastAsia" w:eastAsiaTheme="minorEastAsia" w:hAnsiTheme="minorEastAsia" w:hint="eastAsia"/>
          <w:b/>
          <w:color w:val="000000"/>
          <w:sz w:val="21"/>
          <w:szCs w:val="21"/>
        </w:rPr>
        <w:t>个开放期</w:t>
      </w:r>
      <w:r w:rsidR="0099241A" w:rsidRPr="00BE7260">
        <w:rPr>
          <w:rFonts w:asciiTheme="minorEastAsia" w:eastAsiaTheme="minorEastAsia" w:hAnsiTheme="minorEastAsia" w:hint="eastAsia"/>
          <w:color w:val="000000"/>
          <w:sz w:val="21"/>
          <w:szCs w:val="21"/>
        </w:rPr>
        <w:t>，</w:t>
      </w:r>
      <w:r w:rsidR="00AF6946" w:rsidRPr="00BE7260">
        <w:rPr>
          <w:rFonts w:asciiTheme="minorEastAsia" w:eastAsiaTheme="minorEastAsia" w:hAnsiTheme="minorEastAsia" w:hint="eastAsia"/>
          <w:color w:val="000000"/>
          <w:sz w:val="21"/>
          <w:szCs w:val="21"/>
        </w:rPr>
        <w:t>具体办理时间为上海证券交易所、深圳证券交易所的正常交易日的交易时间，但基金管理人根据法律法规、中国证监会的要求或本基金合同的规定公告暂停申购、赎回时除外。</w:t>
      </w:r>
    </w:p>
    <w:p w14:paraId="72C04C8B" w14:textId="6776678F" w:rsidR="00AF6946" w:rsidRPr="00BE7260" w:rsidRDefault="00914A29" w:rsidP="00AF6946">
      <w:pPr>
        <w:spacing w:line="360" w:lineRule="auto"/>
        <w:ind w:firstLineChars="202" w:firstLine="424"/>
        <w:rPr>
          <w:rFonts w:asciiTheme="minorEastAsia" w:eastAsiaTheme="minorEastAsia" w:hAnsiTheme="minorEastAsia"/>
          <w:color w:val="000000"/>
          <w:sz w:val="21"/>
          <w:szCs w:val="21"/>
        </w:rPr>
      </w:pPr>
      <w:r w:rsidRPr="00914A29">
        <w:rPr>
          <w:rFonts w:asciiTheme="minorEastAsia" w:eastAsiaTheme="minorEastAsia" w:hAnsiTheme="minorEastAsia" w:hint="eastAsia"/>
          <w:color w:val="000000"/>
          <w:sz w:val="21"/>
          <w:szCs w:val="21"/>
        </w:rPr>
        <w:t>基金合同生效后，若出现新的证券交易市场、证券交易所交易时间变更、其他特殊情况或根据业务需要，基金管理人将视情况对前述开放日及开放时间进行相应的调整</w:t>
      </w:r>
      <w:r w:rsidR="00AF6946" w:rsidRPr="00BE7260">
        <w:rPr>
          <w:rFonts w:asciiTheme="minorEastAsia" w:eastAsiaTheme="minorEastAsia" w:hAnsiTheme="minorEastAsia" w:hint="eastAsia"/>
          <w:color w:val="000000"/>
          <w:sz w:val="21"/>
          <w:szCs w:val="21"/>
        </w:rPr>
        <w:t>，但应在</w:t>
      </w:r>
      <w:r w:rsidR="00120733" w:rsidRPr="00BE7260">
        <w:rPr>
          <w:rFonts w:asciiTheme="minorEastAsia" w:eastAsiaTheme="minorEastAsia" w:hAnsiTheme="minorEastAsia" w:hint="eastAsia"/>
          <w:color w:val="000000"/>
          <w:sz w:val="21"/>
          <w:szCs w:val="21"/>
        </w:rPr>
        <w:t>调整</w:t>
      </w:r>
      <w:r w:rsidR="00AF6946" w:rsidRPr="00BE7260">
        <w:rPr>
          <w:rFonts w:asciiTheme="minorEastAsia" w:eastAsiaTheme="minorEastAsia" w:hAnsiTheme="minorEastAsia" w:hint="eastAsia"/>
          <w:color w:val="000000"/>
          <w:sz w:val="21"/>
          <w:szCs w:val="21"/>
        </w:rPr>
        <w:t>实施日前依照</w:t>
      </w:r>
      <w:r w:rsidR="00D71236" w:rsidRPr="00BE7260">
        <w:rPr>
          <w:rFonts w:asciiTheme="minorEastAsia" w:eastAsiaTheme="minorEastAsia" w:hAnsiTheme="minorEastAsia" w:hint="eastAsia"/>
          <w:color w:val="000000"/>
          <w:sz w:val="21"/>
          <w:szCs w:val="21"/>
        </w:rPr>
        <w:t>《公开募集证券投资基金信息披露管理办法》（以下简称“《信息披露办法》”）</w:t>
      </w:r>
      <w:r w:rsidR="00AF6946" w:rsidRPr="00BE7260">
        <w:rPr>
          <w:rFonts w:asciiTheme="minorEastAsia" w:eastAsiaTheme="minorEastAsia" w:hAnsiTheme="minorEastAsia" w:hint="eastAsia"/>
          <w:color w:val="000000"/>
          <w:sz w:val="21"/>
          <w:szCs w:val="21"/>
        </w:rPr>
        <w:t>的有关规定在指定媒</w:t>
      </w:r>
      <w:r w:rsidR="00120733" w:rsidRPr="00BE7260">
        <w:rPr>
          <w:rFonts w:asciiTheme="minorEastAsia" w:eastAsiaTheme="minorEastAsia" w:hAnsiTheme="minorEastAsia" w:hint="eastAsia"/>
          <w:color w:val="000000"/>
          <w:sz w:val="21"/>
          <w:szCs w:val="21"/>
        </w:rPr>
        <w:t>介</w:t>
      </w:r>
      <w:r w:rsidR="00AF6946" w:rsidRPr="00BE7260">
        <w:rPr>
          <w:rFonts w:asciiTheme="minorEastAsia" w:eastAsiaTheme="minorEastAsia" w:hAnsiTheme="minorEastAsia" w:hint="eastAsia"/>
          <w:color w:val="000000"/>
          <w:sz w:val="21"/>
          <w:szCs w:val="21"/>
        </w:rPr>
        <w:t>上公告。</w:t>
      </w:r>
    </w:p>
    <w:p w14:paraId="564558A5" w14:textId="77777777" w:rsidR="005C4D98" w:rsidRPr="00BE7260" w:rsidRDefault="00AF6946" w:rsidP="00705448">
      <w:pPr>
        <w:spacing w:line="360" w:lineRule="auto"/>
        <w:ind w:firstLineChars="202" w:firstLine="424"/>
        <w:rPr>
          <w:rFonts w:asciiTheme="minorEastAsia" w:eastAsiaTheme="minorEastAsia" w:hAnsiTheme="minorEastAsia"/>
          <w:color w:val="000000" w:themeColor="text1"/>
          <w:sz w:val="21"/>
          <w:szCs w:val="21"/>
        </w:rPr>
      </w:pPr>
      <w:r w:rsidRPr="00BE7260">
        <w:rPr>
          <w:rFonts w:asciiTheme="minorEastAsia" w:eastAsiaTheme="minorEastAsia" w:hAnsiTheme="minorEastAsia" w:hint="eastAsia"/>
          <w:color w:val="000000"/>
          <w:sz w:val="21"/>
          <w:szCs w:val="21"/>
        </w:rPr>
        <w:lastRenderedPageBreak/>
        <w:t>（2）申购、赎回</w:t>
      </w:r>
      <w:r w:rsidR="001A3997" w:rsidRPr="00BE7260">
        <w:rPr>
          <w:rFonts w:asciiTheme="minorEastAsia" w:eastAsiaTheme="minorEastAsia" w:hAnsiTheme="minorEastAsia" w:hint="eastAsia"/>
          <w:bCs/>
          <w:color w:val="000000"/>
          <w:sz w:val="21"/>
          <w:szCs w:val="21"/>
        </w:rPr>
        <w:t>、转换</w:t>
      </w:r>
      <w:r w:rsidRPr="00BE7260">
        <w:rPr>
          <w:rFonts w:asciiTheme="minorEastAsia" w:eastAsiaTheme="minorEastAsia" w:hAnsiTheme="minorEastAsia" w:hint="eastAsia"/>
          <w:color w:val="000000"/>
          <w:sz w:val="21"/>
          <w:szCs w:val="21"/>
        </w:rPr>
        <w:t>开始日及业务办理时间</w:t>
      </w:r>
    </w:p>
    <w:p w14:paraId="3D669E5D" w14:textId="77777777" w:rsidR="00AD1808" w:rsidRPr="00BE7260" w:rsidRDefault="00AF6946" w:rsidP="00705448">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基金管理人不得在基金合同约定之外的日期或者时间办理基金份额的申购</w:t>
      </w:r>
      <w:r w:rsidR="004D7367" w:rsidRPr="00BE7260">
        <w:rPr>
          <w:rFonts w:asciiTheme="minorEastAsia" w:eastAsiaTheme="minorEastAsia" w:hAnsiTheme="minorEastAsia" w:hint="eastAsia"/>
          <w:color w:val="000000"/>
          <w:sz w:val="21"/>
          <w:szCs w:val="21"/>
        </w:rPr>
        <w:t>、</w:t>
      </w:r>
      <w:r w:rsidRPr="00BE7260">
        <w:rPr>
          <w:rFonts w:asciiTheme="minorEastAsia" w:eastAsiaTheme="minorEastAsia" w:hAnsiTheme="minorEastAsia" w:hint="eastAsia"/>
          <w:color w:val="000000"/>
          <w:sz w:val="21"/>
          <w:szCs w:val="21"/>
        </w:rPr>
        <w:t>赎回</w:t>
      </w:r>
      <w:r w:rsidR="001A3997" w:rsidRPr="00BE7260">
        <w:rPr>
          <w:rFonts w:asciiTheme="minorEastAsia" w:eastAsiaTheme="minorEastAsia" w:hAnsiTheme="minorEastAsia" w:hint="eastAsia"/>
          <w:bCs/>
          <w:color w:val="000000"/>
          <w:sz w:val="21"/>
          <w:szCs w:val="21"/>
        </w:rPr>
        <w:t>或转换</w:t>
      </w:r>
      <w:r w:rsidRPr="00BE7260">
        <w:rPr>
          <w:rFonts w:asciiTheme="minorEastAsia" w:eastAsiaTheme="minorEastAsia" w:hAnsiTheme="minorEastAsia" w:hint="eastAsia"/>
          <w:color w:val="000000"/>
          <w:sz w:val="21"/>
          <w:szCs w:val="21"/>
        </w:rPr>
        <w:t>。</w:t>
      </w:r>
      <w:r w:rsidR="00705448" w:rsidRPr="00BE7260">
        <w:rPr>
          <w:rFonts w:asciiTheme="minorEastAsia" w:eastAsiaTheme="minorEastAsia" w:hAnsiTheme="minorEastAsia" w:hint="eastAsia"/>
          <w:color w:val="000000"/>
          <w:sz w:val="21"/>
          <w:szCs w:val="21"/>
        </w:rPr>
        <w:t>在开放期内，投资人在基金合同约定之外的日期和时间提出申购、赎回</w:t>
      </w:r>
      <w:r w:rsidR="001A3997" w:rsidRPr="00BE7260">
        <w:rPr>
          <w:rFonts w:asciiTheme="minorEastAsia" w:eastAsiaTheme="minorEastAsia" w:hAnsiTheme="minorEastAsia" w:hint="eastAsia"/>
          <w:bCs/>
          <w:color w:val="000000"/>
          <w:sz w:val="21"/>
          <w:szCs w:val="21"/>
        </w:rPr>
        <w:t>或转换</w:t>
      </w:r>
      <w:r w:rsidR="00705448" w:rsidRPr="00BE7260">
        <w:rPr>
          <w:rFonts w:asciiTheme="minorEastAsia" w:eastAsiaTheme="minorEastAsia" w:hAnsiTheme="minorEastAsia" w:hint="eastAsia"/>
          <w:color w:val="000000"/>
          <w:sz w:val="21"/>
          <w:szCs w:val="21"/>
        </w:rPr>
        <w:t>申请且登记机构确认接收的，视为投资人下一开放日提出的申购、赎回</w:t>
      </w:r>
      <w:r w:rsidR="001A3997" w:rsidRPr="00BE7260">
        <w:rPr>
          <w:rFonts w:asciiTheme="minorEastAsia" w:eastAsiaTheme="minorEastAsia" w:hAnsiTheme="minorEastAsia" w:hint="eastAsia"/>
          <w:bCs/>
          <w:color w:val="000000"/>
          <w:sz w:val="21"/>
          <w:szCs w:val="21"/>
        </w:rPr>
        <w:t>或转换</w:t>
      </w:r>
      <w:r w:rsidR="00705448" w:rsidRPr="00BE7260">
        <w:rPr>
          <w:rFonts w:asciiTheme="minorEastAsia" w:eastAsiaTheme="minorEastAsia" w:hAnsiTheme="minorEastAsia" w:hint="eastAsia"/>
          <w:color w:val="000000"/>
          <w:sz w:val="21"/>
          <w:szCs w:val="21"/>
        </w:rPr>
        <w:t>申请，并按照下一个开放日的申请处理</w:t>
      </w:r>
      <w:r w:rsidR="00B05F4B" w:rsidRPr="00BE7260">
        <w:rPr>
          <w:rFonts w:asciiTheme="minorEastAsia" w:eastAsiaTheme="minorEastAsia" w:hAnsiTheme="minorEastAsia" w:hint="eastAsia"/>
          <w:color w:val="000000"/>
          <w:sz w:val="21"/>
          <w:szCs w:val="21"/>
        </w:rPr>
        <w:t>。</w:t>
      </w:r>
      <w:r w:rsidR="00705448" w:rsidRPr="00BE7260">
        <w:rPr>
          <w:rFonts w:asciiTheme="minorEastAsia" w:eastAsiaTheme="minorEastAsia" w:hAnsiTheme="minorEastAsia" w:hint="eastAsia"/>
          <w:color w:val="000000"/>
          <w:sz w:val="21"/>
          <w:szCs w:val="21"/>
        </w:rPr>
        <w:t>但若投资人在开放期最后一日业务办理时间结束之后，下一开放期首日之前提出申购、赎回</w:t>
      </w:r>
      <w:r w:rsidR="001A3997" w:rsidRPr="00BE7260">
        <w:rPr>
          <w:rFonts w:asciiTheme="minorEastAsia" w:eastAsiaTheme="minorEastAsia" w:hAnsiTheme="minorEastAsia" w:hint="eastAsia"/>
          <w:bCs/>
          <w:color w:val="000000"/>
          <w:sz w:val="21"/>
          <w:szCs w:val="21"/>
        </w:rPr>
        <w:t>或转换</w:t>
      </w:r>
      <w:r w:rsidR="00705448" w:rsidRPr="00BE7260">
        <w:rPr>
          <w:rFonts w:asciiTheme="minorEastAsia" w:eastAsiaTheme="minorEastAsia" w:hAnsiTheme="minorEastAsia" w:hint="eastAsia"/>
          <w:color w:val="000000"/>
          <w:sz w:val="21"/>
          <w:szCs w:val="21"/>
        </w:rPr>
        <w:t>申请的，视为无效申请。</w:t>
      </w:r>
    </w:p>
    <w:p w14:paraId="24D62942"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7"/>
      <w:r w:rsidRPr="00BE7260">
        <w:rPr>
          <w:rFonts w:asciiTheme="minorEastAsia" w:eastAsiaTheme="minorEastAsia" w:hAnsiTheme="minorEastAsia"/>
          <w:bCs w:val="0"/>
          <w:color w:val="000000"/>
          <w:sz w:val="21"/>
          <w:szCs w:val="21"/>
        </w:rPr>
        <w:t xml:space="preserve">3 </w:t>
      </w:r>
      <w:r w:rsidRPr="00BE7260">
        <w:rPr>
          <w:rFonts w:asciiTheme="minorEastAsia" w:eastAsiaTheme="minorEastAsia" w:hAnsiTheme="minorEastAsia" w:hint="eastAsia"/>
          <w:bCs w:val="0"/>
          <w:color w:val="000000"/>
          <w:sz w:val="21"/>
          <w:szCs w:val="21"/>
        </w:rPr>
        <w:t>申购业务</w:t>
      </w:r>
      <w:bookmarkEnd w:id="2"/>
    </w:p>
    <w:p w14:paraId="46F989CA"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3.1 </w:t>
      </w:r>
      <w:r w:rsidRPr="00BE7260">
        <w:rPr>
          <w:rFonts w:asciiTheme="minorEastAsia" w:eastAsiaTheme="minorEastAsia" w:hAnsiTheme="minorEastAsia" w:hint="eastAsia"/>
          <w:b/>
          <w:color w:val="000000"/>
          <w:sz w:val="21"/>
          <w:szCs w:val="21"/>
        </w:rPr>
        <w:t>申购金额限制</w:t>
      </w:r>
    </w:p>
    <w:p w14:paraId="6E27E8CA" w14:textId="77777777" w:rsidR="00AD1808" w:rsidRPr="00BE7260" w:rsidRDefault="00131CD3" w:rsidP="00131CD3">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投资者通过代销机构或嘉实基金管理有限公司网上直销首次申购单笔最低限额为人民币1元（含申购费），追加申购单笔最低限额为人民币1元（含申购费）；</w:t>
      </w:r>
      <w:r w:rsidR="00AD1808" w:rsidRPr="00BE7260">
        <w:rPr>
          <w:rFonts w:asciiTheme="minorEastAsia" w:eastAsiaTheme="minorEastAsia" w:hAnsiTheme="minorEastAsia" w:hint="eastAsia"/>
          <w:color w:val="000000"/>
          <w:sz w:val="21"/>
          <w:szCs w:val="21"/>
        </w:rPr>
        <w:t>投资者通过直销中心柜台首次申购单笔最低限额为人民币20,000元</w:t>
      </w:r>
      <w:r w:rsidR="008625D2" w:rsidRPr="00BE7260">
        <w:rPr>
          <w:rFonts w:asciiTheme="minorEastAsia" w:eastAsiaTheme="minorEastAsia" w:hAnsiTheme="minorEastAsia" w:hint="eastAsia"/>
          <w:color w:val="000000"/>
          <w:sz w:val="21"/>
          <w:szCs w:val="21"/>
        </w:rPr>
        <w:t>（含申购费）</w:t>
      </w:r>
      <w:r w:rsidR="00AD1808" w:rsidRPr="00BE7260">
        <w:rPr>
          <w:rFonts w:asciiTheme="minorEastAsia" w:eastAsiaTheme="minorEastAsia" w:hAnsiTheme="minorEastAsia" w:hint="eastAsia"/>
          <w:color w:val="000000"/>
          <w:sz w:val="21"/>
          <w:szCs w:val="21"/>
        </w:rPr>
        <w:t>，</w:t>
      </w:r>
      <w:r w:rsidR="00374733" w:rsidRPr="00BE7260">
        <w:rPr>
          <w:rFonts w:asciiTheme="minorEastAsia" w:eastAsiaTheme="minorEastAsia" w:hAnsiTheme="minorEastAsia" w:hint="eastAsia"/>
          <w:color w:val="000000"/>
          <w:sz w:val="21"/>
          <w:szCs w:val="21"/>
        </w:rPr>
        <w:t>追加申购单笔最低限额为人民币</w:t>
      </w:r>
      <w:r w:rsidR="002F37D2" w:rsidRPr="00BE7260">
        <w:rPr>
          <w:rFonts w:asciiTheme="minorEastAsia" w:eastAsiaTheme="minorEastAsia" w:hAnsiTheme="minorEastAsia" w:hint="eastAsia"/>
          <w:color w:val="000000"/>
          <w:sz w:val="21"/>
          <w:szCs w:val="21"/>
        </w:rPr>
        <w:t>1</w:t>
      </w:r>
      <w:r w:rsidR="00374733" w:rsidRPr="00BE7260">
        <w:rPr>
          <w:rFonts w:asciiTheme="minorEastAsia" w:eastAsiaTheme="minorEastAsia" w:hAnsiTheme="minorEastAsia" w:hint="eastAsia"/>
          <w:color w:val="000000"/>
          <w:sz w:val="21"/>
          <w:szCs w:val="21"/>
        </w:rPr>
        <w:t>元</w:t>
      </w:r>
      <w:r w:rsidR="008625D2" w:rsidRPr="00BE7260">
        <w:rPr>
          <w:rFonts w:asciiTheme="minorEastAsia" w:eastAsiaTheme="minorEastAsia" w:hAnsiTheme="minorEastAsia" w:hint="eastAsia"/>
          <w:color w:val="000000"/>
          <w:sz w:val="21"/>
          <w:szCs w:val="21"/>
        </w:rPr>
        <w:t>（含申购费）</w:t>
      </w:r>
      <w:r w:rsidR="00692087" w:rsidRPr="00BE7260">
        <w:rPr>
          <w:rFonts w:asciiTheme="minorEastAsia" w:eastAsiaTheme="minorEastAsia" w:hAnsiTheme="minorEastAsia" w:hint="eastAsia"/>
          <w:color w:val="000000"/>
          <w:sz w:val="21"/>
          <w:szCs w:val="21"/>
        </w:rPr>
        <w:t>。</w:t>
      </w:r>
      <w:r w:rsidR="002D4839" w:rsidRPr="00BE7260">
        <w:rPr>
          <w:rFonts w:asciiTheme="minorEastAsia" w:eastAsiaTheme="minorEastAsia" w:hAnsiTheme="minorEastAsia" w:hint="eastAsia"/>
          <w:color w:val="000000"/>
          <w:sz w:val="21"/>
          <w:szCs w:val="21"/>
        </w:rPr>
        <w:t>但若有代销机构特别约定首次申购单笔及追加单笔最低限额并已经发布临时公告，则以该等公告为准。</w:t>
      </w:r>
    </w:p>
    <w:p w14:paraId="70F30E08" w14:textId="6648A7CB" w:rsidR="00AD1808" w:rsidRPr="00BE7260" w:rsidRDefault="00AD1808" w:rsidP="009F6920">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投资者可多次申购，对单个投资者累计持有份额不设上限限制</w:t>
      </w:r>
      <w:r w:rsidR="00793534" w:rsidRPr="00793534">
        <w:rPr>
          <w:rFonts w:asciiTheme="minorEastAsia" w:eastAsiaTheme="minorEastAsia" w:hAnsiTheme="minorEastAsia" w:hint="eastAsia"/>
          <w:color w:val="000000"/>
          <w:sz w:val="21"/>
          <w:szCs w:val="21"/>
        </w:rPr>
        <w:t>，但单一投资者累计持有份额不得达到或者超过本基金总份额的50%，且不得变相规避50%集中度要求</w:t>
      </w:r>
      <w:r w:rsidRPr="00BE7260">
        <w:rPr>
          <w:rFonts w:asciiTheme="minorEastAsia" w:eastAsiaTheme="minorEastAsia" w:hAnsiTheme="minorEastAsia" w:hint="eastAsia"/>
          <w:color w:val="000000"/>
          <w:sz w:val="21"/>
          <w:szCs w:val="21"/>
        </w:rPr>
        <w:t>。法律法规、中国证监会</w:t>
      </w:r>
      <w:r w:rsidR="008625D2" w:rsidRPr="00BE7260">
        <w:rPr>
          <w:rFonts w:asciiTheme="minorEastAsia" w:eastAsiaTheme="minorEastAsia" w:hAnsiTheme="minorEastAsia" w:hint="eastAsia"/>
          <w:color w:val="000000"/>
          <w:sz w:val="21"/>
          <w:szCs w:val="21"/>
        </w:rPr>
        <w:t>或基金合同</w:t>
      </w:r>
      <w:r w:rsidRPr="00BE7260">
        <w:rPr>
          <w:rFonts w:asciiTheme="minorEastAsia" w:eastAsiaTheme="minorEastAsia" w:hAnsiTheme="minorEastAsia" w:hint="eastAsia"/>
          <w:color w:val="000000"/>
          <w:sz w:val="21"/>
          <w:szCs w:val="21"/>
        </w:rPr>
        <w:t>另有规定的除外。</w:t>
      </w:r>
    </w:p>
    <w:p w14:paraId="376E34F4"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3.2 </w:t>
      </w:r>
      <w:r w:rsidRPr="00BE7260">
        <w:rPr>
          <w:rFonts w:asciiTheme="minorEastAsia" w:eastAsiaTheme="minorEastAsia" w:hAnsiTheme="minorEastAsia" w:hint="eastAsia"/>
          <w:b/>
          <w:color w:val="000000"/>
          <w:sz w:val="21"/>
          <w:szCs w:val="21"/>
        </w:rPr>
        <w:t>申购费率</w:t>
      </w:r>
    </w:p>
    <w:p w14:paraId="19F24BC9" w14:textId="77777777" w:rsidR="005F184D" w:rsidRPr="00BE7260" w:rsidRDefault="005F184D" w:rsidP="005F184D">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sz w:val="21"/>
          <w:szCs w:val="21"/>
        </w:rPr>
        <w:t>本基金基金份额前端申购费率按照申购金额递减，即申购金额越大，所适用的申购费率越低。投资者在一天之内如果有多笔申购，适用费率按单笔分别计算。具体如下：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FB6856" w:rsidRPr="00BE7260" w14:paraId="21DE94C8" w14:textId="77777777" w:rsidTr="00DB308C">
        <w:trPr>
          <w:jc w:val="center"/>
        </w:trPr>
        <w:tc>
          <w:tcPr>
            <w:tcW w:w="3420" w:type="dxa"/>
          </w:tcPr>
          <w:p w14:paraId="7F521B02" w14:textId="3E45377A" w:rsidR="00FB6856" w:rsidRPr="00BE7260" w:rsidRDefault="00FB685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bCs/>
                <w:color w:val="000000"/>
                <w:kern w:val="0"/>
                <w:sz w:val="21"/>
                <w:szCs w:val="21"/>
              </w:rPr>
              <w:t>申购金额（</w:t>
            </w:r>
            <w:r w:rsidR="00952466">
              <w:rPr>
                <w:rFonts w:asciiTheme="minorEastAsia" w:eastAsiaTheme="minorEastAsia" w:hAnsiTheme="minorEastAsia" w:hint="eastAsia"/>
                <w:bCs/>
                <w:color w:val="000000"/>
                <w:kern w:val="0"/>
                <w:sz w:val="21"/>
                <w:szCs w:val="21"/>
              </w:rPr>
              <w:t>M，</w:t>
            </w:r>
            <w:r w:rsidRPr="00BE7260">
              <w:rPr>
                <w:rFonts w:asciiTheme="minorEastAsia" w:eastAsiaTheme="minorEastAsia" w:hAnsiTheme="minorEastAsia" w:hint="eastAsia"/>
                <w:bCs/>
                <w:color w:val="000000"/>
                <w:kern w:val="0"/>
                <w:sz w:val="21"/>
                <w:szCs w:val="21"/>
              </w:rPr>
              <w:t>含申购费）</w:t>
            </w:r>
          </w:p>
        </w:tc>
        <w:tc>
          <w:tcPr>
            <w:tcW w:w="2841" w:type="dxa"/>
          </w:tcPr>
          <w:p w14:paraId="0BE31663" w14:textId="77777777" w:rsidR="00FB6856" w:rsidRPr="00BE7260" w:rsidRDefault="00FB6856" w:rsidP="00DB308C">
            <w:pPr>
              <w:spacing w:line="360" w:lineRule="auto"/>
              <w:rPr>
                <w:rFonts w:asciiTheme="minorEastAsia" w:eastAsiaTheme="minorEastAsia" w:hAnsiTheme="minorEastAsia"/>
                <w:bCs/>
                <w:color w:val="000000"/>
                <w:kern w:val="0"/>
                <w:sz w:val="21"/>
                <w:szCs w:val="21"/>
              </w:rPr>
            </w:pPr>
            <w:r w:rsidRPr="00BE7260">
              <w:rPr>
                <w:rFonts w:asciiTheme="minorEastAsia" w:eastAsiaTheme="minorEastAsia" w:hAnsiTheme="minorEastAsia" w:hint="eastAsia"/>
                <w:bCs/>
                <w:color w:val="000000"/>
                <w:kern w:val="0"/>
                <w:sz w:val="21"/>
                <w:szCs w:val="21"/>
              </w:rPr>
              <w:t>申购费率</w:t>
            </w:r>
          </w:p>
        </w:tc>
      </w:tr>
      <w:tr w:rsidR="00AD0936" w:rsidRPr="00BE7260" w14:paraId="1288ECFA" w14:textId="77777777" w:rsidTr="00DB308C">
        <w:trPr>
          <w:jc w:val="center"/>
        </w:trPr>
        <w:tc>
          <w:tcPr>
            <w:tcW w:w="3420" w:type="dxa"/>
          </w:tcPr>
          <w:p w14:paraId="72FE74B3" w14:textId="77777777"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＜10</w:t>
            </w:r>
            <w:r w:rsidRPr="00BE7260">
              <w:rPr>
                <w:rFonts w:asciiTheme="minorEastAsia" w:eastAsiaTheme="minorEastAsia" w:hAnsiTheme="minorEastAsia"/>
                <w:color w:val="000000"/>
                <w:kern w:val="0"/>
                <w:sz w:val="21"/>
                <w:szCs w:val="21"/>
              </w:rPr>
              <w:t>0</w:t>
            </w:r>
            <w:r w:rsidRPr="00BE7260">
              <w:rPr>
                <w:rFonts w:asciiTheme="minorEastAsia" w:eastAsiaTheme="minorEastAsia" w:hAnsiTheme="minorEastAsia" w:hint="eastAsia"/>
                <w:color w:val="000000"/>
                <w:kern w:val="0"/>
                <w:sz w:val="21"/>
                <w:szCs w:val="21"/>
              </w:rPr>
              <w:t>万元</w:t>
            </w:r>
          </w:p>
        </w:tc>
        <w:tc>
          <w:tcPr>
            <w:tcW w:w="2841" w:type="dxa"/>
          </w:tcPr>
          <w:p w14:paraId="26CFF223" w14:textId="77777777" w:rsidR="00AD0936" w:rsidRPr="00BE7260" w:rsidRDefault="00AD093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0.8</w:t>
            </w:r>
            <w:r w:rsidRPr="00BE7260">
              <w:rPr>
                <w:rFonts w:asciiTheme="minorEastAsia" w:eastAsiaTheme="minorEastAsia" w:hAnsiTheme="minorEastAsia"/>
                <w:color w:val="000000"/>
                <w:kern w:val="0"/>
                <w:sz w:val="21"/>
                <w:szCs w:val="21"/>
              </w:rPr>
              <w:t>%</w:t>
            </w:r>
          </w:p>
        </w:tc>
      </w:tr>
      <w:tr w:rsidR="00AD0936" w:rsidRPr="00BE7260" w14:paraId="4A08FDFA" w14:textId="77777777" w:rsidTr="00DB308C">
        <w:trPr>
          <w:jc w:val="center"/>
        </w:trPr>
        <w:tc>
          <w:tcPr>
            <w:tcW w:w="3420" w:type="dxa"/>
          </w:tcPr>
          <w:p w14:paraId="29F7F881" w14:textId="77777777"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100万元≤</w:t>
            </w: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＜3</w:t>
            </w:r>
            <w:r w:rsidRPr="00BE7260">
              <w:rPr>
                <w:rFonts w:asciiTheme="minorEastAsia" w:eastAsiaTheme="minorEastAsia" w:hAnsiTheme="minorEastAsia"/>
                <w:color w:val="000000"/>
                <w:kern w:val="0"/>
                <w:sz w:val="21"/>
                <w:szCs w:val="21"/>
              </w:rPr>
              <w:t>00</w:t>
            </w:r>
            <w:r w:rsidRPr="00BE7260">
              <w:rPr>
                <w:rFonts w:asciiTheme="minorEastAsia" w:eastAsiaTheme="minorEastAsia" w:hAnsiTheme="minorEastAsia" w:hint="eastAsia"/>
                <w:color w:val="000000"/>
                <w:kern w:val="0"/>
                <w:sz w:val="21"/>
                <w:szCs w:val="21"/>
              </w:rPr>
              <w:t>万元</w:t>
            </w:r>
          </w:p>
        </w:tc>
        <w:tc>
          <w:tcPr>
            <w:tcW w:w="2841" w:type="dxa"/>
          </w:tcPr>
          <w:p w14:paraId="290543DB" w14:textId="77777777" w:rsidR="00AD093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0.5</w:t>
            </w:r>
            <w:r w:rsidRPr="00BE7260">
              <w:rPr>
                <w:rFonts w:asciiTheme="minorEastAsia" w:eastAsiaTheme="minorEastAsia" w:hAnsiTheme="minorEastAsia"/>
                <w:color w:val="000000"/>
                <w:kern w:val="0"/>
                <w:sz w:val="21"/>
                <w:szCs w:val="21"/>
              </w:rPr>
              <w:t>%</w:t>
            </w:r>
          </w:p>
        </w:tc>
      </w:tr>
      <w:tr w:rsidR="00FB6856" w:rsidRPr="00BE7260" w14:paraId="51B57BA1" w14:textId="77777777" w:rsidTr="00DB308C">
        <w:trPr>
          <w:jc w:val="center"/>
        </w:trPr>
        <w:tc>
          <w:tcPr>
            <w:tcW w:w="3420" w:type="dxa"/>
          </w:tcPr>
          <w:p w14:paraId="56043C5B" w14:textId="77777777" w:rsidR="00FB6856" w:rsidRPr="00BE7260" w:rsidRDefault="00AD093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300万元≤</w:t>
            </w: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＜5</w:t>
            </w:r>
            <w:r w:rsidRPr="00BE7260">
              <w:rPr>
                <w:rFonts w:asciiTheme="minorEastAsia" w:eastAsiaTheme="minorEastAsia" w:hAnsiTheme="minorEastAsia"/>
                <w:color w:val="000000"/>
                <w:kern w:val="0"/>
                <w:sz w:val="21"/>
                <w:szCs w:val="21"/>
              </w:rPr>
              <w:t>00</w:t>
            </w:r>
            <w:r w:rsidRPr="00BE7260">
              <w:rPr>
                <w:rFonts w:asciiTheme="minorEastAsia" w:eastAsiaTheme="minorEastAsia" w:hAnsiTheme="minorEastAsia" w:hint="eastAsia"/>
                <w:color w:val="000000"/>
                <w:kern w:val="0"/>
                <w:sz w:val="21"/>
                <w:szCs w:val="21"/>
              </w:rPr>
              <w:t>万元</w:t>
            </w:r>
          </w:p>
        </w:tc>
        <w:tc>
          <w:tcPr>
            <w:tcW w:w="2841" w:type="dxa"/>
          </w:tcPr>
          <w:p w14:paraId="7B8C5568" w14:textId="77777777" w:rsidR="00FB6856" w:rsidRPr="00BE7260" w:rsidRDefault="00AD0936"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0</w:t>
            </w:r>
            <w:r w:rsidR="005F184D" w:rsidRPr="00BE7260">
              <w:rPr>
                <w:rFonts w:asciiTheme="minorEastAsia" w:eastAsiaTheme="minorEastAsia" w:hAnsiTheme="minorEastAsia" w:hint="eastAsia"/>
                <w:color w:val="000000"/>
                <w:kern w:val="0"/>
                <w:sz w:val="21"/>
                <w:szCs w:val="21"/>
              </w:rPr>
              <w:t>.</w:t>
            </w:r>
            <w:r w:rsidR="007837E4" w:rsidRPr="00BE7260">
              <w:rPr>
                <w:rFonts w:asciiTheme="minorEastAsia" w:eastAsiaTheme="minorEastAsia" w:hAnsiTheme="minorEastAsia" w:hint="eastAsia"/>
                <w:color w:val="000000"/>
                <w:kern w:val="0"/>
                <w:sz w:val="21"/>
                <w:szCs w:val="21"/>
              </w:rPr>
              <w:t>3</w:t>
            </w:r>
            <w:r w:rsidR="00FB6856" w:rsidRPr="00BE7260">
              <w:rPr>
                <w:rFonts w:asciiTheme="minorEastAsia" w:eastAsiaTheme="minorEastAsia" w:hAnsiTheme="minorEastAsia"/>
                <w:color w:val="000000"/>
                <w:kern w:val="0"/>
                <w:sz w:val="21"/>
                <w:szCs w:val="21"/>
              </w:rPr>
              <w:t>%</w:t>
            </w:r>
          </w:p>
        </w:tc>
      </w:tr>
      <w:tr w:rsidR="00FB6856" w:rsidRPr="00BE7260" w14:paraId="502344FC" w14:textId="77777777" w:rsidTr="00DB308C">
        <w:trPr>
          <w:jc w:val="center"/>
        </w:trPr>
        <w:tc>
          <w:tcPr>
            <w:tcW w:w="3420" w:type="dxa"/>
          </w:tcPr>
          <w:p w14:paraId="3A54AB47" w14:textId="77777777" w:rsidR="00FB6856" w:rsidRPr="00BE7260" w:rsidRDefault="00FB6856" w:rsidP="00AD0936">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color w:val="000000"/>
                <w:kern w:val="0"/>
                <w:sz w:val="21"/>
                <w:szCs w:val="21"/>
              </w:rPr>
              <w:t>M</w:t>
            </w:r>
            <w:r w:rsidRPr="00BE7260">
              <w:rPr>
                <w:rFonts w:asciiTheme="minorEastAsia" w:eastAsiaTheme="minorEastAsia" w:hAnsiTheme="minorEastAsia" w:hint="eastAsia"/>
                <w:color w:val="000000"/>
                <w:kern w:val="0"/>
                <w:sz w:val="21"/>
                <w:szCs w:val="21"/>
              </w:rPr>
              <w:t>≥</w:t>
            </w:r>
            <w:r w:rsidR="00AD0936" w:rsidRPr="00BE7260">
              <w:rPr>
                <w:rFonts w:asciiTheme="minorEastAsia" w:eastAsiaTheme="minorEastAsia" w:hAnsiTheme="minorEastAsia" w:hint="eastAsia"/>
                <w:color w:val="000000"/>
                <w:kern w:val="0"/>
                <w:sz w:val="21"/>
                <w:szCs w:val="21"/>
              </w:rPr>
              <w:t>500</w:t>
            </w:r>
            <w:r w:rsidRPr="00BE7260">
              <w:rPr>
                <w:rFonts w:asciiTheme="minorEastAsia" w:eastAsiaTheme="minorEastAsia" w:hAnsiTheme="minorEastAsia" w:hint="eastAsia"/>
                <w:color w:val="000000"/>
                <w:kern w:val="0"/>
                <w:sz w:val="21"/>
                <w:szCs w:val="21"/>
              </w:rPr>
              <w:t>万元</w:t>
            </w:r>
          </w:p>
        </w:tc>
        <w:tc>
          <w:tcPr>
            <w:tcW w:w="2841" w:type="dxa"/>
          </w:tcPr>
          <w:p w14:paraId="5D3B89D3" w14:textId="77777777" w:rsidR="00FB6856" w:rsidRPr="00BE7260" w:rsidRDefault="007837E4" w:rsidP="00DB308C">
            <w:pPr>
              <w:spacing w:line="360" w:lineRule="auto"/>
              <w:rPr>
                <w:rFonts w:asciiTheme="minorEastAsia" w:eastAsiaTheme="minorEastAsia" w:hAnsiTheme="minorEastAsia"/>
                <w:color w:val="000000"/>
                <w:kern w:val="0"/>
                <w:sz w:val="21"/>
                <w:szCs w:val="21"/>
              </w:rPr>
            </w:pPr>
            <w:r w:rsidRPr="00BE7260">
              <w:rPr>
                <w:rFonts w:asciiTheme="minorEastAsia" w:eastAsiaTheme="minorEastAsia" w:hAnsiTheme="minorEastAsia" w:hint="eastAsia"/>
                <w:color w:val="000000"/>
                <w:kern w:val="0"/>
                <w:sz w:val="21"/>
                <w:szCs w:val="21"/>
              </w:rPr>
              <w:t>按笔收取，</w:t>
            </w:r>
            <w:r w:rsidR="003F0254" w:rsidRPr="00BE7260">
              <w:rPr>
                <w:rFonts w:asciiTheme="minorEastAsia" w:eastAsiaTheme="minorEastAsia" w:hAnsiTheme="minorEastAsia" w:hint="eastAsia"/>
                <w:color w:val="000000"/>
                <w:kern w:val="0"/>
                <w:sz w:val="21"/>
                <w:szCs w:val="21"/>
              </w:rPr>
              <w:t>单</w:t>
            </w:r>
            <w:r w:rsidR="00FB6856" w:rsidRPr="00BE7260">
              <w:rPr>
                <w:rFonts w:asciiTheme="minorEastAsia" w:eastAsiaTheme="minorEastAsia" w:hAnsiTheme="minorEastAsia" w:hint="eastAsia"/>
                <w:color w:val="000000"/>
                <w:kern w:val="0"/>
                <w:sz w:val="21"/>
                <w:szCs w:val="21"/>
              </w:rPr>
              <w:t>笔</w:t>
            </w:r>
            <w:r w:rsidR="00FB6856" w:rsidRPr="00BE7260">
              <w:rPr>
                <w:rFonts w:asciiTheme="minorEastAsia" w:eastAsiaTheme="minorEastAsia" w:hAnsiTheme="minorEastAsia"/>
                <w:color w:val="000000"/>
                <w:kern w:val="0"/>
                <w:sz w:val="21"/>
                <w:szCs w:val="21"/>
              </w:rPr>
              <w:t>1000</w:t>
            </w:r>
            <w:r w:rsidR="00FB6856" w:rsidRPr="00BE7260">
              <w:rPr>
                <w:rFonts w:asciiTheme="minorEastAsia" w:eastAsiaTheme="minorEastAsia" w:hAnsiTheme="minorEastAsia" w:hint="eastAsia"/>
                <w:color w:val="000000"/>
                <w:kern w:val="0"/>
                <w:sz w:val="21"/>
                <w:szCs w:val="21"/>
              </w:rPr>
              <w:t>元</w:t>
            </w:r>
          </w:p>
        </w:tc>
      </w:tr>
    </w:tbl>
    <w:p w14:paraId="741A4F83" w14:textId="77777777" w:rsidR="005C1906" w:rsidRPr="00B342D3" w:rsidRDefault="005C1906" w:rsidP="005C1906">
      <w:pPr>
        <w:spacing w:line="360" w:lineRule="auto"/>
        <w:ind w:firstLineChars="202" w:firstLine="424"/>
        <w:rPr>
          <w:rFonts w:asciiTheme="minorEastAsia" w:eastAsiaTheme="minorEastAsia" w:hAnsiTheme="minorEastAsia"/>
          <w:color w:val="000000"/>
          <w:sz w:val="21"/>
          <w:szCs w:val="21"/>
        </w:rPr>
      </w:pPr>
      <w:r w:rsidRPr="00B342D3">
        <w:rPr>
          <w:rFonts w:asciiTheme="minorEastAsia" w:eastAsiaTheme="minorEastAsia" w:hAnsiTheme="minorEastAsia" w:hint="eastAsia"/>
          <w:color w:val="000000"/>
          <w:sz w:val="21"/>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w:t>
      </w:r>
      <w:r w:rsidRPr="00B342D3">
        <w:rPr>
          <w:rFonts w:asciiTheme="minorEastAsia" w:eastAsiaTheme="minorEastAsia" w:hAnsiTheme="minorEastAsia" w:hint="eastAsia"/>
          <w:color w:val="000000"/>
          <w:sz w:val="21"/>
          <w:szCs w:val="21"/>
        </w:rPr>
        <w:lastRenderedPageBreak/>
        <w:t>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14:paraId="306937DF" w14:textId="77777777" w:rsidR="005C1906" w:rsidRPr="005C1906" w:rsidRDefault="005C1906" w:rsidP="005C1906">
      <w:pPr>
        <w:spacing w:line="360" w:lineRule="auto"/>
        <w:ind w:firstLineChars="202" w:firstLine="424"/>
        <w:rPr>
          <w:rFonts w:asciiTheme="minorEastAsia" w:eastAsiaTheme="minorEastAsia" w:hAnsiTheme="minorEastAsia"/>
          <w:color w:val="000000"/>
          <w:sz w:val="21"/>
          <w:szCs w:val="21"/>
        </w:rPr>
      </w:pPr>
      <w:r w:rsidRPr="00B342D3">
        <w:rPr>
          <w:rFonts w:asciiTheme="minorEastAsia" w:eastAsiaTheme="minorEastAsia" w:hAnsiTheme="minorEastAsia" w:hint="eastAsia"/>
          <w:color w:val="000000"/>
          <w:sz w:val="21"/>
          <w:szCs w:val="21"/>
        </w:rPr>
        <w:t>若有代销机构特别约定</w:t>
      </w:r>
      <w:r w:rsidRPr="00B342D3">
        <w:rPr>
          <w:rFonts w:asciiTheme="minorEastAsia" w:eastAsiaTheme="minorEastAsia" w:hAnsiTheme="minorEastAsia"/>
          <w:color w:val="000000"/>
          <w:sz w:val="21"/>
          <w:szCs w:val="21"/>
        </w:rPr>
        <w:t>开办本基金</w:t>
      </w:r>
      <w:r w:rsidRPr="00B342D3">
        <w:rPr>
          <w:rFonts w:asciiTheme="minorEastAsia" w:eastAsiaTheme="minorEastAsia" w:hAnsiTheme="minorEastAsia" w:hint="eastAsia"/>
          <w:color w:val="000000"/>
          <w:sz w:val="21"/>
          <w:szCs w:val="21"/>
        </w:rPr>
        <w:t>申购</w:t>
      </w:r>
      <w:r w:rsidRPr="00B342D3">
        <w:rPr>
          <w:rFonts w:asciiTheme="minorEastAsia" w:eastAsiaTheme="minorEastAsia" w:hAnsiTheme="minorEastAsia"/>
          <w:color w:val="000000"/>
          <w:sz w:val="21"/>
          <w:szCs w:val="21"/>
        </w:rPr>
        <w:t>业务实行申购费率优惠</w:t>
      </w:r>
      <w:r w:rsidRPr="00B342D3">
        <w:rPr>
          <w:rFonts w:asciiTheme="minorEastAsia" w:eastAsiaTheme="minorEastAsia" w:hAnsiTheme="minorEastAsia" w:hint="eastAsia"/>
          <w:color w:val="000000"/>
          <w:sz w:val="21"/>
          <w:szCs w:val="21"/>
        </w:rPr>
        <w:t>并已经发布临时公告，则</w:t>
      </w:r>
      <w:r w:rsidRPr="00B342D3">
        <w:rPr>
          <w:rFonts w:asciiTheme="minorEastAsia" w:eastAsiaTheme="minorEastAsia" w:hAnsiTheme="minorEastAsia"/>
          <w:color w:val="000000"/>
          <w:sz w:val="21"/>
          <w:szCs w:val="21"/>
        </w:rPr>
        <w:t>具体费率优惠措施及业务规则</w:t>
      </w:r>
      <w:r w:rsidRPr="00B342D3">
        <w:rPr>
          <w:rFonts w:asciiTheme="minorEastAsia" w:eastAsiaTheme="minorEastAsia" w:hAnsiTheme="minorEastAsia" w:hint="eastAsia"/>
          <w:color w:val="000000"/>
          <w:sz w:val="21"/>
          <w:szCs w:val="21"/>
        </w:rPr>
        <w:t>以该等公告为准</w:t>
      </w:r>
      <w:r w:rsidRPr="00B342D3">
        <w:rPr>
          <w:rFonts w:asciiTheme="minorEastAsia" w:eastAsiaTheme="minorEastAsia" w:hAnsiTheme="minorEastAsia"/>
          <w:color w:val="000000"/>
          <w:sz w:val="21"/>
          <w:szCs w:val="21"/>
        </w:rPr>
        <w:t>。</w:t>
      </w:r>
    </w:p>
    <w:p w14:paraId="4F913369"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3.3 </w:t>
      </w:r>
      <w:r w:rsidRPr="00BE7260">
        <w:rPr>
          <w:rFonts w:asciiTheme="minorEastAsia" w:eastAsiaTheme="minorEastAsia" w:hAnsiTheme="minorEastAsia" w:hint="eastAsia"/>
          <w:b/>
          <w:color w:val="000000"/>
          <w:sz w:val="21"/>
          <w:szCs w:val="21"/>
        </w:rPr>
        <w:t>其他与申购相关的事项</w:t>
      </w:r>
    </w:p>
    <w:p w14:paraId="106E3557" w14:textId="77777777" w:rsidR="007F0099" w:rsidRPr="00BE7260" w:rsidRDefault="008E6794" w:rsidP="007F0099">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1</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本基金</w:t>
      </w:r>
      <w:r w:rsidR="003F0254" w:rsidRPr="00BE7260">
        <w:rPr>
          <w:rFonts w:asciiTheme="minorEastAsia" w:eastAsiaTheme="minorEastAsia" w:hAnsiTheme="minorEastAsia" w:hint="eastAsia"/>
          <w:color w:val="000000"/>
          <w:sz w:val="21"/>
          <w:szCs w:val="21"/>
        </w:rPr>
        <w:t>份额</w:t>
      </w:r>
      <w:r w:rsidR="007F0099" w:rsidRPr="00BE7260">
        <w:rPr>
          <w:rFonts w:asciiTheme="minorEastAsia" w:eastAsiaTheme="minorEastAsia" w:hAnsiTheme="minorEastAsia" w:hint="eastAsia"/>
          <w:color w:val="000000"/>
          <w:sz w:val="21"/>
          <w:szCs w:val="21"/>
        </w:rPr>
        <w:t>的申购费在投资者申购基金份额时收取。投资者在一天之内如果有多笔申购，适用费率按单笔分别计算。</w:t>
      </w:r>
    </w:p>
    <w:p w14:paraId="6F00F72F" w14:textId="17AC4C71" w:rsidR="007F0099"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2</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本基金的申购费用由</w:t>
      </w:r>
      <w:r w:rsidR="00076AB1">
        <w:rPr>
          <w:rFonts w:asciiTheme="minorEastAsia" w:eastAsiaTheme="minorEastAsia" w:hAnsiTheme="minorEastAsia" w:hint="eastAsia"/>
          <w:color w:val="000000"/>
          <w:sz w:val="21"/>
          <w:szCs w:val="21"/>
        </w:rPr>
        <w:t>投资</w:t>
      </w:r>
      <w:r w:rsidR="007F0099" w:rsidRPr="00BE7260">
        <w:rPr>
          <w:rFonts w:asciiTheme="minorEastAsia" w:eastAsiaTheme="minorEastAsia" w:hAnsiTheme="minorEastAsia" w:hint="eastAsia"/>
          <w:color w:val="000000"/>
          <w:sz w:val="21"/>
          <w:szCs w:val="21"/>
        </w:rPr>
        <w:t>人承担，主要用于本基金的市场推广、销售、注册登记等各项费用，不列入基金财产。</w:t>
      </w:r>
    </w:p>
    <w:p w14:paraId="1317C934" w14:textId="77777777" w:rsidR="007F0099"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3</w:t>
      </w: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hint="eastAsia"/>
          <w:color w:val="000000"/>
          <w:sz w:val="21"/>
          <w:szCs w:val="21"/>
        </w:rPr>
        <w:t>基金管理人可</w:t>
      </w:r>
      <w:r w:rsidR="00656B1B" w:rsidRPr="00BE7260">
        <w:rPr>
          <w:rFonts w:asciiTheme="minorEastAsia" w:eastAsiaTheme="minorEastAsia" w:hAnsiTheme="minorEastAsia" w:hint="eastAsia"/>
          <w:color w:val="000000"/>
          <w:sz w:val="21"/>
          <w:szCs w:val="21"/>
        </w:rPr>
        <w:t>在法律法规允许的情况下</w:t>
      </w:r>
      <w:r w:rsidR="007F0099" w:rsidRPr="00BE7260">
        <w:rPr>
          <w:rFonts w:asciiTheme="minorEastAsia" w:eastAsiaTheme="minorEastAsia" w:hAnsiTheme="minorEastAsia" w:hint="eastAsia"/>
          <w:color w:val="000000"/>
          <w:sz w:val="21"/>
          <w:szCs w:val="21"/>
        </w:rPr>
        <w:t>，调整</w:t>
      </w:r>
      <w:r w:rsidR="00656B1B" w:rsidRPr="00BE7260">
        <w:rPr>
          <w:rFonts w:asciiTheme="minorEastAsia" w:eastAsiaTheme="minorEastAsia" w:hAnsiTheme="minorEastAsia" w:hint="eastAsia"/>
          <w:color w:val="000000"/>
          <w:sz w:val="21"/>
          <w:szCs w:val="21"/>
        </w:rPr>
        <w:t>上述规定</w:t>
      </w:r>
      <w:r w:rsidR="007F0099" w:rsidRPr="00BE7260">
        <w:rPr>
          <w:rFonts w:asciiTheme="minorEastAsia" w:eastAsiaTheme="minorEastAsia" w:hAnsiTheme="minorEastAsia" w:hint="eastAsia"/>
          <w:color w:val="000000"/>
          <w:sz w:val="21"/>
          <w:szCs w:val="21"/>
        </w:rPr>
        <w:t>申购金额的数量限制，基金管理人必须</w:t>
      </w:r>
      <w:r w:rsidR="00C67E1A" w:rsidRPr="00BE7260">
        <w:rPr>
          <w:rFonts w:asciiTheme="minorEastAsia" w:eastAsiaTheme="minorEastAsia" w:hAnsiTheme="minorEastAsia" w:hint="eastAsia"/>
          <w:color w:val="000000"/>
          <w:sz w:val="21"/>
          <w:szCs w:val="21"/>
        </w:rPr>
        <w:t>在</w:t>
      </w:r>
      <w:r w:rsidR="007F0099" w:rsidRPr="00BE7260">
        <w:rPr>
          <w:rFonts w:asciiTheme="minorEastAsia" w:eastAsiaTheme="minorEastAsia" w:hAnsiTheme="minorEastAsia" w:hint="eastAsia"/>
          <w:color w:val="000000"/>
          <w:sz w:val="21"/>
          <w:szCs w:val="21"/>
        </w:rPr>
        <w:t>调整</w:t>
      </w:r>
      <w:r w:rsidR="00DA172D" w:rsidRPr="00BE7260">
        <w:rPr>
          <w:rFonts w:asciiTheme="minorEastAsia" w:eastAsiaTheme="minorEastAsia" w:hAnsiTheme="minorEastAsia" w:hint="eastAsia"/>
          <w:color w:val="000000"/>
          <w:sz w:val="21"/>
          <w:szCs w:val="21"/>
        </w:rPr>
        <w:t>实施</w:t>
      </w:r>
      <w:r w:rsidR="007F0099" w:rsidRPr="00BE7260">
        <w:rPr>
          <w:rFonts w:asciiTheme="minorEastAsia" w:eastAsiaTheme="minorEastAsia" w:hAnsiTheme="minorEastAsia" w:hint="eastAsia"/>
          <w:color w:val="000000"/>
          <w:sz w:val="21"/>
          <w:szCs w:val="21"/>
        </w:rPr>
        <w:t>前</w:t>
      </w:r>
      <w:r w:rsidR="00D833DD" w:rsidRPr="00BE7260">
        <w:rPr>
          <w:rFonts w:asciiTheme="minorEastAsia" w:eastAsiaTheme="minorEastAsia" w:hAnsiTheme="minorEastAsia" w:hint="eastAsia"/>
          <w:sz w:val="21"/>
          <w:szCs w:val="21"/>
        </w:rPr>
        <w:t>依照《信息披露办法》的有关规定</w:t>
      </w:r>
      <w:r w:rsidR="007F0099" w:rsidRPr="00BE7260">
        <w:rPr>
          <w:rFonts w:asciiTheme="minorEastAsia" w:eastAsiaTheme="minorEastAsia" w:hAnsiTheme="minorEastAsia" w:hint="eastAsia"/>
          <w:color w:val="000000"/>
          <w:sz w:val="21"/>
          <w:szCs w:val="21"/>
        </w:rPr>
        <w:t>在指定媒</w:t>
      </w:r>
      <w:r w:rsidR="00DA172D" w:rsidRPr="00BE7260">
        <w:rPr>
          <w:rFonts w:asciiTheme="minorEastAsia" w:eastAsiaTheme="minorEastAsia" w:hAnsiTheme="minorEastAsia" w:hint="eastAsia"/>
          <w:color w:val="000000"/>
          <w:sz w:val="21"/>
          <w:szCs w:val="21"/>
        </w:rPr>
        <w:t>介</w:t>
      </w:r>
      <w:r w:rsidR="007F0099" w:rsidRPr="00BE7260">
        <w:rPr>
          <w:rFonts w:asciiTheme="minorEastAsia" w:eastAsiaTheme="minorEastAsia" w:hAnsiTheme="minorEastAsia" w:hint="eastAsia"/>
          <w:color w:val="000000"/>
          <w:sz w:val="21"/>
          <w:szCs w:val="21"/>
        </w:rPr>
        <w:t>上公告并报中国证监会备案。</w:t>
      </w:r>
    </w:p>
    <w:p w14:paraId="128E7E93" w14:textId="77777777" w:rsidR="003F0254" w:rsidRPr="00BE7260"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color w:val="000000"/>
          <w:sz w:val="21"/>
          <w:szCs w:val="21"/>
        </w:rPr>
        <w:t>4</w:t>
      </w: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hint="eastAsia"/>
          <w:sz w:val="21"/>
          <w:szCs w:val="21"/>
        </w:rPr>
        <w:t>基金管理人可以</w:t>
      </w:r>
      <w:r w:rsidR="00F71CA5" w:rsidRPr="00BE7260">
        <w:rPr>
          <w:rFonts w:asciiTheme="minorEastAsia" w:eastAsiaTheme="minorEastAsia" w:hAnsiTheme="minorEastAsia" w:hint="eastAsia"/>
          <w:sz w:val="21"/>
          <w:szCs w:val="21"/>
        </w:rPr>
        <w:t>在</w:t>
      </w:r>
      <w:r w:rsidR="00DA172D" w:rsidRPr="00BE7260">
        <w:rPr>
          <w:rFonts w:asciiTheme="minorEastAsia" w:eastAsiaTheme="minorEastAsia" w:hAnsiTheme="minorEastAsia" w:hint="eastAsia"/>
          <w:sz w:val="21"/>
          <w:szCs w:val="21"/>
        </w:rPr>
        <w:t>法律法规、</w:t>
      </w:r>
      <w:r w:rsidR="00F71CA5" w:rsidRPr="00BE7260">
        <w:rPr>
          <w:rFonts w:asciiTheme="minorEastAsia" w:eastAsiaTheme="minorEastAsia" w:hAnsiTheme="minorEastAsia" w:hint="eastAsia"/>
          <w:sz w:val="21"/>
          <w:szCs w:val="21"/>
        </w:rPr>
        <w:t>基金合同</w:t>
      </w:r>
      <w:r w:rsidR="00656B1B" w:rsidRPr="00BE7260">
        <w:rPr>
          <w:rFonts w:asciiTheme="minorEastAsia" w:eastAsiaTheme="minorEastAsia" w:hAnsiTheme="minorEastAsia" w:hint="eastAsia"/>
          <w:sz w:val="21"/>
          <w:szCs w:val="21"/>
        </w:rPr>
        <w:t>约定的</w:t>
      </w:r>
      <w:r w:rsidR="00F71CA5" w:rsidRPr="00BE7260">
        <w:rPr>
          <w:rFonts w:asciiTheme="minorEastAsia" w:eastAsiaTheme="minorEastAsia" w:hAnsiTheme="minorEastAsia" w:hint="eastAsia"/>
          <w:sz w:val="21"/>
          <w:szCs w:val="21"/>
        </w:rPr>
        <w:t>范围内调整申购费率</w:t>
      </w:r>
      <w:r w:rsidR="00656B1B" w:rsidRPr="00BE7260">
        <w:rPr>
          <w:rFonts w:asciiTheme="minorEastAsia" w:eastAsiaTheme="minorEastAsia" w:hAnsiTheme="minorEastAsia" w:hint="eastAsia"/>
          <w:sz w:val="21"/>
          <w:szCs w:val="21"/>
        </w:rPr>
        <w:t>或收费方式，并最迟应于新的费率或收费方式</w:t>
      </w:r>
      <w:r w:rsidR="00F71CA5" w:rsidRPr="00BE7260">
        <w:rPr>
          <w:rFonts w:asciiTheme="minorEastAsia" w:eastAsiaTheme="minorEastAsia" w:hAnsiTheme="minorEastAsia" w:hint="eastAsia"/>
          <w:sz w:val="21"/>
          <w:szCs w:val="21"/>
        </w:rPr>
        <w:t>实施</w:t>
      </w:r>
      <w:r w:rsidR="00656B1B" w:rsidRPr="00BE7260">
        <w:rPr>
          <w:rFonts w:asciiTheme="minorEastAsia" w:eastAsiaTheme="minorEastAsia" w:hAnsiTheme="minorEastAsia" w:hint="eastAsia"/>
          <w:sz w:val="21"/>
          <w:szCs w:val="21"/>
        </w:rPr>
        <w:t>日</w:t>
      </w:r>
      <w:r w:rsidR="003F0254" w:rsidRPr="00BE7260">
        <w:rPr>
          <w:rFonts w:asciiTheme="minorEastAsia" w:eastAsiaTheme="minorEastAsia" w:hAnsiTheme="minorEastAsia" w:hint="eastAsia"/>
          <w:sz w:val="21"/>
          <w:szCs w:val="21"/>
        </w:rPr>
        <w:t>前</w:t>
      </w:r>
      <w:r w:rsidR="00D833DD" w:rsidRPr="00BE7260">
        <w:rPr>
          <w:rFonts w:asciiTheme="minorEastAsia" w:eastAsiaTheme="minorEastAsia" w:hAnsiTheme="minorEastAsia" w:hint="eastAsia"/>
          <w:sz w:val="21"/>
          <w:szCs w:val="21"/>
        </w:rPr>
        <w:t>依照《信息披露办法》的有关规定</w:t>
      </w:r>
      <w:r w:rsidR="003F0254" w:rsidRPr="00BE7260">
        <w:rPr>
          <w:rFonts w:asciiTheme="minorEastAsia" w:eastAsiaTheme="minorEastAsia" w:hAnsiTheme="minorEastAsia" w:hint="eastAsia"/>
          <w:sz w:val="21"/>
          <w:szCs w:val="21"/>
        </w:rPr>
        <w:t>在</w:t>
      </w:r>
      <w:r w:rsidR="006C7FCD" w:rsidRPr="00BE7260">
        <w:rPr>
          <w:rFonts w:asciiTheme="minorEastAsia" w:eastAsiaTheme="minorEastAsia" w:hAnsiTheme="minorEastAsia" w:hint="eastAsia"/>
          <w:sz w:val="21"/>
          <w:szCs w:val="21"/>
        </w:rPr>
        <w:t>指定媒</w:t>
      </w:r>
      <w:r w:rsidR="00DA172D" w:rsidRPr="00BE7260">
        <w:rPr>
          <w:rFonts w:asciiTheme="minorEastAsia" w:eastAsiaTheme="minorEastAsia" w:hAnsiTheme="minorEastAsia" w:hint="eastAsia"/>
          <w:sz w:val="21"/>
          <w:szCs w:val="21"/>
        </w:rPr>
        <w:t>介</w:t>
      </w:r>
      <w:r w:rsidR="006C7FCD" w:rsidRPr="00BE7260">
        <w:rPr>
          <w:rFonts w:asciiTheme="minorEastAsia" w:eastAsiaTheme="minorEastAsia" w:hAnsiTheme="minorEastAsia" w:hint="eastAsia"/>
          <w:sz w:val="21"/>
          <w:szCs w:val="21"/>
        </w:rPr>
        <w:t>上公告</w:t>
      </w:r>
      <w:r w:rsidR="003F0254" w:rsidRPr="00BE7260">
        <w:rPr>
          <w:rFonts w:asciiTheme="minorEastAsia" w:eastAsiaTheme="minorEastAsia" w:hAnsiTheme="minorEastAsia" w:hint="eastAsia"/>
          <w:sz w:val="21"/>
          <w:szCs w:val="21"/>
        </w:rPr>
        <w:t>。</w:t>
      </w:r>
    </w:p>
    <w:p w14:paraId="7F9A8718" w14:textId="77777777" w:rsidR="0009149F" w:rsidRPr="00BE7260"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8"/>
      <w:r w:rsidRPr="00BE7260">
        <w:rPr>
          <w:rFonts w:asciiTheme="minorEastAsia" w:eastAsiaTheme="minorEastAsia" w:hAnsiTheme="minorEastAsia"/>
          <w:bCs w:val="0"/>
          <w:color w:val="000000"/>
          <w:sz w:val="21"/>
          <w:szCs w:val="21"/>
        </w:rPr>
        <w:t xml:space="preserve">4 </w:t>
      </w:r>
      <w:r w:rsidRPr="00BE7260">
        <w:rPr>
          <w:rFonts w:asciiTheme="minorEastAsia" w:eastAsiaTheme="minorEastAsia" w:hAnsiTheme="minorEastAsia" w:hint="eastAsia"/>
          <w:bCs w:val="0"/>
          <w:color w:val="000000"/>
          <w:sz w:val="21"/>
          <w:szCs w:val="21"/>
        </w:rPr>
        <w:t>赎回业务</w:t>
      </w:r>
      <w:bookmarkEnd w:id="3"/>
    </w:p>
    <w:p w14:paraId="663D9EAD"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4.1 </w:t>
      </w:r>
      <w:r w:rsidRPr="00BE7260">
        <w:rPr>
          <w:rFonts w:asciiTheme="minorEastAsia" w:eastAsiaTheme="minorEastAsia" w:hAnsiTheme="minorEastAsia" w:hint="eastAsia"/>
          <w:b/>
          <w:color w:val="000000"/>
          <w:sz w:val="21"/>
          <w:szCs w:val="21"/>
        </w:rPr>
        <w:t>赎回份额限制</w:t>
      </w:r>
    </w:p>
    <w:p w14:paraId="64FD2F88" w14:textId="77777777" w:rsidR="00AF2A95" w:rsidRPr="00BE7260" w:rsidRDefault="001D5068" w:rsidP="00024C8A">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601568B1" w14:textId="77777777" w:rsidR="0009149F" w:rsidRPr="00BE7260" w:rsidRDefault="0009149F"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4.2 </w:t>
      </w:r>
      <w:r w:rsidRPr="00BE7260">
        <w:rPr>
          <w:rFonts w:asciiTheme="minorEastAsia" w:eastAsiaTheme="minorEastAsia" w:hAnsiTheme="minorEastAsia" w:hint="eastAsia"/>
          <w:b/>
          <w:color w:val="000000"/>
          <w:sz w:val="21"/>
          <w:szCs w:val="21"/>
        </w:rPr>
        <w:t>赎回费率</w:t>
      </w:r>
    </w:p>
    <w:p w14:paraId="305E4AE8" w14:textId="77777777" w:rsidR="003F0254" w:rsidRPr="00BE7260" w:rsidRDefault="0073742D"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基金份额的赎回费率按照持有时间递减，即相关基金份额持有时间越长，所适用的赎回费率越低。</w:t>
      </w:r>
    </w:p>
    <w:p w14:paraId="2C6C82BF" w14:textId="77777777" w:rsidR="00B7632C" w:rsidRPr="00BE7260" w:rsidRDefault="00B7632C"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841"/>
      </w:tblGrid>
      <w:tr w:rsidR="004E3BA7" w:rsidRPr="00BE7260" w14:paraId="795FEB4D" w14:textId="77777777" w:rsidTr="00DB308C">
        <w:trPr>
          <w:jc w:val="center"/>
        </w:trPr>
        <w:tc>
          <w:tcPr>
            <w:tcW w:w="3420" w:type="dxa"/>
          </w:tcPr>
          <w:p w14:paraId="59E09268" w14:textId="77777777" w:rsidR="004E3BA7" w:rsidRPr="00BE7260" w:rsidRDefault="004E3BA7"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lastRenderedPageBreak/>
              <w:t>持有期限</w:t>
            </w:r>
            <w:r w:rsidR="00C01FF5" w:rsidRPr="00BE7260">
              <w:rPr>
                <w:rFonts w:asciiTheme="minorEastAsia" w:eastAsiaTheme="minorEastAsia" w:hAnsiTheme="minorEastAsia" w:hint="eastAsia"/>
                <w:bCs/>
                <w:color w:val="000000"/>
                <w:sz w:val="21"/>
                <w:szCs w:val="21"/>
              </w:rPr>
              <w:t>（</w:t>
            </w:r>
            <w:r w:rsidR="00CC0341" w:rsidRPr="00BE7260">
              <w:rPr>
                <w:rFonts w:asciiTheme="minorEastAsia" w:eastAsiaTheme="minorEastAsia" w:hAnsiTheme="minorEastAsia" w:hint="eastAsia"/>
                <w:bCs/>
                <w:color w:val="000000"/>
                <w:sz w:val="21"/>
                <w:szCs w:val="21"/>
              </w:rPr>
              <w:t>N</w:t>
            </w:r>
            <w:r w:rsidR="00C01FF5" w:rsidRPr="00BE7260">
              <w:rPr>
                <w:rFonts w:asciiTheme="minorEastAsia" w:eastAsiaTheme="minorEastAsia" w:hAnsiTheme="minorEastAsia" w:hint="eastAsia"/>
                <w:bCs/>
                <w:color w:val="000000"/>
                <w:sz w:val="21"/>
                <w:szCs w:val="21"/>
              </w:rPr>
              <w:t>）</w:t>
            </w:r>
          </w:p>
        </w:tc>
        <w:tc>
          <w:tcPr>
            <w:tcW w:w="2841" w:type="dxa"/>
          </w:tcPr>
          <w:p w14:paraId="175D8264" w14:textId="77777777" w:rsidR="004E3BA7" w:rsidRPr="00BE7260" w:rsidRDefault="004E3BA7" w:rsidP="00DB308C">
            <w:pPr>
              <w:spacing w:line="360" w:lineRule="auto"/>
              <w:rPr>
                <w:rFonts w:asciiTheme="minorEastAsia" w:eastAsiaTheme="minorEastAsia" w:hAnsiTheme="minorEastAsia"/>
                <w:bCs/>
                <w:color w:val="000000"/>
                <w:sz w:val="21"/>
                <w:szCs w:val="21"/>
              </w:rPr>
            </w:pPr>
            <w:r w:rsidRPr="00BE7260">
              <w:rPr>
                <w:rFonts w:asciiTheme="minorEastAsia" w:eastAsiaTheme="minorEastAsia" w:hAnsiTheme="minorEastAsia" w:hint="eastAsia"/>
                <w:bCs/>
                <w:color w:val="000000"/>
                <w:sz w:val="21"/>
                <w:szCs w:val="21"/>
              </w:rPr>
              <w:t>赎回费率</w:t>
            </w:r>
          </w:p>
        </w:tc>
      </w:tr>
      <w:tr w:rsidR="004E3BA7" w:rsidRPr="00BE7260" w14:paraId="427BC07F" w14:textId="77777777" w:rsidTr="00DB308C">
        <w:trPr>
          <w:jc w:val="center"/>
        </w:trPr>
        <w:tc>
          <w:tcPr>
            <w:tcW w:w="3420" w:type="dxa"/>
          </w:tcPr>
          <w:p w14:paraId="6FD2D2EB" w14:textId="00079469" w:rsidR="004E3BA7" w:rsidRPr="00BE7260" w:rsidRDefault="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N</w:t>
            </w:r>
            <w:r w:rsidR="0073742D" w:rsidRPr="00BE7260">
              <w:rPr>
                <w:rFonts w:asciiTheme="minorEastAsia" w:eastAsiaTheme="minorEastAsia" w:hAnsiTheme="minorEastAsia" w:cs="宋体" w:hint="eastAsia"/>
                <w:kern w:val="0"/>
                <w:sz w:val="21"/>
                <w:szCs w:val="21"/>
              </w:rPr>
              <w:t>&lt;</w:t>
            </w:r>
            <w:r w:rsidRPr="00BE7260">
              <w:rPr>
                <w:rFonts w:asciiTheme="minorEastAsia" w:eastAsiaTheme="minorEastAsia" w:hAnsiTheme="minorEastAsia" w:cs="宋体" w:hint="eastAsia"/>
                <w:kern w:val="0"/>
                <w:sz w:val="21"/>
                <w:szCs w:val="21"/>
              </w:rPr>
              <w:t>7</w:t>
            </w:r>
            <w:r w:rsidR="004E3BA7" w:rsidRPr="00BE7260">
              <w:rPr>
                <w:rFonts w:asciiTheme="minorEastAsia" w:eastAsiaTheme="minorEastAsia" w:hAnsiTheme="minorEastAsia" w:hint="eastAsia"/>
                <w:color w:val="000000"/>
                <w:sz w:val="21"/>
                <w:szCs w:val="21"/>
              </w:rPr>
              <w:t>天</w:t>
            </w:r>
          </w:p>
        </w:tc>
        <w:tc>
          <w:tcPr>
            <w:tcW w:w="2841" w:type="dxa"/>
          </w:tcPr>
          <w:p w14:paraId="05F27B95" w14:textId="77777777" w:rsidR="004E3BA7" w:rsidRPr="00BE7260" w:rsidRDefault="0073742D" w:rsidP="00465519">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1.5</w:t>
            </w:r>
            <w:r w:rsidR="004E3BA7" w:rsidRPr="00BE7260">
              <w:rPr>
                <w:rFonts w:asciiTheme="minorEastAsia" w:eastAsiaTheme="minorEastAsia" w:hAnsiTheme="minorEastAsia"/>
                <w:color w:val="000000"/>
                <w:sz w:val="21"/>
                <w:szCs w:val="21"/>
              </w:rPr>
              <w:t>%</w:t>
            </w:r>
          </w:p>
        </w:tc>
      </w:tr>
      <w:tr w:rsidR="004E3BA7" w:rsidRPr="00BE7260" w14:paraId="425B3F65" w14:textId="77777777" w:rsidTr="00DB308C">
        <w:trPr>
          <w:jc w:val="center"/>
        </w:trPr>
        <w:tc>
          <w:tcPr>
            <w:tcW w:w="3420" w:type="dxa"/>
          </w:tcPr>
          <w:p w14:paraId="209498E9" w14:textId="3DD5326C" w:rsidR="004E3BA7" w:rsidRPr="00BE7260" w:rsidRDefault="00CC0341"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7</w:t>
            </w:r>
            <w:r w:rsidR="0073742D" w:rsidRPr="00BE7260">
              <w:rPr>
                <w:rFonts w:asciiTheme="minorEastAsia" w:eastAsiaTheme="minorEastAsia" w:hAnsiTheme="minorEastAsia"/>
                <w:color w:val="000000"/>
                <w:sz w:val="21"/>
                <w:szCs w:val="21"/>
              </w:rPr>
              <w:t>天≤</w:t>
            </w:r>
            <w:r w:rsidRPr="00BE7260">
              <w:rPr>
                <w:rFonts w:asciiTheme="minorEastAsia" w:eastAsiaTheme="minorEastAsia" w:hAnsiTheme="minorEastAsia" w:hint="eastAsia"/>
                <w:bCs/>
                <w:color w:val="000000"/>
                <w:sz w:val="21"/>
                <w:szCs w:val="21"/>
              </w:rPr>
              <w:t>N</w:t>
            </w:r>
            <w:r w:rsidR="0073742D" w:rsidRPr="00BE7260">
              <w:rPr>
                <w:rFonts w:asciiTheme="minorEastAsia" w:eastAsiaTheme="minorEastAsia" w:hAnsiTheme="minorEastAsia"/>
                <w:color w:val="000000"/>
                <w:sz w:val="21"/>
                <w:szCs w:val="21"/>
              </w:rPr>
              <w:t>&lt;</w:t>
            </w:r>
            <w:r w:rsidRPr="00BE7260">
              <w:rPr>
                <w:rFonts w:asciiTheme="minorEastAsia" w:eastAsiaTheme="minorEastAsia" w:hAnsiTheme="minorEastAsia" w:hint="eastAsia"/>
                <w:color w:val="000000"/>
                <w:sz w:val="21"/>
                <w:szCs w:val="21"/>
              </w:rPr>
              <w:t>30</w:t>
            </w:r>
            <w:r w:rsidR="0073742D" w:rsidRPr="00BE7260">
              <w:rPr>
                <w:rFonts w:asciiTheme="minorEastAsia" w:eastAsiaTheme="minorEastAsia" w:hAnsiTheme="minorEastAsia"/>
                <w:color w:val="000000"/>
                <w:sz w:val="21"/>
                <w:szCs w:val="21"/>
              </w:rPr>
              <w:t>天</w:t>
            </w:r>
          </w:p>
        </w:tc>
        <w:tc>
          <w:tcPr>
            <w:tcW w:w="2841" w:type="dxa"/>
          </w:tcPr>
          <w:p w14:paraId="7FBAF523" w14:textId="36FC2E81" w:rsidR="004E3BA7" w:rsidRPr="00BE7260" w:rsidRDefault="004E3BA7">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color w:val="000000"/>
                <w:sz w:val="21"/>
                <w:szCs w:val="21"/>
              </w:rPr>
              <w:t>0</w:t>
            </w:r>
            <w:r w:rsidR="00465519" w:rsidRPr="00BE7260">
              <w:rPr>
                <w:rFonts w:asciiTheme="minorEastAsia" w:eastAsiaTheme="minorEastAsia" w:hAnsiTheme="minorEastAsia" w:hint="eastAsia"/>
                <w:color w:val="000000"/>
                <w:sz w:val="21"/>
                <w:szCs w:val="21"/>
              </w:rPr>
              <w:t>.</w:t>
            </w:r>
            <w:r w:rsidR="00366D41" w:rsidRPr="00BE7260">
              <w:rPr>
                <w:rFonts w:asciiTheme="minorEastAsia" w:eastAsiaTheme="minorEastAsia" w:hAnsiTheme="minorEastAsia" w:hint="eastAsia"/>
                <w:color w:val="000000"/>
                <w:sz w:val="21"/>
                <w:szCs w:val="21"/>
              </w:rPr>
              <w:t>1</w:t>
            </w:r>
            <w:r w:rsidR="00465519" w:rsidRPr="00BE7260">
              <w:rPr>
                <w:rFonts w:asciiTheme="minorEastAsia" w:eastAsiaTheme="minorEastAsia" w:hAnsiTheme="minorEastAsia" w:hint="eastAsia"/>
                <w:color w:val="000000"/>
                <w:sz w:val="21"/>
                <w:szCs w:val="21"/>
              </w:rPr>
              <w:t>%</w:t>
            </w:r>
          </w:p>
        </w:tc>
      </w:tr>
      <w:tr w:rsidR="0073742D" w:rsidRPr="00BE7260" w14:paraId="077FE1C6" w14:textId="77777777" w:rsidTr="00DB308C">
        <w:trPr>
          <w:jc w:val="center"/>
        </w:trPr>
        <w:tc>
          <w:tcPr>
            <w:tcW w:w="3420" w:type="dxa"/>
          </w:tcPr>
          <w:p w14:paraId="419BCCF3" w14:textId="77777777" w:rsidR="0073742D" w:rsidRPr="00BE7260" w:rsidRDefault="00CC0341" w:rsidP="006C34D0">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bCs/>
                <w:color w:val="000000"/>
                <w:sz w:val="21"/>
                <w:szCs w:val="21"/>
              </w:rPr>
              <w:t>N</w:t>
            </w:r>
            <w:r w:rsidR="006C34D0" w:rsidRPr="00BE7260">
              <w:rPr>
                <w:rFonts w:asciiTheme="minorEastAsia" w:eastAsiaTheme="minorEastAsia" w:hAnsiTheme="minorEastAsia" w:hint="eastAsia"/>
                <w:bCs/>
                <w:color w:val="000000"/>
                <w:sz w:val="21"/>
                <w:szCs w:val="21"/>
              </w:rPr>
              <w:t>≥</w:t>
            </w:r>
            <w:r w:rsidR="006C34D0" w:rsidRPr="00BE7260">
              <w:rPr>
                <w:rFonts w:asciiTheme="minorEastAsia" w:eastAsiaTheme="minorEastAsia" w:hAnsiTheme="minorEastAsia" w:hint="eastAsia"/>
                <w:color w:val="000000"/>
                <w:sz w:val="21"/>
                <w:szCs w:val="21"/>
              </w:rPr>
              <w:t>30</w:t>
            </w:r>
            <w:r w:rsidR="006C34D0" w:rsidRPr="00BE7260">
              <w:rPr>
                <w:rFonts w:asciiTheme="minorEastAsia" w:eastAsiaTheme="minorEastAsia" w:hAnsiTheme="minorEastAsia"/>
                <w:color w:val="000000"/>
                <w:sz w:val="21"/>
                <w:szCs w:val="21"/>
              </w:rPr>
              <w:t>天</w:t>
            </w:r>
          </w:p>
        </w:tc>
        <w:tc>
          <w:tcPr>
            <w:tcW w:w="2841" w:type="dxa"/>
          </w:tcPr>
          <w:p w14:paraId="11125627" w14:textId="77777777" w:rsidR="0073742D" w:rsidRPr="00BE7260" w:rsidRDefault="00024B04" w:rsidP="00CC0341">
            <w:pPr>
              <w:spacing w:line="360" w:lineRule="auto"/>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0</w:t>
            </w:r>
            <w:r w:rsidR="0073742D" w:rsidRPr="00BE7260">
              <w:rPr>
                <w:rFonts w:asciiTheme="minorEastAsia" w:eastAsiaTheme="minorEastAsia" w:hAnsiTheme="minorEastAsia" w:hint="eastAsia"/>
                <w:color w:val="000000"/>
                <w:sz w:val="21"/>
                <w:szCs w:val="21"/>
              </w:rPr>
              <w:t>%</w:t>
            </w:r>
          </w:p>
        </w:tc>
      </w:tr>
    </w:tbl>
    <w:p w14:paraId="500526F8" w14:textId="77777777" w:rsidR="0009149F" w:rsidRPr="00BE7260" w:rsidRDefault="0009149F" w:rsidP="003D2F0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 xml:space="preserve">4.3 </w:t>
      </w:r>
      <w:r w:rsidRPr="00BE7260">
        <w:rPr>
          <w:rFonts w:asciiTheme="minorEastAsia" w:eastAsiaTheme="minorEastAsia" w:hAnsiTheme="minorEastAsia" w:hint="eastAsia"/>
          <w:b/>
          <w:color w:val="000000"/>
          <w:sz w:val="21"/>
          <w:szCs w:val="21"/>
        </w:rPr>
        <w:t>其他与赎回相关的事项</w:t>
      </w:r>
    </w:p>
    <w:p w14:paraId="70B4E137" w14:textId="5FB47E04" w:rsidR="007F0099" w:rsidRPr="00BE7260" w:rsidRDefault="008E6794" w:rsidP="00CC0341">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1</w:t>
      </w:r>
      <w:r w:rsidRPr="00BE7260">
        <w:rPr>
          <w:rFonts w:asciiTheme="minorEastAsia" w:eastAsiaTheme="minorEastAsia" w:hAnsiTheme="minorEastAsia" w:hint="eastAsia"/>
          <w:color w:val="000000"/>
          <w:sz w:val="21"/>
          <w:szCs w:val="21"/>
        </w:rPr>
        <w:t>）</w:t>
      </w:r>
      <w:r w:rsidR="0073742D" w:rsidRPr="00BE7260">
        <w:rPr>
          <w:rFonts w:asciiTheme="minorEastAsia" w:eastAsiaTheme="minorEastAsia" w:hAnsiTheme="minorEastAsia" w:hint="eastAsia"/>
          <w:color w:val="000000"/>
          <w:sz w:val="21"/>
          <w:szCs w:val="21"/>
        </w:rPr>
        <w:t>本基金的赎回费用由基金份额持有人承担。</w:t>
      </w:r>
      <w:r w:rsidR="007E6EA6" w:rsidRPr="007E6EA6">
        <w:rPr>
          <w:rFonts w:asciiTheme="minorEastAsia" w:eastAsiaTheme="minorEastAsia" w:hAnsiTheme="minorEastAsia" w:hint="eastAsia"/>
          <w:color w:val="000000"/>
          <w:sz w:val="21"/>
          <w:szCs w:val="21"/>
        </w:rPr>
        <w:t>赎回费全额计入基金财产</w:t>
      </w:r>
      <w:r w:rsidR="00CC0341" w:rsidRPr="00BE7260">
        <w:rPr>
          <w:rFonts w:asciiTheme="minorEastAsia" w:eastAsiaTheme="minorEastAsia" w:hAnsiTheme="minorEastAsia" w:hint="eastAsia"/>
          <w:color w:val="000000"/>
          <w:sz w:val="21"/>
          <w:szCs w:val="21"/>
        </w:rPr>
        <w:t>。</w:t>
      </w:r>
    </w:p>
    <w:p w14:paraId="6630F51D" w14:textId="77777777" w:rsidR="003F0254" w:rsidRPr="00BE7260"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7F0099" w:rsidRPr="00BE7260">
        <w:rPr>
          <w:rFonts w:asciiTheme="minorEastAsia" w:eastAsiaTheme="minorEastAsia" w:hAnsiTheme="minorEastAsia"/>
          <w:color w:val="000000"/>
          <w:sz w:val="21"/>
          <w:szCs w:val="21"/>
        </w:rPr>
        <w:t>2</w:t>
      </w: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hint="eastAsia"/>
          <w:color w:val="000000"/>
          <w:sz w:val="21"/>
          <w:szCs w:val="21"/>
        </w:rPr>
        <w:t>基金管理人可</w:t>
      </w:r>
      <w:r w:rsidR="00656B1B" w:rsidRPr="00BE7260">
        <w:rPr>
          <w:rFonts w:asciiTheme="minorEastAsia" w:eastAsiaTheme="minorEastAsia" w:hAnsiTheme="minorEastAsia" w:hint="eastAsia"/>
          <w:color w:val="000000"/>
          <w:sz w:val="21"/>
          <w:szCs w:val="21"/>
        </w:rPr>
        <w:t>在法律法规允许的情况下</w:t>
      </w:r>
      <w:r w:rsidR="003F0254" w:rsidRPr="00BE7260">
        <w:rPr>
          <w:rFonts w:asciiTheme="minorEastAsia" w:eastAsiaTheme="minorEastAsia" w:hAnsiTheme="minorEastAsia" w:hint="eastAsia"/>
          <w:color w:val="000000"/>
          <w:sz w:val="21"/>
          <w:szCs w:val="21"/>
        </w:rPr>
        <w:t>，调整</w:t>
      </w:r>
      <w:r w:rsidR="00656B1B" w:rsidRPr="00BE7260">
        <w:rPr>
          <w:rFonts w:asciiTheme="minorEastAsia" w:eastAsiaTheme="minorEastAsia" w:hAnsiTheme="minorEastAsia" w:hint="eastAsia"/>
          <w:color w:val="000000"/>
          <w:sz w:val="21"/>
          <w:szCs w:val="21"/>
        </w:rPr>
        <w:t>上述规定</w:t>
      </w:r>
      <w:r w:rsidR="003F0254" w:rsidRPr="00BE7260">
        <w:rPr>
          <w:rFonts w:asciiTheme="minorEastAsia" w:eastAsiaTheme="minorEastAsia" w:hAnsiTheme="minorEastAsia" w:hint="eastAsia"/>
          <w:color w:val="000000"/>
          <w:sz w:val="21"/>
          <w:szCs w:val="21"/>
        </w:rPr>
        <w:t>赎回份额的数量限制，基金管理人必须</w:t>
      </w:r>
      <w:r w:rsidR="005826D3" w:rsidRPr="00BE7260">
        <w:rPr>
          <w:rFonts w:asciiTheme="minorEastAsia" w:eastAsiaTheme="minorEastAsia" w:hAnsiTheme="minorEastAsia" w:hint="eastAsia"/>
          <w:color w:val="000000"/>
          <w:sz w:val="21"/>
          <w:szCs w:val="21"/>
        </w:rPr>
        <w:t>在</w:t>
      </w:r>
      <w:r w:rsidR="003F0254" w:rsidRPr="00BE7260">
        <w:rPr>
          <w:rFonts w:asciiTheme="minorEastAsia" w:eastAsiaTheme="minorEastAsia" w:hAnsiTheme="minorEastAsia" w:hint="eastAsia"/>
          <w:color w:val="000000"/>
          <w:sz w:val="21"/>
          <w:szCs w:val="21"/>
        </w:rPr>
        <w:t>调整</w:t>
      </w:r>
      <w:r w:rsidR="00E36F76" w:rsidRPr="00BE7260">
        <w:rPr>
          <w:rFonts w:asciiTheme="minorEastAsia" w:eastAsiaTheme="minorEastAsia" w:hAnsiTheme="minorEastAsia" w:hint="eastAsia"/>
          <w:color w:val="000000"/>
          <w:sz w:val="21"/>
          <w:szCs w:val="21"/>
        </w:rPr>
        <w:t>实施</w:t>
      </w:r>
      <w:r w:rsidR="003F0254" w:rsidRPr="00BE7260">
        <w:rPr>
          <w:rFonts w:asciiTheme="minorEastAsia" w:eastAsiaTheme="minorEastAsia" w:hAnsiTheme="minorEastAsia" w:hint="eastAsia"/>
          <w:color w:val="000000"/>
          <w:sz w:val="21"/>
          <w:szCs w:val="21"/>
        </w:rPr>
        <w:t>前</w:t>
      </w:r>
      <w:r w:rsidR="00D833DD" w:rsidRPr="00BE7260">
        <w:rPr>
          <w:rFonts w:asciiTheme="minorEastAsia" w:eastAsiaTheme="minorEastAsia" w:hAnsiTheme="minorEastAsia" w:hint="eastAsia"/>
          <w:sz w:val="21"/>
          <w:szCs w:val="21"/>
        </w:rPr>
        <w:t>依照《信息披露办法》的有关规定</w:t>
      </w:r>
      <w:r w:rsidR="003F0254" w:rsidRPr="00BE7260">
        <w:rPr>
          <w:rFonts w:asciiTheme="minorEastAsia" w:eastAsiaTheme="minorEastAsia" w:hAnsiTheme="minorEastAsia" w:hint="eastAsia"/>
          <w:color w:val="000000"/>
          <w:sz w:val="21"/>
          <w:szCs w:val="21"/>
        </w:rPr>
        <w:t>在指定媒</w:t>
      </w:r>
      <w:r w:rsidR="00E36F76" w:rsidRPr="00BE7260">
        <w:rPr>
          <w:rFonts w:asciiTheme="minorEastAsia" w:eastAsiaTheme="minorEastAsia" w:hAnsiTheme="minorEastAsia" w:hint="eastAsia"/>
          <w:color w:val="000000"/>
          <w:sz w:val="21"/>
          <w:szCs w:val="21"/>
        </w:rPr>
        <w:t>介</w:t>
      </w:r>
      <w:r w:rsidR="003F0254" w:rsidRPr="00BE7260">
        <w:rPr>
          <w:rFonts w:asciiTheme="minorEastAsia" w:eastAsiaTheme="minorEastAsia" w:hAnsiTheme="minorEastAsia" w:hint="eastAsia"/>
          <w:color w:val="000000"/>
          <w:sz w:val="21"/>
          <w:szCs w:val="21"/>
        </w:rPr>
        <w:t>上公告并报中国证监会备案。</w:t>
      </w:r>
    </w:p>
    <w:p w14:paraId="7F38365E" w14:textId="77777777" w:rsidR="0025149E" w:rsidRPr="00BE7260" w:rsidRDefault="008E6794" w:rsidP="00593F05">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color w:val="000000"/>
          <w:sz w:val="21"/>
          <w:szCs w:val="21"/>
        </w:rPr>
        <w:t>（</w:t>
      </w:r>
      <w:r w:rsidR="003F0254" w:rsidRPr="00BE7260">
        <w:rPr>
          <w:rFonts w:asciiTheme="minorEastAsia" w:eastAsiaTheme="minorEastAsia" w:hAnsiTheme="minorEastAsia"/>
          <w:color w:val="000000"/>
          <w:sz w:val="21"/>
          <w:szCs w:val="21"/>
        </w:rPr>
        <w:t>3</w:t>
      </w:r>
      <w:r w:rsidRPr="00BE7260">
        <w:rPr>
          <w:rFonts w:asciiTheme="minorEastAsia" w:eastAsiaTheme="minorEastAsia" w:hAnsiTheme="minorEastAsia" w:hint="eastAsia"/>
          <w:color w:val="000000"/>
          <w:sz w:val="21"/>
          <w:szCs w:val="21"/>
        </w:rPr>
        <w:t>）</w:t>
      </w:r>
      <w:r w:rsidR="008C26F8" w:rsidRPr="00BE7260">
        <w:rPr>
          <w:rFonts w:asciiTheme="minorEastAsia" w:eastAsiaTheme="minorEastAsia" w:hAnsiTheme="minorEastAsia" w:hint="eastAsia"/>
          <w:sz w:val="21"/>
          <w:szCs w:val="21"/>
        </w:rPr>
        <w:t>基金管理人可以</w:t>
      </w:r>
      <w:r w:rsidR="0025149E" w:rsidRPr="00BE7260">
        <w:rPr>
          <w:rFonts w:asciiTheme="minorEastAsia" w:eastAsiaTheme="minorEastAsia" w:hAnsiTheme="minorEastAsia" w:hint="eastAsia"/>
          <w:sz w:val="21"/>
          <w:szCs w:val="21"/>
        </w:rPr>
        <w:t>在</w:t>
      </w:r>
      <w:r w:rsidR="00E36F76" w:rsidRPr="00BE7260">
        <w:rPr>
          <w:rFonts w:asciiTheme="minorEastAsia" w:eastAsiaTheme="minorEastAsia" w:hAnsiTheme="minorEastAsia" w:hint="eastAsia"/>
          <w:sz w:val="21"/>
          <w:szCs w:val="21"/>
        </w:rPr>
        <w:t>法律法规、</w:t>
      </w:r>
      <w:r w:rsidR="0025149E" w:rsidRPr="00BE7260">
        <w:rPr>
          <w:rFonts w:asciiTheme="minorEastAsia" w:eastAsiaTheme="minorEastAsia" w:hAnsiTheme="minorEastAsia" w:hint="eastAsia"/>
          <w:sz w:val="21"/>
          <w:szCs w:val="21"/>
        </w:rPr>
        <w:t>基金合同</w:t>
      </w:r>
      <w:r w:rsidR="00656B1B" w:rsidRPr="00BE7260">
        <w:rPr>
          <w:rFonts w:asciiTheme="minorEastAsia" w:eastAsiaTheme="minorEastAsia" w:hAnsiTheme="minorEastAsia" w:hint="eastAsia"/>
          <w:sz w:val="21"/>
          <w:szCs w:val="21"/>
        </w:rPr>
        <w:t>约定的</w:t>
      </w:r>
      <w:r w:rsidR="0025149E" w:rsidRPr="00BE7260">
        <w:rPr>
          <w:rFonts w:asciiTheme="minorEastAsia" w:eastAsiaTheme="minorEastAsia" w:hAnsiTheme="minorEastAsia" w:hint="eastAsia"/>
          <w:sz w:val="21"/>
          <w:szCs w:val="21"/>
        </w:rPr>
        <w:t>范围内调整赎回费率</w:t>
      </w:r>
      <w:r w:rsidR="00656B1B" w:rsidRPr="00BE7260">
        <w:rPr>
          <w:rFonts w:asciiTheme="minorEastAsia" w:eastAsiaTheme="minorEastAsia" w:hAnsiTheme="minorEastAsia" w:hint="eastAsia"/>
          <w:sz w:val="21"/>
          <w:szCs w:val="21"/>
        </w:rPr>
        <w:t>或收费方式，并最迟应于新的费率或收费方式</w:t>
      </w:r>
      <w:r w:rsidR="0025149E" w:rsidRPr="00BE7260">
        <w:rPr>
          <w:rFonts w:asciiTheme="minorEastAsia" w:eastAsiaTheme="minorEastAsia" w:hAnsiTheme="minorEastAsia" w:hint="eastAsia"/>
          <w:sz w:val="21"/>
          <w:szCs w:val="21"/>
        </w:rPr>
        <w:t>实施</w:t>
      </w:r>
      <w:r w:rsidR="00656B1B" w:rsidRPr="00BE7260">
        <w:rPr>
          <w:rFonts w:asciiTheme="minorEastAsia" w:eastAsiaTheme="minorEastAsia" w:hAnsiTheme="minorEastAsia" w:hint="eastAsia"/>
          <w:sz w:val="21"/>
          <w:szCs w:val="21"/>
        </w:rPr>
        <w:t>日</w:t>
      </w:r>
      <w:r w:rsidR="008C26F8" w:rsidRPr="00BE7260">
        <w:rPr>
          <w:rFonts w:asciiTheme="minorEastAsia" w:eastAsiaTheme="minorEastAsia" w:hAnsiTheme="minorEastAsia" w:hint="eastAsia"/>
          <w:sz w:val="21"/>
          <w:szCs w:val="21"/>
        </w:rPr>
        <w:t>前</w:t>
      </w:r>
      <w:r w:rsidR="00D833DD" w:rsidRPr="00BE7260">
        <w:rPr>
          <w:rFonts w:asciiTheme="minorEastAsia" w:eastAsiaTheme="minorEastAsia" w:hAnsiTheme="minorEastAsia" w:hint="eastAsia"/>
          <w:sz w:val="21"/>
          <w:szCs w:val="21"/>
        </w:rPr>
        <w:t>依照《信息披露办法》的有关规定在指定媒</w:t>
      </w:r>
      <w:r w:rsidR="00E36F76" w:rsidRPr="00BE7260">
        <w:rPr>
          <w:rFonts w:asciiTheme="minorEastAsia" w:eastAsiaTheme="minorEastAsia" w:hAnsiTheme="minorEastAsia" w:hint="eastAsia"/>
          <w:sz w:val="21"/>
          <w:szCs w:val="21"/>
        </w:rPr>
        <w:t>介</w:t>
      </w:r>
      <w:r w:rsidR="00D833DD" w:rsidRPr="00BE7260">
        <w:rPr>
          <w:rFonts w:asciiTheme="minorEastAsia" w:eastAsiaTheme="minorEastAsia" w:hAnsiTheme="minorEastAsia" w:hint="eastAsia"/>
          <w:sz w:val="21"/>
          <w:szCs w:val="21"/>
        </w:rPr>
        <w:t>上公告</w:t>
      </w:r>
      <w:r w:rsidR="008C26F8" w:rsidRPr="00BE7260">
        <w:rPr>
          <w:rFonts w:asciiTheme="minorEastAsia" w:eastAsiaTheme="minorEastAsia" w:hAnsiTheme="minorEastAsia" w:hint="eastAsia"/>
          <w:sz w:val="21"/>
          <w:szCs w:val="21"/>
        </w:rPr>
        <w:t>。</w:t>
      </w:r>
    </w:p>
    <w:p w14:paraId="2A8AB660" w14:textId="77777777" w:rsidR="001A3997" w:rsidRPr="00BE7260" w:rsidRDefault="001A3997" w:rsidP="001A3997">
      <w:pPr>
        <w:pStyle w:val="2"/>
        <w:spacing w:line="560" w:lineRule="exact"/>
        <w:rPr>
          <w:rFonts w:asciiTheme="minorEastAsia" w:eastAsiaTheme="minorEastAsia" w:hAnsiTheme="minorEastAsia"/>
          <w:bCs w:val="0"/>
          <w:color w:val="000000"/>
          <w:sz w:val="21"/>
          <w:szCs w:val="21"/>
        </w:rPr>
      </w:pPr>
      <w:r w:rsidRPr="00BE7260">
        <w:rPr>
          <w:rFonts w:asciiTheme="minorEastAsia" w:eastAsiaTheme="minorEastAsia" w:hAnsiTheme="minorEastAsia"/>
          <w:bCs w:val="0"/>
          <w:color w:val="000000"/>
          <w:sz w:val="21"/>
          <w:szCs w:val="21"/>
        </w:rPr>
        <w:t xml:space="preserve">5 </w:t>
      </w:r>
      <w:r w:rsidRPr="00BE7260">
        <w:rPr>
          <w:rFonts w:asciiTheme="minorEastAsia" w:eastAsiaTheme="minorEastAsia" w:hAnsiTheme="minorEastAsia" w:hint="eastAsia"/>
          <w:bCs w:val="0"/>
          <w:color w:val="000000"/>
          <w:sz w:val="21"/>
          <w:szCs w:val="21"/>
        </w:rPr>
        <w:t>转换业务</w:t>
      </w:r>
    </w:p>
    <w:p w14:paraId="26834F07" w14:textId="6B71C066" w:rsidR="001A3997" w:rsidRPr="00BE7260" w:rsidRDefault="001A3997" w:rsidP="001A399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5.1</w:t>
      </w:r>
      <w:r w:rsidR="00AE30BF">
        <w:rPr>
          <w:rFonts w:asciiTheme="minorEastAsia" w:eastAsiaTheme="minorEastAsia" w:hAnsiTheme="minorEastAsia" w:hint="eastAsia"/>
          <w:b/>
          <w:color w:val="000000"/>
          <w:sz w:val="21"/>
          <w:szCs w:val="21"/>
        </w:rPr>
        <w:t>可</w:t>
      </w:r>
      <w:r w:rsidRPr="00BE7260">
        <w:rPr>
          <w:rFonts w:asciiTheme="minorEastAsia" w:eastAsiaTheme="minorEastAsia" w:hAnsiTheme="minorEastAsia" w:hint="eastAsia"/>
          <w:b/>
          <w:color w:val="000000"/>
          <w:sz w:val="21"/>
          <w:szCs w:val="21"/>
        </w:rPr>
        <w:t>转换基金</w:t>
      </w:r>
    </w:p>
    <w:p w14:paraId="167B8454" w14:textId="2221FB73" w:rsidR="001A3997" w:rsidRPr="00BE7260" w:rsidRDefault="00AE30BF" w:rsidP="001A3997">
      <w:pPr>
        <w:autoSpaceDE w:val="0"/>
        <w:autoSpaceDN w:val="0"/>
        <w:adjustRightInd w:val="0"/>
        <w:spacing w:line="360" w:lineRule="auto"/>
        <w:ind w:firstLineChars="194" w:firstLine="407"/>
        <w:rPr>
          <w:rFonts w:asciiTheme="minorEastAsia" w:eastAsiaTheme="minorEastAsia" w:hAnsiTheme="minorEastAsia"/>
          <w:sz w:val="21"/>
          <w:szCs w:val="21"/>
        </w:rPr>
      </w:pPr>
      <w:bookmarkStart w:id="4" w:name="OLE_LINK1"/>
      <w:bookmarkStart w:id="5" w:name="OLE_LINK2"/>
      <w:r w:rsidRPr="00AE30BF">
        <w:rPr>
          <w:rFonts w:asciiTheme="minorEastAsia" w:eastAsiaTheme="minorEastAsia" w:hAnsiTheme="minorEastAsia"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1B905A9E" w14:textId="77777777" w:rsidR="001A3997" w:rsidRPr="00BE7260" w:rsidRDefault="001A3997" w:rsidP="001A399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5.</w:t>
      </w:r>
      <w:r w:rsidRPr="00BE7260">
        <w:rPr>
          <w:rFonts w:asciiTheme="minorEastAsia" w:eastAsiaTheme="minorEastAsia" w:hAnsiTheme="minorEastAsia" w:hint="eastAsia"/>
          <w:b/>
          <w:color w:val="000000"/>
          <w:sz w:val="21"/>
          <w:szCs w:val="21"/>
        </w:rPr>
        <w:t>2基金转换费用</w:t>
      </w:r>
    </w:p>
    <w:p w14:paraId="0BF1198C"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本基金转换费用由转出基金赎回费用及基金申购补差费用构成：</w:t>
      </w:r>
    </w:p>
    <w:p w14:paraId="1B959628" w14:textId="77777777" w:rsidR="00845799" w:rsidRPr="00845799" w:rsidRDefault="00845799" w:rsidP="00845799">
      <w:pPr>
        <w:autoSpaceDE w:val="0"/>
        <w:autoSpaceDN w:val="0"/>
        <w:adjustRightInd w:val="0"/>
        <w:spacing w:line="360" w:lineRule="auto"/>
        <w:ind w:firstLineChars="194" w:firstLine="407"/>
        <w:rPr>
          <w:rFonts w:asciiTheme="minorEastAsia" w:eastAsiaTheme="minorEastAsia" w:hAnsiTheme="minorEastAsia"/>
          <w:sz w:val="21"/>
          <w:szCs w:val="21"/>
        </w:rPr>
      </w:pPr>
      <w:r w:rsidRPr="00845799">
        <w:rPr>
          <w:rFonts w:asciiTheme="minorEastAsia" w:eastAsiaTheme="minorEastAsia" w:hAnsiTheme="minorEastAsia" w:hint="eastAsia"/>
          <w:sz w:val="21"/>
          <w:szCs w:val="21"/>
        </w:rPr>
        <w:t>1、通过代销机构办理基金转换业务（“前端转前端”的模式）</w:t>
      </w:r>
    </w:p>
    <w:p w14:paraId="54AE4656" w14:textId="2FD35B98" w:rsidR="00845799" w:rsidRPr="00845799" w:rsidRDefault="00D60C10" w:rsidP="00845799">
      <w:pPr>
        <w:autoSpaceDE w:val="0"/>
        <w:autoSpaceDN w:val="0"/>
        <w:adjustRightInd w:val="0"/>
        <w:spacing w:line="360" w:lineRule="auto"/>
        <w:ind w:firstLineChars="194" w:firstLine="407"/>
        <w:rPr>
          <w:rFonts w:asciiTheme="minorEastAsia" w:eastAsiaTheme="minorEastAsia" w:hAnsiTheme="minorEastAsia"/>
          <w:sz w:val="21"/>
          <w:szCs w:val="21"/>
        </w:rPr>
      </w:pPr>
      <w:r w:rsidRPr="0066125C">
        <w:rPr>
          <w:rFonts w:ascii="宋体" w:eastAsia="宋体" w:hAnsi="宋体"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14:paraId="3CCD27DC" w14:textId="77777777" w:rsidR="00845799" w:rsidRPr="00845799" w:rsidRDefault="00845799" w:rsidP="00845799">
      <w:pPr>
        <w:autoSpaceDE w:val="0"/>
        <w:autoSpaceDN w:val="0"/>
        <w:adjustRightInd w:val="0"/>
        <w:spacing w:line="360" w:lineRule="auto"/>
        <w:ind w:firstLineChars="194" w:firstLine="407"/>
        <w:rPr>
          <w:rFonts w:asciiTheme="minorEastAsia" w:eastAsiaTheme="minorEastAsia" w:hAnsiTheme="minorEastAsia"/>
          <w:sz w:val="21"/>
          <w:szCs w:val="21"/>
        </w:rPr>
      </w:pPr>
      <w:r w:rsidRPr="00845799">
        <w:rPr>
          <w:rFonts w:asciiTheme="minorEastAsia" w:eastAsiaTheme="minorEastAsia" w:hAnsiTheme="minorEastAsia" w:hint="eastAsia"/>
          <w:sz w:val="21"/>
          <w:szCs w:val="21"/>
        </w:rPr>
        <w:t xml:space="preserve">2、通过直销（直销柜台及网上直销）办理基金转换业务（“前端转前端”的模式） </w:t>
      </w:r>
    </w:p>
    <w:p w14:paraId="7B956B6A" w14:textId="77777777" w:rsidR="00D60C10" w:rsidRPr="0066125C" w:rsidRDefault="00D60C10" w:rsidP="00D60C10">
      <w:pPr>
        <w:autoSpaceDE w:val="0"/>
        <w:autoSpaceDN w:val="0"/>
        <w:adjustRightInd w:val="0"/>
        <w:spacing w:line="360" w:lineRule="auto"/>
        <w:ind w:firstLineChars="200" w:firstLine="420"/>
        <w:rPr>
          <w:rFonts w:ascii="宋体" w:eastAsia="宋体" w:hAnsi="宋体"/>
          <w:sz w:val="21"/>
          <w:szCs w:val="21"/>
        </w:rPr>
      </w:pPr>
      <w:r w:rsidRPr="0066125C">
        <w:rPr>
          <w:rFonts w:ascii="宋体" w:eastAsia="宋体" w:hAnsi="宋体"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14:paraId="13911811" w14:textId="51CA0F35" w:rsidR="00845799" w:rsidRPr="00845799" w:rsidRDefault="00D60C10" w:rsidP="00845799">
      <w:pPr>
        <w:autoSpaceDE w:val="0"/>
        <w:autoSpaceDN w:val="0"/>
        <w:adjustRightInd w:val="0"/>
        <w:spacing w:line="360" w:lineRule="auto"/>
        <w:ind w:firstLineChars="194" w:firstLine="407"/>
        <w:rPr>
          <w:rFonts w:asciiTheme="minorEastAsia" w:eastAsiaTheme="minorEastAsia" w:hAnsiTheme="minorEastAsia"/>
          <w:sz w:val="21"/>
          <w:szCs w:val="21"/>
        </w:rPr>
      </w:pPr>
      <w:r w:rsidRPr="0066125C">
        <w:rPr>
          <w:rFonts w:ascii="宋体" w:eastAsia="宋体" w:hAnsi="宋体" w:hint="eastAsia"/>
          <w:sz w:val="21"/>
          <w:szCs w:val="21"/>
        </w:rPr>
        <w:t>通过网上直销办理转换业务的，转入基金适用的申购费率比照该基金网上直销相应优惠</w:t>
      </w:r>
      <w:r w:rsidRPr="0066125C">
        <w:rPr>
          <w:rFonts w:ascii="宋体" w:eastAsia="宋体" w:hAnsi="宋体" w:hint="eastAsia"/>
          <w:sz w:val="21"/>
          <w:szCs w:val="21"/>
        </w:rPr>
        <w:lastRenderedPageBreak/>
        <w:t>费率执行。</w:t>
      </w:r>
    </w:p>
    <w:p w14:paraId="4055024B" w14:textId="77777777" w:rsidR="00845799" w:rsidRPr="00845799" w:rsidRDefault="00845799" w:rsidP="00845799">
      <w:pPr>
        <w:autoSpaceDE w:val="0"/>
        <w:autoSpaceDN w:val="0"/>
        <w:adjustRightInd w:val="0"/>
        <w:spacing w:line="360" w:lineRule="auto"/>
        <w:ind w:firstLineChars="194" w:firstLine="407"/>
        <w:rPr>
          <w:rFonts w:asciiTheme="minorEastAsia" w:eastAsiaTheme="minorEastAsia" w:hAnsiTheme="minorEastAsia"/>
          <w:sz w:val="21"/>
          <w:szCs w:val="21"/>
        </w:rPr>
      </w:pPr>
      <w:r w:rsidRPr="00845799">
        <w:rPr>
          <w:rFonts w:asciiTheme="minorEastAsia" w:eastAsiaTheme="minorEastAsia" w:hAnsiTheme="minorEastAsia" w:hint="eastAsia"/>
          <w:sz w:val="21"/>
          <w:szCs w:val="21"/>
        </w:rPr>
        <w:t>3、通过网上直销系统办理基金转换业务（“后端转后端”模式）</w:t>
      </w:r>
    </w:p>
    <w:p w14:paraId="092261B1"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若转出基金有赎回费，则仅收取转出基金的赎回费；</w:t>
      </w:r>
    </w:p>
    <w:p w14:paraId="3C9117C2" w14:textId="2B703FDB" w:rsidR="001A3997" w:rsidRPr="00BE7260" w:rsidRDefault="00D60C10"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66125C">
        <w:rPr>
          <w:rFonts w:ascii="宋体" w:eastAsia="宋体" w:hAnsi="宋体" w:hint="eastAsia"/>
          <w:sz w:val="21"/>
          <w:szCs w:val="21"/>
        </w:rPr>
        <w:t>若转出基金无赎回费，则不收取转换费用。</w:t>
      </w:r>
    </w:p>
    <w:p w14:paraId="25494824" w14:textId="4314A7A1" w:rsidR="001A3997" w:rsidRPr="00BE7260" w:rsidRDefault="00845799"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Pr>
          <w:rFonts w:asciiTheme="minorEastAsia" w:eastAsiaTheme="minorEastAsia" w:hAnsiTheme="minorEastAsia"/>
          <w:sz w:val="21"/>
          <w:szCs w:val="21"/>
        </w:rPr>
        <w:t>4</w:t>
      </w:r>
      <w:r w:rsidR="001A3997" w:rsidRPr="00BE7260">
        <w:rPr>
          <w:rFonts w:asciiTheme="minorEastAsia" w:eastAsiaTheme="minorEastAsia" w:hAnsiTheme="minorEastAsia" w:hint="eastAsia"/>
          <w:sz w:val="21"/>
          <w:szCs w:val="21"/>
        </w:rPr>
        <w:t>、基金转换份额的计算</w:t>
      </w:r>
    </w:p>
    <w:p w14:paraId="1DA58599"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基金转换采取未知价法，以申请当日基金份额净值为基础计算。计算公式如下：</w:t>
      </w:r>
    </w:p>
    <w:p w14:paraId="7203077C"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转出基金金额=转出份额×转出基金当日基金份额净值</w:t>
      </w:r>
    </w:p>
    <w:p w14:paraId="79431621"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转出基金赎回费用=转出基金金额×转出基金赎回费率</w:t>
      </w:r>
    </w:p>
    <w:p w14:paraId="1DB4FA62"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转出基金申购费用=（转出基金金额-转出基金赎回费用）×转出基金申购费率÷（1+转出基金申购费率）</w:t>
      </w:r>
    </w:p>
    <w:p w14:paraId="42F647F6"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转入基金申购费用=（转出基金金额-转出基金赎回费用）×转入基金申购费率÷（1+转入基金申购费率）</w:t>
      </w:r>
    </w:p>
    <w:p w14:paraId="7D337158"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申购补差费用 =MAX（0，转入基金申购费用-转出基金申购费用）</w:t>
      </w:r>
    </w:p>
    <w:p w14:paraId="39903A06"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转换费用=转出基金赎回费用+申购补差费用</w:t>
      </w:r>
    </w:p>
    <w:p w14:paraId="6D0ED829"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净转入金额=转出基金金额-转换费用</w:t>
      </w:r>
    </w:p>
    <w:p w14:paraId="6D8790E2" w14:textId="77777777" w:rsidR="00D60C10" w:rsidRPr="0066125C" w:rsidRDefault="00D60C10" w:rsidP="00D60C10">
      <w:pPr>
        <w:autoSpaceDE w:val="0"/>
        <w:autoSpaceDN w:val="0"/>
        <w:adjustRightInd w:val="0"/>
        <w:spacing w:line="360" w:lineRule="auto"/>
        <w:ind w:firstLineChars="194" w:firstLine="407"/>
        <w:rPr>
          <w:rFonts w:ascii="宋体" w:eastAsia="宋体" w:hAnsi="宋体"/>
          <w:sz w:val="21"/>
          <w:szCs w:val="21"/>
        </w:rPr>
      </w:pPr>
      <w:r w:rsidRPr="0066125C">
        <w:rPr>
          <w:rFonts w:ascii="宋体" w:eastAsia="宋体" w:hAnsi="宋体" w:hint="eastAsia"/>
          <w:sz w:val="21"/>
          <w:szCs w:val="21"/>
        </w:rPr>
        <w:t>转入份额=净转入金额/转入基金当日基金份额净值</w:t>
      </w:r>
    </w:p>
    <w:p w14:paraId="1DEC680F" w14:textId="2AA4D061" w:rsidR="001A3997" w:rsidRPr="00BE7260" w:rsidRDefault="00D60C10"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66125C">
        <w:rPr>
          <w:rFonts w:ascii="宋体" w:eastAsia="宋体" w:hAnsi="宋体" w:hint="eastAsia"/>
          <w:color w:val="000000"/>
          <w:sz w:val="21"/>
          <w:szCs w:val="21"/>
        </w:rPr>
        <w:t>转出基金有赎回费用的,收取的赎回费归入基金财产的比例不得低于法律法规、中国证监会规定的比例下限以及该基金基金合同的相关约定。</w:t>
      </w:r>
    </w:p>
    <w:bookmarkEnd w:id="4"/>
    <w:bookmarkEnd w:id="5"/>
    <w:p w14:paraId="4BA73174" w14:textId="77777777" w:rsidR="001A3997" w:rsidRPr="00BE7260" w:rsidRDefault="001A3997" w:rsidP="001A3997">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5.</w:t>
      </w:r>
      <w:r w:rsidRPr="00BE7260">
        <w:rPr>
          <w:rFonts w:asciiTheme="minorEastAsia" w:eastAsiaTheme="minorEastAsia" w:hAnsiTheme="minorEastAsia" w:hint="eastAsia"/>
          <w:b/>
          <w:color w:val="000000"/>
          <w:sz w:val="21"/>
          <w:szCs w:val="21"/>
        </w:rPr>
        <w:t>3</w:t>
      </w:r>
      <w:r w:rsidRPr="00BE7260">
        <w:rPr>
          <w:rFonts w:asciiTheme="minorEastAsia" w:eastAsiaTheme="minorEastAsia" w:hAnsiTheme="minorEastAsia"/>
          <w:b/>
          <w:color w:val="000000"/>
          <w:sz w:val="21"/>
          <w:szCs w:val="21"/>
        </w:rPr>
        <w:t xml:space="preserve"> 其他与转换相关的事项</w:t>
      </w:r>
    </w:p>
    <w:p w14:paraId="68210408"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Pr="00BE7260">
        <w:rPr>
          <w:rFonts w:asciiTheme="minorEastAsia" w:eastAsiaTheme="minorEastAsia" w:hAnsiTheme="minorEastAsia"/>
          <w:sz w:val="21"/>
          <w:szCs w:val="21"/>
        </w:rPr>
        <w:t>1</w:t>
      </w:r>
      <w:r w:rsidRPr="00BE7260">
        <w:rPr>
          <w:rFonts w:asciiTheme="minorEastAsia" w:eastAsiaTheme="minorEastAsia" w:hAnsiTheme="minorEastAsia" w:hint="eastAsia"/>
          <w:sz w:val="21"/>
          <w:szCs w:val="21"/>
        </w:rPr>
        <w:t>）基金转换的时间：投资者需在转出基金和转入基金均有交易的当日，方可办理基金转换业务。</w:t>
      </w:r>
    </w:p>
    <w:p w14:paraId="55A49F64"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w:t>
      </w:r>
      <w:r w:rsidRPr="00BE7260">
        <w:rPr>
          <w:rFonts w:asciiTheme="minorEastAsia" w:eastAsiaTheme="minorEastAsia" w:hAnsiTheme="minorEastAsia"/>
          <w:sz w:val="21"/>
          <w:szCs w:val="21"/>
        </w:rPr>
        <w:t>2</w:t>
      </w:r>
      <w:r w:rsidRPr="00BE7260">
        <w:rPr>
          <w:rFonts w:asciiTheme="minorEastAsia" w:eastAsiaTheme="minorEastAsia" w:hAnsiTheme="minorEastAsia" w:hint="eastAsia"/>
          <w:sz w:val="21"/>
          <w:szCs w:val="21"/>
        </w:rPr>
        <w:t>）基金转换的原则：</w:t>
      </w:r>
    </w:p>
    <w:p w14:paraId="63BD3E2F"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①采用份额转换原则，即基金转换以份额申请；</w:t>
      </w:r>
    </w:p>
    <w:p w14:paraId="6E076CDC"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②当日的转换申请可以在当日交易结束时间前撤销，在当日的交易时间结束后不得撤销；</w:t>
      </w:r>
    </w:p>
    <w:p w14:paraId="2DE82152"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③基金转换价格以申请转换当日基金份额净值为基础计算；</w:t>
      </w:r>
    </w:p>
    <w:p w14:paraId="3D5301C2"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14:paraId="21692E70" w14:textId="70137B17" w:rsidR="001A3997" w:rsidRPr="00BE7260" w:rsidRDefault="00D60C10"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Pr>
          <w:rFonts w:hint="eastAsia"/>
          <w:color w:val="222222"/>
          <w:sz w:val="21"/>
          <w:szCs w:val="21"/>
        </w:rPr>
        <w:lastRenderedPageBreak/>
        <w:t>⑤基金管理人可在不损害基金份额持有人权益的情况下更改上述原则，但应在新的原则实施前在至少一种中国证监会指定媒介公告。</w:t>
      </w:r>
    </w:p>
    <w:p w14:paraId="5B2733F6" w14:textId="77777777" w:rsidR="001A3997" w:rsidRPr="00BE7260" w:rsidRDefault="001A3997" w:rsidP="001A3997">
      <w:pPr>
        <w:autoSpaceDE w:val="0"/>
        <w:autoSpaceDN w:val="0"/>
        <w:adjustRightInd w:val="0"/>
        <w:spacing w:line="360" w:lineRule="auto"/>
        <w:ind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（3）基金转换的程序</w:t>
      </w:r>
    </w:p>
    <w:p w14:paraId="01F96234"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①基金转换的申请方式</w:t>
      </w:r>
    </w:p>
    <w:p w14:paraId="5739252E"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基金投资者必须根据基金管理人和基金代销机构规定的手续，在开放日的业务办理时间提出转换的申请。</w:t>
      </w:r>
    </w:p>
    <w:p w14:paraId="465429B5"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投资者提交基金转换申请时，账户中必须有足够可用的转出基金份额余额。</w:t>
      </w:r>
    </w:p>
    <w:p w14:paraId="25D0E6FD"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②基金转换申请的确认</w:t>
      </w:r>
    </w:p>
    <w:p w14:paraId="159E83A5" w14:textId="2DBD5CE5" w:rsidR="001A3997" w:rsidRPr="00BE7260" w:rsidRDefault="00D60C10"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Pr>
          <w:rFonts w:hint="eastAsia"/>
          <w:color w:val="222222"/>
          <w:sz w:val="21"/>
          <w:szCs w:val="21"/>
        </w:rPr>
        <w:t>基金管理人应以在规定的基金业务办理时间段内收到基金转换申请的当天作为基金转换的申请日（</w:t>
      </w:r>
      <w:r>
        <w:rPr>
          <w:rFonts w:hint="eastAsia"/>
          <w:color w:val="222222"/>
          <w:sz w:val="21"/>
          <w:szCs w:val="21"/>
        </w:rPr>
        <w:t>T</w:t>
      </w:r>
      <w:r>
        <w:rPr>
          <w:rFonts w:hint="eastAsia"/>
          <w:color w:val="222222"/>
          <w:sz w:val="21"/>
          <w:szCs w:val="21"/>
        </w:rPr>
        <w:t>日），并在</w:t>
      </w:r>
      <w:r>
        <w:rPr>
          <w:rFonts w:hint="eastAsia"/>
          <w:color w:val="222222"/>
          <w:sz w:val="21"/>
          <w:szCs w:val="21"/>
        </w:rPr>
        <w:t>T+1</w:t>
      </w:r>
      <w:r>
        <w:rPr>
          <w:rFonts w:hint="eastAsia"/>
          <w:color w:val="222222"/>
          <w:sz w:val="21"/>
          <w:szCs w:val="21"/>
        </w:rPr>
        <w:t>日对该交易的有效性进行确认。投资者可在</w:t>
      </w:r>
      <w:r>
        <w:rPr>
          <w:rFonts w:hint="eastAsia"/>
          <w:color w:val="222222"/>
          <w:sz w:val="21"/>
          <w:szCs w:val="21"/>
        </w:rPr>
        <w:t>T+2</w:t>
      </w:r>
      <w:r>
        <w:rPr>
          <w:rFonts w:hint="eastAsia"/>
          <w:color w:val="222222"/>
          <w:sz w:val="21"/>
          <w:szCs w:val="21"/>
        </w:rPr>
        <w:t>日及之后查询成交情况。</w:t>
      </w:r>
    </w:p>
    <w:p w14:paraId="7D2D120D"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（4）基金转换的数额限制</w:t>
      </w:r>
    </w:p>
    <w:p w14:paraId="447F4585" w14:textId="77777777" w:rsidR="00D60C10" w:rsidRPr="00D60C10" w:rsidRDefault="00D60C10" w:rsidP="00D60C10">
      <w:pPr>
        <w:autoSpaceDE w:val="0"/>
        <w:autoSpaceDN w:val="0"/>
        <w:adjustRightInd w:val="0"/>
        <w:spacing w:line="360" w:lineRule="auto"/>
        <w:ind w:firstLineChars="194" w:firstLine="407"/>
        <w:rPr>
          <w:rFonts w:asciiTheme="minorEastAsia" w:eastAsiaTheme="minorEastAsia" w:hAnsiTheme="minorEastAsia"/>
          <w:sz w:val="21"/>
          <w:szCs w:val="21"/>
        </w:rPr>
      </w:pPr>
      <w:r w:rsidRPr="00D60C10">
        <w:rPr>
          <w:rFonts w:asciiTheme="minorEastAsia" w:eastAsiaTheme="minorEastAsia" w:hAnsiTheme="minorEastAsia" w:hint="eastAsia"/>
          <w:sz w:val="21"/>
          <w:szCs w:val="21"/>
        </w:rPr>
        <w:t>基金转换时，投资者通过销售机构由本基金转换到基金管理人管理的其他开放式基金时，最低转出份额以基金管理人或代销机构发布的公告为准。</w:t>
      </w:r>
    </w:p>
    <w:p w14:paraId="23544BFD" w14:textId="0EEEA1CB" w:rsidR="001A3997" w:rsidRPr="00BE7260" w:rsidRDefault="00D60C10"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D60C10">
        <w:rPr>
          <w:rFonts w:asciiTheme="minorEastAsia" w:eastAsiaTheme="minorEastAsia" w:hAnsiTheme="minorEastAsia" w:hint="eastAsia"/>
          <w:sz w:val="21"/>
          <w:szCs w:val="21"/>
        </w:rPr>
        <w:t>基金管理人可根据市场情况制定或调整基金转换的有关限制并及时公告。</w:t>
      </w:r>
    </w:p>
    <w:p w14:paraId="73F3EE97"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（5）基金转换的注册登记</w:t>
      </w:r>
    </w:p>
    <w:p w14:paraId="70151435"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14:paraId="73B5311C"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基金管理人可在法律法规允许的范围内，对上述注册登记办理时间进行调整，并于开始实施前在至少一种中国证监会指定媒体公告。</w:t>
      </w:r>
    </w:p>
    <w:p w14:paraId="0929E2C1"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（6）基金转换与巨额赎回</w:t>
      </w:r>
    </w:p>
    <w:p w14:paraId="26ECC907"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64E8CCE2" w14:textId="77777777" w:rsidR="001A3997" w:rsidRPr="00BE7260" w:rsidRDefault="001A3997" w:rsidP="001A3997">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（7）拒绝或暂停基金转换的情形及处理方式</w:t>
      </w:r>
    </w:p>
    <w:p w14:paraId="2598410A"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①发生下列情况之一时，基金管理人可拒绝或暂停接受投资人的转入申请：</w:t>
      </w:r>
    </w:p>
    <w:p w14:paraId="5D03D547"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（a）因不可抗力导致基金无法正常运作；</w:t>
      </w:r>
    </w:p>
    <w:p w14:paraId="7719EAEB"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lastRenderedPageBreak/>
        <w:t>（b）发生基金合同规定的暂停基金资产估值情况；</w:t>
      </w:r>
    </w:p>
    <w:p w14:paraId="38562951"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（c）证券交易所或期货交易所交易时间非正常停市，导致基金管理人无法计算当日基金资产净值；</w:t>
      </w:r>
    </w:p>
    <w:p w14:paraId="5C7BCA49"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（d）基金资产规模过大，使基金管理人无法找到合适的投资品种，或其他可能对基金业绩产生负面影响，或发生其他损害现有基金份额持有人利益的情形；</w:t>
      </w:r>
    </w:p>
    <w:p w14:paraId="140C45C3"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（e）基金管理人、基金托管人、销售机构、登记机构、支付结算机构等因异常情况导致基金销售系统、基金注册登记系统、基金会计系统等无法正常运行；</w:t>
      </w:r>
    </w:p>
    <w:p w14:paraId="35DD0B41"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（f）占前一估值日基金资产净值50%以上的资产出现无可参考的活跃市场价格且采用估值技术仍导致公允价值存在重大不确定性时，经与基金托管人协商确认后，基金管理人应当暂停接受基金转入申请；</w:t>
      </w:r>
    </w:p>
    <w:p w14:paraId="7C05860A"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（g）当继续接受转入申请，可能会导致本基金总规模超过基金管理人规定的本基金总规模上限时；或使本基金单日净申购比例超过基金管理人规定的当日净申购比例上限；</w:t>
      </w:r>
    </w:p>
    <w:p w14:paraId="7AF42E22"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（h）基金管理人接受某笔或者某些转入申请有可能导致单一投资者持有基金份额的比例达到或者超过50%，或者变相规避50%集中度的情形时；</w:t>
      </w:r>
    </w:p>
    <w:p w14:paraId="049ABBFA"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（i）接受某笔或某些转入申请可能会影响或损害现有基金份额持有人利益；</w:t>
      </w:r>
    </w:p>
    <w:p w14:paraId="3F2A0F68"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（j）当接受某笔或某些转入申请，可能会导致该投资人累计持有的份额超过单个投资人累计持有的份额上限；或该投资人当日转入金额超过单个投资人单日或单笔转入金额上限；</w:t>
      </w:r>
    </w:p>
    <w:p w14:paraId="4B9DDB5A"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（k）基金参与港股通交易且港股通交易每日额度不足；</w:t>
      </w:r>
    </w:p>
    <w:p w14:paraId="01F4EBFB"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（l）法律法规规定或中国证监会认定的其他情形。</w:t>
      </w:r>
    </w:p>
    <w:p w14:paraId="2C0DBF52"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②发生下列情形之一时，基金管理人可暂停接受投资人的转出申请或者延缓支付转出款项：</w:t>
      </w:r>
    </w:p>
    <w:p w14:paraId="26717D0B"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（a）因不可抗力导致基金管理人不能支付转出款项；</w:t>
      </w:r>
    </w:p>
    <w:p w14:paraId="6AD6C7B7"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（b）发生基金合同规定的暂停基金资产估值情况；</w:t>
      </w:r>
    </w:p>
    <w:p w14:paraId="4CB8A493"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（c）证券交易所或期货交易所交易时间非正常停市，导致基金管理人无法计算当日基金资产净值；</w:t>
      </w:r>
    </w:p>
    <w:p w14:paraId="628E8739"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（d）连续两个或两个以上开放日发生巨额赎回；</w:t>
      </w:r>
    </w:p>
    <w:p w14:paraId="10E67E29"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（e）发生继续接受转出申请将损害现有基金份额持有人利益的情形；</w:t>
      </w:r>
    </w:p>
    <w:p w14:paraId="7582A64F"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lastRenderedPageBreak/>
        <w:t>（f）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14:paraId="3033267A"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（g）基金管理人、基金托管人、销售机构、登记机构等因异常情况导致基金销售系统、基金注册登记系统、基金会计系统等无法正常运行；</w:t>
      </w:r>
    </w:p>
    <w:p w14:paraId="3557E0E0" w14:textId="77777777" w:rsidR="00D60C10" w:rsidRDefault="00D60C10" w:rsidP="00D60C10">
      <w:pPr>
        <w:pStyle w:val="af4"/>
        <w:shd w:val="clear" w:color="auto" w:fill="FFFFFF"/>
        <w:spacing w:before="0" w:beforeAutospacing="0" w:after="0" w:afterAutospacing="0" w:line="480" w:lineRule="atLeast"/>
        <w:ind w:firstLine="480"/>
        <w:rPr>
          <w:color w:val="222222"/>
          <w:sz w:val="21"/>
          <w:szCs w:val="21"/>
        </w:rPr>
      </w:pPr>
      <w:r>
        <w:rPr>
          <w:rFonts w:hint="eastAsia"/>
          <w:color w:val="222222"/>
          <w:sz w:val="21"/>
          <w:szCs w:val="21"/>
        </w:rPr>
        <w:t>（h）法律法规规定或中国证监会认定的其他情形。</w:t>
      </w:r>
    </w:p>
    <w:p w14:paraId="783D03CF" w14:textId="77777777" w:rsidR="001A3997" w:rsidRPr="00BE7260" w:rsidRDefault="001A3997" w:rsidP="001A3997">
      <w:pPr>
        <w:autoSpaceDE w:val="0"/>
        <w:autoSpaceDN w:val="0"/>
        <w:adjustRightInd w:val="0"/>
        <w:spacing w:line="360" w:lineRule="auto"/>
        <w:ind w:left="407" w:firstLineChars="200" w:firstLine="420"/>
        <w:rPr>
          <w:rFonts w:asciiTheme="minorEastAsia" w:eastAsiaTheme="minorEastAsia" w:hAnsiTheme="minorEastAsia"/>
          <w:sz w:val="21"/>
          <w:szCs w:val="21"/>
        </w:rPr>
      </w:pPr>
      <w:r w:rsidRPr="00BE7260">
        <w:rPr>
          <w:rFonts w:asciiTheme="minorEastAsia" w:eastAsiaTheme="minorEastAsia" w:hAnsiTheme="minorEastAsia" w:hint="eastAsia"/>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14:paraId="57C814C2" w14:textId="77777777" w:rsidR="001A3997" w:rsidRPr="00BE7260" w:rsidRDefault="001A3997" w:rsidP="003D4053">
      <w:pPr>
        <w:autoSpaceDE w:val="0"/>
        <w:autoSpaceDN w:val="0"/>
        <w:adjustRightInd w:val="0"/>
        <w:spacing w:line="360" w:lineRule="auto"/>
        <w:ind w:firstLineChars="200" w:firstLine="420"/>
        <w:rPr>
          <w:rFonts w:asciiTheme="minorEastAsia" w:eastAsiaTheme="minorEastAsia" w:hAnsiTheme="minorEastAsia"/>
          <w:color w:val="000000"/>
          <w:sz w:val="21"/>
          <w:szCs w:val="21"/>
        </w:rPr>
      </w:pPr>
      <w:r w:rsidRPr="00BE7260">
        <w:rPr>
          <w:rFonts w:asciiTheme="minorEastAsia" w:eastAsiaTheme="minorEastAsia" w:hAnsiTheme="minorEastAsia" w:hint="eastAsia"/>
          <w:sz w:val="21"/>
          <w:szCs w:val="21"/>
        </w:rPr>
        <w:t>投资者到本基金代销机构的销售网点办理本基金转换业务时，其相关具体办理规定以各代销机构的规定为准。</w:t>
      </w:r>
    </w:p>
    <w:p w14:paraId="31D13A5B" w14:textId="77777777" w:rsidR="0009149F" w:rsidRPr="00BE7260" w:rsidRDefault="001A3997" w:rsidP="006F7DCC">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bookmarkStart w:id="6" w:name="_Toc275961401"/>
      <w:r w:rsidRPr="00BE7260">
        <w:rPr>
          <w:rFonts w:asciiTheme="minorEastAsia" w:eastAsiaTheme="minorEastAsia" w:hAnsiTheme="minorEastAsia"/>
          <w:b/>
          <w:color w:val="000000"/>
          <w:sz w:val="21"/>
          <w:szCs w:val="21"/>
        </w:rPr>
        <w:t xml:space="preserve"> </w:t>
      </w:r>
      <w:r w:rsidR="0009149F" w:rsidRPr="00BE7260">
        <w:rPr>
          <w:rFonts w:asciiTheme="minorEastAsia" w:eastAsiaTheme="minorEastAsia" w:hAnsiTheme="minorEastAsia"/>
          <w:b/>
          <w:color w:val="000000"/>
          <w:sz w:val="21"/>
          <w:szCs w:val="21"/>
        </w:rPr>
        <w:t>基金销售机构</w:t>
      </w:r>
      <w:bookmarkEnd w:id="6"/>
    </w:p>
    <w:p w14:paraId="42B893C5" w14:textId="77777777" w:rsidR="0009149F" w:rsidRPr="00BE7260" w:rsidRDefault="001A3997" w:rsidP="0009149F">
      <w:pPr>
        <w:spacing w:line="560" w:lineRule="exact"/>
        <w:rPr>
          <w:rFonts w:asciiTheme="minorEastAsia" w:eastAsiaTheme="minorEastAsia" w:hAnsiTheme="minorEastAsia"/>
          <w:b/>
          <w:color w:val="000000"/>
          <w:sz w:val="21"/>
          <w:szCs w:val="21"/>
        </w:rPr>
      </w:pPr>
      <w:r w:rsidRPr="00BE7260">
        <w:rPr>
          <w:rFonts w:asciiTheme="minorEastAsia" w:eastAsiaTheme="minorEastAsia" w:hAnsiTheme="minorEastAsia"/>
          <w:b/>
          <w:color w:val="000000"/>
          <w:sz w:val="21"/>
          <w:szCs w:val="21"/>
        </w:rPr>
        <w:t>6</w:t>
      </w:r>
      <w:r w:rsidR="00387803" w:rsidRPr="00BE7260">
        <w:rPr>
          <w:rFonts w:asciiTheme="minorEastAsia" w:eastAsiaTheme="minorEastAsia" w:hAnsiTheme="minorEastAsia"/>
          <w:b/>
          <w:color w:val="000000"/>
          <w:sz w:val="21"/>
          <w:szCs w:val="21"/>
        </w:rPr>
        <w:t>.1</w:t>
      </w:r>
      <w:r w:rsidR="0009149F" w:rsidRPr="00BE7260">
        <w:rPr>
          <w:rFonts w:asciiTheme="minorEastAsia" w:eastAsiaTheme="minorEastAsia" w:hAnsiTheme="minorEastAsia" w:hint="eastAsia"/>
          <w:b/>
          <w:color w:val="000000"/>
          <w:sz w:val="21"/>
          <w:szCs w:val="21"/>
        </w:rPr>
        <w:t>直销机构</w:t>
      </w:r>
    </w:p>
    <w:p w14:paraId="3013A0CB" w14:textId="77777777" w:rsidR="007F2BA4" w:rsidRPr="00485AF3" w:rsidRDefault="007F2BA4" w:rsidP="007F2BA4">
      <w:pPr>
        <w:tabs>
          <w:tab w:val="left" w:pos="5235"/>
        </w:tabs>
        <w:spacing w:line="360" w:lineRule="auto"/>
        <w:ind w:firstLine="409"/>
        <w:rPr>
          <w:rFonts w:ascii="宋体" w:eastAsia="宋体" w:hAnsi="宋体" w:cs="Arial"/>
          <w:sz w:val="21"/>
          <w:szCs w:val="21"/>
        </w:rPr>
      </w:pPr>
      <w:r w:rsidRPr="00485AF3">
        <w:rPr>
          <w:rFonts w:ascii="宋体" w:eastAsia="宋体" w:hAnsi="宋体" w:cs="Arial"/>
          <w:sz w:val="21"/>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4F3C606A" w14:textId="77777777" w:rsidTr="00851DB8">
        <w:tc>
          <w:tcPr>
            <w:tcW w:w="1368" w:type="dxa"/>
          </w:tcPr>
          <w:p w14:paraId="7C0C4F2E"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办公地址</w:t>
            </w:r>
          </w:p>
        </w:tc>
        <w:tc>
          <w:tcPr>
            <w:tcW w:w="6192" w:type="dxa"/>
            <w:gridSpan w:val="3"/>
          </w:tcPr>
          <w:p w14:paraId="7F4683D4"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北京市丰台区丽泽路16号院4号楼汇亚大厦12层</w:t>
            </w:r>
          </w:p>
        </w:tc>
      </w:tr>
      <w:tr w:rsidR="007F2BA4" w:rsidRPr="00485AF3" w14:paraId="4F05EEFA" w14:textId="77777777" w:rsidTr="00851DB8">
        <w:tc>
          <w:tcPr>
            <w:tcW w:w="1368" w:type="dxa"/>
          </w:tcPr>
          <w:p w14:paraId="5A4B9AD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2592" w:type="dxa"/>
          </w:tcPr>
          <w:p w14:paraId="2180569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（010）65</w:t>
            </w:r>
            <w:r w:rsidRPr="00485AF3">
              <w:rPr>
                <w:rFonts w:ascii="宋体" w:eastAsia="宋体" w:hAnsi="宋体" w:cs="Arial" w:hint="eastAsia"/>
                <w:sz w:val="21"/>
                <w:szCs w:val="21"/>
              </w:rPr>
              <w:t>215588</w:t>
            </w:r>
          </w:p>
        </w:tc>
        <w:tc>
          <w:tcPr>
            <w:tcW w:w="1080" w:type="dxa"/>
          </w:tcPr>
          <w:p w14:paraId="5386BDF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传真</w:t>
            </w:r>
          </w:p>
        </w:tc>
        <w:tc>
          <w:tcPr>
            <w:tcW w:w="2520" w:type="dxa"/>
          </w:tcPr>
          <w:p w14:paraId="73318D4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（010）65</w:t>
            </w:r>
            <w:r w:rsidRPr="00485AF3">
              <w:rPr>
                <w:rFonts w:ascii="宋体" w:eastAsia="宋体" w:hAnsi="宋体" w:cs="Arial" w:hint="eastAsia"/>
                <w:sz w:val="21"/>
                <w:szCs w:val="21"/>
              </w:rPr>
              <w:t>215577</w:t>
            </w:r>
          </w:p>
        </w:tc>
      </w:tr>
      <w:tr w:rsidR="007F2BA4" w:rsidRPr="00485AF3" w14:paraId="15F05F23" w14:textId="77777777" w:rsidTr="00851DB8">
        <w:tc>
          <w:tcPr>
            <w:tcW w:w="1368" w:type="dxa"/>
          </w:tcPr>
          <w:p w14:paraId="31ADD55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pacing w:val="6"/>
                <w:sz w:val="21"/>
                <w:szCs w:val="21"/>
              </w:rPr>
              <w:t>联系人</w:t>
            </w:r>
          </w:p>
        </w:tc>
        <w:tc>
          <w:tcPr>
            <w:tcW w:w="6192" w:type="dxa"/>
            <w:gridSpan w:val="3"/>
          </w:tcPr>
          <w:p w14:paraId="74DE79B7"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lang w:val="zh-CN"/>
              </w:rPr>
              <w:t>黄娜</w:t>
            </w:r>
          </w:p>
        </w:tc>
      </w:tr>
    </w:tbl>
    <w:p w14:paraId="417E8CB8" w14:textId="77777777" w:rsidR="007F2BA4" w:rsidRPr="00485AF3" w:rsidRDefault="007F2BA4" w:rsidP="007F2BA4">
      <w:pPr>
        <w:tabs>
          <w:tab w:val="left" w:pos="5235"/>
        </w:tabs>
        <w:spacing w:line="360" w:lineRule="auto"/>
        <w:ind w:firstLine="420"/>
        <w:rPr>
          <w:rFonts w:ascii="宋体" w:eastAsia="宋体" w:hAnsi="宋体" w:cs="Arial"/>
          <w:sz w:val="21"/>
          <w:szCs w:val="21"/>
        </w:rPr>
      </w:pPr>
      <w:r w:rsidRPr="00485AF3">
        <w:rPr>
          <w:rFonts w:ascii="宋体" w:eastAsia="宋体" w:hAnsi="宋体" w:cs="Arial"/>
          <w:sz w:val="21"/>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58312D3A" w14:textId="77777777" w:rsidTr="00851DB8">
        <w:tc>
          <w:tcPr>
            <w:tcW w:w="1368" w:type="dxa"/>
          </w:tcPr>
          <w:p w14:paraId="2EE941DE"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办公地址</w:t>
            </w:r>
          </w:p>
        </w:tc>
        <w:tc>
          <w:tcPr>
            <w:tcW w:w="6192" w:type="dxa"/>
            <w:gridSpan w:val="3"/>
          </w:tcPr>
          <w:p w14:paraId="45909F04"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上海浦东新区陆家嘴环路1318号星展银行大厦21层</w:t>
            </w:r>
          </w:p>
        </w:tc>
      </w:tr>
      <w:tr w:rsidR="007F2BA4" w:rsidRPr="00485AF3" w14:paraId="606EACC2" w14:textId="77777777" w:rsidTr="00851DB8">
        <w:tc>
          <w:tcPr>
            <w:tcW w:w="1368" w:type="dxa"/>
          </w:tcPr>
          <w:p w14:paraId="71A0DC9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2592" w:type="dxa"/>
          </w:tcPr>
          <w:p w14:paraId="433A7FFE"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（021）38789658</w:t>
            </w:r>
          </w:p>
        </w:tc>
        <w:tc>
          <w:tcPr>
            <w:tcW w:w="1080" w:type="dxa"/>
          </w:tcPr>
          <w:p w14:paraId="364CFA8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传真</w:t>
            </w:r>
          </w:p>
        </w:tc>
        <w:tc>
          <w:tcPr>
            <w:tcW w:w="2520" w:type="dxa"/>
          </w:tcPr>
          <w:p w14:paraId="4234034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（021）68880023</w:t>
            </w:r>
          </w:p>
        </w:tc>
      </w:tr>
      <w:tr w:rsidR="007F2BA4" w:rsidRPr="00485AF3" w14:paraId="5BF7940E" w14:textId="77777777" w:rsidTr="00851DB8">
        <w:tc>
          <w:tcPr>
            <w:tcW w:w="1368" w:type="dxa"/>
          </w:tcPr>
          <w:p w14:paraId="10E672E2"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pacing w:val="6"/>
                <w:sz w:val="21"/>
                <w:szCs w:val="21"/>
              </w:rPr>
              <w:t>联系人</w:t>
            </w:r>
          </w:p>
        </w:tc>
        <w:tc>
          <w:tcPr>
            <w:tcW w:w="6192" w:type="dxa"/>
            <w:gridSpan w:val="3"/>
          </w:tcPr>
          <w:p w14:paraId="73D20ADC"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邵琦</w:t>
            </w:r>
          </w:p>
        </w:tc>
      </w:tr>
    </w:tbl>
    <w:p w14:paraId="43F7B9EC" w14:textId="77777777" w:rsidR="007F2BA4" w:rsidRPr="00485AF3" w:rsidRDefault="007F2BA4" w:rsidP="007F2BA4">
      <w:pPr>
        <w:tabs>
          <w:tab w:val="left" w:pos="5235"/>
        </w:tabs>
        <w:spacing w:line="360" w:lineRule="auto"/>
        <w:ind w:firstLine="420"/>
        <w:rPr>
          <w:rFonts w:ascii="宋体" w:eastAsia="宋体" w:hAnsi="宋体" w:cs="Arial"/>
          <w:sz w:val="21"/>
          <w:szCs w:val="21"/>
        </w:rPr>
      </w:pPr>
      <w:r w:rsidRPr="00485AF3">
        <w:rPr>
          <w:rFonts w:ascii="宋体" w:eastAsia="宋体" w:hAnsi="宋体" w:cs="Arial"/>
          <w:sz w:val="21"/>
          <w:szCs w:val="21"/>
        </w:rPr>
        <w:t>（3）嘉实基金管理有限公司</w:t>
      </w:r>
      <w:r w:rsidRPr="00485AF3">
        <w:rPr>
          <w:rFonts w:ascii="宋体" w:eastAsia="宋体" w:hAnsi="宋体" w:cs="Arial" w:hint="eastAsia"/>
          <w:sz w:val="21"/>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16307E58" w14:textId="77777777" w:rsidTr="00851DB8">
        <w:tc>
          <w:tcPr>
            <w:tcW w:w="1368" w:type="dxa"/>
          </w:tcPr>
          <w:p w14:paraId="11A46E9A"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办公地址</w:t>
            </w:r>
          </w:p>
        </w:tc>
        <w:tc>
          <w:tcPr>
            <w:tcW w:w="6192" w:type="dxa"/>
            <w:gridSpan w:val="3"/>
          </w:tcPr>
          <w:p w14:paraId="6C33B194"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成都市高新区交子大道177号中海国际中心A座2单元21层04-05单元</w:t>
            </w:r>
          </w:p>
        </w:tc>
      </w:tr>
      <w:tr w:rsidR="007F2BA4" w:rsidRPr="00485AF3" w14:paraId="4915AF63" w14:textId="77777777" w:rsidTr="00851DB8">
        <w:tc>
          <w:tcPr>
            <w:tcW w:w="1368" w:type="dxa"/>
          </w:tcPr>
          <w:p w14:paraId="5D6BA7F2"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2592" w:type="dxa"/>
          </w:tcPr>
          <w:p w14:paraId="0616CEAD"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（028）86202100</w:t>
            </w:r>
          </w:p>
        </w:tc>
        <w:tc>
          <w:tcPr>
            <w:tcW w:w="1080" w:type="dxa"/>
          </w:tcPr>
          <w:p w14:paraId="34037B92"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传真</w:t>
            </w:r>
          </w:p>
        </w:tc>
        <w:tc>
          <w:tcPr>
            <w:tcW w:w="2520" w:type="dxa"/>
          </w:tcPr>
          <w:p w14:paraId="04A856C6"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（028）86202100</w:t>
            </w:r>
          </w:p>
        </w:tc>
      </w:tr>
      <w:tr w:rsidR="007F2BA4" w:rsidRPr="00485AF3" w14:paraId="5AD5BF4B" w14:textId="77777777" w:rsidTr="00851DB8">
        <w:tc>
          <w:tcPr>
            <w:tcW w:w="1368" w:type="dxa"/>
          </w:tcPr>
          <w:p w14:paraId="5FF6516A"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pacing w:val="6"/>
                <w:sz w:val="21"/>
                <w:szCs w:val="21"/>
              </w:rPr>
              <w:t>联系人</w:t>
            </w:r>
          </w:p>
        </w:tc>
        <w:tc>
          <w:tcPr>
            <w:tcW w:w="6192" w:type="dxa"/>
            <w:gridSpan w:val="3"/>
          </w:tcPr>
          <w:p w14:paraId="079E314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sz w:val="21"/>
                <w:szCs w:val="21"/>
              </w:rPr>
              <w:t>罗毅</w:t>
            </w:r>
          </w:p>
        </w:tc>
      </w:tr>
    </w:tbl>
    <w:p w14:paraId="55189129" w14:textId="77777777" w:rsidR="007F2BA4" w:rsidRPr="00485AF3" w:rsidRDefault="007F2BA4" w:rsidP="007F2BA4">
      <w:pPr>
        <w:spacing w:line="360" w:lineRule="auto"/>
        <w:ind w:firstLineChars="200" w:firstLine="420"/>
        <w:rPr>
          <w:rFonts w:ascii="宋体" w:eastAsia="宋体" w:hAnsi="宋体" w:cs="Arial"/>
          <w:sz w:val="21"/>
          <w:szCs w:val="21"/>
        </w:rPr>
      </w:pPr>
      <w:r w:rsidRPr="00485AF3">
        <w:rPr>
          <w:rFonts w:ascii="宋体" w:eastAsia="宋体" w:hAnsi="宋体" w:cs="Arial"/>
          <w:sz w:val="21"/>
          <w:szCs w:val="21"/>
        </w:rPr>
        <w:t>（4）嘉实基金管理有限公司深圳</w:t>
      </w:r>
      <w:r w:rsidRPr="00485AF3">
        <w:rPr>
          <w:rFonts w:ascii="宋体" w:eastAsia="宋体" w:hAnsi="宋体" w:cs="Arial" w:hint="eastAsia"/>
          <w:sz w:val="21"/>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3EFB4C7B" w14:textId="77777777" w:rsidTr="00851DB8">
        <w:tc>
          <w:tcPr>
            <w:tcW w:w="1368" w:type="dxa"/>
          </w:tcPr>
          <w:p w14:paraId="2A85C7D5"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lastRenderedPageBreak/>
              <w:t>办公地址</w:t>
            </w:r>
          </w:p>
        </w:tc>
        <w:tc>
          <w:tcPr>
            <w:tcW w:w="6192" w:type="dxa"/>
            <w:gridSpan w:val="3"/>
          </w:tcPr>
          <w:p w14:paraId="69500C7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bCs/>
                <w:sz w:val="21"/>
                <w:szCs w:val="21"/>
              </w:rPr>
              <w:t>深圳市福田区益田路6001号太平金融大厦16层</w:t>
            </w:r>
          </w:p>
        </w:tc>
      </w:tr>
      <w:tr w:rsidR="007F2BA4" w:rsidRPr="00485AF3" w14:paraId="04DC95FF" w14:textId="77777777" w:rsidTr="00851DB8">
        <w:tc>
          <w:tcPr>
            <w:tcW w:w="1368" w:type="dxa"/>
          </w:tcPr>
          <w:p w14:paraId="49B1F24F"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2592" w:type="dxa"/>
          </w:tcPr>
          <w:p w14:paraId="4AA9A28E"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（0755）84362222</w:t>
            </w:r>
          </w:p>
        </w:tc>
        <w:tc>
          <w:tcPr>
            <w:tcW w:w="1080" w:type="dxa"/>
          </w:tcPr>
          <w:p w14:paraId="68CE03F7"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传真</w:t>
            </w:r>
          </w:p>
        </w:tc>
        <w:tc>
          <w:tcPr>
            <w:tcW w:w="2520" w:type="dxa"/>
          </w:tcPr>
          <w:p w14:paraId="427B0787"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（0755）84362284</w:t>
            </w:r>
          </w:p>
        </w:tc>
      </w:tr>
      <w:tr w:rsidR="007F2BA4" w:rsidRPr="00485AF3" w14:paraId="7751903F" w14:textId="77777777" w:rsidTr="00851DB8">
        <w:tc>
          <w:tcPr>
            <w:tcW w:w="1368" w:type="dxa"/>
          </w:tcPr>
          <w:p w14:paraId="1D7303D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pacing w:val="6"/>
                <w:sz w:val="21"/>
                <w:szCs w:val="21"/>
              </w:rPr>
              <w:t>联系人</w:t>
            </w:r>
          </w:p>
        </w:tc>
        <w:tc>
          <w:tcPr>
            <w:tcW w:w="6192" w:type="dxa"/>
            <w:gridSpan w:val="3"/>
          </w:tcPr>
          <w:p w14:paraId="606755C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陈寒梦</w:t>
            </w:r>
          </w:p>
        </w:tc>
      </w:tr>
    </w:tbl>
    <w:p w14:paraId="0F17B780" w14:textId="77777777" w:rsidR="007F2BA4" w:rsidRPr="00485AF3" w:rsidRDefault="007F2BA4" w:rsidP="007F2BA4">
      <w:pPr>
        <w:spacing w:line="360" w:lineRule="auto"/>
        <w:ind w:firstLineChars="200" w:firstLine="420"/>
        <w:rPr>
          <w:rFonts w:ascii="宋体" w:eastAsia="宋体" w:hAnsi="宋体" w:cs="Arial"/>
          <w:sz w:val="21"/>
          <w:szCs w:val="21"/>
        </w:rPr>
      </w:pPr>
      <w:r w:rsidRPr="00485AF3">
        <w:rPr>
          <w:rFonts w:ascii="宋体" w:eastAsia="宋体" w:hAnsi="宋体" w:cs="Arial"/>
          <w:sz w:val="21"/>
          <w:szCs w:val="21"/>
        </w:rPr>
        <w:t>（</w:t>
      </w:r>
      <w:r w:rsidRPr="00485AF3">
        <w:rPr>
          <w:rFonts w:ascii="宋体" w:eastAsia="宋体" w:hAnsi="宋体" w:cs="Arial" w:hint="eastAsia"/>
          <w:sz w:val="21"/>
          <w:szCs w:val="21"/>
        </w:rPr>
        <w:t>5</w:t>
      </w:r>
      <w:r w:rsidRPr="00485AF3">
        <w:rPr>
          <w:rFonts w:ascii="宋体" w:eastAsia="宋体" w:hAnsi="宋体" w:cs="Arial"/>
          <w:sz w:val="21"/>
          <w:szCs w:val="21"/>
        </w:rPr>
        <w:t>）嘉实基金管理有限公司</w:t>
      </w:r>
      <w:r w:rsidRPr="00485AF3">
        <w:rPr>
          <w:rFonts w:ascii="宋体" w:eastAsia="宋体" w:hAnsi="宋体" w:cs="Arial" w:hint="eastAsia"/>
          <w:sz w:val="21"/>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329148FD" w14:textId="77777777" w:rsidTr="00851DB8">
        <w:tc>
          <w:tcPr>
            <w:tcW w:w="1368" w:type="dxa"/>
            <w:tcBorders>
              <w:top w:val="single" w:sz="4" w:space="0" w:color="auto"/>
              <w:left w:val="single" w:sz="4" w:space="0" w:color="auto"/>
              <w:bottom w:val="single" w:sz="4" w:space="0" w:color="auto"/>
              <w:right w:val="single" w:sz="4" w:space="0" w:color="auto"/>
            </w:tcBorders>
          </w:tcPr>
          <w:p w14:paraId="1BE771A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190010CD"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青岛市市南区山东路6号华润大厦B座3101室</w:t>
            </w:r>
          </w:p>
        </w:tc>
      </w:tr>
      <w:tr w:rsidR="007F2BA4" w:rsidRPr="00485AF3" w14:paraId="7D8262B0" w14:textId="77777777" w:rsidTr="00851DB8">
        <w:tc>
          <w:tcPr>
            <w:tcW w:w="1368" w:type="dxa"/>
            <w:tcBorders>
              <w:top w:val="single" w:sz="4" w:space="0" w:color="auto"/>
              <w:left w:val="single" w:sz="4" w:space="0" w:color="auto"/>
              <w:bottom w:val="single" w:sz="4" w:space="0" w:color="auto"/>
              <w:right w:val="single" w:sz="4" w:space="0" w:color="auto"/>
            </w:tcBorders>
          </w:tcPr>
          <w:p w14:paraId="0AA9D473"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电话</w:t>
            </w:r>
          </w:p>
        </w:tc>
        <w:tc>
          <w:tcPr>
            <w:tcW w:w="2592" w:type="dxa"/>
            <w:tcBorders>
              <w:top w:val="single" w:sz="4" w:space="0" w:color="auto"/>
              <w:left w:val="single" w:sz="4" w:space="0" w:color="auto"/>
              <w:bottom w:val="single" w:sz="4" w:space="0" w:color="auto"/>
              <w:right w:val="single" w:sz="4" w:space="0" w:color="auto"/>
            </w:tcBorders>
          </w:tcPr>
          <w:p w14:paraId="3047FEA5"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5500C2A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传真</w:t>
            </w:r>
          </w:p>
        </w:tc>
        <w:tc>
          <w:tcPr>
            <w:tcW w:w="2520" w:type="dxa"/>
            <w:tcBorders>
              <w:top w:val="single" w:sz="4" w:space="0" w:color="auto"/>
              <w:left w:val="single" w:sz="4" w:space="0" w:color="auto"/>
              <w:bottom w:val="single" w:sz="4" w:space="0" w:color="auto"/>
              <w:right w:val="single" w:sz="4" w:space="0" w:color="auto"/>
            </w:tcBorders>
          </w:tcPr>
          <w:p w14:paraId="1937674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（0532）66777676</w:t>
            </w:r>
          </w:p>
        </w:tc>
      </w:tr>
      <w:tr w:rsidR="007F2BA4" w:rsidRPr="00485AF3" w14:paraId="199890F2" w14:textId="77777777" w:rsidTr="00851DB8">
        <w:tc>
          <w:tcPr>
            <w:tcW w:w="1368" w:type="dxa"/>
            <w:tcBorders>
              <w:top w:val="single" w:sz="4" w:space="0" w:color="auto"/>
              <w:left w:val="single" w:sz="4" w:space="0" w:color="auto"/>
              <w:bottom w:val="single" w:sz="4" w:space="0" w:color="auto"/>
              <w:right w:val="single" w:sz="4" w:space="0" w:color="auto"/>
            </w:tcBorders>
          </w:tcPr>
          <w:p w14:paraId="0E10EDD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3A819E0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胡洪峰</w:t>
            </w:r>
          </w:p>
        </w:tc>
      </w:tr>
    </w:tbl>
    <w:p w14:paraId="0CFD46F2" w14:textId="77777777" w:rsidR="007F2BA4" w:rsidRPr="00485AF3" w:rsidRDefault="007F2BA4" w:rsidP="007F2BA4">
      <w:pPr>
        <w:spacing w:line="360" w:lineRule="auto"/>
        <w:ind w:firstLineChars="200" w:firstLine="420"/>
        <w:rPr>
          <w:rFonts w:ascii="宋体" w:eastAsia="宋体" w:hAnsi="宋体" w:cs="Arial"/>
          <w:sz w:val="21"/>
          <w:szCs w:val="21"/>
        </w:rPr>
      </w:pPr>
      <w:r w:rsidRPr="00485AF3">
        <w:rPr>
          <w:rFonts w:ascii="宋体" w:eastAsia="宋体" w:hAnsi="宋体" w:cs="Arial"/>
          <w:sz w:val="21"/>
          <w:szCs w:val="21"/>
        </w:rPr>
        <w:t>（</w:t>
      </w:r>
      <w:r w:rsidRPr="00485AF3">
        <w:rPr>
          <w:rFonts w:ascii="宋体" w:eastAsia="宋体" w:hAnsi="宋体" w:cs="Arial" w:hint="eastAsia"/>
          <w:sz w:val="21"/>
          <w:szCs w:val="21"/>
        </w:rPr>
        <w:t>6</w:t>
      </w:r>
      <w:r w:rsidRPr="00485AF3">
        <w:rPr>
          <w:rFonts w:ascii="宋体" w:eastAsia="宋体" w:hAnsi="宋体" w:cs="Arial"/>
          <w:sz w:val="21"/>
          <w:szCs w:val="21"/>
        </w:rPr>
        <w:t>）嘉实基金管理有限公司</w:t>
      </w:r>
      <w:r w:rsidRPr="00485AF3">
        <w:rPr>
          <w:rFonts w:ascii="宋体" w:eastAsia="宋体" w:hAnsi="宋体" w:cs="Arial" w:hint="eastAsia"/>
          <w:sz w:val="21"/>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6A87DF69" w14:textId="77777777" w:rsidTr="00851DB8">
        <w:tc>
          <w:tcPr>
            <w:tcW w:w="1368" w:type="dxa"/>
            <w:tcBorders>
              <w:top w:val="single" w:sz="4" w:space="0" w:color="auto"/>
              <w:left w:val="single" w:sz="4" w:space="0" w:color="auto"/>
              <w:bottom w:val="single" w:sz="4" w:space="0" w:color="auto"/>
              <w:right w:val="single" w:sz="4" w:space="0" w:color="auto"/>
            </w:tcBorders>
          </w:tcPr>
          <w:p w14:paraId="6B9759C6"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285BF30C"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杭州市江干区四季青街道钱江路1366 号万象城华润大厦B座2 幢1001A 室</w:t>
            </w:r>
          </w:p>
        </w:tc>
      </w:tr>
      <w:tr w:rsidR="007F2BA4" w:rsidRPr="00485AF3" w14:paraId="5FD45453" w14:textId="77777777" w:rsidTr="00851DB8">
        <w:tc>
          <w:tcPr>
            <w:tcW w:w="1368" w:type="dxa"/>
            <w:tcBorders>
              <w:top w:val="single" w:sz="4" w:space="0" w:color="auto"/>
              <w:left w:val="single" w:sz="4" w:space="0" w:color="auto"/>
              <w:bottom w:val="single" w:sz="4" w:space="0" w:color="auto"/>
              <w:right w:val="single" w:sz="4" w:space="0" w:color="auto"/>
            </w:tcBorders>
          </w:tcPr>
          <w:p w14:paraId="7992A6FE"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电话</w:t>
            </w:r>
          </w:p>
        </w:tc>
        <w:tc>
          <w:tcPr>
            <w:tcW w:w="2592" w:type="dxa"/>
            <w:tcBorders>
              <w:top w:val="single" w:sz="4" w:space="0" w:color="auto"/>
              <w:left w:val="single" w:sz="4" w:space="0" w:color="auto"/>
              <w:bottom w:val="single" w:sz="4" w:space="0" w:color="auto"/>
              <w:right w:val="single" w:sz="4" w:space="0" w:color="auto"/>
            </w:tcBorders>
          </w:tcPr>
          <w:p w14:paraId="0A1D550A"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（0571）88061392</w:t>
            </w:r>
          </w:p>
        </w:tc>
        <w:tc>
          <w:tcPr>
            <w:tcW w:w="1080" w:type="dxa"/>
            <w:tcBorders>
              <w:top w:val="single" w:sz="4" w:space="0" w:color="auto"/>
              <w:left w:val="single" w:sz="4" w:space="0" w:color="auto"/>
              <w:bottom w:val="single" w:sz="4" w:space="0" w:color="auto"/>
              <w:right w:val="single" w:sz="4" w:space="0" w:color="auto"/>
            </w:tcBorders>
          </w:tcPr>
          <w:p w14:paraId="2254105D"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传真</w:t>
            </w:r>
          </w:p>
        </w:tc>
        <w:tc>
          <w:tcPr>
            <w:tcW w:w="2520" w:type="dxa"/>
            <w:tcBorders>
              <w:top w:val="single" w:sz="4" w:space="0" w:color="auto"/>
              <w:left w:val="single" w:sz="4" w:space="0" w:color="auto"/>
              <w:bottom w:val="single" w:sz="4" w:space="0" w:color="auto"/>
              <w:right w:val="single" w:sz="4" w:space="0" w:color="auto"/>
            </w:tcBorders>
          </w:tcPr>
          <w:p w14:paraId="0E048E5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（0571）88021391</w:t>
            </w:r>
          </w:p>
        </w:tc>
      </w:tr>
      <w:tr w:rsidR="007F2BA4" w:rsidRPr="00485AF3" w14:paraId="070611AF" w14:textId="77777777" w:rsidTr="00851DB8">
        <w:tc>
          <w:tcPr>
            <w:tcW w:w="1368" w:type="dxa"/>
            <w:tcBorders>
              <w:top w:val="single" w:sz="4" w:space="0" w:color="auto"/>
              <w:left w:val="single" w:sz="4" w:space="0" w:color="auto"/>
              <w:bottom w:val="single" w:sz="4" w:space="0" w:color="auto"/>
              <w:right w:val="single" w:sz="4" w:space="0" w:color="auto"/>
            </w:tcBorders>
          </w:tcPr>
          <w:p w14:paraId="6FB3D602"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6125ED1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邵琦</w:t>
            </w:r>
          </w:p>
        </w:tc>
      </w:tr>
    </w:tbl>
    <w:p w14:paraId="0EE11722" w14:textId="77777777" w:rsidR="007F2BA4" w:rsidRPr="00485AF3" w:rsidRDefault="007F2BA4" w:rsidP="007F2BA4">
      <w:pPr>
        <w:spacing w:line="360" w:lineRule="auto"/>
        <w:ind w:firstLineChars="200" w:firstLine="420"/>
        <w:rPr>
          <w:rFonts w:ascii="宋体" w:eastAsia="宋体" w:hAnsi="宋体" w:cs="Arial"/>
          <w:sz w:val="21"/>
          <w:szCs w:val="21"/>
        </w:rPr>
      </w:pPr>
      <w:r w:rsidRPr="00485AF3">
        <w:rPr>
          <w:rFonts w:ascii="宋体" w:eastAsia="宋体" w:hAnsi="宋体" w:cs="Arial"/>
          <w:sz w:val="21"/>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1103AE19" w14:textId="77777777" w:rsidTr="00851DB8">
        <w:tc>
          <w:tcPr>
            <w:tcW w:w="1368" w:type="dxa"/>
          </w:tcPr>
          <w:p w14:paraId="6C411B7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办公地址</w:t>
            </w:r>
          </w:p>
        </w:tc>
        <w:tc>
          <w:tcPr>
            <w:tcW w:w="6192" w:type="dxa"/>
            <w:gridSpan w:val="3"/>
          </w:tcPr>
          <w:p w14:paraId="18C6785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福州</w:t>
            </w:r>
            <w:r w:rsidRPr="00485AF3">
              <w:rPr>
                <w:rFonts w:ascii="宋体" w:eastAsia="宋体" w:hAnsi="宋体" w:cs="Arial"/>
                <w:sz w:val="21"/>
                <w:szCs w:val="21"/>
              </w:rPr>
              <w:t>市鼓楼区五四路</w:t>
            </w:r>
            <w:r w:rsidRPr="00485AF3">
              <w:rPr>
                <w:rFonts w:ascii="宋体" w:eastAsia="宋体" w:hAnsi="宋体" w:cs="Arial" w:hint="eastAsia"/>
                <w:sz w:val="21"/>
                <w:szCs w:val="21"/>
              </w:rPr>
              <w:t>137号</w:t>
            </w:r>
            <w:r w:rsidRPr="00485AF3">
              <w:rPr>
                <w:rFonts w:ascii="宋体" w:eastAsia="宋体" w:hAnsi="宋体" w:cs="Arial"/>
                <w:sz w:val="21"/>
                <w:szCs w:val="21"/>
              </w:rPr>
              <w:t>信和广场</w:t>
            </w:r>
            <w:r w:rsidRPr="00485AF3">
              <w:rPr>
                <w:rFonts w:ascii="宋体" w:eastAsia="宋体" w:hAnsi="宋体" w:cs="Arial" w:hint="eastAsia"/>
                <w:sz w:val="21"/>
                <w:szCs w:val="21"/>
              </w:rPr>
              <w:t>1802单元</w:t>
            </w:r>
          </w:p>
        </w:tc>
      </w:tr>
      <w:tr w:rsidR="007F2BA4" w:rsidRPr="00485AF3" w14:paraId="33C1A24C" w14:textId="77777777" w:rsidTr="00851DB8">
        <w:tc>
          <w:tcPr>
            <w:tcW w:w="1368" w:type="dxa"/>
          </w:tcPr>
          <w:p w14:paraId="553ABEA9"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2592" w:type="dxa"/>
          </w:tcPr>
          <w:p w14:paraId="49B1417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（0591）88013670</w:t>
            </w:r>
          </w:p>
        </w:tc>
        <w:tc>
          <w:tcPr>
            <w:tcW w:w="1080" w:type="dxa"/>
          </w:tcPr>
          <w:p w14:paraId="30297DE6"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传真</w:t>
            </w:r>
          </w:p>
        </w:tc>
        <w:tc>
          <w:tcPr>
            <w:tcW w:w="2520" w:type="dxa"/>
          </w:tcPr>
          <w:p w14:paraId="42CFAA36"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（0591）88013670</w:t>
            </w:r>
          </w:p>
        </w:tc>
      </w:tr>
      <w:tr w:rsidR="007F2BA4" w:rsidRPr="00485AF3" w14:paraId="1F546674" w14:textId="77777777" w:rsidTr="00851DB8">
        <w:tc>
          <w:tcPr>
            <w:tcW w:w="1368" w:type="dxa"/>
          </w:tcPr>
          <w:p w14:paraId="267C1EC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联系人</w:t>
            </w:r>
          </w:p>
        </w:tc>
        <w:tc>
          <w:tcPr>
            <w:tcW w:w="6192" w:type="dxa"/>
            <w:gridSpan w:val="3"/>
          </w:tcPr>
          <w:p w14:paraId="02B61BC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陈寒梦</w:t>
            </w:r>
          </w:p>
        </w:tc>
      </w:tr>
    </w:tbl>
    <w:p w14:paraId="03EB3CB9" w14:textId="77777777" w:rsidR="007F2BA4" w:rsidRPr="00485AF3" w:rsidRDefault="007F2BA4" w:rsidP="007F2BA4">
      <w:pPr>
        <w:spacing w:line="360" w:lineRule="auto"/>
        <w:ind w:firstLineChars="250" w:firstLine="525"/>
        <w:rPr>
          <w:rFonts w:ascii="宋体" w:eastAsia="宋体" w:hAnsi="宋体" w:cs="Arial"/>
          <w:sz w:val="21"/>
          <w:szCs w:val="21"/>
        </w:rPr>
      </w:pPr>
      <w:r w:rsidRPr="00485AF3">
        <w:rPr>
          <w:rFonts w:ascii="宋体" w:eastAsia="宋体" w:hAnsi="宋体" w:cs="Arial"/>
          <w:sz w:val="21"/>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7F2BA4" w:rsidRPr="00485AF3" w14:paraId="70204E1E" w14:textId="77777777" w:rsidTr="00851DB8">
        <w:tc>
          <w:tcPr>
            <w:tcW w:w="1368" w:type="dxa"/>
          </w:tcPr>
          <w:p w14:paraId="728541BF"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办公地址</w:t>
            </w:r>
          </w:p>
        </w:tc>
        <w:tc>
          <w:tcPr>
            <w:tcW w:w="6192" w:type="dxa"/>
          </w:tcPr>
          <w:p w14:paraId="7D383398"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hint="eastAsia"/>
                <w:sz w:val="21"/>
                <w:szCs w:val="21"/>
              </w:rPr>
              <w:t>南京市新街口汉中路2号亚太商务楼23层B区</w:t>
            </w:r>
          </w:p>
        </w:tc>
      </w:tr>
      <w:tr w:rsidR="007F2BA4" w:rsidRPr="00485AF3" w14:paraId="582F2CA9" w14:textId="77777777" w:rsidTr="00851DB8">
        <w:tc>
          <w:tcPr>
            <w:tcW w:w="1368" w:type="dxa"/>
          </w:tcPr>
          <w:p w14:paraId="2261D78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6192" w:type="dxa"/>
          </w:tcPr>
          <w:p w14:paraId="1E95140E"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（025）66671118</w:t>
            </w:r>
          </w:p>
        </w:tc>
      </w:tr>
      <w:tr w:rsidR="007F2BA4" w:rsidRPr="00485AF3" w14:paraId="0F828A74" w14:textId="77777777" w:rsidTr="00851DB8">
        <w:tc>
          <w:tcPr>
            <w:tcW w:w="1368" w:type="dxa"/>
          </w:tcPr>
          <w:p w14:paraId="24D1257D"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联系人</w:t>
            </w:r>
          </w:p>
        </w:tc>
        <w:tc>
          <w:tcPr>
            <w:tcW w:w="6192" w:type="dxa"/>
          </w:tcPr>
          <w:p w14:paraId="0697FAF0"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sz w:val="21"/>
                <w:szCs w:val="21"/>
              </w:rPr>
              <w:t>潘曙晖</w:t>
            </w:r>
          </w:p>
        </w:tc>
      </w:tr>
    </w:tbl>
    <w:p w14:paraId="1E063FA3" w14:textId="77777777" w:rsidR="007F2BA4" w:rsidRPr="00485AF3" w:rsidRDefault="007F2BA4" w:rsidP="007F2BA4">
      <w:pPr>
        <w:spacing w:line="360" w:lineRule="auto"/>
        <w:ind w:firstLineChars="250" w:firstLine="525"/>
        <w:rPr>
          <w:rFonts w:ascii="宋体" w:eastAsia="宋体" w:hAnsi="宋体" w:cs="Arial"/>
          <w:sz w:val="21"/>
          <w:szCs w:val="21"/>
        </w:rPr>
      </w:pPr>
      <w:r w:rsidRPr="00485AF3">
        <w:rPr>
          <w:rFonts w:ascii="宋体" w:eastAsia="宋体" w:hAnsi="宋体" w:cs="Arial"/>
          <w:sz w:val="21"/>
          <w:szCs w:val="21"/>
        </w:rPr>
        <w:t>（</w:t>
      </w:r>
      <w:r w:rsidRPr="00485AF3">
        <w:rPr>
          <w:rFonts w:ascii="宋体" w:eastAsia="宋体" w:hAnsi="宋体" w:cs="Arial" w:hint="eastAsia"/>
          <w:sz w:val="21"/>
          <w:szCs w:val="21"/>
        </w:rPr>
        <w:t>9</w:t>
      </w:r>
      <w:r w:rsidRPr="00485AF3">
        <w:rPr>
          <w:rFonts w:ascii="宋体" w:eastAsia="宋体" w:hAnsi="宋体" w:cs="Arial"/>
          <w:sz w:val="21"/>
          <w:szCs w:val="21"/>
        </w:rPr>
        <w:t>）嘉实基金管理有限公司</w:t>
      </w:r>
      <w:r w:rsidRPr="00485AF3">
        <w:rPr>
          <w:rFonts w:ascii="宋体" w:eastAsia="宋体" w:hAnsi="宋体" w:cs="Arial" w:hint="eastAsia"/>
          <w:sz w:val="21"/>
          <w:szCs w:val="21"/>
        </w:rPr>
        <w:t>广州</w:t>
      </w:r>
      <w:r w:rsidRPr="00485AF3">
        <w:rPr>
          <w:rFonts w:ascii="宋体" w:eastAsia="宋体" w:hAnsi="宋体" w:cs="Arial"/>
          <w:sz w:val="21"/>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7F2BA4" w:rsidRPr="00485AF3" w14:paraId="67DF4761" w14:textId="77777777" w:rsidTr="00851DB8">
        <w:tc>
          <w:tcPr>
            <w:tcW w:w="1368" w:type="dxa"/>
          </w:tcPr>
          <w:p w14:paraId="70C40C3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办公地址</w:t>
            </w:r>
          </w:p>
        </w:tc>
        <w:tc>
          <w:tcPr>
            <w:tcW w:w="6192" w:type="dxa"/>
            <w:gridSpan w:val="3"/>
          </w:tcPr>
          <w:p w14:paraId="2C16203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hint="eastAsia"/>
                <w:color w:val="000000"/>
                <w:sz w:val="21"/>
                <w:szCs w:val="21"/>
              </w:rPr>
              <w:t>广东省广州市天河区冼村路5号凯华国际金融中心36层05-06单元</w:t>
            </w:r>
          </w:p>
        </w:tc>
      </w:tr>
      <w:tr w:rsidR="007F2BA4" w:rsidRPr="00485AF3" w14:paraId="23E9850D" w14:textId="77777777" w:rsidTr="00851DB8">
        <w:trPr>
          <w:trHeight w:val="447"/>
        </w:trPr>
        <w:tc>
          <w:tcPr>
            <w:tcW w:w="1368" w:type="dxa"/>
          </w:tcPr>
          <w:p w14:paraId="7BC24D2B"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电话</w:t>
            </w:r>
          </w:p>
        </w:tc>
        <w:tc>
          <w:tcPr>
            <w:tcW w:w="2592" w:type="dxa"/>
          </w:tcPr>
          <w:p w14:paraId="68177144" w14:textId="77777777" w:rsidR="007F2BA4" w:rsidRPr="00485AF3" w:rsidRDefault="007F2BA4" w:rsidP="00851DB8">
            <w:pPr>
              <w:pStyle w:val="af4"/>
              <w:rPr>
                <w:rFonts w:cs="Arial"/>
                <w:kern w:val="2"/>
                <w:sz w:val="21"/>
                <w:szCs w:val="21"/>
              </w:rPr>
            </w:pPr>
            <w:r w:rsidRPr="00485AF3">
              <w:rPr>
                <w:kern w:val="2"/>
                <w:sz w:val="21"/>
                <w:szCs w:val="21"/>
              </w:rPr>
              <w:t>（</w:t>
            </w:r>
            <w:r w:rsidRPr="00485AF3">
              <w:rPr>
                <w:rFonts w:hint="eastAsia"/>
                <w:kern w:val="2"/>
                <w:sz w:val="21"/>
                <w:szCs w:val="21"/>
              </w:rPr>
              <w:t>020</w:t>
            </w:r>
            <w:r w:rsidRPr="00485AF3">
              <w:rPr>
                <w:kern w:val="2"/>
                <w:sz w:val="21"/>
                <w:szCs w:val="21"/>
              </w:rPr>
              <w:t>）</w:t>
            </w:r>
            <w:r w:rsidRPr="00485AF3">
              <w:rPr>
                <w:rFonts w:cs="Arial"/>
                <w:kern w:val="2"/>
                <w:sz w:val="21"/>
                <w:szCs w:val="21"/>
              </w:rPr>
              <w:t>29141918</w:t>
            </w:r>
          </w:p>
        </w:tc>
        <w:tc>
          <w:tcPr>
            <w:tcW w:w="1080" w:type="dxa"/>
          </w:tcPr>
          <w:p w14:paraId="66612746" w14:textId="77777777" w:rsidR="007F2BA4" w:rsidRPr="00485AF3" w:rsidRDefault="007F2BA4" w:rsidP="00851DB8">
            <w:pPr>
              <w:pStyle w:val="af4"/>
              <w:rPr>
                <w:rFonts w:cs="Arial"/>
                <w:kern w:val="2"/>
                <w:sz w:val="21"/>
                <w:szCs w:val="21"/>
              </w:rPr>
            </w:pPr>
            <w:r w:rsidRPr="00485AF3">
              <w:rPr>
                <w:rFonts w:cs="Arial" w:hint="eastAsia"/>
                <w:kern w:val="2"/>
                <w:sz w:val="21"/>
                <w:szCs w:val="21"/>
              </w:rPr>
              <w:t>传真</w:t>
            </w:r>
          </w:p>
        </w:tc>
        <w:tc>
          <w:tcPr>
            <w:tcW w:w="2520" w:type="dxa"/>
          </w:tcPr>
          <w:p w14:paraId="382CA603" w14:textId="77777777" w:rsidR="007F2BA4" w:rsidRPr="00485AF3" w:rsidRDefault="007F2BA4" w:rsidP="00851DB8">
            <w:pPr>
              <w:pStyle w:val="af4"/>
              <w:rPr>
                <w:rFonts w:cs="Arial"/>
                <w:kern w:val="2"/>
                <w:sz w:val="21"/>
                <w:szCs w:val="21"/>
              </w:rPr>
            </w:pPr>
            <w:r w:rsidRPr="00485AF3">
              <w:rPr>
                <w:rFonts w:hint="eastAsia"/>
                <w:kern w:val="2"/>
                <w:sz w:val="21"/>
                <w:szCs w:val="21"/>
              </w:rPr>
              <w:t>（020）29141914</w:t>
            </w:r>
          </w:p>
        </w:tc>
      </w:tr>
      <w:tr w:rsidR="007F2BA4" w:rsidRPr="00485AF3" w14:paraId="21E5B70B" w14:textId="77777777" w:rsidTr="00851DB8">
        <w:tc>
          <w:tcPr>
            <w:tcW w:w="1368" w:type="dxa"/>
          </w:tcPr>
          <w:p w14:paraId="50A213E5" w14:textId="77777777" w:rsidR="007F2BA4" w:rsidRPr="00485AF3" w:rsidRDefault="007F2BA4" w:rsidP="00851DB8">
            <w:pPr>
              <w:spacing w:line="360" w:lineRule="auto"/>
              <w:rPr>
                <w:rFonts w:ascii="宋体" w:eastAsia="宋体" w:hAnsi="宋体" w:cs="Arial"/>
                <w:sz w:val="21"/>
                <w:szCs w:val="21"/>
              </w:rPr>
            </w:pPr>
            <w:r w:rsidRPr="00485AF3">
              <w:rPr>
                <w:rFonts w:ascii="宋体" w:eastAsia="宋体" w:hAnsi="宋体" w:cs="Arial"/>
                <w:sz w:val="21"/>
                <w:szCs w:val="21"/>
              </w:rPr>
              <w:t>联系人</w:t>
            </w:r>
          </w:p>
        </w:tc>
        <w:tc>
          <w:tcPr>
            <w:tcW w:w="6192" w:type="dxa"/>
            <w:gridSpan w:val="3"/>
          </w:tcPr>
          <w:p w14:paraId="74E21FAA" w14:textId="77777777" w:rsidR="007F2BA4" w:rsidRPr="00485AF3" w:rsidRDefault="007F2BA4" w:rsidP="00851DB8">
            <w:pPr>
              <w:pStyle w:val="Default"/>
              <w:spacing w:line="360" w:lineRule="auto"/>
              <w:jc w:val="both"/>
              <w:rPr>
                <w:rFonts w:hAnsi="宋体"/>
                <w:sz w:val="21"/>
                <w:szCs w:val="21"/>
              </w:rPr>
            </w:pPr>
            <w:r w:rsidRPr="00485AF3">
              <w:rPr>
                <w:rFonts w:hAnsi="宋体" w:cs="Arial" w:hint="eastAsia"/>
                <w:color w:val="auto"/>
                <w:kern w:val="2"/>
                <w:sz w:val="21"/>
                <w:szCs w:val="21"/>
              </w:rPr>
              <w:t>陈寒梦</w:t>
            </w:r>
          </w:p>
        </w:tc>
      </w:tr>
    </w:tbl>
    <w:p w14:paraId="0076FA30" w14:textId="2EC25961" w:rsidR="007255AA" w:rsidRPr="005B59CB" w:rsidRDefault="007255AA" w:rsidP="007F2BA4">
      <w:pPr>
        <w:spacing w:line="360" w:lineRule="auto"/>
        <w:ind w:firstLineChars="200" w:firstLine="420"/>
        <w:rPr>
          <w:rFonts w:ascii="宋体" w:eastAsia="宋体" w:hAnsi="宋体"/>
          <w:color w:val="000000"/>
          <w:sz w:val="21"/>
          <w:szCs w:val="21"/>
        </w:rPr>
      </w:pPr>
      <w:r w:rsidRPr="005B59CB">
        <w:rPr>
          <w:rFonts w:ascii="宋体" w:eastAsia="宋体" w:hAnsi="宋体" w:hint="eastAsia"/>
          <w:color w:val="000000"/>
          <w:sz w:val="21"/>
          <w:szCs w:val="21"/>
        </w:rPr>
        <w:t>（10）嘉实基金直销网上交易</w:t>
      </w:r>
    </w:p>
    <w:p w14:paraId="155E2E19" w14:textId="5AF5F477" w:rsidR="007255AA" w:rsidRDefault="007255AA" w:rsidP="005B59CB">
      <w:pPr>
        <w:spacing w:line="360" w:lineRule="auto"/>
        <w:ind w:firstLineChars="200" w:firstLine="420"/>
        <w:rPr>
          <w:rFonts w:ascii="宋体" w:eastAsia="宋体" w:hAnsi="宋体"/>
          <w:color w:val="000000"/>
          <w:sz w:val="21"/>
          <w:szCs w:val="21"/>
        </w:rPr>
      </w:pPr>
      <w:r w:rsidRPr="005B59CB">
        <w:rPr>
          <w:rFonts w:ascii="宋体" w:eastAsia="宋体" w:hAnsi="宋体" w:hint="eastAsia"/>
          <w:color w:val="000000"/>
          <w:sz w:val="21"/>
          <w:szCs w:val="21"/>
        </w:rPr>
        <w:t>投资者可登录本基金管理人网站，通过直销网上交易办理认购/申购、赎回、转换、定期定额</w:t>
      </w:r>
      <w:r w:rsidR="00D60C10">
        <w:rPr>
          <w:rFonts w:ascii="宋体" w:eastAsia="宋体" w:hAnsi="宋体" w:hint="eastAsia"/>
          <w:color w:val="000000"/>
          <w:sz w:val="21"/>
          <w:szCs w:val="21"/>
        </w:rPr>
        <w:t>投资</w:t>
      </w:r>
      <w:r w:rsidRPr="005B59CB">
        <w:rPr>
          <w:rFonts w:ascii="宋体" w:eastAsia="宋体" w:hAnsi="宋体" w:hint="eastAsia"/>
          <w:color w:val="000000"/>
          <w:sz w:val="21"/>
          <w:szCs w:val="21"/>
        </w:rPr>
        <w:t>、查询等业务。具体参见相关公告。</w:t>
      </w:r>
    </w:p>
    <w:p w14:paraId="5D152BB4" w14:textId="5813F001" w:rsidR="00A41B84" w:rsidRDefault="00A41B84" w:rsidP="00A41B84">
      <w:pPr>
        <w:autoSpaceDE w:val="0"/>
        <w:autoSpaceDN w:val="0"/>
        <w:adjustRightInd w:val="0"/>
        <w:spacing w:line="360" w:lineRule="auto"/>
        <w:rPr>
          <w:rFonts w:asciiTheme="minorEastAsia" w:eastAsiaTheme="minorEastAsia" w:hAnsiTheme="minorEastAsia"/>
          <w:b/>
          <w:color w:val="000000"/>
          <w:sz w:val="21"/>
          <w:szCs w:val="21"/>
        </w:rPr>
      </w:pPr>
      <w:r>
        <w:rPr>
          <w:rFonts w:asciiTheme="minorEastAsia" w:eastAsiaTheme="minorEastAsia" w:hAnsiTheme="minorEastAsia"/>
          <w:b/>
          <w:color w:val="000000"/>
          <w:sz w:val="21"/>
          <w:szCs w:val="21"/>
        </w:rPr>
        <w:t>6</w:t>
      </w:r>
      <w:r w:rsidRPr="00F46C0E">
        <w:rPr>
          <w:rFonts w:asciiTheme="minorEastAsia" w:eastAsiaTheme="minorEastAsia" w:hAnsiTheme="minorEastAsia" w:hint="eastAsia"/>
          <w:b/>
          <w:color w:val="000000"/>
          <w:sz w:val="21"/>
          <w:szCs w:val="21"/>
        </w:rPr>
        <w:t>.2 场外非直销机构</w:t>
      </w:r>
    </w:p>
    <w:p w14:paraId="103A7E85" w14:textId="3C5D849B" w:rsidR="00A41B84" w:rsidRDefault="00A41B84" w:rsidP="00A41B84">
      <w:pPr>
        <w:autoSpaceDE w:val="0"/>
        <w:autoSpaceDN w:val="0"/>
        <w:adjustRightInd w:val="0"/>
        <w:spacing w:line="360" w:lineRule="auto"/>
        <w:ind w:firstLineChars="194" w:firstLine="407"/>
        <w:rPr>
          <w:rFonts w:asciiTheme="minorEastAsia" w:eastAsiaTheme="minorEastAsia" w:hAnsiTheme="minorEastAsia"/>
          <w:sz w:val="21"/>
          <w:szCs w:val="21"/>
        </w:rPr>
      </w:pPr>
      <w:r w:rsidRPr="00A41B84">
        <w:rPr>
          <w:rFonts w:asciiTheme="minorEastAsia" w:eastAsiaTheme="minorEastAsia" w:hAnsiTheme="minorEastAsia" w:hint="eastAsia"/>
          <w:sz w:val="21"/>
          <w:szCs w:val="21"/>
        </w:rPr>
        <w:lastRenderedPageBreak/>
        <w:t>上海长量基金销售投资顾问有限公司、上海利得基金销售有限公司、上海天天基金销售有限公司、蚂蚁(杭州)基金销售有限公司、招商证券股份有限公司</w:t>
      </w:r>
      <w:r>
        <w:rPr>
          <w:rFonts w:asciiTheme="minorEastAsia" w:eastAsiaTheme="minorEastAsia" w:hAnsiTheme="minorEastAsia" w:hint="eastAsia"/>
          <w:sz w:val="21"/>
          <w:szCs w:val="21"/>
        </w:rPr>
        <w:t>。</w:t>
      </w:r>
    </w:p>
    <w:p w14:paraId="2F147DE6" w14:textId="77777777" w:rsidR="00A41B84" w:rsidRPr="004A140C" w:rsidRDefault="00A41B84" w:rsidP="00A41B84">
      <w:pPr>
        <w:autoSpaceDE w:val="0"/>
        <w:autoSpaceDN w:val="0"/>
        <w:adjustRightInd w:val="0"/>
        <w:spacing w:line="360" w:lineRule="auto"/>
        <w:ind w:firstLineChars="194" w:firstLine="407"/>
        <w:rPr>
          <w:rFonts w:asciiTheme="minorEastAsia" w:eastAsiaTheme="minorEastAsia" w:hAnsiTheme="minorEastAsia"/>
          <w:sz w:val="21"/>
          <w:szCs w:val="21"/>
        </w:rPr>
      </w:pPr>
      <w:r w:rsidRPr="005976A2">
        <w:rPr>
          <w:rFonts w:asciiTheme="minorEastAsia" w:eastAsiaTheme="minorEastAsia" w:hAnsiTheme="minorEastAsia" w:hint="eastAsia"/>
          <w:kern w:val="0"/>
          <w:sz w:val="21"/>
          <w:szCs w:val="21"/>
        </w:rPr>
        <w:t>各代销机构可办理的基金业务类型及具体业务办理状况遵循其各自规定执行。</w:t>
      </w:r>
    </w:p>
    <w:p w14:paraId="18391788" w14:textId="7F132173" w:rsidR="00795822" w:rsidRPr="00BE7260" w:rsidRDefault="00A41B84" w:rsidP="006E6CA9">
      <w:pPr>
        <w:autoSpaceDE w:val="0"/>
        <w:autoSpaceDN w:val="0"/>
        <w:adjustRightInd w:val="0"/>
        <w:spacing w:line="360" w:lineRule="auto"/>
        <w:rPr>
          <w:rFonts w:asciiTheme="minorEastAsia" w:eastAsiaTheme="minorEastAsia" w:hAnsiTheme="minorEastAsia"/>
          <w:b/>
          <w:color w:val="000000"/>
          <w:sz w:val="21"/>
          <w:szCs w:val="21"/>
        </w:rPr>
      </w:pPr>
      <w:bookmarkStart w:id="7" w:name="_GoBack"/>
      <w:bookmarkEnd w:id="7"/>
      <w:r>
        <w:rPr>
          <w:rFonts w:asciiTheme="minorEastAsia" w:eastAsiaTheme="minorEastAsia" w:hAnsiTheme="minorEastAsia"/>
          <w:b/>
          <w:color w:val="000000"/>
          <w:sz w:val="21"/>
          <w:szCs w:val="21"/>
        </w:rPr>
        <w:t>6.3</w:t>
      </w:r>
      <w:r w:rsidR="005102F5">
        <w:rPr>
          <w:rFonts w:asciiTheme="minorEastAsia" w:eastAsiaTheme="minorEastAsia" w:hAnsiTheme="minorEastAsia"/>
          <w:b/>
          <w:color w:val="000000"/>
          <w:sz w:val="21"/>
          <w:szCs w:val="21"/>
        </w:rPr>
        <w:t xml:space="preserve"> </w:t>
      </w:r>
      <w:r w:rsidR="00795822" w:rsidRPr="00BE7260">
        <w:rPr>
          <w:rFonts w:asciiTheme="minorEastAsia" w:eastAsiaTheme="minorEastAsia" w:hAnsiTheme="minorEastAsia" w:hint="eastAsia"/>
          <w:b/>
          <w:color w:val="000000"/>
          <w:sz w:val="21"/>
          <w:szCs w:val="21"/>
        </w:rPr>
        <w:t>其他与基金销售机构相关的事项</w:t>
      </w:r>
    </w:p>
    <w:p w14:paraId="61487C2B" w14:textId="77777777" w:rsidR="00795822" w:rsidRPr="00BE7260" w:rsidRDefault="00190272" w:rsidP="00EB108B">
      <w:pPr>
        <w:autoSpaceDE w:val="0"/>
        <w:autoSpaceDN w:val="0"/>
        <w:adjustRightInd w:val="0"/>
        <w:spacing w:line="360" w:lineRule="auto"/>
        <w:ind w:firstLineChars="194" w:firstLine="407"/>
        <w:rPr>
          <w:rFonts w:asciiTheme="minorEastAsia" w:eastAsiaTheme="minorEastAsia" w:hAnsiTheme="minorEastAsia"/>
          <w:sz w:val="21"/>
          <w:szCs w:val="21"/>
        </w:rPr>
      </w:pPr>
      <w:r w:rsidRPr="00BE7260">
        <w:rPr>
          <w:rFonts w:asciiTheme="minorEastAsia" w:eastAsiaTheme="minorEastAsia" w:hAnsiTheme="minorEastAsia" w:hint="eastAsia"/>
          <w:bCs/>
          <w:color w:val="000000"/>
          <w:sz w:val="21"/>
          <w:szCs w:val="21"/>
        </w:rPr>
        <w:t>销售机构办理本基金申购、赎回和</w:t>
      </w:r>
      <w:r w:rsidRPr="00BE7260">
        <w:rPr>
          <w:rFonts w:asciiTheme="minorEastAsia" w:eastAsiaTheme="minorEastAsia" w:hAnsiTheme="minorEastAsia"/>
          <w:bCs/>
          <w:color w:val="000000"/>
          <w:sz w:val="21"/>
          <w:szCs w:val="21"/>
        </w:rPr>
        <w:t>转换</w:t>
      </w:r>
      <w:r w:rsidRPr="00BE7260">
        <w:rPr>
          <w:rFonts w:asciiTheme="minorEastAsia" w:eastAsiaTheme="minorEastAsia" w:hAnsiTheme="minorEastAsia" w:hint="eastAsia"/>
          <w:bCs/>
          <w:color w:val="000000"/>
          <w:sz w:val="21"/>
          <w:szCs w:val="21"/>
        </w:rPr>
        <w:t>等业务的具体网点、流程、规则、数额限制等遵循销售机构的相关规定，各销售机构可办理的基金业务类型及业务办理状况以其各自规定为准。投资者可登录本公司网站（www.jsfund.cn）查询本基金销售机构信息</w:t>
      </w:r>
      <w:r w:rsidRPr="00BE7260">
        <w:rPr>
          <w:rFonts w:asciiTheme="minorEastAsia" w:eastAsiaTheme="minorEastAsia" w:hAnsiTheme="minorEastAsia" w:hint="eastAsia"/>
          <w:sz w:val="21"/>
          <w:szCs w:val="21"/>
        </w:rPr>
        <w:t>。</w:t>
      </w:r>
    </w:p>
    <w:p w14:paraId="34D06D91" w14:textId="3F8819FD" w:rsidR="0009149F" w:rsidRPr="00BE7260" w:rsidRDefault="00A11313" w:rsidP="0009149F">
      <w:pPr>
        <w:pStyle w:val="2"/>
        <w:spacing w:line="560" w:lineRule="exact"/>
        <w:rPr>
          <w:rStyle w:val="a3"/>
          <w:rFonts w:asciiTheme="minorEastAsia" w:eastAsiaTheme="minorEastAsia" w:hAnsiTheme="minorEastAsia"/>
          <w:color w:val="000000"/>
          <w:sz w:val="21"/>
          <w:szCs w:val="21"/>
        </w:rPr>
      </w:pPr>
      <w:bookmarkStart w:id="8" w:name="_Toc275961402"/>
      <w:r w:rsidRPr="00BE7260">
        <w:rPr>
          <w:rFonts w:asciiTheme="minorEastAsia" w:eastAsiaTheme="minorEastAsia" w:hAnsiTheme="minorEastAsia"/>
          <w:bCs w:val="0"/>
          <w:color w:val="000000"/>
          <w:sz w:val="21"/>
          <w:szCs w:val="21"/>
        </w:rPr>
        <w:t>7</w:t>
      </w:r>
      <w:r w:rsidR="00795330" w:rsidRPr="00BE7260">
        <w:rPr>
          <w:rFonts w:asciiTheme="minorEastAsia" w:eastAsiaTheme="minorEastAsia" w:hAnsiTheme="minorEastAsia" w:hint="eastAsia"/>
          <w:bCs w:val="0"/>
          <w:color w:val="000000"/>
          <w:sz w:val="21"/>
          <w:szCs w:val="21"/>
        </w:rPr>
        <w:t>.</w:t>
      </w:r>
      <w:r w:rsidR="0009149F" w:rsidRPr="00BE7260">
        <w:rPr>
          <w:rFonts w:asciiTheme="minorEastAsia" w:eastAsiaTheme="minorEastAsia" w:hAnsiTheme="minorEastAsia"/>
          <w:bCs w:val="0"/>
          <w:color w:val="000000"/>
          <w:sz w:val="21"/>
          <w:szCs w:val="21"/>
        </w:rPr>
        <w:t>基金份额净值公告的披露安排</w:t>
      </w:r>
      <w:bookmarkEnd w:id="8"/>
    </w:p>
    <w:p w14:paraId="3B081563" w14:textId="77777777" w:rsidR="00925AF3" w:rsidRPr="00BE7260" w:rsidRDefault="00545C74" w:rsidP="00545C74">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在开放期内，基金管理人将在每个开放日的次日，通过</w:t>
      </w:r>
      <w:r w:rsidR="008814AE" w:rsidRPr="00BE7260">
        <w:rPr>
          <w:rFonts w:asciiTheme="minorEastAsia" w:eastAsiaTheme="minorEastAsia" w:hAnsiTheme="minorEastAsia" w:hint="eastAsia"/>
          <w:color w:val="000000"/>
          <w:sz w:val="21"/>
          <w:szCs w:val="21"/>
        </w:rPr>
        <w:t>指定</w:t>
      </w:r>
      <w:r w:rsidRPr="00BE7260">
        <w:rPr>
          <w:rFonts w:asciiTheme="minorEastAsia" w:eastAsiaTheme="minorEastAsia" w:hAnsiTheme="minorEastAsia" w:hint="eastAsia"/>
          <w:color w:val="000000"/>
          <w:sz w:val="21"/>
          <w:szCs w:val="21"/>
        </w:rPr>
        <w:t>网站、基金</w:t>
      </w:r>
      <w:r w:rsidR="008814AE" w:rsidRPr="00BE7260">
        <w:rPr>
          <w:rFonts w:asciiTheme="minorEastAsia" w:eastAsiaTheme="minorEastAsia" w:hAnsiTheme="minorEastAsia" w:hint="eastAsia"/>
          <w:color w:val="000000"/>
          <w:sz w:val="21"/>
          <w:szCs w:val="21"/>
        </w:rPr>
        <w:t>销售</w:t>
      </w:r>
      <w:r w:rsidR="008814AE" w:rsidRPr="00BE7260">
        <w:rPr>
          <w:rFonts w:asciiTheme="minorEastAsia" w:eastAsiaTheme="minorEastAsia" w:hAnsiTheme="minorEastAsia"/>
          <w:color w:val="000000"/>
          <w:sz w:val="21"/>
          <w:szCs w:val="21"/>
        </w:rPr>
        <w:t>机构网站或者营业</w:t>
      </w:r>
      <w:r w:rsidRPr="00BE7260">
        <w:rPr>
          <w:rFonts w:asciiTheme="minorEastAsia" w:eastAsiaTheme="minorEastAsia" w:hAnsiTheme="minorEastAsia" w:hint="eastAsia"/>
          <w:color w:val="000000"/>
          <w:sz w:val="21"/>
          <w:szCs w:val="21"/>
        </w:rPr>
        <w:t>网点披露开放日的基金份额净值和基金份额累计净值，并在开放期首日披露上一封闭期最后一个工作日的基金份额净值</w:t>
      </w:r>
      <w:r w:rsidR="00366D41" w:rsidRPr="00BE7260">
        <w:rPr>
          <w:rFonts w:asciiTheme="minorEastAsia" w:eastAsiaTheme="minorEastAsia" w:hAnsiTheme="minorEastAsia" w:hint="eastAsia"/>
          <w:color w:val="000000"/>
          <w:sz w:val="21"/>
          <w:szCs w:val="21"/>
        </w:rPr>
        <w:t>和基金份额累计净值</w:t>
      </w:r>
      <w:r w:rsidRPr="00BE7260">
        <w:rPr>
          <w:rFonts w:asciiTheme="minorEastAsia" w:eastAsiaTheme="minorEastAsia" w:hAnsiTheme="minorEastAsia" w:hint="eastAsia"/>
          <w:color w:val="000000"/>
          <w:sz w:val="21"/>
          <w:szCs w:val="21"/>
        </w:rPr>
        <w:t>。</w:t>
      </w:r>
    </w:p>
    <w:p w14:paraId="40295C45" w14:textId="6359E57C" w:rsidR="0009149F" w:rsidRPr="00BE7260" w:rsidRDefault="00A11313" w:rsidP="00382BA6">
      <w:pPr>
        <w:pStyle w:val="2"/>
        <w:spacing w:line="560" w:lineRule="exact"/>
        <w:rPr>
          <w:rFonts w:asciiTheme="minorEastAsia" w:eastAsiaTheme="minorEastAsia" w:hAnsiTheme="minorEastAsia"/>
          <w:bCs w:val="0"/>
          <w:color w:val="000000"/>
          <w:sz w:val="21"/>
          <w:szCs w:val="21"/>
        </w:rPr>
      </w:pPr>
      <w:bookmarkStart w:id="9" w:name="_Toc275961403"/>
      <w:r w:rsidRPr="00BE7260">
        <w:rPr>
          <w:rFonts w:asciiTheme="minorEastAsia" w:eastAsiaTheme="minorEastAsia" w:hAnsiTheme="minorEastAsia"/>
          <w:bCs w:val="0"/>
          <w:color w:val="000000"/>
          <w:sz w:val="21"/>
          <w:szCs w:val="21"/>
        </w:rPr>
        <w:t>8</w:t>
      </w:r>
      <w:r w:rsidR="008E6794" w:rsidRPr="00BE7260">
        <w:rPr>
          <w:rFonts w:asciiTheme="minorEastAsia" w:eastAsiaTheme="minorEastAsia" w:hAnsiTheme="minorEastAsia" w:hint="eastAsia"/>
          <w:bCs w:val="0"/>
          <w:color w:val="000000"/>
          <w:sz w:val="21"/>
          <w:szCs w:val="21"/>
        </w:rPr>
        <w:t xml:space="preserve">. </w:t>
      </w:r>
      <w:r w:rsidR="0009149F" w:rsidRPr="00BE7260">
        <w:rPr>
          <w:rFonts w:asciiTheme="minorEastAsia" w:eastAsiaTheme="minorEastAsia" w:hAnsiTheme="minorEastAsia"/>
          <w:bCs w:val="0"/>
          <w:color w:val="000000"/>
          <w:sz w:val="21"/>
          <w:szCs w:val="21"/>
        </w:rPr>
        <w:t>其他需要提示的事项</w:t>
      </w:r>
      <w:bookmarkEnd w:id="9"/>
    </w:p>
    <w:p w14:paraId="0DC58CB9" w14:textId="1BE79B00" w:rsidR="00925AF3" w:rsidRPr="00BE7260"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（1）</w:t>
      </w:r>
      <w:r w:rsidR="00843078" w:rsidRPr="00BE7260">
        <w:rPr>
          <w:rFonts w:asciiTheme="minorEastAsia" w:eastAsiaTheme="minorEastAsia" w:hAnsiTheme="minorEastAsia" w:hint="eastAsia"/>
          <w:color w:val="000000"/>
          <w:kern w:val="0"/>
          <w:sz w:val="21"/>
          <w:szCs w:val="21"/>
        </w:rPr>
        <w:t>嘉实致</w:t>
      </w:r>
      <w:r w:rsidR="00A8731A">
        <w:rPr>
          <w:rFonts w:asciiTheme="minorEastAsia" w:eastAsiaTheme="minorEastAsia" w:hAnsiTheme="minorEastAsia" w:hint="eastAsia"/>
          <w:color w:val="000000"/>
          <w:kern w:val="0"/>
          <w:sz w:val="21"/>
          <w:szCs w:val="21"/>
        </w:rPr>
        <w:t>远</w:t>
      </w:r>
      <w:r w:rsidR="00843078" w:rsidRPr="00BE7260">
        <w:rPr>
          <w:rFonts w:asciiTheme="minorEastAsia" w:eastAsiaTheme="minorEastAsia" w:hAnsiTheme="minorEastAsia" w:hint="eastAsia"/>
          <w:color w:val="000000"/>
          <w:kern w:val="0"/>
          <w:sz w:val="21"/>
          <w:szCs w:val="21"/>
        </w:rPr>
        <w:t>3个月定期开放纯债债券型证券投资基金</w:t>
      </w:r>
      <w:r w:rsidR="00F04919" w:rsidRPr="00BE7260">
        <w:rPr>
          <w:rFonts w:asciiTheme="minorEastAsia" w:eastAsiaTheme="minorEastAsia" w:hAnsiTheme="minorEastAsia" w:hint="eastAsia"/>
          <w:color w:val="000000"/>
          <w:sz w:val="21"/>
          <w:szCs w:val="21"/>
        </w:rPr>
        <w:t>为契约型</w:t>
      </w:r>
      <w:r w:rsidR="00925AF3" w:rsidRPr="00BE7260">
        <w:rPr>
          <w:rFonts w:asciiTheme="minorEastAsia" w:eastAsiaTheme="minorEastAsia" w:hAnsiTheme="minorEastAsia" w:hint="eastAsia"/>
          <w:color w:val="000000"/>
          <w:sz w:val="21"/>
          <w:szCs w:val="21"/>
        </w:rPr>
        <w:t>、以定期开放方式运作的</w:t>
      </w:r>
      <w:r w:rsidR="00F04919" w:rsidRPr="00BE7260">
        <w:rPr>
          <w:rFonts w:asciiTheme="minorEastAsia" w:eastAsiaTheme="minorEastAsia" w:hAnsiTheme="minorEastAsia" w:hint="eastAsia"/>
          <w:color w:val="000000"/>
          <w:sz w:val="21"/>
          <w:szCs w:val="21"/>
        </w:rPr>
        <w:t>证券投资基金，基金管理人为嘉实基金管理有限公司，注册登记机构为</w:t>
      </w:r>
      <w:r w:rsidR="00795330" w:rsidRPr="00BE7260">
        <w:rPr>
          <w:rFonts w:asciiTheme="minorEastAsia" w:eastAsiaTheme="minorEastAsia" w:hAnsiTheme="minorEastAsia" w:hint="eastAsia"/>
          <w:color w:val="000000"/>
          <w:sz w:val="21"/>
          <w:szCs w:val="21"/>
        </w:rPr>
        <w:t>嘉实基金管理有限公司</w:t>
      </w:r>
      <w:r w:rsidR="00F04919" w:rsidRPr="00BE7260">
        <w:rPr>
          <w:rFonts w:asciiTheme="minorEastAsia" w:eastAsiaTheme="minorEastAsia" w:hAnsiTheme="minorEastAsia" w:hint="eastAsia"/>
          <w:color w:val="000000"/>
          <w:sz w:val="21"/>
          <w:szCs w:val="21"/>
        </w:rPr>
        <w:t>，基金托管人为</w:t>
      </w:r>
      <w:r w:rsidR="00A8731A" w:rsidRPr="00A8731A">
        <w:rPr>
          <w:rFonts w:asciiTheme="minorEastAsia" w:eastAsiaTheme="minorEastAsia" w:hAnsiTheme="minorEastAsia" w:hint="eastAsia"/>
          <w:color w:val="000000"/>
          <w:kern w:val="0"/>
          <w:sz w:val="21"/>
          <w:szCs w:val="21"/>
        </w:rPr>
        <w:t>招商银行股份有限公司</w:t>
      </w:r>
      <w:r w:rsidR="00F04919" w:rsidRPr="00BE7260">
        <w:rPr>
          <w:rFonts w:asciiTheme="minorEastAsia" w:eastAsiaTheme="minorEastAsia" w:hAnsiTheme="minorEastAsia" w:hint="eastAsia"/>
          <w:color w:val="000000"/>
          <w:sz w:val="21"/>
          <w:szCs w:val="21"/>
        </w:rPr>
        <w:t>。</w:t>
      </w:r>
    </w:p>
    <w:p w14:paraId="6EB45DE3" w14:textId="12AF7219" w:rsidR="00F04919"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925AF3" w:rsidRPr="00BE7260">
        <w:rPr>
          <w:rFonts w:asciiTheme="minorEastAsia" w:eastAsiaTheme="minorEastAsia" w:hAnsiTheme="minorEastAsia" w:hint="eastAsia"/>
          <w:color w:val="000000"/>
          <w:sz w:val="21"/>
          <w:szCs w:val="21"/>
        </w:rPr>
        <w:t>2</w:t>
      </w:r>
      <w:r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本公告仅对本基金的开放申购、赎回</w:t>
      </w:r>
      <w:r w:rsidR="001E60FB" w:rsidRPr="00BE7260">
        <w:rPr>
          <w:rFonts w:asciiTheme="minorEastAsia" w:eastAsiaTheme="minorEastAsia" w:hAnsiTheme="minorEastAsia" w:hint="eastAsia"/>
          <w:color w:val="000000"/>
          <w:sz w:val="21"/>
          <w:szCs w:val="21"/>
        </w:rPr>
        <w:t>、</w:t>
      </w:r>
      <w:r w:rsidR="001E60FB" w:rsidRPr="00BE7260">
        <w:rPr>
          <w:rFonts w:asciiTheme="minorEastAsia" w:eastAsiaTheme="minorEastAsia" w:hAnsiTheme="minorEastAsia"/>
          <w:color w:val="000000"/>
          <w:sz w:val="21"/>
          <w:szCs w:val="21"/>
        </w:rPr>
        <w:t>转换</w:t>
      </w:r>
      <w:r w:rsidR="00F04919" w:rsidRPr="00BE7260">
        <w:rPr>
          <w:rFonts w:asciiTheme="minorEastAsia" w:eastAsiaTheme="minorEastAsia" w:hAnsiTheme="minorEastAsia" w:hint="eastAsia"/>
          <w:color w:val="000000"/>
          <w:sz w:val="21"/>
          <w:szCs w:val="21"/>
        </w:rPr>
        <w:t>业务事项予以说明。投资者欲了解本基金详细情况，请认真阅读</w:t>
      </w:r>
      <w:r w:rsidR="004500EC" w:rsidRPr="00BE7260">
        <w:rPr>
          <w:rFonts w:asciiTheme="minorEastAsia" w:eastAsiaTheme="minorEastAsia" w:hAnsiTheme="minorEastAsia" w:hint="eastAsia"/>
          <w:color w:val="000000"/>
          <w:sz w:val="21"/>
          <w:szCs w:val="21"/>
        </w:rPr>
        <w:t>《</w:t>
      </w:r>
      <w:r w:rsidR="00843078" w:rsidRPr="00BE7260">
        <w:rPr>
          <w:rFonts w:asciiTheme="minorEastAsia" w:eastAsiaTheme="minorEastAsia" w:hAnsiTheme="minorEastAsia" w:hint="eastAsia"/>
          <w:color w:val="000000"/>
          <w:kern w:val="0"/>
          <w:sz w:val="21"/>
          <w:szCs w:val="21"/>
        </w:rPr>
        <w:t>嘉实致</w:t>
      </w:r>
      <w:r w:rsidR="004B531F">
        <w:rPr>
          <w:rFonts w:asciiTheme="minorEastAsia" w:eastAsiaTheme="minorEastAsia" w:hAnsiTheme="minorEastAsia" w:hint="eastAsia"/>
          <w:color w:val="000000"/>
          <w:kern w:val="0"/>
          <w:sz w:val="21"/>
          <w:szCs w:val="21"/>
        </w:rPr>
        <w:t>远</w:t>
      </w:r>
      <w:r w:rsidR="00843078" w:rsidRPr="00BE7260">
        <w:rPr>
          <w:rFonts w:asciiTheme="minorEastAsia" w:eastAsiaTheme="minorEastAsia" w:hAnsiTheme="minorEastAsia" w:hint="eastAsia"/>
          <w:color w:val="000000"/>
          <w:kern w:val="0"/>
          <w:sz w:val="21"/>
          <w:szCs w:val="21"/>
        </w:rPr>
        <w:t>3个月定期开放纯债债券型证券投资基金</w:t>
      </w:r>
      <w:r w:rsidR="007F1480" w:rsidRPr="00BE7260">
        <w:rPr>
          <w:rFonts w:asciiTheme="minorEastAsia" w:eastAsiaTheme="minorEastAsia" w:hAnsiTheme="minorEastAsia"/>
          <w:sz w:val="21"/>
          <w:szCs w:val="21"/>
        </w:rPr>
        <w:t>招募说明书</w:t>
      </w:r>
      <w:r w:rsidR="004500EC" w:rsidRPr="00BE7260">
        <w:rPr>
          <w:rFonts w:asciiTheme="minorEastAsia" w:eastAsiaTheme="minorEastAsia" w:hAnsiTheme="minorEastAsia" w:hint="eastAsia"/>
          <w:sz w:val="21"/>
          <w:szCs w:val="21"/>
        </w:rPr>
        <w:t>》</w:t>
      </w:r>
      <w:r w:rsidR="001A1386" w:rsidRPr="00BE7260">
        <w:rPr>
          <w:rFonts w:asciiTheme="minorEastAsia" w:eastAsiaTheme="minorEastAsia" w:hAnsiTheme="minorEastAsia" w:hint="eastAsia"/>
          <w:sz w:val="21"/>
          <w:szCs w:val="21"/>
        </w:rPr>
        <w:t>及其更新</w:t>
      </w:r>
      <w:r w:rsidR="00F04919" w:rsidRPr="00BE7260">
        <w:rPr>
          <w:rFonts w:asciiTheme="minorEastAsia" w:eastAsiaTheme="minorEastAsia" w:hAnsiTheme="minorEastAsia" w:hint="eastAsia"/>
          <w:color w:val="000000"/>
          <w:sz w:val="21"/>
          <w:szCs w:val="21"/>
        </w:rPr>
        <w:t>，亦可登陆本公司网站（</w:t>
      </w:r>
      <w:r w:rsidR="007A5A10" w:rsidRPr="00BE7260">
        <w:rPr>
          <w:rFonts w:asciiTheme="minorEastAsia" w:eastAsiaTheme="minorEastAsia" w:hAnsiTheme="minorEastAsia" w:hint="eastAsia"/>
          <w:color w:val="000000"/>
          <w:sz w:val="21"/>
          <w:szCs w:val="21"/>
        </w:rPr>
        <w:t>www.jsfund.</w:t>
      </w:r>
      <w:r w:rsidR="00F04919" w:rsidRPr="00BE7260">
        <w:rPr>
          <w:rFonts w:asciiTheme="minorEastAsia" w:eastAsiaTheme="minorEastAsia" w:hAnsiTheme="minorEastAsia" w:hint="eastAsia"/>
          <w:color w:val="000000"/>
          <w:sz w:val="21"/>
          <w:szCs w:val="21"/>
        </w:rPr>
        <w:t>cn）</w:t>
      </w:r>
      <w:r w:rsidR="004500EC" w:rsidRPr="00BE7260">
        <w:rPr>
          <w:rFonts w:asciiTheme="minorEastAsia" w:eastAsiaTheme="minorEastAsia" w:hAnsiTheme="minorEastAsia" w:hint="eastAsia"/>
          <w:color w:val="000000"/>
          <w:sz w:val="21"/>
          <w:szCs w:val="21"/>
        </w:rPr>
        <w:t>和中国证监会基金电子披露网站（</w:t>
      </w:r>
      <w:r w:rsidR="004500EC" w:rsidRPr="00BE7260">
        <w:rPr>
          <w:rFonts w:asciiTheme="minorEastAsia" w:eastAsiaTheme="minorEastAsia" w:hAnsiTheme="minorEastAsia"/>
          <w:color w:val="000000"/>
          <w:sz w:val="21"/>
          <w:szCs w:val="21"/>
        </w:rPr>
        <w:t>http://eid.csrc.gov.cn/fund</w:t>
      </w:r>
      <w:r w:rsidR="004500EC"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进行查询。</w:t>
      </w:r>
    </w:p>
    <w:p w14:paraId="20851C0C" w14:textId="1BF78DBA" w:rsidR="00FF0F89" w:rsidRPr="00FF0F89" w:rsidRDefault="00FF0F89" w:rsidP="00FF0F89">
      <w:pPr>
        <w:spacing w:line="360" w:lineRule="auto"/>
        <w:ind w:firstLineChars="202" w:firstLine="424"/>
        <w:rPr>
          <w:rFonts w:asciiTheme="minorEastAsia" w:eastAsiaTheme="minorEastAsia" w:hAnsiTheme="minorEastAsia"/>
          <w:sz w:val="21"/>
          <w:szCs w:val="21"/>
        </w:rPr>
      </w:pPr>
      <w:r w:rsidRPr="00FF0F89">
        <w:rPr>
          <w:rFonts w:asciiTheme="minorEastAsia" w:eastAsiaTheme="minorEastAsia" w:hAnsiTheme="minorEastAsia" w:hint="eastAsia"/>
          <w:sz w:val="21"/>
          <w:szCs w:val="21"/>
        </w:rPr>
        <w:t>（3）根据2022年</w:t>
      </w:r>
      <w:r w:rsidRPr="00FF0F89">
        <w:rPr>
          <w:rFonts w:asciiTheme="minorEastAsia" w:eastAsiaTheme="minorEastAsia" w:hAnsiTheme="minorEastAsia"/>
          <w:sz w:val="21"/>
          <w:szCs w:val="21"/>
        </w:rPr>
        <w:t>3</w:t>
      </w:r>
      <w:r w:rsidRPr="00FF0F89">
        <w:rPr>
          <w:rFonts w:asciiTheme="minorEastAsia" w:eastAsiaTheme="minorEastAsia" w:hAnsiTheme="minorEastAsia" w:hint="eastAsia"/>
          <w:sz w:val="21"/>
          <w:szCs w:val="21"/>
        </w:rPr>
        <w:t>月19日发布的《关于嘉实致远3个月定期开放纯债债券型证券投资基金暂停个人投资者申购和转换转入业务的公告》，为保证基金的平稳运作，维护基金持有人利益,本公司决定自2022年</w:t>
      </w:r>
      <w:r w:rsidRPr="00FF0F89">
        <w:rPr>
          <w:rFonts w:asciiTheme="minorEastAsia" w:eastAsiaTheme="minorEastAsia" w:hAnsiTheme="minorEastAsia"/>
          <w:sz w:val="21"/>
          <w:szCs w:val="21"/>
        </w:rPr>
        <w:t>3</w:t>
      </w:r>
      <w:r w:rsidRPr="00FF0F89">
        <w:rPr>
          <w:rFonts w:asciiTheme="minorEastAsia" w:eastAsiaTheme="minorEastAsia" w:hAnsiTheme="minorEastAsia" w:hint="eastAsia"/>
          <w:sz w:val="21"/>
          <w:szCs w:val="21"/>
        </w:rPr>
        <w:t>月</w:t>
      </w:r>
      <w:r w:rsidRPr="00FF0F89">
        <w:rPr>
          <w:rFonts w:asciiTheme="minorEastAsia" w:eastAsiaTheme="minorEastAsia" w:hAnsiTheme="minorEastAsia"/>
          <w:sz w:val="21"/>
          <w:szCs w:val="21"/>
        </w:rPr>
        <w:t>21</w:t>
      </w:r>
      <w:r w:rsidRPr="00FF0F89">
        <w:rPr>
          <w:rFonts w:asciiTheme="minorEastAsia" w:eastAsiaTheme="minorEastAsia" w:hAnsiTheme="minorEastAsia" w:hint="eastAsia"/>
          <w:sz w:val="21"/>
          <w:szCs w:val="21"/>
        </w:rPr>
        <w:t>日起暂停嘉实致远3个月定期开放纯债债券型证券投资基金个人投资者的申购和转换转入业务。</w:t>
      </w:r>
    </w:p>
    <w:p w14:paraId="1882AEA6" w14:textId="7A4EE806" w:rsidR="00F04919" w:rsidRPr="00BE7260" w:rsidRDefault="00A015FB" w:rsidP="00F04919">
      <w:pPr>
        <w:spacing w:line="360" w:lineRule="auto"/>
        <w:ind w:firstLineChars="202" w:firstLine="424"/>
        <w:rPr>
          <w:rFonts w:asciiTheme="minorEastAsia" w:eastAsiaTheme="minorEastAsia" w:hAnsiTheme="minorEastAsia"/>
          <w:color w:val="000000"/>
          <w:sz w:val="21"/>
          <w:szCs w:val="21"/>
        </w:rPr>
      </w:pPr>
      <w:r w:rsidRPr="00BE7260">
        <w:rPr>
          <w:rFonts w:asciiTheme="minorEastAsia" w:eastAsiaTheme="minorEastAsia" w:hAnsiTheme="minorEastAsia" w:hint="eastAsia"/>
          <w:color w:val="000000"/>
          <w:sz w:val="21"/>
          <w:szCs w:val="21"/>
        </w:rPr>
        <w:t>（</w:t>
      </w:r>
      <w:r w:rsidR="00FF0F89">
        <w:rPr>
          <w:rFonts w:asciiTheme="minorEastAsia" w:eastAsiaTheme="minorEastAsia" w:hAnsiTheme="minorEastAsia"/>
          <w:color w:val="000000"/>
          <w:sz w:val="21"/>
          <w:szCs w:val="21"/>
        </w:rPr>
        <w:t>4</w:t>
      </w:r>
      <w:r w:rsidRPr="00BE7260">
        <w:rPr>
          <w:rFonts w:asciiTheme="minorEastAsia" w:eastAsiaTheme="minorEastAsia" w:hAnsiTheme="minorEastAsia" w:hint="eastAsia"/>
          <w:color w:val="000000"/>
          <w:sz w:val="21"/>
          <w:szCs w:val="21"/>
        </w:rPr>
        <w:t>）</w:t>
      </w:r>
      <w:r w:rsidR="00F04919" w:rsidRPr="00BE7260">
        <w:rPr>
          <w:rFonts w:asciiTheme="minorEastAsia" w:eastAsiaTheme="minorEastAsia" w:hAnsiTheme="minorEastAsia"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BE7260">
        <w:rPr>
          <w:rFonts w:asciiTheme="minorEastAsia" w:eastAsiaTheme="minorEastAsia" w:hAnsiTheme="minorEastAsia" w:hint="eastAsia"/>
          <w:color w:val="000000"/>
          <w:sz w:val="21"/>
          <w:szCs w:val="21"/>
        </w:rPr>
        <w:t>、赎回</w:t>
      </w:r>
      <w:r w:rsidR="00F04919" w:rsidRPr="00BE7260">
        <w:rPr>
          <w:rFonts w:asciiTheme="minorEastAsia" w:eastAsiaTheme="minorEastAsia" w:hAnsiTheme="minorEastAsia" w:hint="eastAsia"/>
          <w:color w:val="000000"/>
          <w:sz w:val="21"/>
          <w:szCs w:val="21"/>
        </w:rPr>
        <w:t>申请的受理并不代表申请</w:t>
      </w:r>
      <w:r w:rsidR="00F04919" w:rsidRPr="00BE7260">
        <w:rPr>
          <w:rFonts w:asciiTheme="minorEastAsia" w:eastAsiaTheme="minorEastAsia" w:hAnsiTheme="minorEastAsia" w:hint="eastAsia"/>
          <w:color w:val="000000"/>
          <w:sz w:val="21"/>
          <w:szCs w:val="21"/>
        </w:rPr>
        <w:lastRenderedPageBreak/>
        <w:t>一定成功，而仅代表销售机构确实接收到申请。申购与赎回的确认以注册登记机构的确认结果为准。</w:t>
      </w:r>
    </w:p>
    <w:p w14:paraId="21EE09BE" w14:textId="07F1E767" w:rsidR="00F04919" w:rsidRPr="00BE7260" w:rsidRDefault="003E4AB9" w:rsidP="00FF0F89">
      <w:pPr>
        <w:spacing w:line="360" w:lineRule="auto"/>
        <w:ind w:firstLineChars="202" w:firstLine="424"/>
        <w:rPr>
          <w:rFonts w:asciiTheme="minorEastAsia" w:eastAsiaTheme="minorEastAsia" w:hAnsiTheme="minorEastAsia"/>
          <w:color w:val="000000" w:themeColor="text1"/>
          <w:sz w:val="21"/>
          <w:szCs w:val="21"/>
        </w:rPr>
      </w:pPr>
      <w:r w:rsidRPr="00BE7260">
        <w:rPr>
          <w:rFonts w:asciiTheme="minorEastAsia" w:eastAsiaTheme="minorEastAsia" w:hAnsiTheme="minorEastAsia" w:hint="eastAsia"/>
          <w:color w:val="000000"/>
          <w:sz w:val="21"/>
          <w:szCs w:val="21"/>
        </w:rPr>
        <w:t>（</w:t>
      </w:r>
      <w:r w:rsidR="00FF0F89">
        <w:rPr>
          <w:rFonts w:asciiTheme="minorEastAsia" w:eastAsiaTheme="minorEastAsia" w:hAnsiTheme="minorEastAsia"/>
          <w:color w:val="000000"/>
          <w:sz w:val="21"/>
          <w:szCs w:val="21"/>
        </w:rPr>
        <w:t>5</w:t>
      </w:r>
      <w:r w:rsidRPr="00BE7260">
        <w:rPr>
          <w:rFonts w:asciiTheme="minorEastAsia" w:eastAsiaTheme="minorEastAsia" w:hAnsiTheme="minorEastAsia"/>
          <w:color w:val="000000"/>
          <w:sz w:val="21"/>
          <w:szCs w:val="21"/>
        </w:rPr>
        <w:t>）</w:t>
      </w:r>
      <w:r w:rsidR="00F04919" w:rsidRPr="00BE7260">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BE7260"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E1E8" w14:textId="77777777" w:rsidR="007345F2" w:rsidRDefault="007345F2" w:rsidP="0009149F">
      <w:r>
        <w:separator/>
      </w:r>
    </w:p>
  </w:endnote>
  <w:endnote w:type="continuationSeparator" w:id="0">
    <w:p w14:paraId="61CC66B9" w14:textId="77777777" w:rsidR="007345F2" w:rsidRDefault="007345F2" w:rsidP="0009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FE609" w14:textId="77777777" w:rsidR="007345F2" w:rsidRDefault="007345F2" w:rsidP="0009149F">
      <w:r>
        <w:separator/>
      </w:r>
    </w:p>
  </w:footnote>
  <w:footnote w:type="continuationSeparator" w:id="0">
    <w:p w14:paraId="49D75EFA" w14:textId="77777777" w:rsidR="007345F2" w:rsidRDefault="007345F2" w:rsidP="0009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15:restartNumberingAfterBreak="0">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15:restartNumberingAfterBreak="0">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15:restartNumberingAfterBreak="0">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15:restartNumberingAfterBreak="0">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9F"/>
    <w:rsid w:val="00001029"/>
    <w:rsid w:val="00001906"/>
    <w:rsid w:val="000045C9"/>
    <w:rsid w:val="000076EB"/>
    <w:rsid w:val="00010BD1"/>
    <w:rsid w:val="00010D2A"/>
    <w:rsid w:val="000134E2"/>
    <w:rsid w:val="00016B81"/>
    <w:rsid w:val="00017E98"/>
    <w:rsid w:val="00024B04"/>
    <w:rsid w:val="00024C8A"/>
    <w:rsid w:val="00025518"/>
    <w:rsid w:val="00031932"/>
    <w:rsid w:val="000322A1"/>
    <w:rsid w:val="00036EAD"/>
    <w:rsid w:val="00037FDC"/>
    <w:rsid w:val="00044731"/>
    <w:rsid w:val="00046804"/>
    <w:rsid w:val="0005439E"/>
    <w:rsid w:val="00072461"/>
    <w:rsid w:val="00076AB1"/>
    <w:rsid w:val="000773B7"/>
    <w:rsid w:val="0009149F"/>
    <w:rsid w:val="000954B0"/>
    <w:rsid w:val="00095866"/>
    <w:rsid w:val="000A292F"/>
    <w:rsid w:val="000A58C9"/>
    <w:rsid w:val="000A7717"/>
    <w:rsid w:val="000B6D63"/>
    <w:rsid w:val="000C2634"/>
    <w:rsid w:val="000C47A2"/>
    <w:rsid w:val="000C5592"/>
    <w:rsid w:val="000C7CDE"/>
    <w:rsid w:val="000D0C15"/>
    <w:rsid w:val="000D19BC"/>
    <w:rsid w:val="000D2905"/>
    <w:rsid w:val="000D2D64"/>
    <w:rsid w:val="000E599A"/>
    <w:rsid w:val="000E7185"/>
    <w:rsid w:val="001018F6"/>
    <w:rsid w:val="00104BE8"/>
    <w:rsid w:val="00110DCF"/>
    <w:rsid w:val="00114099"/>
    <w:rsid w:val="00120733"/>
    <w:rsid w:val="00122308"/>
    <w:rsid w:val="00125D67"/>
    <w:rsid w:val="00126F5A"/>
    <w:rsid w:val="00127B65"/>
    <w:rsid w:val="00131AB3"/>
    <w:rsid w:val="00131CD3"/>
    <w:rsid w:val="0013319A"/>
    <w:rsid w:val="0013483A"/>
    <w:rsid w:val="00142716"/>
    <w:rsid w:val="001429B5"/>
    <w:rsid w:val="001521FA"/>
    <w:rsid w:val="00152E90"/>
    <w:rsid w:val="00163A36"/>
    <w:rsid w:val="00165F48"/>
    <w:rsid w:val="00171790"/>
    <w:rsid w:val="00173FB8"/>
    <w:rsid w:val="00175073"/>
    <w:rsid w:val="0017666E"/>
    <w:rsid w:val="001769B4"/>
    <w:rsid w:val="001778DE"/>
    <w:rsid w:val="001829F8"/>
    <w:rsid w:val="001839BB"/>
    <w:rsid w:val="00183CB5"/>
    <w:rsid w:val="001874E0"/>
    <w:rsid w:val="00190272"/>
    <w:rsid w:val="00193246"/>
    <w:rsid w:val="0019431D"/>
    <w:rsid w:val="001A1386"/>
    <w:rsid w:val="001A2F04"/>
    <w:rsid w:val="001A303C"/>
    <w:rsid w:val="001A371E"/>
    <w:rsid w:val="001A3997"/>
    <w:rsid w:val="001A48DB"/>
    <w:rsid w:val="001A5E94"/>
    <w:rsid w:val="001A7234"/>
    <w:rsid w:val="001B1230"/>
    <w:rsid w:val="001B364D"/>
    <w:rsid w:val="001B5DAE"/>
    <w:rsid w:val="001B6590"/>
    <w:rsid w:val="001B755B"/>
    <w:rsid w:val="001C5633"/>
    <w:rsid w:val="001D19E7"/>
    <w:rsid w:val="001D5068"/>
    <w:rsid w:val="001D64E2"/>
    <w:rsid w:val="001E486E"/>
    <w:rsid w:val="001E60FB"/>
    <w:rsid w:val="001F1E77"/>
    <w:rsid w:val="00207C2B"/>
    <w:rsid w:val="00210B06"/>
    <w:rsid w:val="00211131"/>
    <w:rsid w:val="00212DB6"/>
    <w:rsid w:val="002143B7"/>
    <w:rsid w:val="00214A93"/>
    <w:rsid w:val="00225B75"/>
    <w:rsid w:val="00234B9D"/>
    <w:rsid w:val="00234CE2"/>
    <w:rsid w:val="00241177"/>
    <w:rsid w:val="00250453"/>
    <w:rsid w:val="0025149E"/>
    <w:rsid w:val="002522B1"/>
    <w:rsid w:val="00252B33"/>
    <w:rsid w:val="00254FA0"/>
    <w:rsid w:val="0025578E"/>
    <w:rsid w:val="00270372"/>
    <w:rsid w:val="0027255C"/>
    <w:rsid w:val="00275F2C"/>
    <w:rsid w:val="00276C7A"/>
    <w:rsid w:val="00281DD5"/>
    <w:rsid w:val="00282704"/>
    <w:rsid w:val="002842CC"/>
    <w:rsid w:val="002844FD"/>
    <w:rsid w:val="00285B6D"/>
    <w:rsid w:val="002934F0"/>
    <w:rsid w:val="00294836"/>
    <w:rsid w:val="002A1346"/>
    <w:rsid w:val="002A1C54"/>
    <w:rsid w:val="002B1FC9"/>
    <w:rsid w:val="002B2C07"/>
    <w:rsid w:val="002B7F04"/>
    <w:rsid w:val="002C40D8"/>
    <w:rsid w:val="002C739E"/>
    <w:rsid w:val="002D1FE1"/>
    <w:rsid w:val="002D3623"/>
    <w:rsid w:val="002D4839"/>
    <w:rsid w:val="002E16EE"/>
    <w:rsid w:val="002E5524"/>
    <w:rsid w:val="002E5DC6"/>
    <w:rsid w:val="002F04EC"/>
    <w:rsid w:val="002F37D2"/>
    <w:rsid w:val="00304C0F"/>
    <w:rsid w:val="0030587A"/>
    <w:rsid w:val="00306C0E"/>
    <w:rsid w:val="0031107A"/>
    <w:rsid w:val="0031760D"/>
    <w:rsid w:val="0032537B"/>
    <w:rsid w:val="003257E4"/>
    <w:rsid w:val="00327E39"/>
    <w:rsid w:val="00331834"/>
    <w:rsid w:val="00331B91"/>
    <w:rsid w:val="00332E6D"/>
    <w:rsid w:val="00335AFD"/>
    <w:rsid w:val="003367D7"/>
    <w:rsid w:val="00341144"/>
    <w:rsid w:val="00344661"/>
    <w:rsid w:val="00345E2A"/>
    <w:rsid w:val="00347E0F"/>
    <w:rsid w:val="003517B6"/>
    <w:rsid w:val="003532CD"/>
    <w:rsid w:val="00356D19"/>
    <w:rsid w:val="00363B1E"/>
    <w:rsid w:val="00366A4A"/>
    <w:rsid w:val="00366D41"/>
    <w:rsid w:val="003735B2"/>
    <w:rsid w:val="00374733"/>
    <w:rsid w:val="00381D11"/>
    <w:rsid w:val="00382716"/>
    <w:rsid w:val="00382BA6"/>
    <w:rsid w:val="00384A9B"/>
    <w:rsid w:val="003856EC"/>
    <w:rsid w:val="0038764C"/>
    <w:rsid w:val="00387803"/>
    <w:rsid w:val="003A0BCE"/>
    <w:rsid w:val="003A29F5"/>
    <w:rsid w:val="003B018D"/>
    <w:rsid w:val="003B0BA8"/>
    <w:rsid w:val="003B1C66"/>
    <w:rsid w:val="003B3766"/>
    <w:rsid w:val="003B4E08"/>
    <w:rsid w:val="003B5D6D"/>
    <w:rsid w:val="003B6863"/>
    <w:rsid w:val="003B7197"/>
    <w:rsid w:val="003B71A3"/>
    <w:rsid w:val="003C0027"/>
    <w:rsid w:val="003C29AA"/>
    <w:rsid w:val="003D0648"/>
    <w:rsid w:val="003D2606"/>
    <w:rsid w:val="003D2E43"/>
    <w:rsid w:val="003D2F07"/>
    <w:rsid w:val="003D4053"/>
    <w:rsid w:val="003D49D4"/>
    <w:rsid w:val="003D7421"/>
    <w:rsid w:val="003E15F0"/>
    <w:rsid w:val="003E2FE2"/>
    <w:rsid w:val="003E37FC"/>
    <w:rsid w:val="003E4AB9"/>
    <w:rsid w:val="003E5D62"/>
    <w:rsid w:val="003F0254"/>
    <w:rsid w:val="003F18D3"/>
    <w:rsid w:val="004003A2"/>
    <w:rsid w:val="004035BC"/>
    <w:rsid w:val="00404929"/>
    <w:rsid w:val="004052B7"/>
    <w:rsid w:val="00407645"/>
    <w:rsid w:val="00413726"/>
    <w:rsid w:val="00413D43"/>
    <w:rsid w:val="00436FB3"/>
    <w:rsid w:val="004379D4"/>
    <w:rsid w:val="00441951"/>
    <w:rsid w:val="004444FC"/>
    <w:rsid w:val="0044508A"/>
    <w:rsid w:val="004500EC"/>
    <w:rsid w:val="00450FCA"/>
    <w:rsid w:val="004529F5"/>
    <w:rsid w:val="00452C40"/>
    <w:rsid w:val="00453192"/>
    <w:rsid w:val="00453D85"/>
    <w:rsid w:val="00454648"/>
    <w:rsid w:val="004579F0"/>
    <w:rsid w:val="004602EA"/>
    <w:rsid w:val="00463F43"/>
    <w:rsid w:val="00465519"/>
    <w:rsid w:val="00467DDE"/>
    <w:rsid w:val="00471083"/>
    <w:rsid w:val="004748F6"/>
    <w:rsid w:val="00481DB4"/>
    <w:rsid w:val="00483FC1"/>
    <w:rsid w:val="00485EC3"/>
    <w:rsid w:val="0049284E"/>
    <w:rsid w:val="004959E5"/>
    <w:rsid w:val="00495B2C"/>
    <w:rsid w:val="004B531F"/>
    <w:rsid w:val="004C14D1"/>
    <w:rsid w:val="004C4707"/>
    <w:rsid w:val="004C49F4"/>
    <w:rsid w:val="004C73B9"/>
    <w:rsid w:val="004D2280"/>
    <w:rsid w:val="004D4811"/>
    <w:rsid w:val="004D7367"/>
    <w:rsid w:val="004E19DE"/>
    <w:rsid w:val="004E1B42"/>
    <w:rsid w:val="004E3BA7"/>
    <w:rsid w:val="0050038C"/>
    <w:rsid w:val="005061AA"/>
    <w:rsid w:val="00510097"/>
    <w:rsid w:val="005102F5"/>
    <w:rsid w:val="00513AAE"/>
    <w:rsid w:val="005215C8"/>
    <w:rsid w:val="00521A1F"/>
    <w:rsid w:val="0052264D"/>
    <w:rsid w:val="00525900"/>
    <w:rsid w:val="005261EB"/>
    <w:rsid w:val="00530F29"/>
    <w:rsid w:val="005375AC"/>
    <w:rsid w:val="00540D06"/>
    <w:rsid w:val="00542788"/>
    <w:rsid w:val="005455FA"/>
    <w:rsid w:val="00545C74"/>
    <w:rsid w:val="00546A73"/>
    <w:rsid w:val="00546CA5"/>
    <w:rsid w:val="00550AA4"/>
    <w:rsid w:val="00555DC3"/>
    <w:rsid w:val="00565D5B"/>
    <w:rsid w:val="00566DEA"/>
    <w:rsid w:val="00572377"/>
    <w:rsid w:val="00575842"/>
    <w:rsid w:val="005825BD"/>
    <w:rsid w:val="005826D3"/>
    <w:rsid w:val="00586F1F"/>
    <w:rsid w:val="00593F05"/>
    <w:rsid w:val="00594F2E"/>
    <w:rsid w:val="0059680F"/>
    <w:rsid w:val="005A077D"/>
    <w:rsid w:val="005A083A"/>
    <w:rsid w:val="005A6513"/>
    <w:rsid w:val="005A7202"/>
    <w:rsid w:val="005A7F2C"/>
    <w:rsid w:val="005B0E05"/>
    <w:rsid w:val="005B59CB"/>
    <w:rsid w:val="005C0F85"/>
    <w:rsid w:val="005C1906"/>
    <w:rsid w:val="005C4D98"/>
    <w:rsid w:val="005D03A2"/>
    <w:rsid w:val="005D07AC"/>
    <w:rsid w:val="005D1238"/>
    <w:rsid w:val="005E3D32"/>
    <w:rsid w:val="005E425B"/>
    <w:rsid w:val="005E4EF3"/>
    <w:rsid w:val="005E6054"/>
    <w:rsid w:val="005F184D"/>
    <w:rsid w:val="005F2164"/>
    <w:rsid w:val="005F2617"/>
    <w:rsid w:val="005F43FE"/>
    <w:rsid w:val="005F4C34"/>
    <w:rsid w:val="00603812"/>
    <w:rsid w:val="00604AE4"/>
    <w:rsid w:val="00607DFF"/>
    <w:rsid w:val="00617B09"/>
    <w:rsid w:val="00620847"/>
    <w:rsid w:val="006212C8"/>
    <w:rsid w:val="00623091"/>
    <w:rsid w:val="006236FE"/>
    <w:rsid w:val="00627472"/>
    <w:rsid w:val="0062773D"/>
    <w:rsid w:val="00632023"/>
    <w:rsid w:val="00636197"/>
    <w:rsid w:val="00640B41"/>
    <w:rsid w:val="00645B09"/>
    <w:rsid w:val="00647AD2"/>
    <w:rsid w:val="00653BFF"/>
    <w:rsid w:val="006547D6"/>
    <w:rsid w:val="006554DA"/>
    <w:rsid w:val="00656B1B"/>
    <w:rsid w:val="00657575"/>
    <w:rsid w:val="00675FB4"/>
    <w:rsid w:val="0067792C"/>
    <w:rsid w:val="00680029"/>
    <w:rsid w:val="006812F3"/>
    <w:rsid w:val="00692087"/>
    <w:rsid w:val="00696855"/>
    <w:rsid w:val="006A0B27"/>
    <w:rsid w:val="006A0C3D"/>
    <w:rsid w:val="006A70CA"/>
    <w:rsid w:val="006B0D54"/>
    <w:rsid w:val="006B3470"/>
    <w:rsid w:val="006B35E0"/>
    <w:rsid w:val="006B4AEC"/>
    <w:rsid w:val="006B509D"/>
    <w:rsid w:val="006C0CDD"/>
    <w:rsid w:val="006C34D0"/>
    <w:rsid w:val="006C41C7"/>
    <w:rsid w:val="006C4693"/>
    <w:rsid w:val="006C7FCD"/>
    <w:rsid w:val="006D0735"/>
    <w:rsid w:val="006D2042"/>
    <w:rsid w:val="006D2F62"/>
    <w:rsid w:val="006D5AB9"/>
    <w:rsid w:val="006D6893"/>
    <w:rsid w:val="006E0DA2"/>
    <w:rsid w:val="006E6CA9"/>
    <w:rsid w:val="006F0B1F"/>
    <w:rsid w:val="006F4D49"/>
    <w:rsid w:val="006F7852"/>
    <w:rsid w:val="006F7DCC"/>
    <w:rsid w:val="007017E6"/>
    <w:rsid w:val="007045D3"/>
    <w:rsid w:val="00705448"/>
    <w:rsid w:val="00711E53"/>
    <w:rsid w:val="00711F22"/>
    <w:rsid w:val="007172FB"/>
    <w:rsid w:val="00720A98"/>
    <w:rsid w:val="007223CF"/>
    <w:rsid w:val="0072429E"/>
    <w:rsid w:val="007255AA"/>
    <w:rsid w:val="007266D3"/>
    <w:rsid w:val="00730BC6"/>
    <w:rsid w:val="0073158B"/>
    <w:rsid w:val="0073259A"/>
    <w:rsid w:val="007345F2"/>
    <w:rsid w:val="00736C2E"/>
    <w:rsid w:val="0073742D"/>
    <w:rsid w:val="00742FCB"/>
    <w:rsid w:val="00743E36"/>
    <w:rsid w:val="00752208"/>
    <w:rsid w:val="007534D9"/>
    <w:rsid w:val="00753F65"/>
    <w:rsid w:val="00760B52"/>
    <w:rsid w:val="0077115C"/>
    <w:rsid w:val="00773BE3"/>
    <w:rsid w:val="00782C1E"/>
    <w:rsid w:val="00782D34"/>
    <w:rsid w:val="007837E4"/>
    <w:rsid w:val="00786AB4"/>
    <w:rsid w:val="00792104"/>
    <w:rsid w:val="00793170"/>
    <w:rsid w:val="007933BF"/>
    <w:rsid w:val="00793534"/>
    <w:rsid w:val="0079445E"/>
    <w:rsid w:val="007947AD"/>
    <w:rsid w:val="00795330"/>
    <w:rsid w:val="00795822"/>
    <w:rsid w:val="00797BB0"/>
    <w:rsid w:val="007A2F5D"/>
    <w:rsid w:val="007A3DAA"/>
    <w:rsid w:val="007A48EC"/>
    <w:rsid w:val="007A5A10"/>
    <w:rsid w:val="007B14FF"/>
    <w:rsid w:val="007B366C"/>
    <w:rsid w:val="007B5E8B"/>
    <w:rsid w:val="007C2919"/>
    <w:rsid w:val="007C37EE"/>
    <w:rsid w:val="007C3B84"/>
    <w:rsid w:val="007D18F3"/>
    <w:rsid w:val="007E3D8C"/>
    <w:rsid w:val="007E6EA6"/>
    <w:rsid w:val="007F0099"/>
    <w:rsid w:val="007F1480"/>
    <w:rsid w:val="007F1A97"/>
    <w:rsid w:val="007F2BA4"/>
    <w:rsid w:val="00800980"/>
    <w:rsid w:val="00804B46"/>
    <w:rsid w:val="008069C8"/>
    <w:rsid w:val="00807112"/>
    <w:rsid w:val="00814CA7"/>
    <w:rsid w:val="00817E3C"/>
    <w:rsid w:val="00821DDB"/>
    <w:rsid w:val="00830543"/>
    <w:rsid w:val="00831F7F"/>
    <w:rsid w:val="008343AE"/>
    <w:rsid w:val="00835B16"/>
    <w:rsid w:val="008371BD"/>
    <w:rsid w:val="00843078"/>
    <w:rsid w:val="00845799"/>
    <w:rsid w:val="0085454D"/>
    <w:rsid w:val="008545E9"/>
    <w:rsid w:val="008625D2"/>
    <w:rsid w:val="0086640A"/>
    <w:rsid w:val="00870AF2"/>
    <w:rsid w:val="00872719"/>
    <w:rsid w:val="00874E85"/>
    <w:rsid w:val="00876B9B"/>
    <w:rsid w:val="00880639"/>
    <w:rsid w:val="00880D08"/>
    <w:rsid w:val="008811F1"/>
    <w:rsid w:val="0088143B"/>
    <w:rsid w:val="008814AE"/>
    <w:rsid w:val="00886857"/>
    <w:rsid w:val="00893514"/>
    <w:rsid w:val="008A08D4"/>
    <w:rsid w:val="008A0E9A"/>
    <w:rsid w:val="008A1183"/>
    <w:rsid w:val="008A4EDB"/>
    <w:rsid w:val="008A55F0"/>
    <w:rsid w:val="008A5BBD"/>
    <w:rsid w:val="008A659A"/>
    <w:rsid w:val="008A719E"/>
    <w:rsid w:val="008C26F8"/>
    <w:rsid w:val="008C5B29"/>
    <w:rsid w:val="008D263F"/>
    <w:rsid w:val="008D2C58"/>
    <w:rsid w:val="008D30D9"/>
    <w:rsid w:val="008D3C7A"/>
    <w:rsid w:val="008E6794"/>
    <w:rsid w:val="008F270D"/>
    <w:rsid w:val="008F5FA6"/>
    <w:rsid w:val="009029F0"/>
    <w:rsid w:val="00904323"/>
    <w:rsid w:val="009063F6"/>
    <w:rsid w:val="00906A4D"/>
    <w:rsid w:val="00907E79"/>
    <w:rsid w:val="00914A29"/>
    <w:rsid w:val="00917C25"/>
    <w:rsid w:val="00925AF3"/>
    <w:rsid w:val="009269AA"/>
    <w:rsid w:val="00931455"/>
    <w:rsid w:val="009326C8"/>
    <w:rsid w:val="00932F6D"/>
    <w:rsid w:val="00936A6C"/>
    <w:rsid w:val="00942C25"/>
    <w:rsid w:val="00952466"/>
    <w:rsid w:val="009578DF"/>
    <w:rsid w:val="00961AE9"/>
    <w:rsid w:val="009632A1"/>
    <w:rsid w:val="009632DD"/>
    <w:rsid w:val="009674D0"/>
    <w:rsid w:val="00972519"/>
    <w:rsid w:val="009734CF"/>
    <w:rsid w:val="009753B5"/>
    <w:rsid w:val="00975B79"/>
    <w:rsid w:val="00985279"/>
    <w:rsid w:val="009865B2"/>
    <w:rsid w:val="0099241A"/>
    <w:rsid w:val="00993DAA"/>
    <w:rsid w:val="009A36E9"/>
    <w:rsid w:val="009A5481"/>
    <w:rsid w:val="009B196F"/>
    <w:rsid w:val="009B76D3"/>
    <w:rsid w:val="009C0A01"/>
    <w:rsid w:val="009C0E86"/>
    <w:rsid w:val="009C2933"/>
    <w:rsid w:val="009C3FEC"/>
    <w:rsid w:val="009C6ADB"/>
    <w:rsid w:val="009D03CC"/>
    <w:rsid w:val="009E03BF"/>
    <w:rsid w:val="009F007E"/>
    <w:rsid w:val="009F1113"/>
    <w:rsid w:val="009F12EB"/>
    <w:rsid w:val="009F1E07"/>
    <w:rsid w:val="009F3085"/>
    <w:rsid w:val="009F6920"/>
    <w:rsid w:val="00A015FB"/>
    <w:rsid w:val="00A01A16"/>
    <w:rsid w:val="00A058AA"/>
    <w:rsid w:val="00A064DA"/>
    <w:rsid w:val="00A11313"/>
    <w:rsid w:val="00A1496D"/>
    <w:rsid w:val="00A154F9"/>
    <w:rsid w:val="00A16236"/>
    <w:rsid w:val="00A217DD"/>
    <w:rsid w:val="00A21FB9"/>
    <w:rsid w:val="00A249B4"/>
    <w:rsid w:val="00A25A81"/>
    <w:rsid w:val="00A30AFF"/>
    <w:rsid w:val="00A32906"/>
    <w:rsid w:val="00A41B84"/>
    <w:rsid w:val="00A45A0E"/>
    <w:rsid w:val="00A514D2"/>
    <w:rsid w:val="00A51BE3"/>
    <w:rsid w:val="00A53E3C"/>
    <w:rsid w:val="00A53EA2"/>
    <w:rsid w:val="00A545B2"/>
    <w:rsid w:val="00A54F52"/>
    <w:rsid w:val="00A56D9B"/>
    <w:rsid w:val="00A61684"/>
    <w:rsid w:val="00A61E9C"/>
    <w:rsid w:val="00A7022F"/>
    <w:rsid w:val="00A746B6"/>
    <w:rsid w:val="00A803A5"/>
    <w:rsid w:val="00A80DFA"/>
    <w:rsid w:val="00A8731A"/>
    <w:rsid w:val="00A923AA"/>
    <w:rsid w:val="00A93736"/>
    <w:rsid w:val="00A93D98"/>
    <w:rsid w:val="00A96043"/>
    <w:rsid w:val="00A96AF4"/>
    <w:rsid w:val="00AA4403"/>
    <w:rsid w:val="00AA5A35"/>
    <w:rsid w:val="00AB1051"/>
    <w:rsid w:val="00AB22E1"/>
    <w:rsid w:val="00AC0D85"/>
    <w:rsid w:val="00AC1AEA"/>
    <w:rsid w:val="00AD0936"/>
    <w:rsid w:val="00AD1808"/>
    <w:rsid w:val="00AD3487"/>
    <w:rsid w:val="00AD5D8A"/>
    <w:rsid w:val="00AE2540"/>
    <w:rsid w:val="00AE30BF"/>
    <w:rsid w:val="00AE410B"/>
    <w:rsid w:val="00AE4278"/>
    <w:rsid w:val="00AE5A83"/>
    <w:rsid w:val="00AF2A95"/>
    <w:rsid w:val="00AF3A81"/>
    <w:rsid w:val="00AF6946"/>
    <w:rsid w:val="00AF697D"/>
    <w:rsid w:val="00AF7D23"/>
    <w:rsid w:val="00B05F4B"/>
    <w:rsid w:val="00B06D23"/>
    <w:rsid w:val="00B15673"/>
    <w:rsid w:val="00B165F5"/>
    <w:rsid w:val="00B237F1"/>
    <w:rsid w:val="00B23C28"/>
    <w:rsid w:val="00B2601D"/>
    <w:rsid w:val="00B26FDC"/>
    <w:rsid w:val="00B2777F"/>
    <w:rsid w:val="00B3355C"/>
    <w:rsid w:val="00B3457E"/>
    <w:rsid w:val="00B41929"/>
    <w:rsid w:val="00B43820"/>
    <w:rsid w:val="00B46B35"/>
    <w:rsid w:val="00B46BB0"/>
    <w:rsid w:val="00B500D7"/>
    <w:rsid w:val="00B51251"/>
    <w:rsid w:val="00B545BC"/>
    <w:rsid w:val="00B54D95"/>
    <w:rsid w:val="00B5553E"/>
    <w:rsid w:val="00B55C32"/>
    <w:rsid w:val="00B57462"/>
    <w:rsid w:val="00B60733"/>
    <w:rsid w:val="00B619F7"/>
    <w:rsid w:val="00B65E07"/>
    <w:rsid w:val="00B662B4"/>
    <w:rsid w:val="00B663F2"/>
    <w:rsid w:val="00B7143F"/>
    <w:rsid w:val="00B740C7"/>
    <w:rsid w:val="00B7632C"/>
    <w:rsid w:val="00B76CEF"/>
    <w:rsid w:val="00B808EB"/>
    <w:rsid w:val="00B80C80"/>
    <w:rsid w:val="00B80FE0"/>
    <w:rsid w:val="00B8344A"/>
    <w:rsid w:val="00B83595"/>
    <w:rsid w:val="00B866E5"/>
    <w:rsid w:val="00B87BBC"/>
    <w:rsid w:val="00B91601"/>
    <w:rsid w:val="00B954D0"/>
    <w:rsid w:val="00B95BB4"/>
    <w:rsid w:val="00B9730C"/>
    <w:rsid w:val="00BA0AF0"/>
    <w:rsid w:val="00BA1A8C"/>
    <w:rsid w:val="00BA24C3"/>
    <w:rsid w:val="00BA6E3B"/>
    <w:rsid w:val="00BB3DD5"/>
    <w:rsid w:val="00BB497A"/>
    <w:rsid w:val="00BD3759"/>
    <w:rsid w:val="00BD3D2D"/>
    <w:rsid w:val="00BE7260"/>
    <w:rsid w:val="00BF29DD"/>
    <w:rsid w:val="00BF437B"/>
    <w:rsid w:val="00BF453B"/>
    <w:rsid w:val="00BF589D"/>
    <w:rsid w:val="00BF7EEB"/>
    <w:rsid w:val="00C01FF5"/>
    <w:rsid w:val="00C03178"/>
    <w:rsid w:val="00C03D5E"/>
    <w:rsid w:val="00C0447B"/>
    <w:rsid w:val="00C1681E"/>
    <w:rsid w:val="00C23624"/>
    <w:rsid w:val="00C24410"/>
    <w:rsid w:val="00C2548B"/>
    <w:rsid w:val="00C26AB9"/>
    <w:rsid w:val="00C34BD7"/>
    <w:rsid w:val="00C356CB"/>
    <w:rsid w:val="00C438DE"/>
    <w:rsid w:val="00C44450"/>
    <w:rsid w:val="00C44675"/>
    <w:rsid w:val="00C44A01"/>
    <w:rsid w:val="00C46817"/>
    <w:rsid w:val="00C52577"/>
    <w:rsid w:val="00C52643"/>
    <w:rsid w:val="00C540B4"/>
    <w:rsid w:val="00C60E5C"/>
    <w:rsid w:val="00C61079"/>
    <w:rsid w:val="00C612FE"/>
    <w:rsid w:val="00C62FE2"/>
    <w:rsid w:val="00C67E1A"/>
    <w:rsid w:val="00C7262D"/>
    <w:rsid w:val="00C7423F"/>
    <w:rsid w:val="00C81BD5"/>
    <w:rsid w:val="00C81F43"/>
    <w:rsid w:val="00C85FFA"/>
    <w:rsid w:val="00C8640C"/>
    <w:rsid w:val="00C87A79"/>
    <w:rsid w:val="00C929E8"/>
    <w:rsid w:val="00C93ACA"/>
    <w:rsid w:val="00C94E8A"/>
    <w:rsid w:val="00C95291"/>
    <w:rsid w:val="00C96B77"/>
    <w:rsid w:val="00C97762"/>
    <w:rsid w:val="00CA0590"/>
    <w:rsid w:val="00CA1F9A"/>
    <w:rsid w:val="00CA371A"/>
    <w:rsid w:val="00CA3761"/>
    <w:rsid w:val="00CA5EE6"/>
    <w:rsid w:val="00CA6149"/>
    <w:rsid w:val="00CB09A7"/>
    <w:rsid w:val="00CB2CE4"/>
    <w:rsid w:val="00CB3985"/>
    <w:rsid w:val="00CB4B4E"/>
    <w:rsid w:val="00CB6E4C"/>
    <w:rsid w:val="00CC0341"/>
    <w:rsid w:val="00CC4722"/>
    <w:rsid w:val="00CD0874"/>
    <w:rsid w:val="00CD1899"/>
    <w:rsid w:val="00CD621F"/>
    <w:rsid w:val="00CD6F41"/>
    <w:rsid w:val="00CF251B"/>
    <w:rsid w:val="00CF543C"/>
    <w:rsid w:val="00D00A09"/>
    <w:rsid w:val="00D00CB7"/>
    <w:rsid w:val="00D014A1"/>
    <w:rsid w:val="00D02F2E"/>
    <w:rsid w:val="00D06EFB"/>
    <w:rsid w:val="00D15467"/>
    <w:rsid w:val="00D15B44"/>
    <w:rsid w:val="00D205B9"/>
    <w:rsid w:val="00D21966"/>
    <w:rsid w:val="00D23A28"/>
    <w:rsid w:val="00D261A2"/>
    <w:rsid w:val="00D270FF"/>
    <w:rsid w:val="00D27DC1"/>
    <w:rsid w:val="00D36240"/>
    <w:rsid w:val="00D40FE1"/>
    <w:rsid w:val="00D45F7A"/>
    <w:rsid w:val="00D52C0E"/>
    <w:rsid w:val="00D52CEF"/>
    <w:rsid w:val="00D536B9"/>
    <w:rsid w:val="00D53AA7"/>
    <w:rsid w:val="00D561E7"/>
    <w:rsid w:val="00D56DB8"/>
    <w:rsid w:val="00D60C10"/>
    <w:rsid w:val="00D613C7"/>
    <w:rsid w:val="00D61C9F"/>
    <w:rsid w:val="00D65710"/>
    <w:rsid w:val="00D71236"/>
    <w:rsid w:val="00D71CAC"/>
    <w:rsid w:val="00D77C53"/>
    <w:rsid w:val="00D81A48"/>
    <w:rsid w:val="00D833DD"/>
    <w:rsid w:val="00D86077"/>
    <w:rsid w:val="00D86323"/>
    <w:rsid w:val="00D8723E"/>
    <w:rsid w:val="00D91685"/>
    <w:rsid w:val="00D91D2A"/>
    <w:rsid w:val="00D926B1"/>
    <w:rsid w:val="00D95A39"/>
    <w:rsid w:val="00D9719E"/>
    <w:rsid w:val="00D97E8F"/>
    <w:rsid w:val="00DA172D"/>
    <w:rsid w:val="00DB308C"/>
    <w:rsid w:val="00DB4C30"/>
    <w:rsid w:val="00DC029C"/>
    <w:rsid w:val="00DC20E0"/>
    <w:rsid w:val="00DC2A08"/>
    <w:rsid w:val="00DC42B3"/>
    <w:rsid w:val="00DC7E5E"/>
    <w:rsid w:val="00DD6F88"/>
    <w:rsid w:val="00DE037D"/>
    <w:rsid w:val="00DE3295"/>
    <w:rsid w:val="00DE3764"/>
    <w:rsid w:val="00DF2BD1"/>
    <w:rsid w:val="00DF379E"/>
    <w:rsid w:val="00E14F51"/>
    <w:rsid w:val="00E15025"/>
    <w:rsid w:val="00E202F2"/>
    <w:rsid w:val="00E22E81"/>
    <w:rsid w:val="00E23FDD"/>
    <w:rsid w:val="00E34BD0"/>
    <w:rsid w:val="00E36F76"/>
    <w:rsid w:val="00E44B09"/>
    <w:rsid w:val="00E44FFF"/>
    <w:rsid w:val="00E477EE"/>
    <w:rsid w:val="00E511D7"/>
    <w:rsid w:val="00E55268"/>
    <w:rsid w:val="00E619ED"/>
    <w:rsid w:val="00E61FBA"/>
    <w:rsid w:val="00E6762C"/>
    <w:rsid w:val="00E704B2"/>
    <w:rsid w:val="00E707B6"/>
    <w:rsid w:val="00E733C8"/>
    <w:rsid w:val="00E8011A"/>
    <w:rsid w:val="00E8172D"/>
    <w:rsid w:val="00E82857"/>
    <w:rsid w:val="00E82A09"/>
    <w:rsid w:val="00E82E6E"/>
    <w:rsid w:val="00E85737"/>
    <w:rsid w:val="00E87459"/>
    <w:rsid w:val="00E91A3A"/>
    <w:rsid w:val="00E91C4B"/>
    <w:rsid w:val="00E97302"/>
    <w:rsid w:val="00E97CE3"/>
    <w:rsid w:val="00EA105A"/>
    <w:rsid w:val="00EA21D6"/>
    <w:rsid w:val="00EA566C"/>
    <w:rsid w:val="00EA5B80"/>
    <w:rsid w:val="00EA6C7F"/>
    <w:rsid w:val="00EB0828"/>
    <w:rsid w:val="00EB108B"/>
    <w:rsid w:val="00EB3C33"/>
    <w:rsid w:val="00EB51CA"/>
    <w:rsid w:val="00EB6D3F"/>
    <w:rsid w:val="00EB6FE7"/>
    <w:rsid w:val="00EB793A"/>
    <w:rsid w:val="00EC38F1"/>
    <w:rsid w:val="00EC5342"/>
    <w:rsid w:val="00ED0941"/>
    <w:rsid w:val="00ED58CF"/>
    <w:rsid w:val="00EE18C8"/>
    <w:rsid w:val="00EF0B72"/>
    <w:rsid w:val="00EF1D86"/>
    <w:rsid w:val="00EF1E0B"/>
    <w:rsid w:val="00EF32BE"/>
    <w:rsid w:val="00EF3DC0"/>
    <w:rsid w:val="00EF475B"/>
    <w:rsid w:val="00EF5CE0"/>
    <w:rsid w:val="00EF6163"/>
    <w:rsid w:val="00EF7F35"/>
    <w:rsid w:val="00F01C70"/>
    <w:rsid w:val="00F0370C"/>
    <w:rsid w:val="00F041F0"/>
    <w:rsid w:val="00F04919"/>
    <w:rsid w:val="00F05BDF"/>
    <w:rsid w:val="00F10DD1"/>
    <w:rsid w:val="00F132E4"/>
    <w:rsid w:val="00F1453E"/>
    <w:rsid w:val="00F16F08"/>
    <w:rsid w:val="00F2229B"/>
    <w:rsid w:val="00F23E64"/>
    <w:rsid w:val="00F26CA4"/>
    <w:rsid w:val="00F33E51"/>
    <w:rsid w:val="00F44D0D"/>
    <w:rsid w:val="00F46ED8"/>
    <w:rsid w:val="00F5197D"/>
    <w:rsid w:val="00F5300D"/>
    <w:rsid w:val="00F53576"/>
    <w:rsid w:val="00F6127C"/>
    <w:rsid w:val="00F66B55"/>
    <w:rsid w:val="00F66B90"/>
    <w:rsid w:val="00F712B8"/>
    <w:rsid w:val="00F71CA5"/>
    <w:rsid w:val="00F722F3"/>
    <w:rsid w:val="00F74844"/>
    <w:rsid w:val="00F74E2C"/>
    <w:rsid w:val="00F773DB"/>
    <w:rsid w:val="00F77625"/>
    <w:rsid w:val="00F77D90"/>
    <w:rsid w:val="00F8130C"/>
    <w:rsid w:val="00F82E5B"/>
    <w:rsid w:val="00FA11CB"/>
    <w:rsid w:val="00FA1E7A"/>
    <w:rsid w:val="00FA5025"/>
    <w:rsid w:val="00FA6A68"/>
    <w:rsid w:val="00FA7FC3"/>
    <w:rsid w:val="00FB160C"/>
    <w:rsid w:val="00FB3C67"/>
    <w:rsid w:val="00FB4AB9"/>
    <w:rsid w:val="00FB6856"/>
    <w:rsid w:val="00FB7297"/>
    <w:rsid w:val="00FC7874"/>
    <w:rsid w:val="00FC7BEE"/>
    <w:rsid w:val="00FD2A4F"/>
    <w:rsid w:val="00FD7256"/>
    <w:rsid w:val="00FE1ECF"/>
    <w:rsid w:val="00FE74E4"/>
    <w:rsid w:val="00FF032E"/>
    <w:rsid w:val="00FF0DA0"/>
    <w:rsid w:val="00FF0F89"/>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F7947"/>
  <w15:docId w15:val="{257EA5F4-7AF7-49AF-98B5-36A06280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09149F"/>
    <w:pPr>
      <w:keepNext/>
      <w:keepLines/>
      <w:spacing w:before="260" w:after="260" w:line="416" w:lineRule="auto"/>
      <w:outlineLvl w:val="1"/>
    </w:pPr>
    <w:rPr>
      <w:rFonts w:ascii="Arial" w:eastAsia="黑体" w:hAnsi="Arial"/>
      <w:b/>
      <w:bCs/>
      <w:szCs w:val="32"/>
    </w:rPr>
  </w:style>
  <w:style w:type="paragraph" w:styleId="4">
    <w:name w:val="heading 4"/>
    <w:basedOn w:val="a"/>
    <w:next w:val="a"/>
    <w:link w:val="40"/>
    <w:uiPriority w:val="9"/>
    <w:semiHidden/>
    <w:unhideWhenUsed/>
    <w:qFormat/>
    <w:rsid w:val="007255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7">
    <w:name w:val="heading 7"/>
    <w:basedOn w:val="a"/>
    <w:next w:val="a"/>
    <w:link w:val="70"/>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a5"/>
    <w:rsid w:val="0009149F"/>
    <w:pPr>
      <w:snapToGrid w:val="0"/>
      <w:jc w:val="left"/>
    </w:pPr>
    <w:rPr>
      <w:rFonts w:eastAsia="宋体"/>
      <w:sz w:val="18"/>
    </w:rPr>
  </w:style>
  <w:style w:type="character" w:customStyle="1" w:styleId="a5">
    <w:name w:val="脚注文本 字符"/>
    <w:basedOn w:val="a0"/>
    <w:link w:val="a4"/>
    <w:rsid w:val="0009149F"/>
    <w:rPr>
      <w:rFonts w:ascii="Times New Roman" w:eastAsia="宋体" w:hAnsi="Times New Roman" w:cs="Times New Roman"/>
      <w:sz w:val="18"/>
      <w:szCs w:val="20"/>
    </w:rPr>
  </w:style>
  <w:style w:type="paragraph" w:customStyle="1" w:styleId="Default">
    <w:name w:val="Default"/>
    <w:qFormat/>
    <w:rsid w:val="00F16F08"/>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0"/>
    <w:uiPriority w:val="99"/>
    <w:semiHidden/>
    <w:unhideWhenUsed/>
    <w:rsid w:val="00F16F08"/>
    <w:rPr>
      <w:sz w:val="21"/>
      <w:szCs w:val="21"/>
    </w:rPr>
  </w:style>
  <w:style w:type="paragraph" w:styleId="a7">
    <w:name w:val="annotation text"/>
    <w:basedOn w:val="a"/>
    <w:link w:val="a8"/>
    <w:uiPriority w:val="99"/>
    <w:semiHidden/>
    <w:unhideWhenUsed/>
    <w:rsid w:val="00F16F08"/>
    <w:pPr>
      <w:jc w:val="left"/>
    </w:pPr>
  </w:style>
  <w:style w:type="character" w:customStyle="1" w:styleId="a8">
    <w:name w:val="批注文字 字符"/>
    <w:basedOn w:val="a0"/>
    <w:link w:val="a7"/>
    <w:uiPriority w:val="99"/>
    <w:semiHidden/>
    <w:rsid w:val="00F16F08"/>
    <w:rPr>
      <w:rFonts w:ascii="Times New Roman" w:eastAsia="方正仿宋简体" w:hAnsi="Times New Roman" w:cs="Times New Roman"/>
      <w:sz w:val="32"/>
      <w:szCs w:val="20"/>
    </w:rPr>
  </w:style>
  <w:style w:type="paragraph" w:styleId="a9">
    <w:name w:val="annotation subject"/>
    <w:basedOn w:val="a7"/>
    <w:next w:val="a7"/>
    <w:link w:val="aa"/>
    <w:uiPriority w:val="99"/>
    <w:semiHidden/>
    <w:unhideWhenUsed/>
    <w:rsid w:val="00F16F08"/>
    <w:rPr>
      <w:b/>
      <w:bCs/>
    </w:rPr>
  </w:style>
  <w:style w:type="character" w:customStyle="1" w:styleId="aa">
    <w:name w:val="批注主题 字符"/>
    <w:basedOn w:val="a8"/>
    <w:link w:val="a9"/>
    <w:uiPriority w:val="99"/>
    <w:semiHidden/>
    <w:rsid w:val="00F16F08"/>
    <w:rPr>
      <w:rFonts w:ascii="Times New Roman" w:eastAsia="方正仿宋简体" w:hAnsi="Times New Roman" w:cs="Times New Roman"/>
      <w:b/>
      <w:bCs/>
      <w:sz w:val="32"/>
      <w:szCs w:val="20"/>
    </w:rPr>
  </w:style>
  <w:style w:type="paragraph" w:styleId="ab">
    <w:name w:val="Balloon Text"/>
    <w:basedOn w:val="a"/>
    <w:link w:val="ac"/>
    <w:uiPriority w:val="99"/>
    <w:semiHidden/>
    <w:unhideWhenUsed/>
    <w:rsid w:val="00F16F08"/>
    <w:rPr>
      <w:sz w:val="18"/>
      <w:szCs w:val="18"/>
    </w:rPr>
  </w:style>
  <w:style w:type="character" w:customStyle="1" w:styleId="ac">
    <w:name w:val="批注框文本 字符"/>
    <w:basedOn w:val="a0"/>
    <w:link w:val="ab"/>
    <w:uiPriority w:val="99"/>
    <w:semiHidden/>
    <w:rsid w:val="00F16F08"/>
    <w:rPr>
      <w:rFonts w:ascii="Times New Roman" w:eastAsia="方正仿宋简体" w:hAnsi="Times New Roman" w:cs="Times New Roman"/>
      <w:sz w:val="18"/>
      <w:szCs w:val="18"/>
    </w:rPr>
  </w:style>
  <w:style w:type="paragraph" w:styleId="ad">
    <w:name w:val="header"/>
    <w:basedOn w:val="a"/>
    <w:link w:val="ae"/>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55C32"/>
    <w:rPr>
      <w:rFonts w:ascii="Times New Roman" w:eastAsia="方正仿宋简体" w:hAnsi="Times New Roman" w:cs="Times New Roman"/>
      <w:sz w:val="18"/>
      <w:szCs w:val="18"/>
    </w:rPr>
  </w:style>
  <w:style w:type="paragraph" w:styleId="af">
    <w:name w:val="footer"/>
    <w:basedOn w:val="a"/>
    <w:link w:val="af0"/>
    <w:uiPriority w:val="99"/>
    <w:unhideWhenUsed/>
    <w:rsid w:val="00B55C32"/>
    <w:pPr>
      <w:tabs>
        <w:tab w:val="center" w:pos="4153"/>
        <w:tab w:val="right" w:pos="8306"/>
      </w:tabs>
      <w:snapToGrid w:val="0"/>
      <w:jc w:val="left"/>
    </w:pPr>
    <w:rPr>
      <w:sz w:val="18"/>
      <w:szCs w:val="18"/>
    </w:rPr>
  </w:style>
  <w:style w:type="character" w:customStyle="1" w:styleId="af0">
    <w:name w:val="页脚 字符"/>
    <w:basedOn w:val="a0"/>
    <w:link w:val="af"/>
    <w:uiPriority w:val="99"/>
    <w:rsid w:val="00B55C32"/>
    <w:rPr>
      <w:rFonts w:ascii="Times New Roman" w:eastAsia="方正仿宋简体" w:hAnsi="Times New Roman" w:cs="Times New Roman"/>
      <w:sz w:val="18"/>
      <w:szCs w:val="18"/>
    </w:rPr>
  </w:style>
  <w:style w:type="paragraph" w:styleId="af1">
    <w:name w:val="List Paragraph"/>
    <w:basedOn w:val="a"/>
    <w:uiPriority w:val="34"/>
    <w:qFormat/>
    <w:rsid w:val="00A93736"/>
    <w:pPr>
      <w:ind w:firstLineChars="200" w:firstLine="420"/>
    </w:pPr>
  </w:style>
  <w:style w:type="character" w:customStyle="1" w:styleId="70">
    <w:name w:val="标题 7 字符"/>
    <w:basedOn w:val="a0"/>
    <w:link w:val="7"/>
    <w:rsid w:val="00B545BC"/>
    <w:rPr>
      <w:rFonts w:ascii="Times New Roman" w:eastAsia="方正仿宋简体" w:hAnsi="Times New Roman" w:cs="Times New Roman"/>
      <w:b/>
      <w:bCs/>
      <w:sz w:val="24"/>
      <w:szCs w:val="24"/>
    </w:rPr>
  </w:style>
  <w:style w:type="character" w:styleId="af2">
    <w:name w:val="Hyperlink"/>
    <w:basedOn w:val="a0"/>
    <w:uiPriority w:val="99"/>
    <w:semiHidden/>
    <w:unhideWhenUsed/>
    <w:rsid w:val="00037FDC"/>
    <w:rPr>
      <w:color w:val="0000FF"/>
      <w:u w:val="single"/>
    </w:rPr>
  </w:style>
  <w:style w:type="paragraph" w:styleId="af3">
    <w:name w:val="Revision"/>
    <w:hidden/>
    <w:uiPriority w:val="99"/>
    <w:semiHidden/>
    <w:rsid w:val="0086640A"/>
    <w:rPr>
      <w:rFonts w:ascii="Times New Roman" w:eastAsia="方正仿宋简体" w:hAnsi="Times New Roman" w:cs="Times New Roman"/>
      <w:sz w:val="32"/>
      <w:szCs w:val="20"/>
    </w:rPr>
  </w:style>
  <w:style w:type="character" w:customStyle="1" w:styleId="40">
    <w:name w:val="标题 4 字符"/>
    <w:basedOn w:val="a0"/>
    <w:link w:val="4"/>
    <w:uiPriority w:val="9"/>
    <w:semiHidden/>
    <w:rsid w:val="007255AA"/>
    <w:rPr>
      <w:rFonts w:asciiTheme="majorHAnsi" w:eastAsiaTheme="majorEastAsia" w:hAnsiTheme="majorHAnsi" w:cstheme="majorBidi"/>
      <w:b/>
      <w:bCs/>
      <w:sz w:val="28"/>
      <w:szCs w:val="28"/>
    </w:rPr>
  </w:style>
  <w:style w:type="paragraph" w:styleId="af4">
    <w:name w:val="Normal (Web)"/>
    <w:basedOn w:val="a"/>
    <w:link w:val="af5"/>
    <w:uiPriority w:val="99"/>
    <w:unhideWhenUsed/>
    <w:qFormat/>
    <w:rsid w:val="00D60C10"/>
    <w:pPr>
      <w:widowControl/>
      <w:spacing w:before="100" w:beforeAutospacing="1" w:after="100" w:afterAutospacing="1"/>
      <w:jc w:val="left"/>
    </w:pPr>
    <w:rPr>
      <w:rFonts w:ascii="宋体" w:eastAsia="宋体" w:hAnsi="宋体" w:cs="宋体"/>
      <w:kern w:val="0"/>
      <w:sz w:val="24"/>
      <w:szCs w:val="24"/>
    </w:rPr>
  </w:style>
  <w:style w:type="character" w:customStyle="1" w:styleId="af5">
    <w:name w:val="普通(网站) 字符"/>
    <w:link w:val="af4"/>
    <w:uiPriority w:val="99"/>
    <w:qFormat/>
    <w:rsid w:val="007F2BA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92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9203916">
          <w:marLeft w:val="0"/>
          <w:marRight w:val="0"/>
          <w:marTop w:val="0"/>
          <w:marBottom w:val="0"/>
          <w:divBdr>
            <w:top w:val="none" w:sz="0" w:space="0" w:color="auto"/>
            <w:left w:val="none" w:sz="0" w:space="0" w:color="auto"/>
            <w:bottom w:val="none" w:sz="0" w:space="0" w:color="auto"/>
            <w:right w:val="none" w:sz="0" w:space="0" w:color="auto"/>
          </w:divBdr>
        </w:div>
        <w:div w:id="982583054">
          <w:marLeft w:val="0"/>
          <w:marRight w:val="0"/>
          <w:marTop w:val="0"/>
          <w:marBottom w:val="0"/>
          <w:divBdr>
            <w:top w:val="none" w:sz="0" w:space="0" w:color="auto"/>
            <w:left w:val="none" w:sz="0" w:space="0" w:color="auto"/>
            <w:bottom w:val="none" w:sz="0" w:space="0" w:color="auto"/>
            <w:right w:val="none" w:sz="0" w:space="0" w:color="auto"/>
          </w:divBdr>
        </w:div>
        <w:div w:id="927887585">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19344">
      <w:bodyDiv w:val="1"/>
      <w:marLeft w:val="0"/>
      <w:marRight w:val="0"/>
      <w:marTop w:val="0"/>
      <w:marBottom w:val="0"/>
      <w:divBdr>
        <w:top w:val="none" w:sz="0" w:space="0" w:color="auto"/>
        <w:left w:val="none" w:sz="0" w:space="0" w:color="auto"/>
        <w:bottom w:val="none" w:sz="0" w:space="0" w:color="auto"/>
        <w:right w:val="none" w:sz="0" w:space="0" w:color="auto"/>
      </w:divBdr>
      <w:divsChild>
        <w:div w:id="782573926">
          <w:marLeft w:val="0"/>
          <w:marRight w:val="0"/>
          <w:marTop w:val="15"/>
          <w:marBottom w:val="0"/>
          <w:divBdr>
            <w:top w:val="single" w:sz="48" w:space="0" w:color="auto"/>
            <w:left w:val="single" w:sz="48" w:space="0" w:color="auto"/>
            <w:bottom w:val="single" w:sz="48" w:space="0" w:color="auto"/>
            <w:right w:val="single" w:sz="48" w:space="0" w:color="auto"/>
          </w:divBdr>
          <w:divsChild>
            <w:div w:id="697463797">
              <w:marLeft w:val="0"/>
              <w:marRight w:val="0"/>
              <w:marTop w:val="0"/>
              <w:marBottom w:val="0"/>
              <w:divBdr>
                <w:top w:val="none" w:sz="0" w:space="0" w:color="auto"/>
                <w:left w:val="none" w:sz="0" w:space="0" w:color="auto"/>
                <w:bottom w:val="none" w:sz="0" w:space="0" w:color="auto"/>
                <w:right w:val="none" w:sz="0" w:space="0" w:color="auto"/>
              </w:divBdr>
              <w:divsChild>
                <w:div w:id="2135518722">
                  <w:marLeft w:val="0"/>
                  <w:marRight w:val="0"/>
                  <w:marTop w:val="0"/>
                  <w:marBottom w:val="0"/>
                  <w:divBdr>
                    <w:top w:val="none" w:sz="0" w:space="0" w:color="auto"/>
                    <w:left w:val="none" w:sz="0" w:space="0" w:color="auto"/>
                    <w:bottom w:val="none" w:sz="0" w:space="0" w:color="auto"/>
                    <w:right w:val="none" w:sz="0" w:space="0" w:color="auto"/>
                  </w:divBdr>
                </w:div>
                <w:div w:id="1674063449">
                  <w:marLeft w:val="0"/>
                  <w:marRight w:val="0"/>
                  <w:marTop w:val="0"/>
                  <w:marBottom w:val="0"/>
                  <w:divBdr>
                    <w:top w:val="none" w:sz="0" w:space="0" w:color="auto"/>
                    <w:left w:val="none" w:sz="0" w:space="0" w:color="auto"/>
                    <w:bottom w:val="none" w:sz="0" w:space="0" w:color="auto"/>
                    <w:right w:val="none" w:sz="0" w:space="0" w:color="auto"/>
                  </w:divBdr>
                </w:div>
                <w:div w:id="277758544">
                  <w:marLeft w:val="0"/>
                  <w:marRight w:val="0"/>
                  <w:marTop w:val="0"/>
                  <w:marBottom w:val="0"/>
                  <w:divBdr>
                    <w:top w:val="none" w:sz="0" w:space="0" w:color="auto"/>
                    <w:left w:val="none" w:sz="0" w:space="0" w:color="auto"/>
                    <w:bottom w:val="none" w:sz="0" w:space="0" w:color="auto"/>
                    <w:right w:val="none" w:sz="0" w:space="0" w:color="auto"/>
                  </w:divBdr>
                </w:div>
                <w:div w:id="303392087">
                  <w:marLeft w:val="0"/>
                  <w:marRight w:val="0"/>
                  <w:marTop w:val="0"/>
                  <w:marBottom w:val="0"/>
                  <w:divBdr>
                    <w:top w:val="none" w:sz="0" w:space="0" w:color="auto"/>
                    <w:left w:val="none" w:sz="0" w:space="0" w:color="auto"/>
                    <w:bottom w:val="none" w:sz="0" w:space="0" w:color="auto"/>
                    <w:right w:val="none" w:sz="0" w:space="0" w:color="auto"/>
                  </w:divBdr>
                </w:div>
                <w:div w:id="1659920363">
                  <w:marLeft w:val="0"/>
                  <w:marRight w:val="0"/>
                  <w:marTop w:val="0"/>
                  <w:marBottom w:val="0"/>
                  <w:divBdr>
                    <w:top w:val="none" w:sz="0" w:space="0" w:color="auto"/>
                    <w:left w:val="none" w:sz="0" w:space="0" w:color="auto"/>
                    <w:bottom w:val="none" w:sz="0" w:space="0" w:color="auto"/>
                    <w:right w:val="none" w:sz="0" w:space="0" w:color="auto"/>
                  </w:divBdr>
                </w:div>
                <w:div w:id="1290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348991568">
      <w:bodyDiv w:val="1"/>
      <w:marLeft w:val="0"/>
      <w:marRight w:val="0"/>
      <w:marTop w:val="0"/>
      <w:marBottom w:val="0"/>
      <w:divBdr>
        <w:top w:val="none" w:sz="0" w:space="0" w:color="auto"/>
        <w:left w:val="none" w:sz="0" w:space="0" w:color="auto"/>
        <w:bottom w:val="none" w:sz="0" w:space="0" w:color="auto"/>
        <w:right w:val="none" w:sz="0" w:space="0" w:color="auto"/>
      </w:divBdr>
      <w:divsChild>
        <w:div w:id="192889340">
          <w:marLeft w:val="0"/>
          <w:marRight w:val="0"/>
          <w:marTop w:val="0"/>
          <w:marBottom w:val="0"/>
          <w:divBdr>
            <w:top w:val="none" w:sz="0" w:space="0" w:color="auto"/>
            <w:left w:val="none" w:sz="0" w:space="0" w:color="auto"/>
            <w:bottom w:val="none" w:sz="0" w:space="0" w:color="auto"/>
            <w:right w:val="none" w:sz="0" w:space="0" w:color="auto"/>
          </w:divBdr>
        </w:div>
        <w:div w:id="1854609732">
          <w:marLeft w:val="0"/>
          <w:marRight w:val="0"/>
          <w:marTop w:val="0"/>
          <w:marBottom w:val="0"/>
          <w:divBdr>
            <w:top w:val="none" w:sz="0" w:space="0" w:color="auto"/>
            <w:left w:val="none" w:sz="0" w:space="0" w:color="auto"/>
            <w:bottom w:val="none" w:sz="0" w:space="0" w:color="auto"/>
            <w:right w:val="none" w:sz="0" w:space="0" w:color="auto"/>
          </w:divBdr>
        </w:div>
        <w:div w:id="1582907240">
          <w:marLeft w:val="0"/>
          <w:marRight w:val="0"/>
          <w:marTop w:val="0"/>
          <w:marBottom w:val="0"/>
          <w:divBdr>
            <w:top w:val="none" w:sz="0" w:space="0" w:color="auto"/>
            <w:left w:val="none" w:sz="0" w:space="0" w:color="auto"/>
            <w:bottom w:val="none" w:sz="0" w:space="0" w:color="auto"/>
            <w:right w:val="none" w:sz="0" w:space="0" w:color="auto"/>
          </w:divBdr>
        </w:div>
      </w:divsChild>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84100882">
      <w:bodyDiv w:val="1"/>
      <w:marLeft w:val="0"/>
      <w:marRight w:val="0"/>
      <w:marTop w:val="0"/>
      <w:marBottom w:val="0"/>
      <w:divBdr>
        <w:top w:val="none" w:sz="0" w:space="0" w:color="auto"/>
        <w:left w:val="none" w:sz="0" w:space="0" w:color="auto"/>
        <w:bottom w:val="none" w:sz="0" w:space="0" w:color="auto"/>
        <w:right w:val="none" w:sz="0" w:space="0" w:color="auto"/>
      </w:divBdr>
      <w:divsChild>
        <w:div w:id="750322405">
          <w:marLeft w:val="0"/>
          <w:marRight w:val="0"/>
          <w:marTop w:val="0"/>
          <w:marBottom w:val="0"/>
          <w:divBdr>
            <w:top w:val="none" w:sz="0" w:space="0" w:color="auto"/>
            <w:left w:val="none" w:sz="0" w:space="0" w:color="auto"/>
            <w:bottom w:val="none" w:sz="0" w:space="0" w:color="auto"/>
            <w:right w:val="none" w:sz="0" w:space="0" w:color="auto"/>
          </w:divBdr>
        </w:div>
        <w:div w:id="351566774">
          <w:marLeft w:val="0"/>
          <w:marRight w:val="0"/>
          <w:marTop w:val="0"/>
          <w:marBottom w:val="0"/>
          <w:divBdr>
            <w:top w:val="none" w:sz="0" w:space="0" w:color="auto"/>
            <w:left w:val="none" w:sz="0" w:space="0" w:color="auto"/>
            <w:bottom w:val="none" w:sz="0" w:space="0" w:color="auto"/>
            <w:right w:val="none" w:sz="0" w:space="0" w:color="auto"/>
          </w:divBdr>
        </w:div>
      </w:divsChild>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979963034">
      <w:bodyDiv w:val="1"/>
      <w:marLeft w:val="0"/>
      <w:marRight w:val="0"/>
      <w:marTop w:val="0"/>
      <w:marBottom w:val="0"/>
      <w:divBdr>
        <w:top w:val="none" w:sz="0" w:space="0" w:color="auto"/>
        <w:left w:val="none" w:sz="0" w:space="0" w:color="auto"/>
        <w:bottom w:val="none" w:sz="0" w:space="0" w:color="auto"/>
        <w:right w:val="none" w:sz="0" w:space="0" w:color="auto"/>
      </w:divBdr>
      <w:divsChild>
        <w:div w:id="101002685">
          <w:marLeft w:val="0"/>
          <w:marRight w:val="0"/>
          <w:marTop w:val="0"/>
          <w:marBottom w:val="0"/>
          <w:divBdr>
            <w:top w:val="none" w:sz="0" w:space="0" w:color="auto"/>
            <w:left w:val="none" w:sz="0" w:space="0" w:color="auto"/>
            <w:bottom w:val="none" w:sz="0" w:space="0" w:color="auto"/>
            <w:right w:val="none" w:sz="0" w:space="0" w:color="auto"/>
          </w:divBdr>
        </w:div>
        <w:div w:id="981664186">
          <w:marLeft w:val="0"/>
          <w:marRight w:val="0"/>
          <w:marTop w:val="0"/>
          <w:marBottom w:val="0"/>
          <w:divBdr>
            <w:top w:val="none" w:sz="0" w:space="0" w:color="auto"/>
            <w:left w:val="none" w:sz="0" w:space="0" w:color="auto"/>
            <w:bottom w:val="none" w:sz="0" w:space="0" w:color="auto"/>
            <w:right w:val="none" w:sz="0" w:space="0" w:color="auto"/>
          </w:divBdr>
        </w:div>
      </w:divsChild>
    </w:div>
    <w:div w:id="987788687">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60197">
      <w:bodyDiv w:val="1"/>
      <w:marLeft w:val="0"/>
      <w:marRight w:val="0"/>
      <w:marTop w:val="0"/>
      <w:marBottom w:val="0"/>
      <w:divBdr>
        <w:top w:val="none" w:sz="0" w:space="0" w:color="auto"/>
        <w:left w:val="none" w:sz="0" w:space="0" w:color="auto"/>
        <w:bottom w:val="none" w:sz="0" w:space="0" w:color="auto"/>
        <w:right w:val="none" w:sz="0" w:space="0" w:color="auto"/>
      </w:divBdr>
      <w:divsChild>
        <w:div w:id="559249138">
          <w:marLeft w:val="0"/>
          <w:marRight w:val="0"/>
          <w:marTop w:val="0"/>
          <w:marBottom w:val="0"/>
          <w:divBdr>
            <w:top w:val="none" w:sz="0" w:space="0" w:color="auto"/>
            <w:left w:val="none" w:sz="0" w:space="0" w:color="auto"/>
            <w:bottom w:val="none" w:sz="0" w:space="0" w:color="auto"/>
            <w:right w:val="none" w:sz="0" w:space="0" w:color="auto"/>
          </w:divBdr>
        </w:div>
        <w:div w:id="1059093371">
          <w:marLeft w:val="0"/>
          <w:marRight w:val="0"/>
          <w:marTop w:val="0"/>
          <w:marBottom w:val="0"/>
          <w:divBdr>
            <w:top w:val="none" w:sz="0" w:space="0" w:color="auto"/>
            <w:left w:val="none" w:sz="0" w:space="0" w:color="auto"/>
            <w:bottom w:val="none" w:sz="0" w:space="0" w:color="auto"/>
            <w:right w:val="none" w:sz="0" w:space="0" w:color="auto"/>
          </w:divBdr>
        </w:div>
      </w:divsChild>
    </w:div>
    <w:div w:id="12074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680396">
          <w:marLeft w:val="0"/>
          <w:marRight w:val="0"/>
          <w:marTop w:val="0"/>
          <w:marBottom w:val="0"/>
          <w:divBdr>
            <w:top w:val="none" w:sz="0" w:space="0" w:color="auto"/>
            <w:left w:val="none" w:sz="0" w:space="0" w:color="auto"/>
            <w:bottom w:val="none" w:sz="0" w:space="0" w:color="auto"/>
            <w:right w:val="none" w:sz="0" w:space="0" w:color="auto"/>
          </w:divBdr>
        </w:div>
        <w:div w:id="658114501">
          <w:marLeft w:val="0"/>
          <w:marRight w:val="0"/>
          <w:marTop w:val="0"/>
          <w:marBottom w:val="0"/>
          <w:divBdr>
            <w:top w:val="none" w:sz="0" w:space="0" w:color="auto"/>
            <w:left w:val="none" w:sz="0" w:space="0" w:color="auto"/>
            <w:bottom w:val="none" w:sz="0" w:space="0" w:color="auto"/>
            <w:right w:val="none" w:sz="0" w:space="0" w:color="auto"/>
          </w:divBdr>
        </w:div>
        <w:div w:id="673148127">
          <w:marLeft w:val="0"/>
          <w:marRight w:val="0"/>
          <w:marTop w:val="0"/>
          <w:marBottom w:val="0"/>
          <w:divBdr>
            <w:top w:val="none" w:sz="0" w:space="0" w:color="auto"/>
            <w:left w:val="none" w:sz="0" w:space="0" w:color="auto"/>
            <w:bottom w:val="none" w:sz="0" w:space="0" w:color="auto"/>
            <w:right w:val="none" w:sz="0" w:space="0" w:color="auto"/>
          </w:divBdr>
        </w:div>
        <w:div w:id="1258826113">
          <w:marLeft w:val="0"/>
          <w:marRight w:val="0"/>
          <w:marTop w:val="0"/>
          <w:marBottom w:val="0"/>
          <w:divBdr>
            <w:top w:val="none" w:sz="0" w:space="0" w:color="auto"/>
            <w:left w:val="none" w:sz="0" w:space="0" w:color="auto"/>
            <w:bottom w:val="none" w:sz="0" w:space="0" w:color="auto"/>
            <w:right w:val="none" w:sz="0" w:space="0" w:color="auto"/>
          </w:divBdr>
        </w:div>
        <w:div w:id="1227378980">
          <w:marLeft w:val="0"/>
          <w:marRight w:val="0"/>
          <w:marTop w:val="0"/>
          <w:marBottom w:val="0"/>
          <w:divBdr>
            <w:top w:val="none" w:sz="0" w:space="0" w:color="auto"/>
            <w:left w:val="none" w:sz="0" w:space="0" w:color="auto"/>
            <w:bottom w:val="none" w:sz="0" w:space="0" w:color="auto"/>
            <w:right w:val="none" w:sz="0" w:space="0" w:color="auto"/>
          </w:divBdr>
        </w:div>
        <w:div w:id="1804468229">
          <w:marLeft w:val="0"/>
          <w:marRight w:val="0"/>
          <w:marTop w:val="0"/>
          <w:marBottom w:val="0"/>
          <w:divBdr>
            <w:top w:val="none" w:sz="0" w:space="0" w:color="auto"/>
            <w:left w:val="none" w:sz="0" w:space="0" w:color="auto"/>
            <w:bottom w:val="none" w:sz="0" w:space="0" w:color="auto"/>
            <w:right w:val="none" w:sz="0" w:space="0" w:color="auto"/>
          </w:divBdr>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F945-7671-4A55-8037-586976E71679}">
  <ds:schemaRefs>
    <ds:schemaRef ds:uri="http://schemas.openxmlformats.org/officeDocument/2006/bibliography"/>
  </ds:schemaRefs>
</ds:datastoreItem>
</file>

<file path=customXml/itemProps2.xml><?xml version="1.0" encoding="utf-8"?>
<ds:datastoreItem xmlns:ds="http://schemas.openxmlformats.org/officeDocument/2006/customXml" ds:itemID="{EF18C6F7-92E8-487C-BB0B-2F094EC84BF4}">
  <ds:schemaRefs>
    <ds:schemaRef ds:uri="http://schemas.openxmlformats.org/officeDocument/2006/bibliography"/>
  </ds:schemaRefs>
</ds:datastoreItem>
</file>

<file path=customXml/itemProps3.xml><?xml version="1.0" encoding="utf-8"?>
<ds:datastoreItem xmlns:ds="http://schemas.openxmlformats.org/officeDocument/2006/customXml" ds:itemID="{422C0C19-3CD6-4CEB-AC3E-C7A6B6C24887}">
  <ds:schemaRefs>
    <ds:schemaRef ds:uri="http://schemas.openxmlformats.org/officeDocument/2006/bibliography"/>
  </ds:schemaRefs>
</ds:datastoreItem>
</file>

<file path=customXml/itemProps4.xml><?xml version="1.0" encoding="utf-8"?>
<ds:datastoreItem xmlns:ds="http://schemas.openxmlformats.org/officeDocument/2006/customXml" ds:itemID="{A9FDFB21-2501-4CA9-8010-3F68ED34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1153</Words>
  <Characters>6575</Characters>
  <Application>Microsoft Office Word</Application>
  <DocSecurity>0</DocSecurity>
  <Lines>54</Lines>
  <Paragraphs>15</Paragraphs>
  <ScaleCrop>false</ScaleCrop>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刘然</cp:lastModifiedBy>
  <cp:revision>2</cp:revision>
  <cp:lastPrinted>2014-02-26T07:47:00Z</cp:lastPrinted>
  <dcterms:created xsi:type="dcterms:W3CDTF">2023-01-10T01:42:00Z</dcterms:created>
  <dcterms:modified xsi:type="dcterms:W3CDTF">2023-01-10T01:42:00Z</dcterms:modified>
</cp:coreProperties>
</file>