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6 -->
  <w:body>
    <w:p w:rsidR="00070317" w:rsidRPr="002A51E8" w:rsidP="00070317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2A51E8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易方达双债增强债券型证券投资基金基金经理变更公告</w:t>
      </w:r>
    </w:p>
    <w:p w:rsidR="00070317" w:rsidRPr="00801D63" w:rsidP="00801D63">
      <w:pPr>
        <w:jc w:val="center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 w:rsidRPr="00801D63">
        <w:rPr>
          <w:rFonts w:asciiTheme="minorEastAsia" w:eastAsiaTheme="minorEastAsia" w:hAnsiTheme="minorEastAsia"/>
          <w:b/>
          <w:color w:val="000000"/>
          <w:sz w:val="24"/>
          <w:szCs w:val="24"/>
        </w:rPr>
        <w:t>公告送出日期：2023年1月11日</w:t>
      </w:r>
    </w:p>
    <w:p w:rsidR="00070317" w:rsidRPr="0000418A" w:rsidP="00070317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C6080C" w:rsidRPr="0000418A" w:rsidP="00C6080C">
      <w:pPr>
        <w:pStyle w:val="Heading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1</w:t>
      </w:r>
      <w:r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公告基本信息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53"/>
        <w:gridCol w:w="5286"/>
      </w:tblGrid>
      <w:tr w:rsidTr="004D1446">
        <w:tblPrEx>
          <w:tblW w:w="963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jc w:val="center"/>
        </w:trPr>
        <w:tc>
          <w:tcPr>
            <w:tcW w:w="4353" w:type="dxa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基金名称</w:t>
            </w:r>
          </w:p>
        </w:tc>
        <w:tc>
          <w:tcPr>
            <w:tcW w:w="5286" w:type="dxa"/>
            <w:vAlign w:val="center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易方达双债增强债券型证券投资基金</w:t>
            </w:r>
          </w:p>
        </w:tc>
      </w:tr>
      <w:tr w:rsidTr="004D1446">
        <w:tblPrEx>
          <w:tblW w:w="9639" w:type="dxa"/>
          <w:jc w:val="center"/>
          <w:tblLayout w:type="fixed"/>
          <w:tblLook w:val="01E0"/>
        </w:tblPrEx>
        <w:trPr>
          <w:jc w:val="center"/>
        </w:trPr>
        <w:tc>
          <w:tcPr>
            <w:tcW w:w="4353" w:type="dxa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基金简称</w:t>
            </w:r>
          </w:p>
        </w:tc>
        <w:tc>
          <w:tcPr>
            <w:tcW w:w="5286" w:type="dxa"/>
            <w:vAlign w:val="center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易方达双债增强债券</w:t>
            </w:r>
          </w:p>
        </w:tc>
      </w:tr>
      <w:tr w:rsidTr="004D1446">
        <w:tblPrEx>
          <w:tblW w:w="9639" w:type="dxa"/>
          <w:jc w:val="center"/>
          <w:tblLayout w:type="fixed"/>
          <w:tblLook w:val="01E0"/>
        </w:tblPrEx>
        <w:trPr>
          <w:jc w:val="center"/>
        </w:trPr>
        <w:tc>
          <w:tcPr>
            <w:tcW w:w="4353" w:type="dxa"/>
            <w:vAlign w:val="center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基金主代码</w:t>
            </w:r>
          </w:p>
        </w:tc>
        <w:tc>
          <w:tcPr>
            <w:tcW w:w="5286" w:type="dxa"/>
            <w:vAlign w:val="center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110035</w:t>
            </w:r>
          </w:p>
        </w:tc>
      </w:tr>
      <w:tr w:rsidTr="004D1446">
        <w:tblPrEx>
          <w:tblW w:w="9639" w:type="dxa"/>
          <w:jc w:val="center"/>
          <w:tblLayout w:type="fixed"/>
          <w:tblLook w:val="01E0"/>
        </w:tblPrEx>
        <w:trPr>
          <w:jc w:val="center"/>
        </w:trPr>
        <w:tc>
          <w:tcPr>
            <w:tcW w:w="4353" w:type="dxa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基金管理人名称</w:t>
            </w:r>
          </w:p>
        </w:tc>
        <w:tc>
          <w:tcPr>
            <w:tcW w:w="5286" w:type="dxa"/>
            <w:vAlign w:val="center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易方达基金管理有限公司</w:t>
            </w:r>
          </w:p>
        </w:tc>
      </w:tr>
      <w:tr w:rsidTr="004D1446">
        <w:tblPrEx>
          <w:tblW w:w="9639" w:type="dxa"/>
          <w:jc w:val="center"/>
          <w:tblLayout w:type="fixed"/>
          <w:tblLook w:val="01E0"/>
        </w:tblPrEx>
        <w:trPr>
          <w:jc w:val="center"/>
        </w:trPr>
        <w:tc>
          <w:tcPr>
            <w:tcW w:w="4353" w:type="dxa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公告依据</w:t>
            </w:r>
          </w:p>
        </w:tc>
        <w:tc>
          <w:tcPr>
            <w:tcW w:w="5286" w:type="dxa"/>
            <w:vAlign w:val="center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《公开募集证券投资基金信息披露管理办法》《基金管理公司投资管理人员管理指导意见》《易方达双债增强债券型证券投资基金基金合同》</w:t>
            </w:r>
          </w:p>
        </w:tc>
      </w:tr>
      <w:tr w:rsidTr="004D1446">
        <w:tblPrEx>
          <w:tblW w:w="9639" w:type="dxa"/>
          <w:jc w:val="center"/>
          <w:tblLayout w:type="fixed"/>
          <w:tblLook w:val="01E0"/>
        </w:tblPrEx>
        <w:trPr>
          <w:jc w:val="center"/>
        </w:trPr>
        <w:tc>
          <w:tcPr>
            <w:tcW w:w="4353" w:type="dxa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基金经理变更类型</w:t>
            </w:r>
          </w:p>
        </w:tc>
        <w:tc>
          <w:tcPr>
            <w:tcW w:w="5286" w:type="dxa"/>
            <w:vAlign w:val="center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增聘基金经理</w:t>
            </w:r>
          </w:p>
        </w:tc>
      </w:tr>
      <w:tr>
        <w:tblPrEx>
          <w:tblW w:w="9639" w:type="dxa"/>
          <w:jc w:val="center"/>
          <w:tblLayout w:type="fixed"/>
          <w:tblLook w:val="01E0"/>
        </w:tblPrEx>
        <w:trPr>
          <w:jc w:val="center"/>
        </w:trPr>
        <w:tc>
          <w:tcPr>
            <w:tcW w:w="4353" w:type="dxa"/>
            <w:vAlign w:val="center"/>
          </w:tcPr>
          <w:p w:rsidR="008222F4">
            <w:pPr>
              <w:jc w:val="left"/>
            </w:pPr>
            <w:r>
              <w:rPr>
                <w:rFonts w:eastAsiaTheme="minorEastAsia"/>
                <w:sz w:val="24"/>
                <w:szCs w:val="24"/>
              </w:rPr>
              <w:t>新任基金经理姓名</w:t>
            </w:r>
          </w:p>
        </w:tc>
        <w:tc>
          <w:tcPr>
            <w:tcW w:w="5286" w:type="dxa"/>
            <w:vAlign w:val="center"/>
          </w:tcPr>
          <w:p w:rsidR="008222F4">
            <w:pPr>
              <w:jc w:val="left"/>
            </w:pPr>
            <w:r>
              <w:rPr>
                <w:rFonts w:eastAsiaTheme="minorEastAsia"/>
                <w:sz w:val="24"/>
                <w:szCs w:val="24"/>
              </w:rPr>
              <w:t>田鑫</w:t>
            </w:r>
          </w:p>
        </w:tc>
      </w:tr>
      <w:tr>
        <w:tblPrEx>
          <w:tblW w:w="9639" w:type="dxa"/>
          <w:jc w:val="center"/>
          <w:tblLayout w:type="fixed"/>
          <w:tblLook w:val="01E0"/>
        </w:tblPrEx>
        <w:trPr>
          <w:jc w:val="center"/>
        </w:trPr>
        <w:tc>
          <w:tcPr>
            <w:tcW w:w="4353" w:type="dxa"/>
            <w:vMerge w:val="restart"/>
            <w:vAlign w:val="center"/>
          </w:tcPr>
          <w:p w:rsidR="008222F4">
            <w:pPr>
              <w:jc w:val="left"/>
            </w:pPr>
            <w:r>
              <w:rPr>
                <w:rFonts w:eastAsiaTheme="minorEastAsia"/>
                <w:sz w:val="24"/>
                <w:szCs w:val="24"/>
              </w:rPr>
              <w:t>共同管理本基金的其他基金经理姓名</w:t>
            </w:r>
          </w:p>
        </w:tc>
        <w:tc>
          <w:tcPr>
            <w:tcW w:w="5286" w:type="dxa"/>
            <w:vAlign w:val="center"/>
          </w:tcPr>
          <w:p w:rsidR="008222F4">
            <w:pPr>
              <w:jc w:val="left"/>
            </w:pPr>
            <w:r>
              <w:rPr>
                <w:rFonts w:eastAsiaTheme="minorEastAsia"/>
                <w:sz w:val="24"/>
                <w:szCs w:val="24"/>
              </w:rPr>
              <w:t>王晓晨</w:t>
            </w:r>
          </w:p>
        </w:tc>
      </w:tr>
      <w:tr>
        <w:tblPrEx>
          <w:tblW w:w="9639" w:type="dxa"/>
          <w:jc w:val="center"/>
          <w:tblLayout w:type="fixed"/>
          <w:tblLook w:val="01E0"/>
        </w:tblPrEx>
        <w:trPr>
          <w:jc w:val="center"/>
        </w:trPr>
        <w:tc>
          <w:tcPr>
            <w:tcW w:w="4353" w:type="dxa"/>
            <w:vMerge/>
          </w:tcPr>
          <w:p w:rsidR="008222F4"/>
        </w:tc>
        <w:tc>
          <w:tcPr>
            <w:tcW w:w="5286" w:type="dxa"/>
            <w:vAlign w:val="center"/>
          </w:tcPr>
          <w:p w:rsidR="008222F4">
            <w:pPr>
              <w:jc w:val="left"/>
            </w:pPr>
            <w:r>
              <w:rPr>
                <w:rFonts w:eastAsiaTheme="minorEastAsia"/>
                <w:sz w:val="24"/>
                <w:szCs w:val="24"/>
              </w:rPr>
              <w:t>胡文伯</w:t>
            </w:r>
          </w:p>
        </w:tc>
      </w:tr>
    </w:tbl>
    <w:p w:rsidR="00070317" w:rsidRPr="0000418A" w:rsidP="00070317">
      <w:pPr>
        <w:spacing w:line="560" w:lineRule="exact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070317" w:rsidP="00070317">
      <w:pPr>
        <w:pStyle w:val="Heading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0" w:name="_Toc275961409"/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2</w:t>
      </w:r>
      <w:r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 新任基金经理的相关信息</w:t>
      </w:r>
      <w:bookmarkEnd w:id="0"/>
    </w:p>
    <w:tbl>
      <w:tblPr>
        <w:tblW w:w="9681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2673"/>
        <w:gridCol w:w="1559"/>
        <w:gridCol w:w="1843"/>
        <w:gridCol w:w="1701"/>
        <w:gridCol w:w="1905"/>
      </w:tblGrid>
      <w:tr w:rsidTr="000E6F9C">
        <w:tblPrEx>
          <w:tblW w:w="9681" w:type="dxa"/>
          <w:jc w:val="center"/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Look w:val="04A0"/>
        </w:tblPrEx>
        <w:trPr>
          <w:jc w:val="center"/>
        </w:trPr>
        <w:tc>
          <w:tcPr>
            <w:tcW w:w="2673" w:type="dxa"/>
          </w:tcPr>
          <w:p w:rsidR="000E6F9C" w:rsidRPr="00404B1E" w:rsidP="00BA1FDD">
            <w:pPr>
              <w:rPr>
                <w:rFonts w:eastAsia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t>新任基金经理姓名</w:t>
            </w:r>
          </w:p>
        </w:tc>
        <w:tc>
          <w:tcPr>
            <w:tcW w:w="7008" w:type="dxa"/>
            <w:gridSpan w:val="4"/>
            <w:vAlign w:val="center"/>
          </w:tcPr>
          <w:p w:rsidR="000E6F9C" w:rsidRPr="00404B1E" w:rsidP="00BA1FDD">
            <w:pPr>
              <w:rPr>
                <w:rFonts w:eastAsiaTheme="minorEastAsia"/>
                <w:sz w:val="24"/>
                <w:szCs w:val="24"/>
              </w:rPr>
            </w:pPr>
            <w:r w:rsidRPr="00404B1E">
              <w:rPr>
                <w:rFonts w:eastAsiaTheme="minorEastAsia" w:hAnsiTheme="minorEastAsia"/>
                <w:sz w:val="24"/>
                <w:szCs w:val="24"/>
              </w:rPr>
              <w:t>田鑫</w:t>
            </w:r>
          </w:p>
        </w:tc>
      </w:tr>
      <w:tr w:rsidTr="000E6F9C">
        <w:tblPrEx>
          <w:tblW w:w="9681" w:type="dxa"/>
          <w:jc w:val="center"/>
          <w:tblLook w:val="04A0"/>
        </w:tblPrEx>
        <w:trPr>
          <w:jc w:val="center"/>
        </w:trPr>
        <w:tc>
          <w:tcPr>
            <w:tcW w:w="2673" w:type="dxa"/>
            <w:vAlign w:val="center"/>
          </w:tcPr>
          <w:p w:rsidR="000E6F9C" w:rsidRPr="00404B1E" w:rsidP="00BA1FDD">
            <w:pPr>
              <w:rPr>
                <w:rFonts w:eastAsia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t>任职日期</w:t>
            </w:r>
          </w:p>
        </w:tc>
        <w:tc>
          <w:tcPr>
            <w:tcW w:w="7008" w:type="dxa"/>
            <w:gridSpan w:val="4"/>
            <w:vAlign w:val="center"/>
          </w:tcPr>
          <w:p w:rsidR="000E6F9C" w:rsidRPr="00404B1E" w:rsidP="00BA1FDD">
            <w:pPr>
              <w:rPr>
                <w:rFonts w:eastAsiaTheme="minorEastAsia"/>
                <w:sz w:val="24"/>
                <w:szCs w:val="24"/>
              </w:rPr>
            </w:pPr>
            <w:r w:rsidRPr="00404B1E">
              <w:rPr>
                <w:rFonts w:eastAsiaTheme="minorEastAsia" w:hAnsiTheme="minorEastAsia"/>
                <w:sz w:val="24"/>
                <w:szCs w:val="24"/>
              </w:rPr>
              <w:t>2023</w:t>
            </w:r>
            <w:r w:rsidRPr="00404B1E">
              <w:rPr>
                <w:rFonts w:eastAsiaTheme="minorEastAsia" w:hAnsiTheme="minorEastAsia"/>
                <w:sz w:val="24"/>
                <w:szCs w:val="24"/>
              </w:rPr>
              <w:t>年</w:t>
            </w:r>
            <w:r w:rsidRPr="00404B1E">
              <w:rPr>
                <w:rFonts w:eastAsiaTheme="minorEastAsia" w:hAnsiTheme="minorEastAsia"/>
                <w:sz w:val="24"/>
                <w:szCs w:val="24"/>
              </w:rPr>
              <w:t>1</w:t>
            </w:r>
            <w:r w:rsidRPr="00404B1E">
              <w:rPr>
                <w:rFonts w:eastAsiaTheme="minorEastAsia" w:hAnsiTheme="minorEastAsia"/>
                <w:sz w:val="24"/>
                <w:szCs w:val="24"/>
              </w:rPr>
              <w:t>月</w:t>
            </w:r>
            <w:r w:rsidRPr="00404B1E">
              <w:rPr>
                <w:rFonts w:eastAsiaTheme="minorEastAsia" w:hAnsiTheme="minorEastAsia"/>
                <w:sz w:val="24"/>
                <w:szCs w:val="24"/>
              </w:rPr>
              <w:t>11</w:t>
            </w:r>
            <w:r w:rsidRPr="00404B1E">
              <w:rPr>
                <w:rFonts w:eastAsiaTheme="minorEastAsia" w:hAnsiTheme="minorEastAsia"/>
                <w:sz w:val="24"/>
                <w:szCs w:val="24"/>
              </w:rPr>
              <w:t>日</w:t>
            </w:r>
          </w:p>
        </w:tc>
      </w:tr>
      <w:tr w:rsidTr="000E6F9C">
        <w:tblPrEx>
          <w:tblW w:w="9681" w:type="dxa"/>
          <w:jc w:val="center"/>
          <w:tblLook w:val="04A0"/>
        </w:tblPrEx>
        <w:trPr>
          <w:jc w:val="center"/>
        </w:trPr>
        <w:tc>
          <w:tcPr>
            <w:tcW w:w="2673" w:type="dxa"/>
            <w:vAlign w:val="center"/>
          </w:tcPr>
          <w:p w:rsidR="000E6F9C" w:rsidRPr="00404B1E" w:rsidP="00BA1FDD">
            <w:pPr>
              <w:rPr>
                <w:rFonts w:eastAsia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t>证券从业年限</w:t>
            </w:r>
          </w:p>
        </w:tc>
        <w:tc>
          <w:tcPr>
            <w:tcW w:w="7008" w:type="dxa"/>
            <w:gridSpan w:val="4"/>
            <w:vAlign w:val="center"/>
          </w:tcPr>
          <w:p w:rsidR="000E6F9C" w:rsidRPr="00404B1E" w:rsidP="00BA1FDD">
            <w:pPr>
              <w:rPr>
                <w:rFonts w:eastAsiaTheme="minorEastAsia"/>
                <w:sz w:val="24"/>
                <w:szCs w:val="24"/>
              </w:rPr>
            </w:pPr>
            <w:r w:rsidRPr="00404B1E">
              <w:rPr>
                <w:rFonts w:eastAsiaTheme="minorEastAsia" w:hAnsiTheme="minorEastAsia"/>
                <w:sz w:val="24"/>
                <w:szCs w:val="24"/>
              </w:rPr>
              <w:t>6</w:t>
            </w:r>
            <w:r w:rsidRPr="00404B1E">
              <w:rPr>
                <w:rFonts w:eastAsiaTheme="minorEastAsia" w:hAnsiTheme="minorEastAsia"/>
                <w:sz w:val="24"/>
                <w:szCs w:val="24"/>
              </w:rPr>
              <w:t>年</w:t>
            </w:r>
          </w:p>
        </w:tc>
      </w:tr>
      <w:tr w:rsidTr="000E6F9C">
        <w:tblPrEx>
          <w:tblW w:w="9681" w:type="dxa"/>
          <w:jc w:val="center"/>
          <w:tblLook w:val="04A0"/>
        </w:tblPrEx>
        <w:trPr>
          <w:jc w:val="center"/>
        </w:trPr>
        <w:tc>
          <w:tcPr>
            <w:tcW w:w="2673" w:type="dxa"/>
            <w:vAlign w:val="center"/>
          </w:tcPr>
          <w:p w:rsidR="000E6F9C" w:rsidRPr="00404B1E" w:rsidP="00BA1FDD">
            <w:pPr>
              <w:rPr>
                <w:rFonts w:eastAsia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t>证券投资管理从业年限</w:t>
            </w:r>
          </w:p>
        </w:tc>
        <w:tc>
          <w:tcPr>
            <w:tcW w:w="7008" w:type="dxa"/>
            <w:gridSpan w:val="4"/>
            <w:vAlign w:val="center"/>
          </w:tcPr>
          <w:p w:rsidR="000E6F9C" w:rsidRPr="00404B1E" w:rsidP="00BA1FDD">
            <w:pPr>
              <w:rPr>
                <w:rFonts w:eastAsiaTheme="minorEastAsia"/>
                <w:sz w:val="24"/>
                <w:szCs w:val="24"/>
              </w:rPr>
            </w:pPr>
            <w:r w:rsidRPr="00404B1E">
              <w:rPr>
                <w:rFonts w:eastAsiaTheme="minorEastAsia" w:hAnsiTheme="minorEastAsia"/>
                <w:sz w:val="24"/>
                <w:szCs w:val="24"/>
              </w:rPr>
              <w:t>6</w:t>
            </w:r>
            <w:r w:rsidRPr="00404B1E">
              <w:rPr>
                <w:rFonts w:eastAsiaTheme="minorEastAsia" w:hAnsiTheme="minorEastAsia"/>
                <w:sz w:val="24"/>
                <w:szCs w:val="24"/>
              </w:rPr>
              <w:t>年</w:t>
            </w:r>
          </w:p>
        </w:tc>
      </w:tr>
      <w:tr w:rsidTr="000E6F9C">
        <w:tblPrEx>
          <w:tblW w:w="9681" w:type="dxa"/>
          <w:jc w:val="center"/>
          <w:tblLook w:val="04A0"/>
        </w:tblPrEx>
        <w:trPr>
          <w:jc w:val="center"/>
        </w:trPr>
        <w:tc>
          <w:tcPr>
            <w:tcW w:w="2673" w:type="dxa"/>
          </w:tcPr>
          <w:p w:rsidR="000E6F9C" w:rsidRPr="00404B1E" w:rsidP="00BA1FDD">
            <w:pPr>
              <w:rPr>
                <w:rFonts w:eastAsia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t>过往从业经历</w:t>
            </w:r>
          </w:p>
        </w:tc>
        <w:tc>
          <w:tcPr>
            <w:tcW w:w="7008" w:type="dxa"/>
            <w:gridSpan w:val="4"/>
            <w:vAlign w:val="center"/>
          </w:tcPr>
          <w:p w:rsidR="000E6F9C" w:rsidRPr="00404B1E" w:rsidP="00BA1FDD">
            <w:pPr>
              <w:rPr>
                <w:rFonts w:eastAsiaTheme="minorEastAsia"/>
                <w:sz w:val="24"/>
                <w:szCs w:val="24"/>
              </w:rPr>
            </w:pPr>
            <w:r w:rsidRPr="00404B1E">
              <w:rPr>
                <w:rFonts w:eastAsiaTheme="minorEastAsia" w:hAnsiTheme="minorEastAsia"/>
                <w:sz w:val="24"/>
                <w:szCs w:val="24"/>
              </w:rPr>
              <w:t>2016</w:t>
            </w:r>
            <w:r w:rsidRPr="00404B1E">
              <w:rPr>
                <w:rFonts w:eastAsiaTheme="minorEastAsia" w:hAnsiTheme="minorEastAsia"/>
                <w:sz w:val="24"/>
                <w:szCs w:val="24"/>
              </w:rPr>
              <w:t>年</w:t>
            </w:r>
            <w:r w:rsidRPr="00404B1E">
              <w:rPr>
                <w:rFonts w:eastAsiaTheme="minorEastAsia" w:hAnsiTheme="minorEastAsia"/>
                <w:sz w:val="24"/>
                <w:szCs w:val="24"/>
              </w:rPr>
              <w:t>1</w:t>
            </w:r>
            <w:r w:rsidRPr="00404B1E">
              <w:rPr>
                <w:rFonts w:eastAsiaTheme="minorEastAsia" w:hAnsiTheme="minorEastAsia"/>
                <w:sz w:val="24"/>
                <w:szCs w:val="24"/>
              </w:rPr>
              <w:t>月至</w:t>
            </w:r>
            <w:r w:rsidRPr="00404B1E">
              <w:rPr>
                <w:rFonts w:eastAsiaTheme="minorEastAsia" w:hAnsiTheme="minorEastAsia"/>
                <w:sz w:val="24"/>
                <w:szCs w:val="24"/>
              </w:rPr>
              <w:t>2018</w:t>
            </w:r>
            <w:r w:rsidRPr="00404B1E">
              <w:rPr>
                <w:rFonts w:eastAsiaTheme="minorEastAsia" w:hAnsiTheme="minorEastAsia"/>
                <w:sz w:val="24"/>
                <w:szCs w:val="24"/>
              </w:rPr>
              <w:t>年</w:t>
            </w:r>
            <w:r w:rsidRPr="00404B1E">
              <w:rPr>
                <w:rFonts w:eastAsiaTheme="minorEastAsia" w:hAnsiTheme="minorEastAsia"/>
                <w:sz w:val="24"/>
                <w:szCs w:val="24"/>
              </w:rPr>
              <w:t>6</w:t>
            </w:r>
            <w:r w:rsidRPr="00404B1E">
              <w:rPr>
                <w:rFonts w:eastAsiaTheme="minorEastAsia" w:hAnsiTheme="minorEastAsia"/>
                <w:sz w:val="24"/>
                <w:szCs w:val="24"/>
              </w:rPr>
              <w:t>月任普特南投资管理公司量化分析师，</w:t>
            </w:r>
            <w:r w:rsidRPr="00404B1E">
              <w:rPr>
                <w:rFonts w:eastAsiaTheme="minorEastAsia" w:hAnsiTheme="minorEastAsia"/>
                <w:sz w:val="24"/>
                <w:szCs w:val="24"/>
              </w:rPr>
              <w:t>2018</w:t>
            </w:r>
            <w:r w:rsidRPr="00404B1E">
              <w:rPr>
                <w:rFonts w:eastAsiaTheme="minorEastAsia" w:hAnsiTheme="minorEastAsia"/>
                <w:sz w:val="24"/>
                <w:szCs w:val="24"/>
              </w:rPr>
              <w:t>年</w:t>
            </w:r>
            <w:r w:rsidRPr="00404B1E">
              <w:rPr>
                <w:rFonts w:eastAsiaTheme="minorEastAsia" w:hAnsiTheme="minorEastAsia"/>
                <w:sz w:val="24"/>
                <w:szCs w:val="24"/>
              </w:rPr>
              <w:t>8</w:t>
            </w:r>
            <w:r w:rsidRPr="00404B1E">
              <w:rPr>
                <w:rFonts w:eastAsiaTheme="minorEastAsia" w:hAnsiTheme="minorEastAsia"/>
                <w:sz w:val="24"/>
                <w:szCs w:val="24"/>
              </w:rPr>
              <w:t>月至</w:t>
            </w:r>
            <w:r w:rsidRPr="00404B1E">
              <w:rPr>
                <w:rFonts w:eastAsiaTheme="minorEastAsia" w:hAnsiTheme="minorEastAsia"/>
                <w:sz w:val="24"/>
                <w:szCs w:val="24"/>
              </w:rPr>
              <w:t>2019</w:t>
            </w:r>
            <w:r w:rsidRPr="00404B1E">
              <w:rPr>
                <w:rFonts w:eastAsiaTheme="minorEastAsia" w:hAnsiTheme="minorEastAsia"/>
                <w:sz w:val="24"/>
                <w:szCs w:val="24"/>
              </w:rPr>
              <w:t>年</w:t>
            </w:r>
            <w:r w:rsidRPr="00404B1E">
              <w:rPr>
                <w:rFonts w:eastAsiaTheme="minorEastAsia" w:hAnsiTheme="minorEastAsia"/>
                <w:sz w:val="24"/>
                <w:szCs w:val="24"/>
              </w:rPr>
              <w:t>6</w:t>
            </w:r>
            <w:r w:rsidRPr="00404B1E">
              <w:rPr>
                <w:rFonts w:eastAsiaTheme="minorEastAsia" w:hAnsiTheme="minorEastAsia"/>
                <w:sz w:val="24"/>
                <w:szCs w:val="24"/>
              </w:rPr>
              <w:t>月任上海壹账通金融科技有限公司高级数据挖掘工程师。</w:t>
            </w:r>
            <w:r w:rsidRPr="00404B1E">
              <w:rPr>
                <w:rFonts w:eastAsiaTheme="minorEastAsia" w:hAnsiTheme="minorEastAsia"/>
                <w:sz w:val="24"/>
                <w:szCs w:val="24"/>
              </w:rPr>
              <w:t>2019</w:t>
            </w:r>
            <w:r w:rsidRPr="00404B1E">
              <w:rPr>
                <w:rFonts w:eastAsiaTheme="minorEastAsia" w:hAnsiTheme="minorEastAsia"/>
                <w:sz w:val="24"/>
                <w:szCs w:val="24"/>
              </w:rPr>
              <w:t>年</w:t>
            </w:r>
            <w:r w:rsidRPr="00404B1E">
              <w:rPr>
                <w:rFonts w:eastAsiaTheme="minorEastAsia" w:hAnsiTheme="minorEastAsia"/>
                <w:sz w:val="24"/>
                <w:szCs w:val="24"/>
              </w:rPr>
              <w:t>6</w:t>
            </w:r>
            <w:r w:rsidRPr="00404B1E">
              <w:rPr>
                <w:rFonts w:eastAsiaTheme="minorEastAsia" w:hAnsiTheme="minorEastAsia"/>
                <w:sz w:val="24"/>
                <w:szCs w:val="24"/>
              </w:rPr>
              <w:t>月加入易方达基金管理有限公司，现任固定收益研究员。</w:t>
            </w:r>
          </w:p>
        </w:tc>
      </w:tr>
      <w:tr w:rsidTr="000E6F9C">
        <w:tblPrEx>
          <w:tblW w:w="9681" w:type="dxa"/>
          <w:jc w:val="center"/>
          <w:tblLook w:val="04A0"/>
        </w:tblPrEx>
        <w:trPr>
          <w:jc w:val="center"/>
        </w:trPr>
        <w:tc>
          <w:tcPr>
            <w:tcW w:w="2673" w:type="dxa"/>
            <w:vMerge w:val="restart"/>
          </w:tcPr>
          <w:p w:rsidR="000E6F9C" w:rsidRPr="00404B1E" w:rsidP="00BA1FDD">
            <w:pPr>
              <w:rPr>
                <w:rFonts w:eastAsia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t>其中：管理过公募基金的名称及期间</w:t>
            </w:r>
          </w:p>
        </w:tc>
        <w:tc>
          <w:tcPr>
            <w:tcW w:w="1559" w:type="dxa"/>
            <w:vAlign w:val="center"/>
          </w:tcPr>
          <w:p w:rsidR="000E6F9C" w:rsidRPr="00404B1E" w:rsidP="000E6F9C">
            <w:pPr>
              <w:jc w:val="center"/>
              <w:rPr>
                <w:rFonts w:eastAsiaTheme="minorEastAsia" w:hAnsi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t>基金</w:t>
            </w:r>
          </w:p>
          <w:p w:rsidR="000E6F9C" w:rsidRPr="00404B1E" w:rsidP="000E6F9C">
            <w:pPr>
              <w:ind w:firstLine="360" w:firstLineChars="150"/>
              <w:rPr>
                <w:rFonts w:eastAsia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t>主代码</w:t>
            </w:r>
          </w:p>
        </w:tc>
        <w:tc>
          <w:tcPr>
            <w:tcW w:w="1843" w:type="dxa"/>
            <w:vAlign w:val="center"/>
          </w:tcPr>
          <w:p w:rsidR="000E6F9C" w:rsidRPr="00404B1E" w:rsidP="00BA1FDD">
            <w:pPr>
              <w:rPr>
                <w:rFonts w:eastAsia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t>基金名称</w:t>
            </w:r>
          </w:p>
        </w:tc>
        <w:tc>
          <w:tcPr>
            <w:tcW w:w="1701" w:type="dxa"/>
            <w:vAlign w:val="center"/>
          </w:tcPr>
          <w:p w:rsidR="000E6F9C" w:rsidRPr="00404B1E" w:rsidP="00BA1FDD">
            <w:pPr>
              <w:rPr>
                <w:rFonts w:eastAsia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t>任职日期</w:t>
            </w:r>
          </w:p>
        </w:tc>
        <w:tc>
          <w:tcPr>
            <w:tcW w:w="1905" w:type="dxa"/>
            <w:vAlign w:val="center"/>
          </w:tcPr>
          <w:p w:rsidR="000E6F9C" w:rsidRPr="00404B1E" w:rsidP="00BA1FDD">
            <w:pPr>
              <w:rPr>
                <w:rFonts w:eastAsia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t>离任日期</w:t>
            </w:r>
          </w:p>
        </w:tc>
      </w:tr>
      <w:tr>
        <w:tblPrEx>
          <w:tblW w:w="9681" w:type="dxa"/>
          <w:jc w:val="center"/>
          <w:tblLook w:val="04A0"/>
        </w:tblPrEx>
        <w:trPr>
          <w:jc w:val="center"/>
        </w:trPr>
        <w:tc>
          <w:tcPr>
            <w:tcW w:w="0" w:type="auto"/>
            <w:vMerge/>
          </w:tcPr>
          <w:p w:rsidR="008222F4"/>
        </w:tc>
        <w:tc>
          <w:tcPr>
            <w:tcW w:w="0" w:type="auto"/>
            <w:vAlign w:val="center"/>
          </w:tcPr>
          <w:p w:rsidR="008222F4">
            <w:pPr>
              <w:jc w:val="center"/>
            </w:pPr>
            <w:r>
              <w:rPr>
                <w:rFonts w:eastAsiaTheme="minorEastAsia" w:hAnsiTheme="minorEastAs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222F4">
            <w:pPr>
              <w:jc w:val="center"/>
            </w:pPr>
            <w:r>
              <w:rPr>
                <w:rFonts w:eastAsiaTheme="minorEastAsia" w:hAnsiTheme="minorEastAs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222F4">
            <w:pPr>
              <w:jc w:val="center"/>
            </w:pPr>
            <w:r>
              <w:rPr>
                <w:rFonts w:eastAsiaTheme="minorEastAsia" w:hAnsiTheme="minorEastAs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222F4">
            <w:pPr>
              <w:jc w:val="center"/>
            </w:pPr>
            <w:r>
              <w:rPr>
                <w:rFonts w:eastAsiaTheme="minorEastAsia" w:hAnsiTheme="minorEastAsia"/>
                <w:sz w:val="24"/>
                <w:szCs w:val="24"/>
              </w:rPr>
              <w:t>-</w:t>
            </w:r>
          </w:p>
        </w:tc>
      </w:tr>
      <w:tr w:rsidTr="000E6F9C">
        <w:tblPrEx>
          <w:tblW w:w="9681" w:type="dxa"/>
          <w:jc w:val="center"/>
          <w:tblLook w:val="04A0"/>
        </w:tblPrEx>
        <w:trPr>
          <w:jc w:val="center"/>
        </w:trPr>
        <w:tc>
          <w:tcPr>
            <w:tcW w:w="2673" w:type="dxa"/>
          </w:tcPr>
          <w:p w:rsidR="000E6F9C" w:rsidRPr="00404B1E" w:rsidP="00BA1FDD">
            <w:pPr>
              <w:rPr>
                <w:rFonts w:eastAsia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t>是否曾被监管机构予以行政处罚或采取行政监管措施</w:t>
            </w:r>
          </w:p>
        </w:tc>
        <w:tc>
          <w:tcPr>
            <w:tcW w:w="7008" w:type="dxa"/>
            <w:gridSpan w:val="4"/>
            <w:vAlign w:val="center"/>
          </w:tcPr>
          <w:p w:rsidR="000E6F9C" w:rsidRPr="00404B1E" w:rsidP="00BA1FDD">
            <w:pPr>
              <w:rPr>
                <w:rFonts w:eastAsiaTheme="minorEastAsia"/>
                <w:sz w:val="24"/>
                <w:szCs w:val="24"/>
              </w:rPr>
            </w:pPr>
            <w:r w:rsidRPr="00404B1E">
              <w:rPr>
                <w:rFonts w:eastAsiaTheme="minorEastAsia" w:hAnsiTheme="minorEastAsia"/>
                <w:sz w:val="24"/>
                <w:szCs w:val="24"/>
              </w:rPr>
              <w:t>否</w:t>
            </w:r>
          </w:p>
        </w:tc>
      </w:tr>
      <w:tr w:rsidTr="000E6F9C">
        <w:tblPrEx>
          <w:tblW w:w="9681" w:type="dxa"/>
          <w:jc w:val="center"/>
          <w:tblLook w:val="04A0"/>
        </w:tblPrEx>
        <w:trPr>
          <w:jc w:val="center"/>
        </w:trPr>
        <w:tc>
          <w:tcPr>
            <w:tcW w:w="2673" w:type="dxa"/>
          </w:tcPr>
          <w:p w:rsidR="000E6F9C" w:rsidRPr="00404B1E" w:rsidP="00BA1FDD">
            <w:pPr>
              <w:rPr>
                <w:rFonts w:eastAsia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t>是否已取得基金从业资格</w:t>
            </w:r>
          </w:p>
        </w:tc>
        <w:tc>
          <w:tcPr>
            <w:tcW w:w="7008" w:type="dxa"/>
            <w:gridSpan w:val="4"/>
            <w:vAlign w:val="center"/>
          </w:tcPr>
          <w:p w:rsidR="000E6F9C" w:rsidRPr="00404B1E" w:rsidP="00BA1FDD">
            <w:pPr>
              <w:rPr>
                <w:rFonts w:eastAsiaTheme="minorEastAsia"/>
                <w:sz w:val="24"/>
                <w:szCs w:val="24"/>
              </w:rPr>
            </w:pPr>
            <w:r w:rsidRPr="00404B1E">
              <w:rPr>
                <w:rFonts w:eastAsiaTheme="minorEastAsia" w:hAnsiTheme="minorEastAsia"/>
                <w:sz w:val="24"/>
                <w:szCs w:val="24"/>
              </w:rPr>
              <w:t>是</w:t>
            </w:r>
          </w:p>
        </w:tc>
      </w:tr>
      <w:tr w:rsidTr="000E6F9C">
        <w:tblPrEx>
          <w:tblW w:w="9681" w:type="dxa"/>
          <w:jc w:val="center"/>
          <w:tblLook w:val="04A0"/>
        </w:tblPrEx>
        <w:trPr>
          <w:jc w:val="center"/>
        </w:trPr>
        <w:tc>
          <w:tcPr>
            <w:tcW w:w="2673" w:type="dxa"/>
          </w:tcPr>
          <w:p w:rsidR="000E6F9C" w:rsidRPr="00404B1E" w:rsidP="00BA1FDD">
            <w:pPr>
              <w:rPr>
                <w:rFonts w:eastAsia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t>取得的其他相关从业资格</w:t>
            </w:r>
          </w:p>
        </w:tc>
        <w:tc>
          <w:tcPr>
            <w:tcW w:w="7008" w:type="dxa"/>
            <w:gridSpan w:val="4"/>
            <w:vAlign w:val="center"/>
          </w:tcPr>
          <w:p w:rsidR="000E6F9C" w:rsidRPr="00404B1E" w:rsidP="00BA1FDD">
            <w:pPr>
              <w:rPr>
                <w:rFonts w:eastAsiaTheme="minorEastAsia"/>
                <w:sz w:val="24"/>
                <w:szCs w:val="24"/>
              </w:rPr>
            </w:pPr>
            <w:r w:rsidRPr="00404B1E">
              <w:rPr>
                <w:rFonts w:eastAsiaTheme="minorEastAsia" w:hAnsiTheme="minorEastAsia"/>
                <w:sz w:val="24"/>
                <w:szCs w:val="24"/>
              </w:rPr>
              <w:t>-</w:t>
            </w:r>
          </w:p>
        </w:tc>
      </w:tr>
      <w:tr w:rsidTr="000E6F9C">
        <w:tblPrEx>
          <w:tblW w:w="9681" w:type="dxa"/>
          <w:jc w:val="center"/>
          <w:tblLook w:val="04A0"/>
        </w:tblPrEx>
        <w:trPr>
          <w:jc w:val="center"/>
        </w:trPr>
        <w:tc>
          <w:tcPr>
            <w:tcW w:w="2673" w:type="dxa"/>
          </w:tcPr>
          <w:p w:rsidR="000E6F9C" w:rsidRPr="00404B1E" w:rsidP="00BA1FDD">
            <w:pPr>
              <w:rPr>
                <w:rFonts w:eastAsia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t>国籍</w:t>
            </w:r>
          </w:p>
        </w:tc>
        <w:tc>
          <w:tcPr>
            <w:tcW w:w="7008" w:type="dxa"/>
            <w:gridSpan w:val="4"/>
            <w:vAlign w:val="center"/>
          </w:tcPr>
          <w:p w:rsidR="000E6F9C" w:rsidRPr="00404B1E" w:rsidP="00BA1FDD">
            <w:pPr>
              <w:rPr>
                <w:rFonts w:eastAsiaTheme="minorEastAsia"/>
                <w:sz w:val="24"/>
                <w:szCs w:val="24"/>
              </w:rPr>
            </w:pPr>
            <w:r w:rsidRPr="00404B1E">
              <w:rPr>
                <w:rFonts w:eastAsiaTheme="minorEastAsia" w:hAnsiTheme="minorEastAsia"/>
                <w:sz w:val="24"/>
                <w:szCs w:val="24"/>
              </w:rPr>
              <w:t>中国</w:t>
            </w:r>
          </w:p>
        </w:tc>
      </w:tr>
      <w:tr w:rsidTr="000E6F9C">
        <w:tblPrEx>
          <w:tblW w:w="9681" w:type="dxa"/>
          <w:jc w:val="center"/>
          <w:tblLook w:val="04A0"/>
        </w:tblPrEx>
        <w:trPr>
          <w:jc w:val="center"/>
        </w:trPr>
        <w:tc>
          <w:tcPr>
            <w:tcW w:w="2673" w:type="dxa"/>
          </w:tcPr>
          <w:p w:rsidR="000E6F9C" w:rsidRPr="00404B1E" w:rsidP="00BA1FDD">
            <w:pPr>
              <w:rPr>
                <w:rFonts w:eastAsia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t>学历、学位</w:t>
            </w:r>
          </w:p>
        </w:tc>
        <w:tc>
          <w:tcPr>
            <w:tcW w:w="7008" w:type="dxa"/>
            <w:gridSpan w:val="4"/>
            <w:vAlign w:val="center"/>
          </w:tcPr>
          <w:p w:rsidR="000E6F9C" w:rsidRPr="00404B1E" w:rsidP="00BA1FDD">
            <w:pPr>
              <w:rPr>
                <w:rFonts w:eastAsiaTheme="minorEastAsia"/>
                <w:sz w:val="24"/>
                <w:szCs w:val="24"/>
              </w:rPr>
            </w:pPr>
            <w:r w:rsidRPr="00404B1E">
              <w:rPr>
                <w:rFonts w:eastAsiaTheme="minorEastAsia" w:hAnsiTheme="minorEastAsia"/>
                <w:sz w:val="24"/>
                <w:szCs w:val="24"/>
              </w:rPr>
              <w:t>硕士研究生、硕士</w:t>
            </w:r>
          </w:p>
        </w:tc>
      </w:tr>
      <w:tr w:rsidTr="000E6F9C">
        <w:tblPrEx>
          <w:tblW w:w="9681" w:type="dxa"/>
          <w:jc w:val="center"/>
          <w:tblLook w:val="04A0"/>
        </w:tblPrEx>
        <w:trPr>
          <w:jc w:val="center"/>
        </w:trPr>
        <w:tc>
          <w:tcPr>
            <w:tcW w:w="2673" w:type="dxa"/>
          </w:tcPr>
          <w:p w:rsidR="000E6F9C" w:rsidRPr="00404B1E" w:rsidP="00BA1FDD">
            <w:pPr>
              <w:rPr>
                <w:rFonts w:eastAsia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t>是否已按规定在中国基金业协会注册</w:t>
            </w:r>
            <w:r w:rsidRPr="00404B1E">
              <w:rPr>
                <w:rFonts w:eastAsiaTheme="minorEastAsia" w:hAnsiTheme="minorEastAsia"/>
                <w:sz w:val="24"/>
                <w:szCs w:val="24"/>
              </w:rPr>
              <w:t>/</w:t>
            </w:r>
            <w:r w:rsidRPr="002C06BE">
              <w:rPr>
                <w:rFonts w:eastAsiaTheme="minorEastAsia" w:hAnsiTheme="minorEastAsia"/>
                <w:sz w:val="24"/>
                <w:szCs w:val="24"/>
              </w:rPr>
              <w:t>登记</w:t>
            </w:r>
          </w:p>
        </w:tc>
        <w:tc>
          <w:tcPr>
            <w:tcW w:w="7008" w:type="dxa"/>
            <w:gridSpan w:val="4"/>
            <w:vAlign w:val="center"/>
          </w:tcPr>
          <w:p w:rsidR="000E6F9C" w:rsidRPr="00404B1E" w:rsidP="00BA1FDD">
            <w:pPr>
              <w:rPr>
                <w:rFonts w:eastAsiaTheme="minorEastAsia"/>
                <w:sz w:val="24"/>
                <w:szCs w:val="24"/>
              </w:rPr>
            </w:pPr>
            <w:r w:rsidRPr="00404B1E">
              <w:rPr>
                <w:rFonts w:eastAsiaTheme="minorEastAsia" w:hAnsiTheme="minorEastAsia"/>
                <w:sz w:val="24"/>
                <w:szCs w:val="24"/>
              </w:rPr>
              <w:t>是</w:t>
            </w:r>
          </w:p>
        </w:tc>
      </w:tr>
    </w:tbl>
    <w:p w:rsidR="00E80921" w:rsidP="00E80921">
      <w:pPr>
        <w:spacing w:line="360" w:lineRule="auto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E72701" w:rsidP="00E72701">
      <w:pPr>
        <w:spacing w:line="360" w:lineRule="auto"/>
        <w:ind w:firstLine="480"/>
        <w:rPr>
          <w:rFonts w:ascii="宋体" w:hAnsi="宋体"/>
          <w:color w:val="000000"/>
          <w:sz w:val="24"/>
          <w:szCs w:val="24"/>
        </w:rPr>
      </w:pPr>
      <w:r w:rsidRPr="003E1F7C">
        <w:rPr>
          <w:rFonts w:ascii="宋体" w:hAnsi="宋体" w:hint="eastAsia"/>
          <w:color w:val="000000"/>
          <w:sz w:val="24"/>
          <w:szCs w:val="24"/>
        </w:rPr>
        <w:t>特此公告。</w:t>
      </w:r>
    </w:p>
    <w:p w:rsidR="00E80921" w:rsidP="00E80921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                                   </w:t>
      </w:r>
      <w:bookmarkStart w:id="1" w:name="_GoBack"/>
      <w:bookmarkEnd w:id="1"/>
      <w:r w:rsidRPr="003E1F7C">
        <w:rPr>
          <w:rFonts w:ascii="宋体" w:hAnsi="宋体" w:hint="eastAsia"/>
          <w:color w:val="000000"/>
          <w:sz w:val="24"/>
          <w:szCs w:val="24"/>
        </w:rPr>
        <w:t>易方达基金管理有限公司</w:t>
      </w:r>
    </w:p>
    <w:p w:rsidR="00E80921" w:rsidRPr="0000418A" w:rsidP="00801D63">
      <w:pPr>
        <w:spacing w:line="360" w:lineRule="auto"/>
        <w:ind w:left="-320" w:firstLine="840" w:leftChars="-100" w:firstLineChars="35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                                         </w:t>
      </w:r>
      <w:r w:rsidRPr="00676EBF">
        <w:rPr>
          <w:rFonts w:asciiTheme="minorEastAsia" w:eastAsiaTheme="minorEastAsia" w:hAnsiTheme="minorEastAsia"/>
          <w:color w:val="000000"/>
          <w:sz w:val="24"/>
          <w:szCs w:val="24"/>
        </w:rPr>
        <w:t>2023年1月11日</w:t>
      </w:r>
    </w:p>
    <w:sectPr w:rsidSect="00111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17"/>
    <w:rsid w:val="0000418A"/>
    <w:rsid w:val="000071CE"/>
    <w:rsid w:val="000210C8"/>
    <w:rsid w:val="0002358F"/>
    <w:rsid w:val="00031AB4"/>
    <w:rsid w:val="00033B07"/>
    <w:rsid w:val="00041353"/>
    <w:rsid w:val="00042A21"/>
    <w:rsid w:val="00070317"/>
    <w:rsid w:val="000B3D47"/>
    <w:rsid w:val="000C18B3"/>
    <w:rsid w:val="000D6628"/>
    <w:rsid w:val="000E6F9C"/>
    <w:rsid w:val="00111BD0"/>
    <w:rsid w:val="00142DAF"/>
    <w:rsid w:val="00142E54"/>
    <w:rsid w:val="00156475"/>
    <w:rsid w:val="0018138F"/>
    <w:rsid w:val="001B2DB9"/>
    <w:rsid w:val="001D14B7"/>
    <w:rsid w:val="001F622D"/>
    <w:rsid w:val="00207AA8"/>
    <w:rsid w:val="00213BDC"/>
    <w:rsid w:val="00213F59"/>
    <w:rsid w:val="00285743"/>
    <w:rsid w:val="002A51E8"/>
    <w:rsid w:val="002C06BE"/>
    <w:rsid w:val="002E6C8D"/>
    <w:rsid w:val="00306525"/>
    <w:rsid w:val="00306AAE"/>
    <w:rsid w:val="0032019E"/>
    <w:rsid w:val="0033552A"/>
    <w:rsid w:val="00375EE6"/>
    <w:rsid w:val="003E1F7C"/>
    <w:rsid w:val="00404B1E"/>
    <w:rsid w:val="00412A37"/>
    <w:rsid w:val="004414AB"/>
    <w:rsid w:val="00456D89"/>
    <w:rsid w:val="00483DDC"/>
    <w:rsid w:val="004966BA"/>
    <w:rsid w:val="004B3F81"/>
    <w:rsid w:val="004D01DF"/>
    <w:rsid w:val="004E10AB"/>
    <w:rsid w:val="0052318A"/>
    <w:rsid w:val="00536CF6"/>
    <w:rsid w:val="0053712A"/>
    <w:rsid w:val="0054154D"/>
    <w:rsid w:val="00547962"/>
    <w:rsid w:val="00566B55"/>
    <w:rsid w:val="00596F7A"/>
    <w:rsid w:val="005975BB"/>
    <w:rsid w:val="005B28C6"/>
    <w:rsid w:val="005B39B4"/>
    <w:rsid w:val="005C1B03"/>
    <w:rsid w:val="005E6555"/>
    <w:rsid w:val="005F3560"/>
    <w:rsid w:val="006113F1"/>
    <w:rsid w:val="006152A9"/>
    <w:rsid w:val="006163B1"/>
    <w:rsid w:val="0062601A"/>
    <w:rsid w:val="006340ED"/>
    <w:rsid w:val="0066795D"/>
    <w:rsid w:val="00672C20"/>
    <w:rsid w:val="00676EBF"/>
    <w:rsid w:val="006A5D36"/>
    <w:rsid w:val="006C7CF1"/>
    <w:rsid w:val="006C7FDB"/>
    <w:rsid w:val="006F225C"/>
    <w:rsid w:val="006F43D8"/>
    <w:rsid w:val="006F4CAF"/>
    <w:rsid w:val="0070712F"/>
    <w:rsid w:val="007179FB"/>
    <w:rsid w:val="00731DEC"/>
    <w:rsid w:val="007C54E2"/>
    <w:rsid w:val="007E2FD8"/>
    <w:rsid w:val="00801D63"/>
    <w:rsid w:val="00803A3A"/>
    <w:rsid w:val="00807FC2"/>
    <w:rsid w:val="008222F4"/>
    <w:rsid w:val="00872E95"/>
    <w:rsid w:val="0087717F"/>
    <w:rsid w:val="008F0ACC"/>
    <w:rsid w:val="00966B40"/>
    <w:rsid w:val="009D65C6"/>
    <w:rsid w:val="009E3ABA"/>
    <w:rsid w:val="009E3C13"/>
    <w:rsid w:val="009E69A9"/>
    <w:rsid w:val="009F783B"/>
    <w:rsid w:val="00A22C61"/>
    <w:rsid w:val="00A507E1"/>
    <w:rsid w:val="00A61621"/>
    <w:rsid w:val="00A63D9B"/>
    <w:rsid w:val="00A66507"/>
    <w:rsid w:val="00AA5074"/>
    <w:rsid w:val="00B03319"/>
    <w:rsid w:val="00B27750"/>
    <w:rsid w:val="00B96712"/>
    <w:rsid w:val="00BA1FDD"/>
    <w:rsid w:val="00BE716F"/>
    <w:rsid w:val="00BE7AA2"/>
    <w:rsid w:val="00C6080C"/>
    <w:rsid w:val="00C911F2"/>
    <w:rsid w:val="00CE6E56"/>
    <w:rsid w:val="00CF42C0"/>
    <w:rsid w:val="00D047E3"/>
    <w:rsid w:val="00D21C32"/>
    <w:rsid w:val="00D30AF1"/>
    <w:rsid w:val="00D64B1C"/>
    <w:rsid w:val="00DD624E"/>
    <w:rsid w:val="00DE5519"/>
    <w:rsid w:val="00E0346F"/>
    <w:rsid w:val="00E24A56"/>
    <w:rsid w:val="00E276FF"/>
    <w:rsid w:val="00E33112"/>
    <w:rsid w:val="00E435FE"/>
    <w:rsid w:val="00E72701"/>
    <w:rsid w:val="00E80921"/>
    <w:rsid w:val="00E857A8"/>
    <w:rsid w:val="00EB0ADE"/>
    <w:rsid w:val="00ED0ADF"/>
    <w:rsid w:val="00EE1199"/>
    <w:rsid w:val="00F70EFB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A24E903-288C-4A41-ADF8-14245EE5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317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Heading1">
    <w:name w:val="heading 1"/>
    <w:basedOn w:val="Normal"/>
    <w:next w:val="Normal"/>
    <w:link w:val="1Char"/>
    <w:qFormat/>
    <w:rsid w:val="00070317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2Char"/>
    <w:qFormat/>
    <w:rsid w:val="0007031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Char">
    <w:name w:val="标题 1 Char"/>
    <w:basedOn w:val="DefaultParagraphFont"/>
    <w:link w:val="Heading1"/>
    <w:rsid w:val="0007031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DefaultParagraphFont"/>
    <w:link w:val="Heading2"/>
    <w:rsid w:val="00070317"/>
    <w:rPr>
      <w:rFonts w:ascii="Arial" w:eastAsia="黑体" w:hAnsi="Arial" w:cs="Times New Roman"/>
      <w:b/>
      <w:bCs/>
      <w:sz w:val="32"/>
      <w:szCs w:val="32"/>
    </w:rPr>
  </w:style>
  <w:style w:type="character" w:styleId="FootnoteReference">
    <w:name w:val="footnote reference"/>
    <w:basedOn w:val="DefaultParagraphFont"/>
    <w:rsid w:val="00070317"/>
    <w:rPr>
      <w:vertAlign w:val="superscript"/>
    </w:rPr>
  </w:style>
  <w:style w:type="paragraph" w:styleId="FootnoteText">
    <w:name w:val="footnote text"/>
    <w:basedOn w:val="Normal"/>
    <w:link w:val="Char"/>
    <w:rsid w:val="00070317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DefaultParagraphFont"/>
    <w:link w:val="FootnoteText"/>
    <w:rsid w:val="00070317"/>
    <w:rPr>
      <w:rFonts w:ascii="Times New Roman" w:eastAsia="宋体" w:hAnsi="Times New Roman" w:cs="Times New Roman"/>
      <w:sz w:val="18"/>
      <w:szCs w:val="20"/>
    </w:rPr>
  </w:style>
  <w:style w:type="paragraph" w:styleId="DocumentMap">
    <w:name w:val="Document Map"/>
    <w:basedOn w:val="Normal"/>
    <w:link w:val="Char0"/>
    <w:uiPriority w:val="99"/>
    <w:semiHidden/>
    <w:unhideWhenUsed/>
    <w:rsid w:val="00070317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DefaultParagraphFont"/>
    <w:link w:val="DocumentMap"/>
    <w:uiPriority w:val="99"/>
    <w:semiHidden/>
    <w:rsid w:val="00070317"/>
    <w:rPr>
      <w:rFonts w:ascii="宋体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Char1"/>
    <w:uiPriority w:val="99"/>
    <w:unhideWhenUsed/>
    <w:rsid w:val="00566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DefaultParagraphFont"/>
    <w:link w:val="Header"/>
    <w:uiPriority w:val="99"/>
    <w:rsid w:val="00566B55"/>
    <w:rPr>
      <w:rFonts w:ascii="Times New Roman" w:eastAsia="方正仿宋简体" w:hAnsi="Times New Roman" w:cs="Times New Roman"/>
      <w:sz w:val="18"/>
      <w:szCs w:val="18"/>
    </w:rPr>
  </w:style>
  <w:style w:type="paragraph" w:styleId="Footer">
    <w:name w:val="footer"/>
    <w:basedOn w:val="Normal"/>
    <w:link w:val="Char2"/>
    <w:uiPriority w:val="99"/>
    <w:unhideWhenUsed/>
    <w:rsid w:val="00566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DefaultParagraphFont"/>
    <w:link w:val="Footer"/>
    <w:uiPriority w:val="99"/>
    <w:rsid w:val="00566B55"/>
    <w:rPr>
      <w:rFonts w:ascii="Times New Roman" w:eastAsia="方正仿宋简体" w:hAnsi="Times New Roman" w:cs="Times New Roman"/>
      <w:sz w:val="18"/>
      <w:szCs w:val="18"/>
    </w:rPr>
  </w:style>
  <w:style w:type="paragraph" w:styleId="BalloonText">
    <w:name w:val="Balloon Text"/>
    <w:basedOn w:val="Normal"/>
    <w:link w:val="Char3"/>
    <w:uiPriority w:val="99"/>
    <w:semiHidden/>
    <w:unhideWhenUsed/>
    <w:rsid w:val="00BE716F"/>
    <w:rPr>
      <w:sz w:val="18"/>
      <w:szCs w:val="18"/>
    </w:rPr>
  </w:style>
  <w:style w:type="character" w:customStyle="1" w:styleId="Char3">
    <w:name w:val="批注框文本 Char"/>
    <w:basedOn w:val="DefaultParagraphFont"/>
    <w:link w:val="BalloonText"/>
    <w:uiPriority w:val="99"/>
    <w:semiHidden/>
    <w:rsid w:val="00BE716F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