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CF4FFE" w:rsidRPr="00DC4872" w:rsidP="00CF4FFE" w14:paraId="1825406A" w14:textId="4A09FFF1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</w:pPr>
      <w:bookmarkStart w:id="0" w:name="_Toc249760023"/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易方达亚洲精选股票型证券投资基金2023年1月16日暂停申购、赎回、转换及定期定额投资业务的公告</w:t>
      </w:r>
    </w:p>
    <w:p w:rsidR="00CF4FFE" w:rsidRPr="00FC4FF1" w:rsidP="00CF4FFE" w14:paraId="6824EE55" w14:textId="2290D205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FC4FF1">
        <w:rPr>
          <w:rFonts w:asciiTheme="majorEastAsia" w:eastAsiaTheme="majorEastAsia" w:hAnsiTheme="majorEastAsia" w:hint="eastAsia"/>
          <w:b/>
          <w:sz w:val="24"/>
        </w:rPr>
        <w:t>公告送出日期：2023年1月11日</w:t>
      </w:r>
    </w:p>
    <w:bookmarkEnd w:id="0"/>
    <w:p w:rsidR="00CF4FFE" w:rsidRPr="008C2033" w:rsidP="00CF4FFE" w14:paraId="6BD82C2F" w14:textId="77777777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8C2033"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0" w:type="auto"/>
        <w:tblLayout w:type="fixed"/>
        <w:tblLook w:val="04A0"/>
      </w:tblPr>
      <w:tblGrid>
        <w:gridCol w:w="2124"/>
        <w:gridCol w:w="3084"/>
        <w:gridCol w:w="3084"/>
      </w:tblGrid>
      <w:tr w14:paraId="40369019" w14:textId="77777777" w:rsidTr="00783BF2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5F240A32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04A81B93" w14:textId="6C6F1AD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易方达亚洲精选股票型证券投资基金</w:t>
            </w:r>
          </w:p>
        </w:tc>
      </w:tr>
      <w:tr w14:paraId="7526B5D2" w14:textId="77777777" w:rsidTr="00783BF2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0842E3AE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基金简称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9F597D" w:rsidP="000D44FD" w14:paraId="09254076" w14:textId="574DE11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易方达亚洲精选股票（QDII）</w:t>
            </w:r>
          </w:p>
        </w:tc>
      </w:tr>
      <w:tr w14:paraId="16D25BC8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691A3A04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基金主代码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7E1EDD" w:rsidP="000D44FD" w14:paraId="2E3087B1" w14:textId="57B5451D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118001</w:t>
            </w:r>
          </w:p>
        </w:tc>
      </w:tr>
      <w:tr w14:paraId="068D39BD" w14:textId="77777777" w:rsidTr="00783BF2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1F17D044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基金管理人名称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6F9D748D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易方达基金管理有限公司</w:t>
            </w:r>
          </w:p>
        </w:tc>
      </w:tr>
      <w:tr w14:paraId="15C94924" w14:textId="77777777" w:rsidTr="00783BF2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72ECCC84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公告依据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016EE163" w14:textId="736F859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《易方达亚洲精选股票型证券投资基金基金合同》、《易方达亚洲精选股票型证券投资基金更新的招募说明书》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6607AA11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4F143829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paraId="55BB674B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2023年1月16日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暂停转换转入起始日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2023年1月16日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暂停赎回起始日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2023年1月16日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暂停转换转出起始日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2023年1月16日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暂停定期定额投资起始日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2023年1月16日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暂停申购、转换转入、赎回、转换转出、定期定额投资的原因说明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2023年1月16日为纳斯达克证券交易所和纽约证券交易所非交易日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恢复申购日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2023年1月17日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恢复转换转入日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2023年1月17日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恢复赎回日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2023年1月17日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恢复转换转出日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2023年1月17日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恢复定期定额投资日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2023年1月17日</w:t>
            </w:r>
          </w:p>
        </w:tc>
      </w:tr>
      <w:tr w14:paraId="11767F64" w14:textId="77777777"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恢复申购、转换转入、赎回、转换转出、定期定额投资的原因说明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0D44FD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2023年1月17日为纳斯达克证券交易所和纽约证券交易所交易日</w:t>
            </w:r>
          </w:p>
        </w:tc>
      </w:tr>
    </w:tbl>
    <w:p w:rsidR="00EC4900" w:rsidP="001E1FED" w14:paraId="0F18672C" w14:textId="17365086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注：（1）易方达亚洲精选股票型证券投资基金（以下简称“本基金”）仅在直销机构开放与易方达天天理财货币市场基金之间的转换业务。</w:t>
      </w:r>
    </w:p>
    <w:p w:rsidR="00EC4900" w:rsidP="001E1FED" w14:textId="17365086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（2）根据相关公告，本基金自2022年8月15日起在全部销售机构的大额申购、大额转换转入业务金额限制如下：单日单个基金账户累计申购（含定期定额投资及转换转入）本基金的金额不超过500万元。本基金恢复办理大额申购、大额转换转入业务的具体时间将另行公告。</w:t>
      </w:r>
    </w:p>
    <w:p w:rsidR="005448E2" w:rsidRPr="008259F4" w:rsidP="001E1FED" w14:paraId="15B506D7" w14:textId="77777777">
      <w:pPr>
        <w:spacing w:line="360" w:lineRule="auto"/>
        <w:ind w:firstLine="480" w:firstLineChars="200"/>
        <w:rPr>
          <w:sz w:val="24"/>
        </w:rPr>
      </w:pPr>
    </w:p>
    <w:p w:rsidR="00CF4FFE" w:rsidRPr="008C2033" w:rsidP="00CF4FFE" w14:paraId="363AB32A" w14:textId="77777777">
      <w:pPr>
        <w:pStyle w:val="Heading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  <w:bookmarkStart w:id="1" w:name="_GoBack"/>
      <w:bookmarkEnd w:id="1"/>
    </w:p>
    <w:p w:rsidR="00CF4FFE" w:rsidP="00CF4FFE" w14:paraId="578BB31F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(1) 若港股通或境外主要投资市场节假日安排发生变化，本基金管理人将进行相应调整并公告。</w:t>
      </w:r>
    </w:p>
    <w:p w:rsidR="00CF4FFE" w:rsidP="00CF4FFE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(2) 投资者可通过本基金各销售机构及以下途径咨询有关详情：</w:t>
      </w:r>
    </w:p>
    <w:p w:rsidR="00CF4FFE" w:rsidP="00CF4FFE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　　1) 易方达基金管理有限公司网站：www.efunds.com.cn；</w:t>
      </w:r>
    </w:p>
    <w:p w:rsidR="00CF4FFE" w:rsidP="00CF4FFE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　　2) 易方达基金管理有限公司客户服务热线：400 881 8088；</w:t>
      </w:r>
    </w:p>
    <w:p w:rsidR="00CF4FFE" w:rsidP="00CF4FFE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特此公告。</w:t>
      </w:r>
    </w:p>
    <w:p w:rsidR="00D3112F" w:rsidRPr="00FC4FF1" w:rsidP="00CF4FFE" w14:paraId="25639636" w14:textId="77777777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</w:p>
    <w:p w:rsidR="00CF4FFE" w:rsidRPr="00FC4FF1" w:rsidP="00CF4FFE" w14:paraId="7886694F" w14:textId="77777777">
      <w:pPr>
        <w:spacing w:line="360" w:lineRule="auto"/>
        <w:ind w:firstLine="480" w:firstLineChars="20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FC4FF1">
        <w:rPr>
          <w:rFonts w:asciiTheme="minorEastAsia" w:eastAsiaTheme="minorEastAsia" w:hAnsiTheme="minorEastAsia" w:hint="eastAsia"/>
          <w:color w:val="000000"/>
          <w:sz w:val="24"/>
        </w:rPr>
        <w:t>易方达基金管理有限公司</w:t>
      </w:r>
    </w:p>
    <w:p w:rsidR="00E255CB" w:rsidRPr="004932BD" w:rsidP="00D37617" w14:paraId="5782F7C8" w14:textId="135AB155">
      <w:pPr>
        <w:spacing w:line="360" w:lineRule="auto"/>
        <w:ind w:firstLine="480" w:firstLineChars="20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2023年1月11日</w:t>
      </w:r>
    </w:p>
    <w:sectPr w:rsidSect="00B120A5">
      <w:headerReference w:type="default" r:id="rId4"/>
      <w:footerReference w:type="default" r:id="rId5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0A5" w:rsidP="00B120A5" w14:paraId="1C7CA917" w14:textId="777777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0A5" w:rsidRPr="004649DF" w:rsidP="00B120A5" w14:paraId="0F4E9E85" w14:textId="77777777">
    <w:pPr>
      <w:pStyle w:val="Header"/>
      <w:rPr>
        <w:rStyle w:val="PageNumber"/>
      </w:rPr>
    </w:pPr>
    <w:r>
      <w:rPr>
        <w:rStyle w:val="PageNumber"/>
        <w:rFonts w:hint="eastAsia"/>
      </w:rPr>
      <w:t xml:space="preserve">                                             </w:t>
    </w:r>
  </w:p>
  <w:p w:rsidR="00B120A5" w:rsidRPr="004649DF" w:rsidP="00B120A5" w14:paraId="5623FFA9" w14:textId="77777777">
    <w:pPr>
      <w:pStyle w:val="Header"/>
    </w:pPr>
    <w:r>
      <w:rPr>
        <w:rFonts w:hint="eastAsia"/>
      </w:rPr>
      <w:t xml:space="preserve">                                            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叶子逸">
    <w15:presenceInfo w15:providerId="AD" w15:userId="S-1-5-21-4192046361-1944119394-1811551143-30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0C"/>
    <w:rsid w:val="000040EC"/>
    <w:rsid w:val="00005047"/>
    <w:rsid w:val="000058CF"/>
    <w:rsid w:val="00016C7C"/>
    <w:rsid w:val="00022A0F"/>
    <w:rsid w:val="00053A2D"/>
    <w:rsid w:val="000603AA"/>
    <w:rsid w:val="00084037"/>
    <w:rsid w:val="00090A6D"/>
    <w:rsid w:val="000A08E2"/>
    <w:rsid w:val="000A4EA8"/>
    <w:rsid w:val="000B505A"/>
    <w:rsid w:val="000B6CA1"/>
    <w:rsid w:val="000C5859"/>
    <w:rsid w:val="000D44FD"/>
    <w:rsid w:val="000D75B3"/>
    <w:rsid w:val="000E21A5"/>
    <w:rsid w:val="000E5C48"/>
    <w:rsid w:val="000E6DEE"/>
    <w:rsid w:val="000F55E8"/>
    <w:rsid w:val="001052A2"/>
    <w:rsid w:val="00116555"/>
    <w:rsid w:val="00127FE4"/>
    <w:rsid w:val="001345C4"/>
    <w:rsid w:val="00134ECE"/>
    <w:rsid w:val="001403F5"/>
    <w:rsid w:val="00165A9A"/>
    <w:rsid w:val="00171A39"/>
    <w:rsid w:val="00176983"/>
    <w:rsid w:val="00196B43"/>
    <w:rsid w:val="001D0C32"/>
    <w:rsid w:val="001D450D"/>
    <w:rsid w:val="001E1FED"/>
    <w:rsid w:val="001E5FFF"/>
    <w:rsid w:val="001F3EA6"/>
    <w:rsid w:val="002047B8"/>
    <w:rsid w:val="0021374C"/>
    <w:rsid w:val="00215D16"/>
    <w:rsid w:val="0023799D"/>
    <w:rsid w:val="0024190B"/>
    <w:rsid w:val="002510E8"/>
    <w:rsid w:val="00264A0A"/>
    <w:rsid w:val="00271D28"/>
    <w:rsid w:val="00276D6E"/>
    <w:rsid w:val="00282163"/>
    <w:rsid w:val="0028505D"/>
    <w:rsid w:val="0029083D"/>
    <w:rsid w:val="00292495"/>
    <w:rsid w:val="002B5634"/>
    <w:rsid w:val="002C7CA4"/>
    <w:rsid w:val="002D1C89"/>
    <w:rsid w:val="002E422A"/>
    <w:rsid w:val="002E5FD3"/>
    <w:rsid w:val="002F1B3D"/>
    <w:rsid w:val="00327620"/>
    <w:rsid w:val="00346B75"/>
    <w:rsid w:val="00385C65"/>
    <w:rsid w:val="00397A1D"/>
    <w:rsid w:val="003A69C1"/>
    <w:rsid w:val="003B3E2F"/>
    <w:rsid w:val="003B533D"/>
    <w:rsid w:val="003C3FD7"/>
    <w:rsid w:val="003F12CF"/>
    <w:rsid w:val="003F1376"/>
    <w:rsid w:val="003F2DE8"/>
    <w:rsid w:val="003F4DF6"/>
    <w:rsid w:val="0041080C"/>
    <w:rsid w:val="00413A38"/>
    <w:rsid w:val="00413BA8"/>
    <w:rsid w:val="004167E4"/>
    <w:rsid w:val="00417904"/>
    <w:rsid w:val="004260EA"/>
    <w:rsid w:val="00452E7F"/>
    <w:rsid w:val="004649DF"/>
    <w:rsid w:val="00482D94"/>
    <w:rsid w:val="0049091A"/>
    <w:rsid w:val="004932BD"/>
    <w:rsid w:val="00495E00"/>
    <w:rsid w:val="004B11C7"/>
    <w:rsid w:val="004D0C85"/>
    <w:rsid w:val="004E1CFC"/>
    <w:rsid w:val="004E61FB"/>
    <w:rsid w:val="004F3838"/>
    <w:rsid w:val="00504A01"/>
    <w:rsid w:val="00517C1D"/>
    <w:rsid w:val="005218F5"/>
    <w:rsid w:val="0053152C"/>
    <w:rsid w:val="00531592"/>
    <w:rsid w:val="00534171"/>
    <w:rsid w:val="005364D2"/>
    <w:rsid w:val="005447D0"/>
    <w:rsid w:val="005448E2"/>
    <w:rsid w:val="005536BB"/>
    <w:rsid w:val="00555F13"/>
    <w:rsid w:val="00575AC3"/>
    <w:rsid w:val="005D5763"/>
    <w:rsid w:val="005E40BD"/>
    <w:rsid w:val="005F752C"/>
    <w:rsid w:val="00601E83"/>
    <w:rsid w:val="0063349B"/>
    <w:rsid w:val="00636133"/>
    <w:rsid w:val="00645DE2"/>
    <w:rsid w:val="00656FB6"/>
    <w:rsid w:val="00663E5B"/>
    <w:rsid w:val="00666055"/>
    <w:rsid w:val="006768BB"/>
    <w:rsid w:val="006B54D0"/>
    <w:rsid w:val="006B5E1D"/>
    <w:rsid w:val="006C376C"/>
    <w:rsid w:val="006E57D3"/>
    <w:rsid w:val="007072E2"/>
    <w:rsid w:val="00711D6B"/>
    <w:rsid w:val="00715649"/>
    <w:rsid w:val="00726142"/>
    <w:rsid w:val="00737821"/>
    <w:rsid w:val="00744165"/>
    <w:rsid w:val="0076152C"/>
    <w:rsid w:val="007773D8"/>
    <w:rsid w:val="00782BA1"/>
    <w:rsid w:val="00783BF2"/>
    <w:rsid w:val="007935D8"/>
    <w:rsid w:val="007B5458"/>
    <w:rsid w:val="007C62FF"/>
    <w:rsid w:val="007D19C3"/>
    <w:rsid w:val="007D2E3B"/>
    <w:rsid w:val="007D414E"/>
    <w:rsid w:val="007E1EDD"/>
    <w:rsid w:val="007E7A4D"/>
    <w:rsid w:val="007F3451"/>
    <w:rsid w:val="008259F4"/>
    <w:rsid w:val="00845B17"/>
    <w:rsid w:val="00891BCA"/>
    <w:rsid w:val="00893A09"/>
    <w:rsid w:val="008B31A1"/>
    <w:rsid w:val="008C2033"/>
    <w:rsid w:val="008C228D"/>
    <w:rsid w:val="008D649F"/>
    <w:rsid w:val="008E0142"/>
    <w:rsid w:val="00906C0D"/>
    <w:rsid w:val="009107AD"/>
    <w:rsid w:val="00914A85"/>
    <w:rsid w:val="0091559C"/>
    <w:rsid w:val="009171B8"/>
    <w:rsid w:val="009366E4"/>
    <w:rsid w:val="00956986"/>
    <w:rsid w:val="00956F22"/>
    <w:rsid w:val="0097220C"/>
    <w:rsid w:val="00980B50"/>
    <w:rsid w:val="00983790"/>
    <w:rsid w:val="009E2E4E"/>
    <w:rsid w:val="009E7637"/>
    <w:rsid w:val="009F36BD"/>
    <w:rsid w:val="009F597D"/>
    <w:rsid w:val="00A047D8"/>
    <w:rsid w:val="00A0504E"/>
    <w:rsid w:val="00A20DB2"/>
    <w:rsid w:val="00A3326C"/>
    <w:rsid w:val="00A36518"/>
    <w:rsid w:val="00A4742E"/>
    <w:rsid w:val="00A63968"/>
    <w:rsid w:val="00A77BEA"/>
    <w:rsid w:val="00A96349"/>
    <w:rsid w:val="00AA083B"/>
    <w:rsid w:val="00AB2CC9"/>
    <w:rsid w:val="00AC299C"/>
    <w:rsid w:val="00AC59C2"/>
    <w:rsid w:val="00AC5FC9"/>
    <w:rsid w:val="00AD24D3"/>
    <w:rsid w:val="00AD5C5E"/>
    <w:rsid w:val="00AF1784"/>
    <w:rsid w:val="00AF487C"/>
    <w:rsid w:val="00B0053C"/>
    <w:rsid w:val="00B04BDA"/>
    <w:rsid w:val="00B120A5"/>
    <w:rsid w:val="00B24C24"/>
    <w:rsid w:val="00B463D8"/>
    <w:rsid w:val="00B53662"/>
    <w:rsid w:val="00B543A4"/>
    <w:rsid w:val="00B54764"/>
    <w:rsid w:val="00B62F01"/>
    <w:rsid w:val="00B81249"/>
    <w:rsid w:val="00B94A65"/>
    <w:rsid w:val="00BA0A9C"/>
    <w:rsid w:val="00BC691A"/>
    <w:rsid w:val="00BC7747"/>
    <w:rsid w:val="00BE4B67"/>
    <w:rsid w:val="00BF4B3A"/>
    <w:rsid w:val="00C0698B"/>
    <w:rsid w:val="00C23E63"/>
    <w:rsid w:val="00C43F62"/>
    <w:rsid w:val="00C52FF0"/>
    <w:rsid w:val="00C826E0"/>
    <w:rsid w:val="00C93191"/>
    <w:rsid w:val="00CA2E18"/>
    <w:rsid w:val="00CD4719"/>
    <w:rsid w:val="00CE4E69"/>
    <w:rsid w:val="00CE5E63"/>
    <w:rsid w:val="00CF03C6"/>
    <w:rsid w:val="00CF4FFE"/>
    <w:rsid w:val="00D17ADA"/>
    <w:rsid w:val="00D20661"/>
    <w:rsid w:val="00D30829"/>
    <w:rsid w:val="00D3112F"/>
    <w:rsid w:val="00D31935"/>
    <w:rsid w:val="00D37617"/>
    <w:rsid w:val="00D3796F"/>
    <w:rsid w:val="00D4622B"/>
    <w:rsid w:val="00D827E2"/>
    <w:rsid w:val="00D83D7B"/>
    <w:rsid w:val="00DB1DD0"/>
    <w:rsid w:val="00DC4872"/>
    <w:rsid w:val="00E15EC5"/>
    <w:rsid w:val="00E200FD"/>
    <w:rsid w:val="00E22F18"/>
    <w:rsid w:val="00E255CB"/>
    <w:rsid w:val="00E31C70"/>
    <w:rsid w:val="00E32BDD"/>
    <w:rsid w:val="00E3465E"/>
    <w:rsid w:val="00E52837"/>
    <w:rsid w:val="00E5581A"/>
    <w:rsid w:val="00E65A9C"/>
    <w:rsid w:val="00EB0D87"/>
    <w:rsid w:val="00EB32F2"/>
    <w:rsid w:val="00EC4900"/>
    <w:rsid w:val="00EE4900"/>
    <w:rsid w:val="00F14E36"/>
    <w:rsid w:val="00F21ACC"/>
    <w:rsid w:val="00F412E7"/>
    <w:rsid w:val="00F44F36"/>
    <w:rsid w:val="00F54207"/>
    <w:rsid w:val="00F70383"/>
    <w:rsid w:val="00F73FF7"/>
    <w:rsid w:val="00F8382B"/>
    <w:rsid w:val="00F97F99"/>
    <w:rsid w:val="00FC4FF1"/>
    <w:rsid w:val="00FD12FC"/>
    <w:rsid w:val="00FD6C2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45B9C8B-7F5D-48FD-B5FF-49F8A4D7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Heading3">
    <w:name w:val="heading 3"/>
    <w:basedOn w:val="Normal"/>
    <w:next w:val="Normal"/>
    <w:link w:val="3Char"/>
    <w:qFormat/>
    <w:rsid w:val="00CF4F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5Char"/>
    <w:uiPriority w:val="9"/>
    <w:unhideWhenUsed/>
    <w:qFormat/>
    <w:rsid w:val="00663E5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nhideWhenUsed/>
    <w:rsid w:val="00CF4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CF4FFE"/>
    <w:rPr>
      <w:sz w:val="18"/>
      <w:szCs w:val="18"/>
    </w:rPr>
  </w:style>
  <w:style w:type="paragraph" w:styleId="Footer">
    <w:name w:val="footer"/>
    <w:basedOn w:val="Normal"/>
    <w:link w:val="Char0"/>
    <w:unhideWhenUsed/>
    <w:rsid w:val="00CF4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CF4FFE"/>
    <w:rPr>
      <w:sz w:val="18"/>
      <w:szCs w:val="18"/>
    </w:rPr>
  </w:style>
  <w:style w:type="character" w:customStyle="1" w:styleId="3Char">
    <w:name w:val="标题 3 Char"/>
    <w:basedOn w:val="DefaultParagraphFont"/>
    <w:link w:val="Heading3"/>
    <w:rsid w:val="00CF4FFE"/>
    <w:rPr>
      <w:rFonts w:ascii="Times New Roman" w:eastAsia="宋体" w:hAnsi="Times New Roman" w:cs="Times New Roman"/>
      <w:b/>
      <w:bCs/>
      <w:sz w:val="32"/>
      <w:szCs w:val="32"/>
    </w:rPr>
  </w:style>
  <w:style w:type="character" w:styleId="PageNumber">
    <w:name w:val="page number"/>
    <w:basedOn w:val="DefaultParagraphFont"/>
    <w:rsid w:val="00CF4FFE"/>
  </w:style>
  <w:style w:type="paragraph" w:styleId="BalloonText">
    <w:name w:val="Balloon Text"/>
    <w:basedOn w:val="Normal"/>
    <w:link w:val="Char1"/>
    <w:uiPriority w:val="99"/>
    <w:semiHidden/>
    <w:unhideWhenUsed/>
    <w:rsid w:val="00EC4900"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sid w:val="00EC4900"/>
    <w:rPr>
      <w:rFonts w:ascii="Times New Roman" w:eastAsia="宋体" w:hAnsi="Times New Roman" w:cs="Times New Roman"/>
      <w:sz w:val="18"/>
      <w:szCs w:val="18"/>
    </w:rPr>
  </w:style>
  <w:style w:type="paragraph" w:styleId="DocumentMap">
    <w:name w:val="Document Map"/>
    <w:basedOn w:val="Normal"/>
    <w:link w:val="Char2"/>
    <w:uiPriority w:val="99"/>
    <w:semiHidden/>
    <w:unhideWhenUsed/>
    <w:rsid w:val="002C7CA4"/>
    <w:rPr>
      <w:rFonts w:ascii="宋体"/>
      <w:sz w:val="18"/>
      <w:szCs w:val="18"/>
    </w:rPr>
  </w:style>
  <w:style w:type="character" w:customStyle="1" w:styleId="Char2">
    <w:name w:val="文档结构图 Char"/>
    <w:basedOn w:val="DefaultParagraphFont"/>
    <w:link w:val="DocumentMap"/>
    <w:uiPriority w:val="99"/>
    <w:semiHidden/>
    <w:rsid w:val="002C7CA4"/>
    <w:rPr>
      <w:rFonts w:ascii="宋体" w:eastAsia="宋体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67E4"/>
    <w:rPr>
      <w:sz w:val="21"/>
      <w:szCs w:val="21"/>
    </w:rPr>
  </w:style>
  <w:style w:type="paragraph" w:styleId="CommentText">
    <w:name w:val="annotation text"/>
    <w:basedOn w:val="Normal"/>
    <w:link w:val="Char3"/>
    <w:uiPriority w:val="99"/>
    <w:semiHidden/>
    <w:unhideWhenUsed/>
    <w:rsid w:val="004167E4"/>
    <w:pPr>
      <w:jc w:val="left"/>
    </w:pPr>
  </w:style>
  <w:style w:type="character" w:customStyle="1" w:styleId="Char3">
    <w:name w:val="批注文字 Char"/>
    <w:basedOn w:val="DefaultParagraphFont"/>
    <w:link w:val="CommentText"/>
    <w:uiPriority w:val="99"/>
    <w:semiHidden/>
    <w:rsid w:val="004167E4"/>
    <w:rPr>
      <w:rFonts w:ascii="Times New Roman" w:eastAsia="宋体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har4"/>
    <w:uiPriority w:val="99"/>
    <w:semiHidden/>
    <w:unhideWhenUsed/>
    <w:rsid w:val="004167E4"/>
    <w:rPr>
      <w:b/>
      <w:bCs/>
    </w:rPr>
  </w:style>
  <w:style w:type="character" w:customStyle="1" w:styleId="Char4">
    <w:name w:val="批注主题 Char"/>
    <w:basedOn w:val="Char3"/>
    <w:link w:val="CommentSubject"/>
    <w:uiPriority w:val="99"/>
    <w:semiHidden/>
    <w:rsid w:val="004167E4"/>
    <w:rPr>
      <w:rFonts w:ascii="Times New Roman" w:eastAsia="宋体" w:hAnsi="Times New Roman" w:cs="Times New Roman"/>
      <w:b/>
      <w:bCs/>
      <w:szCs w:val="24"/>
    </w:rPr>
  </w:style>
  <w:style w:type="character" w:customStyle="1" w:styleId="5Char">
    <w:name w:val="标题 5 Char"/>
    <w:basedOn w:val="DefaultParagraphFont"/>
    <w:link w:val="Heading5"/>
    <w:uiPriority w:val="9"/>
    <w:rsid w:val="00663E5B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Relationship Id="rId8" Type="http://schemas.microsoft.com/office/2011/relationships/people" Target="people.xml" 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ns1="http://schemas.openxmlformats.org/wordprocessingml/2006/main" xmlns:ns11="http://schemas.microsoft.com/office/word/2006/wordml" xmlns:ns12="http://schemas.openxmlformats.org/drawingml/2006/chart" xmlns:ns14="http://schemas.openxmlformats.org/drawingml/2006/diagram" xmlns:ns15="http://schemas.openxmlformats.org/drawingml/2006/picture" xmlns:ns16="http://schemas.openxmlformats.org/drawingml/2006/spreadsheetDrawing" xmlns:ns17="http://schemas.microsoft.com/office/drawing/2008/diagram" xmlns:ns19="urn:schemas-microsoft-com:office:office" xmlns:ns2="http://schemas.openxmlformats.org/officeDocument/2006/math" xmlns:ns20="urn:schemas-microsoft-com:vml" xmlns:ns21="urn:schemas-microsoft-com:office:word" xmlns:ns25="http://opendope.org/xpaths" xmlns:ns26="http://opendope.org/conditions" xmlns:ns27="http://opendope.org/questions" xmlns:ns28="http://opendope.org/answers" xmlns:ns29="http://opendope.org/components" xmlns:ns3="http://schemas.openxmlformats.org/officeDocument/2006/relationships" xmlns:ns30="http://opendope.org/SmartArt/DataHierarchy" xmlns:ns31="http://schemas.openxmlformats.org/officeDocument/2006/bibliography" xmlns:ns32="http://schemas.microsoft.com/office/webextensions/taskpanes/2010/11" xmlns:ns33="http://schemas.microsoft.com/office/webextensions/webextension/2010/11" xmlns:ns4="http://schemas.microsoft.com/office/word/2010/wordml" xmlns:ns5="http://schemas.openxmlformats.org/drawingml/2006/wordprocessingDrawing" xmlns:ns6="http://schemas.openxmlformats.org/drawingml/2006/main" xmlns:ns7="http://schemas.microsoft.com/office/word/2010/wordprocessingDrawing" xmlns:ns8="http://schemas.microsoft.com/office/word/2012/wordml" xmlns:ns9="http://schemas.openxmlformats.org/markup-compatibility/2006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