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AF" w:rsidRDefault="00882AAF" w:rsidP="00882AAF">
      <w:pPr>
        <w:widowControl/>
        <w:snapToGrid w:val="0"/>
        <w:spacing w:line="360" w:lineRule="auto"/>
        <w:jc w:val="left"/>
        <w:rPr>
          <w:rFonts w:ascii="楷体" w:eastAsia="楷体" w:hAnsi="楷体"/>
          <w:kern w:val="0"/>
          <w:sz w:val="24"/>
          <w:szCs w:val="24"/>
        </w:rPr>
      </w:pPr>
    </w:p>
    <w:p w:rsidR="00875BFC" w:rsidRPr="0047622E" w:rsidRDefault="00882AAF" w:rsidP="0047622E">
      <w:pPr>
        <w:keepNext/>
        <w:keepLines/>
        <w:widowControl/>
        <w:spacing w:before="120" w:after="120" w:line="360" w:lineRule="auto"/>
        <w:jc w:val="center"/>
        <w:outlineLvl w:val="2"/>
        <w:rPr>
          <w:rFonts w:ascii="楷体" w:eastAsia="楷体" w:hAnsi="楷体"/>
          <w:b/>
          <w:bCs/>
          <w:kern w:val="0"/>
          <w:sz w:val="30"/>
          <w:szCs w:val="32"/>
        </w:rPr>
      </w:pPr>
      <w:r w:rsidRPr="0047622E">
        <w:rPr>
          <w:rFonts w:ascii="楷体" w:eastAsia="楷体" w:hAnsi="楷体" w:hint="eastAsia"/>
          <w:b/>
          <w:bCs/>
          <w:kern w:val="0"/>
          <w:sz w:val="30"/>
          <w:szCs w:val="32"/>
        </w:rPr>
        <w:t>关于</w:t>
      </w:r>
      <w:r w:rsidR="00CA4A5F" w:rsidRPr="0047622E">
        <w:rPr>
          <w:rFonts w:ascii="楷体" w:eastAsia="楷体" w:hAnsi="楷体" w:hint="eastAsia"/>
          <w:b/>
          <w:bCs/>
          <w:kern w:val="0"/>
          <w:sz w:val="30"/>
          <w:szCs w:val="32"/>
        </w:rPr>
        <w:t>嘉实沪深300交易型开放式指数证券投资基金</w:t>
      </w:r>
    </w:p>
    <w:p w:rsidR="00882AAF" w:rsidRPr="0047622E" w:rsidRDefault="00882AAF" w:rsidP="0047622E">
      <w:pPr>
        <w:keepNext/>
        <w:keepLines/>
        <w:widowControl/>
        <w:spacing w:before="120" w:after="120" w:line="360" w:lineRule="auto"/>
        <w:jc w:val="center"/>
        <w:outlineLvl w:val="2"/>
        <w:rPr>
          <w:rFonts w:ascii="楷体" w:eastAsia="楷体" w:hAnsi="楷体"/>
          <w:b/>
          <w:bCs/>
          <w:kern w:val="0"/>
          <w:sz w:val="30"/>
          <w:szCs w:val="32"/>
        </w:rPr>
      </w:pPr>
      <w:r w:rsidRPr="0047622E">
        <w:rPr>
          <w:rFonts w:ascii="楷体" w:eastAsia="楷体" w:hAnsi="楷体" w:hint="eastAsia"/>
          <w:b/>
          <w:bCs/>
          <w:kern w:val="0"/>
          <w:sz w:val="30"/>
          <w:szCs w:val="32"/>
        </w:rPr>
        <w:t>流动性服务商</w:t>
      </w:r>
      <w:r w:rsidR="00971511" w:rsidRPr="0047622E">
        <w:rPr>
          <w:rFonts w:ascii="楷体" w:eastAsia="楷体" w:hAnsi="楷体" w:hint="eastAsia"/>
          <w:b/>
          <w:bCs/>
          <w:kern w:val="0"/>
          <w:sz w:val="30"/>
          <w:szCs w:val="32"/>
        </w:rPr>
        <w:t>终止的公告</w:t>
      </w:r>
      <w:r w:rsidRPr="0047622E">
        <w:rPr>
          <w:rFonts w:ascii="楷体" w:eastAsia="楷体" w:hAnsi="楷体"/>
          <w:b/>
          <w:bCs/>
          <w:kern w:val="0"/>
          <w:sz w:val="30"/>
          <w:szCs w:val="32"/>
        </w:rPr>
        <w:t xml:space="preserve"> </w:t>
      </w:r>
    </w:p>
    <w:p w:rsidR="0047622E" w:rsidRDefault="00882AAF" w:rsidP="00BD697A">
      <w:pPr>
        <w:pStyle w:val="2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kern w:val="2"/>
          <w:sz w:val="24"/>
          <w:szCs w:val="20"/>
        </w:rPr>
      </w:pPr>
      <w:r w:rsidRPr="00BD697A">
        <w:rPr>
          <w:rFonts w:ascii="Times New Roman" w:hAnsi="Times New Roman" w:cs="Times New Roman" w:hint="eastAsia"/>
          <w:b w:val="0"/>
          <w:bCs w:val="0"/>
          <w:kern w:val="2"/>
          <w:sz w:val="24"/>
          <w:szCs w:val="20"/>
        </w:rPr>
        <w:t xml:space="preserve">　　</w:t>
      </w:r>
    </w:p>
    <w:p w:rsidR="0047622E" w:rsidRDefault="0047622E" w:rsidP="00BD697A">
      <w:pPr>
        <w:pStyle w:val="2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kern w:val="2"/>
          <w:sz w:val="24"/>
          <w:szCs w:val="20"/>
        </w:rPr>
      </w:pPr>
    </w:p>
    <w:p w:rsidR="00882AAF" w:rsidRPr="0047622E" w:rsidRDefault="00882AAF" w:rsidP="0047622E">
      <w:pPr>
        <w:spacing w:line="480" w:lineRule="auto"/>
        <w:ind w:firstLineChars="200" w:firstLine="480"/>
        <w:rPr>
          <w:rFonts w:ascii="楷体" w:eastAsia="楷体" w:hAnsi="楷体"/>
          <w:bCs/>
          <w:kern w:val="0"/>
          <w:sz w:val="24"/>
          <w:szCs w:val="32"/>
        </w:rPr>
      </w:pPr>
      <w:r w:rsidRPr="0047622E">
        <w:rPr>
          <w:rFonts w:ascii="楷体" w:eastAsia="楷体" w:hAnsi="楷体" w:hint="eastAsia"/>
          <w:bCs/>
          <w:kern w:val="0"/>
          <w:sz w:val="24"/>
          <w:szCs w:val="32"/>
        </w:rPr>
        <w:t>根据</w:t>
      </w:r>
      <w:r w:rsidR="00574E57" w:rsidRPr="0047622E">
        <w:rPr>
          <w:rFonts w:ascii="楷体" w:eastAsia="楷体" w:hAnsi="楷体" w:hint="eastAsia"/>
          <w:bCs/>
          <w:kern w:val="0"/>
          <w:sz w:val="24"/>
          <w:szCs w:val="32"/>
        </w:rPr>
        <w:t>《</w:t>
      </w:r>
      <w:r w:rsidR="0047622E" w:rsidRPr="0047622E">
        <w:rPr>
          <w:rFonts w:ascii="楷体" w:eastAsia="楷体" w:hAnsi="楷体" w:hint="eastAsia"/>
          <w:bCs/>
          <w:kern w:val="0"/>
          <w:sz w:val="24"/>
          <w:szCs w:val="32"/>
        </w:rPr>
        <w:t>深圳证券交易所证券投资基金业务指引第2号——流动性服务</w:t>
      </w:r>
      <w:r w:rsidR="00574E57" w:rsidRPr="0047622E">
        <w:rPr>
          <w:rFonts w:ascii="楷体" w:eastAsia="楷体" w:hAnsi="楷体" w:hint="eastAsia"/>
          <w:bCs/>
          <w:kern w:val="0"/>
          <w:sz w:val="24"/>
          <w:szCs w:val="32"/>
        </w:rPr>
        <w:t>》</w:t>
      </w:r>
      <w:r w:rsidRPr="0047622E">
        <w:rPr>
          <w:rFonts w:ascii="楷体" w:eastAsia="楷体" w:hAnsi="楷体" w:hint="eastAsia"/>
          <w:bCs/>
          <w:kern w:val="0"/>
          <w:sz w:val="24"/>
          <w:szCs w:val="32"/>
        </w:rPr>
        <w:t>等有关规定，自</w:t>
      </w:r>
      <w:r w:rsidRPr="0047622E">
        <w:rPr>
          <w:rFonts w:ascii="楷体" w:eastAsia="楷体" w:hAnsi="楷体"/>
          <w:bCs/>
          <w:kern w:val="0"/>
          <w:sz w:val="24"/>
          <w:szCs w:val="32"/>
        </w:rPr>
        <w:t>20</w:t>
      </w:r>
      <w:r w:rsidR="00CA4A5F" w:rsidRPr="0047622E">
        <w:rPr>
          <w:rFonts w:ascii="楷体" w:eastAsia="楷体" w:hAnsi="楷体"/>
          <w:bCs/>
          <w:kern w:val="0"/>
          <w:sz w:val="24"/>
          <w:szCs w:val="32"/>
        </w:rPr>
        <w:t>2</w:t>
      </w:r>
      <w:r w:rsidR="0047622E">
        <w:rPr>
          <w:rFonts w:ascii="楷体" w:eastAsia="楷体" w:hAnsi="楷体"/>
          <w:bCs/>
          <w:kern w:val="0"/>
          <w:sz w:val="24"/>
          <w:szCs w:val="32"/>
        </w:rPr>
        <w:t>3</w:t>
      </w:r>
      <w:r w:rsidRPr="0047622E">
        <w:rPr>
          <w:rFonts w:ascii="楷体" w:eastAsia="楷体" w:hAnsi="楷体" w:hint="eastAsia"/>
          <w:bCs/>
          <w:kern w:val="0"/>
          <w:sz w:val="24"/>
          <w:szCs w:val="32"/>
        </w:rPr>
        <w:t>年</w:t>
      </w:r>
      <w:r w:rsidR="0047622E">
        <w:rPr>
          <w:rFonts w:ascii="楷体" w:eastAsia="楷体" w:hAnsi="楷体"/>
          <w:bCs/>
          <w:kern w:val="0"/>
          <w:sz w:val="24"/>
          <w:szCs w:val="32"/>
        </w:rPr>
        <w:t>5</w:t>
      </w:r>
      <w:r w:rsidRPr="0047622E">
        <w:rPr>
          <w:rFonts w:ascii="楷体" w:eastAsia="楷体" w:hAnsi="楷体" w:hint="eastAsia"/>
          <w:bCs/>
          <w:kern w:val="0"/>
          <w:sz w:val="24"/>
          <w:szCs w:val="32"/>
        </w:rPr>
        <w:t>月</w:t>
      </w:r>
      <w:r w:rsidR="0047622E">
        <w:rPr>
          <w:rFonts w:ascii="楷体" w:eastAsia="楷体" w:hAnsi="楷体" w:hint="eastAsia"/>
          <w:bCs/>
          <w:kern w:val="0"/>
          <w:sz w:val="24"/>
          <w:szCs w:val="32"/>
        </w:rPr>
        <w:t>1</w:t>
      </w:r>
      <w:r w:rsidR="00B36815" w:rsidRPr="0047622E">
        <w:rPr>
          <w:rFonts w:ascii="楷体" w:eastAsia="楷体" w:hAnsi="楷体"/>
          <w:bCs/>
          <w:kern w:val="0"/>
          <w:sz w:val="24"/>
          <w:szCs w:val="32"/>
        </w:rPr>
        <w:t>6</w:t>
      </w:r>
      <w:r w:rsidRPr="0047622E">
        <w:rPr>
          <w:rFonts w:ascii="楷体" w:eastAsia="楷体" w:hAnsi="楷体" w:hint="eastAsia"/>
          <w:bCs/>
          <w:kern w:val="0"/>
          <w:sz w:val="24"/>
          <w:szCs w:val="32"/>
        </w:rPr>
        <w:t>日起，本公司</w:t>
      </w:r>
      <w:r w:rsidR="001D46AB" w:rsidRPr="0047622E">
        <w:rPr>
          <w:rFonts w:ascii="楷体" w:eastAsia="楷体" w:hAnsi="楷体" w:hint="eastAsia"/>
          <w:bCs/>
          <w:kern w:val="0"/>
          <w:sz w:val="24"/>
          <w:szCs w:val="32"/>
        </w:rPr>
        <w:t>终止</w:t>
      </w:r>
      <w:r w:rsidR="0047622E">
        <w:rPr>
          <w:rFonts w:ascii="楷体" w:eastAsia="楷体" w:hAnsi="楷体" w:hint="eastAsia"/>
          <w:bCs/>
          <w:kern w:val="0"/>
          <w:sz w:val="24"/>
          <w:szCs w:val="32"/>
        </w:rPr>
        <w:t>国盛</w:t>
      </w:r>
      <w:r w:rsidR="00CA4A5F" w:rsidRPr="0047622E">
        <w:rPr>
          <w:rFonts w:ascii="楷体" w:eastAsia="楷体" w:hAnsi="楷体" w:hint="eastAsia"/>
          <w:bCs/>
          <w:kern w:val="0"/>
          <w:sz w:val="24"/>
          <w:szCs w:val="32"/>
        </w:rPr>
        <w:t>证券有限</w:t>
      </w:r>
      <w:r w:rsidR="0047622E">
        <w:rPr>
          <w:rFonts w:ascii="楷体" w:eastAsia="楷体" w:hAnsi="楷体" w:hint="eastAsia"/>
          <w:bCs/>
          <w:kern w:val="0"/>
          <w:sz w:val="24"/>
          <w:szCs w:val="32"/>
        </w:rPr>
        <w:t>责任</w:t>
      </w:r>
      <w:r w:rsidR="00CA4A5F" w:rsidRPr="0047622E">
        <w:rPr>
          <w:rFonts w:ascii="楷体" w:eastAsia="楷体" w:hAnsi="楷体" w:hint="eastAsia"/>
          <w:bCs/>
          <w:kern w:val="0"/>
          <w:sz w:val="24"/>
          <w:szCs w:val="32"/>
        </w:rPr>
        <w:t>公司</w:t>
      </w:r>
      <w:r w:rsidRPr="0047622E">
        <w:rPr>
          <w:rFonts w:ascii="楷体" w:eastAsia="楷体" w:hAnsi="楷体" w:hint="eastAsia"/>
          <w:bCs/>
          <w:kern w:val="0"/>
          <w:sz w:val="24"/>
          <w:szCs w:val="32"/>
        </w:rPr>
        <w:t>为</w:t>
      </w:r>
      <w:r w:rsidR="00CA4A5F" w:rsidRPr="0047622E">
        <w:rPr>
          <w:rFonts w:ascii="楷体" w:eastAsia="楷体" w:hAnsi="楷体" w:hint="eastAsia"/>
          <w:bCs/>
          <w:kern w:val="0"/>
          <w:sz w:val="24"/>
          <w:szCs w:val="32"/>
        </w:rPr>
        <w:t>嘉实沪深300交易型开放式指数证券投资基金（场内简称：“沪深</w:t>
      </w:r>
      <w:r w:rsidR="00CA4A5F" w:rsidRPr="0047622E">
        <w:rPr>
          <w:rFonts w:ascii="楷体" w:eastAsia="楷体" w:hAnsi="楷体"/>
          <w:bCs/>
          <w:kern w:val="0"/>
          <w:sz w:val="24"/>
          <w:szCs w:val="32"/>
        </w:rPr>
        <w:t>300ETF</w:t>
      </w:r>
      <w:r w:rsidR="00CA4A5F" w:rsidRPr="0047622E">
        <w:rPr>
          <w:rFonts w:ascii="楷体" w:eastAsia="楷体" w:hAnsi="楷体" w:hint="eastAsia"/>
          <w:bCs/>
          <w:kern w:val="0"/>
          <w:sz w:val="24"/>
          <w:szCs w:val="32"/>
        </w:rPr>
        <w:t>”、代码：“15991</w:t>
      </w:r>
      <w:r w:rsidR="00CA4A5F" w:rsidRPr="0047622E">
        <w:rPr>
          <w:rFonts w:ascii="楷体" w:eastAsia="楷体" w:hAnsi="楷体"/>
          <w:bCs/>
          <w:kern w:val="0"/>
          <w:sz w:val="24"/>
          <w:szCs w:val="32"/>
        </w:rPr>
        <w:t>9</w:t>
      </w:r>
      <w:r w:rsidR="00CA4A5F" w:rsidRPr="0047622E">
        <w:rPr>
          <w:rFonts w:ascii="楷体" w:eastAsia="楷体" w:hAnsi="楷体" w:hint="eastAsia"/>
          <w:bCs/>
          <w:kern w:val="0"/>
          <w:sz w:val="24"/>
          <w:szCs w:val="32"/>
        </w:rPr>
        <w:t>”）</w:t>
      </w:r>
      <w:r w:rsidR="002250A4" w:rsidRPr="0047622E">
        <w:rPr>
          <w:rFonts w:ascii="楷体" w:eastAsia="楷体" w:hAnsi="楷体" w:hint="eastAsia"/>
          <w:bCs/>
          <w:kern w:val="0"/>
          <w:sz w:val="24"/>
          <w:szCs w:val="32"/>
        </w:rPr>
        <w:t>提供流动性服务</w:t>
      </w:r>
      <w:r w:rsidRPr="0047622E">
        <w:rPr>
          <w:rFonts w:ascii="楷体" w:eastAsia="楷体" w:hAnsi="楷体" w:hint="eastAsia"/>
          <w:bCs/>
          <w:kern w:val="0"/>
          <w:sz w:val="24"/>
          <w:szCs w:val="32"/>
        </w:rPr>
        <w:t>。</w:t>
      </w:r>
    </w:p>
    <w:p w:rsidR="00882AAF" w:rsidRPr="0047622E" w:rsidRDefault="00882AAF" w:rsidP="0047622E">
      <w:pPr>
        <w:spacing w:line="480" w:lineRule="auto"/>
        <w:ind w:firstLineChars="200" w:firstLine="480"/>
        <w:rPr>
          <w:rFonts w:ascii="楷体" w:eastAsia="楷体" w:hAnsi="楷体"/>
          <w:bCs/>
          <w:kern w:val="0"/>
          <w:sz w:val="24"/>
          <w:szCs w:val="32"/>
        </w:rPr>
      </w:pPr>
      <w:r w:rsidRPr="0047622E">
        <w:rPr>
          <w:rFonts w:ascii="楷体" w:eastAsia="楷体" w:hAnsi="楷体"/>
          <w:bCs/>
          <w:kern w:val="0"/>
          <w:sz w:val="24"/>
          <w:szCs w:val="32"/>
        </w:rPr>
        <w:t xml:space="preserve"> </w:t>
      </w:r>
    </w:p>
    <w:p w:rsidR="00882AAF" w:rsidRPr="0099351A" w:rsidRDefault="00882AAF" w:rsidP="00722913">
      <w:pPr>
        <w:spacing w:line="360" w:lineRule="auto"/>
        <w:jc w:val="right"/>
        <w:rPr>
          <w:sz w:val="24"/>
        </w:rPr>
      </w:pPr>
      <w:bookmarkStart w:id="0" w:name="_GoBack"/>
      <w:bookmarkEnd w:id="0"/>
      <w:r w:rsidRPr="0099351A">
        <w:rPr>
          <w:sz w:val="24"/>
        </w:rPr>
        <w:t xml:space="preserve"> </w:t>
      </w:r>
    </w:p>
    <w:p w:rsidR="00882AAF" w:rsidRPr="0047622E" w:rsidRDefault="00882AAF" w:rsidP="00722913">
      <w:pPr>
        <w:spacing w:line="360" w:lineRule="auto"/>
        <w:jc w:val="left"/>
        <w:rPr>
          <w:rFonts w:ascii="楷体" w:eastAsia="楷体" w:hAnsi="楷体"/>
          <w:sz w:val="24"/>
        </w:rPr>
      </w:pPr>
      <w:r w:rsidRPr="0099351A">
        <w:rPr>
          <w:rFonts w:hint="eastAsia"/>
          <w:sz w:val="24"/>
        </w:rPr>
        <w:t xml:space="preserve">　</w:t>
      </w:r>
      <w:r w:rsidRPr="0047622E">
        <w:rPr>
          <w:rFonts w:ascii="楷体" w:eastAsia="楷体" w:hAnsi="楷体" w:hint="eastAsia"/>
          <w:sz w:val="24"/>
        </w:rPr>
        <w:t xml:space="preserve">　特此公告。</w:t>
      </w:r>
    </w:p>
    <w:p w:rsidR="00882AAF" w:rsidRPr="0047622E" w:rsidRDefault="00882AAF" w:rsidP="00722913">
      <w:pPr>
        <w:spacing w:line="360" w:lineRule="auto"/>
        <w:jc w:val="right"/>
        <w:rPr>
          <w:rFonts w:ascii="楷体" w:eastAsia="楷体" w:hAnsi="楷体"/>
          <w:sz w:val="24"/>
        </w:rPr>
      </w:pPr>
      <w:r w:rsidRPr="0047622E">
        <w:rPr>
          <w:rFonts w:ascii="楷体" w:eastAsia="楷体" w:hAnsi="楷体"/>
          <w:sz w:val="24"/>
        </w:rPr>
        <w:t xml:space="preserve"> </w:t>
      </w:r>
    </w:p>
    <w:p w:rsidR="00882AAF" w:rsidRPr="0047622E" w:rsidRDefault="00882AAF" w:rsidP="00722913">
      <w:pPr>
        <w:spacing w:line="360" w:lineRule="auto"/>
        <w:ind w:firstLine="420"/>
        <w:jc w:val="right"/>
        <w:rPr>
          <w:rFonts w:ascii="楷体" w:eastAsia="楷体" w:hAnsi="楷体"/>
          <w:sz w:val="24"/>
        </w:rPr>
      </w:pPr>
      <w:r w:rsidRPr="0047622E">
        <w:rPr>
          <w:rFonts w:ascii="楷体" w:eastAsia="楷体" w:hAnsi="楷体" w:hint="eastAsia"/>
          <w:sz w:val="24"/>
        </w:rPr>
        <w:t>嘉实基金管理有限公司</w:t>
      </w:r>
    </w:p>
    <w:p w:rsidR="00882AAF" w:rsidRPr="0047622E" w:rsidRDefault="00882AAF" w:rsidP="00722913">
      <w:pPr>
        <w:spacing w:line="360" w:lineRule="auto"/>
        <w:ind w:firstLine="420"/>
        <w:jc w:val="right"/>
        <w:rPr>
          <w:rFonts w:ascii="楷体" w:eastAsia="楷体" w:hAnsi="楷体"/>
          <w:sz w:val="24"/>
        </w:rPr>
      </w:pPr>
      <w:r w:rsidRPr="0047622E">
        <w:rPr>
          <w:rFonts w:ascii="楷体" w:eastAsia="楷体" w:hAnsi="楷体"/>
          <w:sz w:val="24"/>
        </w:rPr>
        <w:t>20</w:t>
      </w:r>
      <w:r w:rsidR="000E0589" w:rsidRPr="0047622E">
        <w:rPr>
          <w:rFonts w:ascii="楷体" w:eastAsia="楷体" w:hAnsi="楷体"/>
          <w:sz w:val="24"/>
        </w:rPr>
        <w:t>2</w:t>
      </w:r>
      <w:r w:rsidR="0047622E">
        <w:rPr>
          <w:rFonts w:ascii="楷体" w:eastAsia="楷体" w:hAnsi="楷体"/>
          <w:sz w:val="24"/>
        </w:rPr>
        <w:t>3</w:t>
      </w:r>
      <w:r w:rsidRPr="0047622E">
        <w:rPr>
          <w:rFonts w:ascii="楷体" w:eastAsia="楷体" w:hAnsi="楷体" w:hint="eastAsia"/>
          <w:sz w:val="24"/>
        </w:rPr>
        <w:t>年</w:t>
      </w:r>
      <w:r w:rsidR="0047622E">
        <w:rPr>
          <w:rFonts w:ascii="楷体" w:eastAsia="楷体" w:hAnsi="楷体"/>
          <w:sz w:val="24"/>
        </w:rPr>
        <w:t>5</w:t>
      </w:r>
      <w:r w:rsidRPr="0047622E">
        <w:rPr>
          <w:rFonts w:ascii="楷体" w:eastAsia="楷体" w:hAnsi="楷体" w:hint="eastAsia"/>
          <w:sz w:val="24"/>
        </w:rPr>
        <w:t>月</w:t>
      </w:r>
      <w:r w:rsidR="0047622E">
        <w:rPr>
          <w:rFonts w:ascii="楷体" w:eastAsia="楷体" w:hAnsi="楷体" w:hint="eastAsia"/>
          <w:sz w:val="24"/>
        </w:rPr>
        <w:t>1</w:t>
      </w:r>
      <w:r w:rsidR="00B36815" w:rsidRPr="0047622E">
        <w:rPr>
          <w:rFonts w:ascii="楷体" w:eastAsia="楷体" w:hAnsi="楷体"/>
          <w:sz w:val="24"/>
        </w:rPr>
        <w:t>5</w:t>
      </w:r>
      <w:r w:rsidRPr="0047622E">
        <w:rPr>
          <w:rFonts w:ascii="楷体" w:eastAsia="楷体" w:hAnsi="楷体" w:hint="eastAsia"/>
          <w:sz w:val="24"/>
        </w:rPr>
        <w:t>日</w:t>
      </w:r>
    </w:p>
    <w:p w:rsidR="00882AAF" w:rsidRPr="0007203D" w:rsidRDefault="00882AAF" w:rsidP="00882AAF">
      <w:pPr>
        <w:widowControl/>
        <w:snapToGrid w:val="0"/>
        <w:spacing w:line="360" w:lineRule="auto"/>
        <w:jc w:val="left"/>
        <w:rPr>
          <w:rFonts w:ascii="楷体" w:eastAsia="楷体" w:hAnsi="楷体"/>
          <w:kern w:val="0"/>
          <w:sz w:val="24"/>
          <w:szCs w:val="24"/>
        </w:rPr>
      </w:pPr>
    </w:p>
    <w:p w:rsidR="00882AAF" w:rsidRPr="00921D93" w:rsidRDefault="00882AAF" w:rsidP="00882AAF">
      <w:pPr>
        <w:widowControl/>
        <w:snapToGrid w:val="0"/>
        <w:spacing w:line="360" w:lineRule="auto"/>
        <w:jc w:val="left"/>
        <w:rPr>
          <w:rFonts w:ascii="楷体" w:eastAsia="楷体" w:hAnsi="楷体"/>
          <w:kern w:val="0"/>
          <w:sz w:val="24"/>
          <w:szCs w:val="24"/>
        </w:rPr>
      </w:pPr>
    </w:p>
    <w:p w:rsidR="00882AAF" w:rsidRDefault="00882AAF"/>
    <w:sectPr w:rsidR="00882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3EF" w:rsidRDefault="00F203EF" w:rsidP="00AD5951">
      <w:r>
        <w:separator/>
      </w:r>
    </w:p>
  </w:endnote>
  <w:endnote w:type="continuationSeparator" w:id="0">
    <w:p w:rsidR="00F203EF" w:rsidRDefault="00F203EF" w:rsidP="00AD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3EF" w:rsidRDefault="00F203EF" w:rsidP="00AD5951">
      <w:r>
        <w:separator/>
      </w:r>
    </w:p>
  </w:footnote>
  <w:footnote w:type="continuationSeparator" w:id="0">
    <w:p w:rsidR="00F203EF" w:rsidRDefault="00F203EF" w:rsidP="00AD5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AF"/>
    <w:rsid w:val="00043D9B"/>
    <w:rsid w:val="000E0589"/>
    <w:rsid w:val="001D46AB"/>
    <w:rsid w:val="002250A4"/>
    <w:rsid w:val="00287961"/>
    <w:rsid w:val="00312614"/>
    <w:rsid w:val="00325C27"/>
    <w:rsid w:val="0047622E"/>
    <w:rsid w:val="004C5696"/>
    <w:rsid w:val="00507C93"/>
    <w:rsid w:val="005474E6"/>
    <w:rsid w:val="005556CF"/>
    <w:rsid w:val="00574E57"/>
    <w:rsid w:val="00722913"/>
    <w:rsid w:val="0078000A"/>
    <w:rsid w:val="007F55FD"/>
    <w:rsid w:val="00875BFC"/>
    <w:rsid w:val="00882AAF"/>
    <w:rsid w:val="00926338"/>
    <w:rsid w:val="00971511"/>
    <w:rsid w:val="0099351A"/>
    <w:rsid w:val="009B3403"/>
    <w:rsid w:val="009B4573"/>
    <w:rsid w:val="009D5158"/>
    <w:rsid w:val="00A07836"/>
    <w:rsid w:val="00A215F9"/>
    <w:rsid w:val="00A34311"/>
    <w:rsid w:val="00AC3685"/>
    <w:rsid w:val="00AD5951"/>
    <w:rsid w:val="00B36815"/>
    <w:rsid w:val="00B52DC1"/>
    <w:rsid w:val="00B80528"/>
    <w:rsid w:val="00BD697A"/>
    <w:rsid w:val="00BE0597"/>
    <w:rsid w:val="00BE7436"/>
    <w:rsid w:val="00BF5EE7"/>
    <w:rsid w:val="00C37908"/>
    <w:rsid w:val="00CA4A5F"/>
    <w:rsid w:val="00CD353E"/>
    <w:rsid w:val="00D01D02"/>
    <w:rsid w:val="00DA1E19"/>
    <w:rsid w:val="00E031B1"/>
    <w:rsid w:val="00E93C3D"/>
    <w:rsid w:val="00F203EF"/>
    <w:rsid w:val="00FC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097F0"/>
  <w15:chartTrackingRefBased/>
  <w15:docId w15:val="{981586FD-A44C-4D32-B9E1-8F135A3E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AA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link w:val="20"/>
    <w:uiPriority w:val="9"/>
    <w:qFormat/>
    <w:rsid w:val="00BD697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595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5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5951"/>
    <w:rPr>
      <w:rFonts w:ascii="Times New Roman" w:eastAsia="宋体" w:hAnsi="Times New Roman" w:cs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BD697A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>Harvest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周宇航</dc:creator>
  <cp:keywords/>
  <dc:description/>
  <cp:lastModifiedBy>刘然</cp:lastModifiedBy>
  <cp:revision>5</cp:revision>
  <dcterms:created xsi:type="dcterms:W3CDTF">2021-12-28T05:11:00Z</dcterms:created>
  <dcterms:modified xsi:type="dcterms:W3CDTF">2023-05-09T10:08:00Z</dcterms:modified>
</cp:coreProperties>
</file>