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A285E" w14:textId="77777777" w:rsidR="006A1A8B" w:rsidRDefault="006A1A8B" w:rsidP="00465041">
      <w:pPr>
        <w:ind w:firstLineChars="200" w:firstLine="562"/>
        <w:jc w:val="center"/>
        <w:rPr>
          <w:rFonts w:ascii="宋体" w:eastAsia="宋体" w:hAnsi="宋体"/>
          <w:b/>
          <w:sz w:val="28"/>
          <w:szCs w:val="28"/>
        </w:rPr>
      </w:pPr>
      <w:r w:rsidRPr="006A1A8B">
        <w:rPr>
          <w:rFonts w:ascii="宋体" w:eastAsia="宋体" w:hAnsi="宋体" w:hint="eastAsia"/>
          <w:b/>
          <w:sz w:val="28"/>
          <w:szCs w:val="28"/>
        </w:rPr>
        <w:t>南方基金管理股份有限公司关于旗下部分基金</w:t>
      </w:r>
    </w:p>
    <w:p w14:paraId="487B760A" w14:textId="5C0206E8" w:rsidR="00465041" w:rsidRPr="00F44EA3" w:rsidRDefault="006A1A8B" w:rsidP="00465041">
      <w:pPr>
        <w:ind w:firstLineChars="200" w:firstLine="562"/>
        <w:jc w:val="center"/>
        <w:rPr>
          <w:rFonts w:ascii="宋体" w:eastAsia="宋体" w:hAnsi="宋体"/>
          <w:b/>
          <w:sz w:val="28"/>
          <w:szCs w:val="28"/>
        </w:rPr>
      </w:pPr>
      <w:r w:rsidRPr="006A1A8B">
        <w:rPr>
          <w:rFonts w:ascii="宋体" w:eastAsia="宋体" w:hAnsi="宋体" w:hint="eastAsia"/>
          <w:b/>
          <w:sz w:val="28"/>
          <w:szCs w:val="28"/>
        </w:rPr>
        <w:t>调整基金份额净值估值精度并修订相关法律文件的公告</w:t>
      </w:r>
    </w:p>
    <w:p w14:paraId="221B1646" w14:textId="77777777" w:rsidR="006A1A8B" w:rsidRDefault="006A1A8B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14:paraId="04322FA9" w14:textId="1FC07040" w:rsidR="00465041" w:rsidRDefault="00465041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F44EA3">
        <w:rPr>
          <w:rFonts w:ascii="宋体" w:eastAsia="宋体" w:hAnsi="宋体" w:hint="eastAsia"/>
          <w:szCs w:val="21"/>
        </w:rPr>
        <w:t>为更好地服务投资者，</w:t>
      </w:r>
      <w:r w:rsidR="00D35A39" w:rsidRPr="00F44EA3">
        <w:rPr>
          <w:rFonts w:ascii="宋体" w:eastAsia="宋体" w:hAnsi="宋体" w:hint="eastAsia"/>
          <w:szCs w:val="21"/>
        </w:rPr>
        <w:t>根据有关法律法规及基金合同的规定</w:t>
      </w:r>
      <w:r w:rsidRPr="00F44EA3">
        <w:rPr>
          <w:rFonts w:ascii="宋体" w:eastAsia="宋体" w:hAnsi="宋体" w:hint="eastAsia"/>
          <w:szCs w:val="21"/>
        </w:rPr>
        <w:t>，</w:t>
      </w:r>
      <w:r w:rsidR="00D35A39" w:rsidRPr="00F44EA3">
        <w:rPr>
          <w:rFonts w:ascii="宋体" w:eastAsia="宋体" w:hAnsi="宋体" w:hint="eastAsia"/>
          <w:szCs w:val="21"/>
        </w:rPr>
        <w:t>南方基金管理股份有限公司（以下简称“本基金管理人”）</w:t>
      </w:r>
      <w:r w:rsidR="00D35A39" w:rsidRPr="00F44EA3">
        <w:rPr>
          <w:rFonts w:ascii="宋体" w:eastAsia="宋体" w:hAnsi="宋体"/>
          <w:szCs w:val="21"/>
        </w:rPr>
        <w:t>经与</w:t>
      </w:r>
      <w:r w:rsidR="006A1A8B">
        <w:rPr>
          <w:rFonts w:ascii="宋体" w:eastAsia="宋体" w:hAnsi="宋体" w:hint="eastAsia"/>
          <w:szCs w:val="21"/>
        </w:rPr>
        <w:t>各</w:t>
      </w:r>
      <w:r w:rsidR="00D35A39" w:rsidRPr="00F44EA3">
        <w:rPr>
          <w:rFonts w:ascii="宋体" w:eastAsia="宋体" w:hAnsi="宋体"/>
          <w:szCs w:val="21"/>
        </w:rPr>
        <w:t>基金托管人协商一致，</w:t>
      </w:r>
      <w:r w:rsidRPr="00F44EA3">
        <w:rPr>
          <w:rFonts w:ascii="宋体" w:eastAsia="宋体" w:hAnsi="宋体" w:hint="eastAsia"/>
          <w:szCs w:val="21"/>
        </w:rPr>
        <w:t>决定</w:t>
      </w:r>
      <w:r w:rsidR="00D35A39" w:rsidRPr="00F44EA3">
        <w:rPr>
          <w:rFonts w:ascii="宋体" w:eastAsia="宋体" w:hAnsi="宋体" w:hint="eastAsia"/>
          <w:szCs w:val="21"/>
        </w:rPr>
        <w:t>自</w:t>
      </w:r>
      <w:r w:rsidR="006A1A8B" w:rsidRPr="00F44EA3">
        <w:rPr>
          <w:rFonts w:ascii="宋体" w:eastAsia="宋体" w:hAnsi="宋体"/>
          <w:szCs w:val="21"/>
        </w:rPr>
        <w:t>20</w:t>
      </w:r>
      <w:r w:rsidR="006A1A8B">
        <w:rPr>
          <w:rFonts w:ascii="宋体" w:eastAsia="宋体" w:hAnsi="宋体"/>
          <w:szCs w:val="21"/>
        </w:rPr>
        <w:t>24</w:t>
      </w:r>
      <w:r w:rsidRPr="00F44EA3">
        <w:rPr>
          <w:rFonts w:ascii="宋体" w:eastAsia="宋体" w:hAnsi="宋体"/>
          <w:szCs w:val="21"/>
        </w:rPr>
        <w:t>年</w:t>
      </w:r>
      <w:r w:rsidR="00F33333">
        <w:rPr>
          <w:rFonts w:ascii="宋体" w:eastAsia="宋体" w:hAnsi="宋体"/>
          <w:szCs w:val="21"/>
        </w:rPr>
        <w:t>4</w:t>
      </w:r>
      <w:r w:rsidRPr="00F44EA3">
        <w:rPr>
          <w:rFonts w:ascii="宋体" w:eastAsia="宋体" w:hAnsi="宋体"/>
          <w:szCs w:val="21"/>
        </w:rPr>
        <w:t>月</w:t>
      </w:r>
      <w:r w:rsidR="00F33333">
        <w:rPr>
          <w:rFonts w:ascii="宋体" w:eastAsia="宋体" w:hAnsi="宋体"/>
          <w:szCs w:val="21"/>
        </w:rPr>
        <w:t>12</w:t>
      </w:r>
      <w:r w:rsidRPr="00F44EA3">
        <w:rPr>
          <w:rFonts w:ascii="宋体" w:eastAsia="宋体" w:hAnsi="宋体"/>
          <w:szCs w:val="21"/>
        </w:rPr>
        <w:t>日对</w:t>
      </w:r>
      <w:r w:rsidR="006A1A8B">
        <w:rPr>
          <w:rFonts w:ascii="宋体" w:eastAsia="宋体" w:hAnsi="宋体" w:hint="eastAsia"/>
          <w:szCs w:val="21"/>
        </w:rPr>
        <w:t>下列</w:t>
      </w:r>
      <w:r w:rsidRPr="00F44EA3">
        <w:rPr>
          <w:rFonts w:ascii="宋体" w:eastAsia="宋体" w:hAnsi="宋体"/>
          <w:szCs w:val="21"/>
        </w:rPr>
        <w:t>基金</w:t>
      </w:r>
      <w:r w:rsidR="006A1A8B">
        <w:rPr>
          <w:rFonts w:ascii="宋体" w:eastAsia="宋体" w:hAnsi="宋体" w:hint="eastAsia"/>
          <w:szCs w:val="21"/>
        </w:rPr>
        <w:t>的</w:t>
      </w:r>
      <w:r w:rsidRPr="00F44EA3">
        <w:rPr>
          <w:rFonts w:ascii="宋体" w:eastAsia="宋体" w:hAnsi="宋体"/>
          <w:szCs w:val="21"/>
        </w:rPr>
        <w:t>基金份额净值估值精度进行调整，</w:t>
      </w:r>
      <w:r w:rsidR="00FD35CC">
        <w:rPr>
          <w:rFonts w:ascii="宋体" w:eastAsia="宋体" w:hAnsi="宋体" w:hint="eastAsia"/>
          <w:szCs w:val="21"/>
        </w:rPr>
        <w:t>具体</w:t>
      </w:r>
      <w:r w:rsidR="00FD35CC">
        <w:rPr>
          <w:rFonts w:ascii="宋体" w:eastAsia="宋体" w:hAnsi="宋体"/>
          <w:szCs w:val="21"/>
        </w:rPr>
        <w:t>如下：</w:t>
      </w:r>
    </w:p>
    <w:p w14:paraId="145B0AAA" w14:textId="1BF32384" w:rsidR="006A1A8B" w:rsidRDefault="00FD35CC" w:rsidP="007E7B5D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7E7B5D">
        <w:rPr>
          <w:rFonts w:ascii="宋体" w:eastAsia="宋体" w:hAnsi="宋体" w:hint="eastAsia"/>
          <w:b/>
          <w:szCs w:val="21"/>
        </w:rPr>
        <w:t>一</w:t>
      </w:r>
      <w:r w:rsidRPr="007E7B5D">
        <w:rPr>
          <w:rFonts w:ascii="宋体" w:eastAsia="宋体" w:hAnsi="宋体"/>
          <w:b/>
          <w:szCs w:val="21"/>
        </w:rPr>
        <w:t>、</w:t>
      </w:r>
      <w:r w:rsidR="006A1A8B">
        <w:rPr>
          <w:rFonts w:ascii="宋体" w:eastAsia="宋体" w:hAnsi="宋体" w:hint="eastAsia"/>
          <w:b/>
          <w:szCs w:val="21"/>
        </w:rPr>
        <w:t>涉及基金名单</w:t>
      </w:r>
    </w:p>
    <w:p w14:paraId="03B4CBF1" w14:textId="44839117" w:rsidR="006A1A8B" w:rsidRDefault="006A1A8B" w:rsidP="007E7B5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本次涉及</w:t>
      </w:r>
      <w:r w:rsidRPr="00F44EA3">
        <w:rPr>
          <w:rFonts w:ascii="宋体" w:eastAsia="宋体" w:hAnsi="宋体"/>
          <w:szCs w:val="21"/>
        </w:rPr>
        <w:t>基金份额净值估值精度进行调整</w:t>
      </w:r>
      <w:r>
        <w:rPr>
          <w:rFonts w:ascii="宋体" w:eastAsia="宋体" w:hAnsi="宋体" w:hint="eastAsia"/>
          <w:szCs w:val="21"/>
        </w:rPr>
        <w:t>的基金名单如下：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74"/>
        <w:gridCol w:w="6176"/>
      </w:tblGrid>
      <w:tr w:rsidR="00023B47" w:rsidRPr="00446681" w14:paraId="10423D5E" w14:textId="77777777" w:rsidTr="00023B47">
        <w:trPr>
          <w:trHeight w:val="397"/>
        </w:trPr>
        <w:tc>
          <w:tcPr>
            <w:tcW w:w="510" w:type="pct"/>
            <w:shd w:val="clear" w:color="auto" w:fill="auto"/>
            <w:noWrap/>
            <w:vAlign w:val="center"/>
          </w:tcPr>
          <w:p w14:paraId="32D30213" w14:textId="1F5EAFEC" w:rsidR="00023B47" w:rsidRPr="00446681" w:rsidRDefault="00023B47" w:rsidP="005358C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84240">
              <w:rPr>
                <w:rFonts w:ascii="Times New Roman" w:eastAsia="宋体" w:hAnsi="Times New Roman" w:cs="Times New Roman" w:hint="eastAsia"/>
                <w:bCs/>
                <w:szCs w:val="21"/>
              </w:rPr>
              <w:t>编号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64036BD7" w14:textId="0E8FADCE" w:rsidR="00023B47" w:rsidRPr="00446681" w:rsidRDefault="00023B47" w:rsidP="005358C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84240">
              <w:rPr>
                <w:rFonts w:ascii="Times New Roman" w:eastAsia="宋体" w:hAnsi="Times New Roman" w:cs="Times New Roman" w:hint="eastAsia"/>
                <w:bCs/>
                <w:szCs w:val="21"/>
              </w:rPr>
              <w:t>基金代码</w:t>
            </w:r>
          </w:p>
        </w:tc>
        <w:tc>
          <w:tcPr>
            <w:tcW w:w="3722" w:type="pct"/>
          </w:tcPr>
          <w:p w14:paraId="3E2C9487" w14:textId="0662051D" w:rsidR="00023B47" w:rsidRPr="00E84240" w:rsidRDefault="00023B47" w:rsidP="005358C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E84240">
              <w:rPr>
                <w:rFonts w:ascii="Times New Roman" w:eastAsia="宋体" w:hAnsi="Times New Roman" w:cs="Times New Roman" w:hint="eastAsia"/>
                <w:bCs/>
                <w:szCs w:val="21"/>
              </w:rPr>
              <w:t>基金名称</w:t>
            </w:r>
          </w:p>
        </w:tc>
      </w:tr>
      <w:tr w:rsidR="00023B47" w:rsidRPr="00023B47" w14:paraId="1D5FDD8A" w14:textId="77777777" w:rsidTr="00023B47">
        <w:trPr>
          <w:trHeight w:val="397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4C76F337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1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0A5D5EF9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001536</w:t>
            </w:r>
          </w:p>
        </w:tc>
        <w:tc>
          <w:tcPr>
            <w:tcW w:w="3722" w:type="pct"/>
            <w:vAlign w:val="center"/>
          </w:tcPr>
          <w:p w14:paraId="046C736B" w14:textId="6E1D4772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南方君选灵活配置混合型证券投资基金</w:t>
            </w:r>
          </w:p>
        </w:tc>
      </w:tr>
      <w:tr w:rsidR="00023B47" w:rsidRPr="00023B47" w14:paraId="1D3F8211" w14:textId="77777777" w:rsidTr="00023B47">
        <w:trPr>
          <w:trHeight w:val="397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01C2C61D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2836E4E2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001691</w:t>
            </w:r>
          </w:p>
        </w:tc>
        <w:tc>
          <w:tcPr>
            <w:tcW w:w="3722" w:type="pct"/>
            <w:vAlign w:val="center"/>
          </w:tcPr>
          <w:p w14:paraId="0D85D5C5" w14:textId="744AD945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南方香港成长灵活配置混合型证券投资基金</w:t>
            </w:r>
          </w:p>
        </w:tc>
      </w:tr>
      <w:tr w:rsidR="00023B47" w:rsidRPr="00023B47" w14:paraId="69E97D43" w14:textId="7777777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14:paraId="286D94C7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3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0EF15E87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000561</w:t>
            </w:r>
          </w:p>
        </w:tc>
        <w:tc>
          <w:tcPr>
            <w:tcW w:w="3722" w:type="pct"/>
            <w:vAlign w:val="center"/>
          </w:tcPr>
          <w:p w14:paraId="149530A8" w14:textId="641DBAFA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南方启元债券型证券投资基金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2A203745" w14:textId="7777777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14:paraId="3D775C9D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2728D4BE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000562</w:t>
            </w:r>
          </w:p>
        </w:tc>
        <w:tc>
          <w:tcPr>
            <w:tcW w:w="3722" w:type="pct"/>
            <w:vAlign w:val="center"/>
          </w:tcPr>
          <w:p w14:paraId="337EEADE" w14:textId="3CAEE5FF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南方启元债券型证券投资基金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1127DA57" w14:textId="77777777" w:rsidTr="00023B47">
        <w:trPr>
          <w:trHeight w:val="397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30F52144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4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470A0751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000955</w:t>
            </w:r>
          </w:p>
        </w:tc>
        <w:tc>
          <w:tcPr>
            <w:tcW w:w="3722" w:type="pct"/>
            <w:vAlign w:val="center"/>
          </w:tcPr>
          <w:p w14:paraId="0860883F" w14:textId="506BA4A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南方产业活力股票型证券投资基金</w:t>
            </w:r>
          </w:p>
        </w:tc>
      </w:tr>
      <w:tr w:rsidR="00023B47" w:rsidRPr="00023B47" w14:paraId="7FE7745A" w14:textId="77777777" w:rsidTr="00023B47">
        <w:trPr>
          <w:trHeight w:val="397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40F008B5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538ADE12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001421</w:t>
            </w:r>
          </w:p>
        </w:tc>
        <w:tc>
          <w:tcPr>
            <w:tcW w:w="3722" w:type="pct"/>
            <w:vAlign w:val="center"/>
          </w:tcPr>
          <w:p w14:paraId="0915BB77" w14:textId="4C98697E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南方量化成长股票型证券投资基金</w:t>
            </w:r>
          </w:p>
        </w:tc>
      </w:tr>
      <w:tr w:rsidR="00023B47" w:rsidRPr="00023B47" w14:paraId="55209297" w14:textId="7777777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14:paraId="6D67AA09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6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3CF31986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001334</w:t>
            </w:r>
          </w:p>
        </w:tc>
        <w:tc>
          <w:tcPr>
            <w:tcW w:w="3722" w:type="pct"/>
            <w:vAlign w:val="center"/>
          </w:tcPr>
          <w:p w14:paraId="2F0FB21E" w14:textId="639AF3E4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南方利鑫灵活配置混合型证券投资基金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200AC5F4" w14:textId="7777777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14:paraId="5DA49195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0D71DC18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001503</w:t>
            </w:r>
          </w:p>
        </w:tc>
        <w:tc>
          <w:tcPr>
            <w:tcW w:w="3722" w:type="pct"/>
            <w:vAlign w:val="center"/>
          </w:tcPr>
          <w:p w14:paraId="599F3136" w14:textId="660A8576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南方利鑫灵活配置混合型证券投资基金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16EA2CC9" w14:textId="7777777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14:paraId="5858F57C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67CE79B3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004703</w:t>
            </w:r>
          </w:p>
        </w:tc>
        <w:tc>
          <w:tcPr>
            <w:tcW w:w="3722" w:type="pct"/>
            <w:vAlign w:val="center"/>
          </w:tcPr>
          <w:p w14:paraId="058733B1" w14:textId="4A8B6152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南方兴盛先锋灵活配置混合型证券投资基金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0A71B9A7" w14:textId="7777777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14:paraId="30C4CD99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0910315D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018003</w:t>
            </w:r>
          </w:p>
        </w:tc>
        <w:tc>
          <w:tcPr>
            <w:tcW w:w="3722" w:type="pct"/>
            <w:vAlign w:val="center"/>
          </w:tcPr>
          <w:p w14:paraId="7FE221A2" w14:textId="25667105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南方兴盛先锋灵活配置混合型证券投资基金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279233C0" w14:textId="77777777" w:rsidTr="00023B47">
        <w:trPr>
          <w:trHeight w:val="397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47EBE4F4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8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3FBB41B4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202019</w:t>
            </w:r>
          </w:p>
        </w:tc>
        <w:tc>
          <w:tcPr>
            <w:tcW w:w="3722" w:type="pct"/>
            <w:vAlign w:val="center"/>
          </w:tcPr>
          <w:p w14:paraId="7A5D1B35" w14:textId="5BB2DE1C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南方策略优化混合型证券投资基金</w:t>
            </w:r>
          </w:p>
        </w:tc>
      </w:tr>
      <w:tr w:rsidR="00023B47" w:rsidRPr="00023B47" w14:paraId="2E4358E6" w14:textId="7777777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14:paraId="2ED804B9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9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3039FAFC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000997</w:t>
            </w:r>
          </w:p>
        </w:tc>
        <w:tc>
          <w:tcPr>
            <w:tcW w:w="3722" w:type="pct"/>
            <w:vAlign w:val="center"/>
          </w:tcPr>
          <w:p w14:paraId="0377AF98" w14:textId="60216B6B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南方双元债券型证券投资基金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58669F8C" w14:textId="7777777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14:paraId="68B64E30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34E27116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000998</w:t>
            </w:r>
          </w:p>
        </w:tc>
        <w:tc>
          <w:tcPr>
            <w:tcW w:w="3722" w:type="pct"/>
            <w:vAlign w:val="center"/>
          </w:tcPr>
          <w:p w14:paraId="63D33A7F" w14:textId="27F60D3C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南方双元债券型证券投资基金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54FB5883" w14:textId="7777777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14:paraId="7403B4C5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10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4D3ACD85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202023</w:t>
            </w:r>
          </w:p>
        </w:tc>
        <w:tc>
          <w:tcPr>
            <w:tcW w:w="3722" w:type="pct"/>
            <w:vAlign w:val="center"/>
          </w:tcPr>
          <w:p w14:paraId="4A086D4B" w14:textId="7D22BF89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南方优选成长混合型证券投资基金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531A7811" w14:textId="7777777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14:paraId="497F6BC9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3856E1D3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005206</w:t>
            </w:r>
          </w:p>
        </w:tc>
        <w:tc>
          <w:tcPr>
            <w:tcW w:w="3722" w:type="pct"/>
            <w:vAlign w:val="center"/>
          </w:tcPr>
          <w:p w14:paraId="333FA2EE" w14:textId="1909CC79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南方优选成长混合型证券投资基金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295D51AE" w14:textId="7777777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14:paraId="397CFE04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11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0B29B121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000452</w:t>
            </w:r>
          </w:p>
        </w:tc>
        <w:tc>
          <w:tcPr>
            <w:tcW w:w="3722" w:type="pct"/>
            <w:vAlign w:val="center"/>
          </w:tcPr>
          <w:p w14:paraId="454ADCDC" w14:textId="391AD88A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南方医药保健灵活配置混合型证券投资基金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4999FF7A" w14:textId="7777777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14:paraId="7C134BF6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0B560EB6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014933</w:t>
            </w:r>
          </w:p>
        </w:tc>
        <w:tc>
          <w:tcPr>
            <w:tcW w:w="3722" w:type="pct"/>
            <w:vAlign w:val="center"/>
          </w:tcPr>
          <w:p w14:paraId="181BD29C" w14:textId="4D9CF25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南方医药保健灵活配置混合型证券投资基金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13B2BC26" w14:textId="7777777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14:paraId="33EAB8DF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12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4EC31CC6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002851</w:t>
            </w:r>
          </w:p>
        </w:tc>
        <w:tc>
          <w:tcPr>
            <w:tcW w:w="3722" w:type="pct"/>
            <w:vAlign w:val="center"/>
          </w:tcPr>
          <w:p w14:paraId="796379D3" w14:textId="55F20404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南方品质优选灵活配置混合型证券投资基金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1E7F3962" w14:textId="7777777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14:paraId="4AE8CBA8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5FD9BB4E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013501</w:t>
            </w:r>
          </w:p>
        </w:tc>
        <w:tc>
          <w:tcPr>
            <w:tcW w:w="3722" w:type="pct"/>
            <w:vAlign w:val="center"/>
          </w:tcPr>
          <w:p w14:paraId="203A8AD3" w14:textId="01484C1F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南方品质优选灵活配置混合型证券投资基金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2F49B552" w14:textId="7777777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14:paraId="11C9245E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13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6C84F3BA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002906</w:t>
            </w:r>
          </w:p>
        </w:tc>
        <w:tc>
          <w:tcPr>
            <w:tcW w:w="3722" w:type="pct"/>
            <w:vAlign w:val="center"/>
          </w:tcPr>
          <w:p w14:paraId="0DA53FD5" w14:textId="4090FE25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南方中证</w:t>
            </w: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500</w:t>
            </w: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量化增强股票型发起式证券投资基金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3888F1CE" w14:textId="7777777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14:paraId="39BDDB6A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43973611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002907</w:t>
            </w:r>
          </w:p>
        </w:tc>
        <w:tc>
          <w:tcPr>
            <w:tcW w:w="3722" w:type="pct"/>
            <w:vAlign w:val="center"/>
          </w:tcPr>
          <w:p w14:paraId="5088D233" w14:textId="319020D5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南方中证</w:t>
            </w: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500</w:t>
            </w: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量化增强股票型发起式证券投资基金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390C67F1" w14:textId="7777777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14:paraId="78B142C0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14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435AB490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001566</w:t>
            </w:r>
          </w:p>
        </w:tc>
        <w:tc>
          <w:tcPr>
            <w:tcW w:w="3722" w:type="pct"/>
            <w:vAlign w:val="center"/>
          </w:tcPr>
          <w:p w14:paraId="673AB0FE" w14:textId="1572B27A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南方利达灵活配置混合型证券投资基金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597E3280" w14:textId="7777777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14:paraId="2BFC6670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0CF2A105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001567</w:t>
            </w:r>
          </w:p>
        </w:tc>
        <w:tc>
          <w:tcPr>
            <w:tcW w:w="3722" w:type="pct"/>
            <w:vAlign w:val="center"/>
          </w:tcPr>
          <w:p w14:paraId="3E1C4784" w14:textId="1423841E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南方利达灵活配置混合型证券投资基金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634F9588" w14:textId="77777777" w:rsidTr="00023B47">
        <w:trPr>
          <w:trHeight w:val="397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59644C43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lastRenderedPageBreak/>
              <w:t>15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77CE9887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202801</w:t>
            </w:r>
          </w:p>
        </w:tc>
        <w:tc>
          <w:tcPr>
            <w:tcW w:w="3722" w:type="pct"/>
            <w:vAlign w:val="center"/>
          </w:tcPr>
          <w:p w14:paraId="6A65469B" w14:textId="495751DA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南方全球精选配置证券投资基金</w:t>
            </w:r>
          </w:p>
        </w:tc>
      </w:tr>
      <w:tr w:rsidR="00023B47" w:rsidRPr="00023B47" w14:paraId="2F04962D" w14:textId="7777777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14:paraId="7F285E44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16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4AB54B11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202105</w:t>
            </w:r>
          </w:p>
        </w:tc>
        <w:tc>
          <w:tcPr>
            <w:tcW w:w="3722" w:type="pct"/>
            <w:vAlign w:val="center"/>
          </w:tcPr>
          <w:p w14:paraId="5FC6FEE2" w14:textId="0F2FBFC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南方广利回报债券型证券投资基金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A/B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2644AF68" w14:textId="7777777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14:paraId="5E0217FC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115EFE02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202107</w:t>
            </w:r>
          </w:p>
        </w:tc>
        <w:tc>
          <w:tcPr>
            <w:tcW w:w="3722" w:type="pct"/>
            <w:vAlign w:val="center"/>
          </w:tcPr>
          <w:p w14:paraId="0911187C" w14:textId="78C762BA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南方广利回报债券型证券投资基金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066D0594" w14:textId="77777777" w:rsidTr="00023B47">
        <w:trPr>
          <w:trHeight w:val="397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3409ECBE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17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7BCC0532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160133</w:t>
            </w:r>
          </w:p>
        </w:tc>
        <w:tc>
          <w:tcPr>
            <w:tcW w:w="3722" w:type="pct"/>
            <w:vAlign w:val="center"/>
          </w:tcPr>
          <w:p w14:paraId="407CD8E7" w14:textId="6682B07C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南方天元新产业股票型证券投资基金</w:t>
            </w:r>
          </w:p>
        </w:tc>
      </w:tr>
      <w:tr w:rsidR="00023B47" w:rsidRPr="00023B47" w14:paraId="64D10F45" w14:textId="77777777" w:rsidTr="00023B47">
        <w:trPr>
          <w:trHeight w:val="397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1F7BA3A2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18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65413F69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001692</w:t>
            </w:r>
          </w:p>
        </w:tc>
        <w:tc>
          <w:tcPr>
            <w:tcW w:w="3722" w:type="pct"/>
            <w:vAlign w:val="center"/>
          </w:tcPr>
          <w:p w14:paraId="7B87430B" w14:textId="3EB95FC9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南方国策动力股票型证券投资基金</w:t>
            </w:r>
          </w:p>
        </w:tc>
      </w:tr>
      <w:tr w:rsidR="00023B47" w:rsidRPr="00023B47" w14:paraId="7B26367C" w14:textId="77777777" w:rsidTr="00023B47">
        <w:trPr>
          <w:trHeight w:val="397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14:paraId="4343B85C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19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180489A6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202007</w:t>
            </w:r>
          </w:p>
        </w:tc>
        <w:tc>
          <w:tcPr>
            <w:tcW w:w="3722" w:type="pct"/>
            <w:vAlign w:val="center"/>
          </w:tcPr>
          <w:p w14:paraId="71F7A7CF" w14:textId="689C7A95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南方隆元产业主题混合型证券投资基金</w:t>
            </w:r>
          </w:p>
        </w:tc>
      </w:tr>
      <w:tr w:rsidR="00023B47" w:rsidRPr="00023B47" w14:paraId="3C24529B" w14:textId="7777777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14:paraId="040522D8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20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541677C8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202011</w:t>
            </w:r>
          </w:p>
        </w:tc>
        <w:tc>
          <w:tcPr>
            <w:tcW w:w="3722" w:type="pct"/>
            <w:vAlign w:val="center"/>
          </w:tcPr>
          <w:p w14:paraId="6953C21A" w14:textId="046B0480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南方优选价值混合型证券投资基金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008D1B7D" w14:textId="7777777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14:paraId="5881E770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0A989972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006539</w:t>
            </w:r>
          </w:p>
        </w:tc>
        <w:tc>
          <w:tcPr>
            <w:tcW w:w="3722" w:type="pct"/>
            <w:vAlign w:val="center"/>
          </w:tcPr>
          <w:p w14:paraId="378C68C4" w14:textId="1DBA58EB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南方优选价值混合型证券投资基金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3674AF34" w14:textId="7777777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14:paraId="4064477A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6216EE95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960020</w:t>
            </w:r>
          </w:p>
        </w:tc>
        <w:tc>
          <w:tcPr>
            <w:tcW w:w="3722" w:type="pct"/>
            <w:vAlign w:val="center"/>
          </w:tcPr>
          <w:p w14:paraId="1890DAD2" w14:textId="5D87B1EE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南方优选价值混合型证券投资基金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H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2AB6C105" w14:textId="7777777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14:paraId="35722287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21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76A35734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202027</w:t>
            </w:r>
          </w:p>
        </w:tc>
        <w:tc>
          <w:tcPr>
            <w:tcW w:w="3722" w:type="pct"/>
            <w:vAlign w:val="center"/>
          </w:tcPr>
          <w:p w14:paraId="6D2A6CFF" w14:textId="18985AC6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南方高端装备混合型证券投资基金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623B4A72" w14:textId="7777777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14:paraId="4017B5C2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68A49E41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005207</w:t>
            </w:r>
          </w:p>
        </w:tc>
        <w:tc>
          <w:tcPr>
            <w:tcW w:w="3722" w:type="pct"/>
            <w:vAlign w:val="center"/>
          </w:tcPr>
          <w:p w14:paraId="312FE6CA" w14:textId="71BDE9AC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南方高端装备混合型证券投资基金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2483E61D" w14:textId="7777777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14:paraId="17A3ED6E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22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06D84BAA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000554</w:t>
            </w:r>
          </w:p>
        </w:tc>
        <w:tc>
          <w:tcPr>
            <w:tcW w:w="3722" w:type="pct"/>
            <w:vAlign w:val="center"/>
          </w:tcPr>
          <w:p w14:paraId="747E63FD" w14:textId="27DF2138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中国梦灵活配置混合型证券投资基金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207F2191" w14:textId="7777777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14:paraId="731F9E81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1F10AF01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019689</w:t>
            </w:r>
          </w:p>
        </w:tc>
        <w:tc>
          <w:tcPr>
            <w:tcW w:w="3722" w:type="pct"/>
            <w:vAlign w:val="center"/>
          </w:tcPr>
          <w:p w14:paraId="2F59BECD" w14:textId="2F8739B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中国梦灵活配置混合型证券投资基金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3107C9DA" w14:textId="77777777" w:rsidTr="00023B47">
        <w:trPr>
          <w:trHeight w:val="397"/>
        </w:trPr>
        <w:tc>
          <w:tcPr>
            <w:tcW w:w="510" w:type="pct"/>
            <w:vMerge w:val="restart"/>
            <w:shd w:val="clear" w:color="auto" w:fill="auto"/>
            <w:noWrap/>
            <w:vAlign w:val="center"/>
            <w:hideMark/>
          </w:tcPr>
          <w:p w14:paraId="48378E11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23</w:t>
            </w: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16520C94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001335</w:t>
            </w:r>
          </w:p>
        </w:tc>
        <w:tc>
          <w:tcPr>
            <w:tcW w:w="3722" w:type="pct"/>
            <w:vAlign w:val="center"/>
          </w:tcPr>
          <w:p w14:paraId="225DA659" w14:textId="360A192B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南方利众灵活配置混合型证券投资基金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A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  <w:tr w:rsidR="00023B47" w:rsidRPr="00023B47" w14:paraId="5595C6D8" w14:textId="77777777" w:rsidTr="00023B47">
        <w:trPr>
          <w:trHeight w:val="397"/>
        </w:trPr>
        <w:tc>
          <w:tcPr>
            <w:tcW w:w="510" w:type="pct"/>
            <w:vMerge/>
            <w:vAlign w:val="center"/>
            <w:hideMark/>
          </w:tcPr>
          <w:p w14:paraId="12D7847E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</w:p>
        </w:tc>
        <w:tc>
          <w:tcPr>
            <w:tcW w:w="768" w:type="pct"/>
            <w:shd w:val="clear" w:color="auto" w:fill="auto"/>
            <w:vAlign w:val="center"/>
            <w:hideMark/>
          </w:tcPr>
          <w:p w14:paraId="71029682" w14:textId="77777777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001505</w:t>
            </w:r>
          </w:p>
        </w:tc>
        <w:tc>
          <w:tcPr>
            <w:tcW w:w="3722" w:type="pct"/>
            <w:vAlign w:val="center"/>
          </w:tcPr>
          <w:p w14:paraId="4DE0A5C5" w14:textId="2BE29BFE" w:rsidR="00023B47" w:rsidRPr="00446681" w:rsidRDefault="00023B47" w:rsidP="00023B4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023B47">
              <w:rPr>
                <w:rFonts w:ascii="Times New Roman" w:eastAsia="宋体" w:hAnsi="Times New Roman" w:cs="Times New Roman" w:hint="eastAsia"/>
                <w:bCs/>
                <w:szCs w:val="21"/>
              </w:rPr>
              <w:t>南方利众灵活配置混合型证券投资基金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（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C</w:t>
            </w:r>
            <w:r w:rsidRPr="00446681">
              <w:rPr>
                <w:rFonts w:ascii="Times New Roman" w:eastAsia="宋体" w:hAnsi="Times New Roman" w:cs="Times New Roman" w:hint="eastAsia"/>
                <w:bCs/>
                <w:szCs w:val="21"/>
              </w:rPr>
              <w:t>类份额）</w:t>
            </w:r>
          </w:p>
        </w:tc>
      </w:tr>
    </w:tbl>
    <w:p w14:paraId="4975A09B" w14:textId="77777777" w:rsidR="00FD35CC" w:rsidRDefault="006A1A8B" w:rsidP="007E7B5D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二、</w:t>
      </w:r>
      <w:r w:rsidR="00FD35CC">
        <w:rPr>
          <w:rFonts w:ascii="宋体" w:eastAsia="宋体" w:hAnsi="宋体" w:hint="eastAsia"/>
          <w:b/>
          <w:szCs w:val="21"/>
        </w:rPr>
        <w:t>调整</w:t>
      </w:r>
      <w:r w:rsidR="00FD35CC">
        <w:rPr>
          <w:rFonts w:ascii="宋体" w:eastAsia="宋体" w:hAnsi="宋体"/>
          <w:b/>
          <w:szCs w:val="21"/>
        </w:rPr>
        <w:t>事项</w:t>
      </w:r>
    </w:p>
    <w:p w14:paraId="409F423C" w14:textId="51FA03C2" w:rsidR="00FD35CC" w:rsidRPr="007E7B5D" w:rsidRDefault="00FD35CC" w:rsidP="00F44EA3">
      <w:pPr>
        <w:spacing w:line="360" w:lineRule="auto"/>
        <w:ind w:firstLineChars="200" w:firstLine="420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szCs w:val="21"/>
        </w:rPr>
        <w:t>本基金</w:t>
      </w:r>
      <w:r>
        <w:rPr>
          <w:rFonts w:ascii="宋体" w:eastAsia="宋体" w:hAnsi="宋体"/>
          <w:szCs w:val="21"/>
        </w:rPr>
        <w:t>自</w:t>
      </w:r>
      <w:r w:rsidR="006A1A8B">
        <w:rPr>
          <w:rFonts w:ascii="宋体" w:eastAsia="宋体" w:hAnsi="宋体"/>
          <w:szCs w:val="21"/>
        </w:rPr>
        <w:t>2024</w:t>
      </w:r>
      <w:r w:rsidR="00BB7F37" w:rsidRPr="00F44EA3">
        <w:rPr>
          <w:rFonts w:ascii="宋体" w:eastAsia="宋体" w:hAnsi="宋体"/>
          <w:szCs w:val="21"/>
        </w:rPr>
        <w:t>年</w:t>
      </w:r>
      <w:r w:rsidR="00F33333">
        <w:rPr>
          <w:rFonts w:ascii="宋体" w:eastAsia="宋体" w:hAnsi="宋体"/>
          <w:szCs w:val="21"/>
        </w:rPr>
        <w:t>4</w:t>
      </w:r>
      <w:r w:rsidR="00BB7F37" w:rsidRPr="00F44EA3">
        <w:rPr>
          <w:rFonts w:ascii="宋体" w:eastAsia="宋体" w:hAnsi="宋体"/>
          <w:szCs w:val="21"/>
        </w:rPr>
        <w:t>月</w:t>
      </w:r>
      <w:r w:rsidR="00F33333">
        <w:rPr>
          <w:rFonts w:ascii="宋体" w:eastAsia="宋体" w:hAnsi="宋体"/>
          <w:szCs w:val="21"/>
        </w:rPr>
        <w:t>12</w:t>
      </w:r>
      <w:r w:rsidR="00BB7F37" w:rsidRPr="00F44EA3">
        <w:rPr>
          <w:rFonts w:ascii="宋体" w:eastAsia="宋体" w:hAnsi="宋体"/>
          <w:szCs w:val="21"/>
        </w:rPr>
        <w:t>日</w:t>
      </w:r>
      <w:r w:rsidRPr="00F44EA3">
        <w:rPr>
          <w:rFonts w:ascii="宋体" w:eastAsia="宋体" w:hAnsi="宋体"/>
          <w:szCs w:val="21"/>
        </w:rPr>
        <w:t>起由原来的基金份额净值计算精确到0.001元，小数点后第4位四舍五入，调整为计算精确到0.0001元，小数点后第5位四舍五入</w:t>
      </w:r>
      <w:r>
        <w:rPr>
          <w:rFonts w:ascii="宋体" w:eastAsia="宋体" w:hAnsi="宋体" w:hint="eastAsia"/>
          <w:szCs w:val="21"/>
        </w:rPr>
        <w:t>。</w:t>
      </w:r>
    </w:p>
    <w:p w14:paraId="38BCCF2A" w14:textId="7EEE9A11" w:rsidR="00465041" w:rsidRPr="00813CD9" w:rsidRDefault="006A1A8B" w:rsidP="00F44EA3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三</w:t>
      </w:r>
      <w:r w:rsidR="00465041" w:rsidRPr="00813CD9">
        <w:rPr>
          <w:rFonts w:ascii="宋体" w:eastAsia="宋体" w:hAnsi="宋体" w:hint="eastAsia"/>
          <w:b/>
          <w:szCs w:val="21"/>
        </w:rPr>
        <w:t>、《基金合同》</w:t>
      </w:r>
      <w:r w:rsidR="00D35A39" w:rsidRPr="00813CD9">
        <w:rPr>
          <w:rFonts w:ascii="宋体" w:eastAsia="宋体" w:hAnsi="宋体" w:hint="eastAsia"/>
          <w:b/>
          <w:szCs w:val="21"/>
        </w:rPr>
        <w:t>的修订</w:t>
      </w:r>
    </w:p>
    <w:p w14:paraId="3E645028" w14:textId="19726E4C" w:rsidR="00D35A39" w:rsidRDefault="00D35A39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D35A39">
        <w:rPr>
          <w:rFonts w:ascii="宋体" w:eastAsia="宋体" w:hAnsi="宋体" w:hint="eastAsia"/>
          <w:szCs w:val="21"/>
        </w:rPr>
        <w:t>根据上述方案，本基金管理人经与</w:t>
      </w:r>
      <w:r w:rsidR="007B29C8">
        <w:rPr>
          <w:rFonts w:ascii="宋体" w:eastAsia="宋体" w:hAnsi="宋体" w:hint="eastAsia"/>
          <w:szCs w:val="21"/>
        </w:rPr>
        <w:t>各</w:t>
      </w:r>
      <w:r w:rsidRPr="00D35A39">
        <w:rPr>
          <w:rFonts w:ascii="宋体" w:eastAsia="宋体" w:hAnsi="宋体" w:hint="eastAsia"/>
          <w:szCs w:val="21"/>
        </w:rPr>
        <w:t>基金托管人协商一致，对</w:t>
      </w:r>
      <w:r w:rsidR="007B29C8">
        <w:rPr>
          <w:rFonts w:ascii="宋体" w:eastAsia="宋体" w:hAnsi="宋体" w:hint="eastAsia"/>
          <w:szCs w:val="21"/>
        </w:rPr>
        <w:t>上述</w:t>
      </w:r>
      <w:r w:rsidRPr="00D35A39">
        <w:rPr>
          <w:rFonts w:ascii="宋体" w:eastAsia="宋体" w:hAnsi="宋体" w:hint="eastAsia"/>
          <w:szCs w:val="21"/>
        </w:rPr>
        <w:t>基金的基金合同进行了必要的修订</w:t>
      </w:r>
      <w:r w:rsidR="005D4725">
        <w:rPr>
          <w:rFonts w:ascii="宋体" w:eastAsia="宋体" w:hAnsi="宋体" w:hint="eastAsia"/>
          <w:szCs w:val="21"/>
        </w:rPr>
        <w:t>，详见各基金基金合同约定</w:t>
      </w:r>
      <w:r w:rsidR="007B29C8">
        <w:rPr>
          <w:rFonts w:ascii="宋体" w:eastAsia="宋体" w:hAnsi="宋体" w:hint="eastAsia"/>
          <w:szCs w:val="21"/>
        </w:rPr>
        <w:t>。</w:t>
      </w:r>
      <w:r w:rsidR="005D4725">
        <w:rPr>
          <w:rFonts w:ascii="宋体" w:eastAsia="宋体" w:hAnsi="宋体" w:hint="eastAsia"/>
          <w:szCs w:val="21"/>
        </w:rPr>
        <w:t>以</w:t>
      </w:r>
      <w:r w:rsidR="005D4725" w:rsidRPr="005D4725">
        <w:rPr>
          <w:rFonts w:ascii="宋体" w:eastAsia="宋体" w:hAnsi="宋体" w:hint="eastAsia"/>
          <w:szCs w:val="21"/>
        </w:rPr>
        <w:t>南方产业活力股票型证券投资基金</w:t>
      </w:r>
      <w:r w:rsidR="005D4725">
        <w:rPr>
          <w:rFonts w:ascii="宋体" w:eastAsia="宋体" w:hAnsi="宋体" w:hint="eastAsia"/>
          <w:szCs w:val="21"/>
        </w:rPr>
        <w:t>为例，基金合同</w:t>
      </w:r>
      <w:r w:rsidRPr="00D35A39">
        <w:rPr>
          <w:rFonts w:ascii="宋体" w:eastAsia="宋体" w:hAnsi="宋体" w:hint="eastAsia"/>
          <w:szCs w:val="21"/>
        </w:rPr>
        <w:t>修订内容如下：</w:t>
      </w:r>
    </w:p>
    <w:p w14:paraId="2963D677" w14:textId="18815B4F" w:rsidR="00F44EA3" w:rsidRDefault="00F44EA3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（一）</w:t>
      </w:r>
      <w:r w:rsidRPr="00F44EA3">
        <w:rPr>
          <w:rFonts w:ascii="宋体" w:eastAsia="宋体" w:hAnsi="宋体" w:hint="eastAsia"/>
          <w:szCs w:val="21"/>
        </w:rPr>
        <w:t>对基金合同“第</w:t>
      </w:r>
      <w:r>
        <w:rPr>
          <w:rFonts w:ascii="宋体" w:eastAsia="宋体" w:hAnsi="宋体" w:hint="eastAsia"/>
          <w:szCs w:val="21"/>
        </w:rPr>
        <w:t>六</w:t>
      </w:r>
      <w:r w:rsidRPr="00F44EA3">
        <w:rPr>
          <w:rFonts w:ascii="宋体" w:eastAsia="宋体" w:hAnsi="宋体" w:hint="eastAsia"/>
          <w:szCs w:val="21"/>
        </w:rPr>
        <w:t>部分</w:t>
      </w:r>
      <w:r w:rsidRPr="00F44EA3">
        <w:rPr>
          <w:rFonts w:ascii="宋体" w:eastAsia="宋体" w:hAnsi="宋体"/>
          <w:szCs w:val="21"/>
        </w:rPr>
        <w:t xml:space="preserve"> 基金</w:t>
      </w:r>
      <w:r>
        <w:rPr>
          <w:rFonts w:ascii="宋体" w:eastAsia="宋体" w:hAnsi="宋体" w:hint="eastAsia"/>
          <w:szCs w:val="21"/>
        </w:rPr>
        <w:t>份额</w:t>
      </w:r>
      <w:r>
        <w:rPr>
          <w:rFonts w:ascii="宋体" w:eastAsia="宋体" w:hAnsi="宋体"/>
          <w:szCs w:val="21"/>
        </w:rPr>
        <w:t>的申购</w:t>
      </w:r>
      <w:r>
        <w:rPr>
          <w:rFonts w:ascii="宋体" w:eastAsia="宋体" w:hAnsi="宋体" w:hint="eastAsia"/>
          <w:szCs w:val="21"/>
        </w:rPr>
        <w:t>与</w:t>
      </w:r>
      <w:r>
        <w:rPr>
          <w:rFonts w:ascii="宋体" w:eastAsia="宋体" w:hAnsi="宋体"/>
          <w:szCs w:val="21"/>
        </w:rPr>
        <w:t>赎回</w:t>
      </w:r>
      <w:r w:rsidRPr="00F44EA3">
        <w:rPr>
          <w:rFonts w:ascii="宋体" w:eastAsia="宋体" w:hAnsi="宋体"/>
          <w:szCs w:val="21"/>
        </w:rPr>
        <w:t>”章节进行修订，原表述为：</w:t>
      </w:r>
    </w:p>
    <w:p w14:paraId="76275517" w14:textId="77777777" w:rsidR="00537D2A" w:rsidRPr="00537D2A" w:rsidRDefault="00537D2A" w:rsidP="00537D2A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“</w:t>
      </w:r>
      <w:r w:rsidRPr="00537D2A">
        <w:rPr>
          <w:rFonts w:ascii="宋体" w:eastAsia="宋体" w:hAnsi="宋体" w:hint="eastAsia"/>
          <w:szCs w:val="21"/>
        </w:rPr>
        <w:t>六、申购和赎回的价格、费用及其用途</w:t>
      </w:r>
    </w:p>
    <w:p w14:paraId="5DF84698" w14:textId="77777777" w:rsidR="00537D2A" w:rsidRPr="00005022" w:rsidRDefault="00537D2A" w:rsidP="00537D2A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37D2A">
        <w:rPr>
          <w:rFonts w:ascii="宋体" w:eastAsia="宋体" w:hAnsi="宋体"/>
          <w:szCs w:val="21"/>
        </w:rPr>
        <w:t>1、</w:t>
      </w:r>
      <w:r w:rsidR="00BB7F37" w:rsidRPr="00BB7F37">
        <w:rPr>
          <w:rFonts w:ascii="宋体" w:eastAsia="宋体" w:hAnsi="宋体" w:hint="eastAsia"/>
          <w:szCs w:val="21"/>
        </w:rPr>
        <w:t>本基金份额净值的计算，保留到小数点后</w:t>
      </w:r>
      <w:r w:rsidR="00BB7F37">
        <w:rPr>
          <w:rFonts w:ascii="宋体" w:eastAsia="宋体" w:hAnsi="宋体"/>
          <w:szCs w:val="21"/>
        </w:rPr>
        <w:t>3</w:t>
      </w:r>
      <w:r w:rsidR="00BB7F37" w:rsidRPr="00BB7F37">
        <w:rPr>
          <w:rFonts w:ascii="宋体" w:eastAsia="宋体" w:hAnsi="宋体"/>
          <w:szCs w:val="21"/>
        </w:rPr>
        <w:t>位，小数点后第</w:t>
      </w:r>
      <w:r w:rsidR="00BB7F37">
        <w:rPr>
          <w:rFonts w:ascii="宋体" w:eastAsia="宋体" w:hAnsi="宋体"/>
          <w:szCs w:val="21"/>
        </w:rPr>
        <w:t>4</w:t>
      </w:r>
      <w:r w:rsidR="00BB7F37" w:rsidRPr="00BB7F37">
        <w:rPr>
          <w:rFonts w:ascii="宋体" w:eastAsia="宋体" w:hAnsi="宋体"/>
          <w:szCs w:val="21"/>
        </w:rPr>
        <w:t>位四舍五入，由此产生的收益或损失由基金财产承担。T日的基金份额净值在当天收市后计算，并在T+1日内公告。遇特殊情况，经中国证监会同意，可以适当延迟计算或公告。</w:t>
      </w:r>
      <w:r>
        <w:rPr>
          <w:rFonts w:ascii="宋体" w:eastAsia="宋体" w:hAnsi="宋体"/>
          <w:szCs w:val="21"/>
        </w:rPr>
        <w:t>”</w:t>
      </w:r>
    </w:p>
    <w:p w14:paraId="18B91D26" w14:textId="77777777" w:rsidR="00005022" w:rsidRPr="00173AA0" w:rsidRDefault="00F44EA3" w:rsidP="00005022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 w:hint="eastAsia"/>
          <w:szCs w:val="21"/>
        </w:rPr>
        <w:t>调整</w:t>
      </w:r>
      <w:r>
        <w:rPr>
          <w:rFonts w:ascii="宋体" w:eastAsia="宋体" w:hAnsi="宋体"/>
          <w:szCs w:val="21"/>
        </w:rPr>
        <w:t>为：</w:t>
      </w:r>
    </w:p>
    <w:p w14:paraId="109FEBD0" w14:textId="77777777" w:rsidR="00320338" w:rsidRPr="00537D2A" w:rsidRDefault="00537D2A" w:rsidP="00320338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“</w:t>
      </w:r>
      <w:r w:rsidR="00320338" w:rsidRPr="00537D2A">
        <w:rPr>
          <w:rFonts w:ascii="宋体" w:eastAsia="宋体" w:hAnsi="宋体" w:hint="eastAsia"/>
          <w:szCs w:val="21"/>
        </w:rPr>
        <w:t>六、申购和赎回的价格、费用及其用途</w:t>
      </w:r>
    </w:p>
    <w:p w14:paraId="62263618" w14:textId="77777777" w:rsidR="00537D2A" w:rsidRPr="00173AA0" w:rsidRDefault="00320338" w:rsidP="00BB7F3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1</w:t>
      </w:r>
      <w:r>
        <w:rPr>
          <w:rFonts w:ascii="宋体" w:eastAsia="宋体" w:hAnsi="宋体" w:hint="eastAsia"/>
          <w:szCs w:val="21"/>
        </w:rPr>
        <w:t>、</w:t>
      </w:r>
      <w:r w:rsidR="00BB7F37" w:rsidRPr="00BB7F37">
        <w:rPr>
          <w:rFonts w:ascii="宋体" w:eastAsia="宋体" w:hAnsi="宋体" w:hint="eastAsia"/>
          <w:szCs w:val="21"/>
        </w:rPr>
        <w:t>本基金份额净值的计算，保留到小数点后</w:t>
      </w:r>
      <w:r w:rsidR="00BB7F37" w:rsidRPr="00BB7F37">
        <w:rPr>
          <w:rFonts w:ascii="宋体" w:eastAsia="宋体" w:hAnsi="宋体"/>
          <w:szCs w:val="21"/>
        </w:rPr>
        <w:t>4位，小数点后第5位四舍五入，由此产生的收益或损失由基金财产承担。T日的基金份额净值在当天收市后计算，并在T+1日内公</w:t>
      </w:r>
      <w:r w:rsidR="00BB7F37" w:rsidRPr="00BB7F37">
        <w:rPr>
          <w:rFonts w:ascii="宋体" w:eastAsia="宋体" w:hAnsi="宋体"/>
          <w:szCs w:val="21"/>
        </w:rPr>
        <w:lastRenderedPageBreak/>
        <w:t>告。遇特殊情况，经中国证监会同意，可以适当延迟计算或公告。</w:t>
      </w:r>
      <w:r w:rsidR="00537D2A">
        <w:rPr>
          <w:rFonts w:ascii="宋体" w:eastAsia="宋体" w:hAnsi="宋体"/>
          <w:szCs w:val="21"/>
        </w:rPr>
        <w:t>”</w:t>
      </w:r>
    </w:p>
    <w:p w14:paraId="6EF62503" w14:textId="6E5B17D6" w:rsidR="00F44EA3" w:rsidRDefault="00F44EA3" w:rsidP="00005022">
      <w:pPr>
        <w:spacing w:line="360" w:lineRule="auto"/>
        <w:ind w:left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（二）</w:t>
      </w:r>
      <w:r w:rsidRPr="00F44EA3">
        <w:rPr>
          <w:rFonts w:ascii="宋体" w:eastAsia="宋体" w:hAnsi="宋体" w:hint="eastAsia"/>
          <w:szCs w:val="21"/>
        </w:rPr>
        <w:t>对基金合同“第</w:t>
      </w:r>
      <w:r>
        <w:rPr>
          <w:rFonts w:ascii="宋体" w:eastAsia="宋体" w:hAnsi="宋体" w:hint="eastAsia"/>
          <w:szCs w:val="21"/>
        </w:rPr>
        <w:t>十四</w:t>
      </w:r>
      <w:r w:rsidRPr="00F44EA3">
        <w:rPr>
          <w:rFonts w:ascii="宋体" w:eastAsia="宋体" w:hAnsi="宋体" w:hint="eastAsia"/>
          <w:szCs w:val="21"/>
        </w:rPr>
        <w:t>部分</w:t>
      </w:r>
      <w:r w:rsidRPr="00F44EA3">
        <w:rPr>
          <w:rFonts w:ascii="宋体" w:eastAsia="宋体" w:hAnsi="宋体"/>
          <w:szCs w:val="21"/>
        </w:rPr>
        <w:t xml:space="preserve"> 基金</w:t>
      </w:r>
      <w:r>
        <w:rPr>
          <w:rFonts w:ascii="宋体" w:eastAsia="宋体" w:hAnsi="宋体" w:hint="eastAsia"/>
          <w:szCs w:val="21"/>
        </w:rPr>
        <w:t>资产</w:t>
      </w:r>
      <w:r>
        <w:rPr>
          <w:rFonts w:ascii="宋体" w:eastAsia="宋体" w:hAnsi="宋体"/>
          <w:szCs w:val="21"/>
        </w:rPr>
        <w:t>估值</w:t>
      </w:r>
      <w:r w:rsidRPr="00F44EA3">
        <w:rPr>
          <w:rFonts w:ascii="宋体" w:eastAsia="宋体" w:hAnsi="宋体"/>
          <w:szCs w:val="21"/>
        </w:rPr>
        <w:t>”章节进行修订，原表述为：</w:t>
      </w:r>
    </w:p>
    <w:p w14:paraId="73F6CC50" w14:textId="77777777" w:rsidR="00537D2A" w:rsidRPr="00537D2A" w:rsidRDefault="00537D2A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>
        <w:rPr>
          <w:rFonts w:ascii="宋体" w:eastAsia="宋体" w:hAnsi="宋体"/>
          <w:bCs/>
          <w:szCs w:val="21"/>
        </w:rPr>
        <w:t>“</w:t>
      </w:r>
      <w:r w:rsidRPr="00537D2A">
        <w:rPr>
          <w:rFonts w:ascii="宋体" w:eastAsia="宋体" w:hAnsi="宋体" w:hint="eastAsia"/>
          <w:bCs/>
          <w:szCs w:val="21"/>
        </w:rPr>
        <w:t>四、估值程序</w:t>
      </w:r>
    </w:p>
    <w:p w14:paraId="791051F0" w14:textId="3C8F01FB" w:rsidR="00537D2A" w:rsidRPr="00537D2A" w:rsidRDefault="00537D2A" w:rsidP="00BB7F37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537D2A">
        <w:rPr>
          <w:rFonts w:ascii="宋体" w:eastAsia="宋体" w:hAnsi="宋体"/>
          <w:bCs/>
          <w:szCs w:val="21"/>
        </w:rPr>
        <w:t>1、</w:t>
      </w:r>
      <w:r w:rsidR="00BB7F37" w:rsidRPr="00BB7F37">
        <w:rPr>
          <w:rFonts w:ascii="宋体" w:eastAsia="宋体" w:hAnsi="宋体" w:hint="eastAsia"/>
          <w:bCs/>
          <w:szCs w:val="21"/>
        </w:rPr>
        <w:t>基金份额净值是按照每个工作日闭市后，基金资产净值除以当日基金份额的余额数量计算，精确到</w:t>
      </w:r>
      <w:r w:rsidR="0007606D">
        <w:rPr>
          <w:rFonts w:ascii="宋体" w:eastAsia="宋体" w:hAnsi="宋体"/>
          <w:bCs/>
          <w:szCs w:val="21"/>
        </w:rPr>
        <w:t>0.00</w:t>
      </w:r>
      <w:r w:rsidR="00BB7F37" w:rsidRPr="00BB7F37">
        <w:rPr>
          <w:rFonts w:ascii="宋体" w:eastAsia="宋体" w:hAnsi="宋体"/>
          <w:bCs/>
          <w:szCs w:val="21"/>
        </w:rPr>
        <w:t>1元，小数点后第</w:t>
      </w:r>
      <w:r w:rsidR="0007606D">
        <w:rPr>
          <w:rFonts w:ascii="宋体" w:eastAsia="宋体" w:hAnsi="宋体"/>
          <w:bCs/>
          <w:szCs w:val="21"/>
        </w:rPr>
        <w:t>4</w:t>
      </w:r>
      <w:r w:rsidR="00BB7F37" w:rsidRPr="00BB7F37">
        <w:rPr>
          <w:rFonts w:ascii="宋体" w:eastAsia="宋体" w:hAnsi="宋体"/>
          <w:bCs/>
          <w:szCs w:val="21"/>
        </w:rPr>
        <w:t>位四舍五入。国家另有规定的，从其规定。</w:t>
      </w:r>
      <w:r w:rsidR="006A1A8B">
        <w:rPr>
          <w:rFonts w:ascii="宋体" w:eastAsia="宋体" w:hAnsi="宋体" w:hint="eastAsia"/>
          <w:bCs/>
          <w:szCs w:val="21"/>
        </w:rPr>
        <w:t>……</w:t>
      </w:r>
    </w:p>
    <w:p w14:paraId="022460F2" w14:textId="77777777" w:rsidR="00537D2A" w:rsidRPr="00537D2A" w:rsidRDefault="00537D2A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537D2A">
        <w:rPr>
          <w:rFonts w:ascii="宋体" w:eastAsia="宋体" w:hAnsi="宋体" w:hint="eastAsia"/>
          <w:bCs/>
          <w:szCs w:val="21"/>
        </w:rPr>
        <w:t>五、估值错误的处理</w:t>
      </w:r>
    </w:p>
    <w:p w14:paraId="48A7E806" w14:textId="77777777" w:rsidR="00537D2A" w:rsidRPr="00FA498D" w:rsidRDefault="0007606D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07606D">
        <w:rPr>
          <w:rFonts w:ascii="宋体" w:eastAsia="宋体" w:hAnsi="宋体" w:hint="eastAsia"/>
          <w:bCs/>
          <w:szCs w:val="21"/>
        </w:rPr>
        <w:t>基金管理人和基金托管人将采取必要、适当、合理的措施确保基金资产估值的准确性、及时性。当基金份额净值小数点后</w:t>
      </w:r>
      <w:r>
        <w:rPr>
          <w:rFonts w:ascii="宋体" w:eastAsia="宋体" w:hAnsi="宋体"/>
          <w:bCs/>
          <w:szCs w:val="21"/>
        </w:rPr>
        <w:t>3</w:t>
      </w:r>
      <w:r w:rsidRPr="0007606D">
        <w:rPr>
          <w:rFonts w:ascii="宋体" w:eastAsia="宋体" w:hAnsi="宋体"/>
          <w:bCs/>
          <w:szCs w:val="21"/>
        </w:rPr>
        <w:t>位以内(含第</w:t>
      </w:r>
      <w:r>
        <w:rPr>
          <w:rFonts w:ascii="宋体" w:eastAsia="宋体" w:hAnsi="宋体"/>
          <w:bCs/>
          <w:szCs w:val="21"/>
        </w:rPr>
        <w:t>3</w:t>
      </w:r>
      <w:r w:rsidRPr="0007606D">
        <w:rPr>
          <w:rFonts w:ascii="宋体" w:eastAsia="宋体" w:hAnsi="宋体"/>
          <w:bCs/>
          <w:szCs w:val="21"/>
        </w:rPr>
        <w:t>位)发生估值错误时，视为基金份额净值错误。</w:t>
      </w:r>
      <w:r w:rsidR="00537D2A">
        <w:rPr>
          <w:rFonts w:ascii="宋体" w:eastAsia="宋体" w:hAnsi="宋体"/>
          <w:bCs/>
          <w:szCs w:val="21"/>
        </w:rPr>
        <w:t>”</w:t>
      </w:r>
    </w:p>
    <w:p w14:paraId="6C7D0C4A" w14:textId="77777777" w:rsidR="00813CD9" w:rsidRDefault="00813CD9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调整</w:t>
      </w:r>
      <w:r>
        <w:rPr>
          <w:rFonts w:ascii="宋体" w:eastAsia="宋体" w:hAnsi="宋体"/>
          <w:szCs w:val="21"/>
        </w:rPr>
        <w:t>为：</w:t>
      </w:r>
    </w:p>
    <w:p w14:paraId="144D691F" w14:textId="77777777" w:rsidR="00537D2A" w:rsidRPr="00537D2A" w:rsidRDefault="00537D2A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537D2A">
        <w:rPr>
          <w:rFonts w:ascii="宋体" w:eastAsia="宋体" w:hAnsi="宋体"/>
          <w:bCs/>
          <w:szCs w:val="21"/>
        </w:rPr>
        <w:t>“</w:t>
      </w:r>
      <w:r w:rsidRPr="00537D2A">
        <w:rPr>
          <w:rFonts w:ascii="宋体" w:eastAsia="宋体" w:hAnsi="宋体" w:hint="eastAsia"/>
          <w:bCs/>
          <w:szCs w:val="21"/>
        </w:rPr>
        <w:t>四、估值程序</w:t>
      </w:r>
    </w:p>
    <w:p w14:paraId="7575E36D" w14:textId="6CD542AE" w:rsidR="00537D2A" w:rsidRPr="00537D2A" w:rsidRDefault="00083FC1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083FC1">
        <w:rPr>
          <w:rFonts w:ascii="宋体" w:eastAsia="宋体" w:hAnsi="宋体"/>
          <w:bCs/>
          <w:szCs w:val="21"/>
        </w:rPr>
        <w:t>1、基金份额净值是按照每个工作日闭市后，基金资产净值除以当日基金份额的余额数量计算，精确到0.0001元，小数点后第5位四舍五入。国家另有规定的，从其规定。</w:t>
      </w:r>
      <w:r w:rsidR="006A1A8B">
        <w:rPr>
          <w:rFonts w:ascii="宋体" w:eastAsia="宋体" w:hAnsi="宋体" w:hint="eastAsia"/>
          <w:bCs/>
          <w:szCs w:val="21"/>
        </w:rPr>
        <w:t>……</w:t>
      </w:r>
    </w:p>
    <w:p w14:paraId="46A2D3FE" w14:textId="77777777" w:rsidR="00537D2A" w:rsidRPr="00537D2A" w:rsidRDefault="00537D2A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537D2A">
        <w:rPr>
          <w:rFonts w:ascii="宋体" w:eastAsia="宋体" w:hAnsi="宋体" w:hint="eastAsia"/>
          <w:bCs/>
          <w:szCs w:val="21"/>
        </w:rPr>
        <w:t>五、估值错误的处理</w:t>
      </w:r>
    </w:p>
    <w:p w14:paraId="6FAB99CD" w14:textId="77777777" w:rsidR="00537D2A" w:rsidRPr="00537D2A" w:rsidRDefault="00083FC1" w:rsidP="00537D2A">
      <w:pPr>
        <w:spacing w:line="360" w:lineRule="auto"/>
        <w:ind w:firstLineChars="200" w:firstLine="420"/>
        <w:rPr>
          <w:rFonts w:ascii="宋体" w:eastAsia="宋体" w:hAnsi="宋体"/>
          <w:bCs/>
          <w:szCs w:val="21"/>
        </w:rPr>
      </w:pPr>
      <w:r w:rsidRPr="00083FC1">
        <w:rPr>
          <w:rFonts w:ascii="宋体" w:eastAsia="宋体" w:hAnsi="宋体" w:hint="eastAsia"/>
          <w:bCs/>
          <w:szCs w:val="21"/>
        </w:rPr>
        <w:t>基金管理人和基金托管人将采取必要、适当、合理的措施确保基金资产估值的准确性、及时性。当基金份额净值小数点后</w:t>
      </w:r>
      <w:r w:rsidRPr="00083FC1">
        <w:rPr>
          <w:rFonts w:ascii="宋体" w:eastAsia="宋体" w:hAnsi="宋体"/>
          <w:bCs/>
          <w:szCs w:val="21"/>
        </w:rPr>
        <w:t>4位以内(含第4位)发生估值错误时，视为基金份额净值错误。</w:t>
      </w:r>
      <w:r w:rsidR="00537D2A" w:rsidRPr="00537D2A">
        <w:rPr>
          <w:rFonts w:ascii="宋体" w:eastAsia="宋体" w:hAnsi="宋体"/>
          <w:bCs/>
          <w:szCs w:val="21"/>
        </w:rPr>
        <w:t>”</w:t>
      </w:r>
    </w:p>
    <w:p w14:paraId="25384835" w14:textId="77777777" w:rsidR="00465041" w:rsidRPr="00813CD9" w:rsidRDefault="00FD35CC" w:rsidP="00F44EA3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三</w:t>
      </w:r>
      <w:r w:rsidR="00465041" w:rsidRPr="00813CD9">
        <w:rPr>
          <w:rFonts w:ascii="宋体" w:eastAsia="宋体" w:hAnsi="宋体" w:hint="eastAsia"/>
          <w:b/>
          <w:szCs w:val="21"/>
        </w:rPr>
        <w:t>、</w:t>
      </w:r>
      <w:r w:rsidR="00813CD9">
        <w:rPr>
          <w:rFonts w:ascii="宋体" w:eastAsia="宋体" w:hAnsi="宋体" w:hint="eastAsia"/>
          <w:b/>
          <w:szCs w:val="21"/>
        </w:rPr>
        <w:t>重要</w:t>
      </w:r>
      <w:r w:rsidR="00465041" w:rsidRPr="00813CD9">
        <w:rPr>
          <w:rFonts w:ascii="宋体" w:eastAsia="宋体" w:hAnsi="宋体" w:hint="eastAsia"/>
          <w:b/>
          <w:szCs w:val="21"/>
        </w:rPr>
        <w:t>说明</w:t>
      </w:r>
    </w:p>
    <w:p w14:paraId="7B36E11B" w14:textId="41A6B87B" w:rsidR="00465041" w:rsidRPr="00F44EA3" w:rsidRDefault="00813CD9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1、</w:t>
      </w:r>
      <w:r w:rsidR="00465041" w:rsidRPr="00F44EA3">
        <w:rPr>
          <w:rFonts w:ascii="宋体" w:eastAsia="宋体" w:hAnsi="宋体"/>
          <w:szCs w:val="21"/>
        </w:rPr>
        <w:t>本次</w:t>
      </w:r>
      <w:r w:rsidR="00CD5F4E">
        <w:rPr>
          <w:rFonts w:ascii="宋体" w:eastAsia="宋体" w:hAnsi="宋体" w:hint="eastAsia"/>
          <w:szCs w:val="21"/>
        </w:rPr>
        <w:t>法律文件</w:t>
      </w:r>
      <w:r w:rsidR="00465041" w:rsidRPr="00F44EA3">
        <w:rPr>
          <w:rFonts w:ascii="宋体" w:eastAsia="宋体" w:hAnsi="宋体"/>
          <w:szCs w:val="21"/>
        </w:rPr>
        <w:t>修订的内容符合</w:t>
      </w:r>
      <w:r w:rsidR="007B29C8">
        <w:rPr>
          <w:rFonts w:ascii="宋体" w:eastAsia="宋体" w:hAnsi="宋体" w:hint="eastAsia"/>
          <w:szCs w:val="21"/>
        </w:rPr>
        <w:t>上述基金</w:t>
      </w:r>
      <w:r w:rsidR="00465041" w:rsidRPr="00F44EA3">
        <w:rPr>
          <w:rFonts w:ascii="宋体" w:eastAsia="宋体" w:hAnsi="宋体"/>
          <w:szCs w:val="21"/>
        </w:rPr>
        <w:t>基金合同、</w:t>
      </w:r>
      <w:r w:rsidR="007B29C8">
        <w:rPr>
          <w:rFonts w:ascii="宋体" w:eastAsia="宋体" w:hAnsi="宋体" w:hint="eastAsia"/>
          <w:szCs w:val="21"/>
        </w:rPr>
        <w:t>相关</w:t>
      </w:r>
      <w:r w:rsidR="00465041" w:rsidRPr="00F44EA3">
        <w:rPr>
          <w:rFonts w:ascii="宋体" w:eastAsia="宋体" w:hAnsi="宋体"/>
          <w:szCs w:val="21"/>
        </w:rPr>
        <w:t>法律法规及中国证监会的相关规定，对原有基金份额持有人的利益无实质性</w:t>
      </w:r>
      <w:r w:rsidR="00FA529C">
        <w:rPr>
          <w:rFonts w:ascii="宋体" w:eastAsia="宋体" w:hAnsi="宋体" w:hint="eastAsia"/>
          <w:szCs w:val="21"/>
        </w:rPr>
        <w:t>不利</w:t>
      </w:r>
      <w:r w:rsidR="00465041" w:rsidRPr="00F44EA3">
        <w:rPr>
          <w:rFonts w:ascii="宋体" w:eastAsia="宋体" w:hAnsi="宋体"/>
          <w:szCs w:val="21"/>
        </w:rPr>
        <w:t>影响，不需召开基金份额持有人大会。</w:t>
      </w:r>
    </w:p>
    <w:p w14:paraId="0366D06F" w14:textId="0A935244" w:rsidR="00813CD9" w:rsidRDefault="00813CD9" w:rsidP="00813CD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2、</w:t>
      </w:r>
      <w:r w:rsidR="007B29C8">
        <w:rPr>
          <w:rFonts w:ascii="宋体" w:eastAsia="宋体" w:hAnsi="宋体" w:hint="eastAsia"/>
          <w:szCs w:val="21"/>
        </w:rPr>
        <w:t>上述基金</w:t>
      </w:r>
      <w:r w:rsidR="00465041" w:rsidRPr="00F44EA3">
        <w:rPr>
          <w:rFonts w:ascii="宋体" w:eastAsia="宋体" w:hAnsi="宋体" w:hint="eastAsia"/>
          <w:szCs w:val="21"/>
        </w:rPr>
        <w:t>修订后的《基金合同》自本公告发布之日起生效</w:t>
      </w:r>
      <w:r w:rsidR="003D2351">
        <w:rPr>
          <w:rFonts w:ascii="宋体" w:eastAsia="宋体" w:hAnsi="宋体" w:hint="eastAsia"/>
          <w:szCs w:val="21"/>
        </w:rPr>
        <w:t>，</w:t>
      </w:r>
      <w:r w:rsidR="000C04E8" w:rsidRPr="000C04E8">
        <w:rPr>
          <w:rFonts w:ascii="宋体" w:eastAsia="宋体" w:hAnsi="宋体" w:hint="eastAsia"/>
          <w:szCs w:val="21"/>
        </w:rPr>
        <w:t>自该日起将按新的净值计算方法处理投资者的申购、赎回和转换等业务申请</w:t>
      </w:r>
      <w:r w:rsidR="00465041" w:rsidRPr="00F44EA3">
        <w:rPr>
          <w:rFonts w:ascii="宋体" w:eastAsia="宋体" w:hAnsi="宋体" w:hint="eastAsia"/>
          <w:szCs w:val="21"/>
        </w:rPr>
        <w:t>。</w:t>
      </w:r>
      <w:r w:rsidR="007B29C8">
        <w:rPr>
          <w:rFonts w:ascii="宋体" w:eastAsia="宋体" w:hAnsi="宋体" w:hint="eastAsia"/>
          <w:szCs w:val="21"/>
        </w:rPr>
        <w:t>上述</w:t>
      </w:r>
      <w:r w:rsidRPr="00813CD9">
        <w:rPr>
          <w:rFonts w:ascii="宋体" w:eastAsia="宋体" w:hAnsi="宋体" w:hint="eastAsia"/>
          <w:szCs w:val="21"/>
        </w:rPr>
        <w:t>基金托管协议、招募说明书</w:t>
      </w:r>
      <w:r w:rsidR="007B29C8">
        <w:rPr>
          <w:rFonts w:ascii="宋体" w:eastAsia="宋体" w:hAnsi="宋体" w:hint="eastAsia"/>
          <w:szCs w:val="21"/>
        </w:rPr>
        <w:t>、基金产品资料概要</w:t>
      </w:r>
      <w:r w:rsidRPr="00813CD9">
        <w:rPr>
          <w:rFonts w:ascii="宋体" w:eastAsia="宋体" w:hAnsi="宋体" w:hint="eastAsia"/>
          <w:szCs w:val="21"/>
        </w:rPr>
        <w:t>将</w:t>
      </w:r>
      <w:r w:rsidR="007B29C8">
        <w:rPr>
          <w:rFonts w:ascii="宋体" w:eastAsia="宋体" w:hAnsi="宋体" w:hint="eastAsia"/>
          <w:szCs w:val="21"/>
        </w:rPr>
        <w:t>据此</w:t>
      </w:r>
      <w:r w:rsidRPr="00813CD9">
        <w:rPr>
          <w:rFonts w:ascii="宋体" w:eastAsia="宋体" w:hAnsi="宋体" w:hint="eastAsia"/>
          <w:szCs w:val="21"/>
        </w:rPr>
        <w:t>同步进行调整。</w:t>
      </w:r>
      <w:r w:rsidR="00E16CF7" w:rsidRPr="00F44EA3">
        <w:rPr>
          <w:rFonts w:ascii="宋体" w:eastAsia="宋体" w:hAnsi="宋体" w:hint="eastAsia"/>
          <w:szCs w:val="21"/>
        </w:rPr>
        <w:t>本公司将于公告当日将</w:t>
      </w:r>
      <w:r w:rsidR="007B29C8">
        <w:rPr>
          <w:rFonts w:ascii="宋体" w:eastAsia="宋体" w:hAnsi="宋体" w:hint="eastAsia"/>
          <w:szCs w:val="21"/>
        </w:rPr>
        <w:t>上述基金</w:t>
      </w:r>
      <w:r w:rsidR="00E16CF7" w:rsidRPr="00F44EA3">
        <w:rPr>
          <w:rFonts w:ascii="宋体" w:eastAsia="宋体" w:hAnsi="宋体" w:hint="eastAsia"/>
          <w:szCs w:val="21"/>
        </w:rPr>
        <w:t>修改后的基金合同、托管协议、招募</w:t>
      </w:r>
      <w:r w:rsidR="00E16CF7" w:rsidRPr="00F44EA3">
        <w:rPr>
          <w:rFonts w:ascii="宋体" w:eastAsia="宋体" w:hAnsi="宋体"/>
          <w:szCs w:val="21"/>
        </w:rPr>
        <w:t>说明书</w:t>
      </w:r>
      <w:r w:rsidR="007B29C8">
        <w:rPr>
          <w:rFonts w:ascii="宋体" w:eastAsia="宋体" w:hAnsi="宋体" w:hint="eastAsia"/>
          <w:szCs w:val="21"/>
        </w:rPr>
        <w:t>、基金产品资料概要</w:t>
      </w:r>
      <w:r w:rsidR="00E16CF7" w:rsidRPr="00F44EA3">
        <w:rPr>
          <w:rFonts w:ascii="宋体" w:eastAsia="宋体" w:hAnsi="宋体" w:hint="eastAsia"/>
          <w:szCs w:val="21"/>
        </w:rPr>
        <w:t>登载于公司网站。</w:t>
      </w:r>
    </w:p>
    <w:p w14:paraId="1A56DD1C" w14:textId="77777777" w:rsidR="00465041" w:rsidRPr="00F44EA3" w:rsidRDefault="00813CD9" w:rsidP="00E16CF7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3、</w:t>
      </w:r>
      <w:r w:rsidR="008908AB" w:rsidRPr="00F44EA3">
        <w:rPr>
          <w:rFonts w:ascii="宋体" w:eastAsia="宋体" w:hAnsi="宋体" w:hint="eastAsia"/>
          <w:szCs w:val="21"/>
        </w:rPr>
        <w:t>投资人可访问本公司网站</w:t>
      </w:r>
      <w:r w:rsidR="008908AB" w:rsidRPr="00F44EA3">
        <w:rPr>
          <w:rFonts w:ascii="宋体" w:eastAsia="宋体" w:hAnsi="宋体"/>
          <w:szCs w:val="21"/>
        </w:rPr>
        <w:t>(www.nffund.com)或拨打客户服务电话(400－889－8899)咨询相关情况。</w:t>
      </w:r>
    </w:p>
    <w:p w14:paraId="116D4A26" w14:textId="77777777" w:rsidR="00465041" w:rsidRPr="00F44EA3" w:rsidRDefault="00465041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F44EA3">
        <w:rPr>
          <w:rFonts w:ascii="宋体" w:eastAsia="宋体" w:hAnsi="宋体" w:hint="eastAsia"/>
          <w:szCs w:val="21"/>
        </w:rPr>
        <w:t>特此公告。</w:t>
      </w:r>
    </w:p>
    <w:p w14:paraId="28C25884" w14:textId="77777777" w:rsidR="00465041" w:rsidRPr="00F44EA3" w:rsidRDefault="00465041" w:rsidP="00F44EA3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14:paraId="42CA8915" w14:textId="77777777" w:rsidR="00465041" w:rsidRPr="00F44EA3" w:rsidRDefault="00465041" w:rsidP="00F44EA3">
      <w:pPr>
        <w:spacing w:line="360" w:lineRule="auto"/>
        <w:ind w:firstLineChars="200" w:firstLine="420"/>
        <w:jc w:val="right"/>
        <w:rPr>
          <w:rFonts w:ascii="宋体" w:eastAsia="宋体" w:hAnsi="宋体"/>
          <w:szCs w:val="21"/>
        </w:rPr>
      </w:pPr>
      <w:r w:rsidRPr="00F44EA3">
        <w:rPr>
          <w:rFonts w:ascii="宋体" w:eastAsia="宋体" w:hAnsi="宋体" w:hint="eastAsia"/>
          <w:szCs w:val="21"/>
        </w:rPr>
        <w:t>南方基金管理股份有限公司</w:t>
      </w:r>
    </w:p>
    <w:p w14:paraId="6EF9CF41" w14:textId="6346306C" w:rsidR="00465041" w:rsidRPr="00F44EA3" w:rsidRDefault="006A1A8B" w:rsidP="00E40782">
      <w:pPr>
        <w:spacing w:line="360" w:lineRule="auto"/>
        <w:ind w:right="105" w:firstLineChars="200" w:firstLine="420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2024</w:t>
      </w:r>
      <w:r w:rsidR="00465041" w:rsidRPr="00F44EA3">
        <w:rPr>
          <w:rFonts w:ascii="宋体" w:eastAsia="宋体" w:hAnsi="宋体"/>
          <w:szCs w:val="21"/>
        </w:rPr>
        <w:t>年</w:t>
      </w:r>
      <w:r w:rsidR="00F33333">
        <w:rPr>
          <w:rFonts w:ascii="宋体" w:eastAsia="宋体" w:hAnsi="宋体"/>
          <w:szCs w:val="21"/>
        </w:rPr>
        <w:t>4</w:t>
      </w:r>
      <w:r w:rsidR="00465041" w:rsidRPr="00F44EA3">
        <w:rPr>
          <w:rFonts w:ascii="宋体" w:eastAsia="宋体" w:hAnsi="宋体"/>
          <w:szCs w:val="21"/>
        </w:rPr>
        <w:t>月</w:t>
      </w:r>
      <w:r w:rsidR="00F33333">
        <w:rPr>
          <w:rFonts w:ascii="宋体" w:eastAsia="宋体" w:hAnsi="宋体"/>
          <w:szCs w:val="21"/>
        </w:rPr>
        <w:t>12</w:t>
      </w:r>
      <w:bookmarkStart w:id="0" w:name="_GoBack"/>
      <w:bookmarkEnd w:id="0"/>
      <w:r w:rsidR="00465041" w:rsidRPr="00F44EA3">
        <w:rPr>
          <w:rFonts w:ascii="宋体" w:eastAsia="宋体" w:hAnsi="宋体"/>
          <w:szCs w:val="21"/>
        </w:rPr>
        <w:t>日</w:t>
      </w:r>
    </w:p>
    <w:sectPr w:rsidR="00465041" w:rsidRPr="00F44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9BB51" w14:textId="77777777" w:rsidR="00C870AB" w:rsidRDefault="00C870AB" w:rsidP="00465041">
      <w:r>
        <w:separator/>
      </w:r>
    </w:p>
  </w:endnote>
  <w:endnote w:type="continuationSeparator" w:id="0">
    <w:p w14:paraId="31FB4826" w14:textId="77777777" w:rsidR="00C870AB" w:rsidRDefault="00C870AB" w:rsidP="0046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94B41" w14:textId="77777777" w:rsidR="00C870AB" w:rsidRDefault="00C870AB" w:rsidP="00465041">
      <w:r>
        <w:separator/>
      </w:r>
    </w:p>
  </w:footnote>
  <w:footnote w:type="continuationSeparator" w:id="0">
    <w:p w14:paraId="01E5A508" w14:textId="77777777" w:rsidR="00C870AB" w:rsidRDefault="00C870AB" w:rsidP="00465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59"/>
    <w:rsid w:val="00005022"/>
    <w:rsid w:val="000215D4"/>
    <w:rsid w:val="00023B47"/>
    <w:rsid w:val="00072C34"/>
    <w:rsid w:val="0007606D"/>
    <w:rsid w:val="00083FC1"/>
    <w:rsid w:val="000B511F"/>
    <w:rsid w:val="000C0445"/>
    <w:rsid w:val="000C04E8"/>
    <w:rsid w:val="000F3D16"/>
    <w:rsid w:val="000F401C"/>
    <w:rsid w:val="00123259"/>
    <w:rsid w:val="0013417E"/>
    <w:rsid w:val="001527A2"/>
    <w:rsid w:val="00160D35"/>
    <w:rsid w:val="00195466"/>
    <w:rsid w:val="0024661C"/>
    <w:rsid w:val="002738B7"/>
    <w:rsid w:val="0028258F"/>
    <w:rsid w:val="002A042F"/>
    <w:rsid w:val="00320338"/>
    <w:rsid w:val="00326BED"/>
    <w:rsid w:val="00376295"/>
    <w:rsid w:val="003D2351"/>
    <w:rsid w:val="00405879"/>
    <w:rsid w:val="00446681"/>
    <w:rsid w:val="00465041"/>
    <w:rsid w:val="00484DAD"/>
    <w:rsid w:val="004A5DC3"/>
    <w:rsid w:val="004C4C8C"/>
    <w:rsid w:val="004D44F8"/>
    <w:rsid w:val="005034F9"/>
    <w:rsid w:val="005358C4"/>
    <w:rsid w:val="00537D2A"/>
    <w:rsid w:val="00544791"/>
    <w:rsid w:val="005571E6"/>
    <w:rsid w:val="0058052A"/>
    <w:rsid w:val="005C7149"/>
    <w:rsid w:val="005D4725"/>
    <w:rsid w:val="005E7DAE"/>
    <w:rsid w:val="005F0D03"/>
    <w:rsid w:val="006A1A8B"/>
    <w:rsid w:val="0074282E"/>
    <w:rsid w:val="00743719"/>
    <w:rsid w:val="00762B74"/>
    <w:rsid w:val="007766BB"/>
    <w:rsid w:val="007B29C8"/>
    <w:rsid w:val="007E7B5D"/>
    <w:rsid w:val="008120ED"/>
    <w:rsid w:val="00812322"/>
    <w:rsid w:val="00813CD9"/>
    <w:rsid w:val="00822E31"/>
    <w:rsid w:val="0086289E"/>
    <w:rsid w:val="008908AB"/>
    <w:rsid w:val="00923F48"/>
    <w:rsid w:val="009269DB"/>
    <w:rsid w:val="0098288B"/>
    <w:rsid w:val="009E2253"/>
    <w:rsid w:val="009E4995"/>
    <w:rsid w:val="009F0F3E"/>
    <w:rsid w:val="00A27D87"/>
    <w:rsid w:val="00A51EEA"/>
    <w:rsid w:val="00A55C6F"/>
    <w:rsid w:val="00AD1C31"/>
    <w:rsid w:val="00B61B0C"/>
    <w:rsid w:val="00B81A0A"/>
    <w:rsid w:val="00BB7F37"/>
    <w:rsid w:val="00C464A0"/>
    <w:rsid w:val="00C870AB"/>
    <w:rsid w:val="00C968E6"/>
    <w:rsid w:val="00CA53C5"/>
    <w:rsid w:val="00CD1A84"/>
    <w:rsid w:val="00CD5F4E"/>
    <w:rsid w:val="00CE013E"/>
    <w:rsid w:val="00D34AA1"/>
    <w:rsid w:val="00D35A39"/>
    <w:rsid w:val="00D36D62"/>
    <w:rsid w:val="00D44B1A"/>
    <w:rsid w:val="00D55EF8"/>
    <w:rsid w:val="00DB157E"/>
    <w:rsid w:val="00DB1E2A"/>
    <w:rsid w:val="00E16CF7"/>
    <w:rsid w:val="00E40782"/>
    <w:rsid w:val="00E60763"/>
    <w:rsid w:val="00E824DC"/>
    <w:rsid w:val="00E84240"/>
    <w:rsid w:val="00EC71F6"/>
    <w:rsid w:val="00EE65FC"/>
    <w:rsid w:val="00F15A6B"/>
    <w:rsid w:val="00F33333"/>
    <w:rsid w:val="00F44EA3"/>
    <w:rsid w:val="00FA4865"/>
    <w:rsid w:val="00FA498D"/>
    <w:rsid w:val="00FA529C"/>
    <w:rsid w:val="00FD35CC"/>
    <w:rsid w:val="00FD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C370F"/>
  <w15:chartTrackingRefBased/>
  <w15:docId w15:val="{DAD105BF-669B-4092-8F2A-B853CC9B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50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5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504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6504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65041"/>
  </w:style>
  <w:style w:type="table" w:styleId="a9">
    <w:name w:val="Table Grid"/>
    <w:basedOn w:val="a1"/>
    <w:uiPriority w:val="39"/>
    <w:rsid w:val="0046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504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65041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A1A8B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6A1A8B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6A1A8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A1A8B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6A1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周雨薇</cp:lastModifiedBy>
  <cp:revision>25</cp:revision>
  <dcterms:created xsi:type="dcterms:W3CDTF">2022-06-26T14:33:00Z</dcterms:created>
  <dcterms:modified xsi:type="dcterms:W3CDTF">2024-04-10T09:25:00Z</dcterms:modified>
</cp:coreProperties>
</file>