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027D51" w14:textId="77777777" w:rsidR="007D3E13" w:rsidRDefault="007D3E13" w:rsidP="003373C8">
      <w:pPr>
        <w:adjustRightInd w:val="0"/>
        <w:contextualSpacing/>
        <w:rPr>
          <w:b/>
          <w:sz w:val="32"/>
        </w:rPr>
      </w:pPr>
      <w:bookmarkStart w:id="0" w:name="_Toc466788853"/>
      <w:bookmarkStart w:id="1" w:name="_Toc523829994"/>
      <w:bookmarkStart w:id="2" w:name="_Toc22454436"/>
      <w:bookmarkStart w:id="3" w:name="_Toc48703888"/>
      <w:bookmarkStart w:id="4" w:name="_Toc523829996"/>
      <w:bookmarkStart w:id="5" w:name="_Toc48703898"/>
      <w:bookmarkStart w:id="6" w:name="_Toc466788855"/>
      <w:bookmarkStart w:id="7" w:name="_Toc48703908"/>
      <w:bookmarkStart w:id="8" w:name="_Toc523829999"/>
      <w:bookmarkStart w:id="9" w:name="_Toc466788858"/>
      <w:bookmarkStart w:id="10" w:name="_Toc88373425"/>
    </w:p>
    <w:p w14:paraId="1D8E976C" w14:textId="77777777" w:rsidR="007D3E13" w:rsidRDefault="007D3E13" w:rsidP="003373C8">
      <w:pPr>
        <w:adjustRightInd w:val="0"/>
        <w:contextualSpacing/>
        <w:jc w:val="center"/>
        <w:rPr>
          <w:b/>
          <w:sz w:val="32"/>
        </w:rPr>
      </w:pPr>
    </w:p>
    <w:p w14:paraId="0253BB9E" w14:textId="77777777" w:rsidR="007D3E13" w:rsidRDefault="007D3E13" w:rsidP="003373C8">
      <w:pPr>
        <w:adjustRightInd w:val="0"/>
        <w:contextualSpacing/>
        <w:jc w:val="center"/>
        <w:rPr>
          <w:b/>
          <w:sz w:val="32"/>
        </w:rPr>
      </w:pPr>
    </w:p>
    <w:p w14:paraId="61514469" w14:textId="77777777" w:rsidR="007D3E13" w:rsidRDefault="00891328" w:rsidP="003373C8">
      <w:pPr>
        <w:adjustRightInd w:val="0"/>
        <w:contextualSpacing/>
        <w:jc w:val="center"/>
        <w:rPr>
          <w:rFonts w:ascii="黑体" w:eastAsia="黑体"/>
          <w:b/>
          <w:sz w:val="36"/>
          <w:szCs w:val="36"/>
        </w:rPr>
      </w:pPr>
      <w:proofErr w:type="gramStart"/>
      <w:r>
        <w:rPr>
          <w:rFonts w:ascii="黑体" w:eastAsia="黑体" w:hint="eastAsia"/>
          <w:b/>
          <w:sz w:val="36"/>
          <w:szCs w:val="36"/>
        </w:rPr>
        <w:t>南方利</w:t>
      </w:r>
      <w:proofErr w:type="gramEnd"/>
      <w:r>
        <w:rPr>
          <w:rFonts w:ascii="黑体" w:eastAsia="黑体" w:hint="eastAsia"/>
          <w:b/>
          <w:sz w:val="36"/>
          <w:szCs w:val="36"/>
        </w:rPr>
        <w:t>达</w:t>
      </w:r>
      <w:r w:rsidR="00E1765E">
        <w:rPr>
          <w:rFonts w:ascii="黑体" w:eastAsia="黑体" w:hint="eastAsia"/>
          <w:b/>
          <w:sz w:val="36"/>
          <w:szCs w:val="36"/>
        </w:rPr>
        <w:t>灵活配置</w:t>
      </w:r>
      <w:r w:rsidR="007D3E13">
        <w:rPr>
          <w:rFonts w:ascii="黑体" w:eastAsia="黑体" w:hint="eastAsia"/>
          <w:b/>
          <w:sz w:val="36"/>
          <w:szCs w:val="36"/>
        </w:rPr>
        <w:t>混合型证券投资基金</w:t>
      </w:r>
    </w:p>
    <w:p w14:paraId="05BA49D7" w14:textId="77777777" w:rsidR="007D3E13" w:rsidRDefault="007D3E13" w:rsidP="003373C8">
      <w:pPr>
        <w:adjustRightInd w:val="0"/>
        <w:contextualSpacing/>
        <w:jc w:val="center"/>
        <w:rPr>
          <w:rFonts w:ascii="黑体" w:eastAsia="黑体"/>
          <w:b/>
          <w:sz w:val="36"/>
          <w:szCs w:val="36"/>
        </w:rPr>
      </w:pPr>
    </w:p>
    <w:p w14:paraId="56AF717B" w14:textId="77777777" w:rsidR="007D3E13" w:rsidRDefault="007D3E13" w:rsidP="003373C8">
      <w:pPr>
        <w:adjustRightInd w:val="0"/>
        <w:contextualSpacing/>
        <w:jc w:val="center"/>
        <w:rPr>
          <w:rFonts w:ascii="黑体" w:eastAsia="黑体"/>
          <w:b/>
          <w:sz w:val="36"/>
          <w:szCs w:val="36"/>
        </w:rPr>
      </w:pPr>
    </w:p>
    <w:p w14:paraId="23A15440" w14:textId="77777777" w:rsidR="007D3E13" w:rsidRDefault="007D3E13" w:rsidP="003373C8">
      <w:pPr>
        <w:adjustRightInd w:val="0"/>
        <w:contextualSpacing/>
        <w:jc w:val="center"/>
        <w:rPr>
          <w:rFonts w:ascii="黑体" w:eastAsia="黑体"/>
          <w:b/>
          <w:sz w:val="36"/>
          <w:szCs w:val="36"/>
        </w:rPr>
      </w:pPr>
      <w:r>
        <w:rPr>
          <w:rFonts w:ascii="黑体" w:eastAsia="黑体" w:hint="eastAsia"/>
          <w:b/>
          <w:sz w:val="36"/>
          <w:szCs w:val="36"/>
        </w:rPr>
        <w:t>托管协议</w:t>
      </w:r>
    </w:p>
    <w:p w14:paraId="7F29E98C" w14:textId="77777777" w:rsidR="007D3E13" w:rsidRDefault="007D3E13" w:rsidP="003373C8">
      <w:pPr>
        <w:adjustRightInd w:val="0"/>
        <w:contextualSpacing/>
        <w:jc w:val="center"/>
        <w:rPr>
          <w:b/>
          <w:sz w:val="32"/>
        </w:rPr>
      </w:pPr>
    </w:p>
    <w:p w14:paraId="05F198F3" w14:textId="77777777" w:rsidR="007D3E13" w:rsidRDefault="007D3E13" w:rsidP="003373C8">
      <w:pPr>
        <w:adjustRightInd w:val="0"/>
        <w:contextualSpacing/>
        <w:rPr>
          <w:rFonts w:ascii="宋体"/>
          <w:sz w:val="30"/>
        </w:rPr>
      </w:pPr>
    </w:p>
    <w:p w14:paraId="208543C6" w14:textId="77777777" w:rsidR="007D3E13" w:rsidRDefault="007D3E13" w:rsidP="003373C8">
      <w:pPr>
        <w:adjustRightInd w:val="0"/>
        <w:contextualSpacing/>
        <w:rPr>
          <w:rFonts w:ascii="宋体"/>
          <w:sz w:val="30"/>
        </w:rPr>
      </w:pPr>
    </w:p>
    <w:p w14:paraId="3385BDD3" w14:textId="77777777" w:rsidR="007D3E13" w:rsidRDefault="007D3E13" w:rsidP="003373C8">
      <w:pPr>
        <w:adjustRightInd w:val="0"/>
        <w:contextualSpacing/>
        <w:rPr>
          <w:rFonts w:ascii="宋体"/>
          <w:sz w:val="30"/>
        </w:rPr>
      </w:pPr>
    </w:p>
    <w:p w14:paraId="2CD018A7" w14:textId="77777777" w:rsidR="007D3E13" w:rsidRDefault="007D3E13" w:rsidP="003373C8">
      <w:pPr>
        <w:adjustRightInd w:val="0"/>
        <w:contextualSpacing/>
        <w:rPr>
          <w:rFonts w:ascii="宋体"/>
          <w:sz w:val="30"/>
        </w:rPr>
      </w:pPr>
    </w:p>
    <w:p w14:paraId="464E7FB5" w14:textId="77777777" w:rsidR="007D3E13" w:rsidRDefault="007D3E13" w:rsidP="003373C8">
      <w:pPr>
        <w:adjustRightInd w:val="0"/>
        <w:contextualSpacing/>
        <w:rPr>
          <w:rFonts w:ascii="宋体"/>
          <w:sz w:val="30"/>
        </w:rPr>
      </w:pPr>
    </w:p>
    <w:p w14:paraId="4C860FB4" w14:textId="77777777" w:rsidR="007D3E13" w:rsidRDefault="007D3E13" w:rsidP="003373C8">
      <w:pPr>
        <w:adjustRightInd w:val="0"/>
        <w:contextualSpacing/>
        <w:rPr>
          <w:rFonts w:ascii="宋体"/>
          <w:sz w:val="30"/>
        </w:rPr>
      </w:pPr>
    </w:p>
    <w:p w14:paraId="4E155B22" w14:textId="77777777" w:rsidR="007D3E13" w:rsidRDefault="007D3E13" w:rsidP="003373C8">
      <w:pPr>
        <w:adjustRightInd w:val="0"/>
        <w:spacing w:line="360" w:lineRule="auto"/>
        <w:ind w:right="26"/>
        <w:contextualSpacing/>
        <w:jc w:val="center"/>
        <w:outlineLvl w:val="0"/>
        <w:rPr>
          <w:rFonts w:ascii="宋体" w:hAnsi="宋体"/>
          <w:b/>
          <w:sz w:val="28"/>
          <w:szCs w:val="28"/>
        </w:rPr>
      </w:pPr>
      <w:bookmarkStart w:id="11" w:name="_Toc125361069"/>
      <w:bookmarkStart w:id="12" w:name="_Toc140002332"/>
      <w:bookmarkStart w:id="13" w:name="_Toc296428028"/>
      <w:bookmarkStart w:id="14" w:name="_Toc375229542"/>
      <w:bookmarkStart w:id="15" w:name="_Toc375230473"/>
      <w:bookmarkStart w:id="16" w:name="_Toc296429141"/>
      <w:r>
        <w:rPr>
          <w:rFonts w:ascii="宋体" w:hAnsi="宋体" w:hint="eastAsia"/>
          <w:b/>
          <w:sz w:val="28"/>
          <w:szCs w:val="28"/>
        </w:rPr>
        <w:t>基金管理人：</w:t>
      </w:r>
      <w:bookmarkStart w:id="17" w:name="_Toc125361070"/>
      <w:bookmarkStart w:id="18" w:name="_Toc140002333"/>
      <w:bookmarkStart w:id="19" w:name="_Toc296428029"/>
      <w:bookmarkEnd w:id="11"/>
      <w:bookmarkEnd w:id="12"/>
      <w:bookmarkEnd w:id="13"/>
      <w:bookmarkEnd w:id="14"/>
      <w:bookmarkEnd w:id="15"/>
      <w:r w:rsidR="004853CF">
        <w:rPr>
          <w:rFonts w:ascii="宋体" w:hAnsi="宋体" w:hint="eastAsia"/>
          <w:b/>
          <w:sz w:val="28"/>
          <w:szCs w:val="28"/>
        </w:rPr>
        <w:t>南方基金管理股份有限公司</w:t>
      </w:r>
    </w:p>
    <w:p w14:paraId="24561307" w14:textId="77777777" w:rsidR="007D3E13" w:rsidRDefault="007D3E13" w:rsidP="003373C8">
      <w:pPr>
        <w:adjustRightInd w:val="0"/>
        <w:spacing w:line="360" w:lineRule="auto"/>
        <w:ind w:right="26"/>
        <w:contextualSpacing/>
        <w:jc w:val="center"/>
        <w:outlineLvl w:val="0"/>
        <w:rPr>
          <w:rFonts w:ascii="宋体" w:hAnsi="宋体"/>
          <w:b/>
          <w:sz w:val="28"/>
          <w:szCs w:val="28"/>
        </w:rPr>
      </w:pPr>
      <w:bookmarkStart w:id="20" w:name="_Toc375229543"/>
      <w:bookmarkStart w:id="21" w:name="_Toc375230474"/>
      <w:r>
        <w:rPr>
          <w:rFonts w:ascii="宋体" w:hAnsi="宋体" w:hint="eastAsia"/>
          <w:b/>
          <w:sz w:val="28"/>
          <w:szCs w:val="28"/>
        </w:rPr>
        <w:t>基金托管人：北京银行股份有限公司</w:t>
      </w:r>
      <w:bookmarkEnd w:id="16"/>
      <w:bookmarkEnd w:id="17"/>
      <w:bookmarkEnd w:id="18"/>
      <w:bookmarkEnd w:id="19"/>
      <w:bookmarkEnd w:id="20"/>
      <w:bookmarkEnd w:id="21"/>
    </w:p>
    <w:p w14:paraId="1524A7B2" w14:textId="77777777" w:rsidR="00901765" w:rsidRDefault="00901765" w:rsidP="00901765">
      <w:pPr>
        <w:jc w:val="center"/>
        <w:rPr>
          <w:rFonts w:ascii="黑体" w:eastAsia="黑体" w:hAnsi="宋体"/>
          <w:sz w:val="28"/>
          <w:szCs w:val="28"/>
        </w:rPr>
      </w:pPr>
    </w:p>
    <w:p w14:paraId="3A421B53" w14:textId="77777777" w:rsidR="004853CF" w:rsidRDefault="004853CF" w:rsidP="00901765">
      <w:pPr>
        <w:jc w:val="center"/>
        <w:rPr>
          <w:rFonts w:ascii="黑体" w:eastAsia="黑体" w:hAnsi="宋体"/>
          <w:sz w:val="28"/>
          <w:szCs w:val="28"/>
        </w:rPr>
      </w:pPr>
    </w:p>
    <w:p w14:paraId="151F19D2" w14:textId="77777777" w:rsidR="004853CF" w:rsidRDefault="004853CF" w:rsidP="00901765">
      <w:pPr>
        <w:jc w:val="center"/>
        <w:rPr>
          <w:rFonts w:ascii="黑体" w:eastAsia="黑体" w:hAnsi="宋体"/>
          <w:sz w:val="28"/>
          <w:szCs w:val="28"/>
        </w:rPr>
      </w:pPr>
    </w:p>
    <w:p w14:paraId="652E3885" w14:textId="10C03DBD" w:rsidR="004853CF" w:rsidRPr="00461FFD" w:rsidRDefault="0058060A" w:rsidP="00901765">
      <w:pPr>
        <w:jc w:val="center"/>
        <w:rPr>
          <w:rFonts w:ascii="宋体" w:hAnsi="宋体"/>
          <w:b/>
          <w:sz w:val="28"/>
          <w:szCs w:val="28"/>
        </w:rPr>
        <w:sectPr w:rsidR="004853CF" w:rsidRPr="00461FFD" w:rsidSect="00901765">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pgNumType w:start="0"/>
          <w:cols w:space="720"/>
          <w:docGrid w:type="lines" w:linePitch="312"/>
        </w:sectPr>
      </w:pPr>
      <w:r w:rsidRPr="00461FFD">
        <w:rPr>
          <w:rFonts w:ascii="宋体" w:hAnsi="宋体" w:hint="eastAsia"/>
          <w:b/>
          <w:sz w:val="28"/>
          <w:szCs w:val="28"/>
        </w:rPr>
        <w:t>2</w:t>
      </w:r>
      <w:r w:rsidRPr="00461FFD">
        <w:rPr>
          <w:rFonts w:ascii="宋体" w:hAnsi="宋体"/>
          <w:b/>
          <w:sz w:val="28"/>
          <w:szCs w:val="28"/>
        </w:rPr>
        <w:t>0</w:t>
      </w:r>
      <w:r>
        <w:rPr>
          <w:rFonts w:ascii="宋体" w:hAnsi="宋体"/>
          <w:b/>
          <w:sz w:val="28"/>
          <w:szCs w:val="28"/>
        </w:rPr>
        <w:t>24</w:t>
      </w:r>
      <w:r w:rsidR="004853CF" w:rsidRPr="00461FFD">
        <w:rPr>
          <w:rFonts w:ascii="宋体" w:hAnsi="宋体" w:hint="eastAsia"/>
          <w:b/>
          <w:sz w:val="28"/>
          <w:szCs w:val="28"/>
        </w:rPr>
        <w:t>年</w:t>
      </w:r>
      <w:r w:rsidR="00155C9F">
        <w:rPr>
          <w:rFonts w:ascii="宋体" w:hAnsi="宋体"/>
          <w:b/>
          <w:sz w:val="28"/>
          <w:szCs w:val="28"/>
        </w:rPr>
        <w:t>4</w:t>
      </w:r>
      <w:r w:rsidR="004853CF" w:rsidRPr="00461FFD">
        <w:rPr>
          <w:rFonts w:ascii="宋体" w:hAnsi="宋体" w:hint="eastAsia"/>
          <w:b/>
          <w:sz w:val="28"/>
          <w:szCs w:val="28"/>
        </w:rPr>
        <w:t>月</w:t>
      </w:r>
    </w:p>
    <w:p w14:paraId="393B3F1A" w14:textId="77777777" w:rsidR="007D3E13" w:rsidRDefault="007D3E13" w:rsidP="003373C8">
      <w:pPr>
        <w:adjustRightInd w:val="0"/>
        <w:spacing w:line="500" w:lineRule="atLeast"/>
        <w:contextualSpacing/>
        <w:jc w:val="center"/>
        <w:outlineLvl w:val="0"/>
        <w:rPr>
          <w:rFonts w:ascii="Calibri" w:hAnsi="Calibri"/>
          <w:b/>
          <w:bCs/>
          <w:caps/>
          <w:noProof/>
          <w:szCs w:val="21"/>
        </w:rPr>
      </w:pPr>
      <w:bookmarkStart w:id="22" w:name="_Toc125361072"/>
      <w:bookmarkStart w:id="23" w:name="_Toc140002335"/>
      <w:bookmarkStart w:id="24" w:name="_Toc296428030"/>
      <w:bookmarkStart w:id="25" w:name="_Toc296429142"/>
      <w:bookmarkStart w:id="26" w:name="_Toc375229544"/>
      <w:bookmarkStart w:id="27" w:name="_Toc375230475"/>
      <w:r>
        <w:rPr>
          <w:rFonts w:ascii="黑体" w:eastAsia="黑体" w:hAnsi="宋体" w:hint="eastAsia"/>
          <w:b/>
          <w:sz w:val="30"/>
          <w:szCs w:val="30"/>
        </w:rPr>
        <w:lastRenderedPageBreak/>
        <w:t>目  录</w:t>
      </w:r>
      <w:bookmarkEnd w:id="22"/>
      <w:bookmarkEnd w:id="23"/>
      <w:bookmarkEnd w:id="24"/>
      <w:bookmarkEnd w:id="25"/>
      <w:bookmarkEnd w:id="26"/>
      <w:bookmarkEnd w:id="27"/>
      <w:r w:rsidR="00166F6D">
        <w:rPr>
          <w:rFonts w:ascii="Arial" w:hAnsi="Arial" w:cs="Arial"/>
          <w:b/>
          <w:bCs/>
          <w:caps/>
          <w:szCs w:val="21"/>
        </w:rPr>
        <w:fldChar w:fldCharType="begin"/>
      </w:r>
      <w:r>
        <w:rPr>
          <w:rFonts w:ascii="Arial" w:hAnsi="Arial" w:cs="Arial"/>
          <w:b/>
          <w:bCs/>
          <w:caps/>
          <w:szCs w:val="21"/>
        </w:rPr>
        <w:instrText xml:space="preserve"> TOC \o "1-1" \h \z \u </w:instrText>
      </w:r>
      <w:r w:rsidR="00166F6D">
        <w:rPr>
          <w:rFonts w:ascii="Arial" w:hAnsi="Arial" w:cs="Arial"/>
          <w:b/>
          <w:bCs/>
          <w:caps/>
          <w:szCs w:val="21"/>
        </w:rPr>
        <w:fldChar w:fldCharType="separate"/>
      </w:r>
    </w:p>
    <w:p w14:paraId="30F09ACB" w14:textId="085D2964"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76" w:history="1">
        <w:r w:rsidR="007D3E13">
          <w:rPr>
            <w:rStyle w:val="a6"/>
            <w:rFonts w:ascii="宋体" w:hAnsi="宋体" w:hint="eastAsia"/>
            <w:b w:val="0"/>
            <w:noProof/>
          </w:rPr>
          <w:t>一、基金托管协议当事人</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_Toc375230476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2</w:t>
        </w:r>
        <w:r w:rsidR="00166F6D">
          <w:rPr>
            <w:rFonts w:ascii="宋体" w:hAnsi="宋体"/>
            <w:b w:val="0"/>
            <w:noProof/>
          </w:rPr>
          <w:fldChar w:fldCharType="end"/>
        </w:r>
      </w:hyperlink>
    </w:p>
    <w:p w14:paraId="196F2920" w14:textId="612FF9D5"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77" w:history="1">
        <w:r w:rsidR="007D3E13">
          <w:rPr>
            <w:rStyle w:val="a6"/>
            <w:rFonts w:ascii="宋体" w:hAnsi="宋体" w:hint="eastAsia"/>
            <w:b w:val="0"/>
            <w:noProof/>
          </w:rPr>
          <w:t>二、基金托管协议的依据、目的和原则</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_Toc375230477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4</w:t>
        </w:r>
        <w:r w:rsidR="00166F6D">
          <w:rPr>
            <w:rFonts w:ascii="宋体" w:hAnsi="宋体"/>
            <w:b w:val="0"/>
            <w:noProof/>
          </w:rPr>
          <w:fldChar w:fldCharType="end"/>
        </w:r>
      </w:hyperlink>
    </w:p>
    <w:p w14:paraId="5889801F" w14:textId="53E5478D"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78" w:history="1">
        <w:r w:rsidR="007D3E13">
          <w:rPr>
            <w:rStyle w:val="a6"/>
            <w:rFonts w:ascii="宋体" w:hAnsi="宋体" w:hint="eastAsia"/>
            <w:b w:val="0"/>
            <w:noProof/>
          </w:rPr>
          <w:t>三、基金托管人对基金管理人的业务监督</w:t>
        </w:r>
        <w:bookmarkStart w:id="28" w:name="_Hlt379638524"/>
        <w:r w:rsidR="007D3E13">
          <w:rPr>
            <w:rStyle w:val="a6"/>
            <w:rFonts w:ascii="宋体" w:hAnsi="宋体" w:hint="eastAsia"/>
            <w:b w:val="0"/>
            <w:noProof/>
          </w:rPr>
          <w:t>和</w:t>
        </w:r>
        <w:bookmarkEnd w:id="28"/>
        <w:r w:rsidR="007D3E13">
          <w:rPr>
            <w:rStyle w:val="a6"/>
            <w:rFonts w:ascii="宋体" w:hAnsi="宋体" w:hint="eastAsia"/>
            <w:b w:val="0"/>
            <w:noProof/>
          </w:rPr>
          <w:t>核查</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_Toc375230478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5</w:t>
        </w:r>
        <w:r w:rsidR="00166F6D">
          <w:rPr>
            <w:rFonts w:ascii="宋体" w:hAnsi="宋体"/>
            <w:b w:val="0"/>
            <w:noProof/>
          </w:rPr>
          <w:fldChar w:fldCharType="end"/>
        </w:r>
      </w:hyperlink>
    </w:p>
    <w:p w14:paraId="2E051AC0" w14:textId="3E39A961"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79" w:history="1">
        <w:r w:rsidR="007D3E13">
          <w:rPr>
            <w:rStyle w:val="a6"/>
            <w:rFonts w:ascii="宋体" w:hAnsi="宋体" w:hint="eastAsia"/>
            <w:b w:val="0"/>
            <w:noProof/>
          </w:rPr>
          <w:t>四、</w:t>
        </w:r>
      </w:hyperlink>
      <w:hyperlink w:anchor="_Toc375230480" w:history="1">
        <w:r w:rsidR="007D3E13">
          <w:rPr>
            <w:rStyle w:val="a6"/>
            <w:rFonts w:ascii="宋体" w:hAnsi="宋体" w:hint="eastAsia"/>
            <w:b w:val="0"/>
            <w:noProof/>
          </w:rPr>
          <w:t>基金管理人对基金托管人的业务核查</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_Toc375230480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12</w:t>
        </w:r>
        <w:r w:rsidR="00166F6D">
          <w:rPr>
            <w:rFonts w:ascii="宋体" w:hAnsi="宋体"/>
            <w:b w:val="0"/>
            <w:noProof/>
          </w:rPr>
          <w:fldChar w:fldCharType="end"/>
        </w:r>
      </w:hyperlink>
    </w:p>
    <w:p w14:paraId="14E00A66" w14:textId="2ACEBA0C"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81" w:history="1">
        <w:r w:rsidR="007D3E13">
          <w:rPr>
            <w:rStyle w:val="a6"/>
            <w:rFonts w:ascii="宋体" w:hAnsi="宋体" w:hint="eastAsia"/>
            <w:b w:val="0"/>
            <w:noProof/>
          </w:rPr>
          <w:t>五、基金财产保</w:t>
        </w:r>
        <w:bookmarkStart w:id="29" w:name="_Hlt375239394"/>
        <w:r w:rsidR="007D3E13">
          <w:rPr>
            <w:rStyle w:val="a6"/>
            <w:rFonts w:ascii="宋体" w:hAnsi="宋体" w:hint="eastAsia"/>
            <w:b w:val="0"/>
            <w:noProof/>
          </w:rPr>
          <w:t>管</w:t>
        </w:r>
        <w:bookmarkEnd w:id="29"/>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_Toc375230481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13</w:t>
        </w:r>
        <w:r w:rsidR="00166F6D">
          <w:rPr>
            <w:rFonts w:ascii="宋体" w:hAnsi="宋体"/>
            <w:b w:val="0"/>
            <w:noProof/>
          </w:rPr>
          <w:fldChar w:fldCharType="end"/>
        </w:r>
      </w:hyperlink>
    </w:p>
    <w:p w14:paraId="71FBABF1" w14:textId="1409CE34"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82" w:history="1">
        <w:r w:rsidR="007D3E13">
          <w:rPr>
            <w:rStyle w:val="a6"/>
            <w:rFonts w:ascii="宋体" w:hAnsi="宋体" w:hint="eastAsia"/>
            <w:b w:val="0"/>
            <w:noProof/>
          </w:rPr>
          <w:t>六、指令的发送、确认和执行</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_Toc375230482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16</w:t>
        </w:r>
        <w:r w:rsidR="00166F6D">
          <w:rPr>
            <w:rFonts w:ascii="宋体" w:hAnsi="宋体"/>
            <w:b w:val="0"/>
            <w:noProof/>
          </w:rPr>
          <w:fldChar w:fldCharType="end"/>
        </w:r>
      </w:hyperlink>
    </w:p>
    <w:p w14:paraId="5F0021ED" w14:textId="4A50F6AC"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83" w:history="1">
        <w:r w:rsidR="007D3E13">
          <w:rPr>
            <w:rStyle w:val="a6"/>
            <w:rFonts w:ascii="宋体" w:hAnsi="宋体" w:hint="eastAsia"/>
            <w:b w:val="0"/>
            <w:noProof/>
          </w:rPr>
          <w:t>七、</w:t>
        </w:r>
      </w:hyperlink>
      <w:hyperlink w:anchor="_Toc375230484" w:history="1">
        <w:r w:rsidR="007D3E13">
          <w:rPr>
            <w:rStyle w:val="a6"/>
            <w:rFonts w:ascii="宋体" w:hAnsi="宋体" w:hint="eastAsia"/>
            <w:b w:val="0"/>
            <w:noProof/>
          </w:rPr>
          <w:t>交易及清算交收安排</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_Toc375230484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18</w:t>
        </w:r>
        <w:r w:rsidR="00166F6D">
          <w:rPr>
            <w:rFonts w:ascii="宋体" w:hAnsi="宋体"/>
            <w:b w:val="0"/>
            <w:noProof/>
          </w:rPr>
          <w:fldChar w:fldCharType="end"/>
        </w:r>
      </w:hyperlink>
    </w:p>
    <w:p w14:paraId="23227829" w14:textId="3B02910A"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85" w:history="1">
        <w:r w:rsidR="007D3E13">
          <w:rPr>
            <w:rStyle w:val="a6"/>
            <w:rFonts w:ascii="宋体" w:hAnsi="宋体" w:hint="eastAsia"/>
            <w:b w:val="0"/>
            <w:noProof/>
          </w:rPr>
          <w:t>八、基金资产净值计算和会计核算</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_Toc375230485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21</w:t>
        </w:r>
        <w:r w:rsidR="00166F6D">
          <w:rPr>
            <w:rFonts w:ascii="宋体" w:hAnsi="宋体"/>
            <w:b w:val="0"/>
            <w:noProof/>
          </w:rPr>
          <w:fldChar w:fldCharType="end"/>
        </w:r>
      </w:hyperlink>
    </w:p>
    <w:p w14:paraId="7C68886B" w14:textId="0DEBE7E6"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86" w:history="1">
        <w:r w:rsidR="007D3E13">
          <w:rPr>
            <w:rStyle w:val="a6"/>
            <w:rFonts w:ascii="宋体" w:hAnsi="宋体" w:hint="eastAsia"/>
            <w:b w:val="0"/>
            <w:noProof/>
          </w:rPr>
          <w:t>九、基金收益</w:t>
        </w:r>
        <w:bookmarkStart w:id="30" w:name="_Hlt375230506"/>
        <w:bookmarkStart w:id="31" w:name="_Hlt375230507"/>
        <w:bookmarkStart w:id="32" w:name="_Hlt375230527"/>
        <w:r w:rsidR="007D3E13">
          <w:rPr>
            <w:rStyle w:val="a6"/>
            <w:rFonts w:ascii="宋体" w:hAnsi="宋体" w:hint="eastAsia"/>
            <w:b w:val="0"/>
            <w:noProof/>
          </w:rPr>
          <w:t>分</w:t>
        </w:r>
        <w:bookmarkEnd w:id="30"/>
        <w:bookmarkEnd w:id="31"/>
        <w:bookmarkEnd w:id="32"/>
        <w:r w:rsidR="007D3E13">
          <w:rPr>
            <w:rStyle w:val="a6"/>
            <w:rFonts w:ascii="宋体" w:hAnsi="宋体" w:hint="eastAsia"/>
            <w:b w:val="0"/>
            <w:noProof/>
          </w:rPr>
          <w:t>配</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_Toc375230486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26</w:t>
        </w:r>
        <w:r w:rsidR="00166F6D">
          <w:rPr>
            <w:rFonts w:ascii="宋体" w:hAnsi="宋体"/>
            <w:b w:val="0"/>
            <w:noProof/>
          </w:rPr>
          <w:fldChar w:fldCharType="end"/>
        </w:r>
      </w:hyperlink>
    </w:p>
    <w:p w14:paraId="514674AB" w14:textId="7CBAB5FE"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92" w:history="1">
        <w:r w:rsidR="007D3E13">
          <w:rPr>
            <w:rStyle w:val="a6"/>
            <w:rFonts w:ascii="宋体" w:hAnsi="宋体" w:hint="eastAsia"/>
            <w:b w:val="0"/>
            <w:noProof/>
          </w:rPr>
          <w:t>十、</w:t>
        </w:r>
      </w:hyperlink>
      <w:hyperlink w:anchor="_Toc375230493" w:history="1">
        <w:r w:rsidR="007D3E13">
          <w:rPr>
            <w:rStyle w:val="a6"/>
            <w:rFonts w:ascii="宋体" w:hAnsi="宋体" w:hint="eastAsia"/>
            <w:b w:val="0"/>
            <w:noProof/>
          </w:rPr>
          <w:t>信息披露</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_Toc375230493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27</w:t>
        </w:r>
        <w:r w:rsidR="00166F6D">
          <w:rPr>
            <w:rFonts w:ascii="宋体" w:hAnsi="宋体"/>
            <w:b w:val="0"/>
            <w:noProof/>
          </w:rPr>
          <w:fldChar w:fldCharType="end"/>
        </w:r>
      </w:hyperlink>
    </w:p>
    <w:p w14:paraId="16F6B172" w14:textId="2E590880"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94" w:history="1">
        <w:r w:rsidR="007D3E13">
          <w:rPr>
            <w:rStyle w:val="a6"/>
            <w:rFonts w:ascii="宋体" w:hAnsi="宋体" w:hint="eastAsia"/>
            <w:b w:val="0"/>
            <w:noProof/>
          </w:rPr>
          <w:t>十一、基金费</w:t>
        </w:r>
        <w:bookmarkStart w:id="33" w:name="_Hlt376526658"/>
        <w:r w:rsidR="007D3E13">
          <w:rPr>
            <w:rStyle w:val="a6"/>
            <w:rFonts w:ascii="宋体" w:hAnsi="宋体" w:hint="eastAsia"/>
            <w:b w:val="0"/>
            <w:noProof/>
          </w:rPr>
          <w:t>用</w:t>
        </w:r>
        <w:bookmarkStart w:id="34" w:name="_Hlt375239591"/>
        <w:bookmarkEnd w:id="33"/>
        <w:r w:rsidR="007D3E13">
          <w:rPr>
            <w:rFonts w:ascii="宋体" w:hAnsi="宋体"/>
            <w:b w:val="0"/>
            <w:noProof/>
          </w:rPr>
          <w:tab/>
        </w:r>
        <w:bookmarkEnd w:id="34"/>
        <w:r w:rsidR="00166F6D">
          <w:rPr>
            <w:rFonts w:ascii="宋体" w:hAnsi="宋体"/>
            <w:b w:val="0"/>
            <w:noProof/>
          </w:rPr>
          <w:fldChar w:fldCharType="begin"/>
        </w:r>
        <w:r w:rsidR="007D3E13">
          <w:rPr>
            <w:rFonts w:ascii="宋体" w:hAnsi="宋体"/>
            <w:b w:val="0"/>
            <w:noProof/>
          </w:rPr>
          <w:instrText xml:space="preserve"> PAGEREF _Toc375230494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29</w:t>
        </w:r>
        <w:r w:rsidR="00166F6D">
          <w:rPr>
            <w:rFonts w:ascii="宋体" w:hAnsi="宋体"/>
            <w:b w:val="0"/>
            <w:noProof/>
          </w:rPr>
          <w:fldChar w:fldCharType="end"/>
        </w:r>
      </w:hyperlink>
    </w:p>
    <w:p w14:paraId="1102166B" w14:textId="09AA8344"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95" w:history="1">
        <w:r w:rsidR="007D3E13">
          <w:rPr>
            <w:rStyle w:val="a6"/>
            <w:rFonts w:ascii="宋体" w:hAnsi="宋体" w:hint="eastAsia"/>
            <w:b w:val="0"/>
            <w:noProof/>
          </w:rPr>
          <w:t>十二、基金份额持有人名册的保管</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_Toc375230495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31</w:t>
        </w:r>
        <w:r w:rsidR="00166F6D">
          <w:rPr>
            <w:rFonts w:ascii="宋体" w:hAnsi="宋体"/>
            <w:b w:val="0"/>
            <w:noProof/>
          </w:rPr>
          <w:fldChar w:fldCharType="end"/>
        </w:r>
      </w:hyperlink>
    </w:p>
    <w:p w14:paraId="1822BC99" w14:textId="5A14607C"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96" w:history="1">
        <w:r w:rsidR="007D3E13">
          <w:rPr>
            <w:rStyle w:val="a6"/>
            <w:rFonts w:ascii="宋体" w:hAnsi="宋体" w:hint="eastAsia"/>
            <w:b w:val="0"/>
            <w:noProof/>
          </w:rPr>
          <w:t>十三、基金有关文件和档案的保存</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_Toc375230496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32</w:t>
        </w:r>
        <w:r w:rsidR="00166F6D">
          <w:rPr>
            <w:rFonts w:ascii="宋体" w:hAnsi="宋体"/>
            <w:b w:val="0"/>
            <w:noProof/>
          </w:rPr>
          <w:fldChar w:fldCharType="end"/>
        </w:r>
      </w:hyperlink>
    </w:p>
    <w:p w14:paraId="07A9F621" w14:textId="4E03F6FF"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97" w:history="1">
        <w:r w:rsidR="007D3E13">
          <w:rPr>
            <w:rStyle w:val="a6"/>
            <w:rFonts w:ascii="宋体" w:hAnsi="宋体" w:hint="eastAsia"/>
            <w:b w:val="0"/>
            <w:noProof/>
          </w:rPr>
          <w:t>十四、基金管理人和基金托管人的更换</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_Toc375230497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33</w:t>
        </w:r>
        <w:r w:rsidR="00166F6D">
          <w:rPr>
            <w:rFonts w:ascii="宋体" w:hAnsi="宋体"/>
            <w:b w:val="0"/>
            <w:noProof/>
          </w:rPr>
          <w:fldChar w:fldCharType="end"/>
        </w:r>
      </w:hyperlink>
    </w:p>
    <w:p w14:paraId="1E53FA7A" w14:textId="2C22AE14"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98" w:history="1">
        <w:r w:rsidR="007D3E13">
          <w:rPr>
            <w:rStyle w:val="a6"/>
            <w:rFonts w:ascii="宋体" w:hAnsi="宋体" w:hint="eastAsia"/>
            <w:b w:val="0"/>
            <w:noProof/>
          </w:rPr>
          <w:t>十五、禁止行为</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_Toc375230498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36</w:t>
        </w:r>
        <w:r w:rsidR="00166F6D">
          <w:rPr>
            <w:rFonts w:ascii="宋体" w:hAnsi="宋体"/>
            <w:b w:val="0"/>
            <w:noProof/>
          </w:rPr>
          <w:fldChar w:fldCharType="end"/>
        </w:r>
      </w:hyperlink>
    </w:p>
    <w:p w14:paraId="16BCCD6D" w14:textId="70D3420B"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499" w:history="1">
        <w:r w:rsidR="007D3E13">
          <w:rPr>
            <w:rStyle w:val="a6"/>
            <w:rFonts w:ascii="宋体" w:hAnsi="宋体" w:hint="eastAsia"/>
            <w:b w:val="0"/>
            <w:noProof/>
          </w:rPr>
          <w:t>十六、基金托管协议的变更、终止与基金财产的清算</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_Toc375230499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37</w:t>
        </w:r>
        <w:r w:rsidR="00166F6D">
          <w:rPr>
            <w:rFonts w:ascii="宋体" w:hAnsi="宋体"/>
            <w:b w:val="0"/>
            <w:noProof/>
          </w:rPr>
          <w:fldChar w:fldCharType="end"/>
        </w:r>
      </w:hyperlink>
    </w:p>
    <w:p w14:paraId="64217D6D" w14:textId="512BA8BA"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500" w:history="1">
        <w:r w:rsidR="007D3E13">
          <w:rPr>
            <w:rStyle w:val="a6"/>
            <w:rFonts w:ascii="宋体" w:hAnsi="宋体" w:hint="eastAsia"/>
            <w:b w:val="0"/>
            <w:noProof/>
          </w:rPr>
          <w:t>十七、违约责任</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_Toc375230500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39</w:t>
        </w:r>
        <w:r w:rsidR="00166F6D">
          <w:rPr>
            <w:rFonts w:ascii="宋体" w:hAnsi="宋体"/>
            <w:b w:val="0"/>
            <w:noProof/>
          </w:rPr>
          <w:fldChar w:fldCharType="end"/>
        </w:r>
      </w:hyperlink>
    </w:p>
    <w:p w14:paraId="73D5AC97" w14:textId="081D0EBB"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501" w:history="1">
        <w:r w:rsidR="007D3E13">
          <w:rPr>
            <w:rStyle w:val="a6"/>
            <w:rFonts w:ascii="宋体" w:hAnsi="宋体" w:hint="eastAsia"/>
            <w:b w:val="0"/>
            <w:noProof/>
          </w:rPr>
          <w:t>十八、</w:t>
        </w:r>
      </w:hyperlink>
      <w:hyperlink w:anchor="_Toc375230502" w:history="1">
        <w:r w:rsidR="007D3E13">
          <w:rPr>
            <w:rStyle w:val="a6"/>
            <w:rFonts w:ascii="宋体" w:hAnsi="宋体" w:hint="eastAsia"/>
            <w:b w:val="0"/>
            <w:noProof/>
          </w:rPr>
          <w:t>争议解决方式</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_Toc375230502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40</w:t>
        </w:r>
        <w:r w:rsidR="00166F6D">
          <w:rPr>
            <w:rFonts w:ascii="宋体" w:hAnsi="宋体"/>
            <w:b w:val="0"/>
            <w:noProof/>
          </w:rPr>
          <w:fldChar w:fldCharType="end"/>
        </w:r>
      </w:hyperlink>
    </w:p>
    <w:p w14:paraId="674B0F92" w14:textId="23728ACB"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503" w:history="1">
        <w:r w:rsidR="007D3E13">
          <w:rPr>
            <w:rStyle w:val="a6"/>
            <w:rFonts w:ascii="宋体" w:hAnsi="宋体" w:hint="eastAsia"/>
            <w:b w:val="0"/>
            <w:noProof/>
          </w:rPr>
          <w:t>十九、基金托管协议的效力</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_Toc375230503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41</w:t>
        </w:r>
        <w:r w:rsidR="00166F6D">
          <w:rPr>
            <w:rFonts w:ascii="宋体" w:hAnsi="宋体"/>
            <w:b w:val="0"/>
            <w:noProof/>
          </w:rPr>
          <w:fldChar w:fldCharType="end"/>
        </w:r>
      </w:hyperlink>
    </w:p>
    <w:p w14:paraId="45A1317A" w14:textId="5FBA3029"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504" w:history="1">
        <w:r w:rsidR="007D3E13">
          <w:rPr>
            <w:rStyle w:val="a6"/>
            <w:rFonts w:ascii="宋体" w:hAnsi="宋体" w:hint="eastAsia"/>
            <w:b w:val="0"/>
            <w:noProof/>
          </w:rPr>
          <w:t>二十、其他事项</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_Toc375230504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42</w:t>
        </w:r>
        <w:r w:rsidR="00166F6D">
          <w:rPr>
            <w:rFonts w:ascii="宋体" w:hAnsi="宋体"/>
            <w:b w:val="0"/>
            <w:noProof/>
          </w:rPr>
          <w:fldChar w:fldCharType="end"/>
        </w:r>
      </w:hyperlink>
    </w:p>
    <w:p w14:paraId="53F3DC34" w14:textId="362446F9" w:rsidR="007D3E13" w:rsidRDefault="009A3F26" w:rsidP="003373C8">
      <w:pPr>
        <w:pStyle w:val="10"/>
        <w:tabs>
          <w:tab w:val="right" w:leader="dot" w:pos="8296"/>
        </w:tabs>
        <w:adjustRightInd w:val="0"/>
        <w:spacing w:line="360" w:lineRule="auto"/>
        <w:contextualSpacing/>
        <w:rPr>
          <w:rFonts w:ascii="宋体" w:hAnsi="宋体" w:cs="Times New Roman"/>
          <w:b w:val="0"/>
          <w:bCs w:val="0"/>
          <w:caps w:val="0"/>
          <w:noProof/>
        </w:rPr>
      </w:pPr>
      <w:hyperlink w:anchor="_Toc375230505" w:history="1">
        <w:r w:rsidR="007D3E13">
          <w:rPr>
            <w:rStyle w:val="a6"/>
            <w:rFonts w:ascii="宋体" w:hAnsi="宋体" w:hint="eastAsia"/>
            <w:b w:val="0"/>
            <w:noProof/>
          </w:rPr>
          <w:t>二十一、基金托管协议的签订</w:t>
        </w:r>
        <w:r w:rsidR="007D3E13">
          <w:rPr>
            <w:rFonts w:ascii="宋体" w:hAnsi="宋体"/>
            <w:b w:val="0"/>
            <w:noProof/>
          </w:rPr>
          <w:tab/>
        </w:r>
        <w:r w:rsidR="00166F6D">
          <w:rPr>
            <w:rFonts w:ascii="宋体" w:hAnsi="宋体"/>
            <w:b w:val="0"/>
            <w:noProof/>
          </w:rPr>
          <w:fldChar w:fldCharType="begin"/>
        </w:r>
        <w:r w:rsidR="007D3E13">
          <w:rPr>
            <w:rFonts w:ascii="宋体" w:hAnsi="宋体"/>
            <w:b w:val="0"/>
            <w:noProof/>
          </w:rPr>
          <w:instrText xml:space="preserve"> PAGEREF _Toc375230505 \h </w:instrText>
        </w:r>
        <w:r w:rsidR="00166F6D">
          <w:rPr>
            <w:rFonts w:ascii="宋体" w:hAnsi="宋体"/>
            <w:b w:val="0"/>
            <w:noProof/>
          </w:rPr>
        </w:r>
        <w:r w:rsidR="00166F6D">
          <w:rPr>
            <w:rFonts w:ascii="宋体" w:hAnsi="宋体"/>
            <w:b w:val="0"/>
            <w:noProof/>
          </w:rPr>
          <w:fldChar w:fldCharType="separate"/>
        </w:r>
        <w:r w:rsidR="000A2233">
          <w:rPr>
            <w:rFonts w:ascii="宋体" w:hAnsi="宋体"/>
            <w:b w:val="0"/>
            <w:noProof/>
          </w:rPr>
          <w:t>43</w:t>
        </w:r>
        <w:r w:rsidR="00166F6D">
          <w:rPr>
            <w:rFonts w:ascii="宋体" w:hAnsi="宋体"/>
            <w:b w:val="0"/>
            <w:noProof/>
          </w:rPr>
          <w:fldChar w:fldCharType="end"/>
        </w:r>
      </w:hyperlink>
    </w:p>
    <w:p w14:paraId="4D538A49" w14:textId="77777777" w:rsidR="007D3E13" w:rsidRDefault="00166F6D" w:rsidP="003373C8">
      <w:pPr>
        <w:adjustRightInd w:val="0"/>
        <w:contextualSpacing/>
        <w:rPr>
          <w:szCs w:val="21"/>
        </w:rPr>
      </w:pPr>
      <w:r>
        <w:rPr>
          <w:rFonts w:ascii="Arial" w:hAnsi="Arial" w:cs="Arial"/>
          <w:b/>
          <w:bCs/>
          <w:caps/>
          <w:szCs w:val="21"/>
        </w:rPr>
        <w:fldChar w:fldCharType="end"/>
      </w:r>
    </w:p>
    <w:p w14:paraId="18ECF2BB" w14:textId="77777777" w:rsidR="00901765" w:rsidRDefault="00901765" w:rsidP="00901765">
      <w:pPr>
        <w:adjustRightInd w:val="0"/>
        <w:contextualSpacing/>
        <w:rPr>
          <w:szCs w:val="21"/>
        </w:rPr>
      </w:pPr>
      <w:bookmarkStart w:id="35" w:name="_Toc375230476"/>
      <w:bookmarkStart w:id="36" w:name="_Toc523829992"/>
      <w:bookmarkStart w:id="37" w:name="_Toc124749225"/>
      <w:bookmarkStart w:id="38" w:name="_Toc22454432"/>
      <w:bookmarkStart w:id="39" w:name="_Toc48703884"/>
      <w:bookmarkStart w:id="40" w:name="_Toc124749936"/>
      <w:bookmarkStart w:id="41" w:name="_Toc125361073"/>
      <w:bookmarkStart w:id="42" w:name="_Toc123626167"/>
    </w:p>
    <w:p w14:paraId="5528AC1A" w14:textId="77777777" w:rsidR="00901765" w:rsidRDefault="007E7043" w:rsidP="00901765">
      <w:pPr>
        <w:adjustRightInd w:val="0"/>
        <w:contextualSpacing/>
      </w:pPr>
      <w:r>
        <w:br w:type="page"/>
      </w:r>
    </w:p>
    <w:p w14:paraId="145F35D1" w14:textId="77777777" w:rsidR="007D3E13" w:rsidRDefault="007D3E13" w:rsidP="003373C8">
      <w:pPr>
        <w:pStyle w:val="1"/>
        <w:adjustRightInd w:val="0"/>
        <w:spacing w:line="360" w:lineRule="auto"/>
        <w:contextualSpacing/>
        <w:jc w:val="center"/>
        <w:rPr>
          <w:rFonts w:ascii="宋体" w:hAnsi="宋体"/>
          <w:sz w:val="30"/>
          <w:szCs w:val="30"/>
        </w:rPr>
      </w:pPr>
      <w:r>
        <w:rPr>
          <w:rFonts w:ascii="宋体" w:hAnsi="宋体" w:hint="eastAsia"/>
          <w:sz w:val="30"/>
          <w:szCs w:val="30"/>
        </w:rPr>
        <w:lastRenderedPageBreak/>
        <w:t>一、基金托管协议当事人</w:t>
      </w:r>
      <w:bookmarkEnd w:id="35"/>
      <w:bookmarkEnd w:id="36"/>
      <w:bookmarkEnd w:id="37"/>
      <w:bookmarkEnd w:id="38"/>
      <w:bookmarkEnd w:id="39"/>
      <w:bookmarkEnd w:id="40"/>
      <w:bookmarkEnd w:id="41"/>
      <w:bookmarkEnd w:id="42"/>
    </w:p>
    <w:p w14:paraId="23A05AA2" w14:textId="77777777" w:rsidR="007D3E13" w:rsidRPr="009579D3" w:rsidRDefault="007D3E13" w:rsidP="009579D3">
      <w:pPr>
        <w:pStyle w:val="2"/>
        <w:keepNext w:val="0"/>
        <w:keepLines w:val="0"/>
        <w:autoSpaceDE w:val="0"/>
        <w:autoSpaceDN w:val="0"/>
        <w:adjustRightInd w:val="0"/>
        <w:spacing w:before="0" w:after="0" w:line="360" w:lineRule="auto"/>
        <w:ind w:firstLineChars="196" w:firstLine="413"/>
        <w:contextualSpacing/>
        <w:textAlignment w:val="baseline"/>
        <w:rPr>
          <w:rFonts w:ascii="宋体" w:eastAsia="宋体" w:hAnsi="宋体" w:cs="Arial"/>
          <w:kern w:val="0"/>
          <w:sz w:val="21"/>
          <w:szCs w:val="21"/>
        </w:rPr>
      </w:pPr>
      <w:bookmarkStart w:id="43" w:name="_Toc22454433"/>
      <w:bookmarkStart w:id="44" w:name="_Toc48703885"/>
      <w:r w:rsidRPr="009579D3">
        <w:rPr>
          <w:rFonts w:ascii="宋体" w:eastAsia="宋体" w:hAnsi="宋体" w:cs="Arial" w:hint="eastAsia"/>
          <w:kern w:val="0"/>
          <w:sz w:val="21"/>
          <w:szCs w:val="21"/>
        </w:rPr>
        <w:t>（一）基金管理人</w:t>
      </w:r>
      <w:bookmarkEnd w:id="43"/>
      <w:bookmarkEnd w:id="44"/>
    </w:p>
    <w:p w14:paraId="59C1CC2C" w14:textId="77777777" w:rsidR="007545DB" w:rsidRPr="009579D3" w:rsidRDefault="007545DB" w:rsidP="007545DB">
      <w:pPr>
        <w:snapToGrid w:val="0"/>
        <w:spacing w:line="360" w:lineRule="auto"/>
        <w:ind w:firstLineChars="200" w:firstLine="420"/>
        <w:rPr>
          <w:bCs/>
          <w:szCs w:val="21"/>
        </w:rPr>
      </w:pPr>
      <w:bookmarkStart w:id="45" w:name="_Toc15118236"/>
      <w:r w:rsidRPr="009579D3">
        <w:rPr>
          <w:rFonts w:hint="eastAsia"/>
          <w:bCs/>
          <w:szCs w:val="21"/>
        </w:rPr>
        <w:t>名称：</w:t>
      </w:r>
      <w:r w:rsidR="004853CF">
        <w:rPr>
          <w:rFonts w:hint="eastAsia"/>
          <w:bCs/>
          <w:szCs w:val="21"/>
        </w:rPr>
        <w:t>南方基金管理股份有限公司</w:t>
      </w:r>
    </w:p>
    <w:p w14:paraId="7AC28D39" w14:textId="1C105413" w:rsidR="007545DB" w:rsidRPr="009579D3" w:rsidRDefault="007545DB" w:rsidP="007545DB">
      <w:pPr>
        <w:snapToGrid w:val="0"/>
        <w:spacing w:line="360" w:lineRule="auto"/>
        <w:ind w:firstLineChars="200" w:firstLine="420"/>
        <w:rPr>
          <w:bCs/>
          <w:szCs w:val="21"/>
        </w:rPr>
      </w:pPr>
      <w:r w:rsidRPr="009579D3">
        <w:rPr>
          <w:rFonts w:hint="eastAsia"/>
          <w:bCs/>
          <w:szCs w:val="21"/>
        </w:rPr>
        <w:t>注册地址：</w:t>
      </w:r>
      <w:r w:rsidR="00794A4E" w:rsidRPr="00794A4E">
        <w:rPr>
          <w:rFonts w:ascii="宋体" w:hAnsi="宋体" w:hint="eastAsia"/>
          <w:szCs w:val="21"/>
        </w:rPr>
        <w:t>深圳市福田区莲花街道益田路5999号基金大厦32-42楼</w:t>
      </w:r>
    </w:p>
    <w:p w14:paraId="14B0AA5D" w14:textId="1CFE5AD0" w:rsidR="007545DB" w:rsidRPr="009579D3" w:rsidRDefault="007545DB" w:rsidP="007545DB">
      <w:pPr>
        <w:snapToGrid w:val="0"/>
        <w:spacing w:line="360" w:lineRule="auto"/>
        <w:ind w:firstLineChars="200" w:firstLine="420"/>
        <w:rPr>
          <w:bCs/>
          <w:szCs w:val="21"/>
        </w:rPr>
      </w:pPr>
      <w:r w:rsidRPr="009579D3">
        <w:rPr>
          <w:rFonts w:hint="eastAsia"/>
          <w:bCs/>
          <w:szCs w:val="21"/>
        </w:rPr>
        <w:t>法定代表人：</w:t>
      </w:r>
      <w:r w:rsidR="0058060A">
        <w:rPr>
          <w:rFonts w:hint="eastAsia"/>
          <w:bCs/>
          <w:szCs w:val="21"/>
        </w:rPr>
        <w:t>周易</w:t>
      </w:r>
    </w:p>
    <w:p w14:paraId="58845F91" w14:textId="77777777" w:rsidR="007545DB" w:rsidRPr="009579D3" w:rsidRDefault="007545DB" w:rsidP="007545DB">
      <w:pPr>
        <w:snapToGrid w:val="0"/>
        <w:spacing w:line="360" w:lineRule="auto"/>
        <w:ind w:firstLineChars="200" w:firstLine="420"/>
        <w:rPr>
          <w:bCs/>
          <w:szCs w:val="21"/>
        </w:rPr>
      </w:pPr>
      <w:r w:rsidRPr="009579D3">
        <w:rPr>
          <w:rFonts w:hint="eastAsia"/>
          <w:bCs/>
          <w:szCs w:val="21"/>
        </w:rPr>
        <w:t>成立时间：</w:t>
      </w:r>
      <w:smartTag w:uri="urn:schemas-microsoft-com:office:smarttags" w:element="chsdate">
        <w:smartTagPr>
          <w:attr w:name="IsROCDate" w:val="False"/>
          <w:attr w:name="IsLunarDate" w:val="False"/>
          <w:attr w:name="Day" w:val="6"/>
          <w:attr w:name="Month" w:val="3"/>
          <w:attr w:name="Year" w:val="1998"/>
        </w:smartTagPr>
        <w:r w:rsidRPr="009579D3">
          <w:rPr>
            <w:bCs/>
            <w:szCs w:val="21"/>
          </w:rPr>
          <w:t>1998</w:t>
        </w:r>
        <w:r w:rsidRPr="009579D3">
          <w:rPr>
            <w:bCs/>
            <w:szCs w:val="21"/>
          </w:rPr>
          <w:t>年</w:t>
        </w:r>
        <w:r w:rsidRPr="009579D3">
          <w:rPr>
            <w:bCs/>
            <w:szCs w:val="21"/>
          </w:rPr>
          <w:t>3</w:t>
        </w:r>
        <w:r w:rsidRPr="009579D3">
          <w:rPr>
            <w:bCs/>
            <w:szCs w:val="21"/>
          </w:rPr>
          <w:t>月</w:t>
        </w:r>
        <w:r w:rsidRPr="009579D3">
          <w:rPr>
            <w:bCs/>
            <w:szCs w:val="21"/>
          </w:rPr>
          <w:t>6</w:t>
        </w:r>
        <w:r w:rsidRPr="009579D3">
          <w:rPr>
            <w:bCs/>
            <w:szCs w:val="21"/>
          </w:rPr>
          <w:t>日</w:t>
        </w:r>
      </w:smartTag>
    </w:p>
    <w:p w14:paraId="695316D7" w14:textId="77777777" w:rsidR="007545DB" w:rsidRPr="009579D3" w:rsidRDefault="007545DB" w:rsidP="007545DB">
      <w:pPr>
        <w:snapToGrid w:val="0"/>
        <w:spacing w:line="360" w:lineRule="auto"/>
        <w:ind w:firstLineChars="200" w:firstLine="420"/>
        <w:rPr>
          <w:bCs/>
          <w:szCs w:val="21"/>
        </w:rPr>
      </w:pPr>
      <w:r w:rsidRPr="009579D3">
        <w:rPr>
          <w:rFonts w:hint="eastAsia"/>
          <w:bCs/>
          <w:szCs w:val="21"/>
        </w:rPr>
        <w:t>批准设立机关及批准设立文号：</w:t>
      </w:r>
      <w:r w:rsidR="004853CF" w:rsidRPr="007A36C1">
        <w:rPr>
          <w:rFonts w:ascii="宋体" w:hAnsi="宋体" w:hint="eastAsia"/>
          <w:szCs w:val="21"/>
        </w:rPr>
        <w:t>中国证券监督管理委员会证监基字</w:t>
      </w:r>
      <w:r w:rsidR="004853CF" w:rsidRPr="007A36C1">
        <w:rPr>
          <w:rFonts w:ascii="宋体" w:hAnsi="宋体"/>
          <w:szCs w:val="21"/>
        </w:rPr>
        <w:t>[1998]4</w:t>
      </w:r>
      <w:r w:rsidR="004853CF" w:rsidRPr="007A36C1">
        <w:rPr>
          <w:rFonts w:ascii="宋体" w:hAnsi="宋体" w:hint="eastAsia"/>
          <w:szCs w:val="21"/>
        </w:rPr>
        <w:t>号</w:t>
      </w:r>
    </w:p>
    <w:p w14:paraId="33A015CA" w14:textId="3C6CA573" w:rsidR="007545DB" w:rsidRPr="009579D3" w:rsidRDefault="007545DB" w:rsidP="007545DB">
      <w:pPr>
        <w:snapToGrid w:val="0"/>
        <w:spacing w:line="360" w:lineRule="auto"/>
        <w:ind w:firstLineChars="200" w:firstLine="420"/>
        <w:rPr>
          <w:bCs/>
          <w:szCs w:val="21"/>
        </w:rPr>
      </w:pPr>
      <w:r w:rsidRPr="009579D3">
        <w:rPr>
          <w:rFonts w:hint="eastAsia"/>
          <w:bCs/>
          <w:szCs w:val="21"/>
        </w:rPr>
        <w:t>注册资本：</w:t>
      </w:r>
      <w:r w:rsidR="00C65DEE" w:rsidRPr="00C65DEE">
        <w:rPr>
          <w:rFonts w:hint="eastAsia"/>
          <w:bCs/>
          <w:szCs w:val="21"/>
        </w:rPr>
        <w:t>人民币</w:t>
      </w:r>
      <w:r w:rsidR="00C65DEE" w:rsidRPr="00C65DEE">
        <w:rPr>
          <w:rFonts w:hint="eastAsia"/>
          <w:bCs/>
          <w:szCs w:val="21"/>
        </w:rPr>
        <w:t>3.6172</w:t>
      </w:r>
      <w:r w:rsidR="00C65DEE" w:rsidRPr="00C65DEE">
        <w:rPr>
          <w:rFonts w:hint="eastAsia"/>
          <w:bCs/>
          <w:szCs w:val="21"/>
        </w:rPr>
        <w:t>亿元</w:t>
      </w:r>
    </w:p>
    <w:p w14:paraId="1F70BE80" w14:textId="77777777" w:rsidR="007545DB" w:rsidRPr="009579D3" w:rsidRDefault="007545DB" w:rsidP="007545DB">
      <w:pPr>
        <w:snapToGrid w:val="0"/>
        <w:spacing w:line="360" w:lineRule="auto"/>
        <w:ind w:firstLineChars="200" w:firstLine="420"/>
        <w:rPr>
          <w:bCs/>
          <w:szCs w:val="21"/>
        </w:rPr>
      </w:pPr>
      <w:r w:rsidRPr="009579D3">
        <w:rPr>
          <w:rFonts w:hint="eastAsia"/>
          <w:bCs/>
          <w:szCs w:val="21"/>
        </w:rPr>
        <w:t>组织形式：</w:t>
      </w:r>
      <w:r w:rsidR="004853CF">
        <w:rPr>
          <w:rFonts w:hint="eastAsia"/>
          <w:bCs/>
          <w:szCs w:val="21"/>
        </w:rPr>
        <w:t>股份有限</w:t>
      </w:r>
      <w:r w:rsidR="004853CF" w:rsidRPr="009579D3">
        <w:rPr>
          <w:rFonts w:hint="eastAsia"/>
          <w:bCs/>
          <w:szCs w:val="21"/>
        </w:rPr>
        <w:t>公司</w:t>
      </w:r>
    </w:p>
    <w:p w14:paraId="4348FF5A" w14:textId="77777777" w:rsidR="007545DB" w:rsidRPr="009579D3" w:rsidRDefault="007545DB" w:rsidP="007545DB">
      <w:pPr>
        <w:snapToGrid w:val="0"/>
        <w:spacing w:line="360" w:lineRule="auto"/>
        <w:ind w:firstLineChars="200" w:firstLine="420"/>
        <w:rPr>
          <w:bCs/>
          <w:szCs w:val="21"/>
        </w:rPr>
      </w:pPr>
      <w:r w:rsidRPr="009579D3">
        <w:rPr>
          <w:rFonts w:hint="eastAsia"/>
          <w:bCs/>
          <w:szCs w:val="21"/>
        </w:rPr>
        <w:t>经营范围：基金募集、基金销售、资产管理、中国证监会许可的其他业务</w:t>
      </w:r>
    </w:p>
    <w:p w14:paraId="62790B24" w14:textId="77777777" w:rsidR="007545DB" w:rsidRPr="009579D3" w:rsidRDefault="007545DB" w:rsidP="007545DB">
      <w:pPr>
        <w:snapToGrid w:val="0"/>
        <w:spacing w:line="360" w:lineRule="auto"/>
        <w:ind w:firstLineChars="200" w:firstLine="420"/>
        <w:rPr>
          <w:bCs/>
          <w:szCs w:val="21"/>
        </w:rPr>
      </w:pPr>
      <w:r w:rsidRPr="009579D3">
        <w:rPr>
          <w:rFonts w:hint="eastAsia"/>
          <w:bCs/>
          <w:szCs w:val="21"/>
        </w:rPr>
        <w:t>存续期间：持续经营</w:t>
      </w:r>
    </w:p>
    <w:p w14:paraId="58AD500C" w14:textId="77777777" w:rsidR="007545DB" w:rsidRPr="009579D3" w:rsidRDefault="007545DB" w:rsidP="007545DB">
      <w:pPr>
        <w:snapToGrid w:val="0"/>
        <w:spacing w:line="360" w:lineRule="auto"/>
        <w:ind w:firstLineChars="200" w:firstLine="420"/>
        <w:rPr>
          <w:bCs/>
          <w:szCs w:val="21"/>
        </w:rPr>
      </w:pPr>
      <w:r w:rsidRPr="009579D3">
        <w:rPr>
          <w:rFonts w:hint="eastAsia"/>
          <w:bCs/>
          <w:szCs w:val="21"/>
        </w:rPr>
        <w:t>电话：（</w:t>
      </w:r>
      <w:r w:rsidRPr="009579D3">
        <w:rPr>
          <w:bCs/>
          <w:szCs w:val="21"/>
        </w:rPr>
        <w:t>0755</w:t>
      </w:r>
      <w:r w:rsidRPr="009579D3">
        <w:rPr>
          <w:bCs/>
          <w:szCs w:val="21"/>
        </w:rPr>
        <w:t>）</w:t>
      </w:r>
      <w:r w:rsidRPr="009579D3">
        <w:rPr>
          <w:bCs/>
          <w:szCs w:val="21"/>
        </w:rPr>
        <w:t>82763888</w:t>
      </w:r>
    </w:p>
    <w:p w14:paraId="0BE4D2C0" w14:textId="77777777" w:rsidR="007545DB" w:rsidRPr="009579D3" w:rsidRDefault="007545DB" w:rsidP="007545DB">
      <w:pPr>
        <w:snapToGrid w:val="0"/>
        <w:spacing w:line="360" w:lineRule="auto"/>
        <w:ind w:firstLineChars="200" w:firstLine="420"/>
        <w:rPr>
          <w:bCs/>
          <w:szCs w:val="21"/>
        </w:rPr>
      </w:pPr>
      <w:r w:rsidRPr="009579D3">
        <w:rPr>
          <w:rFonts w:hint="eastAsia"/>
          <w:bCs/>
          <w:szCs w:val="21"/>
        </w:rPr>
        <w:t>传真：（</w:t>
      </w:r>
      <w:r w:rsidRPr="009579D3">
        <w:rPr>
          <w:bCs/>
          <w:szCs w:val="21"/>
        </w:rPr>
        <w:t>0755</w:t>
      </w:r>
      <w:r w:rsidRPr="009579D3">
        <w:rPr>
          <w:bCs/>
          <w:szCs w:val="21"/>
        </w:rPr>
        <w:t>）</w:t>
      </w:r>
      <w:r w:rsidRPr="009579D3">
        <w:rPr>
          <w:bCs/>
          <w:szCs w:val="21"/>
        </w:rPr>
        <w:t>82763889</w:t>
      </w:r>
    </w:p>
    <w:p w14:paraId="6475C2ED" w14:textId="77777777" w:rsidR="007545DB" w:rsidRPr="009579D3" w:rsidRDefault="007545DB" w:rsidP="007545DB">
      <w:pPr>
        <w:snapToGrid w:val="0"/>
        <w:spacing w:line="360" w:lineRule="auto"/>
        <w:ind w:firstLineChars="200" w:firstLine="420"/>
        <w:rPr>
          <w:bCs/>
          <w:szCs w:val="21"/>
        </w:rPr>
      </w:pPr>
      <w:r w:rsidRPr="009579D3">
        <w:rPr>
          <w:rFonts w:hint="eastAsia"/>
          <w:bCs/>
          <w:szCs w:val="21"/>
        </w:rPr>
        <w:t>联系人：</w:t>
      </w:r>
      <w:r w:rsidR="004853CF">
        <w:rPr>
          <w:rFonts w:hint="eastAsia"/>
          <w:bCs/>
          <w:szCs w:val="21"/>
        </w:rPr>
        <w:t>常克川</w:t>
      </w:r>
    </w:p>
    <w:p w14:paraId="14C3DA43" w14:textId="77777777" w:rsidR="007D3E13" w:rsidRPr="009579D3" w:rsidRDefault="007D3E13" w:rsidP="009579D3">
      <w:pPr>
        <w:pStyle w:val="2"/>
        <w:keepNext w:val="0"/>
        <w:keepLines w:val="0"/>
        <w:autoSpaceDE w:val="0"/>
        <w:autoSpaceDN w:val="0"/>
        <w:adjustRightInd w:val="0"/>
        <w:spacing w:before="0" w:after="0" w:line="360" w:lineRule="auto"/>
        <w:ind w:firstLineChars="196" w:firstLine="413"/>
        <w:contextualSpacing/>
        <w:textAlignment w:val="baseline"/>
        <w:rPr>
          <w:rFonts w:ascii="宋体" w:eastAsia="宋体" w:hAnsi="宋体" w:cs="Arial"/>
          <w:kern w:val="0"/>
          <w:sz w:val="21"/>
          <w:szCs w:val="21"/>
        </w:rPr>
      </w:pPr>
      <w:bookmarkStart w:id="46" w:name="_Toc22454434"/>
      <w:bookmarkStart w:id="47" w:name="_Toc48703886"/>
      <w:bookmarkEnd w:id="45"/>
      <w:r w:rsidRPr="009579D3">
        <w:rPr>
          <w:rFonts w:ascii="宋体" w:eastAsia="宋体" w:hAnsi="宋体" w:cs="Arial" w:hint="eastAsia"/>
          <w:kern w:val="0"/>
          <w:sz w:val="21"/>
          <w:szCs w:val="21"/>
        </w:rPr>
        <w:t>（二）基金托管人</w:t>
      </w:r>
      <w:bookmarkEnd w:id="46"/>
      <w:bookmarkEnd w:id="47"/>
    </w:p>
    <w:p w14:paraId="3898FFDA" w14:textId="77777777"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名称：北京银行股份有限公司</w:t>
      </w:r>
    </w:p>
    <w:p w14:paraId="609C1AEC" w14:textId="77777777"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住所：北京市西城区金融大街甲17号</w:t>
      </w:r>
      <w:r w:rsidR="009A6000">
        <w:rPr>
          <w:rFonts w:ascii="宋体" w:hAnsi="宋体" w:hint="eastAsia"/>
          <w:szCs w:val="21"/>
        </w:rPr>
        <w:t>首层</w:t>
      </w:r>
    </w:p>
    <w:p w14:paraId="5FC1A992" w14:textId="5CF2C898"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法定代表人：</w:t>
      </w:r>
      <w:r w:rsidR="00163EB0">
        <w:rPr>
          <w:rFonts w:ascii="宋体" w:hAnsi="宋体" w:hint="eastAsia"/>
          <w:szCs w:val="21"/>
        </w:rPr>
        <w:t>霍学文</w:t>
      </w:r>
    </w:p>
    <w:p w14:paraId="23933E14" w14:textId="77777777"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电话：（</w:t>
      </w:r>
      <w:r w:rsidRPr="009579D3">
        <w:rPr>
          <w:rFonts w:ascii="宋体" w:hAnsi="宋体"/>
          <w:szCs w:val="21"/>
        </w:rPr>
        <w:t>010</w:t>
      </w:r>
      <w:r w:rsidRPr="009579D3">
        <w:rPr>
          <w:rFonts w:ascii="宋体" w:hAnsi="宋体" w:hint="eastAsia"/>
          <w:szCs w:val="21"/>
        </w:rPr>
        <w:t>）</w:t>
      </w:r>
      <w:r w:rsidRPr="009579D3">
        <w:rPr>
          <w:rFonts w:ascii="宋体" w:hAnsi="宋体"/>
          <w:szCs w:val="21"/>
        </w:rPr>
        <w:t>66</w:t>
      </w:r>
      <w:r w:rsidRPr="009579D3">
        <w:rPr>
          <w:rFonts w:ascii="宋体" w:hAnsi="宋体" w:hint="eastAsia"/>
          <w:szCs w:val="21"/>
        </w:rPr>
        <w:t>223584</w:t>
      </w:r>
    </w:p>
    <w:p w14:paraId="62C1384A" w14:textId="77777777"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传真：（</w:t>
      </w:r>
      <w:r w:rsidRPr="009579D3">
        <w:rPr>
          <w:rFonts w:ascii="宋体" w:hAnsi="宋体"/>
          <w:szCs w:val="21"/>
        </w:rPr>
        <w:t>010</w:t>
      </w:r>
      <w:r w:rsidRPr="009579D3">
        <w:rPr>
          <w:rFonts w:ascii="宋体" w:hAnsi="宋体" w:hint="eastAsia"/>
          <w:szCs w:val="21"/>
        </w:rPr>
        <w:t>）</w:t>
      </w:r>
      <w:r w:rsidRPr="009579D3">
        <w:rPr>
          <w:rFonts w:ascii="宋体" w:hAnsi="宋体"/>
          <w:szCs w:val="21"/>
        </w:rPr>
        <w:t>66</w:t>
      </w:r>
      <w:r w:rsidRPr="009579D3">
        <w:rPr>
          <w:rFonts w:ascii="宋体" w:hAnsi="宋体" w:hint="eastAsia"/>
          <w:szCs w:val="21"/>
        </w:rPr>
        <w:t>226045</w:t>
      </w:r>
    </w:p>
    <w:p w14:paraId="29996379" w14:textId="77777777"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成立时间：</w:t>
      </w:r>
      <w:smartTag w:uri="urn:schemas-microsoft-com:office:smarttags" w:element="chsdate">
        <w:smartTagPr>
          <w:attr w:name="IsROCDate" w:val="False"/>
          <w:attr w:name="IsLunarDate" w:val="False"/>
          <w:attr w:name="Day" w:val="29"/>
          <w:attr w:name="Month" w:val="1"/>
          <w:attr w:name="Year" w:val="1996"/>
        </w:smartTagPr>
        <w:r w:rsidRPr="009579D3">
          <w:rPr>
            <w:rFonts w:ascii="宋体" w:hAnsi="宋体"/>
            <w:szCs w:val="21"/>
          </w:rPr>
          <w:t>19</w:t>
        </w:r>
        <w:r w:rsidRPr="009579D3">
          <w:rPr>
            <w:rFonts w:ascii="宋体" w:hAnsi="宋体" w:hint="eastAsia"/>
            <w:szCs w:val="21"/>
          </w:rPr>
          <w:t>96年</w:t>
        </w:r>
        <w:r w:rsidRPr="009579D3">
          <w:rPr>
            <w:rFonts w:ascii="宋体" w:hAnsi="宋体"/>
            <w:szCs w:val="21"/>
          </w:rPr>
          <w:t>1</w:t>
        </w:r>
        <w:r w:rsidRPr="009579D3">
          <w:rPr>
            <w:rFonts w:ascii="宋体" w:hAnsi="宋体" w:hint="eastAsia"/>
            <w:szCs w:val="21"/>
          </w:rPr>
          <w:t>月29日</w:t>
        </w:r>
      </w:smartTag>
    </w:p>
    <w:p w14:paraId="7C89E4B5" w14:textId="77777777"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组织形式：股份有限公司（上市）</w:t>
      </w:r>
    </w:p>
    <w:p w14:paraId="5117E618" w14:textId="44351BDF"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注册资本：</w:t>
      </w:r>
      <w:r w:rsidR="009A58E9" w:rsidRPr="009A58E9">
        <w:rPr>
          <w:rFonts w:ascii="宋体" w:hAnsi="宋体" w:hint="eastAsia"/>
          <w:szCs w:val="21"/>
        </w:rPr>
        <w:t>人民币2114298.4272万元</w:t>
      </w:r>
    </w:p>
    <w:p w14:paraId="1CE307C1" w14:textId="77777777"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批准设立机关和设立文号：中国人民银行</w:t>
      </w:r>
      <w:smartTag w:uri="urn:schemas-microsoft-com:office:smarttags" w:element="chsdate">
        <w:smartTagPr>
          <w:attr w:name="IsROCDate" w:val="False"/>
          <w:attr w:name="IsLunarDate" w:val="False"/>
          <w:attr w:name="Day" w:val="28"/>
          <w:attr w:name="Month" w:val="12"/>
          <w:attr w:name="Year" w:val="1995"/>
        </w:smartTagPr>
        <w:r w:rsidRPr="009579D3">
          <w:rPr>
            <w:rFonts w:ascii="宋体" w:hAnsi="宋体" w:hint="eastAsia"/>
            <w:szCs w:val="21"/>
          </w:rPr>
          <w:t>1995年12月28日</w:t>
        </w:r>
      </w:smartTag>
      <w:r w:rsidRPr="009579D3">
        <w:rPr>
          <w:rFonts w:ascii="宋体" w:hAnsi="宋体" w:hint="eastAsia"/>
          <w:szCs w:val="21"/>
        </w:rPr>
        <w:t>《关于北京城市合作银行开业的批复》（银复[1995]470号）</w:t>
      </w:r>
    </w:p>
    <w:p w14:paraId="4CAD3335" w14:textId="77777777"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存续期间：持续经营</w:t>
      </w:r>
    </w:p>
    <w:p w14:paraId="2B9245A8" w14:textId="57ABBCA6"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经营范围：</w:t>
      </w:r>
      <w:r w:rsidR="0097382C" w:rsidRPr="0097382C">
        <w:rPr>
          <w:rFonts w:ascii="宋体" w:hAnsi="宋体" w:hint="eastAsia"/>
          <w:szCs w:val="21"/>
        </w:rPr>
        <w:t>吸收公众存款；发放短期、中期和长期贷款；办理国内结算；办理票据贴现；发行金融债券；代理发行、代理兑付、承销政府债券；买卖政府债券；从事同业拆借；提供担保；代理收付款项及代理保险业务；提供保管箱业务；办理地方财政信用周转使用资金的委托贷款业务；外汇存款；外汇贷款；外汇汇款；外币兑换；同业外汇拆借；国际结算；结</w:t>
      </w:r>
      <w:r w:rsidR="0097382C" w:rsidRPr="0097382C">
        <w:rPr>
          <w:rFonts w:ascii="宋体" w:hAnsi="宋体" w:hint="eastAsia"/>
          <w:szCs w:val="21"/>
        </w:rPr>
        <w:lastRenderedPageBreak/>
        <w:t>汇、售汇；外汇票据的承兑和贴现；外汇担保；资信调查、咨询、见证业务；买卖和代理买卖股票以外的外币有价证券；自营和代客外汇买卖；证券结算业务；开放式证券投资基金代销业务；债券结算代理业务；短期融资券主承销业务；经中国银行业监督管理委员会批准的其它业务。</w:t>
      </w:r>
    </w:p>
    <w:p w14:paraId="258709DC" w14:textId="77777777" w:rsidR="007D3E13" w:rsidRDefault="007D3E13" w:rsidP="003373C8">
      <w:pPr>
        <w:adjustRightInd w:val="0"/>
        <w:spacing w:line="360" w:lineRule="auto"/>
        <w:ind w:firstLineChars="200" w:firstLine="480"/>
        <w:contextualSpacing/>
        <w:rPr>
          <w:rFonts w:ascii="宋体" w:hAnsi="宋体"/>
          <w:sz w:val="24"/>
        </w:rPr>
      </w:pPr>
    </w:p>
    <w:p w14:paraId="48920FDE" w14:textId="77777777" w:rsidR="007D3E13" w:rsidRDefault="007D3E13" w:rsidP="003373C8">
      <w:pPr>
        <w:adjustRightInd w:val="0"/>
        <w:spacing w:line="360" w:lineRule="auto"/>
        <w:ind w:firstLineChars="200" w:firstLine="480"/>
        <w:contextualSpacing/>
        <w:rPr>
          <w:rFonts w:ascii="宋体" w:hAnsi="宋体"/>
          <w:sz w:val="24"/>
        </w:rPr>
      </w:pPr>
    </w:p>
    <w:p w14:paraId="26779469" w14:textId="77777777" w:rsidR="007D3E13" w:rsidRDefault="007D3E13" w:rsidP="003373C8">
      <w:pPr>
        <w:adjustRightInd w:val="0"/>
        <w:spacing w:line="360" w:lineRule="auto"/>
        <w:ind w:firstLineChars="200" w:firstLine="480"/>
        <w:contextualSpacing/>
        <w:rPr>
          <w:rFonts w:ascii="宋体" w:hAnsi="宋体"/>
          <w:sz w:val="24"/>
        </w:rPr>
      </w:pPr>
    </w:p>
    <w:p w14:paraId="5485550A" w14:textId="77777777" w:rsidR="007D3E13" w:rsidRDefault="007D3E13" w:rsidP="003373C8">
      <w:pPr>
        <w:adjustRightInd w:val="0"/>
        <w:spacing w:line="360" w:lineRule="auto"/>
        <w:ind w:firstLineChars="200" w:firstLine="480"/>
        <w:contextualSpacing/>
        <w:rPr>
          <w:rFonts w:ascii="宋体" w:hAnsi="宋体"/>
          <w:sz w:val="24"/>
        </w:rPr>
      </w:pPr>
    </w:p>
    <w:p w14:paraId="1A1C32C2" w14:textId="77777777" w:rsidR="007D3E13" w:rsidRDefault="007D3E13" w:rsidP="003373C8">
      <w:pPr>
        <w:adjustRightInd w:val="0"/>
        <w:spacing w:line="360" w:lineRule="auto"/>
        <w:ind w:firstLineChars="200" w:firstLine="480"/>
        <w:contextualSpacing/>
        <w:rPr>
          <w:rFonts w:ascii="宋体" w:hAnsi="宋体"/>
          <w:sz w:val="24"/>
        </w:rPr>
      </w:pPr>
    </w:p>
    <w:p w14:paraId="46D3F2F3" w14:textId="77777777" w:rsidR="007D3E13" w:rsidRDefault="007D3E13" w:rsidP="003373C8">
      <w:pPr>
        <w:adjustRightInd w:val="0"/>
        <w:spacing w:line="360" w:lineRule="auto"/>
        <w:ind w:firstLineChars="200" w:firstLine="480"/>
        <w:contextualSpacing/>
        <w:rPr>
          <w:rFonts w:ascii="宋体" w:hAnsi="宋体"/>
          <w:sz w:val="24"/>
        </w:rPr>
      </w:pPr>
    </w:p>
    <w:p w14:paraId="4C1C3024" w14:textId="77777777" w:rsidR="007D3E13" w:rsidRDefault="007D3E13" w:rsidP="003373C8">
      <w:pPr>
        <w:adjustRightInd w:val="0"/>
        <w:spacing w:line="360" w:lineRule="auto"/>
        <w:ind w:firstLineChars="200" w:firstLine="480"/>
        <w:contextualSpacing/>
        <w:rPr>
          <w:rFonts w:ascii="宋体" w:hAnsi="宋体"/>
          <w:sz w:val="24"/>
        </w:rPr>
      </w:pPr>
    </w:p>
    <w:p w14:paraId="706FA313" w14:textId="77777777" w:rsidR="007D3E13" w:rsidRDefault="007D3E13" w:rsidP="003373C8">
      <w:pPr>
        <w:adjustRightInd w:val="0"/>
        <w:spacing w:line="360" w:lineRule="auto"/>
        <w:ind w:firstLineChars="200" w:firstLine="480"/>
        <w:contextualSpacing/>
        <w:rPr>
          <w:rFonts w:ascii="宋体" w:hAnsi="宋体"/>
          <w:sz w:val="24"/>
        </w:rPr>
      </w:pPr>
    </w:p>
    <w:p w14:paraId="05D0137B" w14:textId="77777777" w:rsidR="007D3E13" w:rsidRDefault="007D3E13" w:rsidP="003373C8">
      <w:pPr>
        <w:adjustRightInd w:val="0"/>
        <w:spacing w:line="360" w:lineRule="auto"/>
        <w:ind w:firstLineChars="200" w:firstLine="480"/>
        <w:contextualSpacing/>
        <w:rPr>
          <w:rFonts w:ascii="宋体" w:hAnsi="宋体"/>
          <w:sz w:val="24"/>
        </w:rPr>
      </w:pPr>
    </w:p>
    <w:p w14:paraId="1A8807AA" w14:textId="77777777" w:rsidR="007D3E13" w:rsidRDefault="007D3E13" w:rsidP="003373C8">
      <w:pPr>
        <w:adjustRightInd w:val="0"/>
        <w:spacing w:line="360" w:lineRule="auto"/>
        <w:ind w:firstLineChars="200" w:firstLine="480"/>
        <w:contextualSpacing/>
        <w:rPr>
          <w:rFonts w:ascii="宋体" w:hAnsi="宋体"/>
          <w:sz w:val="24"/>
        </w:rPr>
      </w:pPr>
    </w:p>
    <w:p w14:paraId="6F9ABE26" w14:textId="77777777" w:rsidR="007D3E13" w:rsidRDefault="007D3E13" w:rsidP="003373C8">
      <w:pPr>
        <w:adjustRightInd w:val="0"/>
        <w:spacing w:line="360" w:lineRule="auto"/>
        <w:ind w:firstLineChars="200" w:firstLine="480"/>
        <w:contextualSpacing/>
        <w:rPr>
          <w:rFonts w:ascii="宋体" w:hAnsi="宋体"/>
          <w:sz w:val="24"/>
        </w:rPr>
      </w:pPr>
    </w:p>
    <w:p w14:paraId="1E7DBD41" w14:textId="77777777" w:rsidR="007D3E13" w:rsidRDefault="007D3E13" w:rsidP="003373C8">
      <w:pPr>
        <w:adjustRightInd w:val="0"/>
        <w:spacing w:line="360" w:lineRule="auto"/>
        <w:ind w:firstLineChars="200" w:firstLine="480"/>
        <w:contextualSpacing/>
        <w:rPr>
          <w:rFonts w:ascii="宋体" w:hAnsi="宋体"/>
          <w:sz w:val="24"/>
        </w:rPr>
      </w:pPr>
    </w:p>
    <w:p w14:paraId="58D22D6B" w14:textId="77777777" w:rsidR="007D3E13" w:rsidRDefault="007D3E13" w:rsidP="003373C8">
      <w:pPr>
        <w:adjustRightInd w:val="0"/>
        <w:spacing w:line="360" w:lineRule="auto"/>
        <w:ind w:firstLineChars="200" w:firstLine="480"/>
        <w:contextualSpacing/>
        <w:rPr>
          <w:rFonts w:ascii="宋体" w:hAnsi="宋体"/>
          <w:sz w:val="24"/>
        </w:rPr>
      </w:pPr>
    </w:p>
    <w:p w14:paraId="122554AA" w14:textId="77777777" w:rsidR="007D3E13" w:rsidRDefault="007D3E13" w:rsidP="003373C8">
      <w:pPr>
        <w:adjustRightInd w:val="0"/>
        <w:spacing w:line="360" w:lineRule="auto"/>
        <w:ind w:firstLineChars="200" w:firstLine="480"/>
        <w:contextualSpacing/>
        <w:rPr>
          <w:rFonts w:ascii="宋体" w:hAnsi="宋体"/>
          <w:sz w:val="24"/>
        </w:rPr>
      </w:pPr>
    </w:p>
    <w:p w14:paraId="3D2DBBB9" w14:textId="77777777" w:rsidR="007D3E13" w:rsidRDefault="007D3E13" w:rsidP="003373C8">
      <w:pPr>
        <w:adjustRightInd w:val="0"/>
        <w:spacing w:line="360" w:lineRule="auto"/>
        <w:ind w:firstLineChars="200" w:firstLine="480"/>
        <w:contextualSpacing/>
        <w:rPr>
          <w:rFonts w:ascii="宋体" w:hAnsi="宋体"/>
          <w:sz w:val="24"/>
        </w:rPr>
      </w:pPr>
    </w:p>
    <w:p w14:paraId="1E878A5E" w14:textId="77777777" w:rsidR="007D3E13" w:rsidRDefault="007D3E13" w:rsidP="003373C8">
      <w:pPr>
        <w:adjustRightInd w:val="0"/>
        <w:spacing w:line="360" w:lineRule="auto"/>
        <w:ind w:firstLineChars="200" w:firstLine="480"/>
        <w:contextualSpacing/>
        <w:rPr>
          <w:rFonts w:ascii="宋体" w:hAnsi="宋体"/>
          <w:sz w:val="24"/>
        </w:rPr>
      </w:pPr>
    </w:p>
    <w:p w14:paraId="50D3E9AD" w14:textId="77777777" w:rsidR="007D3E13" w:rsidRDefault="007D3E13" w:rsidP="003373C8">
      <w:pPr>
        <w:adjustRightInd w:val="0"/>
        <w:spacing w:line="360" w:lineRule="auto"/>
        <w:ind w:firstLineChars="200" w:firstLine="480"/>
        <w:contextualSpacing/>
        <w:rPr>
          <w:rFonts w:ascii="宋体" w:hAnsi="宋体"/>
          <w:sz w:val="24"/>
        </w:rPr>
      </w:pPr>
    </w:p>
    <w:p w14:paraId="6CB86E28" w14:textId="77777777" w:rsidR="007D3E13" w:rsidRDefault="007D3E13" w:rsidP="003373C8">
      <w:pPr>
        <w:adjustRightInd w:val="0"/>
        <w:spacing w:line="360" w:lineRule="auto"/>
        <w:ind w:firstLineChars="200" w:firstLine="480"/>
        <w:contextualSpacing/>
        <w:rPr>
          <w:rFonts w:ascii="宋体" w:hAnsi="宋体"/>
          <w:sz w:val="24"/>
        </w:rPr>
      </w:pPr>
    </w:p>
    <w:p w14:paraId="7A66EC57" w14:textId="77777777" w:rsidR="007D3E13" w:rsidRDefault="007D3E13" w:rsidP="003373C8">
      <w:pPr>
        <w:adjustRightInd w:val="0"/>
        <w:spacing w:line="360" w:lineRule="auto"/>
        <w:ind w:firstLineChars="200" w:firstLine="480"/>
        <w:contextualSpacing/>
        <w:rPr>
          <w:rFonts w:ascii="宋体" w:hAnsi="宋体"/>
          <w:sz w:val="24"/>
        </w:rPr>
      </w:pPr>
    </w:p>
    <w:p w14:paraId="5985B087" w14:textId="77777777" w:rsidR="007D3E13" w:rsidRDefault="007D3E13" w:rsidP="003373C8">
      <w:pPr>
        <w:adjustRightInd w:val="0"/>
        <w:spacing w:line="360" w:lineRule="auto"/>
        <w:ind w:firstLineChars="200" w:firstLine="480"/>
        <w:contextualSpacing/>
        <w:rPr>
          <w:rFonts w:ascii="宋体" w:hAnsi="宋体"/>
          <w:sz w:val="24"/>
        </w:rPr>
      </w:pPr>
    </w:p>
    <w:p w14:paraId="78D20CAC" w14:textId="77777777" w:rsidR="007D3E13" w:rsidRDefault="007D3E13" w:rsidP="003373C8">
      <w:pPr>
        <w:adjustRightInd w:val="0"/>
        <w:spacing w:line="360" w:lineRule="auto"/>
        <w:ind w:firstLineChars="200" w:firstLine="480"/>
        <w:contextualSpacing/>
        <w:rPr>
          <w:rFonts w:ascii="宋体" w:hAnsi="宋体"/>
          <w:sz w:val="24"/>
        </w:rPr>
      </w:pPr>
    </w:p>
    <w:p w14:paraId="2D3D1653" w14:textId="77777777" w:rsidR="007D3E13" w:rsidRDefault="007D3E13" w:rsidP="003373C8">
      <w:pPr>
        <w:pStyle w:val="1"/>
        <w:adjustRightInd w:val="0"/>
        <w:spacing w:line="360" w:lineRule="auto"/>
        <w:contextualSpacing/>
        <w:jc w:val="center"/>
        <w:rPr>
          <w:sz w:val="30"/>
          <w:szCs w:val="30"/>
        </w:rPr>
      </w:pPr>
      <w:bookmarkStart w:id="48" w:name="_Toc466788852"/>
      <w:bookmarkStart w:id="49" w:name="_Toc523829993"/>
      <w:bookmarkStart w:id="50" w:name="_Toc22454435"/>
      <w:bookmarkStart w:id="51" w:name="_Toc125361074"/>
      <w:bookmarkStart w:id="52" w:name="_Toc375230477"/>
      <w:bookmarkStart w:id="53" w:name="_Toc123626168"/>
      <w:bookmarkStart w:id="54" w:name="_Toc48703887"/>
      <w:bookmarkStart w:id="55" w:name="_Toc124749937"/>
      <w:bookmarkStart w:id="56" w:name="_Toc124749226"/>
      <w:r>
        <w:rPr>
          <w:sz w:val="30"/>
          <w:szCs w:val="30"/>
        </w:rPr>
        <w:br w:type="page"/>
      </w:r>
      <w:r>
        <w:rPr>
          <w:rFonts w:hint="eastAsia"/>
          <w:sz w:val="30"/>
          <w:szCs w:val="30"/>
        </w:rPr>
        <w:lastRenderedPageBreak/>
        <w:t>二、基金托管协议的依据、目的和原则</w:t>
      </w:r>
      <w:bookmarkEnd w:id="48"/>
      <w:bookmarkEnd w:id="49"/>
      <w:bookmarkEnd w:id="50"/>
      <w:bookmarkEnd w:id="51"/>
      <w:bookmarkEnd w:id="52"/>
      <w:bookmarkEnd w:id="53"/>
      <w:bookmarkEnd w:id="54"/>
      <w:bookmarkEnd w:id="55"/>
      <w:bookmarkEnd w:id="56"/>
    </w:p>
    <w:p w14:paraId="1B8E411A" w14:textId="77777777"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订立本协议的依据是《中华人民共和国证券投资基金法》（以下简称《基金法》）、《</w:t>
      </w:r>
      <w:r w:rsidR="001A0096" w:rsidRPr="009579D3">
        <w:rPr>
          <w:rFonts w:ascii="宋体" w:hAnsi="宋体" w:hint="eastAsia"/>
          <w:szCs w:val="21"/>
        </w:rPr>
        <w:t>公开募集</w:t>
      </w:r>
      <w:r w:rsidRPr="009579D3">
        <w:rPr>
          <w:rFonts w:ascii="宋体" w:hAnsi="宋体" w:hint="eastAsia"/>
          <w:szCs w:val="21"/>
        </w:rPr>
        <w:t>证券投资基金运作管理办法》（以下简称《运作办法》）、《证券投资基金销售管理办法》（以下简称《销售办法》）、《证券投资基金信息披露管理办法》（以下简称《信息披露办法》）</w:t>
      </w:r>
      <w:r w:rsidR="00CB4435" w:rsidRPr="00CB4435">
        <w:rPr>
          <w:rFonts w:ascii="宋体" w:hAnsi="宋体" w:hint="eastAsia"/>
          <w:szCs w:val="21"/>
        </w:rPr>
        <w:t>、《公开募集开放式证券投资基金流动性风险管理规定》</w:t>
      </w:r>
      <w:r w:rsidRPr="009579D3">
        <w:rPr>
          <w:rFonts w:ascii="宋体" w:hAnsi="宋体" w:hint="eastAsia"/>
          <w:szCs w:val="21"/>
        </w:rPr>
        <w:t>、《证券投资基金信息披露内容与格式准则第7号〈托管协议的内容与格式〉》、</w:t>
      </w:r>
      <w:r w:rsidR="009579D3" w:rsidRPr="009579D3">
        <w:rPr>
          <w:rFonts w:ascii="宋体" w:hAnsi="宋体" w:hint="eastAsia"/>
          <w:szCs w:val="21"/>
        </w:rPr>
        <w:t>《南方利达灵活配置混合型证券投资基金基金合同》</w:t>
      </w:r>
      <w:r w:rsidRPr="009579D3">
        <w:rPr>
          <w:rFonts w:ascii="宋体" w:hAnsi="宋体" w:hint="eastAsia"/>
          <w:szCs w:val="21"/>
        </w:rPr>
        <w:t>（以下简称《基金合同》）及其他有关规定。</w:t>
      </w:r>
    </w:p>
    <w:p w14:paraId="3B6438D8" w14:textId="77777777" w:rsidR="007D3E1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订立本协议的目的是明确基金托管人与基金管理人之间在基金财产的保管、投资运作、净值计算、收益分配、信息披露及相互监督等有关事宜中的权利、义务及职责，保护基金份额持有人的合法权益。</w:t>
      </w:r>
    </w:p>
    <w:p w14:paraId="0EE58B5E" w14:textId="77777777" w:rsidR="007D3E13" w:rsidRPr="009579D3" w:rsidRDefault="007D3E13" w:rsidP="009579D3">
      <w:pPr>
        <w:adjustRightInd w:val="0"/>
        <w:spacing w:line="360" w:lineRule="auto"/>
        <w:ind w:firstLineChars="200" w:firstLine="420"/>
        <w:contextualSpacing/>
        <w:rPr>
          <w:rFonts w:ascii="宋体" w:hAnsi="宋体"/>
          <w:szCs w:val="21"/>
        </w:rPr>
      </w:pPr>
      <w:r w:rsidRPr="009579D3">
        <w:rPr>
          <w:rFonts w:ascii="宋体" w:hAnsi="宋体" w:hint="eastAsia"/>
          <w:szCs w:val="21"/>
        </w:rPr>
        <w:t>基金管理人和基金托管人本着平等自愿、诚实信用、充分保护基金份额持有人合法权益的原则，经协商一致，签订本协议。</w:t>
      </w:r>
    </w:p>
    <w:p w14:paraId="172040E9" w14:textId="77777777" w:rsidR="007D3E13" w:rsidRPr="009579D3" w:rsidRDefault="007D3E13" w:rsidP="009579D3">
      <w:pPr>
        <w:adjustRightInd w:val="0"/>
        <w:spacing w:after="120" w:line="360" w:lineRule="auto"/>
        <w:ind w:firstLineChars="200" w:firstLine="420"/>
        <w:contextualSpacing/>
        <w:rPr>
          <w:rFonts w:ascii="宋体" w:hAnsi="宋体"/>
          <w:szCs w:val="21"/>
        </w:rPr>
      </w:pPr>
      <w:r w:rsidRPr="009579D3">
        <w:rPr>
          <w:rFonts w:ascii="宋体" w:hAnsi="宋体" w:hint="eastAsia"/>
          <w:szCs w:val="21"/>
        </w:rPr>
        <w:t>除非本协议另有约定，本协议所使用的词语或简称与其在《基金合同》的释义部分具有相同含义。</w:t>
      </w:r>
    </w:p>
    <w:p w14:paraId="4B66E11E" w14:textId="77777777" w:rsidR="00D9628C" w:rsidRPr="009579D3" w:rsidRDefault="00D9628C" w:rsidP="00D9628C">
      <w:pPr>
        <w:adjustRightInd w:val="0"/>
        <w:spacing w:line="360" w:lineRule="auto"/>
        <w:ind w:firstLineChars="200" w:firstLine="420"/>
        <w:contextualSpacing/>
        <w:rPr>
          <w:rFonts w:ascii="宋体" w:hAnsi="宋体"/>
          <w:szCs w:val="21"/>
        </w:rPr>
      </w:pPr>
      <w:r w:rsidRPr="0029042C">
        <w:rPr>
          <w:rFonts w:ascii="宋体" w:hAnsi="宋体" w:hint="eastAsia"/>
          <w:szCs w:val="21"/>
        </w:rPr>
        <w:t>若本基金实施侧袋机制的，侧袋机制实施期间的相关安排见基金合同和招募说明书的规定。</w:t>
      </w:r>
    </w:p>
    <w:p w14:paraId="44D717C3" w14:textId="77777777" w:rsidR="007D3E13" w:rsidRDefault="007D3E13" w:rsidP="003373C8">
      <w:pPr>
        <w:adjustRightInd w:val="0"/>
        <w:spacing w:after="120" w:line="360" w:lineRule="auto"/>
        <w:ind w:firstLineChars="200" w:firstLine="480"/>
        <w:contextualSpacing/>
        <w:rPr>
          <w:rFonts w:ascii="宋体" w:hAnsi="宋体"/>
          <w:sz w:val="24"/>
        </w:rPr>
      </w:pPr>
    </w:p>
    <w:p w14:paraId="0AB761D8" w14:textId="77777777" w:rsidR="007D3E13" w:rsidRDefault="007D3E13" w:rsidP="003373C8">
      <w:pPr>
        <w:adjustRightInd w:val="0"/>
        <w:spacing w:after="120" w:line="360" w:lineRule="auto"/>
        <w:ind w:firstLineChars="200" w:firstLine="480"/>
        <w:contextualSpacing/>
        <w:rPr>
          <w:rFonts w:ascii="宋体" w:hAnsi="宋体"/>
          <w:sz w:val="24"/>
        </w:rPr>
      </w:pPr>
    </w:p>
    <w:p w14:paraId="38315251" w14:textId="77777777" w:rsidR="007D3E13" w:rsidRDefault="007D3E13" w:rsidP="003373C8">
      <w:pPr>
        <w:adjustRightInd w:val="0"/>
        <w:spacing w:after="120" w:line="360" w:lineRule="auto"/>
        <w:ind w:firstLineChars="200" w:firstLine="480"/>
        <w:contextualSpacing/>
        <w:rPr>
          <w:rFonts w:ascii="宋体" w:hAnsi="宋体"/>
          <w:sz w:val="24"/>
        </w:rPr>
      </w:pPr>
    </w:p>
    <w:p w14:paraId="572FC5C4" w14:textId="77777777" w:rsidR="007D3E13" w:rsidRDefault="007D3E13" w:rsidP="003373C8">
      <w:pPr>
        <w:adjustRightInd w:val="0"/>
        <w:spacing w:after="120" w:line="360" w:lineRule="auto"/>
        <w:ind w:firstLineChars="200" w:firstLine="480"/>
        <w:contextualSpacing/>
        <w:rPr>
          <w:rFonts w:ascii="宋体" w:hAnsi="宋体"/>
          <w:sz w:val="24"/>
        </w:rPr>
      </w:pPr>
    </w:p>
    <w:p w14:paraId="5EC2CFF6" w14:textId="77777777" w:rsidR="007D3E13" w:rsidRDefault="007D3E13" w:rsidP="003373C8">
      <w:pPr>
        <w:adjustRightInd w:val="0"/>
        <w:spacing w:after="120" w:line="360" w:lineRule="auto"/>
        <w:ind w:firstLineChars="200" w:firstLine="480"/>
        <w:contextualSpacing/>
        <w:rPr>
          <w:rFonts w:ascii="宋体" w:hAnsi="宋体"/>
          <w:sz w:val="24"/>
        </w:rPr>
      </w:pPr>
    </w:p>
    <w:p w14:paraId="72B0EF73" w14:textId="77777777" w:rsidR="007D3E13" w:rsidRDefault="007D3E13" w:rsidP="003373C8">
      <w:pPr>
        <w:adjustRightInd w:val="0"/>
        <w:spacing w:after="120" w:line="360" w:lineRule="auto"/>
        <w:ind w:firstLineChars="200" w:firstLine="480"/>
        <w:contextualSpacing/>
        <w:rPr>
          <w:rFonts w:ascii="宋体" w:hAnsi="宋体"/>
          <w:sz w:val="24"/>
        </w:rPr>
      </w:pPr>
    </w:p>
    <w:p w14:paraId="08DEFBE0" w14:textId="77777777" w:rsidR="007D3E13" w:rsidRDefault="007D3E13" w:rsidP="003373C8">
      <w:pPr>
        <w:adjustRightInd w:val="0"/>
        <w:spacing w:after="120" w:line="360" w:lineRule="auto"/>
        <w:ind w:firstLineChars="200" w:firstLine="480"/>
        <w:contextualSpacing/>
        <w:rPr>
          <w:rFonts w:ascii="宋体" w:hAnsi="宋体"/>
          <w:sz w:val="24"/>
        </w:rPr>
      </w:pPr>
    </w:p>
    <w:p w14:paraId="6D7185D5" w14:textId="77777777" w:rsidR="007D3E13" w:rsidRDefault="007D3E13" w:rsidP="003373C8">
      <w:pPr>
        <w:adjustRightInd w:val="0"/>
        <w:spacing w:after="120" w:line="360" w:lineRule="auto"/>
        <w:ind w:firstLineChars="200" w:firstLine="480"/>
        <w:contextualSpacing/>
        <w:rPr>
          <w:rFonts w:ascii="宋体" w:hAnsi="宋体"/>
          <w:sz w:val="24"/>
        </w:rPr>
      </w:pPr>
    </w:p>
    <w:p w14:paraId="372824D4" w14:textId="77777777" w:rsidR="007D3E13" w:rsidRDefault="007D3E13" w:rsidP="003373C8">
      <w:pPr>
        <w:adjustRightInd w:val="0"/>
        <w:spacing w:after="120" w:line="360" w:lineRule="auto"/>
        <w:ind w:firstLineChars="200" w:firstLine="480"/>
        <w:contextualSpacing/>
        <w:rPr>
          <w:rFonts w:ascii="宋体" w:hAnsi="宋体"/>
          <w:sz w:val="24"/>
        </w:rPr>
      </w:pPr>
    </w:p>
    <w:p w14:paraId="1A19BAF3" w14:textId="77777777" w:rsidR="007D3E13" w:rsidRDefault="007D3E13" w:rsidP="003373C8">
      <w:pPr>
        <w:adjustRightInd w:val="0"/>
        <w:spacing w:after="120" w:line="360" w:lineRule="auto"/>
        <w:ind w:firstLineChars="200" w:firstLine="480"/>
        <w:contextualSpacing/>
        <w:rPr>
          <w:rFonts w:ascii="宋体" w:hAnsi="宋体"/>
          <w:sz w:val="24"/>
        </w:rPr>
      </w:pPr>
    </w:p>
    <w:p w14:paraId="6825BF43" w14:textId="77777777" w:rsidR="007D3E13" w:rsidRDefault="007D3E13" w:rsidP="003373C8">
      <w:pPr>
        <w:adjustRightInd w:val="0"/>
        <w:spacing w:after="120" w:line="360" w:lineRule="auto"/>
        <w:ind w:firstLineChars="200" w:firstLine="480"/>
        <w:contextualSpacing/>
        <w:rPr>
          <w:rFonts w:ascii="宋体" w:hAnsi="宋体"/>
          <w:sz w:val="24"/>
        </w:rPr>
      </w:pPr>
    </w:p>
    <w:p w14:paraId="0B275605" w14:textId="77777777" w:rsidR="007D3E13" w:rsidRDefault="007D3E13" w:rsidP="003373C8">
      <w:pPr>
        <w:pStyle w:val="1"/>
        <w:keepNext w:val="0"/>
        <w:keepLines w:val="0"/>
        <w:autoSpaceDE w:val="0"/>
        <w:autoSpaceDN w:val="0"/>
        <w:adjustRightInd w:val="0"/>
        <w:spacing w:before="360" w:after="360" w:line="360" w:lineRule="auto"/>
        <w:ind w:left="288"/>
        <w:contextualSpacing/>
        <w:jc w:val="center"/>
        <w:textAlignment w:val="baseline"/>
        <w:rPr>
          <w:rFonts w:ascii="宋体" w:hAnsi="宋体" w:cs="Arial"/>
          <w:sz w:val="30"/>
        </w:rPr>
      </w:pPr>
      <w:bookmarkStart w:id="57" w:name="_Toc124749938"/>
      <w:bookmarkStart w:id="58" w:name="_Toc375230478"/>
      <w:bookmarkStart w:id="59" w:name="_Toc125361075"/>
      <w:bookmarkStart w:id="60" w:name="_Toc124749227"/>
      <w:bookmarkEnd w:id="0"/>
      <w:bookmarkEnd w:id="1"/>
      <w:bookmarkEnd w:id="2"/>
      <w:bookmarkEnd w:id="3"/>
      <w:r>
        <w:rPr>
          <w:rFonts w:ascii="宋体" w:hAnsi="宋体" w:cs="Arial"/>
          <w:sz w:val="30"/>
        </w:rPr>
        <w:br w:type="page"/>
      </w:r>
      <w:r>
        <w:rPr>
          <w:rFonts w:ascii="宋体" w:hAnsi="宋体" w:cs="Arial" w:hint="eastAsia"/>
          <w:sz w:val="30"/>
        </w:rPr>
        <w:lastRenderedPageBreak/>
        <w:t>三、基金托管人对基金管理人的业务监督和核查</w:t>
      </w:r>
      <w:bookmarkEnd w:id="57"/>
      <w:bookmarkEnd w:id="58"/>
      <w:bookmarkEnd w:id="59"/>
      <w:bookmarkEnd w:id="60"/>
    </w:p>
    <w:p w14:paraId="7F1BA7C6" w14:textId="77777777" w:rsidR="007D3E13" w:rsidRPr="00097DC7" w:rsidRDefault="007D3E13" w:rsidP="00124F8B">
      <w:pPr>
        <w:pStyle w:val="2"/>
        <w:keepNext w:val="0"/>
        <w:keepLines w:val="0"/>
        <w:autoSpaceDE w:val="0"/>
        <w:autoSpaceDN w:val="0"/>
        <w:adjustRightInd w:val="0"/>
        <w:spacing w:beforeLines="50" w:before="156" w:afterLines="50" w:after="156" w:line="360" w:lineRule="auto"/>
        <w:ind w:firstLineChars="150" w:firstLine="316"/>
        <w:contextualSpacing/>
        <w:textAlignment w:val="baseline"/>
        <w:rPr>
          <w:rFonts w:ascii="宋体" w:eastAsia="宋体" w:hAnsi="宋体"/>
          <w:sz w:val="21"/>
          <w:szCs w:val="21"/>
        </w:rPr>
      </w:pPr>
      <w:r w:rsidRPr="00097DC7">
        <w:rPr>
          <w:rFonts w:ascii="宋体" w:eastAsia="宋体" w:hAnsi="宋体" w:hint="eastAsia"/>
          <w:sz w:val="21"/>
          <w:szCs w:val="21"/>
        </w:rPr>
        <w:t>（一）基金托管人对基金管理人的投资行为行使监督权</w:t>
      </w:r>
    </w:p>
    <w:p w14:paraId="63004C57" w14:textId="77777777" w:rsidR="007D3E13" w:rsidRPr="00097DC7" w:rsidRDefault="007D3E13" w:rsidP="00097DC7">
      <w:pPr>
        <w:widowControl/>
        <w:adjustRightInd w:val="0"/>
        <w:spacing w:line="360" w:lineRule="auto"/>
        <w:ind w:firstLineChars="200" w:firstLine="420"/>
        <w:contextualSpacing/>
        <w:jc w:val="left"/>
        <w:rPr>
          <w:rFonts w:ascii="宋体" w:hAnsi="宋体"/>
          <w:szCs w:val="21"/>
        </w:rPr>
      </w:pPr>
      <w:r w:rsidRPr="00097DC7">
        <w:rPr>
          <w:rFonts w:ascii="宋体" w:hAnsi="宋体" w:hint="eastAsia"/>
          <w:szCs w:val="21"/>
        </w:rPr>
        <w:t>1、基金托管人根据有关法律法规的规定和《基金合同》的约定，对下述基金投资范围、投资对象进行监督。</w:t>
      </w:r>
    </w:p>
    <w:p w14:paraId="1D7D97B9" w14:textId="77777777" w:rsidR="007D3E13" w:rsidRPr="00097DC7" w:rsidRDefault="007D3E13" w:rsidP="00097DC7">
      <w:pPr>
        <w:adjustRightInd w:val="0"/>
        <w:spacing w:line="360" w:lineRule="auto"/>
        <w:ind w:firstLineChars="200" w:firstLine="420"/>
        <w:contextualSpacing/>
        <w:rPr>
          <w:rFonts w:ascii="宋体" w:hAnsi="宋体"/>
          <w:szCs w:val="21"/>
        </w:rPr>
      </w:pPr>
      <w:r w:rsidRPr="00097DC7">
        <w:rPr>
          <w:rFonts w:ascii="宋体" w:hAnsi="宋体"/>
          <w:color w:val="000000"/>
          <w:szCs w:val="21"/>
        </w:rPr>
        <w:t>本基金的投资范围为：</w:t>
      </w:r>
    </w:p>
    <w:p w14:paraId="7632602E" w14:textId="77777777" w:rsidR="007D3E13" w:rsidRPr="00097DC7" w:rsidRDefault="008F7633" w:rsidP="008F7633">
      <w:pPr>
        <w:spacing w:line="360" w:lineRule="auto"/>
        <w:ind w:firstLine="480"/>
        <w:rPr>
          <w:rFonts w:ascii="宋体"/>
          <w:szCs w:val="21"/>
        </w:rPr>
      </w:pPr>
      <w:r w:rsidRPr="00097DC7">
        <w:rPr>
          <w:bCs/>
          <w:szCs w:val="21"/>
        </w:rPr>
        <w:t>本基金的投资范围包括国内依法发行上市的股票</w:t>
      </w:r>
      <w:r w:rsidRPr="00097DC7">
        <w:rPr>
          <w:rFonts w:hint="eastAsia"/>
          <w:bCs/>
          <w:szCs w:val="21"/>
        </w:rPr>
        <w:t>（包含中小板、创业板及其他经中国证监会核准上市的股票</w:t>
      </w:r>
      <w:r w:rsidR="00E85D84" w:rsidRPr="00E85D84">
        <w:rPr>
          <w:rFonts w:hint="eastAsia"/>
          <w:bCs/>
          <w:szCs w:val="21"/>
        </w:rPr>
        <w:t>以及存托凭证（下同）</w:t>
      </w:r>
      <w:r w:rsidRPr="00097DC7">
        <w:rPr>
          <w:rFonts w:hint="eastAsia"/>
          <w:bCs/>
          <w:szCs w:val="21"/>
        </w:rPr>
        <w:t>）</w:t>
      </w:r>
      <w:r w:rsidRPr="00097DC7">
        <w:rPr>
          <w:bCs/>
          <w:szCs w:val="21"/>
        </w:rPr>
        <w:t>、债券</w:t>
      </w:r>
      <w:r w:rsidR="009579D3" w:rsidRPr="00097DC7">
        <w:rPr>
          <w:rFonts w:hint="eastAsia"/>
          <w:bCs/>
          <w:szCs w:val="21"/>
        </w:rPr>
        <w:t>（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w:t>
      </w:r>
      <w:r w:rsidR="007A60E8" w:rsidRPr="00ED038A">
        <w:rPr>
          <w:rFonts w:hint="eastAsia"/>
          <w:bCs/>
          <w:szCs w:val="21"/>
        </w:rPr>
        <w:t>、资产支持证券、债券回购、银行存款（包括协议存款、定期存款及其他银行存款）、货币市场工具、权证、股指期货以及经</w:t>
      </w:r>
      <w:r w:rsidRPr="00097DC7">
        <w:rPr>
          <w:bCs/>
          <w:szCs w:val="21"/>
        </w:rPr>
        <w:t>中国证监会允许基金投资的其他金融工具</w:t>
      </w:r>
      <w:r w:rsidRPr="00097DC7">
        <w:rPr>
          <w:bCs/>
          <w:szCs w:val="21"/>
        </w:rPr>
        <w:t>(</w:t>
      </w:r>
      <w:r w:rsidRPr="00097DC7">
        <w:rPr>
          <w:bCs/>
          <w:szCs w:val="21"/>
        </w:rPr>
        <w:t>但须符合中国证监会相关规定</w:t>
      </w:r>
      <w:r w:rsidRPr="00097DC7">
        <w:rPr>
          <w:bCs/>
          <w:szCs w:val="21"/>
        </w:rPr>
        <w:t>)</w:t>
      </w:r>
      <w:r w:rsidRPr="00097DC7">
        <w:rPr>
          <w:bCs/>
          <w:szCs w:val="21"/>
        </w:rPr>
        <w:t>。</w:t>
      </w:r>
    </w:p>
    <w:p w14:paraId="05A0CBF6" w14:textId="77777777" w:rsidR="007D3E13" w:rsidRPr="00097DC7" w:rsidRDefault="007D3E13" w:rsidP="00097DC7">
      <w:pPr>
        <w:adjustRightInd w:val="0"/>
        <w:spacing w:line="360" w:lineRule="auto"/>
        <w:ind w:firstLineChars="200" w:firstLine="420"/>
        <w:contextualSpacing/>
        <w:rPr>
          <w:bCs/>
          <w:szCs w:val="21"/>
        </w:rPr>
      </w:pPr>
      <w:r w:rsidRPr="00097DC7">
        <w:rPr>
          <w:bCs/>
          <w:szCs w:val="21"/>
        </w:rPr>
        <w:t>如法律法规或监管机构以后允许基金投资其他品种，基金管理人在履行适当程序后，可以将其纳入投资范围。</w:t>
      </w:r>
    </w:p>
    <w:p w14:paraId="04BD4A9A" w14:textId="77777777" w:rsidR="007D3E13" w:rsidRPr="00097DC7" w:rsidRDefault="007D3E13" w:rsidP="00097DC7">
      <w:pPr>
        <w:spacing w:line="360" w:lineRule="auto"/>
        <w:ind w:firstLineChars="200" w:firstLine="420"/>
        <w:rPr>
          <w:rFonts w:hAnsi="宋体"/>
          <w:szCs w:val="21"/>
          <w:shd w:val="pct15" w:color="auto" w:fill="FFFFFF"/>
        </w:rPr>
      </w:pPr>
      <w:r w:rsidRPr="00097DC7">
        <w:rPr>
          <w:bCs/>
          <w:szCs w:val="21"/>
        </w:rPr>
        <w:t>基金的投资组合比例为：</w:t>
      </w:r>
      <w:r w:rsidR="00746985" w:rsidRPr="00097DC7">
        <w:rPr>
          <w:rFonts w:hint="eastAsia"/>
          <w:bCs/>
          <w:szCs w:val="21"/>
        </w:rPr>
        <w:t>股票资产</w:t>
      </w:r>
      <w:r w:rsidR="00E85D84" w:rsidRPr="00E85D84">
        <w:rPr>
          <w:rFonts w:hint="eastAsia"/>
          <w:bCs/>
          <w:szCs w:val="21"/>
        </w:rPr>
        <w:t>（含存托凭证）</w:t>
      </w:r>
      <w:r w:rsidR="00746985" w:rsidRPr="00097DC7">
        <w:rPr>
          <w:rFonts w:hint="eastAsia"/>
          <w:bCs/>
          <w:szCs w:val="21"/>
        </w:rPr>
        <w:t>投资比例为基金资产的</w:t>
      </w:r>
      <w:r w:rsidR="00746985" w:rsidRPr="00097DC7">
        <w:rPr>
          <w:rFonts w:hint="eastAsia"/>
          <w:bCs/>
          <w:szCs w:val="21"/>
        </w:rPr>
        <w:t>0%</w:t>
      </w:r>
      <w:r w:rsidR="00746985" w:rsidRPr="00097DC7">
        <w:rPr>
          <w:bCs/>
          <w:szCs w:val="21"/>
        </w:rPr>
        <w:t>-95%</w:t>
      </w:r>
      <w:r w:rsidR="00746985" w:rsidRPr="00097DC7">
        <w:rPr>
          <w:rFonts w:ascii="宋体" w:hAnsi="宋体" w:hint="eastAsia"/>
          <w:bCs/>
          <w:szCs w:val="21"/>
        </w:rPr>
        <w:t>；</w:t>
      </w:r>
      <w:r w:rsidR="007A60E8" w:rsidRPr="00FD0901">
        <w:rPr>
          <w:bCs/>
          <w:szCs w:val="21"/>
        </w:rPr>
        <w:t>债券</w:t>
      </w:r>
      <w:r w:rsidR="007A60E8" w:rsidRPr="00FD0901">
        <w:rPr>
          <w:rFonts w:hint="eastAsia"/>
          <w:bCs/>
          <w:szCs w:val="21"/>
        </w:rPr>
        <w:t>、资产支持证券、</w:t>
      </w:r>
      <w:r w:rsidR="007A60E8" w:rsidRPr="00FD0901">
        <w:rPr>
          <w:bCs/>
          <w:szCs w:val="21"/>
        </w:rPr>
        <w:t>债券回购、银行存款（包括协议存款、定期存款及其他银行存款）、货币市场工具、权证、股指期货以及经中国证监会允许基金投资的其他金融工具不低于基金资产净值的</w:t>
      </w:r>
      <w:r w:rsidR="007A60E8" w:rsidRPr="00FD0901">
        <w:rPr>
          <w:bCs/>
          <w:szCs w:val="21"/>
        </w:rPr>
        <w:t>5%</w:t>
      </w:r>
      <w:r w:rsidR="007A60E8" w:rsidRPr="00FD0901">
        <w:rPr>
          <w:bCs/>
          <w:szCs w:val="21"/>
        </w:rPr>
        <w:t>。本基金每个交易日日终在扣除股指期货合约需缴纳的交易保证金后，应当保持不低于基金资产净值</w:t>
      </w:r>
      <w:r w:rsidR="007A60E8" w:rsidRPr="00FD0901">
        <w:rPr>
          <w:bCs/>
          <w:szCs w:val="21"/>
        </w:rPr>
        <w:t>5%</w:t>
      </w:r>
      <w:r w:rsidR="007A60E8" w:rsidRPr="00FD0901">
        <w:rPr>
          <w:bCs/>
          <w:szCs w:val="21"/>
        </w:rPr>
        <w:t>的现金或者到期日在一年以内的政府债券</w:t>
      </w:r>
      <w:r w:rsidR="00746985" w:rsidRPr="00097DC7">
        <w:rPr>
          <w:rFonts w:hint="eastAsia"/>
          <w:bCs/>
          <w:szCs w:val="21"/>
        </w:rPr>
        <w:t>。</w:t>
      </w:r>
    </w:p>
    <w:p w14:paraId="6CE3AC31" w14:textId="77777777" w:rsidR="007D3E13" w:rsidRPr="00097DC7" w:rsidRDefault="007D3E13" w:rsidP="00097DC7">
      <w:pPr>
        <w:adjustRightInd w:val="0"/>
        <w:spacing w:after="120" w:line="360" w:lineRule="auto"/>
        <w:ind w:firstLineChars="200" w:firstLine="420"/>
        <w:contextualSpacing/>
        <w:rPr>
          <w:rFonts w:ascii="宋体" w:hAnsi="宋体"/>
          <w:szCs w:val="21"/>
        </w:rPr>
      </w:pPr>
      <w:r w:rsidRPr="00097DC7">
        <w:rPr>
          <w:rFonts w:ascii="宋体" w:hAnsi="宋体" w:hint="eastAsia"/>
          <w:szCs w:val="21"/>
        </w:rPr>
        <w:t>2、基金托管人根据有关法律法规的规定及《基金合同》的约定对下述基金投融资比例进行监督：</w:t>
      </w:r>
    </w:p>
    <w:p w14:paraId="7551C11E" w14:textId="77777777" w:rsidR="008F7633" w:rsidRPr="00097DC7" w:rsidRDefault="008F7633" w:rsidP="00097DC7">
      <w:pPr>
        <w:spacing w:line="360" w:lineRule="auto"/>
        <w:ind w:firstLineChars="200" w:firstLine="420"/>
        <w:rPr>
          <w:rFonts w:ascii="宋体" w:hAnsi="宋体"/>
          <w:szCs w:val="21"/>
        </w:rPr>
      </w:pPr>
      <w:r w:rsidRPr="00097DC7">
        <w:rPr>
          <w:rFonts w:hint="eastAsia"/>
          <w:bCs/>
          <w:szCs w:val="21"/>
        </w:rPr>
        <w:t>（</w:t>
      </w:r>
      <w:r w:rsidRPr="00097DC7">
        <w:rPr>
          <w:bCs/>
          <w:szCs w:val="21"/>
        </w:rPr>
        <w:t>1</w:t>
      </w:r>
      <w:r w:rsidRPr="00097DC7">
        <w:rPr>
          <w:rFonts w:hint="eastAsia"/>
          <w:bCs/>
          <w:szCs w:val="21"/>
        </w:rPr>
        <w:t>）投资比例限制：</w:t>
      </w:r>
    </w:p>
    <w:p w14:paraId="5C6A9CB3" w14:textId="77777777" w:rsidR="008F7633" w:rsidRPr="00097DC7" w:rsidRDefault="008F7633" w:rsidP="00097DC7">
      <w:pPr>
        <w:spacing w:line="360" w:lineRule="auto"/>
        <w:ind w:firstLineChars="200" w:firstLine="420"/>
        <w:rPr>
          <w:bCs/>
          <w:szCs w:val="21"/>
        </w:rPr>
      </w:pPr>
      <w:r w:rsidRPr="00097DC7">
        <w:rPr>
          <w:bCs/>
          <w:szCs w:val="21"/>
        </w:rPr>
        <w:t>1</w:t>
      </w:r>
      <w:r w:rsidRPr="00097DC7">
        <w:rPr>
          <w:bCs/>
          <w:szCs w:val="21"/>
        </w:rPr>
        <w:t>）</w:t>
      </w:r>
      <w:r w:rsidRPr="00097DC7">
        <w:rPr>
          <w:rFonts w:hint="eastAsia"/>
          <w:bCs/>
          <w:szCs w:val="21"/>
        </w:rPr>
        <w:t>本基金的股票</w:t>
      </w:r>
      <w:r w:rsidR="00531E95" w:rsidRPr="00E85D84">
        <w:rPr>
          <w:rFonts w:hint="eastAsia"/>
          <w:bCs/>
          <w:szCs w:val="21"/>
        </w:rPr>
        <w:t>（含存托凭证）</w:t>
      </w:r>
      <w:r w:rsidRPr="00097DC7">
        <w:rPr>
          <w:rFonts w:hint="eastAsia"/>
          <w:bCs/>
          <w:szCs w:val="21"/>
        </w:rPr>
        <w:t>资产投资比例为基金资产的</w:t>
      </w:r>
      <w:r w:rsidRPr="00097DC7">
        <w:rPr>
          <w:rFonts w:hint="eastAsia"/>
          <w:bCs/>
          <w:szCs w:val="21"/>
        </w:rPr>
        <w:t>0</w:t>
      </w:r>
      <w:r w:rsidR="00611E18" w:rsidRPr="00097DC7">
        <w:rPr>
          <w:rFonts w:hint="eastAsia"/>
          <w:bCs/>
          <w:szCs w:val="21"/>
        </w:rPr>
        <w:t>%</w:t>
      </w:r>
      <w:r w:rsidRPr="00097DC7">
        <w:rPr>
          <w:bCs/>
          <w:szCs w:val="21"/>
        </w:rPr>
        <w:t>-95%</w:t>
      </w:r>
      <w:r w:rsidR="007A60E8">
        <w:rPr>
          <w:rFonts w:hint="eastAsia"/>
          <w:bCs/>
          <w:szCs w:val="21"/>
        </w:rPr>
        <w:t>，</w:t>
      </w:r>
      <w:r w:rsidR="007A60E8" w:rsidRPr="00FD0901">
        <w:rPr>
          <w:rFonts w:hint="eastAsia"/>
          <w:bCs/>
          <w:szCs w:val="21"/>
        </w:rPr>
        <w:t>债券、资产支持证券、债券回购、银行存款（包括协议存款、定期存款及其他银行存款）、货币市场工具、权证、股指期货以及经中国证监会允许基金投资的其他金融工具不低于基金资产净值的</w:t>
      </w:r>
      <w:r w:rsidR="007A60E8" w:rsidRPr="00FD0901">
        <w:rPr>
          <w:rFonts w:hint="eastAsia"/>
          <w:bCs/>
          <w:szCs w:val="21"/>
        </w:rPr>
        <w:t>5%</w:t>
      </w:r>
      <w:r w:rsidRPr="00097DC7">
        <w:rPr>
          <w:rFonts w:hint="eastAsia"/>
          <w:bCs/>
          <w:szCs w:val="21"/>
        </w:rPr>
        <w:t>；</w:t>
      </w:r>
    </w:p>
    <w:p w14:paraId="010A6229" w14:textId="77777777" w:rsidR="008F7633" w:rsidRPr="00097DC7" w:rsidRDefault="007A60E8" w:rsidP="00097DC7">
      <w:pPr>
        <w:spacing w:line="360" w:lineRule="auto"/>
        <w:ind w:firstLineChars="200" w:firstLine="420"/>
        <w:rPr>
          <w:bCs/>
          <w:szCs w:val="21"/>
        </w:rPr>
      </w:pPr>
      <w:r>
        <w:rPr>
          <w:rFonts w:ascii="宋体" w:hAnsi="宋体" w:hint="eastAsia"/>
          <w:bCs/>
          <w:szCs w:val="21"/>
        </w:rPr>
        <w:t>2</w:t>
      </w:r>
      <w:r w:rsidR="008F7633" w:rsidRPr="00097DC7">
        <w:rPr>
          <w:bCs/>
          <w:szCs w:val="21"/>
        </w:rPr>
        <w:t>）</w:t>
      </w:r>
      <w:r w:rsidR="008F7633" w:rsidRPr="00097DC7">
        <w:rPr>
          <w:rFonts w:hint="eastAsia"/>
          <w:bCs/>
          <w:szCs w:val="21"/>
        </w:rPr>
        <w:t>本基金每个交易日日终在扣除股指期货合约需缴纳的交易保证金后，</w:t>
      </w:r>
      <w:r>
        <w:rPr>
          <w:rFonts w:hint="eastAsia"/>
          <w:bCs/>
          <w:szCs w:val="21"/>
        </w:rPr>
        <w:t>应当</w:t>
      </w:r>
      <w:r w:rsidR="008F7633" w:rsidRPr="00097DC7">
        <w:rPr>
          <w:bCs/>
          <w:szCs w:val="21"/>
        </w:rPr>
        <w:t>保持不低于基金资产净值</w:t>
      </w:r>
      <w:r w:rsidR="008F7633" w:rsidRPr="00097DC7">
        <w:rPr>
          <w:bCs/>
          <w:szCs w:val="21"/>
        </w:rPr>
        <w:t>5</w:t>
      </w:r>
      <w:r w:rsidR="008F7633" w:rsidRPr="00097DC7">
        <w:rPr>
          <w:bCs/>
          <w:szCs w:val="21"/>
        </w:rPr>
        <w:t>％的现金或者到期日在一年以内的政府债券</w:t>
      </w:r>
      <w:r w:rsidR="00CB4435" w:rsidRPr="00CB4435">
        <w:rPr>
          <w:rFonts w:hint="eastAsia"/>
          <w:bCs/>
          <w:szCs w:val="21"/>
        </w:rPr>
        <w:t>，其中现金不包括结算备付金、存出保证金、应收申购款等</w:t>
      </w:r>
      <w:r w:rsidR="008F7633" w:rsidRPr="00097DC7">
        <w:rPr>
          <w:bCs/>
          <w:szCs w:val="21"/>
        </w:rPr>
        <w:t>；</w:t>
      </w:r>
    </w:p>
    <w:p w14:paraId="06647E4A" w14:textId="77777777" w:rsidR="008F7633" w:rsidRPr="00097DC7" w:rsidRDefault="007A60E8" w:rsidP="00097DC7">
      <w:pPr>
        <w:spacing w:line="360" w:lineRule="auto"/>
        <w:ind w:firstLineChars="200" w:firstLine="420"/>
        <w:rPr>
          <w:bCs/>
          <w:szCs w:val="21"/>
        </w:rPr>
      </w:pPr>
      <w:r>
        <w:rPr>
          <w:rFonts w:hint="eastAsia"/>
          <w:bCs/>
          <w:szCs w:val="21"/>
        </w:rPr>
        <w:lastRenderedPageBreak/>
        <w:t>3</w:t>
      </w:r>
      <w:r w:rsidR="008F7633" w:rsidRPr="00097DC7">
        <w:rPr>
          <w:bCs/>
          <w:szCs w:val="21"/>
        </w:rPr>
        <w:t>）本基金持有一家公司</w:t>
      </w:r>
      <w:r w:rsidR="008F7633" w:rsidRPr="00097DC7">
        <w:rPr>
          <w:rFonts w:hint="eastAsia"/>
          <w:bCs/>
          <w:szCs w:val="21"/>
        </w:rPr>
        <w:t>发行</w:t>
      </w:r>
      <w:r w:rsidR="008F7633" w:rsidRPr="00097DC7">
        <w:rPr>
          <w:bCs/>
          <w:szCs w:val="21"/>
        </w:rPr>
        <w:t>的</w:t>
      </w:r>
      <w:r w:rsidR="008F7633" w:rsidRPr="00097DC7">
        <w:rPr>
          <w:rFonts w:hint="eastAsia"/>
          <w:bCs/>
          <w:szCs w:val="21"/>
        </w:rPr>
        <w:t>证券</w:t>
      </w:r>
      <w:r w:rsidR="008F7633" w:rsidRPr="00097DC7">
        <w:rPr>
          <w:bCs/>
          <w:szCs w:val="21"/>
        </w:rPr>
        <w:t>，其市值不超过基金资产净值的</w:t>
      </w:r>
      <w:r w:rsidR="008F7633" w:rsidRPr="00097DC7">
        <w:rPr>
          <w:bCs/>
          <w:szCs w:val="21"/>
        </w:rPr>
        <w:t>10</w:t>
      </w:r>
      <w:r w:rsidR="008F7633" w:rsidRPr="00097DC7">
        <w:rPr>
          <w:bCs/>
          <w:szCs w:val="21"/>
        </w:rPr>
        <w:t>％；</w:t>
      </w:r>
    </w:p>
    <w:p w14:paraId="584D839F" w14:textId="77777777" w:rsidR="008F7633" w:rsidRPr="00097DC7" w:rsidRDefault="00ED70E5" w:rsidP="00097DC7">
      <w:pPr>
        <w:spacing w:line="360" w:lineRule="auto"/>
        <w:ind w:firstLineChars="200" w:firstLine="420"/>
        <w:rPr>
          <w:bCs/>
          <w:szCs w:val="21"/>
        </w:rPr>
      </w:pPr>
      <w:r>
        <w:rPr>
          <w:rFonts w:hint="eastAsia"/>
          <w:bCs/>
          <w:szCs w:val="21"/>
        </w:rPr>
        <w:t>4</w:t>
      </w:r>
      <w:r w:rsidR="008F7633" w:rsidRPr="00097DC7">
        <w:rPr>
          <w:bCs/>
          <w:szCs w:val="21"/>
        </w:rPr>
        <w:t>）本基金管理人管理的全部基金持有一家公司发行的证券，不超过该证券的</w:t>
      </w:r>
      <w:r w:rsidR="008F7633" w:rsidRPr="00097DC7">
        <w:rPr>
          <w:bCs/>
          <w:szCs w:val="21"/>
        </w:rPr>
        <w:t>10</w:t>
      </w:r>
      <w:r w:rsidR="008F7633" w:rsidRPr="00097DC7">
        <w:rPr>
          <w:bCs/>
          <w:szCs w:val="21"/>
        </w:rPr>
        <w:t>％；</w:t>
      </w:r>
    </w:p>
    <w:p w14:paraId="30BF4C94" w14:textId="77777777" w:rsidR="008F7633" w:rsidRPr="00097DC7" w:rsidRDefault="0014171B" w:rsidP="00097DC7">
      <w:pPr>
        <w:spacing w:line="360" w:lineRule="auto"/>
        <w:ind w:firstLineChars="200" w:firstLine="420"/>
        <w:rPr>
          <w:bCs/>
          <w:szCs w:val="21"/>
        </w:rPr>
      </w:pPr>
      <w:r>
        <w:rPr>
          <w:rFonts w:hint="eastAsia"/>
          <w:bCs/>
          <w:szCs w:val="21"/>
        </w:rPr>
        <w:t>5</w:t>
      </w:r>
      <w:r w:rsidR="008F7633" w:rsidRPr="00097DC7">
        <w:rPr>
          <w:bCs/>
          <w:szCs w:val="21"/>
        </w:rPr>
        <w:t>）本基金持有的全部权证，其市值不得超过基金资产净值的</w:t>
      </w:r>
      <w:r w:rsidR="008F7633" w:rsidRPr="00097DC7">
        <w:rPr>
          <w:bCs/>
          <w:szCs w:val="21"/>
        </w:rPr>
        <w:t>3</w:t>
      </w:r>
      <w:r w:rsidR="008F7633" w:rsidRPr="00097DC7">
        <w:rPr>
          <w:bCs/>
          <w:szCs w:val="21"/>
        </w:rPr>
        <w:t>％；</w:t>
      </w:r>
    </w:p>
    <w:p w14:paraId="35E98DE0" w14:textId="77777777" w:rsidR="008F7633" w:rsidRPr="00097DC7" w:rsidRDefault="0014171B" w:rsidP="00097DC7">
      <w:pPr>
        <w:spacing w:line="360" w:lineRule="auto"/>
        <w:ind w:firstLineChars="200" w:firstLine="420"/>
        <w:rPr>
          <w:bCs/>
          <w:szCs w:val="21"/>
        </w:rPr>
      </w:pPr>
      <w:r>
        <w:rPr>
          <w:rFonts w:hint="eastAsia"/>
          <w:bCs/>
          <w:szCs w:val="21"/>
        </w:rPr>
        <w:t>6</w:t>
      </w:r>
      <w:r w:rsidR="008F7633" w:rsidRPr="00097DC7">
        <w:rPr>
          <w:bCs/>
          <w:szCs w:val="21"/>
        </w:rPr>
        <w:t>）本基金管理人管理的全部基金持有的同一权证，不得超过该权证的</w:t>
      </w:r>
      <w:r w:rsidR="008F7633" w:rsidRPr="00097DC7">
        <w:rPr>
          <w:bCs/>
          <w:szCs w:val="21"/>
        </w:rPr>
        <w:t>10</w:t>
      </w:r>
      <w:r w:rsidR="008F7633" w:rsidRPr="00097DC7">
        <w:rPr>
          <w:bCs/>
          <w:szCs w:val="21"/>
        </w:rPr>
        <w:t>％；</w:t>
      </w:r>
    </w:p>
    <w:p w14:paraId="5BF4A87C" w14:textId="77777777" w:rsidR="00CB4435" w:rsidRDefault="0014171B" w:rsidP="00CB4435">
      <w:pPr>
        <w:spacing w:line="360" w:lineRule="auto"/>
        <w:ind w:firstLineChars="200" w:firstLine="420"/>
        <w:rPr>
          <w:bCs/>
          <w:szCs w:val="21"/>
        </w:rPr>
      </w:pPr>
      <w:r>
        <w:rPr>
          <w:rFonts w:hint="eastAsia"/>
          <w:bCs/>
          <w:szCs w:val="21"/>
        </w:rPr>
        <w:t>7</w:t>
      </w:r>
      <w:r w:rsidR="008F7633" w:rsidRPr="00097DC7">
        <w:rPr>
          <w:bCs/>
          <w:szCs w:val="21"/>
        </w:rPr>
        <w:t>）本基金在任何交易日买入权证的总金额，不得超过上一交易日基金资产净值的</w:t>
      </w:r>
      <w:r w:rsidR="008F7633" w:rsidRPr="00097DC7">
        <w:rPr>
          <w:bCs/>
          <w:szCs w:val="21"/>
        </w:rPr>
        <w:t>0.5</w:t>
      </w:r>
      <w:r w:rsidR="008F7633" w:rsidRPr="00097DC7">
        <w:rPr>
          <w:bCs/>
          <w:szCs w:val="21"/>
        </w:rPr>
        <w:t>％；</w:t>
      </w:r>
    </w:p>
    <w:p w14:paraId="53F07C48" w14:textId="77777777" w:rsidR="00CB4435" w:rsidRPr="00CB4435" w:rsidRDefault="00CB4435" w:rsidP="00CB4435">
      <w:pPr>
        <w:spacing w:line="360" w:lineRule="auto"/>
        <w:ind w:firstLineChars="200" w:firstLine="420"/>
        <w:rPr>
          <w:bCs/>
          <w:szCs w:val="21"/>
        </w:rPr>
      </w:pPr>
      <w:r w:rsidRPr="00CB4435">
        <w:rPr>
          <w:rFonts w:hint="eastAsia"/>
          <w:bCs/>
          <w:szCs w:val="21"/>
        </w:rPr>
        <w:t>8</w:t>
      </w:r>
      <w:r w:rsidRPr="00CB4435">
        <w:rPr>
          <w:rFonts w:hint="eastAsia"/>
          <w:bCs/>
          <w:szCs w:val="21"/>
        </w:rPr>
        <w:t>）</w:t>
      </w:r>
      <w:r w:rsidR="006D2646" w:rsidRPr="006D2646">
        <w:rPr>
          <w:rFonts w:hint="eastAsia"/>
          <w:bCs/>
          <w:szCs w:val="21"/>
        </w:rPr>
        <w:t>本基金管理人管理的全部开放式基金（包括开放式基金以及处于开放期的定期开放基金）持有一家上市公司发行的可流通股票，不得超过该上市公司可流通股票的</w:t>
      </w:r>
      <w:r w:rsidR="006D2646" w:rsidRPr="006D2646">
        <w:rPr>
          <w:rFonts w:hint="eastAsia"/>
          <w:bCs/>
          <w:szCs w:val="21"/>
        </w:rPr>
        <w:t>15%</w:t>
      </w:r>
      <w:r w:rsidR="006D2646" w:rsidRPr="006D2646">
        <w:rPr>
          <w:rFonts w:hint="eastAsia"/>
          <w:bCs/>
          <w:szCs w:val="21"/>
        </w:rPr>
        <w:t>；本基金管理人管理的全部投资组合持有一家上市公司发行的可流通股票，不得超过该上市公司可流通股票的</w:t>
      </w:r>
      <w:r w:rsidR="006D2646" w:rsidRPr="006D2646">
        <w:rPr>
          <w:rFonts w:hint="eastAsia"/>
          <w:bCs/>
          <w:szCs w:val="21"/>
        </w:rPr>
        <w:t>30%</w:t>
      </w:r>
      <w:r w:rsidRPr="00CB4435">
        <w:rPr>
          <w:rFonts w:hint="eastAsia"/>
          <w:bCs/>
          <w:szCs w:val="21"/>
        </w:rPr>
        <w:t>；</w:t>
      </w:r>
    </w:p>
    <w:p w14:paraId="4BDCAAD3" w14:textId="77777777" w:rsidR="00CB4435" w:rsidRPr="00CB4435" w:rsidRDefault="00CB4435" w:rsidP="00CB4435">
      <w:pPr>
        <w:spacing w:line="360" w:lineRule="auto"/>
        <w:ind w:firstLineChars="200" w:firstLine="420"/>
        <w:rPr>
          <w:bCs/>
          <w:szCs w:val="21"/>
        </w:rPr>
      </w:pPr>
      <w:r w:rsidRPr="00CB4435">
        <w:rPr>
          <w:rFonts w:hint="eastAsia"/>
          <w:bCs/>
          <w:szCs w:val="21"/>
        </w:rPr>
        <w:t>9</w:t>
      </w:r>
      <w:r w:rsidRPr="00CB4435">
        <w:rPr>
          <w:rFonts w:hint="eastAsia"/>
          <w:bCs/>
          <w:szCs w:val="21"/>
        </w:rPr>
        <w:t>）</w:t>
      </w:r>
      <w:r w:rsidR="006D2646" w:rsidRPr="006D2646">
        <w:rPr>
          <w:rFonts w:hint="eastAsia"/>
          <w:bCs/>
          <w:szCs w:val="21"/>
        </w:rPr>
        <w:t>本基金主动投资于流动性受限资产的市值合计不得超过基金资产净值的</w:t>
      </w:r>
      <w:r w:rsidR="006D2646" w:rsidRPr="006D2646">
        <w:rPr>
          <w:rFonts w:hint="eastAsia"/>
          <w:bCs/>
          <w:szCs w:val="21"/>
        </w:rPr>
        <w:t>15%</w:t>
      </w:r>
      <w:r w:rsidR="006D2646" w:rsidRPr="006D2646">
        <w:rPr>
          <w:rFonts w:hint="eastAsia"/>
          <w:bCs/>
          <w:szCs w:val="21"/>
        </w:rPr>
        <w:t>；因证券市场波动、上市公司股票停牌、基金规模变动等基金管理人之外的因素致使基金不符合该比例限制的，基金管理人不得主动新增流动性受限资产的投资</w:t>
      </w:r>
      <w:r w:rsidRPr="00CB4435">
        <w:rPr>
          <w:rFonts w:hint="eastAsia"/>
          <w:bCs/>
          <w:szCs w:val="21"/>
        </w:rPr>
        <w:t>；</w:t>
      </w:r>
    </w:p>
    <w:p w14:paraId="6B92443B" w14:textId="77777777" w:rsidR="008F7633" w:rsidRPr="00097DC7" w:rsidRDefault="00CB4435" w:rsidP="00CB4435">
      <w:pPr>
        <w:spacing w:line="360" w:lineRule="auto"/>
        <w:ind w:firstLineChars="200" w:firstLine="420"/>
        <w:rPr>
          <w:bCs/>
          <w:szCs w:val="21"/>
        </w:rPr>
      </w:pPr>
      <w:r w:rsidRPr="00CB4435">
        <w:rPr>
          <w:rFonts w:hint="eastAsia"/>
          <w:bCs/>
          <w:szCs w:val="21"/>
        </w:rPr>
        <w:t>10</w:t>
      </w:r>
      <w:r w:rsidRPr="00CB4435">
        <w:rPr>
          <w:rFonts w:hint="eastAsia"/>
          <w:bCs/>
          <w:szCs w:val="21"/>
        </w:rPr>
        <w:t>）</w:t>
      </w:r>
      <w:r w:rsidR="00EB2A0C">
        <w:rPr>
          <w:rFonts w:hint="eastAsia"/>
          <w:bCs/>
          <w:szCs w:val="21"/>
        </w:rPr>
        <w:t>基金管理人承诺</w:t>
      </w:r>
      <w:r w:rsidRPr="00CB4435">
        <w:rPr>
          <w:rFonts w:hint="eastAsia"/>
          <w:bCs/>
          <w:szCs w:val="21"/>
        </w:rPr>
        <w:t>本基金与私募类证券资管产品及中国证监会认定的其他主体为交易对手开展逆回购交易的，可接受质押品的资质要求应当与基金合同约定的投资范围保持一致；</w:t>
      </w:r>
    </w:p>
    <w:p w14:paraId="655074A2" w14:textId="77777777" w:rsidR="008F7633" w:rsidRPr="00097DC7" w:rsidRDefault="00CB4435" w:rsidP="00097DC7">
      <w:pPr>
        <w:spacing w:line="360" w:lineRule="auto"/>
        <w:ind w:firstLineChars="200" w:firstLine="420"/>
        <w:rPr>
          <w:bCs/>
          <w:szCs w:val="21"/>
        </w:rPr>
      </w:pPr>
      <w:r>
        <w:rPr>
          <w:rFonts w:hint="eastAsia"/>
          <w:bCs/>
          <w:szCs w:val="21"/>
        </w:rPr>
        <w:t>11</w:t>
      </w:r>
      <w:r w:rsidR="008F7633" w:rsidRPr="00097DC7">
        <w:rPr>
          <w:bCs/>
          <w:szCs w:val="21"/>
        </w:rPr>
        <w:t>）本基金投资于同一原始权益人的各类资产支持证券的比例，不得超过基金资产净值的</w:t>
      </w:r>
      <w:r w:rsidR="008F7633" w:rsidRPr="00097DC7">
        <w:rPr>
          <w:bCs/>
          <w:szCs w:val="21"/>
        </w:rPr>
        <w:t>10</w:t>
      </w:r>
      <w:r w:rsidR="008F7633" w:rsidRPr="00097DC7">
        <w:rPr>
          <w:bCs/>
          <w:szCs w:val="21"/>
        </w:rPr>
        <w:t>％；</w:t>
      </w:r>
    </w:p>
    <w:p w14:paraId="5A974597" w14:textId="77777777" w:rsidR="008F7633" w:rsidRPr="00097DC7" w:rsidRDefault="00CB4435" w:rsidP="00097DC7">
      <w:pPr>
        <w:spacing w:line="360" w:lineRule="auto"/>
        <w:ind w:firstLineChars="200" w:firstLine="420"/>
        <w:rPr>
          <w:bCs/>
          <w:szCs w:val="21"/>
        </w:rPr>
      </w:pPr>
      <w:r>
        <w:rPr>
          <w:rFonts w:hint="eastAsia"/>
          <w:bCs/>
          <w:szCs w:val="21"/>
        </w:rPr>
        <w:t>12</w:t>
      </w:r>
      <w:r w:rsidR="008F7633" w:rsidRPr="00097DC7">
        <w:rPr>
          <w:bCs/>
          <w:szCs w:val="21"/>
        </w:rPr>
        <w:t>）本基金持有的全部资产支持证券，其市值不得超过基金资产净值的</w:t>
      </w:r>
      <w:r w:rsidR="008F7633" w:rsidRPr="00097DC7">
        <w:rPr>
          <w:bCs/>
          <w:szCs w:val="21"/>
        </w:rPr>
        <w:t>20</w:t>
      </w:r>
      <w:r w:rsidR="008F7633" w:rsidRPr="00097DC7">
        <w:rPr>
          <w:bCs/>
          <w:szCs w:val="21"/>
        </w:rPr>
        <w:t>％；</w:t>
      </w:r>
    </w:p>
    <w:p w14:paraId="78558A6B" w14:textId="77777777" w:rsidR="008F7633" w:rsidRPr="00097DC7" w:rsidRDefault="00CB4435" w:rsidP="00097DC7">
      <w:pPr>
        <w:spacing w:line="360" w:lineRule="auto"/>
        <w:ind w:firstLineChars="200" w:firstLine="420"/>
        <w:rPr>
          <w:bCs/>
          <w:szCs w:val="21"/>
        </w:rPr>
      </w:pPr>
      <w:r>
        <w:rPr>
          <w:rFonts w:hint="eastAsia"/>
          <w:bCs/>
          <w:szCs w:val="21"/>
        </w:rPr>
        <w:t>13</w:t>
      </w:r>
      <w:r w:rsidR="008F7633" w:rsidRPr="00097DC7">
        <w:rPr>
          <w:bCs/>
          <w:szCs w:val="21"/>
        </w:rPr>
        <w:t>）本基金持有的同一</w:t>
      </w:r>
      <w:r w:rsidR="008F7633" w:rsidRPr="00097DC7">
        <w:rPr>
          <w:bCs/>
          <w:szCs w:val="21"/>
        </w:rPr>
        <w:t>(</w:t>
      </w:r>
      <w:r w:rsidR="008F7633" w:rsidRPr="00097DC7">
        <w:rPr>
          <w:bCs/>
          <w:szCs w:val="21"/>
        </w:rPr>
        <w:t>指同一信用级别</w:t>
      </w:r>
      <w:r w:rsidR="008F7633" w:rsidRPr="00097DC7">
        <w:rPr>
          <w:bCs/>
          <w:szCs w:val="21"/>
        </w:rPr>
        <w:t>)</w:t>
      </w:r>
      <w:r w:rsidR="008F7633" w:rsidRPr="00097DC7">
        <w:rPr>
          <w:bCs/>
          <w:szCs w:val="21"/>
        </w:rPr>
        <w:t>资产支持证券的比例，不得超过该资产支持证券规模的</w:t>
      </w:r>
      <w:r w:rsidR="008F7633" w:rsidRPr="00097DC7">
        <w:rPr>
          <w:bCs/>
          <w:szCs w:val="21"/>
        </w:rPr>
        <w:t>10</w:t>
      </w:r>
      <w:r w:rsidR="008F7633" w:rsidRPr="00097DC7">
        <w:rPr>
          <w:bCs/>
          <w:szCs w:val="21"/>
        </w:rPr>
        <w:t>％；</w:t>
      </w:r>
    </w:p>
    <w:p w14:paraId="04AC1F8A" w14:textId="77777777" w:rsidR="008F7633" w:rsidRPr="00097DC7" w:rsidRDefault="00CB4435" w:rsidP="00097DC7">
      <w:pPr>
        <w:spacing w:line="360" w:lineRule="auto"/>
        <w:ind w:firstLineChars="200" w:firstLine="420"/>
        <w:rPr>
          <w:bCs/>
          <w:szCs w:val="21"/>
        </w:rPr>
      </w:pPr>
      <w:r>
        <w:rPr>
          <w:rFonts w:hint="eastAsia"/>
          <w:bCs/>
          <w:szCs w:val="21"/>
        </w:rPr>
        <w:t>14</w:t>
      </w:r>
      <w:r w:rsidR="008F7633" w:rsidRPr="00097DC7">
        <w:rPr>
          <w:bCs/>
          <w:szCs w:val="21"/>
        </w:rPr>
        <w:t>）本基金管理人管理的全部基金投资于同一原始权益人的各类资产支持证券，不得超过其各类资产支持证券合计规模的</w:t>
      </w:r>
      <w:r w:rsidR="008F7633" w:rsidRPr="00097DC7">
        <w:rPr>
          <w:bCs/>
          <w:szCs w:val="21"/>
        </w:rPr>
        <w:t>10</w:t>
      </w:r>
      <w:r w:rsidR="008F7633" w:rsidRPr="00097DC7">
        <w:rPr>
          <w:bCs/>
          <w:szCs w:val="21"/>
        </w:rPr>
        <w:t>％；</w:t>
      </w:r>
    </w:p>
    <w:p w14:paraId="5A429D90" w14:textId="77777777" w:rsidR="008F7633" w:rsidRPr="00097DC7" w:rsidRDefault="00CB4435" w:rsidP="00097DC7">
      <w:pPr>
        <w:spacing w:line="360" w:lineRule="auto"/>
        <w:ind w:firstLineChars="200" w:firstLine="420"/>
        <w:rPr>
          <w:bCs/>
          <w:szCs w:val="21"/>
        </w:rPr>
      </w:pPr>
      <w:r>
        <w:rPr>
          <w:rFonts w:hint="eastAsia"/>
          <w:bCs/>
          <w:szCs w:val="21"/>
        </w:rPr>
        <w:t>15</w:t>
      </w:r>
      <w:r w:rsidR="008F7633" w:rsidRPr="00097DC7">
        <w:rPr>
          <w:bCs/>
          <w:szCs w:val="21"/>
        </w:rPr>
        <w:t>）本基金应投资于信用级别评级为</w:t>
      </w:r>
      <w:r w:rsidR="008F7633" w:rsidRPr="00097DC7">
        <w:rPr>
          <w:bCs/>
          <w:szCs w:val="21"/>
        </w:rPr>
        <w:t>BBB</w:t>
      </w:r>
      <w:r w:rsidR="008F7633" w:rsidRPr="00097DC7">
        <w:rPr>
          <w:bCs/>
          <w:szCs w:val="21"/>
        </w:rPr>
        <w:t>以上</w:t>
      </w:r>
      <w:r w:rsidR="008F7633" w:rsidRPr="00097DC7">
        <w:rPr>
          <w:bCs/>
          <w:szCs w:val="21"/>
        </w:rPr>
        <w:t>(</w:t>
      </w:r>
      <w:r w:rsidR="008F7633" w:rsidRPr="00097DC7">
        <w:rPr>
          <w:bCs/>
          <w:szCs w:val="21"/>
        </w:rPr>
        <w:t>含</w:t>
      </w:r>
      <w:r w:rsidR="008F7633" w:rsidRPr="00097DC7">
        <w:rPr>
          <w:bCs/>
          <w:szCs w:val="21"/>
        </w:rPr>
        <w:t>BBB)</w:t>
      </w:r>
      <w:r w:rsidR="008F7633" w:rsidRPr="00097DC7">
        <w:rPr>
          <w:bCs/>
          <w:szCs w:val="21"/>
        </w:rPr>
        <w:t>的资产支持证券。基金持有资产支持证券期间，如果其信用等级下降、不再符合投资标准，应在评级报告发布之日起</w:t>
      </w:r>
      <w:r w:rsidR="008F7633" w:rsidRPr="00097DC7">
        <w:rPr>
          <w:bCs/>
          <w:szCs w:val="21"/>
        </w:rPr>
        <w:t>3</w:t>
      </w:r>
      <w:r w:rsidR="008F7633" w:rsidRPr="00097DC7">
        <w:rPr>
          <w:bCs/>
          <w:szCs w:val="21"/>
        </w:rPr>
        <w:t>个月内予以全部卖出；</w:t>
      </w:r>
    </w:p>
    <w:p w14:paraId="48A39280" w14:textId="77777777" w:rsidR="008F7633" w:rsidRPr="00097DC7" w:rsidRDefault="00CB4435" w:rsidP="00097DC7">
      <w:pPr>
        <w:spacing w:line="360" w:lineRule="auto"/>
        <w:ind w:firstLineChars="200" w:firstLine="420"/>
        <w:rPr>
          <w:bCs/>
          <w:szCs w:val="21"/>
        </w:rPr>
      </w:pPr>
      <w:r>
        <w:rPr>
          <w:rFonts w:hint="eastAsia"/>
          <w:bCs/>
          <w:szCs w:val="21"/>
        </w:rPr>
        <w:t>16</w:t>
      </w:r>
      <w:r w:rsidR="008F7633" w:rsidRPr="00097DC7">
        <w:rPr>
          <w:bCs/>
          <w:szCs w:val="21"/>
        </w:rPr>
        <w:t>）基金财产参与股票发行申购，本基金所申报的金额不超过本基金的总资产，本基金所申报的股票数量不超过拟发行股票公司本次发行股票的总量；</w:t>
      </w:r>
    </w:p>
    <w:p w14:paraId="463815A3" w14:textId="77777777" w:rsidR="008F7633" w:rsidRPr="00097DC7" w:rsidRDefault="00CB4435" w:rsidP="00097DC7">
      <w:pPr>
        <w:spacing w:line="360" w:lineRule="auto"/>
        <w:ind w:firstLineChars="200" w:firstLine="420"/>
        <w:rPr>
          <w:bCs/>
          <w:szCs w:val="21"/>
        </w:rPr>
      </w:pPr>
      <w:r>
        <w:rPr>
          <w:rFonts w:hint="eastAsia"/>
          <w:bCs/>
          <w:szCs w:val="21"/>
        </w:rPr>
        <w:t>17</w:t>
      </w:r>
      <w:r w:rsidR="008F7633" w:rsidRPr="00097DC7">
        <w:rPr>
          <w:bCs/>
          <w:szCs w:val="21"/>
        </w:rPr>
        <w:t>）本基金进入全国银行间同业市场进行债券回购的资金余额不得超过基金资产净值的</w:t>
      </w:r>
      <w:r w:rsidR="008F7633" w:rsidRPr="00097DC7">
        <w:rPr>
          <w:bCs/>
          <w:szCs w:val="21"/>
        </w:rPr>
        <w:t>40%</w:t>
      </w:r>
      <w:r w:rsidR="0014171B" w:rsidRPr="000472A3">
        <w:rPr>
          <w:rFonts w:hint="eastAsia"/>
          <w:bCs/>
          <w:szCs w:val="21"/>
        </w:rPr>
        <w:t>，在全国银行间同业市场中的债券回购最长期限为</w:t>
      </w:r>
      <w:r w:rsidR="0014171B" w:rsidRPr="000472A3">
        <w:rPr>
          <w:rFonts w:hint="eastAsia"/>
          <w:bCs/>
          <w:szCs w:val="21"/>
        </w:rPr>
        <w:t>1</w:t>
      </w:r>
      <w:r w:rsidR="0014171B" w:rsidRPr="000472A3">
        <w:rPr>
          <w:rFonts w:hint="eastAsia"/>
          <w:bCs/>
          <w:szCs w:val="21"/>
        </w:rPr>
        <w:t>年，债券回购到期后不得展期</w:t>
      </w:r>
      <w:r w:rsidR="008F7633" w:rsidRPr="00097DC7">
        <w:rPr>
          <w:bCs/>
          <w:szCs w:val="21"/>
        </w:rPr>
        <w:t>；</w:t>
      </w:r>
    </w:p>
    <w:p w14:paraId="70A2DF96" w14:textId="77777777" w:rsidR="008F7633" w:rsidRPr="00097DC7" w:rsidRDefault="00CB4435" w:rsidP="0014171B">
      <w:pPr>
        <w:autoSpaceDE w:val="0"/>
        <w:autoSpaceDN w:val="0"/>
        <w:adjustRightInd w:val="0"/>
        <w:spacing w:line="360" w:lineRule="auto"/>
        <w:ind w:firstLineChars="200" w:firstLine="420"/>
        <w:jc w:val="left"/>
        <w:rPr>
          <w:bCs/>
          <w:color w:val="FF0000"/>
          <w:szCs w:val="21"/>
          <w:shd w:val="pct15" w:color="auto" w:fill="FFFFFF"/>
        </w:rPr>
      </w:pPr>
      <w:r>
        <w:rPr>
          <w:rFonts w:hint="eastAsia"/>
          <w:bCs/>
          <w:szCs w:val="21"/>
        </w:rPr>
        <w:t>18</w:t>
      </w:r>
      <w:r w:rsidR="008F7633" w:rsidRPr="00097DC7">
        <w:rPr>
          <w:rFonts w:hint="eastAsia"/>
          <w:bCs/>
          <w:szCs w:val="21"/>
        </w:rPr>
        <w:t>）</w:t>
      </w:r>
      <w:r w:rsidR="0014171B">
        <w:rPr>
          <w:rFonts w:hint="eastAsia"/>
          <w:bCs/>
          <w:szCs w:val="21"/>
        </w:rPr>
        <w:t>在任何交易日日终，持有的买入股指期货合约价值，不得超过基金资产净值的</w:t>
      </w:r>
      <w:r w:rsidR="0014171B">
        <w:rPr>
          <w:rFonts w:hint="eastAsia"/>
          <w:bCs/>
          <w:szCs w:val="21"/>
        </w:rPr>
        <w:lastRenderedPageBreak/>
        <w:t>10%</w:t>
      </w:r>
      <w:r w:rsidR="0014171B">
        <w:rPr>
          <w:rFonts w:hint="eastAsia"/>
          <w:bCs/>
          <w:szCs w:val="21"/>
        </w:rPr>
        <w:t>；</w:t>
      </w:r>
      <w:r w:rsidR="0014171B">
        <w:rPr>
          <w:bCs/>
          <w:szCs w:val="21"/>
        </w:rPr>
        <w:t>在任何交易日日终，持有的买入期货合约价值与有价证券市值之和</w:t>
      </w:r>
      <w:r w:rsidR="0014171B">
        <w:rPr>
          <w:bCs/>
          <w:szCs w:val="21"/>
        </w:rPr>
        <w:t>,</w:t>
      </w:r>
      <w:r w:rsidR="0014171B">
        <w:rPr>
          <w:bCs/>
          <w:szCs w:val="21"/>
        </w:rPr>
        <w:t>不得超过基金资产净值的</w:t>
      </w:r>
      <w:r w:rsidR="0014171B">
        <w:rPr>
          <w:bCs/>
          <w:szCs w:val="21"/>
        </w:rPr>
        <w:t>95%</w:t>
      </w:r>
      <w:r w:rsidR="0014171B">
        <w:rPr>
          <w:rFonts w:hint="eastAsia"/>
          <w:bCs/>
          <w:szCs w:val="21"/>
        </w:rPr>
        <w:t>，</w:t>
      </w:r>
      <w:r w:rsidR="0014171B">
        <w:rPr>
          <w:bCs/>
          <w:szCs w:val="21"/>
        </w:rPr>
        <w:t>其中，有价证券指股票、债券（不含到期日在一年以内的政府债券）、权证、资产支持证券、买入返售金融资产（不含质押式回购）等</w:t>
      </w:r>
      <w:r w:rsidR="0014171B">
        <w:rPr>
          <w:rFonts w:hint="eastAsia"/>
          <w:bCs/>
          <w:szCs w:val="21"/>
        </w:rPr>
        <w:t>；在任何交易日日终，持有的卖出期货合约价值不得超过基金持有的股票总市值的</w:t>
      </w:r>
      <w:r w:rsidR="0014171B">
        <w:rPr>
          <w:rFonts w:hint="eastAsia"/>
          <w:bCs/>
          <w:szCs w:val="21"/>
        </w:rPr>
        <w:t>20%</w:t>
      </w:r>
      <w:r w:rsidR="0014171B">
        <w:rPr>
          <w:rFonts w:hint="eastAsia"/>
          <w:bCs/>
          <w:szCs w:val="21"/>
        </w:rPr>
        <w:t>；在任何交易日内交易（不包括平仓）的股指期货合约的成交金额不得超过上一交易日基金资产净值的</w:t>
      </w:r>
      <w:r w:rsidR="0014171B">
        <w:rPr>
          <w:rFonts w:hint="eastAsia"/>
          <w:bCs/>
          <w:szCs w:val="21"/>
        </w:rPr>
        <w:t>20%</w:t>
      </w:r>
      <w:r w:rsidR="0014171B">
        <w:rPr>
          <w:rFonts w:hint="eastAsia"/>
          <w:bCs/>
          <w:szCs w:val="21"/>
        </w:rPr>
        <w:t>；</w:t>
      </w:r>
      <w:r w:rsidR="0014171B">
        <w:rPr>
          <w:bCs/>
          <w:szCs w:val="21"/>
        </w:rPr>
        <w:t>所持有的股票市值和买入、卖出股指期货合约价值，合计（轧差计算）应当符合基金合同关于股票投资比例的有关约定</w:t>
      </w:r>
      <w:r w:rsidR="008F7633" w:rsidRPr="00097DC7">
        <w:rPr>
          <w:rFonts w:ascii="宋体" w:hAnsi="宋体" w:hint="eastAsia"/>
          <w:szCs w:val="21"/>
        </w:rPr>
        <w:t>；</w:t>
      </w:r>
    </w:p>
    <w:p w14:paraId="3368615F" w14:textId="77777777" w:rsidR="0014171B" w:rsidRDefault="00CB4435" w:rsidP="0014171B">
      <w:pPr>
        <w:snapToGrid w:val="0"/>
        <w:spacing w:line="360" w:lineRule="auto"/>
        <w:ind w:firstLineChars="200" w:firstLine="420"/>
        <w:rPr>
          <w:bCs/>
          <w:szCs w:val="21"/>
        </w:rPr>
      </w:pPr>
      <w:r>
        <w:rPr>
          <w:rFonts w:hint="eastAsia"/>
          <w:bCs/>
          <w:szCs w:val="21"/>
        </w:rPr>
        <w:t>19</w:t>
      </w:r>
      <w:r w:rsidR="0014171B">
        <w:rPr>
          <w:bCs/>
          <w:szCs w:val="21"/>
        </w:rPr>
        <w:t>）</w:t>
      </w:r>
      <w:r w:rsidR="0014171B">
        <w:rPr>
          <w:rFonts w:hint="eastAsia"/>
          <w:bCs/>
          <w:szCs w:val="21"/>
        </w:rPr>
        <w:t>本基金持有的单只中小企业私募债券，其市值不得超过基金资产净值的</w:t>
      </w:r>
      <w:r w:rsidR="0014171B">
        <w:rPr>
          <w:rFonts w:hint="eastAsia"/>
          <w:bCs/>
          <w:szCs w:val="21"/>
        </w:rPr>
        <w:t>10%</w:t>
      </w:r>
      <w:r w:rsidR="0014171B">
        <w:rPr>
          <w:bCs/>
          <w:szCs w:val="21"/>
        </w:rPr>
        <w:t>；</w:t>
      </w:r>
    </w:p>
    <w:p w14:paraId="466C584C" w14:textId="77777777" w:rsidR="0014171B" w:rsidRPr="00197262" w:rsidRDefault="00CB4435" w:rsidP="0014171B">
      <w:pPr>
        <w:snapToGrid w:val="0"/>
        <w:spacing w:line="360" w:lineRule="auto"/>
        <w:ind w:firstLineChars="200" w:firstLine="420"/>
        <w:rPr>
          <w:bCs/>
          <w:szCs w:val="21"/>
        </w:rPr>
      </w:pPr>
      <w:r>
        <w:rPr>
          <w:rFonts w:hint="eastAsia"/>
          <w:bCs/>
          <w:szCs w:val="21"/>
        </w:rPr>
        <w:t>20</w:t>
      </w:r>
      <w:r w:rsidR="0014171B">
        <w:rPr>
          <w:bCs/>
          <w:szCs w:val="21"/>
        </w:rPr>
        <w:t>）</w:t>
      </w:r>
      <w:r w:rsidR="0014171B">
        <w:rPr>
          <w:rFonts w:hint="eastAsia"/>
          <w:bCs/>
          <w:szCs w:val="21"/>
        </w:rPr>
        <w:t>本</w:t>
      </w:r>
      <w:r w:rsidR="0014171B">
        <w:rPr>
          <w:bCs/>
          <w:szCs w:val="21"/>
        </w:rPr>
        <w:t>基金</w:t>
      </w:r>
      <w:r w:rsidR="0014171B">
        <w:rPr>
          <w:rFonts w:hint="eastAsia"/>
          <w:bCs/>
          <w:szCs w:val="21"/>
        </w:rPr>
        <w:t>总资产不得</w:t>
      </w:r>
      <w:r w:rsidR="0014171B">
        <w:rPr>
          <w:bCs/>
          <w:szCs w:val="21"/>
        </w:rPr>
        <w:t>超过基金净资产的</w:t>
      </w:r>
      <w:r w:rsidR="0014171B">
        <w:rPr>
          <w:rFonts w:hint="eastAsia"/>
          <w:bCs/>
          <w:szCs w:val="21"/>
        </w:rPr>
        <w:t>140%</w:t>
      </w:r>
      <w:r w:rsidR="0014171B">
        <w:rPr>
          <w:bCs/>
          <w:szCs w:val="21"/>
        </w:rPr>
        <w:t>；</w:t>
      </w:r>
    </w:p>
    <w:p w14:paraId="45842CD5" w14:textId="77777777" w:rsidR="00E85D84" w:rsidRDefault="00CB4435" w:rsidP="0014171B">
      <w:pPr>
        <w:pStyle w:val="Default"/>
        <w:spacing w:line="360" w:lineRule="auto"/>
        <w:ind w:firstLineChars="200" w:firstLine="420"/>
        <w:contextualSpacing/>
        <w:rPr>
          <w:bCs/>
          <w:sz w:val="21"/>
          <w:szCs w:val="21"/>
        </w:rPr>
      </w:pPr>
      <w:r w:rsidRPr="00461FFD">
        <w:rPr>
          <w:rFonts w:ascii="Times New Roman" w:cs="Times New Roman" w:hint="eastAsia"/>
          <w:bCs/>
          <w:color w:val="auto"/>
          <w:kern w:val="2"/>
          <w:sz w:val="21"/>
          <w:szCs w:val="21"/>
        </w:rPr>
        <w:t>21</w:t>
      </w:r>
      <w:r w:rsidR="008F7633" w:rsidRPr="00097DC7">
        <w:rPr>
          <w:rFonts w:hint="eastAsia"/>
          <w:bCs/>
          <w:sz w:val="21"/>
          <w:szCs w:val="21"/>
        </w:rPr>
        <w:t>）</w:t>
      </w:r>
      <w:r w:rsidR="00E85D84">
        <w:rPr>
          <w:rFonts w:hint="eastAsia"/>
          <w:bCs/>
          <w:sz w:val="21"/>
          <w:szCs w:val="21"/>
        </w:rPr>
        <w:t>本基金投资存托凭证的比例限制依照内地上市交易的股票执行；</w:t>
      </w:r>
    </w:p>
    <w:p w14:paraId="7AB8BD52" w14:textId="77777777" w:rsidR="007D3E13" w:rsidRPr="00097DC7" w:rsidRDefault="00E85D84" w:rsidP="0014171B">
      <w:pPr>
        <w:pStyle w:val="Default"/>
        <w:spacing w:line="360" w:lineRule="auto"/>
        <w:ind w:firstLineChars="200" w:firstLine="420"/>
        <w:contextualSpacing/>
        <w:rPr>
          <w:rFonts w:hAnsi="宋体"/>
          <w:sz w:val="21"/>
          <w:szCs w:val="21"/>
        </w:rPr>
      </w:pPr>
      <w:r>
        <w:rPr>
          <w:bCs/>
          <w:sz w:val="21"/>
          <w:szCs w:val="21"/>
        </w:rPr>
        <w:t>22</w:t>
      </w:r>
      <w:r>
        <w:rPr>
          <w:rFonts w:hint="eastAsia"/>
          <w:bCs/>
          <w:sz w:val="21"/>
          <w:szCs w:val="21"/>
        </w:rPr>
        <w:t>）</w:t>
      </w:r>
      <w:r w:rsidR="008F7633" w:rsidRPr="00097DC7">
        <w:rPr>
          <w:rFonts w:hint="eastAsia"/>
          <w:bCs/>
          <w:sz w:val="21"/>
          <w:szCs w:val="21"/>
        </w:rPr>
        <w:t>法律法规和中国证监会规定的其他投资比例限制。</w:t>
      </w:r>
    </w:p>
    <w:p w14:paraId="1C43D9BE" w14:textId="77777777" w:rsidR="00364257" w:rsidRDefault="00364257" w:rsidP="00097DC7">
      <w:pPr>
        <w:spacing w:line="360" w:lineRule="auto"/>
        <w:ind w:firstLineChars="200" w:firstLine="420"/>
        <w:rPr>
          <w:rFonts w:ascii="宋体" w:hAnsi="宋体"/>
          <w:snapToGrid w:val="0"/>
          <w:kern w:val="0"/>
          <w:szCs w:val="21"/>
        </w:rPr>
      </w:pPr>
      <w:r>
        <w:rPr>
          <w:rFonts w:ascii="宋体" w:hAnsi="宋体"/>
          <w:bCs/>
          <w:szCs w:val="21"/>
        </w:rPr>
        <w:t>除上述</w:t>
      </w:r>
      <w:r>
        <w:rPr>
          <w:bCs/>
          <w:szCs w:val="21"/>
        </w:rPr>
        <w:t>第</w:t>
      </w:r>
      <w:r w:rsidR="00CB4435" w:rsidRPr="00CB4435">
        <w:rPr>
          <w:rFonts w:hint="eastAsia"/>
          <w:bCs/>
          <w:szCs w:val="21"/>
        </w:rPr>
        <w:t>2</w:t>
      </w:r>
      <w:r w:rsidR="00CB4435" w:rsidRPr="00CB4435">
        <w:rPr>
          <w:rFonts w:hint="eastAsia"/>
          <w:bCs/>
          <w:szCs w:val="21"/>
        </w:rPr>
        <w:t>）、</w:t>
      </w:r>
      <w:r w:rsidR="00CB4435" w:rsidRPr="00CB4435">
        <w:rPr>
          <w:rFonts w:hint="eastAsia"/>
          <w:bCs/>
          <w:szCs w:val="21"/>
        </w:rPr>
        <w:t>9</w:t>
      </w:r>
      <w:r w:rsidR="00CB4435" w:rsidRPr="00CB4435">
        <w:rPr>
          <w:rFonts w:hint="eastAsia"/>
          <w:bCs/>
          <w:szCs w:val="21"/>
        </w:rPr>
        <w:t>）、</w:t>
      </w:r>
      <w:r w:rsidR="00CB4435" w:rsidRPr="00CB4435">
        <w:rPr>
          <w:rFonts w:hint="eastAsia"/>
          <w:bCs/>
          <w:szCs w:val="21"/>
        </w:rPr>
        <w:t>10</w:t>
      </w:r>
      <w:r w:rsidR="00CB4435" w:rsidRPr="00CB4435">
        <w:rPr>
          <w:rFonts w:hint="eastAsia"/>
          <w:bCs/>
          <w:szCs w:val="21"/>
        </w:rPr>
        <w:t>）、</w:t>
      </w:r>
      <w:r>
        <w:rPr>
          <w:rFonts w:hint="eastAsia"/>
          <w:bCs/>
          <w:szCs w:val="21"/>
        </w:rPr>
        <w:t>1</w:t>
      </w:r>
      <w:r w:rsidR="00CB4435">
        <w:rPr>
          <w:rFonts w:hint="eastAsia"/>
          <w:bCs/>
          <w:szCs w:val="21"/>
        </w:rPr>
        <w:t>5</w:t>
      </w:r>
      <w:r>
        <w:rPr>
          <w:rFonts w:hint="eastAsia"/>
          <w:bCs/>
          <w:szCs w:val="21"/>
        </w:rPr>
        <w:t>）</w:t>
      </w:r>
      <w:r>
        <w:rPr>
          <w:rFonts w:ascii="宋体" w:hAnsi="宋体" w:hint="eastAsia"/>
          <w:bCs/>
          <w:szCs w:val="21"/>
        </w:rPr>
        <w:t>项另有约定</w:t>
      </w:r>
      <w:r>
        <w:rPr>
          <w:rFonts w:ascii="宋体" w:hAnsi="宋体"/>
          <w:bCs/>
          <w:szCs w:val="21"/>
        </w:rPr>
        <w:t>外，</w:t>
      </w:r>
      <w:r w:rsidR="008F7633" w:rsidRPr="00097DC7">
        <w:rPr>
          <w:rFonts w:ascii="宋体" w:hAnsi="宋体"/>
          <w:snapToGrid w:val="0"/>
          <w:kern w:val="0"/>
          <w:szCs w:val="21"/>
        </w:rPr>
        <w:t>因证券</w:t>
      </w:r>
      <w:r w:rsidR="008F7633" w:rsidRPr="00097DC7">
        <w:rPr>
          <w:rFonts w:ascii="宋体" w:hAnsi="宋体" w:hint="eastAsia"/>
          <w:snapToGrid w:val="0"/>
          <w:kern w:val="0"/>
          <w:szCs w:val="21"/>
        </w:rPr>
        <w:t>、期货</w:t>
      </w:r>
      <w:r w:rsidR="008F7633" w:rsidRPr="00097DC7">
        <w:rPr>
          <w:rFonts w:ascii="宋体" w:hAnsi="宋体"/>
          <w:snapToGrid w:val="0"/>
          <w:kern w:val="0"/>
          <w:szCs w:val="21"/>
        </w:rPr>
        <w:t>市场波动、</w:t>
      </w:r>
      <w:r w:rsidR="008F7633" w:rsidRPr="00097DC7">
        <w:rPr>
          <w:rFonts w:ascii="宋体" w:hAnsi="宋体" w:hint="eastAsia"/>
          <w:snapToGrid w:val="0"/>
          <w:kern w:val="0"/>
          <w:szCs w:val="21"/>
        </w:rPr>
        <w:t>证券发行人</w:t>
      </w:r>
      <w:r w:rsidR="008F7633" w:rsidRPr="00097DC7">
        <w:rPr>
          <w:rFonts w:ascii="宋体" w:hAnsi="宋体"/>
          <w:snapToGrid w:val="0"/>
          <w:kern w:val="0"/>
          <w:szCs w:val="21"/>
        </w:rPr>
        <w:t>合并、基金规模变动等基金管理人之外的因素致使基金投资不符合基金合同约定的投资比例的，基金管理人应当在十个交易日内进行调整</w:t>
      </w:r>
      <w:r w:rsidR="008F7633" w:rsidRPr="00097DC7">
        <w:rPr>
          <w:rFonts w:ascii="宋体" w:hAnsi="宋体" w:hint="eastAsia"/>
          <w:snapToGrid w:val="0"/>
          <w:kern w:val="0"/>
          <w:szCs w:val="21"/>
        </w:rPr>
        <w:t>，但中国证监会规定的特殊情形除外</w:t>
      </w:r>
      <w:r w:rsidR="008F7633" w:rsidRPr="00097DC7">
        <w:rPr>
          <w:rFonts w:ascii="宋体" w:hAnsi="宋体"/>
          <w:snapToGrid w:val="0"/>
          <w:kern w:val="0"/>
          <w:szCs w:val="21"/>
        </w:rPr>
        <w:t>。</w:t>
      </w:r>
    </w:p>
    <w:p w14:paraId="720517AD" w14:textId="77777777" w:rsidR="008F7633" w:rsidRPr="00097DC7" w:rsidRDefault="008F7633" w:rsidP="00097DC7">
      <w:pPr>
        <w:spacing w:line="360" w:lineRule="auto"/>
        <w:ind w:firstLineChars="200" w:firstLine="420"/>
        <w:rPr>
          <w:bCs/>
          <w:szCs w:val="21"/>
        </w:rPr>
      </w:pPr>
      <w:r w:rsidRPr="00097DC7">
        <w:rPr>
          <w:rFonts w:ascii="宋体" w:hAnsi="宋体"/>
          <w:snapToGrid w:val="0"/>
          <w:kern w:val="0"/>
          <w:szCs w:val="21"/>
        </w:rPr>
        <w:t>基金管理人应当自基金合同生效之日起六个月内使基金的投资组合比例符合基金合同的有关约定。</w:t>
      </w:r>
      <w:r w:rsidRPr="00097DC7">
        <w:rPr>
          <w:rFonts w:ascii="宋体" w:hAnsi="宋体" w:hint="eastAsia"/>
          <w:snapToGrid w:val="0"/>
          <w:kern w:val="0"/>
          <w:szCs w:val="21"/>
        </w:rPr>
        <w:t>期间，基金的投资范围、投资策略应当符合基金合同的约定。</w:t>
      </w:r>
      <w:r w:rsidRPr="00097DC7">
        <w:rPr>
          <w:bCs/>
          <w:szCs w:val="21"/>
        </w:rPr>
        <w:t>基金托管人对基金的投资的监督与检查自基金合同生效之日起开始。</w:t>
      </w:r>
    </w:p>
    <w:p w14:paraId="486A36E4" w14:textId="77777777" w:rsidR="00156D6A" w:rsidRPr="00097DC7" w:rsidRDefault="00364257" w:rsidP="00097DC7">
      <w:pPr>
        <w:adjustRightInd w:val="0"/>
        <w:spacing w:line="360" w:lineRule="auto"/>
        <w:ind w:firstLineChars="200" w:firstLine="420"/>
        <w:contextualSpacing/>
        <w:rPr>
          <w:rFonts w:ascii="宋体" w:hAnsi="宋体"/>
          <w:szCs w:val="21"/>
        </w:rPr>
      </w:pPr>
      <w:r>
        <w:rPr>
          <w:rFonts w:ascii="宋体" w:hAnsi="宋体" w:hint="eastAsia"/>
          <w:szCs w:val="21"/>
        </w:rPr>
        <w:t>如果法律法规或监管部门对上述投资组合比例限制进行变更的，以变更后的规定为准。</w:t>
      </w:r>
      <w:r w:rsidR="008F7633" w:rsidRPr="00097DC7">
        <w:rPr>
          <w:bCs/>
          <w:szCs w:val="21"/>
        </w:rPr>
        <w:t>法律法规或监管部门取消上述限制，如适用于本基金，则本基金投资不再受相关限制</w:t>
      </w:r>
      <w:r w:rsidR="008F7633" w:rsidRPr="00097DC7">
        <w:rPr>
          <w:rFonts w:hint="eastAsia"/>
          <w:bCs/>
          <w:szCs w:val="21"/>
        </w:rPr>
        <w:t>。</w:t>
      </w:r>
    </w:p>
    <w:p w14:paraId="2DC8AA29" w14:textId="77777777" w:rsidR="00CC594C" w:rsidRPr="00097DC7" w:rsidRDefault="00CC594C" w:rsidP="00097DC7">
      <w:pPr>
        <w:adjustRightInd w:val="0"/>
        <w:spacing w:line="360" w:lineRule="auto"/>
        <w:ind w:firstLineChars="200" w:firstLine="420"/>
        <w:contextualSpacing/>
        <w:rPr>
          <w:rFonts w:ascii="宋体" w:hAnsi="宋体"/>
          <w:szCs w:val="21"/>
        </w:rPr>
      </w:pPr>
      <w:r w:rsidRPr="00097DC7">
        <w:rPr>
          <w:rFonts w:ascii="宋体" w:hAnsi="宋体" w:hint="eastAsia"/>
          <w:szCs w:val="21"/>
        </w:rPr>
        <w:t>（2）本基金可以按照国家的有关规定进行融资融券。</w:t>
      </w:r>
    </w:p>
    <w:p w14:paraId="0634BEDD" w14:textId="77777777" w:rsidR="00CC594C" w:rsidRPr="00097DC7" w:rsidRDefault="00CC594C" w:rsidP="00097DC7">
      <w:pPr>
        <w:widowControl/>
        <w:adjustRightInd w:val="0"/>
        <w:spacing w:line="360" w:lineRule="auto"/>
        <w:ind w:firstLineChars="200" w:firstLine="420"/>
        <w:contextualSpacing/>
        <w:jc w:val="left"/>
        <w:rPr>
          <w:rFonts w:hAnsi="宋体"/>
          <w:szCs w:val="21"/>
        </w:rPr>
      </w:pPr>
      <w:r w:rsidRPr="00097DC7">
        <w:rPr>
          <w:rFonts w:ascii="宋体" w:hAnsi="宋体" w:cs="宋体" w:hint="eastAsia"/>
          <w:kern w:val="0"/>
          <w:szCs w:val="21"/>
        </w:rPr>
        <w:t>（</w:t>
      </w:r>
      <w:r w:rsidRPr="00506FA0">
        <w:rPr>
          <w:rFonts w:ascii="宋体" w:hAnsi="宋体" w:hint="eastAsia"/>
          <w:szCs w:val="21"/>
        </w:rPr>
        <w:t>3）基金托管人对基金投资的监督自《基金合同》生效之日起开始。基</w:t>
      </w:r>
      <w:r w:rsidRPr="00097DC7">
        <w:rPr>
          <w:rFonts w:hAnsi="宋体" w:hint="eastAsia"/>
          <w:szCs w:val="21"/>
        </w:rPr>
        <w:t>金托管人依照监督程序对</w:t>
      </w:r>
      <w:r w:rsidRPr="00097DC7">
        <w:rPr>
          <w:rFonts w:hAnsi="宋体"/>
          <w:szCs w:val="21"/>
        </w:rPr>
        <w:t>基金投资、融资</w:t>
      </w:r>
      <w:r w:rsidRPr="00097DC7">
        <w:rPr>
          <w:rFonts w:hAnsi="宋体" w:hint="eastAsia"/>
          <w:szCs w:val="21"/>
        </w:rPr>
        <w:t>、融券</w:t>
      </w:r>
      <w:r w:rsidRPr="00097DC7">
        <w:rPr>
          <w:rFonts w:hAnsi="宋体"/>
          <w:szCs w:val="21"/>
        </w:rPr>
        <w:t>比例进行监督</w:t>
      </w:r>
      <w:r w:rsidRPr="00097DC7">
        <w:rPr>
          <w:rFonts w:hAnsi="宋体" w:hint="eastAsia"/>
          <w:szCs w:val="21"/>
        </w:rPr>
        <w:t>，基金管理人违反法律法规规定或基金合同约定的投资、融资、融券比例限制造成基金财产损失的，由基金管理人承担责任，基金托管人不承担任何责任。</w:t>
      </w:r>
    </w:p>
    <w:p w14:paraId="308AE134" w14:textId="77777777" w:rsidR="007D3E13" w:rsidRPr="00097DC7" w:rsidRDefault="00CC594C" w:rsidP="00097DC7">
      <w:pPr>
        <w:spacing w:line="360" w:lineRule="auto"/>
        <w:ind w:firstLineChars="200" w:firstLine="420"/>
        <w:rPr>
          <w:rFonts w:ascii="宋体" w:hAnsi="宋体"/>
          <w:szCs w:val="21"/>
        </w:rPr>
      </w:pPr>
      <w:r w:rsidRPr="00097DC7">
        <w:rPr>
          <w:rFonts w:ascii="宋体" w:hAnsi="宋体" w:cs="宋体" w:hint="eastAsia"/>
          <w:kern w:val="0"/>
          <w:szCs w:val="21"/>
        </w:rPr>
        <w:t>（4）相关法律、法规或部门规章规定的其他比例限制。</w:t>
      </w:r>
    </w:p>
    <w:p w14:paraId="5AEE5537" w14:textId="77777777" w:rsidR="007D3E13" w:rsidRPr="00097DC7" w:rsidRDefault="007D3E13" w:rsidP="00097DC7">
      <w:pPr>
        <w:adjustRightInd w:val="0"/>
        <w:spacing w:after="120" w:line="360" w:lineRule="auto"/>
        <w:ind w:firstLineChars="200" w:firstLine="420"/>
        <w:contextualSpacing/>
        <w:rPr>
          <w:rFonts w:ascii="宋体" w:hAnsi="宋体"/>
          <w:szCs w:val="21"/>
        </w:rPr>
      </w:pPr>
      <w:r w:rsidRPr="00097DC7">
        <w:rPr>
          <w:rFonts w:ascii="宋体" w:hAnsi="宋体" w:hint="eastAsia"/>
          <w:szCs w:val="21"/>
        </w:rPr>
        <w:t xml:space="preserve">3、基金托管人根据有关法律法规的规定及《基金合同》的约定对下述基金投资禁止行为进行监督： </w:t>
      </w:r>
    </w:p>
    <w:p w14:paraId="04480A35" w14:textId="77777777" w:rsidR="007D3E13" w:rsidRPr="00097DC7" w:rsidRDefault="007D3E13" w:rsidP="00097DC7">
      <w:pPr>
        <w:adjustRightInd w:val="0"/>
        <w:spacing w:line="360" w:lineRule="auto"/>
        <w:ind w:firstLineChars="225" w:firstLine="473"/>
        <w:contextualSpacing/>
        <w:rPr>
          <w:rFonts w:ascii="宋体" w:hAnsi="宋体"/>
          <w:szCs w:val="21"/>
        </w:rPr>
      </w:pPr>
      <w:r w:rsidRPr="00097DC7">
        <w:rPr>
          <w:rFonts w:ascii="宋体" w:hAnsi="宋体" w:hint="eastAsia"/>
          <w:szCs w:val="21"/>
        </w:rPr>
        <w:t>根据法律法规的规定及《基金合同》的约定，本基金禁止从事下列行为：</w:t>
      </w:r>
    </w:p>
    <w:p w14:paraId="5ABC43F5" w14:textId="77777777" w:rsidR="007D3E13" w:rsidRPr="00097DC7" w:rsidRDefault="007D3E13" w:rsidP="003373C8">
      <w:pPr>
        <w:adjustRightInd w:val="0"/>
        <w:spacing w:line="360" w:lineRule="auto"/>
        <w:ind w:firstLine="420"/>
        <w:contextualSpacing/>
        <w:rPr>
          <w:rFonts w:ascii="宋体" w:hAnsi="宋体"/>
          <w:szCs w:val="21"/>
        </w:rPr>
      </w:pPr>
      <w:r w:rsidRPr="00097DC7">
        <w:rPr>
          <w:rFonts w:ascii="宋体" w:hAnsi="宋体" w:hint="eastAsia"/>
          <w:szCs w:val="21"/>
        </w:rPr>
        <w:t>（1）承销证券；</w:t>
      </w:r>
    </w:p>
    <w:p w14:paraId="0387EA65" w14:textId="77777777" w:rsidR="007D3E13" w:rsidRPr="00097DC7" w:rsidRDefault="007D3E13" w:rsidP="003373C8">
      <w:pPr>
        <w:adjustRightInd w:val="0"/>
        <w:spacing w:line="360" w:lineRule="auto"/>
        <w:ind w:firstLine="420"/>
        <w:contextualSpacing/>
        <w:rPr>
          <w:rFonts w:ascii="宋体" w:hAnsi="宋体"/>
          <w:szCs w:val="21"/>
        </w:rPr>
      </w:pPr>
      <w:r w:rsidRPr="00097DC7">
        <w:rPr>
          <w:rFonts w:ascii="宋体" w:hAnsi="宋体" w:hint="eastAsia"/>
          <w:szCs w:val="21"/>
        </w:rPr>
        <w:t>（2）</w:t>
      </w:r>
      <w:r w:rsidRPr="00097DC7">
        <w:rPr>
          <w:rFonts w:ascii="宋体" w:hAnsi="宋体" w:hint="eastAsia"/>
          <w:kern w:val="0"/>
          <w:szCs w:val="21"/>
        </w:rPr>
        <w:t>违反规定</w:t>
      </w:r>
      <w:r w:rsidRPr="00097DC7">
        <w:rPr>
          <w:rFonts w:ascii="宋体" w:hAnsi="宋体" w:hint="eastAsia"/>
          <w:szCs w:val="21"/>
        </w:rPr>
        <w:t>向他人贷款或提供担保；</w:t>
      </w:r>
    </w:p>
    <w:p w14:paraId="1037D6BF" w14:textId="77777777" w:rsidR="007D3E13" w:rsidRDefault="007D3E13" w:rsidP="003373C8">
      <w:pPr>
        <w:adjustRightInd w:val="0"/>
        <w:spacing w:line="360" w:lineRule="auto"/>
        <w:ind w:firstLine="420"/>
        <w:contextualSpacing/>
        <w:rPr>
          <w:rFonts w:ascii="宋体" w:hAnsi="宋体"/>
          <w:szCs w:val="21"/>
        </w:rPr>
      </w:pPr>
      <w:r w:rsidRPr="00097DC7">
        <w:rPr>
          <w:rFonts w:ascii="宋体" w:hAnsi="宋体" w:hint="eastAsia"/>
          <w:szCs w:val="21"/>
        </w:rPr>
        <w:lastRenderedPageBreak/>
        <w:t>（3）</w:t>
      </w:r>
      <w:r w:rsidRPr="00097DC7">
        <w:rPr>
          <w:rFonts w:ascii="宋体" w:hAnsi="宋体"/>
          <w:szCs w:val="21"/>
        </w:rPr>
        <w:t>从事承担无限责任的投资；</w:t>
      </w:r>
    </w:p>
    <w:p w14:paraId="49361DC0" w14:textId="77777777" w:rsidR="00105C7F" w:rsidRPr="00097DC7" w:rsidRDefault="00105C7F" w:rsidP="003373C8">
      <w:pPr>
        <w:adjustRightInd w:val="0"/>
        <w:spacing w:line="360" w:lineRule="auto"/>
        <w:ind w:firstLine="420"/>
        <w:contextualSpacing/>
        <w:rPr>
          <w:rFonts w:ascii="宋体" w:hAnsi="宋体"/>
          <w:szCs w:val="21"/>
        </w:rPr>
      </w:pPr>
      <w:r>
        <w:rPr>
          <w:rFonts w:hint="eastAsia"/>
          <w:bCs/>
          <w:szCs w:val="21"/>
        </w:rPr>
        <w:t>（</w:t>
      </w:r>
      <w:r>
        <w:rPr>
          <w:rFonts w:hint="eastAsia"/>
          <w:bCs/>
          <w:szCs w:val="21"/>
        </w:rPr>
        <w:t>4</w:t>
      </w:r>
      <w:r>
        <w:rPr>
          <w:rFonts w:hint="eastAsia"/>
          <w:bCs/>
          <w:szCs w:val="21"/>
        </w:rPr>
        <w:t>）</w:t>
      </w:r>
      <w:r w:rsidRPr="00B3211D">
        <w:rPr>
          <w:rFonts w:hint="eastAsia"/>
          <w:bCs/>
          <w:szCs w:val="21"/>
        </w:rPr>
        <w:t>买卖其他基金份额，但中国证监会另有规定的除外；</w:t>
      </w:r>
    </w:p>
    <w:p w14:paraId="3C2029B7" w14:textId="77777777" w:rsidR="007D3E13" w:rsidRPr="00097DC7" w:rsidRDefault="007D3E13" w:rsidP="003373C8">
      <w:pPr>
        <w:adjustRightInd w:val="0"/>
        <w:spacing w:line="360" w:lineRule="auto"/>
        <w:ind w:firstLine="420"/>
        <w:contextualSpacing/>
        <w:rPr>
          <w:rFonts w:ascii="宋体" w:hAnsi="宋体"/>
          <w:szCs w:val="21"/>
        </w:rPr>
      </w:pPr>
      <w:r w:rsidRPr="00097DC7">
        <w:rPr>
          <w:rFonts w:ascii="宋体" w:hAnsi="宋体" w:hint="eastAsia"/>
          <w:szCs w:val="21"/>
        </w:rPr>
        <w:t>（</w:t>
      </w:r>
      <w:r w:rsidR="00105C7F">
        <w:rPr>
          <w:rFonts w:ascii="宋体" w:hAnsi="宋体" w:hint="eastAsia"/>
          <w:szCs w:val="21"/>
        </w:rPr>
        <w:t>5</w:t>
      </w:r>
      <w:r w:rsidRPr="00097DC7">
        <w:rPr>
          <w:rFonts w:ascii="宋体" w:hAnsi="宋体" w:hint="eastAsia"/>
          <w:szCs w:val="21"/>
        </w:rPr>
        <w:t>）向基金管理人、基金托管人出资；</w:t>
      </w:r>
    </w:p>
    <w:p w14:paraId="38ED1897" w14:textId="77777777" w:rsidR="007D3E13" w:rsidRPr="00097DC7" w:rsidRDefault="007D3E13" w:rsidP="003373C8">
      <w:pPr>
        <w:adjustRightInd w:val="0"/>
        <w:spacing w:line="360" w:lineRule="auto"/>
        <w:ind w:firstLine="420"/>
        <w:contextualSpacing/>
        <w:rPr>
          <w:rFonts w:ascii="宋体" w:hAnsi="宋体"/>
          <w:kern w:val="0"/>
          <w:szCs w:val="21"/>
        </w:rPr>
      </w:pPr>
      <w:r w:rsidRPr="00097DC7">
        <w:rPr>
          <w:rFonts w:ascii="宋体" w:hAnsi="宋体" w:hint="eastAsia"/>
          <w:szCs w:val="21"/>
        </w:rPr>
        <w:t>（</w:t>
      </w:r>
      <w:r w:rsidR="00105C7F">
        <w:rPr>
          <w:rFonts w:ascii="宋体" w:hAnsi="宋体" w:hint="eastAsia"/>
          <w:kern w:val="0"/>
          <w:szCs w:val="21"/>
        </w:rPr>
        <w:t>6</w:t>
      </w:r>
      <w:r w:rsidRPr="00097DC7">
        <w:rPr>
          <w:rFonts w:ascii="宋体" w:hAnsi="宋体" w:hint="eastAsia"/>
          <w:kern w:val="0"/>
          <w:szCs w:val="21"/>
        </w:rPr>
        <w:t>）从事内幕交易、操纵证券交易价格及其他不正当的证券交易活动；</w:t>
      </w:r>
    </w:p>
    <w:p w14:paraId="7AD51ACA" w14:textId="77777777" w:rsidR="007D3E13" w:rsidRPr="00097DC7" w:rsidRDefault="007D3E13" w:rsidP="003373C8">
      <w:pPr>
        <w:adjustRightInd w:val="0"/>
        <w:spacing w:line="360" w:lineRule="auto"/>
        <w:ind w:firstLine="420"/>
        <w:contextualSpacing/>
        <w:rPr>
          <w:rFonts w:ascii="宋体" w:hAnsi="宋体"/>
          <w:szCs w:val="21"/>
        </w:rPr>
      </w:pPr>
      <w:r w:rsidRPr="00097DC7">
        <w:rPr>
          <w:rFonts w:ascii="宋体" w:hAnsi="宋体" w:hint="eastAsia"/>
          <w:kern w:val="0"/>
          <w:szCs w:val="21"/>
        </w:rPr>
        <w:t>（</w:t>
      </w:r>
      <w:r w:rsidR="00105C7F">
        <w:rPr>
          <w:rFonts w:ascii="宋体" w:hAnsi="宋体" w:hint="eastAsia"/>
          <w:kern w:val="0"/>
          <w:szCs w:val="21"/>
        </w:rPr>
        <w:t>7</w:t>
      </w:r>
      <w:r w:rsidRPr="00097DC7">
        <w:rPr>
          <w:rFonts w:ascii="宋体" w:hAnsi="宋体" w:hint="eastAsia"/>
          <w:kern w:val="0"/>
          <w:szCs w:val="21"/>
        </w:rPr>
        <w:t>）法律、行政法规和中国证监会规定禁止的其他活动。</w:t>
      </w:r>
    </w:p>
    <w:p w14:paraId="5C71B197" w14:textId="77777777" w:rsidR="00AC5D5B" w:rsidRPr="00097DC7" w:rsidRDefault="00AC5D5B" w:rsidP="00097DC7">
      <w:pPr>
        <w:adjustRightInd w:val="0"/>
        <w:spacing w:line="360" w:lineRule="auto"/>
        <w:ind w:left="1" w:firstLineChars="225" w:firstLine="473"/>
        <w:contextualSpacing/>
        <w:rPr>
          <w:rFonts w:ascii="宋体" w:hAnsi="宋体"/>
          <w:bCs/>
          <w:szCs w:val="21"/>
        </w:rPr>
      </w:pPr>
      <w:r w:rsidRPr="00097DC7">
        <w:rPr>
          <w:rFonts w:ascii="宋体" w:hAnsi="宋体" w:hint="eastAsia"/>
          <w:bCs/>
          <w:szCs w:val="21"/>
        </w:rPr>
        <w:t>基金</w:t>
      </w:r>
      <w:r w:rsidR="00F06BD7" w:rsidRPr="00097DC7">
        <w:rPr>
          <w:rFonts w:hint="eastAsia"/>
          <w:bCs/>
          <w:szCs w:val="21"/>
        </w:rPr>
        <w:t>管理人</w:t>
      </w:r>
      <w:r w:rsidRPr="00097DC7">
        <w:rPr>
          <w:rFonts w:ascii="宋体" w:hAnsi="宋体" w:hint="eastAsia"/>
          <w:bCs/>
          <w:szCs w:val="21"/>
        </w:rPr>
        <w:t>运用基金财产买卖基金管理人、基金托管人及其控股股东、实际控制人或者与其有其他重大利害关系的公司发行的证券或承销期内承销的证券，或者从事其他重大关联交易的，应当遵循基金份额持有人利益优先的原则，防范利益冲突，符合中国证监会的规定，事先得到基金托管人的同意并履行信息披露义务。</w:t>
      </w:r>
      <w:r w:rsidR="00F06BD7" w:rsidRPr="00097DC7">
        <w:rPr>
          <w:rFonts w:hint="eastAsia"/>
          <w:bCs/>
          <w:szCs w:val="21"/>
        </w:rPr>
        <w:t>基金托管人对基金管理人的违法违规投资等上述事项</w:t>
      </w:r>
      <w:r w:rsidR="008622D1" w:rsidRPr="00097DC7">
        <w:rPr>
          <w:rFonts w:hint="eastAsia"/>
          <w:bCs/>
          <w:szCs w:val="21"/>
        </w:rPr>
        <w:t>和由此造成的任何损失</w:t>
      </w:r>
      <w:r w:rsidR="00F06BD7" w:rsidRPr="00097DC7">
        <w:rPr>
          <w:rFonts w:hint="eastAsia"/>
          <w:bCs/>
          <w:szCs w:val="21"/>
        </w:rPr>
        <w:t>不承担任何责任。</w:t>
      </w:r>
    </w:p>
    <w:p w14:paraId="10B6D197" w14:textId="77777777" w:rsidR="007D3E13" w:rsidRPr="00097DC7" w:rsidRDefault="007D3E13" w:rsidP="00097DC7">
      <w:pPr>
        <w:adjustRightInd w:val="0"/>
        <w:spacing w:line="360" w:lineRule="auto"/>
        <w:ind w:left="1" w:firstLineChars="225" w:firstLine="473"/>
        <w:contextualSpacing/>
        <w:rPr>
          <w:rFonts w:ascii="宋体" w:hAnsi="宋体"/>
          <w:szCs w:val="21"/>
        </w:rPr>
      </w:pPr>
      <w:r w:rsidRPr="00097DC7">
        <w:rPr>
          <w:rFonts w:ascii="宋体" w:hAnsi="宋体" w:hint="eastAsia"/>
          <w:szCs w:val="21"/>
        </w:rPr>
        <w:t>如</w:t>
      </w:r>
      <w:r w:rsidRPr="00097DC7">
        <w:rPr>
          <w:rFonts w:ascii="宋体" w:hAnsi="宋体"/>
          <w:szCs w:val="21"/>
        </w:rPr>
        <w:t>法律法规或监管部门</w:t>
      </w:r>
      <w:r w:rsidRPr="00097DC7">
        <w:rPr>
          <w:rFonts w:ascii="宋体" w:hAnsi="宋体" w:hint="eastAsia"/>
          <w:szCs w:val="21"/>
        </w:rPr>
        <w:t>取消上述禁止性规定，基金管理人在履行适当程序后可不受上述规定的限制</w:t>
      </w:r>
      <w:r w:rsidRPr="00097DC7">
        <w:rPr>
          <w:rFonts w:ascii="宋体" w:hAnsi="宋体"/>
          <w:szCs w:val="21"/>
        </w:rPr>
        <w:t>。</w:t>
      </w:r>
    </w:p>
    <w:p w14:paraId="50933844" w14:textId="77777777" w:rsidR="007D3E13" w:rsidRPr="00097DC7" w:rsidRDefault="007D3E13" w:rsidP="00097DC7">
      <w:pPr>
        <w:adjustRightInd w:val="0"/>
        <w:spacing w:line="360" w:lineRule="auto"/>
        <w:ind w:left="1" w:firstLineChars="225" w:firstLine="473"/>
        <w:contextualSpacing/>
        <w:rPr>
          <w:rFonts w:ascii="宋体" w:hAnsi="宋体"/>
          <w:szCs w:val="21"/>
        </w:rPr>
      </w:pPr>
      <w:r w:rsidRPr="00097DC7">
        <w:rPr>
          <w:rFonts w:hAnsi="宋体" w:hint="eastAsia"/>
          <w:szCs w:val="21"/>
        </w:rPr>
        <w:t>基金托管人履行了监督职责，基金管理人仍违反法律法规规定或基金合同约定的投资禁止行为而造成基金财产损失的，由基金管理人承担责任，基金托管人不承担</w:t>
      </w:r>
      <w:r w:rsidR="002F7892" w:rsidRPr="00097DC7">
        <w:rPr>
          <w:rFonts w:hAnsi="宋体" w:hint="eastAsia"/>
          <w:szCs w:val="21"/>
        </w:rPr>
        <w:t>由此造成的任何损失和</w:t>
      </w:r>
      <w:r w:rsidRPr="00097DC7">
        <w:rPr>
          <w:rFonts w:hAnsi="宋体" w:hint="eastAsia"/>
          <w:szCs w:val="21"/>
        </w:rPr>
        <w:t>责任。</w:t>
      </w:r>
    </w:p>
    <w:p w14:paraId="3AE25B33" w14:textId="77777777" w:rsidR="007D3E13" w:rsidRPr="00097DC7" w:rsidRDefault="007D3E13" w:rsidP="00097DC7">
      <w:pPr>
        <w:adjustRightInd w:val="0"/>
        <w:spacing w:line="360" w:lineRule="auto"/>
        <w:ind w:firstLineChars="200" w:firstLine="420"/>
        <w:contextualSpacing/>
        <w:rPr>
          <w:rFonts w:ascii="宋体" w:hAnsi="宋体"/>
          <w:szCs w:val="21"/>
        </w:rPr>
      </w:pPr>
      <w:r w:rsidRPr="00097DC7">
        <w:rPr>
          <w:rFonts w:ascii="宋体" w:hAnsi="宋体" w:cs="宋体" w:hint="eastAsia"/>
          <w:kern w:val="0"/>
          <w:szCs w:val="21"/>
        </w:rPr>
        <w:t>4、</w:t>
      </w:r>
      <w:r w:rsidRPr="00097DC7">
        <w:rPr>
          <w:rFonts w:ascii="宋体" w:hAnsi="宋体" w:hint="eastAsia"/>
          <w:szCs w:val="21"/>
        </w:rPr>
        <w:t>基金托管人</w:t>
      </w:r>
      <w:r w:rsidRPr="00097DC7">
        <w:rPr>
          <w:rFonts w:ascii="宋体" w:hAnsi="宋体" w:cs="宋体" w:hint="eastAsia"/>
          <w:kern w:val="0"/>
          <w:szCs w:val="21"/>
        </w:rPr>
        <w:t>依据有关法律法规的规定和《基金合同》的约定</w:t>
      </w:r>
      <w:r w:rsidRPr="00097DC7">
        <w:rPr>
          <w:rFonts w:ascii="宋体" w:hAnsi="宋体" w:hint="eastAsia"/>
          <w:szCs w:val="21"/>
        </w:rPr>
        <w:t>对基金管理人参与银行间债券市场进行监督。</w:t>
      </w:r>
    </w:p>
    <w:p w14:paraId="18D18CD8" w14:textId="77777777" w:rsidR="007D3E13" w:rsidRPr="00097DC7" w:rsidRDefault="007D3E13" w:rsidP="00097DC7">
      <w:pPr>
        <w:adjustRightInd w:val="0"/>
        <w:spacing w:line="360" w:lineRule="auto"/>
        <w:ind w:left="1" w:firstLineChars="225" w:firstLine="473"/>
        <w:contextualSpacing/>
        <w:rPr>
          <w:rFonts w:ascii="宋体" w:hAnsi="宋体"/>
          <w:szCs w:val="21"/>
        </w:rPr>
      </w:pPr>
      <w:r w:rsidRPr="00097DC7">
        <w:rPr>
          <w:rFonts w:ascii="宋体" w:hAnsi="宋体" w:hint="eastAsia"/>
          <w:szCs w:val="21"/>
        </w:rPr>
        <w:t>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w:t>
      </w:r>
      <w:r w:rsidR="009E4C48" w:rsidRPr="00097DC7">
        <w:rPr>
          <w:rFonts w:ascii="宋体" w:hAnsi="宋体" w:hint="eastAsia"/>
          <w:szCs w:val="21"/>
        </w:rPr>
        <w:t>如基金管理人未向基金托管人提供交易对手</w:t>
      </w:r>
      <w:r w:rsidR="002F7892" w:rsidRPr="00097DC7">
        <w:rPr>
          <w:rFonts w:ascii="宋体" w:hAnsi="宋体" w:hint="eastAsia"/>
          <w:szCs w:val="21"/>
        </w:rPr>
        <w:t>书面</w:t>
      </w:r>
      <w:r w:rsidR="009E4C48" w:rsidRPr="00097DC7">
        <w:rPr>
          <w:rFonts w:ascii="宋体" w:hAnsi="宋体" w:hint="eastAsia"/>
          <w:szCs w:val="21"/>
        </w:rPr>
        <w:t>名单，基金托管人有权不对交易对手是否在名单内进行监督。</w:t>
      </w:r>
      <w:r w:rsidRPr="00097DC7">
        <w:rPr>
          <w:rFonts w:ascii="宋体" w:hAnsi="宋体" w:hint="eastAsia"/>
          <w:szCs w:val="21"/>
        </w:rPr>
        <w:t>在基金存续期间基金管理人可以调整交易对手名单，但应将调整结果至少提前一个工作日书面通知基金托管人。新名单确定前已与本次剔除的交易对手所进行但尚未结算的交易，仍应按照协议进行结算。如基金管理人根据市场需要临时调整银行间债券交易对手名单及结算方式的，应向基金托管人说明理由，并在与交易对手发生交易前3个交易日内与基金托管人协商解决。</w:t>
      </w:r>
    </w:p>
    <w:p w14:paraId="3A1501BA" w14:textId="77777777" w:rsidR="007D3E13" w:rsidRPr="00097DC7" w:rsidRDefault="007D3E13" w:rsidP="00097DC7">
      <w:pPr>
        <w:adjustRightInd w:val="0"/>
        <w:spacing w:line="360" w:lineRule="auto"/>
        <w:ind w:left="1" w:firstLineChars="200" w:firstLine="420"/>
        <w:contextualSpacing/>
        <w:rPr>
          <w:rFonts w:ascii="宋体" w:hAnsi="宋体"/>
          <w:szCs w:val="21"/>
        </w:rPr>
      </w:pPr>
      <w:r w:rsidRPr="00097DC7">
        <w:rPr>
          <w:rFonts w:ascii="宋体" w:hAnsi="宋体" w:hint="eastAsia"/>
          <w:szCs w:val="21"/>
        </w:rPr>
        <w:t>基金管理人负责对交易对手的资信控制，按银行间债券市场的交易规则进行交易，并负责解决因交易对手不履行合同而造成的纠纷及损失，</w:t>
      </w:r>
      <w:r w:rsidRPr="00097DC7">
        <w:rPr>
          <w:rFonts w:ascii="宋体" w:hAnsi="宋体"/>
          <w:szCs w:val="21"/>
        </w:rPr>
        <w:t>基金托管人不承担由此造成的任何法律</w:t>
      </w:r>
      <w:r w:rsidRPr="00097DC7">
        <w:rPr>
          <w:rFonts w:ascii="宋体" w:hAnsi="宋体"/>
          <w:szCs w:val="21"/>
        </w:rPr>
        <w:lastRenderedPageBreak/>
        <w:t>责任及损失。若未履约的交易对手在基金托管人与基金管理人确定的时间前仍未承担违约责任及其他相关法律责任的，基金管理人可以对相应损失先行予以承担，然后再向相关交易对手追偿。</w:t>
      </w:r>
      <w:r w:rsidRPr="00097DC7">
        <w:rPr>
          <w:rFonts w:ascii="宋体" w:hAnsi="宋体" w:hint="eastAsia"/>
          <w:szCs w:val="21"/>
        </w:rPr>
        <w:t>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14:paraId="52F00C71" w14:textId="77777777" w:rsidR="007D3E13" w:rsidRPr="00097DC7" w:rsidRDefault="007D3E13" w:rsidP="00097DC7">
      <w:pPr>
        <w:adjustRightInd w:val="0"/>
        <w:spacing w:line="360" w:lineRule="auto"/>
        <w:ind w:firstLineChars="215" w:firstLine="451"/>
        <w:contextualSpacing/>
        <w:rPr>
          <w:rFonts w:ascii="宋体" w:hAnsi="宋体"/>
          <w:szCs w:val="21"/>
        </w:rPr>
      </w:pPr>
      <w:r w:rsidRPr="00097DC7">
        <w:rPr>
          <w:rFonts w:ascii="宋体" w:hAnsi="宋体" w:hint="eastAsia"/>
          <w:szCs w:val="21"/>
        </w:rPr>
        <w:t>5、基金托管人对基金管理人选择存款银行进行监督。</w:t>
      </w:r>
    </w:p>
    <w:p w14:paraId="5E1A3D04" w14:textId="77777777" w:rsidR="007D3E13" w:rsidRPr="00097DC7" w:rsidRDefault="007D3E13" w:rsidP="00097DC7">
      <w:pPr>
        <w:widowControl/>
        <w:adjustRightInd w:val="0"/>
        <w:spacing w:line="360" w:lineRule="auto"/>
        <w:ind w:left="1" w:firstLineChars="200" w:firstLine="420"/>
        <w:contextualSpacing/>
        <w:jc w:val="left"/>
        <w:rPr>
          <w:rFonts w:ascii="宋体" w:hAnsi="宋体" w:cs="宋体"/>
          <w:color w:val="000000"/>
          <w:kern w:val="0"/>
          <w:szCs w:val="21"/>
        </w:rPr>
      </w:pPr>
      <w:r w:rsidRPr="00097DC7">
        <w:rPr>
          <w:rFonts w:ascii="宋体" w:hAnsi="宋体" w:cs="宋体" w:hint="eastAsia"/>
          <w:color w:val="000000"/>
          <w:kern w:val="0"/>
          <w:szCs w:val="21"/>
        </w:rPr>
        <w:t>基金投资银行定期存款的，基金管理人应根据法律法规的规定及基金合同的约定，确定符合条件的所有存款银行的名单，并及时提供给基金托管人，基金托管人应据以对基金投资银行存款的交易对手是否按存款银行名单交易进行监督。如基金管理人未向基金托管人提供符合条件的存款银行名单，基金托管人有权不对基金投资银行存款的交易对手进行监督。</w:t>
      </w:r>
    </w:p>
    <w:p w14:paraId="2FA3A6DC" w14:textId="77777777" w:rsidR="007D3E13" w:rsidRPr="00097DC7" w:rsidRDefault="007D3E13" w:rsidP="00097DC7">
      <w:pPr>
        <w:adjustRightInd w:val="0"/>
        <w:spacing w:line="360" w:lineRule="auto"/>
        <w:ind w:firstLineChars="215" w:firstLine="451"/>
        <w:contextualSpacing/>
        <w:rPr>
          <w:rFonts w:ascii="宋体" w:hAnsi="宋体"/>
          <w:szCs w:val="21"/>
        </w:rPr>
      </w:pPr>
      <w:r w:rsidRPr="00097DC7">
        <w:rPr>
          <w:rFonts w:ascii="宋体" w:hAnsi="宋体" w:hint="eastAsia"/>
          <w:szCs w:val="21"/>
        </w:rPr>
        <w:t>6、基金托管人对基金投资流通受限证券的监督</w:t>
      </w:r>
    </w:p>
    <w:p w14:paraId="344508AF" w14:textId="77777777" w:rsidR="007D3E13" w:rsidRPr="00097DC7" w:rsidRDefault="007D3E13" w:rsidP="00097DC7">
      <w:pPr>
        <w:adjustRightInd w:val="0"/>
        <w:spacing w:line="360" w:lineRule="auto"/>
        <w:ind w:firstLineChars="200" w:firstLine="420"/>
        <w:contextualSpacing/>
        <w:rPr>
          <w:rFonts w:ascii="宋体" w:hAnsi="宋体"/>
          <w:szCs w:val="21"/>
        </w:rPr>
      </w:pPr>
      <w:r w:rsidRPr="00097DC7">
        <w:rPr>
          <w:rFonts w:ascii="宋体" w:hAnsi="宋体" w:hint="eastAsia"/>
          <w:szCs w:val="21"/>
        </w:rPr>
        <w:t>（1）基金投资流通受限证券，</w:t>
      </w:r>
      <w:r w:rsidR="009E4C48" w:rsidRPr="00097DC7">
        <w:rPr>
          <w:rFonts w:ascii="宋体" w:hAnsi="宋体" w:hint="eastAsia"/>
          <w:szCs w:val="21"/>
        </w:rPr>
        <w:t>基金管理人</w:t>
      </w:r>
      <w:r w:rsidRPr="00097DC7">
        <w:rPr>
          <w:rFonts w:ascii="宋体" w:hAnsi="宋体" w:hint="eastAsia"/>
          <w:szCs w:val="21"/>
        </w:rPr>
        <w:t>应遵守《关于规范基金投资非公开发行证券行为的紧急通知》、《关于基金投资非公开发行股票等流通受限证券有关问题的通知》等有关法律法规规定。</w:t>
      </w:r>
    </w:p>
    <w:p w14:paraId="576AF558" w14:textId="77777777" w:rsidR="007D3E13" w:rsidRPr="00097DC7" w:rsidRDefault="007D3E13" w:rsidP="00097DC7">
      <w:pPr>
        <w:adjustRightInd w:val="0"/>
        <w:spacing w:line="360" w:lineRule="auto"/>
        <w:ind w:firstLineChars="200" w:firstLine="420"/>
        <w:contextualSpacing/>
        <w:rPr>
          <w:rFonts w:ascii="宋体" w:hAnsi="宋体"/>
          <w:szCs w:val="21"/>
        </w:rPr>
      </w:pPr>
      <w:r w:rsidRPr="00097DC7">
        <w:rPr>
          <w:rFonts w:ascii="宋体" w:hAnsi="宋体" w:hint="eastAsia"/>
          <w:szCs w:val="21"/>
        </w:rPr>
        <w:t>（2）流通受限证券，包括由《上市公司证券发行管理办法》规范的非公开发行股票、公开发行股票网下配售部分等在发行时明确一定期限锁定期的可交易证券</w:t>
      </w:r>
      <w:r w:rsidRPr="00097DC7">
        <w:rPr>
          <w:rFonts w:ascii="宋体" w:hAnsi="宋体"/>
          <w:szCs w:val="21"/>
        </w:rPr>
        <w:t>,</w:t>
      </w:r>
      <w:r w:rsidRPr="00097DC7">
        <w:rPr>
          <w:rFonts w:ascii="宋体" w:hAnsi="宋体" w:hint="eastAsia"/>
          <w:szCs w:val="21"/>
        </w:rPr>
        <w:t>不包括由于发布重大消息或其他原因而临时停牌的证券、已发行未上市证券、回购交易中的质押券等流通受限证券。</w:t>
      </w:r>
    </w:p>
    <w:p w14:paraId="3D530DA8" w14:textId="77777777" w:rsidR="007D3E13" w:rsidRPr="00097DC7" w:rsidRDefault="007D3E13" w:rsidP="00097DC7">
      <w:pPr>
        <w:adjustRightInd w:val="0"/>
        <w:spacing w:line="360" w:lineRule="auto"/>
        <w:ind w:firstLineChars="200" w:firstLine="420"/>
        <w:contextualSpacing/>
        <w:rPr>
          <w:rFonts w:ascii="宋体" w:hAnsi="宋体"/>
          <w:szCs w:val="21"/>
        </w:rPr>
      </w:pPr>
      <w:r w:rsidRPr="00097DC7">
        <w:rPr>
          <w:rFonts w:ascii="宋体" w:hAnsi="宋体" w:hint="eastAsia"/>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363FB3F5" w14:textId="77777777" w:rsidR="007D3E13" w:rsidRPr="00097DC7" w:rsidRDefault="007D3E13" w:rsidP="00097DC7">
      <w:pPr>
        <w:adjustRightInd w:val="0"/>
        <w:spacing w:line="360" w:lineRule="auto"/>
        <w:ind w:firstLineChars="200" w:firstLine="420"/>
        <w:contextualSpacing/>
        <w:rPr>
          <w:rFonts w:ascii="宋体" w:hAnsi="宋体"/>
          <w:szCs w:val="21"/>
        </w:rPr>
      </w:pPr>
      <w:r w:rsidRPr="00097DC7">
        <w:rPr>
          <w:rFonts w:ascii="宋体" w:hAnsi="宋体" w:hint="eastAsia"/>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44E7943F" w14:textId="77777777" w:rsidR="007D3E13" w:rsidRPr="00097DC7" w:rsidRDefault="007D3E13" w:rsidP="00FE4366">
      <w:pPr>
        <w:adjustRightInd w:val="0"/>
        <w:spacing w:line="360" w:lineRule="auto"/>
        <w:ind w:firstLineChars="200" w:firstLine="420"/>
        <w:contextualSpacing/>
        <w:rPr>
          <w:rFonts w:ascii="宋体" w:hAnsi="宋体"/>
          <w:szCs w:val="21"/>
        </w:rPr>
      </w:pPr>
      <w:r w:rsidRPr="00097DC7">
        <w:rPr>
          <w:rFonts w:ascii="宋体" w:hAnsi="宋体" w:hint="eastAsia"/>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基金资产净值的比例、资金划付时间等。基金管理人应保证上述信息的</w:t>
      </w:r>
      <w:r w:rsidRPr="00097DC7">
        <w:rPr>
          <w:rFonts w:ascii="宋体" w:hAnsi="宋体" w:hint="eastAsia"/>
          <w:szCs w:val="21"/>
        </w:rPr>
        <w:lastRenderedPageBreak/>
        <w:t>真实、完整，并应至少于拟执行投资指令前两个工作日将上述信息书面发至基金托管人，保证基金托管人有足够的时间进行形式审核。</w:t>
      </w:r>
    </w:p>
    <w:p w14:paraId="032F115A" w14:textId="77777777" w:rsidR="007D3E13" w:rsidRPr="00097DC7" w:rsidRDefault="007D3E13" w:rsidP="00FE4366">
      <w:pPr>
        <w:adjustRightInd w:val="0"/>
        <w:spacing w:line="360" w:lineRule="auto"/>
        <w:ind w:firstLineChars="200" w:firstLine="420"/>
        <w:contextualSpacing/>
        <w:rPr>
          <w:rFonts w:ascii="宋体" w:hAnsi="宋体"/>
          <w:szCs w:val="21"/>
        </w:rPr>
      </w:pPr>
      <w:r w:rsidRPr="00097DC7">
        <w:rPr>
          <w:rFonts w:ascii="宋体" w:hAnsi="宋体" w:hint="eastAsia"/>
          <w:szCs w:val="21"/>
        </w:rPr>
        <w:t>（5）基金托管人有权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3FB962B7" w14:textId="77777777" w:rsidR="008F7633" w:rsidRPr="00097DC7" w:rsidRDefault="007D3E13" w:rsidP="00FE4366">
      <w:pPr>
        <w:adjustRightInd w:val="0"/>
        <w:spacing w:line="360" w:lineRule="auto"/>
        <w:ind w:firstLineChars="200" w:firstLine="420"/>
        <w:contextualSpacing/>
        <w:rPr>
          <w:rFonts w:ascii="宋体" w:hAnsi="宋体"/>
          <w:szCs w:val="21"/>
        </w:rPr>
      </w:pPr>
      <w:r w:rsidRPr="00097DC7">
        <w:rPr>
          <w:rFonts w:ascii="宋体" w:hAnsi="宋体" w:hint="eastAsia"/>
          <w:szCs w:val="21"/>
        </w:rPr>
        <w:t>如基金管理人和基金托管人无法达成一致，应及时上报中国证监会请求解决。如果基金托管人</w:t>
      </w:r>
      <w:r w:rsidRPr="00097DC7">
        <w:rPr>
          <w:rFonts w:ascii="宋体" w:hAnsi="宋体"/>
          <w:szCs w:val="21"/>
        </w:rPr>
        <w:t>切实履行监督职责</w:t>
      </w:r>
      <w:r w:rsidRPr="00097DC7">
        <w:rPr>
          <w:rFonts w:ascii="宋体" w:hAnsi="宋体" w:hint="eastAsia"/>
          <w:szCs w:val="21"/>
        </w:rPr>
        <w:t>，则不承担任何责任。</w:t>
      </w:r>
    </w:p>
    <w:p w14:paraId="460CE917" w14:textId="77777777" w:rsidR="007D3E13" w:rsidRPr="00097DC7" w:rsidRDefault="007D3E13" w:rsidP="00FE4366">
      <w:pPr>
        <w:adjustRightInd w:val="0"/>
        <w:spacing w:line="360" w:lineRule="auto"/>
        <w:ind w:firstLineChars="200" w:firstLine="420"/>
        <w:contextualSpacing/>
        <w:rPr>
          <w:rFonts w:ascii="宋体" w:hAnsi="宋体"/>
          <w:szCs w:val="21"/>
        </w:rPr>
      </w:pPr>
      <w:r w:rsidRPr="00097DC7">
        <w:rPr>
          <w:rFonts w:ascii="宋体" w:hAnsi="宋体" w:hint="eastAsia"/>
          <w:szCs w:val="21"/>
        </w:rPr>
        <w:t>（二）基金托管人应根据有关法律法规的规定及《基金合同》的约定，对基金资产净值计算、基金份额净值计算、应收资金到账、基金费用开支及收入确定、基金收益分配、相关信息披露等进行监督和核查。</w:t>
      </w:r>
    </w:p>
    <w:p w14:paraId="7856E354" w14:textId="77777777" w:rsidR="007D3E13" w:rsidRPr="00097DC7" w:rsidRDefault="00A60040" w:rsidP="00097DC7">
      <w:pPr>
        <w:adjustRightInd w:val="0"/>
        <w:spacing w:line="360" w:lineRule="auto"/>
        <w:ind w:firstLineChars="200" w:firstLine="420"/>
        <w:contextualSpacing/>
        <w:rPr>
          <w:rFonts w:ascii="宋体" w:hAnsi="宋体"/>
          <w:b/>
          <w:szCs w:val="21"/>
        </w:rPr>
      </w:pPr>
      <w:r w:rsidRPr="00097DC7">
        <w:rPr>
          <w:rFonts w:ascii="宋体" w:hAnsi="宋体" w:hint="eastAsia"/>
          <w:szCs w:val="21"/>
        </w:rPr>
        <w:t>（三）基金托管人发现基金管理人的投资运作及其他运作违反《基金法》、《基金合同》、基金托管协议及其他有关规定时，有权及时以书面形式通知基金管理人限期纠正，基金管理人收到通知后应在下一个工作日及时核对，并以书面形式向基金托管人发出回函，进行解释或举证。</w:t>
      </w:r>
    </w:p>
    <w:p w14:paraId="385C14C3" w14:textId="77777777" w:rsidR="007D3E13" w:rsidRPr="00097DC7" w:rsidRDefault="007D3E13" w:rsidP="00097DC7">
      <w:pPr>
        <w:adjustRightInd w:val="0"/>
        <w:spacing w:line="360" w:lineRule="auto"/>
        <w:ind w:firstLineChars="200" w:firstLine="420"/>
        <w:contextualSpacing/>
        <w:rPr>
          <w:rFonts w:ascii="宋体" w:hAnsi="宋体"/>
          <w:szCs w:val="21"/>
        </w:rPr>
      </w:pPr>
      <w:r w:rsidRPr="00097DC7">
        <w:rPr>
          <w:rFonts w:ascii="宋体" w:hAnsi="宋体" w:hint="eastAsia"/>
          <w:szCs w:val="21"/>
        </w:rPr>
        <w:t>在限期内，基金托管人有权随时对书面通知事项进行复查，督促基金管理人改正。基金管理人对基金托管人通知的违规事项未能在限期内纠正的，基金托管人应报告中国证监会。基金管理人有义务赔偿因其违反《基金合同》而致使投资者遭受的损失。</w:t>
      </w:r>
    </w:p>
    <w:p w14:paraId="3F95516F" w14:textId="77777777" w:rsidR="007D3E13" w:rsidRPr="00097DC7" w:rsidRDefault="007D3E13" w:rsidP="00097DC7">
      <w:pPr>
        <w:pStyle w:val="ac"/>
        <w:spacing w:line="360" w:lineRule="auto"/>
        <w:ind w:firstLineChars="200" w:firstLine="420"/>
        <w:contextualSpacing/>
        <w:rPr>
          <w:szCs w:val="21"/>
        </w:rPr>
      </w:pPr>
      <w:proofErr w:type="spellStart"/>
      <w:r w:rsidRPr="00097DC7">
        <w:rPr>
          <w:rFonts w:hint="eastAsia"/>
          <w:szCs w:val="21"/>
        </w:rPr>
        <w:t>基金托管人发现基金管理人的投资指令违反关法律法规规定或者违反《基金合同》约定的，应当拒绝执行，</w:t>
      </w:r>
      <w:r w:rsidR="002F7892" w:rsidRPr="00097DC7">
        <w:rPr>
          <w:rFonts w:hint="eastAsia"/>
          <w:szCs w:val="21"/>
          <w:lang w:eastAsia="zh-CN"/>
        </w:rPr>
        <w:t>及时</w:t>
      </w:r>
      <w:r w:rsidR="002F7892" w:rsidRPr="00097DC7">
        <w:rPr>
          <w:rFonts w:hint="eastAsia"/>
          <w:szCs w:val="21"/>
        </w:rPr>
        <w:t>书面通知基金管理人</w:t>
      </w:r>
      <w:r w:rsidRPr="00097DC7">
        <w:rPr>
          <w:rFonts w:hint="eastAsia"/>
          <w:szCs w:val="21"/>
        </w:rPr>
        <w:t>，并向中国证监会报告</w:t>
      </w:r>
      <w:proofErr w:type="spellEnd"/>
      <w:r w:rsidRPr="00097DC7">
        <w:rPr>
          <w:rFonts w:hint="eastAsia"/>
          <w:szCs w:val="21"/>
        </w:rPr>
        <w:t>。</w:t>
      </w:r>
    </w:p>
    <w:p w14:paraId="5E61EBEF" w14:textId="77777777" w:rsidR="007D3E13" w:rsidRPr="00097DC7" w:rsidRDefault="007D3E13" w:rsidP="00097DC7">
      <w:pPr>
        <w:adjustRightInd w:val="0"/>
        <w:spacing w:line="360" w:lineRule="auto"/>
        <w:ind w:firstLineChars="200" w:firstLine="420"/>
        <w:contextualSpacing/>
        <w:rPr>
          <w:rFonts w:ascii="宋体" w:hAnsi="宋体"/>
          <w:szCs w:val="21"/>
        </w:rPr>
      </w:pPr>
      <w:r w:rsidRPr="00097DC7">
        <w:rPr>
          <w:rFonts w:hint="eastAsia"/>
          <w:szCs w:val="21"/>
        </w:rPr>
        <w:t>基金托管人发现基金管理人依据交易程序已经生效的投资指令违反法律、行政法规和其他有关规定，或者违反《基金合同》约定的，应当</w:t>
      </w:r>
      <w:r w:rsidR="002F7892" w:rsidRPr="00097DC7">
        <w:rPr>
          <w:rFonts w:hint="eastAsia"/>
          <w:szCs w:val="21"/>
        </w:rPr>
        <w:t>及时</w:t>
      </w:r>
      <w:r w:rsidRPr="00097DC7">
        <w:rPr>
          <w:rFonts w:hint="eastAsia"/>
          <w:szCs w:val="21"/>
        </w:rPr>
        <w:t>书面通知基金管理人，并报告中国证监会。</w:t>
      </w:r>
    </w:p>
    <w:p w14:paraId="6DA51D24" w14:textId="77777777" w:rsidR="007D3E13" w:rsidRPr="00097DC7" w:rsidRDefault="007D3E13" w:rsidP="00097DC7">
      <w:pPr>
        <w:adjustRightInd w:val="0"/>
        <w:spacing w:line="360" w:lineRule="auto"/>
        <w:ind w:firstLineChars="200" w:firstLine="420"/>
        <w:contextualSpacing/>
        <w:rPr>
          <w:rFonts w:ascii="宋体" w:hAnsi="宋体"/>
          <w:szCs w:val="21"/>
        </w:rPr>
      </w:pPr>
      <w:r w:rsidRPr="00097DC7">
        <w:rPr>
          <w:rFonts w:ascii="宋体" w:hAnsi="宋体" w:hint="eastAsia"/>
          <w:szCs w:val="21"/>
        </w:rPr>
        <w:t>基金管理人应积极配合和协助基金托管人的监督和核查，必须在规定时间内答复基金托管人并改正，就基金托管人的疑义进行解释或举证，对基金托管人按照法律法规要求需向中国证监会报送基金监督报告的，基金管理人应积极配合提供相关数据资料和制度等。</w:t>
      </w:r>
    </w:p>
    <w:p w14:paraId="725BEECD" w14:textId="77777777" w:rsidR="007D3E13" w:rsidRPr="00097DC7" w:rsidRDefault="007D3E13" w:rsidP="00097DC7">
      <w:pPr>
        <w:adjustRightInd w:val="0"/>
        <w:spacing w:line="360" w:lineRule="auto"/>
        <w:ind w:firstLineChars="200" w:firstLine="420"/>
        <w:contextualSpacing/>
        <w:rPr>
          <w:rFonts w:ascii="宋体" w:hAnsi="宋体"/>
          <w:szCs w:val="21"/>
        </w:rPr>
      </w:pPr>
      <w:r w:rsidRPr="00097DC7">
        <w:rPr>
          <w:rFonts w:ascii="宋体" w:hAnsi="宋体" w:hint="eastAsia"/>
          <w:szCs w:val="21"/>
        </w:rPr>
        <w:t>基金托管人发现基金管理人有重大违规行为，应</w:t>
      </w:r>
      <w:r w:rsidR="002F7892" w:rsidRPr="00097DC7">
        <w:rPr>
          <w:rFonts w:ascii="宋体" w:hAnsi="宋体" w:hint="eastAsia"/>
          <w:szCs w:val="21"/>
        </w:rPr>
        <w:t>及时</w:t>
      </w:r>
      <w:r w:rsidRPr="00097DC7">
        <w:rPr>
          <w:rFonts w:ascii="宋体" w:hAnsi="宋体" w:hint="eastAsia"/>
          <w:szCs w:val="21"/>
        </w:rPr>
        <w:t>报告中国证监会，同时书面通知基</w:t>
      </w:r>
      <w:r w:rsidRPr="00097DC7">
        <w:rPr>
          <w:rFonts w:ascii="宋体" w:hAnsi="宋体" w:hint="eastAsia"/>
          <w:szCs w:val="21"/>
        </w:rPr>
        <w:lastRenderedPageBreak/>
        <w:t>金管理人限期纠正。</w:t>
      </w:r>
    </w:p>
    <w:p w14:paraId="61D220EA" w14:textId="05550C78" w:rsidR="003908C4" w:rsidRPr="003908C4" w:rsidRDefault="007D3E13" w:rsidP="003908C4">
      <w:pPr>
        <w:adjustRightInd w:val="0"/>
        <w:spacing w:line="360" w:lineRule="auto"/>
        <w:ind w:firstLineChars="200" w:firstLine="420"/>
        <w:contextualSpacing/>
        <w:rPr>
          <w:rFonts w:ascii="宋体" w:hAnsi="宋体"/>
          <w:szCs w:val="21"/>
        </w:rPr>
      </w:pPr>
      <w:r w:rsidRPr="00097DC7">
        <w:rPr>
          <w:rFonts w:ascii="宋体" w:hAnsi="宋体" w:hint="eastAsia"/>
          <w:szCs w:val="21"/>
        </w:rPr>
        <w:t>基金管理人无正当理由，拒绝、阻挠基金托管人根据本协议规定行使监督权，或采取拖延、欺诈等手段妨碍基金托管人进行有效监督，情节严重或经基金托管人提出书面警告仍不改正的，基金托管人应报告中国证监会。</w:t>
      </w:r>
    </w:p>
    <w:p w14:paraId="32987075" w14:textId="77777777" w:rsidR="007D3E13" w:rsidRDefault="007D3E13" w:rsidP="003373C8">
      <w:pPr>
        <w:pStyle w:val="1"/>
        <w:adjustRightInd w:val="0"/>
        <w:spacing w:line="360" w:lineRule="auto"/>
        <w:contextualSpacing/>
        <w:jc w:val="center"/>
        <w:rPr>
          <w:sz w:val="30"/>
          <w:szCs w:val="30"/>
        </w:rPr>
      </w:pPr>
      <w:r>
        <w:rPr>
          <w:rFonts w:ascii="宋体" w:hAnsi="宋体"/>
          <w:sz w:val="30"/>
          <w:szCs w:val="30"/>
        </w:rPr>
        <w:br w:type="page"/>
      </w:r>
      <w:bookmarkStart w:id="61" w:name="_Toc375230479"/>
      <w:r>
        <w:rPr>
          <w:rFonts w:ascii="宋体" w:hAnsi="宋体" w:hint="eastAsia"/>
          <w:sz w:val="30"/>
          <w:szCs w:val="30"/>
        </w:rPr>
        <w:lastRenderedPageBreak/>
        <w:t>四、</w:t>
      </w:r>
      <w:bookmarkStart w:id="62" w:name="_Toc375230480"/>
      <w:bookmarkStart w:id="63" w:name="_Toc124749939"/>
      <w:bookmarkStart w:id="64" w:name="_Toc123705448"/>
      <w:bookmarkStart w:id="65" w:name="_Toc124749228"/>
      <w:bookmarkStart w:id="66" w:name="_Toc125361076"/>
      <w:bookmarkEnd w:id="61"/>
      <w:r>
        <w:rPr>
          <w:rFonts w:hint="eastAsia"/>
          <w:sz w:val="30"/>
          <w:szCs w:val="30"/>
        </w:rPr>
        <w:t>基金管理人对基金托管人的业务核查</w:t>
      </w:r>
      <w:bookmarkEnd w:id="62"/>
      <w:bookmarkEnd w:id="63"/>
      <w:bookmarkEnd w:id="64"/>
      <w:bookmarkEnd w:id="65"/>
      <w:bookmarkEnd w:id="66"/>
    </w:p>
    <w:p w14:paraId="1D1F0815"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根据有关法律法规、《基金合同》及本协议规定，基金管理人对基金托管人履行托管职责情况进行核查，核查事项包括基金托管人安全保管基金财产、开设基金财产的资金账户和证券账户</w:t>
      </w:r>
      <w:r w:rsidR="00AC5D5B" w:rsidRPr="00506FA0">
        <w:rPr>
          <w:rFonts w:ascii="宋体" w:hAnsi="宋体" w:hint="eastAsia"/>
          <w:szCs w:val="21"/>
        </w:rPr>
        <w:t>等投资所需账户</w:t>
      </w:r>
      <w:r w:rsidRPr="00506FA0">
        <w:rPr>
          <w:rFonts w:ascii="宋体" w:hAnsi="宋体" w:hint="eastAsia"/>
          <w:szCs w:val="21"/>
        </w:rPr>
        <w:t>、复核基金管理人计算的基金资产净值和基金份额净值，根据基金管理人指令办理清算交收、相关信息披露和监督基金投资运作等行为。</w:t>
      </w:r>
    </w:p>
    <w:p w14:paraId="4A85BD5C"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基金管理人发现基金托管人擅自挪用基金财产、未对基金财产实行分账管理、未执行或无故延迟执行基金管理人的有效资金划拨指令、违反约定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sidRPr="00506FA0">
        <w:rPr>
          <w:rFonts w:ascii="宋体" w:hAnsi="宋体" w:hint="eastAsia"/>
          <w:kern w:val="0"/>
          <w:szCs w:val="21"/>
        </w:rPr>
        <w:t>基金管理人有义务要求基金托管人赔偿基金因此所遭受的损失。</w:t>
      </w:r>
    </w:p>
    <w:p w14:paraId="07BE40F3"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基金管理人发现基金托管人有重大违规行为，应立即报告中国证监会和银行业监督管理机构，同时通知基金托管人限期纠正。</w:t>
      </w:r>
    </w:p>
    <w:p w14:paraId="28CE6B8B"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14:paraId="12006EFE" w14:textId="77777777" w:rsidR="007D3E13" w:rsidRPr="00506FA0" w:rsidRDefault="007D3E13" w:rsidP="00506FA0">
      <w:pPr>
        <w:pStyle w:val="20"/>
        <w:adjustRightInd w:val="0"/>
        <w:spacing w:after="0"/>
        <w:ind w:firstLine="420"/>
        <w:contextualSpacing/>
        <w:rPr>
          <w:color w:val="auto"/>
          <w:sz w:val="21"/>
          <w:szCs w:val="21"/>
        </w:rPr>
      </w:pPr>
      <w:r w:rsidRPr="00506FA0">
        <w:rPr>
          <w:rFonts w:hint="eastAsia"/>
          <w:color w:val="auto"/>
          <w:sz w:val="21"/>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35AEC24B" w14:textId="77777777" w:rsidR="007D3E13" w:rsidRDefault="007D3E13" w:rsidP="003373C8">
      <w:pPr>
        <w:pStyle w:val="20"/>
        <w:adjustRightInd w:val="0"/>
        <w:spacing w:after="0"/>
        <w:contextualSpacing/>
        <w:rPr>
          <w:color w:val="auto"/>
          <w:szCs w:val="21"/>
        </w:rPr>
      </w:pPr>
    </w:p>
    <w:p w14:paraId="0C607DAF" w14:textId="77777777" w:rsidR="007D3E13" w:rsidRDefault="007D3E13" w:rsidP="003373C8">
      <w:pPr>
        <w:pStyle w:val="20"/>
        <w:adjustRightInd w:val="0"/>
        <w:spacing w:after="0"/>
        <w:contextualSpacing/>
        <w:rPr>
          <w:color w:val="auto"/>
          <w:szCs w:val="21"/>
        </w:rPr>
      </w:pPr>
    </w:p>
    <w:p w14:paraId="6CC24C28" w14:textId="77777777" w:rsidR="007D3E13" w:rsidRDefault="007D3E13" w:rsidP="003373C8">
      <w:pPr>
        <w:pStyle w:val="20"/>
        <w:adjustRightInd w:val="0"/>
        <w:spacing w:after="0"/>
        <w:contextualSpacing/>
        <w:rPr>
          <w:color w:val="auto"/>
          <w:szCs w:val="21"/>
        </w:rPr>
      </w:pPr>
    </w:p>
    <w:p w14:paraId="74F09376" w14:textId="77777777" w:rsidR="007D3E13" w:rsidRDefault="007D3E13" w:rsidP="003373C8">
      <w:pPr>
        <w:pStyle w:val="20"/>
        <w:adjustRightInd w:val="0"/>
        <w:spacing w:after="0"/>
        <w:contextualSpacing/>
        <w:rPr>
          <w:color w:val="auto"/>
          <w:szCs w:val="21"/>
        </w:rPr>
      </w:pPr>
    </w:p>
    <w:p w14:paraId="4C561CAA" w14:textId="77777777" w:rsidR="007D3E13" w:rsidRDefault="00506FA0" w:rsidP="003373C8">
      <w:pPr>
        <w:pStyle w:val="20"/>
        <w:adjustRightInd w:val="0"/>
        <w:spacing w:after="0"/>
        <w:contextualSpacing/>
        <w:rPr>
          <w:color w:val="auto"/>
          <w:szCs w:val="21"/>
        </w:rPr>
      </w:pPr>
      <w:r>
        <w:rPr>
          <w:color w:val="auto"/>
          <w:szCs w:val="21"/>
        </w:rPr>
        <w:br w:type="page"/>
      </w:r>
    </w:p>
    <w:p w14:paraId="1E9676E8" w14:textId="77777777" w:rsidR="007D3E13" w:rsidRDefault="007D3E13" w:rsidP="003373C8">
      <w:pPr>
        <w:pStyle w:val="1"/>
        <w:adjustRightInd w:val="0"/>
        <w:spacing w:line="360" w:lineRule="auto"/>
        <w:contextualSpacing/>
        <w:jc w:val="center"/>
        <w:rPr>
          <w:sz w:val="30"/>
          <w:szCs w:val="30"/>
        </w:rPr>
      </w:pPr>
      <w:bookmarkStart w:id="67" w:name="_Hlt88903324"/>
      <w:bookmarkStart w:id="68" w:name="_Toc124749940"/>
      <w:bookmarkStart w:id="69" w:name="_Toc125361077"/>
      <w:bookmarkStart w:id="70" w:name="_Toc466788854"/>
      <w:bookmarkStart w:id="71" w:name="_Toc22454437"/>
      <w:bookmarkStart w:id="72" w:name="_Toc523829995"/>
      <w:bookmarkStart w:id="73" w:name="_Toc375230481"/>
      <w:bookmarkStart w:id="74" w:name="_Toc123626171"/>
      <w:bookmarkStart w:id="75" w:name="_Toc124749229"/>
      <w:bookmarkStart w:id="76" w:name="_Toc48703889"/>
      <w:bookmarkEnd w:id="67"/>
      <w:r>
        <w:rPr>
          <w:rFonts w:hint="eastAsia"/>
          <w:sz w:val="30"/>
          <w:szCs w:val="30"/>
        </w:rPr>
        <w:lastRenderedPageBreak/>
        <w:t>五、基金财产保管</w:t>
      </w:r>
      <w:bookmarkEnd w:id="68"/>
      <w:bookmarkEnd w:id="69"/>
      <w:bookmarkEnd w:id="70"/>
      <w:bookmarkEnd w:id="71"/>
      <w:bookmarkEnd w:id="72"/>
      <w:bookmarkEnd w:id="73"/>
      <w:bookmarkEnd w:id="74"/>
      <w:bookmarkEnd w:id="75"/>
      <w:bookmarkEnd w:id="76"/>
    </w:p>
    <w:p w14:paraId="0D5C7142" w14:textId="77777777" w:rsidR="007D3E13" w:rsidRPr="00506FA0" w:rsidRDefault="007D3E13" w:rsidP="00506FA0">
      <w:pPr>
        <w:pStyle w:val="2"/>
        <w:keepNext w:val="0"/>
        <w:keepLines w:val="0"/>
        <w:autoSpaceDE w:val="0"/>
        <w:autoSpaceDN w:val="0"/>
        <w:adjustRightInd w:val="0"/>
        <w:spacing w:before="0" w:after="0" w:line="360" w:lineRule="auto"/>
        <w:ind w:firstLineChars="150" w:firstLine="316"/>
        <w:contextualSpacing/>
        <w:textAlignment w:val="baseline"/>
        <w:rPr>
          <w:rFonts w:ascii="宋体" w:eastAsia="宋体" w:hAnsi="宋体"/>
          <w:bCs w:val="0"/>
          <w:sz w:val="21"/>
          <w:szCs w:val="21"/>
        </w:rPr>
      </w:pPr>
      <w:bookmarkStart w:id="77" w:name="_Toc37159173"/>
      <w:r w:rsidRPr="00506FA0">
        <w:rPr>
          <w:rFonts w:ascii="宋体" w:eastAsia="宋体" w:hAnsi="宋体" w:hint="eastAsia"/>
          <w:bCs w:val="0"/>
          <w:sz w:val="21"/>
          <w:szCs w:val="21"/>
        </w:rPr>
        <w:t>（一）基金财产保管的原则</w:t>
      </w:r>
      <w:bookmarkStart w:id="78" w:name="_Hlt88903033"/>
      <w:bookmarkEnd w:id="77"/>
      <w:bookmarkEnd w:id="78"/>
    </w:p>
    <w:p w14:paraId="2E71B5B0"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1、基金财产应独立于基金管理人、基金托管人的固有财产。</w:t>
      </w:r>
    </w:p>
    <w:p w14:paraId="5B53EA11"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2、基金托管人应安全保管基金财产。未经基金管理人的正当指令，不得自行运用、处分、分配基金的任何财产。</w:t>
      </w:r>
    </w:p>
    <w:p w14:paraId="3D4772CE"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3、基金托管人按照规定开设基金财产的资金账户和证券账户</w:t>
      </w:r>
      <w:r w:rsidR="00AC5D5B" w:rsidRPr="00506FA0">
        <w:rPr>
          <w:rFonts w:ascii="宋体" w:hAnsi="宋体" w:hint="eastAsia"/>
          <w:szCs w:val="21"/>
        </w:rPr>
        <w:t>等投资所需账户</w:t>
      </w:r>
      <w:r w:rsidRPr="00506FA0">
        <w:rPr>
          <w:rFonts w:ascii="宋体" w:hAnsi="宋体" w:hint="eastAsia"/>
          <w:szCs w:val="21"/>
        </w:rPr>
        <w:t>。</w:t>
      </w:r>
    </w:p>
    <w:p w14:paraId="790C2080"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4、基金托管人对所托管的不同基金财产分别设置账户，与基金托管人的其他业务和其他基金的托管业务实行严格的分账管理，确保基金财产的完整与独立。</w:t>
      </w:r>
    </w:p>
    <w:p w14:paraId="6147BC45"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szCs w:val="21"/>
        </w:rPr>
        <w:t>5</w:t>
      </w:r>
      <w:r w:rsidRPr="00506FA0">
        <w:rPr>
          <w:szCs w:val="21"/>
        </w:rPr>
        <w:t>、</w:t>
      </w:r>
      <w:r w:rsidRPr="00506FA0">
        <w:rPr>
          <w:rFonts w:hAnsi="宋体"/>
          <w:szCs w:val="21"/>
        </w:rPr>
        <w:t>基金托管人根据基金管理人的指令，按照</w:t>
      </w:r>
      <w:r w:rsidRPr="00506FA0">
        <w:rPr>
          <w:rFonts w:hAnsi="宋体" w:hint="eastAsia"/>
          <w:szCs w:val="21"/>
        </w:rPr>
        <w:t>法律法规的规定、</w:t>
      </w:r>
      <w:r w:rsidRPr="00506FA0">
        <w:rPr>
          <w:rFonts w:hAnsi="宋体"/>
          <w:szCs w:val="21"/>
        </w:rPr>
        <w:t>基金合同和本协议的约定保管基金财产。</w:t>
      </w:r>
    </w:p>
    <w:p w14:paraId="180E80F4"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6、对于因基金认（申）购、基金投资过程中产生的应收财产，应由基金管理人负责与有关当事人确定到账日期并通知基金托管人，到账日基金财产没有到达基金托管人处的，基金托管人应及时通知基金管理人。由此给基金造成损失的，基金管理人应负责向有关当事人追偿基金的损失，基金托管人有义务在合理且必要的范围内配合基金管理人进行追偿，但对此不承担责任。</w:t>
      </w:r>
      <w:bookmarkStart w:id="79" w:name="_Hlt88902859"/>
      <w:bookmarkEnd w:id="79"/>
    </w:p>
    <w:p w14:paraId="7F75DAF7"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szCs w:val="21"/>
        </w:rPr>
        <w:t>7</w:t>
      </w:r>
      <w:r w:rsidRPr="00506FA0">
        <w:rPr>
          <w:szCs w:val="21"/>
        </w:rPr>
        <w:t>、</w:t>
      </w:r>
      <w:r w:rsidRPr="00506FA0">
        <w:rPr>
          <w:rFonts w:hAnsi="宋体"/>
          <w:szCs w:val="21"/>
        </w:rPr>
        <w:t>除依据法律法规和基金合同的规定外，基金托管人不得委托第三人托管基金财产。</w:t>
      </w:r>
    </w:p>
    <w:p w14:paraId="675E3D20" w14:textId="77777777" w:rsidR="007D3E13" w:rsidRPr="00506FA0" w:rsidRDefault="007D3E13" w:rsidP="00506FA0">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80" w:name="_Toc37159174"/>
      <w:r w:rsidRPr="00506FA0">
        <w:rPr>
          <w:rFonts w:ascii="宋体" w:eastAsia="宋体" w:hAnsi="宋体" w:hint="eastAsia"/>
          <w:bCs w:val="0"/>
          <w:sz w:val="21"/>
          <w:szCs w:val="21"/>
        </w:rPr>
        <w:t>（二）募集资金的验证</w:t>
      </w:r>
      <w:bookmarkEnd w:id="80"/>
    </w:p>
    <w:p w14:paraId="255BD728"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募集期内销售机构按销售与服务代理协议的约定，将认购资金划入基金管理人在具有托管资格的商业银行开设的</w:t>
      </w:r>
      <w:r w:rsidR="004853CF">
        <w:rPr>
          <w:rFonts w:ascii="宋体" w:hAnsi="宋体" w:hint="eastAsia"/>
          <w:szCs w:val="21"/>
        </w:rPr>
        <w:t>南方基金管理股份有限公司</w:t>
      </w:r>
      <w:r w:rsidRPr="00506FA0">
        <w:rPr>
          <w:rFonts w:ascii="宋体" w:hAnsi="宋体" w:hint="eastAsia"/>
          <w:szCs w:val="21"/>
        </w:rPr>
        <w:t>基金认购专户。该账户由基金管理人开立并管理。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w:t>
      </w:r>
      <w:r w:rsidRPr="00506FA0">
        <w:rPr>
          <w:rFonts w:ascii="宋体" w:hAnsi="宋体"/>
          <w:szCs w:val="21"/>
        </w:rPr>
        <w:t>2</w:t>
      </w:r>
      <w:r w:rsidRPr="00506FA0">
        <w:rPr>
          <w:rFonts w:ascii="宋体" w:hAnsi="宋体" w:hint="eastAsia"/>
          <w:szCs w:val="21"/>
        </w:rPr>
        <w:t>名以上（含</w:t>
      </w:r>
      <w:r w:rsidRPr="00506FA0">
        <w:rPr>
          <w:rFonts w:ascii="宋体" w:hAnsi="宋体"/>
          <w:szCs w:val="21"/>
        </w:rPr>
        <w:t>2</w:t>
      </w:r>
      <w:r w:rsidRPr="00506FA0">
        <w:rPr>
          <w:rFonts w:ascii="宋体" w:hAnsi="宋体" w:hint="eastAsia"/>
          <w:szCs w:val="21"/>
        </w:rPr>
        <w:t>名）中国注册会计师签字有效。验资完成，基金管理人应将募集的属于本基金财产的全部资金划入基金托管人为基金开立的资产托管专户中，基金托管人在收到资金当日出具确认文件。</w:t>
      </w:r>
    </w:p>
    <w:p w14:paraId="4F59EDE6" w14:textId="77777777" w:rsidR="007D3E13" w:rsidRPr="00506FA0" w:rsidRDefault="007D3E13" w:rsidP="00506FA0">
      <w:pPr>
        <w:pStyle w:val="ad"/>
        <w:adjustRightInd w:val="0"/>
        <w:spacing w:after="0" w:line="360" w:lineRule="auto"/>
        <w:ind w:leftChars="6" w:left="13" w:firstLineChars="200" w:firstLine="420"/>
        <w:contextualSpacing/>
        <w:rPr>
          <w:rFonts w:ascii="宋体" w:hAnsi="宋体" w:cs="Arial"/>
          <w:szCs w:val="21"/>
        </w:rPr>
      </w:pPr>
      <w:r w:rsidRPr="00506FA0">
        <w:rPr>
          <w:rFonts w:ascii="宋体" w:hAnsi="宋体" w:cs="Arial" w:hint="eastAsia"/>
          <w:szCs w:val="21"/>
        </w:rPr>
        <w:t>若基金募集期限届满，未能达到《基金合同》生效的条件，由基金管理人按规定办理退款事宜。</w:t>
      </w:r>
    </w:p>
    <w:p w14:paraId="48087EA0" w14:textId="77777777" w:rsidR="00A60040" w:rsidRPr="00506FA0" w:rsidRDefault="00A60040" w:rsidP="00506FA0">
      <w:pPr>
        <w:adjustRightInd w:val="0"/>
        <w:spacing w:line="360" w:lineRule="auto"/>
        <w:ind w:firstLineChars="200" w:firstLine="422"/>
        <w:contextualSpacing/>
        <w:rPr>
          <w:rFonts w:ascii="宋体" w:hAnsi="宋体"/>
          <w:b/>
          <w:bCs/>
          <w:szCs w:val="21"/>
        </w:rPr>
      </w:pPr>
      <w:r w:rsidRPr="00506FA0">
        <w:rPr>
          <w:rFonts w:ascii="宋体" w:hAnsi="宋体" w:hint="eastAsia"/>
          <w:b/>
          <w:bCs/>
          <w:szCs w:val="21"/>
        </w:rPr>
        <w:t>（三）基金的资产托管专户（银行账户）的开立和管理</w:t>
      </w:r>
    </w:p>
    <w:p w14:paraId="08EE9373" w14:textId="77777777" w:rsidR="0027754F" w:rsidRPr="00506FA0" w:rsidRDefault="00A60040" w:rsidP="00506FA0">
      <w:pPr>
        <w:adjustRightInd w:val="0"/>
        <w:spacing w:line="360" w:lineRule="auto"/>
        <w:ind w:firstLineChars="200" w:firstLine="420"/>
        <w:contextualSpacing/>
        <w:rPr>
          <w:rFonts w:ascii="宋体" w:hAnsi="宋体"/>
          <w:b/>
          <w:szCs w:val="21"/>
        </w:rPr>
      </w:pPr>
      <w:r w:rsidRPr="00506FA0">
        <w:rPr>
          <w:rFonts w:ascii="宋体" w:hAnsi="宋体" w:hint="eastAsia"/>
          <w:szCs w:val="21"/>
        </w:rPr>
        <w:t>基金托管人负责本基金银行账户的开立和管理。基金托管人以</w:t>
      </w:r>
      <w:r w:rsidRPr="00506FA0">
        <w:rPr>
          <w:rFonts w:hint="eastAsia"/>
          <w:bCs/>
          <w:szCs w:val="21"/>
        </w:rPr>
        <w:t>本基金</w:t>
      </w:r>
      <w:r w:rsidRPr="00506FA0">
        <w:rPr>
          <w:rFonts w:ascii="宋体" w:hAnsi="宋体" w:hint="eastAsia"/>
          <w:szCs w:val="21"/>
        </w:rPr>
        <w:t>的名义在其营业机构开设</w:t>
      </w:r>
      <w:r w:rsidR="0027754F" w:rsidRPr="00506FA0">
        <w:rPr>
          <w:rFonts w:ascii="宋体" w:hAnsi="宋体" w:hint="eastAsia"/>
          <w:b/>
          <w:szCs w:val="21"/>
        </w:rPr>
        <w:t>基金资金账户（托管专户）</w:t>
      </w:r>
      <w:r w:rsidRPr="00506FA0">
        <w:rPr>
          <w:rFonts w:ascii="宋体" w:hAnsi="宋体" w:hint="eastAsia"/>
          <w:szCs w:val="21"/>
        </w:rPr>
        <w:t>，</w:t>
      </w:r>
      <w:r w:rsidR="0027754F" w:rsidRPr="00506FA0">
        <w:rPr>
          <w:rFonts w:ascii="宋体" w:hAnsi="宋体"/>
          <w:b/>
          <w:szCs w:val="21"/>
        </w:rPr>
        <w:t>并根据基金管理人合法合规的指令办理资金收付</w:t>
      </w:r>
      <w:r w:rsidR="0027754F" w:rsidRPr="00506FA0">
        <w:rPr>
          <w:rFonts w:ascii="宋体" w:hAnsi="宋体" w:hint="eastAsia"/>
          <w:b/>
          <w:szCs w:val="21"/>
        </w:rPr>
        <w:t>，本基</w:t>
      </w:r>
      <w:r w:rsidR="0027754F" w:rsidRPr="00506FA0">
        <w:rPr>
          <w:rFonts w:ascii="宋体" w:hAnsi="宋体" w:hint="eastAsia"/>
          <w:b/>
          <w:szCs w:val="21"/>
        </w:rPr>
        <w:lastRenderedPageBreak/>
        <w:t>金的银行预留印鉴由托管人保管和使用。基金管理人保证本基金的一切货币收支活动，包括但不限于投资、支付赎回金额、支付基金收益、收取申购款，均需通过本基金资金账户进行。</w:t>
      </w:r>
    </w:p>
    <w:p w14:paraId="439B55A7" w14:textId="77777777" w:rsidR="00A60040" w:rsidRPr="00506FA0" w:rsidRDefault="00A60040"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该资产托管专户是指基金托管人在集中托管模式下，代表所托管的基金与中国证券登记结算有限责任公司进行一级结算的专用账户。</w:t>
      </w:r>
    </w:p>
    <w:p w14:paraId="3931CE52" w14:textId="77777777" w:rsidR="00A60040" w:rsidRPr="00506FA0" w:rsidRDefault="00A60040"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基金托管人和基金管理人不得假借本基金的名义开立其他任何银行账户；亦不得使用基金的任何银行账户进行本基金业务以外的活动。</w:t>
      </w:r>
    </w:p>
    <w:p w14:paraId="46C4F3C9" w14:textId="77777777" w:rsidR="00A60040" w:rsidRPr="00506FA0" w:rsidRDefault="00A60040" w:rsidP="00506FA0">
      <w:pPr>
        <w:adjustRightInd w:val="0"/>
        <w:spacing w:line="360" w:lineRule="auto"/>
        <w:ind w:firstLineChars="200" w:firstLine="420"/>
        <w:contextualSpacing/>
        <w:rPr>
          <w:rFonts w:ascii="宋体" w:hAnsi="宋体"/>
          <w:szCs w:val="21"/>
        </w:rPr>
      </w:pPr>
      <w:r w:rsidRPr="00506FA0">
        <w:rPr>
          <w:rFonts w:hint="eastAsia"/>
          <w:bCs/>
          <w:szCs w:val="21"/>
        </w:rPr>
        <w:t>资产托管专户</w:t>
      </w:r>
      <w:r w:rsidRPr="00506FA0">
        <w:rPr>
          <w:rFonts w:ascii="宋体" w:hAnsi="宋体" w:hint="eastAsia"/>
          <w:szCs w:val="21"/>
        </w:rPr>
        <w:t>的管理应符合</w:t>
      </w:r>
      <w:r w:rsidRPr="00506FA0">
        <w:rPr>
          <w:rFonts w:ascii="宋体" w:hAnsi="宋体"/>
          <w:szCs w:val="21"/>
        </w:rPr>
        <w:t>《人民币银行结算账户管理办法》</w:t>
      </w:r>
      <w:r w:rsidRPr="00506FA0">
        <w:rPr>
          <w:rFonts w:ascii="宋体" w:hAnsi="宋体" w:hint="eastAsia"/>
          <w:szCs w:val="21"/>
        </w:rPr>
        <w:t>、《现金管理暂行条例》、《人民币利率管理规定》、《利率管理暂行规定》、《支付结算办法》以及银行业监督管理机构的其他规定。</w:t>
      </w:r>
    </w:p>
    <w:p w14:paraId="0CC93140" w14:textId="77777777" w:rsidR="007D3E13" w:rsidRPr="00506FA0" w:rsidRDefault="00A60040" w:rsidP="00506FA0">
      <w:pPr>
        <w:adjustRightInd w:val="0"/>
        <w:spacing w:line="360" w:lineRule="auto"/>
        <w:ind w:firstLineChars="200" w:firstLine="420"/>
        <w:contextualSpacing/>
        <w:rPr>
          <w:rFonts w:ascii="宋体" w:hAnsi="宋体"/>
          <w:kern w:val="0"/>
          <w:szCs w:val="21"/>
        </w:rPr>
      </w:pPr>
      <w:r w:rsidRPr="00506FA0">
        <w:rPr>
          <w:rFonts w:ascii="宋体" w:hAnsi="宋体" w:hint="eastAsia"/>
          <w:kern w:val="0"/>
          <w:szCs w:val="21"/>
        </w:rPr>
        <w:t>基金托管人应严格管理基金在基金托管人处开立的</w:t>
      </w:r>
      <w:r w:rsidRPr="00506FA0">
        <w:rPr>
          <w:rFonts w:hint="eastAsia"/>
          <w:bCs/>
          <w:szCs w:val="21"/>
        </w:rPr>
        <w:t>资产托管专户</w:t>
      </w:r>
      <w:r w:rsidRPr="00506FA0">
        <w:rPr>
          <w:rFonts w:ascii="宋体" w:hAnsi="宋体" w:hint="eastAsia"/>
          <w:kern w:val="0"/>
          <w:szCs w:val="21"/>
        </w:rPr>
        <w:t>、及时核查</w:t>
      </w:r>
      <w:r w:rsidRPr="00506FA0">
        <w:rPr>
          <w:rFonts w:hint="eastAsia"/>
          <w:bCs/>
          <w:szCs w:val="21"/>
        </w:rPr>
        <w:t>资产托管专户</w:t>
      </w:r>
      <w:r w:rsidRPr="00506FA0">
        <w:rPr>
          <w:rFonts w:ascii="宋体" w:hAnsi="宋体" w:hint="eastAsia"/>
          <w:kern w:val="0"/>
          <w:szCs w:val="21"/>
        </w:rPr>
        <w:t>余额。</w:t>
      </w:r>
    </w:p>
    <w:p w14:paraId="1D7325D1" w14:textId="77777777" w:rsidR="007D3E13" w:rsidRPr="00506FA0" w:rsidRDefault="007D3E13" w:rsidP="00506FA0">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506FA0">
        <w:rPr>
          <w:rFonts w:ascii="宋体" w:eastAsia="宋体" w:hAnsi="宋体" w:hint="eastAsia"/>
          <w:bCs w:val="0"/>
          <w:sz w:val="21"/>
          <w:szCs w:val="21"/>
        </w:rPr>
        <w:t>（四）基金证券账户与证券交易资金账户的开设和管理</w:t>
      </w:r>
    </w:p>
    <w:p w14:paraId="657E73ED"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基金托管人以基金托管人和本基金联名的方式在中国证券登记结算有限责任公司上海分公司/深圳分公司开设证券账户。</w:t>
      </w:r>
    </w:p>
    <w:p w14:paraId="3F32435C"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基金托管人</w:t>
      </w:r>
      <w:r w:rsidRPr="00506FA0">
        <w:rPr>
          <w:rFonts w:ascii="宋体" w:hAnsi="宋体"/>
          <w:szCs w:val="21"/>
        </w:rPr>
        <w:t>以</w:t>
      </w:r>
      <w:r w:rsidRPr="00506FA0">
        <w:rPr>
          <w:rFonts w:ascii="宋体" w:hAnsi="宋体" w:hint="eastAsia"/>
          <w:szCs w:val="21"/>
        </w:rPr>
        <w:t>基金托管人的名义在中国证券登记结算有限责任公司上海分公司/深圳分公司开立基金证券交易资金账户，用于证券清算。</w:t>
      </w:r>
    </w:p>
    <w:p w14:paraId="064EE85B"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基金证券账户的开立和使用，限于满足开展本基金业务的需要。基金托管人和基金管理人不得出借和未经对方书面同意擅自转让基金的任何证券账户；亦不得使用基金的任何证券账户进行本基金业务以外的活动。</w:t>
      </w:r>
    </w:p>
    <w:p w14:paraId="1C34ACEC" w14:textId="77777777" w:rsidR="007D3E13" w:rsidRPr="00506FA0" w:rsidRDefault="007D3E13" w:rsidP="00506FA0">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506FA0">
        <w:rPr>
          <w:rFonts w:ascii="宋体" w:eastAsia="宋体" w:hAnsi="宋体" w:hint="eastAsia"/>
          <w:bCs w:val="0"/>
          <w:sz w:val="21"/>
          <w:szCs w:val="21"/>
        </w:rPr>
        <w:t>（五）债券托管账户的开立和管理</w:t>
      </w:r>
    </w:p>
    <w:p w14:paraId="2BDAA69D"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1、《基金合同》生效后，基金管理人负责以基金的名义申请并取得进入全国银行间同业拆借市场的交易资格，并代表基金进行交易；基金托管人负责根据中国人民银行、银行间市场登记结算机构的有关规定，在银行间市场登记结算机构开立债券托管账户，持有人账户和资金结算账户，并由基金托管人负责基金的债券</w:t>
      </w:r>
      <w:r w:rsidR="002D1642" w:rsidRPr="00506FA0">
        <w:rPr>
          <w:rFonts w:ascii="宋体" w:hAnsi="宋体" w:hint="eastAsia"/>
          <w:szCs w:val="21"/>
        </w:rPr>
        <w:t>交易</w:t>
      </w:r>
      <w:r w:rsidRPr="00506FA0">
        <w:rPr>
          <w:rFonts w:ascii="宋体" w:hAnsi="宋体" w:hint="eastAsia"/>
          <w:szCs w:val="21"/>
        </w:rPr>
        <w:t>的后台</w:t>
      </w:r>
      <w:r w:rsidR="0027754F" w:rsidRPr="00506FA0">
        <w:rPr>
          <w:rFonts w:ascii="宋体" w:hAnsi="宋体" w:hint="eastAsia"/>
          <w:szCs w:val="21"/>
        </w:rPr>
        <w:t>确认</w:t>
      </w:r>
      <w:r w:rsidRPr="00506FA0">
        <w:rPr>
          <w:rFonts w:ascii="宋体" w:hAnsi="宋体" w:hint="eastAsia"/>
          <w:szCs w:val="21"/>
        </w:rPr>
        <w:t>及资金的清算。</w:t>
      </w:r>
    </w:p>
    <w:p w14:paraId="7E369672"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2、基金管理人和基金托管人应一起负责为基金对外签订全国银行间国债市场回购主协议，正本由基金托管人保管，基金管理人保存副本。</w:t>
      </w:r>
    </w:p>
    <w:p w14:paraId="0F368336" w14:textId="77777777" w:rsidR="007D3E13" w:rsidRPr="00506FA0" w:rsidRDefault="007D3E13" w:rsidP="00506FA0">
      <w:pPr>
        <w:adjustRightInd w:val="0"/>
        <w:spacing w:line="360" w:lineRule="auto"/>
        <w:ind w:firstLineChars="200" w:firstLine="422"/>
        <w:contextualSpacing/>
        <w:rPr>
          <w:rFonts w:ascii="宋体" w:hAnsi="宋体"/>
          <w:b/>
          <w:szCs w:val="21"/>
        </w:rPr>
      </w:pPr>
      <w:r w:rsidRPr="00506FA0">
        <w:rPr>
          <w:rFonts w:ascii="宋体" w:hAnsi="宋体" w:hint="eastAsia"/>
          <w:b/>
          <w:szCs w:val="21"/>
        </w:rPr>
        <w:t>（六）其他账户的开设和管理</w:t>
      </w:r>
    </w:p>
    <w:p w14:paraId="39546265"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w:t>
      </w:r>
      <w:r w:rsidRPr="00506FA0">
        <w:rPr>
          <w:rFonts w:ascii="宋体" w:hAnsi="宋体" w:hint="eastAsia"/>
          <w:szCs w:val="21"/>
        </w:rPr>
        <w:lastRenderedPageBreak/>
        <w:t>理。</w:t>
      </w:r>
    </w:p>
    <w:p w14:paraId="754F83DF" w14:textId="77777777" w:rsidR="007D3E13" w:rsidRPr="00506FA0" w:rsidRDefault="007D3E13" w:rsidP="00506FA0">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506FA0">
        <w:rPr>
          <w:rFonts w:ascii="宋体" w:eastAsia="宋体" w:hAnsi="宋体" w:hint="eastAsia"/>
          <w:bCs w:val="0"/>
          <w:sz w:val="21"/>
          <w:szCs w:val="21"/>
        </w:rPr>
        <w:t>（七）基金财产投资的有关实物证券、银行定期存款存单等有价凭证的保管</w:t>
      </w:r>
    </w:p>
    <w:p w14:paraId="0682F149" w14:textId="77777777" w:rsidR="007D3E13" w:rsidRPr="00506FA0" w:rsidRDefault="007D3E13"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基金财产投资的有关实物证券由基金托管人存放于基金托管人的保管库；其中实物证券也可存入中央国债登记结算有限责任公司或中国证券登记结算有限责任公司上海分公司/深圳分公司或银行间市场清算所股份有限公司或票据营业中心的代保管库。实物证券的购买和转让，由基金托管人根据基金管理人的正当指令办理。属于基金托管人实际有效控制下的实物证券及银行定期存款存单等有价凭证在基金托管人保管期间的损坏、灭失，由此产生的责任应由基金托管人承担。基金托管人对基金托管人以外机构实际有效控制的证券不承担保管责任。</w:t>
      </w:r>
    </w:p>
    <w:p w14:paraId="686F26F4" w14:textId="77777777" w:rsidR="007D3E13" w:rsidRPr="00506FA0" w:rsidRDefault="007D3E13" w:rsidP="00506FA0">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81" w:name="_Toc37159180"/>
      <w:r w:rsidRPr="00506FA0">
        <w:rPr>
          <w:rFonts w:ascii="宋体" w:eastAsia="宋体" w:hAnsi="宋体" w:hint="eastAsia"/>
          <w:bCs w:val="0"/>
          <w:sz w:val="21"/>
          <w:szCs w:val="21"/>
        </w:rPr>
        <w:t>（八）与基金财产有关的重大合同的保管</w:t>
      </w:r>
      <w:bookmarkEnd w:id="81"/>
    </w:p>
    <w:p w14:paraId="0B3649A4" w14:textId="77777777" w:rsidR="007D3E13" w:rsidRPr="00506FA0" w:rsidRDefault="00A60040" w:rsidP="00506FA0">
      <w:pPr>
        <w:adjustRightInd w:val="0"/>
        <w:spacing w:line="360" w:lineRule="auto"/>
        <w:ind w:firstLineChars="200" w:firstLine="420"/>
        <w:contextualSpacing/>
        <w:rPr>
          <w:rFonts w:ascii="宋体" w:hAnsi="宋体"/>
          <w:szCs w:val="21"/>
        </w:rPr>
      </w:pPr>
      <w:r w:rsidRPr="00506FA0">
        <w:rPr>
          <w:rFonts w:ascii="宋体" w:hAnsi="宋体" w:hint="eastAsia"/>
          <w:szCs w:val="21"/>
        </w:rPr>
        <w:t>由基金管理人代表基金签署的与基金有关的重大合同的原件分别应由基金托管人、基金管理人保管。除本协议另有</w:t>
      </w:r>
      <w:r w:rsidR="0027754F" w:rsidRPr="00506FA0">
        <w:rPr>
          <w:rFonts w:ascii="宋体" w:hAnsi="宋体" w:hint="eastAsia"/>
          <w:szCs w:val="21"/>
        </w:rPr>
        <w:t>约定</w:t>
      </w:r>
      <w:r w:rsidRPr="00506FA0">
        <w:rPr>
          <w:rFonts w:ascii="宋体" w:hAnsi="宋体" w:hint="eastAsia"/>
          <w:szCs w:val="21"/>
        </w:rPr>
        <w:t>外，基金管理人在代表基金签署与基金有关的重大合同时应保证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存期限按照法律法规的规定执行。</w:t>
      </w:r>
    </w:p>
    <w:p w14:paraId="3CB3DABE" w14:textId="77777777" w:rsidR="007D3E13" w:rsidRDefault="007D3E13" w:rsidP="00506FA0">
      <w:pPr>
        <w:adjustRightInd w:val="0"/>
        <w:spacing w:line="360" w:lineRule="auto"/>
        <w:ind w:firstLineChars="200" w:firstLine="420"/>
        <w:contextualSpacing/>
        <w:rPr>
          <w:rFonts w:ascii="宋体" w:hAnsi="宋体"/>
          <w:sz w:val="24"/>
          <w:szCs w:val="21"/>
        </w:rPr>
      </w:pPr>
      <w:r w:rsidRPr="00506FA0">
        <w:rPr>
          <w:rFonts w:ascii="宋体" w:hAnsi="宋体" w:hint="eastAsia"/>
          <w:kern w:val="0"/>
          <w:szCs w:val="21"/>
        </w:rPr>
        <w:t>对于无法取得二份以上的正本的，基金管理人应向基金托管人提供加盖授权业务章的合同传真件</w:t>
      </w:r>
      <w:r w:rsidRPr="00506FA0">
        <w:rPr>
          <w:rFonts w:hAnsi="宋体" w:hint="eastAsia"/>
          <w:kern w:val="0"/>
          <w:szCs w:val="21"/>
        </w:rPr>
        <w:t>并保证其真实性及其与原件的完全一致性</w:t>
      </w:r>
      <w:r w:rsidRPr="00506FA0">
        <w:rPr>
          <w:rFonts w:ascii="宋体" w:hAnsi="宋体" w:hint="eastAsia"/>
          <w:kern w:val="0"/>
          <w:szCs w:val="21"/>
        </w:rPr>
        <w:t>，未经双方协商或未在合同约定范围内，合同原件不得转移。</w:t>
      </w:r>
    </w:p>
    <w:p w14:paraId="5ADB6D69" w14:textId="77777777" w:rsidR="007D3E13" w:rsidRDefault="007D3E13" w:rsidP="003373C8">
      <w:pPr>
        <w:pStyle w:val="1"/>
        <w:adjustRightInd w:val="0"/>
        <w:spacing w:line="360" w:lineRule="auto"/>
        <w:contextualSpacing/>
        <w:jc w:val="center"/>
        <w:rPr>
          <w:sz w:val="30"/>
          <w:szCs w:val="30"/>
        </w:rPr>
      </w:pPr>
      <w:bookmarkStart w:id="82" w:name="_Toc123626172"/>
      <w:bookmarkStart w:id="83" w:name="_Toc124749230"/>
      <w:bookmarkStart w:id="84" w:name="_Toc124749941"/>
      <w:bookmarkStart w:id="85" w:name="_Toc125361078"/>
      <w:r>
        <w:br w:type="page"/>
      </w:r>
      <w:bookmarkStart w:id="86" w:name="_Toc375230482"/>
      <w:r>
        <w:rPr>
          <w:rFonts w:hint="eastAsia"/>
          <w:sz w:val="30"/>
          <w:szCs w:val="30"/>
        </w:rPr>
        <w:lastRenderedPageBreak/>
        <w:t>六、指令的发送、确认和执行</w:t>
      </w:r>
      <w:bookmarkEnd w:id="4"/>
      <w:bookmarkEnd w:id="5"/>
      <w:bookmarkEnd w:id="6"/>
      <w:bookmarkEnd w:id="82"/>
      <w:bookmarkEnd w:id="83"/>
      <w:bookmarkEnd w:id="84"/>
      <w:bookmarkEnd w:id="85"/>
      <w:bookmarkEnd w:id="86"/>
    </w:p>
    <w:p w14:paraId="2F012C70" w14:textId="77777777" w:rsidR="005752FF" w:rsidRPr="005752FF" w:rsidRDefault="005752FF" w:rsidP="005752FF">
      <w:pPr>
        <w:pStyle w:val="2"/>
        <w:keepNext w:val="0"/>
        <w:keepLines w:val="0"/>
        <w:autoSpaceDE w:val="0"/>
        <w:autoSpaceDN w:val="0"/>
        <w:adjustRightInd w:val="0"/>
        <w:spacing w:before="0" w:after="0" w:line="360" w:lineRule="auto"/>
        <w:ind w:firstLineChars="200" w:firstLine="420"/>
        <w:contextualSpacing/>
        <w:textAlignment w:val="baseline"/>
        <w:rPr>
          <w:rFonts w:ascii="宋体" w:eastAsia="宋体" w:hAnsi="宋体"/>
          <w:b w:val="0"/>
          <w:bCs w:val="0"/>
          <w:sz w:val="21"/>
          <w:szCs w:val="21"/>
        </w:rPr>
      </w:pPr>
      <w:bookmarkStart w:id="87" w:name="_Toc48703899"/>
      <w:r w:rsidRPr="005752FF">
        <w:rPr>
          <w:rFonts w:ascii="宋体" w:eastAsia="宋体" w:hAnsi="宋体" w:hint="eastAsia"/>
          <w:b w:val="0"/>
          <w:bCs w:val="0"/>
          <w:sz w:val="21"/>
          <w:szCs w:val="21"/>
        </w:rPr>
        <w:t>对发送指令人员的授权方式、指令内容、指令发送和确认方式及其他相关事项应当按照本</w:t>
      </w:r>
      <w:r w:rsidR="00124F8B">
        <w:rPr>
          <w:rFonts w:ascii="宋体" w:eastAsia="宋体" w:hAnsi="宋体" w:hint="eastAsia"/>
          <w:b w:val="0"/>
          <w:bCs w:val="0"/>
          <w:sz w:val="21"/>
          <w:szCs w:val="21"/>
        </w:rPr>
        <w:t>合同约定</w:t>
      </w:r>
      <w:r w:rsidRPr="005752FF">
        <w:rPr>
          <w:rFonts w:ascii="宋体" w:eastAsia="宋体" w:hAnsi="宋体" w:hint="eastAsia"/>
          <w:b w:val="0"/>
          <w:bCs w:val="0"/>
          <w:sz w:val="21"/>
          <w:szCs w:val="21"/>
        </w:rPr>
        <w:t>或基金管理人和基金托管人双方书面共同确认的方式执行。</w:t>
      </w:r>
    </w:p>
    <w:p w14:paraId="5B128F9D" w14:textId="77777777" w:rsidR="007D3E13" w:rsidRPr="008E621D" w:rsidRDefault="007D3E13" w:rsidP="008E621D">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8E621D">
        <w:rPr>
          <w:rFonts w:ascii="宋体" w:eastAsia="宋体" w:hAnsi="宋体" w:hint="eastAsia"/>
          <w:bCs w:val="0"/>
          <w:sz w:val="21"/>
          <w:szCs w:val="21"/>
        </w:rPr>
        <w:t>（一）基金管理人对发送指令人员的书面授权</w:t>
      </w:r>
      <w:bookmarkEnd w:id="87"/>
    </w:p>
    <w:p w14:paraId="721C6C73" w14:textId="77777777" w:rsidR="007D3E13" w:rsidRPr="008E621D" w:rsidRDefault="007D3E13" w:rsidP="008E621D">
      <w:pPr>
        <w:pStyle w:val="20"/>
        <w:adjustRightInd w:val="0"/>
        <w:spacing w:after="0"/>
        <w:ind w:firstLine="420"/>
        <w:contextualSpacing/>
        <w:rPr>
          <w:color w:val="auto"/>
          <w:sz w:val="21"/>
          <w:szCs w:val="21"/>
        </w:rPr>
      </w:pPr>
      <w:r w:rsidRPr="008E621D">
        <w:rPr>
          <w:rFonts w:hint="eastAsia"/>
          <w:color w:val="auto"/>
          <w:sz w:val="21"/>
          <w:szCs w:val="21"/>
        </w:rPr>
        <w:t>基金管理人应向基金托管人提供预留印鉴和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w:t>
      </w:r>
      <w:r w:rsidR="0027754F" w:rsidRPr="008E621D">
        <w:rPr>
          <w:rFonts w:hint="eastAsia"/>
          <w:color w:val="auto"/>
          <w:sz w:val="21"/>
          <w:szCs w:val="21"/>
        </w:rPr>
        <w:t>，授权文件即生效</w:t>
      </w:r>
      <w:r w:rsidRPr="008E621D">
        <w:rPr>
          <w:rFonts w:hint="eastAsia"/>
          <w:color w:val="auto"/>
          <w:sz w:val="21"/>
          <w:szCs w:val="21"/>
        </w:rPr>
        <w:t>。基金管理人和基金托管人对授权文件负有保密义务，其内容不得向被授权人及相关操作人员以外的任何人泄露，但法律法规规定或有权机关、一方上市的证券交易所要求的除外。</w:t>
      </w:r>
    </w:p>
    <w:p w14:paraId="47795FA1" w14:textId="77777777" w:rsidR="007D3E13" w:rsidRPr="008E621D" w:rsidRDefault="007D3E13" w:rsidP="008E621D">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88" w:name="_Toc48703900"/>
      <w:r w:rsidRPr="008E621D">
        <w:rPr>
          <w:rFonts w:ascii="宋体" w:eastAsia="宋体" w:hAnsi="宋体" w:hint="eastAsia"/>
          <w:bCs w:val="0"/>
          <w:sz w:val="21"/>
          <w:szCs w:val="21"/>
        </w:rPr>
        <w:t>（二）指令的内容</w:t>
      </w:r>
      <w:bookmarkEnd w:id="88"/>
    </w:p>
    <w:p w14:paraId="1656740A" w14:textId="77777777" w:rsidR="007D3E13" w:rsidRPr="008E621D" w:rsidRDefault="007D3E13" w:rsidP="008E621D">
      <w:pPr>
        <w:spacing w:line="360" w:lineRule="auto"/>
        <w:ind w:firstLineChars="200" w:firstLine="420"/>
        <w:rPr>
          <w:rFonts w:ascii="宋体" w:hAnsi="宋体"/>
          <w:szCs w:val="21"/>
        </w:rPr>
      </w:pPr>
      <w:r w:rsidRPr="008E621D">
        <w:rPr>
          <w:rFonts w:ascii="宋体" w:hAnsi="宋体" w:hint="eastAsia"/>
          <w:szCs w:val="21"/>
        </w:rPr>
        <w:t>指令是基金管理人在运用基金财产时，向基金托管人发出的资金划拨及其他款项支付的指令。基金管理人发给基金托管人的指令应写明款项事由、支付时间、到</w:t>
      </w:r>
      <w:r w:rsidR="00CC594C" w:rsidRPr="008E621D">
        <w:rPr>
          <w:rFonts w:ascii="宋体" w:hAnsi="宋体" w:hint="eastAsia"/>
          <w:szCs w:val="21"/>
        </w:rPr>
        <w:t>账</w:t>
      </w:r>
      <w:r w:rsidRPr="008E621D">
        <w:rPr>
          <w:rFonts w:ascii="宋体" w:hAnsi="宋体" w:hint="eastAsia"/>
          <w:szCs w:val="21"/>
        </w:rPr>
        <w:t>时间、金额、账户等，加盖预留印鉴并有被授权人签字。</w:t>
      </w:r>
    </w:p>
    <w:p w14:paraId="0DAE613A" w14:textId="77777777" w:rsidR="007D3E13" w:rsidRPr="008E621D" w:rsidRDefault="007D3E13" w:rsidP="008E621D">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89" w:name="_Toc48703901"/>
      <w:r w:rsidRPr="008E621D">
        <w:rPr>
          <w:rFonts w:ascii="宋体" w:eastAsia="宋体" w:hAnsi="宋体" w:hint="eastAsia"/>
          <w:bCs w:val="0"/>
          <w:sz w:val="21"/>
          <w:szCs w:val="21"/>
        </w:rPr>
        <w:t>（三）指令的发送、确认和执行</w:t>
      </w:r>
      <w:bookmarkEnd w:id="89"/>
      <w:r w:rsidRPr="008E621D">
        <w:rPr>
          <w:rFonts w:ascii="宋体" w:eastAsia="宋体" w:hAnsi="宋体" w:hint="eastAsia"/>
          <w:bCs w:val="0"/>
          <w:sz w:val="21"/>
          <w:szCs w:val="21"/>
        </w:rPr>
        <w:t>的时间和程序</w:t>
      </w:r>
    </w:p>
    <w:p w14:paraId="75D4AD62" w14:textId="77777777" w:rsidR="007D3E13" w:rsidRPr="008E621D" w:rsidRDefault="007D3E13" w:rsidP="008E621D">
      <w:pPr>
        <w:adjustRightInd w:val="0"/>
        <w:spacing w:line="360" w:lineRule="auto"/>
        <w:ind w:firstLineChars="200" w:firstLine="420"/>
        <w:contextualSpacing/>
        <w:rPr>
          <w:rFonts w:ascii="宋体" w:hAnsi="宋体"/>
          <w:szCs w:val="21"/>
        </w:rPr>
      </w:pPr>
      <w:r w:rsidRPr="008E621D">
        <w:rPr>
          <w:rFonts w:ascii="宋体" w:hAnsi="宋体" w:hint="eastAsia"/>
          <w:szCs w:val="21"/>
        </w:rPr>
        <w:t>指令由“授权通知”确定的有权发送人（下称“被授权人”）代表基金管理人用加密传真的方式或其他基金托管人和基金管理人书面确认过的方式向基金托管人发送。基金管理人有义务在发送指令后及时与基金托管人进行确认，因管理人未能及时与托管人进行指令确认,致使资金未能及时到</w:t>
      </w:r>
      <w:r w:rsidR="00A60040" w:rsidRPr="008E621D">
        <w:rPr>
          <w:rFonts w:ascii="宋体" w:hAnsi="宋体" w:hint="eastAsia"/>
          <w:szCs w:val="21"/>
        </w:rPr>
        <w:t>账</w:t>
      </w:r>
      <w:r w:rsidRPr="008E621D">
        <w:rPr>
          <w:rFonts w:ascii="宋体" w:hAnsi="宋体" w:hint="eastAsia"/>
          <w:szCs w:val="21"/>
        </w:rPr>
        <w:t>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w:t>
      </w:r>
      <w:r w:rsidR="0027754F" w:rsidRPr="008E621D">
        <w:rPr>
          <w:rFonts w:ascii="宋体" w:hAnsi="宋体" w:hint="eastAsia"/>
          <w:szCs w:val="21"/>
        </w:rPr>
        <w:t>被授权人</w:t>
      </w:r>
      <w:r w:rsidRPr="008E621D">
        <w:rPr>
          <w:rFonts w:ascii="宋体" w:hAnsi="宋体" w:hint="eastAsia"/>
          <w:szCs w:val="21"/>
        </w:rPr>
        <w:t>应按照其授权权限发送划款指令。基金管理人在发送指令时，应为基金托管人留出执行指令所必需的时间。基金管理人发送指令（包括原指令被撤销、变更后再次发送的新指令）的截止时间为当天的15:00，如基金管理人要求当天某一时点到账，则交易结算指令需提前2个工作小时发送，并进行电话确认。</w:t>
      </w:r>
      <w:r w:rsidRPr="008E621D">
        <w:rPr>
          <w:rFonts w:ascii="宋体" w:hAnsi="宋体"/>
          <w:szCs w:val="21"/>
        </w:rPr>
        <w:t>对于新股申购网下公开发行业务，</w:t>
      </w:r>
      <w:r w:rsidRPr="008E621D">
        <w:rPr>
          <w:rFonts w:ascii="宋体" w:hAnsi="宋体" w:hint="eastAsia"/>
          <w:szCs w:val="21"/>
        </w:rPr>
        <w:t>基金</w:t>
      </w:r>
      <w:r w:rsidRPr="008E621D">
        <w:rPr>
          <w:rFonts w:ascii="宋体" w:hAnsi="宋体"/>
          <w:szCs w:val="21"/>
        </w:rPr>
        <w:t>管理人应在网下申购缴款日(T日)的前一日</w:t>
      </w:r>
      <w:r w:rsidRPr="008E621D">
        <w:rPr>
          <w:rFonts w:ascii="宋体" w:hAnsi="宋体" w:hint="eastAsia"/>
          <w:szCs w:val="21"/>
        </w:rPr>
        <w:t>17:00</w:t>
      </w:r>
      <w:r w:rsidRPr="008E621D">
        <w:rPr>
          <w:rFonts w:ascii="宋体" w:hAnsi="宋体"/>
          <w:szCs w:val="21"/>
        </w:rPr>
        <w:t>前将新股申购指令发送给</w:t>
      </w:r>
      <w:r w:rsidRPr="008E621D">
        <w:rPr>
          <w:rFonts w:ascii="宋体" w:hAnsi="宋体" w:hint="eastAsia"/>
          <w:szCs w:val="21"/>
        </w:rPr>
        <w:t>基金</w:t>
      </w:r>
      <w:r w:rsidRPr="008E621D">
        <w:rPr>
          <w:rFonts w:ascii="宋体" w:hAnsi="宋体"/>
          <w:szCs w:val="21"/>
        </w:rPr>
        <w:t>托管人，指令发送时间最迟不应晚于T日上午10</w:t>
      </w:r>
      <w:r w:rsidRPr="008E621D">
        <w:rPr>
          <w:rFonts w:ascii="宋体" w:hAnsi="宋体" w:hint="eastAsia"/>
          <w:szCs w:val="21"/>
        </w:rPr>
        <w:t>:</w:t>
      </w:r>
      <w:r w:rsidRPr="008E621D">
        <w:rPr>
          <w:rFonts w:ascii="宋体" w:hAnsi="宋体"/>
          <w:szCs w:val="21"/>
        </w:rPr>
        <w:t>00时。</w:t>
      </w:r>
      <w:r w:rsidRPr="008E621D">
        <w:rPr>
          <w:rFonts w:ascii="宋体" w:hAnsi="宋体" w:hint="eastAsia"/>
          <w:szCs w:val="21"/>
        </w:rPr>
        <w:t>由于基金管理人原因导致的指令传输不及时、未能留出足够的划款时间，致使资金未能及时到账所造成的损失由基金管理人承担。基金托管人收到基金管理人发送的指令后，应立即审慎验证有关内</w:t>
      </w:r>
      <w:r w:rsidRPr="008E621D">
        <w:rPr>
          <w:rFonts w:ascii="宋体" w:hAnsi="宋体" w:hint="eastAsia"/>
          <w:szCs w:val="21"/>
        </w:rPr>
        <w:lastRenderedPageBreak/>
        <w:t>容及印鉴和签名的表面一致性，复核无误后应在规定期限内执行，不得延误。</w:t>
      </w:r>
    </w:p>
    <w:p w14:paraId="7B0C7518" w14:textId="77777777" w:rsidR="007D3E13" w:rsidRPr="008E621D" w:rsidRDefault="007D3E13" w:rsidP="008E621D">
      <w:pPr>
        <w:adjustRightInd w:val="0"/>
        <w:spacing w:line="360" w:lineRule="auto"/>
        <w:ind w:firstLineChars="200" w:firstLine="420"/>
        <w:contextualSpacing/>
        <w:rPr>
          <w:rFonts w:ascii="宋体" w:hAnsi="宋体"/>
          <w:szCs w:val="21"/>
        </w:rPr>
      </w:pPr>
      <w:r w:rsidRPr="008E621D">
        <w:rPr>
          <w:rFonts w:ascii="宋体" w:hAnsi="宋体" w:hint="eastAsia"/>
          <w:szCs w:val="21"/>
        </w:rPr>
        <w:t>基金管理人向基金托管人下达指令时，应确保基金银行账户有足够的资金可用余额，对基金管理人在没有充足资金的情况下向基金托管人发出的指令，基金托管人有权不予执行，并立即通知基金管理人，基金托管人不承担因为不执行该指令而造成损失的责任。</w:t>
      </w:r>
    </w:p>
    <w:p w14:paraId="27F51A86" w14:textId="77777777" w:rsidR="007D3E13" w:rsidRPr="008E621D" w:rsidRDefault="007D3E13" w:rsidP="008E621D">
      <w:pPr>
        <w:adjustRightInd w:val="0"/>
        <w:spacing w:line="360" w:lineRule="auto"/>
        <w:ind w:firstLineChars="200" w:firstLine="420"/>
        <w:contextualSpacing/>
        <w:rPr>
          <w:rFonts w:ascii="宋体" w:hAnsi="宋体"/>
          <w:szCs w:val="21"/>
        </w:rPr>
      </w:pPr>
      <w:r w:rsidRPr="008E621D">
        <w:rPr>
          <w:rFonts w:ascii="宋体" w:hAnsi="宋体" w:hint="eastAsia"/>
          <w:szCs w:val="21"/>
        </w:rPr>
        <w:t>基金管理人应将同业市场国债交易通知单加盖</w:t>
      </w:r>
      <w:r w:rsidR="0027754F" w:rsidRPr="008E621D">
        <w:rPr>
          <w:rFonts w:ascii="宋体" w:hAnsi="宋体" w:hint="eastAsia"/>
          <w:szCs w:val="21"/>
        </w:rPr>
        <w:t>预留印鉴</w:t>
      </w:r>
      <w:r w:rsidRPr="008E621D">
        <w:rPr>
          <w:rFonts w:ascii="宋体" w:hAnsi="宋体" w:hint="eastAsia"/>
          <w:szCs w:val="21"/>
        </w:rPr>
        <w:t>后传真给基金托管人。</w:t>
      </w:r>
    </w:p>
    <w:p w14:paraId="01074373" w14:textId="77777777" w:rsidR="007D3E13" w:rsidRPr="008E621D" w:rsidRDefault="007D3E13" w:rsidP="008E621D">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8E621D">
        <w:rPr>
          <w:rFonts w:ascii="宋体" w:eastAsia="宋体" w:hAnsi="宋体" w:hint="eastAsia"/>
          <w:bCs w:val="0"/>
          <w:sz w:val="21"/>
          <w:szCs w:val="21"/>
        </w:rPr>
        <w:t>（四）基金管理人发送错误指令的情形和处理程序</w:t>
      </w:r>
    </w:p>
    <w:p w14:paraId="0EB3522C" w14:textId="77777777" w:rsidR="007D3E13" w:rsidRPr="008E621D" w:rsidRDefault="007D3E13" w:rsidP="008E621D">
      <w:pPr>
        <w:adjustRightInd w:val="0"/>
        <w:spacing w:after="120" w:line="360" w:lineRule="auto"/>
        <w:ind w:firstLineChars="200" w:firstLine="420"/>
        <w:contextualSpacing/>
        <w:rPr>
          <w:rFonts w:ascii="宋体" w:hAnsi="宋体"/>
          <w:szCs w:val="21"/>
        </w:rPr>
      </w:pPr>
      <w:r w:rsidRPr="008E621D">
        <w:rPr>
          <w:rFonts w:ascii="宋体" w:hAnsi="宋体" w:hint="eastAsia"/>
          <w:szCs w:val="21"/>
        </w:rPr>
        <w:t>基金管理人发送错误指令的情形包括指令发送人员无权或超越权限发送指令及交割信息错误，指令中重要信息模糊不清或不全等。</w:t>
      </w:r>
    </w:p>
    <w:p w14:paraId="106408BA" w14:textId="77777777" w:rsidR="007D3E13" w:rsidRPr="008E621D" w:rsidRDefault="007D3E13" w:rsidP="008E621D">
      <w:pPr>
        <w:adjustRightInd w:val="0"/>
        <w:spacing w:line="360" w:lineRule="auto"/>
        <w:ind w:firstLineChars="200" w:firstLine="420"/>
        <w:contextualSpacing/>
        <w:rPr>
          <w:rFonts w:ascii="宋体" w:hAnsi="宋体"/>
          <w:szCs w:val="21"/>
        </w:rPr>
      </w:pPr>
      <w:r w:rsidRPr="008E621D">
        <w:rPr>
          <w:rFonts w:ascii="宋体" w:hAnsi="宋体" w:hint="eastAsia"/>
          <w:szCs w:val="21"/>
        </w:rPr>
        <w:t>基金托管人在履行监督职能时，发现基金管理人的指令错误时，有权拒绝执行，并及时通知基金管理人改正。</w:t>
      </w:r>
    </w:p>
    <w:p w14:paraId="68AF8306" w14:textId="77777777" w:rsidR="007D3E13" w:rsidRPr="008E621D" w:rsidRDefault="007D3E13" w:rsidP="008E621D">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8E621D">
        <w:rPr>
          <w:rFonts w:ascii="宋体" w:eastAsia="宋体" w:hAnsi="宋体" w:hint="eastAsia"/>
          <w:bCs w:val="0"/>
          <w:sz w:val="21"/>
          <w:szCs w:val="21"/>
        </w:rPr>
        <w:t>（五）基金托管人依照法律法规暂缓、拒绝执行指令的情形和处理程序</w:t>
      </w:r>
    </w:p>
    <w:p w14:paraId="30426F42" w14:textId="77777777" w:rsidR="007D3E13" w:rsidRPr="008E621D" w:rsidRDefault="007D3E13" w:rsidP="008E621D">
      <w:pPr>
        <w:adjustRightInd w:val="0"/>
        <w:spacing w:line="360" w:lineRule="auto"/>
        <w:ind w:firstLineChars="200" w:firstLine="420"/>
        <w:contextualSpacing/>
        <w:rPr>
          <w:rFonts w:ascii="宋体" w:hAnsi="宋体"/>
          <w:szCs w:val="21"/>
        </w:rPr>
      </w:pPr>
      <w:r w:rsidRPr="008E621D">
        <w:rPr>
          <w:rFonts w:ascii="宋体" w:hAnsi="宋体" w:hint="eastAsia"/>
          <w:szCs w:val="21"/>
        </w:rPr>
        <w:t>基金托管人发现基金管理人发送的指令违反《基金法》、《基金合同》、本协议或有关基金法规的有关规定，有权视情况暂缓或不予执行，并应及时以书面形式通知基金管理人纠正，基金管理人收到通知后应及时核对，并以书面形式对基金托管人发出回函确认，由此造成基金财产或基金份额持有人的损失由基金管理人承担。</w:t>
      </w:r>
    </w:p>
    <w:p w14:paraId="7FB312AF" w14:textId="77777777" w:rsidR="007D3E13" w:rsidRPr="008E621D" w:rsidRDefault="007D3E13" w:rsidP="008E621D">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8E621D">
        <w:rPr>
          <w:rFonts w:ascii="宋体" w:eastAsia="宋体" w:hAnsi="宋体" w:hint="eastAsia"/>
          <w:bCs w:val="0"/>
          <w:sz w:val="21"/>
          <w:szCs w:val="21"/>
        </w:rPr>
        <w:t>（六）基金托管人未按照基金管理人指令执行的处理方法</w:t>
      </w:r>
    </w:p>
    <w:p w14:paraId="13E0D05E" w14:textId="77777777" w:rsidR="007D3E13" w:rsidRPr="008E621D" w:rsidRDefault="00A60040" w:rsidP="008E621D">
      <w:pPr>
        <w:adjustRightInd w:val="0"/>
        <w:spacing w:line="360" w:lineRule="auto"/>
        <w:ind w:firstLineChars="200" w:firstLine="420"/>
        <w:contextualSpacing/>
        <w:rPr>
          <w:rFonts w:ascii="宋体" w:hAnsi="宋体"/>
          <w:szCs w:val="21"/>
        </w:rPr>
      </w:pPr>
      <w:r w:rsidRPr="008E621D">
        <w:rPr>
          <w:rFonts w:ascii="宋体" w:hAnsi="宋体" w:hint="eastAsia"/>
          <w:szCs w:val="21"/>
        </w:rPr>
        <w:t>基金托管人由于自身过错造成未按照或者未及时按照基金管理人发送的正常的有效资金划拨指令执行，</w:t>
      </w:r>
      <w:r w:rsidRPr="008E621D">
        <w:rPr>
          <w:rFonts w:ascii="宋体" w:hAnsi="宋体" w:hint="eastAsia"/>
          <w:kern w:val="0"/>
          <w:szCs w:val="21"/>
        </w:rPr>
        <w:t>应在发现后及时采取措施予以补救，</w:t>
      </w:r>
      <w:r w:rsidRPr="008E621D">
        <w:rPr>
          <w:rFonts w:ascii="宋体" w:hAnsi="宋体" w:hint="eastAsia"/>
          <w:szCs w:val="21"/>
        </w:rPr>
        <w:t>给基金财产或基金份额持有人造成损失的，应负赔偿责任，但仅限于赔偿直接经济损失。</w:t>
      </w:r>
    </w:p>
    <w:p w14:paraId="32A66550" w14:textId="77777777" w:rsidR="007D3E13" w:rsidRPr="008E621D" w:rsidRDefault="007D3E13" w:rsidP="008E621D">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90" w:name="_Toc48703902"/>
      <w:r w:rsidRPr="008E621D">
        <w:rPr>
          <w:rFonts w:ascii="宋体" w:eastAsia="宋体" w:hAnsi="宋体" w:hint="eastAsia"/>
          <w:bCs w:val="0"/>
          <w:sz w:val="21"/>
          <w:szCs w:val="21"/>
        </w:rPr>
        <w:t>（七）更换被授权人的</w:t>
      </w:r>
      <w:bookmarkEnd w:id="90"/>
      <w:r w:rsidRPr="008E621D">
        <w:rPr>
          <w:rFonts w:ascii="宋体" w:eastAsia="宋体" w:hAnsi="宋体" w:hint="eastAsia"/>
          <w:bCs w:val="0"/>
          <w:sz w:val="21"/>
          <w:szCs w:val="21"/>
        </w:rPr>
        <w:t>程序</w:t>
      </w:r>
    </w:p>
    <w:p w14:paraId="34898C9F" w14:textId="77777777" w:rsidR="007D3E13" w:rsidRPr="008E621D" w:rsidRDefault="007D3E13" w:rsidP="008E621D">
      <w:pPr>
        <w:adjustRightInd w:val="0"/>
        <w:spacing w:line="360" w:lineRule="auto"/>
        <w:ind w:firstLineChars="200" w:firstLine="420"/>
        <w:contextualSpacing/>
        <w:rPr>
          <w:rFonts w:ascii="宋体" w:hAnsi="宋体"/>
          <w:szCs w:val="21"/>
        </w:rPr>
      </w:pPr>
      <w:r w:rsidRPr="008E621D">
        <w:rPr>
          <w:rFonts w:ascii="宋体" w:hAnsi="宋体" w:hint="eastAsia"/>
          <w:szCs w:val="21"/>
        </w:rPr>
        <w:t>基金管理人撤换被授权人员或改变被授权人员的权限，必须提前至少一个交易日，使用加密传真或其他基金托管人和基金管理人书面确认过的方式向基金托管人发出由授权人签字和盖章的被授权人变更通知，并提供新的被授权人的签字样本，同时电话通知基金托管人，基金托管人收到变更通知当日将回函书面传真基金管理人并通过电话向基金管理人确认。被授权人变更通知，自基金管理人收到基金托管人以加密传真形式发出的回函确认时开始生效。基金管理人在此后三日内将被授权人变更通知的正本送交基金托管人。基金管理人更换被授权人通知生效后，对于已被撤换的人员无权发送的指令，或被改变授权人员超权限发送的指令，基金管理人不承担责任。</w:t>
      </w:r>
    </w:p>
    <w:p w14:paraId="1BE49272" w14:textId="77777777" w:rsidR="007D3E13" w:rsidRDefault="007D3E13" w:rsidP="003373C8">
      <w:pPr>
        <w:adjustRightInd w:val="0"/>
        <w:spacing w:line="360" w:lineRule="auto"/>
        <w:ind w:firstLineChars="200" w:firstLine="480"/>
        <w:contextualSpacing/>
        <w:rPr>
          <w:rFonts w:ascii="宋体" w:hAnsi="宋体"/>
          <w:sz w:val="24"/>
          <w:szCs w:val="21"/>
        </w:rPr>
      </w:pPr>
    </w:p>
    <w:p w14:paraId="2AD2DB5C" w14:textId="77777777" w:rsidR="007D3E13" w:rsidRDefault="007D3E13" w:rsidP="003373C8">
      <w:pPr>
        <w:pStyle w:val="1"/>
        <w:adjustRightInd w:val="0"/>
        <w:spacing w:line="360" w:lineRule="auto"/>
        <w:contextualSpacing/>
        <w:jc w:val="center"/>
        <w:rPr>
          <w:sz w:val="30"/>
          <w:szCs w:val="30"/>
        </w:rPr>
      </w:pPr>
      <w:r>
        <w:rPr>
          <w:rFonts w:ascii="宋体" w:hAnsi="宋体"/>
          <w:sz w:val="30"/>
          <w:szCs w:val="30"/>
        </w:rPr>
        <w:br w:type="page"/>
      </w:r>
      <w:bookmarkStart w:id="91" w:name="_Toc375230483"/>
      <w:r>
        <w:rPr>
          <w:rFonts w:ascii="宋体" w:hAnsi="宋体" w:hint="eastAsia"/>
          <w:sz w:val="30"/>
          <w:szCs w:val="30"/>
        </w:rPr>
        <w:lastRenderedPageBreak/>
        <w:t>七、</w:t>
      </w:r>
      <w:bookmarkStart w:id="92" w:name="_Toc375230484"/>
      <w:bookmarkStart w:id="93" w:name="_Toc466788856"/>
      <w:bookmarkStart w:id="94" w:name="_Toc124749942"/>
      <w:bookmarkStart w:id="95" w:name="_Toc125361079"/>
      <w:bookmarkStart w:id="96" w:name="_Toc523829997"/>
      <w:bookmarkStart w:id="97" w:name="_Toc22454451"/>
      <w:bookmarkStart w:id="98" w:name="_Toc48703903"/>
      <w:bookmarkStart w:id="99" w:name="_Toc123626173"/>
      <w:bookmarkStart w:id="100" w:name="_Toc124749231"/>
      <w:bookmarkEnd w:id="91"/>
      <w:r>
        <w:rPr>
          <w:rFonts w:hint="eastAsia"/>
          <w:sz w:val="30"/>
          <w:szCs w:val="30"/>
        </w:rPr>
        <w:t>交易及清算交收安排</w:t>
      </w:r>
      <w:bookmarkEnd w:id="92"/>
      <w:bookmarkEnd w:id="93"/>
      <w:bookmarkEnd w:id="94"/>
      <w:bookmarkEnd w:id="95"/>
      <w:bookmarkEnd w:id="96"/>
      <w:bookmarkEnd w:id="97"/>
      <w:bookmarkEnd w:id="98"/>
      <w:bookmarkEnd w:id="99"/>
      <w:bookmarkEnd w:id="100"/>
    </w:p>
    <w:p w14:paraId="763617E2" w14:textId="77777777" w:rsidR="00B45DAC" w:rsidRPr="008E621D" w:rsidRDefault="00B45DAC" w:rsidP="008E621D">
      <w:pPr>
        <w:pStyle w:val="2"/>
        <w:keepNext w:val="0"/>
        <w:keepLines w:val="0"/>
        <w:autoSpaceDE w:val="0"/>
        <w:autoSpaceDN w:val="0"/>
        <w:adjustRightInd w:val="0"/>
        <w:snapToGrid w:val="0"/>
        <w:spacing w:before="0" w:after="0" w:line="360" w:lineRule="auto"/>
        <w:ind w:firstLineChars="200" w:firstLine="422"/>
        <w:contextualSpacing/>
        <w:textAlignment w:val="baseline"/>
        <w:rPr>
          <w:rFonts w:ascii="宋体" w:eastAsia="宋体" w:hAnsi="宋体"/>
          <w:bCs w:val="0"/>
          <w:sz w:val="21"/>
          <w:szCs w:val="21"/>
        </w:rPr>
      </w:pPr>
      <w:bookmarkStart w:id="101" w:name="_Toc48703904"/>
      <w:bookmarkStart w:id="102" w:name="_Toc22454452"/>
      <w:r w:rsidRPr="008E621D">
        <w:rPr>
          <w:rFonts w:ascii="宋体" w:eastAsia="宋体" w:hAnsi="宋体" w:hint="eastAsia"/>
          <w:bCs w:val="0"/>
          <w:sz w:val="21"/>
          <w:szCs w:val="21"/>
        </w:rPr>
        <w:t>（一）选择代理证券买卖的证券经营机构的标准和程序</w:t>
      </w:r>
    </w:p>
    <w:p w14:paraId="143F338A"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基金管理人负责选择代理本基金证券买卖的证券经营机构。</w:t>
      </w:r>
    </w:p>
    <w:p w14:paraId="57A8E11D"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基金管理人负责根据相关标准以及内部管理制度对有关证券经营机构进行考察后确定代理本基金证券买卖证券经营机构，并承担相应责任。基金管理人和被选择的证券经营机构签订交易单元使用协议，由基金管理人通知基金托管人，并在法定信息披露公告中披露有关内容。</w:t>
      </w:r>
    </w:p>
    <w:p w14:paraId="04D10748"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基金管理人应及时将基金专用交易单元号、佣金费率等基本信息以及变更情况及时以书面形式通知基金托管人。</w:t>
      </w:r>
    </w:p>
    <w:p w14:paraId="6210FE4A" w14:textId="77777777" w:rsidR="00B45DAC" w:rsidRPr="008E621D" w:rsidRDefault="00B45DAC" w:rsidP="008E621D">
      <w:pPr>
        <w:pStyle w:val="2"/>
        <w:keepNext w:val="0"/>
        <w:keepLines w:val="0"/>
        <w:autoSpaceDE w:val="0"/>
        <w:autoSpaceDN w:val="0"/>
        <w:adjustRightInd w:val="0"/>
        <w:snapToGrid w:val="0"/>
        <w:spacing w:before="0" w:after="0" w:line="360" w:lineRule="auto"/>
        <w:ind w:firstLineChars="200" w:firstLine="422"/>
        <w:contextualSpacing/>
        <w:textAlignment w:val="baseline"/>
        <w:rPr>
          <w:rFonts w:ascii="宋体" w:eastAsia="宋体" w:hAnsi="宋体"/>
          <w:bCs w:val="0"/>
          <w:sz w:val="21"/>
          <w:szCs w:val="21"/>
        </w:rPr>
      </w:pPr>
      <w:r w:rsidRPr="008E621D">
        <w:rPr>
          <w:rFonts w:ascii="宋体" w:eastAsia="宋体" w:hAnsi="宋体" w:hint="eastAsia"/>
          <w:bCs w:val="0"/>
          <w:sz w:val="21"/>
          <w:szCs w:val="21"/>
        </w:rPr>
        <w:t>（二）基金投资证券后的清算交收安排</w:t>
      </w:r>
    </w:p>
    <w:p w14:paraId="40F8525F"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szCs w:val="21"/>
        </w:rPr>
        <w:t>1、基金管理人和基金托管人在基金清算和交收中的责任</w:t>
      </w:r>
    </w:p>
    <w:p w14:paraId="117CD929"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基金管理人与基金托管人应根据有关法律法规及相关业务规则，签订《证券交易资金结算协议》，用以具体明确基金管理人与基金托管人在证券交易资金结算业务中的责任。</w:t>
      </w:r>
    </w:p>
    <w:p w14:paraId="7DA3BAC7"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对基金管理人的资金划拨指令，基金托管人在对印鉴和签名表面一致性复核无误后应在规定期限内执行，不得延误。</w:t>
      </w:r>
    </w:p>
    <w:p w14:paraId="0D41700A"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本基金投资于证券发生的所有场内、场外交易的资金清算交割，全部由基金托管人负责办理。</w:t>
      </w:r>
    </w:p>
    <w:p w14:paraId="2273D9F8"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本基金证券投资的清算交割，由基金托管人通过中国证券登记结算有限责任公司上海分公司/深圳分公司、其他相关登记结算机构及清算代理银行办理。</w:t>
      </w:r>
    </w:p>
    <w:p w14:paraId="517DCA9F"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如果因基金托管人过错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有权立即书面通知基金管理人，由基金管理人负责解决，基金托管人应给予必要的配合，由此给基金造成的损失由基金管理人承担。</w:t>
      </w:r>
    </w:p>
    <w:p w14:paraId="61D31332"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szCs w:val="21"/>
        </w:rPr>
        <w:t>2、基金出现超买或超卖的责任认定及处理程序</w:t>
      </w:r>
    </w:p>
    <w:p w14:paraId="79945268"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基金托管人在履行监督职能时，如果发现基金投资证券过程中出现超买或超卖现象，有权立即书面提醒基金管理人，由基金管理人负责解决，由此给基金造成的损失由基金管理人承担。如果因基金管理人原因发生超买行为，必须于</w:t>
      </w:r>
      <w:r w:rsidRPr="008E621D">
        <w:rPr>
          <w:rFonts w:ascii="宋体" w:hAnsi="宋体"/>
          <w:szCs w:val="21"/>
        </w:rPr>
        <w:t>T+1日上午11：30时之前完成融资，用以完成清算交收。</w:t>
      </w:r>
    </w:p>
    <w:p w14:paraId="4A2A598A"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szCs w:val="21"/>
        </w:rPr>
        <w:t>3、基金无法按时支付证券清算款的责任认定及处理程序</w:t>
      </w:r>
    </w:p>
    <w:p w14:paraId="55B9E36A"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基金管理人应确保基金托管人在执行基金管理人发送的指令时，有足够的头寸进行交收。基金的资金头寸不足时，基金托管人有权拒绝执行基金管理人发送的划款指令并同时通知基金管理人。基金管理人在发送划款指令时应充分考虑基金托管人的划款处理所需的合理时</w:t>
      </w:r>
      <w:r w:rsidRPr="008E621D">
        <w:rPr>
          <w:rFonts w:ascii="宋体" w:hAnsi="宋体" w:hint="eastAsia"/>
          <w:szCs w:val="21"/>
        </w:rPr>
        <w:lastRenderedPageBreak/>
        <w:t>间。如由于基金管理人的原因导致无法按时支付证券清算款，由此给基金造成的损失由基金管理人承担。</w:t>
      </w:r>
    </w:p>
    <w:p w14:paraId="57564301"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在基金资金头寸充足的情况下，基金托管人对基金管理人符合法律法规、《基金合同》、基金托管协议的指令不得拖延或拒绝执行。如由于基金托管人的过错导致基金无法按时支付证券清算款，由此给基金造成的损失由基金托管人承担。</w:t>
      </w:r>
    </w:p>
    <w:p w14:paraId="235573FA" w14:textId="77777777" w:rsidR="00B45DAC" w:rsidRPr="008E621D" w:rsidRDefault="00B45DAC" w:rsidP="008E621D">
      <w:pPr>
        <w:pStyle w:val="2"/>
        <w:keepNext w:val="0"/>
        <w:keepLines w:val="0"/>
        <w:autoSpaceDE w:val="0"/>
        <w:autoSpaceDN w:val="0"/>
        <w:adjustRightInd w:val="0"/>
        <w:snapToGrid w:val="0"/>
        <w:spacing w:before="0" w:after="0" w:line="360" w:lineRule="auto"/>
        <w:ind w:firstLineChars="200" w:firstLine="422"/>
        <w:contextualSpacing/>
        <w:textAlignment w:val="baseline"/>
        <w:rPr>
          <w:rFonts w:ascii="宋体" w:eastAsia="宋体" w:hAnsi="宋体"/>
          <w:bCs w:val="0"/>
          <w:sz w:val="21"/>
          <w:szCs w:val="21"/>
        </w:rPr>
      </w:pPr>
      <w:r w:rsidRPr="008E621D">
        <w:rPr>
          <w:rFonts w:ascii="宋体" w:eastAsia="宋体" w:hAnsi="宋体" w:hint="eastAsia"/>
          <w:bCs w:val="0"/>
          <w:sz w:val="21"/>
          <w:szCs w:val="21"/>
        </w:rPr>
        <w:t>（三）资金、证券账目及交易记录的核对</w:t>
      </w:r>
    </w:p>
    <w:p w14:paraId="204F05E7" w14:textId="77777777" w:rsidR="00B45DAC" w:rsidRPr="008E621D" w:rsidRDefault="00B45DAC" w:rsidP="008E621D">
      <w:pPr>
        <w:autoSpaceDE w:val="0"/>
        <w:autoSpaceDN w:val="0"/>
        <w:adjustRightInd w:val="0"/>
        <w:snapToGrid w:val="0"/>
        <w:spacing w:line="360" w:lineRule="auto"/>
        <w:ind w:firstLineChars="200" w:firstLine="420"/>
        <w:contextualSpacing/>
        <w:jc w:val="left"/>
        <w:rPr>
          <w:rFonts w:ascii="宋体"/>
          <w:kern w:val="0"/>
          <w:szCs w:val="21"/>
        </w:rPr>
      </w:pPr>
      <w:r w:rsidRPr="008E621D">
        <w:rPr>
          <w:rFonts w:hint="eastAsia"/>
          <w:szCs w:val="21"/>
        </w:rPr>
        <w:t>对基金的交易记录，由基金管理人与基金托管人按日进行核对。</w:t>
      </w:r>
      <w:r w:rsidRPr="008E621D">
        <w:rPr>
          <w:rFonts w:ascii="宋体" w:hint="eastAsia"/>
          <w:kern w:val="0"/>
          <w:szCs w:val="21"/>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12A23EB8" w14:textId="77777777" w:rsidR="00B45DAC" w:rsidRPr="008E621D" w:rsidRDefault="00B45DAC" w:rsidP="008E621D">
      <w:pPr>
        <w:snapToGrid w:val="0"/>
        <w:spacing w:line="360" w:lineRule="auto"/>
        <w:ind w:firstLineChars="200" w:firstLine="420"/>
        <w:contextualSpacing/>
        <w:rPr>
          <w:rFonts w:ascii="宋体"/>
          <w:kern w:val="0"/>
          <w:szCs w:val="21"/>
        </w:rPr>
      </w:pPr>
      <w:r w:rsidRPr="008E621D">
        <w:rPr>
          <w:rFonts w:ascii="宋体" w:hint="eastAsia"/>
          <w:kern w:val="0"/>
          <w:szCs w:val="21"/>
        </w:rPr>
        <w:t>对基金的资金账目，由双方每日对账一次，确保双方账账相符。</w:t>
      </w:r>
    </w:p>
    <w:p w14:paraId="754CDD7A" w14:textId="77777777" w:rsidR="00B45DAC" w:rsidRPr="008E621D" w:rsidRDefault="00B45DAC" w:rsidP="008E621D">
      <w:pPr>
        <w:snapToGrid w:val="0"/>
        <w:spacing w:line="360" w:lineRule="auto"/>
        <w:ind w:firstLineChars="200" w:firstLine="420"/>
        <w:contextualSpacing/>
        <w:rPr>
          <w:rFonts w:ascii="宋体"/>
          <w:kern w:val="0"/>
          <w:szCs w:val="21"/>
        </w:rPr>
      </w:pPr>
      <w:r w:rsidRPr="008E621D">
        <w:rPr>
          <w:rFonts w:ascii="宋体" w:hint="eastAsia"/>
          <w:kern w:val="0"/>
          <w:szCs w:val="21"/>
        </w:rPr>
        <w:t>对基金证券账目，由每周最后一个交易日终了时双方进行对账。</w:t>
      </w:r>
    </w:p>
    <w:p w14:paraId="20D979D9" w14:textId="77777777" w:rsidR="00B45DAC" w:rsidRPr="008E621D" w:rsidRDefault="00B45DAC" w:rsidP="008E621D">
      <w:pPr>
        <w:snapToGrid w:val="0"/>
        <w:spacing w:line="360" w:lineRule="auto"/>
        <w:ind w:firstLineChars="200" w:firstLine="420"/>
        <w:contextualSpacing/>
        <w:rPr>
          <w:rFonts w:ascii="宋体"/>
          <w:kern w:val="0"/>
          <w:szCs w:val="21"/>
        </w:rPr>
      </w:pPr>
      <w:r w:rsidRPr="008E621D">
        <w:rPr>
          <w:rFonts w:ascii="宋体" w:hint="eastAsia"/>
          <w:kern w:val="0"/>
          <w:szCs w:val="21"/>
        </w:rPr>
        <w:t>对实物券账目，每月月末双方进行账实核对。</w:t>
      </w:r>
    </w:p>
    <w:p w14:paraId="52243C4B" w14:textId="77777777" w:rsidR="00B45DAC" w:rsidRPr="008E621D" w:rsidRDefault="00B45DAC" w:rsidP="008E621D">
      <w:pPr>
        <w:snapToGrid w:val="0"/>
        <w:spacing w:line="360" w:lineRule="auto"/>
        <w:ind w:firstLineChars="200" w:firstLine="420"/>
        <w:contextualSpacing/>
        <w:rPr>
          <w:rFonts w:ascii="宋体"/>
          <w:kern w:val="0"/>
          <w:szCs w:val="21"/>
        </w:rPr>
      </w:pPr>
      <w:r w:rsidRPr="008E621D">
        <w:rPr>
          <w:rFonts w:ascii="宋体" w:hint="eastAsia"/>
          <w:kern w:val="0"/>
          <w:szCs w:val="21"/>
        </w:rPr>
        <w:t>对交易记录，由双方每日对账一次。</w:t>
      </w:r>
    </w:p>
    <w:p w14:paraId="5329E781" w14:textId="77777777" w:rsidR="00B45DAC" w:rsidRPr="008E621D" w:rsidRDefault="00B45DAC" w:rsidP="008E621D">
      <w:pPr>
        <w:pStyle w:val="2"/>
        <w:keepNext w:val="0"/>
        <w:keepLines w:val="0"/>
        <w:autoSpaceDE w:val="0"/>
        <w:autoSpaceDN w:val="0"/>
        <w:adjustRightInd w:val="0"/>
        <w:snapToGrid w:val="0"/>
        <w:spacing w:before="0" w:after="0" w:line="360" w:lineRule="auto"/>
        <w:ind w:firstLineChars="200" w:firstLine="420"/>
        <w:contextualSpacing/>
        <w:textAlignment w:val="baseline"/>
        <w:rPr>
          <w:rFonts w:ascii="宋体" w:eastAsia="宋体" w:hAnsi="宋体"/>
          <w:bCs w:val="0"/>
          <w:sz w:val="21"/>
          <w:szCs w:val="21"/>
        </w:rPr>
      </w:pPr>
      <w:r w:rsidRPr="008E621D">
        <w:rPr>
          <w:rFonts w:ascii="宋体" w:eastAsia="宋体" w:hAnsi="宋体" w:hint="eastAsia"/>
          <w:b w:val="0"/>
          <w:bCs w:val="0"/>
          <w:sz w:val="21"/>
          <w:szCs w:val="21"/>
        </w:rPr>
        <w:t>（四）申购、赎回、转换开放式基金的资金清算、数据传递及托管协议当事人的责任</w:t>
      </w:r>
    </w:p>
    <w:p w14:paraId="09A32D0A"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szCs w:val="21"/>
        </w:rPr>
        <w:t>1、托管协议当事人在开放式基金的申购赎回、转换中的责任</w:t>
      </w:r>
    </w:p>
    <w:p w14:paraId="54037EB2"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基金的投资者可通过基金管理人的直销中心和基金销售机构的销售网点进行申购和赎回申请，由基金登记机构办理基金份额的过户和登记，基金托管人负责接收并确认资金的到账情况，以及依照基金管理人的投资指令来划付赎回款项。</w:t>
      </w:r>
    </w:p>
    <w:p w14:paraId="252056FF"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szCs w:val="21"/>
        </w:rPr>
        <w:t>2、开放式基金的数据传递</w:t>
      </w:r>
    </w:p>
    <w:p w14:paraId="64B6306D"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hint="eastAsia"/>
          <w:szCs w:val="21"/>
        </w:rPr>
        <w:t>基金管理人应于每个开放日</w:t>
      </w:r>
      <w:r w:rsidRPr="008E621D">
        <w:rPr>
          <w:rFonts w:ascii="宋体" w:hAnsi="宋体"/>
          <w:szCs w:val="21"/>
        </w:rPr>
        <w:t>14：00之前将前一个开放日经确认的基金申购金额和赎回份额以书面形式并加盖业务专用章通知基金托管人。</w:t>
      </w:r>
      <w:r w:rsidRPr="008E621D">
        <w:rPr>
          <w:rFonts w:ascii="宋体" w:hAnsi="宋体" w:hint="eastAsia"/>
          <w:szCs w:val="21"/>
        </w:rPr>
        <w:t>基金管理人应对传递的申购、赎回数据的真实性、准确性和完整性负责。</w:t>
      </w:r>
    </w:p>
    <w:p w14:paraId="3C6CC3DA" w14:textId="77777777" w:rsidR="00B45DAC" w:rsidRPr="008E621D" w:rsidRDefault="00B45DAC" w:rsidP="008E621D">
      <w:pPr>
        <w:snapToGrid w:val="0"/>
        <w:spacing w:line="360" w:lineRule="auto"/>
        <w:ind w:firstLineChars="200" w:firstLine="420"/>
        <w:contextualSpacing/>
        <w:rPr>
          <w:rFonts w:ascii="宋体" w:hAnsi="宋体"/>
          <w:szCs w:val="21"/>
        </w:rPr>
      </w:pPr>
      <w:r w:rsidRPr="008E621D">
        <w:rPr>
          <w:rFonts w:ascii="宋体" w:hAnsi="宋体"/>
          <w:szCs w:val="21"/>
        </w:rPr>
        <w:t>3、开放式基金的资金清算</w:t>
      </w:r>
    </w:p>
    <w:p w14:paraId="33A25E82" w14:textId="77777777" w:rsidR="00B45DAC" w:rsidRPr="008E621D" w:rsidRDefault="00B45DAC" w:rsidP="008E621D">
      <w:pPr>
        <w:snapToGrid w:val="0"/>
        <w:spacing w:line="360" w:lineRule="auto"/>
        <w:ind w:right="28" w:firstLineChars="200" w:firstLine="420"/>
        <w:contextualSpacing/>
        <w:rPr>
          <w:rFonts w:ascii="宋体" w:hAnsi="宋体"/>
          <w:szCs w:val="21"/>
        </w:rPr>
      </w:pPr>
      <w:r w:rsidRPr="008E621D">
        <w:rPr>
          <w:rFonts w:ascii="宋体" w:hAnsi="宋体" w:hint="eastAsia"/>
          <w:szCs w:val="21"/>
        </w:rPr>
        <w:t>基金托管账户与“基金清算账户”间的资金结算遵循“全额清算、净额交收”的原则，每日按照托管账户应收资金与应付资金的差额来确定托管账户净应收额或净应付额，以此确定资金交收额。当存在托管账户净应收额时，基金管理人应在交收日</w:t>
      </w:r>
      <w:r w:rsidRPr="008E621D">
        <w:rPr>
          <w:rFonts w:ascii="宋体" w:hAnsi="宋体"/>
          <w:szCs w:val="21"/>
        </w:rPr>
        <w:t>15:00时之前从基金清算账户划往基金托管账户</w:t>
      </w:r>
      <w:r w:rsidRPr="008E621D">
        <w:rPr>
          <w:rFonts w:ascii="宋体" w:hAnsi="宋体" w:hint="eastAsia"/>
          <w:szCs w:val="21"/>
        </w:rPr>
        <w:t>；当存在托管账户净应付额时，基金托管人按照基金管理人的划款指令将托管账户净应付额在交收日</w:t>
      </w:r>
      <w:r w:rsidRPr="008E621D">
        <w:rPr>
          <w:rFonts w:ascii="宋体" w:hAnsi="宋体"/>
          <w:szCs w:val="21"/>
        </w:rPr>
        <w:t>12：00前划往基金清算账户</w:t>
      </w:r>
      <w:r w:rsidRPr="008E621D">
        <w:rPr>
          <w:rFonts w:ascii="宋体" w:hAnsi="宋体" w:hint="eastAsia"/>
          <w:szCs w:val="21"/>
        </w:rPr>
        <w:t>。</w:t>
      </w:r>
      <w:r w:rsidRPr="008E621D">
        <w:rPr>
          <w:rFonts w:hAnsi="宋体"/>
          <w:szCs w:val="21"/>
        </w:rPr>
        <w:t>发生巨额赎回的情形，款项的交收参照本基金基金合同有关条款处理。</w:t>
      </w:r>
    </w:p>
    <w:p w14:paraId="771072AC" w14:textId="77777777" w:rsidR="00B45DAC" w:rsidRPr="008E621D" w:rsidRDefault="00B45DAC" w:rsidP="008E621D">
      <w:pPr>
        <w:snapToGrid w:val="0"/>
        <w:spacing w:line="360" w:lineRule="auto"/>
        <w:ind w:right="28" w:firstLineChars="200" w:firstLine="420"/>
        <w:contextualSpacing/>
        <w:rPr>
          <w:rFonts w:ascii="宋体" w:hAnsi="宋体"/>
          <w:szCs w:val="21"/>
        </w:rPr>
      </w:pPr>
      <w:r w:rsidRPr="008E621D">
        <w:rPr>
          <w:rFonts w:ascii="宋体" w:hAnsi="宋体" w:hint="eastAsia"/>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有权向中国证监会报告。</w:t>
      </w:r>
    </w:p>
    <w:p w14:paraId="4D0C1B55" w14:textId="77777777" w:rsidR="007D3E13" w:rsidRPr="008E621D" w:rsidRDefault="00B45DAC" w:rsidP="008E621D">
      <w:pPr>
        <w:adjustRightInd w:val="0"/>
        <w:spacing w:line="360" w:lineRule="auto"/>
        <w:ind w:right="28" w:firstLineChars="200" w:firstLine="420"/>
        <w:contextualSpacing/>
        <w:rPr>
          <w:rFonts w:ascii="宋体" w:hAnsi="宋体"/>
          <w:szCs w:val="21"/>
        </w:rPr>
      </w:pPr>
      <w:r w:rsidRPr="008E621D">
        <w:rPr>
          <w:rFonts w:ascii="宋体" w:hAnsi="宋体" w:hint="eastAsia"/>
          <w:szCs w:val="21"/>
        </w:rPr>
        <w:lastRenderedPageBreak/>
        <w:t>如果当日基金为净应付款，基金托管人应根据基金管理人的有效指令及时进行划付。对于已发送有效指令但因基金托管人过错未准时划付的资金，基金管理人应及时通知基金托管人划付，由此产生的责任应由基金托管人承担。后果严重的基金管理人有权向中国证监会报告。</w:t>
      </w:r>
      <w:bookmarkStart w:id="103" w:name="_Toc123626174"/>
      <w:bookmarkStart w:id="104" w:name="_Toc124749943"/>
      <w:bookmarkStart w:id="105" w:name="_Toc124749232"/>
      <w:bookmarkEnd w:id="101"/>
      <w:bookmarkEnd w:id="102"/>
    </w:p>
    <w:p w14:paraId="6481669D" w14:textId="77777777" w:rsidR="007D3E13" w:rsidRDefault="007D3E13" w:rsidP="003373C8">
      <w:pPr>
        <w:pStyle w:val="1"/>
        <w:adjustRightInd w:val="0"/>
        <w:spacing w:line="360" w:lineRule="auto"/>
        <w:contextualSpacing/>
        <w:jc w:val="center"/>
        <w:rPr>
          <w:sz w:val="30"/>
          <w:szCs w:val="30"/>
        </w:rPr>
      </w:pPr>
      <w:bookmarkStart w:id="106" w:name="_Toc125361080"/>
      <w:r>
        <w:rPr>
          <w:sz w:val="30"/>
          <w:szCs w:val="30"/>
        </w:rPr>
        <w:br w:type="page"/>
      </w:r>
      <w:bookmarkStart w:id="107" w:name="_Toc375230485"/>
      <w:r>
        <w:rPr>
          <w:rFonts w:hint="eastAsia"/>
          <w:sz w:val="30"/>
          <w:szCs w:val="30"/>
        </w:rPr>
        <w:lastRenderedPageBreak/>
        <w:t>八、基金资产净值计算和会计核算</w:t>
      </w:r>
      <w:bookmarkStart w:id="108" w:name="_Toc48703909"/>
      <w:bookmarkEnd w:id="7"/>
      <w:bookmarkEnd w:id="8"/>
      <w:bookmarkEnd w:id="9"/>
      <w:bookmarkEnd w:id="103"/>
      <w:bookmarkEnd w:id="104"/>
      <w:bookmarkEnd w:id="105"/>
      <w:bookmarkEnd w:id="106"/>
      <w:bookmarkEnd w:id="107"/>
    </w:p>
    <w:p w14:paraId="534A93F6" w14:textId="77777777" w:rsidR="007D3E13" w:rsidRPr="00BB4FD9" w:rsidRDefault="007D3E13" w:rsidP="00BB4FD9">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BB4FD9">
        <w:rPr>
          <w:rFonts w:ascii="宋体" w:eastAsia="宋体" w:hAnsi="宋体" w:hint="eastAsia"/>
          <w:bCs w:val="0"/>
          <w:sz w:val="21"/>
          <w:szCs w:val="21"/>
        </w:rPr>
        <w:t>（一）基金资产净值的计算</w:t>
      </w:r>
    </w:p>
    <w:p w14:paraId="6F1B3907" w14:textId="77777777" w:rsidR="007D3E13" w:rsidRPr="00BB4FD9" w:rsidRDefault="007D3E13" w:rsidP="00BB4FD9">
      <w:pPr>
        <w:adjustRightInd w:val="0"/>
        <w:spacing w:line="360" w:lineRule="auto"/>
        <w:ind w:right="28" w:firstLineChars="200" w:firstLine="420"/>
        <w:contextualSpacing/>
        <w:rPr>
          <w:rFonts w:ascii="宋体" w:hAnsi="宋体"/>
          <w:szCs w:val="21"/>
        </w:rPr>
      </w:pPr>
      <w:r w:rsidRPr="00BB4FD9">
        <w:rPr>
          <w:rFonts w:ascii="宋体" w:hAnsi="宋体" w:hint="eastAsia"/>
          <w:szCs w:val="21"/>
        </w:rPr>
        <w:t>1、基金资产净值的计算、复核的时间和程序</w:t>
      </w:r>
    </w:p>
    <w:p w14:paraId="0267BAA2" w14:textId="4759EA78" w:rsidR="007D3E13" w:rsidRPr="00BB4FD9" w:rsidRDefault="007D3E13" w:rsidP="00BB4FD9">
      <w:pPr>
        <w:adjustRightInd w:val="0"/>
        <w:spacing w:line="360" w:lineRule="auto"/>
        <w:ind w:right="28" w:firstLineChars="200" w:firstLine="420"/>
        <w:contextualSpacing/>
        <w:rPr>
          <w:rFonts w:ascii="宋体" w:hAnsi="宋体"/>
          <w:szCs w:val="21"/>
        </w:rPr>
      </w:pPr>
      <w:r w:rsidRPr="00BB4FD9">
        <w:rPr>
          <w:rFonts w:ascii="宋体" w:hAnsi="宋体" w:hint="eastAsia"/>
          <w:szCs w:val="21"/>
        </w:rPr>
        <w:t>基金资产净值是指基金资产总值减去负债后的价值。基金份额净值是指计算日基金资产净值除以该计算日基金份额总份额后的数值。基金份额净值的计算保留到小数点后</w:t>
      </w:r>
      <w:r w:rsidR="0058060A">
        <w:rPr>
          <w:rFonts w:ascii="宋体" w:hAnsi="宋体"/>
          <w:szCs w:val="21"/>
        </w:rPr>
        <w:t>4</w:t>
      </w:r>
      <w:r w:rsidRPr="00BB4FD9">
        <w:rPr>
          <w:rFonts w:ascii="宋体" w:hAnsi="宋体" w:hint="eastAsia"/>
          <w:szCs w:val="21"/>
        </w:rPr>
        <w:t>位，</w:t>
      </w:r>
      <w:bookmarkStart w:id="109" w:name="_GoBack"/>
      <w:r w:rsidRPr="00BB4FD9">
        <w:rPr>
          <w:rFonts w:hint="eastAsia"/>
          <w:szCs w:val="21"/>
        </w:rPr>
        <w:t>小数点后</w:t>
      </w:r>
      <w:bookmarkEnd w:id="109"/>
      <w:r w:rsidR="0058060A" w:rsidRPr="00BB4FD9">
        <w:rPr>
          <w:rFonts w:hint="eastAsia"/>
          <w:szCs w:val="21"/>
        </w:rPr>
        <w:t>第</w:t>
      </w:r>
      <w:r w:rsidR="0058060A">
        <w:rPr>
          <w:szCs w:val="21"/>
        </w:rPr>
        <w:t>5</w:t>
      </w:r>
      <w:r w:rsidRPr="00BB4FD9">
        <w:rPr>
          <w:rFonts w:hint="eastAsia"/>
          <w:szCs w:val="21"/>
        </w:rPr>
        <w:t>位四舍五入，由此产生的误差计入基金财产</w:t>
      </w:r>
      <w:r w:rsidRPr="00BB4FD9">
        <w:rPr>
          <w:rFonts w:ascii="宋体" w:hAnsi="宋体" w:hint="eastAsia"/>
          <w:szCs w:val="21"/>
        </w:rPr>
        <w:t>。</w:t>
      </w:r>
    </w:p>
    <w:p w14:paraId="606F7A58" w14:textId="77777777" w:rsidR="007D3E13" w:rsidRPr="00BB4FD9" w:rsidRDefault="007D3E13" w:rsidP="00BB4FD9">
      <w:pPr>
        <w:adjustRightInd w:val="0"/>
        <w:spacing w:line="360" w:lineRule="auto"/>
        <w:ind w:right="28" w:firstLineChars="200" w:firstLine="420"/>
        <w:contextualSpacing/>
        <w:rPr>
          <w:rFonts w:ascii="宋体" w:hAnsi="宋体"/>
          <w:szCs w:val="21"/>
        </w:rPr>
      </w:pPr>
      <w:r w:rsidRPr="00BB4FD9">
        <w:rPr>
          <w:rFonts w:ascii="宋体" w:hAnsi="宋体" w:hint="eastAsia"/>
          <w:szCs w:val="21"/>
        </w:rPr>
        <w:t>基金管理人应每工作日对基金资产估值。估值原则应符合《基金合同》、《证券投资基金会计核算</w:t>
      </w:r>
      <w:r w:rsidR="00AC5D5B" w:rsidRPr="00BB4FD9">
        <w:rPr>
          <w:rFonts w:ascii="宋体" w:hAnsi="宋体" w:hint="eastAsia"/>
          <w:szCs w:val="21"/>
        </w:rPr>
        <w:t>业务指引</w:t>
      </w:r>
      <w:r w:rsidRPr="00BB4FD9">
        <w:rPr>
          <w:rFonts w:ascii="宋体" w:hAnsi="宋体" w:hint="eastAsia"/>
          <w:szCs w:val="21"/>
        </w:rPr>
        <w:t>》及其他法律、法规的规定。用于基金信息披露的基金资产净值和基金份额净值由基金管理人负责计算，基金托管人复核。</w:t>
      </w:r>
      <w:r w:rsidRPr="00BB4FD9">
        <w:rPr>
          <w:rFonts w:ascii="宋体" w:cs="宋体" w:hint="eastAsia"/>
          <w:kern w:val="0"/>
          <w:szCs w:val="21"/>
        </w:rPr>
        <w:t>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14:paraId="2FB5633B" w14:textId="77777777" w:rsidR="007D3E13" w:rsidRPr="00BB4FD9" w:rsidRDefault="007D3E13" w:rsidP="00BB4FD9">
      <w:pPr>
        <w:tabs>
          <w:tab w:val="left" w:pos="900"/>
        </w:tabs>
        <w:adjustRightInd w:val="0"/>
        <w:spacing w:line="360" w:lineRule="auto"/>
        <w:ind w:right="28" w:firstLineChars="200" w:firstLine="420"/>
        <w:contextualSpacing/>
        <w:rPr>
          <w:rFonts w:ascii="宋体" w:hAnsi="宋体"/>
          <w:szCs w:val="21"/>
        </w:rPr>
      </w:pPr>
      <w:r w:rsidRPr="00BB4FD9">
        <w:rPr>
          <w:rFonts w:ascii="宋体" w:hAnsi="宋体" w:hint="eastAsia"/>
          <w:szCs w:val="21"/>
        </w:rPr>
        <w:t>根据《基金法》，基金管理人计算并公告基金资产净值，基金托管人复核、审查基金管理人计算的基金资产净值。因此，本基金的会计责任方是基金管理人，就与本基金有关的会计问题，如经双方在平等基础上充分讨论后，仍无法达成一致的意见，按照基金管理人对基金资产净值的计算结果对外予以公布。法律法规以及监管部门有强制规定的，从其规定。如有新增事项，按国家最新规定估值。</w:t>
      </w:r>
    </w:p>
    <w:p w14:paraId="5CAC9012"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基金资产净值计算和基金会计核算的义务由基金管理人承担。因此，就与本基金有关的会计问题，本基金的会计责任方是基金管理人，如经双方在平等基础上充分讨论后，仍无法达成一致的意见，按照基金管理人对基金资产净值的计算结果对外予以公布</w:t>
      </w:r>
      <w:r w:rsidR="0027754F" w:rsidRPr="00BB4FD9">
        <w:rPr>
          <w:rFonts w:ascii="宋体" w:hAnsi="宋体" w:hint="eastAsia"/>
          <w:szCs w:val="21"/>
        </w:rPr>
        <w:t>，</w:t>
      </w:r>
      <w:r w:rsidR="00A37AB5" w:rsidRPr="00BB4FD9">
        <w:rPr>
          <w:rFonts w:hAnsi="宋体" w:hint="eastAsia"/>
          <w:szCs w:val="21"/>
        </w:rPr>
        <w:t>基金托管人不承担任何责任</w:t>
      </w:r>
      <w:r w:rsidR="00A37AB5" w:rsidRPr="00BB4FD9">
        <w:rPr>
          <w:rFonts w:ascii="宋体" w:hAnsi="宋体" w:hint="eastAsia"/>
          <w:szCs w:val="21"/>
        </w:rPr>
        <w:t>和由此造成的任何损失</w:t>
      </w:r>
      <w:r w:rsidRPr="00BB4FD9">
        <w:rPr>
          <w:rFonts w:ascii="宋体" w:hAnsi="宋体" w:hint="eastAsia"/>
          <w:szCs w:val="21"/>
        </w:rPr>
        <w:t>。</w:t>
      </w:r>
    </w:p>
    <w:p w14:paraId="631FE0DF" w14:textId="77777777" w:rsidR="007D3E13" w:rsidRPr="00BB4FD9" w:rsidRDefault="007D3E13" w:rsidP="00BB4FD9">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BB4FD9">
        <w:rPr>
          <w:rFonts w:ascii="宋体" w:eastAsia="宋体" w:hAnsi="宋体" w:hint="eastAsia"/>
          <w:bCs w:val="0"/>
          <w:sz w:val="21"/>
          <w:szCs w:val="21"/>
        </w:rPr>
        <w:t>（二）基金资产估值方法</w:t>
      </w:r>
    </w:p>
    <w:p w14:paraId="5902BF26" w14:textId="77777777" w:rsidR="007D3E13" w:rsidRPr="00BB4FD9" w:rsidRDefault="007D3E13" w:rsidP="00BB4FD9">
      <w:pPr>
        <w:adjustRightInd w:val="0"/>
        <w:spacing w:line="360" w:lineRule="auto"/>
        <w:ind w:right="28" w:firstLineChars="200" w:firstLine="420"/>
        <w:contextualSpacing/>
        <w:rPr>
          <w:rFonts w:ascii="宋体" w:hAnsi="宋体"/>
          <w:szCs w:val="21"/>
        </w:rPr>
      </w:pPr>
      <w:r w:rsidRPr="00BB4FD9">
        <w:rPr>
          <w:rFonts w:ascii="宋体" w:hAnsi="宋体" w:hint="eastAsia"/>
          <w:szCs w:val="21"/>
        </w:rPr>
        <w:t>1、估值对象</w:t>
      </w:r>
    </w:p>
    <w:p w14:paraId="596C0379" w14:textId="77777777" w:rsidR="007D3E13" w:rsidRPr="00BB4FD9" w:rsidRDefault="00BB4FD9" w:rsidP="00BB4FD9">
      <w:pPr>
        <w:spacing w:line="360" w:lineRule="auto"/>
        <w:ind w:firstLineChars="200" w:firstLine="420"/>
        <w:rPr>
          <w:rFonts w:ascii="宋体" w:hAnsi="宋体"/>
          <w:szCs w:val="21"/>
        </w:rPr>
      </w:pPr>
      <w:r w:rsidRPr="007E1E84">
        <w:rPr>
          <w:rFonts w:ascii="宋体" w:hAnsi="宋体"/>
          <w:bCs/>
          <w:szCs w:val="21"/>
        </w:rPr>
        <w:t>基金所拥有的股票、债券</w:t>
      </w:r>
      <w:r>
        <w:rPr>
          <w:rFonts w:hint="eastAsia"/>
        </w:rPr>
        <w:t>、衍生工具</w:t>
      </w:r>
      <w:r w:rsidRPr="007E1E84">
        <w:rPr>
          <w:rFonts w:ascii="宋体" w:hAnsi="宋体"/>
          <w:bCs/>
          <w:szCs w:val="21"/>
        </w:rPr>
        <w:t>和</w:t>
      </w:r>
      <w:r>
        <w:rPr>
          <w:bCs/>
          <w:szCs w:val="21"/>
        </w:rPr>
        <w:t>其它投资等</w:t>
      </w:r>
      <w:r>
        <w:rPr>
          <w:rFonts w:hint="eastAsia"/>
          <w:bCs/>
          <w:szCs w:val="21"/>
        </w:rPr>
        <w:t>持续以公允价值</w:t>
      </w:r>
      <w:r w:rsidRPr="000B28F3">
        <w:rPr>
          <w:rFonts w:hint="eastAsia"/>
          <w:bCs/>
          <w:szCs w:val="21"/>
        </w:rPr>
        <w:t>计量的金融</w:t>
      </w:r>
      <w:r w:rsidRPr="007E1E84">
        <w:rPr>
          <w:rFonts w:ascii="宋体" w:hAnsi="宋体"/>
          <w:bCs/>
          <w:szCs w:val="21"/>
        </w:rPr>
        <w:t>资产及负债</w:t>
      </w:r>
      <w:r w:rsidR="007D3E13" w:rsidRPr="00BB4FD9">
        <w:rPr>
          <w:rFonts w:ascii="宋体" w:hAnsi="宋体" w:hint="eastAsia"/>
          <w:szCs w:val="21"/>
        </w:rPr>
        <w:t>。</w:t>
      </w:r>
    </w:p>
    <w:p w14:paraId="1FCE1DAA" w14:textId="77777777" w:rsidR="007D3E13" w:rsidRPr="00BB4FD9" w:rsidRDefault="007D3E13" w:rsidP="00BB4FD9">
      <w:pPr>
        <w:adjustRightInd w:val="0"/>
        <w:spacing w:line="360" w:lineRule="auto"/>
        <w:ind w:right="28" w:firstLineChars="200" w:firstLine="420"/>
        <w:contextualSpacing/>
        <w:rPr>
          <w:rFonts w:ascii="宋体" w:hAnsi="宋体"/>
          <w:szCs w:val="21"/>
        </w:rPr>
      </w:pPr>
      <w:r w:rsidRPr="00BB4FD9">
        <w:rPr>
          <w:rFonts w:ascii="宋体" w:hAnsi="宋体" w:hint="eastAsia"/>
          <w:szCs w:val="21"/>
        </w:rPr>
        <w:t>2、估值方法</w:t>
      </w:r>
    </w:p>
    <w:p w14:paraId="4154BB07" w14:textId="77777777" w:rsidR="007D3E13" w:rsidRPr="00BB4FD9" w:rsidRDefault="007D3E13" w:rsidP="00BB4FD9">
      <w:pPr>
        <w:adjustRightInd w:val="0"/>
        <w:spacing w:line="360" w:lineRule="auto"/>
        <w:ind w:right="28" w:firstLineChars="200" w:firstLine="420"/>
        <w:contextualSpacing/>
        <w:rPr>
          <w:rFonts w:ascii="宋体" w:hAnsi="宋体"/>
          <w:szCs w:val="21"/>
        </w:rPr>
      </w:pPr>
      <w:r w:rsidRPr="00BB4FD9">
        <w:rPr>
          <w:rFonts w:ascii="宋体" w:hAnsi="宋体" w:hint="eastAsia"/>
          <w:szCs w:val="21"/>
        </w:rPr>
        <w:t>本基金的估值方法为：</w:t>
      </w:r>
    </w:p>
    <w:p w14:paraId="6A97E531" w14:textId="77777777" w:rsidR="007D3E13" w:rsidRPr="00BB4FD9" w:rsidRDefault="007D3E13" w:rsidP="00BB4FD9">
      <w:pPr>
        <w:adjustRightInd w:val="0"/>
        <w:spacing w:line="360" w:lineRule="auto"/>
        <w:ind w:firstLineChars="200" w:firstLine="420"/>
        <w:contextualSpacing/>
        <w:rPr>
          <w:rFonts w:ascii="宋体" w:hAnsi="宋体"/>
          <w:szCs w:val="21"/>
        </w:rPr>
      </w:pPr>
      <w:bookmarkStart w:id="110" w:name="_Hlt88821719"/>
      <w:bookmarkStart w:id="111" w:name="_Hlt88900318"/>
      <w:bookmarkEnd w:id="110"/>
      <w:bookmarkEnd w:id="111"/>
      <w:r w:rsidRPr="00BB4FD9">
        <w:rPr>
          <w:rFonts w:ascii="宋体" w:hAnsi="宋体" w:hint="eastAsia"/>
          <w:szCs w:val="21"/>
        </w:rPr>
        <w:t>（1）证券交易所上市的有价证券的估值</w:t>
      </w:r>
    </w:p>
    <w:p w14:paraId="604066FC"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①交易所上市的有价证券（包括股票、权证等），以其估值日在证券交易所挂牌的市价（收盘价）估值；估值日无交易的，且最近交易日后经济环境未发生重大变化</w:t>
      </w:r>
      <w:r w:rsidR="007E54E9" w:rsidRPr="007E1E84">
        <w:rPr>
          <w:rFonts w:ascii="宋体" w:hAnsi="宋体" w:hint="eastAsia"/>
          <w:bCs/>
          <w:szCs w:val="21"/>
        </w:rPr>
        <w:t>或</w:t>
      </w:r>
      <w:r w:rsidR="007E54E9" w:rsidRPr="007E1E84">
        <w:rPr>
          <w:rFonts w:ascii="宋体" w:hAnsi="宋体"/>
          <w:bCs/>
          <w:szCs w:val="21"/>
        </w:rPr>
        <w:t>证券发行机</w:t>
      </w:r>
      <w:r w:rsidR="007E54E9" w:rsidRPr="007E1E84">
        <w:rPr>
          <w:rFonts w:ascii="宋体" w:hAnsi="宋体"/>
          <w:bCs/>
          <w:szCs w:val="21"/>
        </w:rPr>
        <w:lastRenderedPageBreak/>
        <w:t>构未发生影响证券价格的重大事件的</w:t>
      </w:r>
      <w:r w:rsidRPr="00BB4FD9">
        <w:rPr>
          <w:rFonts w:ascii="宋体" w:hAnsi="宋体" w:hint="eastAsia"/>
          <w:szCs w:val="21"/>
        </w:rPr>
        <w:t>，以最近交易日的市价（收盘价）估值；如最近交易日后经济环境发生了重大变化</w:t>
      </w:r>
      <w:r w:rsidR="007E54E9" w:rsidRPr="007E1E84">
        <w:rPr>
          <w:rFonts w:ascii="宋体" w:hAnsi="宋体" w:hint="eastAsia"/>
          <w:bCs/>
          <w:szCs w:val="21"/>
        </w:rPr>
        <w:t>或</w:t>
      </w:r>
      <w:r w:rsidR="007E54E9" w:rsidRPr="007E1E84">
        <w:rPr>
          <w:rFonts w:ascii="宋体" w:hAnsi="宋体"/>
          <w:bCs/>
          <w:szCs w:val="21"/>
        </w:rPr>
        <w:t>证券发行机构未发生影响证券价格的重大事件</w:t>
      </w:r>
      <w:r w:rsidRPr="00BB4FD9">
        <w:rPr>
          <w:rFonts w:ascii="宋体" w:hAnsi="宋体" w:hint="eastAsia"/>
          <w:szCs w:val="21"/>
        </w:rPr>
        <w:t>的，可参考类似投资品种的现行市价及重大变化因素，调整最近交易市价，确定公允价格；</w:t>
      </w:r>
    </w:p>
    <w:p w14:paraId="21BBB7C0"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②</w:t>
      </w:r>
      <w:r w:rsidR="00BB4FD9" w:rsidRPr="000A3F7A">
        <w:rPr>
          <w:bCs/>
          <w:szCs w:val="21"/>
        </w:rPr>
        <w:t>交易所市场上市交易或挂牌转让的固定收益品种（</w:t>
      </w:r>
      <w:r w:rsidR="00BB4FD9">
        <w:rPr>
          <w:rFonts w:hint="eastAsia"/>
          <w:bCs/>
          <w:szCs w:val="21"/>
        </w:rPr>
        <w:t>基金</w:t>
      </w:r>
      <w:r w:rsidR="00BB4FD9" w:rsidRPr="000A3F7A">
        <w:rPr>
          <w:rFonts w:hint="eastAsia"/>
          <w:bCs/>
          <w:szCs w:val="21"/>
        </w:rPr>
        <w:t>合同</w:t>
      </w:r>
      <w:r w:rsidR="00BB4FD9" w:rsidRPr="000A3F7A">
        <w:rPr>
          <w:bCs/>
          <w:szCs w:val="21"/>
        </w:rPr>
        <w:t>另有</w:t>
      </w:r>
      <w:r w:rsidR="00BB4FD9" w:rsidRPr="000A3F7A">
        <w:rPr>
          <w:rFonts w:hint="eastAsia"/>
          <w:bCs/>
          <w:szCs w:val="21"/>
        </w:rPr>
        <w:t>约</w:t>
      </w:r>
      <w:r w:rsidR="00BB4FD9">
        <w:rPr>
          <w:bCs/>
          <w:szCs w:val="21"/>
        </w:rPr>
        <w:t>定的除外），采用估值技术确定公允价值</w:t>
      </w:r>
      <w:r w:rsidR="00F64494" w:rsidRPr="00BB4FD9">
        <w:rPr>
          <w:szCs w:val="21"/>
        </w:rPr>
        <w:t>；</w:t>
      </w:r>
    </w:p>
    <w:p w14:paraId="3985114C"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③</w:t>
      </w:r>
      <w:r w:rsidR="00BB4FD9" w:rsidRPr="007E1E84">
        <w:rPr>
          <w:rFonts w:ascii="宋体" w:hAnsi="宋体"/>
          <w:bCs/>
          <w:szCs w:val="21"/>
        </w:rPr>
        <w:t>交易所上市</w:t>
      </w:r>
      <w:r w:rsidR="00BB4FD9">
        <w:rPr>
          <w:rFonts w:hint="eastAsia"/>
          <w:bCs/>
          <w:szCs w:val="21"/>
        </w:rPr>
        <w:t>的可转换</w:t>
      </w:r>
      <w:r w:rsidR="00BB4FD9" w:rsidRPr="007E1E84">
        <w:rPr>
          <w:rFonts w:ascii="宋体" w:hAnsi="宋体"/>
          <w:bCs/>
          <w:szCs w:val="21"/>
        </w:rPr>
        <w:t>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F64494" w:rsidRPr="00BB4FD9">
        <w:rPr>
          <w:szCs w:val="21"/>
        </w:rPr>
        <w:t>；</w:t>
      </w:r>
    </w:p>
    <w:p w14:paraId="40F57490"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④交易所上市的资产支持证券，采用估值技术确定公允价值，在估值技术难以可靠计量公允价值的情况下，按成本估值。</w:t>
      </w:r>
    </w:p>
    <w:p w14:paraId="23859DFE"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（2）处于未上市期间的有价证券应区分如下情况处理：</w:t>
      </w:r>
    </w:p>
    <w:p w14:paraId="580ADF68" w14:textId="77777777" w:rsidR="00442B58" w:rsidRPr="00BB4FD9" w:rsidRDefault="00442B58"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①送股、转增股、配股和公开增发的</w:t>
      </w:r>
      <w:r w:rsidR="00BB4FD9">
        <w:rPr>
          <w:rFonts w:ascii="宋体" w:hAnsi="宋体" w:hint="eastAsia"/>
          <w:szCs w:val="21"/>
        </w:rPr>
        <w:t>股票</w:t>
      </w:r>
      <w:r w:rsidRPr="00BB4FD9">
        <w:rPr>
          <w:rFonts w:ascii="宋体" w:hAnsi="宋体" w:hint="eastAsia"/>
          <w:szCs w:val="21"/>
        </w:rPr>
        <w:t>，按估值日在证券交易所挂牌的同一股票的市价（收盘价）估值；该日无交易的，以最近一日的市价（收盘价）估值；</w:t>
      </w:r>
    </w:p>
    <w:p w14:paraId="34297339" w14:textId="77777777" w:rsidR="00442B58" w:rsidRPr="00BB4FD9" w:rsidRDefault="00442B58"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②首次公开发行未上市</w:t>
      </w:r>
      <w:r w:rsidR="00BB4FD9">
        <w:rPr>
          <w:rFonts w:hint="eastAsia"/>
          <w:bCs/>
          <w:szCs w:val="21"/>
        </w:rPr>
        <w:t>或未挂牌转让</w:t>
      </w:r>
      <w:r w:rsidRPr="00BB4FD9">
        <w:rPr>
          <w:rFonts w:ascii="宋体" w:hAnsi="宋体" w:hint="eastAsia"/>
          <w:szCs w:val="21"/>
        </w:rPr>
        <w:t>的股票、债券和权证，采用估值技术确定公允价值，在估值技术难以可靠计量公允价值的情况下，按成本估值；</w:t>
      </w:r>
    </w:p>
    <w:p w14:paraId="35360E66" w14:textId="77777777" w:rsidR="00442B58" w:rsidRPr="00BB4FD9" w:rsidRDefault="00442B58"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③首次公开发行有明确锁定期的股票，同一股票在交易所上市后，按交易所上市的同一股票的</w:t>
      </w:r>
      <w:r w:rsidR="00BB4FD9">
        <w:rPr>
          <w:rFonts w:ascii="宋体" w:hAnsi="宋体" w:hint="eastAsia"/>
          <w:szCs w:val="21"/>
        </w:rPr>
        <w:t>估值方法</w:t>
      </w:r>
      <w:r w:rsidRPr="00BB4FD9">
        <w:rPr>
          <w:rFonts w:ascii="宋体" w:hAnsi="宋体" w:hint="eastAsia"/>
          <w:szCs w:val="21"/>
        </w:rPr>
        <w:t>估值；非公开发行有明确锁定期的股票，按监管机构或行业协会有关规定确定公允价值。</w:t>
      </w:r>
    </w:p>
    <w:p w14:paraId="75D33DD6" w14:textId="77777777" w:rsidR="00442B58" w:rsidRPr="00BB4FD9" w:rsidRDefault="00442B58" w:rsidP="00BB4FD9">
      <w:pPr>
        <w:adjustRightInd w:val="0"/>
        <w:spacing w:line="360" w:lineRule="auto"/>
        <w:ind w:firstLineChars="200" w:firstLine="420"/>
        <w:contextualSpacing/>
        <w:rPr>
          <w:rFonts w:ascii="宋体" w:hAnsi="宋体"/>
          <w:szCs w:val="21"/>
        </w:rPr>
      </w:pPr>
      <w:r w:rsidRPr="00BB4FD9">
        <w:rPr>
          <w:rFonts w:hint="eastAsia"/>
          <w:bCs/>
          <w:szCs w:val="21"/>
        </w:rPr>
        <w:t>（</w:t>
      </w:r>
      <w:r w:rsidRPr="00BB4FD9">
        <w:rPr>
          <w:rFonts w:hint="eastAsia"/>
          <w:bCs/>
          <w:szCs w:val="21"/>
        </w:rPr>
        <w:t>3</w:t>
      </w:r>
      <w:r w:rsidRPr="00BB4FD9">
        <w:rPr>
          <w:rFonts w:hint="eastAsia"/>
          <w:bCs/>
          <w:szCs w:val="21"/>
        </w:rPr>
        <w:t>）</w:t>
      </w:r>
      <w:r w:rsidRPr="00BB4FD9">
        <w:rPr>
          <w:rFonts w:ascii="宋体" w:hAnsi="宋体" w:hint="eastAsia"/>
          <w:szCs w:val="21"/>
        </w:rPr>
        <w:t>全国银行间债券市场交易的债券、资产支持证券等固定收益品种，</w:t>
      </w:r>
      <w:r w:rsidR="00BB4FD9" w:rsidRPr="007E1E84">
        <w:rPr>
          <w:rFonts w:ascii="宋体" w:hAnsi="宋体"/>
          <w:bCs/>
          <w:szCs w:val="21"/>
        </w:rPr>
        <w:t>采用估值技术确定公允价值</w:t>
      </w:r>
      <w:r w:rsidRPr="00BB4FD9">
        <w:rPr>
          <w:rFonts w:ascii="宋体" w:hAnsi="宋体" w:hint="eastAsia"/>
          <w:szCs w:val="21"/>
        </w:rPr>
        <w:t>。</w:t>
      </w:r>
    </w:p>
    <w:p w14:paraId="43F83254" w14:textId="77777777" w:rsidR="00BB4FD9" w:rsidRPr="00AA3BD5" w:rsidRDefault="00BB4FD9" w:rsidP="00BB4FD9">
      <w:pPr>
        <w:snapToGrid w:val="0"/>
        <w:spacing w:line="360" w:lineRule="auto"/>
        <w:ind w:firstLineChars="200" w:firstLine="420"/>
        <w:rPr>
          <w:bCs/>
          <w:szCs w:val="21"/>
        </w:rPr>
      </w:pPr>
      <w:r w:rsidRPr="00BB4FD9">
        <w:rPr>
          <w:rFonts w:hint="eastAsia"/>
          <w:bCs/>
          <w:szCs w:val="21"/>
        </w:rPr>
        <w:t>（</w:t>
      </w:r>
      <w:r>
        <w:rPr>
          <w:rFonts w:hint="eastAsia"/>
          <w:bCs/>
          <w:szCs w:val="21"/>
        </w:rPr>
        <w:t>4</w:t>
      </w:r>
      <w:r w:rsidRPr="00BB4FD9">
        <w:rPr>
          <w:rFonts w:hint="eastAsia"/>
          <w:bCs/>
          <w:szCs w:val="21"/>
        </w:rPr>
        <w:t>）</w:t>
      </w:r>
      <w:r w:rsidRPr="00AA3BD5">
        <w:rPr>
          <w:rFonts w:hint="eastAsia"/>
          <w:bCs/>
          <w:szCs w:val="21"/>
        </w:rPr>
        <w:t>同一</w:t>
      </w:r>
      <w:r>
        <w:rPr>
          <w:rFonts w:hint="eastAsia"/>
          <w:bCs/>
          <w:szCs w:val="21"/>
        </w:rPr>
        <w:t>证券</w:t>
      </w:r>
      <w:r w:rsidRPr="00AA3BD5">
        <w:rPr>
          <w:rFonts w:hint="eastAsia"/>
          <w:bCs/>
          <w:szCs w:val="21"/>
        </w:rPr>
        <w:t>同时在两个或两个以上市场交易的，按</w:t>
      </w:r>
      <w:r>
        <w:rPr>
          <w:rFonts w:hint="eastAsia"/>
          <w:bCs/>
          <w:szCs w:val="21"/>
        </w:rPr>
        <w:t>证券</w:t>
      </w:r>
      <w:r w:rsidRPr="00AA3BD5">
        <w:rPr>
          <w:rFonts w:hint="eastAsia"/>
          <w:bCs/>
          <w:szCs w:val="21"/>
        </w:rPr>
        <w:t>所处的市场分别估值。</w:t>
      </w:r>
    </w:p>
    <w:p w14:paraId="23AF9676" w14:textId="77777777" w:rsidR="00BB4FD9" w:rsidRPr="00AA3BD5" w:rsidRDefault="00BB4FD9" w:rsidP="00BB4FD9">
      <w:pPr>
        <w:snapToGrid w:val="0"/>
        <w:spacing w:line="360" w:lineRule="auto"/>
        <w:ind w:firstLineChars="200" w:firstLine="420"/>
        <w:rPr>
          <w:bCs/>
          <w:szCs w:val="21"/>
        </w:rPr>
      </w:pPr>
      <w:r w:rsidRPr="00BB4FD9">
        <w:rPr>
          <w:rFonts w:hint="eastAsia"/>
          <w:bCs/>
          <w:szCs w:val="21"/>
        </w:rPr>
        <w:t>（</w:t>
      </w:r>
      <w:r>
        <w:rPr>
          <w:rFonts w:hint="eastAsia"/>
          <w:bCs/>
          <w:szCs w:val="21"/>
        </w:rPr>
        <w:t>5</w:t>
      </w:r>
      <w:r w:rsidRPr="00BB4FD9">
        <w:rPr>
          <w:rFonts w:hint="eastAsia"/>
          <w:bCs/>
          <w:szCs w:val="21"/>
        </w:rPr>
        <w:t>）</w:t>
      </w:r>
      <w:r w:rsidRPr="00AA3BD5">
        <w:rPr>
          <w:rFonts w:hint="eastAsia"/>
          <w:bCs/>
          <w:szCs w:val="21"/>
        </w:rPr>
        <w:t>本基金投资股指期货合约，按估值当日结算价进行估值，估值当日无结算价的，且最近交易日后经济环境未发生重大变化的，采用最近交易日结算价估值。</w:t>
      </w:r>
    </w:p>
    <w:p w14:paraId="222BED75" w14:textId="77777777" w:rsidR="00BB4FD9" w:rsidRDefault="00BB4FD9" w:rsidP="00BB4FD9">
      <w:pPr>
        <w:snapToGrid w:val="0"/>
        <w:spacing w:line="360" w:lineRule="auto"/>
        <w:ind w:firstLineChars="200" w:firstLine="420"/>
        <w:rPr>
          <w:bCs/>
          <w:szCs w:val="21"/>
        </w:rPr>
      </w:pPr>
      <w:r w:rsidRPr="00BB4FD9">
        <w:rPr>
          <w:rFonts w:hint="eastAsia"/>
          <w:bCs/>
          <w:szCs w:val="21"/>
        </w:rPr>
        <w:t>（</w:t>
      </w:r>
      <w:r>
        <w:rPr>
          <w:rFonts w:hint="eastAsia"/>
          <w:bCs/>
          <w:szCs w:val="21"/>
        </w:rPr>
        <w:t>6</w:t>
      </w:r>
      <w:r w:rsidRPr="00BB4FD9">
        <w:rPr>
          <w:rFonts w:hint="eastAsia"/>
          <w:bCs/>
          <w:szCs w:val="21"/>
        </w:rPr>
        <w:t>）</w:t>
      </w:r>
      <w:r w:rsidRPr="00AA3BD5">
        <w:rPr>
          <w:rFonts w:hint="eastAsia"/>
          <w:bCs/>
          <w:szCs w:val="21"/>
        </w:rPr>
        <w:t>中小企业私募债，采用估值技术确定公允价值，在估值技术难以可靠计量公允价值的情况下，按成本估值。</w:t>
      </w:r>
    </w:p>
    <w:p w14:paraId="0A416B03" w14:textId="77777777" w:rsidR="00442B58" w:rsidRPr="00BB4FD9" w:rsidRDefault="00442B58"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w:t>
      </w:r>
      <w:r w:rsidR="00BB4FD9">
        <w:rPr>
          <w:rFonts w:ascii="宋体" w:hAnsi="宋体" w:hint="eastAsia"/>
          <w:szCs w:val="21"/>
        </w:rPr>
        <w:t>7</w:t>
      </w:r>
      <w:r w:rsidRPr="00BB4FD9">
        <w:rPr>
          <w:rFonts w:ascii="宋体" w:hAnsi="宋体" w:hint="eastAsia"/>
          <w:szCs w:val="21"/>
        </w:rPr>
        <w:t>）如有确凿证据表明按</w:t>
      </w:r>
      <w:r w:rsidR="00BB4FD9">
        <w:rPr>
          <w:rFonts w:ascii="宋体" w:hAnsi="宋体" w:hint="eastAsia"/>
          <w:szCs w:val="21"/>
        </w:rPr>
        <w:t>原有</w:t>
      </w:r>
      <w:r w:rsidRPr="00BB4FD9">
        <w:rPr>
          <w:rFonts w:ascii="宋体" w:hAnsi="宋体" w:hint="eastAsia"/>
          <w:szCs w:val="21"/>
        </w:rPr>
        <w:t>方法进行估值不能客观反映</w:t>
      </w:r>
      <w:r w:rsidR="00BB4FD9">
        <w:rPr>
          <w:rFonts w:hint="eastAsia"/>
          <w:bCs/>
          <w:szCs w:val="21"/>
        </w:rPr>
        <w:t>上述资产或负债</w:t>
      </w:r>
      <w:r w:rsidRPr="00BB4FD9">
        <w:rPr>
          <w:rFonts w:ascii="宋体" w:hAnsi="宋体" w:hint="eastAsia"/>
          <w:szCs w:val="21"/>
        </w:rPr>
        <w:t>公允价值的，基金管理人可根据具体情况与基金托管人商定后，按最能反映公允价值的</w:t>
      </w:r>
      <w:r w:rsidR="00BB4FD9">
        <w:rPr>
          <w:rFonts w:ascii="宋体" w:hAnsi="宋体" w:hint="eastAsia"/>
          <w:szCs w:val="21"/>
        </w:rPr>
        <w:t>方法</w:t>
      </w:r>
      <w:r w:rsidRPr="00BB4FD9">
        <w:rPr>
          <w:rFonts w:ascii="宋体" w:hAnsi="宋体" w:hint="eastAsia"/>
          <w:szCs w:val="21"/>
        </w:rPr>
        <w:t>估值。</w:t>
      </w:r>
    </w:p>
    <w:p w14:paraId="0AB30CD6" w14:textId="77777777" w:rsidR="00E85D84" w:rsidRDefault="00442B58"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w:t>
      </w:r>
      <w:r w:rsidR="00BB4FD9">
        <w:rPr>
          <w:rFonts w:ascii="宋体" w:hAnsi="宋体" w:hint="eastAsia"/>
          <w:szCs w:val="21"/>
        </w:rPr>
        <w:t>8</w:t>
      </w:r>
      <w:r w:rsidRPr="00BB4FD9">
        <w:rPr>
          <w:rFonts w:ascii="宋体" w:hAnsi="宋体" w:hint="eastAsia"/>
          <w:szCs w:val="21"/>
        </w:rPr>
        <w:t>）</w:t>
      </w:r>
      <w:r w:rsidR="00E85D84" w:rsidRPr="00E85D84">
        <w:rPr>
          <w:rFonts w:ascii="宋体" w:hAnsi="宋体" w:hint="eastAsia"/>
          <w:szCs w:val="21"/>
        </w:rPr>
        <w:t>本基金投资存托凭证的估值核算依照内地上市交易的股票执行。</w:t>
      </w:r>
    </w:p>
    <w:p w14:paraId="120030CE" w14:textId="77777777" w:rsidR="00442B58" w:rsidRPr="00BB4FD9" w:rsidRDefault="00E85D84" w:rsidP="00BB4FD9">
      <w:pPr>
        <w:adjustRightInd w:val="0"/>
        <w:spacing w:line="360" w:lineRule="auto"/>
        <w:ind w:firstLineChars="200" w:firstLine="420"/>
        <w:contextualSpacing/>
        <w:rPr>
          <w:rFonts w:ascii="宋体" w:hAnsi="宋体"/>
          <w:szCs w:val="21"/>
        </w:rPr>
      </w:pPr>
      <w:r>
        <w:rPr>
          <w:rFonts w:ascii="宋体" w:hAnsi="宋体" w:hint="eastAsia"/>
          <w:szCs w:val="21"/>
        </w:rPr>
        <w:lastRenderedPageBreak/>
        <w:t>（9）</w:t>
      </w:r>
      <w:r w:rsidR="00442B58" w:rsidRPr="00BB4FD9">
        <w:rPr>
          <w:rFonts w:ascii="宋体" w:hAnsi="宋体" w:hint="eastAsia"/>
          <w:szCs w:val="21"/>
        </w:rPr>
        <w:t>相关法律法规以及监管部门</w:t>
      </w:r>
      <w:r w:rsidR="00BB4FD9">
        <w:rPr>
          <w:rFonts w:hint="eastAsia"/>
          <w:bCs/>
          <w:szCs w:val="21"/>
        </w:rPr>
        <w:t>、自律规则另</w:t>
      </w:r>
      <w:r w:rsidR="00442B58" w:rsidRPr="00BB4FD9">
        <w:rPr>
          <w:rFonts w:ascii="宋体" w:hAnsi="宋体" w:hint="eastAsia"/>
          <w:szCs w:val="21"/>
        </w:rPr>
        <w:t>有规定的，从其规定。如有新增事项，按国家最新规定估值。</w:t>
      </w:r>
    </w:p>
    <w:p w14:paraId="2C5D181E" w14:textId="77777777" w:rsidR="00442B58" w:rsidRPr="00BB4FD9" w:rsidRDefault="00442B58" w:rsidP="00BB4FD9">
      <w:pPr>
        <w:adjustRightInd w:val="0"/>
        <w:spacing w:line="360" w:lineRule="auto"/>
        <w:ind w:firstLineChars="200" w:firstLine="420"/>
        <w:contextualSpacing/>
        <w:rPr>
          <w:rStyle w:val="read"/>
          <w:rFonts w:ascii="宋体" w:hAnsi="宋体"/>
          <w:szCs w:val="21"/>
        </w:rPr>
      </w:pPr>
      <w:r w:rsidRPr="00BB4FD9">
        <w:rPr>
          <w:rStyle w:val="read"/>
          <w:rFonts w:ascii="宋体" w:hAnsi="宋体"/>
          <w:szCs w:val="21"/>
        </w:rPr>
        <w:t>3</w:t>
      </w:r>
      <w:r w:rsidRPr="00BB4FD9">
        <w:rPr>
          <w:szCs w:val="21"/>
        </w:rPr>
        <w:t>、</w:t>
      </w:r>
      <w:r w:rsidRPr="00BB4FD9">
        <w:rPr>
          <w:rStyle w:val="read"/>
          <w:rFonts w:ascii="宋体" w:hAnsi="宋体"/>
          <w:szCs w:val="21"/>
        </w:rPr>
        <w:t>特殊情形的处理</w:t>
      </w:r>
    </w:p>
    <w:p w14:paraId="0A73031B" w14:textId="77777777" w:rsidR="007D3E13" w:rsidRPr="00BB4FD9" w:rsidRDefault="00442B58" w:rsidP="00BB4FD9">
      <w:pPr>
        <w:spacing w:line="360" w:lineRule="auto"/>
        <w:ind w:firstLineChars="200" w:firstLine="420"/>
        <w:rPr>
          <w:rStyle w:val="read"/>
          <w:rFonts w:ascii="宋体" w:hAnsi="宋体"/>
          <w:szCs w:val="21"/>
        </w:rPr>
      </w:pPr>
      <w:r w:rsidRPr="00BB4FD9">
        <w:rPr>
          <w:rStyle w:val="read"/>
          <w:rFonts w:ascii="宋体" w:hAnsi="宋体"/>
          <w:szCs w:val="21"/>
        </w:rPr>
        <w:t>基金管理人、基金托管人按</w:t>
      </w:r>
      <w:r w:rsidRPr="00BB4FD9">
        <w:rPr>
          <w:rStyle w:val="read"/>
          <w:rFonts w:ascii="宋体" w:hAnsi="宋体" w:hint="eastAsia"/>
          <w:szCs w:val="21"/>
        </w:rPr>
        <w:t>估值方法第（</w:t>
      </w:r>
      <w:r w:rsidR="00BB4FD9">
        <w:rPr>
          <w:rStyle w:val="read"/>
          <w:rFonts w:ascii="宋体" w:hAnsi="宋体" w:hint="eastAsia"/>
          <w:szCs w:val="21"/>
        </w:rPr>
        <w:t>7</w:t>
      </w:r>
      <w:r w:rsidRPr="00BB4FD9">
        <w:rPr>
          <w:rStyle w:val="read"/>
          <w:rFonts w:ascii="宋体" w:hAnsi="宋体" w:hint="eastAsia"/>
          <w:szCs w:val="21"/>
        </w:rPr>
        <w:t>）款</w:t>
      </w:r>
      <w:r w:rsidRPr="00BB4FD9">
        <w:rPr>
          <w:rStyle w:val="read"/>
          <w:rFonts w:ascii="宋体" w:hAnsi="宋体"/>
          <w:szCs w:val="21"/>
        </w:rPr>
        <w:t>进行估值时，所造成的误差不作为基金份额净值错误处理。</w:t>
      </w:r>
    </w:p>
    <w:p w14:paraId="794ACBDE" w14:textId="77777777" w:rsidR="001444C0" w:rsidRPr="00BB4FD9" w:rsidRDefault="007D3E13" w:rsidP="00BB4FD9">
      <w:pPr>
        <w:adjustRightInd w:val="0"/>
        <w:spacing w:line="360" w:lineRule="auto"/>
        <w:ind w:firstLineChars="200" w:firstLine="420"/>
        <w:contextualSpacing/>
        <w:rPr>
          <w:szCs w:val="21"/>
        </w:rPr>
      </w:pPr>
      <w:r w:rsidRPr="00BB4FD9">
        <w:rPr>
          <w:rFonts w:ascii="宋体" w:hAnsi="宋体" w:hint="eastAsia"/>
          <w:kern w:val="0"/>
          <w:szCs w:val="21"/>
        </w:rPr>
        <w:t>由于不可抗力原因，或由于证券</w:t>
      </w:r>
      <w:r w:rsidR="00047136" w:rsidRPr="00BB4FD9">
        <w:rPr>
          <w:rFonts w:ascii="宋体" w:hAnsi="宋体" w:hint="eastAsia"/>
          <w:kern w:val="0"/>
          <w:szCs w:val="21"/>
        </w:rPr>
        <w:t>、期货</w:t>
      </w:r>
      <w:r w:rsidRPr="00BB4FD9">
        <w:rPr>
          <w:rFonts w:ascii="宋体" w:hAnsi="宋体" w:hint="eastAsia"/>
          <w:kern w:val="0"/>
          <w:szCs w:val="21"/>
        </w:rPr>
        <w:t>交易所及登记结算公司发送的数据错误，基金管理人和基金托管人虽然已经采取必要、适当、合理的措施进行检查，但未能发现错误的，由此造成的基金财产估值错误，基金管理人和基金托管人</w:t>
      </w:r>
      <w:r w:rsidR="001444C0" w:rsidRPr="00BB4FD9">
        <w:rPr>
          <w:rFonts w:ascii="宋体" w:hAnsi="宋体" w:hint="eastAsia"/>
          <w:kern w:val="0"/>
          <w:szCs w:val="21"/>
        </w:rPr>
        <w:t>应免除赔偿责任。但基金管理人、基金托管人应当积极采取必要的措施</w:t>
      </w:r>
      <w:r w:rsidR="00BA28DC" w:rsidRPr="00BB4FD9">
        <w:rPr>
          <w:rFonts w:ascii="宋体" w:hAnsi="宋体" w:hint="eastAsia"/>
          <w:kern w:val="0"/>
          <w:szCs w:val="21"/>
        </w:rPr>
        <w:t>减轻或</w:t>
      </w:r>
      <w:r w:rsidR="001444C0" w:rsidRPr="00BB4FD9">
        <w:rPr>
          <w:rFonts w:ascii="宋体" w:hAnsi="宋体" w:hint="eastAsia"/>
          <w:kern w:val="0"/>
          <w:szCs w:val="21"/>
        </w:rPr>
        <w:t>消除由此造成的影响。</w:t>
      </w:r>
    </w:p>
    <w:p w14:paraId="457BF22B" w14:textId="77777777" w:rsidR="007D3E13" w:rsidRPr="00BB4FD9" w:rsidRDefault="007D3E13" w:rsidP="00BB4FD9">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112" w:name="_Toc22454458"/>
      <w:bookmarkEnd w:id="108"/>
      <w:r w:rsidRPr="00BB4FD9">
        <w:rPr>
          <w:rFonts w:ascii="宋体" w:eastAsia="宋体" w:hAnsi="宋体" w:hint="eastAsia"/>
          <w:bCs w:val="0"/>
          <w:sz w:val="21"/>
          <w:szCs w:val="21"/>
        </w:rPr>
        <w:t>（三）估值差错处理</w:t>
      </w:r>
      <w:bookmarkEnd w:id="112"/>
    </w:p>
    <w:p w14:paraId="3F063277" w14:textId="77777777" w:rsidR="007D3E13" w:rsidRPr="00BB4FD9" w:rsidRDefault="007D3E13" w:rsidP="00BB4FD9">
      <w:pPr>
        <w:adjustRightInd w:val="0"/>
        <w:spacing w:line="360" w:lineRule="auto"/>
        <w:ind w:right="28" w:firstLineChars="200" w:firstLine="420"/>
        <w:contextualSpacing/>
        <w:rPr>
          <w:rFonts w:ascii="宋体" w:hAnsi="宋体"/>
          <w:szCs w:val="21"/>
        </w:rPr>
      </w:pPr>
      <w:r w:rsidRPr="00BB4FD9">
        <w:rPr>
          <w:rFonts w:ascii="宋体" w:hAnsi="宋体" w:hint="eastAsia"/>
          <w:szCs w:val="21"/>
        </w:rPr>
        <w:t>因基金估值错误给投资者造成损失的应先由基金管理人承担，基金管理人对不应由其承担的责任，有权向差错责任方追偿。</w:t>
      </w:r>
    </w:p>
    <w:p w14:paraId="6BCAC6B6" w14:textId="77777777" w:rsidR="007D3E13" w:rsidRPr="00BB4FD9" w:rsidRDefault="007D3E13" w:rsidP="00BB4FD9">
      <w:pPr>
        <w:adjustRightInd w:val="0"/>
        <w:spacing w:line="360" w:lineRule="auto"/>
        <w:ind w:right="28" w:firstLineChars="200" w:firstLine="420"/>
        <w:contextualSpacing/>
        <w:rPr>
          <w:rFonts w:ascii="宋体" w:hAnsi="宋体"/>
          <w:szCs w:val="21"/>
        </w:rPr>
      </w:pPr>
      <w:r w:rsidRPr="00BB4FD9">
        <w:rPr>
          <w:rFonts w:ascii="宋体" w:hAnsi="宋体" w:hint="eastAsia"/>
          <w:szCs w:val="21"/>
        </w:rPr>
        <w:t>当基金管理人计算的基金资产净值、基金份额净值已由基金托管人复核确认后公告的，由此造成的投资者或基金的损失，除本协议另有约定外应根据法律法规的规定由管理人和托管人根据各自的实际过错情况界定双方承担的赔偿责任。</w:t>
      </w:r>
    </w:p>
    <w:p w14:paraId="5D3618E5" w14:textId="77777777" w:rsidR="007D3E13" w:rsidRPr="00BB4FD9" w:rsidRDefault="007D3E13" w:rsidP="00BB4FD9">
      <w:pPr>
        <w:adjustRightInd w:val="0"/>
        <w:spacing w:line="360" w:lineRule="auto"/>
        <w:ind w:right="28" w:firstLineChars="200" w:firstLine="420"/>
        <w:contextualSpacing/>
        <w:rPr>
          <w:rFonts w:ascii="宋体" w:hAnsi="宋体"/>
          <w:szCs w:val="21"/>
        </w:rPr>
      </w:pPr>
      <w:r w:rsidRPr="00BB4FD9">
        <w:rPr>
          <w:rFonts w:ascii="宋体" w:hAnsi="宋体" w:hint="eastAsia"/>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7F65EEDE" w14:textId="77777777" w:rsidR="007D3E13" w:rsidRPr="00BB4FD9" w:rsidRDefault="007D3E13" w:rsidP="00BB4FD9">
      <w:pPr>
        <w:spacing w:line="360" w:lineRule="auto"/>
        <w:ind w:firstLineChars="200" w:firstLine="420"/>
        <w:rPr>
          <w:rFonts w:ascii="宋体" w:hAnsi="宋体"/>
          <w:szCs w:val="21"/>
        </w:rPr>
      </w:pPr>
      <w:r w:rsidRPr="00BB4FD9">
        <w:rPr>
          <w:rFonts w:ascii="宋体" w:hAnsi="宋体" w:hint="eastAsia"/>
          <w:szCs w:val="21"/>
        </w:rPr>
        <w:t>由于证券</w:t>
      </w:r>
      <w:r w:rsidR="00047136" w:rsidRPr="00BB4FD9">
        <w:rPr>
          <w:rFonts w:ascii="宋体" w:hAnsi="宋体" w:hint="eastAsia"/>
          <w:szCs w:val="21"/>
        </w:rPr>
        <w:t>、期货</w:t>
      </w:r>
      <w:r w:rsidRPr="00BB4FD9">
        <w:rPr>
          <w:rFonts w:ascii="宋体" w:hAnsi="宋体" w:hint="eastAsia"/>
          <w:szCs w:val="21"/>
        </w:rPr>
        <w:t>交易所及其注册登记机构发送的数据错误，或由于其他不可抗力原因，基金管理人和基金托管人虽然已经采取必要、适当、合理的措施进行检查，但是未能发现该错误的，由此造成的基金资产估值错误，基金管理人和基金托管人</w:t>
      </w:r>
      <w:r w:rsidR="00116C19" w:rsidRPr="00BB4FD9">
        <w:rPr>
          <w:rFonts w:ascii="宋体" w:hAnsi="宋体" w:hint="eastAsia"/>
          <w:szCs w:val="21"/>
        </w:rPr>
        <w:t>应</w:t>
      </w:r>
      <w:r w:rsidRPr="00BB4FD9">
        <w:rPr>
          <w:rFonts w:ascii="宋体" w:hAnsi="宋体" w:hint="eastAsia"/>
          <w:szCs w:val="21"/>
        </w:rPr>
        <w:t>免除赔偿责任。但基金管理人和基金托管人应当积极采取必要的措施消除由此造成的影响。</w:t>
      </w:r>
    </w:p>
    <w:p w14:paraId="0489A726"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当基金管理人计算的基金资产净值与基金托管人的计算结果不一致时，双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2FDE10E2" w14:textId="77777777" w:rsidR="007D3E13" w:rsidRPr="00BB4FD9" w:rsidRDefault="007D3E13" w:rsidP="00BB4FD9">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113" w:name="_Toc48703910"/>
      <w:bookmarkStart w:id="114" w:name="_Toc22454459"/>
      <w:r w:rsidRPr="00BB4FD9">
        <w:rPr>
          <w:rFonts w:ascii="宋体" w:eastAsia="宋体" w:hAnsi="宋体" w:hint="eastAsia"/>
          <w:bCs w:val="0"/>
          <w:sz w:val="21"/>
          <w:szCs w:val="21"/>
        </w:rPr>
        <w:t>（四）基金账册的建立</w:t>
      </w:r>
      <w:bookmarkEnd w:id="113"/>
      <w:bookmarkEnd w:id="114"/>
    </w:p>
    <w:p w14:paraId="753A6ACA"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基金管理人和基金托管人在《基金合同》生效后，应按照双方约定的同一记账方法和会计处理原则，分别独立地设置、登录和保管本基金的全套账册，对双方各自的账册定期进行</w:t>
      </w:r>
      <w:r w:rsidRPr="00BB4FD9">
        <w:rPr>
          <w:rFonts w:ascii="宋体" w:hAnsi="宋体" w:hint="eastAsia"/>
          <w:szCs w:val="21"/>
        </w:rPr>
        <w:lastRenderedPageBreak/>
        <w:t>核对，互相监督，以保证基金资产的安全。若双方对会计处理方法存在分歧，应以基金管理人的处理方法为准。</w:t>
      </w:r>
    </w:p>
    <w:p w14:paraId="5D1FCC87"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经对账发现双方的账目存在不符的，基金管理人和基金托管人必须及时查明原因并纠正，保证双方平行登录的账册记录完全相符。若当日核对不符，暂时无法查找到错账的原因而影响到基金资产净值的计算和公告的，以基金管理人的账册为准。</w:t>
      </w:r>
    </w:p>
    <w:p w14:paraId="27F64EB5" w14:textId="77777777" w:rsidR="007D3E13" w:rsidRPr="00BB4FD9" w:rsidRDefault="007D3E13" w:rsidP="00BB4FD9">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bookmarkStart w:id="115" w:name="_Toc48703911"/>
      <w:bookmarkStart w:id="116" w:name="_Toc22454460"/>
      <w:r w:rsidRPr="00BB4FD9">
        <w:rPr>
          <w:rFonts w:ascii="宋体" w:eastAsia="宋体" w:hAnsi="宋体" w:hint="eastAsia"/>
          <w:bCs w:val="0"/>
          <w:sz w:val="21"/>
          <w:szCs w:val="21"/>
        </w:rPr>
        <w:t>（五）基金定期报告的编制和复核</w:t>
      </w:r>
      <w:bookmarkStart w:id="117" w:name="_Hlt89687912"/>
      <w:bookmarkEnd w:id="115"/>
      <w:bookmarkEnd w:id="116"/>
      <w:bookmarkEnd w:id="117"/>
    </w:p>
    <w:p w14:paraId="2F362C4E"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基金财务报表由基金管理人和基金托管人每月分别独立编制。月度报表的编制，应于每月终了后</w:t>
      </w:r>
      <w:r w:rsidRPr="00BB4FD9">
        <w:rPr>
          <w:rFonts w:ascii="宋体" w:hAnsi="宋体"/>
          <w:szCs w:val="21"/>
        </w:rPr>
        <w:t>5</w:t>
      </w:r>
      <w:r w:rsidRPr="00BB4FD9">
        <w:rPr>
          <w:rFonts w:ascii="宋体" w:hAnsi="宋体" w:hint="eastAsia"/>
          <w:szCs w:val="21"/>
        </w:rPr>
        <w:t>个工作日内完成。</w:t>
      </w:r>
    </w:p>
    <w:p w14:paraId="4C4E68CD"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在《基金合同》生效后每六个月结束之日起45日内，基金管理人对招募说明书更新一次</w:t>
      </w:r>
      <w:r w:rsidRPr="00BB4FD9">
        <w:rPr>
          <w:rFonts w:ascii="宋体" w:hAnsi="宋体" w:hint="eastAsia"/>
          <w:kern w:val="44"/>
          <w:szCs w:val="21"/>
        </w:rPr>
        <w:t>并登载在网站上，并将更新后的招募说明书摘要登载在指定</w:t>
      </w:r>
      <w:r w:rsidR="000D261E" w:rsidRPr="00BB4FD9">
        <w:rPr>
          <w:rFonts w:ascii="宋体" w:hAnsi="宋体" w:hint="eastAsia"/>
          <w:kern w:val="44"/>
          <w:szCs w:val="21"/>
        </w:rPr>
        <w:t>媒介</w:t>
      </w:r>
      <w:r w:rsidRPr="00BB4FD9">
        <w:rPr>
          <w:rFonts w:ascii="宋体" w:hAnsi="宋体" w:hint="eastAsia"/>
          <w:kern w:val="44"/>
          <w:szCs w:val="21"/>
        </w:rPr>
        <w:t>上。</w:t>
      </w:r>
      <w:r w:rsidRPr="00BB4FD9">
        <w:rPr>
          <w:rFonts w:ascii="宋体" w:hAnsi="宋体" w:hint="eastAsia"/>
          <w:szCs w:val="21"/>
        </w:rPr>
        <w:t>基金管理人在每个季度结束之日起15个工作日内完成季度报告编制并公告；在会计年度半年终了后60日内完成半年报告编制并公告；在会计年度结束后90日内完成年度报告编制并公告。</w:t>
      </w:r>
    </w:p>
    <w:p w14:paraId="771770B6"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基金管理人在月度报表完成当日，对报表加盖公章后，以加密传真方式将有关报表提供基金托管人复核；基金托管人在3个工作日内进行复核，并将复核结果及时书面通知基金管理人。基金管理人在季度报告完成当日，将有关报告提供基金托管人复核，基金托管人在收到后7个工作日内进行复核，并将复核结果书面通知基金管理人。基金管理人在半年报完成当日，将有关报告提供基金托管人复核，基金托管人在收到后30日内进行复核，并将复核结果书面通知基金管理人。基金管理人在年度报告完成当日，将有关报告提供基金托管人复核，基金托管人在收到后45日内复核，并将复核结果书面通知基金管理人。</w:t>
      </w:r>
    </w:p>
    <w:p w14:paraId="594BFA11"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基金托管人在复核过程中，发现双方的报表存在不符时，基金管理人和基金托管人应共同查明原因，进行调整，调整以双方认可的账务处理方式为准。核对无误后，基金托管人在基金管理人提供的报告上加盖业务印鉴或者出具加盖托管业务部门公章的复核意见书，双方各自留存一份。</w:t>
      </w:r>
      <w:r w:rsidRPr="00BB4FD9">
        <w:rPr>
          <w:rFonts w:ascii="宋体" w:hAnsi="宋体" w:hint="eastAsia"/>
          <w:kern w:val="44"/>
          <w:szCs w:val="21"/>
        </w:rPr>
        <w:t>如果基金管理人与基金托管人不能于应当发布公告之日之前就相关报表达成一致，基金管理人有权按照其编制的报表对外发布公告，</w:t>
      </w:r>
      <w:r w:rsidRPr="00BB4FD9">
        <w:rPr>
          <w:rFonts w:ascii="宋体" w:hAnsi="宋体" w:hint="eastAsia"/>
          <w:szCs w:val="21"/>
        </w:rPr>
        <w:t>由此造成的损失由基金管理人承担赔偿责任，基金托管人不负赔偿责任，</w:t>
      </w:r>
      <w:r w:rsidRPr="00BB4FD9">
        <w:rPr>
          <w:rFonts w:ascii="宋体" w:hAnsi="宋体" w:hint="eastAsia"/>
          <w:kern w:val="44"/>
          <w:szCs w:val="21"/>
        </w:rPr>
        <w:t>基金托管人有权就相关情况报证监会备案。</w:t>
      </w:r>
    </w:p>
    <w:p w14:paraId="52C53312"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基金托管人在对财务会计报告、半年报告或年度报告复核完毕后，需盖章确认或出具相应的复核确认书，以备有权机构对相关文件审核时提示。</w:t>
      </w:r>
      <w:bookmarkStart w:id="118" w:name="_Hlt89689505"/>
      <w:bookmarkStart w:id="119" w:name="_Toc466788859"/>
      <w:bookmarkStart w:id="120" w:name="_Toc523830000"/>
      <w:bookmarkStart w:id="121" w:name="_Toc22454461"/>
      <w:bookmarkStart w:id="122" w:name="_Toc48703912"/>
      <w:bookmarkEnd w:id="118"/>
    </w:p>
    <w:p w14:paraId="72450BA8" w14:textId="77777777" w:rsidR="007D3E13" w:rsidRPr="00BB4FD9" w:rsidRDefault="007D3E13" w:rsidP="00BB4FD9">
      <w:pPr>
        <w:adjustRightInd w:val="0"/>
        <w:spacing w:line="360" w:lineRule="auto"/>
        <w:ind w:firstLineChars="200" w:firstLine="420"/>
        <w:contextualSpacing/>
        <w:rPr>
          <w:rFonts w:ascii="宋体" w:hAnsi="宋体"/>
          <w:szCs w:val="21"/>
        </w:rPr>
      </w:pPr>
      <w:r w:rsidRPr="00BB4FD9">
        <w:rPr>
          <w:rFonts w:ascii="宋体" w:hAnsi="宋体" w:hint="eastAsia"/>
          <w:szCs w:val="21"/>
        </w:rPr>
        <w:t>基金定期报告应当在公开披露的第2个工作日，分别报中国证监会和基金管理人主要办公场所所在地中国证监会派出机构备案。</w:t>
      </w:r>
    </w:p>
    <w:p w14:paraId="5DDD2F3B" w14:textId="77777777" w:rsidR="007D3E13" w:rsidRPr="00BB4FD9" w:rsidRDefault="007D3E13" w:rsidP="00BB4FD9">
      <w:pPr>
        <w:adjustRightInd w:val="0"/>
        <w:spacing w:line="360" w:lineRule="auto"/>
        <w:ind w:firstLineChars="200" w:firstLine="422"/>
        <w:contextualSpacing/>
        <w:rPr>
          <w:rFonts w:ascii="宋体" w:hAnsi="宋体"/>
          <w:b/>
          <w:szCs w:val="21"/>
        </w:rPr>
      </w:pPr>
      <w:r w:rsidRPr="00BB4FD9">
        <w:rPr>
          <w:rFonts w:ascii="宋体" w:hAnsi="宋体" w:hint="eastAsia"/>
          <w:b/>
          <w:szCs w:val="21"/>
        </w:rPr>
        <w:t>（六）暂停估值的情形</w:t>
      </w:r>
    </w:p>
    <w:p w14:paraId="0969C660" w14:textId="77777777" w:rsidR="007D3E13" w:rsidRPr="00BB4FD9" w:rsidRDefault="007D3E13" w:rsidP="00BB4FD9">
      <w:pPr>
        <w:tabs>
          <w:tab w:val="left" w:pos="2590"/>
        </w:tabs>
        <w:adjustRightInd w:val="0"/>
        <w:spacing w:line="360" w:lineRule="auto"/>
        <w:ind w:firstLineChars="200" w:firstLine="420"/>
        <w:contextualSpacing/>
        <w:rPr>
          <w:rFonts w:ascii="宋体" w:hAnsi="宋体"/>
          <w:szCs w:val="21"/>
        </w:rPr>
      </w:pPr>
      <w:r w:rsidRPr="00BB4FD9">
        <w:rPr>
          <w:rFonts w:ascii="宋体" w:hAnsi="宋体" w:hint="eastAsia"/>
          <w:szCs w:val="21"/>
        </w:rPr>
        <w:lastRenderedPageBreak/>
        <w:t>1、基金投资所涉及的证券、期货交易市场遇法定节假日或因其他原因暂停营业时；</w:t>
      </w:r>
    </w:p>
    <w:p w14:paraId="39EBFF7B" w14:textId="77777777" w:rsidR="00576351" w:rsidRPr="00576351" w:rsidRDefault="007D3E13" w:rsidP="00576351">
      <w:pPr>
        <w:tabs>
          <w:tab w:val="left" w:pos="2590"/>
        </w:tabs>
        <w:adjustRightInd w:val="0"/>
        <w:spacing w:line="360" w:lineRule="auto"/>
        <w:ind w:firstLineChars="200" w:firstLine="420"/>
        <w:contextualSpacing/>
        <w:rPr>
          <w:rFonts w:ascii="宋体" w:hAnsi="宋体"/>
          <w:szCs w:val="21"/>
        </w:rPr>
      </w:pPr>
      <w:r w:rsidRPr="00BB4FD9">
        <w:rPr>
          <w:rFonts w:ascii="宋体" w:hAnsi="宋体" w:hint="eastAsia"/>
          <w:szCs w:val="21"/>
        </w:rPr>
        <w:t>2、因不可抗力或其他情形致使基金管理人、基金托管人无法准确评估基金资产价值时；</w:t>
      </w:r>
    </w:p>
    <w:p w14:paraId="2DB4EAC6" w14:textId="6592101E" w:rsidR="007D3E13" w:rsidRPr="00BB4FD9" w:rsidRDefault="00576351" w:rsidP="00576351">
      <w:pPr>
        <w:tabs>
          <w:tab w:val="left" w:pos="2590"/>
        </w:tabs>
        <w:adjustRightInd w:val="0"/>
        <w:spacing w:line="360" w:lineRule="auto"/>
        <w:ind w:firstLineChars="200" w:firstLine="420"/>
        <w:contextualSpacing/>
        <w:rPr>
          <w:rFonts w:ascii="宋体" w:hAnsi="宋体"/>
          <w:szCs w:val="21"/>
        </w:rPr>
      </w:pPr>
      <w:r>
        <w:rPr>
          <w:rFonts w:ascii="宋体" w:hAnsi="宋体" w:hint="eastAsia"/>
          <w:szCs w:val="21"/>
        </w:rPr>
        <w:t>3、</w:t>
      </w:r>
      <w:r w:rsidRPr="00576351">
        <w:rPr>
          <w:rFonts w:ascii="宋体" w:hAnsi="宋体" w:hint="eastAsia"/>
          <w:szCs w:val="21"/>
        </w:rPr>
        <w:t>当前一估值日基金资产净值50%以上的资产出现无可参考的活跃市场价格且采用估值技术仍导致公允价值存在重大不确定性时，经与基金托管人协商一致的，基金应当暂停估值；</w:t>
      </w:r>
    </w:p>
    <w:p w14:paraId="42AB850E" w14:textId="7BDE6D1D" w:rsidR="0040340F" w:rsidRPr="00935166" w:rsidRDefault="00576351" w:rsidP="0040340F">
      <w:pPr>
        <w:adjustRightInd w:val="0"/>
        <w:spacing w:line="360" w:lineRule="auto"/>
        <w:ind w:firstLineChars="200" w:firstLine="420"/>
        <w:contextualSpacing/>
        <w:rPr>
          <w:bCs/>
          <w:sz w:val="24"/>
          <w:szCs w:val="20"/>
        </w:rPr>
      </w:pPr>
      <w:r>
        <w:rPr>
          <w:rFonts w:hint="eastAsia"/>
          <w:bCs/>
          <w:szCs w:val="21"/>
        </w:rPr>
        <w:t>4</w:t>
      </w:r>
      <w:r w:rsidR="007D3E13" w:rsidRPr="00BB4FD9">
        <w:rPr>
          <w:bCs/>
          <w:szCs w:val="21"/>
        </w:rPr>
        <w:t>、中国证监会和基金合同认定的其它情形。</w:t>
      </w:r>
    </w:p>
    <w:p w14:paraId="52FD442D" w14:textId="77777777" w:rsidR="007D3E13" w:rsidRDefault="007D3E13" w:rsidP="003373C8">
      <w:pPr>
        <w:pStyle w:val="1"/>
        <w:adjustRightInd w:val="0"/>
        <w:spacing w:line="360" w:lineRule="auto"/>
        <w:contextualSpacing/>
        <w:jc w:val="center"/>
        <w:rPr>
          <w:rFonts w:ascii="宋体" w:hAnsi="宋体"/>
          <w:sz w:val="30"/>
          <w:szCs w:val="30"/>
        </w:rPr>
      </w:pPr>
      <w:r>
        <w:rPr>
          <w:rFonts w:ascii="宋体" w:hAnsi="宋体"/>
          <w:sz w:val="30"/>
          <w:szCs w:val="30"/>
        </w:rPr>
        <w:br w:type="page"/>
      </w:r>
      <w:bookmarkStart w:id="123" w:name="_Toc123626175"/>
      <w:bookmarkStart w:id="124" w:name="_Toc124749233"/>
      <w:bookmarkStart w:id="125" w:name="_Toc124749944"/>
      <w:bookmarkStart w:id="126" w:name="_Toc125361081"/>
      <w:bookmarkStart w:id="127" w:name="_Toc375230486"/>
      <w:bookmarkEnd w:id="119"/>
      <w:bookmarkEnd w:id="120"/>
      <w:bookmarkEnd w:id="121"/>
      <w:bookmarkEnd w:id="122"/>
      <w:r>
        <w:rPr>
          <w:rFonts w:ascii="宋体" w:hAnsi="宋体" w:hint="eastAsia"/>
          <w:sz w:val="30"/>
          <w:szCs w:val="30"/>
        </w:rPr>
        <w:lastRenderedPageBreak/>
        <w:t>九、基金收益分配</w:t>
      </w:r>
      <w:bookmarkEnd w:id="123"/>
      <w:bookmarkEnd w:id="124"/>
      <w:bookmarkEnd w:id="125"/>
      <w:bookmarkEnd w:id="126"/>
      <w:bookmarkEnd w:id="127"/>
    </w:p>
    <w:p w14:paraId="592D6330" w14:textId="77777777" w:rsidR="007D3E13" w:rsidRPr="00802911" w:rsidRDefault="007D3E13" w:rsidP="00802911">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cs="Arial"/>
          <w:kern w:val="0"/>
          <w:sz w:val="21"/>
          <w:szCs w:val="21"/>
        </w:rPr>
      </w:pPr>
      <w:bookmarkStart w:id="128" w:name="_Toc22454462"/>
      <w:bookmarkStart w:id="129" w:name="_Toc48703913"/>
      <w:r w:rsidRPr="00802911">
        <w:rPr>
          <w:rFonts w:ascii="宋体" w:eastAsia="宋体" w:hAnsi="宋体" w:hint="eastAsia"/>
          <w:bCs w:val="0"/>
          <w:sz w:val="21"/>
          <w:szCs w:val="21"/>
        </w:rPr>
        <w:t>（一）基金收益分配</w:t>
      </w:r>
      <w:bookmarkEnd w:id="128"/>
      <w:bookmarkEnd w:id="129"/>
      <w:r w:rsidRPr="00802911">
        <w:rPr>
          <w:rFonts w:ascii="宋体" w:eastAsia="宋体" w:hAnsi="宋体" w:hint="eastAsia"/>
          <w:bCs w:val="0"/>
          <w:sz w:val="21"/>
          <w:szCs w:val="21"/>
        </w:rPr>
        <w:t>的原则</w:t>
      </w:r>
    </w:p>
    <w:p w14:paraId="3D431768" w14:textId="77777777" w:rsidR="007D3E13" w:rsidRPr="00802911" w:rsidRDefault="007D3E13" w:rsidP="00802911">
      <w:pPr>
        <w:adjustRightInd w:val="0"/>
        <w:spacing w:line="360" w:lineRule="auto"/>
        <w:ind w:firstLineChars="225" w:firstLine="473"/>
        <w:contextualSpacing/>
        <w:rPr>
          <w:rFonts w:ascii="宋体" w:hAnsi="宋体"/>
          <w:szCs w:val="21"/>
        </w:rPr>
      </w:pPr>
      <w:bookmarkStart w:id="130" w:name="_Hlt80958353"/>
      <w:bookmarkEnd w:id="130"/>
      <w:r w:rsidRPr="00802911">
        <w:rPr>
          <w:rFonts w:ascii="宋体" w:hAnsi="宋体" w:hint="eastAsia"/>
          <w:szCs w:val="21"/>
        </w:rPr>
        <w:t>本基金的收益分配原则如下：</w:t>
      </w:r>
    </w:p>
    <w:p w14:paraId="51E5CAFF" w14:textId="77777777" w:rsidR="004D2614" w:rsidRPr="00802911" w:rsidRDefault="004D2614" w:rsidP="00802911">
      <w:pPr>
        <w:spacing w:line="360" w:lineRule="auto"/>
        <w:ind w:firstLineChars="225" w:firstLine="473"/>
        <w:rPr>
          <w:bCs/>
          <w:szCs w:val="21"/>
        </w:rPr>
      </w:pPr>
      <w:r w:rsidRPr="00802911">
        <w:rPr>
          <w:bCs/>
          <w:szCs w:val="21"/>
        </w:rPr>
        <w:t>1</w:t>
      </w:r>
      <w:r w:rsidRPr="00802911">
        <w:rPr>
          <w:bCs/>
          <w:szCs w:val="21"/>
        </w:rPr>
        <w:t>、在符合有关基金分红条件的前提下，本基金每年收益分配次数最多为</w:t>
      </w:r>
      <w:r w:rsidRPr="00802911">
        <w:rPr>
          <w:rFonts w:hint="eastAsia"/>
          <w:bCs/>
          <w:szCs w:val="21"/>
        </w:rPr>
        <w:t>12</w:t>
      </w:r>
      <w:r w:rsidRPr="00802911">
        <w:rPr>
          <w:bCs/>
          <w:szCs w:val="21"/>
        </w:rPr>
        <w:t>次，</w:t>
      </w:r>
      <w:r w:rsidR="00E254DD">
        <w:rPr>
          <w:rFonts w:ascii="宋体" w:hAnsi="宋体" w:hint="eastAsia"/>
          <w:bCs/>
          <w:szCs w:val="21"/>
        </w:rPr>
        <w:t>每份基金份额每次基金收益分配比例不得低于基金收益分配基准日每份基金份额可供分配利润的10</w:t>
      </w:r>
      <w:r w:rsidRPr="00802911">
        <w:rPr>
          <w:bCs/>
          <w:szCs w:val="21"/>
        </w:rPr>
        <w:t>%</w:t>
      </w:r>
      <w:r w:rsidRPr="00802911">
        <w:rPr>
          <w:bCs/>
          <w:szCs w:val="21"/>
        </w:rPr>
        <w:t>，若《基金合同》生效不满</w:t>
      </w:r>
      <w:r w:rsidRPr="00802911">
        <w:rPr>
          <w:bCs/>
          <w:szCs w:val="21"/>
        </w:rPr>
        <w:t>3</w:t>
      </w:r>
      <w:r w:rsidRPr="00802911">
        <w:rPr>
          <w:bCs/>
          <w:szCs w:val="21"/>
        </w:rPr>
        <w:t>个月可不进行收益分配；</w:t>
      </w:r>
    </w:p>
    <w:p w14:paraId="77A966C9" w14:textId="77777777" w:rsidR="004D2614" w:rsidRPr="00802911" w:rsidRDefault="004D2614" w:rsidP="00802911">
      <w:pPr>
        <w:spacing w:line="360" w:lineRule="auto"/>
        <w:ind w:firstLineChars="200" w:firstLine="420"/>
        <w:rPr>
          <w:bCs/>
          <w:szCs w:val="21"/>
        </w:rPr>
      </w:pPr>
      <w:r w:rsidRPr="00802911">
        <w:rPr>
          <w:bCs/>
          <w:szCs w:val="21"/>
        </w:rPr>
        <w:t>2</w:t>
      </w:r>
      <w:r w:rsidRPr="00802911">
        <w:rPr>
          <w:bCs/>
          <w:szCs w:val="21"/>
        </w:rPr>
        <w:t>、本基金收益分配方式分两种：现金分红与红利再投资，</w:t>
      </w:r>
      <w:r w:rsidR="00E254DD" w:rsidRPr="00802911">
        <w:rPr>
          <w:bCs/>
          <w:szCs w:val="21"/>
        </w:rPr>
        <w:t>投资</w:t>
      </w:r>
      <w:r w:rsidR="00E254DD">
        <w:rPr>
          <w:rFonts w:hint="eastAsia"/>
          <w:bCs/>
          <w:szCs w:val="21"/>
        </w:rPr>
        <w:t>人</w:t>
      </w:r>
      <w:r w:rsidRPr="00802911">
        <w:rPr>
          <w:bCs/>
          <w:szCs w:val="21"/>
        </w:rPr>
        <w:t>可选择现金红利或将现金红利自动转为</w:t>
      </w:r>
      <w:r w:rsidR="00116C19" w:rsidRPr="00802911">
        <w:rPr>
          <w:rFonts w:hint="eastAsia"/>
          <w:bCs/>
          <w:szCs w:val="21"/>
        </w:rPr>
        <w:t>相应类别的</w:t>
      </w:r>
      <w:r w:rsidRPr="00802911">
        <w:rPr>
          <w:bCs/>
          <w:szCs w:val="21"/>
        </w:rPr>
        <w:t>基金份额进行再投资；若</w:t>
      </w:r>
      <w:r w:rsidR="00E254DD" w:rsidRPr="00802911">
        <w:rPr>
          <w:bCs/>
          <w:szCs w:val="21"/>
        </w:rPr>
        <w:t>投资</w:t>
      </w:r>
      <w:r w:rsidR="00E254DD">
        <w:rPr>
          <w:rFonts w:hint="eastAsia"/>
          <w:bCs/>
          <w:szCs w:val="21"/>
        </w:rPr>
        <w:t>人</w:t>
      </w:r>
      <w:r w:rsidRPr="00802911">
        <w:rPr>
          <w:bCs/>
          <w:szCs w:val="21"/>
        </w:rPr>
        <w:t>不选择，本基金默认的收益分配方式是现金分红；</w:t>
      </w:r>
    </w:p>
    <w:p w14:paraId="38D9182B" w14:textId="77777777" w:rsidR="004D2614" w:rsidRPr="00802911" w:rsidRDefault="004D2614" w:rsidP="00802911">
      <w:pPr>
        <w:spacing w:line="360" w:lineRule="auto"/>
        <w:ind w:firstLineChars="225" w:firstLine="473"/>
        <w:rPr>
          <w:bCs/>
          <w:szCs w:val="21"/>
        </w:rPr>
      </w:pPr>
      <w:r w:rsidRPr="00802911">
        <w:rPr>
          <w:bCs/>
          <w:szCs w:val="21"/>
        </w:rPr>
        <w:t>3</w:t>
      </w:r>
      <w:r w:rsidRPr="00802911">
        <w:rPr>
          <w:bCs/>
          <w:szCs w:val="21"/>
        </w:rPr>
        <w:t>、基金收益分配后基金份额净值不能低于面值；即基金收益分配基准日的基金份额净值减去每单位基金份额收益分配金额后不能低于面值</w:t>
      </w:r>
      <w:r w:rsidR="00116C19" w:rsidRPr="00802911">
        <w:rPr>
          <w:rFonts w:hint="eastAsia"/>
          <w:bCs/>
          <w:szCs w:val="21"/>
        </w:rPr>
        <w:t>；</w:t>
      </w:r>
    </w:p>
    <w:p w14:paraId="7B80F9DE" w14:textId="77777777" w:rsidR="004D2614" w:rsidRPr="00802911" w:rsidRDefault="004D2614" w:rsidP="00802911">
      <w:pPr>
        <w:spacing w:line="360" w:lineRule="auto"/>
        <w:ind w:firstLineChars="225" w:firstLine="473"/>
        <w:rPr>
          <w:bCs/>
          <w:szCs w:val="21"/>
        </w:rPr>
      </w:pPr>
      <w:r w:rsidRPr="00802911">
        <w:rPr>
          <w:bCs/>
          <w:szCs w:val="21"/>
        </w:rPr>
        <w:t>4</w:t>
      </w:r>
      <w:r w:rsidRPr="00802911">
        <w:rPr>
          <w:bCs/>
          <w:szCs w:val="21"/>
        </w:rPr>
        <w:t>、</w:t>
      </w:r>
      <w:r w:rsidRPr="00802911">
        <w:rPr>
          <w:rFonts w:ascii="宋体" w:hAnsi="宋体" w:hint="eastAsia"/>
          <w:bCs/>
          <w:szCs w:val="21"/>
        </w:rPr>
        <w:t>由于本基金</w:t>
      </w:r>
      <w:r w:rsidRPr="00802911">
        <w:rPr>
          <w:rFonts w:ascii="宋体" w:hAnsi="宋体"/>
          <w:bCs/>
          <w:szCs w:val="21"/>
        </w:rPr>
        <w:t>A</w:t>
      </w:r>
      <w:r w:rsidRPr="00802911">
        <w:rPr>
          <w:rFonts w:ascii="宋体" w:hAnsi="宋体" w:hint="eastAsia"/>
          <w:bCs/>
          <w:szCs w:val="21"/>
        </w:rPr>
        <w:t>类基金份额不收取销售服务费，而C类基金份额收取销售服务费，各基金份额类别对应的可分配收益将有所不同，本基金同一类别的每一基金份额享有同等分配权；</w:t>
      </w:r>
    </w:p>
    <w:p w14:paraId="1DFEA818" w14:textId="77777777" w:rsidR="007D3E13" w:rsidRPr="00802911" w:rsidRDefault="004D2614" w:rsidP="00802911">
      <w:pPr>
        <w:spacing w:line="360" w:lineRule="auto"/>
        <w:ind w:firstLineChars="225" w:firstLine="473"/>
        <w:rPr>
          <w:rFonts w:ascii="宋体" w:hAnsi="宋体"/>
          <w:color w:val="000000"/>
          <w:szCs w:val="21"/>
        </w:rPr>
      </w:pPr>
      <w:r w:rsidRPr="00802911">
        <w:rPr>
          <w:bCs/>
          <w:szCs w:val="21"/>
        </w:rPr>
        <w:t>5</w:t>
      </w:r>
      <w:r w:rsidRPr="00802911">
        <w:rPr>
          <w:bCs/>
          <w:szCs w:val="21"/>
        </w:rPr>
        <w:t>、法律法规或监管机关另有规定的，从其规定。</w:t>
      </w:r>
    </w:p>
    <w:p w14:paraId="4D8370AB" w14:textId="77777777" w:rsidR="007D3E13" w:rsidRPr="00802911" w:rsidRDefault="007D3E13" w:rsidP="00802911">
      <w:pPr>
        <w:pStyle w:val="2"/>
        <w:keepNext w:val="0"/>
        <w:keepLines w:val="0"/>
        <w:autoSpaceDE w:val="0"/>
        <w:autoSpaceDN w:val="0"/>
        <w:adjustRightInd w:val="0"/>
        <w:spacing w:before="0" w:after="0" w:line="360" w:lineRule="auto"/>
        <w:ind w:firstLineChars="200" w:firstLine="422"/>
        <w:contextualSpacing/>
        <w:textAlignment w:val="baseline"/>
        <w:rPr>
          <w:rFonts w:ascii="宋体" w:eastAsia="宋体" w:hAnsi="宋体"/>
          <w:bCs w:val="0"/>
          <w:sz w:val="21"/>
          <w:szCs w:val="21"/>
        </w:rPr>
      </w:pPr>
      <w:r w:rsidRPr="00802911">
        <w:rPr>
          <w:rFonts w:ascii="宋体" w:eastAsia="宋体" w:hAnsi="宋体" w:hint="eastAsia"/>
          <w:bCs w:val="0"/>
          <w:sz w:val="21"/>
          <w:szCs w:val="21"/>
        </w:rPr>
        <w:t>（二）基金收益分配方案的制定和实施程序</w:t>
      </w:r>
    </w:p>
    <w:p w14:paraId="468622B1" w14:textId="77777777" w:rsidR="007D3E13" w:rsidRPr="00802911" w:rsidRDefault="007D3E13" w:rsidP="00802911">
      <w:pPr>
        <w:adjustRightInd w:val="0"/>
        <w:spacing w:line="360" w:lineRule="auto"/>
        <w:ind w:firstLineChars="200" w:firstLine="420"/>
        <w:contextualSpacing/>
        <w:rPr>
          <w:rFonts w:ascii="宋体" w:hAnsi="宋体"/>
          <w:szCs w:val="21"/>
        </w:rPr>
      </w:pPr>
      <w:r w:rsidRPr="00802911">
        <w:rPr>
          <w:rFonts w:ascii="宋体" w:hAnsi="宋体" w:hint="eastAsia"/>
          <w:szCs w:val="21"/>
        </w:rPr>
        <w:t>1、基金收益分配方案由基金管理人拟订，由基金托管人复核，依照《信息披露办法》的有关规定在指定</w:t>
      </w:r>
      <w:r w:rsidR="000D261E" w:rsidRPr="00802911">
        <w:rPr>
          <w:rFonts w:ascii="宋体" w:hAnsi="宋体" w:hint="eastAsia"/>
          <w:szCs w:val="21"/>
        </w:rPr>
        <w:t>媒介</w:t>
      </w:r>
      <w:r w:rsidRPr="00802911">
        <w:rPr>
          <w:rFonts w:ascii="宋体" w:hAnsi="宋体" w:hint="eastAsia"/>
          <w:szCs w:val="21"/>
        </w:rPr>
        <w:t>上公告并报中国证监会备案；</w:t>
      </w:r>
    </w:p>
    <w:p w14:paraId="22EDC096" w14:textId="77777777" w:rsidR="007D3E13" w:rsidRPr="00802911" w:rsidRDefault="007D3E13" w:rsidP="00802911">
      <w:pPr>
        <w:adjustRightInd w:val="0"/>
        <w:spacing w:line="360" w:lineRule="auto"/>
        <w:ind w:firstLineChars="200" w:firstLine="420"/>
        <w:contextualSpacing/>
        <w:rPr>
          <w:rFonts w:ascii="宋体" w:hAnsi="宋体"/>
          <w:szCs w:val="21"/>
        </w:rPr>
      </w:pPr>
      <w:r w:rsidRPr="00802911">
        <w:rPr>
          <w:rFonts w:ascii="宋体" w:hAnsi="宋体" w:hint="eastAsia"/>
          <w:szCs w:val="21"/>
        </w:rPr>
        <w:t>2、在收益分配方案公布后，基金管理人依据具体方案的规定就支付的现金红利向基金托管人发送划款指令，基金托管人按照基金管理人的正当指令及时进行分红资金的划付。</w:t>
      </w:r>
    </w:p>
    <w:p w14:paraId="1601FDA1" w14:textId="4DA2DCFE" w:rsidR="007D3E13" w:rsidRPr="00935166" w:rsidRDefault="007D3E13" w:rsidP="00227787">
      <w:pPr>
        <w:adjustRightInd w:val="0"/>
        <w:spacing w:line="360" w:lineRule="auto"/>
        <w:ind w:firstLineChars="200" w:firstLine="480"/>
        <w:contextualSpacing/>
        <w:rPr>
          <w:rFonts w:ascii="宋体" w:hAnsi="宋体"/>
          <w:sz w:val="24"/>
          <w:szCs w:val="21"/>
        </w:rPr>
      </w:pPr>
    </w:p>
    <w:p w14:paraId="656BD9BC" w14:textId="77777777" w:rsidR="007D3E13" w:rsidRPr="00935166" w:rsidRDefault="007D3E13" w:rsidP="003373C8">
      <w:pPr>
        <w:adjustRightInd w:val="0"/>
        <w:spacing w:line="360" w:lineRule="auto"/>
        <w:ind w:firstLineChars="200" w:firstLine="480"/>
        <w:contextualSpacing/>
        <w:rPr>
          <w:rFonts w:ascii="宋体" w:hAnsi="宋体"/>
          <w:sz w:val="24"/>
          <w:szCs w:val="21"/>
        </w:rPr>
      </w:pPr>
    </w:p>
    <w:p w14:paraId="758CEFBD" w14:textId="77777777" w:rsidR="007D3E13" w:rsidRPr="00935166" w:rsidRDefault="007D3E13" w:rsidP="003373C8">
      <w:pPr>
        <w:adjustRightInd w:val="0"/>
        <w:spacing w:line="360" w:lineRule="auto"/>
        <w:ind w:firstLineChars="200" w:firstLine="480"/>
        <w:contextualSpacing/>
        <w:rPr>
          <w:rFonts w:ascii="宋体" w:hAnsi="宋体"/>
          <w:sz w:val="24"/>
          <w:szCs w:val="21"/>
        </w:rPr>
      </w:pPr>
    </w:p>
    <w:p w14:paraId="3AD61BD3" w14:textId="77777777" w:rsidR="007D3E13" w:rsidRDefault="007D3E13" w:rsidP="003373C8">
      <w:pPr>
        <w:pStyle w:val="1"/>
        <w:adjustRightInd w:val="0"/>
        <w:spacing w:line="360" w:lineRule="auto"/>
        <w:contextualSpacing/>
        <w:jc w:val="center"/>
        <w:rPr>
          <w:sz w:val="30"/>
          <w:szCs w:val="30"/>
        </w:rPr>
      </w:pPr>
      <w:r>
        <w:br w:type="page"/>
      </w:r>
      <w:bookmarkStart w:id="131" w:name="_Toc375230492"/>
      <w:r>
        <w:rPr>
          <w:rFonts w:hint="eastAsia"/>
          <w:sz w:val="30"/>
          <w:szCs w:val="30"/>
        </w:rPr>
        <w:lastRenderedPageBreak/>
        <w:t>十、</w:t>
      </w:r>
      <w:bookmarkStart w:id="132" w:name="_Toc125361082"/>
      <w:bookmarkStart w:id="133" w:name="_Toc123626176"/>
      <w:bookmarkStart w:id="134" w:name="_Toc124749234"/>
      <w:bookmarkStart w:id="135" w:name="_Toc124749945"/>
      <w:bookmarkStart w:id="136" w:name="_Toc466788861"/>
      <w:bookmarkStart w:id="137" w:name="_Toc523830002"/>
      <w:bookmarkStart w:id="138" w:name="_Toc375230493"/>
      <w:bookmarkStart w:id="139" w:name="_Toc22454465"/>
      <w:bookmarkStart w:id="140" w:name="_Toc48703916"/>
      <w:bookmarkEnd w:id="131"/>
      <w:r>
        <w:rPr>
          <w:rFonts w:hint="eastAsia"/>
          <w:sz w:val="30"/>
          <w:szCs w:val="30"/>
        </w:rPr>
        <w:t>信息披露</w:t>
      </w:r>
      <w:bookmarkStart w:id="141" w:name="_Hlt89687670"/>
      <w:bookmarkEnd w:id="132"/>
      <w:bookmarkEnd w:id="133"/>
      <w:bookmarkEnd w:id="134"/>
      <w:bookmarkEnd w:id="135"/>
      <w:bookmarkEnd w:id="136"/>
      <w:bookmarkEnd w:id="137"/>
      <w:bookmarkEnd w:id="138"/>
      <w:bookmarkEnd w:id="139"/>
      <w:bookmarkEnd w:id="140"/>
      <w:bookmarkEnd w:id="141"/>
    </w:p>
    <w:p w14:paraId="42F6325D" w14:textId="77777777" w:rsidR="007D3E13" w:rsidRPr="003F093D" w:rsidRDefault="007D3E13" w:rsidP="003F093D">
      <w:pPr>
        <w:pStyle w:val="2"/>
        <w:keepNext w:val="0"/>
        <w:keepLines w:val="0"/>
        <w:tabs>
          <w:tab w:val="left" w:pos="1080"/>
        </w:tabs>
        <w:autoSpaceDE w:val="0"/>
        <w:autoSpaceDN w:val="0"/>
        <w:adjustRightInd w:val="0"/>
        <w:spacing w:before="0" w:after="0" w:line="360" w:lineRule="auto"/>
        <w:ind w:firstLineChars="196" w:firstLine="413"/>
        <w:contextualSpacing/>
        <w:textAlignment w:val="baseline"/>
        <w:rPr>
          <w:rFonts w:ascii="宋体" w:eastAsia="宋体" w:hAnsi="宋体" w:cs="Arial"/>
          <w:kern w:val="0"/>
          <w:sz w:val="21"/>
          <w:szCs w:val="21"/>
        </w:rPr>
      </w:pPr>
      <w:bookmarkStart w:id="142" w:name="_Toc22454466"/>
      <w:bookmarkStart w:id="143" w:name="_Toc48703917"/>
      <w:r w:rsidRPr="003F093D">
        <w:rPr>
          <w:rFonts w:ascii="宋体" w:eastAsia="宋体" w:hAnsi="宋体" w:hint="eastAsia"/>
          <w:sz w:val="21"/>
          <w:szCs w:val="21"/>
        </w:rPr>
        <w:t>（一）</w:t>
      </w:r>
      <w:r w:rsidRPr="003F093D">
        <w:rPr>
          <w:rFonts w:ascii="宋体" w:eastAsia="宋体" w:hAnsi="宋体" w:cs="Arial" w:hint="eastAsia"/>
          <w:kern w:val="0"/>
          <w:sz w:val="21"/>
          <w:szCs w:val="21"/>
        </w:rPr>
        <w:t>保密义务</w:t>
      </w:r>
      <w:bookmarkEnd w:id="142"/>
      <w:bookmarkEnd w:id="143"/>
    </w:p>
    <w:p w14:paraId="79F6E2E9" w14:textId="77777777" w:rsidR="007D3E13" w:rsidRPr="003F093D" w:rsidRDefault="001444C0" w:rsidP="003F093D">
      <w:pPr>
        <w:adjustRightInd w:val="0"/>
        <w:spacing w:line="360" w:lineRule="auto"/>
        <w:ind w:firstLineChars="200" w:firstLine="420"/>
        <w:contextualSpacing/>
        <w:rPr>
          <w:rFonts w:ascii="宋体" w:hAnsi="宋体"/>
          <w:szCs w:val="21"/>
        </w:rPr>
      </w:pPr>
      <w:r w:rsidRPr="003F093D">
        <w:rPr>
          <w:rFonts w:hAnsi="宋体"/>
          <w:szCs w:val="21"/>
        </w:rPr>
        <w:t>基金托管人和基金管理人应按法律法规、基金合同的有关规定进行信息披露，拟公开披露的信息在公开披露之前应予保密。</w:t>
      </w:r>
      <w:r w:rsidRPr="003F093D">
        <w:rPr>
          <w:rFonts w:ascii="宋体" w:hAnsi="宋体" w:hint="eastAsia"/>
          <w:szCs w:val="21"/>
        </w:rPr>
        <w:t>除按照《基金法》、《信息披露办法》、《基金合同》及中国证监会关于基金信息披露的有关规定或者有权机关、一方上市的证券交易所要求进行披露以外，基金管理人和基金托管人对基金运作中产生的</w:t>
      </w:r>
      <w:r w:rsidR="00062FB9" w:rsidRPr="003F093D">
        <w:rPr>
          <w:rFonts w:ascii="宋体" w:hAnsi="宋体" w:hint="eastAsia"/>
          <w:szCs w:val="21"/>
        </w:rPr>
        <w:t>未公开</w:t>
      </w:r>
      <w:r w:rsidRPr="003F093D">
        <w:rPr>
          <w:rFonts w:ascii="宋体" w:hAnsi="宋体" w:hint="eastAsia"/>
          <w:szCs w:val="21"/>
        </w:rPr>
        <w:t>信息以及从对方获得的</w:t>
      </w:r>
      <w:r w:rsidR="00062FB9" w:rsidRPr="003F093D">
        <w:rPr>
          <w:rFonts w:ascii="宋体" w:hAnsi="宋体" w:hint="eastAsia"/>
          <w:szCs w:val="21"/>
        </w:rPr>
        <w:t>未公开</w:t>
      </w:r>
      <w:r w:rsidRPr="003F093D">
        <w:rPr>
          <w:rFonts w:ascii="宋体" w:hAnsi="宋体" w:hint="eastAsia"/>
          <w:szCs w:val="21"/>
        </w:rPr>
        <w:t>业务信息应恪守保密的义务。基金管理人与基金托管人对基金的任何信息，除法律法规规定或者有权机关、一方上市的证券交易所要求之外，不得在其公开披露之前，先行对任何第三方披露。但是，如下情况不应视为基金管理人或基金托管人违反保密义务：</w:t>
      </w:r>
    </w:p>
    <w:p w14:paraId="0F6C0FA4" w14:textId="77777777" w:rsidR="007D3E13" w:rsidRPr="003F093D" w:rsidRDefault="007D3E13" w:rsidP="003373C8">
      <w:pPr>
        <w:pStyle w:val="ad"/>
        <w:adjustRightInd w:val="0"/>
        <w:spacing w:after="0" w:line="360" w:lineRule="auto"/>
        <w:contextualSpacing/>
        <w:rPr>
          <w:rFonts w:ascii="宋体" w:hAnsi="宋体"/>
          <w:szCs w:val="21"/>
        </w:rPr>
      </w:pPr>
      <w:r w:rsidRPr="003F093D">
        <w:rPr>
          <w:rFonts w:ascii="宋体" w:hAnsi="宋体" w:hint="eastAsia"/>
          <w:szCs w:val="21"/>
        </w:rPr>
        <w:t>1、非因基金管理人和基金托管人的原因导致保密信息被披露、泄露或公开；</w:t>
      </w:r>
    </w:p>
    <w:p w14:paraId="3FA0B7F5" w14:textId="77777777" w:rsidR="007D3E13" w:rsidRPr="003F093D" w:rsidRDefault="007D3E13" w:rsidP="003F093D">
      <w:pPr>
        <w:adjustRightInd w:val="0"/>
        <w:spacing w:line="360" w:lineRule="auto"/>
        <w:ind w:firstLineChars="200" w:firstLine="420"/>
        <w:contextualSpacing/>
        <w:rPr>
          <w:rFonts w:ascii="宋体" w:hAnsi="宋体"/>
          <w:szCs w:val="21"/>
        </w:rPr>
      </w:pPr>
      <w:r w:rsidRPr="003F093D">
        <w:rPr>
          <w:rFonts w:ascii="宋体" w:hAnsi="宋体" w:hint="eastAsia"/>
          <w:szCs w:val="21"/>
        </w:rPr>
        <w:t>2、基金管理人和基金托管人为遵守和服从法院判决、仲裁裁决或中国证监会、银行业监管机构等监管机构及其他有权机构的命令、决定所做出的信息披露或公开；</w:t>
      </w:r>
    </w:p>
    <w:p w14:paraId="13BE0062" w14:textId="77777777" w:rsidR="007D3E13" w:rsidRPr="003F093D" w:rsidRDefault="007D3E13" w:rsidP="003F093D">
      <w:pPr>
        <w:adjustRightInd w:val="0"/>
        <w:spacing w:line="360" w:lineRule="auto"/>
        <w:ind w:firstLineChars="200" w:firstLine="420"/>
        <w:contextualSpacing/>
        <w:rPr>
          <w:rFonts w:ascii="宋体" w:hAnsi="宋体"/>
          <w:szCs w:val="21"/>
        </w:rPr>
      </w:pPr>
      <w:r w:rsidRPr="003F093D">
        <w:rPr>
          <w:rFonts w:ascii="宋体" w:hAnsi="宋体" w:hint="eastAsia"/>
          <w:szCs w:val="21"/>
        </w:rPr>
        <w:t>3、基金管理人和基金托管人在要求保密的前提下对自身聘请的外部法律顾问、财务顾问、审计人员、技术顾问等做出的必要信息披露。</w:t>
      </w:r>
    </w:p>
    <w:p w14:paraId="7B2162ED" w14:textId="77777777" w:rsidR="007D3E13" w:rsidRPr="003F093D" w:rsidRDefault="007D3E13" w:rsidP="003F093D">
      <w:pPr>
        <w:pStyle w:val="2"/>
        <w:keepNext w:val="0"/>
        <w:keepLines w:val="0"/>
        <w:tabs>
          <w:tab w:val="left" w:pos="1080"/>
        </w:tabs>
        <w:autoSpaceDE w:val="0"/>
        <w:autoSpaceDN w:val="0"/>
        <w:adjustRightInd w:val="0"/>
        <w:spacing w:before="0" w:after="0" w:line="360" w:lineRule="auto"/>
        <w:ind w:firstLineChars="200" w:firstLine="422"/>
        <w:contextualSpacing/>
        <w:textAlignment w:val="baseline"/>
        <w:rPr>
          <w:rFonts w:ascii="宋体" w:eastAsia="宋体" w:hAnsi="宋体"/>
          <w:sz w:val="21"/>
          <w:szCs w:val="21"/>
        </w:rPr>
      </w:pPr>
      <w:bookmarkStart w:id="144" w:name="_Toc22454467"/>
      <w:bookmarkStart w:id="145" w:name="_Toc48703918"/>
      <w:r w:rsidRPr="003F093D">
        <w:rPr>
          <w:rFonts w:ascii="宋体" w:eastAsia="宋体" w:hAnsi="宋体" w:hint="eastAsia"/>
          <w:sz w:val="21"/>
          <w:szCs w:val="21"/>
        </w:rPr>
        <w:t>（二）基金管理人和基金托管人在信息披露中的职责和信息披露程序</w:t>
      </w:r>
      <w:bookmarkEnd w:id="144"/>
      <w:bookmarkEnd w:id="145"/>
    </w:p>
    <w:p w14:paraId="4ADD0832" w14:textId="77777777" w:rsidR="007D3E13" w:rsidRPr="003F093D" w:rsidRDefault="007D3E13" w:rsidP="003F093D">
      <w:pPr>
        <w:adjustRightInd w:val="0"/>
        <w:spacing w:line="360" w:lineRule="auto"/>
        <w:ind w:right="28" w:firstLineChars="200" w:firstLine="420"/>
        <w:contextualSpacing/>
        <w:rPr>
          <w:rFonts w:ascii="宋体" w:hAnsi="宋体"/>
          <w:szCs w:val="21"/>
        </w:rPr>
      </w:pPr>
      <w:r w:rsidRPr="003F093D">
        <w:rPr>
          <w:rFonts w:ascii="宋体" w:hAnsi="宋体" w:hint="eastAsia"/>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1C9047CC" w14:textId="77777777" w:rsidR="007D3E13" w:rsidRPr="003F093D" w:rsidRDefault="007D3E13" w:rsidP="003F093D">
      <w:pPr>
        <w:spacing w:line="360" w:lineRule="auto"/>
        <w:ind w:firstLineChars="200" w:firstLine="420"/>
        <w:rPr>
          <w:rFonts w:ascii="宋体" w:hAnsi="宋体"/>
          <w:szCs w:val="21"/>
        </w:rPr>
      </w:pPr>
      <w:r w:rsidRPr="003F093D">
        <w:rPr>
          <w:rFonts w:ascii="宋体" w:hAnsi="宋体" w:hint="eastAsia"/>
          <w:szCs w:val="21"/>
        </w:rPr>
        <w:t>根据《信息披露办法》的要求，本基金信息披露的文件包括基金招募说明书、《基金合同》、基金托管协议</w:t>
      </w:r>
      <w:r w:rsidRPr="003F093D">
        <w:rPr>
          <w:rFonts w:hAnsi="宋体" w:hint="eastAsia"/>
          <w:szCs w:val="21"/>
        </w:rPr>
        <w:t>、</w:t>
      </w:r>
      <w:r w:rsidRPr="003F093D">
        <w:rPr>
          <w:rFonts w:ascii="宋体" w:hAnsi="宋体" w:hint="eastAsia"/>
          <w:szCs w:val="21"/>
        </w:rPr>
        <w:t>基金份额发售公告、《基金合同》生效公告、定期报告、临时报告、基金资产净值和基金份额净值等其他必要的公告文件，由基金管理人拟定并负责公布。</w:t>
      </w:r>
    </w:p>
    <w:p w14:paraId="661F2A95" w14:textId="77777777" w:rsidR="007D3E13" w:rsidRPr="003F093D" w:rsidRDefault="007D3E13" w:rsidP="003F093D">
      <w:pPr>
        <w:adjustRightInd w:val="0"/>
        <w:spacing w:line="360" w:lineRule="auto"/>
        <w:ind w:firstLineChars="200" w:firstLine="420"/>
        <w:contextualSpacing/>
        <w:rPr>
          <w:rFonts w:ascii="宋体" w:hAnsi="宋体"/>
          <w:szCs w:val="21"/>
        </w:rPr>
      </w:pPr>
      <w:r w:rsidRPr="003F093D">
        <w:rPr>
          <w:rFonts w:ascii="宋体" w:hAnsi="宋体" w:hint="eastAsia"/>
          <w:szCs w:val="21"/>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p w14:paraId="54B18F49" w14:textId="77777777" w:rsidR="007D3E13" w:rsidRPr="003F093D" w:rsidRDefault="007D3E13" w:rsidP="003F093D">
      <w:pPr>
        <w:adjustRightInd w:val="0"/>
        <w:spacing w:line="360" w:lineRule="auto"/>
        <w:ind w:firstLineChars="200" w:firstLine="420"/>
        <w:contextualSpacing/>
        <w:rPr>
          <w:rFonts w:ascii="宋体" w:hAnsi="宋体"/>
          <w:szCs w:val="21"/>
        </w:rPr>
      </w:pPr>
      <w:r w:rsidRPr="003F093D">
        <w:rPr>
          <w:rFonts w:ascii="宋体" w:hAnsi="宋体" w:hint="eastAsia"/>
          <w:szCs w:val="21"/>
        </w:rPr>
        <w:t>基金年报中的财务报告部分，经有从事证券相关业务资格的会计师事务所审计后，方可披露。</w:t>
      </w:r>
    </w:p>
    <w:p w14:paraId="3AD2D8B5" w14:textId="77777777" w:rsidR="007D3E13" w:rsidRPr="003F093D" w:rsidRDefault="007D3E13" w:rsidP="003F093D">
      <w:pPr>
        <w:adjustRightInd w:val="0"/>
        <w:spacing w:line="360" w:lineRule="auto"/>
        <w:ind w:firstLineChars="200" w:firstLine="420"/>
        <w:contextualSpacing/>
        <w:rPr>
          <w:rFonts w:ascii="宋体" w:hAnsi="宋体" w:cs="Arial"/>
          <w:szCs w:val="21"/>
        </w:rPr>
      </w:pPr>
      <w:r w:rsidRPr="003F093D">
        <w:rPr>
          <w:rFonts w:ascii="宋体" w:hAnsi="宋体" w:cs="Arial" w:hint="eastAsia"/>
          <w:szCs w:val="21"/>
        </w:rPr>
        <w:t>基金管理人应当在中国证监会规定的时间内，将应予披露的基金信息通过指定</w:t>
      </w:r>
      <w:r w:rsidR="000D261E" w:rsidRPr="003F093D">
        <w:rPr>
          <w:rFonts w:ascii="宋体" w:hAnsi="宋体" w:cs="Arial" w:hint="eastAsia"/>
          <w:szCs w:val="21"/>
        </w:rPr>
        <w:t>媒介</w:t>
      </w:r>
      <w:r w:rsidRPr="003F093D">
        <w:rPr>
          <w:rFonts w:ascii="宋体" w:hAnsi="宋体" w:cs="Arial" w:hint="eastAsia"/>
          <w:szCs w:val="21"/>
        </w:rPr>
        <w:t>披露。根据法律法规应由基金托管人公开披露的信息，基金托管人将通过指定</w:t>
      </w:r>
      <w:r w:rsidR="000D261E" w:rsidRPr="003F093D">
        <w:rPr>
          <w:rFonts w:ascii="宋体" w:hAnsi="宋体" w:cs="Arial" w:hint="eastAsia"/>
          <w:szCs w:val="21"/>
        </w:rPr>
        <w:t>媒介</w:t>
      </w:r>
      <w:r w:rsidRPr="003F093D">
        <w:rPr>
          <w:rFonts w:ascii="宋体" w:hAnsi="宋体" w:cs="Arial" w:hint="eastAsia"/>
          <w:szCs w:val="21"/>
        </w:rPr>
        <w:t>公开披露。</w:t>
      </w:r>
    </w:p>
    <w:p w14:paraId="45D074E4" w14:textId="77777777" w:rsidR="007D3E13" w:rsidRPr="003F093D" w:rsidRDefault="007D3E13" w:rsidP="003F093D">
      <w:pPr>
        <w:adjustRightInd w:val="0"/>
        <w:spacing w:line="360" w:lineRule="auto"/>
        <w:ind w:firstLineChars="200" w:firstLine="420"/>
        <w:contextualSpacing/>
        <w:rPr>
          <w:rFonts w:ascii="宋体" w:hAnsi="宋体" w:cs="Arial"/>
          <w:szCs w:val="21"/>
        </w:rPr>
      </w:pPr>
      <w:r w:rsidRPr="003F093D">
        <w:rPr>
          <w:rFonts w:ascii="宋体" w:hAnsi="宋体" w:cs="Arial" w:hint="eastAsia"/>
          <w:szCs w:val="21"/>
        </w:rPr>
        <w:lastRenderedPageBreak/>
        <w:t>予以披露的信息文本，存放在基金管理人/基金托管人处，投资者可以免费查阅。在支付工本费后可在合理时间获得上述文件的复制件或复印件。基金管理人和基金托管人应保证文本的内容与所公告的内容完全一致。</w:t>
      </w:r>
    </w:p>
    <w:p w14:paraId="69212033" w14:textId="77777777" w:rsidR="007D3E13" w:rsidRPr="003F093D" w:rsidRDefault="007D3E13" w:rsidP="003F093D">
      <w:pPr>
        <w:adjustRightInd w:val="0"/>
        <w:spacing w:line="360" w:lineRule="auto"/>
        <w:ind w:firstLineChars="200" w:firstLine="420"/>
        <w:contextualSpacing/>
        <w:rPr>
          <w:rFonts w:ascii="宋体" w:hAnsi="宋体"/>
          <w:szCs w:val="21"/>
        </w:rPr>
      </w:pPr>
      <w:r w:rsidRPr="003F093D">
        <w:rPr>
          <w:rFonts w:ascii="宋体" w:hAnsi="宋体" w:hint="eastAsia"/>
          <w:szCs w:val="21"/>
        </w:rPr>
        <w:t>基金管理人和基金托管人负责办理与基金有关的信息披露事宜时，对于根据本协议、《基金合同》规定或信息使用方要求的应由对方复核的事项，应经对方复核无误后，由基金管理人或基金托管人予以公布。</w:t>
      </w:r>
    </w:p>
    <w:p w14:paraId="36DD2868" w14:textId="77777777" w:rsidR="007D3E13" w:rsidRPr="003F093D" w:rsidRDefault="00E464C4" w:rsidP="003F093D">
      <w:pPr>
        <w:pStyle w:val="2"/>
        <w:keepNext w:val="0"/>
        <w:keepLines w:val="0"/>
        <w:tabs>
          <w:tab w:val="left" w:pos="1080"/>
        </w:tabs>
        <w:autoSpaceDE w:val="0"/>
        <w:autoSpaceDN w:val="0"/>
        <w:adjustRightInd w:val="0"/>
        <w:spacing w:before="0" w:after="0" w:line="360" w:lineRule="auto"/>
        <w:ind w:firstLineChars="200" w:firstLine="422"/>
        <w:contextualSpacing/>
        <w:textAlignment w:val="baseline"/>
        <w:rPr>
          <w:rFonts w:ascii="宋体" w:hAnsi="宋体"/>
          <w:b w:val="0"/>
          <w:sz w:val="21"/>
          <w:szCs w:val="21"/>
        </w:rPr>
      </w:pPr>
      <w:r w:rsidRPr="003F093D">
        <w:rPr>
          <w:rFonts w:ascii="宋体" w:eastAsia="宋体" w:hAnsi="宋体" w:hint="eastAsia"/>
          <w:sz w:val="21"/>
          <w:szCs w:val="21"/>
        </w:rPr>
        <w:t>（三）暂停或延迟信息披露的情形</w:t>
      </w:r>
    </w:p>
    <w:p w14:paraId="5D63FC7D" w14:textId="77777777" w:rsidR="007D3E13" w:rsidRPr="003F093D" w:rsidRDefault="007D3E13" w:rsidP="003F093D">
      <w:pPr>
        <w:tabs>
          <w:tab w:val="left" w:pos="2590"/>
        </w:tabs>
        <w:adjustRightInd w:val="0"/>
        <w:spacing w:line="360" w:lineRule="auto"/>
        <w:ind w:firstLineChars="200" w:firstLine="420"/>
        <w:contextualSpacing/>
        <w:rPr>
          <w:rFonts w:ascii="宋体" w:hAnsi="宋体"/>
          <w:szCs w:val="21"/>
        </w:rPr>
      </w:pPr>
      <w:r w:rsidRPr="003F093D">
        <w:rPr>
          <w:rFonts w:ascii="宋体" w:hAnsi="宋体" w:hint="eastAsia"/>
          <w:szCs w:val="21"/>
        </w:rPr>
        <w:t>1、基金投资所涉及的证券、期货交易市场遇法定节假日或因其他原因暂停营业时；</w:t>
      </w:r>
    </w:p>
    <w:p w14:paraId="5FDA3807" w14:textId="77777777" w:rsidR="007D3E13" w:rsidRPr="003F093D" w:rsidRDefault="007D3E13" w:rsidP="003F093D">
      <w:pPr>
        <w:tabs>
          <w:tab w:val="left" w:pos="2590"/>
        </w:tabs>
        <w:adjustRightInd w:val="0"/>
        <w:spacing w:line="360" w:lineRule="auto"/>
        <w:ind w:firstLineChars="200" w:firstLine="420"/>
        <w:contextualSpacing/>
        <w:rPr>
          <w:rFonts w:ascii="宋体" w:hAnsi="宋体"/>
          <w:szCs w:val="21"/>
        </w:rPr>
      </w:pPr>
      <w:r w:rsidRPr="003F093D">
        <w:rPr>
          <w:rFonts w:ascii="宋体" w:hAnsi="宋体" w:hint="eastAsia"/>
          <w:szCs w:val="21"/>
        </w:rPr>
        <w:t>2、因不可抗力或其他情形致使基金管理人、基金托管人无法准确评估基金资产价值时；</w:t>
      </w:r>
    </w:p>
    <w:p w14:paraId="51A43E9B" w14:textId="77777777" w:rsidR="007D3E13" w:rsidRPr="003F093D" w:rsidRDefault="007D3E13" w:rsidP="003F093D">
      <w:pPr>
        <w:tabs>
          <w:tab w:val="left" w:pos="2590"/>
        </w:tabs>
        <w:adjustRightInd w:val="0"/>
        <w:spacing w:line="360" w:lineRule="auto"/>
        <w:ind w:firstLineChars="200" w:firstLine="420"/>
        <w:contextualSpacing/>
        <w:rPr>
          <w:rFonts w:ascii="宋体" w:hAnsi="宋体"/>
          <w:szCs w:val="21"/>
        </w:rPr>
      </w:pPr>
      <w:r w:rsidRPr="003F093D">
        <w:rPr>
          <w:rFonts w:ascii="宋体" w:hAnsi="宋体" w:hint="eastAsia"/>
          <w:szCs w:val="21"/>
        </w:rPr>
        <w:t>3、占基金相当比例的投资品种的估值出现重大转变，而基金管理人为保障投资人的利益，已决定延迟估值；</w:t>
      </w:r>
    </w:p>
    <w:p w14:paraId="2502A6E3" w14:textId="77777777" w:rsidR="007D3E13" w:rsidRPr="003F093D" w:rsidRDefault="007D3E13" w:rsidP="003F093D">
      <w:pPr>
        <w:tabs>
          <w:tab w:val="left" w:pos="2590"/>
        </w:tabs>
        <w:adjustRightInd w:val="0"/>
        <w:spacing w:line="360" w:lineRule="auto"/>
        <w:ind w:firstLineChars="200" w:firstLine="420"/>
        <w:contextualSpacing/>
        <w:rPr>
          <w:rFonts w:ascii="宋体" w:hAnsi="宋体"/>
          <w:szCs w:val="21"/>
        </w:rPr>
      </w:pPr>
      <w:r w:rsidRPr="003F093D">
        <w:rPr>
          <w:rFonts w:hint="eastAsia"/>
          <w:szCs w:val="21"/>
        </w:rPr>
        <w:t>4</w:t>
      </w:r>
      <w:r w:rsidRPr="003F093D">
        <w:rPr>
          <w:rFonts w:hint="eastAsia"/>
          <w:szCs w:val="21"/>
        </w:rPr>
        <w:t>、</w:t>
      </w:r>
      <w:r w:rsidRPr="003F093D">
        <w:rPr>
          <w:rFonts w:ascii="宋体" w:hAnsi="宋体" w:hint="eastAsia"/>
          <w:kern w:val="0"/>
          <w:szCs w:val="21"/>
        </w:rPr>
        <w:t>出现基金管理人认为属于会导致基金管理人不能出售或评估基金资产的紧急事故的任何情况；</w:t>
      </w:r>
    </w:p>
    <w:p w14:paraId="71C91F7D" w14:textId="77777777" w:rsidR="00116C19" w:rsidRPr="003F093D" w:rsidRDefault="007D3E13" w:rsidP="003F093D">
      <w:pPr>
        <w:spacing w:line="360" w:lineRule="auto"/>
        <w:ind w:firstLineChars="200" w:firstLine="420"/>
        <w:rPr>
          <w:szCs w:val="21"/>
        </w:rPr>
      </w:pPr>
      <w:r w:rsidRPr="003F093D">
        <w:rPr>
          <w:rFonts w:ascii="宋体" w:hAnsi="宋体" w:hint="eastAsia"/>
          <w:szCs w:val="21"/>
        </w:rPr>
        <w:t>5、</w:t>
      </w:r>
      <w:r w:rsidR="00116C19" w:rsidRPr="003F093D">
        <w:rPr>
          <w:rFonts w:ascii="宋体" w:hAnsi="宋体" w:hint="eastAsia"/>
          <w:szCs w:val="21"/>
        </w:rPr>
        <w:t>法律法规、中国证监会和基金合同规定的其他情形。</w:t>
      </w:r>
    </w:p>
    <w:p w14:paraId="4BC9F41F" w14:textId="266F387B" w:rsidR="007D3E13" w:rsidRPr="0076420B" w:rsidRDefault="007D3E13" w:rsidP="00267D8E">
      <w:pPr>
        <w:tabs>
          <w:tab w:val="left" w:pos="2590"/>
        </w:tabs>
        <w:adjustRightInd w:val="0"/>
        <w:spacing w:line="360" w:lineRule="auto"/>
        <w:ind w:firstLineChars="200" w:firstLine="420"/>
        <w:contextualSpacing/>
        <w:rPr>
          <w:rFonts w:ascii="宋体" w:hAnsi="宋体"/>
          <w:szCs w:val="21"/>
        </w:rPr>
      </w:pPr>
    </w:p>
    <w:p w14:paraId="1DA730E4" w14:textId="77777777" w:rsidR="007D3E13" w:rsidRDefault="007D3E13" w:rsidP="003373C8">
      <w:pPr>
        <w:adjustRightInd w:val="0"/>
        <w:spacing w:line="360" w:lineRule="auto"/>
        <w:ind w:firstLine="480"/>
        <w:contextualSpacing/>
        <w:rPr>
          <w:rFonts w:ascii="宋体" w:hAnsi="宋体"/>
          <w:sz w:val="24"/>
        </w:rPr>
      </w:pPr>
    </w:p>
    <w:p w14:paraId="320B5653" w14:textId="77777777" w:rsidR="007D3E13" w:rsidRDefault="007D3E13" w:rsidP="003373C8">
      <w:pPr>
        <w:adjustRightInd w:val="0"/>
        <w:spacing w:line="360" w:lineRule="auto"/>
        <w:ind w:firstLine="480"/>
        <w:contextualSpacing/>
        <w:rPr>
          <w:rFonts w:ascii="宋体" w:hAnsi="宋体"/>
          <w:sz w:val="24"/>
        </w:rPr>
      </w:pPr>
    </w:p>
    <w:p w14:paraId="77FB6A2B" w14:textId="77777777" w:rsidR="007D3E13" w:rsidRDefault="007D3E13" w:rsidP="003373C8">
      <w:pPr>
        <w:adjustRightInd w:val="0"/>
        <w:spacing w:line="360" w:lineRule="auto"/>
        <w:ind w:firstLine="480"/>
        <w:contextualSpacing/>
        <w:rPr>
          <w:rFonts w:ascii="宋体" w:hAnsi="宋体"/>
          <w:sz w:val="24"/>
        </w:rPr>
      </w:pPr>
    </w:p>
    <w:p w14:paraId="0324E06C" w14:textId="77777777" w:rsidR="007D3E13" w:rsidRDefault="007D3E13" w:rsidP="003373C8">
      <w:pPr>
        <w:adjustRightInd w:val="0"/>
        <w:spacing w:line="360" w:lineRule="auto"/>
        <w:ind w:firstLine="480"/>
        <w:contextualSpacing/>
        <w:rPr>
          <w:rFonts w:ascii="宋体" w:hAnsi="宋体"/>
          <w:sz w:val="24"/>
        </w:rPr>
      </w:pPr>
    </w:p>
    <w:p w14:paraId="38C238D2" w14:textId="77777777" w:rsidR="007D3E13" w:rsidRDefault="007D3E13" w:rsidP="003373C8">
      <w:pPr>
        <w:pStyle w:val="1"/>
        <w:adjustRightInd w:val="0"/>
        <w:spacing w:line="360" w:lineRule="auto"/>
        <w:contextualSpacing/>
        <w:jc w:val="center"/>
        <w:rPr>
          <w:sz w:val="30"/>
          <w:szCs w:val="30"/>
        </w:rPr>
      </w:pPr>
      <w:bookmarkStart w:id="146" w:name="_Toc123626177"/>
      <w:bookmarkStart w:id="147" w:name="_Toc124749235"/>
      <w:bookmarkStart w:id="148" w:name="_Toc124749946"/>
      <w:bookmarkStart w:id="149" w:name="_Toc125361083"/>
      <w:r>
        <w:rPr>
          <w:sz w:val="30"/>
          <w:szCs w:val="30"/>
        </w:rPr>
        <w:br w:type="page"/>
      </w:r>
      <w:bookmarkStart w:id="150" w:name="_Toc375230494"/>
      <w:r>
        <w:rPr>
          <w:rFonts w:hint="eastAsia"/>
          <w:sz w:val="30"/>
          <w:szCs w:val="30"/>
        </w:rPr>
        <w:lastRenderedPageBreak/>
        <w:t>十一、基金费用</w:t>
      </w:r>
      <w:bookmarkEnd w:id="10"/>
      <w:bookmarkEnd w:id="146"/>
      <w:bookmarkEnd w:id="147"/>
      <w:bookmarkEnd w:id="148"/>
      <w:bookmarkEnd w:id="149"/>
      <w:bookmarkEnd w:id="150"/>
    </w:p>
    <w:p w14:paraId="0E0AA2DE" w14:textId="77777777" w:rsidR="007D3E13" w:rsidRPr="00DE3818" w:rsidRDefault="007D3E13" w:rsidP="00DE3818">
      <w:pPr>
        <w:adjustRightInd w:val="0"/>
        <w:spacing w:line="360" w:lineRule="auto"/>
        <w:ind w:firstLineChars="200" w:firstLine="422"/>
        <w:contextualSpacing/>
        <w:rPr>
          <w:rFonts w:ascii="宋体" w:hAnsi="宋体"/>
          <w:b/>
          <w:szCs w:val="21"/>
        </w:rPr>
      </w:pPr>
      <w:r w:rsidRPr="00DE3818">
        <w:rPr>
          <w:rFonts w:ascii="宋体" w:hAnsi="宋体" w:hint="eastAsia"/>
          <w:b/>
          <w:szCs w:val="21"/>
        </w:rPr>
        <w:t>（一）基金管理费的计提比例和计提方法</w:t>
      </w:r>
    </w:p>
    <w:p w14:paraId="4916C935" w14:textId="77777777" w:rsidR="007D3E13" w:rsidRPr="00DE3818" w:rsidRDefault="007D3E13" w:rsidP="00DE3818">
      <w:pPr>
        <w:adjustRightInd w:val="0"/>
        <w:spacing w:line="360" w:lineRule="auto"/>
        <w:ind w:firstLineChars="200" w:firstLine="420"/>
        <w:contextualSpacing/>
        <w:rPr>
          <w:szCs w:val="21"/>
        </w:rPr>
      </w:pPr>
      <w:r w:rsidRPr="00DE3818">
        <w:rPr>
          <w:rFonts w:hAnsi="宋体"/>
          <w:szCs w:val="21"/>
        </w:rPr>
        <w:t>基金管理费按基金资产净值的</w:t>
      </w:r>
      <w:r w:rsidR="00365BA6">
        <w:rPr>
          <w:rFonts w:hint="eastAsia"/>
          <w:szCs w:val="21"/>
        </w:rPr>
        <w:t>0.8</w:t>
      </w:r>
      <w:r w:rsidRPr="00DE3818">
        <w:rPr>
          <w:szCs w:val="21"/>
        </w:rPr>
        <w:t>%</w:t>
      </w:r>
      <w:r w:rsidRPr="00DE3818">
        <w:rPr>
          <w:rFonts w:hAnsi="宋体"/>
          <w:szCs w:val="21"/>
        </w:rPr>
        <w:t>年费率计提。</w:t>
      </w:r>
    </w:p>
    <w:p w14:paraId="0A31D6B1" w14:textId="77777777" w:rsidR="007D3E13" w:rsidRPr="00DE3818" w:rsidRDefault="007D3E13" w:rsidP="00DE3818">
      <w:pPr>
        <w:adjustRightInd w:val="0"/>
        <w:spacing w:line="360" w:lineRule="auto"/>
        <w:ind w:firstLineChars="200" w:firstLine="420"/>
        <w:contextualSpacing/>
        <w:rPr>
          <w:szCs w:val="21"/>
        </w:rPr>
      </w:pPr>
      <w:r w:rsidRPr="00DE3818">
        <w:rPr>
          <w:rFonts w:hAnsi="宋体"/>
          <w:szCs w:val="21"/>
        </w:rPr>
        <w:t>在通常情况下，基金管理费按前一日基金资产净值</w:t>
      </w:r>
      <w:r w:rsidRPr="00DE3818">
        <w:rPr>
          <w:rFonts w:hAnsi="宋体" w:hint="eastAsia"/>
          <w:szCs w:val="21"/>
        </w:rPr>
        <w:t>的</w:t>
      </w:r>
      <w:r w:rsidR="00365BA6">
        <w:rPr>
          <w:rFonts w:hint="eastAsia"/>
          <w:szCs w:val="21"/>
        </w:rPr>
        <w:t>0.8</w:t>
      </w:r>
      <w:r w:rsidRPr="00DE3818">
        <w:rPr>
          <w:szCs w:val="21"/>
        </w:rPr>
        <w:t>%</w:t>
      </w:r>
      <w:r w:rsidRPr="00DE3818">
        <w:rPr>
          <w:rFonts w:hAnsi="宋体"/>
          <w:szCs w:val="21"/>
        </w:rPr>
        <w:t>年费率计提。计算方法如下：</w:t>
      </w:r>
    </w:p>
    <w:p w14:paraId="3505EF03" w14:textId="77777777" w:rsidR="007D3E13" w:rsidRPr="00DE3818" w:rsidRDefault="007D3E13" w:rsidP="00DE3818">
      <w:pPr>
        <w:adjustRightInd w:val="0"/>
        <w:spacing w:line="360" w:lineRule="auto"/>
        <w:ind w:firstLineChars="200" w:firstLine="420"/>
        <w:contextualSpacing/>
        <w:rPr>
          <w:szCs w:val="21"/>
        </w:rPr>
      </w:pPr>
      <w:r w:rsidRPr="00DE3818">
        <w:rPr>
          <w:szCs w:val="21"/>
        </w:rPr>
        <w:t>H</w:t>
      </w:r>
      <w:r w:rsidRPr="00DE3818">
        <w:rPr>
          <w:rFonts w:hAnsi="宋体"/>
          <w:szCs w:val="21"/>
        </w:rPr>
        <w:t>＝</w:t>
      </w:r>
      <w:r w:rsidRPr="00DE3818">
        <w:rPr>
          <w:szCs w:val="21"/>
        </w:rPr>
        <w:t>E×</w:t>
      </w:r>
      <w:r w:rsidR="00365BA6">
        <w:rPr>
          <w:rFonts w:hAnsi="宋体" w:hint="eastAsia"/>
          <w:szCs w:val="21"/>
        </w:rPr>
        <w:t>0.8</w:t>
      </w:r>
      <w:r w:rsidRPr="00DE3818">
        <w:rPr>
          <w:rFonts w:hAnsi="宋体" w:hint="eastAsia"/>
          <w:szCs w:val="21"/>
        </w:rPr>
        <w:t>%</w:t>
      </w:r>
      <w:r w:rsidRPr="00DE3818">
        <w:rPr>
          <w:szCs w:val="21"/>
        </w:rPr>
        <w:t>÷</w:t>
      </w:r>
      <w:r w:rsidRPr="00DE3818">
        <w:rPr>
          <w:rFonts w:hAnsi="宋体"/>
          <w:szCs w:val="21"/>
        </w:rPr>
        <w:t>当年天数</w:t>
      </w:r>
    </w:p>
    <w:p w14:paraId="3FAF0E19" w14:textId="77777777" w:rsidR="007D3E13" w:rsidRPr="00DE3818" w:rsidRDefault="007D3E13" w:rsidP="00DE3818">
      <w:pPr>
        <w:adjustRightInd w:val="0"/>
        <w:spacing w:line="360" w:lineRule="auto"/>
        <w:ind w:firstLineChars="200" w:firstLine="420"/>
        <w:contextualSpacing/>
        <w:rPr>
          <w:szCs w:val="21"/>
        </w:rPr>
      </w:pPr>
      <w:r w:rsidRPr="00DE3818">
        <w:rPr>
          <w:szCs w:val="21"/>
        </w:rPr>
        <w:t>H</w:t>
      </w:r>
      <w:r w:rsidRPr="00DE3818">
        <w:rPr>
          <w:rFonts w:hAnsi="宋体"/>
          <w:szCs w:val="21"/>
        </w:rPr>
        <w:t>为每日应计提的基金管理费</w:t>
      </w:r>
    </w:p>
    <w:p w14:paraId="39BC9DEA" w14:textId="77777777" w:rsidR="007D3E13" w:rsidRPr="00DE3818" w:rsidRDefault="007D3E13" w:rsidP="00DE3818">
      <w:pPr>
        <w:adjustRightInd w:val="0"/>
        <w:spacing w:line="360" w:lineRule="auto"/>
        <w:ind w:firstLineChars="200" w:firstLine="420"/>
        <w:contextualSpacing/>
        <w:rPr>
          <w:rFonts w:hAnsi="宋体"/>
          <w:szCs w:val="21"/>
        </w:rPr>
      </w:pPr>
      <w:r w:rsidRPr="00DE3818">
        <w:rPr>
          <w:szCs w:val="21"/>
        </w:rPr>
        <w:t>E</w:t>
      </w:r>
      <w:r w:rsidRPr="00DE3818">
        <w:rPr>
          <w:rFonts w:hAnsi="宋体"/>
          <w:szCs w:val="21"/>
        </w:rPr>
        <w:t>为前一日的基金资产净值</w:t>
      </w:r>
    </w:p>
    <w:p w14:paraId="1402E2C4" w14:textId="77777777" w:rsidR="007D3E13" w:rsidRPr="00DE3818" w:rsidRDefault="007D3E13" w:rsidP="00DE3818">
      <w:pPr>
        <w:adjustRightInd w:val="0"/>
        <w:spacing w:line="360" w:lineRule="auto"/>
        <w:ind w:firstLineChars="200" w:firstLine="422"/>
        <w:contextualSpacing/>
        <w:rPr>
          <w:rFonts w:ascii="宋体" w:hAnsi="宋体"/>
          <w:b/>
          <w:szCs w:val="21"/>
        </w:rPr>
      </w:pPr>
      <w:r w:rsidRPr="00DE3818">
        <w:rPr>
          <w:rFonts w:ascii="宋体" w:hAnsi="宋体" w:hint="eastAsia"/>
          <w:b/>
          <w:szCs w:val="21"/>
        </w:rPr>
        <w:t>（二）基金托管费的计提比例和计提方法</w:t>
      </w:r>
    </w:p>
    <w:p w14:paraId="4DC23AFD" w14:textId="77777777" w:rsidR="007D3E13" w:rsidRPr="00DE3818" w:rsidRDefault="007D3E13" w:rsidP="00DE3818">
      <w:pPr>
        <w:adjustRightInd w:val="0"/>
        <w:spacing w:line="360" w:lineRule="auto"/>
        <w:ind w:firstLineChars="200" w:firstLine="420"/>
        <w:contextualSpacing/>
        <w:rPr>
          <w:szCs w:val="21"/>
        </w:rPr>
      </w:pPr>
      <w:r w:rsidRPr="00DE3818">
        <w:rPr>
          <w:rFonts w:hAnsi="宋体"/>
          <w:szCs w:val="21"/>
        </w:rPr>
        <w:t>基金托管费按基金资产净值的</w:t>
      </w:r>
      <w:r w:rsidRPr="00DE3818">
        <w:rPr>
          <w:rFonts w:hint="eastAsia"/>
          <w:szCs w:val="21"/>
        </w:rPr>
        <w:t>0.2</w:t>
      </w:r>
      <w:r w:rsidRPr="00DE3818">
        <w:rPr>
          <w:szCs w:val="21"/>
        </w:rPr>
        <w:t>%</w:t>
      </w:r>
      <w:r w:rsidRPr="00DE3818">
        <w:rPr>
          <w:rFonts w:hAnsi="宋体"/>
          <w:szCs w:val="21"/>
        </w:rPr>
        <w:t>年费率计提。</w:t>
      </w:r>
    </w:p>
    <w:p w14:paraId="2F5DE82F" w14:textId="77777777" w:rsidR="007D3E13" w:rsidRPr="00DE3818" w:rsidRDefault="007D3E13" w:rsidP="00DE3818">
      <w:pPr>
        <w:adjustRightInd w:val="0"/>
        <w:spacing w:line="360" w:lineRule="auto"/>
        <w:ind w:firstLineChars="200" w:firstLine="420"/>
        <w:contextualSpacing/>
        <w:rPr>
          <w:szCs w:val="21"/>
        </w:rPr>
      </w:pPr>
      <w:r w:rsidRPr="00DE3818">
        <w:rPr>
          <w:rFonts w:hAnsi="宋体"/>
          <w:szCs w:val="21"/>
        </w:rPr>
        <w:t>在通常情况下，基金托管费按前一日基金资产净值的</w:t>
      </w:r>
      <w:r w:rsidRPr="00DE3818">
        <w:rPr>
          <w:rFonts w:hint="eastAsia"/>
          <w:szCs w:val="21"/>
        </w:rPr>
        <w:t>0.2</w:t>
      </w:r>
      <w:r w:rsidRPr="00DE3818">
        <w:rPr>
          <w:szCs w:val="21"/>
        </w:rPr>
        <w:t>%</w:t>
      </w:r>
      <w:r w:rsidRPr="00DE3818">
        <w:rPr>
          <w:rFonts w:hAnsi="宋体"/>
          <w:szCs w:val="21"/>
        </w:rPr>
        <w:t>年费率计提。计算方法如下：</w:t>
      </w:r>
    </w:p>
    <w:p w14:paraId="40A1189C" w14:textId="77777777" w:rsidR="007D3E13" w:rsidRPr="00DE3818" w:rsidRDefault="007D3E13" w:rsidP="00DE3818">
      <w:pPr>
        <w:adjustRightInd w:val="0"/>
        <w:spacing w:line="360" w:lineRule="auto"/>
        <w:ind w:firstLineChars="200" w:firstLine="420"/>
        <w:contextualSpacing/>
        <w:rPr>
          <w:szCs w:val="21"/>
        </w:rPr>
      </w:pPr>
      <w:r w:rsidRPr="00DE3818">
        <w:rPr>
          <w:szCs w:val="21"/>
        </w:rPr>
        <w:t>H</w:t>
      </w:r>
      <w:r w:rsidRPr="00DE3818">
        <w:rPr>
          <w:rFonts w:hAnsi="宋体"/>
          <w:szCs w:val="21"/>
        </w:rPr>
        <w:t>＝</w:t>
      </w:r>
      <w:r w:rsidRPr="00DE3818">
        <w:rPr>
          <w:szCs w:val="21"/>
        </w:rPr>
        <w:t>E×</w:t>
      </w:r>
      <w:r w:rsidRPr="00DE3818">
        <w:rPr>
          <w:rFonts w:hAnsi="宋体" w:hint="eastAsia"/>
          <w:szCs w:val="21"/>
        </w:rPr>
        <w:t>0.2%</w:t>
      </w:r>
      <w:r w:rsidRPr="00DE3818">
        <w:rPr>
          <w:szCs w:val="21"/>
        </w:rPr>
        <w:t>÷</w:t>
      </w:r>
      <w:r w:rsidRPr="00DE3818">
        <w:rPr>
          <w:rFonts w:hAnsi="宋体"/>
          <w:szCs w:val="21"/>
        </w:rPr>
        <w:t>当年天数</w:t>
      </w:r>
    </w:p>
    <w:p w14:paraId="7F39E1B9" w14:textId="77777777" w:rsidR="007D3E13" w:rsidRPr="00DE3818" w:rsidRDefault="007D3E13" w:rsidP="00DE3818">
      <w:pPr>
        <w:adjustRightInd w:val="0"/>
        <w:spacing w:line="360" w:lineRule="auto"/>
        <w:ind w:firstLineChars="200" w:firstLine="420"/>
        <w:contextualSpacing/>
        <w:rPr>
          <w:szCs w:val="21"/>
        </w:rPr>
      </w:pPr>
      <w:r w:rsidRPr="00DE3818">
        <w:rPr>
          <w:szCs w:val="21"/>
        </w:rPr>
        <w:t>H</w:t>
      </w:r>
      <w:r w:rsidRPr="00DE3818">
        <w:rPr>
          <w:rFonts w:hAnsi="宋体"/>
          <w:szCs w:val="21"/>
        </w:rPr>
        <w:t>为每日应计提的基金托管费</w:t>
      </w:r>
    </w:p>
    <w:p w14:paraId="6A957A3A" w14:textId="77777777" w:rsidR="007D3E13" w:rsidRPr="00DE3818" w:rsidRDefault="007D3E13" w:rsidP="00DE3818">
      <w:pPr>
        <w:adjustRightInd w:val="0"/>
        <w:spacing w:line="360" w:lineRule="auto"/>
        <w:ind w:firstLineChars="200" w:firstLine="420"/>
        <w:contextualSpacing/>
        <w:rPr>
          <w:rFonts w:hAnsi="宋体"/>
          <w:szCs w:val="21"/>
        </w:rPr>
      </w:pPr>
      <w:r w:rsidRPr="00DE3818">
        <w:rPr>
          <w:szCs w:val="21"/>
        </w:rPr>
        <w:t>E</w:t>
      </w:r>
      <w:r w:rsidRPr="00DE3818">
        <w:rPr>
          <w:rFonts w:hAnsi="宋体"/>
          <w:szCs w:val="21"/>
        </w:rPr>
        <w:t>为前一日的基金资产净值</w:t>
      </w:r>
    </w:p>
    <w:p w14:paraId="037F0560" w14:textId="77777777" w:rsidR="00ED3061" w:rsidRPr="00DE3818" w:rsidRDefault="00ED3061" w:rsidP="00DE3818">
      <w:pPr>
        <w:adjustRightInd w:val="0"/>
        <w:spacing w:line="360" w:lineRule="auto"/>
        <w:ind w:firstLineChars="200" w:firstLine="422"/>
        <w:contextualSpacing/>
        <w:rPr>
          <w:rFonts w:ascii="宋体" w:hAnsi="宋体"/>
          <w:b/>
          <w:szCs w:val="21"/>
        </w:rPr>
      </w:pPr>
      <w:r w:rsidRPr="00DE3818">
        <w:rPr>
          <w:rFonts w:ascii="宋体" w:hAnsi="宋体" w:hint="eastAsia"/>
          <w:b/>
          <w:szCs w:val="21"/>
        </w:rPr>
        <w:t>（三）基金销售服务费的计提比例和计提方法</w:t>
      </w:r>
    </w:p>
    <w:p w14:paraId="3AFDE27B" w14:textId="77777777" w:rsidR="00ED3061" w:rsidRPr="00DE3818" w:rsidRDefault="00ED3061" w:rsidP="00DE3818">
      <w:pPr>
        <w:autoSpaceDE w:val="0"/>
        <w:autoSpaceDN w:val="0"/>
        <w:adjustRightInd w:val="0"/>
        <w:spacing w:line="360" w:lineRule="auto"/>
        <w:ind w:firstLineChars="200" w:firstLine="420"/>
        <w:jc w:val="left"/>
        <w:rPr>
          <w:color w:val="000000"/>
          <w:szCs w:val="21"/>
        </w:rPr>
      </w:pPr>
      <w:r w:rsidRPr="00DE3818">
        <w:rPr>
          <w:rFonts w:hint="eastAsia"/>
          <w:color w:val="000000"/>
          <w:szCs w:val="21"/>
        </w:rPr>
        <w:t>本基金</w:t>
      </w:r>
      <w:r w:rsidRPr="00DE3818">
        <w:rPr>
          <w:color w:val="000000"/>
          <w:szCs w:val="21"/>
        </w:rPr>
        <w:t xml:space="preserve">A </w:t>
      </w:r>
      <w:r w:rsidRPr="00DE3818">
        <w:rPr>
          <w:rFonts w:hint="eastAsia"/>
          <w:color w:val="000000"/>
          <w:szCs w:val="21"/>
        </w:rPr>
        <w:t>类基金份额不收取销售服务费，</w:t>
      </w:r>
      <w:r w:rsidRPr="00DE3818">
        <w:rPr>
          <w:color w:val="000000"/>
          <w:szCs w:val="21"/>
        </w:rPr>
        <w:t xml:space="preserve">C </w:t>
      </w:r>
      <w:r w:rsidRPr="00DE3818">
        <w:rPr>
          <w:rFonts w:hint="eastAsia"/>
          <w:color w:val="000000"/>
          <w:szCs w:val="21"/>
        </w:rPr>
        <w:t>类基金份额的销售服务费年费率</w:t>
      </w:r>
      <w:r w:rsidRPr="00DE3818">
        <w:rPr>
          <w:rFonts w:ascii="宋体" w:hAnsi="宋体" w:hint="eastAsia"/>
          <w:color w:val="000000"/>
          <w:szCs w:val="21"/>
        </w:rPr>
        <w:t>为0.</w:t>
      </w:r>
      <w:r w:rsidR="00DE3818">
        <w:rPr>
          <w:rFonts w:ascii="宋体" w:hAnsi="宋体" w:hint="eastAsia"/>
          <w:color w:val="000000"/>
          <w:szCs w:val="21"/>
        </w:rPr>
        <w:t>5</w:t>
      </w:r>
      <w:r w:rsidRPr="00DE3818">
        <w:rPr>
          <w:rFonts w:ascii="宋体" w:hAnsi="宋体"/>
          <w:color w:val="000000"/>
          <w:szCs w:val="21"/>
        </w:rPr>
        <w:t>%</w:t>
      </w:r>
      <w:r w:rsidRPr="00DE3818">
        <w:rPr>
          <w:rFonts w:ascii="宋体" w:hAnsi="宋体" w:hint="eastAsia"/>
          <w:color w:val="000000"/>
          <w:szCs w:val="21"/>
        </w:rPr>
        <w:t>。销</w:t>
      </w:r>
      <w:r w:rsidRPr="00DE3818">
        <w:rPr>
          <w:rFonts w:hint="eastAsia"/>
          <w:color w:val="000000"/>
          <w:szCs w:val="21"/>
        </w:rPr>
        <w:t>售服务费主要用于本基金持续销售以及基金份额持有人服务等各项费用。</w:t>
      </w:r>
    </w:p>
    <w:p w14:paraId="38E661C6" w14:textId="77777777" w:rsidR="00ED3061" w:rsidRPr="00DE3818" w:rsidRDefault="00ED3061" w:rsidP="00DE3818">
      <w:pPr>
        <w:autoSpaceDE w:val="0"/>
        <w:autoSpaceDN w:val="0"/>
        <w:adjustRightInd w:val="0"/>
        <w:spacing w:line="360" w:lineRule="auto"/>
        <w:ind w:firstLineChars="200" w:firstLine="420"/>
        <w:jc w:val="left"/>
        <w:rPr>
          <w:color w:val="000000"/>
          <w:szCs w:val="21"/>
        </w:rPr>
      </w:pPr>
      <w:r w:rsidRPr="00DE3818">
        <w:rPr>
          <w:rFonts w:hint="eastAsia"/>
          <w:color w:val="000000"/>
          <w:szCs w:val="21"/>
        </w:rPr>
        <w:t>C</w:t>
      </w:r>
      <w:r w:rsidRPr="00DE3818">
        <w:rPr>
          <w:rFonts w:hint="eastAsia"/>
          <w:color w:val="000000"/>
          <w:szCs w:val="21"/>
        </w:rPr>
        <w:t>类</w:t>
      </w:r>
      <w:r w:rsidRPr="00DE3818">
        <w:rPr>
          <w:color w:val="000000"/>
          <w:szCs w:val="21"/>
        </w:rPr>
        <w:t>基金份额的销售服务费计提的计算公式如下：</w:t>
      </w:r>
    </w:p>
    <w:p w14:paraId="7941C1A4" w14:textId="77777777" w:rsidR="00ED3061" w:rsidRPr="00DE3818" w:rsidRDefault="00ED3061" w:rsidP="00DE3818">
      <w:pPr>
        <w:autoSpaceDE w:val="0"/>
        <w:autoSpaceDN w:val="0"/>
        <w:adjustRightInd w:val="0"/>
        <w:spacing w:line="360" w:lineRule="auto"/>
        <w:ind w:firstLineChars="200" w:firstLine="420"/>
        <w:jc w:val="left"/>
        <w:rPr>
          <w:color w:val="000000"/>
          <w:szCs w:val="21"/>
        </w:rPr>
      </w:pPr>
      <w:r w:rsidRPr="00DE3818">
        <w:rPr>
          <w:color w:val="000000"/>
          <w:szCs w:val="21"/>
        </w:rPr>
        <w:t>H</w:t>
      </w:r>
      <w:r w:rsidRPr="00DE3818">
        <w:rPr>
          <w:color w:val="000000"/>
          <w:szCs w:val="21"/>
        </w:rPr>
        <w:t>＝</w:t>
      </w:r>
      <w:r w:rsidRPr="00DE3818">
        <w:rPr>
          <w:rFonts w:ascii="宋体" w:hAnsi="宋体"/>
          <w:color w:val="000000"/>
          <w:szCs w:val="21"/>
        </w:rPr>
        <w:t>E×</w:t>
      </w:r>
      <w:r w:rsidRPr="00DE3818">
        <w:rPr>
          <w:rFonts w:ascii="宋体" w:hAnsi="宋体" w:hint="eastAsia"/>
          <w:color w:val="000000"/>
          <w:szCs w:val="21"/>
        </w:rPr>
        <w:t>0.</w:t>
      </w:r>
      <w:r w:rsidR="00DE3818">
        <w:rPr>
          <w:rFonts w:ascii="宋体" w:hAnsi="宋体" w:hint="eastAsia"/>
          <w:color w:val="000000"/>
          <w:szCs w:val="21"/>
        </w:rPr>
        <w:t>5</w:t>
      </w:r>
      <w:r w:rsidRPr="00DE3818">
        <w:rPr>
          <w:rFonts w:ascii="宋体" w:hAnsi="宋体"/>
          <w:color w:val="000000"/>
          <w:szCs w:val="21"/>
        </w:rPr>
        <w:t>%÷当年天</w:t>
      </w:r>
      <w:r w:rsidRPr="00DE3818">
        <w:rPr>
          <w:color w:val="000000"/>
          <w:szCs w:val="21"/>
        </w:rPr>
        <w:t>数</w:t>
      </w:r>
    </w:p>
    <w:p w14:paraId="6AAEB32D" w14:textId="77777777" w:rsidR="00ED3061" w:rsidRPr="00DE3818" w:rsidRDefault="00ED3061" w:rsidP="00DE3818">
      <w:pPr>
        <w:autoSpaceDE w:val="0"/>
        <w:autoSpaceDN w:val="0"/>
        <w:adjustRightInd w:val="0"/>
        <w:spacing w:line="360" w:lineRule="auto"/>
        <w:ind w:firstLineChars="200" w:firstLine="420"/>
        <w:jc w:val="left"/>
        <w:rPr>
          <w:color w:val="000000"/>
          <w:szCs w:val="21"/>
        </w:rPr>
      </w:pPr>
      <w:r w:rsidRPr="00DE3818">
        <w:rPr>
          <w:color w:val="000000"/>
          <w:szCs w:val="21"/>
        </w:rPr>
        <w:t>H</w:t>
      </w:r>
      <w:r w:rsidRPr="00DE3818">
        <w:rPr>
          <w:color w:val="000000"/>
          <w:szCs w:val="21"/>
        </w:rPr>
        <w:t>为每日应计提的</w:t>
      </w:r>
      <w:r w:rsidRPr="00DE3818">
        <w:rPr>
          <w:rFonts w:hint="eastAsia"/>
          <w:color w:val="000000"/>
          <w:szCs w:val="21"/>
        </w:rPr>
        <w:t>C</w:t>
      </w:r>
      <w:r w:rsidRPr="00DE3818">
        <w:rPr>
          <w:rFonts w:hint="eastAsia"/>
          <w:color w:val="000000"/>
          <w:szCs w:val="21"/>
        </w:rPr>
        <w:t>类</w:t>
      </w:r>
      <w:r w:rsidRPr="00DE3818">
        <w:rPr>
          <w:color w:val="000000"/>
          <w:szCs w:val="21"/>
        </w:rPr>
        <w:t>基金份额</w:t>
      </w:r>
      <w:r w:rsidRPr="00DE3818">
        <w:rPr>
          <w:rFonts w:hint="eastAsia"/>
          <w:color w:val="000000"/>
          <w:szCs w:val="21"/>
        </w:rPr>
        <w:t>销售服务费</w:t>
      </w:r>
    </w:p>
    <w:p w14:paraId="4B1CB644" w14:textId="77777777" w:rsidR="00ED3061" w:rsidRPr="00DE3818" w:rsidRDefault="00ED3061" w:rsidP="00DE3818">
      <w:pPr>
        <w:ind w:firstLineChars="200" w:firstLine="420"/>
        <w:rPr>
          <w:rFonts w:hAnsi="宋体"/>
          <w:szCs w:val="21"/>
        </w:rPr>
      </w:pPr>
      <w:r w:rsidRPr="00DE3818">
        <w:rPr>
          <w:color w:val="000000"/>
          <w:szCs w:val="21"/>
        </w:rPr>
        <w:t>E</w:t>
      </w:r>
      <w:r w:rsidRPr="00DE3818">
        <w:rPr>
          <w:color w:val="000000"/>
          <w:szCs w:val="21"/>
        </w:rPr>
        <w:t>为前一日的</w:t>
      </w:r>
      <w:r w:rsidRPr="00DE3818">
        <w:rPr>
          <w:rFonts w:hint="eastAsia"/>
          <w:color w:val="000000"/>
          <w:szCs w:val="21"/>
        </w:rPr>
        <w:t>C</w:t>
      </w:r>
      <w:r w:rsidRPr="00DE3818">
        <w:rPr>
          <w:rFonts w:hint="eastAsia"/>
          <w:color w:val="000000"/>
          <w:szCs w:val="21"/>
        </w:rPr>
        <w:t>类基金份额的</w:t>
      </w:r>
      <w:r w:rsidRPr="00DE3818">
        <w:rPr>
          <w:color w:val="000000"/>
          <w:szCs w:val="21"/>
        </w:rPr>
        <w:t>基金资产净值</w:t>
      </w:r>
    </w:p>
    <w:p w14:paraId="27891E47" w14:textId="77777777" w:rsidR="007D3E13" w:rsidRPr="00DE3818" w:rsidRDefault="007D3E13" w:rsidP="00DE3818">
      <w:pPr>
        <w:adjustRightInd w:val="0"/>
        <w:spacing w:line="360" w:lineRule="auto"/>
        <w:ind w:firstLineChars="200" w:firstLine="422"/>
        <w:contextualSpacing/>
        <w:rPr>
          <w:rFonts w:ascii="宋体" w:hAnsi="宋体"/>
          <w:szCs w:val="21"/>
        </w:rPr>
      </w:pPr>
      <w:r w:rsidRPr="00DE3818">
        <w:rPr>
          <w:rFonts w:ascii="宋体" w:hAnsi="宋体" w:hint="eastAsia"/>
          <w:b/>
          <w:color w:val="000000"/>
          <w:szCs w:val="21"/>
        </w:rPr>
        <w:t>（三）</w:t>
      </w:r>
      <w:r w:rsidRPr="00DE3818">
        <w:rPr>
          <w:rFonts w:ascii="宋体" w:hAnsi="宋体" w:hint="eastAsia"/>
          <w:szCs w:val="21"/>
        </w:rPr>
        <w:t>基金合同生效以后的与基金相关的证券</w:t>
      </w:r>
      <w:r w:rsidR="00047136" w:rsidRPr="00DE3818">
        <w:rPr>
          <w:rFonts w:ascii="宋体" w:hAnsi="宋体" w:hint="eastAsia"/>
          <w:szCs w:val="21"/>
        </w:rPr>
        <w:t>、期货</w:t>
      </w:r>
      <w:r w:rsidRPr="00DE3818">
        <w:rPr>
          <w:rFonts w:ascii="宋体" w:hAnsi="宋体" w:hint="eastAsia"/>
          <w:szCs w:val="21"/>
        </w:rPr>
        <w:t>交易费用、银行汇划费用、基金信息披露费用、基金份额持有人大会费用、《基金合同》生效后与基金相关的会计师费、律师费</w:t>
      </w:r>
      <w:r w:rsidR="00DE3818">
        <w:rPr>
          <w:rFonts w:hint="eastAsia"/>
          <w:bCs/>
          <w:szCs w:val="21"/>
        </w:rPr>
        <w:t>、审计费、</w:t>
      </w:r>
      <w:r w:rsidR="00DE3818" w:rsidRPr="007E1E84">
        <w:rPr>
          <w:rFonts w:ascii="宋体" w:hAnsi="宋体"/>
          <w:bCs/>
          <w:szCs w:val="21"/>
        </w:rPr>
        <w:t>诉讼费</w:t>
      </w:r>
      <w:r w:rsidR="00DE3818">
        <w:rPr>
          <w:rFonts w:hint="eastAsia"/>
          <w:bCs/>
          <w:szCs w:val="21"/>
        </w:rPr>
        <w:t>和仲裁费</w:t>
      </w:r>
      <w:r w:rsidRPr="00DE3818">
        <w:rPr>
          <w:rFonts w:ascii="宋体" w:hAnsi="宋体" w:hint="eastAsia"/>
          <w:szCs w:val="21"/>
        </w:rPr>
        <w:t>等根据有关法规、《基金合同》及相应协议的规定，由基金托管人按基金管理人的划款指令或者本协议的约定并根据费用实际支出金额支付，列入当期基金费用。</w:t>
      </w:r>
    </w:p>
    <w:p w14:paraId="525B5FE3" w14:textId="77777777" w:rsidR="007D3E13" w:rsidRPr="00DE3818" w:rsidRDefault="007D3E13" w:rsidP="00DE3818">
      <w:pPr>
        <w:adjustRightInd w:val="0"/>
        <w:spacing w:line="360" w:lineRule="auto"/>
        <w:ind w:firstLineChars="200" w:firstLine="422"/>
        <w:contextualSpacing/>
        <w:rPr>
          <w:rFonts w:ascii="宋体" w:hAnsi="宋体"/>
          <w:b/>
          <w:szCs w:val="21"/>
        </w:rPr>
      </w:pPr>
      <w:r w:rsidRPr="00DE3818">
        <w:rPr>
          <w:rFonts w:ascii="宋体" w:hAnsi="宋体" w:hint="eastAsia"/>
          <w:b/>
          <w:szCs w:val="21"/>
        </w:rPr>
        <w:t>（</w:t>
      </w:r>
      <w:r w:rsidR="0002064E" w:rsidRPr="00DE3818">
        <w:rPr>
          <w:rFonts w:ascii="宋体" w:hAnsi="宋体" w:hint="eastAsia"/>
          <w:b/>
          <w:szCs w:val="21"/>
        </w:rPr>
        <w:t>四</w:t>
      </w:r>
      <w:r w:rsidRPr="00DE3818">
        <w:rPr>
          <w:rFonts w:ascii="宋体" w:hAnsi="宋体" w:hint="eastAsia"/>
          <w:b/>
          <w:szCs w:val="21"/>
        </w:rPr>
        <w:t>）不列入基金费用的项目</w:t>
      </w:r>
    </w:p>
    <w:p w14:paraId="167A55FE"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基金管理人与基金托管人因未履行或未完全履行义务导致的费用支出或基金财产的损失、《基金合同》生效前的相关费用（包括但不限于验资费、会计师和律师费、信息披露费用等费用）、处理与基金运作无关的事项发生的费用、其他根据相关法律法规，以及中国证</w:t>
      </w:r>
      <w:r w:rsidRPr="00DE3818">
        <w:rPr>
          <w:rFonts w:ascii="宋体" w:hAnsi="宋体" w:hint="eastAsia"/>
          <w:szCs w:val="21"/>
        </w:rPr>
        <w:lastRenderedPageBreak/>
        <w:t>监会的有关规定不得列入基金费用的项目不列入基金费用。</w:t>
      </w:r>
    </w:p>
    <w:p w14:paraId="6E41B289" w14:textId="77777777" w:rsidR="007D3E13" w:rsidRPr="00DE3818" w:rsidRDefault="007D3E13" w:rsidP="00DE3818">
      <w:pPr>
        <w:spacing w:line="360" w:lineRule="auto"/>
        <w:ind w:firstLineChars="200" w:firstLine="422"/>
        <w:rPr>
          <w:rFonts w:ascii="宋体" w:hAnsi="宋体"/>
          <w:b/>
          <w:szCs w:val="21"/>
        </w:rPr>
      </w:pPr>
      <w:r w:rsidRPr="00DE3818">
        <w:rPr>
          <w:rFonts w:ascii="宋体" w:hAnsi="宋体" w:hint="eastAsia"/>
          <w:b/>
          <w:szCs w:val="21"/>
        </w:rPr>
        <w:t>（</w:t>
      </w:r>
      <w:r w:rsidR="0002064E" w:rsidRPr="00DE3818">
        <w:rPr>
          <w:rFonts w:ascii="宋体" w:hAnsi="宋体" w:hint="eastAsia"/>
          <w:b/>
          <w:szCs w:val="21"/>
        </w:rPr>
        <w:t>五</w:t>
      </w:r>
      <w:r w:rsidRPr="00DE3818">
        <w:rPr>
          <w:rFonts w:ascii="宋体" w:hAnsi="宋体" w:hint="eastAsia"/>
          <w:b/>
          <w:szCs w:val="21"/>
        </w:rPr>
        <w:t>）基金管理费、基金托管费</w:t>
      </w:r>
      <w:r w:rsidR="00116C19" w:rsidRPr="00DE3818">
        <w:rPr>
          <w:rFonts w:ascii="宋体" w:hAnsi="宋体" w:hint="eastAsia"/>
          <w:b/>
          <w:szCs w:val="21"/>
        </w:rPr>
        <w:t>、销售服务费率</w:t>
      </w:r>
      <w:r w:rsidRPr="00DE3818">
        <w:rPr>
          <w:rFonts w:ascii="宋体" w:hAnsi="宋体" w:hint="eastAsia"/>
          <w:b/>
          <w:szCs w:val="21"/>
        </w:rPr>
        <w:t>的调整</w:t>
      </w:r>
    </w:p>
    <w:p w14:paraId="696B13A0" w14:textId="77777777" w:rsidR="007D3E13" w:rsidRPr="00DE3818" w:rsidRDefault="007D3E13" w:rsidP="00DE3818">
      <w:pPr>
        <w:spacing w:line="360" w:lineRule="auto"/>
        <w:ind w:firstLineChars="200" w:firstLine="420"/>
        <w:rPr>
          <w:rFonts w:ascii="宋体" w:hAnsi="宋体"/>
          <w:szCs w:val="21"/>
        </w:rPr>
      </w:pPr>
      <w:r w:rsidRPr="00DE3818">
        <w:rPr>
          <w:rFonts w:ascii="宋体" w:hAnsi="宋体" w:hint="eastAsia"/>
          <w:szCs w:val="21"/>
        </w:rPr>
        <w:t>基金管理人和基金托管人可根据基金规模等因素协商一致，酌情调低基金管理费率、基金托管费率</w:t>
      </w:r>
      <w:r w:rsidR="00DE3818">
        <w:rPr>
          <w:rFonts w:ascii="宋体" w:hAnsi="宋体" w:hint="eastAsia"/>
          <w:szCs w:val="21"/>
        </w:rPr>
        <w:t>和</w:t>
      </w:r>
      <w:r w:rsidR="00116C19" w:rsidRPr="00DE3818">
        <w:rPr>
          <w:rFonts w:ascii="宋体" w:hAnsi="宋体" w:hint="eastAsia"/>
          <w:szCs w:val="21"/>
        </w:rPr>
        <w:t>销售服务费率</w:t>
      </w:r>
      <w:r w:rsidRPr="00DE3818">
        <w:rPr>
          <w:rFonts w:ascii="宋体" w:hAnsi="宋体" w:hint="eastAsia"/>
          <w:szCs w:val="21"/>
        </w:rPr>
        <w:t>，无须召开基金份额持有人大会。</w:t>
      </w:r>
      <w:r w:rsidR="00DE3818" w:rsidRPr="003F3439">
        <w:rPr>
          <w:szCs w:val="21"/>
        </w:rPr>
        <w:t>除根据法律法规要求提高该等报酬标准以外，</w:t>
      </w:r>
      <w:r w:rsidRPr="00DE3818">
        <w:rPr>
          <w:rFonts w:ascii="宋体" w:hAnsi="宋体" w:hint="eastAsia"/>
          <w:szCs w:val="21"/>
        </w:rPr>
        <w:t>提高上述费率需经基金份额持有人大会决议通过。基金管理人必须于新的费率实施日前在指定</w:t>
      </w:r>
      <w:r w:rsidR="00047136" w:rsidRPr="00DE3818">
        <w:rPr>
          <w:rFonts w:ascii="宋体" w:hAnsi="宋体" w:hint="eastAsia"/>
          <w:szCs w:val="21"/>
        </w:rPr>
        <w:t>媒介</w:t>
      </w:r>
      <w:r w:rsidRPr="00DE3818">
        <w:rPr>
          <w:rFonts w:ascii="宋体" w:hAnsi="宋体" w:hint="eastAsia"/>
          <w:szCs w:val="21"/>
        </w:rPr>
        <w:t>上刊登公告。</w:t>
      </w:r>
    </w:p>
    <w:p w14:paraId="4BDCC3A8" w14:textId="77777777" w:rsidR="007D3E13" w:rsidRPr="00DE3818" w:rsidRDefault="007D3E13" w:rsidP="00DE3818">
      <w:pPr>
        <w:adjustRightInd w:val="0"/>
        <w:spacing w:line="360" w:lineRule="auto"/>
        <w:ind w:firstLineChars="200" w:firstLine="422"/>
        <w:contextualSpacing/>
        <w:rPr>
          <w:rFonts w:ascii="宋体" w:hAnsi="宋体"/>
          <w:b/>
          <w:szCs w:val="21"/>
        </w:rPr>
      </w:pPr>
      <w:r w:rsidRPr="00DE3818">
        <w:rPr>
          <w:rFonts w:ascii="宋体" w:hAnsi="宋体" w:hint="eastAsia"/>
          <w:b/>
          <w:szCs w:val="21"/>
        </w:rPr>
        <w:t>（</w:t>
      </w:r>
      <w:r w:rsidR="0002064E" w:rsidRPr="00DE3818">
        <w:rPr>
          <w:rFonts w:ascii="宋体" w:hAnsi="宋体" w:hint="eastAsia"/>
          <w:b/>
          <w:szCs w:val="21"/>
        </w:rPr>
        <w:t>六</w:t>
      </w:r>
      <w:r w:rsidRPr="00DE3818">
        <w:rPr>
          <w:rFonts w:ascii="宋体" w:hAnsi="宋体" w:hint="eastAsia"/>
          <w:b/>
          <w:szCs w:val="21"/>
        </w:rPr>
        <w:t>）基金管理费、基金托管费</w:t>
      </w:r>
      <w:r w:rsidR="00ED3061" w:rsidRPr="00DE3818">
        <w:rPr>
          <w:rFonts w:ascii="宋体" w:hAnsi="宋体" w:hint="eastAsia"/>
          <w:b/>
          <w:szCs w:val="21"/>
        </w:rPr>
        <w:t>、销售服务费</w:t>
      </w:r>
      <w:r w:rsidRPr="00DE3818">
        <w:rPr>
          <w:rFonts w:ascii="宋体" w:hAnsi="宋体" w:hint="eastAsia"/>
          <w:b/>
          <w:szCs w:val="21"/>
        </w:rPr>
        <w:t>的复核程序、支付方式和时间</w:t>
      </w:r>
    </w:p>
    <w:p w14:paraId="6F4AD866" w14:textId="77777777" w:rsidR="007D3E13" w:rsidRPr="00DE3818" w:rsidRDefault="007D3E13" w:rsidP="00DE3818">
      <w:pPr>
        <w:spacing w:line="360" w:lineRule="auto"/>
        <w:ind w:firstLineChars="200" w:firstLine="420"/>
        <w:rPr>
          <w:rFonts w:ascii="宋体" w:hAnsi="宋体"/>
          <w:szCs w:val="21"/>
        </w:rPr>
      </w:pPr>
      <w:r w:rsidRPr="00DE3818">
        <w:rPr>
          <w:rFonts w:ascii="宋体" w:hAnsi="宋体" w:hint="eastAsia"/>
          <w:szCs w:val="21"/>
        </w:rPr>
        <w:t>基金托管人对基金管理人计提的基金管理费、基金托管费</w:t>
      </w:r>
      <w:r w:rsidR="00116C19" w:rsidRPr="00DE3818">
        <w:rPr>
          <w:rFonts w:ascii="宋体" w:hAnsi="宋体" w:hint="eastAsia"/>
          <w:szCs w:val="21"/>
        </w:rPr>
        <w:t>、销售服务费率</w:t>
      </w:r>
      <w:r w:rsidRPr="00DE3818">
        <w:rPr>
          <w:rFonts w:ascii="宋体" w:hAnsi="宋体" w:hint="eastAsia"/>
          <w:szCs w:val="21"/>
        </w:rPr>
        <w:t>等，根据本托管协议和《基金合同》的有关规定进行复核。</w:t>
      </w:r>
    </w:p>
    <w:p w14:paraId="255CAF20" w14:textId="77777777" w:rsidR="007D3E13" w:rsidRPr="00DE3818" w:rsidRDefault="007D3E13" w:rsidP="00DE3818">
      <w:pPr>
        <w:adjustRightInd w:val="0"/>
        <w:spacing w:line="360" w:lineRule="auto"/>
        <w:ind w:firstLineChars="200" w:firstLine="420"/>
        <w:contextualSpacing/>
        <w:rPr>
          <w:rFonts w:hAnsi="宋体"/>
          <w:szCs w:val="21"/>
        </w:rPr>
      </w:pPr>
      <w:r w:rsidRPr="00DE3818">
        <w:rPr>
          <w:rFonts w:ascii="宋体" w:hAnsi="宋体" w:hint="eastAsia"/>
          <w:kern w:val="0"/>
          <w:szCs w:val="21"/>
        </w:rPr>
        <w:t>基金管理费自基金合同生效之日起每日计提，逐日累计至每个月月末，按月支付。由基金管理人向基金托管人发送基金管理费划付指令，基金托管人复核无误后于次月首日起5个工作日内从基金财产中一次性支付给基金管理人。</w:t>
      </w:r>
      <w:r w:rsidRPr="00DE3818">
        <w:rPr>
          <w:rFonts w:hAnsi="宋体"/>
          <w:szCs w:val="21"/>
        </w:rPr>
        <w:t>若遇法定节假日、休息日或不可抗力致使无法按时支付的，顺延至</w:t>
      </w:r>
      <w:r w:rsidRPr="00DE3818">
        <w:rPr>
          <w:rFonts w:hAnsi="宋体" w:hint="eastAsia"/>
          <w:szCs w:val="21"/>
        </w:rPr>
        <w:t>法定节假日、休息日</w:t>
      </w:r>
      <w:r w:rsidR="000B424B">
        <w:rPr>
          <w:rFonts w:hAnsi="宋体" w:hint="eastAsia"/>
          <w:szCs w:val="21"/>
        </w:rPr>
        <w:t>后</w:t>
      </w:r>
      <w:r w:rsidR="000B424B">
        <w:rPr>
          <w:rFonts w:hint="eastAsia"/>
          <w:bCs/>
          <w:szCs w:val="21"/>
        </w:rPr>
        <w:t>下一</w:t>
      </w:r>
      <w:r w:rsidRPr="00DE3818">
        <w:rPr>
          <w:rFonts w:hAnsi="宋体" w:hint="eastAsia"/>
          <w:szCs w:val="21"/>
        </w:rPr>
        <w:t>个工作日内或不可抗力情形消除之日起</w:t>
      </w:r>
      <w:r w:rsidRPr="00DE3818">
        <w:rPr>
          <w:rFonts w:hAnsi="宋体" w:hint="eastAsia"/>
          <w:szCs w:val="21"/>
        </w:rPr>
        <w:t>5</w:t>
      </w:r>
      <w:r w:rsidRPr="00DE3818">
        <w:rPr>
          <w:rFonts w:hAnsi="宋体" w:hint="eastAsia"/>
          <w:szCs w:val="21"/>
        </w:rPr>
        <w:t>个工作日内支付</w:t>
      </w:r>
      <w:r w:rsidRPr="00DE3818">
        <w:rPr>
          <w:rFonts w:hAnsi="宋体"/>
          <w:szCs w:val="21"/>
        </w:rPr>
        <w:t>。</w:t>
      </w:r>
    </w:p>
    <w:p w14:paraId="6FB73205" w14:textId="77777777" w:rsidR="007D3E13" w:rsidRPr="00DE3818" w:rsidRDefault="007D3E13" w:rsidP="00DE3818">
      <w:pPr>
        <w:adjustRightInd w:val="0"/>
        <w:spacing w:line="360" w:lineRule="auto"/>
        <w:ind w:firstLineChars="200" w:firstLine="420"/>
        <w:contextualSpacing/>
        <w:rPr>
          <w:rFonts w:hAnsi="宋体"/>
          <w:szCs w:val="21"/>
        </w:rPr>
      </w:pPr>
      <w:r w:rsidRPr="00DE3818">
        <w:rPr>
          <w:rFonts w:ascii="宋体" w:hAnsi="宋体" w:hint="eastAsia"/>
          <w:kern w:val="0"/>
          <w:szCs w:val="21"/>
        </w:rPr>
        <w:t>基金托管费自基金合同生效之日起每日计提，逐日累计至每个月月末，按月支付。由基金管理人向基金托管人发送基金托管费划付指令，基金托管人复核无误后于次月首日起5个工作日内从基金资产中一次性支付给基金托管人。</w:t>
      </w:r>
      <w:r w:rsidRPr="00DE3818">
        <w:rPr>
          <w:rFonts w:hAnsi="宋体"/>
          <w:szCs w:val="21"/>
        </w:rPr>
        <w:t>若遇法定节假日、休息日或不可抗力致使无法按时支付的，顺延至</w:t>
      </w:r>
      <w:r w:rsidRPr="00DE3818">
        <w:rPr>
          <w:rFonts w:hAnsi="宋体" w:hint="eastAsia"/>
          <w:szCs w:val="21"/>
        </w:rPr>
        <w:t>法定节假日、休息日</w:t>
      </w:r>
      <w:r w:rsidR="00A52E4D">
        <w:rPr>
          <w:rFonts w:hAnsi="宋体" w:hint="eastAsia"/>
          <w:szCs w:val="21"/>
        </w:rPr>
        <w:t>后</w:t>
      </w:r>
      <w:r w:rsidR="00A52E4D">
        <w:rPr>
          <w:rFonts w:hint="eastAsia"/>
          <w:bCs/>
          <w:szCs w:val="21"/>
        </w:rPr>
        <w:t>下一</w:t>
      </w:r>
      <w:r w:rsidRPr="00DE3818">
        <w:rPr>
          <w:rFonts w:hAnsi="宋体" w:hint="eastAsia"/>
          <w:szCs w:val="21"/>
        </w:rPr>
        <w:t>个工作日内或不可抗力情形消除之日起</w:t>
      </w:r>
      <w:r w:rsidRPr="00DE3818">
        <w:rPr>
          <w:rFonts w:hAnsi="宋体" w:hint="eastAsia"/>
          <w:szCs w:val="21"/>
        </w:rPr>
        <w:t>5</w:t>
      </w:r>
      <w:r w:rsidRPr="00DE3818">
        <w:rPr>
          <w:rFonts w:hAnsi="宋体" w:hint="eastAsia"/>
          <w:szCs w:val="21"/>
        </w:rPr>
        <w:t>个工作日内支付</w:t>
      </w:r>
      <w:r w:rsidRPr="00DE3818">
        <w:rPr>
          <w:rFonts w:hAnsi="宋体"/>
          <w:szCs w:val="21"/>
        </w:rPr>
        <w:t>。</w:t>
      </w:r>
    </w:p>
    <w:p w14:paraId="6206CA06" w14:textId="77777777" w:rsidR="00ED3061" w:rsidRPr="00DE3818" w:rsidRDefault="00ED3061" w:rsidP="00DE3818">
      <w:pPr>
        <w:adjustRightInd w:val="0"/>
        <w:spacing w:line="360" w:lineRule="auto"/>
        <w:ind w:firstLineChars="200" w:firstLine="420"/>
        <w:contextualSpacing/>
        <w:rPr>
          <w:rFonts w:ascii="宋体" w:hAnsi="宋体"/>
          <w:szCs w:val="21"/>
        </w:rPr>
      </w:pPr>
      <w:r w:rsidRPr="00DE3818">
        <w:rPr>
          <w:rFonts w:hint="eastAsia"/>
          <w:color w:val="000000"/>
          <w:kern w:val="0"/>
          <w:szCs w:val="21"/>
        </w:rPr>
        <w:t>销售服务费</w:t>
      </w:r>
      <w:r w:rsidRPr="00DE3818">
        <w:rPr>
          <w:rFonts w:hAnsi="宋体" w:hint="eastAsia"/>
          <w:szCs w:val="21"/>
        </w:rPr>
        <w:t>自基金合同生效之日起</w:t>
      </w:r>
      <w:r w:rsidRPr="00DE3818">
        <w:rPr>
          <w:rFonts w:hint="eastAsia"/>
          <w:color w:val="000000"/>
          <w:kern w:val="0"/>
          <w:szCs w:val="21"/>
        </w:rPr>
        <w:t>每日计算，逐日累计至每月月末，按月支付，由基金管理人向基金托管人发送基金销售服务费划款指令，基金托管人复核后于次月前</w:t>
      </w:r>
      <w:r w:rsidRPr="00DE3818">
        <w:rPr>
          <w:rFonts w:hint="eastAsia"/>
          <w:color w:val="000000"/>
          <w:kern w:val="0"/>
          <w:szCs w:val="21"/>
        </w:rPr>
        <w:t xml:space="preserve">5 </w:t>
      </w:r>
      <w:r w:rsidRPr="00DE3818">
        <w:rPr>
          <w:rFonts w:hint="eastAsia"/>
          <w:color w:val="000000"/>
          <w:kern w:val="0"/>
          <w:szCs w:val="21"/>
        </w:rPr>
        <w:t>个工作日内从基金财产中划出，由基金管理人按照相关合同规定支付给基金销售机构。若遇法定节假日、</w:t>
      </w:r>
      <w:r w:rsidRPr="00DE3818">
        <w:rPr>
          <w:rFonts w:hAnsi="宋体"/>
          <w:szCs w:val="21"/>
        </w:rPr>
        <w:t>休息日或不可抗力致使无法按时支付的，顺延至支付</w:t>
      </w:r>
      <w:r w:rsidRPr="00DE3818">
        <w:rPr>
          <w:rFonts w:hAnsi="宋体" w:hint="eastAsia"/>
          <w:szCs w:val="21"/>
        </w:rPr>
        <w:t>法定节假日、休息日</w:t>
      </w:r>
      <w:r w:rsidR="00A52E4D">
        <w:rPr>
          <w:rFonts w:hAnsi="宋体" w:hint="eastAsia"/>
          <w:szCs w:val="21"/>
        </w:rPr>
        <w:t>后</w:t>
      </w:r>
      <w:r w:rsidR="00A52E4D">
        <w:rPr>
          <w:rFonts w:hint="eastAsia"/>
          <w:bCs/>
          <w:szCs w:val="21"/>
        </w:rPr>
        <w:t>下一</w:t>
      </w:r>
      <w:r w:rsidRPr="00DE3818">
        <w:rPr>
          <w:rFonts w:hAnsi="宋体" w:hint="eastAsia"/>
          <w:szCs w:val="21"/>
        </w:rPr>
        <w:t>个工作日内或不可抗力情形消除之日起</w:t>
      </w:r>
      <w:r w:rsidRPr="00DE3818">
        <w:rPr>
          <w:rFonts w:hAnsi="宋体" w:hint="eastAsia"/>
          <w:szCs w:val="21"/>
        </w:rPr>
        <w:t>5</w:t>
      </w:r>
      <w:r w:rsidRPr="00DE3818">
        <w:rPr>
          <w:rFonts w:hAnsi="宋体" w:hint="eastAsia"/>
          <w:szCs w:val="21"/>
        </w:rPr>
        <w:t>个工作日内支付</w:t>
      </w:r>
      <w:r w:rsidRPr="00DE3818">
        <w:rPr>
          <w:rFonts w:hint="eastAsia"/>
          <w:color w:val="000000"/>
          <w:kern w:val="0"/>
          <w:szCs w:val="21"/>
        </w:rPr>
        <w:t>。</w:t>
      </w:r>
    </w:p>
    <w:p w14:paraId="24933FDF" w14:textId="47FF9FC2" w:rsidR="00483D2C" w:rsidRPr="00935166" w:rsidRDefault="007D3E13" w:rsidP="00483D2C">
      <w:pPr>
        <w:adjustRightInd w:val="0"/>
        <w:spacing w:line="360" w:lineRule="auto"/>
        <w:ind w:firstLineChars="200" w:firstLine="422"/>
        <w:contextualSpacing/>
        <w:rPr>
          <w:rFonts w:ascii="宋体" w:hAnsi="宋体"/>
          <w:sz w:val="24"/>
        </w:rPr>
      </w:pPr>
      <w:r w:rsidRPr="00DE3818">
        <w:rPr>
          <w:rFonts w:ascii="宋体" w:hAnsi="宋体" w:hint="eastAsia"/>
          <w:b/>
          <w:szCs w:val="21"/>
        </w:rPr>
        <w:t>（</w:t>
      </w:r>
      <w:r w:rsidR="0002064E" w:rsidRPr="00DE3818">
        <w:rPr>
          <w:rFonts w:ascii="宋体" w:hAnsi="宋体" w:hint="eastAsia"/>
          <w:b/>
          <w:szCs w:val="21"/>
        </w:rPr>
        <w:t>七</w:t>
      </w:r>
      <w:r w:rsidRPr="00DE3818">
        <w:rPr>
          <w:rFonts w:ascii="宋体" w:hAnsi="宋体" w:hint="eastAsia"/>
          <w:b/>
          <w:szCs w:val="21"/>
        </w:rPr>
        <w:t>）</w:t>
      </w:r>
      <w:r w:rsidRPr="00DE3818">
        <w:rPr>
          <w:rFonts w:ascii="宋体" w:hAnsi="宋体" w:hint="eastAsia"/>
          <w:szCs w:val="21"/>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并及时告知基金管理人。</w:t>
      </w:r>
    </w:p>
    <w:p w14:paraId="2B505C7D" w14:textId="77777777" w:rsidR="007D3E13" w:rsidRDefault="007D3E13" w:rsidP="003373C8">
      <w:pPr>
        <w:pStyle w:val="1"/>
        <w:adjustRightInd w:val="0"/>
        <w:spacing w:line="360" w:lineRule="auto"/>
        <w:contextualSpacing/>
        <w:jc w:val="center"/>
        <w:rPr>
          <w:sz w:val="30"/>
          <w:szCs w:val="30"/>
        </w:rPr>
      </w:pPr>
      <w:bookmarkStart w:id="151" w:name="_Toc124749947"/>
      <w:bookmarkStart w:id="152" w:name="_Toc125361084"/>
      <w:r w:rsidRPr="0076420B">
        <w:rPr>
          <w:rFonts w:ascii="宋体" w:hAnsi="宋体"/>
          <w:b w:val="0"/>
          <w:bCs w:val="0"/>
          <w:kern w:val="2"/>
          <w:sz w:val="21"/>
          <w:szCs w:val="21"/>
        </w:rPr>
        <w:br w:type="page"/>
      </w:r>
      <w:bookmarkStart w:id="153" w:name="_Toc375230495"/>
      <w:r>
        <w:rPr>
          <w:rFonts w:hint="eastAsia"/>
          <w:sz w:val="30"/>
          <w:szCs w:val="30"/>
        </w:rPr>
        <w:lastRenderedPageBreak/>
        <w:t>十二、基金份额持有人名册的保管</w:t>
      </w:r>
      <w:bookmarkEnd w:id="151"/>
      <w:bookmarkEnd w:id="152"/>
      <w:bookmarkEnd w:id="153"/>
    </w:p>
    <w:p w14:paraId="44F8EF1E"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基金管理人和基金托管人须分别妥善保管的基金份额持有人名册，包括</w:t>
      </w:r>
      <w:r w:rsidRPr="00DE3818">
        <w:rPr>
          <w:rFonts w:ascii="宋体" w:hAnsi="宋体" w:cs="Arial" w:hint="eastAsia"/>
          <w:szCs w:val="21"/>
        </w:rPr>
        <w:t>《基金合同》生效日、《基金合同》终止日、基金份额持有人大会权益登记日、每年6月30日、</w:t>
      </w:r>
      <w:smartTag w:uri="urn:schemas-microsoft-com:office:smarttags" w:element="chsdate">
        <w:smartTagPr>
          <w:attr w:name="IsROCDate" w:val="False"/>
          <w:attr w:name="IsLunarDate" w:val="False"/>
          <w:attr w:name="Day" w:val="31"/>
          <w:attr w:name="Month" w:val="12"/>
          <w:attr w:name="Year" w:val="2014"/>
        </w:smartTagPr>
        <w:r w:rsidRPr="00DE3818">
          <w:rPr>
            <w:rFonts w:ascii="宋体" w:hAnsi="宋体" w:cs="Arial" w:hint="eastAsia"/>
            <w:szCs w:val="21"/>
          </w:rPr>
          <w:t>12月31日</w:t>
        </w:r>
      </w:smartTag>
      <w:r w:rsidRPr="00DE3818">
        <w:rPr>
          <w:rFonts w:ascii="宋体" w:hAnsi="宋体" w:cs="Arial" w:hint="eastAsia"/>
          <w:szCs w:val="21"/>
        </w:rPr>
        <w:t>的基金份额持有人名册。</w:t>
      </w:r>
      <w:r w:rsidRPr="00DE3818">
        <w:rPr>
          <w:rFonts w:ascii="宋体" w:hAnsi="宋体" w:hint="eastAsia"/>
          <w:szCs w:val="21"/>
        </w:rPr>
        <w:t>基金份额持有人名册的内容必须包括基金份额持有人的名称和持有的基金份额。</w:t>
      </w:r>
    </w:p>
    <w:p w14:paraId="1CFA2539" w14:textId="77777777" w:rsidR="007D3E13" w:rsidRPr="00DE3818" w:rsidRDefault="007D3E13" w:rsidP="00DE3818">
      <w:pPr>
        <w:adjustRightInd w:val="0"/>
        <w:spacing w:line="360" w:lineRule="auto"/>
        <w:ind w:firstLineChars="200" w:firstLine="420"/>
        <w:contextualSpacing/>
        <w:rPr>
          <w:rFonts w:ascii="宋体" w:hAnsi="宋体" w:cs="Arial"/>
          <w:szCs w:val="21"/>
        </w:rPr>
      </w:pPr>
      <w:r w:rsidRPr="00DE3818">
        <w:rPr>
          <w:rFonts w:ascii="宋体" w:hAnsi="宋体" w:hint="eastAsia"/>
          <w:szCs w:val="21"/>
        </w:rPr>
        <w:t>基金份额持有人名册由基金的</w:t>
      </w:r>
      <w:r w:rsidRPr="00DE3818">
        <w:rPr>
          <w:rFonts w:ascii="宋体" w:hAnsi="宋体" w:cs="Arial" w:hint="eastAsia"/>
          <w:szCs w:val="21"/>
        </w:rPr>
        <w:t>基金注册登记机构根据基金管理人的指令编制和保管</w:t>
      </w:r>
      <w:r w:rsidRPr="00DE3818">
        <w:rPr>
          <w:rFonts w:hint="eastAsia"/>
          <w:szCs w:val="21"/>
        </w:rPr>
        <w:t>，基金管理人和基金托管人应按照目前相关规则分别保管基金份额持有人名册。保管方式可以采用电子或文档的形式。保管期限为</w:t>
      </w:r>
      <w:r w:rsidRPr="00DE3818">
        <w:rPr>
          <w:rFonts w:hint="eastAsia"/>
          <w:szCs w:val="21"/>
        </w:rPr>
        <w:t>15</w:t>
      </w:r>
      <w:r w:rsidRPr="00DE3818">
        <w:rPr>
          <w:rFonts w:hint="eastAsia"/>
          <w:szCs w:val="21"/>
        </w:rPr>
        <w:t>年。</w:t>
      </w:r>
    </w:p>
    <w:p w14:paraId="4372AE95"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cs="Arial" w:hint="eastAsia"/>
          <w:szCs w:val="21"/>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21A070C8" w14:textId="77777777" w:rsidR="007D3E13" w:rsidRPr="00DE3818" w:rsidRDefault="007D3E13" w:rsidP="00DE3818">
      <w:pPr>
        <w:adjustRightInd w:val="0"/>
        <w:spacing w:line="360" w:lineRule="auto"/>
        <w:ind w:firstLineChars="200" w:firstLine="420"/>
        <w:contextualSpacing/>
        <w:rPr>
          <w:rFonts w:ascii="宋体" w:hAnsi="宋体" w:cs="Arial"/>
          <w:szCs w:val="21"/>
        </w:rPr>
      </w:pPr>
      <w:r w:rsidRPr="00DE3818">
        <w:rPr>
          <w:rFonts w:ascii="宋体" w:hAnsi="宋体" w:cs="Arial" w:hint="eastAsia"/>
          <w:szCs w:val="21"/>
        </w:rPr>
        <w:t>基金托管人以电子版形式妥善保管基金份额持有人名册，并定期备份，保存期限为15年。基金托管人不得将所保管的基金份额持有人名册用于基金托管业务以外的其他用途，并应遵守保密义务。</w:t>
      </w:r>
    </w:p>
    <w:p w14:paraId="23137CA7" w14:textId="77777777" w:rsidR="007D3E13" w:rsidRPr="00DE3818" w:rsidRDefault="007D3E13" w:rsidP="00DE3818">
      <w:pPr>
        <w:adjustRightInd w:val="0"/>
        <w:spacing w:line="360" w:lineRule="auto"/>
        <w:ind w:firstLineChars="200" w:firstLine="420"/>
        <w:contextualSpacing/>
        <w:rPr>
          <w:rFonts w:ascii="宋体" w:hAnsi="宋体" w:cs="Arial"/>
          <w:szCs w:val="21"/>
        </w:rPr>
      </w:pPr>
      <w:r w:rsidRPr="00DE3818">
        <w:rPr>
          <w:rFonts w:ascii="宋体" w:hAnsi="宋体" w:cs="Arial" w:hint="eastAsia"/>
          <w:szCs w:val="21"/>
        </w:rPr>
        <w:t>若基金管理人或基金托管人由于自身原因无法妥善保管基金份额持有人名册，应按有关法规规定各自</w:t>
      </w:r>
      <w:r w:rsidRPr="00DE3818">
        <w:rPr>
          <w:rFonts w:ascii="宋体" w:hAnsi="宋体" w:hint="eastAsia"/>
          <w:szCs w:val="21"/>
        </w:rPr>
        <w:t>承担相应的责任。</w:t>
      </w:r>
    </w:p>
    <w:p w14:paraId="3DA1DDE5" w14:textId="77777777" w:rsidR="007D3E13" w:rsidRDefault="007D3E13" w:rsidP="003373C8">
      <w:pPr>
        <w:pStyle w:val="1"/>
        <w:adjustRightInd w:val="0"/>
        <w:spacing w:line="360" w:lineRule="auto"/>
        <w:contextualSpacing/>
        <w:jc w:val="center"/>
        <w:rPr>
          <w:sz w:val="30"/>
          <w:szCs w:val="30"/>
        </w:rPr>
      </w:pPr>
      <w:bookmarkStart w:id="154" w:name="_Hlt112616834"/>
      <w:bookmarkEnd w:id="154"/>
      <w:r>
        <w:rPr>
          <w:rFonts w:ascii="宋体" w:hAnsi="宋体"/>
          <w:sz w:val="30"/>
          <w:szCs w:val="30"/>
        </w:rPr>
        <w:br w:type="page"/>
      </w:r>
      <w:bookmarkStart w:id="155" w:name="_Toc124749948"/>
      <w:bookmarkStart w:id="156" w:name="_Toc125361085"/>
      <w:bookmarkStart w:id="157" w:name="_Toc375230496"/>
      <w:r>
        <w:rPr>
          <w:rFonts w:hint="eastAsia"/>
          <w:sz w:val="30"/>
          <w:szCs w:val="30"/>
        </w:rPr>
        <w:lastRenderedPageBreak/>
        <w:t>十三、基金有关文件和档案的保存</w:t>
      </w:r>
      <w:bookmarkEnd w:id="155"/>
      <w:bookmarkEnd w:id="156"/>
      <w:bookmarkEnd w:id="157"/>
    </w:p>
    <w:p w14:paraId="05CA821F"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基金管理人、基金托管人按各自职责完整保存原始凭证、记账凭证、基金账册、交易记录和重要合同等，保存期限按照法律法规的规定执行，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44EE9044"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基金管理人签署重大合同文本后，应及时将合同文本正本送达基金托管人处。基金管理人应及时将与本基金账务处理、资金划拨等有关的合同、协议传真给基金托管人。</w:t>
      </w:r>
    </w:p>
    <w:p w14:paraId="0F21529A"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基金管理人或基金托管人变更后，未变更的一方有义务协助接任人接受基金的有关文件。</w:t>
      </w:r>
    </w:p>
    <w:p w14:paraId="0C6AA5E1" w14:textId="77777777" w:rsidR="007D3E13" w:rsidRDefault="007D3E13" w:rsidP="003373C8">
      <w:pPr>
        <w:adjustRightInd w:val="0"/>
        <w:spacing w:line="360" w:lineRule="auto"/>
        <w:ind w:firstLineChars="200" w:firstLine="480"/>
        <w:contextualSpacing/>
        <w:rPr>
          <w:rFonts w:ascii="宋体" w:hAnsi="宋体"/>
          <w:sz w:val="24"/>
          <w:szCs w:val="21"/>
        </w:rPr>
      </w:pPr>
    </w:p>
    <w:p w14:paraId="726A6A99" w14:textId="77777777" w:rsidR="007D3E13" w:rsidRDefault="007D3E13" w:rsidP="003373C8">
      <w:pPr>
        <w:adjustRightInd w:val="0"/>
        <w:spacing w:line="360" w:lineRule="auto"/>
        <w:ind w:firstLineChars="200" w:firstLine="480"/>
        <w:contextualSpacing/>
        <w:rPr>
          <w:rFonts w:ascii="宋体" w:hAnsi="宋体"/>
          <w:sz w:val="24"/>
          <w:szCs w:val="21"/>
        </w:rPr>
      </w:pPr>
    </w:p>
    <w:p w14:paraId="778862D2" w14:textId="77777777" w:rsidR="007D3E13" w:rsidRDefault="007D3E13" w:rsidP="003373C8">
      <w:pPr>
        <w:pStyle w:val="1"/>
        <w:adjustRightInd w:val="0"/>
        <w:spacing w:line="360" w:lineRule="auto"/>
        <w:contextualSpacing/>
        <w:jc w:val="center"/>
        <w:rPr>
          <w:sz w:val="30"/>
          <w:szCs w:val="30"/>
        </w:rPr>
      </w:pPr>
      <w:r>
        <w:rPr>
          <w:rFonts w:ascii="宋体" w:hAnsi="宋体"/>
          <w:sz w:val="30"/>
          <w:szCs w:val="30"/>
        </w:rPr>
        <w:br w:type="page"/>
      </w:r>
      <w:bookmarkStart w:id="158" w:name="_Toc123626180"/>
      <w:bookmarkStart w:id="159" w:name="_Toc124749236"/>
      <w:bookmarkStart w:id="160" w:name="_Toc124749949"/>
      <w:bookmarkStart w:id="161" w:name="_Toc125361086"/>
      <w:bookmarkStart w:id="162" w:name="_Toc375230497"/>
      <w:r>
        <w:rPr>
          <w:rFonts w:hint="eastAsia"/>
          <w:sz w:val="30"/>
          <w:szCs w:val="30"/>
        </w:rPr>
        <w:lastRenderedPageBreak/>
        <w:t>十四、基金管理人和基金托管</w:t>
      </w:r>
      <w:bookmarkEnd w:id="158"/>
      <w:r>
        <w:rPr>
          <w:rFonts w:hint="eastAsia"/>
          <w:sz w:val="30"/>
          <w:szCs w:val="30"/>
        </w:rPr>
        <w:t>人的更换</w:t>
      </w:r>
      <w:bookmarkEnd w:id="159"/>
      <w:bookmarkEnd w:id="160"/>
      <w:bookmarkEnd w:id="161"/>
      <w:bookmarkEnd w:id="162"/>
    </w:p>
    <w:p w14:paraId="4643FA37" w14:textId="77777777" w:rsidR="007D3E13" w:rsidRPr="00DE3818" w:rsidRDefault="007D3E13" w:rsidP="00DE3818">
      <w:pPr>
        <w:pStyle w:val="2"/>
        <w:keepNext w:val="0"/>
        <w:keepLines w:val="0"/>
        <w:autoSpaceDE w:val="0"/>
        <w:autoSpaceDN w:val="0"/>
        <w:adjustRightInd w:val="0"/>
        <w:spacing w:before="0" w:after="0" w:line="360" w:lineRule="auto"/>
        <w:ind w:firstLineChars="147" w:firstLine="310"/>
        <w:contextualSpacing/>
        <w:textAlignment w:val="baseline"/>
        <w:rPr>
          <w:rFonts w:ascii="宋体" w:eastAsia="宋体" w:hAnsi="宋体" w:cs="Arial"/>
          <w:bCs w:val="0"/>
          <w:kern w:val="0"/>
          <w:sz w:val="21"/>
          <w:szCs w:val="21"/>
        </w:rPr>
      </w:pPr>
      <w:bookmarkStart w:id="163" w:name="_Toc22454474"/>
      <w:bookmarkStart w:id="164" w:name="_Toc48703925"/>
      <w:bookmarkStart w:id="165" w:name="_Toc123705485"/>
      <w:bookmarkStart w:id="166" w:name="_Toc15118246"/>
      <w:bookmarkStart w:id="167" w:name="_Toc57530253"/>
      <w:bookmarkStart w:id="168" w:name="_Toc79392594"/>
      <w:r w:rsidRPr="00DE3818">
        <w:rPr>
          <w:rFonts w:ascii="宋体" w:eastAsia="宋体" w:hAnsi="宋体" w:cs="Arial" w:hint="eastAsia"/>
          <w:bCs w:val="0"/>
          <w:kern w:val="0"/>
          <w:sz w:val="21"/>
          <w:szCs w:val="21"/>
        </w:rPr>
        <w:t>（一）基金管理人的更换</w:t>
      </w:r>
      <w:bookmarkEnd w:id="163"/>
      <w:bookmarkEnd w:id="164"/>
      <w:bookmarkEnd w:id="165"/>
    </w:p>
    <w:p w14:paraId="38E2E76C" w14:textId="77777777" w:rsidR="007D3E13" w:rsidRPr="00DE3818" w:rsidRDefault="007D3E13" w:rsidP="00DE3818">
      <w:pPr>
        <w:adjustRightInd w:val="0"/>
        <w:spacing w:line="360" w:lineRule="auto"/>
        <w:ind w:firstLineChars="200" w:firstLine="420"/>
        <w:contextualSpacing/>
        <w:rPr>
          <w:rFonts w:ascii="宋体" w:hAnsi="宋体"/>
          <w:szCs w:val="21"/>
        </w:rPr>
      </w:pPr>
      <w:bookmarkStart w:id="169" w:name="_Toc48703926"/>
      <w:bookmarkStart w:id="170" w:name="_Toc22454475"/>
      <w:r w:rsidRPr="00DE3818">
        <w:rPr>
          <w:rFonts w:ascii="宋体" w:hAnsi="宋体" w:hint="eastAsia"/>
          <w:szCs w:val="21"/>
        </w:rPr>
        <w:t>1、基金管理人的更换条件</w:t>
      </w:r>
      <w:bookmarkEnd w:id="169"/>
      <w:bookmarkEnd w:id="170"/>
    </w:p>
    <w:p w14:paraId="73D4F319"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有下列情形之一的，</w:t>
      </w:r>
      <w:r w:rsidRPr="00DE3818">
        <w:rPr>
          <w:rFonts w:hAnsi="宋体"/>
          <w:szCs w:val="21"/>
        </w:rPr>
        <w:t>基金管理人职责终止</w:t>
      </w:r>
      <w:r w:rsidRPr="00DE3818">
        <w:rPr>
          <w:rFonts w:ascii="宋体" w:hAnsi="宋体" w:hint="eastAsia"/>
          <w:szCs w:val="21"/>
        </w:rPr>
        <w:t>：</w:t>
      </w:r>
    </w:p>
    <w:p w14:paraId="4B7EF041"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(1) 被依法取消基金管理人资格；</w:t>
      </w:r>
      <w:bookmarkStart w:id="171" w:name="_Hlt80887029"/>
      <w:bookmarkEnd w:id="171"/>
    </w:p>
    <w:p w14:paraId="5FD3D649"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(2) 被基金份额持有人大会解任</w:t>
      </w:r>
      <w:r w:rsidRPr="00DE3818">
        <w:rPr>
          <w:rFonts w:ascii="宋体" w:hAnsi="宋体"/>
          <w:szCs w:val="21"/>
        </w:rPr>
        <w:t>；</w:t>
      </w:r>
    </w:p>
    <w:p w14:paraId="5CD0A534"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(3) 依法解散、被依法撤销或被依法宣告破产</w:t>
      </w:r>
      <w:r w:rsidRPr="00DE3818">
        <w:rPr>
          <w:rFonts w:ascii="宋体" w:hAnsi="宋体"/>
          <w:szCs w:val="21"/>
        </w:rPr>
        <w:t>；</w:t>
      </w:r>
    </w:p>
    <w:p w14:paraId="4B5EB14E"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(4) 法律法规和《基金合同》规定的其它情形。</w:t>
      </w:r>
    </w:p>
    <w:p w14:paraId="0AC4C904"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kern w:val="0"/>
          <w:szCs w:val="21"/>
        </w:rPr>
        <w:t>基金管理人职责终止时，应当依照基金合同的规定在六个月内召开基金份额持有人大会，选任新的基金管理人；新基金管理人产生前由中国证监会指定临时基金管理人。</w:t>
      </w:r>
    </w:p>
    <w:p w14:paraId="3A606376" w14:textId="77777777" w:rsidR="007D3E13" w:rsidRPr="00DE3818" w:rsidRDefault="007D3E13" w:rsidP="00DE3818">
      <w:pPr>
        <w:adjustRightInd w:val="0"/>
        <w:spacing w:line="360" w:lineRule="auto"/>
        <w:ind w:firstLineChars="200" w:firstLine="420"/>
        <w:contextualSpacing/>
        <w:rPr>
          <w:rFonts w:ascii="宋体" w:hAnsi="宋体"/>
          <w:szCs w:val="21"/>
        </w:rPr>
      </w:pPr>
      <w:bookmarkStart w:id="172" w:name="_Toc48703927"/>
      <w:bookmarkStart w:id="173" w:name="_Toc22454476"/>
      <w:r w:rsidRPr="00DE3818">
        <w:rPr>
          <w:rFonts w:ascii="宋体" w:hAnsi="宋体" w:hint="eastAsia"/>
          <w:szCs w:val="21"/>
        </w:rPr>
        <w:t>2、更换基金管理人的程序</w:t>
      </w:r>
      <w:bookmarkEnd w:id="172"/>
      <w:bookmarkEnd w:id="173"/>
    </w:p>
    <w:p w14:paraId="1ED48ADF"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（1）提名：新任基金管理人由基金托管人或由代表10%以上（含10%）基金份额的基金份额持有人提名；</w:t>
      </w:r>
    </w:p>
    <w:p w14:paraId="5AE06128"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（2）决议：</w:t>
      </w:r>
      <w:r w:rsidR="00F64494" w:rsidRPr="00DE3818">
        <w:rPr>
          <w:rFonts w:ascii="宋体" w:hAnsi="宋体" w:hint="eastAsia"/>
          <w:szCs w:val="21"/>
        </w:rPr>
        <w:t>基金份额持有人大会在基金管理人职责终止后6个月内对被提名的基金管理人形成决议，该决议需经参加大会的基金份额持有人所持表决权的2/3以上（含2/3）表决通过</w:t>
      </w:r>
      <w:r w:rsidR="00F64494" w:rsidRPr="00DE3818">
        <w:rPr>
          <w:rFonts w:hint="eastAsia"/>
          <w:bCs/>
          <w:szCs w:val="21"/>
        </w:rPr>
        <w:t>，自表决通过之日起生效</w:t>
      </w:r>
      <w:r w:rsidR="00F64494" w:rsidRPr="00DE3818">
        <w:rPr>
          <w:rFonts w:ascii="宋体" w:hAnsi="宋体" w:hint="eastAsia"/>
          <w:szCs w:val="21"/>
        </w:rPr>
        <w:t>；</w:t>
      </w:r>
    </w:p>
    <w:p w14:paraId="6CFC14B2"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（3）临时基金管理人：新任基金管理人产生之前，由中国证监会指定临时基金管理人；</w:t>
      </w:r>
    </w:p>
    <w:p w14:paraId="1DB2D05A"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（4）</w:t>
      </w:r>
      <w:r w:rsidRPr="00DE3818">
        <w:rPr>
          <w:rFonts w:hint="eastAsia"/>
          <w:bCs/>
          <w:szCs w:val="21"/>
        </w:rPr>
        <w:t>备案</w:t>
      </w:r>
      <w:r w:rsidRPr="00DE3818">
        <w:rPr>
          <w:bCs/>
          <w:szCs w:val="21"/>
        </w:rPr>
        <w:t>：基金份额持有人大会选任基金管理人的决议须</w:t>
      </w:r>
      <w:r w:rsidRPr="00DE3818">
        <w:rPr>
          <w:rFonts w:hint="eastAsia"/>
          <w:bCs/>
          <w:szCs w:val="21"/>
        </w:rPr>
        <w:t>报</w:t>
      </w:r>
      <w:r w:rsidRPr="00DE3818">
        <w:rPr>
          <w:bCs/>
          <w:szCs w:val="21"/>
        </w:rPr>
        <w:t>中国证监会</w:t>
      </w:r>
      <w:r w:rsidRPr="00DE3818">
        <w:rPr>
          <w:rFonts w:hint="eastAsia"/>
          <w:bCs/>
          <w:szCs w:val="21"/>
        </w:rPr>
        <w:t>备案</w:t>
      </w:r>
      <w:r w:rsidRPr="00DE3818">
        <w:rPr>
          <w:bCs/>
          <w:szCs w:val="21"/>
        </w:rPr>
        <w:t>；</w:t>
      </w:r>
    </w:p>
    <w:p w14:paraId="6FEFBE85"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（5）公告：</w:t>
      </w:r>
      <w:r w:rsidR="00F64494" w:rsidRPr="00DE3818">
        <w:rPr>
          <w:rFonts w:ascii="宋体" w:hAnsi="宋体" w:hint="eastAsia"/>
          <w:szCs w:val="21"/>
        </w:rPr>
        <w:t>基金管理人更换后，由基金托管人在</w:t>
      </w:r>
      <w:r w:rsidR="00F64494" w:rsidRPr="00DE3818">
        <w:rPr>
          <w:bCs/>
          <w:szCs w:val="21"/>
        </w:rPr>
        <w:t>基金份额持有人大会选任基金管理人的</w:t>
      </w:r>
      <w:r w:rsidR="00F64494" w:rsidRPr="00DE3818">
        <w:rPr>
          <w:rFonts w:hint="eastAsia"/>
          <w:bCs/>
          <w:szCs w:val="21"/>
        </w:rPr>
        <w:t>决议生效后</w:t>
      </w:r>
      <w:r w:rsidR="00F64494" w:rsidRPr="00DE3818">
        <w:rPr>
          <w:rFonts w:ascii="宋体" w:hAnsi="宋体" w:hint="eastAsia"/>
          <w:szCs w:val="21"/>
        </w:rPr>
        <w:t>2个工作日内在指定媒介公告；</w:t>
      </w:r>
    </w:p>
    <w:p w14:paraId="5B6CEC80"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hint="eastAsia"/>
          <w:bCs/>
          <w:szCs w:val="21"/>
        </w:rPr>
        <w:t>（</w:t>
      </w:r>
      <w:r w:rsidRPr="00DE3818">
        <w:rPr>
          <w:bCs/>
          <w:szCs w:val="21"/>
        </w:rPr>
        <w:t>6</w:t>
      </w:r>
      <w:r w:rsidRPr="00DE3818">
        <w:rPr>
          <w:rFonts w:hint="eastAsia"/>
          <w:bCs/>
          <w:szCs w:val="21"/>
        </w:rPr>
        <w:t>）</w:t>
      </w:r>
      <w:r w:rsidRPr="00DE3818">
        <w:rPr>
          <w:bCs/>
          <w:szCs w:val="21"/>
        </w:rPr>
        <w:t>交接：</w:t>
      </w:r>
      <w:r w:rsidR="00F64494" w:rsidRPr="00DE3818">
        <w:rPr>
          <w:rFonts w:ascii="宋体" w:hAnsi="宋体" w:hint="eastAsia"/>
          <w:szCs w:val="21"/>
        </w:rPr>
        <w:t>基金管理人职责终止的，基金管理人应妥善保管基金管理业务资料，及时向临时基金管理人或新任基金管理人办理基金管理业务的移交手续，临时基金管理人或新任基金管理人应及时接收。</w:t>
      </w:r>
      <w:r w:rsidR="000C6963">
        <w:rPr>
          <w:rFonts w:hint="eastAsia"/>
          <w:bCs/>
          <w:szCs w:val="21"/>
        </w:rPr>
        <w:t>临时基金管理人或</w:t>
      </w:r>
      <w:r w:rsidR="00F64494" w:rsidRPr="00DE3818">
        <w:rPr>
          <w:rFonts w:ascii="宋体" w:hAnsi="宋体" w:hint="eastAsia"/>
          <w:szCs w:val="21"/>
        </w:rPr>
        <w:t>新任基金管理人应与基金托管人核对基金资产总值和净值</w:t>
      </w:r>
      <w:r w:rsidRPr="00DE3818">
        <w:rPr>
          <w:bCs/>
          <w:szCs w:val="21"/>
        </w:rPr>
        <w:t>；</w:t>
      </w:r>
    </w:p>
    <w:p w14:paraId="7CB9D1D3"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（7）审计：基金管理人职责终止的，应当按照法律法规规定聘请会计师事务所对基金财产进行审计，并将审计结果予以公告同时报中国证监会备案</w:t>
      </w:r>
      <w:r w:rsidR="00F64494" w:rsidRPr="00DE3818">
        <w:rPr>
          <w:rFonts w:ascii="宋体" w:hAnsi="宋体" w:hint="eastAsia"/>
          <w:bCs/>
          <w:szCs w:val="21"/>
        </w:rPr>
        <w:t>，审计费用在基金财产中列支</w:t>
      </w:r>
      <w:r w:rsidRPr="00DE3818">
        <w:rPr>
          <w:rFonts w:ascii="宋体" w:hAnsi="宋体" w:hint="eastAsia"/>
          <w:szCs w:val="21"/>
        </w:rPr>
        <w:t>；</w:t>
      </w:r>
    </w:p>
    <w:p w14:paraId="7FB377FF"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（8）基金名称变更：基金管理人更换后，如果原任或新任基金管理人要求，应按其要求替换或删除基金名称中与原任基金管理人有关的名称字样。</w:t>
      </w:r>
    </w:p>
    <w:p w14:paraId="230F64A7"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3、原任基金管理人职责终止后，新任基金管理人或基金临时管理人接受基金管理业务</w:t>
      </w:r>
      <w:r w:rsidRPr="00DE3818">
        <w:rPr>
          <w:rFonts w:ascii="宋体" w:hAnsi="宋体" w:hint="eastAsia"/>
          <w:szCs w:val="21"/>
        </w:rPr>
        <w:lastRenderedPageBreak/>
        <w:t>前，原任基金管理人和基金托管人需采取审慎措施确保基金财产的安全，不对基金份额持有人的利益造成损失，并有义务协助新任基金管理人或临时基金管理人尽快恢复基金财产的投资运作。</w:t>
      </w:r>
    </w:p>
    <w:p w14:paraId="20952D9E" w14:textId="77777777" w:rsidR="007D3E13" w:rsidRPr="00DE3818" w:rsidRDefault="007D3E13" w:rsidP="00DE3818">
      <w:pPr>
        <w:pStyle w:val="2"/>
        <w:keepNext w:val="0"/>
        <w:keepLines w:val="0"/>
        <w:autoSpaceDE w:val="0"/>
        <w:autoSpaceDN w:val="0"/>
        <w:adjustRightInd w:val="0"/>
        <w:spacing w:before="0" w:after="0" w:line="360" w:lineRule="auto"/>
        <w:ind w:firstLineChars="147" w:firstLine="310"/>
        <w:contextualSpacing/>
        <w:textAlignment w:val="baseline"/>
        <w:rPr>
          <w:rFonts w:ascii="宋体" w:eastAsia="宋体" w:hAnsi="宋体" w:cs="Arial"/>
          <w:bCs w:val="0"/>
          <w:kern w:val="0"/>
          <w:sz w:val="21"/>
          <w:szCs w:val="21"/>
        </w:rPr>
      </w:pPr>
      <w:bookmarkStart w:id="174" w:name="_Toc22454471"/>
      <w:bookmarkStart w:id="175" w:name="_Toc48703922"/>
      <w:bookmarkStart w:id="176" w:name="_Toc123705486"/>
      <w:r w:rsidRPr="00DE3818">
        <w:rPr>
          <w:rFonts w:ascii="宋体" w:eastAsia="宋体" w:hAnsi="宋体" w:cs="Arial" w:hint="eastAsia"/>
          <w:bCs w:val="0"/>
          <w:kern w:val="0"/>
          <w:sz w:val="21"/>
          <w:szCs w:val="21"/>
        </w:rPr>
        <w:t>（二）基金托管人的更换</w:t>
      </w:r>
      <w:bookmarkEnd w:id="174"/>
      <w:bookmarkEnd w:id="175"/>
      <w:bookmarkEnd w:id="176"/>
    </w:p>
    <w:p w14:paraId="1603BCCD" w14:textId="77777777" w:rsidR="007D3E13" w:rsidRPr="00DE3818" w:rsidRDefault="007D3E13" w:rsidP="00DE3818">
      <w:pPr>
        <w:adjustRightInd w:val="0"/>
        <w:spacing w:line="360" w:lineRule="auto"/>
        <w:ind w:firstLineChars="200" w:firstLine="420"/>
        <w:contextualSpacing/>
        <w:rPr>
          <w:rFonts w:ascii="宋体" w:hAnsi="宋体"/>
          <w:szCs w:val="21"/>
        </w:rPr>
      </w:pPr>
      <w:bookmarkStart w:id="177" w:name="_Toc48703923"/>
      <w:bookmarkStart w:id="178" w:name="_Toc22454472"/>
      <w:r w:rsidRPr="00DE3818">
        <w:rPr>
          <w:rFonts w:ascii="宋体" w:hAnsi="宋体" w:hint="eastAsia"/>
          <w:szCs w:val="21"/>
        </w:rPr>
        <w:t>1、基金托管人的更换条件</w:t>
      </w:r>
      <w:bookmarkEnd w:id="177"/>
      <w:bookmarkEnd w:id="178"/>
    </w:p>
    <w:p w14:paraId="286EB301"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有下列情形之一的，基金托管人职责终止：</w:t>
      </w:r>
    </w:p>
    <w:p w14:paraId="39D5FF7C"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(1) 被依法取消基金托管人资格；</w:t>
      </w:r>
    </w:p>
    <w:p w14:paraId="61B714E2"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(2) 被基金份额持有人大会解任</w:t>
      </w:r>
      <w:r w:rsidRPr="00DE3818">
        <w:rPr>
          <w:rFonts w:ascii="宋体" w:hAnsi="宋体"/>
          <w:szCs w:val="21"/>
        </w:rPr>
        <w:t>；</w:t>
      </w:r>
    </w:p>
    <w:p w14:paraId="47A8FDF7"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(3) 依法解散、被依法撤销或被依法宣告破产</w:t>
      </w:r>
      <w:r w:rsidRPr="00DE3818">
        <w:rPr>
          <w:rFonts w:ascii="宋体" w:hAnsi="宋体"/>
          <w:szCs w:val="21"/>
        </w:rPr>
        <w:t>；</w:t>
      </w:r>
    </w:p>
    <w:p w14:paraId="3923BABB"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(4) 法律法规和《基金合同》规定的其它情形。</w:t>
      </w:r>
    </w:p>
    <w:p w14:paraId="2ABF7525" w14:textId="77777777" w:rsidR="007D3E13" w:rsidRPr="00DE3818" w:rsidRDefault="007D3E13" w:rsidP="00DE3818">
      <w:pPr>
        <w:adjustRightInd w:val="0"/>
        <w:spacing w:line="360" w:lineRule="auto"/>
        <w:ind w:firstLineChars="200" w:firstLine="420"/>
        <w:contextualSpacing/>
        <w:rPr>
          <w:rFonts w:ascii="宋体" w:hAnsi="宋体"/>
          <w:szCs w:val="21"/>
        </w:rPr>
      </w:pPr>
      <w:bookmarkStart w:id="179" w:name="_Toc22454473"/>
      <w:bookmarkStart w:id="180" w:name="_Toc48703924"/>
      <w:r w:rsidRPr="00DE3818">
        <w:rPr>
          <w:rFonts w:ascii="宋体" w:hAnsi="宋体" w:hint="eastAsia"/>
          <w:szCs w:val="21"/>
        </w:rPr>
        <w:t>2、更换基金托管人的程序</w:t>
      </w:r>
      <w:bookmarkEnd w:id="179"/>
      <w:bookmarkEnd w:id="180"/>
    </w:p>
    <w:p w14:paraId="0DFDE4C9"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（1）提名：新任基金托管人由基金管理人或由代表10%以上（含10%）基金份额的基金份额持有人提名；</w:t>
      </w:r>
    </w:p>
    <w:p w14:paraId="603EAC6A"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（2）决议：</w:t>
      </w:r>
      <w:r w:rsidR="00F64494" w:rsidRPr="00DE3818">
        <w:rPr>
          <w:rFonts w:ascii="宋体" w:hAnsi="宋体" w:hint="eastAsia"/>
          <w:szCs w:val="21"/>
        </w:rPr>
        <w:t>基金份额持有人大会在</w:t>
      </w:r>
      <w:r w:rsidR="00A37AB5" w:rsidRPr="00DE3818">
        <w:rPr>
          <w:rFonts w:ascii="宋体" w:hAnsi="宋体" w:hint="eastAsia"/>
          <w:szCs w:val="21"/>
        </w:rPr>
        <w:t>原</w:t>
      </w:r>
      <w:r w:rsidR="00F64494" w:rsidRPr="00DE3818">
        <w:rPr>
          <w:rFonts w:ascii="宋体" w:hAnsi="宋体" w:hint="eastAsia"/>
          <w:szCs w:val="21"/>
        </w:rPr>
        <w:t>基金托管人职责终止后6个月内对被提名的</w:t>
      </w:r>
      <w:r w:rsidR="00A37AB5" w:rsidRPr="00DE3818">
        <w:rPr>
          <w:rFonts w:ascii="宋体" w:hAnsi="宋体" w:hint="eastAsia"/>
          <w:szCs w:val="21"/>
        </w:rPr>
        <w:t>新任</w:t>
      </w:r>
      <w:r w:rsidR="00F64494" w:rsidRPr="00DE3818">
        <w:rPr>
          <w:rFonts w:ascii="宋体" w:hAnsi="宋体" w:hint="eastAsia"/>
          <w:szCs w:val="21"/>
        </w:rPr>
        <w:t>基金托管人形成决议，该决议需经参加大会的基金份额持有人所持表决权的2/3以上（含2/3）表决通过</w:t>
      </w:r>
      <w:r w:rsidR="00F64494" w:rsidRPr="00DE3818">
        <w:rPr>
          <w:rFonts w:hint="eastAsia"/>
          <w:bCs/>
          <w:szCs w:val="21"/>
        </w:rPr>
        <w:t>，自表决通过之日起生效</w:t>
      </w:r>
      <w:r w:rsidR="00F64494" w:rsidRPr="00DE3818">
        <w:rPr>
          <w:rFonts w:ascii="宋体" w:hAnsi="宋体" w:hint="eastAsia"/>
          <w:szCs w:val="21"/>
        </w:rPr>
        <w:t>；</w:t>
      </w:r>
      <w:r w:rsidRPr="00DE3818">
        <w:rPr>
          <w:rFonts w:ascii="宋体" w:hAnsi="宋体" w:hint="eastAsia"/>
          <w:szCs w:val="21"/>
        </w:rPr>
        <w:t>；</w:t>
      </w:r>
    </w:p>
    <w:p w14:paraId="5F693D97"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（3）临时基金托管人：新任基金托管人产生之前，由中国证监会指定临时基金托管人；</w:t>
      </w:r>
    </w:p>
    <w:p w14:paraId="636CB6F3"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（4）</w:t>
      </w:r>
      <w:r w:rsidRPr="00DE3818">
        <w:rPr>
          <w:rFonts w:hint="eastAsia"/>
          <w:bCs/>
          <w:szCs w:val="21"/>
        </w:rPr>
        <w:t>备案</w:t>
      </w:r>
      <w:r w:rsidRPr="00DE3818">
        <w:rPr>
          <w:bCs/>
          <w:szCs w:val="21"/>
        </w:rPr>
        <w:t>：基金份额持有人大会更换基金托管人的决议须</w:t>
      </w:r>
      <w:r w:rsidRPr="00DE3818">
        <w:rPr>
          <w:rFonts w:hint="eastAsia"/>
          <w:bCs/>
          <w:szCs w:val="21"/>
        </w:rPr>
        <w:t>报</w:t>
      </w:r>
      <w:r w:rsidRPr="00DE3818">
        <w:rPr>
          <w:bCs/>
          <w:szCs w:val="21"/>
        </w:rPr>
        <w:t>中国证监会</w:t>
      </w:r>
      <w:r w:rsidRPr="00DE3818">
        <w:rPr>
          <w:rFonts w:hint="eastAsia"/>
          <w:bCs/>
          <w:szCs w:val="21"/>
        </w:rPr>
        <w:t>备案</w:t>
      </w:r>
      <w:r w:rsidRPr="00DE3818">
        <w:rPr>
          <w:bCs/>
          <w:szCs w:val="21"/>
        </w:rPr>
        <w:t>；</w:t>
      </w:r>
    </w:p>
    <w:p w14:paraId="5CB37419"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（5）公告：基金托管人更换后，由基金管理人</w:t>
      </w:r>
      <w:r w:rsidR="00F64494" w:rsidRPr="00DE3818">
        <w:rPr>
          <w:rFonts w:ascii="宋体" w:hAnsi="宋体" w:hint="eastAsia"/>
          <w:szCs w:val="21"/>
        </w:rPr>
        <w:t>在</w:t>
      </w:r>
      <w:r w:rsidR="00F64494" w:rsidRPr="00DE3818">
        <w:rPr>
          <w:bCs/>
          <w:szCs w:val="21"/>
        </w:rPr>
        <w:t>基金份额持有人大会更换基金托管人的决议</w:t>
      </w:r>
      <w:r w:rsidR="00F64494" w:rsidRPr="00DE3818">
        <w:rPr>
          <w:rFonts w:hint="eastAsia"/>
          <w:bCs/>
          <w:szCs w:val="21"/>
        </w:rPr>
        <w:t>生效</w:t>
      </w:r>
      <w:r w:rsidRPr="00DE3818">
        <w:rPr>
          <w:rFonts w:ascii="宋体" w:hAnsi="宋体" w:hint="eastAsia"/>
          <w:szCs w:val="21"/>
        </w:rPr>
        <w:t>后2</w:t>
      </w:r>
      <w:r w:rsidR="00F64494" w:rsidRPr="00DE3818">
        <w:rPr>
          <w:rFonts w:ascii="宋体" w:hAnsi="宋体" w:hint="eastAsia"/>
          <w:szCs w:val="21"/>
        </w:rPr>
        <w:t>个工作</w:t>
      </w:r>
      <w:r w:rsidRPr="00DE3818">
        <w:rPr>
          <w:rFonts w:ascii="宋体" w:hAnsi="宋体" w:hint="eastAsia"/>
          <w:szCs w:val="21"/>
        </w:rPr>
        <w:t>日内在指定</w:t>
      </w:r>
      <w:r w:rsidR="000D261E" w:rsidRPr="00DE3818">
        <w:rPr>
          <w:rFonts w:ascii="宋体" w:hAnsi="宋体" w:hint="eastAsia"/>
          <w:szCs w:val="21"/>
        </w:rPr>
        <w:t>媒介</w:t>
      </w:r>
      <w:r w:rsidRPr="00DE3818">
        <w:rPr>
          <w:rFonts w:ascii="宋体" w:hAnsi="宋体" w:hint="eastAsia"/>
          <w:szCs w:val="21"/>
        </w:rPr>
        <w:t>公告；</w:t>
      </w:r>
    </w:p>
    <w:p w14:paraId="6B79CB88"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hint="eastAsia"/>
          <w:bCs/>
          <w:szCs w:val="21"/>
        </w:rPr>
        <w:t>（</w:t>
      </w:r>
      <w:r w:rsidRPr="00DE3818">
        <w:rPr>
          <w:rFonts w:hint="eastAsia"/>
          <w:bCs/>
          <w:szCs w:val="21"/>
        </w:rPr>
        <w:t>6</w:t>
      </w:r>
      <w:r w:rsidRPr="00DE3818">
        <w:rPr>
          <w:rFonts w:hint="eastAsia"/>
          <w:bCs/>
          <w:szCs w:val="21"/>
        </w:rPr>
        <w:t>）</w:t>
      </w:r>
      <w:r w:rsidRPr="00DE3818">
        <w:rPr>
          <w:bCs/>
          <w:szCs w:val="21"/>
        </w:rPr>
        <w:t>交接：基金托管人职责终止的，应当妥善保管基金财产和基金托管业务资料，及时办理基金财产和基金托管业务的移交手续，新任基金托管人或者临时基金托管人应当及时接收</w:t>
      </w:r>
      <w:r w:rsidRPr="00DE3818">
        <w:rPr>
          <w:rFonts w:hint="eastAsia"/>
          <w:bCs/>
          <w:szCs w:val="21"/>
        </w:rPr>
        <w:t>，并</w:t>
      </w:r>
      <w:r w:rsidRPr="00DE3818">
        <w:rPr>
          <w:bCs/>
          <w:szCs w:val="21"/>
        </w:rPr>
        <w:t>与基金管理人核对基金资产总值</w:t>
      </w:r>
      <w:r w:rsidRPr="00DE3818">
        <w:rPr>
          <w:rFonts w:hint="eastAsia"/>
          <w:bCs/>
          <w:szCs w:val="21"/>
        </w:rPr>
        <w:t>和净值</w:t>
      </w:r>
      <w:r w:rsidRPr="00DE3818">
        <w:rPr>
          <w:bCs/>
          <w:szCs w:val="21"/>
        </w:rPr>
        <w:t>；</w:t>
      </w:r>
    </w:p>
    <w:p w14:paraId="3A820230" w14:textId="77777777" w:rsidR="007D3E13" w:rsidRPr="00DE3818" w:rsidRDefault="007D3E13" w:rsidP="00DE3818">
      <w:pPr>
        <w:adjustRightInd w:val="0"/>
        <w:spacing w:line="360" w:lineRule="auto"/>
        <w:ind w:firstLineChars="200" w:firstLine="420"/>
        <w:contextualSpacing/>
        <w:rPr>
          <w:rFonts w:ascii="宋体" w:hAnsi="宋体"/>
          <w:szCs w:val="21"/>
        </w:rPr>
      </w:pPr>
      <w:r w:rsidRPr="00DE3818">
        <w:rPr>
          <w:rFonts w:ascii="宋体" w:hAnsi="宋体" w:hint="eastAsia"/>
          <w:szCs w:val="21"/>
        </w:rPr>
        <w:t>（7）审计：基金托管人职责终止的，应当按照法律法规规定聘请会计师事务所对基金财产进行审计，并予以公告，同时报中国证监会备案</w:t>
      </w:r>
      <w:r w:rsidR="008E47C9" w:rsidRPr="00DE3818">
        <w:rPr>
          <w:rFonts w:ascii="宋体" w:hAnsi="宋体" w:hint="eastAsia"/>
          <w:bCs/>
          <w:szCs w:val="21"/>
        </w:rPr>
        <w:t>，审计费用从基金财产中列支</w:t>
      </w:r>
      <w:r w:rsidRPr="00DE3818">
        <w:rPr>
          <w:rFonts w:ascii="宋体" w:hAnsi="宋体" w:hint="eastAsia"/>
          <w:szCs w:val="21"/>
        </w:rPr>
        <w:t>。</w:t>
      </w:r>
    </w:p>
    <w:p w14:paraId="289AC6ED" w14:textId="77777777" w:rsidR="007D3E13" w:rsidRPr="00DE3818" w:rsidRDefault="007D3E13" w:rsidP="00DE3818">
      <w:pPr>
        <w:adjustRightInd w:val="0"/>
        <w:spacing w:line="360" w:lineRule="auto"/>
        <w:ind w:firstLineChars="225" w:firstLine="473"/>
        <w:contextualSpacing/>
        <w:rPr>
          <w:rFonts w:ascii="宋体" w:hAnsi="宋体"/>
          <w:szCs w:val="21"/>
        </w:rPr>
      </w:pPr>
      <w:r w:rsidRPr="00DE3818">
        <w:rPr>
          <w:rFonts w:ascii="宋体" w:hAnsi="宋体" w:hint="eastAsia"/>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54CE439E" w14:textId="77777777" w:rsidR="007D3E13" w:rsidRPr="00DE3818" w:rsidRDefault="007D3E13" w:rsidP="00DE3818">
      <w:pPr>
        <w:adjustRightInd w:val="0"/>
        <w:spacing w:line="360" w:lineRule="auto"/>
        <w:ind w:firstLineChars="200" w:firstLine="422"/>
        <w:contextualSpacing/>
        <w:rPr>
          <w:rFonts w:ascii="宋体" w:hAnsi="宋体"/>
          <w:b/>
          <w:bCs/>
          <w:szCs w:val="21"/>
        </w:rPr>
      </w:pPr>
      <w:r w:rsidRPr="00DE3818">
        <w:rPr>
          <w:rFonts w:ascii="宋体" w:hAnsi="宋体" w:hint="eastAsia"/>
          <w:b/>
          <w:bCs/>
          <w:szCs w:val="21"/>
        </w:rPr>
        <w:t>（三）</w:t>
      </w:r>
      <w:r w:rsidRPr="00DE3818">
        <w:rPr>
          <w:rFonts w:ascii="宋体" w:hAnsi="宋体" w:hint="eastAsia"/>
          <w:b/>
          <w:bCs/>
          <w:szCs w:val="21"/>
        </w:rPr>
        <w:tab/>
        <w:t>基金管理人和基金托管人的同时更换程序</w:t>
      </w:r>
    </w:p>
    <w:p w14:paraId="0804F638" w14:textId="77777777" w:rsidR="007D3E13" w:rsidRPr="00DE3818" w:rsidRDefault="007D3E13" w:rsidP="00DE3818">
      <w:pPr>
        <w:adjustRightInd w:val="0"/>
        <w:spacing w:line="360" w:lineRule="auto"/>
        <w:ind w:firstLineChars="225" w:firstLine="473"/>
        <w:contextualSpacing/>
        <w:rPr>
          <w:rFonts w:ascii="宋体" w:hAnsi="宋体"/>
          <w:bCs/>
          <w:szCs w:val="21"/>
        </w:rPr>
      </w:pPr>
      <w:r w:rsidRPr="00DE3818">
        <w:rPr>
          <w:rFonts w:ascii="宋体" w:hAnsi="宋体" w:hint="eastAsia"/>
          <w:szCs w:val="21"/>
        </w:rPr>
        <w:lastRenderedPageBreak/>
        <w:t>同时更换</w:t>
      </w:r>
      <w:r w:rsidRPr="00DE3818">
        <w:rPr>
          <w:rFonts w:ascii="宋体" w:hAnsi="宋体" w:hint="eastAsia"/>
          <w:bCs/>
          <w:szCs w:val="21"/>
        </w:rPr>
        <w:t>基金管理人和基金托管人，分别按照上述基金管理人和基金托管人更换程序进行。</w:t>
      </w:r>
    </w:p>
    <w:p w14:paraId="41667273" w14:textId="77777777" w:rsidR="007D3E13" w:rsidRPr="00DE3818" w:rsidRDefault="007D3E13" w:rsidP="00DE3818">
      <w:pPr>
        <w:spacing w:line="360" w:lineRule="auto"/>
        <w:ind w:firstLineChars="200" w:firstLine="420"/>
        <w:rPr>
          <w:bCs/>
          <w:szCs w:val="21"/>
        </w:rPr>
      </w:pPr>
      <w:r w:rsidRPr="00DE3818">
        <w:rPr>
          <w:rFonts w:hint="eastAsia"/>
          <w:bCs/>
          <w:szCs w:val="21"/>
        </w:rPr>
        <w:t>（四）新基金管理人接受基金管理</w:t>
      </w:r>
      <w:r w:rsidR="00116C19" w:rsidRPr="00DE3818">
        <w:rPr>
          <w:rFonts w:hint="eastAsia"/>
          <w:bCs/>
          <w:szCs w:val="21"/>
        </w:rPr>
        <w:t>业务</w:t>
      </w:r>
      <w:r w:rsidRPr="00DE3818">
        <w:rPr>
          <w:rFonts w:hint="eastAsia"/>
          <w:bCs/>
          <w:szCs w:val="21"/>
        </w:rPr>
        <w:t>或新基金托管人接受基金财产和基金托管业务前，原基金管理人或基金托管人应依据法律法规和基金合同</w:t>
      </w:r>
      <w:r w:rsidR="00A37AB5" w:rsidRPr="00DE3818">
        <w:rPr>
          <w:rFonts w:hint="eastAsia"/>
          <w:bCs/>
          <w:szCs w:val="21"/>
        </w:rPr>
        <w:t>和本协议</w:t>
      </w:r>
      <w:r w:rsidRPr="00DE3818">
        <w:rPr>
          <w:rFonts w:hint="eastAsia"/>
          <w:bCs/>
          <w:szCs w:val="21"/>
        </w:rPr>
        <w:t>的规定继续履行相关职责，并保证不对基金份额持有人的利益造成损害。</w:t>
      </w:r>
    </w:p>
    <w:p w14:paraId="124170C9" w14:textId="77777777" w:rsidR="007D3E13" w:rsidRDefault="007D3E13" w:rsidP="00DE3818">
      <w:pPr>
        <w:adjustRightInd w:val="0"/>
        <w:spacing w:line="360" w:lineRule="auto"/>
        <w:ind w:firstLineChars="225" w:firstLine="473"/>
        <w:contextualSpacing/>
        <w:rPr>
          <w:rFonts w:ascii="宋体" w:hAnsi="宋体"/>
          <w:bCs/>
          <w:sz w:val="24"/>
          <w:szCs w:val="21"/>
        </w:rPr>
      </w:pPr>
      <w:r w:rsidRPr="00DE3818">
        <w:rPr>
          <w:rFonts w:hint="eastAsia"/>
          <w:bCs/>
          <w:szCs w:val="21"/>
        </w:rPr>
        <w:t>（五）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3907BAD" w14:textId="77777777" w:rsidR="007D3E13" w:rsidRDefault="007D3E13" w:rsidP="003373C8">
      <w:pPr>
        <w:adjustRightInd w:val="0"/>
        <w:spacing w:line="360" w:lineRule="auto"/>
        <w:ind w:firstLineChars="225" w:firstLine="540"/>
        <w:contextualSpacing/>
        <w:rPr>
          <w:rFonts w:ascii="宋体" w:hAnsi="宋体"/>
          <w:bCs/>
          <w:sz w:val="24"/>
          <w:szCs w:val="21"/>
        </w:rPr>
      </w:pPr>
    </w:p>
    <w:p w14:paraId="08E57F95" w14:textId="77777777" w:rsidR="007D3E13" w:rsidRDefault="007D3E13" w:rsidP="003373C8">
      <w:pPr>
        <w:adjustRightInd w:val="0"/>
        <w:spacing w:line="360" w:lineRule="auto"/>
        <w:ind w:firstLineChars="225" w:firstLine="540"/>
        <w:contextualSpacing/>
        <w:rPr>
          <w:rFonts w:ascii="宋体" w:hAnsi="宋体"/>
          <w:sz w:val="24"/>
        </w:rPr>
      </w:pPr>
    </w:p>
    <w:p w14:paraId="675C219C" w14:textId="77777777" w:rsidR="007D3E13" w:rsidRDefault="007D3E13" w:rsidP="003373C8">
      <w:pPr>
        <w:pStyle w:val="1"/>
        <w:adjustRightInd w:val="0"/>
        <w:spacing w:line="360" w:lineRule="auto"/>
        <w:contextualSpacing/>
        <w:jc w:val="center"/>
        <w:rPr>
          <w:sz w:val="30"/>
          <w:szCs w:val="30"/>
        </w:rPr>
      </w:pPr>
      <w:bookmarkStart w:id="181" w:name="_Toc123626181"/>
      <w:bookmarkStart w:id="182" w:name="_Toc124749237"/>
      <w:bookmarkStart w:id="183" w:name="_Toc124749950"/>
      <w:bookmarkStart w:id="184" w:name="_Toc125361087"/>
      <w:bookmarkEnd w:id="166"/>
      <w:bookmarkEnd w:id="167"/>
      <w:bookmarkEnd w:id="168"/>
      <w:r>
        <w:rPr>
          <w:sz w:val="30"/>
          <w:szCs w:val="30"/>
        </w:rPr>
        <w:br w:type="page"/>
      </w:r>
      <w:bookmarkStart w:id="185" w:name="_Toc375230498"/>
      <w:r>
        <w:rPr>
          <w:rFonts w:hint="eastAsia"/>
          <w:sz w:val="30"/>
          <w:szCs w:val="30"/>
        </w:rPr>
        <w:lastRenderedPageBreak/>
        <w:t>十五、禁止行为</w:t>
      </w:r>
      <w:bookmarkEnd w:id="181"/>
      <w:bookmarkEnd w:id="182"/>
      <w:bookmarkEnd w:id="183"/>
      <w:bookmarkEnd w:id="184"/>
      <w:bookmarkEnd w:id="185"/>
    </w:p>
    <w:p w14:paraId="54825D80"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1、基金管理人不得从事《基金法》第二十一条禁止的任一行为。</w:t>
      </w:r>
    </w:p>
    <w:p w14:paraId="2849CCB2"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2、基金托管人不得从事《基金法》第三十九条禁止的任一行为。</w:t>
      </w:r>
    </w:p>
    <w:p w14:paraId="323E904C"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3、除非法律法规及中国证监会另有规定，本协议当事人不得用基金财产从事《基金法》第七十四条禁止的投资或活动。</w:t>
      </w:r>
    </w:p>
    <w:p w14:paraId="25327FF7" w14:textId="77777777" w:rsidR="007D3E13" w:rsidRPr="000C6963" w:rsidRDefault="001444C0"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4、除《基金法》、《基金合同》及中国证监会另有规定，基金管理人、基金托管人不得利用基金财产为自身和任何第三人谋取非法利益。</w:t>
      </w:r>
    </w:p>
    <w:p w14:paraId="1D63DDBB"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5、基金管理人与基金托管人对基金经营过程中任何尚未按基金法规规定的方式公开披露的信息，不得违反本协议约定对他人泄露。</w:t>
      </w:r>
    </w:p>
    <w:p w14:paraId="1B3E0EDA"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6、基金托管人对基金管理人的正当指令不得拖延和拒绝执行。</w:t>
      </w:r>
    </w:p>
    <w:p w14:paraId="36CC7259"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7、除根据基金管理人指令或《基金合同》另有规定的，基金托管人不得动用或处分基金财产。</w:t>
      </w:r>
    </w:p>
    <w:p w14:paraId="5C4BA02A"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8、基金托管人、基金管理人的高级管理人员和其他从业人员不得相互兼职。</w:t>
      </w:r>
    </w:p>
    <w:p w14:paraId="5C4C514F"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9、基金管理人不得从事《基金合同》投资限制中禁止投资的行为。</w:t>
      </w:r>
    </w:p>
    <w:p w14:paraId="76D82CAC"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10、本协议当事人不得从事法律法规、中国证监会、《基金合同》和本协议禁止的其他行为。</w:t>
      </w:r>
    </w:p>
    <w:p w14:paraId="5E36AEAE"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法律法规和监管部门取消上述禁止性规定的，则本基金不受上述相关限制。</w:t>
      </w:r>
    </w:p>
    <w:p w14:paraId="72D82E23" w14:textId="77777777" w:rsidR="007D3E13" w:rsidRDefault="007D3E13" w:rsidP="003373C8">
      <w:pPr>
        <w:adjustRightInd w:val="0"/>
        <w:spacing w:line="360" w:lineRule="auto"/>
        <w:ind w:firstLineChars="200" w:firstLine="480"/>
        <w:contextualSpacing/>
        <w:rPr>
          <w:rFonts w:ascii="宋体" w:hAnsi="宋体"/>
          <w:sz w:val="24"/>
        </w:rPr>
      </w:pPr>
    </w:p>
    <w:p w14:paraId="6A6EE841" w14:textId="77777777" w:rsidR="007D3E13" w:rsidRDefault="007D3E13" w:rsidP="003373C8">
      <w:pPr>
        <w:adjustRightInd w:val="0"/>
        <w:spacing w:line="360" w:lineRule="auto"/>
        <w:ind w:firstLineChars="200" w:firstLine="480"/>
        <w:contextualSpacing/>
        <w:rPr>
          <w:rFonts w:ascii="宋体" w:hAnsi="宋体"/>
          <w:sz w:val="24"/>
        </w:rPr>
      </w:pPr>
    </w:p>
    <w:p w14:paraId="3BD0E30D" w14:textId="77777777" w:rsidR="007D3E13" w:rsidRDefault="007D3E13" w:rsidP="003373C8">
      <w:pPr>
        <w:adjustRightInd w:val="0"/>
        <w:spacing w:line="360" w:lineRule="auto"/>
        <w:ind w:firstLineChars="200" w:firstLine="480"/>
        <w:contextualSpacing/>
        <w:rPr>
          <w:rFonts w:ascii="宋体" w:hAnsi="宋体"/>
          <w:sz w:val="24"/>
        </w:rPr>
      </w:pPr>
    </w:p>
    <w:p w14:paraId="57A3309B" w14:textId="77777777" w:rsidR="007D3E13" w:rsidRDefault="007D3E13" w:rsidP="003373C8">
      <w:pPr>
        <w:adjustRightInd w:val="0"/>
        <w:spacing w:line="360" w:lineRule="auto"/>
        <w:ind w:firstLineChars="200" w:firstLine="480"/>
        <w:contextualSpacing/>
        <w:rPr>
          <w:rFonts w:ascii="宋体" w:hAnsi="宋体"/>
          <w:sz w:val="24"/>
        </w:rPr>
      </w:pPr>
    </w:p>
    <w:p w14:paraId="2A8C7DB5" w14:textId="77777777" w:rsidR="007D3E13" w:rsidRDefault="007D3E13" w:rsidP="003373C8">
      <w:pPr>
        <w:pStyle w:val="1"/>
        <w:adjustRightInd w:val="0"/>
        <w:spacing w:line="360" w:lineRule="auto"/>
        <w:contextualSpacing/>
        <w:jc w:val="center"/>
        <w:rPr>
          <w:sz w:val="30"/>
          <w:szCs w:val="30"/>
        </w:rPr>
      </w:pPr>
      <w:r>
        <w:rPr>
          <w:rFonts w:ascii="宋体" w:hAnsi="宋体"/>
          <w:sz w:val="30"/>
          <w:szCs w:val="30"/>
        </w:rPr>
        <w:br w:type="page"/>
      </w:r>
      <w:bookmarkStart w:id="186" w:name="_Toc123626182"/>
      <w:bookmarkStart w:id="187" w:name="_Toc124749238"/>
      <w:bookmarkStart w:id="188" w:name="_Toc124749951"/>
      <w:bookmarkStart w:id="189" w:name="_Toc125361088"/>
      <w:bookmarkStart w:id="190" w:name="_Toc375230499"/>
      <w:r>
        <w:rPr>
          <w:rFonts w:hint="eastAsia"/>
          <w:sz w:val="30"/>
          <w:szCs w:val="30"/>
        </w:rPr>
        <w:lastRenderedPageBreak/>
        <w:t>十六、基金托管协议的变更、终止与基金财产的清算</w:t>
      </w:r>
      <w:bookmarkEnd w:id="186"/>
      <w:bookmarkEnd w:id="187"/>
      <w:bookmarkEnd w:id="188"/>
      <w:bookmarkEnd w:id="189"/>
      <w:bookmarkEnd w:id="190"/>
    </w:p>
    <w:p w14:paraId="6ABF4299" w14:textId="77777777" w:rsidR="007D3E13" w:rsidRPr="000C6963" w:rsidRDefault="007D3E13" w:rsidP="000C6963">
      <w:pPr>
        <w:adjustRightInd w:val="0"/>
        <w:spacing w:line="360" w:lineRule="auto"/>
        <w:ind w:firstLineChars="200" w:firstLine="422"/>
        <w:contextualSpacing/>
        <w:rPr>
          <w:rFonts w:ascii="宋体" w:hAnsi="宋体"/>
          <w:b/>
          <w:szCs w:val="21"/>
        </w:rPr>
      </w:pPr>
      <w:r w:rsidRPr="000C6963">
        <w:rPr>
          <w:rFonts w:ascii="宋体" w:hAnsi="宋体" w:hint="eastAsia"/>
          <w:b/>
          <w:szCs w:val="21"/>
        </w:rPr>
        <w:t>（一）托管协议的变更与终止</w:t>
      </w:r>
    </w:p>
    <w:p w14:paraId="466ACA1D"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1、托管协议的变更程序</w:t>
      </w:r>
    </w:p>
    <w:p w14:paraId="09D88EE8" w14:textId="77777777" w:rsidR="007D3E13" w:rsidRPr="000C6963" w:rsidRDefault="007D3E13" w:rsidP="00230876">
      <w:pPr>
        <w:autoSpaceDE w:val="0"/>
        <w:autoSpaceDN w:val="0"/>
        <w:adjustRightInd w:val="0"/>
        <w:spacing w:line="360" w:lineRule="auto"/>
        <w:ind w:firstLineChars="200" w:firstLine="444"/>
        <w:contextualSpacing/>
        <w:jc w:val="left"/>
        <w:rPr>
          <w:rFonts w:ascii="宋体" w:hAnsi="宋体"/>
          <w:spacing w:val="6"/>
          <w:szCs w:val="21"/>
        </w:rPr>
      </w:pPr>
      <w:r w:rsidRPr="000C6963">
        <w:rPr>
          <w:rFonts w:ascii="宋体" w:hAnsi="宋体" w:hint="eastAsia"/>
          <w:spacing w:val="6"/>
          <w:szCs w:val="21"/>
        </w:rPr>
        <w:t>本协议双方当事人经协商一致，可以对协议的内容进行变更。变更后的托管协议，其内容不得与《基金合同》的规定有任何冲突。基金托管协议的变更</w:t>
      </w:r>
      <w:r w:rsidR="007E54E9">
        <w:rPr>
          <w:rFonts w:ascii="宋体" w:hAnsi="宋体" w:hint="eastAsia"/>
          <w:spacing w:val="6"/>
          <w:szCs w:val="21"/>
        </w:rPr>
        <w:t>应</w:t>
      </w:r>
      <w:r w:rsidRPr="000C6963">
        <w:rPr>
          <w:rFonts w:ascii="宋体" w:hAnsi="宋体" w:hint="eastAsia"/>
          <w:spacing w:val="6"/>
          <w:szCs w:val="21"/>
        </w:rPr>
        <w:t>报中国证监会备案。</w:t>
      </w:r>
    </w:p>
    <w:p w14:paraId="53EF21FD"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2、基金托管协议终止的情形</w:t>
      </w:r>
    </w:p>
    <w:p w14:paraId="17F7BA3C" w14:textId="77777777" w:rsidR="007D3E13" w:rsidRPr="000C6963" w:rsidRDefault="007D3E13" w:rsidP="000C6963">
      <w:pPr>
        <w:autoSpaceDE w:val="0"/>
        <w:autoSpaceDN w:val="0"/>
        <w:adjustRightInd w:val="0"/>
        <w:spacing w:line="360" w:lineRule="auto"/>
        <w:ind w:firstLineChars="200" w:firstLine="444"/>
        <w:contextualSpacing/>
        <w:jc w:val="left"/>
        <w:rPr>
          <w:rFonts w:ascii="宋体" w:hAnsi="宋体"/>
          <w:spacing w:val="6"/>
          <w:szCs w:val="21"/>
        </w:rPr>
      </w:pPr>
      <w:r w:rsidRPr="000C6963">
        <w:rPr>
          <w:rFonts w:ascii="宋体" w:hAnsi="宋体" w:hint="eastAsia"/>
          <w:spacing w:val="6"/>
          <w:szCs w:val="21"/>
        </w:rPr>
        <w:t>发生以下情况，本托管协议在履行适当程序后终止：</w:t>
      </w:r>
    </w:p>
    <w:p w14:paraId="15B042AD" w14:textId="77777777" w:rsidR="007D3E13" w:rsidRPr="000C6963" w:rsidRDefault="007D3E13" w:rsidP="000C6963">
      <w:pPr>
        <w:autoSpaceDE w:val="0"/>
        <w:autoSpaceDN w:val="0"/>
        <w:adjustRightInd w:val="0"/>
        <w:spacing w:line="360" w:lineRule="auto"/>
        <w:ind w:firstLineChars="200" w:firstLine="444"/>
        <w:contextualSpacing/>
        <w:jc w:val="left"/>
        <w:rPr>
          <w:rFonts w:ascii="宋体" w:hAnsi="宋体"/>
          <w:spacing w:val="6"/>
          <w:szCs w:val="21"/>
        </w:rPr>
      </w:pPr>
      <w:r w:rsidRPr="000C6963">
        <w:rPr>
          <w:rFonts w:ascii="宋体" w:hAnsi="宋体" w:hint="eastAsia"/>
          <w:spacing w:val="6"/>
          <w:szCs w:val="21"/>
        </w:rPr>
        <w:t>（1）《基金合同》终止；</w:t>
      </w:r>
    </w:p>
    <w:p w14:paraId="25FAA723" w14:textId="77777777" w:rsidR="007D3E13" w:rsidRPr="000C6963" w:rsidRDefault="007D3E13" w:rsidP="000C6963">
      <w:pPr>
        <w:autoSpaceDE w:val="0"/>
        <w:autoSpaceDN w:val="0"/>
        <w:adjustRightInd w:val="0"/>
        <w:spacing w:line="360" w:lineRule="auto"/>
        <w:ind w:firstLineChars="200" w:firstLine="444"/>
        <w:contextualSpacing/>
        <w:jc w:val="left"/>
        <w:rPr>
          <w:rFonts w:ascii="宋体" w:hAnsi="宋体"/>
          <w:spacing w:val="6"/>
          <w:szCs w:val="21"/>
        </w:rPr>
      </w:pPr>
      <w:r w:rsidRPr="000C6963">
        <w:rPr>
          <w:rFonts w:ascii="宋体" w:hAnsi="宋体" w:hint="eastAsia"/>
          <w:spacing w:val="6"/>
          <w:szCs w:val="21"/>
        </w:rPr>
        <w:t>（2）基金托管人解散、依法被撤销、破产或有其他基金托管人接管基金资产；</w:t>
      </w:r>
    </w:p>
    <w:p w14:paraId="1BEABDB6" w14:textId="77777777" w:rsidR="007D3E13" w:rsidRPr="000C6963" w:rsidRDefault="007D3E13" w:rsidP="000C6963">
      <w:pPr>
        <w:autoSpaceDE w:val="0"/>
        <w:autoSpaceDN w:val="0"/>
        <w:adjustRightInd w:val="0"/>
        <w:spacing w:line="360" w:lineRule="auto"/>
        <w:ind w:firstLineChars="200" w:firstLine="444"/>
        <w:contextualSpacing/>
        <w:jc w:val="left"/>
        <w:rPr>
          <w:rFonts w:ascii="宋体" w:hAnsi="宋体"/>
          <w:spacing w:val="6"/>
          <w:szCs w:val="21"/>
        </w:rPr>
      </w:pPr>
      <w:r w:rsidRPr="000C6963">
        <w:rPr>
          <w:rFonts w:ascii="宋体" w:hAnsi="宋体" w:hint="eastAsia"/>
          <w:spacing w:val="6"/>
          <w:szCs w:val="21"/>
        </w:rPr>
        <w:t>（3）基金管理人解散、依法被撤销、破产或有其他基金管理人接管基金管理权；</w:t>
      </w:r>
    </w:p>
    <w:p w14:paraId="177CBA59" w14:textId="77777777" w:rsidR="007D3E13" w:rsidRPr="000C6963" w:rsidRDefault="007D3E13" w:rsidP="000C6963">
      <w:pPr>
        <w:autoSpaceDE w:val="0"/>
        <w:autoSpaceDN w:val="0"/>
        <w:adjustRightInd w:val="0"/>
        <w:spacing w:line="360" w:lineRule="auto"/>
        <w:ind w:firstLineChars="200" w:firstLine="444"/>
        <w:contextualSpacing/>
        <w:jc w:val="left"/>
        <w:rPr>
          <w:rFonts w:ascii="宋体" w:hAnsi="宋体"/>
          <w:spacing w:val="6"/>
          <w:szCs w:val="21"/>
        </w:rPr>
      </w:pPr>
      <w:r w:rsidRPr="000C6963">
        <w:rPr>
          <w:rFonts w:ascii="宋体" w:hAnsi="宋体" w:hint="eastAsia"/>
          <w:spacing w:val="6"/>
          <w:szCs w:val="21"/>
        </w:rPr>
        <w:t>（4）发生法律法规或《基金合同》规定的终止事项。</w:t>
      </w:r>
    </w:p>
    <w:p w14:paraId="2705A9E5" w14:textId="77777777" w:rsidR="007D3E13" w:rsidRPr="000C6963" w:rsidRDefault="007D3E13" w:rsidP="000C6963">
      <w:pPr>
        <w:adjustRightInd w:val="0"/>
        <w:spacing w:line="360" w:lineRule="auto"/>
        <w:ind w:firstLineChars="200" w:firstLine="422"/>
        <w:contextualSpacing/>
        <w:rPr>
          <w:rFonts w:ascii="宋体" w:hAnsi="宋体"/>
          <w:b/>
          <w:szCs w:val="21"/>
        </w:rPr>
      </w:pPr>
      <w:r w:rsidRPr="000C6963">
        <w:rPr>
          <w:rFonts w:ascii="宋体" w:hAnsi="宋体" w:hint="eastAsia"/>
          <w:b/>
          <w:szCs w:val="21"/>
        </w:rPr>
        <w:t>（二）基金财产的清算</w:t>
      </w:r>
    </w:p>
    <w:p w14:paraId="1F538D8F"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1、基金财产清算小组：自出现《基金合同》终止情形之日起</w:t>
      </w:r>
      <w:r w:rsidRPr="000C6963">
        <w:rPr>
          <w:rFonts w:ascii="宋体" w:hAnsi="宋体"/>
          <w:szCs w:val="21"/>
        </w:rPr>
        <w:t>30</w:t>
      </w:r>
      <w:r w:rsidRPr="000C6963">
        <w:rPr>
          <w:rFonts w:ascii="宋体" w:hAnsi="宋体" w:hint="eastAsia"/>
          <w:szCs w:val="21"/>
        </w:rPr>
        <w:t>个工作日内成立清算小组，基金管理人组织基金财产清算小组并在中国证监会的监督下进行基金清算。</w:t>
      </w:r>
    </w:p>
    <w:p w14:paraId="636A78D8"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2、</w:t>
      </w:r>
      <w:r w:rsidRPr="000C6963">
        <w:rPr>
          <w:rFonts w:ascii="宋体" w:hAnsi="宋体" w:hint="eastAsia"/>
          <w:kern w:val="0"/>
          <w:szCs w:val="21"/>
        </w:rPr>
        <w:t>在基金财产清算小组接管基金财产之前，基金管理人和基金托管人应按照《基金合同》和本托管协议的规定继续履行保护基金财产安全的职责。</w:t>
      </w:r>
    </w:p>
    <w:p w14:paraId="06AAE4C4"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3、基金财产清算小组组成：基金财产清算小组成员由基金管理人、基金托管人、具有从事证券相关业务资格的注册会计师、律师以及中国证监会指定的人员组成。基金财产清算小组可以聘用必要的工作人员。</w:t>
      </w:r>
    </w:p>
    <w:p w14:paraId="6516F510"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4、基金财产清算小组职责：基金财产清算小组负责基金财产的保管、清理、估价、变现和分配。基金财产清算小组可以依法进行必要的民事活动。</w:t>
      </w:r>
    </w:p>
    <w:p w14:paraId="3CC45A0D" w14:textId="77777777" w:rsidR="007D3E13" w:rsidRPr="000C6963" w:rsidRDefault="007D3E13" w:rsidP="000C6963">
      <w:pPr>
        <w:tabs>
          <w:tab w:val="left" w:pos="6435"/>
        </w:tabs>
        <w:adjustRightInd w:val="0"/>
        <w:spacing w:line="360" w:lineRule="auto"/>
        <w:ind w:firstLineChars="200" w:firstLine="420"/>
        <w:contextualSpacing/>
        <w:rPr>
          <w:rFonts w:ascii="宋体" w:hAnsi="宋体"/>
          <w:szCs w:val="21"/>
        </w:rPr>
      </w:pPr>
      <w:r w:rsidRPr="000C6963">
        <w:rPr>
          <w:rFonts w:ascii="宋体" w:hAnsi="宋体" w:hint="eastAsia"/>
          <w:szCs w:val="21"/>
        </w:rPr>
        <w:t>5、基金财产清算程序：</w:t>
      </w:r>
      <w:r w:rsidRPr="000C6963">
        <w:rPr>
          <w:rFonts w:ascii="宋体" w:hAnsi="宋体"/>
          <w:szCs w:val="21"/>
        </w:rPr>
        <w:tab/>
      </w:r>
    </w:p>
    <w:p w14:paraId="53BF8C7F"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（1）《基金合同》终止情形发生后，由基金财产清算小组统一接管基金；</w:t>
      </w:r>
    </w:p>
    <w:p w14:paraId="767DD3ED"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kern w:val="0"/>
          <w:szCs w:val="21"/>
        </w:rPr>
        <w:t>（2）基金财产清算小组根据基金财产的情况确定清算期限；</w:t>
      </w:r>
    </w:p>
    <w:p w14:paraId="54382B99"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（3）对基金财产和债权债务进行清理和确认；</w:t>
      </w:r>
    </w:p>
    <w:p w14:paraId="09ED7A35"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（4）对基金财产进行估值和变现；</w:t>
      </w:r>
    </w:p>
    <w:p w14:paraId="7675ECC3"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（5）基金清算组作出清算报告；</w:t>
      </w:r>
    </w:p>
    <w:p w14:paraId="2508E6CF"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lastRenderedPageBreak/>
        <w:t>（6）会计师事务所对清算报告进行审计；</w:t>
      </w:r>
    </w:p>
    <w:p w14:paraId="618B5150" w14:textId="77777777" w:rsidR="007D3E13" w:rsidRPr="000C6963" w:rsidRDefault="007D3E13" w:rsidP="000C6963">
      <w:pPr>
        <w:adjustRightInd w:val="0"/>
        <w:spacing w:line="360" w:lineRule="auto"/>
        <w:ind w:firstLineChars="200" w:firstLine="420"/>
        <w:contextualSpacing/>
        <w:rPr>
          <w:rFonts w:ascii="宋体" w:hAnsi="宋体"/>
          <w:kern w:val="0"/>
          <w:szCs w:val="21"/>
        </w:rPr>
      </w:pPr>
      <w:r w:rsidRPr="000C6963">
        <w:rPr>
          <w:rFonts w:ascii="宋体" w:hAnsi="宋体" w:hint="eastAsia"/>
          <w:szCs w:val="21"/>
        </w:rPr>
        <w:t>（7）律师事务所对清算报告出具法律意见书；</w:t>
      </w:r>
    </w:p>
    <w:p w14:paraId="38BB5A28" w14:textId="77777777" w:rsidR="007D3E13" w:rsidRPr="000C6963" w:rsidRDefault="007D3E13" w:rsidP="000C6963">
      <w:pPr>
        <w:adjustRightInd w:val="0"/>
        <w:spacing w:line="360" w:lineRule="auto"/>
        <w:ind w:firstLineChars="200" w:firstLine="420"/>
        <w:contextualSpacing/>
        <w:rPr>
          <w:rFonts w:ascii="宋体" w:hAnsi="宋体"/>
          <w:kern w:val="0"/>
          <w:szCs w:val="21"/>
        </w:rPr>
      </w:pPr>
      <w:r w:rsidRPr="000C6963">
        <w:rPr>
          <w:rFonts w:ascii="宋体" w:hAnsi="宋体" w:hint="eastAsia"/>
          <w:szCs w:val="21"/>
        </w:rPr>
        <w:t>（8）将基金清算结果报告中国证监会；</w:t>
      </w:r>
    </w:p>
    <w:p w14:paraId="067E802F"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（9）公布基金清算公告；</w:t>
      </w:r>
    </w:p>
    <w:p w14:paraId="3E0841C6"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（10）对基金</w:t>
      </w:r>
      <w:r w:rsidR="00430328" w:rsidRPr="000C6963">
        <w:rPr>
          <w:rFonts w:ascii="宋体" w:hAnsi="宋体" w:hint="eastAsia"/>
          <w:szCs w:val="21"/>
        </w:rPr>
        <w:t>剩余</w:t>
      </w:r>
      <w:r w:rsidRPr="000C6963">
        <w:rPr>
          <w:rFonts w:ascii="宋体" w:hAnsi="宋体" w:hint="eastAsia"/>
          <w:szCs w:val="21"/>
        </w:rPr>
        <w:t>财产进行分配。</w:t>
      </w:r>
    </w:p>
    <w:p w14:paraId="5DD01355" w14:textId="77777777" w:rsidR="007D3E13" w:rsidRPr="000C6963" w:rsidRDefault="007D3E13" w:rsidP="000C6963">
      <w:pPr>
        <w:adjustRightInd w:val="0"/>
        <w:spacing w:line="360" w:lineRule="auto"/>
        <w:ind w:firstLineChars="200" w:firstLine="420"/>
        <w:contextualSpacing/>
        <w:rPr>
          <w:rFonts w:ascii="宋体" w:hAnsi="宋体" w:cs="Arial"/>
          <w:szCs w:val="21"/>
        </w:rPr>
      </w:pPr>
      <w:r w:rsidRPr="000C6963">
        <w:rPr>
          <w:rFonts w:ascii="宋体" w:hAnsi="宋体" w:cs="Arial" w:hint="eastAsia"/>
          <w:szCs w:val="21"/>
        </w:rPr>
        <w:t>6、清算费用</w:t>
      </w:r>
    </w:p>
    <w:p w14:paraId="12828BE2" w14:textId="77777777" w:rsidR="007D3E13" w:rsidRPr="000C6963" w:rsidRDefault="007D3E13" w:rsidP="000C6963">
      <w:pPr>
        <w:adjustRightInd w:val="0"/>
        <w:spacing w:line="360" w:lineRule="auto"/>
        <w:ind w:firstLineChars="200" w:firstLine="420"/>
        <w:contextualSpacing/>
        <w:rPr>
          <w:rFonts w:ascii="宋体" w:hAnsi="宋体" w:cs="Arial"/>
          <w:szCs w:val="21"/>
        </w:rPr>
      </w:pPr>
      <w:r w:rsidRPr="000C6963">
        <w:rPr>
          <w:rFonts w:ascii="宋体" w:hAnsi="宋体" w:cs="Arial" w:hint="eastAsia"/>
          <w:szCs w:val="21"/>
        </w:rPr>
        <w:t>清算费用是指基金清算小组在进行基金清算过程中发生的所有合理费用，清算费用由基金清算小组优先从基金财产中支付。</w:t>
      </w:r>
    </w:p>
    <w:p w14:paraId="353D1513" w14:textId="77777777" w:rsidR="007D3E13" w:rsidRPr="000C6963" w:rsidRDefault="007D3E13" w:rsidP="000C6963">
      <w:pPr>
        <w:adjustRightInd w:val="0"/>
        <w:spacing w:line="360" w:lineRule="auto"/>
        <w:ind w:firstLineChars="200" w:firstLine="420"/>
        <w:contextualSpacing/>
        <w:rPr>
          <w:rFonts w:ascii="宋体" w:hAnsi="宋体" w:cs="Arial"/>
          <w:szCs w:val="21"/>
        </w:rPr>
      </w:pPr>
      <w:r w:rsidRPr="000C6963">
        <w:rPr>
          <w:rFonts w:ascii="宋体" w:hAnsi="宋体" w:cs="Arial" w:hint="eastAsia"/>
          <w:szCs w:val="21"/>
        </w:rPr>
        <w:t>7、基金财产按下列顺序清偿：</w:t>
      </w:r>
    </w:p>
    <w:p w14:paraId="035E47AF" w14:textId="77777777" w:rsidR="007D3E13" w:rsidRPr="000C6963" w:rsidRDefault="007D3E13" w:rsidP="000C6963">
      <w:pPr>
        <w:adjustRightInd w:val="0"/>
        <w:spacing w:line="360" w:lineRule="auto"/>
        <w:ind w:firstLineChars="200" w:firstLine="420"/>
        <w:contextualSpacing/>
        <w:rPr>
          <w:rFonts w:ascii="宋体" w:hAnsi="宋体" w:cs="Arial"/>
          <w:szCs w:val="21"/>
        </w:rPr>
      </w:pPr>
      <w:r w:rsidRPr="000C6963">
        <w:rPr>
          <w:rFonts w:ascii="宋体" w:hAnsi="宋体" w:cs="Arial" w:hint="eastAsia"/>
          <w:szCs w:val="21"/>
        </w:rPr>
        <w:t>（1）支付清算费用；</w:t>
      </w:r>
    </w:p>
    <w:p w14:paraId="52F0A684" w14:textId="77777777" w:rsidR="007D3E13" w:rsidRPr="000C6963" w:rsidRDefault="007D3E13" w:rsidP="000C6963">
      <w:pPr>
        <w:adjustRightInd w:val="0"/>
        <w:spacing w:line="360" w:lineRule="auto"/>
        <w:ind w:firstLineChars="200" w:firstLine="420"/>
        <w:contextualSpacing/>
        <w:rPr>
          <w:rFonts w:ascii="宋体" w:hAnsi="宋体" w:cs="Arial"/>
          <w:szCs w:val="21"/>
        </w:rPr>
      </w:pPr>
      <w:r w:rsidRPr="000C6963">
        <w:rPr>
          <w:rFonts w:ascii="宋体" w:hAnsi="宋体" w:cs="Arial" w:hint="eastAsia"/>
          <w:szCs w:val="21"/>
        </w:rPr>
        <w:t>（2）交纳所欠税款；</w:t>
      </w:r>
    </w:p>
    <w:p w14:paraId="7530FAA7" w14:textId="77777777" w:rsidR="007D3E13" w:rsidRPr="000C6963" w:rsidRDefault="007D3E13" w:rsidP="000C6963">
      <w:pPr>
        <w:adjustRightInd w:val="0"/>
        <w:spacing w:line="360" w:lineRule="auto"/>
        <w:ind w:firstLineChars="200" w:firstLine="420"/>
        <w:contextualSpacing/>
        <w:rPr>
          <w:rFonts w:ascii="宋体" w:hAnsi="宋体" w:cs="Arial"/>
          <w:szCs w:val="21"/>
        </w:rPr>
      </w:pPr>
      <w:r w:rsidRPr="000C6963">
        <w:rPr>
          <w:rFonts w:ascii="宋体" w:hAnsi="宋体" w:cs="Arial" w:hint="eastAsia"/>
          <w:szCs w:val="21"/>
        </w:rPr>
        <w:t>（3）清偿基金债务；</w:t>
      </w:r>
    </w:p>
    <w:p w14:paraId="730CDDAA" w14:textId="77777777" w:rsidR="007D3E13" w:rsidRPr="000C6963" w:rsidRDefault="007D3E13" w:rsidP="000C6963">
      <w:pPr>
        <w:adjustRightInd w:val="0"/>
        <w:spacing w:line="360" w:lineRule="auto"/>
        <w:ind w:firstLineChars="200" w:firstLine="420"/>
        <w:contextualSpacing/>
        <w:rPr>
          <w:rFonts w:ascii="宋体" w:hAnsi="宋体" w:cs="Arial"/>
          <w:szCs w:val="21"/>
        </w:rPr>
      </w:pPr>
      <w:r w:rsidRPr="000C6963">
        <w:rPr>
          <w:rFonts w:ascii="宋体" w:hAnsi="宋体" w:cs="Arial" w:hint="eastAsia"/>
          <w:szCs w:val="21"/>
        </w:rPr>
        <w:t>（4）按基金份额持有人持有的基金份额比例进行分配。</w:t>
      </w:r>
    </w:p>
    <w:p w14:paraId="4FA0AC7B"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cs="Arial" w:hint="eastAsia"/>
          <w:szCs w:val="21"/>
        </w:rPr>
        <w:t>基金财产未按前款（1）－（3）项规定清偿前，不分配给基金份额持有人。</w:t>
      </w:r>
    </w:p>
    <w:p w14:paraId="6205CFE9" w14:textId="77777777" w:rsidR="007D3E13" w:rsidRPr="000C6963" w:rsidRDefault="007D3E13" w:rsidP="000C6963">
      <w:pPr>
        <w:adjustRightInd w:val="0"/>
        <w:spacing w:line="360" w:lineRule="auto"/>
        <w:ind w:firstLineChars="200" w:firstLine="422"/>
        <w:contextualSpacing/>
        <w:rPr>
          <w:rFonts w:ascii="宋体" w:hAnsi="宋体"/>
          <w:b/>
          <w:szCs w:val="21"/>
        </w:rPr>
      </w:pPr>
      <w:r w:rsidRPr="000C6963">
        <w:rPr>
          <w:rFonts w:ascii="宋体" w:hAnsi="宋体" w:hint="eastAsia"/>
          <w:b/>
          <w:szCs w:val="21"/>
        </w:rPr>
        <w:t>（三）基金财产清算的公告</w:t>
      </w:r>
    </w:p>
    <w:p w14:paraId="140606B2" w14:textId="77777777" w:rsidR="007D3E13" w:rsidRPr="000C6963" w:rsidRDefault="007D3E13" w:rsidP="000C6963">
      <w:pPr>
        <w:adjustRightInd w:val="0"/>
        <w:spacing w:line="360" w:lineRule="auto"/>
        <w:ind w:firstLineChars="200" w:firstLine="420"/>
        <w:contextualSpacing/>
        <w:rPr>
          <w:rFonts w:ascii="宋体" w:hAnsi="宋体"/>
          <w:bCs/>
          <w:szCs w:val="21"/>
        </w:rPr>
      </w:pPr>
      <w:r w:rsidRPr="000C6963">
        <w:rPr>
          <w:rFonts w:ascii="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463BA777" w14:textId="77777777" w:rsidR="007D3E13" w:rsidRPr="000C6963" w:rsidRDefault="007D3E13" w:rsidP="000C6963">
      <w:pPr>
        <w:adjustRightInd w:val="0"/>
        <w:spacing w:line="360" w:lineRule="auto"/>
        <w:ind w:firstLineChars="200" w:firstLine="422"/>
        <w:contextualSpacing/>
        <w:rPr>
          <w:rFonts w:ascii="宋体" w:hAnsi="宋体"/>
          <w:b/>
          <w:szCs w:val="21"/>
        </w:rPr>
      </w:pPr>
      <w:r w:rsidRPr="000C6963">
        <w:rPr>
          <w:rFonts w:ascii="宋体" w:hAnsi="宋体" w:hint="eastAsia"/>
          <w:b/>
          <w:szCs w:val="21"/>
        </w:rPr>
        <w:t>（四）基金财产清算账册及文件的保存</w:t>
      </w:r>
    </w:p>
    <w:p w14:paraId="79946109" w14:textId="77777777" w:rsidR="007D3E13" w:rsidRDefault="007D3E13" w:rsidP="000C6963">
      <w:pPr>
        <w:adjustRightInd w:val="0"/>
        <w:spacing w:line="360" w:lineRule="auto"/>
        <w:ind w:firstLineChars="200" w:firstLine="420"/>
        <w:contextualSpacing/>
        <w:rPr>
          <w:rFonts w:ascii="宋体" w:hAnsi="宋体"/>
          <w:sz w:val="24"/>
        </w:rPr>
      </w:pPr>
      <w:r w:rsidRPr="000C6963">
        <w:rPr>
          <w:rFonts w:ascii="宋体" w:hAnsi="宋体" w:hint="eastAsia"/>
          <w:bCs/>
          <w:szCs w:val="21"/>
        </w:rPr>
        <w:t>基金财产清算账册及有关文件由基金托管人保存15年以上。</w:t>
      </w:r>
    </w:p>
    <w:p w14:paraId="4C5B8A2F" w14:textId="77777777" w:rsidR="007D3E13" w:rsidRDefault="007D3E13" w:rsidP="003373C8">
      <w:pPr>
        <w:pStyle w:val="1"/>
        <w:adjustRightInd w:val="0"/>
        <w:spacing w:line="360" w:lineRule="auto"/>
        <w:contextualSpacing/>
        <w:jc w:val="center"/>
        <w:rPr>
          <w:sz w:val="30"/>
          <w:szCs w:val="30"/>
        </w:rPr>
      </w:pPr>
      <w:r>
        <w:rPr>
          <w:sz w:val="30"/>
          <w:szCs w:val="30"/>
        </w:rPr>
        <w:br w:type="page"/>
      </w:r>
      <w:bookmarkStart w:id="191" w:name="_Toc123626183"/>
      <w:bookmarkStart w:id="192" w:name="_Toc124749239"/>
      <w:bookmarkStart w:id="193" w:name="_Toc124749952"/>
      <w:bookmarkStart w:id="194" w:name="_Toc125361089"/>
      <w:bookmarkStart w:id="195" w:name="_Toc375230500"/>
      <w:r>
        <w:rPr>
          <w:rFonts w:hint="eastAsia"/>
          <w:sz w:val="30"/>
          <w:szCs w:val="30"/>
        </w:rPr>
        <w:lastRenderedPageBreak/>
        <w:t>十七、违约责任</w:t>
      </w:r>
      <w:bookmarkEnd w:id="191"/>
      <w:bookmarkEnd w:id="192"/>
      <w:bookmarkEnd w:id="193"/>
      <w:bookmarkEnd w:id="194"/>
      <w:bookmarkEnd w:id="195"/>
    </w:p>
    <w:p w14:paraId="6ED106E9"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（一）如果基金管理人或基金托管人的不履行本托管协议或者履行本托管协议不符合约定的，应当承担违约责任。</w:t>
      </w:r>
    </w:p>
    <w:p w14:paraId="640310AE"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免责：</w:t>
      </w:r>
    </w:p>
    <w:p w14:paraId="64A3BCC0" w14:textId="77777777" w:rsidR="000C6963" w:rsidRPr="005D612F" w:rsidRDefault="000C6963" w:rsidP="000C6963">
      <w:pPr>
        <w:adjustRightInd w:val="0"/>
        <w:snapToGrid w:val="0"/>
        <w:spacing w:line="360" w:lineRule="auto"/>
        <w:ind w:firstLineChars="200" w:firstLine="420"/>
        <w:rPr>
          <w:rFonts w:ascii="宋体" w:hAnsi="宋体"/>
          <w:bCs/>
          <w:szCs w:val="21"/>
        </w:rPr>
      </w:pPr>
      <w:r w:rsidRPr="005D612F">
        <w:rPr>
          <w:rFonts w:ascii="宋体" w:hAnsi="宋体" w:hint="eastAsia"/>
          <w:bCs/>
          <w:szCs w:val="21"/>
        </w:rPr>
        <w:t>1、不可抗力；</w:t>
      </w:r>
    </w:p>
    <w:p w14:paraId="788CEDE9" w14:textId="77777777" w:rsidR="000C6963" w:rsidRPr="005D612F" w:rsidRDefault="000C6963" w:rsidP="000C6963">
      <w:pPr>
        <w:adjustRightInd w:val="0"/>
        <w:snapToGrid w:val="0"/>
        <w:spacing w:line="360" w:lineRule="auto"/>
        <w:ind w:firstLineChars="200" w:firstLine="420"/>
        <w:rPr>
          <w:rFonts w:ascii="宋体" w:hAnsi="宋体"/>
          <w:bCs/>
          <w:szCs w:val="21"/>
        </w:rPr>
      </w:pPr>
      <w:r w:rsidRPr="005D612F">
        <w:rPr>
          <w:rFonts w:ascii="宋体" w:hAnsi="宋体" w:hint="eastAsia"/>
          <w:bCs/>
          <w:szCs w:val="21"/>
        </w:rPr>
        <w:t>2、基金管理人、基金托管人按照当时有效的法律法规或中国证监会的规定作为或不作为而造成的损失等；</w:t>
      </w:r>
    </w:p>
    <w:p w14:paraId="518FED84" w14:textId="77777777" w:rsidR="009F1153" w:rsidRDefault="000C6963" w:rsidP="009F1153">
      <w:pPr>
        <w:tabs>
          <w:tab w:val="right" w:pos="8306"/>
        </w:tabs>
        <w:snapToGrid w:val="0"/>
        <w:spacing w:line="360" w:lineRule="auto"/>
        <w:ind w:firstLineChars="200" w:firstLine="420"/>
        <w:contextualSpacing/>
        <w:rPr>
          <w:rFonts w:ascii="宋体" w:hAnsi="宋体"/>
          <w:sz w:val="24"/>
        </w:rPr>
      </w:pPr>
      <w:r w:rsidRPr="005D612F">
        <w:rPr>
          <w:rFonts w:ascii="宋体" w:hAnsi="宋体" w:hint="eastAsia"/>
          <w:bCs/>
          <w:szCs w:val="21"/>
        </w:rPr>
        <w:t>3、基金管理人由于按照《基金合同》规定的投资原则投资或不投资造成的直接损失或潜在损失等</w:t>
      </w:r>
      <w:r w:rsidR="009F1153">
        <w:rPr>
          <w:rFonts w:ascii="宋体" w:hAnsi="宋体" w:hint="eastAsia"/>
          <w:sz w:val="24"/>
        </w:rPr>
        <w:t>；</w:t>
      </w:r>
    </w:p>
    <w:p w14:paraId="1997D41F" w14:textId="77777777" w:rsidR="000C6963" w:rsidRPr="005D612F" w:rsidRDefault="009F1153" w:rsidP="009F1153">
      <w:pPr>
        <w:adjustRightInd w:val="0"/>
        <w:snapToGrid w:val="0"/>
        <w:spacing w:line="360" w:lineRule="auto"/>
        <w:ind w:firstLineChars="200" w:firstLine="420"/>
        <w:rPr>
          <w:rFonts w:ascii="宋体" w:hAnsi="宋体"/>
          <w:bCs/>
          <w:szCs w:val="21"/>
        </w:rPr>
      </w:pPr>
      <w:r w:rsidRPr="009F1153">
        <w:rPr>
          <w:rFonts w:ascii="宋体" w:hAnsi="宋体"/>
          <w:bCs/>
          <w:szCs w:val="21"/>
        </w:rPr>
        <w:t>4</w:t>
      </w:r>
      <w:r w:rsidRPr="009F1153">
        <w:rPr>
          <w:rFonts w:ascii="宋体" w:hAnsi="宋体" w:hint="eastAsia"/>
          <w:bCs/>
          <w:szCs w:val="21"/>
        </w:rPr>
        <w:t>、计算机系统故障、网络故障、通讯故障、电力故障、计算机病毒攻击及其它非基金管理人及基金托管人过错造成的意外事故</w:t>
      </w:r>
      <w:r w:rsidR="000C6963" w:rsidRPr="005D612F">
        <w:rPr>
          <w:rFonts w:ascii="宋体" w:hAnsi="宋体" w:hint="eastAsia"/>
          <w:bCs/>
          <w:szCs w:val="21"/>
        </w:rPr>
        <w:t>。</w:t>
      </w:r>
    </w:p>
    <w:p w14:paraId="70B163B4"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三）如果由于本协议一方当事人（“违约方”）的违约行为给基金财产或基金投资者造成损失，另一方当事人（“守约方”）有权利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14:paraId="604AE44E"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（四）托管协议当事人违反托管协议，给另一方当事人造成损失的，应承担赔偿责任。</w:t>
      </w:r>
    </w:p>
    <w:p w14:paraId="34255E2D"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hint="eastAsia"/>
          <w:szCs w:val="21"/>
        </w:rPr>
        <w:t>（五）当</w:t>
      </w:r>
      <w:r w:rsidRPr="000C6963">
        <w:rPr>
          <w:rFonts w:ascii="宋体" w:hAnsi="宋体" w:hint="eastAsia"/>
          <w:szCs w:val="21"/>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89AB606" w14:textId="77777777" w:rsidR="007D3E13" w:rsidRPr="000C6963" w:rsidRDefault="007D3E13" w:rsidP="000C6963">
      <w:pPr>
        <w:adjustRightInd w:val="0"/>
        <w:spacing w:line="360" w:lineRule="auto"/>
        <w:ind w:firstLineChars="200" w:firstLine="420"/>
        <w:contextualSpacing/>
        <w:rPr>
          <w:szCs w:val="21"/>
        </w:rPr>
      </w:pPr>
      <w:r w:rsidRPr="000C6963">
        <w:rPr>
          <w:rFonts w:ascii="宋体" w:hAnsi="宋体" w:hint="eastAsia"/>
          <w:szCs w:val="21"/>
        </w:rPr>
        <w:t>（六）违约行为虽已发生，但本托管协议能够继续履行的，在最大限度地保护基</w:t>
      </w:r>
      <w:r w:rsidRPr="000C6963">
        <w:rPr>
          <w:rFonts w:hint="eastAsia"/>
          <w:szCs w:val="21"/>
        </w:rPr>
        <w:t>金份额持有人利益的前提下，基金管理人和基金托管人应当继续履行本协议。</w:t>
      </w:r>
    </w:p>
    <w:p w14:paraId="0245B736" w14:textId="77777777" w:rsidR="007D3E13" w:rsidRPr="000C6963" w:rsidRDefault="001444C0" w:rsidP="000C6963">
      <w:pPr>
        <w:adjustRightInd w:val="0"/>
        <w:spacing w:line="360" w:lineRule="auto"/>
        <w:ind w:firstLineChars="200" w:firstLine="420"/>
        <w:contextualSpacing/>
        <w:rPr>
          <w:szCs w:val="21"/>
        </w:rPr>
      </w:pPr>
      <w:r w:rsidRPr="000C6963">
        <w:rPr>
          <w:rFonts w:hint="eastAsia"/>
          <w:szCs w:val="21"/>
        </w:rPr>
        <w:t>（七）由于基金管理人和基金托管人虽然已经采取必要、适当、合理的措施进行检查，但是未能发现该错误的，由此造成基金财产或基金投资者损失，基金管理人和基金托管人应免除赔偿责任。但基金管理人和基金托管人应当积极采取必要的措施</w:t>
      </w:r>
      <w:r w:rsidR="007E54E9">
        <w:rPr>
          <w:rFonts w:hint="eastAsia"/>
          <w:szCs w:val="21"/>
        </w:rPr>
        <w:t>减轻或</w:t>
      </w:r>
      <w:r w:rsidRPr="000C6963">
        <w:rPr>
          <w:rFonts w:hint="eastAsia"/>
          <w:szCs w:val="21"/>
        </w:rPr>
        <w:t>消除由此造成的影响。</w:t>
      </w:r>
    </w:p>
    <w:p w14:paraId="47923A7B" w14:textId="77777777" w:rsidR="007D3E13" w:rsidRDefault="007D3E13" w:rsidP="0083156E">
      <w:pPr>
        <w:adjustRightInd w:val="0"/>
        <w:spacing w:line="360" w:lineRule="auto"/>
        <w:ind w:firstLineChars="200" w:firstLine="420"/>
        <w:contextualSpacing/>
        <w:rPr>
          <w:sz w:val="24"/>
        </w:rPr>
      </w:pPr>
      <w:r w:rsidRPr="000C6963">
        <w:rPr>
          <w:rFonts w:hint="eastAsia"/>
          <w:szCs w:val="21"/>
        </w:rPr>
        <w:t>（八）本协议所指损失均为直接经济损失。</w:t>
      </w:r>
    </w:p>
    <w:p w14:paraId="4FDA4C70" w14:textId="77777777" w:rsidR="007D3E13" w:rsidRDefault="007D3E13" w:rsidP="003373C8">
      <w:pPr>
        <w:adjustRightInd w:val="0"/>
        <w:spacing w:line="360" w:lineRule="auto"/>
        <w:ind w:firstLineChars="200" w:firstLine="480"/>
        <w:contextualSpacing/>
        <w:rPr>
          <w:sz w:val="24"/>
        </w:rPr>
      </w:pPr>
    </w:p>
    <w:p w14:paraId="04B347AC" w14:textId="77777777" w:rsidR="007D3E13" w:rsidRDefault="007D3E13" w:rsidP="003373C8">
      <w:pPr>
        <w:pStyle w:val="1"/>
        <w:adjustRightInd w:val="0"/>
        <w:spacing w:line="360" w:lineRule="auto"/>
        <w:contextualSpacing/>
        <w:jc w:val="center"/>
        <w:rPr>
          <w:sz w:val="30"/>
          <w:szCs w:val="30"/>
        </w:rPr>
      </w:pPr>
      <w:r>
        <w:rPr>
          <w:sz w:val="30"/>
          <w:szCs w:val="30"/>
        </w:rPr>
        <w:br w:type="page"/>
      </w:r>
      <w:bookmarkStart w:id="196" w:name="_Toc375230501"/>
      <w:r>
        <w:rPr>
          <w:rFonts w:hint="eastAsia"/>
          <w:sz w:val="30"/>
          <w:szCs w:val="30"/>
        </w:rPr>
        <w:lastRenderedPageBreak/>
        <w:t>十八、</w:t>
      </w:r>
      <w:bookmarkStart w:id="197" w:name="_Toc123626184"/>
      <w:bookmarkStart w:id="198" w:name="_Toc124749240"/>
      <w:bookmarkStart w:id="199" w:name="_Toc124749953"/>
      <w:bookmarkStart w:id="200" w:name="_Toc125361090"/>
      <w:bookmarkStart w:id="201" w:name="_Toc375230502"/>
      <w:bookmarkEnd w:id="196"/>
      <w:r>
        <w:rPr>
          <w:rFonts w:hint="eastAsia"/>
          <w:sz w:val="30"/>
          <w:szCs w:val="30"/>
        </w:rPr>
        <w:t>争议解决方式</w:t>
      </w:r>
      <w:bookmarkEnd w:id="197"/>
      <w:bookmarkEnd w:id="198"/>
      <w:bookmarkEnd w:id="199"/>
      <w:bookmarkEnd w:id="200"/>
      <w:bookmarkEnd w:id="201"/>
    </w:p>
    <w:p w14:paraId="6CD142EF"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双方当事人同意，因本协议而产生的或与本协议有关的一切争议，除经友好协商可以解决的，应提交中国国际经济贸易仲裁委员会。根据当时有效的仲裁规则进行仲裁，仲裁的地点在北京市，仲裁裁决是终局性的并对双方均有约束力，仲裁费用、律师费用由败诉方承担。</w:t>
      </w:r>
    </w:p>
    <w:p w14:paraId="3301C688"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争议处理期间，双方当事人应恪守基金管理人和基金托管人职责，继续忠实、勤勉、尽责地履行《基金合同》和托管协议规定的义务，维护基金份额持有人的合法权益。</w:t>
      </w:r>
    </w:p>
    <w:p w14:paraId="662A250C" w14:textId="77777777" w:rsidR="001444C0" w:rsidRPr="000C6963" w:rsidRDefault="001444C0" w:rsidP="000C6963">
      <w:pPr>
        <w:adjustRightInd w:val="0"/>
        <w:ind w:firstLineChars="200" w:firstLine="420"/>
        <w:contextualSpacing/>
        <w:rPr>
          <w:szCs w:val="21"/>
        </w:rPr>
      </w:pPr>
      <w:r w:rsidRPr="000C6963">
        <w:rPr>
          <w:rFonts w:ascii="宋体" w:hAnsi="宋体" w:hint="eastAsia"/>
          <w:szCs w:val="21"/>
        </w:rPr>
        <w:t>本协议受中国（为本协议之目的，不包括香港、澳门和台湾地区）法律管辖。</w:t>
      </w:r>
    </w:p>
    <w:p w14:paraId="79DC2ECC" w14:textId="77777777" w:rsidR="007D3E13" w:rsidRPr="001444C0" w:rsidRDefault="007D3E13" w:rsidP="003373C8">
      <w:pPr>
        <w:adjustRightInd w:val="0"/>
        <w:spacing w:line="360" w:lineRule="auto"/>
        <w:ind w:firstLineChars="200" w:firstLine="480"/>
        <w:contextualSpacing/>
        <w:rPr>
          <w:rFonts w:ascii="宋体" w:hAnsi="宋体"/>
          <w:sz w:val="24"/>
          <w:szCs w:val="21"/>
        </w:rPr>
      </w:pPr>
    </w:p>
    <w:p w14:paraId="0EFC4877" w14:textId="77777777" w:rsidR="007D3E13" w:rsidRDefault="007D3E13" w:rsidP="003373C8">
      <w:pPr>
        <w:adjustRightInd w:val="0"/>
        <w:spacing w:line="360" w:lineRule="auto"/>
        <w:ind w:firstLineChars="200" w:firstLine="480"/>
        <w:contextualSpacing/>
        <w:rPr>
          <w:rFonts w:ascii="宋体" w:hAnsi="宋体"/>
          <w:sz w:val="24"/>
          <w:szCs w:val="21"/>
        </w:rPr>
      </w:pPr>
    </w:p>
    <w:p w14:paraId="7F74B68C" w14:textId="77777777" w:rsidR="007D3E13" w:rsidRDefault="007D3E13" w:rsidP="003373C8">
      <w:pPr>
        <w:adjustRightInd w:val="0"/>
        <w:spacing w:line="360" w:lineRule="auto"/>
        <w:ind w:firstLineChars="200" w:firstLine="480"/>
        <w:contextualSpacing/>
        <w:rPr>
          <w:rFonts w:ascii="宋体" w:hAnsi="宋体"/>
          <w:sz w:val="24"/>
          <w:szCs w:val="21"/>
        </w:rPr>
      </w:pPr>
    </w:p>
    <w:p w14:paraId="3B8C1757" w14:textId="77777777" w:rsidR="007D3E13" w:rsidRDefault="007D3E13" w:rsidP="003373C8">
      <w:pPr>
        <w:adjustRightInd w:val="0"/>
        <w:spacing w:line="360" w:lineRule="auto"/>
        <w:ind w:firstLineChars="200" w:firstLine="480"/>
        <w:contextualSpacing/>
        <w:rPr>
          <w:rFonts w:ascii="宋体" w:hAnsi="宋体"/>
          <w:sz w:val="24"/>
          <w:szCs w:val="21"/>
        </w:rPr>
      </w:pPr>
    </w:p>
    <w:p w14:paraId="08682F76" w14:textId="77777777" w:rsidR="007D3E13" w:rsidRDefault="007D3E13" w:rsidP="003373C8">
      <w:pPr>
        <w:adjustRightInd w:val="0"/>
        <w:spacing w:line="360" w:lineRule="auto"/>
        <w:ind w:firstLineChars="200" w:firstLine="480"/>
        <w:contextualSpacing/>
        <w:rPr>
          <w:rFonts w:ascii="宋体" w:hAnsi="宋体"/>
          <w:sz w:val="24"/>
          <w:szCs w:val="21"/>
        </w:rPr>
      </w:pPr>
    </w:p>
    <w:p w14:paraId="1FF186F4" w14:textId="77777777" w:rsidR="007D3E13" w:rsidRDefault="007D3E13" w:rsidP="003373C8">
      <w:pPr>
        <w:adjustRightInd w:val="0"/>
        <w:spacing w:line="360" w:lineRule="auto"/>
        <w:ind w:firstLineChars="200" w:firstLine="480"/>
        <w:contextualSpacing/>
        <w:rPr>
          <w:rFonts w:ascii="宋体" w:hAnsi="宋体"/>
          <w:sz w:val="24"/>
          <w:szCs w:val="21"/>
        </w:rPr>
      </w:pPr>
    </w:p>
    <w:p w14:paraId="0FD30441" w14:textId="77777777" w:rsidR="007D3E13" w:rsidRDefault="007D3E13" w:rsidP="003373C8">
      <w:pPr>
        <w:adjustRightInd w:val="0"/>
        <w:spacing w:line="360" w:lineRule="auto"/>
        <w:ind w:firstLineChars="200" w:firstLine="480"/>
        <w:contextualSpacing/>
        <w:rPr>
          <w:rFonts w:ascii="宋体" w:hAnsi="宋体"/>
          <w:sz w:val="24"/>
          <w:szCs w:val="21"/>
        </w:rPr>
      </w:pPr>
    </w:p>
    <w:p w14:paraId="2D56DB46" w14:textId="77777777" w:rsidR="007D3E13" w:rsidRDefault="007D3E13" w:rsidP="003373C8">
      <w:pPr>
        <w:adjustRightInd w:val="0"/>
        <w:spacing w:line="360" w:lineRule="auto"/>
        <w:ind w:firstLineChars="200" w:firstLine="480"/>
        <w:contextualSpacing/>
        <w:rPr>
          <w:rFonts w:ascii="宋体" w:hAnsi="宋体"/>
          <w:sz w:val="24"/>
          <w:szCs w:val="21"/>
        </w:rPr>
      </w:pPr>
    </w:p>
    <w:p w14:paraId="7826E5F7" w14:textId="77777777" w:rsidR="007D3E13" w:rsidRDefault="007D3E13" w:rsidP="003373C8">
      <w:pPr>
        <w:adjustRightInd w:val="0"/>
        <w:spacing w:line="360" w:lineRule="auto"/>
        <w:ind w:firstLineChars="200" w:firstLine="480"/>
        <w:contextualSpacing/>
        <w:rPr>
          <w:rFonts w:ascii="宋体" w:hAnsi="宋体"/>
          <w:sz w:val="24"/>
          <w:szCs w:val="21"/>
        </w:rPr>
      </w:pPr>
    </w:p>
    <w:p w14:paraId="07513742" w14:textId="77777777" w:rsidR="007D3E13" w:rsidRDefault="007D3E13" w:rsidP="003373C8">
      <w:pPr>
        <w:adjustRightInd w:val="0"/>
        <w:spacing w:line="360" w:lineRule="auto"/>
        <w:ind w:firstLineChars="200" w:firstLine="480"/>
        <w:contextualSpacing/>
        <w:rPr>
          <w:rFonts w:ascii="宋体" w:hAnsi="宋体"/>
          <w:sz w:val="24"/>
          <w:szCs w:val="21"/>
        </w:rPr>
      </w:pPr>
    </w:p>
    <w:p w14:paraId="51C1A2A3" w14:textId="77777777" w:rsidR="007D3E13" w:rsidRDefault="007D3E13" w:rsidP="003373C8">
      <w:pPr>
        <w:adjustRightInd w:val="0"/>
        <w:spacing w:line="360" w:lineRule="auto"/>
        <w:ind w:firstLineChars="200" w:firstLine="480"/>
        <w:contextualSpacing/>
        <w:rPr>
          <w:rFonts w:ascii="宋体" w:hAnsi="宋体"/>
          <w:sz w:val="24"/>
          <w:szCs w:val="21"/>
        </w:rPr>
      </w:pPr>
    </w:p>
    <w:p w14:paraId="0C8921E2" w14:textId="77777777" w:rsidR="007D3E13" w:rsidRDefault="007D3E13" w:rsidP="003373C8">
      <w:pPr>
        <w:adjustRightInd w:val="0"/>
        <w:spacing w:line="360" w:lineRule="auto"/>
        <w:ind w:firstLineChars="200" w:firstLine="480"/>
        <w:contextualSpacing/>
        <w:rPr>
          <w:rFonts w:ascii="宋体" w:hAnsi="宋体"/>
          <w:sz w:val="24"/>
          <w:szCs w:val="21"/>
        </w:rPr>
      </w:pPr>
    </w:p>
    <w:p w14:paraId="03E58657" w14:textId="77777777" w:rsidR="007D3E13" w:rsidRDefault="007D3E13" w:rsidP="003373C8">
      <w:pPr>
        <w:adjustRightInd w:val="0"/>
        <w:spacing w:line="360" w:lineRule="auto"/>
        <w:ind w:firstLineChars="200" w:firstLine="480"/>
        <w:contextualSpacing/>
        <w:rPr>
          <w:rFonts w:ascii="宋体" w:hAnsi="宋体"/>
          <w:sz w:val="24"/>
          <w:szCs w:val="21"/>
        </w:rPr>
      </w:pPr>
    </w:p>
    <w:p w14:paraId="175F63AB" w14:textId="77777777" w:rsidR="007D3E13" w:rsidRDefault="007D3E13" w:rsidP="003373C8">
      <w:pPr>
        <w:adjustRightInd w:val="0"/>
        <w:spacing w:line="360" w:lineRule="auto"/>
        <w:ind w:firstLineChars="200" w:firstLine="480"/>
        <w:contextualSpacing/>
        <w:rPr>
          <w:rFonts w:ascii="宋体" w:hAnsi="宋体"/>
          <w:sz w:val="24"/>
          <w:szCs w:val="21"/>
        </w:rPr>
      </w:pPr>
    </w:p>
    <w:p w14:paraId="417F431B" w14:textId="77777777" w:rsidR="007D3E13" w:rsidRDefault="007D3E13" w:rsidP="003373C8">
      <w:pPr>
        <w:adjustRightInd w:val="0"/>
        <w:spacing w:line="360" w:lineRule="auto"/>
        <w:ind w:firstLineChars="200" w:firstLine="480"/>
        <w:contextualSpacing/>
        <w:rPr>
          <w:rFonts w:ascii="宋体" w:hAnsi="宋体"/>
          <w:sz w:val="24"/>
          <w:szCs w:val="21"/>
        </w:rPr>
      </w:pPr>
    </w:p>
    <w:p w14:paraId="4A3E2E30" w14:textId="77777777" w:rsidR="007D3E13" w:rsidRDefault="007D3E13" w:rsidP="003373C8">
      <w:pPr>
        <w:adjustRightInd w:val="0"/>
        <w:spacing w:line="360" w:lineRule="auto"/>
        <w:ind w:firstLineChars="200" w:firstLine="480"/>
        <w:contextualSpacing/>
        <w:rPr>
          <w:rFonts w:ascii="宋体" w:hAnsi="宋体"/>
          <w:sz w:val="24"/>
          <w:szCs w:val="21"/>
        </w:rPr>
      </w:pPr>
    </w:p>
    <w:p w14:paraId="4E7EB6F0" w14:textId="77777777" w:rsidR="007D3E13" w:rsidRDefault="007D3E13" w:rsidP="003373C8">
      <w:pPr>
        <w:adjustRightInd w:val="0"/>
        <w:spacing w:line="360" w:lineRule="auto"/>
        <w:ind w:firstLineChars="200" w:firstLine="480"/>
        <w:contextualSpacing/>
        <w:rPr>
          <w:rFonts w:ascii="宋体" w:hAnsi="宋体"/>
          <w:sz w:val="24"/>
          <w:szCs w:val="21"/>
        </w:rPr>
      </w:pPr>
    </w:p>
    <w:p w14:paraId="6E3CE44F" w14:textId="77777777" w:rsidR="007D3E13" w:rsidRDefault="007D3E13" w:rsidP="003373C8">
      <w:pPr>
        <w:adjustRightInd w:val="0"/>
        <w:spacing w:line="360" w:lineRule="auto"/>
        <w:ind w:firstLineChars="200" w:firstLine="480"/>
        <w:contextualSpacing/>
        <w:rPr>
          <w:rFonts w:ascii="宋体" w:hAnsi="宋体"/>
          <w:sz w:val="24"/>
          <w:szCs w:val="21"/>
        </w:rPr>
      </w:pPr>
    </w:p>
    <w:p w14:paraId="310FA3B6" w14:textId="77777777" w:rsidR="007D3E13" w:rsidRDefault="007D3E13" w:rsidP="003373C8">
      <w:pPr>
        <w:adjustRightInd w:val="0"/>
        <w:spacing w:line="360" w:lineRule="auto"/>
        <w:ind w:firstLineChars="200" w:firstLine="480"/>
        <w:contextualSpacing/>
        <w:rPr>
          <w:rFonts w:ascii="宋体" w:hAnsi="宋体"/>
          <w:sz w:val="24"/>
          <w:szCs w:val="21"/>
        </w:rPr>
      </w:pPr>
    </w:p>
    <w:p w14:paraId="40083E15" w14:textId="77777777" w:rsidR="007D3E13" w:rsidRDefault="007D3E13" w:rsidP="003373C8">
      <w:pPr>
        <w:pStyle w:val="1"/>
        <w:keepNext w:val="0"/>
        <w:keepLines w:val="0"/>
        <w:autoSpaceDE w:val="0"/>
        <w:autoSpaceDN w:val="0"/>
        <w:adjustRightInd w:val="0"/>
        <w:spacing w:before="360" w:after="360" w:line="360" w:lineRule="auto"/>
        <w:ind w:left="288"/>
        <w:contextualSpacing/>
        <w:jc w:val="center"/>
        <w:textAlignment w:val="baseline"/>
        <w:rPr>
          <w:rFonts w:ascii="宋体" w:hAnsi="宋体" w:cs="Arial"/>
          <w:sz w:val="30"/>
        </w:rPr>
      </w:pPr>
      <w:bookmarkStart w:id="202" w:name="_Toc123626185"/>
      <w:bookmarkStart w:id="203" w:name="_Toc124749241"/>
      <w:bookmarkStart w:id="204" w:name="_Toc124749954"/>
      <w:bookmarkStart w:id="205" w:name="_Toc125361091"/>
      <w:bookmarkStart w:id="206" w:name="_Toc375230503"/>
      <w:r>
        <w:rPr>
          <w:rFonts w:ascii="宋体" w:hAnsi="宋体" w:cs="Arial"/>
          <w:sz w:val="30"/>
        </w:rPr>
        <w:br w:type="page"/>
      </w:r>
      <w:r>
        <w:rPr>
          <w:rFonts w:ascii="宋体" w:hAnsi="宋体" w:cs="Arial" w:hint="eastAsia"/>
          <w:sz w:val="30"/>
        </w:rPr>
        <w:lastRenderedPageBreak/>
        <w:t>十九、基金托管协议的效力</w:t>
      </w:r>
      <w:bookmarkEnd w:id="202"/>
      <w:bookmarkEnd w:id="203"/>
      <w:bookmarkEnd w:id="204"/>
      <w:bookmarkEnd w:id="205"/>
      <w:bookmarkEnd w:id="206"/>
    </w:p>
    <w:p w14:paraId="1742719D"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一）基金管理人在向中国证监会申请发售基金份额时提交的本基金托管协议草案，该等草案系经托管协议当事人双方盖章以及双方法定代表人或授权代表签署，协议当事人双方可能不时根据中国证监会的意见修改托管协议草案。托管协议以中国证监会注册的文本为正式文本。</w:t>
      </w:r>
    </w:p>
    <w:p w14:paraId="6B0D6089"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（二）基金托管协议自《基金合同》成立之日起成立，自《基金合同》生效之日起生效。基金托管协议的有效期自其生效之日起至该基金财产清算结果报中国证监会备案并公告之日止。</w:t>
      </w:r>
    </w:p>
    <w:p w14:paraId="7B3D5310"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（三）基金托管协议自生效之日对托管协议当事人具有同等的法律约束力。</w:t>
      </w:r>
    </w:p>
    <w:p w14:paraId="7AA89135"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（四）基金托管协议正本一式八份，协议双方各持二份，备存二份，上报中国证监会和银行业监督管理机构各一份，每份具有同等法律效力。</w:t>
      </w:r>
    </w:p>
    <w:p w14:paraId="2FD79CF5" w14:textId="77777777" w:rsidR="007D3E13" w:rsidRPr="000C6963" w:rsidRDefault="007D3E13" w:rsidP="000C6963">
      <w:pPr>
        <w:adjustRightInd w:val="0"/>
        <w:spacing w:line="360" w:lineRule="auto"/>
        <w:ind w:firstLineChars="200" w:firstLine="420"/>
        <w:contextualSpacing/>
        <w:rPr>
          <w:rFonts w:ascii="宋体" w:hAnsi="宋体"/>
          <w:szCs w:val="21"/>
        </w:rPr>
      </w:pPr>
    </w:p>
    <w:p w14:paraId="7DAD42D5" w14:textId="77777777" w:rsidR="007D3E13" w:rsidRDefault="007D3E13" w:rsidP="003373C8">
      <w:pPr>
        <w:pStyle w:val="1"/>
        <w:adjustRightInd w:val="0"/>
        <w:spacing w:line="360" w:lineRule="auto"/>
        <w:ind w:firstLine="420"/>
        <w:contextualSpacing/>
        <w:jc w:val="center"/>
      </w:pPr>
      <w:r>
        <w:br w:type="page"/>
      </w:r>
      <w:bookmarkStart w:id="207" w:name="_Toc375230504"/>
      <w:r>
        <w:rPr>
          <w:rFonts w:hint="eastAsia"/>
        </w:rPr>
        <w:lastRenderedPageBreak/>
        <w:t>二十、其他事项</w:t>
      </w:r>
      <w:bookmarkEnd w:id="207"/>
    </w:p>
    <w:p w14:paraId="7AE9F1CB" w14:textId="77777777" w:rsidR="007D3E13" w:rsidRPr="000C6963" w:rsidRDefault="007D3E13" w:rsidP="000C6963">
      <w:pPr>
        <w:adjustRightInd w:val="0"/>
        <w:spacing w:line="360" w:lineRule="auto"/>
        <w:ind w:firstLineChars="200" w:firstLine="420"/>
        <w:contextualSpacing/>
        <w:rPr>
          <w:rFonts w:ascii="宋体" w:hAnsi="宋体"/>
          <w:szCs w:val="21"/>
        </w:rPr>
      </w:pPr>
      <w:r w:rsidRPr="000C6963">
        <w:rPr>
          <w:rFonts w:hAnsi="宋体"/>
          <w:szCs w:val="21"/>
        </w:rPr>
        <w:t>除本协议有明确定义外，本协议的用语定义适用基金合同的约定。</w:t>
      </w:r>
    </w:p>
    <w:p w14:paraId="7BEDE1DE" w14:textId="77777777" w:rsidR="007D3E13" w:rsidRDefault="007D3E13" w:rsidP="003373C8">
      <w:pPr>
        <w:adjustRightInd w:val="0"/>
        <w:spacing w:line="360" w:lineRule="auto"/>
        <w:ind w:firstLineChars="200" w:firstLine="480"/>
        <w:contextualSpacing/>
        <w:rPr>
          <w:rFonts w:ascii="宋体" w:hAnsi="宋体"/>
          <w:sz w:val="24"/>
        </w:rPr>
      </w:pPr>
    </w:p>
    <w:p w14:paraId="6FFEFBDB" w14:textId="77777777" w:rsidR="007D3E13" w:rsidRDefault="007D3E13" w:rsidP="003373C8">
      <w:pPr>
        <w:adjustRightInd w:val="0"/>
        <w:spacing w:line="360" w:lineRule="auto"/>
        <w:ind w:firstLineChars="200" w:firstLine="480"/>
        <w:contextualSpacing/>
        <w:rPr>
          <w:rFonts w:ascii="宋体" w:hAnsi="宋体"/>
          <w:sz w:val="24"/>
        </w:rPr>
      </w:pPr>
    </w:p>
    <w:p w14:paraId="2410E44A" w14:textId="77777777" w:rsidR="007D3E13" w:rsidRDefault="007D3E13" w:rsidP="003373C8">
      <w:pPr>
        <w:adjustRightInd w:val="0"/>
        <w:spacing w:line="360" w:lineRule="auto"/>
        <w:ind w:firstLineChars="200" w:firstLine="480"/>
        <w:contextualSpacing/>
        <w:rPr>
          <w:rFonts w:ascii="宋体" w:hAnsi="宋体"/>
          <w:sz w:val="24"/>
        </w:rPr>
      </w:pPr>
    </w:p>
    <w:p w14:paraId="3712BBBB" w14:textId="77777777" w:rsidR="007D3E13" w:rsidRDefault="007D3E13" w:rsidP="003373C8">
      <w:pPr>
        <w:adjustRightInd w:val="0"/>
        <w:spacing w:line="360" w:lineRule="auto"/>
        <w:ind w:firstLineChars="200" w:firstLine="480"/>
        <w:contextualSpacing/>
        <w:rPr>
          <w:rFonts w:ascii="宋体" w:hAnsi="宋体"/>
          <w:sz w:val="24"/>
        </w:rPr>
      </w:pPr>
    </w:p>
    <w:p w14:paraId="64B8CE65" w14:textId="77777777" w:rsidR="007D3E13" w:rsidRDefault="007D3E13" w:rsidP="003373C8">
      <w:pPr>
        <w:adjustRightInd w:val="0"/>
        <w:spacing w:line="360" w:lineRule="auto"/>
        <w:ind w:firstLineChars="200" w:firstLine="480"/>
        <w:contextualSpacing/>
        <w:rPr>
          <w:rFonts w:ascii="宋体" w:hAnsi="宋体"/>
          <w:sz w:val="24"/>
        </w:rPr>
      </w:pPr>
    </w:p>
    <w:p w14:paraId="20D2F440" w14:textId="77777777" w:rsidR="007D3E13" w:rsidRDefault="007D3E13" w:rsidP="003373C8">
      <w:pPr>
        <w:adjustRightInd w:val="0"/>
        <w:spacing w:line="360" w:lineRule="auto"/>
        <w:ind w:firstLineChars="200" w:firstLine="480"/>
        <w:contextualSpacing/>
        <w:rPr>
          <w:rFonts w:ascii="宋体" w:hAnsi="宋体"/>
          <w:sz w:val="24"/>
        </w:rPr>
      </w:pPr>
    </w:p>
    <w:p w14:paraId="57F102E1" w14:textId="77777777" w:rsidR="007D3E13" w:rsidRDefault="007D3E13" w:rsidP="003373C8">
      <w:pPr>
        <w:adjustRightInd w:val="0"/>
        <w:spacing w:line="360" w:lineRule="auto"/>
        <w:ind w:firstLineChars="200" w:firstLine="480"/>
        <w:contextualSpacing/>
        <w:rPr>
          <w:rFonts w:ascii="宋体" w:hAnsi="宋体"/>
          <w:sz w:val="24"/>
        </w:rPr>
      </w:pPr>
    </w:p>
    <w:p w14:paraId="54086474" w14:textId="77777777" w:rsidR="007D3E13" w:rsidRDefault="007D3E13" w:rsidP="003373C8">
      <w:pPr>
        <w:adjustRightInd w:val="0"/>
        <w:spacing w:line="360" w:lineRule="auto"/>
        <w:ind w:firstLineChars="200" w:firstLine="480"/>
        <w:contextualSpacing/>
        <w:rPr>
          <w:rFonts w:ascii="宋体" w:hAnsi="宋体"/>
          <w:sz w:val="24"/>
        </w:rPr>
      </w:pPr>
    </w:p>
    <w:p w14:paraId="61029380" w14:textId="77777777" w:rsidR="007D3E13" w:rsidRDefault="007D3E13" w:rsidP="003373C8">
      <w:pPr>
        <w:adjustRightInd w:val="0"/>
        <w:spacing w:line="360" w:lineRule="auto"/>
        <w:ind w:firstLineChars="200" w:firstLine="480"/>
        <w:contextualSpacing/>
        <w:rPr>
          <w:rFonts w:ascii="宋体" w:hAnsi="宋体"/>
          <w:sz w:val="24"/>
        </w:rPr>
      </w:pPr>
    </w:p>
    <w:p w14:paraId="3AE17BC7" w14:textId="77777777" w:rsidR="007D3E13" w:rsidRDefault="007D3E13" w:rsidP="003373C8">
      <w:pPr>
        <w:adjustRightInd w:val="0"/>
        <w:spacing w:line="360" w:lineRule="auto"/>
        <w:ind w:firstLineChars="200" w:firstLine="480"/>
        <w:contextualSpacing/>
        <w:rPr>
          <w:rFonts w:ascii="宋体" w:hAnsi="宋体"/>
          <w:sz w:val="24"/>
        </w:rPr>
      </w:pPr>
    </w:p>
    <w:p w14:paraId="775658CE" w14:textId="77777777" w:rsidR="007D3E13" w:rsidRDefault="007D3E13" w:rsidP="003373C8">
      <w:pPr>
        <w:adjustRightInd w:val="0"/>
        <w:spacing w:line="360" w:lineRule="auto"/>
        <w:ind w:firstLineChars="200" w:firstLine="480"/>
        <w:contextualSpacing/>
        <w:rPr>
          <w:rFonts w:ascii="宋体" w:hAnsi="宋体"/>
          <w:sz w:val="24"/>
        </w:rPr>
      </w:pPr>
    </w:p>
    <w:p w14:paraId="4699DD08" w14:textId="77777777" w:rsidR="007D3E13" w:rsidRDefault="007D3E13" w:rsidP="003373C8">
      <w:pPr>
        <w:adjustRightInd w:val="0"/>
        <w:spacing w:line="360" w:lineRule="auto"/>
        <w:ind w:firstLineChars="200" w:firstLine="480"/>
        <w:contextualSpacing/>
        <w:rPr>
          <w:rFonts w:ascii="宋体" w:hAnsi="宋体"/>
          <w:sz w:val="24"/>
        </w:rPr>
      </w:pPr>
    </w:p>
    <w:p w14:paraId="17C16209" w14:textId="77777777" w:rsidR="007D3E13" w:rsidRDefault="007D3E13" w:rsidP="003373C8">
      <w:pPr>
        <w:adjustRightInd w:val="0"/>
        <w:spacing w:line="360" w:lineRule="auto"/>
        <w:ind w:firstLineChars="200" w:firstLine="480"/>
        <w:contextualSpacing/>
        <w:rPr>
          <w:rFonts w:ascii="宋体" w:hAnsi="宋体"/>
          <w:sz w:val="24"/>
        </w:rPr>
      </w:pPr>
    </w:p>
    <w:p w14:paraId="70DABCD9" w14:textId="77777777" w:rsidR="007D3E13" w:rsidRDefault="007D3E13" w:rsidP="003373C8">
      <w:pPr>
        <w:pStyle w:val="1"/>
        <w:keepNext w:val="0"/>
        <w:keepLines w:val="0"/>
        <w:autoSpaceDE w:val="0"/>
        <w:autoSpaceDN w:val="0"/>
        <w:adjustRightInd w:val="0"/>
        <w:spacing w:before="360" w:after="360" w:line="360" w:lineRule="auto"/>
        <w:ind w:left="288"/>
        <w:contextualSpacing/>
        <w:jc w:val="center"/>
        <w:textAlignment w:val="baseline"/>
        <w:rPr>
          <w:rFonts w:ascii="宋体" w:hAnsi="宋体" w:cs="Arial"/>
          <w:sz w:val="30"/>
        </w:rPr>
      </w:pPr>
      <w:bookmarkStart w:id="208" w:name="_Toc123626186"/>
      <w:bookmarkStart w:id="209" w:name="_Toc124749242"/>
      <w:bookmarkStart w:id="210" w:name="_Toc124749955"/>
      <w:bookmarkStart w:id="211" w:name="_Toc125361092"/>
      <w:r>
        <w:rPr>
          <w:rFonts w:ascii="宋体" w:hAnsi="宋体" w:cs="Arial"/>
          <w:sz w:val="30"/>
        </w:rPr>
        <w:br w:type="page"/>
      </w:r>
      <w:bookmarkStart w:id="212" w:name="_Toc375230505"/>
      <w:r>
        <w:rPr>
          <w:rFonts w:ascii="宋体" w:hAnsi="宋体" w:cs="Arial" w:hint="eastAsia"/>
          <w:sz w:val="30"/>
        </w:rPr>
        <w:lastRenderedPageBreak/>
        <w:t>二十一、基金托管协议的签订</w:t>
      </w:r>
      <w:bookmarkEnd w:id="208"/>
      <w:bookmarkEnd w:id="209"/>
      <w:bookmarkEnd w:id="210"/>
      <w:bookmarkEnd w:id="211"/>
      <w:bookmarkEnd w:id="212"/>
    </w:p>
    <w:p w14:paraId="128BB8E9" w14:textId="77777777" w:rsidR="007D3E13" w:rsidRDefault="007D3E13" w:rsidP="000C6963">
      <w:pPr>
        <w:adjustRightInd w:val="0"/>
        <w:spacing w:line="360" w:lineRule="auto"/>
        <w:ind w:firstLineChars="200" w:firstLine="420"/>
        <w:contextualSpacing/>
        <w:rPr>
          <w:rFonts w:ascii="宋体" w:hAnsi="宋体"/>
          <w:szCs w:val="21"/>
        </w:rPr>
      </w:pPr>
      <w:r w:rsidRPr="000C6963">
        <w:rPr>
          <w:rFonts w:ascii="宋体" w:hAnsi="宋体" w:hint="eastAsia"/>
          <w:szCs w:val="21"/>
        </w:rPr>
        <w:t>本托管协议经基金管理人和基金托管人认可后，由该双方当事人在基金托管协议上盖章，并由各自的法定代表人或授权代表签署，并注明基金托管协议的签订地点和签订日期。</w:t>
      </w:r>
    </w:p>
    <w:p w14:paraId="154181AA" w14:textId="77777777" w:rsidR="00777DD3" w:rsidRDefault="00777DD3" w:rsidP="000C6963">
      <w:pPr>
        <w:adjustRightInd w:val="0"/>
        <w:spacing w:line="360" w:lineRule="auto"/>
        <w:ind w:firstLineChars="200" w:firstLine="420"/>
        <w:contextualSpacing/>
        <w:rPr>
          <w:rFonts w:ascii="宋体" w:hAnsi="宋体"/>
          <w:szCs w:val="21"/>
        </w:rPr>
      </w:pPr>
    </w:p>
    <w:p w14:paraId="0D180105" w14:textId="77777777" w:rsidR="00777DD3" w:rsidRDefault="00777DD3" w:rsidP="00777DD3">
      <w:pPr>
        <w:adjustRightInd w:val="0"/>
        <w:spacing w:line="360" w:lineRule="auto"/>
        <w:ind w:firstLineChars="200" w:firstLine="480"/>
        <w:contextualSpacing/>
        <w:rPr>
          <w:rFonts w:ascii="宋体" w:hAnsi="宋体"/>
          <w:sz w:val="24"/>
        </w:rPr>
      </w:pPr>
    </w:p>
    <w:p w14:paraId="6CEBE160" w14:textId="77777777" w:rsidR="00777DD3" w:rsidRDefault="00777DD3" w:rsidP="00777DD3">
      <w:pPr>
        <w:adjustRightInd w:val="0"/>
        <w:spacing w:line="360" w:lineRule="auto"/>
        <w:ind w:firstLineChars="200" w:firstLine="480"/>
        <w:contextualSpacing/>
        <w:rPr>
          <w:rFonts w:ascii="宋体" w:hAnsi="宋体"/>
          <w:sz w:val="24"/>
        </w:rPr>
      </w:pPr>
    </w:p>
    <w:p w14:paraId="3032016F" w14:textId="77777777" w:rsidR="003527A4" w:rsidRDefault="003527A4" w:rsidP="00777DD3">
      <w:pPr>
        <w:adjustRightInd w:val="0"/>
        <w:spacing w:line="360" w:lineRule="auto"/>
        <w:ind w:firstLineChars="200" w:firstLine="420"/>
        <w:contextualSpacing/>
        <w:sectPr w:rsidR="003527A4" w:rsidSect="00777DD3">
          <w:headerReference w:type="default" r:id="rId12"/>
          <w:pgSz w:w="11906" w:h="16838"/>
          <w:pgMar w:top="1440" w:right="1800" w:bottom="1440" w:left="1800" w:header="851" w:footer="992" w:gutter="0"/>
          <w:pgNumType w:start="1"/>
          <w:cols w:space="720"/>
          <w:docGrid w:type="lines" w:linePitch="312"/>
        </w:sectPr>
      </w:pPr>
    </w:p>
    <w:p w14:paraId="096DC5FC" w14:textId="77777777" w:rsidR="003527A4" w:rsidRPr="00AB2B3F" w:rsidRDefault="003527A4" w:rsidP="003527A4">
      <w:r w:rsidRPr="00AB2B3F">
        <w:rPr>
          <w:rFonts w:hint="eastAsia"/>
        </w:rPr>
        <w:lastRenderedPageBreak/>
        <w:t>本页无正文，为《</w:t>
      </w:r>
      <w:r>
        <w:rPr>
          <w:rFonts w:hint="eastAsia"/>
        </w:rPr>
        <w:t>南方利达</w:t>
      </w:r>
      <w:r w:rsidRPr="007B75F6">
        <w:rPr>
          <w:rFonts w:hint="eastAsia"/>
        </w:rPr>
        <w:t>灵活配置混合型</w:t>
      </w:r>
      <w:r w:rsidRPr="00AB2B3F">
        <w:rPr>
          <w:rFonts w:hint="eastAsia"/>
        </w:rPr>
        <w:t>证券投资基金</w:t>
      </w:r>
      <w:r>
        <w:rPr>
          <w:rFonts w:hint="eastAsia"/>
        </w:rPr>
        <w:t>托管协议</w:t>
      </w:r>
      <w:r w:rsidRPr="00AB2B3F">
        <w:rPr>
          <w:rFonts w:hint="eastAsia"/>
        </w:rPr>
        <w:t>》的签字盖章页。</w:t>
      </w:r>
    </w:p>
    <w:p w14:paraId="53511309" w14:textId="77777777" w:rsidR="003527A4" w:rsidRPr="00AB2B3F" w:rsidRDefault="003527A4" w:rsidP="003527A4">
      <w:pPr>
        <w:ind w:firstLineChars="200" w:firstLine="420"/>
      </w:pPr>
    </w:p>
    <w:p w14:paraId="68542CD7" w14:textId="77777777" w:rsidR="003527A4" w:rsidRDefault="003527A4" w:rsidP="003527A4">
      <w:pPr>
        <w:ind w:firstLineChars="200" w:firstLine="420"/>
      </w:pPr>
    </w:p>
    <w:p w14:paraId="00491584" w14:textId="77777777" w:rsidR="003527A4" w:rsidRDefault="003527A4" w:rsidP="003527A4">
      <w:pPr>
        <w:ind w:firstLineChars="200" w:firstLine="420"/>
      </w:pPr>
    </w:p>
    <w:p w14:paraId="0ECB2187" w14:textId="77777777" w:rsidR="003527A4" w:rsidRPr="00AB2B3F" w:rsidRDefault="003527A4" w:rsidP="003527A4">
      <w:pPr>
        <w:ind w:firstLineChars="200" w:firstLine="420"/>
      </w:pPr>
    </w:p>
    <w:p w14:paraId="21D1F0D8" w14:textId="77777777" w:rsidR="003527A4" w:rsidRPr="00AB2B3F" w:rsidRDefault="003527A4" w:rsidP="003527A4">
      <w:pPr>
        <w:ind w:firstLineChars="200" w:firstLine="420"/>
      </w:pPr>
    </w:p>
    <w:p w14:paraId="0E11442D" w14:textId="77777777" w:rsidR="003527A4" w:rsidRPr="00AB2B3F" w:rsidRDefault="003527A4" w:rsidP="003527A4">
      <w:pPr>
        <w:rPr>
          <w:b/>
        </w:rPr>
      </w:pPr>
      <w:r w:rsidRPr="00AB2B3F">
        <w:rPr>
          <w:rFonts w:hint="eastAsia"/>
          <w:b/>
        </w:rPr>
        <w:t>基金管理人：</w:t>
      </w:r>
      <w:r w:rsidR="004853CF">
        <w:rPr>
          <w:rFonts w:hint="eastAsia"/>
          <w:b/>
        </w:rPr>
        <w:t>南方基金管理股份有限公司</w:t>
      </w:r>
      <w:r>
        <w:rPr>
          <w:rFonts w:hint="eastAsia"/>
          <w:b/>
        </w:rPr>
        <w:t>（章）</w:t>
      </w:r>
    </w:p>
    <w:p w14:paraId="477136C2" w14:textId="77777777" w:rsidR="003527A4" w:rsidRPr="00AB2B3F" w:rsidRDefault="003527A4" w:rsidP="003527A4">
      <w:pPr>
        <w:ind w:firstLineChars="200" w:firstLine="420"/>
      </w:pPr>
    </w:p>
    <w:p w14:paraId="5D4E8418" w14:textId="77777777" w:rsidR="003527A4" w:rsidRPr="00AB2B3F" w:rsidRDefault="003527A4" w:rsidP="003527A4">
      <w:pPr>
        <w:ind w:firstLineChars="200" w:firstLine="420"/>
      </w:pPr>
    </w:p>
    <w:p w14:paraId="282E81D5" w14:textId="77777777" w:rsidR="003527A4" w:rsidRDefault="003527A4" w:rsidP="003527A4">
      <w:pPr>
        <w:ind w:firstLineChars="200" w:firstLine="420"/>
      </w:pPr>
    </w:p>
    <w:p w14:paraId="1B379E8D" w14:textId="77777777" w:rsidR="003527A4" w:rsidRDefault="003527A4" w:rsidP="003527A4">
      <w:pPr>
        <w:ind w:firstLineChars="200" w:firstLine="420"/>
      </w:pPr>
    </w:p>
    <w:p w14:paraId="3FCA365A" w14:textId="77777777" w:rsidR="003527A4" w:rsidRPr="00AB2B3F" w:rsidRDefault="003527A4" w:rsidP="003527A4">
      <w:pPr>
        <w:ind w:firstLineChars="200" w:firstLine="420"/>
      </w:pPr>
    </w:p>
    <w:p w14:paraId="4B93FE33" w14:textId="77777777" w:rsidR="003527A4" w:rsidRPr="00AB2B3F" w:rsidRDefault="003527A4" w:rsidP="003527A4">
      <w:pPr>
        <w:ind w:firstLineChars="200" w:firstLine="420"/>
      </w:pPr>
    </w:p>
    <w:p w14:paraId="078BCCC3" w14:textId="77777777" w:rsidR="003527A4" w:rsidRPr="00AB2B3F" w:rsidRDefault="003527A4" w:rsidP="003527A4">
      <w:pPr>
        <w:rPr>
          <w:b/>
        </w:rPr>
      </w:pPr>
      <w:r w:rsidRPr="00AB2B3F">
        <w:rPr>
          <w:rFonts w:hint="eastAsia"/>
          <w:b/>
        </w:rPr>
        <w:t>法定代表人或授权代表（签章）：</w:t>
      </w:r>
    </w:p>
    <w:p w14:paraId="193B0D57" w14:textId="77777777" w:rsidR="003527A4" w:rsidRPr="00AB2B3F" w:rsidRDefault="003527A4" w:rsidP="003527A4">
      <w:pPr>
        <w:ind w:firstLineChars="200" w:firstLine="420"/>
      </w:pPr>
    </w:p>
    <w:p w14:paraId="097B7470" w14:textId="77777777" w:rsidR="003527A4" w:rsidRPr="00AB2B3F" w:rsidRDefault="003527A4" w:rsidP="003527A4">
      <w:pPr>
        <w:ind w:firstLineChars="200" w:firstLine="420"/>
      </w:pPr>
    </w:p>
    <w:p w14:paraId="602E9825" w14:textId="77777777" w:rsidR="003527A4" w:rsidRDefault="003527A4" w:rsidP="003527A4">
      <w:pPr>
        <w:ind w:firstLineChars="200" w:firstLine="420"/>
      </w:pPr>
    </w:p>
    <w:p w14:paraId="768FAAC4" w14:textId="77777777" w:rsidR="003527A4" w:rsidRDefault="003527A4" w:rsidP="003527A4">
      <w:pPr>
        <w:ind w:firstLineChars="200" w:firstLine="420"/>
      </w:pPr>
    </w:p>
    <w:p w14:paraId="00970D8E" w14:textId="77777777" w:rsidR="003527A4" w:rsidRDefault="003527A4" w:rsidP="003527A4">
      <w:pPr>
        <w:ind w:firstLineChars="200" w:firstLine="420"/>
      </w:pPr>
    </w:p>
    <w:p w14:paraId="3DEFA6E0" w14:textId="77777777" w:rsidR="003527A4" w:rsidRDefault="003527A4" w:rsidP="003527A4">
      <w:pPr>
        <w:ind w:firstLineChars="200" w:firstLine="420"/>
      </w:pPr>
    </w:p>
    <w:p w14:paraId="2DE1B240" w14:textId="77777777" w:rsidR="003527A4" w:rsidRDefault="003527A4" w:rsidP="003527A4">
      <w:pPr>
        <w:ind w:firstLineChars="200" w:firstLine="420"/>
      </w:pPr>
    </w:p>
    <w:p w14:paraId="467FFC25" w14:textId="77777777" w:rsidR="003527A4" w:rsidRDefault="003527A4" w:rsidP="003527A4">
      <w:pPr>
        <w:ind w:firstLineChars="200" w:firstLine="420"/>
      </w:pPr>
    </w:p>
    <w:p w14:paraId="36F8E871" w14:textId="77777777" w:rsidR="003527A4" w:rsidRDefault="003527A4" w:rsidP="003527A4">
      <w:pPr>
        <w:ind w:firstLineChars="200" w:firstLine="420"/>
      </w:pPr>
    </w:p>
    <w:p w14:paraId="05F9F818" w14:textId="77777777" w:rsidR="003527A4" w:rsidRPr="00AB2B3F" w:rsidRDefault="003527A4" w:rsidP="003527A4">
      <w:pPr>
        <w:ind w:firstLineChars="200" w:firstLine="420"/>
      </w:pPr>
    </w:p>
    <w:p w14:paraId="61AF574E" w14:textId="77777777" w:rsidR="003527A4" w:rsidRPr="00AB2B3F" w:rsidRDefault="003527A4" w:rsidP="003527A4">
      <w:pPr>
        <w:ind w:firstLineChars="200" w:firstLine="420"/>
      </w:pPr>
    </w:p>
    <w:p w14:paraId="1EB53A15" w14:textId="77777777" w:rsidR="003527A4" w:rsidRPr="00AB2B3F" w:rsidRDefault="003527A4" w:rsidP="003527A4">
      <w:pPr>
        <w:rPr>
          <w:b/>
        </w:rPr>
      </w:pPr>
      <w:r w:rsidRPr="00AB2B3F">
        <w:rPr>
          <w:rFonts w:hint="eastAsia"/>
          <w:b/>
        </w:rPr>
        <w:t>基金托管人：</w:t>
      </w:r>
      <w:r>
        <w:rPr>
          <w:rFonts w:hint="eastAsia"/>
          <w:b/>
        </w:rPr>
        <w:t>北京</w:t>
      </w:r>
      <w:r w:rsidRPr="00AB2B3F">
        <w:rPr>
          <w:rFonts w:hint="eastAsia"/>
          <w:b/>
        </w:rPr>
        <w:t>银行股份有限公司</w:t>
      </w:r>
      <w:r>
        <w:rPr>
          <w:rFonts w:hint="eastAsia"/>
          <w:b/>
        </w:rPr>
        <w:t>（章）</w:t>
      </w:r>
    </w:p>
    <w:p w14:paraId="2981FCF0" w14:textId="77777777" w:rsidR="003527A4" w:rsidRPr="00AB2B3F" w:rsidRDefault="003527A4" w:rsidP="003527A4">
      <w:pPr>
        <w:ind w:firstLineChars="200" w:firstLine="420"/>
      </w:pPr>
    </w:p>
    <w:p w14:paraId="7AD15DB3" w14:textId="77777777" w:rsidR="003527A4" w:rsidRDefault="003527A4" w:rsidP="003527A4">
      <w:pPr>
        <w:ind w:firstLineChars="200" w:firstLine="420"/>
      </w:pPr>
    </w:p>
    <w:p w14:paraId="4D04860D" w14:textId="77777777" w:rsidR="003527A4" w:rsidRDefault="003527A4" w:rsidP="003527A4">
      <w:pPr>
        <w:ind w:firstLineChars="200" w:firstLine="420"/>
      </w:pPr>
    </w:p>
    <w:p w14:paraId="41977B76" w14:textId="77777777" w:rsidR="003527A4" w:rsidRPr="00AB2B3F" w:rsidRDefault="003527A4" w:rsidP="003527A4">
      <w:pPr>
        <w:ind w:firstLineChars="200" w:firstLine="420"/>
      </w:pPr>
    </w:p>
    <w:p w14:paraId="6B68366E" w14:textId="77777777" w:rsidR="003527A4" w:rsidRPr="00FD0901" w:rsidRDefault="003527A4" w:rsidP="003527A4">
      <w:pPr>
        <w:snapToGrid w:val="0"/>
        <w:spacing w:line="360" w:lineRule="auto"/>
        <w:ind w:firstLineChars="200" w:firstLine="420"/>
        <w:rPr>
          <w:bCs/>
          <w:szCs w:val="21"/>
        </w:rPr>
      </w:pPr>
    </w:p>
    <w:p w14:paraId="17FD0EA1" w14:textId="77777777" w:rsidR="003527A4" w:rsidRPr="00AB2B3F" w:rsidRDefault="003527A4" w:rsidP="003527A4">
      <w:pPr>
        <w:rPr>
          <w:b/>
        </w:rPr>
      </w:pPr>
      <w:r w:rsidRPr="00AB2B3F">
        <w:rPr>
          <w:rFonts w:hint="eastAsia"/>
          <w:b/>
        </w:rPr>
        <w:t>法定代表人或授权代表（签章）：</w:t>
      </w:r>
    </w:p>
    <w:p w14:paraId="6226E2EB" w14:textId="77777777" w:rsidR="003527A4" w:rsidRPr="00AB2B3F" w:rsidRDefault="003527A4" w:rsidP="003527A4">
      <w:pPr>
        <w:ind w:firstLineChars="200" w:firstLine="420"/>
      </w:pPr>
    </w:p>
    <w:p w14:paraId="08DC4690" w14:textId="77777777" w:rsidR="003527A4" w:rsidRDefault="003527A4" w:rsidP="003527A4">
      <w:pPr>
        <w:ind w:firstLineChars="200" w:firstLine="420"/>
      </w:pPr>
    </w:p>
    <w:p w14:paraId="058BB917" w14:textId="77777777" w:rsidR="003527A4" w:rsidRDefault="003527A4" w:rsidP="003527A4">
      <w:pPr>
        <w:ind w:firstLineChars="200" w:firstLine="420"/>
      </w:pPr>
    </w:p>
    <w:p w14:paraId="5C48525D" w14:textId="77777777" w:rsidR="003527A4" w:rsidRDefault="003527A4" w:rsidP="003527A4">
      <w:pPr>
        <w:ind w:firstLineChars="200" w:firstLine="420"/>
      </w:pPr>
    </w:p>
    <w:p w14:paraId="5D8C9DAA" w14:textId="77777777" w:rsidR="003527A4" w:rsidRDefault="003527A4" w:rsidP="003527A4">
      <w:pPr>
        <w:ind w:firstLineChars="200" w:firstLine="420"/>
      </w:pPr>
    </w:p>
    <w:p w14:paraId="76896177" w14:textId="77777777" w:rsidR="003527A4" w:rsidRDefault="003527A4" w:rsidP="003527A4">
      <w:pPr>
        <w:ind w:firstLineChars="200" w:firstLine="420"/>
      </w:pPr>
    </w:p>
    <w:p w14:paraId="0F6D02DA" w14:textId="77777777" w:rsidR="003527A4" w:rsidRPr="00AB2B3F" w:rsidRDefault="003527A4" w:rsidP="003527A4">
      <w:pPr>
        <w:ind w:firstLineChars="200" w:firstLine="420"/>
      </w:pPr>
    </w:p>
    <w:p w14:paraId="641318F8" w14:textId="77777777" w:rsidR="003527A4" w:rsidRPr="00AB2B3F" w:rsidRDefault="003527A4" w:rsidP="003527A4">
      <w:pPr>
        <w:rPr>
          <w:b/>
        </w:rPr>
      </w:pPr>
      <w:r>
        <w:rPr>
          <w:rFonts w:hint="eastAsia"/>
          <w:b/>
        </w:rPr>
        <w:t xml:space="preserve">    </w:t>
      </w:r>
      <w:r w:rsidRPr="00AB2B3F">
        <w:rPr>
          <w:rFonts w:hint="eastAsia"/>
          <w:b/>
        </w:rPr>
        <w:t>签订地点：</w:t>
      </w:r>
    </w:p>
    <w:p w14:paraId="4BB1CFA3" w14:textId="77777777" w:rsidR="003527A4" w:rsidRDefault="003527A4" w:rsidP="003527A4">
      <w:pPr>
        <w:ind w:right="26" w:firstLine="422"/>
        <w:rPr>
          <w:b/>
        </w:rPr>
      </w:pPr>
      <w:r w:rsidRPr="00AB2B3F">
        <w:rPr>
          <w:rFonts w:hint="eastAsia"/>
          <w:b/>
        </w:rPr>
        <w:t>签订日期：</w:t>
      </w:r>
      <w:r>
        <w:rPr>
          <w:rFonts w:hint="eastAsia"/>
          <w:b/>
        </w:rPr>
        <w:t xml:space="preserve">     </w:t>
      </w:r>
      <w:r w:rsidRPr="00AB2B3F">
        <w:rPr>
          <w:rFonts w:hint="eastAsia"/>
          <w:b/>
        </w:rPr>
        <w:t>年</w:t>
      </w:r>
      <w:r w:rsidRPr="00AB2B3F">
        <w:rPr>
          <w:rFonts w:hint="eastAsia"/>
          <w:b/>
        </w:rPr>
        <w:t xml:space="preserve">  </w:t>
      </w:r>
      <w:r w:rsidRPr="00AB2B3F">
        <w:rPr>
          <w:rFonts w:hint="eastAsia"/>
          <w:b/>
        </w:rPr>
        <w:t>月</w:t>
      </w:r>
      <w:r w:rsidRPr="00AB2B3F">
        <w:rPr>
          <w:rFonts w:hint="eastAsia"/>
          <w:b/>
        </w:rPr>
        <w:t xml:space="preserve">  </w:t>
      </w:r>
      <w:r w:rsidRPr="00AB2B3F">
        <w:rPr>
          <w:rFonts w:hint="eastAsia"/>
          <w:b/>
        </w:rPr>
        <w:t>日</w:t>
      </w:r>
    </w:p>
    <w:p w14:paraId="7F778F7B" w14:textId="77777777" w:rsidR="007D3E13" w:rsidRPr="003527A4" w:rsidRDefault="007D3E13" w:rsidP="00777DD3">
      <w:pPr>
        <w:adjustRightInd w:val="0"/>
        <w:spacing w:line="360" w:lineRule="auto"/>
        <w:ind w:firstLineChars="200" w:firstLine="420"/>
        <w:contextualSpacing/>
      </w:pPr>
    </w:p>
    <w:sectPr w:rsidR="007D3E13" w:rsidRPr="003527A4" w:rsidSect="00777DD3">
      <w:headerReference w:type="default" r:id="rId13"/>
      <w:footerReference w:type="default" r:id="rId14"/>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28F6A" w14:textId="77777777" w:rsidR="009A3F26" w:rsidRDefault="009A3F26">
      <w:r>
        <w:separator/>
      </w:r>
    </w:p>
  </w:endnote>
  <w:endnote w:type="continuationSeparator" w:id="0">
    <w:p w14:paraId="471F0696" w14:textId="77777777" w:rsidR="009A3F26" w:rsidRDefault="009A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285C" w14:textId="77777777" w:rsidR="007D3E13" w:rsidRDefault="00166F6D">
    <w:pPr>
      <w:pStyle w:val="af0"/>
      <w:framePr w:h="0" w:wrap="around" w:vAnchor="text" w:hAnchor="margin" w:xAlign="center" w:y="1"/>
      <w:rPr>
        <w:rStyle w:val="a7"/>
      </w:rPr>
    </w:pPr>
    <w:r>
      <w:fldChar w:fldCharType="begin"/>
    </w:r>
    <w:r w:rsidR="007D3E13">
      <w:rPr>
        <w:rStyle w:val="a7"/>
      </w:rPr>
      <w:instrText xml:space="preserve">PAGE  </w:instrText>
    </w:r>
    <w:r>
      <w:fldChar w:fldCharType="end"/>
    </w:r>
  </w:p>
  <w:p w14:paraId="3977469C" w14:textId="77777777" w:rsidR="007D3E13" w:rsidRDefault="007D3E13">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7F592" w14:textId="0320C965" w:rsidR="00E415CC" w:rsidRDefault="00E415CC">
    <w:pPr>
      <w:pStyle w:val="af0"/>
      <w:jc w:val="center"/>
    </w:pPr>
    <w:r>
      <w:fldChar w:fldCharType="begin"/>
    </w:r>
    <w:r>
      <w:instrText xml:space="preserve"> PAGE   \* MERGEFORMAT </w:instrText>
    </w:r>
    <w:r>
      <w:fldChar w:fldCharType="separate"/>
    </w:r>
    <w:r w:rsidR="00155C9F" w:rsidRPr="00155C9F">
      <w:rPr>
        <w:noProof/>
        <w:lang w:val="zh-CN"/>
      </w:rPr>
      <w:t>30</w:t>
    </w:r>
    <w:r>
      <w:fldChar w:fldCharType="end"/>
    </w:r>
  </w:p>
  <w:p w14:paraId="0F54C5EC" w14:textId="77777777" w:rsidR="007D3E13" w:rsidRDefault="007D3E13">
    <w:pPr>
      <w:pStyle w:val="af0"/>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F3D6" w14:textId="77777777" w:rsidR="00901765" w:rsidRDefault="00901765">
    <w:pPr>
      <w:pStyle w:val="af0"/>
      <w:jc w:val="center"/>
    </w:pPr>
    <w:r>
      <w:fldChar w:fldCharType="begin"/>
    </w:r>
    <w:r>
      <w:instrText xml:space="preserve"> PAGE   \* MERGEFORMAT </w:instrText>
    </w:r>
    <w:r>
      <w:fldChar w:fldCharType="separate"/>
    </w:r>
    <w:r w:rsidRPr="00901765">
      <w:rPr>
        <w:noProof/>
        <w:lang w:val="zh-CN"/>
      </w:rPr>
      <w:t>0</w:t>
    </w:r>
    <w:r>
      <w:fldChar w:fldCharType="end"/>
    </w:r>
  </w:p>
  <w:p w14:paraId="023C25D9" w14:textId="77777777" w:rsidR="00901765" w:rsidRDefault="00901765">
    <w:pPr>
      <w:pStyle w:val="af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906AD" w14:textId="77777777" w:rsidR="006A3471" w:rsidRDefault="006A3471">
    <w:pPr>
      <w:pStyle w:val="af0"/>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E2D0A" w14:textId="77777777" w:rsidR="009A3F26" w:rsidRDefault="009A3F26">
      <w:r>
        <w:separator/>
      </w:r>
    </w:p>
  </w:footnote>
  <w:footnote w:type="continuationSeparator" w:id="0">
    <w:p w14:paraId="7E09E83B" w14:textId="77777777" w:rsidR="009A3F26" w:rsidRDefault="009A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825C6" w14:textId="77777777" w:rsidR="007D3E13" w:rsidRDefault="007D3E13">
    <w:pPr>
      <w:pStyle w:val="ae"/>
      <w:jc w:val="right"/>
      <w:rPr>
        <w:rFonts w:ascii="华文行楷" w:eastAsia="华文行楷"/>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9AE2" w14:textId="77777777" w:rsidR="007D3E13" w:rsidRDefault="007D3E13">
    <w:pPr>
      <w:pStyle w:val="ae"/>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8F373" w14:textId="77777777" w:rsidR="007D3E13" w:rsidRDefault="001E620D" w:rsidP="00457331">
    <w:pPr>
      <w:pStyle w:val="ae"/>
      <w:ind w:right="90"/>
    </w:pPr>
    <w:r>
      <w:rPr>
        <w:rFonts w:ascii="宋体" w:hAnsi="宋体" w:hint="eastAsia"/>
      </w:rPr>
      <w:t xml:space="preserve">                                                                           </w:t>
    </w:r>
    <w:r w:rsidR="007D3E13">
      <w:rPr>
        <w:rFonts w:ascii="宋体" w:hAnsi="宋体" w:hint="eastAsia"/>
      </w:rPr>
      <w:t>基金托管协议</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700FC" w14:textId="77777777" w:rsidR="003527A4" w:rsidRDefault="003527A4" w:rsidP="00457331">
    <w:pPr>
      <w:pStyle w:val="ae"/>
      <w:ind w:right="9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1A"/>
    <w:rsid w:val="0000553E"/>
    <w:rsid w:val="000119CA"/>
    <w:rsid w:val="00013DCF"/>
    <w:rsid w:val="000170F0"/>
    <w:rsid w:val="0002064E"/>
    <w:rsid w:val="00026FB4"/>
    <w:rsid w:val="00047136"/>
    <w:rsid w:val="00050829"/>
    <w:rsid w:val="000520DB"/>
    <w:rsid w:val="00057439"/>
    <w:rsid w:val="00062FB9"/>
    <w:rsid w:val="000665DA"/>
    <w:rsid w:val="00066668"/>
    <w:rsid w:val="00071F45"/>
    <w:rsid w:val="0007764F"/>
    <w:rsid w:val="00084666"/>
    <w:rsid w:val="00097DC7"/>
    <w:rsid w:val="000A2233"/>
    <w:rsid w:val="000B2508"/>
    <w:rsid w:val="000B424B"/>
    <w:rsid w:val="000B78E4"/>
    <w:rsid w:val="000C6963"/>
    <w:rsid w:val="000D21F3"/>
    <w:rsid w:val="000D261E"/>
    <w:rsid w:val="000E5429"/>
    <w:rsid w:val="000E5DAA"/>
    <w:rsid w:val="000E744A"/>
    <w:rsid w:val="000F069C"/>
    <w:rsid w:val="000F57E6"/>
    <w:rsid w:val="001032D5"/>
    <w:rsid w:val="00105C7F"/>
    <w:rsid w:val="00107052"/>
    <w:rsid w:val="00115D83"/>
    <w:rsid w:val="00116C19"/>
    <w:rsid w:val="00117335"/>
    <w:rsid w:val="00117F29"/>
    <w:rsid w:val="001213D0"/>
    <w:rsid w:val="00124F8B"/>
    <w:rsid w:val="001338A0"/>
    <w:rsid w:val="0014171B"/>
    <w:rsid w:val="00142F93"/>
    <w:rsid w:val="001444C0"/>
    <w:rsid w:val="001526D1"/>
    <w:rsid w:val="00155C9F"/>
    <w:rsid w:val="00156D6A"/>
    <w:rsid w:val="00163EB0"/>
    <w:rsid w:val="00166F6D"/>
    <w:rsid w:val="00172A27"/>
    <w:rsid w:val="001752B3"/>
    <w:rsid w:val="00176D4B"/>
    <w:rsid w:val="00186264"/>
    <w:rsid w:val="001A0096"/>
    <w:rsid w:val="001A64DD"/>
    <w:rsid w:val="001C4E82"/>
    <w:rsid w:val="001D1F05"/>
    <w:rsid w:val="001D4CC1"/>
    <w:rsid w:val="001D6355"/>
    <w:rsid w:val="001E0A41"/>
    <w:rsid w:val="001E620D"/>
    <w:rsid w:val="001F220E"/>
    <w:rsid w:val="00213E5F"/>
    <w:rsid w:val="00217C61"/>
    <w:rsid w:val="00227787"/>
    <w:rsid w:val="00230270"/>
    <w:rsid w:val="00230876"/>
    <w:rsid w:val="00243696"/>
    <w:rsid w:val="002575BE"/>
    <w:rsid w:val="00267D8E"/>
    <w:rsid w:val="0027754F"/>
    <w:rsid w:val="00283FE1"/>
    <w:rsid w:val="00290107"/>
    <w:rsid w:val="0029042C"/>
    <w:rsid w:val="002B5CF5"/>
    <w:rsid w:val="002C20DE"/>
    <w:rsid w:val="002C27C0"/>
    <w:rsid w:val="002C678E"/>
    <w:rsid w:val="002D1642"/>
    <w:rsid w:val="002D3BFA"/>
    <w:rsid w:val="002D4F2B"/>
    <w:rsid w:val="002E2983"/>
    <w:rsid w:val="002E4680"/>
    <w:rsid w:val="002F7892"/>
    <w:rsid w:val="00300B65"/>
    <w:rsid w:val="00306039"/>
    <w:rsid w:val="00325877"/>
    <w:rsid w:val="00327619"/>
    <w:rsid w:val="003373C8"/>
    <w:rsid w:val="00337E6B"/>
    <w:rsid w:val="00341200"/>
    <w:rsid w:val="003527A4"/>
    <w:rsid w:val="00364257"/>
    <w:rsid w:val="00365BA6"/>
    <w:rsid w:val="003809BB"/>
    <w:rsid w:val="003871D7"/>
    <w:rsid w:val="00387D46"/>
    <w:rsid w:val="0039047C"/>
    <w:rsid w:val="003908C4"/>
    <w:rsid w:val="00390C49"/>
    <w:rsid w:val="0039728F"/>
    <w:rsid w:val="003A4F5F"/>
    <w:rsid w:val="003B5C61"/>
    <w:rsid w:val="003B6915"/>
    <w:rsid w:val="003C12D6"/>
    <w:rsid w:val="003D24B6"/>
    <w:rsid w:val="003D6688"/>
    <w:rsid w:val="003E160C"/>
    <w:rsid w:val="003F093D"/>
    <w:rsid w:val="0040340F"/>
    <w:rsid w:val="00410623"/>
    <w:rsid w:val="0041083D"/>
    <w:rsid w:val="00430328"/>
    <w:rsid w:val="004313A9"/>
    <w:rsid w:val="00431C29"/>
    <w:rsid w:val="00431EF0"/>
    <w:rsid w:val="00442B58"/>
    <w:rsid w:val="00457331"/>
    <w:rsid w:val="00461FFD"/>
    <w:rsid w:val="00464CFE"/>
    <w:rsid w:val="00473B85"/>
    <w:rsid w:val="00482BF1"/>
    <w:rsid w:val="004837CC"/>
    <w:rsid w:val="00483D2C"/>
    <w:rsid w:val="004853CF"/>
    <w:rsid w:val="004B0B21"/>
    <w:rsid w:val="004B2DFC"/>
    <w:rsid w:val="004B3310"/>
    <w:rsid w:val="004B44F5"/>
    <w:rsid w:val="004B6C92"/>
    <w:rsid w:val="004B7369"/>
    <w:rsid w:val="004C0BA1"/>
    <w:rsid w:val="004C26A8"/>
    <w:rsid w:val="004D2614"/>
    <w:rsid w:val="004D4E12"/>
    <w:rsid w:val="004E266C"/>
    <w:rsid w:val="004E27C2"/>
    <w:rsid w:val="004E3D15"/>
    <w:rsid w:val="004E55D5"/>
    <w:rsid w:val="00506FA0"/>
    <w:rsid w:val="005131B7"/>
    <w:rsid w:val="00517CA4"/>
    <w:rsid w:val="005266B9"/>
    <w:rsid w:val="00526FB2"/>
    <w:rsid w:val="0053147A"/>
    <w:rsid w:val="00531E95"/>
    <w:rsid w:val="00537BB9"/>
    <w:rsid w:val="005411E4"/>
    <w:rsid w:val="005752FF"/>
    <w:rsid w:val="00576351"/>
    <w:rsid w:val="005763AD"/>
    <w:rsid w:val="00576AED"/>
    <w:rsid w:val="0058060A"/>
    <w:rsid w:val="005943F9"/>
    <w:rsid w:val="005A0746"/>
    <w:rsid w:val="005C5012"/>
    <w:rsid w:val="005D101F"/>
    <w:rsid w:val="005D4E66"/>
    <w:rsid w:val="005D5751"/>
    <w:rsid w:val="005E20DD"/>
    <w:rsid w:val="005F3364"/>
    <w:rsid w:val="005F55BF"/>
    <w:rsid w:val="00601780"/>
    <w:rsid w:val="00603692"/>
    <w:rsid w:val="00611E18"/>
    <w:rsid w:val="0062349E"/>
    <w:rsid w:val="00626E9A"/>
    <w:rsid w:val="00632EF2"/>
    <w:rsid w:val="0063594D"/>
    <w:rsid w:val="00637C31"/>
    <w:rsid w:val="00641881"/>
    <w:rsid w:val="00646B51"/>
    <w:rsid w:val="00654EBC"/>
    <w:rsid w:val="00660511"/>
    <w:rsid w:val="006651EC"/>
    <w:rsid w:val="00672112"/>
    <w:rsid w:val="006A3471"/>
    <w:rsid w:val="006A363B"/>
    <w:rsid w:val="006A6C63"/>
    <w:rsid w:val="006B1F28"/>
    <w:rsid w:val="006C6A3D"/>
    <w:rsid w:val="006D2646"/>
    <w:rsid w:val="006E72E3"/>
    <w:rsid w:val="0070759E"/>
    <w:rsid w:val="007104F0"/>
    <w:rsid w:val="00711CA7"/>
    <w:rsid w:val="007315C5"/>
    <w:rsid w:val="00733007"/>
    <w:rsid w:val="00746985"/>
    <w:rsid w:val="007545DB"/>
    <w:rsid w:val="0076420B"/>
    <w:rsid w:val="00777DD3"/>
    <w:rsid w:val="00794A4E"/>
    <w:rsid w:val="00796D5C"/>
    <w:rsid w:val="007A4395"/>
    <w:rsid w:val="007A541E"/>
    <w:rsid w:val="007A60E8"/>
    <w:rsid w:val="007A75DD"/>
    <w:rsid w:val="007B04CE"/>
    <w:rsid w:val="007B22CF"/>
    <w:rsid w:val="007D3E13"/>
    <w:rsid w:val="007E5390"/>
    <w:rsid w:val="007E542B"/>
    <w:rsid w:val="007E54E9"/>
    <w:rsid w:val="007E7043"/>
    <w:rsid w:val="007F5235"/>
    <w:rsid w:val="007F72D3"/>
    <w:rsid w:val="00801FE6"/>
    <w:rsid w:val="00802911"/>
    <w:rsid w:val="00802F47"/>
    <w:rsid w:val="00826F49"/>
    <w:rsid w:val="0083156E"/>
    <w:rsid w:val="00832E3B"/>
    <w:rsid w:val="00842752"/>
    <w:rsid w:val="00842790"/>
    <w:rsid w:val="00842ADD"/>
    <w:rsid w:val="00846520"/>
    <w:rsid w:val="00857A9D"/>
    <w:rsid w:val="008622D1"/>
    <w:rsid w:val="00865132"/>
    <w:rsid w:val="0087483C"/>
    <w:rsid w:val="00891328"/>
    <w:rsid w:val="00895B37"/>
    <w:rsid w:val="008A0EA5"/>
    <w:rsid w:val="008A6A7D"/>
    <w:rsid w:val="008E47C9"/>
    <w:rsid w:val="008E621D"/>
    <w:rsid w:val="008E7049"/>
    <w:rsid w:val="008E7DAC"/>
    <w:rsid w:val="008F7633"/>
    <w:rsid w:val="0090127E"/>
    <w:rsid w:val="00901765"/>
    <w:rsid w:val="009025FD"/>
    <w:rsid w:val="0090741A"/>
    <w:rsid w:val="00917AD0"/>
    <w:rsid w:val="00926C17"/>
    <w:rsid w:val="0092769A"/>
    <w:rsid w:val="0093336C"/>
    <w:rsid w:val="00935166"/>
    <w:rsid w:val="009442B6"/>
    <w:rsid w:val="00945BAE"/>
    <w:rsid w:val="00947EE9"/>
    <w:rsid w:val="009505F9"/>
    <w:rsid w:val="00950D52"/>
    <w:rsid w:val="009579D3"/>
    <w:rsid w:val="00964173"/>
    <w:rsid w:val="0096612B"/>
    <w:rsid w:val="00972E24"/>
    <w:rsid w:val="0097382C"/>
    <w:rsid w:val="009759EA"/>
    <w:rsid w:val="00996910"/>
    <w:rsid w:val="009A1605"/>
    <w:rsid w:val="009A1699"/>
    <w:rsid w:val="009A3F26"/>
    <w:rsid w:val="009A58E9"/>
    <w:rsid w:val="009A6000"/>
    <w:rsid w:val="009B7721"/>
    <w:rsid w:val="009E1CC1"/>
    <w:rsid w:val="009E4C48"/>
    <w:rsid w:val="009F1153"/>
    <w:rsid w:val="00A00B0B"/>
    <w:rsid w:val="00A02AD8"/>
    <w:rsid w:val="00A03FA0"/>
    <w:rsid w:val="00A245A9"/>
    <w:rsid w:val="00A37AB5"/>
    <w:rsid w:val="00A40853"/>
    <w:rsid w:val="00A52E4D"/>
    <w:rsid w:val="00A60040"/>
    <w:rsid w:val="00A9704A"/>
    <w:rsid w:val="00AA142B"/>
    <w:rsid w:val="00AA6C78"/>
    <w:rsid w:val="00AA7CD8"/>
    <w:rsid w:val="00AC5D5B"/>
    <w:rsid w:val="00AD7345"/>
    <w:rsid w:val="00AD74E9"/>
    <w:rsid w:val="00AE6B43"/>
    <w:rsid w:val="00B30596"/>
    <w:rsid w:val="00B30DC8"/>
    <w:rsid w:val="00B31A9E"/>
    <w:rsid w:val="00B45DAC"/>
    <w:rsid w:val="00B764F7"/>
    <w:rsid w:val="00B8653F"/>
    <w:rsid w:val="00B940B9"/>
    <w:rsid w:val="00BA28DC"/>
    <w:rsid w:val="00BB43E5"/>
    <w:rsid w:val="00BB4FD9"/>
    <w:rsid w:val="00BC347E"/>
    <w:rsid w:val="00BF3BF2"/>
    <w:rsid w:val="00C116B2"/>
    <w:rsid w:val="00C26C4E"/>
    <w:rsid w:val="00C404F6"/>
    <w:rsid w:val="00C565AA"/>
    <w:rsid w:val="00C56BF2"/>
    <w:rsid w:val="00C65DEE"/>
    <w:rsid w:val="00C76ED0"/>
    <w:rsid w:val="00C86AF7"/>
    <w:rsid w:val="00C90237"/>
    <w:rsid w:val="00C90A7E"/>
    <w:rsid w:val="00CB2C19"/>
    <w:rsid w:val="00CB4435"/>
    <w:rsid w:val="00CB5876"/>
    <w:rsid w:val="00CB7533"/>
    <w:rsid w:val="00CC148C"/>
    <w:rsid w:val="00CC594C"/>
    <w:rsid w:val="00CD2E11"/>
    <w:rsid w:val="00CD3853"/>
    <w:rsid w:val="00CD6149"/>
    <w:rsid w:val="00CE1245"/>
    <w:rsid w:val="00CE1A66"/>
    <w:rsid w:val="00CF2C9A"/>
    <w:rsid w:val="00D064B1"/>
    <w:rsid w:val="00D143AE"/>
    <w:rsid w:val="00D44D42"/>
    <w:rsid w:val="00D45D97"/>
    <w:rsid w:val="00D4654A"/>
    <w:rsid w:val="00D475DA"/>
    <w:rsid w:val="00D63670"/>
    <w:rsid w:val="00D85064"/>
    <w:rsid w:val="00D9628C"/>
    <w:rsid w:val="00DA27DB"/>
    <w:rsid w:val="00DA5A0F"/>
    <w:rsid w:val="00DA6C70"/>
    <w:rsid w:val="00DA7D1E"/>
    <w:rsid w:val="00DB32F8"/>
    <w:rsid w:val="00DB636D"/>
    <w:rsid w:val="00DE048B"/>
    <w:rsid w:val="00DE17AB"/>
    <w:rsid w:val="00DE3818"/>
    <w:rsid w:val="00DF0119"/>
    <w:rsid w:val="00E02FED"/>
    <w:rsid w:val="00E065D1"/>
    <w:rsid w:val="00E164C0"/>
    <w:rsid w:val="00E1765E"/>
    <w:rsid w:val="00E22951"/>
    <w:rsid w:val="00E254DD"/>
    <w:rsid w:val="00E30FE5"/>
    <w:rsid w:val="00E34F33"/>
    <w:rsid w:val="00E40F0E"/>
    <w:rsid w:val="00E415CC"/>
    <w:rsid w:val="00E42C2B"/>
    <w:rsid w:val="00E464C4"/>
    <w:rsid w:val="00E5177B"/>
    <w:rsid w:val="00E52B6E"/>
    <w:rsid w:val="00E52BDB"/>
    <w:rsid w:val="00E65A8B"/>
    <w:rsid w:val="00E663A1"/>
    <w:rsid w:val="00E75558"/>
    <w:rsid w:val="00E76275"/>
    <w:rsid w:val="00E85D84"/>
    <w:rsid w:val="00E93E1A"/>
    <w:rsid w:val="00EA175D"/>
    <w:rsid w:val="00EB2A0C"/>
    <w:rsid w:val="00EB510C"/>
    <w:rsid w:val="00EC078F"/>
    <w:rsid w:val="00EC134F"/>
    <w:rsid w:val="00ED3061"/>
    <w:rsid w:val="00ED70E5"/>
    <w:rsid w:val="00F06BD7"/>
    <w:rsid w:val="00F1507B"/>
    <w:rsid w:val="00F506BF"/>
    <w:rsid w:val="00F64494"/>
    <w:rsid w:val="00F721D3"/>
    <w:rsid w:val="00F95BB1"/>
    <w:rsid w:val="00FA6856"/>
    <w:rsid w:val="00FB23DA"/>
    <w:rsid w:val="00FB3565"/>
    <w:rsid w:val="00FE19C3"/>
    <w:rsid w:val="00FE3946"/>
    <w:rsid w:val="00FE4366"/>
    <w:rsid w:val="00FF2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A245162"/>
  <w15:chartTrackingRefBased/>
  <w15:docId w15:val="{4D43B924-5C44-4EAF-9362-F2FB3480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FollowedHyperlink" w:uiPriority="0"/>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C4E"/>
    <w:pPr>
      <w:widowControl w:val="0"/>
      <w:jc w:val="both"/>
    </w:pPr>
    <w:rPr>
      <w:kern w:val="2"/>
      <w:sz w:val="21"/>
      <w:szCs w:val="24"/>
    </w:rPr>
  </w:style>
  <w:style w:type="paragraph" w:styleId="1">
    <w:name w:val="heading 1"/>
    <w:basedOn w:val="a"/>
    <w:next w:val="a"/>
    <w:qFormat/>
    <w:rsid w:val="00C26C4E"/>
    <w:pPr>
      <w:keepNext/>
      <w:keepLines/>
      <w:spacing w:before="120" w:after="120" w:line="576" w:lineRule="auto"/>
      <w:outlineLvl w:val="0"/>
    </w:pPr>
    <w:rPr>
      <w:b/>
      <w:bCs/>
      <w:kern w:val="44"/>
      <w:sz w:val="28"/>
      <w:szCs w:val="44"/>
    </w:rPr>
  </w:style>
  <w:style w:type="paragraph" w:styleId="2">
    <w:name w:val="heading 2"/>
    <w:basedOn w:val="a"/>
    <w:next w:val="a"/>
    <w:qFormat/>
    <w:rsid w:val="00C26C4E"/>
    <w:pPr>
      <w:keepNext/>
      <w:keepLines/>
      <w:spacing w:before="260" w:after="260" w:line="413"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C26C4E"/>
  </w:style>
  <w:style w:type="character" w:customStyle="1" w:styleId="a3">
    <w:name w:val="批注文字 字符"/>
    <w:link w:val="a4"/>
    <w:rsid w:val="00C26C4E"/>
    <w:rPr>
      <w:kern w:val="2"/>
      <w:sz w:val="21"/>
      <w:szCs w:val="24"/>
    </w:rPr>
  </w:style>
  <w:style w:type="character" w:customStyle="1" w:styleId="a5">
    <w:name w:val="已访问的超链接"/>
    <w:rsid w:val="00C26C4E"/>
    <w:rPr>
      <w:color w:val="800080"/>
      <w:u w:val="single"/>
    </w:rPr>
  </w:style>
  <w:style w:type="character" w:styleId="a6">
    <w:name w:val="Hyperlink"/>
    <w:uiPriority w:val="99"/>
    <w:rsid w:val="00C26C4E"/>
    <w:rPr>
      <w:color w:val="0000FF"/>
      <w:u w:val="single"/>
    </w:rPr>
  </w:style>
  <w:style w:type="character" w:styleId="a7">
    <w:name w:val="page number"/>
    <w:basedOn w:val="a0"/>
    <w:rsid w:val="00C26C4E"/>
  </w:style>
  <w:style w:type="character" w:styleId="a8">
    <w:name w:val="annotation reference"/>
    <w:unhideWhenUsed/>
    <w:rsid w:val="00C26C4E"/>
    <w:rPr>
      <w:sz w:val="21"/>
      <w:szCs w:val="21"/>
    </w:rPr>
  </w:style>
  <w:style w:type="character" w:customStyle="1" w:styleId="a9">
    <w:name w:val="批注主题 字符"/>
    <w:link w:val="aa"/>
    <w:uiPriority w:val="99"/>
    <w:semiHidden/>
    <w:rsid w:val="00C26C4E"/>
    <w:rPr>
      <w:b/>
      <w:bCs/>
      <w:kern w:val="2"/>
      <w:sz w:val="21"/>
      <w:szCs w:val="24"/>
    </w:rPr>
  </w:style>
  <w:style w:type="character" w:customStyle="1" w:styleId="ab">
    <w:name w:val="纯文本 字符"/>
    <w:link w:val="ac"/>
    <w:rsid w:val="00C26C4E"/>
    <w:rPr>
      <w:rFonts w:ascii="宋体" w:hAnsi="Courier New"/>
      <w:kern w:val="2"/>
      <w:sz w:val="21"/>
    </w:rPr>
  </w:style>
  <w:style w:type="paragraph" w:styleId="aa">
    <w:name w:val="annotation subject"/>
    <w:basedOn w:val="a4"/>
    <w:next w:val="a4"/>
    <w:link w:val="a9"/>
    <w:uiPriority w:val="99"/>
    <w:unhideWhenUsed/>
    <w:rsid w:val="00C26C4E"/>
    <w:rPr>
      <w:b/>
      <w:bCs/>
    </w:rPr>
  </w:style>
  <w:style w:type="paragraph" w:styleId="ac">
    <w:name w:val="Plain Text"/>
    <w:basedOn w:val="a"/>
    <w:link w:val="ab"/>
    <w:rsid w:val="00C26C4E"/>
    <w:pPr>
      <w:adjustRightInd w:val="0"/>
      <w:spacing w:line="360" w:lineRule="atLeast"/>
      <w:textAlignment w:val="baseline"/>
    </w:pPr>
    <w:rPr>
      <w:rFonts w:ascii="宋体" w:hAnsi="Courier New"/>
      <w:szCs w:val="20"/>
      <w:lang w:val="x-none" w:eastAsia="x-none"/>
    </w:rPr>
  </w:style>
  <w:style w:type="paragraph" w:styleId="ad">
    <w:name w:val="Body Text Indent"/>
    <w:basedOn w:val="a"/>
    <w:rsid w:val="00C26C4E"/>
    <w:pPr>
      <w:spacing w:after="120"/>
      <w:ind w:leftChars="200" w:left="420"/>
    </w:pPr>
    <w:rPr>
      <w:szCs w:val="20"/>
    </w:rPr>
  </w:style>
  <w:style w:type="paragraph" w:customStyle="1" w:styleId="CharCharChar">
    <w:name w:val="Char Char Char"/>
    <w:basedOn w:val="a"/>
    <w:rsid w:val="00C26C4E"/>
  </w:style>
  <w:style w:type="paragraph" w:customStyle="1" w:styleId="CharCharCharChar">
    <w:name w:val="Char Char Char Char"/>
    <w:basedOn w:val="a"/>
    <w:rsid w:val="00C26C4E"/>
    <w:pPr>
      <w:tabs>
        <w:tab w:val="left" w:pos="360"/>
      </w:tabs>
    </w:pPr>
    <w:rPr>
      <w:sz w:val="24"/>
    </w:rPr>
  </w:style>
  <w:style w:type="paragraph" w:styleId="10">
    <w:name w:val="toc 1"/>
    <w:basedOn w:val="a"/>
    <w:next w:val="a"/>
    <w:uiPriority w:val="39"/>
    <w:qFormat/>
    <w:rsid w:val="00C26C4E"/>
    <w:pPr>
      <w:spacing w:before="360"/>
      <w:jc w:val="left"/>
    </w:pPr>
    <w:rPr>
      <w:rFonts w:ascii="Arial" w:hAnsi="Arial" w:cs="Arial"/>
      <w:b/>
      <w:bCs/>
      <w:caps/>
      <w:sz w:val="24"/>
    </w:rPr>
  </w:style>
  <w:style w:type="paragraph" w:styleId="a4">
    <w:name w:val="annotation text"/>
    <w:basedOn w:val="a"/>
    <w:link w:val="a3"/>
    <w:unhideWhenUsed/>
    <w:rsid w:val="00C26C4E"/>
    <w:pPr>
      <w:jc w:val="left"/>
    </w:pPr>
    <w:rPr>
      <w:lang w:val="x-none" w:eastAsia="x-none"/>
    </w:rPr>
  </w:style>
  <w:style w:type="paragraph" w:styleId="20">
    <w:name w:val="Body Text Indent 2"/>
    <w:basedOn w:val="a"/>
    <w:rsid w:val="00C26C4E"/>
    <w:pPr>
      <w:spacing w:after="120" w:line="360" w:lineRule="auto"/>
      <w:ind w:firstLineChars="200" w:firstLine="480"/>
    </w:pPr>
    <w:rPr>
      <w:rFonts w:ascii="宋体" w:hAnsi="宋体"/>
      <w:color w:val="FF0000"/>
      <w:sz w:val="24"/>
    </w:rPr>
  </w:style>
  <w:style w:type="paragraph" w:customStyle="1" w:styleId="ParaCharCharCharCharCharCharCharCharCharCharCharChar">
    <w:name w:val="默认段落字体 Para Char Char Char Char Char Char Char Char Char Char Char Char"/>
    <w:basedOn w:val="a"/>
    <w:rsid w:val="00C26C4E"/>
    <w:pPr>
      <w:tabs>
        <w:tab w:val="left" w:pos="840"/>
      </w:tabs>
      <w:ind w:left="840" w:hanging="360"/>
    </w:pPr>
    <w:rPr>
      <w:sz w:val="24"/>
    </w:rPr>
  </w:style>
  <w:style w:type="paragraph" w:styleId="ae">
    <w:name w:val="header"/>
    <w:basedOn w:val="a"/>
    <w:rsid w:val="00C26C4E"/>
    <w:pPr>
      <w:pBdr>
        <w:bottom w:val="single" w:sz="6" w:space="1" w:color="auto"/>
      </w:pBdr>
      <w:tabs>
        <w:tab w:val="center" w:pos="4153"/>
        <w:tab w:val="right" w:pos="8306"/>
      </w:tabs>
      <w:snapToGrid w:val="0"/>
      <w:jc w:val="center"/>
    </w:pPr>
    <w:rPr>
      <w:sz w:val="18"/>
      <w:szCs w:val="18"/>
    </w:rPr>
  </w:style>
  <w:style w:type="paragraph" w:styleId="3">
    <w:name w:val="toc 3"/>
    <w:basedOn w:val="a"/>
    <w:next w:val="a"/>
    <w:uiPriority w:val="39"/>
    <w:unhideWhenUsed/>
    <w:qFormat/>
    <w:rsid w:val="00C26C4E"/>
    <w:pPr>
      <w:widowControl/>
      <w:spacing w:after="100" w:line="276" w:lineRule="auto"/>
      <w:ind w:left="440"/>
      <w:jc w:val="left"/>
    </w:pPr>
    <w:rPr>
      <w:rFonts w:ascii="Calibri" w:hAnsi="Calibri"/>
      <w:kern w:val="0"/>
      <w:sz w:val="22"/>
      <w:szCs w:val="22"/>
    </w:rPr>
  </w:style>
  <w:style w:type="paragraph" w:styleId="af">
    <w:name w:val="Balloon Text"/>
    <w:basedOn w:val="a"/>
    <w:rsid w:val="00C26C4E"/>
    <w:rPr>
      <w:sz w:val="18"/>
      <w:szCs w:val="18"/>
    </w:rPr>
  </w:style>
  <w:style w:type="paragraph" w:styleId="af0">
    <w:name w:val="footer"/>
    <w:basedOn w:val="a"/>
    <w:link w:val="af1"/>
    <w:uiPriority w:val="99"/>
    <w:rsid w:val="00C26C4E"/>
    <w:pPr>
      <w:tabs>
        <w:tab w:val="center" w:pos="4153"/>
        <w:tab w:val="right" w:pos="8306"/>
      </w:tabs>
      <w:snapToGrid w:val="0"/>
      <w:jc w:val="left"/>
    </w:pPr>
    <w:rPr>
      <w:sz w:val="18"/>
      <w:szCs w:val="18"/>
      <w:lang w:val="x-none" w:eastAsia="x-none"/>
    </w:rPr>
  </w:style>
  <w:style w:type="paragraph" w:styleId="21">
    <w:name w:val="toc 2"/>
    <w:basedOn w:val="a"/>
    <w:next w:val="a"/>
    <w:uiPriority w:val="39"/>
    <w:unhideWhenUsed/>
    <w:qFormat/>
    <w:rsid w:val="00C26C4E"/>
    <w:pPr>
      <w:widowControl/>
      <w:spacing w:after="100" w:line="276" w:lineRule="auto"/>
      <w:ind w:left="220"/>
      <w:jc w:val="left"/>
    </w:pPr>
    <w:rPr>
      <w:rFonts w:ascii="Calibri" w:hAnsi="Calibri"/>
      <w:kern w:val="0"/>
      <w:sz w:val="22"/>
      <w:szCs w:val="22"/>
    </w:rPr>
  </w:style>
  <w:style w:type="paragraph" w:customStyle="1" w:styleId="Default">
    <w:name w:val="Default"/>
    <w:rsid w:val="00C26C4E"/>
    <w:pPr>
      <w:widowControl w:val="0"/>
      <w:autoSpaceDE w:val="0"/>
      <w:autoSpaceDN w:val="0"/>
      <w:adjustRightInd w:val="0"/>
    </w:pPr>
    <w:rPr>
      <w:rFonts w:ascii="宋体" w:cs="宋体"/>
      <w:color w:val="000000"/>
      <w:sz w:val="24"/>
      <w:szCs w:val="24"/>
    </w:rPr>
  </w:style>
  <w:style w:type="paragraph" w:customStyle="1" w:styleId="CM6">
    <w:name w:val="CM6"/>
    <w:basedOn w:val="a"/>
    <w:next w:val="a"/>
    <w:rsid w:val="00C26C4E"/>
    <w:pPr>
      <w:autoSpaceDE w:val="0"/>
      <w:autoSpaceDN w:val="0"/>
      <w:adjustRightInd w:val="0"/>
      <w:spacing w:line="468" w:lineRule="atLeast"/>
      <w:jc w:val="left"/>
    </w:pPr>
    <w:rPr>
      <w:rFonts w:ascii="宋体" w:hAnsi="Calibri"/>
      <w:kern w:val="0"/>
      <w:sz w:val="24"/>
    </w:rPr>
  </w:style>
  <w:style w:type="paragraph" w:customStyle="1" w:styleId="CM8">
    <w:name w:val="CM8"/>
    <w:basedOn w:val="a"/>
    <w:next w:val="a"/>
    <w:rsid w:val="00C26C4E"/>
    <w:pPr>
      <w:autoSpaceDE w:val="0"/>
      <w:autoSpaceDN w:val="0"/>
      <w:adjustRightInd w:val="0"/>
      <w:spacing w:line="468" w:lineRule="atLeast"/>
      <w:jc w:val="left"/>
    </w:pPr>
    <w:rPr>
      <w:rFonts w:ascii="宋体" w:hAnsi="Calibri"/>
      <w:kern w:val="0"/>
      <w:sz w:val="24"/>
    </w:rPr>
  </w:style>
  <w:style w:type="paragraph" w:customStyle="1" w:styleId="CharChar">
    <w:name w:val="Char Char"/>
    <w:basedOn w:val="a"/>
    <w:rsid w:val="00C26C4E"/>
    <w:rPr>
      <w:szCs w:val="20"/>
    </w:rPr>
  </w:style>
  <w:style w:type="paragraph" w:styleId="TOC">
    <w:name w:val="TOC Heading"/>
    <w:basedOn w:val="1"/>
    <w:next w:val="a"/>
    <w:uiPriority w:val="39"/>
    <w:qFormat/>
    <w:rsid w:val="00C26C4E"/>
    <w:pPr>
      <w:widowControl/>
      <w:spacing w:before="480" w:after="0" w:line="276" w:lineRule="auto"/>
      <w:jc w:val="left"/>
      <w:outlineLvl w:val="9"/>
    </w:pPr>
    <w:rPr>
      <w:rFonts w:ascii="Cambria" w:hAnsi="Cambria"/>
      <w:color w:val="365F91"/>
      <w:kern w:val="0"/>
      <w:szCs w:val="28"/>
    </w:rPr>
  </w:style>
  <w:style w:type="paragraph" w:styleId="af2">
    <w:name w:val="Revision"/>
    <w:hidden/>
    <w:uiPriority w:val="99"/>
    <w:semiHidden/>
    <w:rsid w:val="00B764F7"/>
    <w:rPr>
      <w:kern w:val="2"/>
      <w:sz w:val="21"/>
      <w:szCs w:val="24"/>
    </w:rPr>
  </w:style>
  <w:style w:type="paragraph" w:styleId="af3">
    <w:name w:val="Body Text"/>
    <w:basedOn w:val="a"/>
    <w:link w:val="af4"/>
    <w:uiPriority w:val="99"/>
    <w:semiHidden/>
    <w:unhideWhenUsed/>
    <w:rsid w:val="000B2508"/>
    <w:pPr>
      <w:spacing w:after="120"/>
    </w:pPr>
    <w:rPr>
      <w:lang w:val="x-none" w:eastAsia="x-none"/>
    </w:rPr>
  </w:style>
  <w:style w:type="character" w:customStyle="1" w:styleId="af4">
    <w:name w:val="正文文本 字符"/>
    <w:link w:val="af3"/>
    <w:uiPriority w:val="99"/>
    <w:semiHidden/>
    <w:rsid w:val="000B2508"/>
    <w:rPr>
      <w:kern w:val="2"/>
      <w:sz w:val="21"/>
      <w:szCs w:val="24"/>
    </w:rPr>
  </w:style>
  <w:style w:type="paragraph" w:styleId="af5">
    <w:name w:val="Document Map"/>
    <w:basedOn w:val="a"/>
    <w:link w:val="af6"/>
    <w:uiPriority w:val="99"/>
    <w:semiHidden/>
    <w:unhideWhenUsed/>
    <w:rsid w:val="00891328"/>
    <w:rPr>
      <w:rFonts w:ascii="宋体"/>
      <w:sz w:val="18"/>
      <w:szCs w:val="18"/>
      <w:lang w:val="x-none" w:eastAsia="x-none"/>
    </w:rPr>
  </w:style>
  <w:style w:type="character" w:customStyle="1" w:styleId="af6">
    <w:name w:val="文档结构图 字符"/>
    <w:link w:val="af5"/>
    <w:uiPriority w:val="99"/>
    <w:semiHidden/>
    <w:rsid w:val="00891328"/>
    <w:rPr>
      <w:rFonts w:ascii="宋体"/>
      <w:kern w:val="2"/>
      <w:sz w:val="18"/>
      <w:szCs w:val="18"/>
    </w:rPr>
  </w:style>
  <w:style w:type="character" w:customStyle="1" w:styleId="af1">
    <w:name w:val="页脚 字符"/>
    <w:link w:val="af0"/>
    <w:uiPriority w:val="99"/>
    <w:rsid w:val="0090176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3F39D-AB9D-40B4-B54B-4D4A678D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4465</Words>
  <Characters>25456</Characters>
  <Application>Microsoft Office Word</Application>
  <DocSecurity>0</DocSecurity>
  <Lines>212</Lines>
  <Paragraphs>59</Paragraphs>
  <ScaleCrop>false</ScaleCrop>
  <Company>GAMC</Company>
  <LinksUpToDate>false</LinksUpToDate>
  <CharactersWithSpaces>29862</CharactersWithSpaces>
  <SharedDoc>false</SharedDoc>
  <HLinks>
    <vt:vector size="150" baseType="variant">
      <vt:variant>
        <vt:i4>1179696</vt:i4>
      </vt:variant>
      <vt:variant>
        <vt:i4>134</vt:i4>
      </vt:variant>
      <vt:variant>
        <vt:i4>0</vt:i4>
      </vt:variant>
      <vt:variant>
        <vt:i4>5</vt:i4>
      </vt:variant>
      <vt:variant>
        <vt:lpwstr/>
      </vt:variant>
      <vt:variant>
        <vt:lpwstr>_Toc375230505</vt:lpwstr>
      </vt:variant>
      <vt:variant>
        <vt:i4>1179696</vt:i4>
      </vt:variant>
      <vt:variant>
        <vt:i4>128</vt:i4>
      </vt:variant>
      <vt:variant>
        <vt:i4>0</vt:i4>
      </vt:variant>
      <vt:variant>
        <vt:i4>5</vt:i4>
      </vt:variant>
      <vt:variant>
        <vt:lpwstr/>
      </vt:variant>
      <vt:variant>
        <vt:lpwstr>_Toc375230504</vt:lpwstr>
      </vt:variant>
      <vt:variant>
        <vt:i4>1179696</vt:i4>
      </vt:variant>
      <vt:variant>
        <vt:i4>122</vt:i4>
      </vt:variant>
      <vt:variant>
        <vt:i4>0</vt:i4>
      </vt:variant>
      <vt:variant>
        <vt:i4>5</vt:i4>
      </vt:variant>
      <vt:variant>
        <vt:lpwstr/>
      </vt:variant>
      <vt:variant>
        <vt:lpwstr>_Toc375230503</vt:lpwstr>
      </vt:variant>
      <vt:variant>
        <vt:i4>1179696</vt:i4>
      </vt:variant>
      <vt:variant>
        <vt:i4>116</vt:i4>
      </vt:variant>
      <vt:variant>
        <vt:i4>0</vt:i4>
      </vt:variant>
      <vt:variant>
        <vt:i4>5</vt:i4>
      </vt:variant>
      <vt:variant>
        <vt:lpwstr/>
      </vt:variant>
      <vt:variant>
        <vt:lpwstr>_Toc375230502</vt:lpwstr>
      </vt:variant>
      <vt:variant>
        <vt:i4>1179696</vt:i4>
      </vt:variant>
      <vt:variant>
        <vt:i4>113</vt:i4>
      </vt:variant>
      <vt:variant>
        <vt:i4>0</vt:i4>
      </vt:variant>
      <vt:variant>
        <vt:i4>5</vt:i4>
      </vt:variant>
      <vt:variant>
        <vt:lpwstr/>
      </vt:variant>
      <vt:variant>
        <vt:lpwstr>_Toc375230501</vt:lpwstr>
      </vt:variant>
      <vt:variant>
        <vt:i4>1179696</vt:i4>
      </vt:variant>
      <vt:variant>
        <vt:i4>107</vt:i4>
      </vt:variant>
      <vt:variant>
        <vt:i4>0</vt:i4>
      </vt:variant>
      <vt:variant>
        <vt:i4>5</vt:i4>
      </vt:variant>
      <vt:variant>
        <vt:lpwstr/>
      </vt:variant>
      <vt:variant>
        <vt:lpwstr>_Toc375230500</vt:lpwstr>
      </vt:variant>
      <vt:variant>
        <vt:i4>1769521</vt:i4>
      </vt:variant>
      <vt:variant>
        <vt:i4>101</vt:i4>
      </vt:variant>
      <vt:variant>
        <vt:i4>0</vt:i4>
      </vt:variant>
      <vt:variant>
        <vt:i4>5</vt:i4>
      </vt:variant>
      <vt:variant>
        <vt:lpwstr/>
      </vt:variant>
      <vt:variant>
        <vt:lpwstr>_Toc375230499</vt:lpwstr>
      </vt:variant>
      <vt:variant>
        <vt:i4>1769521</vt:i4>
      </vt:variant>
      <vt:variant>
        <vt:i4>95</vt:i4>
      </vt:variant>
      <vt:variant>
        <vt:i4>0</vt:i4>
      </vt:variant>
      <vt:variant>
        <vt:i4>5</vt:i4>
      </vt:variant>
      <vt:variant>
        <vt:lpwstr/>
      </vt:variant>
      <vt:variant>
        <vt:lpwstr>_Toc375230498</vt:lpwstr>
      </vt:variant>
      <vt:variant>
        <vt:i4>1769521</vt:i4>
      </vt:variant>
      <vt:variant>
        <vt:i4>89</vt:i4>
      </vt:variant>
      <vt:variant>
        <vt:i4>0</vt:i4>
      </vt:variant>
      <vt:variant>
        <vt:i4>5</vt:i4>
      </vt:variant>
      <vt:variant>
        <vt:lpwstr/>
      </vt:variant>
      <vt:variant>
        <vt:lpwstr>_Toc375230497</vt:lpwstr>
      </vt:variant>
      <vt:variant>
        <vt:i4>1769521</vt:i4>
      </vt:variant>
      <vt:variant>
        <vt:i4>83</vt:i4>
      </vt:variant>
      <vt:variant>
        <vt:i4>0</vt:i4>
      </vt:variant>
      <vt:variant>
        <vt:i4>5</vt:i4>
      </vt:variant>
      <vt:variant>
        <vt:lpwstr/>
      </vt:variant>
      <vt:variant>
        <vt:lpwstr>_Toc375230496</vt:lpwstr>
      </vt:variant>
      <vt:variant>
        <vt:i4>1769521</vt:i4>
      </vt:variant>
      <vt:variant>
        <vt:i4>77</vt:i4>
      </vt:variant>
      <vt:variant>
        <vt:i4>0</vt:i4>
      </vt:variant>
      <vt:variant>
        <vt:i4>5</vt:i4>
      </vt:variant>
      <vt:variant>
        <vt:lpwstr/>
      </vt:variant>
      <vt:variant>
        <vt:lpwstr>_Toc375230495</vt:lpwstr>
      </vt:variant>
      <vt:variant>
        <vt:i4>1769521</vt:i4>
      </vt:variant>
      <vt:variant>
        <vt:i4>71</vt:i4>
      </vt:variant>
      <vt:variant>
        <vt:i4>0</vt:i4>
      </vt:variant>
      <vt:variant>
        <vt:i4>5</vt:i4>
      </vt:variant>
      <vt:variant>
        <vt:lpwstr/>
      </vt:variant>
      <vt:variant>
        <vt:lpwstr>_Toc375230494</vt:lpwstr>
      </vt:variant>
      <vt:variant>
        <vt:i4>1769521</vt:i4>
      </vt:variant>
      <vt:variant>
        <vt:i4>65</vt:i4>
      </vt:variant>
      <vt:variant>
        <vt:i4>0</vt:i4>
      </vt:variant>
      <vt:variant>
        <vt:i4>5</vt:i4>
      </vt:variant>
      <vt:variant>
        <vt:lpwstr/>
      </vt:variant>
      <vt:variant>
        <vt:lpwstr>_Toc375230493</vt:lpwstr>
      </vt:variant>
      <vt:variant>
        <vt:i4>1769521</vt:i4>
      </vt:variant>
      <vt:variant>
        <vt:i4>62</vt:i4>
      </vt:variant>
      <vt:variant>
        <vt:i4>0</vt:i4>
      </vt:variant>
      <vt:variant>
        <vt:i4>5</vt:i4>
      </vt:variant>
      <vt:variant>
        <vt:lpwstr/>
      </vt:variant>
      <vt:variant>
        <vt:lpwstr>_Toc375230492</vt:lpwstr>
      </vt:variant>
      <vt:variant>
        <vt:i4>1703985</vt:i4>
      </vt:variant>
      <vt:variant>
        <vt:i4>56</vt:i4>
      </vt:variant>
      <vt:variant>
        <vt:i4>0</vt:i4>
      </vt:variant>
      <vt:variant>
        <vt:i4>5</vt:i4>
      </vt:variant>
      <vt:variant>
        <vt:lpwstr/>
      </vt:variant>
      <vt:variant>
        <vt:lpwstr>_Toc375230486</vt:lpwstr>
      </vt:variant>
      <vt:variant>
        <vt:i4>1703985</vt:i4>
      </vt:variant>
      <vt:variant>
        <vt:i4>50</vt:i4>
      </vt:variant>
      <vt:variant>
        <vt:i4>0</vt:i4>
      </vt:variant>
      <vt:variant>
        <vt:i4>5</vt:i4>
      </vt:variant>
      <vt:variant>
        <vt:lpwstr/>
      </vt:variant>
      <vt:variant>
        <vt:lpwstr>_Toc375230485</vt:lpwstr>
      </vt:variant>
      <vt:variant>
        <vt:i4>1703985</vt:i4>
      </vt:variant>
      <vt:variant>
        <vt:i4>44</vt:i4>
      </vt:variant>
      <vt:variant>
        <vt:i4>0</vt:i4>
      </vt:variant>
      <vt:variant>
        <vt:i4>5</vt:i4>
      </vt:variant>
      <vt:variant>
        <vt:lpwstr/>
      </vt:variant>
      <vt:variant>
        <vt:lpwstr>_Toc375230484</vt:lpwstr>
      </vt:variant>
      <vt:variant>
        <vt:i4>1703985</vt:i4>
      </vt:variant>
      <vt:variant>
        <vt:i4>41</vt:i4>
      </vt:variant>
      <vt:variant>
        <vt:i4>0</vt:i4>
      </vt:variant>
      <vt:variant>
        <vt:i4>5</vt:i4>
      </vt:variant>
      <vt:variant>
        <vt:lpwstr/>
      </vt:variant>
      <vt:variant>
        <vt:lpwstr>_Toc375230483</vt:lpwstr>
      </vt:variant>
      <vt:variant>
        <vt:i4>1703985</vt:i4>
      </vt:variant>
      <vt:variant>
        <vt:i4>35</vt:i4>
      </vt:variant>
      <vt:variant>
        <vt:i4>0</vt:i4>
      </vt:variant>
      <vt:variant>
        <vt:i4>5</vt:i4>
      </vt:variant>
      <vt:variant>
        <vt:lpwstr/>
      </vt:variant>
      <vt:variant>
        <vt:lpwstr>_Toc375230482</vt:lpwstr>
      </vt:variant>
      <vt:variant>
        <vt:i4>1703985</vt:i4>
      </vt:variant>
      <vt:variant>
        <vt:i4>29</vt:i4>
      </vt:variant>
      <vt:variant>
        <vt:i4>0</vt:i4>
      </vt:variant>
      <vt:variant>
        <vt:i4>5</vt:i4>
      </vt:variant>
      <vt:variant>
        <vt:lpwstr/>
      </vt:variant>
      <vt:variant>
        <vt:lpwstr>_Toc375230481</vt:lpwstr>
      </vt:variant>
      <vt:variant>
        <vt:i4>1703985</vt:i4>
      </vt:variant>
      <vt:variant>
        <vt:i4>23</vt:i4>
      </vt:variant>
      <vt:variant>
        <vt:i4>0</vt:i4>
      </vt:variant>
      <vt:variant>
        <vt:i4>5</vt:i4>
      </vt:variant>
      <vt:variant>
        <vt:lpwstr/>
      </vt:variant>
      <vt:variant>
        <vt:lpwstr>_Toc375230480</vt:lpwstr>
      </vt:variant>
      <vt:variant>
        <vt:i4>1376305</vt:i4>
      </vt:variant>
      <vt:variant>
        <vt:i4>20</vt:i4>
      </vt:variant>
      <vt:variant>
        <vt:i4>0</vt:i4>
      </vt:variant>
      <vt:variant>
        <vt:i4>5</vt:i4>
      </vt:variant>
      <vt:variant>
        <vt:lpwstr/>
      </vt:variant>
      <vt:variant>
        <vt:lpwstr>_Toc375230479</vt:lpwstr>
      </vt:variant>
      <vt:variant>
        <vt:i4>1376305</vt:i4>
      </vt:variant>
      <vt:variant>
        <vt:i4>14</vt:i4>
      </vt:variant>
      <vt:variant>
        <vt:i4>0</vt:i4>
      </vt:variant>
      <vt:variant>
        <vt:i4>5</vt:i4>
      </vt:variant>
      <vt:variant>
        <vt:lpwstr/>
      </vt:variant>
      <vt:variant>
        <vt:lpwstr>_Toc375230478</vt:lpwstr>
      </vt:variant>
      <vt:variant>
        <vt:i4>1376305</vt:i4>
      </vt:variant>
      <vt:variant>
        <vt:i4>8</vt:i4>
      </vt:variant>
      <vt:variant>
        <vt:i4>0</vt:i4>
      </vt:variant>
      <vt:variant>
        <vt:i4>5</vt:i4>
      </vt:variant>
      <vt:variant>
        <vt:lpwstr/>
      </vt:variant>
      <vt:variant>
        <vt:lpwstr>_Toc375230477</vt:lpwstr>
      </vt:variant>
      <vt:variant>
        <vt:i4>1376305</vt:i4>
      </vt:variant>
      <vt:variant>
        <vt:i4>2</vt:i4>
      </vt:variant>
      <vt:variant>
        <vt:i4>0</vt:i4>
      </vt:variant>
      <vt:variant>
        <vt:i4>5</vt:i4>
      </vt:variant>
      <vt:variant>
        <vt:lpwstr/>
      </vt:variant>
      <vt:variant>
        <vt:lpwstr>_Toc375230476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周雨薇</cp:lastModifiedBy>
  <cp:revision>6</cp:revision>
  <cp:lastPrinted>2015-06-18T07:08:00Z</cp:lastPrinted>
  <dcterms:created xsi:type="dcterms:W3CDTF">2024-01-18T02:21:00Z</dcterms:created>
  <dcterms:modified xsi:type="dcterms:W3CDTF">2024-04-11T03:08:00Z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