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E83EC8"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招商睿逸稳健配置混合型证券投资基金基金产品资料概要更新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E83EC8">
        <w:rPr>
          <w:rFonts w:ascii="仿宋" w:hAnsi="仿宋"/>
          <w:color w:val="000000" w:themeColor="text1"/>
          <w:sz w:val="24"/>
          <w:szCs w:val="24"/>
        </w:rPr>
        <w:t>2024年4月8日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E83EC8">
        <w:rPr>
          <w:rFonts w:ascii="仿宋" w:hAnsi="仿宋"/>
          <w:color w:val="000000" w:themeColor="text1"/>
          <w:sz w:val="24"/>
          <w:szCs w:val="24"/>
        </w:rPr>
        <w:t>2024年4月12日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E83EC8" w:rsidRDefault="00E83EC8" w:rsidP="00E83EC8">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E83EC8" w:rsidTr="00E83EC8">
        <w:tc>
          <w:tcPr>
            <w:tcW w:w="2076" w:type="dxa"/>
          </w:tcPr>
          <w:p w:rsidR="00E83EC8" w:rsidRDefault="00E83EC8" w:rsidP="00E83EC8">
            <w:pPr>
              <w:jc w:val="left"/>
            </w:pPr>
            <w:r>
              <w:rPr>
                <w:rFonts w:hint="eastAsia"/>
              </w:rPr>
              <w:t>基金简称</w:t>
            </w:r>
          </w:p>
        </w:tc>
        <w:tc>
          <w:tcPr>
            <w:tcW w:w="2076" w:type="dxa"/>
          </w:tcPr>
          <w:p w:rsidR="00E83EC8" w:rsidRDefault="00E83EC8" w:rsidP="00E83EC8">
            <w:pPr>
              <w:jc w:val="left"/>
            </w:pPr>
            <w:r>
              <w:rPr>
                <w:rFonts w:hint="eastAsia"/>
              </w:rPr>
              <w:t>招商睿逸混合</w:t>
            </w:r>
          </w:p>
        </w:tc>
        <w:tc>
          <w:tcPr>
            <w:tcW w:w="2077" w:type="dxa"/>
          </w:tcPr>
          <w:p w:rsidR="00E83EC8" w:rsidRDefault="00E83EC8" w:rsidP="00E83EC8">
            <w:pPr>
              <w:jc w:val="left"/>
            </w:pPr>
            <w:r>
              <w:rPr>
                <w:rFonts w:hint="eastAsia"/>
              </w:rPr>
              <w:t>基金代码</w:t>
            </w:r>
          </w:p>
        </w:tc>
        <w:tc>
          <w:tcPr>
            <w:tcW w:w="2077" w:type="dxa"/>
          </w:tcPr>
          <w:p w:rsidR="00E83EC8" w:rsidRDefault="00E83EC8" w:rsidP="00E83EC8">
            <w:pPr>
              <w:jc w:val="left"/>
            </w:pPr>
            <w:r>
              <w:t>002317</w:t>
            </w:r>
          </w:p>
        </w:tc>
      </w:tr>
      <w:tr w:rsidR="00E83EC8" w:rsidTr="00E83EC8">
        <w:tc>
          <w:tcPr>
            <w:tcW w:w="2076" w:type="dxa"/>
          </w:tcPr>
          <w:p w:rsidR="00E83EC8" w:rsidRDefault="00E83EC8" w:rsidP="00E83EC8">
            <w:pPr>
              <w:jc w:val="left"/>
            </w:pPr>
            <w:r>
              <w:rPr>
                <w:rFonts w:hint="eastAsia"/>
              </w:rPr>
              <w:t>基金管理人</w:t>
            </w:r>
          </w:p>
        </w:tc>
        <w:tc>
          <w:tcPr>
            <w:tcW w:w="2076" w:type="dxa"/>
          </w:tcPr>
          <w:p w:rsidR="00E83EC8" w:rsidRDefault="00E83EC8" w:rsidP="00E83EC8">
            <w:pPr>
              <w:jc w:val="left"/>
            </w:pPr>
            <w:r>
              <w:rPr>
                <w:rFonts w:hint="eastAsia"/>
              </w:rPr>
              <w:t>招商基金管理有限公司</w:t>
            </w:r>
          </w:p>
        </w:tc>
        <w:tc>
          <w:tcPr>
            <w:tcW w:w="2077" w:type="dxa"/>
          </w:tcPr>
          <w:p w:rsidR="00E83EC8" w:rsidRDefault="00E83EC8" w:rsidP="00E83EC8">
            <w:pPr>
              <w:jc w:val="left"/>
            </w:pPr>
            <w:r>
              <w:rPr>
                <w:rFonts w:hint="eastAsia"/>
              </w:rPr>
              <w:t>基金托管人</w:t>
            </w:r>
          </w:p>
        </w:tc>
        <w:tc>
          <w:tcPr>
            <w:tcW w:w="2077" w:type="dxa"/>
          </w:tcPr>
          <w:p w:rsidR="00E83EC8" w:rsidRDefault="00E83EC8" w:rsidP="00E83EC8">
            <w:pPr>
              <w:jc w:val="left"/>
            </w:pPr>
            <w:r>
              <w:rPr>
                <w:rFonts w:hint="eastAsia"/>
              </w:rPr>
              <w:t>中国银行股份有限公司</w:t>
            </w:r>
          </w:p>
        </w:tc>
      </w:tr>
      <w:tr w:rsidR="00E83EC8" w:rsidTr="00210A49">
        <w:tc>
          <w:tcPr>
            <w:tcW w:w="2076" w:type="dxa"/>
          </w:tcPr>
          <w:p w:rsidR="00E83EC8" w:rsidRDefault="00E83EC8" w:rsidP="00E83EC8">
            <w:pPr>
              <w:jc w:val="left"/>
            </w:pPr>
            <w:r>
              <w:rPr>
                <w:rFonts w:hint="eastAsia"/>
              </w:rPr>
              <w:t>基金合同生效日</w:t>
            </w:r>
          </w:p>
        </w:tc>
        <w:tc>
          <w:tcPr>
            <w:tcW w:w="6230" w:type="dxa"/>
            <w:gridSpan w:val="3"/>
          </w:tcPr>
          <w:p w:rsidR="00E83EC8" w:rsidRDefault="00E83EC8" w:rsidP="00E83EC8">
            <w:pPr>
              <w:jc w:val="left"/>
            </w:pPr>
            <w:r>
              <w:rPr>
                <w:rFonts w:hint="eastAsia"/>
              </w:rPr>
              <w:t>2016</w:t>
            </w:r>
            <w:r>
              <w:rPr>
                <w:rFonts w:hint="eastAsia"/>
              </w:rPr>
              <w:t>年</w:t>
            </w:r>
            <w:r>
              <w:rPr>
                <w:rFonts w:hint="eastAsia"/>
              </w:rPr>
              <w:t>4</w:t>
            </w:r>
            <w:r>
              <w:rPr>
                <w:rFonts w:hint="eastAsia"/>
              </w:rPr>
              <w:t>月</w:t>
            </w:r>
            <w:r>
              <w:rPr>
                <w:rFonts w:hint="eastAsia"/>
              </w:rPr>
              <w:t>13</w:t>
            </w:r>
            <w:r>
              <w:rPr>
                <w:rFonts w:hint="eastAsia"/>
              </w:rPr>
              <w:t>日</w:t>
            </w:r>
          </w:p>
        </w:tc>
      </w:tr>
      <w:tr w:rsidR="00E83EC8" w:rsidTr="00E83EC8">
        <w:tc>
          <w:tcPr>
            <w:tcW w:w="2076" w:type="dxa"/>
          </w:tcPr>
          <w:p w:rsidR="00E83EC8" w:rsidRDefault="00E83EC8" w:rsidP="00E83EC8">
            <w:pPr>
              <w:jc w:val="left"/>
            </w:pPr>
            <w:r>
              <w:rPr>
                <w:rFonts w:hint="eastAsia"/>
              </w:rPr>
              <w:t>基金类型</w:t>
            </w:r>
          </w:p>
        </w:tc>
        <w:tc>
          <w:tcPr>
            <w:tcW w:w="2076" w:type="dxa"/>
          </w:tcPr>
          <w:p w:rsidR="00E83EC8" w:rsidRDefault="00E83EC8" w:rsidP="00E83EC8">
            <w:pPr>
              <w:jc w:val="left"/>
            </w:pPr>
            <w:r>
              <w:rPr>
                <w:rFonts w:hint="eastAsia"/>
              </w:rPr>
              <w:t>混合型</w:t>
            </w:r>
          </w:p>
        </w:tc>
        <w:tc>
          <w:tcPr>
            <w:tcW w:w="2077" w:type="dxa"/>
          </w:tcPr>
          <w:p w:rsidR="00E83EC8" w:rsidRDefault="00E83EC8" w:rsidP="00E83EC8">
            <w:pPr>
              <w:jc w:val="left"/>
            </w:pPr>
            <w:r>
              <w:rPr>
                <w:rFonts w:hint="eastAsia"/>
              </w:rPr>
              <w:t>交易币种</w:t>
            </w:r>
          </w:p>
        </w:tc>
        <w:tc>
          <w:tcPr>
            <w:tcW w:w="2077" w:type="dxa"/>
          </w:tcPr>
          <w:p w:rsidR="00E83EC8" w:rsidRDefault="00E83EC8" w:rsidP="00E83EC8">
            <w:pPr>
              <w:jc w:val="left"/>
            </w:pPr>
            <w:r>
              <w:rPr>
                <w:rFonts w:hint="eastAsia"/>
              </w:rPr>
              <w:t>人民币</w:t>
            </w:r>
          </w:p>
        </w:tc>
      </w:tr>
      <w:tr w:rsidR="00E83EC8" w:rsidTr="009508B6">
        <w:tc>
          <w:tcPr>
            <w:tcW w:w="2076" w:type="dxa"/>
          </w:tcPr>
          <w:p w:rsidR="00E83EC8" w:rsidRDefault="00E83EC8" w:rsidP="00E83EC8">
            <w:pPr>
              <w:jc w:val="left"/>
            </w:pPr>
            <w:r>
              <w:rPr>
                <w:rFonts w:hint="eastAsia"/>
              </w:rPr>
              <w:t>运作方式</w:t>
            </w:r>
          </w:p>
        </w:tc>
        <w:tc>
          <w:tcPr>
            <w:tcW w:w="6230" w:type="dxa"/>
            <w:gridSpan w:val="3"/>
          </w:tcPr>
          <w:p w:rsidR="00E83EC8" w:rsidRDefault="00E83EC8" w:rsidP="00E83EC8">
            <w:pPr>
              <w:jc w:val="left"/>
            </w:pPr>
            <w:r>
              <w:rPr>
                <w:rFonts w:hint="eastAsia"/>
              </w:rPr>
              <w:t>普通开放式</w:t>
            </w:r>
          </w:p>
        </w:tc>
      </w:tr>
      <w:tr w:rsidR="00E83EC8" w:rsidTr="00A76EAF">
        <w:tc>
          <w:tcPr>
            <w:tcW w:w="2076" w:type="dxa"/>
          </w:tcPr>
          <w:p w:rsidR="00E83EC8" w:rsidRDefault="00E83EC8" w:rsidP="00E83EC8">
            <w:pPr>
              <w:jc w:val="left"/>
            </w:pPr>
            <w:r>
              <w:rPr>
                <w:rFonts w:hint="eastAsia"/>
              </w:rPr>
              <w:t>开放频率</w:t>
            </w:r>
          </w:p>
        </w:tc>
        <w:tc>
          <w:tcPr>
            <w:tcW w:w="6230" w:type="dxa"/>
            <w:gridSpan w:val="3"/>
          </w:tcPr>
          <w:p w:rsidR="00E83EC8" w:rsidRDefault="00E83EC8" w:rsidP="00E83EC8">
            <w:pPr>
              <w:jc w:val="left"/>
            </w:pPr>
            <w:r>
              <w:rPr>
                <w:rFonts w:hint="eastAsia"/>
              </w:rPr>
              <w:t>每个开放日</w:t>
            </w:r>
          </w:p>
        </w:tc>
      </w:tr>
      <w:tr w:rsidR="00E83EC8" w:rsidTr="00E83EC8">
        <w:tc>
          <w:tcPr>
            <w:tcW w:w="2076" w:type="dxa"/>
            <w:vMerge w:val="restart"/>
          </w:tcPr>
          <w:p w:rsidR="00E83EC8" w:rsidRDefault="00E83EC8" w:rsidP="00E83EC8">
            <w:pPr>
              <w:jc w:val="left"/>
            </w:pPr>
            <w:r>
              <w:rPr>
                <w:rFonts w:hint="eastAsia"/>
              </w:rPr>
              <w:t>基金经理</w:t>
            </w:r>
          </w:p>
        </w:tc>
        <w:tc>
          <w:tcPr>
            <w:tcW w:w="2076" w:type="dxa"/>
            <w:vMerge w:val="restart"/>
          </w:tcPr>
          <w:p w:rsidR="00E83EC8" w:rsidRDefault="00E83EC8" w:rsidP="00E83EC8">
            <w:pPr>
              <w:jc w:val="left"/>
            </w:pPr>
            <w:r>
              <w:rPr>
                <w:rFonts w:hint="eastAsia"/>
              </w:rPr>
              <w:t>李崟</w:t>
            </w:r>
          </w:p>
        </w:tc>
        <w:tc>
          <w:tcPr>
            <w:tcW w:w="2077" w:type="dxa"/>
          </w:tcPr>
          <w:p w:rsidR="00E83EC8" w:rsidRDefault="00E83EC8" w:rsidP="00E83EC8">
            <w:pPr>
              <w:jc w:val="left"/>
            </w:pPr>
            <w:r>
              <w:rPr>
                <w:rFonts w:hint="eastAsia"/>
              </w:rPr>
              <w:t>开始担任本基金基金经理的日期</w:t>
            </w:r>
          </w:p>
        </w:tc>
        <w:tc>
          <w:tcPr>
            <w:tcW w:w="2077" w:type="dxa"/>
          </w:tcPr>
          <w:p w:rsidR="00E83EC8" w:rsidRDefault="00E83EC8" w:rsidP="00E83EC8">
            <w:pPr>
              <w:jc w:val="left"/>
            </w:pPr>
            <w:r>
              <w:rPr>
                <w:rFonts w:hint="eastAsia"/>
              </w:rPr>
              <w:t>2019</w:t>
            </w:r>
            <w:r>
              <w:rPr>
                <w:rFonts w:hint="eastAsia"/>
              </w:rPr>
              <w:t>年</w:t>
            </w:r>
            <w:r>
              <w:rPr>
                <w:rFonts w:hint="eastAsia"/>
              </w:rPr>
              <w:t>6</w:t>
            </w:r>
            <w:r>
              <w:rPr>
                <w:rFonts w:hint="eastAsia"/>
              </w:rPr>
              <w:t>月</w:t>
            </w:r>
            <w:r>
              <w:rPr>
                <w:rFonts w:hint="eastAsia"/>
              </w:rPr>
              <w:t>22</w:t>
            </w:r>
            <w:r>
              <w:rPr>
                <w:rFonts w:hint="eastAsia"/>
              </w:rPr>
              <w:t>日</w:t>
            </w:r>
          </w:p>
        </w:tc>
      </w:tr>
      <w:tr w:rsidR="00E83EC8" w:rsidTr="00E83EC8">
        <w:tc>
          <w:tcPr>
            <w:tcW w:w="2076" w:type="dxa"/>
            <w:vMerge/>
          </w:tcPr>
          <w:p w:rsidR="00E83EC8" w:rsidRDefault="00E83EC8" w:rsidP="00E83EC8">
            <w:pPr>
              <w:jc w:val="left"/>
            </w:pPr>
          </w:p>
        </w:tc>
        <w:tc>
          <w:tcPr>
            <w:tcW w:w="2076" w:type="dxa"/>
            <w:vMerge/>
          </w:tcPr>
          <w:p w:rsidR="00E83EC8" w:rsidRDefault="00E83EC8" w:rsidP="00E83EC8">
            <w:pPr>
              <w:jc w:val="left"/>
            </w:pPr>
          </w:p>
        </w:tc>
        <w:tc>
          <w:tcPr>
            <w:tcW w:w="2077" w:type="dxa"/>
          </w:tcPr>
          <w:p w:rsidR="00E83EC8" w:rsidRDefault="00E83EC8" w:rsidP="00E83EC8">
            <w:pPr>
              <w:jc w:val="left"/>
            </w:pPr>
            <w:r>
              <w:rPr>
                <w:rFonts w:hint="eastAsia"/>
              </w:rPr>
              <w:t>证券从业日期</w:t>
            </w:r>
          </w:p>
        </w:tc>
        <w:tc>
          <w:tcPr>
            <w:tcW w:w="2077" w:type="dxa"/>
          </w:tcPr>
          <w:p w:rsidR="00E83EC8" w:rsidRDefault="00E83EC8" w:rsidP="00E83EC8">
            <w:pPr>
              <w:jc w:val="left"/>
            </w:pPr>
            <w:r>
              <w:rPr>
                <w:rFonts w:hint="eastAsia"/>
              </w:rPr>
              <w:t>2003</w:t>
            </w:r>
            <w:r>
              <w:rPr>
                <w:rFonts w:hint="eastAsia"/>
              </w:rPr>
              <w:t>年</w:t>
            </w:r>
            <w:r>
              <w:rPr>
                <w:rFonts w:hint="eastAsia"/>
              </w:rPr>
              <w:t>9</w:t>
            </w:r>
            <w:r>
              <w:rPr>
                <w:rFonts w:hint="eastAsia"/>
              </w:rPr>
              <w:t>月</w:t>
            </w:r>
            <w:r>
              <w:rPr>
                <w:rFonts w:hint="eastAsia"/>
              </w:rPr>
              <w:t>8</w:t>
            </w:r>
            <w:r>
              <w:rPr>
                <w:rFonts w:hint="eastAsia"/>
              </w:rPr>
              <w:t>日</w:t>
            </w:r>
          </w:p>
        </w:tc>
      </w:tr>
      <w:tr w:rsidR="00E83EC8" w:rsidTr="001779E9">
        <w:tc>
          <w:tcPr>
            <w:tcW w:w="2076" w:type="dxa"/>
          </w:tcPr>
          <w:p w:rsidR="00E83EC8" w:rsidRDefault="00E83EC8" w:rsidP="00E83EC8">
            <w:pPr>
              <w:jc w:val="left"/>
            </w:pPr>
            <w:r>
              <w:rPr>
                <w:rFonts w:hint="eastAsia"/>
              </w:rPr>
              <w:t>其他</w:t>
            </w:r>
          </w:p>
        </w:tc>
        <w:tc>
          <w:tcPr>
            <w:tcW w:w="6230" w:type="dxa"/>
            <w:gridSpan w:val="3"/>
          </w:tcPr>
          <w:p w:rsidR="00E83EC8" w:rsidRDefault="00E83EC8" w:rsidP="00E83EC8">
            <w:pPr>
              <w:jc w:val="right"/>
            </w:pPr>
            <w:r>
              <w:t>-</w:t>
            </w:r>
          </w:p>
        </w:tc>
      </w:tr>
    </w:tbl>
    <w:p w:rsidR="00E83EC8" w:rsidRDefault="00E83EC8" w:rsidP="00E83EC8">
      <w:pPr>
        <w:pStyle w:val="-1"/>
        <w:spacing w:before="156" w:after="156"/>
        <w:rPr>
          <w:rFonts w:hint="eastAsia"/>
        </w:rPr>
      </w:pPr>
      <w:r>
        <w:rPr>
          <w:rFonts w:hint="eastAsia"/>
        </w:rPr>
        <w:t>二、基金投资与净值表现</w:t>
      </w:r>
    </w:p>
    <w:p w:rsidR="00E83EC8" w:rsidRDefault="00E83EC8" w:rsidP="00E83EC8">
      <w:pPr>
        <w:pStyle w:val="-2"/>
        <w:spacing w:before="156" w:after="156"/>
        <w:rPr>
          <w:rFonts w:hint="eastAsia"/>
        </w:rPr>
      </w:pPr>
      <w:r>
        <w:rPr>
          <w:rFonts w:hint="eastAsia"/>
        </w:rPr>
        <w:t>（一）</w:t>
      </w:r>
      <w:r>
        <w:rPr>
          <w:rFonts w:hint="eastAsia"/>
        </w:rPr>
        <w:t xml:space="preserve"> </w:t>
      </w:r>
      <w:r>
        <w:rPr>
          <w:rFonts w:hint="eastAsia"/>
        </w:rPr>
        <w:t>投资目标与投资策略</w:t>
      </w:r>
    </w:p>
    <w:p w:rsidR="00E83EC8" w:rsidRDefault="00E83EC8" w:rsidP="00E83EC8">
      <w:pPr>
        <w:pStyle w:val="-"/>
        <w:ind w:firstLine="420"/>
        <w:rPr>
          <w:rFonts w:hint="eastAsia"/>
        </w:rPr>
      </w:pPr>
      <w:r>
        <w:rPr>
          <w:rFonts w:hint="eastAsia"/>
        </w:rPr>
        <w:t>投资者可阅读本基金《招募说明书》“基金的投资”章节了解详细情况。</w:t>
      </w:r>
    </w:p>
    <w:tbl>
      <w:tblPr>
        <w:tblStyle w:val="-noheader"/>
        <w:tblW w:w="8505" w:type="dxa"/>
        <w:tblLayout w:type="fixed"/>
        <w:tblLook w:val="04A0" w:firstRow="1" w:lastRow="0" w:firstColumn="1" w:lastColumn="0" w:noHBand="0" w:noVBand="1"/>
      </w:tblPr>
      <w:tblGrid>
        <w:gridCol w:w="1701"/>
        <w:gridCol w:w="6804"/>
      </w:tblGrid>
      <w:tr w:rsidR="00E83EC8" w:rsidTr="00E83EC8">
        <w:tc>
          <w:tcPr>
            <w:tcW w:w="1701" w:type="dxa"/>
          </w:tcPr>
          <w:p w:rsidR="00E83EC8" w:rsidRDefault="00E83EC8" w:rsidP="00E83EC8">
            <w:pPr>
              <w:jc w:val="left"/>
            </w:pPr>
            <w:r>
              <w:rPr>
                <w:rFonts w:hint="eastAsia"/>
              </w:rPr>
              <w:t>投资目标</w:t>
            </w:r>
          </w:p>
        </w:tc>
        <w:tc>
          <w:tcPr>
            <w:tcW w:w="6804" w:type="dxa"/>
          </w:tcPr>
          <w:p w:rsidR="00E83EC8" w:rsidRDefault="00E83EC8" w:rsidP="00E83EC8">
            <w:pPr>
              <w:jc w:val="left"/>
            </w:pPr>
            <w:r>
              <w:rPr>
                <w:rFonts w:hint="eastAsia"/>
              </w:rPr>
              <w:t>本基金在控制风险、确保基金资产良好流动性的前提下，追求较高回报率，力争实现基金资产长期稳健增值。</w:t>
            </w:r>
          </w:p>
        </w:tc>
      </w:tr>
      <w:tr w:rsidR="00E83EC8" w:rsidTr="00E83EC8">
        <w:tc>
          <w:tcPr>
            <w:tcW w:w="1701" w:type="dxa"/>
          </w:tcPr>
          <w:p w:rsidR="00E83EC8" w:rsidRDefault="00E83EC8" w:rsidP="00E83EC8">
            <w:pPr>
              <w:jc w:val="left"/>
            </w:pPr>
            <w:r>
              <w:rPr>
                <w:rFonts w:hint="eastAsia"/>
              </w:rPr>
              <w:t>投资范围</w:t>
            </w:r>
          </w:p>
        </w:tc>
        <w:tc>
          <w:tcPr>
            <w:tcW w:w="6804" w:type="dxa"/>
          </w:tcPr>
          <w:p w:rsidR="00E83EC8" w:rsidRDefault="00E83EC8" w:rsidP="00E83EC8">
            <w:pPr>
              <w:rPr>
                <w:rFonts w:hint="eastAsia"/>
              </w:rPr>
            </w:pPr>
            <w:r>
              <w:rPr>
                <w:rFonts w:hint="eastAsia"/>
              </w:rPr>
              <w:t>本基金的投资范围为具有良好流动性的金融工具，包括国内依法发行上市的股票和存托凭证（包括主板、中小板、创业板及其他中国证监会允许基金投资的股票和存托凭证）、债券（含国债、金融债、企业（公司）债、次级债、中小企业私募债、可转换债券（含分离交易可转债）、央行票据、短期融资券、超短期融资券、中期票据等）、资产支持证券、债券回购、银行存款等固定收益类资产以及现金、权证、股指期货，以及法律法规或中国证监会允许基金投资的其他金融工具，但须符合中国证监会的相关规定。</w:t>
            </w:r>
          </w:p>
          <w:p w:rsidR="00E83EC8" w:rsidRDefault="00E83EC8" w:rsidP="00E83EC8">
            <w:pPr>
              <w:rPr>
                <w:rFonts w:hint="eastAsia"/>
              </w:rPr>
            </w:pPr>
            <w:r>
              <w:rPr>
                <w:rFonts w:hint="eastAsia"/>
              </w:rPr>
              <w:t>如法律法规或监管机构以后允许基金投资其他品种，基金管理人在履行适当程序后，可以将其纳入投资范围。</w:t>
            </w:r>
          </w:p>
          <w:p w:rsidR="00E83EC8" w:rsidRDefault="00E83EC8" w:rsidP="00E83EC8">
            <w:pPr>
              <w:rPr>
                <w:rFonts w:hint="eastAsia"/>
              </w:rPr>
            </w:pPr>
            <w:r>
              <w:rPr>
                <w:rFonts w:hint="eastAsia"/>
              </w:rPr>
              <w:t>本基金投资于股票、存托凭证的比例不超过基金资产的</w:t>
            </w:r>
            <w:r>
              <w:rPr>
                <w:rFonts w:hint="eastAsia"/>
              </w:rPr>
              <w:t>50%</w:t>
            </w:r>
            <w:r>
              <w:rPr>
                <w:rFonts w:hint="eastAsia"/>
              </w:rPr>
              <w:t>，投资于权证的比例不超过基金资产净值的</w:t>
            </w:r>
            <w:r>
              <w:rPr>
                <w:rFonts w:hint="eastAsia"/>
              </w:rPr>
              <w:t>3%</w:t>
            </w:r>
            <w:r>
              <w:rPr>
                <w:rFonts w:hint="eastAsia"/>
              </w:rPr>
              <w:t>，投资于债券等固定收益类资产的比例不低于基金资产的</w:t>
            </w:r>
            <w:r>
              <w:rPr>
                <w:rFonts w:hint="eastAsia"/>
              </w:rPr>
              <w:t>50%</w:t>
            </w:r>
            <w:r>
              <w:rPr>
                <w:rFonts w:hint="eastAsia"/>
              </w:rPr>
              <w:t>，本基金每个交易日日终在扣除股指期货合约需缴纳的交易保证金后，应当保持不低于基金资产净值</w:t>
            </w:r>
            <w:r>
              <w:rPr>
                <w:rFonts w:hint="eastAsia"/>
              </w:rPr>
              <w:t>5%</w:t>
            </w:r>
            <w:r>
              <w:rPr>
                <w:rFonts w:hint="eastAsia"/>
              </w:rPr>
              <w:t>的现金或到期日在一年以内的政府债券，其中，现金类资产不包括结算备付金、存出保</w:t>
            </w:r>
            <w:r>
              <w:rPr>
                <w:rFonts w:hint="eastAsia"/>
              </w:rPr>
              <w:lastRenderedPageBreak/>
              <w:t>证金、应收申购款等；股指期货的投资比例遵循国家相关法律法规。</w:t>
            </w:r>
          </w:p>
          <w:p w:rsidR="00E83EC8" w:rsidRDefault="00E83EC8" w:rsidP="00E83EC8">
            <w:r>
              <w:rPr>
                <w:rFonts w:hint="eastAsia"/>
              </w:rPr>
              <w:t>如果法律法规对基金合同约定投资组合比例限制进行变更的，以变更后的规定为准，不需要再经基金份额持有人大会审议。</w:t>
            </w:r>
          </w:p>
        </w:tc>
      </w:tr>
      <w:tr w:rsidR="00E83EC8" w:rsidTr="00E83EC8">
        <w:tc>
          <w:tcPr>
            <w:tcW w:w="1701" w:type="dxa"/>
          </w:tcPr>
          <w:p w:rsidR="00E83EC8" w:rsidRDefault="00E83EC8" w:rsidP="00E83EC8">
            <w:pPr>
              <w:jc w:val="left"/>
            </w:pPr>
            <w:r>
              <w:rPr>
                <w:rFonts w:hint="eastAsia"/>
              </w:rPr>
              <w:lastRenderedPageBreak/>
              <w:t>主要投资策略</w:t>
            </w:r>
          </w:p>
        </w:tc>
        <w:tc>
          <w:tcPr>
            <w:tcW w:w="6804" w:type="dxa"/>
          </w:tcPr>
          <w:p w:rsidR="00E83EC8" w:rsidRDefault="00E83EC8" w:rsidP="00E83EC8">
            <w:pPr>
              <w:rPr>
                <w:rFonts w:hint="eastAsia"/>
              </w:rPr>
            </w:pPr>
            <w:r>
              <w:rPr>
                <w:rFonts w:hint="eastAsia"/>
              </w:rPr>
              <w:t>资产配置策略：本基金的资产配置将根据宏观经济形势、金融要素运行情况、中国经济发展情况，在权益类资产、固定收益类资产和现金三大类资产类别间进行相对灵活的配置，并根据风险的评估和建议适度调整资产配置比例。</w:t>
            </w:r>
          </w:p>
          <w:p w:rsidR="00E83EC8" w:rsidRDefault="00E83EC8" w:rsidP="00E83EC8">
            <w:pPr>
              <w:rPr>
                <w:rFonts w:hint="eastAsia"/>
              </w:rPr>
            </w:pPr>
            <w:r>
              <w:rPr>
                <w:rFonts w:hint="eastAsia"/>
              </w:rPr>
              <w:t>股票投资策略：本基金以价值投资理念为导向，采取“自上而下”的多主题投资和“自下而上”的个股精选方法，灵活运用多种股票投资策略，深度挖掘经济结构转型过程中具有核心竞争力和发展潜力的行业和公司，实现基金资产的长期稳定增值。</w:t>
            </w:r>
          </w:p>
          <w:p w:rsidR="00E83EC8" w:rsidRDefault="00E83EC8" w:rsidP="00E83EC8">
            <w:pPr>
              <w:rPr>
                <w:rFonts w:hint="eastAsia"/>
              </w:rPr>
            </w:pPr>
            <w:r>
              <w:rPr>
                <w:rFonts w:hint="eastAsia"/>
              </w:rPr>
              <w:t>债券投资策略：本基金采用的固定收益品种主要投资策略包括：久期策略、期限结构策略和个券选择策略等。</w:t>
            </w:r>
          </w:p>
          <w:p w:rsidR="00E83EC8" w:rsidRDefault="00E83EC8" w:rsidP="00E83EC8">
            <w:pPr>
              <w:rPr>
                <w:rFonts w:hint="eastAsia"/>
              </w:rPr>
            </w:pPr>
            <w:r>
              <w:rPr>
                <w:rFonts w:hint="eastAsia"/>
              </w:rPr>
              <w:t>权证投资策略：本基金对权证资产的投资主要是通过分析影响权证内在价值最重要的两种因素——标的资产价格以及市场隐含波动率的变化，灵活构建避险策略，波动率差策略以及套利策略。</w:t>
            </w:r>
          </w:p>
          <w:p w:rsidR="00E83EC8" w:rsidRDefault="00E83EC8" w:rsidP="00E83EC8">
            <w:pPr>
              <w:rPr>
                <w:rFonts w:hint="eastAsia"/>
              </w:rPr>
            </w:pPr>
            <w:r>
              <w:rPr>
                <w:rFonts w:hint="eastAsia"/>
              </w:rPr>
              <w:t>股指期货投资策略：本基金采取套期保值的方式参与股指期货的投资交易，以管理市场风险和调节股票仓位为主要目的。</w:t>
            </w:r>
          </w:p>
          <w:p w:rsidR="00E83EC8" w:rsidRDefault="00E83EC8" w:rsidP="00E83EC8">
            <w:pPr>
              <w:rPr>
                <w:rFonts w:hint="eastAsia"/>
              </w:rPr>
            </w:pPr>
            <w:r>
              <w:rPr>
                <w:rFonts w:hint="eastAsia"/>
              </w:rPr>
              <w:t>中小企业私募债券投资策略：中小企业私募债具有票面利率较高、信用风险较大、二级市场流动性较差等特点。因此本基金审慎投资中小企业私募债券。</w:t>
            </w:r>
          </w:p>
          <w:p w:rsidR="00E83EC8" w:rsidRDefault="00E83EC8" w:rsidP="00E83EC8">
            <w:r>
              <w:rPr>
                <w:rFonts w:hint="eastAsia"/>
              </w:rPr>
              <w:t>存托凭证投资策略：在控制风险的前提下，本基金将根据本基金的投资目标和股票投资策略，基于对基础证券投资价值的深入研究判断，进行存托凭证的投资。</w:t>
            </w:r>
          </w:p>
        </w:tc>
      </w:tr>
      <w:tr w:rsidR="00E83EC8" w:rsidTr="00E83EC8">
        <w:tc>
          <w:tcPr>
            <w:tcW w:w="1701" w:type="dxa"/>
          </w:tcPr>
          <w:p w:rsidR="00E83EC8" w:rsidRDefault="00E83EC8" w:rsidP="00E83EC8">
            <w:pPr>
              <w:jc w:val="left"/>
            </w:pPr>
            <w:r>
              <w:rPr>
                <w:rFonts w:hint="eastAsia"/>
              </w:rPr>
              <w:t>业绩比较基准</w:t>
            </w:r>
          </w:p>
        </w:tc>
        <w:tc>
          <w:tcPr>
            <w:tcW w:w="6804" w:type="dxa"/>
          </w:tcPr>
          <w:p w:rsidR="00E83EC8" w:rsidRDefault="00E83EC8" w:rsidP="00E83EC8">
            <w:pPr>
              <w:jc w:val="left"/>
            </w:pPr>
            <w:r>
              <w:rPr>
                <w:rFonts w:hint="eastAsia"/>
              </w:rPr>
              <w:t>沪深</w:t>
            </w:r>
            <w:r>
              <w:rPr>
                <w:rFonts w:hint="eastAsia"/>
              </w:rPr>
              <w:t>300</w:t>
            </w:r>
            <w:r>
              <w:rPr>
                <w:rFonts w:hint="eastAsia"/>
              </w:rPr>
              <w:t>指数收益率</w:t>
            </w:r>
            <w:r>
              <w:rPr>
                <w:rFonts w:hint="eastAsia"/>
              </w:rPr>
              <w:t>*30%+</w:t>
            </w:r>
            <w:r>
              <w:rPr>
                <w:rFonts w:hint="eastAsia"/>
              </w:rPr>
              <w:t>中证全债指数收益率</w:t>
            </w:r>
            <w:r>
              <w:rPr>
                <w:rFonts w:hint="eastAsia"/>
              </w:rPr>
              <w:t>*65%+</w:t>
            </w:r>
            <w:r>
              <w:rPr>
                <w:rFonts w:hint="eastAsia"/>
              </w:rPr>
              <w:t>同业存款利率</w:t>
            </w:r>
            <w:r>
              <w:rPr>
                <w:rFonts w:hint="eastAsia"/>
              </w:rPr>
              <w:t>*5%</w:t>
            </w:r>
          </w:p>
        </w:tc>
      </w:tr>
      <w:tr w:rsidR="00E83EC8" w:rsidTr="00E83EC8">
        <w:tc>
          <w:tcPr>
            <w:tcW w:w="1701" w:type="dxa"/>
          </w:tcPr>
          <w:p w:rsidR="00E83EC8" w:rsidRDefault="00E83EC8" w:rsidP="00E83EC8">
            <w:pPr>
              <w:jc w:val="left"/>
            </w:pPr>
            <w:r>
              <w:rPr>
                <w:rFonts w:hint="eastAsia"/>
              </w:rPr>
              <w:t>风险收益特征</w:t>
            </w:r>
          </w:p>
        </w:tc>
        <w:tc>
          <w:tcPr>
            <w:tcW w:w="6804" w:type="dxa"/>
          </w:tcPr>
          <w:p w:rsidR="00E83EC8" w:rsidRDefault="00E83EC8" w:rsidP="00E83EC8">
            <w:r>
              <w:rPr>
                <w:rFonts w:hint="eastAsia"/>
              </w:rPr>
              <w:t>本基金是混合型基金，在证券投资基金中属于预期风险收益水平中等的投资品种，预期收益和预期风险高于货币市场基金和债券型基金，低于股票型基金。根据</w:t>
            </w:r>
            <w:r>
              <w:rPr>
                <w:rFonts w:hint="eastAsia"/>
              </w:rPr>
              <w:t>2017</w:t>
            </w:r>
            <w:r>
              <w:rPr>
                <w:rFonts w:hint="eastAsia"/>
              </w:rPr>
              <w:t>年</w:t>
            </w:r>
            <w:r>
              <w:rPr>
                <w:rFonts w:hint="eastAsia"/>
              </w:rPr>
              <w:t>7</w:t>
            </w:r>
            <w:r>
              <w:rPr>
                <w:rFonts w:hint="eastAsia"/>
              </w:rPr>
              <w:t>月</w:t>
            </w:r>
            <w:r>
              <w:rPr>
                <w:rFonts w:hint="eastAsia"/>
              </w:rPr>
              <w:t>1</w:t>
            </w:r>
            <w:r>
              <w:rPr>
                <w:rFonts w:hint="eastAsia"/>
              </w:rPr>
              <w:t>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最新的评级结果为准。</w:t>
            </w:r>
          </w:p>
        </w:tc>
      </w:tr>
    </w:tbl>
    <w:p w:rsidR="00E83EC8" w:rsidRDefault="00E83EC8" w:rsidP="00E83EC8">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E83EC8" w:rsidRDefault="00E83EC8" w:rsidP="00E83EC8">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E83EC8" w:rsidRDefault="00E83EC8" w:rsidP="00E83EC8">
      <w:pPr>
        <w:pStyle w:val="-2"/>
        <w:spacing w:before="156" w:after="156"/>
        <w:rPr>
          <w:rFonts w:hint="eastAsia"/>
        </w:rPr>
      </w:pPr>
      <w:r>
        <w:rPr>
          <w:rFonts w:hint="eastAsia"/>
        </w:rPr>
        <w:t>（三）</w:t>
      </w:r>
      <w:r>
        <w:rPr>
          <w:rFonts w:hint="eastAsia"/>
        </w:rPr>
        <w:t xml:space="preserve"> </w:t>
      </w:r>
      <w:r>
        <w:rPr>
          <w:rFonts w:hint="eastAsia"/>
        </w:rPr>
        <w:t>自基金合同生效以来</w:t>
      </w:r>
      <w:r>
        <w:rPr>
          <w:rFonts w:hint="eastAsia"/>
        </w:rPr>
        <w:t>/</w:t>
      </w:r>
      <w:r>
        <w:rPr>
          <w:rFonts w:hint="eastAsia"/>
        </w:rPr>
        <w:t>最近十年（孰短）基金每年的净值增长率及与同期业绩比较基准的比较图</w:t>
      </w:r>
    </w:p>
    <w:p w:rsidR="00E83EC8" w:rsidRDefault="00E83EC8" w:rsidP="00E83EC8">
      <w:r>
        <w:rPr>
          <w:noProof/>
        </w:rPr>
        <w:drawing>
          <wp:inline distT="0" distB="0" distL="0" distR="0">
            <wp:extent cx="5274310" cy="440499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404995"/>
                    </a:xfrm>
                    <a:prstGeom prst="rect">
                      <a:avLst/>
                    </a:prstGeom>
                  </pic:spPr>
                </pic:pic>
              </a:graphicData>
            </a:graphic>
          </wp:inline>
        </w:drawing>
      </w:r>
    </w:p>
    <w:p w:rsidR="00E83EC8" w:rsidRDefault="00E83EC8" w:rsidP="00E83EC8">
      <w:pPr>
        <w:pStyle w:val="-7"/>
        <w:ind w:firstLine="420"/>
        <w:rPr>
          <w:rFonts w:hint="eastAsia"/>
        </w:rPr>
      </w:pPr>
      <w:r>
        <w:rPr>
          <w:rFonts w:hint="eastAsia"/>
        </w:rPr>
        <w:t>注：</w:t>
      </w:r>
      <w:r>
        <w:rPr>
          <w:rFonts w:hint="eastAsia"/>
        </w:rPr>
        <w:t>1.</w:t>
      </w:r>
      <w:r>
        <w:rPr>
          <w:rFonts w:hint="eastAsia"/>
        </w:rPr>
        <w:t>基金合同生效当年按实际期限计算，不按整个自然年度进行折算。</w:t>
      </w:r>
    </w:p>
    <w:p w:rsidR="00E83EC8" w:rsidRDefault="00E83EC8" w:rsidP="00E83EC8">
      <w:pPr>
        <w:pStyle w:val="-"/>
        <w:ind w:firstLine="420"/>
        <w:rPr>
          <w:rFonts w:hint="eastAsia"/>
        </w:rPr>
      </w:pPr>
      <w:r>
        <w:rPr>
          <w:rFonts w:hint="eastAsia"/>
        </w:rPr>
        <w:t>2.</w:t>
      </w:r>
      <w:r>
        <w:rPr>
          <w:rFonts w:hint="eastAsia"/>
        </w:rPr>
        <w:t>基金的过往业绩不代表未来表现。</w:t>
      </w:r>
    </w:p>
    <w:p w:rsidR="00E83EC8" w:rsidRDefault="00E83EC8" w:rsidP="00E83EC8">
      <w:pPr>
        <w:pStyle w:val="-1"/>
        <w:spacing w:before="156" w:after="156"/>
        <w:rPr>
          <w:rFonts w:hint="eastAsia"/>
        </w:rPr>
      </w:pPr>
      <w:r>
        <w:rPr>
          <w:rFonts w:hint="eastAsia"/>
        </w:rPr>
        <w:t>三、投资本基金涉及的费用</w:t>
      </w:r>
    </w:p>
    <w:p w:rsidR="00E83EC8" w:rsidRDefault="00E83EC8" w:rsidP="00E83EC8">
      <w:pPr>
        <w:pStyle w:val="-2"/>
        <w:spacing w:before="156" w:after="156"/>
        <w:rPr>
          <w:rFonts w:hint="eastAsia"/>
        </w:rPr>
      </w:pPr>
      <w:r>
        <w:rPr>
          <w:rFonts w:hint="eastAsia"/>
        </w:rPr>
        <w:t>（一）</w:t>
      </w:r>
      <w:r>
        <w:rPr>
          <w:rFonts w:hint="eastAsia"/>
        </w:rPr>
        <w:t xml:space="preserve"> </w:t>
      </w:r>
      <w:r>
        <w:rPr>
          <w:rFonts w:hint="eastAsia"/>
        </w:rPr>
        <w:t>基金销售相关费用</w:t>
      </w:r>
    </w:p>
    <w:p w:rsidR="00E83EC8" w:rsidRDefault="00E83EC8" w:rsidP="00E83EC8">
      <w:pPr>
        <w:pStyle w:val="-"/>
        <w:ind w:firstLine="420"/>
        <w:rPr>
          <w:rFonts w:hint="eastAsia"/>
        </w:rPr>
      </w:pPr>
      <w:r>
        <w:rPr>
          <w:rFonts w:hint="eastAsia"/>
        </w:rPr>
        <w:lastRenderedPageBreak/>
        <w:t>以下费用在申购</w:t>
      </w:r>
      <w:r>
        <w:rPr>
          <w:rFonts w:hint="eastAsia"/>
        </w:rPr>
        <w:t>/</w:t>
      </w:r>
      <w:r>
        <w:rPr>
          <w:rFonts w:hint="eastAsia"/>
        </w:rPr>
        <w:t>赎回基金过程中收取：</w:t>
      </w:r>
    </w:p>
    <w:tbl>
      <w:tblPr>
        <w:tblStyle w:val="-noheader"/>
        <w:tblW w:w="0" w:type="nil"/>
        <w:tblLayout w:type="fixed"/>
        <w:tblLook w:val="04A0" w:firstRow="1" w:lastRow="0" w:firstColumn="1" w:lastColumn="0" w:noHBand="0" w:noVBand="1"/>
      </w:tblPr>
      <w:tblGrid>
        <w:gridCol w:w="2076"/>
        <w:gridCol w:w="2076"/>
        <w:gridCol w:w="2077"/>
        <w:gridCol w:w="2077"/>
      </w:tblGrid>
      <w:tr w:rsidR="00E83EC8" w:rsidTr="00E83EC8">
        <w:tc>
          <w:p w:rsidR="00E83EC8" w:rsidRDefault="00E83EC8" w:rsidP="00E83EC8">
            <w:pPr>
              <w:jc w:val="center"/>
            </w:pPr>
            <w:r>
              <w:rPr>
                <w:rFonts w:hint="eastAsia"/>
              </w:rPr>
              <w:t>费用类型</w:t>
            </w:r>
          </w:p>
        </w:tc>
        <w:tc>
          <w:p w:rsidR="00E83EC8" w:rsidRDefault="00E83EC8" w:rsidP="00E83EC8">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E83EC8" w:rsidRDefault="00E83EC8" w:rsidP="00E83EC8">
            <w:pPr>
              <w:jc w:val="center"/>
            </w:pPr>
            <w:r>
              <w:rPr>
                <w:rFonts w:hint="eastAsia"/>
              </w:rPr>
              <w:t>收费方式</w:t>
            </w:r>
            <w:r>
              <w:rPr>
                <w:rFonts w:hint="eastAsia"/>
              </w:rPr>
              <w:t>/</w:t>
            </w:r>
            <w:r>
              <w:rPr>
                <w:rFonts w:hint="eastAsia"/>
              </w:rPr>
              <w:t>费率</w:t>
            </w:r>
          </w:p>
        </w:tc>
        <w:tc>
          <w:p w:rsidR="00E83EC8" w:rsidRDefault="00E83EC8" w:rsidP="00E83EC8">
            <w:pPr>
              <w:jc w:val="center"/>
            </w:pPr>
            <w:r>
              <w:rPr>
                <w:rFonts w:hint="eastAsia"/>
              </w:rPr>
              <w:t>备注</w:t>
            </w:r>
          </w:p>
        </w:tc>
      </w:tr>
      <w:tr w:rsidR="00E83EC8" w:rsidTr="00E83EC8">
        <w:tc>
          <w:tcPr>
            <w:vMerge w:val="restart"/>
          </w:tcPr>
          <w:p w:rsidR="00E83EC8" w:rsidRDefault="00E83EC8" w:rsidP="00E83EC8">
            <w:pPr>
              <w:jc w:val="center"/>
            </w:pPr>
            <w:r>
              <w:rPr>
                <w:rFonts w:hint="eastAsia"/>
              </w:rPr>
              <w:t>申购费（前收费）</w:t>
            </w:r>
          </w:p>
        </w:tc>
        <w:tc>
          <w:p w:rsidR="00E83EC8" w:rsidRDefault="00E83EC8" w:rsidP="00E83EC8">
            <w:pPr>
              <w:jc w:val="center"/>
            </w:pPr>
            <w:r>
              <w:rPr>
                <w:rFonts w:hint="eastAsia"/>
              </w:rPr>
              <w:t>M&lt; 100</w:t>
            </w:r>
            <w:r>
              <w:rPr>
                <w:rFonts w:hint="eastAsia"/>
              </w:rPr>
              <w:t>万元</w:t>
            </w:r>
          </w:p>
        </w:tc>
        <w:tc>
          <w:p w:rsidR="00E83EC8" w:rsidRDefault="00E83EC8" w:rsidP="00E83EC8">
            <w:pPr>
              <w:jc w:val="center"/>
            </w:pPr>
            <w:r>
              <w:t>1.5%</w:t>
            </w:r>
          </w:p>
        </w:tc>
        <w:tc>
          <w:p w:rsidR="00E83EC8" w:rsidRDefault="00E83EC8" w:rsidP="00E83EC8">
            <w:pPr>
              <w:jc w:val="center"/>
            </w:pPr>
            <w:r>
              <w:t>-</w:t>
            </w:r>
          </w:p>
        </w:tc>
      </w:tr>
      <w:tr w:rsidR="00E83EC8" w:rsidTr="00E83EC8">
        <w:tc>
          <w:tcPr>
            <w:vMerge/>
          </w:tcPr>
          <w:p w:rsidR="00E83EC8" w:rsidRDefault="00E83EC8" w:rsidP="00E83EC8">
            <w:pPr>
              <w:jc w:val="left"/>
            </w:pPr>
          </w:p>
        </w:tc>
        <w:tc>
          <w:p w:rsidR="00E83EC8" w:rsidRDefault="00E83EC8" w:rsidP="00E83EC8">
            <w:pPr>
              <w:jc w:val="center"/>
            </w:pPr>
            <w:r>
              <w:rPr>
                <w:rFonts w:hint="eastAsia"/>
              </w:rPr>
              <w:t>100</w:t>
            </w:r>
            <w:r>
              <w:rPr>
                <w:rFonts w:hint="eastAsia"/>
              </w:rPr>
              <w:t>万元≤</w:t>
            </w:r>
            <w:r>
              <w:rPr>
                <w:rFonts w:hint="eastAsia"/>
              </w:rPr>
              <w:t>M&lt; 200</w:t>
            </w:r>
            <w:r>
              <w:rPr>
                <w:rFonts w:hint="eastAsia"/>
              </w:rPr>
              <w:t>万元</w:t>
            </w:r>
          </w:p>
        </w:tc>
        <w:tc>
          <w:p w:rsidR="00E83EC8" w:rsidRDefault="00E83EC8" w:rsidP="00E83EC8">
            <w:pPr>
              <w:jc w:val="center"/>
            </w:pPr>
            <w:r>
              <w:t>1%</w:t>
            </w:r>
          </w:p>
        </w:tc>
        <w:tc>
          <w:p w:rsidR="00E83EC8" w:rsidRDefault="00E83EC8" w:rsidP="00E83EC8">
            <w:pPr>
              <w:jc w:val="center"/>
            </w:pPr>
            <w:r>
              <w:t>-</w:t>
            </w:r>
          </w:p>
        </w:tc>
      </w:tr>
      <w:tr w:rsidR="00E83EC8" w:rsidTr="00E83EC8">
        <w:tc>
          <w:tcPr>
            <w:vMerge/>
          </w:tcPr>
          <w:p w:rsidR="00E83EC8" w:rsidRDefault="00E83EC8" w:rsidP="00E83EC8">
            <w:pPr>
              <w:jc w:val="left"/>
            </w:pPr>
          </w:p>
        </w:tc>
        <w:tc>
          <w:p w:rsidR="00E83EC8" w:rsidRDefault="00E83EC8" w:rsidP="00E83EC8">
            <w:pPr>
              <w:jc w:val="center"/>
            </w:pPr>
            <w:r>
              <w:rPr>
                <w:rFonts w:hint="eastAsia"/>
              </w:rPr>
              <w:t>200</w:t>
            </w:r>
            <w:r>
              <w:rPr>
                <w:rFonts w:hint="eastAsia"/>
              </w:rPr>
              <w:t>万元≤</w:t>
            </w:r>
            <w:r>
              <w:rPr>
                <w:rFonts w:hint="eastAsia"/>
              </w:rPr>
              <w:t>M&lt; 500</w:t>
            </w:r>
            <w:r>
              <w:rPr>
                <w:rFonts w:hint="eastAsia"/>
              </w:rPr>
              <w:t>万元</w:t>
            </w:r>
          </w:p>
        </w:tc>
        <w:tc>
          <w:p w:rsidR="00E83EC8" w:rsidRDefault="00E83EC8" w:rsidP="00E83EC8">
            <w:pPr>
              <w:jc w:val="center"/>
            </w:pPr>
            <w:r>
              <w:t>0.6%</w:t>
            </w:r>
          </w:p>
        </w:tc>
        <w:tc>
          <w:p w:rsidR="00E83EC8" w:rsidRDefault="00E83EC8" w:rsidP="00E83EC8">
            <w:pPr>
              <w:jc w:val="center"/>
            </w:pPr>
            <w:r>
              <w:t>-</w:t>
            </w:r>
          </w:p>
        </w:tc>
      </w:tr>
      <w:tr w:rsidR="00E83EC8" w:rsidTr="00E83EC8">
        <w:tc>
          <w:tcPr>
            <w:vMerge/>
          </w:tcPr>
          <w:p w:rsidR="00E83EC8" w:rsidRDefault="00E83EC8" w:rsidP="00E83EC8">
            <w:pPr>
              <w:jc w:val="left"/>
            </w:pPr>
          </w:p>
        </w:tc>
        <w:tc>
          <w:p w:rsidR="00E83EC8" w:rsidRDefault="00E83EC8" w:rsidP="00E83EC8">
            <w:pPr>
              <w:jc w:val="center"/>
            </w:pPr>
            <w:r>
              <w:rPr>
                <w:rFonts w:hint="eastAsia"/>
              </w:rPr>
              <w:t>500</w:t>
            </w:r>
            <w:r>
              <w:rPr>
                <w:rFonts w:hint="eastAsia"/>
              </w:rPr>
              <w:t>万元≤</w:t>
            </w:r>
            <w:r>
              <w:rPr>
                <w:rFonts w:hint="eastAsia"/>
              </w:rPr>
              <w:t>M</w:t>
            </w:r>
          </w:p>
        </w:tc>
        <w:tc>
          <w:p w:rsidR="00E83EC8" w:rsidRDefault="00E83EC8" w:rsidP="00E83EC8">
            <w:pPr>
              <w:jc w:val="center"/>
            </w:pPr>
            <w:r>
              <w:rPr>
                <w:rFonts w:hint="eastAsia"/>
              </w:rPr>
              <w:t>每笔</w:t>
            </w:r>
            <w:r>
              <w:rPr>
                <w:rFonts w:hint="eastAsia"/>
              </w:rPr>
              <w:t>1000</w:t>
            </w:r>
            <w:r>
              <w:rPr>
                <w:rFonts w:hint="eastAsia"/>
              </w:rPr>
              <w:t>元</w:t>
            </w:r>
          </w:p>
        </w:tc>
        <w:tc>
          <w:p w:rsidR="00E83EC8" w:rsidRDefault="00E83EC8" w:rsidP="00E83EC8">
            <w:pPr>
              <w:jc w:val="center"/>
            </w:pPr>
            <w:r>
              <w:t>-</w:t>
            </w:r>
          </w:p>
        </w:tc>
      </w:tr>
      <w:tr w:rsidR="00E83EC8" w:rsidTr="00E83EC8">
        <w:tc>
          <w:tcPr>
            <w:vMerge w:val="restart"/>
          </w:tcPr>
          <w:p w:rsidR="00E83EC8" w:rsidRDefault="00E83EC8" w:rsidP="00E83EC8">
            <w:pPr>
              <w:jc w:val="center"/>
            </w:pPr>
            <w:r>
              <w:rPr>
                <w:rFonts w:hint="eastAsia"/>
              </w:rPr>
              <w:t>赎回费</w:t>
            </w:r>
          </w:p>
        </w:tc>
        <w:tc>
          <w:p w:rsidR="00E83EC8" w:rsidRDefault="00E83EC8" w:rsidP="00E83EC8">
            <w:pPr>
              <w:jc w:val="center"/>
            </w:pPr>
            <w:r>
              <w:rPr>
                <w:rFonts w:hint="eastAsia"/>
              </w:rPr>
              <w:t>N&lt; 7</w:t>
            </w:r>
            <w:r>
              <w:rPr>
                <w:rFonts w:hint="eastAsia"/>
              </w:rPr>
              <w:t>天</w:t>
            </w:r>
          </w:p>
        </w:tc>
        <w:tc>
          <w:p w:rsidR="00E83EC8" w:rsidRDefault="00E83EC8" w:rsidP="00E83EC8">
            <w:pPr>
              <w:jc w:val="center"/>
            </w:pPr>
            <w:r>
              <w:t>1.5%</w:t>
            </w:r>
          </w:p>
        </w:tc>
        <w:tc>
          <w:p w:rsidR="00E83EC8" w:rsidRDefault="00E83EC8" w:rsidP="00E83EC8">
            <w:pPr>
              <w:jc w:val="center"/>
            </w:pPr>
            <w:r>
              <w:t>-</w:t>
            </w:r>
          </w:p>
        </w:tc>
      </w:tr>
      <w:tr w:rsidR="00E83EC8" w:rsidTr="00E83EC8">
        <w:tc>
          <w:tcPr>
            <w:vMerge/>
          </w:tcPr>
          <w:p w:rsidR="00E83EC8" w:rsidRDefault="00E83EC8" w:rsidP="00E83EC8">
            <w:pPr>
              <w:jc w:val="left"/>
            </w:pPr>
          </w:p>
        </w:tc>
        <w:tc>
          <w:p w:rsidR="00E83EC8" w:rsidRDefault="00E83EC8" w:rsidP="00E83EC8">
            <w:pPr>
              <w:jc w:val="center"/>
            </w:pPr>
            <w:r>
              <w:rPr>
                <w:rFonts w:hint="eastAsia"/>
              </w:rPr>
              <w:t>7</w:t>
            </w:r>
            <w:r>
              <w:rPr>
                <w:rFonts w:hint="eastAsia"/>
              </w:rPr>
              <w:t>天≤</w:t>
            </w:r>
            <w:r>
              <w:rPr>
                <w:rFonts w:hint="eastAsia"/>
              </w:rPr>
              <w:t xml:space="preserve"> N&lt; 30</w:t>
            </w:r>
            <w:r>
              <w:rPr>
                <w:rFonts w:hint="eastAsia"/>
              </w:rPr>
              <w:t>天</w:t>
            </w:r>
          </w:p>
        </w:tc>
        <w:tc>
          <w:p w:rsidR="00E83EC8" w:rsidRDefault="00E83EC8" w:rsidP="00E83EC8">
            <w:pPr>
              <w:jc w:val="center"/>
            </w:pPr>
            <w:r>
              <w:t>0.75%</w:t>
            </w:r>
          </w:p>
        </w:tc>
        <w:tc>
          <w:p w:rsidR="00E83EC8" w:rsidRDefault="00E83EC8" w:rsidP="00E83EC8">
            <w:pPr>
              <w:jc w:val="center"/>
            </w:pPr>
            <w:r>
              <w:t>-</w:t>
            </w:r>
          </w:p>
        </w:tc>
      </w:tr>
      <w:tr w:rsidR="00E83EC8" w:rsidTr="00E83EC8">
        <w:tc>
          <w:tcPr>
            <w:vMerge/>
          </w:tcPr>
          <w:p w:rsidR="00E83EC8" w:rsidRDefault="00E83EC8" w:rsidP="00E83EC8">
            <w:pPr>
              <w:jc w:val="left"/>
            </w:pPr>
          </w:p>
        </w:tc>
        <w:tc>
          <w:p w:rsidR="00E83EC8" w:rsidRDefault="00E83EC8" w:rsidP="00E83EC8">
            <w:pPr>
              <w:jc w:val="center"/>
            </w:pPr>
            <w:r>
              <w:rPr>
                <w:rFonts w:hint="eastAsia"/>
              </w:rPr>
              <w:t>30</w:t>
            </w:r>
            <w:r>
              <w:rPr>
                <w:rFonts w:hint="eastAsia"/>
              </w:rPr>
              <w:t>天≤</w:t>
            </w:r>
            <w:r>
              <w:rPr>
                <w:rFonts w:hint="eastAsia"/>
              </w:rPr>
              <w:t xml:space="preserve"> N&lt; 365</w:t>
            </w:r>
            <w:r>
              <w:rPr>
                <w:rFonts w:hint="eastAsia"/>
              </w:rPr>
              <w:t>天</w:t>
            </w:r>
          </w:p>
        </w:tc>
        <w:tc>
          <w:p w:rsidR="00E83EC8" w:rsidRDefault="00E83EC8" w:rsidP="00E83EC8">
            <w:pPr>
              <w:jc w:val="center"/>
            </w:pPr>
            <w:r>
              <w:t>0.5%</w:t>
            </w:r>
          </w:p>
        </w:tc>
        <w:tc>
          <w:p w:rsidR="00E83EC8" w:rsidRDefault="00E83EC8" w:rsidP="00E83EC8">
            <w:pPr>
              <w:jc w:val="center"/>
            </w:pPr>
            <w:r>
              <w:t>-</w:t>
            </w:r>
          </w:p>
        </w:tc>
      </w:tr>
      <w:tr w:rsidR="00E83EC8" w:rsidTr="00E83EC8">
        <w:tc>
          <w:tcPr>
            <w:vMerge/>
          </w:tcPr>
          <w:p w:rsidR="00E83EC8" w:rsidRDefault="00E83EC8" w:rsidP="00E83EC8">
            <w:pPr>
              <w:jc w:val="left"/>
            </w:pPr>
          </w:p>
        </w:tc>
        <w:tc>
          <w:p w:rsidR="00E83EC8" w:rsidRDefault="00E83EC8" w:rsidP="00E83EC8">
            <w:pPr>
              <w:jc w:val="center"/>
            </w:pPr>
            <w:r>
              <w:rPr>
                <w:rFonts w:hint="eastAsia"/>
              </w:rPr>
              <w:t>365</w:t>
            </w:r>
            <w:r>
              <w:rPr>
                <w:rFonts w:hint="eastAsia"/>
              </w:rPr>
              <w:t>天≤</w:t>
            </w:r>
            <w:r>
              <w:rPr>
                <w:rFonts w:hint="eastAsia"/>
              </w:rPr>
              <w:t xml:space="preserve"> N&lt; 730</w:t>
            </w:r>
            <w:r>
              <w:rPr>
                <w:rFonts w:hint="eastAsia"/>
              </w:rPr>
              <w:t>天</w:t>
            </w:r>
          </w:p>
        </w:tc>
        <w:tc>
          <w:p w:rsidR="00E83EC8" w:rsidRDefault="00E83EC8" w:rsidP="00E83EC8">
            <w:pPr>
              <w:jc w:val="center"/>
            </w:pPr>
            <w:r>
              <w:t>0.25%</w:t>
            </w:r>
          </w:p>
        </w:tc>
        <w:tc>
          <w:p w:rsidR="00E83EC8" w:rsidRDefault="00E83EC8" w:rsidP="00E83EC8">
            <w:pPr>
              <w:jc w:val="center"/>
            </w:pPr>
            <w:r>
              <w:t>-</w:t>
            </w:r>
          </w:p>
        </w:tc>
      </w:tr>
      <w:tr w:rsidR="00E83EC8" w:rsidTr="00E83EC8">
        <w:tc>
          <w:tcPr>
            <w:vMerge/>
          </w:tcPr>
          <w:p w:rsidR="00E83EC8" w:rsidRDefault="00E83EC8" w:rsidP="00E83EC8">
            <w:pPr>
              <w:jc w:val="left"/>
            </w:pPr>
          </w:p>
        </w:tc>
        <w:tc>
          <w:p w:rsidR="00E83EC8" w:rsidRDefault="00E83EC8" w:rsidP="00E83EC8">
            <w:pPr>
              <w:jc w:val="center"/>
            </w:pPr>
            <w:r>
              <w:rPr>
                <w:rFonts w:hint="eastAsia"/>
              </w:rPr>
              <w:t>730</w:t>
            </w:r>
            <w:r>
              <w:rPr>
                <w:rFonts w:hint="eastAsia"/>
              </w:rPr>
              <w:t>天≤</w:t>
            </w:r>
            <w:r>
              <w:rPr>
                <w:rFonts w:hint="eastAsia"/>
              </w:rPr>
              <w:t xml:space="preserve"> N</w:t>
            </w:r>
          </w:p>
        </w:tc>
        <w:tc>
          <w:p w:rsidR="00E83EC8" w:rsidRDefault="00E83EC8" w:rsidP="00E83EC8">
            <w:pPr>
              <w:jc w:val="center"/>
            </w:pPr>
            <w:r>
              <w:t>0%</w:t>
            </w:r>
          </w:p>
        </w:tc>
        <w:tc>
          <w:p w:rsidR="00E83EC8" w:rsidRDefault="00E83EC8" w:rsidP="00E83EC8">
            <w:pPr>
              <w:jc w:val="center"/>
            </w:pPr>
            <w:r>
              <w:t>-</w:t>
            </w:r>
          </w:p>
        </w:tc>
      </w:tr>
    </w:tbl>
    <w:p w:rsidR="00E83EC8" w:rsidRDefault="00E83EC8" w:rsidP="00E83EC8">
      <w:pPr>
        <w:pStyle w:val="-7"/>
        <w:ind w:firstLine="420"/>
        <w:rPr>
          <w:rFonts w:hint="eastAsia"/>
        </w:rPr>
      </w:pPr>
      <w:r>
        <w:rPr>
          <w:rFonts w:hint="eastAsia"/>
        </w:rPr>
        <w:t>注：基金管理人可以针对特定投资人（如养老金客户等）开展费率优惠活动，详见基金管理人发布的相关公告。</w:t>
      </w:r>
    </w:p>
    <w:p w:rsidR="00E83EC8" w:rsidRDefault="00E83EC8" w:rsidP="00E83EC8">
      <w:pPr>
        <w:pStyle w:val="-2"/>
        <w:spacing w:before="156" w:after="156"/>
        <w:rPr>
          <w:rFonts w:hint="eastAsia"/>
        </w:rPr>
      </w:pPr>
      <w:r>
        <w:rPr>
          <w:rFonts w:hint="eastAsia"/>
        </w:rPr>
        <w:t>（二）</w:t>
      </w:r>
      <w:r>
        <w:rPr>
          <w:rFonts w:hint="eastAsia"/>
        </w:rPr>
        <w:t xml:space="preserve"> </w:t>
      </w:r>
      <w:r>
        <w:rPr>
          <w:rFonts w:hint="eastAsia"/>
        </w:rPr>
        <w:t>基金运作相关费用</w:t>
      </w:r>
    </w:p>
    <w:p w:rsidR="00E83EC8" w:rsidRDefault="00E83EC8" w:rsidP="00E83EC8">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4153"/>
        <w:gridCol w:w="4153"/>
      </w:tblGrid>
      <w:tr w:rsidR="00E83EC8" w:rsidTr="00E83EC8">
        <w:tc>
          <w:tcPr>
            <w:tcW w:w="4153" w:type="dxa"/>
          </w:tcPr>
          <w:p w:rsidR="00E83EC8" w:rsidRDefault="00E83EC8" w:rsidP="00E83EC8">
            <w:pPr>
              <w:jc w:val="left"/>
            </w:pPr>
            <w:r>
              <w:rPr>
                <w:rFonts w:hint="eastAsia"/>
              </w:rPr>
              <w:t>费用类别</w:t>
            </w:r>
          </w:p>
        </w:tc>
        <w:tc>
          <w:tcPr>
            <w:tcW w:w="4153" w:type="dxa"/>
          </w:tcPr>
          <w:p w:rsidR="00E83EC8" w:rsidRDefault="00E83EC8" w:rsidP="00E83EC8">
            <w:pPr>
              <w:jc w:val="left"/>
            </w:pPr>
            <w:r>
              <w:rPr>
                <w:rFonts w:hint="eastAsia"/>
              </w:rPr>
              <w:t>收费方式</w:t>
            </w:r>
            <w:r>
              <w:rPr>
                <w:rFonts w:hint="eastAsia"/>
              </w:rPr>
              <w:t>/</w:t>
            </w:r>
            <w:r>
              <w:rPr>
                <w:rFonts w:hint="eastAsia"/>
              </w:rPr>
              <w:t>年费率</w:t>
            </w:r>
          </w:p>
        </w:tc>
      </w:tr>
      <w:tr w:rsidR="00E83EC8" w:rsidTr="00E83EC8">
        <w:tc>
          <w:tcPr>
            <w:tcW w:w="4153" w:type="dxa"/>
          </w:tcPr>
          <w:p w:rsidR="00E83EC8" w:rsidRDefault="00E83EC8" w:rsidP="00E83EC8">
            <w:pPr>
              <w:jc w:val="left"/>
            </w:pPr>
            <w:r>
              <w:rPr>
                <w:rFonts w:hint="eastAsia"/>
              </w:rPr>
              <w:t>管理费</w:t>
            </w:r>
          </w:p>
        </w:tc>
        <w:tc>
          <w:tcPr>
            <w:tcW w:w="4153" w:type="dxa"/>
          </w:tcPr>
          <w:p w:rsidR="00E83EC8" w:rsidRDefault="00E83EC8" w:rsidP="00E83EC8">
            <w:pPr>
              <w:jc w:val="left"/>
            </w:pPr>
            <w:r>
              <w:t>1.20%</w:t>
            </w:r>
          </w:p>
        </w:tc>
      </w:tr>
      <w:tr w:rsidR="00E83EC8" w:rsidTr="00E83EC8">
        <w:tc>
          <w:tcPr>
            <w:tcW w:w="4153" w:type="dxa"/>
          </w:tcPr>
          <w:p w:rsidR="00E83EC8" w:rsidRDefault="00E83EC8" w:rsidP="00E83EC8">
            <w:pPr>
              <w:jc w:val="left"/>
            </w:pPr>
            <w:r>
              <w:rPr>
                <w:rFonts w:hint="eastAsia"/>
              </w:rPr>
              <w:t>托管费</w:t>
            </w:r>
          </w:p>
        </w:tc>
        <w:tc>
          <w:tcPr>
            <w:tcW w:w="4153" w:type="dxa"/>
          </w:tcPr>
          <w:p w:rsidR="00E83EC8" w:rsidRDefault="00E83EC8" w:rsidP="00E83EC8">
            <w:pPr>
              <w:jc w:val="left"/>
            </w:pPr>
            <w:r>
              <w:t>0.20%</w:t>
            </w:r>
          </w:p>
        </w:tc>
      </w:tr>
      <w:tr w:rsidR="00E83EC8" w:rsidTr="00E83EC8">
        <w:tc>
          <w:tcPr>
            <w:tcW w:w="4153" w:type="dxa"/>
          </w:tcPr>
          <w:p w:rsidR="00E83EC8" w:rsidRDefault="00E83EC8" w:rsidP="00E83EC8">
            <w:pPr>
              <w:jc w:val="left"/>
            </w:pPr>
            <w:r>
              <w:rPr>
                <w:rFonts w:hint="eastAsia"/>
              </w:rPr>
              <w:t>销售服务费</w:t>
            </w:r>
          </w:p>
        </w:tc>
        <w:tc>
          <w:tcPr>
            <w:tcW w:w="4153" w:type="dxa"/>
          </w:tcPr>
          <w:p w:rsidR="00E83EC8" w:rsidRDefault="00E83EC8" w:rsidP="00E83EC8">
            <w:pPr>
              <w:jc w:val="left"/>
            </w:pPr>
            <w:r>
              <w:t>-</w:t>
            </w:r>
          </w:p>
        </w:tc>
      </w:tr>
      <w:tr w:rsidR="00E83EC8" w:rsidTr="00E83EC8">
        <w:tc>
          <w:tcPr>
            <w:tcW w:w="4153" w:type="dxa"/>
          </w:tcPr>
          <w:p w:rsidR="00E83EC8" w:rsidRDefault="00E83EC8" w:rsidP="00E83EC8">
            <w:pPr>
              <w:jc w:val="left"/>
            </w:pPr>
            <w:r>
              <w:rPr>
                <w:rFonts w:hint="eastAsia"/>
              </w:rPr>
              <w:t>其他费用</w:t>
            </w:r>
          </w:p>
        </w:tc>
        <w:tc>
          <w:tcPr>
            <w:tcW w:w="4153" w:type="dxa"/>
          </w:tcPr>
          <w:p w:rsidR="00E83EC8" w:rsidRDefault="00E83EC8" w:rsidP="00E83EC8">
            <w:pPr>
              <w:jc w:val="left"/>
              <w:rPr>
                <w:rFonts w:hint="eastAsia"/>
              </w:rPr>
            </w:pPr>
            <w:r>
              <w:rPr>
                <w:rFonts w:hint="eastAsia"/>
              </w:rPr>
              <w:t>1</w:t>
            </w:r>
            <w:r>
              <w:rPr>
                <w:rFonts w:hint="eastAsia"/>
              </w:rPr>
              <w:t>、《基金合同》生效后与基金相关的信息披露费用；</w:t>
            </w:r>
          </w:p>
          <w:p w:rsidR="00E83EC8" w:rsidRDefault="00E83EC8" w:rsidP="00E83EC8">
            <w:pPr>
              <w:jc w:val="left"/>
              <w:rPr>
                <w:rFonts w:hint="eastAsia"/>
              </w:rPr>
            </w:pPr>
            <w:r>
              <w:rPr>
                <w:rFonts w:hint="eastAsia"/>
              </w:rPr>
              <w:t>2</w:t>
            </w:r>
            <w:r>
              <w:rPr>
                <w:rFonts w:hint="eastAsia"/>
              </w:rPr>
              <w:t>、《基金合同》生效后与基金相关的会计师费、律师费、诉讼费和仲裁费；</w:t>
            </w:r>
          </w:p>
          <w:p w:rsidR="00E83EC8" w:rsidRDefault="00E83EC8" w:rsidP="00E83EC8">
            <w:pPr>
              <w:jc w:val="left"/>
              <w:rPr>
                <w:rFonts w:hint="eastAsia"/>
              </w:rPr>
            </w:pPr>
            <w:r>
              <w:rPr>
                <w:rFonts w:hint="eastAsia"/>
              </w:rPr>
              <w:t>3</w:t>
            </w:r>
            <w:r>
              <w:rPr>
                <w:rFonts w:hint="eastAsia"/>
              </w:rPr>
              <w:t>、基金份额持有人大会费用；</w:t>
            </w:r>
          </w:p>
          <w:p w:rsidR="00E83EC8" w:rsidRDefault="00E83EC8" w:rsidP="00E83EC8">
            <w:pPr>
              <w:jc w:val="left"/>
              <w:rPr>
                <w:rFonts w:hint="eastAsia"/>
              </w:rPr>
            </w:pPr>
            <w:r>
              <w:rPr>
                <w:rFonts w:hint="eastAsia"/>
              </w:rPr>
              <w:t>4</w:t>
            </w:r>
            <w:r>
              <w:rPr>
                <w:rFonts w:hint="eastAsia"/>
              </w:rPr>
              <w:t>、基金的证券、期货交易费用；</w:t>
            </w:r>
          </w:p>
          <w:p w:rsidR="00E83EC8" w:rsidRDefault="00E83EC8" w:rsidP="00E83EC8">
            <w:pPr>
              <w:jc w:val="left"/>
              <w:rPr>
                <w:rFonts w:hint="eastAsia"/>
              </w:rPr>
            </w:pPr>
            <w:r>
              <w:rPr>
                <w:rFonts w:hint="eastAsia"/>
              </w:rPr>
              <w:t>5</w:t>
            </w:r>
            <w:r>
              <w:rPr>
                <w:rFonts w:hint="eastAsia"/>
              </w:rPr>
              <w:t>、基金的银行汇划费用；</w:t>
            </w:r>
          </w:p>
          <w:p w:rsidR="00E83EC8" w:rsidRDefault="00E83EC8" w:rsidP="00E83EC8">
            <w:pPr>
              <w:jc w:val="left"/>
              <w:rPr>
                <w:rFonts w:hint="eastAsia"/>
              </w:rPr>
            </w:pPr>
            <w:r>
              <w:rPr>
                <w:rFonts w:hint="eastAsia"/>
              </w:rPr>
              <w:t>6</w:t>
            </w:r>
            <w:r>
              <w:rPr>
                <w:rFonts w:hint="eastAsia"/>
              </w:rPr>
              <w:t>、证券账户开户费用、银行账户维护费用；</w:t>
            </w:r>
          </w:p>
          <w:p w:rsidR="00E83EC8" w:rsidRDefault="00E83EC8" w:rsidP="00E83EC8">
            <w:pPr>
              <w:jc w:val="left"/>
            </w:pPr>
            <w:r>
              <w:rPr>
                <w:rFonts w:hint="eastAsia"/>
              </w:rPr>
              <w:t>7</w:t>
            </w:r>
            <w:r>
              <w:rPr>
                <w:rFonts w:hint="eastAsia"/>
              </w:rPr>
              <w:t>、按照国家有关规定和《基金合同》约定，可以在基金财产中列支的其他费用。</w:t>
            </w:r>
          </w:p>
        </w:tc>
      </w:tr>
    </w:tbl>
    <w:p w:rsidR="00E83EC8" w:rsidRDefault="00E83EC8" w:rsidP="00E83EC8">
      <w:pPr>
        <w:pStyle w:val="-7"/>
        <w:ind w:firstLine="420"/>
        <w:rPr>
          <w:rFonts w:hint="eastAsia"/>
        </w:rPr>
      </w:pPr>
      <w:r>
        <w:rPr>
          <w:rFonts w:hint="eastAsia"/>
        </w:rPr>
        <w:t>注：本基金交易证券、基金等产生的费用和税负，按实际发生额从基金资产扣除。</w:t>
      </w:r>
    </w:p>
    <w:p w:rsidR="00E83EC8" w:rsidRDefault="00E83EC8" w:rsidP="00E83EC8">
      <w:pPr>
        <w:pStyle w:val="-1"/>
        <w:spacing w:before="156" w:after="156"/>
        <w:rPr>
          <w:rFonts w:hint="eastAsia"/>
        </w:rPr>
      </w:pPr>
      <w:r>
        <w:rPr>
          <w:rFonts w:hint="eastAsia"/>
        </w:rPr>
        <w:t>四、风险揭示与重要提示</w:t>
      </w:r>
    </w:p>
    <w:p w:rsidR="00E83EC8" w:rsidRDefault="00E83EC8" w:rsidP="00E83EC8">
      <w:pPr>
        <w:pStyle w:val="-2"/>
        <w:spacing w:before="156" w:after="156"/>
        <w:rPr>
          <w:rFonts w:hint="eastAsia"/>
        </w:rPr>
      </w:pPr>
      <w:r>
        <w:rPr>
          <w:rFonts w:hint="eastAsia"/>
        </w:rPr>
        <w:t>（一）</w:t>
      </w:r>
      <w:r>
        <w:rPr>
          <w:rFonts w:hint="eastAsia"/>
        </w:rPr>
        <w:t xml:space="preserve"> </w:t>
      </w:r>
      <w:r>
        <w:rPr>
          <w:rFonts w:hint="eastAsia"/>
        </w:rPr>
        <w:t>风险揭示</w:t>
      </w:r>
    </w:p>
    <w:p w:rsidR="00E83EC8" w:rsidRDefault="00E83EC8" w:rsidP="00E83EC8">
      <w:pPr>
        <w:pStyle w:val="-"/>
        <w:ind w:firstLine="420"/>
        <w:rPr>
          <w:rFonts w:hint="eastAsia"/>
        </w:rPr>
      </w:pPr>
      <w:r>
        <w:rPr>
          <w:rFonts w:hint="eastAsia"/>
        </w:rPr>
        <w:t>本基金不提供任何保证。投资者可能损失投资本金。</w:t>
      </w:r>
    </w:p>
    <w:p w:rsidR="00E83EC8" w:rsidRDefault="00E83EC8" w:rsidP="00E83EC8">
      <w:pPr>
        <w:pStyle w:val="-"/>
        <w:ind w:firstLine="420"/>
        <w:rPr>
          <w:rFonts w:hint="eastAsia"/>
        </w:rPr>
      </w:pPr>
      <w:r>
        <w:rPr>
          <w:rFonts w:hint="eastAsia"/>
        </w:rPr>
        <w:t>投资有风险，投资者购买基金时应认真阅读本基金的《招募说明书》等销售文件。</w:t>
      </w:r>
    </w:p>
    <w:p w:rsidR="00E83EC8" w:rsidRDefault="00E83EC8" w:rsidP="00E83EC8">
      <w:pPr>
        <w:pStyle w:val="-"/>
        <w:ind w:firstLine="420"/>
        <w:rPr>
          <w:rFonts w:hint="eastAsia"/>
        </w:rPr>
      </w:pPr>
      <w:r>
        <w:rPr>
          <w:rFonts w:hint="eastAsia"/>
        </w:rPr>
        <w:t>一）本基金特定风险如下：</w:t>
      </w:r>
    </w:p>
    <w:p w:rsidR="00E83EC8" w:rsidRDefault="00E83EC8" w:rsidP="00E83EC8">
      <w:pPr>
        <w:pStyle w:val="-"/>
        <w:ind w:firstLine="420"/>
        <w:rPr>
          <w:rFonts w:hint="eastAsia"/>
        </w:rPr>
      </w:pPr>
      <w:r>
        <w:rPr>
          <w:rFonts w:hint="eastAsia"/>
        </w:rPr>
        <w:lastRenderedPageBreak/>
        <w:t>1</w:t>
      </w:r>
      <w:r>
        <w:rPr>
          <w:rFonts w:hint="eastAsia"/>
        </w:rPr>
        <w:t>、本基金作为混合型基金，在投资管理中股票、存托凭证投资比例不高于基金资产的</w:t>
      </w:r>
      <w:r>
        <w:rPr>
          <w:rFonts w:hint="eastAsia"/>
        </w:rPr>
        <w:t>50%</w:t>
      </w:r>
      <w:r>
        <w:rPr>
          <w:rFonts w:hint="eastAsia"/>
        </w:rPr>
        <w:t>，具有对股票市场的系统性风险，不能完全规避市场下跌的风险，在市场大幅上涨时也不能保证基金净值能够完全跟随或超越市场上涨幅度。</w:t>
      </w:r>
    </w:p>
    <w:p w:rsidR="00E83EC8" w:rsidRDefault="00E83EC8" w:rsidP="00E83EC8">
      <w:pPr>
        <w:pStyle w:val="-"/>
        <w:ind w:firstLine="420"/>
        <w:rPr>
          <w:rFonts w:hint="eastAsia"/>
        </w:rPr>
      </w:pPr>
      <w:r>
        <w:rPr>
          <w:rFonts w:hint="eastAsia"/>
        </w:rPr>
        <w:t>2</w:t>
      </w:r>
      <w:r>
        <w:rPr>
          <w:rFonts w:hint="eastAsia"/>
        </w:rPr>
        <w:t>、股指期货等金融衍生品投资风险</w:t>
      </w:r>
    </w:p>
    <w:p w:rsidR="00E83EC8" w:rsidRDefault="00E83EC8" w:rsidP="00E83EC8">
      <w:pPr>
        <w:pStyle w:val="-"/>
        <w:ind w:firstLine="420"/>
        <w:rPr>
          <w:rFonts w:hint="eastAsia"/>
        </w:rPr>
      </w:pPr>
      <w:r>
        <w:rPr>
          <w:rFonts w:hint="eastAsia"/>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rsidR="00E83EC8" w:rsidRDefault="00E83EC8" w:rsidP="00E83EC8">
      <w:pPr>
        <w:pStyle w:val="-"/>
        <w:ind w:firstLine="420"/>
        <w:rPr>
          <w:rFonts w:hint="eastAsia"/>
        </w:rPr>
      </w:pPr>
      <w:r>
        <w:rPr>
          <w:rFonts w:hint="eastAsia"/>
        </w:rPr>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w:t>
      </w:r>
    </w:p>
    <w:p w:rsidR="00E83EC8" w:rsidRDefault="00E83EC8" w:rsidP="00E83EC8">
      <w:pPr>
        <w:pStyle w:val="-"/>
        <w:ind w:firstLine="420"/>
        <w:rPr>
          <w:rFonts w:hint="eastAsia"/>
        </w:rPr>
      </w:pPr>
      <w:r>
        <w:rPr>
          <w:rFonts w:hint="eastAsia"/>
        </w:rPr>
        <w:t>3</w:t>
      </w:r>
      <w:r>
        <w:rPr>
          <w:rFonts w:hint="eastAsia"/>
        </w:rPr>
        <w:t>、中小企业私募债券投资风险</w:t>
      </w:r>
    </w:p>
    <w:p w:rsidR="00E83EC8" w:rsidRDefault="00E83EC8" w:rsidP="00E83EC8">
      <w:pPr>
        <w:pStyle w:val="-"/>
        <w:ind w:firstLine="420"/>
        <w:rPr>
          <w:rFonts w:hint="eastAsia"/>
        </w:rPr>
      </w:pPr>
      <w:r>
        <w:rPr>
          <w:rFonts w:hint="eastAsia"/>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rsidR="00E83EC8" w:rsidRDefault="00E83EC8" w:rsidP="00E83EC8">
      <w:pPr>
        <w:pStyle w:val="-"/>
        <w:ind w:firstLine="420"/>
        <w:rPr>
          <w:rFonts w:hint="eastAsia"/>
        </w:rPr>
      </w:pPr>
      <w:r>
        <w:rPr>
          <w:rFonts w:hint="eastAsia"/>
        </w:rPr>
        <w:t>4</w:t>
      </w:r>
      <w:r>
        <w:rPr>
          <w:rFonts w:hint="eastAsia"/>
        </w:rPr>
        <w:t>、存托凭证的投资风险</w:t>
      </w:r>
    </w:p>
    <w:p w:rsidR="00E83EC8" w:rsidRDefault="00E83EC8" w:rsidP="00E83EC8">
      <w:pPr>
        <w:pStyle w:val="-"/>
        <w:ind w:firstLine="420"/>
        <w:rPr>
          <w:rFonts w:hint="eastAsia"/>
        </w:rPr>
      </w:pPr>
      <w:r>
        <w:rPr>
          <w:rFonts w:hint="eastAsia"/>
        </w:rPr>
        <w:t>本基金的投资范围包括存托凭证，可能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E83EC8" w:rsidRDefault="00E83EC8" w:rsidP="00E83EC8">
      <w:pPr>
        <w:pStyle w:val="-"/>
        <w:ind w:firstLine="420"/>
        <w:rPr>
          <w:rFonts w:hint="eastAsia"/>
        </w:rPr>
      </w:pPr>
      <w:r>
        <w:rPr>
          <w:rFonts w:hint="eastAsia"/>
        </w:rPr>
        <w:t>5</w:t>
      </w:r>
      <w:r>
        <w:rPr>
          <w:rFonts w:hint="eastAsia"/>
        </w:rPr>
        <w:t>、债券回购风险</w:t>
      </w:r>
    </w:p>
    <w:p w:rsidR="00E83EC8" w:rsidRDefault="00E83EC8" w:rsidP="00E83EC8">
      <w:pPr>
        <w:pStyle w:val="-"/>
        <w:ind w:firstLine="420"/>
        <w:rPr>
          <w:rFonts w:hint="eastAsia"/>
        </w:rPr>
      </w:pPr>
      <w:r>
        <w:rPr>
          <w:rFonts w:hint="eastAsia"/>
        </w:rPr>
        <w:t>债券回购为提升基金组合收益提供了可能，但也存在一定的风险。例如：回购交易中，交易对手在回购到期时不能偿还全部或部分证券或价款，造成基金资产损失的风险；回购利率大于债券投资收益而导致的风险；由于回购操作导致投资总量放大，进而放大基金组合风险的风险；债券回购在对基金组合收益进行放大的同时，也放大了基金组合的波动性（标准差），基金组合的风险将会加大；回购比例越高，风险暴露程度也就越高，对基金净值造成损失的可能性也就越大。如发生债券回购交收违约，质押券可能面临被处置的风险，因处置价格、数量、时间等的不确定，可能会给基金资产造成损失。</w:t>
      </w:r>
    </w:p>
    <w:p w:rsidR="00E83EC8" w:rsidRDefault="00E83EC8" w:rsidP="00E83EC8">
      <w:pPr>
        <w:pStyle w:val="-"/>
        <w:ind w:firstLine="420"/>
        <w:rPr>
          <w:rFonts w:hint="eastAsia"/>
        </w:rPr>
      </w:pPr>
      <w:r>
        <w:rPr>
          <w:rFonts w:hint="eastAsia"/>
        </w:rPr>
        <w:t>二）本基金面临的其他风险如下：</w:t>
      </w:r>
    </w:p>
    <w:p w:rsidR="00E83EC8" w:rsidRDefault="00E83EC8" w:rsidP="00E83EC8">
      <w:pPr>
        <w:pStyle w:val="-"/>
        <w:ind w:firstLine="420"/>
        <w:rPr>
          <w:rFonts w:hint="eastAsia"/>
        </w:rPr>
      </w:pPr>
      <w:r>
        <w:rPr>
          <w:rFonts w:hint="eastAsia"/>
        </w:rPr>
        <w:t>1</w:t>
      </w:r>
      <w:r>
        <w:rPr>
          <w:rFonts w:hint="eastAsia"/>
        </w:rPr>
        <w:t>、证券市场风险，主要包括：（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E83EC8" w:rsidRDefault="00E83EC8" w:rsidP="00E83EC8">
      <w:pPr>
        <w:pStyle w:val="-"/>
        <w:ind w:firstLine="420"/>
        <w:rPr>
          <w:rFonts w:hint="eastAsia"/>
        </w:rPr>
      </w:pPr>
      <w:r>
        <w:rPr>
          <w:rFonts w:hint="eastAsia"/>
        </w:rPr>
        <w:t>2</w:t>
      </w:r>
      <w:r>
        <w:rPr>
          <w:rFonts w:hint="eastAsia"/>
        </w:rPr>
        <w:t>、流动性风险，主要包括：（</w:t>
      </w:r>
      <w:r>
        <w:rPr>
          <w:rFonts w:hint="eastAsia"/>
        </w:rPr>
        <w:t>1</w:t>
      </w:r>
      <w:r>
        <w:rPr>
          <w:rFonts w:hint="eastAsia"/>
        </w:rPr>
        <w:t>）基金申购、赎回安排；（</w:t>
      </w:r>
      <w:r>
        <w:rPr>
          <w:rFonts w:hint="eastAsia"/>
        </w:rPr>
        <w:t>2</w:t>
      </w:r>
      <w:r>
        <w:rPr>
          <w:rFonts w:hint="eastAsia"/>
        </w:rPr>
        <w:t>）拟投资市场、行业及资产的流动性风险评估；（</w:t>
      </w:r>
      <w:r>
        <w:rPr>
          <w:rFonts w:hint="eastAsia"/>
        </w:rPr>
        <w:t>3</w:t>
      </w:r>
      <w:r>
        <w:rPr>
          <w:rFonts w:hint="eastAsia"/>
        </w:rPr>
        <w:t>）巨额赎回情形下的流动性风险管理措施；（</w:t>
      </w:r>
      <w:r>
        <w:rPr>
          <w:rFonts w:hint="eastAsia"/>
        </w:rPr>
        <w:t>4</w:t>
      </w:r>
      <w:r>
        <w:rPr>
          <w:rFonts w:hint="eastAsia"/>
        </w:rPr>
        <w:t>）实施备用的流动性风险管理工具的情形、程序及对投资者的潜在影响；</w:t>
      </w:r>
    </w:p>
    <w:p w:rsidR="00E83EC8" w:rsidRDefault="00E83EC8" w:rsidP="00E83EC8">
      <w:pPr>
        <w:pStyle w:val="-"/>
        <w:ind w:firstLine="420"/>
        <w:rPr>
          <w:rFonts w:hint="eastAsia"/>
        </w:rPr>
      </w:pPr>
      <w:r>
        <w:rPr>
          <w:rFonts w:hint="eastAsia"/>
        </w:rPr>
        <w:t>3</w:t>
      </w:r>
      <w:r>
        <w:rPr>
          <w:rFonts w:hint="eastAsia"/>
        </w:rPr>
        <w:t>、信用风险；</w:t>
      </w:r>
    </w:p>
    <w:p w:rsidR="00E83EC8" w:rsidRDefault="00E83EC8" w:rsidP="00E83EC8">
      <w:pPr>
        <w:pStyle w:val="-"/>
        <w:ind w:firstLine="420"/>
        <w:rPr>
          <w:rFonts w:hint="eastAsia"/>
        </w:rPr>
      </w:pPr>
      <w:r>
        <w:rPr>
          <w:rFonts w:hint="eastAsia"/>
        </w:rPr>
        <w:t>4</w:t>
      </w:r>
      <w:r>
        <w:rPr>
          <w:rFonts w:hint="eastAsia"/>
        </w:rPr>
        <w:t>、管理风险；</w:t>
      </w:r>
    </w:p>
    <w:p w:rsidR="00E83EC8" w:rsidRDefault="00E83EC8" w:rsidP="00E83EC8">
      <w:pPr>
        <w:pStyle w:val="-"/>
        <w:ind w:firstLine="420"/>
        <w:rPr>
          <w:rFonts w:hint="eastAsia"/>
        </w:rPr>
      </w:pPr>
      <w:r>
        <w:rPr>
          <w:rFonts w:hint="eastAsia"/>
        </w:rPr>
        <w:t>5</w:t>
      </w:r>
      <w:r>
        <w:rPr>
          <w:rFonts w:hint="eastAsia"/>
        </w:rPr>
        <w:t>、本基金法律文件风险收益特征表述与销售机构基金风险评价可能不一致的风险；</w:t>
      </w:r>
    </w:p>
    <w:p w:rsidR="00E83EC8" w:rsidRDefault="00E83EC8" w:rsidP="00E83EC8">
      <w:pPr>
        <w:pStyle w:val="-"/>
        <w:ind w:firstLine="420"/>
        <w:rPr>
          <w:rFonts w:hint="eastAsia"/>
        </w:rPr>
      </w:pPr>
      <w:r>
        <w:rPr>
          <w:rFonts w:hint="eastAsia"/>
        </w:rPr>
        <w:lastRenderedPageBreak/>
        <w:t>6</w:t>
      </w:r>
      <w:r>
        <w:rPr>
          <w:rFonts w:hint="eastAsia"/>
        </w:rPr>
        <w:t>、其他风险，主要包括：（</w:t>
      </w:r>
      <w:r>
        <w:rPr>
          <w:rFonts w:hint="eastAsia"/>
        </w:rPr>
        <w:t>1</w:t>
      </w:r>
      <w:r>
        <w:rPr>
          <w:rFonts w:hint="eastAsia"/>
        </w:rPr>
        <w:t>）操作风险；（</w:t>
      </w:r>
      <w:r>
        <w:rPr>
          <w:rFonts w:hint="eastAsia"/>
        </w:rPr>
        <w:t>2</w:t>
      </w:r>
      <w:r>
        <w:rPr>
          <w:rFonts w:hint="eastAsia"/>
        </w:rPr>
        <w:t>）技术风险；（</w:t>
      </w:r>
      <w:r>
        <w:rPr>
          <w:rFonts w:hint="eastAsia"/>
        </w:rPr>
        <w:t>3</w:t>
      </w:r>
      <w:r>
        <w:rPr>
          <w:rFonts w:hint="eastAsia"/>
        </w:rPr>
        <w:t>）法律风险；（</w:t>
      </w:r>
      <w:r>
        <w:rPr>
          <w:rFonts w:hint="eastAsia"/>
        </w:rPr>
        <w:t>4</w:t>
      </w:r>
      <w:r>
        <w:rPr>
          <w:rFonts w:hint="eastAsia"/>
        </w:rPr>
        <w:t>）其他风险。</w:t>
      </w:r>
    </w:p>
    <w:p w:rsidR="00E83EC8" w:rsidRDefault="00E83EC8" w:rsidP="00E83EC8">
      <w:pPr>
        <w:pStyle w:val="-"/>
        <w:ind w:firstLine="420"/>
        <w:rPr>
          <w:rFonts w:hint="eastAsia"/>
        </w:rPr>
      </w:pPr>
      <w:r>
        <w:rPr>
          <w:rFonts w:hint="eastAsia"/>
        </w:rPr>
        <w:t>具体内容详见本基金《招募说明书》。</w:t>
      </w:r>
    </w:p>
    <w:p w:rsidR="00E83EC8" w:rsidRDefault="00E83EC8" w:rsidP="00E83EC8">
      <w:pPr>
        <w:pStyle w:val="-2"/>
        <w:spacing w:before="156" w:after="156"/>
        <w:rPr>
          <w:rFonts w:hint="eastAsia"/>
        </w:rPr>
      </w:pPr>
      <w:r>
        <w:rPr>
          <w:rFonts w:hint="eastAsia"/>
        </w:rPr>
        <w:t>（二）</w:t>
      </w:r>
      <w:r>
        <w:rPr>
          <w:rFonts w:hint="eastAsia"/>
        </w:rPr>
        <w:t xml:space="preserve"> </w:t>
      </w:r>
      <w:r>
        <w:rPr>
          <w:rFonts w:hint="eastAsia"/>
        </w:rPr>
        <w:t>重要提示</w:t>
      </w:r>
    </w:p>
    <w:p w:rsidR="00E83EC8" w:rsidRDefault="00E83EC8" w:rsidP="00E83EC8">
      <w:pPr>
        <w:pStyle w:val="-"/>
        <w:ind w:firstLine="420"/>
        <w:rPr>
          <w:rFonts w:hint="eastAsia"/>
        </w:rPr>
      </w:pPr>
      <w:r>
        <w:rPr>
          <w:rFonts w:hint="eastAsia"/>
        </w:rPr>
        <w:t>中国证监会对本基金募集的注册，并不表明其对本基金的价值和收益作出实质性判断或保证，也不表明投资于本基金没有风险。</w:t>
      </w:r>
    </w:p>
    <w:p w:rsidR="00E83EC8" w:rsidRDefault="00E83EC8" w:rsidP="00E83EC8">
      <w:pPr>
        <w:pStyle w:val="-"/>
        <w:ind w:firstLine="420"/>
        <w:rPr>
          <w:rFonts w:hint="eastAsia"/>
        </w:rPr>
      </w:pPr>
      <w:r>
        <w:rPr>
          <w:rFonts w:hint="eastAsia"/>
        </w:rPr>
        <w:t>基金管理人依照恪尽职守、诚实信用、谨慎勤勉的原则管理和运用基金财产，但不保证基金一定盈利，也不保证最低收益。</w:t>
      </w:r>
    </w:p>
    <w:p w:rsidR="00E83EC8" w:rsidRDefault="00E83EC8" w:rsidP="00E83EC8">
      <w:pPr>
        <w:pStyle w:val="-"/>
        <w:ind w:firstLine="420"/>
        <w:rPr>
          <w:rFonts w:hint="eastAsia"/>
        </w:rPr>
      </w:pPr>
      <w:r>
        <w:rPr>
          <w:rFonts w:hint="eastAsia"/>
        </w:rPr>
        <w:t>基金投资者自依基金合同取得基金份额，即成为基金份额持有人和基金合同的当事人。</w:t>
      </w:r>
    </w:p>
    <w:p w:rsidR="00E83EC8" w:rsidRDefault="00E83EC8" w:rsidP="00E83EC8">
      <w:pPr>
        <w:pStyle w:val="-9"/>
        <w:ind w:firstLine="422"/>
        <w:rPr>
          <w:rFonts w:hint="eastAsia"/>
        </w:rPr>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和律师费由败诉方承担。</w:t>
      </w:r>
    </w:p>
    <w:p w:rsidR="00E83EC8" w:rsidRDefault="00E83EC8" w:rsidP="00E83EC8">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E83EC8" w:rsidRDefault="00E83EC8" w:rsidP="00E83EC8">
      <w:pPr>
        <w:pStyle w:val="-1"/>
        <w:spacing w:before="156" w:after="156"/>
        <w:rPr>
          <w:rFonts w:hint="eastAsia"/>
        </w:rPr>
      </w:pPr>
      <w:r>
        <w:rPr>
          <w:rFonts w:hint="eastAsia"/>
        </w:rPr>
        <w:t>五、其他资料查询方式</w:t>
      </w:r>
    </w:p>
    <w:p w:rsidR="00E83EC8" w:rsidRDefault="00E83EC8" w:rsidP="00E83EC8">
      <w:pPr>
        <w:pStyle w:val="-"/>
        <w:ind w:firstLine="420"/>
        <w:rPr>
          <w:rFonts w:hint="eastAsia"/>
        </w:rPr>
      </w:pPr>
      <w:r>
        <w:rPr>
          <w:rFonts w:hint="eastAsia"/>
        </w:rPr>
        <w:t>以下资料详见基金管理人网站</w:t>
      </w:r>
      <w:r>
        <w:rPr>
          <w:rFonts w:hint="eastAsia"/>
        </w:rPr>
        <w:t>www.cmfchina.com</w:t>
      </w:r>
      <w:r>
        <w:rPr>
          <w:rFonts w:hint="eastAsia"/>
        </w:rPr>
        <w:t>客服电话：</w:t>
      </w:r>
      <w:r>
        <w:rPr>
          <w:rFonts w:hint="eastAsia"/>
        </w:rPr>
        <w:t>400-887-9555</w:t>
      </w:r>
    </w:p>
    <w:p w:rsidR="00E83EC8" w:rsidRDefault="00E83EC8" w:rsidP="00E83EC8">
      <w:pPr>
        <w:pStyle w:val="-"/>
        <w:ind w:firstLine="420"/>
        <w:rPr>
          <w:rFonts w:hint="eastAsia"/>
        </w:rPr>
      </w:pPr>
      <w:r>
        <w:rPr>
          <w:rFonts w:hint="eastAsia"/>
        </w:rPr>
        <w:t>●</w:t>
      </w:r>
      <w:r>
        <w:rPr>
          <w:rFonts w:hint="eastAsia"/>
        </w:rPr>
        <w:t xml:space="preserve"> </w:t>
      </w:r>
      <w:r>
        <w:rPr>
          <w:rFonts w:hint="eastAsia"/>
        </w:rPr>
        <w:t>《招商睿逸稳健配置混合型证券投资基金基金合同》、</w:t>
      </w:r>
    </w:p>
    <w:p w:rsidR="00E83EC8" w:rsidRDefault="00E83EC8" w:rsidP="00E83EC8">
      <w:pPr>
        <w:pStyle w:val="-"/>
        <w:ind w:firstLine="420"/>
        <w:rPr>
          <w:rFonts w:hint="eastAsia"/>
        </w:rPr>
      </w:pPr>
      <w:r>
        <w:rPr>
          <w:rFonts w:hint="eastAsia"/>
        </w:rPr>
        <w:t>《招商睿逸稳健配置混合型证券投资基金托管协议》、</w:t>
      </w:r>
    </w:p>
    <w:p w:rsidR="00E83EC8" w:rsidRDefault="00E83EC8" w:rsidP="00E83EC8">
      <w:pPr>
        <w:pStyle w:val="-"/>
        <w:ind w:firstLine="420"/>
        <w:rPr>
          <w:rFonts w:hint="eastAsia"/>
        </w:rPr>
      </w:pPr>
      <w:r>
        <w:rPr>
          <w:rFonts w:hint="eastAsia"/>
        </w:rPr>
        <w:t>《招商睿逸稳健配置混合型证券投资基金招募说明书》</w:t>
      </w:r>
    </w:p>
    <w:p w:rsidR="00E83EC8" w:rsidRDefault="00E83EC8" w:rsidP="00E83EC8">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E83EC8" w:rsidRDefault="00E83EC8" w:rsidP="00E83EC8">
      <w:pPr>
        <w:pStyle w:val="-"/>
        <w:ind w:firstLine="420"/>
        <w:rPr>
          <w:rFonts w:hint="eastAsia"/>
        </w:rPr>
      </w:pPr>
      <w:r>
        <w:rPr>
          <w:rFonts w:hint="eastAsia"/>
        </w:rPr>
        <w:t>●</w:t>
      </w:r>
      <w:r>
        <w:rPr>
          <w:rFonts w:hint="eastAsia"/>
        </w:rPr>
        <w:t xml:space="preserve"> </w:t>
      </w:r>
      <w:r>
        <w:rPr>
          <w:rFonts w:hint="eastAsia"/>
        </w:rPr>
        <w:t>基金份额净值</w:t>
      </w:r>
    </w:p>
    <w:p w:rsidR="00E83EC8" w:rsidRDefault="00E83EC8" w:rsidP="00E83EC8">
      <w:pPr>
        <w:pStyle w:val="-"/>
        <w:ind w:firstLine="420"/>
        <w:rPr>
          <w:rFonts w:hint="eastAsia"/>
        </w:rPr>
      </w:pPr>
      <w:r>
        <w:rPr>
          <w:rFonts w:hint="eastAsia"/>
        </w:rPr>
        <w:t>●</w:t>
      </w:r>
      <w:r>
        <w:rPr>
          <w:rFonts w:hint="eastAsia"/>
        </w:rPr>
        <w:t xml:space="preserve"> </w:t>
      </w:r>
      <w:r>
        <w:rPr>
          <w:rFonts w:hint="eastAsia"/>
        </w:rPr>
        <w:t>基金销售机构及联系方式</w:t>
      </w:r>
    </w:p>
    <w:p w:rsidR="00E83EC8" w:rsidRDefault="00E83EC8" w:rsidP="00E83EC8">
      <w:pPr>
        <w:pStyle w:val="-"/>
        <w:ind w:firstLine="420"/>
        <w:rPr>
          <w:rFonts w:hint="eastAsia"/>
        </w:rPr>
      </w:pPr>
      <w:r>
        <w:rPr>
          <w:rFonts w:hint="eastAsia"/>
        </w:rPr>
        <w:t>●</w:t>
      </w:r>
      <w:r>
        <w:rPr>
          <w:rFonts w:hint="eastAsia"/>
        </w:rPr>
        <w:t xml:space="preserve"> </w:t>
      </w:r>
      <w:r>
        <w:rPr>
          <w:rFonts w:hint="eastAsia"/>
        </w:rPr>
        <w:t>其他重要资料</w:t>
      </w:r>
    </w:p>
    <w:p w:rsidR="00E83EC8" w:rsidRDefault="00E83EC8" w:rsidP="00E83EC8">
      <w:pPr>
        <w:pStyle w:val="-1"/>
        <w:spacing w:before="156" w:after="156"/>
        <w:rPr>
          <w:rFonts w:hint="eastAsia"/>
        </w:rPr>
      </w:pPr>
      <w:r>
        <w:rPr>
          <w:rFonts w:hint="eastAsia"/>
        </w:rPr>
        <w:t>六、其他情况说明</w:t>
      </w:r>
    </w:p>
    <w:p w:rsidR="00E83EC8" w:rsidRDefault="00E83EC8" w:rsidP="00E83EC8">
      <w:pPr>
        <w:pStyle w:val="-"/>
        <w:ind w:firstLine="420"/>
        <w:rPr>
          <w:rFonts w:hint="eastAsia"/>
        </w:rPr>
      </w:pPr>
      <w:r>
        <w:rPr>
          <w:rFonts w:hint="eastAsia"/>
        </w:rPr>
        <w:t>无</w:t>
      </w:r>
    </w:p>
    <w:p w:rsidR="00E67375" w:rsidRPr="00ED7F31" w:rsidRDefault="00E83EC8" w:rsidP="00E83EC8">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C4" w:rsidRDefault="001D17C4" w:rsidP="00C06F04">
      <w:r>
        <w:separator/>
      </w:r>
    </w:p>
  </w:endnote>
  <w:endnote w:type="continuationSeparator" w:id="0">
    <w:p w:rsidR="001D17C4" w:rsidRDefault="001D17C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C8" w:rsidRDefault="00E83EC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E83EC8" w:rsidRPr="00E83EC8">
      <w:rPr>
        <w:noProof/>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C8" w:rsidRDefault="00E83E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C4" w:rsidRDefault="001D17C4" w:rsidP="00C06F04">
      <w:r>
        <w:separator/>
      </w:r>
    </w:p>
  </w:footnote>
  <w:footnote w:type="continuationSeparator" w:id="0">
    <w:p w:rsidR="001D17C4" w:rsidRDefault="001D17C4"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C8" w:rsidRDefault="00E83EC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E83EC8" w:rsidP="00CE07B7">
    <w:pPr>
      <w:pStyle w:val="a7"/>
      <w:jc w:val="right"/>
    </w:pPr>
    <w:r>
      <w:rPr>
        <w:rFonts w:hint="eastAsia"/>
      </w:rPr>
      <w:t>招商睿逸稳健配置混合型证券投资基金基金产品资料概要更新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EC8" w:rsidRDefault="00E83EC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1D17C4"/>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77423"/>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83EC8"/>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1806F4"/>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B77423"/>
    <w:pPr>
      <w:spacing w:line="312" w:lineRule="exact"/>
    </w:pPr>
    <w:rPr>
      <w:b/>
      <w:u w:val="single"/>
    </w:rPr>
  </w:style>
  <w:style w:type="character" w:customStyle="1" w:styleId="-a">
    <w:name w:val="模板-正文下划线 字符"/>
    <w:basedOn w:val="-Char"/>
    <w:link w:val="-9"/>
    <w:rsid w:val="00B77423"/>
    <w:rPr>
      <w:rFonts w:ascii="宋体" w:eastAsia="仿宋" w:hAnsi="宋体"/>
      <w:b/>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8495-1CB2-48FC-84E4-D9BF31BE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691</Words>
  <Characters>3940</Characters>
  <Application>Microsoft Office Word</Application>
  <DocSecurity>0</DocSecurity>
  <Lines>32</Lines>
  <Paragraphs>9</Paragraphs>
  <ScaleCrop>false</ScaleCrop>
  <Company>MC SYSTEM</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Administrator</cp:lastModifiedBy>
  <cp:revision>2</cp:revision>
  <dcterms:created xsi:type="dcterms:W3CDTF">2024-04-10T03:20:00Z</dcterms:created>
  <dcterms:modified xsi:type="dcterms:W3CDTF">2024-04-10T03:20:00Z</dcterms:modified>
</cp:coreProperties>
</file>