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浦银理财悦盈利之6个月定开型W款理财产品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2301203432(销售代码:2301203495/2301212601/2301220730/2301220731/2301220732/2301220733/2301220734)</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Z7006922000131</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2020-10-21</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728,663,185.48</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100.04%</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6"/>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2301203495 : 2.90%-4.20%</w:t>
              <w:br/>
              <w:t>2301212601 : 3.00%-4.30%</w:t>
              <w:br/>
              <w:t>2301220730 : 2.90%-4.20%</w:t>
              <w:br/>
              <w:t>2301220731 : 2.95%-4.25%</w:t>
              <w:br/>
              <w:t>2301220732 : 3.00%-4.30%</w:t>
              <w:br/>
              <w:t>2301220733 : 2.80%-4.10%</w:t>
              <w:br/>
              <w:t>2301220734 : 2.95%-4.25%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proofErr w:type="gramStart"/>
      <w:proofErr w:type="gramEnd"/>
      <w:r>
        <w:rPr>
          <w:sz w:val="24"/>
          <w:szCs w:val="24"/>
        </w:rPr>
        <w:t>                                                                               单位：人民币(CNY)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2301203432 : 805,703,088.06</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2301203495 : 1.1167</w:t>
              <w:br/>
              <w:t>2301212601 : 1.0787</w:t>
              <w:br/>
              <w:t>2301220730 : 1.0337</w:t>
              <w:br/>
              <w:t>2301220731 : 1.0337</w:t>
              <w:br/>
              <w:t>2301220732 : 1.0346</w:t>
              <w:br/>
              <w:t>2301220733 : 1.0318</w:t>
              <w:br/>
              <w:t>2301220734 : 1.0337</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2301203495 : 1.1167</w:t>
              <w:br/>
              <w:t>2301212601 : 1.0787</w:t>
              <w:br/>
              <w:t>2301220730 : 1.0337</w:t>
              <w:br/>
              <w:t>2301220731 : 1.0337</w:t>
              <w:br/>
              <w:t>2301220732 : 1.0346</w:t>
              <w:br/>
              <w:t>2301220733 : 1.0318</w:t>
              <w:br/>
              <w:t>2301220734 : 1.0337</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724,851.77</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0.09%</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92,544,177.17</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11.49%</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12,539,162.37</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1.56%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612,229,780.20</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75.99%</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同业存单</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公募基金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私募基金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权益类资产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资产管理产品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691,509,943.23</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85.83%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101,236,666.67</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12.57%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101,236,666.67</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12.57%</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其他资产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合计</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806,010,624.04</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806,010,624.04</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100.04%</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lastRenderedPageBreak/>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proofErr w:type="gramStart"/>
      <w:proofErr w:type="gramEnd"/>
      <w:r>
        <w:rPr>
          <w:rFonts w:ascii="仿宋_GB2312" w:eastAsia="仿宋_GB2312" w:hint="eastAsia"/>
          <w:color w:val="000000"/>
          <w:sz w:val="24"/>
          <w:szCs w:val="24"/>
        </w:rPr>
        <w:t>报告期内，产品主要投资于存款、货币市场工具、债券等固定收益类资产，并以获取票息作为主要投资策略；本产品通过分散化投资构建具有较好流动性、风险可控的优质资产组合。本产品杠杆率控制在合理水平，组合的流动性风险处于可控范围。</w:t>
      </w:r>
    </w:p>
    <w:p w:rsidR="007047BC" w:rsidRPr="007047BC" w:rsidRDefault="007047BC" w:rsidP="007047BC">
      <w:pPr>
        <w:snapToGrid w:val="0"/>
        <w:spacing w:line="360" w:lineRule="auto"/>
        <w:ind w:firstLine="480"/>
        <w:rPr>
          <w:rFonts w:ascii="仿宋_GB2312" w:eastAsia="仿宋_GB2312"/>
          <w:color w:val="000000"/>
          <w:sz w:val="24"/>
          <w:szCs w:val="24"/>
        </w:rPr>
      </w:pPr>
      <w:bookmarkStart w:id="0" w:name="_GoBack"/>
      <w:bookmarkEnd w:id="0"/>
      <w:r>
        <w:rPr>
          <w:rFonts w:ascii="仿宋_GB2312" w:eastAsia="仿宋_GB2312" w:hint="eastAsia"/>
          <w:b/>
          <w:sz w:val="28"/>
          <w:szCs w:val="24"/>
        </w:rPr>
        <w:t>附：本报告期内，本产品理财投资合作机构为“大家资产管理有限责任公司、广东粤财信托有限公司、华富基金管理有限公司、华润深国投信托有限公司、新华资产管理股份有限公司、中国对外经济贸易信托有限公司、中航信托股份有限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外贸信托-睿富15号证券投资集合资金信托计划</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574,941,511.21</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71.36%</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民生金租_JK2023029</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101,236,666.67</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12.57%</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大家资产-稳健智选1号集合资产管理产品</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87,060,780.72</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10.81%</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粤财信托浦银睿盈33号集合资金信托计划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20,006,061.26</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2.48%</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23国开10</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10,540,164.92</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1.31%</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华润信托盈亨16号集合资金信托计划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9,001,390.04</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1.12%</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24中交三航MTN001</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1,998,997.45</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0.25%</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银行存款</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723,225.00</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0.09%</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中航信托天玑共赢18号证券投资集合资金信托计划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500,200.00</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0.06%</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其他货币资金</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1,626.77</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0.00%</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6"/>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1</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民生金融租赁股份有限公司</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民生金租_JK2023029</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5</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同业借款</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12.57%</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lastRenderedPageBreak/>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1500"/>
          </w:tcPr>
          <w:tcPr>
            <w:vAlign w:val="center"/>
          </w:tcPr>
          <w:p>
            <w:pPr>
              <w:jc w:val="center"/>
            </w:pPr>
            <w:r>
              <w:rPr>
                <w:rFonts w:ascii="仿宋_GB2312" w:hAnsi="仿宋_GB2312" w:cs="仿宋_GB2312" w:eastAsia="仿宋_GB2312"/>
                <w:sz w:val="24"/>
              </w:rPr>
              <w:t>2024-03-25</w:t>
            </w:r>
          </w:p>
        </w:tc>
        <w:tc>
          <w:tcPr>
            <w:tcW w:type="dxa" w:w="5000"/>
          </w:tcPr>
          <w:tcPr>
            <w:vAlign w:val="center"/>
          </w:tcPr>
          <w:p>
            <w:pPr>
              <w:jc w:val="center"/>
            </w:pPr>
            <w:r>
              <w:rPr>
                <w:rFonts w:ascii="仿宋_GB2312" w:hAnsi="仿宋_GB2312" w:cs="仿宋_GB2312" w:eastAsia="仿宋_GB2312"/>
                <w:sz w:val="24"/>
              </w:rPr>
              <w:t>23国开10</w:t>
            </w:r>
          </w:p>
        </w:tc>
        <w:tc>
          <w:tcPr>
            <w:tcW w:type="dxa" w:w="2000"/>
          </w:tcPr>
          <w:tcPr>
            <w:vAlign w:val="center"/>
          </w:tcPr>
          <w:p>
            <w:pPr>
              <w:jc w:val="center"/>
            </w:pPr>
            <w:r>
              <w:rPr>
                <w:rFonts w:ascii="仿宋_GB2312" w:hAnsi="仿宋_GB2312" w:cs="仿宋_GB2312" w:eastAsia="仿宋_GB2312"/>
                <w:sz w:val="24"/>
              </w:rPr>
              <w:t>10544801.48</w:t>
            </w:r>
          </w:p>
        </w:tc>
        <w:tc>
          <w:tcPr>
            <w:tcW w:type="dxa" w:w="4000"/>
          </w:tcPr>
          <w:tcPr>
            <w:vAlign w:val="center"/>
          </w:tcPr>
          <w:p>
            <w:pPr>
              <w:jc w:val="center"/>
            </w:pPr>
            <w:r>
              <w:rPr>
                <w:rFonts w:ascii="仿宋_GB2312" w:hAnsi="仿宋_GB2312" w:cs="仿宋_GB2312" w:eastAsia="仿宋_GB2312"/>
                <w:sz w:val="24"/>
              </w:rPr>
              <w:t>上海浦东发展银行股份有限公司,东方证券股份有限公司,国泰君安证券股份有限公司,上海农村商业银行股份有限公司,南京银行股份有限公司,上海浦东发展银行股份有限公司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1500"/>
          </w:tcPr>
          <w:tcPr>
            <w:vAlign w:val="center"/>
          </w:tcPr>
          <w:p>
            <w:pPr>
              <w:jc w:val="center"/>
            </w:pPr>
            <w:r>
              <w:rPr>
                <w:rFonts w:ascii="仿宋_GB2312" w:hAnsi="仿宋_GB2312" w:cs="仿宋_GB2312" w:eastAsia="仿宋_GB2312"/>
                <w:sz w:val="24"/>
              </w:rPr>
              <w:t>2024-03-25</w:t>
            </w:r>
          </w:p>
        </w:tc>
        <w:tc>
          <w:tcPr>
            <w:tcW w:type="dxa" w:w="5000"/>
          </w:tcPr>
          <w:tcPr>
            <w:vAlign w:val="center"/>
          </w:tcPr>
          <w:p>
            <w:pPr>
              <w:jc w:val="center"/>
            </w:pPr>
            <w:r>
              <w:rPr>
                <w:rFonts w:ascii="仿宋_GB2312" w:hAnsi="仿宋_GB2312" w:cs="仿宋_GB2312" w:eastAsia="仿宋_GB2312"/>
                <w:sz w:val="24"/>
              </w:rPr>
              <w:t>24中交三航MTN001</w:t>
            </w:r>
          </w:p>
        </w:tc>
        <w:tc>
          <w:tcPr>
            <w:tcW w:type="dxa" w:w="2000"/>
          </w:tcPr>
          <w:tcPr>
            <w:vAlign w:val="center"/>
          </w:tcPr>
          <w:p>
            <w:pPr>
              <w:jc w:val="center"/>
            </w:pPr>
            <w:r>
              <w:rPr>
                <w:rFonts w:ascii="仿宋_GB2312" w:hAnsi="仿宋_GB2312" w:cs="仿宋_GB2312" w:eastAsia="仿宋_GB2312"/>
                <w:sz w:val="24"/>
              </w:rPr>
              <w:t>2000443.84</w:t>
            </w:r>
          </w:p>
        </w:tc>
        <w:tc>
          <w:tcPr>
            <w:tcW w:type="dxa" w:w="4000"/>
          </w:tcPr>
          <w:tcPr>
            <w:vAlign w:val="center"/>
          </w:tcPr>
          <w:p>
            <w:pPr>
              <w:jc w:val="center"/>
            </w:pPr>
            <w:r>
              <w:rPr>
                <w:rFonts w:ascii="仿宋_GB2312" w:hAnsi="仿宋_GB2312" w:cs="仿宋_GB2312" w:eastAsia="仿宋_GB2312"/>
                <w:sz w:val="24"/>
              </w:rPr>
              <w:t>上海浦东发展银行股份有限公司,上海浦东发展银行股份有限公司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1500"/>
          </w:tcPr>
          <w:tcPr>
            <w:vAlign w:val="center"/>
          </w:tcPr>
          <w:p>
            <w:pPr>
              <w:jc w:val="center"/>
            </w:pPr>
            <w:r>
              <w:rPr>
                <w:rFonts w:ascii="仿宋_GB2312" w:hAnsi="仿宋_GB2312" w:cs="仿宋_GB2312" w:eastAsia="仿宋_GB2312"/>
                <w:sz w:val="24"/>
              </w:rPr>
              <w:t>2024-03-18</w:t>
            </w:r>
          </w:p>
        </w:tc>
        <w:tc>
          <w:tcPr>
            <w:tcW w:type="dxa" w:w="5000"/>
          </w:tcPr>
          <w:tcPr>
            <w:vAlign w:val="center"/>
          </w:tcPr>
          <w:p>
            <w:pPr>
              <w:jc w:val="center"/>
            </w:pPr>
            <w:r>
              <w:rPr>
                <w:rFonts w:ascii="仿宋_GB2312" w:hAnsi="仿宋_GB2312" w:cs="仿宋_GB2312" w:eastAsia="仿宋_GB2312"/>
                <w:sz w:val="24"/>
              </w:rPr>
              <w:t>24农行永续债01</w:t>
            </w:r>
          </w:p>
        </w:tc>
        <w:tc>
          <w:tcPr>
            <w:tcW w:type="dxa" w:w="2000"/>
          </w:tcPr>
          <w:tcPr>
            <w:vAlign w:val="center"/>
          </w:tcPr>
          <w:p>
            <w:pPr>
              <w:jc w:val="center"/>
            </w:pPr>
            <w:r>
              <w:rPr>
                <w:rFonts w:ascii="仿宋_GB2312" w:hAnsi="仿宋_GB2312" w:cs="仿宋_GB2312" w:eastAsia="仿宋_GB2312"/>
                <w:sz w:val="24"/>
              </w:rPr>
              <w:t>20004487.67</w:t>
            </w:r>
          </w:p>
        </w:tc>
        <w:tc>
          <w:tcPr>
            <w:tcW w:type="dxa" w:w="4000"/>
          </w:tcPr>
          <w:tcPr>
            <w:vAlign w:val="center"/>
          </w:tcPr>
          <w:p>
            <w:pPr>
              <w:jc w:val="center"/>
            </w:pPr>
            <w:r>
              <w:rPr>
                <w:rFonts w:ascii="仿宋_GB2312" w:hAnsi="仿宋_GB2312" w:cs="仿宋_GB2312" w:eastAsia="仿宋_GB2312"/>
                <w:sz w:val="24"/>
              </w:rPr>
              <w:t>国泰君安证券股份有限公司</w:t>
            </w:r>
          </w:p>
        </w:tc>
      </w:tr>
      <w:tr>
        <w:tc>
          <w:tcPr>
            <w:tcW w:type="dxa" w:w="1000"/>
          </w:tcPr>
          <w:tcPr>
            <w:vAlign w:val="center"/>
          </w:tcPr>
          <w:p>
            <w:pPr>
              <w:jc w:val="center"/>
            </w:pPr>
            <w:r>
              <w:rPr>
                <w:rFonts w:ascii="仿宋_GB2312" w:hAnsi="仿宋_GB2312" w:cs="仿宋_GB2312" w:eastAsia="仿宋_GB2312"/>
                <w:sz w:val="24"/>
              </w:rPr>
              <w:t>4</w:t>
            </w:r>
          </w:p>
        </w:tc>
        <w:tc>
          <w:tcPr>
            <w:tcW w:type="dxa" w:w="1500"/>
          </w:tcPr>
          <w:tcPr>
            <w:vAlign w:val="center"/>
          </w:tcPr>
          <w:p>
            <w:pPr>
              <w:jc w:val="center"/>
            </w:pPr>
            <w:r>
              <w:rPr>
                <w:rFonts w:ascii="仿宋_GB2312" w:hAnsi="仿宋_GB2312" w:cs="仿宋_GB2312" w:eastAsia="仿宋_GB2312"/>
                <w:sz w:val="24"/>
              </w:rPr>
              <w:t>2024-03-11</w:t>
            </w:r>
          </w:p>
        </w:tc>
        <w:tc>
          <w:tcPr>
            <w:tcW w:type="dxa" w:w="5000"/>
          </w:tcPr>
          <w:tcPr>
            <w:vAlign w:val="center"/>
          </w:tcPr>
          <w:p>
            <w:pPr>
              <w:jc w:val="center"/>
            </w:pPr>
            <w:r>
              <w:rPr>
                <w:rFonts w:ascii="仿宋_GB2312" w:hAnsi="仿宋_GB2312" w:cs="仿宋_GB2312" w:eastAsia="仿宋_GB2312"/>
                <w:sz w:val="24"/>
              </w:rPr>
              <w:t>23国开10</w:t>
            </w:r>
          </w:p>
        </w:tc>
        <w:tc>
          <w:tcPr>
            <w:tcW w:type="dxa" w:w="2000"/>
          </w:tcPr>
          <w:tcPr>
            <w:vAlign w:val="center"/>
          </w:tcPr>
          <w:p>
            <w:pPr>
              <w:jc w:val="center"/>
            </w:pPr>
            <w:r>
              <w:rPr>
                <w:rFonts w:ascii="仿宋_GB2312" w:hAnsi="仿宋_GB2312" w:cs="仿宋_GB2312" w:eastAsia="仿宋_GB2312"/>
                <w:sz w:val="24"/>
              </w:rPr>
              <w:t>5288637.3</w:t>
            </w:r>
          </w:p>
        </w:tc>
        <w:tc>
          <w:tcPr>
            <w:tcW w:type="dxa" w:w="4000"/>
          </w:tcPr>
          <w:tcPr>
            <w:vAlign w:val="center"/>
          </w:tcPr>
          <w:p>
            <w:pPr>
              <w:jc w:val="center"/>
            </w:pPr>
            <w:r>
              <w:rPr>
                <w:rFonts w:ascii="仿宋_GB2312" w:hAnsi="仿宋_GB2312" w:cs="仿宋_GB2312" w:eastAsia="仿宋_GB2312"/>
                <w:sz w:val="24"/>
              </w:rPr>
              <w:t>上海浦东发展银行股份有限公司,东方证券股份有限公司,国泰君安证券股份有限公司,上海农村商业银行股份有限公司,南京银行股份有限公司,上海浦东发展银行股份有限公司</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1500"/>
          </w:tcPr>
          <w:tcPr>
            <w:vAlign w:val="center"/>
          </w:tcPr>
          <w:p>
            <w:pPr>
              <w:jc w:val="center"/>
            </w:pPr>
            <w:r>
              <w:rPr>
                <w:rFonts w:ascii="仿宋_GB2312" w:hAnsi="仿宋_GB2312" w:cs="仿宋_GB2312" w:eastAsia="仿宋_GB2312"/>
                <w:sz w:val="24"/>
              </w:rPr>
              <w:t>2024-02-07</w:t>
            </w:r>
          </w:p>
        </w:tc>
        <w:tc>
          <w:tcPr>
            <w:tcW w:type="dxa" w:w="5000"/>
          </w:tcPr>
          <w:tcPr>
            <w:vAlign w:val="center"/>
          </w:tcPr>
          <w:p>
            <w:pPr>
              <w:jc w:val="center"/>
            </w:pPr>
            <w:r>
              <w:rPr>
                <w:rFonts w:ascii="仿宋_GB2312" w:hAnsi="仿宋_GB2312" w:cs="仿宋_GB2312" w:eastAsia="仿宋_GB2312"/>
                <w:sz w:val="24"/>
              </w:rPr>
              <w:t>23附息国债09</w:t>
            </w:r>
          </w:p>
        </w:tc>
        <w:tc>
          <w:tcPr>
            <w:tcW w:type="dxa" w:w="2000"/>
          </w:tcPr>
          <w:tcPr>
            <w:vAlign w:val="center"/>
          </w:tcPr>
          <w:p>
            <w:pPr>
              <w:jc w:val="center"/>
            </w:pPr>
            <w:r>
              <w:rPr>
                <w:rFonts w:ascii="仿宋_GB2312" w:hAnsi="仿宋_GB2312" w:cs="仿宋_GB2312" w:eastAsia="仿宋_GB2312"/>
                <w:sz w:val="24"/>
              </w:rPr>
              <w:t>11236042.24</w:t>
            </w:r>
          </w:p>
        </w:tc>
        <w:tc>
          <w:tcPr>
            <w:tcW w:type="dxa" w:w="4000"/>
          </w:tcPr>
          <w:tcPr>
            <w:vAlign w:val="center"/>
          </w:tcPr>
          <w:p>
            <w:pPr>
              <w:jc w:val="center"/>
            </w:pPr>
            <w:r>
              <w:rPr>
                <w:rFonts w:ascii="仿宋_GB2312" w:hAnsi="仿宋_GB2312" w:cs="仿宋_GB2312" w:eastAsia="仿宋_GB2312"/>
                <w:sz w:val="24"/>
              </w:rPr>
              <w:t>东方证券股份有限公司</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375908.12</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7.28</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116488.21</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27" w:rsidRDefault="00265127" w:rsidP="00E61C1A">
      <w:r>
        <w:separator/>
      </w:r>
    </w:p>
  </w:endnote>
  <w:endnote w:type="continuationSeparator" w:id="0">
    <w:p w:rsidR="00265127" w:rsidRDefault="00265127"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27" w:rsidRDefault="00265127" w:rsidP="00E61C1A">
      <w:r>
        <w:separator/>
      </w:r>
    </w:p>
  </w:footnote>
  <w:footnote w:type="continuationSeparator" w:id="0">
    <w:p w:rsidR="00265127" w:rsidRDefault="00265127" w:rsidP="00E61C1A">
      <w:r>
        <w:continuationSeparator/>
      </w:r>
    </w:p>
  </w:footnote>
  <w:footnote w:id="1">
    <w:p w:rsidR="00DC144F" w:rsidRPr="00DC144F" w:rsidRDefault="00E61C1A" w:rsidP="00E61C1A">
      <w:pPr>
        <w:pStyle w:val="a5"/>
        <w:rPr>
          <w:sz w:val="15"/>
          <w:szCs w:val="15"/>
        </w:rPr>
      </w:pPr>
      <w:r>
        <w:rPr>
          <w:rStyle w:val="a6"/>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5"/>
      </w:pPr>
      <w:r>
        <w:rPr>
          <w:rStyle w:val="a6"/>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14A5"/>
    <w:rsid w:val="000868F8"/>
    <w:rsid w:val="000A6C81"/>
    <w:rsid w:val="00104D58"/>
    <w:rsid w:val="00130728"/>
    <w:rsid w:val="00135D2E"/>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64E1C"/>
    <w:rsid w:val="0058623B"/>
    <w:rsid w:val="005B0E63"/>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D54D8"/>
    <w:rsid w:val="009F0B98"/>
    <w:rsid w:val="00A15AE9"/>
    <w:rsid w:val="00A7331C"/>
    <w:rsid w:val="00A768E1"/>
    <w:rsid w:val="00AD7590"/>
    <w:rsid w:val="00B2798E"/>
    <w:rsid w:val="00B650BC"/>
    <w:rsid w:val="00B9403A"/>
    <w:rsid w:val="00BB17CD"/>
    <w:rsid w:val="00BB6B71"/>
    <w:rsid w:val="00BC4844"/>
    <w:rsid w:val="00BE22F6"/>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2019-08-06T07:15:00Z</dcterms:created>
  <dc:creator>DEVVDI02</dc:creator>
  <cp:lastModifiedBy>王颖聪</cp:lastModifiedBy>
  <dcterms:modified xsi:type="dcterms:W3CDTF">2024-01-19T08:22:00Z</dcterms:modified>
  <cp:revision>84</cp:revision>
</cp:coreProperties>
</file>