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浦银理财悦丰利增盈10号理财产品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2301230523(销售代码:2301239226/2301239227/2301231896/2301239228)</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Z7006923000464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2023-09-21</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854,489,242.00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100.08%</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2301239226 : 3.60%-4.00%</w:t>
              <w:br/>
              <w:t>2301239227 : 3.85%-4.25%</w:t>
              <w:br/>
              <w:t>2301231896 : 3.70%-4.10%</w:t>
              <w:br/>
              <w:t>2301239228 : 3.70%-4.10%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2301230523 : 871,170,549.58</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2301231896 : 1.0199</w:t>
              <w:br/>
              <w:t>2301239226 : 1.0194</w:t>
              <w:br/>
              <w:t>2301239227 : 1.0207</w:t>
              <w:br/>
              <w:t>2301239228 : 1.0199</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2301231896 : 1.0199</w:t>
              <w:br/>
              <w:t>2301239226 : 1.0194</w:t>
              <w:br/>
              <w:t>2301239227 : 1.0207</w:t>
              <w:br/>
              <w:t>2301239228 : 1.0199</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3,521,688.66</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0.40%</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11,455,030.93</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1.31%</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447,241,319.68</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51.34%</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413,166,770.58</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47.43%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455,174,661.95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52.25%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413,166,770.58</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47.43%</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871,863,121.19</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871,863,121.19</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100.08%</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报告期内，产品主要投资于存款、货币市场工具、债券等固定收益类资产，并以获取票息作为主要投资策略；本产品通过分散化投资构建具有较好流动性、风险可控的优质资产组合。本产品杠杆率控制在合理水平，组合的流动性风险处于可控范围。</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附：本报告期内，本产品理财投资合作机构为“广东粤财信托有限公司、厦门国际信托有限公司、兴业国际信托有限公司、中国对外经济贸易信托有限公司、中信信托有限责任公司”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外贸信托-睿富10号证券投资集合资金信托计划</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455,174,661.95</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52.25%</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重庆蚂蚁消费金融有限公司信贷资产收益权集合资金信托计划优先级（借呗）-兴业澄意6期</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122,780,745.21</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14.09%</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晋商信用增进投资股份有限公司信托贷款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110,106,344.17</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12.64%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中信信托锦发1号固定收益类信托计划（上虞经控）</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110,084,483.33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12.64%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粤财信托慧金科技201-1号集合资金信托计划优先级（第6期）</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40,169,369.86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4.61%</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河钢集团有限公司厦门信托信托贷款1亿元</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30,025,828.01</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3.45%</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银行存款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3,521,688.66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0.40%</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小贷分散贷款业务借款人</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重庆蚂蚁消费金融有限公司信贷资产收益权集合资金信托计划优先级（借呗）-兴业澄意6期</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174</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信贷资产流转(无重要债务人)</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14.09%</w:t>
            </w:r>
          </w:p>
        </w:tc>
      </w:tr>
      <w:tr>
        <w:tc>
          <w:tcPr>
            <w:tcW w:w="852"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晋商信用增进投资股份有限公司</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晋商信用增进投资股份有限公司信托贷款</w:t>
            </w:r>
          </w:p>
        </w:tc>
        <w:tc>
          <w:tcPr>
            <w:tcW w:w="1588"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215</w:t>
            </w:r>
          </w:p>
        </w:tc>
        <w:tc>
          <w:tcPr>
            <w:tcW w:w="1588"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信托贷款</w:t>
            </w:r>
          </w:p>
        </w:tc>
        <w:tc>
          <w:tcPr>
            <w:tcW w:w="2835"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12.64%</w:t>
            </w:r>
          </w:p>
        </w:tc>
      </w:tr>
      <w:tr>
        <w:tc>
          <w:tcPr>
            <w:tcW w:w="852"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绍兴市上虞杭州湾经开区控股集团有限公司</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中信信托锦发1号固定收益类信托计划（上虞经控）</w:t>
            </w:r>
          </w:p>
        </w:tc>
        <w:tc>
          <w:tcPr>
            <w:tcW w:w="1588"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240</w:t>
            </w:r>
          </w:p>
        </w:tc>
        <w:tc>
          <w:tcPr>
            <w:tcW w:w="1588"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信托贷款</w:t>
            </w:r>
          </w:p>
        </w:tc>
        <w:tc>
          <w:tcPr>
            <w:tcW w:w="2835"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12.64%</w:t>
            </w:r>
          </w:p>
        </w:tc>
      </w:tr>
      <w:tr>
        <w:tc>
          <w:tcPr>
            <w:tcW w:w="852"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小贷分散贷款业务借款人</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粤财信托慧金科技201-1号集合资金信托计划优先级（第6期）</w:t>
            </w:r>
          </w:p>
        </w:tc>
        <w:tc>
          <w:tcPr>
            <w:tcW w:w="1588"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239</w:t>
            </w:r>
          </w:p>
        </w:tc>
        <w:tc>
          <w:tcPr>
            <w:tcW w:w="1588"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资产支持债权类产品</w:t>
            </w:r>
          </w:p>
        </w:tc>
        <w:tc>
          <w:tcPr>
            <w:tcW w:w="2835"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4.61%</w:t>
            </w:r>
          </w:p>
        </w:tc>
      </w:tr>
      <w:tr>
        <w:tc>
          <w:tcPr>
            <w:tcW w:w="852"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河钢集团有限公司</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河钢集团有限公司厦门信托信托贷款1亿元</w:t>
            </w:r>
          </w:p>
        </w:tc>
        <w:tc>
          <w:tcPr>
            <w:tcW w:w="1588"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240</w:t>
            </w:r>
          </w:p>
        </w:tc>
        <w:tc>
          <w:tcPr>
            <w:tcW w:w="1588"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信托贷款</w:t>
            </w:r>
          </w:p>
        </w:tc>
        <w:tc>
          <w:tcPr>
            <w:tcW w:w="2835"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3.45%</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407589.52</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6003.55</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43289.28</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