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浦银理财天添鑫中短债2号理财产品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2301230059(销售代码:2301230336/2301230362/2301230377/2301230129)</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Z7006923000365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2023-08-18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5,899,990,485.84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103.70%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9"/>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2301230336 : 中债-综合财富(一年以下)指数收益率</w:t>
            </w:r>
            <w:r>
              <w:rPr>
                <w:rFonts w:ascii="仿宋_GB2312" w:eastAsia="仿宋_GB2312" w:hAnsi="Calibri" w:cs="宋体"/>
                <w:color w:val="000000"/>
                <w:sz w:val="24"/>
                <w:szCs w:val="24"/>
              </w:rPr>
              <w:br/>
              <w:t>2301230362 : 中债-综合财富(一年以下)指数收益率</w:t>
            </w:r>
            <w:r>
              <w:rPr>
                <w:rFonts w:ascii="仿宋_GB2312" w:eastAsia="仿宋_GB2312" w:hAnsi="Calibri" w:cs="宋体"/>
                <w:color w:val="000000"/>
                <w:sz w:val="24"/>
                <w:szCs w:val="24"/>
              </w:rPr>
              <w:br/>
              <w:t>2301230377 : 中债-综合财富(一年以下)指</w:t>
            </w:r>
            <w:r>
              <w:rPr>
                <w:rFonts w:ascii="仿宋_GB2312" w:eastAsia="仿宋_GB2312" w:hAnsi="Calibri" w:cs="宋体"/>
                <w:color w:val="000000"/>
                <w:sz w:val="24"/>
                <w:szCs w:val="24"/>
              </w:rPr>
              <w:lastRenderedPageBreak/>
              <w:t>数收益率</w:t>
            </w:r>
            <w:r>
              <w:rPr>
                <w:rFonts w:ascii="仿宋_GB2312" w:eastAsia="仿宋_GB2312" w:hAnsi="Calibri" w:cs="宋体"/>
                <w:color w:val="000000"/>
                <w:sz w:val="24"/>
                <w:szCs w:val="24"/>
              </w:rPr>
              <w:br/>
              <w:t>2301230129 : 中债-综合财富(一年以下)指数收益率</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lastRenderedPageBreak/>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2301230059 : 5,979,140,859.43</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2301230129 : 1.0000</w:t>
            </w:r>
            <w:r>
              <w:rPr>
                <w:rFonts w:ascii="仿宋_GB2312" w:eastAsia="仿宋_GB2312" w:hAnsi="Calibri" w:cs="宋体"/>
                <w:color w:val="000000"/>
                <w:sz w:val="24"/>
                <w:szCs w:val="24"/>
              </w:rPr>
              <w:br/>
              <w:t>2301230336 : 1.0177</w:t>
            </w:r>
            <w:r>
              <w:rPr>
                <w:rFonts w:ascii="仿宋_GB2312" w:eastAsia="仿宋_GB2312" w:hAnsi="Calibri" w:cs="宋体"/>
                <w:color w:val="000000"/>
                <w:sz w:val="24"/>
                <w:szCs w:val="24"/>
              </w:rPr>
              <w:br/>
              <w:t>2301230362 : 1.0183</w:t>
            </w:r>
            <w:r>
              <w:rPr>
                <w:rFonts w:ascii="仿宋_GB2312" w:eastAsia="仿宋_GB2312" w:hAnsi="Calibri" w:cs="宋体"/>
                <w:color w:val="000000"/>
                <w:sz w:val="24"/>
                <w:szCs w:val="24"/>
              </w:rPr>
              <w:br/>
              <w:t>2301230377 : 1.0122</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2301230129 : 1.0000</w:t>
            </w:r>
            <w:r>
              <w:rPr>
                <w:rFonts w:ascii="仿宋_GB2312" w:eastAsia="仿宋_GB2312" w:hAnsi="Calibri" w:cs="宋体"/>
                <w:color w:val="000000"/>
                <w:sz w:val="24"/>
                <w:szCs w:val="24"/>
              </w:rPr>
              <w:br/>
              <w:t>2301230336 : 1.0177</w:t>
            </w:r>
            <w:r>
              <w:rPr>
                <w:rFonts w:ascii="仿宋_GB2312" w:eastAsia="仿宋_GB2312" w:hAnsi="Calibri" w:cs="宋体"/>
                <w:color w:val="000000"/>
                <w:sz w:val="24"/>
                <w:szCs w:val="24"/>
              </w:rPr>
              <w:br/>
              <w:t>2301230362 : 1.0183</w:t>
            </w:r>
            <w:r>
              <w:rPr>
                <w:rFonts w:ascii="仿宋_GB2312" w:eastAsia="仿宋_GB2312" w:hAnsi="Calibri" w:cs="宋体"/>
                <w:color w:val="000000"/>
                <w:sz w:val="24"/>
                <w:szCs w:val="24"/>
              </w:rPr>
              <w:br/>
              <w:t>2301230377 : 1.0122</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57"/>
        <w:gridCol w:w="1518"/>
        <w:gridCol w:w="1517"/>
        <w:gridCol w:w="1795"/>
        <w:gridCol w:w="1517"/>
        <w:gridCol w:w="1795"/>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4,432,824.05</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0.07%</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4,985,551,179.46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83.38%</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2</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315,751,805.35</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5.28%</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1,079,569,039.10</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18.06%</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lastRenderedPageBreak/>
              <w:t>3</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同业存单</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4</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公募基金</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5</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私募基金</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6</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权益类资产</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103,104,792.56</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1.72%</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7</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资产管理产品</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8</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5,880,177,094.20</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98.34%</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9</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32,136,712.48</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0.54%</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10</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11</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12</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其他资产</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w:t>
            </w:r>
          </w:p>
        </w:tc>
      </w:tr>
      <w:tr w:rsidR="00516565">
        <w:tc>
          <w:tcPr>
            <w:tcW w:w="373" w:type="pct"/>
            <w:tcBorders>
              <w:top w:val="nil"/>
              <w:left w:val="single" w:sz="4" w:space="0" w:color="auto"/>
              <w:bottom w:val="single" w:sz="4" w:space="0" w:color="auto"/>
              <w:right w:val="single" w:sz="4" w:space="0" w:color="auto"/>
            </w:tcBorders>
            <w:shd w:val="clear" w:color="auto" w:fill="auto"/>
            <w:vAlign w:val="center"/>
            <w:hideMark/>
          </w:tcPr>
          <w:p w:rsidR="00516565" w:rsidRDefault="00516565">
            <w:pPr>
              <w:jc w:val="center"/>
            </w:pP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合计</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6,200,361,723.60</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103.70%</w:t>
            </w:r>
          </w:p>
        </w:tc>
        <w:tc>
          <w:tcPr>
            <w:tcW w:w="862"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6,200,361,723.60</w:t>
            </w:r>
          </w:p>
        </w:tc>
        <w:tc>
          <w:tcPr>
            <w:tcW w:w="1020" w:type="pct"/>
            <w:tcBorders>
              <w:top w:val="nil"/>
              <w:left w:val="nil"/>
              <w:bottom w:val="single" w:sz="4" w:space="0" w:color="auto"/>
              <w:right w:val="single" w:sz="4" w:space="0" w:color="auto"/>
            </w:tcBorders>
            <w:shd w:val="clear" w:color="auto" w:fill="auto"/>
            <w:vAlign w:val="center"/>
            <w:hideMark/>
          </w:tcPr>
          <w:p w:rsidR="00516565" w:rsidRDefault="00AF59F4">
            <w:pPr>
              <w:jc w:val="center"/>
            </w:pPr>
            <w:r>
              <w:rPr>
                <w:rFonts w:ascii="仿宋_GB2312" w:eastAsia="仿宋_GB2312" w:hAnsi="Calibri" w:cs="宋体"/>
                <w:color w:val="000000"/>
                <w:sz w:val="24"/>
              </w:rPr>
              <w:t>103.70%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投资策略以配置估值稳定资产为主，适当配置短期限信用债，同时适当通过杠杆等方式增厚收益，相机通过久期调整获取超额收益。本产品杠杆率控制在合理水平，组合的流动性风险处于可控范围。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r>
        <w:rPr>
          <w:rFonts w:ascii="仿宋_GB2312" w:eastAsia="仿宋_GB2312" w:hint="eastAsia"/>
          <w:b/>
          <w:sz w:val="28"/>
          <w:szCs w:val="24"/>
        </w:rPr>
        <w:t>附：本报告期内，本产品理财投资合作机构为“百年保险资产管理有限责任公司、长城财富保险资产管理股份有限公司、大家资产管理有限责任公司、广东粤财信托有限公司、国华兴益保险资产管理有限公司、华润深国投信托有限公司、民生通惠资产管理有限公司、太平洋资产管理有限责任公司、新华资产管理股份有限公司、中国对外经济贸易信托有限公司、中国人寿资产管理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lastRenderedPageBreak/>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民生通惠浦银惠享3号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1,396,594,063.62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23.36%</w:t>
            </w:r>
          </w:p>
        </w:tc>
      </w:tr>
      <w:tr w:rsidR="00516565">
        <w:tc>
          <w:tcPr>
            <w:tcW w:w="1139" w:type="dxa"/>
          </w:tcPr>
          <w:p w:rsidR="00516565" w:rsidRDefault="00AF59F4">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民生通惠浦银惠享5号</w:t>
            </w:r>
          </w:p>
        </w:tc>
        <w:tc>
          <w:tcPr>
            <w:tcW w:w="2835" w:type="dxa"/>
          </w:tcPr>
          <w:p w:rsidR="00516565" w:rsidRDefault="00AF59F4">
            <w:pPr>
              <w:jc w:val="center"/>
            </w:pPr>
            <w:r>
              <w:rPr>
                <w:rFonts w:ascii="仿宋_GB2312" w:eastAsia="仿宋_GB2312" w:hAnsi="Calibri" w:cs="宋体"/>
                <w:color w:val="000000"/>
                <w:sz w:val="24"/>
              </w:rPr>
              <w:t>1,216,331,322.67</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20.34%</w:t>
            </w:r>
          </w:p>
        </w:tc>
      </w:tr>
      <w:tr w:rsidR="00516565">
        <w:tc>
          <w:tcPr>
            <w:tcW w:w="1139" w:type="dxa"/>
          </w:tcPr>
          <w:p w:rsidR="00516565" w:rsidRDefault="00AF59F4">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新华资产-明远九号</w:t>
            </w:r>
          </w:p>
        </w:tc>
        <w:tc>
          <w:tcPr>
            <w:tcW w:w="2835" w:type="dxa"/>
          </w:tcPr>
          <w:p w:rsidR="00516565" w:rsidRDefault="00AF59F4">
            <w:pPr>
              <w:jc w:val="center"/>
            </w:pPr>
            <w:r>
              <w:rPr>
                <w:rFonts w:ascii="仿宋_GB2312" w:eastAsia="仿宋_GB2312" w:hAnsi="Calibri" w:cs="宋体"/>
                <w:color w:val="000000"/>
                <w:sz w:val="24"/>
              </w:rPr>
              <w:t>1,070,843,409.45</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17.91%</w:t>
            </w:r>
          </w:p>
        </w:tc>
      </w:tr>
      <w:tr w:rsidR="00516565">
        <w:tc>
          <w:tcPr>
            <w:tcW w:w="1139" w:type="dxa"/>
          </w:tcPr>
          <w:p w:rsidR="00516565" w:rsidRDefault="00AF59F4">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粤财信托浦银睿盈21号集合资金信托计划</w:t>
            </w:r>
          </w:p>
        </w:tc>
        <w:tc>
          <w:tcPr>
            <w:tcW w:w="2835" w:type="dxa"/>
          </w:tcPr>
          <w:p w:rsidR="00516565" w:rsidRDefault="00AF59F4">
            <w:pPr>
              <w:jc w:val="center"/>
            </w:pPr>
            <w:r>
              <w:rPr>
                <w:rFonts w:ascii="仿宋_GB2312" w:eastAsia="仿宋_GB2312" w:hAnsi="Calibri" w:cs="宋体"/>
                <w:color w:val="000000"/>
                <w:sz w:val="24"/>
              </w:rPr>
              <w:t>597,740,999.41</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10.00%</w:t>
            </w:r>
          </w:p>
        </w:tc>
      </w:tr>
      <w:tr w:rsidR="00516565">
        <w:tc>
          <w:tcPr>
            <w:tcW w:w="1139" w:type="dxa"/>
          </w:tcPr>
          <w:p w:rsidR="00516565" w:rsidRDefault="00AF59F4">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国华兴益资管日馨月益7号</w:t>
            </w:r>
          </w:p>
        </w:tc>
        <w:tc>
          <w:tcPr>
            <w:tcW w:w="2835" w:type="dxa"/>
          </w:tcPr>
          <w:p w:rsidR="00516565" w:rsidRDefault="00AF59F4">
            <w:pPr>
              <w:jc w:val="center"/>
            </w:pPr>
            <w:r>
              <w:rPr>
                <w:rFonts w:ascii="仿宋_GB2312" w:eastAsia="仿宋_GB2312" w:hAnsi="Calibri" w:cs="宋体"/>
                <w:color w:val="000000"/>
                <w:sz w:val="24"/>
              </w:rPr>
              <w:t>519,428,049.43</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8.69%</w:t>
            </w:r>
          </w:p>
        </w:tc>
      </w:tr>
      <w:tr w:rsidR="00516565">
        <w:tc>
          <w:tcPr>
            <w:tcW w:w="1139" w:type="dxa"/>
          </w:tcPr>
          <w:p w:rsidR="00516565" w:rsidRDefault="00AF59F4">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长城财富玄武稳健添利八号资产管理产品</w:t>
            </w:r>
          </w:p>
        </w:tc>
        <w:tc>
          <w:tcPr>
            <w:tcW w:w="2835" w:type="dxa"/>
          </w:tcPr>
          <w:p w:rsidR="00516565" w:rsidRDefault="00AF59F4">
            <w:pPr>
              <w:jc w:val="center"/>
            </w:pPr>
            <w:r>
              <w:rPr>
                <w:rFonts w:ascii="仿宋_GB2312" w:eastAsia="仿宋_GB2312" w:hAnsi="Calibri" w:cs="宋体"/>
                <w:color w:val="000000"/>
                <w:sz w:val="24"/>
              </w:rPr>
              <w:t>291,504,401.37</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4.88%</w:t>
            </w:r>
          </w:p>
        </w:tc>
      </w:tr>
      <w:tr w:rsidR="00516565">
        <w:tc>
          <w:tcPr>
            <w:tcW w:w="1139" w:type="dxa"/>
          </w:tcPr>
          <w:p w:rsidR="00516565" w:rsidRDefault="00AF59F4">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大家资产厚坤67号资产管理产品</w:t>
            </w:r>
          </w:p>
        </w:tc>
        <w:tc>
          <w:tcPr>
            <w:tcW w:w="2835" w:type="dxa"/>
          </w:tcPr>
          <w:p w:rsidR="00516565" w:rsidRDefault="00AF59F4">
            <w:pPr>
              <w:jc w:val="center"/>
            </w:pPr>
            <w:r>
              <w:rPr>
                <w:rFonts w:ascii="仿宋_GB2312" w:eastAsia="仿宋_GB2312" w:hAnsi="Calibri" w:cs="宋体"/>
                <w:color w:val="000000"/>
                <w:sz w:val="24"/>
              </w:rPr>
              <w:t>261,915,916.96</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4.38%</w:t>
            </w:r>
          </w:p>
        </w:tc>
      </w:tr>
      <w:tr w:rsidR="00516565">
        <w:tc>
          <w:tcPr>
            <w:tcW w:w="1139" w:type="dxa"/>
          </w:tcPr>
          <w:p w:rsidR="00516565" w:rsidRDefault="00AF59F4">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22农发清发03</w:t>
            </w:r>
          </w:p>
        </w:tc>
        <w:tc>
          <w:tcPr>
            <w:tcW w:w="2835" w:type="dxa"/>
          </w:tcPr>
          <w:p w:rsidR="00516565" w:rsidRDefault="00AF59F4">
            <w:pPr>
              <w:jc w:val="center"/>
            </w:pPr>
            <w:r>
              <w:rPr>
                <w:rFonts w:ascii="仿宋_GB2312" w:eastAsia="仿宋_GB2312" w:hAnsi="Calibri" w:cs="宋体"/>
                <w:color w:val="000000"/>
                <w:sz w:val="24"/>
              </w:rPr>
              <w:t>173,341,079.67</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2.90%</w:t>
            </w:r>
          </w:p>
        </w:tc>
      </w:tr>
      <w:tr w:rsidR="00516565">
        <w:tc>
          <w:tcPr>
            <w:tcW w:w="1139" w:type="dxa"/>
          </w:tcPr>
          <w:p w:rsidR="00516565" w:rsidRDefault="00AF59F4">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中航信托天玑共赢2号证券投资集合资金信托计划</w:t>
            </w:r>
          </w:p>
        </w:tc>
        <w:tc>
          <w:tcPr>
            <w:tcW w:w="2835" w:type="dxa"/>
          </w:tcPr>
          <w:p w:rsidR="00516565" w:rsidRDefault="00AF59F4">
            <w:pPr>
              <w:jc w:val="center"/>
            </w:pPr>
            <w:r>
              <w:rPr>
                <w:rFonts w:ascii="仿宋_GB2312" w:eastAsia="仿宋_GB2312" w:hAnsi="Calibri" w:cs="宋体"/>
                <w:color w:val="000000"/>
                <w:sz w:val="24"/>
              </w:rPr>
              <w:t>104,333,322.14</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1.7</w:t>
            </w:r>
            <w:r w:rsidR="00C052C0">
              <w:rPr>
                <w:rFonts w:ascii="仿宋_GB2312" w:eastAsia="仿宋_GB2312" w:hAnsi="Calibri" w:cs="宋体" w:hint="eastAsia"/>
                <w:color w:val="000000"/>
                <w:sz w:val="24"/>
              </w:rPr>
              <w:t>4</w:t>
            </w:r>
            <w:r>
              <w:rPr>
                <w:rFonts w:ascii="仿宋_GB2312" w:eastAsia="仿宋_GB2312" w:hAnsi="Calibri" w:cs="宋体"/>
                <w:color w:val="000000"/>
                <w:sz w:val="24"/>
              </w:rPr>
              <w:t>%</w:t>
            </w:r>
          </w:p>
        </w:tc>
      </w:tr>
      <w:tr w:rsidR="00516565">
        <w:tc>
          <w:tcPr>
            <w:tcW w:w="1139" w:type="dxa"/>
          </w:tcPr>
          <w:p w:rsidR="00516565" w:rsidRDefault="00AF59F4">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百年资管弘远16号资产管理产品</w:t>
            </w:r>
          </w:p>
        </w:tc>
        <w:tc>
          <w:tcPr>
            <w:tcW w:w="2835" w:type="dxa"/>
          </w:tcPr>
          <w:p w:rsidR="00516565" w:rsidRDefault="00AF59F4">
            <w:pPr>
              <w:jc w:val="center"/>
            </w:pPr>
            <w:r>
              <w:rPr>
                <w:rFonts w:ascii="仿宋_GB2312" w:eastAsia="仿宋_GB2312" w:hAnsi="Calibri" w:cs="宋体"/>
                <w:color w:val="000000"/>
                <w:sz w:val="24"/>
              </w:rPr>
              <w:t>100,627,782.89</w:t>
            </w:r>
          </w:p>
        </w:tc>
        <w:tc>
          <w:tcPr>
            <w:tcW w:w="2835" w:type="dxa"/>
            <w:tcMar>
              <w:top w:w="15" w:type="dxa"/>
              <w:left w:w="15" w:type="dxa"/>
              <w:bottom w:w="0" w:type="dxa"/>
              <w:right w:w="15" w:type="dxa"/>
            </w:tcMar>
          </w:tcPr>
          <w:p w:rsidR="00516565" w:rsidRDefault="00AF59F4">
            <w:pPr>
              <w:jc w:val="center"/>
            </w:pPr>
            <w:r>
              <w:rPr>
                <w:rFonts w:ascii="仿宋_GB2312" w:eastAsia="仿宋_GB2312" w:hAnsi="Calibri" w:cs="宋体"/>
                <w:color w:val="000000"/>
                <w:sz w:val="24"/>
              </w:rPr>
              <w:t>1.68%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9"/>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w:t>
      </w:r>
      <w:bookmarkStart w:id="0" w:name="_GoBack"/>
      <w:bookmarkEnd w:id="0"/>
      <w:r w:rsidRPr="00792F91">
        <w:rPr>
          <w:rFonts w:ascii="仿宋_GB2312" w:eastAsia="仿宋_GB2312" w:hAnsiTheme="minorEastAsia" w:hint="eastAsia"/>
          <w:bCs/>
          <w:sz w:val="24"/>
          <w:szCs w:val="24"/>
        </w:rPr>
        <w:t>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lastRenderedPageBreak/>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3529891.29</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749924.07</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33316.02</w:t>
            </w:r>
          </w:p>
        </w:tc>
        <w:tc>
          <w:tcPr>
            <w:tcW w:type="dxa" w:w="4000"/>
          </w:tcPr>
          <w:tcPr>
            <w:vAlign w:val="center"/>
          </w:tcPr>
          <w:p>
            <w:pPr>
              <w:jc w:val="center"/>
            </w:pPr>
            <w:r>
              <w:rPr>
                <w:rFonts w:ascii="仿宋_GB2312" w:hAnsi="仿宋_GB2312" w:cs="仿宋_GB2312" w:eastAsia="仿宋_GB2312"/>
                <w:sz w:val="24"/>
              </w:rPr>
              <w:t>浦银理财有限责任公司</w:t>
            </w:r>
          </w:p>
        </w:tc>
      </w:tr>
      <w:tr>
        <w:tc>
          <w:tcPr>
            <w:tcW w:type="dxa" w:w="1000"/>
          </w:tcPr>
          <w:tcPr>
            <w:vAlign w:val="center"/>
          </w:tcPr>
          <w:p>
            <w:pPr>
              <w:jc w:val="center"/>
            </w:pPr>
            <w:r>
              <w:rPr>
                <w:rFonts w:ascii="仿宋_GB2312" w:hAnsi="仿宋_GB2312" w:cs="仿宋_GB2312" w:eastAsia="仿宋_GB2312"/>
                <w:sz w:val="24"/>
              </w:rPr>
              <w:t>4</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342958.32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w:t>
      </w:r>
      <w:r w:rsidRPr="00353B5D">
        <w:rPr>
          <w:rFonts w:ascii="仿宋_GB2312" w:eastAsia="仿宋_GB2312" w:hint="eastAsia"/>
          <w:color w:val="000000"/>
          <w:sz w:val="24"/>
          <w:szCs w:val="24"/>
        </w:rPr>
        <w:lastRenderedPageBreak/>
        <w:t>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86" w:rsidRDefault="009C6786" w:rsidP="00E61C1A">
      <w:r>
        <w:separator/>
      </w:r>
    </w:p>
  </w:endnote>
  <w:endnote w:type="continuationSeparator" w:id="0">
    <w:p w:rsidR="009C6786" w:rsidRDefault="009C6786"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86" w:rsidRDefault="009C6786" w:rsidP="00E61C1A">
      <w:r>
        <w:separator/>
      </w:r>
    </w:p>
  </w:footnote>
  <w:footnote w:type="continuationSeparator" w:id="0">
    <w:p w:rsidR="009C6786" w:rsidRDefault="009C6786" w:rsidP="00E61C1A">
      <w:r>
        <w:continuationSeparator/>
      </w:r>
    </w:p>
  </w:footnote>
  <w:footnote w:id="1">
    <w:p w:rsidR="00DC144F" w:rsidRPr="00DC144F" w:rsidRDefault="00E61C1A" w:rsidP="00E61C1A">
      <w:pPr>
        <w:pStyle w:val="a7"/>
        <w:rPr>
          <w:sz w:val="15"/>
          <w:szCs w:val="15"/>
        </w:rPr>
      </w:pPr>
      <w:r>
        <w:rPr>
          <w:rStyle w:val="a9"/>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7"/>
      </w:pPr>
      <w:r>
        <w:rPr>
          <w:rStyle w:val="a9"/>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0814A5"/>
    <w:rsid w:val="000868F8"/>
    <w:rsid w:val="000A6C81"/>
    <w:rsid w:val="00104D58"/>
    <w:rsid w:val="00130728"/>
    <w:rsid w:val="00135D2E"/>
    <w:rsid w:val="001726CC"/>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16565"/>
    <w:rsid w:val="00564E1C"/>
    <w:rsid w:val="0058623B"/>
    <w:rsid w:val="005B0E63"/>
    <w:rsid w:val="005E5F69"/>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C6786"/>
    <w:rsid w:val="009D54D8"/>
    <w:rsid w:val="009F0B98"/>
    <w:rsid w:val="00A15AE9"/>
    <w:rsid w:val="00A7331C"/>
    <w:rsid w:val="00A768E1"/>
    <w:rsid w:val="00AD7590"/>
    <w:rsid w:val="00AF59F4"/>
    <w:rsid w:val="00B2798E"/>
    <w:rsid w:val="00B650BC"/>
    <w:rsid w:val="00B9403A"/>
    <w:rsid w:val="00BB17CD"/>
    <w:rsid w:val="00BB6B71"/>
    <w:rsid w:val="00BC4844"/>
    <w:rsid w:val="00BE22F6"/>
    <w:rsid w:val="00C052C0"/>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2024-04-08T05:42:00Z</dcterms:created>
  <dc:creator>DEVVDI02</dc:creator>
  <cp:lastModifiedBy>徐瑞娜</cp:lastModifiedBy>
  <dcterms:modified xsi:type="dcterms:W3CDTF">2024-04-15T07:44:00Z</dcterms:modified>
  <cp:revision>3</cp:revision>
</cp:coreProperties>
</file>