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Pr="00673698" w:rsidRDefault="00E61C1A" w:rsidP="00E61C1A">
      <w:pPr>
        <w:snapToGrid w:val="0"/>
        <w:spacing w:line="360" w:lineRule="auto"/>
        <w:jc w:val="center"/>
        <w:rPr>
          <w:rFonts w:asciiTheme="majorEastAsia" w:eastAsiaTheme="majorEastAsia" w:hAnsiTheme="majorEastAsia"/>
          <w:b/>
          <w:bCs/>
          <w:szCs w:val="24"/>
          <w:vertAlign w:val="superscript"/>
        </w:rPr>
      </w:pPr>
      <w:r w:rsidRPr="00673698">
        <w:rPr>
          <w:rFonts w:asciiTheme="majorEastAsia" w:eastAsiaTheme="majorEastAsia" w:hAnsiTheme="majorEastAsia" w:hint="eastAsia"/>
          <w:b/>
          <w:bCs/>
          <w:color w:val="000000"/>
          <w:szCs w:val="24"/>
        </w:rPr>
        <w:t>公募理财产品定期</w:t>
      </w:r>
      <w:r w:rsidRPr="00673698">
        <w:rPr>
          <w:rFonts w:asciiTheme="majorEastAsia" w:eastAsiaTheme="majorEastAsia" w:hAnsiTheme="majorEastAsia" w:hint="eastAsia"/>
          <w:b/>
          <w:bCs/>
          <w:szCs w:val="24"/>
        </w:rPr>
        <w:t>报告</w:t>
      </w:r>
    </w:p>
    <w:p w:rsidR="00E61C1A" w:rsidRPr="00673698" w:rsidRDefault="00E61C1A" w:rsidP="00E61C1A">
      <w:pPr>
        <w:snapToGrid w:val="0"/>
        <w:spacing w:line="360" w:lineRule="auto"/>
        <w:rPr>
          <w:rFonts w:ascii="仿宋_GB2312" w:eastAsia="仿宋_GB2312"/>
          <w:b/>
          <w:bCs/>
          <w:sz w:val="28"/>
          <w:szCs w:val="24"/>
          <w:vertAlign w:val="superscript"/>
        </w:rPr>
      </w:pPr>
      <w:r w:rsidRPr="00673698">
        <w:rPr>
          <w:rFonts w:ascii="仿宋_GB2312" w:eastAsia="仿宋_GB2312" w:hint="eastAsia"/>
          <w:b/>
          <w:sz w:val="28"/>
          <w:szCs w:val="24"/>
        </w:rPr>
        <w:t>1</w:t>
      </w:r>
      <w:r w:rsidRPr="00673698">
        <w:rPr>
          <w:rFonts w:hint="eastAsia"/>
          <w:b/>
          <w:sz w:val="28"/>
          <w:szCs w:val="24"/>
        </w:rPr>
        <w:t> </w:t>
      </w:r>
      <w:r w:rsidRPr="00673698">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F63FAF" w:rsidRDefault="00F63FAF" w:rsidP="00F63FA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本报告中财务资料未经审计。</w:t>
            </w:r>
          </w:p>
          <w:p w:rsidR="00E61C1A" w:rsidRDefault="00F63FAF" w:rsidP="00F63FAF">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000000"/>
                <w:sz w:val="24"/>
                <w:szCs w:val="24"/>
              </w:rPr>
              <w:t>产品管理人保留对本报告随时补充、更正和修订的权利，以及对所有文字说明的最终解释权。</w:t>
            </w:r>
          </w:p>
        </w:tc>
      </w:tr>
    </w:tbl>
    <w:p w:rsidR="00E61C1A" w:rsidRPr="00673698" w:rsidRDefault="00E61C1A" w:rsidP="00E61C1A">
      <w:pPr>
        <w:snapToGrid w:val="0"/>
        <w:spacing w:line="360" w:lineRule="auto"/>
        <w:rPr>
          <w:rFonts w:ascii="仿宋_GB2312" w:eastAsia="仿宋_GB2312"/>
          <w:b/>
          <w:sz w:val="28"/>
          <w:szCs w:val="24"/>
        </w:rPr>
      </w:pPr>
      <w:r w:rsidRPr="00673698">
        <w:rPr>
          <w:rFonts w:ascii="仿宋_GB2312" w:eastAsia="仿宋_GB2312" w:hint="eastAsia"/>
          <w:b/>
          <w:sz w:val="28"/>
          <w:szCs w:val="24"/>
        </w:rPr>
        <w:t>2.</w:t>
      </w:r>
      <w:r w:rsidRPr="00673698">
        <w:rPr>
          <w:rFonts w:ascii="仿宋_GB2312" w:eastAsia="仿宋_GB2312" w:hint="eastAsia"/>
          <w:b/>
          <w:sz w:val="28"/>
          <w:szCs w:val="24"/>
        </w:rPr>
        <w:t> </w:t>
      </w:r>
      <w:r w:rsidRPr="00673698">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浦银理财天添利现金宝23号</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2301239399(销售代码:2301239431/2301239432/2301239433/2301239434/2301241757)</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Z7006923000519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2023-11-27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8,226,408,487.78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104.75%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F63FAF">
              <w:rPr>
                <w:rStyle w:val="a9"/>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E61C1A" w:rsidRDefault="00E164A4" w:rsidP="00E164A4">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673698" w:rsidRDefault="004E272F" w:rsidP="004E272F">
      <w:pPr>
        <w:snapToGrid w:val="0"/>
        <w:spacing w:line="360" w:lineRule="auto"/>
        <w:rPr>
          <w:rFonts w:ascii="仿宋_GB2312" w:eastAsia="仿宋_GB2312"/>
          <w:b/>
          <w:sz w:val="28"/>
          <w:szCs w:val="24"/>
        </w:rPr>
      </w:pPr>
      <w:r w:rsidRPr="00673698">
        <w:rPr>
          <w:rFonts w:ascii="仿宋_GB2312" w:eastAsia="仿宋_GB2312" w:hint="eastAsia"/>
          <w:b/>
          <w:sz w:val="28"/>
          <w:szCs w:val="24"/>
        </w:rPr>
        <w:lastRenderedPageBreak/>
        <w:t>3</w:t>
      </w:r>
      <w:r w:rsidRPr="00673698">
        <w:rPr>
          <w:rFonts w:ascii="仿宋_GB2312" w:eastAsia="仿宋_GB2312"/>
          <w:b/>
          <w:sz w:val="28"/>
          <w:szCs w:val="24"/>
        </w:rPr>
        <w:t>.</w:t>
      </w:r>
      <w:r w:rsidRPr="00673698">
        <w:rPr>
          <w:rFonts w:ascii="仿宋_GB2312" w:eastAsia="仿宋_GB2312" w:hint="eastAsia"/>
          <w:b/>
          <w:sz w:val="28"/>
          <w:szCs w:val="24"/>
        </w:rPr>
        <w:t>产品净值表现</w:t>
      </w:r>
    </w:p>
    <w:p w:rsidR="004E272F" w:rsidRPr="00673698" w:rsidRDefault="004E272F" w:rsidP="004E272F">
      <w:pPr>
        <w:snapToGrid w:val="0"/>
        <w:spacing w:line="360" w:lineRule="auto"/>
        <w:ind w:firstLine="482"/>
        <w:rPr>
          <w:rFonts w:ascii="仿宋_GB2312" w:eastAsia="仿宋_GB2312"/>
          <w:b/>
          <w:bCs/>
          <w:sz w:val="28"/>
          <w:szCs w:val="24"/>
        </w:rPr>
      </w:pPr>
      <w:r w:rsidRPr="00673698">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2301239399 : 8,226,408,487.78</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2301239431-A : 1.0000</w:t>
            </w:r>
            <w:r>
              <w:rPr>
                <w:rFonts w:ascii="仿宋_GB2312" w:eastAsia="仿宋_GB2312" w:hAnsi="Calibri" w:cs="宋体"/>
                <w:color w:val="000000"/>
                <w:sz w:val="24"/>
                <w:szCs w:val="24"/>
              </w:rPr>
              <w:br/>
              <w:t>2301239432-A : 1.0000</w:t>
            </w:r>
            <w:r>
              <w:rPr>
                <w:rFonts w:ascii="仿宋_GB2312" w:eastAsia="仿宋_GB2312" w:hAnsi="Calibri" w:cs="宋体"/>
                <w:color w:val="000000"/>
                <w:sz w:val="24"/>
                <w:szCs w:val="24"/>
              </w:rPr>
              <w:br/>
              <w:t>2301239433-A : 1.0000</w:t>
            </w:r>
            <w:r>
              <w:rPr>
                <w:rFonts w:ascii="仿宋_GB2312" w:eastAsia="仿宋_GB2312" w:hAnsi="Calibri" w:cs="宋体"/>
                <w:color w:val="000000"/>
                <w:sz w:val="24"/>
                <w:szCs w:val="24"/>
              </w:rPr>
              <w:br/>
              <w:t>2301239434-A : 1.0000</w:t>
            </w:r>
            <w:r>
              <w:rPr>
                <w:rFonts w:ascii="仿宋_GB2312" w:eastAsia="仿宋_GB2312" w:hAnsi="Calibri" w:cs="宋体"/>
                <w:color w:val="000000"/>
                <w:sz w:val="24"/>
                <w:szCs w:val="24"/>
              </w:rPr>
              <w:br/>
              <w:t>2301241757-A : 1.0000</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2301239431-A : -</w:t>
            </w:r>
            <w:r>
              <w:rPr>
                <w:rFonts w:ascii="仿宋_GB2312" w:eastAsia="仿宋_GB2312" w:hAnsi="Calibri" w:cs="宋体"/>
                <w:color w:val="000000"/>
                <w:sz w:val="24"/>
                <w:szCs w:val="24"/>
              </w:rPr>
              <w:br/>
              <w:t>2301239432-A : -</w:t>
            </w:r>
            <w:r>
              <w:rPr>
                <w:rFonts w:ascii="仿宋_GB2312" w:eastAsia="仿宋_GB2312" w:hAnsi="Calibri" w:cs="宋体"/>
                <w:color w:val="000000"/>
                <w:sz w:val="24"/>
                <w:szCs w:val="24"/>
              </w:rPr>
              <w:br/>
              <w:t>2301239433-A : -</w:t>
            </w:r>
            <w:r>
              <w:rPr>
                <w:rFonts w:ascii="仿宋_GB2312" w:eastAsia="仿宋_GB2312" w:hAnsi="Calibri" w:cs="宋体"/>
                <w:color w:val="000000"/>
                <w:sz w:val="24"/>
                <w:szCs w:val="24"/>
              </w:rPr>
              <w:br/>
              <w:t>2301239434-A : -</w:t>
            </w:r>
            <w:r>
              <w:rPr>
                <w:rFonts w:ascii="仿宋_GB2312" w:eastAsia="仿宋_GB2312" w:hAnsi="Calibri" w:cs="宋体"/>
                <w:color w:val="000000"/>
                <w:sz w:val="24"/>
                <w:szCs w:val="24"/>
              </w:rPr>
              <w:br/>
              <w:t>2301241757-A : -</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2301239431-A : 0.6057</w:t>
            </w:r>
            <w:r>
              <w:rPr>
                <w:rFonts w:ascii="仿宋_GB2312" w:eastAsia="仿宋_GB2312" w:hAnsi="Calibri" w:cs="宋体"/>
                <w:color w:val="000000"/>
                <w:sz w:val="24"/>
                <w:szCs w:val="24"/>
              </w:rPr>
              <w:br/>
              <w:t>2301239432-A : 0.6057</w:t>
            </w:r>
            <w:r>
              <w:rPr>
                <w:rFonts w:ascii="仿宋_GB2312" w:eastAsia="仿宋_GB2312" w:hAnsi="Calibri" w:cs="宋体"/>
                <w:color w:val="000000"/>
                <w:sz w:val="24"/>
                <w:szCs w:val="24"/>
              </w:rPr>
              <w:br/>
              <w:t>2301239433-A : 0.6057</w:t>
            </w:r>
            <w:r>
              <w:rPr>
                <w:rFonts w:ascii="仿宋_GB2312" w:eastAsia="仿宋_GB2312" w:hAnsi="Calibri" w:cs="宋体"/>
                <w:color w:val="000000"/>
                <w:sz w:val="24"/>
                <w:szCs w:val="24"/>
              </w:rPr>
              <w:br/>
              <w:t>2301239434-A : 0.5920</w:t>
            </w:r>
            <w:r>
              <w:rPr>
                <w:rFonts w:ascii="仿宋_GB2312" w:eastAsia="仿宋_GB2312" w:hAnsi="Calibri" w:cs="宋体"/>
                <w:color w:val="000000"/>
                <w:sz w:val="24"/>
                <w:szCs w:val="24"/>
              </w:rPr>
              <w:br/>
              <w:t>2301241757-A : 0.6413</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2301239431-A : 0.0211</w:t>
            </w:r>
            <w:r>
              <w:rPr>
                <w:rFonts w:ascii="仿宋_GB2312" w:eastAsia="仿宋_GB2312" w:hAnsi="Calibri" w:cs="宋体"/>
                <w:color w:val="000000"/>
                <w:sz w:val="24"/>
                <w:szCs w:val="24"/>
              </w:rPr>
              <w:br/>
              <w:t>2301239432-A : 0.0211</w:t>
            </w:r>
            <w:r>
              <w:rPr>
                <w:rFonts w:ascii="仿宋_GB2312" w:eastAsia="仿宋_GB2312" w:hAnsi="Calibri" w:cs="宋体"/>
                <w:color w:val="000000"/>
                <w:sz w:val="24"/>
                <w:szCs w:val="24"/>
              </w:rPr>
              <w:br/>
              <w:t>2301239433-A : 0.0211</w:t>
            </w:r>
            <w:r>
              <w:rPr>
                <w:rFonts w:ascii="仿宋_GB2312" w:eastAsia="仿宋_GB2312" w:hAnsi="Calibri" w:cs="宋体"/>
                <w:color w:val="000000"/>
                <w:sz w:val="24"/>
                <w:szCs w:val="24"/>
              </w:rPr>
              <w:br/>
              <w:t>2301239434-A : 0.0207</w:t>
            </w:r>
            <w:r>
              <w:rPr>
                <w:rFonts w:ascii="仿宋_GB2312" w:eastAsia="仿宋_GB2312" w:hAnsi="Calibri" w:cs="宋体"/>
                <w:color w:val="000000"/>
                <w:sz w:val="24"/>
                <w:szCs w:val="24"/>
              </w:rPr>
              <w:br/>
              <w:t>2301241757-A : 0.0225</w:t>
            </w:r>
          </w:p>
        </w:tc>
      </w:tr>
    </w:tbl>
    <w:p w:rsidR="00564E1C" w:rsidRPr="00673698" w:rsidRDefault="00564E1C" w:rsidP="00564E1C">
      <w:pPr>
        <w:snapToGrid w:val="0"/>
        <w:spacing w:line="360" w:lineRule="auto"/>
        <w:rPr>
          <w:rFonts w:ascii="仿宋_GB2312" w:eastAsia="仿宋_GB2312"/>
          <w:b/>
          <w:sz w:val="28"/>
          <w:szCs w:val="24"/>
        </w:rPr>
      </w:pPr>
      <w:r w:rsidRPr="00673698">
        <w:rPr>
          <w:rFonts w:ascii="仿宋_GB2312" w:eastAsia="仿宋_GB2312" w:hint="eastAsia"/>
          <w:b/>
          <w:sz w:val="28"/>
          <w:szCs w:val="24"/>
        </w:rPr>
        <w:t>4.投资组合报告</w:t>
      </w:r>
    </w:p>
    <w:p w:rsidR="00564E1C" w:rsidRPr="00673698" w:rsidRDefault="00564E1C" w:rsidP="00564E1C">
      <w:pPr>
        <w:spacing w:line="360" w:lineRule="auto"/>
        <w:ind w:firstLine="482"/>
        <w:rPr>
          <w:rFonts w:ascii="仿宋_GB2312" w:eastAsia="仿宋_GB2312"/>
          <w:b/>
          <w:bCs/>
          <w:sz w:val="28"/>
          <w:szCs w:val="24"/>
        </w:rPr>
      </w:pPr>
      <w:r w:rsidRPr="00673698">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0E6BAE" w:rsidRPr="004567B4" w:rsidTr="00E35E1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w:t>
            </w:r>
            <w:r w:rsidRPr="00E706B1">
              <w:rPr>
                <w:rFonts w:ascii="仿宋_GB2312" w:eastAsia="仿宋_GB2312" w:hAnsi="Calibri" w:cs="宋体" w:hint="eastAsia"/>
                <w:color w:val="000000"/>
                <w:sz w:val="24"/>
                <w:szCs w:val="24"/>
              </w:rPr>
              <w:lastRenderedPageBreak/>
              <w:t>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lastRenderedPageBreak/>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0E6BAE" w:rsidRPr="004567B4" w:rsidTr="00E35E1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0E6BAE" w:rsidRPr="00E706B1" w:rsidRDefault="000E6BAE" w:rsidP="00E35E11">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0E6BAE" w:rsidRPr="00E706B1" w:rsidRDefault="000E6BAE" w:rsidP="00E35E11">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净值的比例</w:t>
            </w:r>
          </w:p>
        </w:tc>
        <w:tc>
          <w:tcPr>
            <w:tcW w:w="862" w:type="pct"/>
            <w:tcBorders>
              <w:top w:val="nil"/>
              <w:left w:val="nil"/>
              <w:bottom w:val="single" w:sz="4" w:space="0" w:color="auto"/>
              <w:right w:val="single" w:sz="4" w:space="0" w:color="auto"/>
            </w:tcBorders>
            <w:shd w:val="clear" w:color="auto" w:fill="auto"/>
            <w:noWrap/>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净值的比例</w:t>
            </w:r>
          </w:p>
        </w:tc>
      </w:tr>
      <w:tr w:rsidR="000E6BAE" w:rsidRPr="004567B4" w:rsidTr="00EE13AE">
        <w:tc>
          <w:tcPr>
            <w:tcW w:w="373" w:type="pct"/>
            <w:tcBorders>
              <w:top w:val="nil"/>
              <w:left w:val="single" w:sz="4" w:space="0" w:color="auto"/>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892,960,992.22</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D03B4"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10.85%</w:t>
            </w:r>
          </w:p>
        </w:tc>
        <w:tc>
          <w:tcPr>
            <w:tcW w:w="862" w:type="pct"/>
            <w:tcBorders>
              <w:top w:val="nil"/>
              <w:left w:val="nil"/>
              <w:bottom w:val="single" w:sz="4" w:space="0" w:color="auto"/>
              <w:right w:val="single" w:sz="4" w:space="0" w:color="auto"/>
            </w:tcBorders>
            <w:shd w:val="clear" w:color="auto" w:fill="auto"/>
            <w:vAlign w:val="center"/>
            <w:hideMark/>
          </w:tcPr>
          <w:p w:rsidR="000E6BAE" w:rsidRPr="00E706B1" w:rsidRDefault="000E6BAE"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3,680,836,566.60</w:t>
            </w:r>
          </w:p>
        </w:tc>
        <w:tc>
          <w:tcPr>
            <w:tcW w:w="1020" w:type="pct"/>
            <w:tcBorders>
              <w:top w:val="nil"/>
              <w:left w:val="nil"/>
              <w:bottom w:val="single" w:sz="4" w:space="0" w:color="auto"/>
              <w:right w:val="single" w:sz="4" w:space="0" w:color="auto"/>
            </w:tcBorders>
            <w:shd w:val="clear" w:color="auto" w:fill="auto"/>
            <w:vAlign w:val="center"/>
            <w:hideMark/>
          </w:tcPr>
          <w:p w:rsidR="000E6BAE" w:rsidRPr="00E706B1" w:rsidRDefault="000D03B4" w:rsidP="00E35E11">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44.74%</w:t>
            </w:r>
          </w:p>
        </w:tc>
      </w:tr>
      <w:tr w:rsidR="00567B74">
        <w:tc>
          <w:tcPr>
            <w:tcW w:w="373" w:type="pct"/>
            <w:tcBorders>
              <w:top w:val="nil"/>
              <w:left w:val="single" w:sz="4" w:space="0" w:color="auto"/>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2</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966,787,352.54</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11.75%</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4,698,001,788.39</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57.11%</w:t>
            </w:r>
          </w:p>
        </w:tc>
      </w:tr>
      <w:tr w:rsidR="00567B74">
        <w:tc>
          <w:tcPr>
            <w:tcW w:w="373" w:type="pct"/>
            <w:tcBorders>
              <w:top w:val="nil"/>
              <w:left w:val="single" w:sz="4" w:space="0" w:color="auto"/>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3</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同业存单</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197,877,137.85</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2.41%</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197,877,137.85</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2.41%</w:t>
            </w:r>
          </w:p>
        </w:tc>
      </w:tr>
      <w:tr w:rsidR="00567B74">
        <w:tc>
          <w:tcPr>
            <w:tcW w:w="373" w:type="pct"/>
            <w:tcBorders>
              <w:top w:val="nil"/>
              <w:left w:val="single" w:sz="4" w:space="0" w:color="auto"/>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4</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公募基金</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r>
      <w:tr w:rsidR="00567B74">
        <w:tc>
          <w:tcPr>
            <w:tcW w:w="373" w:type="pct"/>
            <w:tcBorders>
              <w:top w:val="nil"/>
              <w:left w:val="single" w:sz="4" w:space="0" w:color="auto"/>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5</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私募基金</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r>
      <w:tr w:rsidR="00567B74">
        <w:tc>
          <w:tcPr>
            <w:tcW w:w="373" w:type="pct"/>
            <w:tcBorders>
              <w:top w:val="nil"/>
              <w:left w:val="single" w:sz="4" w:space="0" w:color="auto"/>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6</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权益类资产</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r>
      <w:tr w:rsidR="00567B74">
        <w:tc>
          <w:tcPr>
            <w:tcW w:w="373" w:type="pct"/>
            <w:tcBorders>
              <w:top w:val="nil"/>
              <w:left w:val="single" w:sz="4" w:space="0" w:color="auto"/>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7</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资产管理产品</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r>
      <w:tr w:rsidR="00567B74">
        <w:tc>
          <w:tcPr>
            <w:tcW w:w="373" w:type="pct"/>
            <w:tcBorders>
              <w:top w:val="nil"/>
              <w:left w:val="single" w:sz="4" w:space="0" w:color="auto"/>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8</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委外投资</w:t>
            </w:r>
            <w:r>
              <w:rPr>
                <w:rFonts w:ascii="仿宋_GB2312" w:eastAsia="仿宋_GB2312" w:hAnsi="Calibri" w:cs="宋体"/>
                <w:color w:val="000000"/>
                <w:sz w:val="24"/>
              </w:rPr>
              <w:t>-</w:t>
            </w:r>
            <w:r>
              <w:rPr>
                <w:rFonts w:ascii="仿宋_GB2312" w:eastAsia="仿宋_GB2312" w:hAnsi="Calibri" w:cs="宋体"/>
                <w:color w:val="000000"/>
                <w:sz w:val="24"/>
              </w:rPr>
              <w:t>协议方式</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6,559,470,313.93</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79.74%</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r>
      <w:tr w:rsidR="00567B74">
        <w:tc>
          <w:tcPr>
            <w:tcW w:w="373" w:type="pct"/>
            <w:tcBorders>
              <w:top w:val="nil"/>
              <w:left w:val="single" w:sz="4" w:space="0" w:color="auto"/>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9</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40,380,303.70</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0.49%</w:t>
            </w:r>
          </w:p>
        </w:tc>
      </w:tr>
      <w:tr w:rsidR="00567B74">
        <w:tc>
          <w:tcPr>
            <w:tcW w:w="373" w:type="pct"/>
            <w:tcBorders>
              <w:top w:val="nil"/>
              <w:left w:val="single" w:sz="4" w:space="0" w:color="auto"/>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10</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r>
      <w:tr w:rsidR="00567B74">
        <w:tc>
          <w:tcPr>
            <w:tcW w:w="373" w:type="pct"/>
            <w:tcBorders>
              <w:top w:val="nil"/>
              <w:left w:val="single" w:sz="4" w:space="0" w:color="auto"/>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11</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r>
      <w:tr w:rsidR="00567B74">
        <w:tc>
          <w:tcPr>
            <w:tcW w:w="373" w:type="pct"/>
            <w:tcBorders>
              <w:top w:val="nil"/>
              <w:left w:val="single" w:sz="4" w:space="0" w:color="auto"/>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12</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其他资产</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w:t>
            </w:r>
          </w:p>
        </w:tc>
      </w:tr>
      <w:tr w:rsidR="00567B74">
        <w:tc>
          <w:tcPr>
            <w:tcW w:w="373" w:type="pct"/>
            <w:tcBorders>
              <w:top w:val="nil"/>
              <w:left w:val="single" w:sz="4" w:space="0" w:color="auto"/>
              <w:bottom w:val="single" w:sz="4" w:space="0" w:color="auto"/>
              <w:right w:val="single" w:sz="4" w:space="0" w:color="auto"/>
            </w:tcBorders>
            <w:shd w:val="clear" w:color="auto" w:fill="auto"/>
            <w:vAlign w:val="center"/>
            <w:hideMark/>
          </w:tcPr>
          <w:p w:rsidR="00567B74" w:rsidRDefault="00567B74">
            <w:pPr>
              <w:jc w:val="center"/>
            </w:pP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合计</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8,617,095,796.54</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104.75%</w:t>
            </w:r>
          </w:p>
        </w:tc>
        <w:tc>
          <w:tcPr>
            <w:tcW w:w="862"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8,617,095,796.54</w:t>
            </w:r>
          </w:p>
        </w:tc>
        <w:tc>
          <w:tcPr>
            <w:tcW w:w="1020" w:type="pct"/>
            <w:tcBorders>
              <w:top w:val="nil"/>
              <w:left w:val="nil"/>
              <w:bottom w:val="single" w:sz="4" w:space="0" w:color="auto"/>
              <w:right w:val="single" w:sz="4" w:space="0" w:color="auto"/>
            </w:tcBorders>
            <w:shd w:val="clear" w:color="auto" w:fill="auto"/>
            <w:vAlign w:val="center"/>
            <w:hideMark/>
          </w:tcPr>
          <w:p w:rsidR="00567B74" w:rsidRDefault="00AD23E2">
            <w:pPr>
              <w:jc w:val="center"/>
            </w:pPr>
            <w:r>
              <w:rPr>
                <w:rFonts w:ascii="仿宋_GB2312" w:eastAsia="仿宋_GB2312" w:hAnsi="Calibri" w:cs="宋体"/>
                <w:color w:val="000000"/>
                <w:sz w:val="24"/>
              </w:rPr>
              <w:t>104.75%</w:t>
            </w:r>
          </w:p>
        </w:tc>
      </w:tr>
    </w:tbl>
    <w:p w:rsidR="00F63FAF" w:rsidRPr="003723EF" w:rsidRDefault="00F63FAF" w:rsidP="00F63FAF">
      <w:pPr>
        <w:rPr>
          <w:rFonts w:ascii="仿宋_GB2312" w:eastAsia="仿宋_GB2312" w:hAnsi="Calibri"/>
          <w:sz w:val="24"/>
          <w:szCs w:val="24"/>
        </w:rPr>
      </w:pPr>
      <w:r>
        <w:rPr>
          <w:rFonts w:ascii="仿宋_GB2312" w:eastAsia="仿宋_GB2312" w:hAnsi="Calibri" w:hint="eastAsia"/>
          <w:sz w:val="24"/>
          <w:szCs w:val="24"/>
        </w:rPr>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F63FAF" w:rsidRDefault="00F63FAF" w:rsidP="00F63FA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F63FAF" w:rsidRDefault="00564E1C" w:rsidP="00564E1C">
      <w:pPr>
        <w:rPr>
          <w:rFonts w:ascii="仿宋_GB2312" w:eastAsia="仿宋_GB2312" w:hAnsi="Calibri"/>
          <w:sz w:val="24"/>
          <w:szCs w:val="24"/>
        </w:rPr>
      </w:pPr>
    </w:p>
    <w:p w:rsidR="00DE496A" w:rsidRPr="00673698" w:rsidRDefault="00DE496A" w:rsidP="00DE496A">
      <w:pPr>
        <w:spacing w:line="360" w:lineRule="auto"/>
        <w:ind w:firstLine="482"/>
        <w:rPr>
          <w:rFonts w:ascii="仿宋_GB2312" w:eastAsia="仿宋_GB2312" w:hAnsi="Calibri"/>
          <w:sz w:val="28"/>
          <w:szCs w:val="24"/>
        </w:rPr>
      </w:pPr>
      <w:r w:rsidRPr="00673698">
        <w:rPr>
          <w:rFonts w:ascii="仿宋_GB2312" w:eastAsia="仿宋_GB2312" w:hint="eastAsia"/>
          <w:b/>
          <w:bCs/>
          <w:sz w:val="28"/>
          <w:szCs w:val="24"/>
        </w:rPr>
        <w:t>4.2 报告期内产品投资策略和组合流动性风险分析</w:t>
      </w:r>
    </w:p>
    <w:p w:rsidR="004F4999" w:rsidRDefault="004F4999" w:rsidP="004F4999">
      <w:pPr>
        <w:snapToGrid w:val="0"/>
        <w:spacing w:line="360" w:lineRule="auto"/>
        <w:ind w:firstLine="480"/>
        <w:rPr>
          <w:rFonts w:ascii="仿宋_GB2312" w:eastAsia="仿宋_GB2312"/>
          <w:color w:val="000000"/>
          <w:sz w:val="24"/>
          <w:szCs w:val="24"/>
        </w:rPr>
      </w:pPr>
      <w:r>
        <w:rPr>
          <w:rFonts w:ascii="仿宋_GB2312" w:eastAsia="仿宋_GB2312" w:hint="eastAsia"/>
          <w:color w:val="000000"/>
          <w:sz w:val="24"/>
          <w:szCs w:val="24"/>
        </w:rPr>
        <w:t>本产品以配置银行同业存单及短久期高等级信用债为主，通过积极地资产配置和交易，力争获得稳定的收益。风险控制方面，本产品严格控制久期，并分散化配置资产，注重产品的流动性安全。</w:t>
      </w:r>
    </w:p>
    <w:p w:rsidR="007901AB" w:rsidRPr="007901AB" w:rsidRDefault="007901AB" w:rsidP="007901AB">
      <w:pPr>
        <w:snapToGrid w:val="0"/>
        <w:spacing w:line="360" w:lineRule="auto"/>
        <w:ind w:firstLine="480"/>
        <w:rPr>
          <w:rFonts w:ascii="仿宋_GB2312" w:eastAsia="仿宋_GB2312"/>
          <w:color w:val="000000"/>
          <w:sz w:val="24"/>
          <w:szCs w:val="24"/>
        </w:rPr>
      </w:pPr>
      <w:r>
        <w:rPr>
          <w:rFonts w:ascii="仿宋_GB2312" w:eastAsia="仿宋_GB2312" w:hint="eastAsia"/>
          <w:b/>
          <w:sz w:val="28"/>
          <w:szCs w:val="24"/>
        </w:rPr>
        <w:t>附：本报告期内，本产品理财投资合作机构为“百年保险资产管理有限责任公司、长城财富保险资产管理股份有限公司、创金合信基金管理有限公司、广东粤财信托有限公司、华润深国投信托有限公司、建信保险资产管理有限公司、建信信托有限责任公司、五矿国际信托有限公司、中诚信托有限责任公司” 。</w:t>
      </w:r>
    </w:p>
    <w:p w:rsidR="00DE496A" w:rsidRPr="00673698" w:rsidRDefault="00DE496A" w:rsidP="00DE496A">
      <w:pPr>
        <w:spacing w:line="360" w:lineRule="auto"/>
        <w:ind w:firstLineChars="200" w:firstLine="562"/>
        <w:rPr>
          <w:rFonts w:ascii="仿宋_GB2312" w:eastAsia="仿宋_GB2312" w:hAnsiTheme="minorEastAsia"/>
          <w:b/>
          <w:bCs/>
          <w:sz w:val="28"/>
          <w:szCs w:val="24"/>
        </w:rPr>
      </w:pPr>
      <w:r w:rsidRPr="00673698">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lastRenderedPageBreak/>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177133">
              <w:rPr>
                <w:rFonts w:ascii="仿宋_GB2312" w:eastAsia="仿宋_GB2312" w:hAnsiTheme="minorEastAsia" w:hint="eastAsia"/>
                <w:color w:val="000000"/>
                <w:sz w:val="24"/>
                <w:szCs w:val="24"/>
              </w:rPr>
              <w:t>（元</w:t>
            </w:r>
            <w:r w:rsidR="00177133">
              <w:rPr>
                <w:rFonts w:ascii="仿宋_GB2312" w:eastAsia="仿宋_GB2312" w:hAnsiTheme="minorEastAsia"/>
                <w:color w:val="000000"/>
                <w:sz w:val="24"/>
                <w:szCs w:val="24"/>
              </w:rPr>
              <w:t>）</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粤财信托-天盈增利3号集合资金信托计划</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1,734,019,842.44</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21.08%</w:t>
            </w:r>
          </w:p>
        </w:tc>
      </w:tr>
      <w:tr w:rsidR="00567B74">
        <w:tc>
          <w:tcPr>
            <w:tcW w:w="1139" w:type="dxa"/>
          </w:tcPr>
          <w:p w:rsidR="00567B74" w:rsidRDefault="00AD23E2">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百年资管弘远</w:t>
            </w:r>
            <w:r>
              <w:rPr>
                <w:rFonts w:ascii="仿宋_GB2312" w:eastAsia="仿宋_GB2312" w:hAnsi="Calibri" w:cs="宋体"/>
                <w:color w:val="000000"/>
                <w:sz w:val="24"/>
              </w:rPr>
              <w:t>33</w:t>
            </w:r>
            <w:r>
              <w:rPr>
                <w:rFonts w:ascii="仿宋_GB2312" w:eastAsia="仿宋_GB2312" w:hAnsi="Calibri" w:cs="宋体"/>
                <w:color w:val="000000"/>
                <w:sz w:val="24"/>
              </w:rPr>
              <w:t>号资产管理产品</w:t>
            </w:r>
          </w:p>
        </w:tc>
        <w:tc>
          <w:tcPr>
            <w:tcW w:w="2835" w:type="dxa"/>
          </w:tcPr>
          <w:p w:rsidR="00567B74" w:rsidRDefault="00AD23E2">
            <w:pPr>
              <w:jc w:val="center"/>
            </w:pPr>
            <w:r>
              <w:rPr>
                <w:rFonts w:ascii="仿宋_GB2312" w:eastAsia="仿宋_GB2312" w:hAnsi="Calibri" w:cs="宋体"/>
                <w:color w:val="000000"/>
                <w:sz w:val="24"/>
              </w:rPr>
              <w:t>1,205,021,535.23</w:t>
            </w:r>
          </w:p>
        </w:tc>
        <w:tc>
          <w:tcPr>
            <w:tcW w:w="2835"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14.65%</w:t>
            </w:r>
          </w:p>
        </w:tc>
      </w:tr>
      <w:tr w:rsidR="00567B74">
        <w:tc>
          <w:tcPr>
            <w:tcW w:w="1139" w:type="dxa"/>
          </w:tcPr>
          <w:p w:rsidR="00567B74" w:rsidRDefault="00AD23E2">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银行存款</w:t>
            </w:r>
          </w:p>
        </w:tc>
        <w:tc>
          <w:tcPr>
            <w:tcW w:w="2835" w:type="dxa"/>
          </w:tcPr>
          <w:p w:rsidR="00567B74" w:rsidRDefault="00AD23E2">
            <w:pPr>
              <w:jc w:val="center"/>
            </w:pPr>
            <w:r>
              <w:rPr>
                <w:rFonts w:ascii="仿宋_GB2312" w:eastAsia="仿宋_GB2312" w:hAnsi="Calibri" w:cs="宋体"/>
                <w:color w:val="000000"/>
                <w:sz w:val="24"/>
              </w:rPr>
              <w:t>892,959,406.28</w:t>
            </w:r>
          </w:p>
        </w:tc>
        <w:tc>
          <w:tcPr>
            <w:tcW w:w="2835"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10.85%</w:t>
            </w:r>
          </w:p>
        </w:tc>
      </w:tr>
      <w:tr w:rsidR="00567B74">
        <w:tc>
          <w:tcPr>
            <w:tcW w:w="1139" w:type="dxa"/>
          </w:tcPr>
          <w:p w:rsidR="00567B74" w:rsidRDefault="00AD23E2">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建信信托</w:t>
            </w:r>
            <w:r>
              <w:rPr>
                <w:rFonts w:ascii="仿宋_GB2312" w:eastAsia="仿宋_GB2312" w:hAnsi="Calibri" w:cs="宋体"/>
                <w:color w:val="000000"/>
                <w:sz w:val="24"/>
              </w:rPr>
              <w:t>-</w:t>
            </w:r>
            <w:r>
              <w:rPr>
                <w:rFonts w:ascii="仿宋_GB2312" w:eastAsia="仿宋_GB2312" w:hAnsi="Calibri" w:cs="宋体"/>
                <w:color w:val="000000"/>
                <w:sz w:val="24"/>
              </w:rPr>
              <w:t>尊鑫</w:t>
            </w:r>
            <w:r>
              <w:rPr>
                <w:rFonts w:ascii="仿宋_GB2312" w:eastAsia="仿宋_GB2312" w:hAnsi="Calibri" w:cs="宋体"/>
                <w:color w:val="000000"/>
                <w:sz w:val="24"/>
              </w:rPr>
              <w:t>7</w:t>
            </w:r>
            <w:r>
              <w:rPr>
                <w:rFonts w:ascii="仿宋_GB2312" w:eastAsia="仿宋_GB2312" w:hAnsi="Calibri" w:cs="宋体"/>
                <w:color w:val="000000"/>
                <w:sz w:val="24"/>
              </w:rPr>
              <w:t>号集合资金信托计划</w:t>
            </w:r>
          </w:p>
        </w:tc>
        <w:tc>
          <w:tcPr>
            <w:tcW w:w="2835" w:type="dxa"/>
          </w:tcPr>
          <w:p w:rsidR="00567B74" w:rsidRDefault="00AD23E2">
            <w:pPr>
              <w:jc w:val="center"/>
            </w:pPr>
            <w:r>
              <w:rPr>
                <w:rFonts w:ascii="仿宋_GB2312" w:eastAsia="仿宋_GB2312" w:hAnsi="Calibri" w:cs="宋体"/>
                <w:color w:val="000000"/>
                <w:sz w:val="24"/>
              </w:rPr>
              <w:t>861,288,259.49</w:t>
            </w:r>
          </w:p>
        </w:tc>
        <w:tc>
          <w:tcPr>
            <w:tcW w:w="2835"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10.47%</w:t>
            </w:r>
          </w:p>
        </w:tc>
      </w:tr>
      <w:tr w:rsidR="00567B74">
        <w:tc>
          <w:tcPr>
            <w:tcW w:w="1139" w:type="dxa"/>
          </w:tcPr>
          <w:p w:rsidR="00567B74" w:rsidRDefault="00AD23E2">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长城财富玄武稳健添利十一号产品</w:t>
            </w:r>
          </w:p>
        </w:tc>
        <w:tc>
          <w:tcPr>
            <w:tcW w:w="2835" w:type="dxa"/>
          </w:tcPr>
          <w:p w:rsidR="00567B74" w:rsidRDefault="00AD23E2">
            <w:pPr>
              <w:jc w:val="center"/>
            </w:pPr>
            <w:r>
              <w:rPr>
                <w:rFonts w:ascii="仿宋_GB2312" w:eastAsia="仿宋_GB2312" w:hAnsi="Calibri" w:cs="宋体"/>
                <w:color w:val="000000"/>
                <w:sz w:val="24"/>
              </w:rPr>
              <w:t>700,675,910.29</w:t>
            </w:r>
          </w:p>
        </w:tc>
        <w:tc>
          <w:tcPr>
            <w:tcW w:w="2835"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8.52%</w:t>
            </w:r>
          </w:p>
        </w:tc>
      </w:tr>
      <w:tr w:rsidR="00567B74">
        <w:tc>
          <w:tcPr>
            <w:tcW w:w="1139" w:type="dxa"/>
          </w:tcPr>
          <w:p w:rsidR="00567B74" w:rsidRDefault="00AD23E2">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中诚信托</w:t>
            </w:r>
            <w:r>
              <w:rPr>
                <w:rFonts w:ascii="仿宋_GB2312" w:eastAsia="仿宋_GB2312" w:hAnsi="Calibri" w:cs="宋体"/>
                <w:color w:val="000000"/>
                <w:sz w:val="24"/>
              </w:rPr>
              <w:t>-</w:t>
            </w:r>
            <w:r>
              <w:rPr>
                <w:rFonts w:ascii="仿宋_GB2312" w:eastAsia="仿宋_GB2312" w:hAnsi="Calibri" w:cs="宋体"/>
                <w:color w:val="000000"/>
                <w:sz w:val="24"/>
              </w:rPr>
              <w:t>安泰</w:t>
            </w:r>
            <w:r>
              <w:rPr>
                <w:rFonts w:ascii="仿宋_GB2312" w:eastAsia="仿宋_GB2312" w:hAnsi="Calibri" w:cs="宋体"/>
                <w:color w:val="000000"/>
                <w:sz w:val="24"/>
              </w:rPr>
              <w:t>2</w:t>
            </w:r>
            <w:r>
              <w:rPr>
                <w:rFonts w:ascii="仿宋_GB2312" w:eastAsia="仿宋_GB2312" w:hAnsi="Calibri" w:cs="宋体"/>
                <w:color w:val="000000"/>
                <w:sz w:val="24"/>
              </w:rPr>
              <w:t>号集合资金信托计划</w:t>
            </w:r>
          </w:p>
        </w:tc>
        <w:tc>
          <w:tcPr>
            <w:tcW w:w="2835" w:type="dxa"/>
          </w:tcPr>
          <w:p w:rsidR="00567B74" w:rsidRDefault="00AD23E2">
            <w:pPr>
              <w:jc w:val="center"/>
            </w:pPr>
            <w:r>
              <w:rPr>
                <w:rFonts w:ascii="仿宋_GB2312" w:eastAsia="仿宋_GB2312" w:hAnsi="Calibri" w:cs="宋体"/>
                <w:color w:val="000000"/>
                <w:sz w:val="24"/>
              </w:rPr>
              <w:t>672,660,828.45</w:t>
            </w:r>
          </w:p>
        </w:tc>
        <w:tc>
          <w:tcPr>
            <w:tcW w:w="2835"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8.18%</w:t>
            </w:r>
          </w:p>
        </w:tc>
      </w:tr>
      <w:tr w:rsidR="00567B74">
        <w:tc>
          <w:tcPr>
            <w:tcW w:w="1139" w:type="dxa"/>
          </w:tcPr>
          <w:p w:rsidR="00567B74" w:rsidRDefault="00AD23E2">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建信保险资管安鑫纯债</w:t>
            </w:r>
            <w:r>
              <w:rPr>
                <w:rFonts w:ascii="仿宋_GB2312" w:eastAsia="仿宋_GB2312" w:hAnsi="Calibri" w:cs="宋体"/>
                <w:color w:val="000000"/>
                <w:sz w:val="24"/>
              </w:rPr>
              <w:t>8</w:t>
            </w:r>
            <w:r>
              <w:rPr>
                <w:rFonts w:ascii="仿宋_GB2312" w:eastAsia="仿宋_GB2312" w:hAnsi="Calibri" w:cs="宋体"/>
                <w:color w:val="000000"/>
                <w:sz w:val="24"/>
              </w:rPr>
              <w:t>号集合资产管理计划</w:t>
            </w:r>
          </w:p>
        </w:tc>
        <w:tc>
          <w:tcPr>
            <w:tcW w:w="2835" w:type="dxa"/>
          </w:tcPr>
          <w:p w:rsidR="00567B74" w:rsidRDefault="00AD23E2">
            <w:pPr>
              <w:jc w:val="center"/>
            </w:pPr>
            <w:r>
              <w:rPr>
                <w:rFonts w:ascii="仿宋_GB2312" w:eastAsia="仿宋_GB2312" w:hAnsi="Calibri" w:cs="宋体"/>
                <w:color w:val="000000"/>
                <w:sz w:val="24"/>
              </w:rPr>
              <w:t>400,337,400.35</w:t>
            </w:r>
          </w:p>
        </w:tc>
        <w:tc>
          <w:tcPr>
            <w:tcW w:w="2835"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4.87%</w:t>
            </w:r>
          </w:p>
        </w:tc>
      </w:tr>
      <w:tr w:rsidR="00567B74">
        <w:tc>
          <w:tcPr>
            <w:tcW w:w="1139" w:type="dxa"/>
          </w:tcPr>
          <w:p w:rsidR="00567B74" w:rsidRDefault="00AD23E2">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建信信托</w:t>
            </w:r>
            <w:r>
              <w:rPr>
                <w:rFonts w:ascii="仿宋_GB2312" w:eastAsia="仿宋_GB2312" w:hAnsi="Calibri" w:cs="宋体"/>
                <w:color w:val="000000"/>
                <w:sz w:val="24"/>
              </w:rPr>
              <w:t>-</w:t>
            </w:r>
            <w:r>
              <w:rPr>
                <w:rFonts w:ascii="仿宋_GB2312" w:eastAsia="仿宋_GB2312" w:hAnsi="Calibri" w:cs="宋体"/>
                <w:color w:val="000000"/>
                <w:sz w:val="24"/>
              </w:rPr>
              <w:t>尊鑫</w:t>
            </w:r>
            <w:r>
              <w:rPr>
                <w:rFonts w:ascii="仿宋_GB2312" w:eastAsia="仿宋_GB2312" w:hAnsi="Calibri" w:cs="宋体"/>
                <w:color w:val="000000"/>
                <w:sz w:val="24"/>
              </w:rPr>
              <w:t>16</w:t>
            </w:r>
            <w:r>
              <w:rPr>
                <w:rFonts w:ascii="仿宋_GB2312" w:eastAsia="仿宋_GB2312" w:hAnsi="Calibri" w:cs="宋体"/>
                <w:color w:val="000000"/>
                <w:sz w:val="24"/>
              </w:rPr>
              <w:t>号集合资金信托计划</w:t>
            </w:r>
          </w:p>
        </w:tc>
        <w:tc>
          <w:tcPr>
            <w:tcW w:w="2835" w:type="dxa"/>
          </w:tcPr>
          <w:p w:rsidR="00567B74" w:rsidRDefault="00AD23E2">
            <w:pPr>
              <w:jc w:val="center"/>
            </w:pPr>
            <w:r>
              <w:rPr>
                <w:rFonts w:ascii="仿宋_GB2312" w:eastAsia="仿宋_GB2312" w:hAnsi="Calibri" w:cs="宋体"/>
                <w:color w:val="000000"/>
                <w:sz w:val="24"/>
              </w:rPr>
              <w:t>362,735,984.91</w:t>
            </w:r>
          </w:p>
        </w:tc>
        <w:tc>
          <w:tcPr>
            <w:tcW w:w="2835"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4.41%</w:t>
            </w:r>
          </w:p>
        </w:tc>
      </w:tr>
      <w:tr w:rsidR="00567B74">
        <w:tc>
          <w:tcPr>
            <w:tcW w:w="1139" w:type="dxa"/>
          </w:tcPr>
          <w:p w:rsidR="00567B74" w:rsidRDefault="00AD23E2">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百年资管弘远</w:t>
            </w:r>
            <w:r>
              <w:rPr>
                <w:rFonts w:ascii="仿宋_GB2312" w:eastAsia="仿宋_GB2312" w:hAnsi="Calibri" w:cs="宋体"/>
                <w:color w:val="000000"/>
                <w:sz w:val="24"/>
              </w:rPr>
              <w:t>63</w:t>
            </w:r>
            <w:r>
              <w:rPr>
                <w:rFonts w:ascii="仿宋_GB2312" w:eastAsia="仿宋_GB2312" w:hAnsi="Calibri" w:cs="宋体"/>
                <w:color w:val="000000"/>
                <w:sz w:val="24"/>
              </w:rPr>
              <w:t>号资产管理产品</w:t>
            </w:r>
          </w:p>
        </w:tc>
        <w:tc>
          <w:tcPr>
            <w:tcW w:w="2835" w:type="dxa"/>
          </w:tcPr>
          <w:p w:rsidR="00567B74" w:rsidRDefault="00AD23E2">
            <w:pPr>
              <w:jc w:val="center"/>
            </w:pPr>
            <w:r>
              <w:rPr>
                <w:rFonts w:ascii="仿宋_GB2312" w:eastAsia="仿宋_GB2312" w:hAnsi="Calibri" w:cs="宋体"/>
                <w:color w:val="000000"/>
                <w:sz w:val="24"/>
              </w:rPr>
              <w:t>320,775,824.53</w:t>
            </w:r>
          </w:p>
        </w:tc>
        <w:tc>
          <w:tcPr>
            <w:tcW w:w="2835"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3.90%</w:t>
            </w:r>
          </w:p>
        </w:tc>
      </w:tr>
      <w:tr w:rsidR="00567B74">
        <w:tc>
          <w:tcPr>
            <w:tcW w:w="1139" w:type="dxa"/>
          </w:tcPr>
          <w:p w:rsidR="00567B74" w:rsidRDefault="00AD23E2">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百年资管弘远</w:t>
            </w:r>
            <w:r>
              <w:rPr>
                <w:rFonts w:ascii="仿宋_GB2312" w:eastAsia="仿宋_GB2312" w:hAnsi="Calibri" w:cs="宋体"/>
                <w:color w:val="000000"/>
                <w:sz w:val="24"/>
              </w:rPr>
              <w:t>40</w:t>
            </w:r>
            <w:r>
              <w:rPr>
                <w:rFonts w:ascii="仿宋_GB2312" w:eastAsia="仿宋_GB2312" w:hAnsi="Calibri" w:cs="宋体"/>
                <w:color w:val="000000"/>
                <w:sz w:val="24"/>
              </w:rPr>
              <w:t>号资产管理产品</w:t>
            </w:r>
          </w:p>
        </w:tc>
        <w:tc>
          <w:tcPr>
            <w:tcW w:w="2835" w:type="dxa"/>
          </w:tcPr>
          <w:p w:rsidR="00567B74" w:rsidRDefault="00AD23E2">
            <w:pPr>
              <w:jc w:val="center"/>
            </w:pPr>
            <w:r>
              <w:rPr>
                <w:rFonts w:ascii="仿宋_GB2312" w:eastAsia="仿宋_GB2312" w:hAnsi="Calibri" w:cs="宋体"/>
                <w:color w:val="000000"/>
                <w:sz w:val="24"/>
              </w:rPr>
              <w:t>201,445,207.68</w:t>
            </w:r>
          </w:p>
        </w:tc>
        <w:tc>
          <w:tcPr>
            <w:tcW w:w="2835" w:type="dxa"/>
            <w:tcMar>
              <w:top w:w="15" w:type="dxa"/>
              <w:left w:w="15" w:type="dxa"/>
              <w:bottom w:w="0" w:type="dxa"/>
              <w:right w:w="15" w:type="dxa"/>
            </w:tcMar>
          </w:tcPr>
          <w:p w:rsidR="00567B74" w:rsidRDefault="00AD23E2">
            <w:pPr>
              <w:jc w:val="center"/>
            </w:pPr>
            <w:r>
              <w:rPr>
                <w:rFonts w:ascii="仿宋_GB2312" w:eastAsia="仿宋_GB2312" w:hAnsi="Calibri" w:cs="宋体"/>
                <w:color w:val="000000"/>
                <w:sz w:val="24"/>
              </w:rPr>
              <w:t>2.45%</w:t>
            </w:r>
          </w:p>
        </w:tc>
      </w:tr>
    </w:tbl>
    <w:p w:rsidR="00F63FAF" w:rsidRPr="003723EF" w:rsidRDefault="00F63FAF" w:rsidP="00F63FA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F63FAF" w:rsidRDefault="00F63FAF" w:rsidP="00F63FA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F63FAF" w:rsidRDefault="00DE496A" w:rsidP="00DE496A">
      <w:pPr>
        <w:rPr>
          <w:rFonts w:ascii="仿宋_GB2312" w:eastAsia="仿宋_GB2312" w:hAnsi="Calibri"/>
          <w:sz w:val="24"/>
          <w:szCs w:val="24"/>
        </w:rPr>
      </w:pPr>
    </w:p>
    <w:p w:rsidR="00DE496A" w:rsidRPr="00673698"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673698">
        <w:rPr>
          <w:rFonts w:ascii="仿宋_GB2312" w:eastAsia="仿宋_GB2312"/>
          <w:b/>
          <w:bCs/>
          <w:sz w:val="28"/>
          <w:szCs w:val="24"/>
        </w:rPr>
        <w:t xml:space="preserve"> </w:t>
      </w:r>
      <w:r w:rsidRPr="00673698">
        <w:rPr>
          <w:rFonts w:ascii="仿宋_GB2312" w:eastAsia="仿宋_GB2312" w:hAnsiTheme="minorEastAsia"/>
          <w:b/>
          <w:bCs/>
          <w:sz w:val="28"/>
          <w:szCs w:val="24"/>
        </w:rPr>
        <w:t>4.4报告期末非标准化债权</w:t>
      </w:r>
      <w:r w:rsidRPr="00673698">
        <w:rPr>
          <w:rStyle w:val="a9"/>
          <w:rFonts w:ascii="仿宋_GB2312" w:eastAsia="仿宋_GB2312" w:hAnsiTheme="minorEastAsia"/>
          <w:b/>
          <w:bCs/>
          <w:sz w:val="28"/>
          <w:szCs w:val="24"/>
        </w:rPr>
        <w:footnoteReference w:id="3"/>
      </w:r>
      <w:r w:rsidRPr="00673698">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177133">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177133">
              <w:rPr>
                <w:rFonts w:ascii="仿宋_GB2312" w:eastAsia="仿宋_GB2312" w:hAnsiTheme="minorEastAsia" w:hint="eastAsia"/>
                <w:bCs/>
                <w:sz w:val="24"/>
                <w:szCs w:val="24"/>
              </w:rPr>
              <w:t>（天</w:t>
            </w:r>
            <w:r w:rsidR="00177133">
              <w:rPr>
                <w:rFonts w:ascii="仿宋_GB2312" w:eastAsia="仿宋_GB2312" w:hAnsiTheme="minorEastAsia"/>
                <w:bCs/>
                <w:sz w:val="24"/>
                <w:szCs w:val="24"/>
              </w:rPr>
              <w:t>）</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177133">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r w:rsidR="008D2272">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F63FAF" w:rsidRPr="00792F91" w:rsidRDefault="00F63FAF" w:rsidP="00F63FA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F63FAF" w:rsidRDefault="00F63FAF" w:rsidP="00F63FA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F63FAF" w:rsidRPr="006508A1" w:rsidRDefault="00F63FAF" w:rsidP="00F63FAF">
      <w:pPr>
        <w:snapToGrid w:val="0"/>
        <w:spacing w:line="360" w:lineRule="auto"/>
        <w:ind w:firstLine="480"/>
        <w:rPr>
          <w:rFonts w:ascii="仿宋_GB2312" w:eastAsia="仿宋_GB2312" w:hAnsiTheme="minorEastAsia"/>
          <w:bCs/>
          <w:sz w:val="24"/>
          <w:szCs w:val="24"/>
        </w:rPr>
      </w:pPr>
    </w:p>
    <w:p w:rsidR="00310434" w:rsidRPr="00673698" w:rsidRDefault="00310434" w:rsidP="00310434">
      <w:pPr>
        <w:snapToGrid w:val="0"/>
        <w:spacing w:line="360" w:lineRule="auto"/>
        <w:rPr>
          <w:rFonts w:ascii="仿宋_GB2312" w:eastAsia="仿宋_GB2312" w:hAnsi="宋体"/>
          <w:b/>
          <w:color w:val="000000" w:themeColor="text1"/>
          <w:sz w:val="28"/>
          <w:szCs w:val="24"/>
        </w:rPr>
      </w:pPr>
      <w:r w:rsidRPr="00673698">
        <w:rPr>
          <w:rFonts w:ascii="仿宋_GB2312" w:eastAsia="仿宋_GB2312" w:hAnsi="宋体" w:hint="eastAsia"/>
          <w:b/>
          <w:color w:val="000000" w:themeColor="text1"/>
          <w:sz w:val="28"/>
          <w:szCs w:val="24"/>
        </w:rPr>
        <w:lastRenderedPageBreak/>
        <w:t>5. 投资者信息</w:t>
      </w:r>
    </w:p>
    <w:p w:rsidR="00310434" w:rsidRPr="00673698" w:rsidRDefault="00310434" w:rsidP="00310434">
      <w:pPr>
        <w:snapToGrid w:val="0"/>
        <w:spacing w:line="360" w:lineRule="auto"/>
        <w:ind w:firstLineChars="200" w:firstLine="562"/>
        <w:rPr>
          <w:rFonts w:ascii="仿宋_GB2312" w:eastAsia="仿宋_GB2312" w:hAnsi="宋体"/>
          <w:b/>
          <w:color w:val="000000" w:themeColor="text1"/>
          <w:sz w:val="28"/>
          <w:szCs w:val="24"/>
        </w:rPr>
      </w:pPr>
      <w:r w:rsidRPr="00673698">
        <w:rPr>
          <w:rFonts w:ascii="仿宋_GB2312" w:eastAsia="仿宋_GB2312" w:hAnsi="宋体" w:hint="eastAsia"/>
          <w:b/>
          <w:color w:val="000000" w:themeColor="text1"/>
          <w:sz w:val="28"/>
          <w:szCs w:val="24"/>
        </w:rPr>
        <w:t xml:space="preserve">5.1 </w:t>
      </w:r>
      <w:r w:rsidR="00CC27D0" w:rsidRPr="00CC27D0">
        <w:rPr>
          <w:rFonts w:ascii="仿宋_GB2312" w:eastAsia="仿宋_GB2312" w:hAnsi="宋体" w:hint="eastAsia"/>
          <w:b/>
          <w:color w:val="000000" w:themeColor="text1"/>
          <w:sz w:val="28"/>
          <w:szCs w:val="24"/>
        </w:rPr>
        <w:t>报告期末产品</w:t>
      </w:r>
      <w:r w:rsidRPr="00673698">
        <w:rPr>
          <w:rFonts w:ascii="仿宋_GB2312" w:eastAsia="仿宋_GB2312" w:hAnsi="宋体" w:hint="eastAsia"/>
          <w:b/>
          <w:color w:val="000000" w:themeColor="text1"/>
          <w:sz w:val="28"/>
          <w:szCs w:val="24"/>
        </w:rPr>
        <w:t>前十大投资者</w:t>
      </w:r>
    </w:p>
    <w:tbl>
      <w:tblPr>
        <w:tblW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3119"/>
        <w:gridCol w:w="1843"/>
        <w:gridCol w:w="2976"/>
      </w:tblGrid>
      <w:tr w:rsidR="00D24921" w:rsidTr="00D24921">
        <w:trPr>
          <w:trHeight w:val="334"/>
        </w:trPr>
        <w:tc>
          <w:tcPr>
            <w:tcW w:w="112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311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Theme="minorEastAsia" w:hint="eastAsia"/>
                <w:bCs/>
                <w:sz w:val="24"/>
                <w:szCs w:val="24"/>
              </w:rPr>
              <w:t>投资者类别</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921" w:rsidRDefault="00D24921">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Theme="minorEastAsia" w:hint="eastAsia"/>
                <w:bCs/>
                <w:sz w:val="24"/>
                <w:szCs w:val="24"/>
              </w:rPr>
              <w:t>金额（元）</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4921" w:rsidRDefault="00D24921">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Theme="minorEastAsia" w:hint="eastAsia"/>
                <w:bCs/>
                <w:sz w:val="24"/>
                <w:szCs w:val="24"/>
              </w:rPr>
              <w:t>占产品规模比例</w:t>
            </w:r>
          </w:p>
        </w:tc>
      </w:tr>
      <w:tr w:rsidR="00D24921" w:rsidTr="00D24921">
        <w:trPr>
          <w:trHeight w:val="16"/>
        </w:trPr>
        <w:tc>
          <w:tcPr>
            <w:tcW w:w="112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921" w:rsidRDefault="00D24921">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50057157.20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4921" w:rsidRDefault="00D24921">
            <w:pPr>
              <w:adjustRightInd w:val="0"/>
              <w:snapToGrid w:val="0"/>
              <w:spacing w:line="360" w:lineRule="auto"/>
              <w:jc w:val="center"/>
              <w:rPr>
                <w:rFonts w:ascii="仿宋_GB2312" w:eastAsia="仿宋_GB2312" w:hAnsiTheme="minorEastAsia" w:hint="eastAsia"/>
                <w:bCs/>
                <w:sz w:val="24"/>
                <w:szCs w:val="24"/>
              </w:rPr>
            </w:pPr>
            <w:r>
              <w:rPr>
                <w:rFonts w:ascii="仿宋_GB2312" w:eastAsia="仿宋_GB2312" w:hAnsi="Calibri" w:cs="宋体" w:hint="eastAsia"/>
                <w:color w:val="000000"/>
                <w:sz w:val="24"/>
                <w:szCs w:val="24"/>
              </w:rPr>
              <w:t>0.61%</w:t>
            </w:r>
          </w:p>
        </w:tc>
      </w:tr>
      <w:tr w:rsidR="00D24921" w:rsidTr="00D24921">
        <w:tc>
          <w:tcPr>
            <w:tcW w:w="112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rPr>
                <w:rFonts w:hint="eastAsia"/>
              </w:rPr>
            </w:pPr>
            <w:r>
              <w:rPr>
                <w:rFonts w:ascii="仿宋_GB2312" w:eastAsia="仿宋_GB2312" w:hAnsi="Calibri" w:cs="宋体" w:hint="eastAsia"/>
                <w:color w:val="000000"/>
                <w:sz w:val="24"/>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50046279.33</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0.61%</w:t>
            </w:r>
          </w:p>
        </w:tc>
      </w:tr>
      <w:tr w:rsidR="00D24921" w:rsidTr="00D24921">
        <w:tc>
          <w:tcPr>
            <w:tcW w:w="112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45295483.21</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0.55%</w:t>
            </w:r>
          </w:p>
        </w:tc>
      </w:tr>
      <w:tr w:rsidR="00D24921" w:rsidTr="00D24921">
        <w:tc>
          <w:tcPr>
            <w:tcW w:w="112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36539042.79</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0.44%</w:t>
            </w:r>
          </w:p>
        </w:tc>
      </w:tr>
      <w:tr w:rsidR="00D24921" w:rsidTr="00D24921">
        <w:tc>
          <w:tcPr>
            <w:tcW w:w="112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30050359.28</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0.37%</w:t>
            </w:r>
          </w:p>
        </w:tc>
      </w:tr>
      <w:tr w:rsidR="00D24921" w:rsidTr="00D24921">
        <w:tc>
          <w:tcPr>
            <w:tcW w:w="112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27185148.58</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0.33%</w:t>
            </w:r>
          </w:p>
        </w:tc>
      </w:tr>
      <w:tr w:rsidR="00D24921" w:rsidTr="00D24921">
        <w:tc>
          <w:tcPr>
            <w:tcW w:w="112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25886830.74</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0.31%</w:t>
            </w:r>
          </w:p>
        </w:tc>
      </w:tr>
      <w:tr w:rsidR="00D24921" w:rsidTr="00D24921">
        <w:tc>
          <w:tcPr>
            <w:tcW w:w="112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23534026.98</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0.29%</w:t>
            </w:r>
          </w:p>
        </w:tc>
      </w:tr>
      <w:tr w:rsidR="00D24921" w:rsidTr="00D24921">
        <w:tc>
          <w:tcPr>
            <w:tcW w:w="112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22308264.47</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0.27%</w:t>
            </w:r>
          </w:p>
        </w:tc>
      </w:tr>
      <w:tr w:rsidR="00D24921" w:rsidTr="00D24921">
        <w:tc>
          <w:tcPr>
            <w:tcW w:w="112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个人</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22274941.29</w:t>
            </w:r>
          </w:p>
        </w:tc>
        <w:tc>
          <w:tcPr>
            <w:tcW w:w="2976" w:type="dxa"/>
            <w:tcBorders>
              <w:top w:val="single" w:sz="4" w:space="0" w:color="auto"/>
              <w:left w:val="single" w:sz="4" w:space="0" w:color="auto"/>
              <w:bottom w:val="single" w:sz="4" w:space="0" w:color="auto"/>
              <w:right w:val="single" w:sz="4" w:space="0" w:color="auto"/>
            </w:tcBorders>
            <w:vAlign w:val="center"/>
            <w:hideMark/>
          </w:tcPr>
          <w:p w:rsidR="00D24921" w:rsidRDefault="00D24921">
            <w:pPr>
              <w:jc w:val="center"/>
            </w:pPr>
            <w:r>
              <w:rPr>
                <w:rFonts w:ascii="仿宋_GB2312" w:eastAsia="仿宋_GB2312" w:hAnsi="Calibri" w:cs="宋体" w:hint="eastAsia"/>
                <w:color w:val="000000"/>
                <w:sz w:val="24"/>
              </w:rPr>
              <w:t>0.27%</w:t>
            </w:r>
          </w:p>
        </w:tc>
      </w:tr>
    </w:tbl>
    <w:p w:rsidR="00310434" w:rsidRPr="00D24921" w:rsidRDefault="00310434" w:rsidP="00310434">
      <w:pPr>
        <w:snapToGrid w:val="0"/>
        <w:spacing w:line="360" w:lineRule="auto"/>
        <w:ind w:firstLineChars="200" w:firstLine="482"/>
        <w:rPr>
          <w:rFonts w:ascii="仿宋_GB2312" w:eastAsia="仿宋_GB2312" w:hAnsi="宋体"/>
          <w:b/>
          <w:color w:val="000000" w:themeColor="text1"/>
          <w:sz w:val="24"/>
          <w:szCs w:val="24"/>
        </w:rPr>
      </w:pPr>
      <w:bookmarkStart w:id="0" w:name="_GoBack"/>
      <w:bookmarkEnd w:id="0"/>
    </w:p>
    <w:p w:rsidR="00310434" w:rsidRPr="00673698" w:rsidRDefault="00310434" w:rsidP="00310434">
      <w:pPr>
        <w:snapToGrid w:val="0"/>
        <w:spacing w:line="360" w:lineRule="auto"/>
        <w:ind w:firstLineChars="200" w:firstLine="562"/>
        <w:rPr>
          <w:rFonts w:ascii="仿宋_GB2312" w:eastAsia="仿宋_GB2312" w:hAnsi="宋体"/>
          <w:b/>
          <w:color w:val="000000" w:themeColor="text1"/>
          <w:sz w:val="28"/>
          <w:szCs w:val="24"/>
        </w:rPr>
      </w:pPr>
      <w:r w:rsidRPr="00673698">
        <w:rPr>
          <w:rFonts w:ascii="仿宋_GB2312" w:eastAsia="仿宋_GB2312" w:hAnsi="宋体" w:hint="eastAsia"/>
          <w:b/>
          <w:color w:val="000000" w:themeColor="text1"/>
          <w:sz w:val="28"/>
          <w:szCs w:val="24"/>
        </w:rPr>
        <w:t xml:space="preserve">5.2 </w:t>
      </w:r>
      <w:r w:rsidR="00CC27D0" w:rsidRPr="00CC27D0">
        <w:rPr>
          <w:rFonts w:ascii="仿宋_GB2312" w:eastAsia="仿宋_GB2312" w:hAnsi="宋体" w:hint="eastAsia"/>
          <w:b/>
          <w:color w:val="000000" w:themeColor="text1"/>
          <w:sz w:val="28"/>
          <w:szCs w:val="24"/>
        </w:rPr>
        <w:t>报告期内</w:t>
      </w:r>
      <w:r w:rsidRPr="00673698">
        <w:rPr>
          <w:rFonts w:ascii="仿宋_GB2312" w:eastAsia="仿宋_GB2312" w:hAnsi="宋体" w:hint="eastAsia"/>
          <w:b/>
          <w:color w:val="000000" w:themeColor="text1"/>
          <w:sz w:val="28"/>
          <w:szCs w:val="24"/>
        </w:rPr>
        <w:t>持有份额达到或者超过20%的单一投资者</w:t>
      </w:r>
    </w:p>
    <w:tbl>
      <w:tblPr>
        <w:tblStyle w:val="ab"/>
        <w:tblpPr w:leftFromText="189" w:rightFromText="189" w:vertAnchor="text"/>
        <w:tblW w:w="9606" w:type="dxa"/>
        <w:tblLayout w:type="fixed"/>
        <w:tblLook w:val="04A0" w:firstRow="1" w:lastRow="0" w:firstColumn="1" w:lastColumn="0" w:noHBand="0" w:noVBand="1"/>
      </w:tblPr>
      <w:tblGrid>
        <w:gridCol w:w="736"/>
        <w:gridCol w:w="1640"/>
        <w:gridCol w:w="993"/>
        <w:gridCol w:w="1701"/>
        <w:gridCol w:w="1559"/>
        <w:gridCol w:w="1701"/>
        <w:gridCol w:w="1276"/>
      </w:tblGrid>
      <w:tr w:rsidR="0016364F" w:rsidRPr="00105BC9" w:rsidTr="002A3E7B">
        <w:trPr>
          <w:trHeight w:val="224"/>
        </w:trPr>
        <w:tc>
          <w:tcPr>
            <w:tcW w:w="736" w:type="dxa"/>
            <w:vAlign w:val="center"/>
            <w:hideMark/>
          </w:tcPr>
          <w:p w:rsidR="0016364F" w:rsidRPr="00105BC9" w:rsidRDefault="0016364F" w:rsidP="002A3E7B">
            <w:pPr>
              <w:snapToGrid w:val="0"/>
              <w:spacing w:line="360" w:lineRule="auto"/>
              <w:jc w:val="center"/>
              <w:textAlignment w:val="center"/>
              <w:rPr>
                <w:rFonts w:ascii="仿宋_GB2312" w:eastAsia="仿宋_GB2312" w:hAnsi="宋体"/>
                <w:sz w:val="24"/>
              </w:rPr>
            </w:pPr>
            <w:r w:rsidRPr="00105BC9">
              <w:rPr>
                <w:rFonts w:ascii="仿宋_GB2312" w:eastAsia="仿宋_GB2312" w:hAnsi="宋体" w:hint="eastAsia"/>
                <w:sz w:val="24"/>
              </w:rPr>
              <w:t>序号</w:t>
            </w:r>
          </w:p>
        </w:tc>
        <w:tc>
          <w:tcPr>
            <w:tcW w:w="1640" w:type="dxa"/>
            <w:vAlign w:val="center"/>
          </w:tcPr>
          <w:p w:rsidR="0016364F" w:rsidRPr="00105BC9" w:rsidRDefault="0016364F" w:rsidP="002A3E7B">
            <w:pPr>
              <w:snapToGrid w:val="0"/>
              <w:spacing w:line="360" w:lineRule="auto"/>
              <w:jc w:val="center"/>
              <w:textAlignment w:val="center"/>
              <w:rPr>
                <w:rFonts w:ascii="仿宋_GB2312" w:eastAsia="仿宋_GB2312" w:hAnsi="宋体"/>
                <w:sz w:val="24"/>
              </w:rPr>
            </w:pPr>
            <w:r>
              <w:rPr>
                <w:rFonts w:ascii="仿宋_GB2312" w:eastAsia="仿宋_GB2312" w:hAnsi="宋体" w:hint="eastAsia"/>
                <w:sz w:val="24"/>
              </w:rPr>
              <w:t>日期</w:t>
            </w:r>
          </w:p>
        </w:tc>
        <w:tc>
          <w:tcPr>
            <w:tcW w:w="993" w:type="dxa"/>
            <w:vAlign w:val="center"/>
            <w:hideMark/>
          </w:tcPr>
          <w:p w:rsidR="0016364F" w:rsidRPr="00105BC9" w:rsidRDefault="0016364F" w:rsidP="002A3E7B">
            <w:pPr>
              <w:snapToGrid w:val="0"/>
              <w:spacing w:line="360" w:lineRule="auto"/>
              <w:jc w:val="center"/>
              <w:rPr>
                <w:rFonts w:ascii="仿宋_GB2312" w:eastAsia="仿宋_GB2312" w:hAnsi="宋体"/>
                <w:color w:val="000000"/>
                <w:sz w:val="24"/>
              </w:rPr>
            </w:pPr>
            <w:r w:rsidRPr="00105BC9">
              <w:rPr>
                <w:rFonts w:ascii="仿宋_GB2312" w:eastAsia="仿宋_GB2312" w:hAnsi="宋体" w:hint="eastAsia"/>
                <w:sz w:val="24"/>
              </w:rPr>
              <w:t>投资者类别</w:t>
            </w:r>
          </w:p>
        </w:tc>
        <w:tc>
          <w:tcPr>
            <w:tcW w:w="1701"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持有份额</w:t>
            </w:r>
          </w:p>
        </w:tc>
        <w:tc>
          <w:tcPr>
            <w:tcW w:w="1559"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持有份额占总份额比例</w:t>
            </w:r>
          </w:p>
        </w:tc>
        <w:tc>
          <w:tcPr>
            <w:tcW w:w="1701"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持有份额变化情况</w:t>
            </w:r>
          </w:p>
        </w:tc>
        <w:tc>
          <w:tcPr>
            <w:tcW w:w="1276"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sidRPr="00105BC9">
              <w:rPr>
                <w:rFonts w:ascii="仿宋_GB2312" w:eastAsia="仿宋_GB2312" w:hAnsi="宋体" w:hint="eastAsia"/>
                <w:sz w:val="24"/>
              </w:rPr>
              <w:t>产品风险信息</w:t>
            </w:r>
          </w:p>
        </w:tc>
      </w:tr>
      <w:tr w:rsidR="0016364F" w:rsidRPr="00105BC9" w:rsidTr="002A3E7B">
        <w:trPr>
          <w:trHeight w:val="10"/>
        </w:trPr>
        <w:tc>
          <w:tcPr>
            <w:tcW w:w="736"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Pr>
                <w:rFonts w:ascii="仿宋_GB2312" w:eastAsia="仿宋_GB2312" w:hAnsi="Calibri" w:cs="宋体"/>
                <w:color w:val="000000"/>
                <w:sz w:val="24"/>
                <w:szCs w:val="24"/>
              </w:rPr>
              <w:t>-</w:t>
            </w:r>
          </w:p>
        </w:tc>
        <w:tc>
          <w:tcPr>
            <w:tcW w:w="1640" w:type="dxa"/>
            <w:vAlign w:val="center"/>
          </w:tcPr>
          <w:p w:rsidR="0016364F" w:rsidRPr="00DD7BD2" w:rsidRDefault="0016364F" w:rsidP="002A3E7B">
            <w:pPr>
              <w:snapToGrid w:val="0"/>
              <w:spacing w:line="360" w:lineRule="auto"/>
              <w:jc w:val="center"/>
              <w:rPr>
                <w:rFonts w:ascii="仿宋_GB2312" w:eastAsia="仿宋_GB2312" w:hAnsi="宋体"/>
                <w:sz w:val="24"/>
              </w:rPr>
            </w:pPr>
          </w:p>
        </w:tc>
        <w:tc>
          <w:tcPr>
            <w:tcW w:w="993" w:type="dxa"/>
            <w:vAlign w:val="center"/>
            <w:hideMark/>
          </w:tcPr>
          <w:p w:rsidR="0016364F" w:rsidRPr="00105BC9" w:rsidRDefault="0016364F" w:rsidP="002A3E7B">
            <w:pPr>
              <w:snapToGrid w:val="0"/>
              <w:spacing w:line="360" w:lineRule="auto"/>
              <w:jc w:val="center"/>
              <w:rPr>
                <w:rFonts w:ascii="仿宋_GB2312" w:eastAsia="仿宋_GB2312" w:hAnsi="宋体"/>
                <w:sz w:val="24"/>
              </w:rPr>
            </w:pPr>
            <w:r>
              <w:rPr>
                <w:rFonts w:ascii="仿宋_GB2312" w:eastAsia="仿宋_GB2312" w:hAnsi="宋体"/>
                <w:sz w:val="24"/>
              </w:rPr>
              <w:t>-</w:t>
            </w:r>
          </w:p>
        </w:tc>
        <w:tc>
          <w:tcPr>
            <w:tcW w:w="1701" w:type="dxa"/>
            <w:vAlign w:val="center"/>
            <w:hideMark/>
          </w:tcPr>
          <w:p w:rsidR="0016364F" w:rsidRPr="005A4690" w:rsidRDefault="0016364F" w:rsidP="002A3E7B">
            <w:pPr>
              <w:spacing w:line="360" w:lineRule="auto"/>
              <w:jc w:val="center"/>
              <w:rPr>
                <w:rFonts w:ascii="仿宋_GB2312" w:eastAsia="仿宋_GB2312" w:hAnsi="宋体"/>
                <w:sz w:val="24"/>
              </w:rPr>
            </w:pPr>
            <w:r>
              <w:rPr>
                <w:rFonts w:ascii="仿宋_GB2312" w:eastAsia="仿宋_GB2312" w:hAnsi="宋体"/>
                <w:sz w:val="24"/>
              </w:rPr>
              <w:t>-</w:t>
            </w:r>
          </w:p>
        </w:tc>
        <w:tc>
          <w:tcPr>
            <w:tcW w:w="1559" w:type="dxa"/>
            <w:vAlign w:val="center"/>
            <w:hideMark/>
          </w:tcPr>
          <w:p w:rsidR="0016364F" w:rsidRPr="00105BC9" w:rsidRDefault="0016364F" w:rsidP="002A3E7B">
            <w:pPr>
              <w:spacing w:line="360" w:lineRule="auto"/>
              <w:jc w:val="center"/>
              <w:rPr>
                <w:rFonts w:ascii="仿宋_GB2312" w:eastAsia="仿宋_GB2312" w:hAnsi="宋体"/>
                <w:sz w:val="24"/>
              </w:rPr>
            </w:pPr>
            <w:r>
              <w:rPr>
                <w:rFonts w:ascii="仿宋_GB2312" w:eastAsia="仿宋_GB2312" w:hAnsi="宋体"/>
                <w:sz w:val="24"/>
              </w:rPr>
              <w:t>-</w:t>
            </w:r>
          </w:p>
        </w:tc>
        <w:tc>
          <w:tcPr>
            <w:tcW w:w="1701" w:type="dxa"/>
            <w:vAlign w:val="center"/>
          </w:tcPr>
          <w:p w:rsidR="0016364F" w:rsidRPr="00105BC9" w:rsidRDefault="0016364F" w:rsidP="002A3E7B">
            <w:pPr>
              <w:spacing w:line="360" w:lineRule="auto"/>
              <w:jc w:val="center"/>
              <w:rPr>
                <w:rFonts w:ascii="仿宋_GB2312" w:eastAsia="仿宋_GB2312" w:hAnsi="宋体" w:cs="宋体"/>
                <w:sz w:val="24"/>
              </w:rPr>
            </w:pPr>
            <w:r>
              <w:rPr>
                <w:rFonts w:ascii="仿宋_GB2312" w:eastAsia="仿宋_GB2312" w:hAnsi="宋体"/>
                <w:sz w:val="24"/>
              </w:rPr>
              <w:t>-</w:t>
            </w:r>
          </w:p>
        </w:tc>
        <w:tc>
          <w:tcPr>
            <w:tcW w:w="1276" w:type="dxa"/>
            <w:vAlign w:val="center"/>
          </w:tcPr>
          <w:p w:rsidR="0016364F" w:rsidRPr="00105BC9" w:rsidRDefault="0016364F" w:rsidP="002A3E7B">
            <w:pPr>
              <w:spacing w:line="360" w:lineRule="auto"/>
              <w:jc w:val="center"/>
              <w:rPr>
                <w:rFonts w:ascii="仿宋_GB2312" w:eastAsia="仿宋_GB2312" w:hAnsi="宋体"/>
                <w:sz w:val="24"/>
              </w:rPr>
            </w:pPr>
            <w:r>
              <w:rPr>
                <w:rFonts w:ascii="仿宋_GB2312" w:eastAsia="仿宋_GB2312" w:hAnsi="宋体"/>
                <w:sz w:val="24"/>
              </w:rPr>
              <w:t>-</w:t>
            </w:r>
          </w:p>
        </w:tc>
      </w:tr>
    </w:tbl>
    <w:p w:rsidR="00310434" w:rsidRPr="0016364F" w:rsidRDefault="00310434" w:rsidP="009D54D8">
      <w:pPr>
        <w:snapToGrid w:val="0"/>
        <w:spacing w:line="360" w:lineRule="auto"/>
        <w:rPr>
          <w:rFonts w:ascii="仿宋_GB2312" w:eastAsia="仿宋_GB2312"/>
          <w:b/>
          <w:sz w:val="24"/>
          <w:szCs w:val="24"/>
        </w:rPr>
      </w:pPr>
    </w:p>
    <w:p w:rsidR="009D54D8" w:rsidRPr="00673698" w:rsidRDefault="00A71EBD" w:rsidP="009D54D8">
      <w:pPr>
        <w:snapToGrid w:val="0"/>
        <w:spacing w:line="360" w:lineRule="auto"/>
        <w:rPr>
          <w:rFonts w:ascii="仿宋_GB2312" w:eastAsia="仿宋_GB2312"/>
          <w:b/>
          <w:sz w:val="28"/>
          <w:szCs w:val="24"/>
        </w:rPr>
      </w:pPr>
      <w:r w:rsidRPr="00673698">
        <w:rPr>
          <w:rFonts w:ascii="仿宋_GB2312" w:eastAsia="仿宋_GB2312" w:hint="eastAsia"/>
          <w:b/>
          <w:sz w:val="28"/>
          <w:szCs w:val="24"/>
        </w:rPr>
        <w:t>6.</w:t>
      </w:r>
      <w:r w:rsidR="009D54D8" w:rsidRPr="00673698">
        <w:rPr>
          <w:rFonts w:ascii="仿宋_GB2312" w:eastAsia="仿宋_GB2312" w:hint="eastAsia"/>
          <w:b/>
          <w:sz w:val="28"/>
          <w:szCs w:val="24"/>
        </w:rPr>
        <w:t>关联交易</w:t>
      </w:r>
    </w:p>
    <w:p w:rsidR="00F63FAF" w:rsidRPr="00C53238" w:rsidRDefault="00F63FAF" w:rsidP="00F63FAF">
      <w:pPr>
        <w:rPr>
          <w:rFonts w:ascii="仿宋_GB2312" w:eastAsia="仿宋_GB2312" w:hAnsi="仿宋_GB2312" w:cs="仿宋_GB2312"/>
          <w:b/>
          <w:sz w:val="28"/>
        </w:rPr>
      </w:pPr>
      <w:r>
        <w:rPr>
          <w:rFonts w:ascii="仿宋_GB2312" w:eastAsia="仿宋_GB2312" w:hAnsi="仿宋_GB2312" w:cs="仿宋_GB2312"/>
          <w:b/>
          <w:sz w:val="28"/>
        </w:rPr>
        <w:t>6.1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6"/>
        <w:gridCol w:w="1454"/>
        <w:gridCol w:w="2536"/>
        <w:gridCol w:w="1748"/>
        <w:gridCol w:w="2078"/>
      </w:tblGrid>
      <w:tr w:rsidR="00567B74">
        <w:tc>
          <w:tcPr>
            <w:tcW w:w="1000" w:type="dxa"/>
            <w:vAlign w:val="center"/>
          </w:tcPr>
          <w:p w:rsidR="00567B74" w:rsidRDefault="00AD23E2">
            <w:pPr>
              <w:jc w:val="center"/>
            </w:pPr>
            <w:r>
              <w:rPr>
                <w:rFonts w:ascii="仿宋_GB2312" w:eastAsia="仿宋_GB2312" w:hAnsi="仿宋_GB2312" w:cs="仿宋_GB2312"/>
                <w:sz w:val="24"/>
              </w:rPr>
              <w:t>序号</w:t>
            </w:r>
          </w:p>
        </w:tc>
        <w:tc>
          <w:tcPr>
            <w:tcW w:w="1500" w:type="dxa"/>
            <w:vAlign w:val="center"/>
          </w:tcPr>
          <w:p w:rsidR="00567B74" w:rsidRDefault="00AD23E2">
            <w:pPr>
              <w:jc w:val="center"/>
            </w:pPr>
            <w:r>
              <w:rPr>
                <w:rFonts w:ascii="仿宋_GB2312" w:eastAsia="仿宋_GB2312" w:hAnsi="仿宋_GB2312" w:cs="仿宋_GB2312"/>
                <w:sz w:val="24"/>
              </w:rPr>
              <w:t>交易日期</w:t>
            </w:r>
          </w:p>
        </w:tc>
        <w:tc>
          <w:tcPr>
            <w:tcW w:w="5000" w:type="dxa"/>
            <w:vAlign w:val="center"/>
          </w:tcPr>
          <w:p w:rsidR="00567B74" w:rsidRDefault="00AD23E2">
            <w:pPr>
              <w:jc w:val="center"/>
            </w:pPr>
            <w:r>
              <w:rPr>
                <w:rFonts w:ascii="仿宋_GB2312" w:eastAsia="仿宋_GB2312" w:hAnsi="仿宋_GB2312" w:cs="仿宋_GB2312"/>
                <w:sz w:val="24"/>
              </w:rPr>
              <w:t>资产名称</w:t>
            </w:r>
          </w:p>
        </w:tc>
        <w:tc>
          <w:tcPr>
            <w:tcW w:w="2000" w:type="dxa"/>
            <w:vAlign w:val="center"/>
          </w:tcPr>
          <w:p w:rsidR="00567B74" w:rsidRDefault="00AD23E2">
            <w:pPr>
              <w:jc w:val="center"/>
            </w:pPr>
            <w:r>
              <w:rPr>
                <w:rFonts w:ascii="仿宋_GB2312" w:eastAsia="仿宋_GB2312" w:hAnsi="仿宋_GB2312" w:cs="仿宋_GB2312"/>
                <w:sz w:val="24"/>
              </w:rPr>
              <w:t>交易金额（元）</w:t>
            </w:r>
          </w:p>
        </w:tc>
        <w:tc>
          <w:tcPr>
            <w:tcW w:w="4000" w:type="dxa"/>
            <w:vAlign w:val="center"/>
          </w:tcPr>
          <w:p w:rsidR="00567B74" w:rsidRDefault="00AD23E2">
            <w:pPr>
              <w:jc w:val="center"/>
            </w:pPr>
            <w:r>
              <w:rPr>
                <w:rFonts w:ascii="仿宋_GB2312" w:eastAsia="仿宋_GB2312" w:hAnsi="仿宋_GB2312" w:cs="仿宋_GB2312"/>
                <w:sz w:val="24"/>
              </w:rPr>
              <w:t>关联方名称</w:t>
            </w:r>
          </w:p>
        </w:tc>
      </w:tr>
      <w:tr w:rsidR="00567B74">
        <w:tc>
          <w:tcPr>
            <w:tcW w:w="1000" w:type="dxa"/>
            <w:vAlign w:val="center"/>
          </w:tcPr>
          <w:p w:rsidR="00567B74" w:rsidRDefault="00AD23E2">
            <w:pPr>
              <w:jc w:val="center"/>
            </w:pPr>
            <w:r>
              <w:rPr>
                <w:rFonts w:ascii="仿宋_GB2312" w:eastAsia="仿宋_GB2312" w:hAnsi="仿宋_GB2312" w:cs="仿宋_GB2312"/>
                <w:sz w:val="24"/>
              </w:rPr>
              <w:t>1</w:t>
            </w:r>
          </w:p>
        </w:tc>
        <w:tc>
          <w:tcPr>
            <w:tcW w:w="1500" w:type="dxa"/>
            <w:vAlign w:val="center"/>
          </w:tcPr>
          <w:p w:rsidR="00567B74" w:rsidRDefault="00AD23E2">
            <w:pPr>
              <w:jc w:val="center"/>
            </w:pPr>
            <w:r>
              <w:rPr>
                <w:rFonts w:ascii="仿宋_GB2312" w:eastAsia="仿宋_GB2312" w:hAnsi="仿宋_GB2312" w:cs="仿宋_GB2312"/>
                <w:sz w:val="24"/>
              </w:rPr>
              <w:t>2024-03-21</w:t>
            </w:r>
          </w:p>
        </w:tc>
        <w:tc>
          <w:tcPr>
            <w:tcW w:w="5000" w:type="dxa"/>
            <w:vAlign w:val="center"/>
          </w:tcPr>
          <w:p w:rsidR="00567B74" w:rsidRDefault="00AD23E2">
            <w:pPr>
              <w:jc w:val="center"/>
            </w:pPr>
            <w:r>
              <w:rPr>
                <w:rFonts w:ascii="仿宋_GB2312" w:eastAsia="仿宋_GB2312" w:hAnsi="仿宋_GB2312" w:cs="仿宋_GB2312"/>
                <w:sz w:val="24"/>
              </w:rPr>
              <w:t>21</w:t>
            </w:r>
            <w:r>
              <w:rPr>
                <w:rFonts w:ascii="仿宋_GB2312" w:eastAsia="仿宋_GB2312" w:hAnsi="仿宋_GB2312" w:cs="仿宋_GB2312"/>
                <w:sz w:val="24"/>
              </w:rPr>
              <w:t>临城</w:t>
            </w:r>
            <w:r>
              <w:rPr>
                <w:rFonts w:ascii="仿宋_GB2312" w:eastAsia="仿宋_GB2312" w:hAnsi="仿宋_GB2312" w:cs="仿宋_GB2312"/>
                <w:sz w:val="24"/>
              </w:rPr>
              <w:t>01</w:t>
            </w:r>
          </w:p>
        </w:tc>
        <w:tc>
          <w:tcPr>
            <w:tcW w:w="2000" w:type="dxa"/>
            <w:vAlign w:val="center"/>
          </w:tcPr>
          <w:p w:rsidR="00567B74" w:rsidRDefault="00AD23E2">
            <w:pPr>
              <w:jc w:val="center"/>
            </w:pPr>
            <w:r>
              <w:rPr>
                <w:rFonts w:ascii="仿宋_GB2312" w:eastAsia="仿宋_GB2312" w:hAnsi="仿宋_GB2312" w:cs="仿宋_GB2312"/>
                <w:sz w:val="24"/>
              </w:rPr>
              <w:t>40704317.81</w:t>
            </w:r>
          </w:p>
        </w:tc>
        <w:tc>
          <w:tcPr>
            <w:tcW w:w="4000" w:type="dxa"/>
            <w:vAlign w:val="center"/>
          </w:tcPr>
          <w:p w:rsidR="00567B74" w:rsidRDefault="00AD23E2">
            <w:pPr>
              <w:jc w:val="center"/>
            </w:pPr>
            <w:r>
              <w:rPr>
                <w:rFonts w:ascii="仿宋_GB2312" w:eastAsia="仿宋_GB2312" w:hAnsi="仿宋_GB2312" w:cs="仿宋_GB2312"/>
                <w:sz w:val="24"/>
              </w:rPr>
              <w:t>国泰君安证券股份有限公司</w:t>
            </w:r>
          </w:p>
        </w:tc>
      </w:tr>
      <w:tr w:rsidR="00567B74">
        <w:tc>
          <w:tcPr>
            <w:tcW w:w="1000" w:type="dxa"/>
            <w:vAlign w:val="center"/>
          </w:tcPr>
          <w:p w:rsidR="00567B74" w:rsidRDefault="00AD23E2">
            <w:pPr>
              <w:jc w:val="center"/>
            </w:pPr>
            <w:r>
              <w:rPr>
                <w:rFonts w:ascii="仿宋_GB2312" w:eastAsia="仿宋_GB2312" w:hAnsi="仿宋_GB2312" w:cs="仿宋_GB2312"/>
                <w:sz w:val="24"/>
              </w:rPr>
              <w:t>2</w:t>
            </w:r>
          </w:p>
        </w:tc>
        <w:tc>
          <w:tcPr>
            <w:tcW w:w="1500" w:type="dxa"/>
            <w:vAlign w:val="center"/>
          </w:tcPr>
          <w:p w:rsidR="00567B74" w:rsidRDefault="00AD23E2">
            <w:pPr>
              <w:jc w:val="center"/>
            </w:pPr>
            <w:r>
              <w:rPr>
                <w:rFonts w:ascii="仿宋_GB2312" w:eastAsia="仿宋_GB2312" w:hAnsi="仿宋_GB2312" w:cs="仿宋_GB2312"/>
                <w:sz w:val="24"/>
              </w:rPr>
              <w:t>2024-03-12</w:t>
            </w:r>
          </w:p>
        </w:tc>
        <w:tc>
          <w:tcPr>
            <w:tcW w:w="5000" w:type="dxa"/>
            <w:vAlign w:val="center"/>
          </w:tcPr>
          <w:p w:rsidR="00567B74" w:rsidRDefault="00AD23E2">
            <w:pPr>
              <w:jc w:val="center"/>
            </w:pPr>
            <w:r>
              <w:rPr>
                <w:rFonts w:ascii="仿宋_GB2312" w:eastAsia="仿宋_GB2312" w:hAnsi="仿宋_GB2312" w:cs="仿宋_GB2312"/>
                <w:sz w:val="24"/>
              </w:rPr>
              <w:t>19</w:t>
            </w:r>
            <w:r>
              <w:rPr>
                <w:rFonts w:ascii="仿宋_GB2312" w:eastAsia="仿宋_GB2312" w:hAnsi="仿宋_GB2312" w:cs="仿宋_GB2312"/>
                <w:sz w:val="24"/>
              </w:rPr>
              <w:t>株纾</w:t>
            </w:r>
            <w:r>
              <w:rPr>
                <w:rFonts w:ascii="仿宋_GB2312" w:eastAsia="仿宋_GB2312" w:hAnsi="仿宋_GB2312" w:cs="仿宋_GB2312"/>
                <w:sz w:val="24"/>
              </w:rPr>
              <w:t>02</w:t>
            </w:r>
          </w:p>
        </w:tc>
        <w:tc>
          <w:tcPr>
            <w:tcW w:w="2000" w:type="dxa"/>
            <w:vAlign w:val="center"/>
          </w:tcPr>
          <w:p w:rsidR="00567B74" w:rsidRDefault="00AD23E2">
            <w:pPr>
              <w:jc w:val="center"/>
            </w:pPr>
            <w:r>
              <w:rPr>
                <w:rFonts w:ascii="仿宋_GB2312" w:eastAsia="仿宋_GB2312" w:hAnsi="仿宋_GB2312" w:cs="仿宋_GB2312"/>
                <w:sz w:val="24"/>
              </w:rPr>
              <w:t>10434079.73</w:t>
            </w:r>
          </w:p>
        </w:tc>
        <w:tc>
          <w:tcPr>
            <w:tcW w:w="4000" w:type="dxa"/>
            <w:vAlign w:val="center"/>
          </w:tcPr>
          <w:p w:rsidR="00567B74" w:rsidRDefault="00AD23E2">
            <w:pPr>
              <w:jc w:val="center"/>
            </w:pPr>
            <w:r>
              <w:rPr>
                <w:rFonts w:ascii="仿宋_GB2312" w:eastAsia="仿宋_GB2312" w:hAnsi="仿宋_GB2312" w:cs="仿宋_GB2312"/>
                <w:sz w:val="24"/>
              </w:rPr>
              <w:t>申港证券股份有限公司</w:t>
            </w:r>
          </w:p>
        </w:tc>
      </w:tr>
    </w:tbl>
    <w:p w:rsidR="00F63FAF" w:rsidRDefault="00F63FAF" w:rsidP="00F63FAF">
      <w:r>
        <w:rPr>
          <w:rFonts w:ascii="仿宋_GB2312" w:eastAsia="仿宋_GB2312" w:hAnsi="仿宋_GB2312" w:cs="仿宋_GB2312"/>
          <w:b/>
          <w:sz w:val="28"/>
        </w:rPr>
        <w:t>6.2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3370"/>
        <w:gridCol w:w="1618"/>
        <w:gridCol w:w="2729"/>
      </w:tblGrid>
      <w:tr w:rsidR="00567B74">
        <w:tc>
          <w:tcPr>
            <w:tcW w:w="1000" w:type="dxa"/>
            <w:vAlign w:val="center"/>
          </w:tcPr>
          <w:p w:rsidR="00567B74" w:rsidRDefault="00AD23E2">
            <w:pPr>
              <w:jc w:val="center"/>
            </w:pPr>
            <w:r>
              <w:rPr>
                <w:rFonts w:ascii="仿宋_GB2312" w:eastAsia="仿宋_GB2312" w:hAnsi="仿宋_GB2312" w:cs="仿宋_GB2312"/>
                <w:sz w:val="24"/>
              </w:rPr>
              <w:t>序号</w:t>
            </w:r>
          </w:p>
        </w:tc>
        <w:tc>
          <w:tcPr>
            <w:tcW w:w="5000" w:type="dxa"/>
            <w:vAlign w:val="center"/>
          </w:tcPr>
          <w:p w:rsidR="00567B74" w:rsidRDefault="00AD23E2">
            <w:pPr>
              <w:jc w:val="center"/>
            </w:pPr>
            <w:r>
              <w:rPr>
                <w:rFonts w:ascii="仿宋_GB2312" w:eastAsia="仿宋_GB2312" w:hAnsi="仿宋_GB2312" w:cs="仿宋_GB2312"/>
                <w:sz w:val="24"/>
              </w:rPr>
              <w:t>资产名称</w:t>
            </w:r>
          </w:p>
        </w:tc>
        <w:tc>
          <w:tcPr>
            <w:tcW w:w="2000" w:type="dxa"/>
            <w:vAlign w:val="center"/>
          </w:tcPr>
          <w:p w:rsidR="00567B74" w:rsidRDefault="00AD23E2">
            <w:pPr>
              <w:jc w:val="center"/>
            </w:pPr>
            <w:r>
              <w:rPr>
                <w:rFonts w:ascii="仿宋_GB2312" w:eastAsia="仿宋_GB2312" w:hAnsi="仿宋_GB2312" w:cs="仿宋_GB2312"/>
                <w:sz w:val="24"/>
              </w:rPr>
              <w:t>报告期内应付管理费金额（元）</w:t>
            </w:r>
          </w:p>
        </w:tc>
        <w:tc>
          <w:tcPr>
            <w:tcW w:w="4000" w:type="dxa"/>
            <w:vAlign w:val="center"/>
          </w:tcPr>
          <w:p w:rsidR="00567B74" w:rsidRDefault="00AD23E2">
            <w:pPr>
              <w:jc w:val="center"/>
            </w:pPr>
            <w:r>
              <w:rPr>
                <w:rFonts w:ascii="仿宋_GB2312" w:eastAsia="仿宋_GB2312" w:hAnsi="仿宋_GB2312" w:cs="仿宋_GB2312"/>
                <w:sz w:val="24"/>
              </w:rPr>
              <w:t>关联方名称</w:t>
            </w:r>
          </w:p>
        </w:tc>
      </w:tr>
      <w:tr w:rsidR="00567B74">
        <w:tc>
          <w:tcPr>
            <w:tcW w:w="1000" w:type="dxa"/>
            <w:vAlign w:val="center"/>
          </w:tcPr>
          <w:p w:rsidR="00567B74" w:rsidRDefault="00AD23E2">
            <w:pPr>
              <w:jc w:val="center"/>
            </w:pPr>
            <w:r>
              <w:rPr>
                <w:rFonts w:ascii="仿宋_GB2312" w:eastAsia="仿宋_GB2312" w:hAnsi="仿宋_GB2312" w:cs="仿宋_GB2312"/>
                <w:sz w:val="24"/>
              </w:rPr>
              <w:t>-</w:t>
            </w:r>
          </w:p>
        </w:tc>
        <w:tc>
          <w:tcPr>
            <w:tcW w:w="5000" w:type="dxa"/>
            <w:vAlign w:val="center"/>
          </w:tcPr>
          <w:p w:rsidR="00567B74" w:rsidRDefault="00AD23E2">
            <w:pPr>
              <w:jc w:val="center"/>
            </w:pPr>
            <w:r>
              <w:rPr>
                <w:rFonts w:ascii="仿宋_GB2312" w:eastAsia="仿宋_GB2312" w:hAnsi="仿宋_GB2312" w:cs="仿宋_GB2312"/>
                <w:sz w:val="24"/>
              </w:rPr>
              <w:t>-</w:t>
            </w:r>
          </w:p>
        </w:tc>
        <w:tc>
          <w:tcPr>
            <w:tcW w:w="2000" w:type="dxa"/>
            <w:vAlign w:val="center"/>
          </w:tcPr>
          <w:p w:rsidR="00567B74" w:rsidRDefault="00AD23E2">
            <w:pPr>
              <w:jc w:val="center"/>
            </w:pPr>
            <w:r>
              <w:rPr>
                <w:rFonts w:ascii="仿宋_GB2312" w:eastAsia="仿宋_GB2312" w:hAnsi="仿宋_GB2312" w:cs="仿宋_GB2312"/>
                <w:sz w:val="24"/>
              </w:rPr>
              <w:t>-</w:t>
            </w:r>
          </w:p>
        </w:tc>
        <w:tc>
          <w:tcPr>
            <w:tcW w:w="4000" w:type="dxa"/>
            <w:vAlign w:val="center"/>
          </w:tcPr>
          <w:p w:rsidR="00567B74" w:rsidRDefault="00AD23E2">
            <w:pPr>
              <w:jc w:val="center"/>
            </w:pPr>
            <w:r>
              <w:rPr>
                <w:rFonts w:ascii="仿宋_GB2312" w:eastAsia="仿宋_GB2312" w:hAnsi="仿宋_GB2312" w:cs="仿宋_GB2312"/>
                <w:sz w:val="24"/>
              </w:rPr>
              <w:t>-</w:t>
            </w:r>
          </w:p>
        </w:tc>
      </w:tr>
    </w:tbl>
    <w:p w:rsidR="00F63FAF" w:rsidRDefault="00F63FAF" w:rsidP="00F63FA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F63FAF" w:rsidRDefault="00F63FAF" w:rsidP="00F63FAF">
      <w:r>
        <w:rPr>
          <w:rFonts w:ascii="仿宋_GB2312" w:eastAsia="仿宋_GB2312" w:hAnsi="仿宋_GB2312" w:cs="仿宋_GB2312"/>
          <w:b/>
          <w:sz w:val="28"/>
        </w:rPr>
        <w:t>6.3 理财产品在报告期内的其他关联交易</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9"/>
        <w:gridCol w:w="1451"/>
        <w:gridCol w:w="2750"/>
        <w:gridCol w:w="1727"/>
        <w:gridCol w:w="1915"/>
      </w:tblGrid>
      <w:tr w:rsidR="00567B74">
        <w:tc>
          <w:tcPr>
            <w:tcW w:w="1000" w:type="dxa"/>
            <w:vAlign w:val="center"/>
          </w:tcPr>
          <w:p w:rsidR="00567B74" w:rsidRDefault="00AD23E2">
            <w:pPr>
              <w:jc w:val="center"/>
            </w:pPr>
            <w:r>
              <w:rPr>
                <w:rFonts w:ascii="仿宋_GB2312" w:eastAsia="仿宋_GB2312" w:hAnsi="仿宋_GB2312" w:cs="仿宋_GB2312"/>
                <w:sz w:val="24"/>
              </w:rPr>
              <w:lastRenderedPageBreak/>
              <w:t>序号</w:t>
            </w:r>
          </w:p>
        </w:tc>
        <w:tc>
          <w:tcPr>
            <w:tcW w:w="1500" w:type="dxa"/>
            <w:vAlign w:val="center"/>
          </w:tcPr>
          <w:p w:rsidR="00567B74" w:rsidRDefault="00AD23E2">
            <w:pPr>
              <w:jc w:val="center"/>
            </w:pPr>
            <w:r>
              <w:rPr>
                <w:rFonts w:ascii="仿宋_GB2312" w:eastAsia="仿宋_GB2312" w:hAnsi="仿宋_GB2312" w:cs="仿宋_GB2312"/>
                <w:sz w:val="24"/>
              </w:rPr>
              <w:t>交易日期</w:t>
            </w:r>
          </w:p>
        </w:tc>
        <w:tc>
          <w:tcPr>
            <w:tcW w:w="5000" w:type="dxa"/>
            <w:vAlign w:val="center"/>
          </w:tcPr>
          <w:p w:rsidR="00567B74" w:rsidRDefault="00AD23E2">
            <w:pPr>
              <w:jc w:val="center"/>
            </w:pPr>
            <w:r>
              <w:rPr>
                <w:rFonts w:ascii="仿宋_GB2312" w:eastAsia="仿宋_GB2312" w:hAnsi="仿宋_GB2312" w:cs="仿宋_GB2312"/>
                <w:sz w:val="24"/>
              </w:rPr>
              <w:t>资产名称</w:t>
            </w:r>
          </w:p>
        </w:tc>
        <w:tc>
          <w:tcPr>
            <w:tcW w:w="2000" w:type="dxa"/>
            <w:vAlign w:val="center"/>
          </w:tcPr>
          <w:p w:rsidR="00567B74" w:rsidRDefault="00AD23E2">
            <w:pPr>
              <w:jc w:val="center"/>
            </w:pPr>
            <w:r>
              <w:rPr>
                <w:rFonts w:ascii="仿宋_GB2312" w:eastAsia="仿宋_GB2312" w:hAnsi="仿宋_GB2312" w:cs="仿宋_GB2312"/>
                <w:sz w:val="24"/>
              </w:rPr>
              <w:t>交易金额（元）</w:t>
            </w:r>
          </w:p>
        </w:tc>
        <w:tc>
          <w:tcPr>
            <w:tcW w:w="4000" w:type="dxa"/>
            <w:vAlign w:val="center"/>
          </w:tcPr>
          <w:p w:rsidR="00567B74" w:rsidRDefault="00AD23E2">
            <w:pPr>
              <w:jc w:val="center"/>
            </w:pPr>
            <w:r>
              <w:rPr>
                <w:rFonts w:ascii="仿宋_GB2312" w:eastAsia="仿宋_GB2312" w:hAnsi="仿宋_GB2312" w:cs="仿宋_GB2312"/>
                <w:sz w:val="24"/>
              </w:rPr>
              <w:t>关联方名称</w:t>
            </w:r>
          </w:p>
        </w:tc>
      </w:tr>
      <w:tr w:rsidR="00567B74">
        <w:tc>
          <w:tcPr>
            <w:tcW w:w="1000" w:type="dxa"/>
            <w:vAlign w:val="center"/>
          </w:tcPr>
          <w:p w:rsidR="00567B74" w:rsidRDefault="00AD23E2">
            <w:pPr>
              <w:jc w:val="center"/>
            </w:pPr>
            <w:r>
              <w:rPr>
                <w:rFonts w:ascii="仿宋_GB2312" w:eastAsia="仿宋_GB2312" w:hAnsi="仿宋_GB2312" w:cs="仿宋_GB2312"/>
                <w:sz w:val="24"/>
              </w:rPr>
              <w:t>1</w:t>
            </w:r>
          </w:p>
        </w:tc>
        <w:tc>
          <w:tcPr>
            <w:tcW w:w="1500" w:type="dxa"/>
            <w:vAlign w:val="center"/>
          </w:tcPr>
          <w:p w:rsidR="00567B74" w:rsidRDefault="00AD23E2">
            <w:pPr>
              <w:jc w:val="center"/>
            </w:pPr>
            <w:r>
              <w:rPr>
                <w:rFonts w:ascii="仿宋_GB2312" w:eastAsia="仿宋_GB2312" w:hAnsi="仿宋_GB2312" w:cs="仿宋_GB2312"/>
                <w:sz w:val="24"/>
              </w:rPr>
              <w:t>2024-03-13</w:t>
            </w:r>
          </w:p>
        </w:tc>
        <w:tc>
          <w:tcPr>
            <w:tcW w:w="5000" w:type="dxa"/>
            <w:vAlign w:val="center"/>
          </w:tcPr>
          <w:p w:rsidR="00567B74" w:rsidRDefault="00AD23E2">
            <w:pPr>
              <w:jc w:val="center"/>
            </w:pPr>
            <w:r>
              <w:rPr>
                <w:rFonts w:ascii="仿宋_GB2312" w:eastAsia="仿宋_GB2312" w:hAnsi="仿宋_GB2312" w:cs="仿宋_GB2312"/>
                <w:sz w:val="24"/>
              </w:rPr>
              <w:t>21</w:t>
            </w:r>
            <w:r>
              <w:rPr>
                <w:rFonts w:ascii="仿宋_GB2312" w:eastAsia="仿宋_GB2312" w:hAnsi="仿宋_GB2312" w:cs="仿宋_GB2312"/>
                <w:sz w:val="24"/>
              </w:rPr>
              <w:t>杭高</w:t>
            </w:r>
            <w:r>
              <w:rPr>
                <w:rFonts w:ascii="仿宋_GB2312" w:eastAsia="仿宋_GB2312" w:hAnsi="仿宋_GB2312" w:cs="仿宋_GB2312"/>
                <w:sz w:val="24"/>
              </w:rPr>
              <w:t>02</w:t>
            </w:r>
          </w:p>
        </w:tc>
        <w:tc>
          <w:tcPr>
            <w:tcW w:w="2000" w:type="dxa"/>
            <w:vAlign w:val="center"/>
          </w:tcPr>
          <w:p w:rsidR="00567B74" w:rsidRDefault="00AD23E2">
            <w:pPr>
              <w:jc w:val="center"/>
            </w:pPr>
            <w:r>
              <w:rPr>
                <w:rFonts w:ascii="仿宋_GB2312" w:eastAsia="仿宋_GB2312" w:hAnsi="仿宋_GB2312" w:cs="仿宋_GB2312"/>
                <w:sz w:val="24"/>
              </w:rPr>
              <w:t>10171854.8</w:t>
            </w:r>
          </w:p>
        </w:tc>
        <w:tc>
          <w:tcPr>
            <w:tcW w:w="4000" w:type="dxa"/>
            <w:vAlign w:val="center"/>
          </w:tcPr>
          <w:p w:rsidR="00567B74" w:rsidRDefault="00AD23E2">
            <w:pPr>
              <w:jc w:val="center"/>
            </w:pPr>
            <w:r>
              <w:rPr>
                <w:rFonts w:ascii="仿宋_GB2312" w:eastAsia="仿宋_GB2312" w:hAnsi="仿宋_GB2312" w:cs="仿宋_GB2312"/>
                <w:sz w:val="24"/>
              </w:rPr>
              <w:t>申港证券股份有限公司</w:t>
            </w:r>
          </w:p>
        </w:tc>
      </w:tr>
      <w:tr w:rsidR="00567B74">
        <w:tc>
          <w:tcPr>
            <w:tcW w:w="1000" w:type="dxa"/>
            <w:vAlign w:val="center"/>
          </w:tcPr>
          <w:p w:rsidR="00567B74" w:rsidRDefault="00AD23E2">
            <w:pPr>
              <w:jc w:val="center"/>
            </w:pPr>
            <w:r>
              <w:rPr>
                <w:rFonts w:ascii="仿宋_GB2312" w:eastAsia="仿宋_GB2312" w:hAnsi="仿宋_GB2312" w:cs="仿宋_GB2312"/>
                <w:sz w:val="24"/>
              </w:rPr>
              <w:t>2</w:t>
            </w:r>
          </w:p>
        </w:tc>
        <w:tc>
          <w:tcPr>
            <w:tcW w:w="1500" w:type="dxa"/>
            <w:vAlign w:val="center"/>
          </w:tcPr>
          <w:p w:rsidR="00567B74" w:rsidRDefault="00AD23E2">
            <w:pPr>
              <w:jc w:val="center"/>
            </w:pPr>
            <w:r>
              <w:rPr>
                <w:rFonts w:ascii="仿宋_GB2312" w:eastAsia="仿宋_GB2312" w:hAnsi="仿宋_GB2312" w:cs="仿宋_GB2312"/>
                <w:sz w:val="24"/>
              </w:rPr>
              <w:t>2024-03-13</w:t>
            </w:r>
          </w:p>
        </w:tc>
        <w:tc>
          <w:tcPr>
            <w:tcW w:w="5000" w:type="dxa"/>
            <w:vAlign w:val="center"/>
          </w:tcPr>
          <w:p w:rsidR="00567B74" w:rsidRDefault="00AD23E2">
            <w:pPr>
              <w:jc w:val="center"/>
            </w:pPr>
            <w:r>
              <w:rPr>
                <w:rFonts w:ascii="仿宋_GB2312" w:eastAsia="仿宋_GB2312" w:hAnsi="仿宋_GB2312" w:cs="仿宋_GB2312"/>
                <w:sz w:val="24"/>
              </w:rPr>
              <w:t>21SIIC02</w:t>
            </w:r>
          </w:p>
        </w:tc>
        <w:tc>
          <w:tcPr>
            <w:tcW w:w="2000" w:type="dxa"/>
            <w:vAlign w:val="center"/>
          </w:tcPr>
          <w:p w:rsidR="00567B74" w:rsidRDefault="00AD23E2">
            <w:pPr>
              <w:jc w:val="center"/>
            </w:pPr>
            <w:r>
              <w:rPr>
                <w:rFonts w:ascii="仿宋_GB2312" w:eastAsia="仿宋_GB2312" w:hAnsi="仿宋_GB2312" w:cs="仿宋_GB2312"/>
                <w:sz w:val="24"/>
              </w:rPr>
              <w:t>50845746.58</w:t>
            </w:r>
          </w:p>
        </w:tc>
        <w:tc>
          <w:tcPr>
            <w:tcW w:w="4000" w:type="dxa"/>
            <w:vAlign w:val="center"/>
          </w:tcPr>
          <w:p w:rsidR="00567B74" w:rsidRDefault="00AD23E2">
            <w:pPr>
              <w:jc w:val="center"/>
            </w:pPr>
            <w:r>
              <w:rPr>
                <w:rFonts w:ascii="仿宋_GB2312" w:eastAsia="仿宋_GB2312" w:hAnsi="仿宋_GB2312" w:cs="仿宋_GB2312"/>
                <w:sz w:val="24"/>
              </w:rPr>
              <w:t>国泰君安证券股份有限公司</w:t>
            </w:r>
          </w:p>
        </w:tc>
      </w:tr>
      <w:tr w:rsidR="00567B74">
        <w:tc>
          <w:tcPr>
            <w:tcW w:w="1000" w:type="dxa"/>
            <w:vAlign w:val="center"/>
          </w:tcPr>
          <w:p w:rsidR="00567B74" w:rsidRDefault="00AD23E2">
            <w:pPr>
              <w:jc w:val="center"/>
            </w:pPr>
            <w:r>
              <w:rPr>
                <w:rFonts w:ascii="仿宋_GB2312" w:eastAsia="仿宋_GB2312" w:hAnsi="仿宋_GB2312" w:cs="仿宋_GB2312"/>
                <w:sz w:val="24"/>
              </w:rPr>
              <w:t>3</w:t>
            </w:r>
          </w:p>
        </w:tc>
        <w:tc>
          <w:tcPr>
            <w:tcW w:w="1500" w:type="dxa"/>
            <w:vAlign w:val="center"/>
          </w:tcPr>
          <w:p w:rsidR="00567B74" w:rsidRDefault="00AD23E2">
            <w:pPr>
              <w:jc w:val="center"/>
            </w:pPr>
            <w:r>
              <w:rPr>
                <w:rFonts w:ascii="仿宋_GB2312" w:eastAsia="仿宋_GB2312" w:hAnsi="仿宋_GB2312" w:cs="仿宋_GB2312"/>
                <w:sz w:val="24"/>
              </w:rPr>
              <w:t>2024-03-12</w:t>
            </w:r>
          </w:p>
        </w:tc>
        <w:tc>
          <w:tcPr>
            <w:tcW w:w="5000" w:type="dxa"/>
            <w:vAlign w:val="center"/>
          </w:tcPr>
          <w:p w:rsidR="00567B74" w:rsidRDefault="00AD23E2">
            <w:pPr>
              <w:jc w:val="center"/>
            </w:pPr>
            <w:r>
              <w:rPr>
                <w:rFonts w:ascii="仿宋_GB2312" w:eastAsia="仿宋_GB2312" w:hAnsi="仿宋_GB2312" w:cs="仿宋_GB2312"/>
                <w:sz w:val="24"/>
              </w:rPr>
              <w:t>21SIIC02</w:t>
            </w:r>
          </w:p>
        </w:tc>
        <w:tc>
          <w:tcPr>
            <w:tcW w:w="2000" w:type="dxa"/>
            <w:vAlign w:val="center"/>
          </w:tcPr>
          <w:p w:rsidR="00567B74" w:rsidRDefault="00AD23E2">
            <w:pPr>
              <w:jc w:val="center"/>
            </w:pPr>
            <w:r>
              <w:rPr>
                <w:rFonts w:ascii="仿宋_GB2312" w:eastAsia="仿宋_GB2312" w:hAnsi="仿宋_GB2312" w:cs="仿宋_GB2312"/>
                <w:sz w:val="24"/>
              </w:rPr>
              <w:t>30515453.42</w:t>
            </w:r>
          </w:p>
        </w:tc>
        <w:tc>
          <w:tcPr>
            <w:tcW w:w="4000" w:type="dxa"/>
            <w:vAlign w:val="center"/>
          </w:tcPr>
          <w:p w:rsidR="00567B74" w:rsidRDefault="00AD23E2">
            <w:pPr>
              <w:jc w:val="center"/>
            </w:pPr>
            <w:r>
              <w:rPr>
                <w:rFonts w:ascii="仿宋_GB2312" w:eastAsia="仿宋_GB2312" w:hAnsi="仿宋_GB2312" w:cs="仿宋_GB2312"/>
                <w:sz w:val="24"/>
              </w:rPr>
              <w:t>申港证券股份有限公司</w:t>
            </w:r>
          </w:p>
        </w:tc>
      </w:tr>
      <w:tr w:rsidR="00567B74">
        <w:tc>
          <w:tcPr>
            <w:tcW w:w="1000" w:type="dxa"/>
            <w:vAlign w:val="center"/>
          </w:tcPr>
          <w:p w:rsidR="00567B74" w:rsidRDefault="00AD23E2">
            <w:pPr>
              <w:jc w:val="center"/>
            </w:pPr>
            <w:r>
              <w:rPr>
                <w:rFonts w:ascii="仿宋_GB2312" w:eastAsia="仿宋_GB2312" w:hAnsi="仿宋_GB2312" w:cs="仿宋_GB2312"/>
                <w:sz w:val="24"/>
              </w:rPr>
              <w:t>4</w:t>
            </w:r>
          </w:p>
        </w:tc>
        <w:tc>
          <w:tcPr>
            <w:tcW w:w="1500" w:type="dxa"/>
            <w:vAlign w:val="center"/>
          </w:tcPr>
          <w:p w:rsidR="00567B74" w:rsidRDefault="00AD23E2">
            <w:pPr>
              <w:jc w:val="center"/>
            </w:pPr>
            <w:r>
              <w:rPr>
                <w:rFonts w:ascii="仿宋_GB2312" w:eastAsia="仿宋_GB2312" w:hAnsi="仿宋_GB2312" w:cs="仿宋_GB2312"/>
                <w:sz w:val="24"/>
              </w:rPr>
              <w:t>2024-03-11</w:t>
            </w:r>
          </w:p>
        </w:tc>
        <w:tc>
          <w:tcPr>
            <w:tcW w:w="5000" w:type="dxa"/>
            <w:vAlign w:val="center"/>
          </w:tcPr>
          <w:p w:rsidR="00567B74" w:rsidRDefault="00AD23E2">
            <w:pPr>
              <w:jc w:val="center"/>
            </w:pPr>
            <w:r>
              <w:rPr>
                <w:rFonts w:ascii="仿宋_GB2312" w:eastAsia="仿宋_GB2312" w:hAnsi="仿宋_GB2312" w:cs="仿宋_GB2312"/>
                <w:sz w:val="24"/>
              </w:rPr>
              <w:t>21</w:t>
            </w:r>
            <w:r>
              <w:rPr>
                <w:rFonts w:ascii="仿宋_GB2312" w:eastAsia="仿宋_GB2312" w:hAnsi="仿宋_GB2312" w:cs="仿宋_GB2312"/>
                <w:sz w:val="24"/>
              </w:rPr>
              <w:t>金隅</w:t>
            </w:r>
            <w:r>
              <w:rPr>
                <w:rFonts w:ascii="仿宋_GB2312" w:eastAsia="仿宋_GB2312" w:hAnsi="仿宋_GB2312" w:cs="仿宋_GB2312"/>
                <w:sz w:val="24"/>
              </w:rPr>
              <w:t>01</w:t>
            </w:r>
          </w:p>
        </w:tc>
        <w:tc>
          <w:tcPr>
            <w:tcW w:w="2000" w:type="dxa"/>
            <w:vAlign w:val="center"/>
          </w:tcPr>
          <w:p w:rsidR="00567B74" w:rsidRDefault="00AD23E2">
            <w:pPr>
              <w:jc w:val="center"/>
            </w:pPr>
            <w:r>
              <w:rPr>
                <w:rFonts w:ascii="仿宋_GB2312" w:eastAsia="仿宋_GB2312" w:hAnsi="仿宋_GB2312" w:cs="仿宋_GB2312"/>
                <w:sz w:val="24"/>
              </w:rPr>
              <w:t>10145934.25</w:t>
            </w:r>
          </w:p>
        </w:tc>
        <w:tc>
          <w:tcPr>
            <w:tcW w:w="4000" w:type="dxa"/>
            <w:vAlign w:val="center"/>
          </w:tcPr>
          <w:p w:rsidR="00567B74" w:rsidRDefault="00AD23E2">
            <w:pPr>
              <w:jc w:val="center"/>
            </w:pPr>
            <w:r>
              <w:rPr>
                <w:rFonts w:ascii="仿宋_GB2312" w:eastAsia="仿宋_GB2312" w:hAnsi="仿宋_GB2312" w:cs="仿宋_GB2312"/>
                <w:sz w:val="24"/>
              </w:rPr>
              <w:t>申港证券股份有限公司</w:t>
            </w:r>
          </w:p>
        </w:tc>
      </w:tr>
      <w:tr w:rsidR="00567B74">
        <w:tc>
          <w:tcPr>
            <w:tcW w:w="1000" w:type="dxa"/>
            <w:vAlign w:val="center"/>
          </w:tcPr>
          <w:p w:rsidR="00567B74" w:rsidRDefault="00AD23E2">
            <w:pPr>
              <w:jc w:val="center"/>
            </w:pPr>
            <w:r>
              <w:rPr>
                <w:rFonts w:ascii="仿宋_GB2312" w:eastAsia="仿宋_GB2312" w:hAnsi="仿宋_GB2312" w:cs="仿宋_GB2312"/>
                <w:sz w:val="24"/>
              </w:rPr>
              <w:t>5</w:t>
            </w:r>
          </w:p>
        </w:tc>
        <w:tc>
          <w:tcPr>
            <w:tcW w:w="1500" w:type="dxa"/>
            <w:vAlign w:val="center"/>
          </w:tcPr>
          <w:p w:rsidR="00567B74" w:rsidRDefault="00AD23E2">
            <w:pPr>
              <w:jc w:val="center"/>
            </w:pPr>
            <w:r>
              <w:rPr>
                <w:rFonts w:ascii="仿宋_GB2312" w:eastAsia="仿宋_GB2312" w:hAnsi="仿宋_GB2312" w:cs="仿宋_GB2312"/>
                <w:sz w:val="24"/>
              </w:rPr>
              <w:t>2024-03-11</w:t>
            </w:r>
          </w:p>
        </w:tc>
        <w:tc>
          <w:tcPr>
            <w:tcW w:w="5000" w:type="dxa"/>
            <w:vAlign w:val="center"/>
          </w:tcPr>
          <w:p w:rsidR="00567B74" w:rsidRDefault="00AD23E2">
            <w:pPr>
              <w:jc w:val="center"/>
            </w:pPr>
            <w:r>
              <w:rPr>
                <w:rFonts w:ascii="仿宋_GB2312" w:eastAsia="仿宋_GB2312" w:hAnsi="仿宋_GB2312" w:cs="仿宋_GB2312"/>
                <w:sz w:val="24"/>
              </w:rPr>
              <w:t>21</w:t>
            </w:r>
            <w:r>
              <w:rPr>
                <w:rFonts w:ascii="仿宋_GB2312" w:eastAsia="仿宋_GB2312" w:hAnsi="仿宋_GB2312" w:cs="仿宋_GB2312"/>
                <w:sz w:val="24"/>
              </w:rPr>
              <w:t>金隅</w:t>
            </w:r>
            <w:r>
              <w:rPr>
                <w:rFonts w:ascii="仿宋_GB2312" w:eastAsia="仿宋_GB2312" w:hAnsi="仿宋_GB2312" w:cs="仿宋_GB2312"/>
                <w:sz w:val="24"/>
              </w:rPr>
              <w:t>01</w:t>
            </w:r>
          </w:p>
        </w:tc>
        <w:tc>
          <w:tcPr>
            <w:tcW w:w="2000" w:type="dxa"/>
            <w:vAlign w:val="center"/>
          </w:tcPr>
          <w:p w:rsidR="00567B74" w:rsidRDefault="00AD23E2">
            <w:pPr>
              <w:jc w:val="center"/>
            </w:pPr>
            <w:r>
              <w:rPr>
                <w:rFonts w:ascii="仿宋_GB2312" w:eastAsia="仿宋_GB2312" w:hAnsi="仿宋_GB2312" w:cs="仿宋_GB2312"/>
                <w:sz w:val="24"/>
              </w:rPr>
              <w:t>20291868.49</w:t>
            </w:r>
          </w:p>
        </w:tc>
        <w:tc>
          <w:tcPr>
            <w:tcW w:w="4000" w:type="dxa"/>
            <w:vAlign w:val="center"/>
          </w:tcPr>
          <w:p w:rsidR="00567B74" w:rsidRDefault="00AD23E2">
            <w:pPr>
              <w:jc w:val="center"/>
            </w:pPr>
            <w:r>
              <w:rPr>
                <w:rFonts w:ascii="仿宋_GB2312" w:eastAsia="仿宋_GB2312" w:hAnsi="仿宋_GB2312" w:cs="仿宋_GB2312"/>
                <w:sz w:val="24"/>
              </w:rPr>
              <w:t>申港证券股份有限公司</w:t>
            </w:r>
          </w:p>
        </w:tc>
      </w:tr>
      <w:tr w:rsidR="00567B74">
        <w:tc>
          <w:tcPr>
            <w:tcW w:w="1000" w:type="dxa"/>
            <w:vAlign w:val="center"/>
          </w:tcPr>
          <w:p w:rsidR="00567B74" w:rsidRDefault="00AD23E2">
            <w:pPr>
              <w:jc w:val="center"/>
            </w:pPr>
            <w:r>
              <w:rPr>
                <w:rFonts w:ascii="仿宋_GB2312" w:eastAsia="仿宋_GB2312" w:hAnsi="仿宋_GB2312" w:cs="仿宋_GB2312"/>
                <w:sz w:val="24"/>
              </w:rPr>
              <w:t>6</w:t>
            </w:r>
          </w:p>
        </w:tc>
        <w:tc>
          <w:tcPr>
            <w:tcW w:w="1500" w:type="dxa"/>
            <w:vAlign w:val="center"/>
          </w:tcPr>
          <w:p w:rsidR="00567B74" w:rsidRDefault="00AD23E2">
            <w:pPr>
              <w:jc w:val="center"/>
            </w:pPr>
            <w:r>
              <w:rPr>
                <w:rFonts w:ascii="仿宋_GB2312" w:eastAsia="仿宋_GB2312" w:hAnsi="仿宋_GB2312" w:cs="仿宋_GB2312"/>
                <w:sz w:val="24"/>
              </w:rPr>
              <w:t>2024-02-08</w:t>
            </w:r>
          </w:p>
        </w:tc>
        <w:tc>
          <w:tcPr>
            <w:tcW w:w="5000" w:type="dxa"/>
            <w:vAlign w:val="center"/>
          </w:tcPr>
          <w:p w:rsidR="00567B74" w:rsidRDefault="00AD23E2">
            <w:pPr>
              <w:jc w:val="center"/>
            </w:pPr>
            <w:r>
              <w:rPr>
                <w:rFonts w:ascii="仿宋_GB2312" w:eastAsia="仿宋_GB2312" w:hAnsi="仿宋_GB2312" w:cs="仿宋_GB2312"/>
                <w:sz w:val="24"/>
              </w:rPr>
              <w:t>24</w:t>
            </w:r>
            <w:r>
              <w:rPr>
                <w:rFonts w:ascii="仿宋_GB2312" w:eastAsia="仿宋_GB2312" w:hAnsi="仿宋_GB2312" w:cs="仿宋_GB2312"/>
                <w:sz w:val="24"/>
              </w:rPr>
              <w:t>陕西金融</w:t>
            </w:r>
            <w:r>
              <w:rPr>
                <w:rFonts w:ascii="仿宋_GB2312" w:eastAsia="仿宋_GB2312" w:hAnsi="仿宋_GB2312" w:cs="仿宋_GB2312"/>
                <w:sz w:val="24"/>
              </w:rPr>
              <w:t>CP001</w:t>
            </w:r>
          </w:p>
        </w:tc>
        <w:tc>
          <w:tcPr>
            <w:tcW w:w="2000" w:type="dxa"/>
            <w:vAlign w:val="center"/>
          </w:tcPr>
          <w:p w:rsidR="00567B74" w:rsidRDefault="00AD23E2">
            <w:pPr>
              <w:jc w:val="center"/>
            </w:pPr>
            <w:r>
              <w:rPr>
                <w:rFonts w:ascii="仿宋_GB2312" w:eastAsia="仿宋_GB2312" w:hAnsi="仿宋_GB2312" w:cs="仿宋_GB2312"/>
                <w:sz w:val="24"/>
              </w:rPr>
              <w:t>50015520.77</w:t>
            </w:r>
          </w:p>
        </w:tc>
        <w:tc>
          <w:tcPr>
            <w:tcW w:w="4000" w:type="dxa"/>
            <w:vAlign w:val="center"/>
          </w:tcPr>
          <w:p w:rsidR="00567B74" w:rsidRDefault="00AD23E2">
            <w:pPr>
              <w:jc w:val="center"/>
            </w:pPr>
            <w:r>
              <w:rPr>
                <w:rFonts w:ascii="仿宋_GB2312" w:eastAsia="仿宋_GB2312" w:hAnsi="仿宋_GB2312" w:cs="仿宋_GB2312"/>
                <w:sz w:val="24"/>
              </w:rPr>
              <w:t>东方证券股份有限公司</w:t>
            </w:r>
          </w:p>
        </w:tc>
      </w:tr>
      <w:tr w:rsidR="00567B74">
        <w:tc>
          <w:tcPr>
            <w:tcW w:w="1000" w:type="dxa"/>
            <w:vAlign w:val="center"/>
          </w:tcPr>
          <w:p w:rsidR="00567B74" w:rsidRDefault="00AD23E2">
            <w:pPr>
              <w:jc w:val="center"/>
            </w:pPr>
            <w:r>
              <w:rPr>
                <w:rFonts w:ascii="仿宋_GB2312" w:eastAsia="仿宋_GB2312" w:hAnsi="仿宋_GB2312" w:cs="仿宋_GB2312"/>
                <w:sz w:val="24"/>
              </w:rPr>
              <w:t>7</w:t>
            </w:r>
          </w:p>
        </w:tc>
        <w:tc>
          <w:tcPr>
            <w:tcW w:w="1500" w:type="dxa"/>
            <w:vAlign w:val="center"/>
          </w:tcPr>
          <w:p w:rsidR="00567B74" w:rsidRDefault="00AD23E2">
            <w:pPr>
              <w:jc w:val="center"/>
            </w:pPr>
            <w:r>
              <w:rPr>
                <w:rFonts w:ascii="仿宋_GB2312" w:eastAsia="仿宋_GB2312" w:hAnsi="仿宋_GB2312" w:cs="仿宋_GB2312"/>
                <w:sz w:val="24"/>
              </w:rPr>
              <w:t>2024-02-08</w:t>
            </w:r>
          </w:p>
        </w:tc>
        <w:tc>
          <w:tcPr>
            <w:tcW w:w="5000" w:type="dxa"/>
            <w:vAlign w:val="center"/>
          </w:tcPr>
          <w:p w:rsidR="00567B74" w:rsidRDefault="00AD23E2">
            <w:pPr>
              <w:jc w:val="center"/>
            </w:pPr>
            <w:r>
              <w:rPr>
                <w:rFonts w:ascii="仿宋_GB2312" w:eastAsia="仿宋_GB2312" w:hAnsi="仿宋_GB2312" w:cs="仿宋_GB2312"/>
                <w:sz w:val="24"/>
              </w:rPr>
              <w:t>23</w:t>
            </w:r>
            <w:r>
              <w:rPr>
                <w:rFonts w:ascii="仿宋_GB2312" w:eastAsia="仿宋_GB2312" w:hAnsi="仿宋_GB2312" w:cs="仿宋_GB2312"/>
                <w:sz w:val="24"/>
              </w:rPr>
              <w:t>陕西金融</w:t>
            </w:r>
            <w:r>
              <w:rPr>
                <w:rFonts w:ascii="仿宋_GB2312" w:eastAsia="仿宋_GB2312" w:hAnsi="仿宋_GB2312" w:cs="仿宋_GB2312"/>
                <w:sz w:val="24"/>
              </w:rPr>
              <w:t>CP001</w:t>
            </w:r>
          </w:p>
        </w:tc>
        <w:tc>
          <w:tcPr>
            <w:tcW w:w="2000" w:type="dxa"/>
            <w:vAlign w:val="center"/>
          </w:tcPr>
          <w:p w:rsidR="00567B74" w:rsidRDefault="00AD23E2">
            <w:pPr>
              <w:jc w:val="center"/>
            </w:pPr>
            <w:r>
              <w:rPr>
                <w:rFonts w:ascii="仿宋_GB2312" w:eastAsia="仿宋_GB2312" w:hAnsi="仿宋_GB2312" w:cs="仿宋_GB2312"/>
                <w:sz w:val="24"/>
              </w:rPr>
              <w:t>21984017.73</w:t>
            </w:r>
          </w:p>
        </w:tc>
        <w:tc>
          <w:tcPr>
            <w:tcW w:w="4000" w:type="dxa"/>
            <w:vAlign w:val="center"/>
          </w:tcPr>
          <w:p w:rsidR="00567B74" w:rsidRDefault="00AD23E2">
            <w:pPr>
              <w:jc w:val="center"/>
            </w:pPr>
            <w:r>
              <w:rPr>
                <w:rFonts w:ascii="仿宋_GB2312" w:eastAsia="仿宋_GB2312" w:hAnsi="仿宋_GB2312" w:cs="仿宋_GB2312"/>
                <w:sz w:val="24"/>
              </w:rPr>
              <w:t>东方证券股份有限公司</w:t>
            </w:r>
          </w:p>
        </w:tc>
      </w:tr>
      <w:tr w:rsidR="00567B74">
        <w:tc>
          <w:tcPr>
            <w:tcW w:w="1000" w:type="dxa"/>
            <w:vAlign w:val="center"/>
          </w:tcPr>
          <w:p w:rsidR="00567B74" w:rsidRDefault="00AD23E2">
            <w:pPr>
              <w:jc w:val="center"/>
            </w:pPr>
            <w:r>
              <w:rPr>
                <w:rFonts w:ascii="仿宋_GB2312" w:eastAsia="仿宋_GB2312" w:hAnsi="仿宋_GB2312" w:cs="仿宋_GB2312"/>
                <w:sz w:val="24"/>
              </w:rPr>
              <w:t>8</w:t>
            </w:r>
          </w:p>
        </w:tc>
        <w:tc>
          <w:tcPr>
            <w:tcW w:w="1500" w:type="dxa"/>
            <w:vAlign w:val="center"/>
          </w:tcPr>
          <w:p w:rsidR="00567B74" w:rsidRDefault="00AD23E2">
            <w:pPr>
              <w:jc w:val="center"/>
            </w:pPr>
            <w:r>
              <w:rPr>
                <w:rFonts w:ascii="仿宋_GB2312" w:eastAsia="仿宋_GB2312" w:hAnsi="仿宋_GB2312" w:cs="仿宋_GB2312"/>
                <w:sz w:val="24"/>
              </w:rPr>
              <w:t>2024-01-22</w:t>
            </w:r>
          </w:p>
        </w:tc>
        <w:tc>
          <w:tcPr>
            <w:tcW w:w="5000" w:type="dxa"/>
            <w:vAlign w:val="center"/>
          </w:tcPr>
          <w:p w:rsidR="00567B74" w:rsidRDefault="00AD23E2">
            <w:pPr>
              <w:jc w:val="center"/>
            </w:pPr>
            <w:r>
              <w:rPr>
                <w:rFonts w:ascii="仿宋_GB2312" w:eastAsia="仿宋_GB2312" w:hAnsi="仿宋_GB2312" w:cs="仿宋_GB2312"/>
                <w:sz w:val="24"/>
              </w:rPr>
              <w:t>21</w:t>
            </w:r>
            <w:r>
              <w:rPr>
                <w:rFonts w:ascii="仿宋_GB2312" w:eastAsia="仿宋_GB2312" w:hAnsi="仿宋_GB2312" w:cs="仿宋_GB2312"/>
                <w:sz w:val="24"/>
              </w:rPr>
              <w:t>京城投</w:t>
            </w:r>
            <w:r>
              <w:rPr>
                <w:rFonts w:ascii="仿宋_GB2312" w:eastAsia="仿宋_GB2312" w:hAnsi="仿宋_GB2312" w:cs="仿宋_GB2312"/>
                <w:sz w:val="24"/>
              </w:rPr>
              <w:t>PPN005</w:t>
            </w:r>
          </w:p>
        </w:tc>
        <w:tc>
          <w:tcPr>
            <w:tcW w:w="2000" w:type="dxa"/>
            <w:vAlign w:val="center"/>
          </w:tcPr>
          <w:p w:rsidR="00567B74" w:rsidRDefault="00AD23E2">
            <w:pPr>
              <w:jc w:val="center"/>
            </w:pPr>
            <w:r>
              <w:rPr>
                <w:rFonts w:ascii="仿宋_GB2312" w:eastAsia="仿宋_GB2312" w:hAnsi="仿宋_GB2312" w:cs="仿宋_GB2312"/>
                <w:sz w:val="24"/>
              </w:rPr>
              <w:t>30334954.75</w:t>
            </w:r>
          </w:p>
        </w:tc>
        <w:tc>
          <w:tcPr>
            <w:tcW w:w="4000" w:type="dxa"/>
            <w:vAlign w:val="center"/>
          </w:tcPr>
          <w:p w:rsidR="00567B74" w:rsidRDefault="00AD23E2">
            <w:pPr>
              <w:jc w:val="center"/>
            </w:pPr>
            <w:r>
              <w:rPr>
                <w:rFonts w:ascii="仿宋_GB2312" w:eastAsia="仿宋_GB2312" w:hAnsi="仿宋_GB2312" w:cs="仿宋_GB2312"/>
                <w:sz w:val="24"/>
              </w:rPr>
              <w:t>申港证券股份有限公司</w:t>
            </w:r>
          </w:p>
        </w:tc>
      </w:tr>
    </w:tbl>
    <w:p w:rsidR="00F63FAF" w:rsidRDefault="00F63FAF" w:rsidP="00F63FAF">
      <w:r>
        <w:rPr>
          <w:rFonts w:ascii="仿宋_GB2312" w:eastAsia="仿宋_GB2312" w:hAnsi="仿宋_GB2312" w:cs="仿宋_GB2312"/>
          <w:b/>
          <w:sz w:val="28"/>
        </w:rPr>
        <w:t>6.4 理财产品在报告期内向关联方支付的费用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1884"/>
        <w:gridCol w:w="1947"/>
        <w:gridCol w:w="3733"/>
      </w:tblGrid>
      <w:tr w:rsidR="00567B74">
        <w:tc>
          <w:tcPr>
            <w:tcW w:w="1000" w:type="dxa"/>
            <w:vAlign w:val="center"/>
          </w:tcPr>
          <w:p w:rsidR="00567B74" w:rsidRDefault="00AD23E2">
            <w:pPr>
              <w:jc w:val="center"/>
            </w:pPr>
            <w:r>
              <w:rPr>
                <w:rFonts w:ascii="仿宋_GB2312" w:eastAsia="仿宋_GB2312" w:hAnsi="仿宋_GB2312" w:cs="仿宋_GB2312"/>
                <w:sz w:val="24"/>
              </w:rPr>
              <w:t>序号</w:t>
            </w:r>
          </w:p>
        </w:tc>
        <w:tc>
          <w:tcPr>
            <w:tcW w:w="2000" w:type="dxa"/>
            <w:vAlign w:val="center"/>
          </w:tcPr>
          <w:p w:rsidR="00567B74" w:rsidRDefault="00AD23E2">
            <w:pPr>
              <w:jc w:val="center"/>
            </w:pPr>
            <w:r>
              <w:rPr>
                <w:rFonts w:ascii="仿宋_GB2312" w:eastAsia="仿宋_GB2312" w:hAnsi="仿宋_GB2312" w:cs="仿宋_GB2312"/>
                <w:sz w:val="24"/>
              </w:rPr>
              <w:t>费用类型</w:t>
            </w:r>
          </w:p>
        </w:tc>
        <w:tc>
          <w:tcPr>
            <w:tcW w:w="2000" w:type="dxa"/>
            <w:vAlign w:val="center"/>
          </w:tcPr>
          <w:p w:rsidR="00567B74" w:rsidRDefault="00AD23E2">
            <w:pPr>
              <w:jc w:val="center"/>
            </w:pPr>
            <w:r>
              <w:rPr>
                <w:rFonts w:ascii="仿宋_GB2312" w:eastAsia="仿宋_GB2312" w:hAnsi="仿宋_GB2312" w:cs="仿宋_GB2312"/>
                <w:sz w:val="24"/>
              </w:rPr>
              <w:t>报告期内支付金额（元）</w:t>
            </w:r>
          </w:p>
        </w:tc>
        <w:tc>
          <w:tcPr>
            <w:tcW w:w="4000" w:type="dxa"/>
            <w:vAlign w:val="center"/>
          </w:tcPr>
          <w:p w:rsidR="00567B74" w:rsidRDefault="00AD23E2">
            <w:pPr>
              <w:jc w:val="center"/>
            </w:pPr>
            <w:r>
              <w:rPr>
                <w:rFonts w:ascii="仿宋_GB2312" w:eastAsia="仿宋_GB2312" w:hAnsi="仿宋_GB2312" w:cs="仿宋_GB2312"/>
                <w:sz w:val="24"/>
              </w:rPr>
              <w:t>关联方名称</w:t>
            </w:r>
          </w:p>
        </w:tc>
      </w:tr>
      <w:tr w:rsidR="00567B74">
        <w:tc>
          <w:tcPr>
            <w:tcW w:w="1000" w:type="dxa"/>
            <w:vAlign w:val="center"/>
          </w:tcPr>
          <w:p w:rsidR="00567B74" w:rsidRDefault="00AD23E2">
            <w:pPr>
              <w:jc w:val="center"/>
            </w:pPr>
            <w:r>
              <w:rPr>
                <w:rFonts w:ascii="仿宋_GB2312" w:eastAsia="仿宋_GB2312" w:hAnsi="仿宋_GB2312" w:cs="仿宋_GB2312"/>
                <w:sz w:val="24"/>
              </w:rPr>
              <w:t>1</w:t>
            </w:r>
          </w:p>
        </w:tc>
        <w:tc>
          <w:tcPr>
            <w:tcW w:w="2000" w:type="dxa"/>
            <w:vAlign w:val="center"/>
          </w:tcPr>
          <w:p w:rsidR="00567B74" w:rsidRDefault="00AD23E2">
            <w:pPr>
              <w:jc w:val="center"/>
            </w:pPr>
            <w:r>
              <w:rPr>
                <w:rFonts w:ascii="仿宋_GB2312" w:eastAsia="仿宋_GB2312" w:hAnsi="仿宋_GB2312" w:cs="仿宋_GB2312"/>
                <w:sz w:val="24"/>
              </w:rPr>
              <w:t>代销费</w:t>
            </w:r>
          </w:p>
        </w:tc>
        <w:tc>
          <w:tcPr>
            <w:tcW w:w="2000" w:type="dxa"/>
            <w:vAlign w:val="center"/>
          </w:tcPr>
          <w:p w:rsidR="00567B74" w:rsidRDefault="00AD23E2">
            <w:pPr>
              <w:jc w:val="center"/>
            </w:pPr>
            <w:r>
              <w:rPr>
                <w:rFonts w:ascii="仿宋_GB2312" w:eastAsia="仿宋_GB2312" w:hAnsi="仿宋_GB2312" w:cs="仿宋_GB2312"/>
                <w:sz w:val="24"/>
              </w:rPr>
              <w:t>108274.27</w:t>
            </w:r>
          </w:p>
        </w:tc>
        <w:tc>
          <w:tcPr>
            <w:tcW w:w="4000" w:type="dxa"/>
            <w:vAlign w:val="center"/>
          </w:tcPr>
          <w:p w:rsidR="00567B74" w:rsidRDefault="00AD23E2">
            <w:pPr>
              <w:jc w:val="center"/>
            </w:pPr>
            <w:r>
              <w:rPr>
                <w:rFonts w:ascii="仿宋_GB2312" w:eastAsia="仿宋_GB2312" w:hAnsi="仿宋_GB2312" w:cs="仿宋_GB2312"/>
                <w:sz w:val="24"/>
              </w:rPr>
              <w:t>苏州银行股份有限公司</w:t>
            </w:r>
          </w:p>
        </w:tc>
      </w:tr>
      <w:tr w:rsidR="00567B74">
        <w:tc>
          <w:tcPr>
            <w:tcW w:w="1000" w:type="dxa"/>
            <w:vAlign w:val="center"/>
          </w:tcPr>
          <w:p w:rsidR="00567B74" w:rsidRDefault="00AD23E2">
            <w:pPr>
              <w:jc w:val="center"/>
            </w:pPr>
            <w:r>
              <w:rPr>
                <w:rFonts w:ascii="仿宋_GB2312" w:eastAsia="仿宋_GB2312" w:hAnsi="仿宋_GB2312" w:cs="仿宋_GB2312"/>
                <w:sz w:val="24"/>
              </w:rPr>
              <w:t>2</w:t>
            </w:r>
          </w:p>
        </w:tc>
        <w:tc>
          <w:tcPr>
            <w:tcW w:w="2000" w:type="dxa"/>
            <w:vAlign w:val="center"/>
          </w:tcPr>
          <w:p w:rsidR="00567B74" w:rsidRDefault="00AD23E2">
            <w:pPr>
              <w:jc w:val="center"/>
            </w:pPr>
            <w:r>
              <w:rPr>
                <w:rFonts w:ascii="仿宋_GB2312" w:eastAsia="仿宋_GB2312" w:hAnsi="仿宋_GB2312" w:cs="仿宋_GB2312"/>
                <w:sz w:val="24"/>
              </w:rPr>
              <w:t>托管费</w:t>
            </w:r>
          </w:p>
        </w:tc>
        <w:tc>
          <w:tcPr>
            <w:tcW w:w="2000" w:type="dxa"/>
            <w:vAlign w:val="center"/>
          </w:tcPr>
          <w:p w:rsidR="00567B74" w:rsidRDefault="00AD23E2">
            <w:pPr>
              <w:jc w:val="center"/>
            </w:pPr>
            <w:r>
              <w:rPr>
                <w:rFonts w:ascii="仿宋_GB2312" w:eastAsia="仿宋_GB2312" w:hAnsi="仿宋_GB2312" w:cs="仿宋_GB2312"/>
                <w:sz w:val="24"/>
              </w:rPr>
              <w:t>66166.79</w:t>
            </w:r>
          </w:p>
        </w:tc>
        <w:tc>
          <w:tcPr>
            <w:tcW w:w="4000" w:type="dxa"/>
            <w:vAlign w:val="center"/>
          </w:tcPr>
          <w:p w:rsidR="00567B74" w:rsidRDefault="00AD23E2">
            <w:pPr>
              <w:jc w:val="center"/>
            </w:pPr>
            <w:r>
              <w:rPr>
                <w:rFonts w:ascii="仿宋_GB2312" w:eastAsia="仿宋_GB2312" w:hAnsi="仿宋_GB2312" w:cs="仿宋_GB2312"/>
                <w:sz w:val="24"/>
              </w:rPr>
              <w:t>上海浦东发展银行股份有限公司</w:t>
            </w:r>
          </w:p>
        </w:tc>
      </w:tr>
    </w:tbl>
    <w:p w:rsidR="009D54D8" w:rsidRDefault="009D54D8" w:rsidP="009D54D8">
      <w:pPr>
        <w:snapToGrid w:val="0"/>
        <w:spacing w:line="360" w:lineRule="auto"/>
        <w:rPr>
          <w:rFonts w:ascii="仿宋_GB2312" w:eastAsia="仿宋_GB2312"/>
          <w:b/>
          <w:color w:val="000000" w:themeColor="text1"/>
          <w:sz w:val="17"/>
          <w:szCs w:val="17"/>
        </w:rPr>
      </w:pPr>
    </w:p>
    <w:p w:rsidR="009D54D8" w:rsidRPr="00673698" w:rsidRDefault="00D742F1" w:rsidP="009D54D8">
      <w:pPr>
        <w:snapToGrid w:val="0"/>
        <w:spacing w:line="360" w:lineRule="auto"/>
        <w:rPr>
          <w:rFonts w:ascii="仿宋_GB2312" w:eastAsia="仿宋_GB2312"/>
          <w:b/>
          <w:sz w:val="28"/>
          <w:szCs w:val="24"/>
        </w:rPr>
      </w:pPr>
      <w:r w:rsidRPr="00673698">
        <w:rPr>
          <w:rFonts w:ascii="仿宋_GB2312" w:eastAsia="仿宋_GB2312" w:hint="eastAsia"/>
          <w:b/>
          <w:sz w:val="28"/>
          <w:szCs w:val="24"/>
        </w:rPr>
        <w:t>7</w:t>
      </w:r>
      <w:r w:rsidR="009D54D8" w:rsidRPr="00673698">
        <w:rPr>
          <w:rFonts w:ascii="仿宋_GB2312" w:eastAsia="仿宋_GB2312" w:hint="eastAsia"/>
          <w:b/>
          <w:sz w:val="28"/>
          <w:szCs w:val="24"/>
        </w:rPr>
        <w:t> </w:t>
      </w:r>
      <w:r w:rsidR="009D54D8" w:rsidRPr="00673698">
        <w:rPr>
          <w:rFonts w:ascii="仿宋_GB2312" w:eastAsia="仿宋_GB2312" w:hint="eastAsia"/>
          <w:b/>
          <w:sz w:val="28"/>
          <w:szCs w:val="24"/>
        </w:rPr>
        <w:t>.影响投资者决策的其他重要信息</w:t>
      </w:r>
    </w:p>
    <w:p w:rsidR="009D54D8" w:rsidRPr="0087105A" w:rsidRDefault="0041186D" w:rsidP="0087105A">
      <w:pPr>
        <w:spacing w:line="360" w:lineRule="auto"/>
        <w:rPr>
          <w:rFonts w:ascii="仿宋_GB2312" w:eastAsia="仿宋_GB2312"/>
          <w:color w:val="000000"/>
          <w:sz w:val="24"/>
          <w:szCs w:val="24"/>
        </w:rPr>
      </w:pPr>
      <w:r>
        <w:rPr>
          <w:rFonts w:ascii="仿宋_GB2312" w:eastAsia="仿宋_GB2312" w:hint="eastAsia"/>
          <w:color w:val="000000"/>
          <w:sz w:val="24"/>
          <w:szCs w:val="24"/>
        </w:rPr>
        <w:t xml:space="preserve"> 无</w:t>
      </w:r>
    </w:p>
    <w:p w:rsidR="009F0B98" w:rsidRPr="00673698" w:rsidRDefault="00D742F1" w:rsidP="009D54D8">
      <w:pPr>
        <w:snapToGrid w:val="0"/>
        <w:spacing w:line="360" w:lineRule="auto"/>
        <w:rPr>
          <w:rFonts w:ascii="仿宋_GB2312" w:eastAsia="仿宋_GB2312"/>
          <w:b/>
          <w:sz w:val="28"/>
          <w:szCs w:val="24"/>
        </w:rPr>
      </w:pPr>
      <w:r w:rsidRPr="00673698">
        <w:rPr>
          <w:rFonts w:ascii="仿宋_GB2312" w:eastAsia="仿宋_GB2312" w:hint="eastAsia"/>
          <w:b/>
          <w:sz w:val="28"/>
          <w:szCs w:val="24"/>
        </w:rPr>
        <w:t>8</w:t>
      </w:r>
      <w:r w:rsidR="009F0B98" w:rsidRPr="00673698">
        <w:rPr>
          <w:rFonts w:ascii="仿宋_GB2312" w:eastAsia="仿宋_GB2312" w:hint="eastAsia"/>
          <w:b/>
          <w:sz w:val="28"/>
          <w:szCs w:val="24"/>
        </w:rPr>
        <w:t>.托管机构报告</w:t>
      </w:r>
    </w:p>
    <w:p w:rsidR="00F63FAF" w:rsidRPr="00190127" w:rsidRDefault="00F63FAF" w:rsidP="00F63FA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D742F1" w:rsidRDefault="00F63FAF" w:rsidP="00F63FA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D742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3E2" w:rsidRDefault="00AD23E2" w:rsidP="00E61C1A">
      <w:r>
        <w:separator/>
      </w:r>
    </w:p>
  </w:endnote>
  <w:endnote w:type="continuationSeparator" w:id="0">
    <w:p w:rsidR="00AD23E2" w:rsidRDefault="00AD23E2"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3E2" w:rsidRDefault="00AD23E2" w:rsidP="00E61C1A">
      <w:r>
        <w:separator/>
      </w:r>
    </w:p>
  </w:footnote>
  <w:footnote w:type="continuationSeparator" w:id="0">
    <w:p w:rsidR="00AD23E2" w:rsidRDefault="00AD23E2"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F63FAF" w:rsidRDefault="00F63FAF" w:rsidP="00F63FAF">
      <w:pPr>
        <w:pStyle w:val="a7"/>
      </w:pPr>
      <w:r>
        <w:rPr>
          <w:rStyle w:val="a9"/>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w:t>
      </w:r>
      <w:r w:rsidR="00045E04">
        <w:rPr>
          <w:rFonts w:hint="eastAsia"/>
          <w:kern w:val="0"/>
          <w:sz w:val="15"/>
          <w:szCs w:val="15"/>
        </w:rPr>
        <w:t>所称非标准化债权资产，指根据《关于规范金融机构资产管理业务的指导意见》规定，标准化债权类资产之外的债权类资产，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4385D"/>
    <w:rsid w:val="00045E04"/>
    <w:rsid w:val="00064FD2"/>
    <w:rsid w:val="00077F23"/>
    <w:rsid w:val="000868F8"/>
    <w:rsid w:val="000A1BF7"/>
    <w:rsid w:val="000D03B4"/>
    <w:rsid w:val="000E6BAE"/>
    <w:rsid w:val="00104F7B"/>
    <w:rsid w:val="00105597"/>
    <w:rsid w:val="00130728"/>
    <w:rsid w:val="00151E2B"/>
    <w:rsid w:val="0016364F"/>
    <w:rsid w:val="001665C9"/>
    <w:rsid w:val="00177133"/>
    <w:rsid w:val="001814DB"/>
    <w:rsid w:val="00185B93"/>
    <w:rsid w:val="001C7832"/>
    <w:rsid w:val="002029ED"/>
    <w:rsid w:val="00211495"/>
    <w:rsid w:val="00213ECF"/>
    <w:rsid w:val="00241453"/>
    <w:rsid w:val="00274D37"/>
    <w:rsid w:val="00310434"/>
    <w:rsid w:val="00353B5D"/>
    <w:rsid w:val="00355741"/>
    <w:rsid w:val="00367DBF"/>
    <w:rsid w:val="00380BE2"/>
    <w:rsid w:val="003C2427"/>
    <w:rsid w:val="003F480F"/>
    <w:rsid w:val="00400A77"/>
    <w:rsid w:val="0041011E"/>
    <w:rsid w:val="0041186D"/>
    <w:rsid w:val="0041666B"/>
    <w:rsid w:val="0042245C"/>
    <w:rsid w:val="00424DA4"/>
    <w:rsid w:val="00442040"/>
    <w:rsid w:val="0047376E"/>
    <w:rsid w:val="00476B87"/>
    <w:rsid w:val="0048092C"/>
    <w:rsid w:val="004B16AF"/>
    <w:rsid w:val="004D1F35"/>
    <w:rsid w:val="004E272F"/>
    <w:rsid w:val="004F4999"/>
    <w:rsid w:val="0050062C"/>
    <w:rsid w:val="00532B3C"/>
    <w:rsid w:val="00542257"/>
    <w:rsid w:val="00564E1C"/>
    <w:rsid w:val="00567B74"/>
    <w:rsid w:val="0058623B"/>
    <w:rsid w:val="005A4690"/>
    <w:rsid w:val="005B0E63"/>
    <w:rsid w:val="006304A5"/>
    <w:rsid w:val="006508A1"/>
    <w:rsid w:val="00673698"/>
    <w:rsid w:val="00683E6A"/>
    <w:rsid w:val="006D009D"/>
    <w:rsid w:val="006E00B8"/>
    <w:rsid w:val="006E467D"/>
    <w:rsid w:val="00711809"/>
    <w:rsid w:val="007167B6"/>
    <w:rsid w:val="00765827"/>
    <w:rsid w:val="007661A0"/>
    <w:rsid w:val="00781652"/>
    <w:rsid w:val="007901AB"/>
    <w:rsid w:val="007D042E"/>
    <w:rsid w:val="007E2254"/>
    <w:rsid w:val="00870520"/>
    <w:rsid w:val="0087105A"/>
    <w:rsid w:val="008A1CCB"/>
    <w:rsid w:val="008D2272"/>
    <w:rsid w:val="008D4921"/>
    <w:rsid w:val="009027FB"/>
    <w:rsid w:val="0093653B"/>
    <w:rsid w:val="00973891"/>
    <w:rsid w:val="009917B4"/>
    <w:rsid w:val="009B6B6E"/>
    <w:rsid w:val="009D54D8"/>
    <w:rsid w:val="009F0B98"/>
    <w:rsid w:val="00A03BE7"/>
    <w:rsid w:val="00A24325"/>
    <w:rsid w:val="00A25200"/>
    <w:rsid w:val="00A71EBD"/>
    <w:rsid w:val="00A7331C"/>
    <w:rsid w:val="00A768E1"/>
    <w:rsid w:val="00A94BBD"/>
    <w:rsid w:val="00AD23E2"/>
    <w:rsid w:val="00B101C9"/>
    <w:rsid w:val="00B2798E"/>
    <w:rsid w:val="00B9403A"/>
    <w:rsid w:val="00B946A3"/>
    <w:rsid w:val="00BB17CD"/>
    <w:rsid w:val="00BC4844"/>
    <w:rsid w:val="00C2222B"/>
    <w:rsid w:val="00C72442"/>
    <w:rsid w:val="00C734DA"/>
    <w:rsid w:val="00CA6A9F"/>
    <w:rsid w:val="00CC27D0"/>
    <w:rsid w:val="00CF313D"/>
    <w:rsid w:val="00D170C5"/>
    <w:rsid w:val="00D24921"/>
    <w:rsid w:val="00D37F3B"/>
    <w:rsid w:val="00D45CCD"/>
    <w:rsid w:val="00D601E1"/>
    <w:rsid w:val="00D742F1"/>
    <w:rsid w:val="00DC25F6"/>
    <w:rsid w:val="00DC4049"/>
    <w:rsid w:val="00DD7BD2"/>
    <w:rsid w:val="00DE1F30"/>
    <w:rsid w:val="00DE496A"/>
    <w:rsid w:val="00E164A4"/>
    <w:rsid w:val="00E61C1A"/>
    <w:rsid w:val="00E63347"/>
    <w:rsid w:val="00E927F9"/>
    <w:rsid w:val="00EE13AE"/>
    <w:rsid w:val="00F1679D"/>
    <w:rsid w:val="00F40369"/>
    <w:rsid w:val="00F44DBD"/>
    <w:rsid w:val="00F63FAF"/>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DC760"/>
  <w15:docId w15:val="{7B0497A1-628E-4B2B-8874-7E655DB2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14">
      <w:bodyDiv w:val="1"/>
      <w:marLeft w:val="0"/>
      <w:marRight w:val="0"/>
      <w:marTop w:val="0"/>
      <w:marBottom w:val="0"/>
      <w:divBdr>
        <w:top w:val="none" w:sz="0" w:space="0" w:color="auto"/>
        <w:left w:val="none" w:sz="0" w:space="0" w:color="auto"/>
        <w:bottom w:val="none" w:sz="0" w:space="0" w:color="auto"/>
        <w:right w:val="none" w:sz="0" w:space="0" w:color="auto"/>
      </w:divBdr>
    </w:div>
    <w:div w:id="467673091">
      <w:bodyDiv w:val="1"/>
      <w:marLeft w:val="0"/>
      <w:marRight w:val="0"/>
      <w:marTop w:val="0"/>
      <w:marBottom w:val="0"/>
      <w:divBdr>
        <w:top w:val="none" w:sz="0" w:space="0" w:color="auto"/>
        <w:left w:val="none" w:sz="0" w:space="0" w:color="auto"/>
        <w:bottom w:val="none" w:sz="0" w:space="0" w:color="auto"/>
        <w:right w:val="none" w:sz="0" w:space="0" w:color="auto"/>
      </w:divBdr>
    </w:div>
    <w:div w:id="519855840">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791020845">
      <w:bodyDiv w:val="1"/>
      <w:marLeft w:val="0"/>
      <w:marRight w:val="0"/>
      <w:marTop w:val="0"/>
      <w:marBottom w:val="0"/>
      <w:divBdr>
        <w:top w:val="none" w:sz="0" w:space="0" w:color="auto"/>
        <w:left w:val="none" w:sz="0" w:space="0" w:color="auto"/>
        <w:bottom w:val="none" w:sz="0" w:space="0" w:color="auto"/>
        <w:right w:val="none" w:sz="0" w:space="0" w:color="auto"/>
      </w:divBdr>
    </w:div>
    <w:div w:id="1349141903">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6</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徐瑞娜</cp:lastModifiedBy>
  <cp:revision>95</cp:revision>
  <dcterms:created xsi:type="dcterms:W3CDTF">2019-08-06T07:15:00Z</dcterms:created>
  <dcterms:modified xsi:type="dcterms:W3CDTF">2024-04-18T05:57:00Z</dcterms:modified>
</cp:coreProperties>
</file>