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24447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南方通利债券型证券投资基金（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244470">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244470">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244470" w:rsidRDefault="00244470" w:rsidP="00244470">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244470" w:rsidTr="00244470">
        <w:tc>
          <w:tcPr>
            <w:tcW w:w="1843" w:type="dxa"/>
          </w:tcPr>
          <w:p w:rsidR="00244470" w:rsidRDefault="00244470" w:rsidP="00244470">
            <w:pPr>
              <w:jc w:val="left"/>
            </w:pPr>
            <w:r>
              <w:rPr>
                <w:rFonts w:hint="eastAsia"/>
              </w:rPr>
              <w:t>基金简称</w:t>
            </w:r>
          </w:p>
        </w:tc>
        <w:tc>
          <w:tcPr>
            <w:tcW w:w="2410" w:type="dxa"/>
          </w:tcPr>
          <w:p w:rsidR="00244470" w:rsidRDefault="00244470" w:rsidP="00244470">
            <w:pPr>
              <w:jc w:val="left"/>
            </w:pPr>
            <w:r>
              <w:rPr>
                <w:rFonts w:hint="eastAsia"/>
              </w:rPr>
              <w:t>南方通利债券</w:t>
            </w:r>
            <w:r>
              <w:rPr>
                <w:rFonts w:hint="eastAsia"/>
              </w:rPr>
              <w:t>C</w:t>
            </w:r>
          </w:p>
        </w:tc>
        <w:tc>
          <w:tcPr>
            <w:tcW w:w="1843" w:type="dxa"/>
          </w:tcPr>
          <w:p w:rsidR="00244470" w:rsidRDefault="00244470" w:rsidP="00244470">
            <w:pPr>
              <w:jc w:val="left"/>
            </w:pPr>
            <w:r>
              <w:rPr>
                <w:rFonts w:hint="eastAsia"/>
              </w:rPr>
              <w:t>基金代码</w:t>
            </w:r>
          </w:p>
        </w:tc>
        <w:tc>
          <w:tcPr>
            <w:tcW w:w="2410" w:type="dxa"/>
          </w:tcPr>
          <w:p w:rsidR="00244470" w:rsidRDefault="00244470" w:rsidP="00244470">
            <w:pPr>
              <w:jc w:val="left"/>
            </w:pPr>
            <w:r>
              <w:t>000564</w:t>
            </w:r>
          </w:p>
        </w:tc>
      </w:tr>
      <w:tr w:rsidR="00244470" w:rsidTr="00244470">
        <w:tc>
          <w:tcPr>
            <w:tcW w:w="1843" w:type="dxa"/>
          </w:tcPr>
          <w:p w:rsidR="00244470" w:rsidRDefault="00244470" w:rsidP="00244470">
            <w:pPr>
              <w:jc w:val="left"/>
            </w:pPr>
            <w:r>
              <w:rPr>
                <w:rFonts w:hint="eastAsia"/>
              </w:rPr>
              <w:t>基金管理人</w:t>
            </w:r>
          </w:p>
        </w:tc>
        <w:tc>
          <w:tcPr>
            <w:tcW w:w="2410" w:type="dxa"/>
          </w:tcPr>
          <w:p w:rsidR="00244470" w:rsidRDefault="00244470" w:rsidP="00244470">
            <w:pPr>
              <w:jc w:val="left"/>
            </w:pPr>
            <w:r>
              <w:rPr>
                <w:rFonts w:hint="eastAsia"/>
              </w:rPr>
              <w:t>南方基金管理股份有限公司</w:t>
            </w:r>
          </w:p>
        </w:tc>
        <w:tc>
          <w:tcPr>
            <w:tcW w:w="1843" w:type="dxa"/>
          </w:tcPr>
          <w:p w:rsidR="00244470" w:rsidRDefault="00244470" w:rsidP="00244470">
            <w:pPr>
              <w:jc w:val="left"/>
            </w:pPr>
            <w:r>
              <w:rPr>
                <w:rFonts w:hint="eastAsia"/>
              </w:rPr>
              <w:t>基金托管人</w:t>
            </w:r>
          </w:p>
        </w:tc>
        <w:tc>
          <w:tcPr>
            <w:tcW w:w="2410" w:type="dxa"/>
          </w:tcPr>
          <w:p w:rsidR="00244470" w:rsidRDefault="00244470" w:rsidP="00244470">
            <w:pPr>
              <w:jc w:val="left"/>
            </w:pPr>
            <w:r>
              <w:rPr>
                <w:rFonts w:hint="eastAsia"/>
              </w:rPr>
              <w:t>中国邮政储蓄银行股份有限公司</w:t>
            </w:r>
          </w:p>
        </w:tc>
      </w:tr>
      <w:tr w:rsidR="00244470" w:rsidTr="00284E9E">
        <w:tc>
          <w:tcPr>
            <w:tcW w:w="1843" w:type="dxa"/>
          </w:tcPr>
          <w:p w:rsidR="00244470" w:rsidRDefault="00244470" w:rsidP="00244470">
            <w:pPr>
              <w:jc w:val="left"/>
            </w:pPr>
            <w:r>
              <w:rPr>
                <w:rFonts w:hint="eastAsia"/>
              </w:rPr>
              <w:t>基金合同生效日</w:t>
            </w:r>
          </w:p>
        </w:tc>
        <w:tc>
          <w:tcPr>
            <w:tcW w:w="6663" w:type="dxa"/>
            <w:gridSpan w:val="3"/>
          </w:tcPr>
          <w:p w:rsidR="00244470" w:rsidRDefault="00244470" w:rsidP="00244470">
            <w:pPr>
              <w:jc w:val="left"/>
            </w:pPr>
            <w:r>
              <w:rPr>
                <w:rFonts w:hint="eastAsia"/>
              </w:rPr>
              <w:t>2014</w:t>
            </w:r>
            <w:r>
              <w:rPr>
                <w:rFonts w:hint="eastAsia"/>
              </w:rPr>
              <w:t>年</w:t>
            </w:r>
            <w:r>
              <w:rPr>
                <w:rFonts w:hint="eastAsia"/>
              </w:rPr>
              <w:t>4</w:t>
            </w:r>
            <w:r>
              <w:rPr>
                <w:rFonts w:hint="eastAsia"/>
              </w:rPr>
              <w:t>月</w:t>
            </w:r>
            <w:r>
              <w:rPr>
                <w:rFonts w:hint="eastAsia"/>
              </w:rPr>
              <w:t>25</w:t>
            </w:r>
            <w:r>
              <w:rPr>
                <w:rFonts w:hint="eastAsia"/>
              </w:rPr>
              <w:t>日</w:t>
            </w:r>
          </w:p>
        </w:tc>
      </w:tr>
      <w:tr w:rsidR="00244470" w:rsidTr="00244470">
        <w:tc>
          <w:tcPr>
            <w:tcW w:w="1843" w:type="dxa"/>
          </w:tcPr>
          <w:p w:rsidR="00244470" w:rsidRDefault="00244470" w:rsidP="00244470">
            <w:pPr>
              <w:jc w:val="left"/>
            </w:pPr>
            <w:r>
              <w:rPr>
                <w:rFonts w:hint="eastAsia"/>
              </w:rPr>
              <w:t>基金类型</w:t>
            </w:r>
          </w:p>
        </w:tc>
        <w:tc>
          <w:tcPr>
            <w:tcW w:w="2410" w:type="dxa"/>
          </w:tcPr>
          <w:p w:rsidR="00244470" w:rsidRDefault="00244470" w:rsidP="00244470">
            <w:pPr>
              <w:jc w:val="left"/>
            </w:pPr>
            <w:r>
              <w:rPr>
                <w:rFonts w:hint="eastAsia"/>
              </w:rPr>
              <w:t>债券型</w:t>
            </w:r>
          </w:p>
        </w:tc>
        <w:tc>
          <w:tcPr>
            <w:tcW w:w="1843" w:type="dxa"/>
          </w:tcPr>
          <w:p w:rsidR="00244470" w:rsidRDefault="00244470" w:rsidP="00244470">
            <w:pPr>
              <w:jc w:val="left"/>
            </w:pPr>
            <w:r>
              <w:rPr>
                <w:rFonts w:hint="eastAsia"/>
              </w:rPr>
              <w:t>交易币种</w:t>
            </w:r>
          </w:p>
        </w:tc>
        <w:tc>
          <w:tcPr>
            <w:tcW w:w="2410" w:type="dxa"/>
          </w:tcPr>
          <w:p w:rsidR="00244470" w:rsidRDefault="00244470" w:rsidP="00244470">
            <w:pPr>
              <w:jc w:val="left"/>
            </w:pPr>
            <w:r>
              <w:rPr>
                <w:rFonts w:hint="eastAsia"/>
              </w:rPr>
              <w:t>人民币</w:t>
            </w:r>
          </w:p>
        </w:tc>
      </w:tr>
      <w:tr w:rsidR="00244470" w:rsidTr="00AA5C9A">
        <w:tc>
          <w:tcPr>
            <w:tcW w:w="1843" w:type="dxa"/>
          </w:tcPr>
          <w:p w:rsidR="00244470" w:rsidRDefault="00244470" w:rsidP="00244470">
            <w:pPr>
              <w:jc w:val="left"/>
            </w:pPr>
            <w:r>
              <w:rPr>
                <w:rFonts w:hint="eastAsia"/>
              </w:rPr>
              <w:t>运作方式</w:t>
            </w:r>
          </w:p>
        </w:tc>
        <w:tc>
          <w:tcPr>
            <w:tcW w:w="6663" w:type="dxa"/>
            <w:gridSpan w:val="3"/>
          </w:tcPr>
          <w:p w:rsidR="00244470" w:rsidRDefault="00244470" w:rsidP="00244470">
            <w:pPr>
              <w:jc w:val="left"/>
            </w:pPr>
            <w:r>
              <w:rPr>
                <w:rFonts w:hint="eastAsia"/>
              </w:rPr>
              <w:t>普通开放式</w:t>
            </w:r>
          </w:p>
        </w:tc>
      </w:tr>
      <w:tr w:rsidR="00244470" w:rsidTr="001A734E">
        <w:tc>
          <w:tcPr>
            <w:tcW w:w="1843" w:type="dxa"/>
          </w:tcPr>
          <w:p w:rsidR="00244470" w:rsidRDefault="00244470" w:rsidP="00244470">
            <w:pPr>
              <w:jc w:val="left"/>
            </w:pPr>
            <w:r>
              <w:rPr>
                <w:rFonts w:hint="eastAsia"/>
              </w:rPr>
              <w:t>开放频率</w:t>
            </w:r>
          </w:p>
        </w:tc>
        <w:tc>
          <w:tcPr>
            <w:tcW w:w="6663" w:type="dxa"/>
            <w:gridSpan w:val="3"/>
          </w:tcPr>
          <w:p w:rsidR="00244470" w:rsidRDefault="00244470" w:rsidP="00244470">
            <w:pPr>
              <w:jc w:val="left"/>
            </w:pPr>
            <w:r>
              <w:rPr>
                <w:rFonts w:hint="eastAsia"/>
              </w:rPr>
              <w:t>每个开放日</w:t>
            </w:r>
          </w:p>
        </w:tc>
      </w:tr>
      <w:tr w:rsidR="00244470" w:rsidTr="00244470">
        <w:tc>
          <w:tcPr>
            <w:tcW w:w="1843" w:type="dxa"/>
            <w:vMerge w:val="restart"/>
          </w:tcPr>
          <w:p w:rsidR="00244470" w:rsidRDefault="00244470" w:rsidP="00244470">
            <w:pPr>
              <w:jc w:val="left"/>
            </w:pPr>
            <w:r>
              <w:rPr>
                <w:rFonts w:hint="eastAsia"/>
              </w:rPr>
              <w:t>基金经理</w:t>
            </w:r>
          </w:p>
        </w:tc>
        <w:tc>
          <w:tcPr>
            <w:tcW w:w="2410" w:type="dxa"/>
            <w:vMerge w:val="restart"/>
          </w:tcPr>
          <w:p w:rsidR="00244470" w:rsidRDefault="00244470" w:rsidP="00244470">
            <w:pPr>
              <w:jc w:val="left"/>
            </w:pPr>
            <w:r>
              <w:rPr>
                <w:rFonts w:hint="eastAsia"/>
              </w:rPr>
              <w:t>刘骥</w:t>
            </w:r>
          </w:p>
        </w:tc>
        <w:tc>
          <w:tcPr>
            <w:tcW w:w="1843" w:type="dxa"/>
          </w:tcPr>
          <w:p w:rsidR="00244470" w:rsidRDefault="00244470" w:rsidP="00244470">
            <w:pPr>
              <w:jc w:val="left"/>
            </w:pPr>
            <w:r>
              <w:rPr>
                <w:rFonts w:hint="eastAsia"/>
              </w:rPr>
              <w:t>开始担任本基金基金经理的日期</w:t>
            </w:r>
          </w:p>
        </w:tc>
        <w:tc>
          <w:tcPr>
            <w:tcW w:w="2410" w:type="dxa"/>
          </w:tcPr>
          <w:p w:rsidR="00244470" w:rsidRDefault="00244470" w:rsidP="00244470">
            <w:pPr>
              <w:jc w:val="left"/>
            </w:pPr>
            <w:r>
              <w:rPr>
                <w:rFonts w:hint="eastAsia"/>
              </w:rPr>
              <w:t>2022</w:t>
            </w:r>
            <w:r>
              <w:rPr>
                <w:rFonts w:hint="eastAsia"/>
              </w:rPr>
              <w:t>年</w:t>
            </w:r>
            <w:r>
              <w:rPr>
                <w:rFonts w:hint="eastAsia"/>
              </w:rPr>
              <w:t>7</w:t>
            </w:r>
            <w:r>
              <w:rPr>
                <w:rFonts w:hint="eastAsia"/>
              </w:rPr>
              <w:t>月</w:t>
            </w:r>
            <w:r>
              <w:rPr>
                <w:rFonts w:hint="eastAsia"/>
              </w:rPr>
              <w:t>22</w:t>
            </w:r>
            <w:r>
              <w:rPr>
                <w:rFonts w:hint="eastAsia"/>
              </w:rPr>
              <w:t>日</w:t>
            </w:r>
          </w:p>
        </w:tc>
      </w:tr>
      <w:tr w:rsidR="00244470" w:rsidTr="00244470">
        <w:tc>
          <w:tcPr>
            <w:tcW w:w="1843" w:type="dxa"/>
            <w:vMerge/>
          </w:tcPr>
          <w:p w:rsidR="00244470" w:rsidRDefault="00244470" w:rsidP="00244470">
            <w:pPr>
              <w:jc w:val="left"/>
            </w:pPr>
          </w:p>
        </w:tc>
        <w:tc>
          <w:tcPr>
            <w:tcW w:w="2410" w:type="dxa"/>
            <w:vMerge/>
          </w:tcPr>
          <w:p w:rsidR="00244470" w:rsidRDefault="00244470" w:rsidP="00244470">
            <w:pPr>
              <w:jc w:val="left"/>
            </w:pPr>
          </w:p>
        </w:tc>
        <w:tc>
          <w:tcPr>
            <w:tcW w:w="1843" w:type="dxa"/>
          </w:tcPr>
          <w:p w:rsidR="00244470" w:rsidRDefault="00244470" w:rsidP="00244470">
            <w:pPr>
              <w:jc w:val="left"/>
            </w:pPr>
            <w:r>
              <w:rPr>
                <w:rFonts w:hint="eastAsia"/>
              </w:rPr>
              <w:t>证券从业日期</w:t>
            </w:r>
          </w:p>
        </w:tc>
        <w:tc>
          <w:tcPr>
            <w:tcW w:w="2410" w:type="dxa"/>
          </w:tcPr>
          <w:p w:rsidR="00244470" w:rsidRDefault="00244470" w:rsidP="00244470">
            <w:pPr>
              <w:jc w:val="left"/>
            </w:pPr>
            <w:r>
              <w:rPr>
                <w:rFonts w:hint="eastAsia"/>
              </w:rPr>
              <w:t>2012</w:t>
            </w:r>
            <w:r>
              <w:rPr>
                <w:rFonts w:hint="eastAsia"/>
              </w:rPr>
              <w:t>年</w:t>
            </w:r>
            <w:r>
              <w:rPr>
                <w:rFonts w:hint="eastAsia"/>
              </w:rPr>
              <w:t>10</w:t>
            </w:r>
            <w:r>
              <w:rPr>
                <w:rFonts w:hint="eastAsia"/>
              </w:rPr>
              <w:t>月</w:t>
            </w:r>
            <w:r>
              <w:rPr>
                <w:rFonts w:hint="eastAsia"/>
              </w:rPr>
              <w:t>8</w:t>
            </w:r>
            <w:r>
              <w:rPr>
                <w:rFonts w:hint="eastAsia"/>
              </w:rPr>
              <w:t>日</w:t>
            </w:r>
          </w:p>
        </w:tc>
      </w:tr>
    </w:tbl>
    <w:p w:rsidR="00244470" w:rsidRDefault="00244470" w:rsidP="00244470">
      <w:pPr>
        <w:pStyle w:val="-1"/>
        <w:spacing w:before="156" w:after="156"/>
        <w:rPr>
          <w:rFonts w:hint="eastAsia"/>
        </w:rPr>
      </w:pPr>
      <w:r>
        <w:rPr>
          <w:rFonts w:hint="eastAsia"/>
        </w:rPr>
        <w:t>二、基金投资与净值表现</w:t>
      </w:r>
    </w:p>
    <w:p w:rsidR="00244470" w:rsidRDefault="00244470" w:rsidP="00244470">
      <w:pPr>
        <w:pStyle w:val="-2"/>
        <w:spacing w:before="156" w:after="156"/>
        <w:rPr>
          <w:rFonts w:hint="eastAsia"/>
        </w:rPr>
      </w:pPr>
      <w:r>
        <w:rPr>
          <w:rFonts w:hint="eastAsia"/>
        </w:rPr>
        <w:t>（一）</w:t>
      </w:r>
      <w:r>
        <w:rPr>
          <w:rFonts w:hint="eastAsia"/>
        </w:rPr>
        <w:t xml:space="preserve"> </w:t>
      </w:r>
      <w:r>
        <w:rPr>
          <w:rFonts w:hint="eastAsia"/>
        </w:rPr>
        <w:t>投资目标与投资策略</w:t>
      </w:r>
    </w:p>
    <w:p w:rsidR="00244470" w:rsidRDefault="00244470" w:rsidP="00244470">
      <w:pPr>
        <w:pStyle w:val="-"/>
        <w:ind w:firstLine="420"/>
        <w:rPr>
          <w:rFonts w:hint="eastAsia"/>
        </w:rPr>
      </w:pPr>
      <w:r>
        <w:rPr>
          <w:rFonts w:hint="eastAsia"/>
        </w:rPr>
        <w:t>详见《南方通利债券型证券投资基金招募说明书》第九部分“基金的投资”。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244470" w:rsidTr="00244470">
        <w:tc>
          <w:tcPr>
            <w:tcW w:w="1701" w:type="dxa"/>
          </w:tcPr>
          <w:p w:rsidR="00244470" w:rsidRDefault="00244470" w:rsidP="00244470">
            <w:pPr>
              <w:jc w:val="left"/>
            </w:pPr>
            <w:r>
              <w:rPr>
                <w:rFonts w:hint="eastAsia"/>
              </w:rPr>
              <w:t>投资目标</w:t>
            </w:r>
          </w:p>
        </w:tc>
        <w:tc>
          <w:tcPr>
            <w:tcW w:w="6804" w:type="dxa"/>
          </w:tcPr>
          <w:p w:rsidR="00244470" w:rsidRDefault="00244470" w:rsidP="00244470">
            <w:pPr>
              <w:jc w:val="left"/>
            </w:pPr>
            <w:r>
              <w:rPr>
                <w:rFonts w:hint="eastAsia"/>
              </w:rPr>
              <w:t>本基金在严格控制风险的基础上，力求获得高于业绩比较基准的投资收益。</w:t>
            </w:r>
          </w:p>
        </w:tc>
      </w:tr>
      <w:tr w:rsidR="00244470" w:rsidTr="00244470">
        <w:tc>
          <w:tcPr>
            <w:tcW w:w="1701" w:type="dxa"/>
          </w:tcPr>
          <w:p w:rsidR="00244470" w:rsidRDefault="00244470" w:rsidP="00244470">
            <w:pPr>
              <w:jc w:val="left"/>
            </w:pPr>
            <w:r>
              <w:rPr>
                <w:rFonts w:hint="eastAsia"/>
              </w:rPr>
              <w:t>投资范围</w:t>
            </w:r>
          </w:p>
        </w:tc>
        <w:tc>
          <w:tcPr>
            <w:tcW w:w="6804" w:type="dxa"/>
          </w:tcPr>
          <w:p w:rsidR="00244470" w:rsidRDefault="00244470" w:rsidP="00244470">
            <w:pPr>
              <w:rPr>
                <w:rFonts w:hint="eastAsia"/>
              </w:rPr>
            </w:pPr>
            <w:r>
              <w:rPr>
                <w:rFonts w:hint="eastAsia"/>
              </w:rPr>
              <w:t>本基金主要投资于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国债期货以及经中国证监会允许基金投资的其他金融工具，但需符合中国证监会的相关规定。</w:t>
            </w:r>
          </w:p>
          <w:p w:rsidR="00244470" w:rsidRDefault="00244470" w:rsidP="00244470">
            <w:pPr>
              <w:rPr>
                <w:rFonts w:hint="eastAsia"/>
              </w:rPr>
            </w:pPr>
            <w:r>
              <w:rPr>
                <w:rFonts w:hint="eastAsia"/>
              </w:rPr>
              <w:t>本基金投资于债券资产比例不低于基金资产的</w:t>
            </w:r>
            <w:r>
              <w:rPr>
                <w:rFonts w:hint="eastAsia"/>
              </w:rPr>
              <w:t>80%</w:t>
            </w:r>
            <w:r>
              <w:rPr>
                <w:rFonts w:hint="eastAsia"/>
              </w:rPr>
              <w:t>。本基金不直接从二级市场买入股票、权证、可转债等，也不参与一级市场的新股、可转债申购或增发新股。</w:t>
            </w:r>
          </w:p>
          <w:p w:rsidR="00244470" w:rsidRDefault="00244470" w:rsidP="00244470">
            <w:r>
              <w:rPr>
                <w:rFonts w:hint="eastAsia"/>
              </w:rPr>
              <w:t>如法律法规或监管机构以后允许基金投资其他品种，基金管理人在履行适当程序后，可以将其纳入投资范围。</w:t>
            </w:r>
          </w:p>
        </w:tc>
      </w:tr>
      <w:tr w:rsidR="00244470" w:rsidTr="00244470">
        <w:tc>
          <w:tcPr>
            <w:tcW w:w="1701" w:type="dxa"/>
          </w:tcPr>
          <w:p w:rsidR="00244470" w:rsidRDefault="00244470" w:rsidP="00244470">
            <w:pPr>
              <w:jc w:val="left"/>
            </w:pPr>
            <w:r>
              <w:rPr>
                <w:rFonts w:hint="eastAsia"/>
              </w:rPr>
              <w:t>主要投资策略</w:t>
            </w:r>
          </w:p>
        </w:tc>
        <w:tc>
          <w:tcPr>
            <w:tcW w:w="6804" w:type="dxa"/>
          </w:tcPr>
          <w:p w:rsidR="00244470" w:rsidRDefault="00244470" w:rsidP="00244470">
            <w:r>
              <w:rPr>
                <w:rFonts w:hint="eastAsia"/>
              </w:rPr>
              <w:t>1</w:t>
            </w:r>
            <w:r>
              <w:rPr>
                <w:rFonts w:hint="eastAsia"/>
              </w:rPr>
              <w:t>、信用债投资策略</w:t>
            </w:r>
            <w:r>
              <w:rPr>
                <w:rFonts w:hint="eastAsia"/>
              </w:rPr>
              <w:t xml:space="preserve"> :</w:t>
            </w:r>
            <w:r>
              <w:rPr>
                <w:rFonts w:hint="eastAsia"/>
              </w:rPr>
              <w:t>本基金将重点投资信用类债券，以提高组合收益能力。</w:t>
            </w:r>
            <w:r>
              <w:rPr>
                <w:rFonts w:hint="eastAsia"/>
              </w:rPr>
              <w:t>2</w:t>
            </w:r>
            <w:r>
              <w:rPr>
                <w:rFonts w:hint="eastAsia"/>
              </w:rPr>
              <w:t>、收益率曲线策略</w:t>
            </w:r>
            <w:r>
              <w:rPr>
                <w:rFonts w:hint="eastAsia"/>
              </w:rPr>
              <w:t>:</w:t>
            </w: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w:t>
            </w:r>
            <w:r>
              <w:rPr>
                <w:rFonts w:hint="eastAsia"/>
              </w:rPr>
              <w:lastRenderedPageBreak/>
              <w:t>梯形策略；其次，通过不同期限间债券当前利差与历史利差的比较，可以进行增陡、减斜和凸度变化的交易。</w:t>
            </w:r>
            <w:r>
              <w:rPr>
                <w:rFonts w:hint="eastAsia"/>
              </w:rPr>
              <w:t xml:space="preserve"> 3</w:t>
            </w:r>
            <w:r>
              <w:rPr>
                <w:rFonts w:hint="eastAsia"/>
              </w:rPr>
              <w:t>、杠杆放大策略</w:t>
            </w:r>
            <w:r>
              <w:rPr>
                <w:rFonts w:hint="eastAsia"/>
              </w:rPr>
              <w:t>:</w:t>
            </w:r>
            <w:r>
              <w:rPr>
                <w:rFonts w:hint="eastAsia"/>
              </w:rPr>
              <w:t>杠杆放大操作即以组合现有债券为基础，利用买断式回购、质押式回购等方式融入低成本资金，并购买剩余年限相对较长并具有较高收益的债券，以期获取超额收益的操作方式。</w:t>
            </w:r>
            <w:r>
              <w:rPr>
                <w:rFonts w:hint="eastAsia"/>
              </w:rPr>
              <w:t>4</w:t>
            </w:r>
            <w:r>
              <w:rPr>
                <w:rFonts w:hint="eastAsia"/>
              </w:rPr>
              <w:t>、资产支持证券投资策略</w:t>
            </w:r>
            <w:r>
              <w:rPr>
                <w:rFonts w:hint="eastAsia"/>
              </w:rPr>
              <w:t>:</w:t>
            </w:r>
            <w:r>
              <w:rPr>
                <w:rFonts w:hint="eastAsia"/>
              </w:rPr>
              <w:t>本基金将严格控制资产支持证券的总体投资规模并进行分散投资，以降低流动性风险。</w:t>
            </w:r>
            <w:r>
              <w:rPr>
                <w:rFonts w:hint="eastAsia"/>
              </w:rPr>
              <w:t xml:space="preserve"> 5</w:t>
            </w:r>
            <w:r>
              <w:rPr>
                <w:rFonts w:hint="eastAsia"/>
              </w:rPr>
              <w:t>、中小企业私募债投资策略</w:t>
            </w:r>
            <w:r>
              <w:rPr>
                <w:rFonts w:hint="eastAsia"/>
              </w:rPr>
              <w:t>:</w:t>
            </w: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r>
              <w:rPr>
                <w:rFonts w:hint="eastAsia"/>
              </w:rPr>
              <w:t xml:space="preserve"> 6</w:t>
            </w:r>
            <w:r>
              <w:rPr>
                <w:rFonts w:hint="eastAsia"/>
              </w:rPr>
              <w:t>、国债期货投资策略</w:t>
            </w:r>
            <w:r>
              <w:rPr>
                <w:rFonts w:hint="eastAsia"/>
              </w:rPr>
              <w:t>:</w:t>
            </w: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tc>
      </w:tr>
      <w:tr w:rsidR="00244470" w:rsidTr="00244470">
        <w:tc>
          <w:tcPr>
            <w:tcW w:w="1701" w:type="dxa"/>
          </w:tcPr>
          <w:p w:rsidR="00244470" w:rsidRDefault="00244470" w:rsidP="00244470">
            <w:pPr>
              <w:jc w:val="left"/>
            </w:pPr>
            <w:r>
              <w:rPr>
                <w:rFonts w:hint="eastAsia"/>
              </w:rPr>
              <w:lastRenderedPageBreak/>
              <w:t>业绩比较基准</w:t>
            </w:r>
          </w:p>
        </w:tc>
        <w:tc>
          <w:tcPr>
            <w:tcW w:w="6804" w:type="dxa"/>
          </w:tcPr>
          <w:p w:rsidR="00244470" w:rsidRDefault="00244470" w:rsidP="00244470">
            <w:pPr>
              <w:jc w:val="left"/>
            </w:pPr>
            <w:r>
              <w:rPr>
                <w:rFonts w:hint="eastAsia"/>
              </w:rPr>
              <w:t>中债信用债总指数</w:t>
            </w:r>
          </w:p>
        </w:tc>
      </w:tr>
      <w:tr w:rsidR="00244470" w:rsidTr="00244470">
        <w:tc>
          <w:tcPr>
            <w:tcW w:w="1701" w:type="dxa"/>
          </w:tcPr>
          <w:p w:rsidR="00244470" w:rsidRDefault="00244470" w:rsidP="00244470">
            <w:pPr>
              <w:jc w:val="left"/>
            </w:pPr>
            <w:r>
              <w:rPr>
                <w:rFonts w:hint="eastAsia"/>
              </w:rPr>
              <w:t>风险收益特征</w:t>
            </w:r>
          </w:p>
        </w:tc>
        <w:tc>
          <w:tcPr>
            <w:tcW w:w="6804" w:type="dxa"/>
          </w:tcPr>
          <w:p w:rsidR="00244470" w:rsidRDefault="00244470" w:rsidP="00244470">
            <w:pPr>
              <w:jc w:val="left"/>
            </w:pPr>
            <w:r>
              <w:rPr>
                <w:rFonts w:hint="eastAsia"/>
              </w:rPr>
              <w:t>本基金为债券型基金，其长期平均风险和预期收益率低于股票型基金、混合型基金，高于货币市场基金。</w:t>
            </w:r>
          </w:p>
        </w:tc>
      </w:tr>
    </w:tbl>
    <w:p w:rsidR="00244470" w:rsidRDefault="00244470" w:rsidP="00244470">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244470" w:rsidRDefault="00244470" w:rsidP="00244470">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244470" w:rsidRDefault="00244470" w:rsidP="00244470">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244470" w:rsidRDefault="00244470" w:rsidP="00244470">
      <w:r>
        <w:rPr>
          <w:noProof/>
        </w:rPr>
        <w:lastRenderedPageBreak/>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244470" w:rsidRDefault="00244470" w:rsidP="00244470">
      <w:pPr>
        <w:pStyle w:val="-1"/>
        <w:spacing w:before="156" w:after="156"/>
        <w:rPr>
          <w:rFonts w:hint="eastAsia"/>
        </w:rPr>
      </w:pPr>
      <w:r>
        <w:rPr>
          <w:rFonts w:hint="eastAsia"/>
        </w:rPr>
        <w:t>三、投资本基金涉及的费用</w:t>
      </w:r>
    </w:p>
    <w:p w:rsidR="00244470" w:rsidRDefault="00244470" w:rsidP="00244470">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244470" w:rsidTr="00244470">
        <w:tc>
          <w:p w:rsidR="00244470" w:rsidRDefault="00244470" w:rsidP="00244470">
            <w:pPr>
              <w:jc w:val="center"/>
            </w:pPr>
            <w:r>
              <w:rPr>
                <w:rFonts w:hint="eastAsia"/>
              </w:rPr>
              <w:t>费用类型</w:t>
            </w:r>
          </w:p>
        </w:tc>
        <w:tc>
          <w:p w:rsidR="00244470" w:rsidRDefault="00244470" w:rsidP="0024447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244470" w:rsidRDefault="00244470" w:rsidP="00244470">
            <w:pPr>
              <w:jc w:val="center"/>
            </w:pPr>
            <w:r>
              <w:rPr>
                <w:rFonts w:hint="eastAsia"/>
              </w:rPr>
              <w:t>收费方式</w:t>
            </w:r>
            <w:r>
              <w:rPr>
                <w:rFonts w:hint="eastAsia"/>
              </w:rPr>
              <w:t>/</w:t>
            </w:r>
            <w:r>
              <w:rPr>
                <w:rFonts w:hint="eastAsia"/>
              </w:rPr>
              <w:t>费率</w:t>
            </w:r>
          </w:p>
        </w:tc>
        <w:tc>
          <w:p w:rsidR="00244470" w:rsidRDefault="00244470" w:rsidP="00244470">
            <w:pPr>
              <w:jc w:val="center"/>
            </w:pPr>
            <w:r>
              <w:rPr>
                <w:rFonts w:hint="eastAsia"/>
              </w:rPr>
              <w:t>备注</w:t>
            </w:r>
          </w:p>
        </w:tc>
      </w:tr>
      <w:tr w:rsidR="00244470" w:rsidTr="00244470">
        <w:tc>
          <w:tcPr>
            <w:vMerge w:val="restart"/>
          </w:tcPr>
          <w:p w:rsidR="00244470" w:rsidRDefault="00244470" w:rsidP="00244470">
            <w:pPr>
              <w:jc w:val="center"/>
            </w:pPr>
            <w:r>
              <w:rPr>
                <w:rFonts w:hint="eastAsia"/>
              </w:rPr>
              <w:t>赎回费</w:t>
            </w:r>
          </w:p>
        </w:tc>
        <w:tc>
          <w:p w:rsidR="00244470" w:rsidRDefault="00244470" w:rsidP="00244470">
            <w:pPr>
              <w:jc w:val="left"/>
            </w:pPr>
            <w:r>
              <w:rPr>
                <w:rFonts w:hint="eastAsia"/>
              </w:rPr>
              <w:t>N&lt; 180</w:t>
            </w:r>
            <w:r>
              <w:rPr>
                <w:rFonts w:hint="eastAsia"/>
              </w:rPr>
              <w:t>天</w:t>
            </w:r>
          </w:p>
        </w:tc>
        <w:tc>
          <w:p w:rsidR="00244470" w:rsidRDefault="00244470" w:rsidP="00244470">
            <w:pPr>
              <w:jc w:val="right"/>
            </w:pPr>
            <w:r>
              <w:t>2%</w:t>
            </w:r>
          </w:p>
        </w:tc>
        <w:tc>
          <w:p w:rsidR="00244470" w:rsidRDefault="00244470" w:rsidP="00244470">
            <w:pPr>
              <w:jc w:val="right"/>
            </w:pPr>
            <w:r>
              <w:t>-</w:t>
            </w:r>
          </w:p>
        </w:tc>
      </w:tr>
      <w:tr w:rsidR="00244470" w:rsidTr="00244470">
        <w:tc>
          <w:tcPr>
            <w:vMerge/>
          </w:tcPr>
          <w:p w:rsidR="00244470" w:rsidRDefault="00244470" w:rsidP="00244470">
            <w:pPr>
              <w:jc w:val="left"/>
            </w:pPr>
          </w:p>
        </w:tc>
        <w:tc>
          <w:p w:rsidR="00244470" w:rsidRDefault="00244470" w:rsidP="00244470">
            <w:pPr>
              <w:jc w:val="left"/>
            </w:pPr>
            <w:r>
              <w:rPr>
                <w:rFonts w:hint="eastAsia"/>
              </w:rPr>
              <w:t>180</w:t>
            </w:r>
            <w:r>
              <w:rPr>
                <w:rFonts w:hint="eastAsia"/>
              </w:rPr>
              <w:t>天≤</w:t>
            </w:r>
            <w:r>
              <w:rPr>
                <w:rFonts w:hint="eastAsia"/>
              </w:rPr>
              <w:t xml:space="preserve"> N&lt; 365</w:t>
            </w:r>
            <w:r>
              <w:rPr>
                <w:rFonts w:hint="eastAsia"/>
              </w:rPr>
              <w:t>天</w:t>
            </w:r>
          </w:p>
        </w:tc>
        <w:tc>
          <w:p w:rsidR="00244470" w:rsidRDefault="00244470" w:rsidP="00244470">
            <w:pPr>
              <w:jc w:val="right"/>
            </w:pPr>
            <w:r>
              <w:t>1%</w:t>
            </w:r>
          </w:p>
        </w:tc>
        <w:tc>
          <w:p w:rsidR="00244470" w:rsidRDefault="00244470" w:rsidP="00244470">
            <w:pPr>
              <w:jc w:val="right"/>
            </w:pPr>
            <w:r>
              <w:t>-</w:t>
            </w:r>
          </w:p>
        </w:tc>
      </w:tr>
      <w:tr w:rsidR="00244470" w:rsidTr="00244470">
        <w:tc>
          <w:tcPr>
            <w:vMerge/>
          </w:tcPr>
          <w:p w:rsidR="00244470" w:rsidRDefault="00244470" w:rsidP="00244470">
            <w:pPr>
              <w:jc w:val="left"/>
            </w:pPr>
          </w:p>
        </w:tc>
        <w:tc>
          <w:p w:rsidR="00244470" w:rsidRDefault="00244470" w:rsidP="00244470">
            <w:pPr>
              <w:jc w:val="left"/>
            </w:pPr>
            <w:r>
              <w:rPr>
                <w:rFonts w:hint="eastAsia"/>
              </w:rPr>
              <w:t>1</w:t>
            </w:r>
            <w:r>
              <w:rPr>
                <w:rFonts w:hint="eastAsia"/>
              </w:rPr>
              <w:t>年≤</w:t>
            </w:r>
            <w:r>
              <w:rPr>
                <w:rFonts w:hint="eastAsia"/>
              </w:rPr>
              <w:t xml:space="preserve"> N</w:t>
            </w:r>
          </w:p>
        </w:tc>
        <w:tc>
          <w:p w:rsidR="00244470" w:rsidRDefault="00244470" w:rsidP="00244470">
            <w:pPr>
              <w:jc w:val="right"/>
            </w:pPr>
            <w:r>
              <w:t>0%</w:t>
            </w:r>
          </w:p>
        </w:tc>
        <w:tc>
          <w:p w:rsidR="00244470" w:rsidRDefault="00244470" w:rsidP="00244470">
            <w:pPr>
              <w:jc w:val="right"/>
            </w:pPr>
            <w:r>
              <w:t>-</w:t>
            </w:r>
          </w:p>
        </w:tc>
      </w:tr>
    </w:tbl>
    <w:p w:rsidR="00244470" w:rsidRDefault="00244470" w:rsidP="00244470">
      <w:pPr>
        <w:pStyle w:val="-"/>
        <w:ind w:firstLine="420"/>
        <w:rPr>
          <w:rFonts w:hint="eastAsia"/>
        </w:rPr>
      </w:pPr>
      <w:r>
        <w:rPr>
          <w:rFonts w:hint="eastAsia"/>
        </w:rPr>
        <w:t>本基金</w:t>
      </w:r>
      <w:r>
        <w:rPr>
          <w:rFonts w:hint="eastAsia"/>
        </w:rPr>
        <w:t>C</w:t>
      </w:r>
      <w:r>
        <w:rPr>
          <w:rFonts w:hint="eastAsia"/>
        </w:rPr>
        <w:t>类份额不收取申购费。</w:t>
      </w:r>
    </w:p>
    <w:p w:rsidR="00244470" w:rsidRDefault="00244470" w:rsidP="00244470">
      <w:pPr>
        <w:pStyle w:val="-"/>
        <w:ind w:firstLine="420"/>
        <w:rPr>
          <w:rFonts w:hint="eastAsia"/>
        </w:rPr>
      </w:pPr>
      <w:r>
        <w:rPr>
          <w:rFonts w:hint="eastAsia"/>
        </w:rPr>
        <w:t>赎回费用由赎回基金份额的基金份额持有人承担，在基金份额持有人赎回基金份额时收取。</w:t>
      </w:r>
    </w:p>
    <w:p w:rsidR="00244470" w:rsidRDefault="00244470" w:rsidP="00244470">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244470" w:rsidTr="00244470">
        <w:tc>
          <w:p w:rsidR="00244470" w:rsidRDefault="00244470" w:rsidP="00244470">
            <w:pPr>
              <w:jc w:val="left"/>
            </w:pPr>
            <w:r>
              <w:rPr>
                <w:rFonts w:hint="eastAsia"/>
              </w:rPr>
              <w:t>费用类别</w:t>
            </w:r>
          </w:p>
        </w:tc>
        <w:tc>
          <w:p w:rsidR="00244470" w:rsidRDefault="00244470" w:rsidP="00244470">
            <w:pPr>
              <w:jc w:val="left"/>
            </w:pPr>
            <w:r>
              <w:rPr>
                <w:rFonts w:hint="eastAsia"/>
              </w:rPr>
              <w:t>收费方式</w:t>
            </w:r>
          </w:p>
        </w:tc>
        <w:tc>
          <w:p w:rsidR="00244470" w:rsidRDefault="00244470" w:rsidP="00244470">
            <w:pPr>
              <w:jc w:val="left"/>
            </w:pPr>
            <w:r>
              <w:rPr>
                <w:rFonts w:hint="eastAsia"/>
              </w:rPr>
              <w:t>年费率</w:t>
            </w:r>
          </w:p>
        </w:tc>
      </w:tr>
      <w:tr w:rsidR="00244470" w:rsidTr="00244470">
        <w:tc>
          <w:p w:rsidR="00244470" w:rsidRDefault="00244470" w:rsidP="00244470">
            <w:pPr>
              <w:jc w:val="left"/>
            </w:pPr>
            <w:r>
              <w:rPr>
                <w:rFonts w:hint="eastAsia"/>
              </w:rPr>
              <w:t>管理费</w:t>
            </w:r>
          </w:p>
        </w:tc>
        <w:tc>
          <w:p w:rsidR="00244470" w:rsidRDefault="00244470" w:rsidP="00244470">
            <w:pPr>
              <w:jc w:val="right"/>
            </w:pPr>
            <w:r>
              <w:t>-</w:t>
            </w:r>
          </w:p>
        </w:tc>
        <w:tc>
          <w:p w:rsidR="00244470" w:rsidRDefault="00244470" w:rsidP="00244470">
            <w:pPr>
              <w:jc w:val="right"/>
            </w:pPr>
            <w:r>
              <w:t>0.65%</w:t>
            </w:r>
          </w:p>
        </w:tc>
      </w:tr>
      <w:tr w:rsidR="00244470" w:rsidTr="00244470">
        <w:tc>
          <w:p w:rsidR="00244470" w:rsidRDefault="00244470" w:rsidP="00244470">
            <w:pPr>
              <w:jc w:val="left"/>
            </w:pPr>
            <w:r>
              <w:rPr>
                <w:rFonts w:hint="eastAsia"/>
              </w:rPr>
              <w:t>托管费</w:t>
            </w:r>
          </w:p>
        </w:tc>
        <w:tc>
          <w:p w:rsidR="00244470" w:rsidRDefault="00244470" w:rsidP="00244470">
            <w:pPr>
              <w:jc w:val="right"/>
            </w:pPr>
            <w:r>
              <w:t>-</w:t>
            </w:r>
          </w:p>
        </w:tc>
        <w:tc>
          <w:p w:rsidR="00244470" w:rsidRDefault="00244470" w:rsidP="00244470">
            <w:pPr>
              <w:jc w:val="right"/>
            </w:pPr>
            <w:r>
              <w:t>0.18%</w:t>
            </w:r>
          </w:p>
        </w:tc>
      </w:tr>
      <w:tr w:rsidR="00244470" w:rsidTr="00244470">
        <w:tc>
          <w:p w:rsidR="00244470" w:rsidRDefault="00244470" w:rsidP="00244470">
            <w:pPr>
              <w:jc w:val="left"/>
            </w:pPr>
            <w:r>
              <w:rPr>
                <w:rFonts w:hint="eastAsia"/>
              </w:rPr>
              <w:t>销售服务费</w:t>
            </w:r>
          </w:p>
        </w:tc>
        <w:tc>
          <w:p w:rsidR="00244470" w:rsidRDefault="00244470" w:rsidP="00244470">
            <w:pPr>
              <w:jc w:val="right"/>
            </w:pPr>
            <w:r>
              <w:t>-</w:t>
            </w:r>
          </w:p>
        </w:tc>
        <w:tc>
          <w:p w:rsidR="00244470" w:rsidRDefault="00244470" w:rsidP="00244470">
            <w:pPr>
              <w:jc w:val="right"/>
            </w:pPr>
            <w:r>
              <w:t>0.40%</w:t>
            </w:r>
          </w:p>
        </w:tc>
      </w:tr>
      <w:tr w:rsidR="00244470" w:rsidTr="00AE4089">
        <w:tc>
          <w:p w:rsidR="00244470" w:rsidRDefault="00244470" w:rsidP="00244470">
            <w:pPr>
              <w:jc w:val="left"/>
            </w:pPr>
            <w:r>
              <w:rPr>
                <w:rFonts w:hint="eastAsia"/>
              </w:rPr>
              <w:t>其他费用</w:t>
            </w:r>
          </w:p>
        </w:tc>
        <w:tc>
          <w:tcPr>
            <w:gridSpan w:val="2"/>
          </w:tcPr>
          <w:p w:rsidR="00244470" w:rsidRDefault="00244470" w:rsidP="00244470">
            <w:r>
              <w:rPr>
                <w:rFonts w:hint="eastAsia"/>
              </w:rPr>
              <w:t>《基金合同》生效后与基金相关的信息披露费用、会计师费、律师费、仲裁费和诉讼费、基金份额持有人大会费用、基金的证券交易费用、基金的银行汇划费用、按照国家有关规定和《基金合同》约定，可以在基金财产中列支的其他费用。</w:t>
            </w:r>
          </w:p>
        </w:tc>
      </w:tr>
    </w:tbl>
    <w:p w:rsidR="00244470" w:rsidRDefault="00244470" w:rsidP="00244470">
      <w:pPr>
        <w:pStyle w:val="-7"/>
        <w:ind w:firstLine="420"/>
        <w:rPr>
          <w:rFonts w:hint="eastAsia"/>
        </w:rPr>
      </w:pPr>
      <w:r>
        <w:rPr>
          <w:rFonts w:hint="eastAsia"/>
        </w:rPr>
        <w:t>注：本基金交易证券、基金等产生的费用和税负，按实际发生额从基金资产扣除。</w:t>
      </w:r>
    </w:p>
    <w:p w:rsidR="00244470" w:rsidRDefault="00244470" w:rsidP="00244470">
      <w:pPr>
        <w:pStyle w:val="-1"/>
        <w:spacing w:before="156" w:after="156"/>
        <w:rPr>
          <w:rFonts w:hint="eastAsia"/>
        </w:rPr>
      </w:pPr>
      <w:r>
        <w:rPr>
          <w:rFonts w:hint="eastAsia"/>
        </w:rPr>
        <w:lastRenderedPageBreak/>
        <w:t>四、风险揭示与重要提示</w:t>
      </w:r>
    </w:p>
    <w:p w:rsidR="00244470" w:rsidRDefault="00244470" w:rsidP="00244470">
      <w:pPr>
        <w:pStyle w:val="-2"/>
        <w:spacing w:before="156" w:after="156"/>
        <w:rPr>
          <w:rFonts w:hint="eastAsia"/>
        </w:rPr>
      </w:pPr>
      <w:r>
        <w:rPr>
          <w:rFonts w:hint="eastAsia"/>
        </w:rPr>
        <w:t>（一）</w:t>
      </w:r>
      <w:r>
        <w:rPr>
          <w:rFonts w:hint="eastAsia"/>
        </w:rPr>
        <w:t xml:space="preserve"> </w:t>
      </w:r>
      <w:r>
        <w:rPr>
          <w:rFonts w:hint="eastAsia"/>
        </w:rPr>
        <w:t>风险揭示</w:t>
      </w:r>
    </w:p>
    <w:p w:rsidR="00244470" w:rsidRDefault="00244470" w:rsidP="00244470">
      <w:pPr>
        <w:pStyle w:val="-"/>
        <w:ind w:firstLine="420"/>
        <w:rPr>
          <w:rFonts w:hint="eastAsia"/>
        </w:rPr>
      </w:pPr>
      <w:r>
        <w:rPr>
          <w:rFonts w:hint="eastAsia"/>
        </w:rPr>
        <w:t>本基金不提供任何保证。投资者可能损失投资本金。</w:t>
      </w:r>
    </w:p>
    <w:p w:rsidR="00244470" w:rsidRDefault="00244470" w:rsidP="00244470">
      <w:pPr>
        <w:pStyle w:val="-"/>
        <w:ind w:firstLine="420"/>
        <w:rPr>
          <w:rFonts w:hint="eastAsia"/>
        </w:rPr>
      </w:pPr>
      <w:r>
        <w:rPr>
          <w:rFonts w:hint="eastAsia"/>
        </w:rPr>
        <w:t>投资有风险，投资者购买基金时应认真阅读本基金的《招募说明书》等销售文件。</w:t>
      </w:r>
    </w:p>
    <w:p w:rsidR="00244470" w:rsidRDefault="00244470" w:rsidP="00244470">
      <w:pPr>
        <w:pStyle w:val="-"/>
        <w:ind w:firstLine="420"/>
        <w:rPr>
          <w:rFonts w:hint="eastAsia"/>
        </w:rPr>
      </w:pPr>
      <w:r>
        <w:rPr>
          <w:rFonts w:hint="eastAsia"/>
        </w:rPr>
        <w:t>1</w:t>
      </w:r>
      <w:r>
        <w:rPr>
          <w:rFonts w:hint="eastAsia"/>
        </w:rPr>
        <w:t>、本基金的特有风险</w:t>
      </w:r>
    </w:p>
    <w:p w:rsidR="00244470" w:rsidRDefault="00244470" w:rsidP="00244470">
      <w:pPr>
        <w:pStyle w:val="-"/>
        <w:ind w:firstLine="420"/>
        <w:rPr>
          <w:rFonts w:hint="eastAsia"/>
        </w:rPr>
      </w:pPr>
      <w:r>
        <w:rPr>
          <w:rFonts w:hint="eastAsia"/>
        </w:rPr>
        <w:t>（</w:t>
      </w:r>
      <w:r>
        <w:rPr>
          <w:rFonts w:hint="eastAsia"/>
        </w:rPr>
        <w:t>1</w:t>
      </w:r>
      <w:r>
        <w:rPr>
          <w:rFonts w:hint="eastAsia"/>
        </w:rPr>
        <w:t>）本基金投资于债券资产比例不低于基金资产的</w:t>
      </w:r>
      <w:r>
        <w:rPr>
          <w:rFonts w:hint="eastAsia"/>
        </w:rPr>
        <w:t>80%</w:t>
      </w:r>
      <w:r>
        <w:rPr>
          <w:rFonts w:hint="eastAsia"/>
        </w:rPr>
        <w:t>，因此，本基金除承担由于市场利率波动造成的利率风险外还要承担如企业债、公司债等信用品种的发债主体信用恶化造成的信用风险。</w:t>
      </w:r>
    </w:p>
    <w:p w:rsidR="00244470" w:rsidRDefault="00244470" w:rsidP="00244470">
      <w:pPr>
        <w:pStyle w:val="-"/>
        <w:ind w:firstLine="420"/>
        <w:rPr>
          <w:rFonts w:hint="eastAsia"/>
        </w:rPr>
      </w:pPr>
      <w:r>
        <w:rPr>
          <w:rFonts w:hint="eastAsia"/>
        </w:rPr>
        <w:t>（</w:t>
      </w:r>
      <w:r>
        <w:rPr>
          <w:rFonts w:hint="eastAsia"/>
        </w:rPr>
        <w:t>2</w:t>
      </w:r>
      <w:r>
        <w:rPr>
          <w:rFonts w:hint="eastAsia"/>
        </w:rPr>
        <w:t>）本基金投资中小企业私募债券，中小企业私募债是根据相关法律法规由非上市中小企业采用非公开方式发行的债券。</w:t>
      </w:r>
    </w:p>
    <w:p w:rsidR="00244470" w:rsidRDefault="00244470" w:rsidP="00244470">
      <w:pPr>
        <w:pStyle w:val="-"/>
        <w:ind w:firstLine="420"/>
        <w:rPr>
          <w:rFonts w:hint="eastAsia"/>
        </w:rPr>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44470" w:rsidRDefault="00244470" w:rsidP="00244470">
      <w:pPr>
        <w:pStyle w:val="-"/>
        <w:ind w:firstLine="420"/>
        <w:rPr>
          <w:rFonts w:hint="eastAsia"/>
        </w:rPr>
      </w:pPr>
      <w:r>
        <w:rPr>
          <w:rFonts w:hint="eastAsia"/>
        </w:rPr>
        <w:t>当发债主体信用质量恶化时，受市场流动性所限，本基金可能无法卖出所持有的中小企业私募债，由此可能给基金净值带来更大的负面影响和损失。</w:t>
      </w:r>
    </w:p>
    <w:p w:rsidR="00244470" w:rsidRDefault="00244470" w:rsidP="00244470">
      <w:pPr>
        <w:pStyle w:val="-"/>
        <w:ind w:firstLine="420"/>
        <w:rPr>
          <w:rFonts w:hint="eastAsia"/>
        </w:rPr>
      </w:pPr>
      <w:r>
        <w:rPr>
          <w:rFonts w:hint="eastAsia"/>
        </w:rPr>
        <w:t>（</w:t>
      </w:r>
      <w:r>
        <w:rPr>
          <w:rFonts w:hint="eastAsia"/>
        </w:rPr>
        <w:t>3</w:t>
      </w:r>
      <w:r>
        <w:rPr>
          <w:rFonts w:hint="eastAsia"/>
        </w:rPr>
        <w:t>）本基金对特定投资群体设定了优惠费率。特定投资群体需在认购</w:t>
      </w:r>
      <w:r>
        <w:rPr>
          <w:rFonts w:hint="eastAsia"/>
        </w:rPr>
        <w:t>/</w:t>
      </w:r>
      <w:r>
        <w:rPr>
          <w:rFonts w:hint="eastAsia"/>
        </w:rPr>
        <w:t>申购前向基金管理人登记备案，并经基金管理人确认，否则不适用优惠认</w:t>
      </w:r>
      <w:r>
        <w:rPr>
          <w:rFonts w:hint="eastAsia"/>
        </w:rPr>
        <w:t>/</w:t>
      </w:r>
      <w:r>
        <w:rPr>
          <w:rFonts w:hint="eastAsia"/>
        </w:rPr>
        <w:t>申购费率。</w:t>
      </w:r>
    </w:p>
    <w:p w:rsidR="00244470" w:rsidRDefault="00244470" w:rsidP="00244470">
      <w:pPr>
        <w:pStyle w:val="-"/>
        <w:ind w:firstLine="420"/>
        <w:rPr>
          <w:rFonts w:hint="eastAsia"/>
        </w:rPr>
      </w:pPr>
      <w:r>
        <w:rPr>
          <w:rFonts w:hint="eastAsia"/>
        </w:rPr>
        <w:t>（</w:t>
      </w:r>
      <w:r>
        <w:rPr>
          <w:rFonts w:hint="eastAsia"/>
        </w:rPr>
        <w:t>4</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44470" w:rsidRDefault="00244470" w:rsidP="00244470">
      <w:pPr>
        <w:pStyle w:val="-"/>
        <w:ind w:firstLine="420"/>
        <w:rPr>
          <w:rFonts w:hint="eastAsia"/>
        </w:rPr>
      </w:pPr>
      <w:r>
        <w:rPr>
          <w:rFonts w:hint="eastAsia"/>
        </w:rPr>
        <w:t>2</w:t>
      </w:r>
      <w:r>
        <w:rPr>
          <w:rFonts w:hint="eastAsia"/>
        </w:rPr>
        <w:t>、债券市场风险</w:t>
      </w:r>
    </w:p>
    <w:p w:rsidR="00244470" w:rsidRDefault="00244470" w:rsidP="00244470">
      <w:pPr>
        <w:pStyle w:val="-"/>
        <w:ind w:firstLine="420"/>
        <w:rPr>
          <w:rFonts w:hint="eastAsia"/>
        </w:rPr>
      </w:pPr>
      <w:r>
        <w:rPr>
          <w:rFonts w:hint="eastAsia"/>
        </w:rPr>
        <w:t>债券市场价格受到经济因素、政治因素、投资心理和交易制度等各种因素的影响，导致基金收益水平变化，产生风险，主要包括：</w:t>
      </w:r>
    </w:p>
    <w:p w:rsidR="00244470" w:rsidRDefault="00244470" w:rsidP="00244470">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）利率风险；（</w:t>
      </w:r>
      <w:r>
        <w:rPr>
          <w:rFonts w:hint="eastAsia"/>
        </w:rPr>
        <w:t>3</w:t>
      </w:r>
      <w:r>
        <w:rPr>
          <w:rFonts w:hint="eastAsia"/>
        </w:rPr>
        <w:t>）信用风险；（</w:t>
      </w:r>
      <w:r>
        <w:rPr>
          <w:rFonts w:hint="eastAsia"/>
        </w:rPr>
        <w:t>4</w:t>
      </w:r>
      <w:r>
        <w:rPr>
          <w:rFonts w:hint="eastAsia"/>
        </w:rPr>
        <w:t>）购买力风险；（</w:t>
      </w:r>
      <w:r>
        <w:rPr>
          <w:rFonts w:hint="eastAsia"/>
        </w:rPr>
        <w:t>5</w:t>
      </w:r>
      <w:r>
        <w:rPr>
          <w:rFonts w:hint="eastAsia"/>
        </w:rPr>
        <w:t>）债券收益率曲线变动风险；（</w:t>
      </w:r>
      <w:r>
        <w:rPr>
          <w:rFonts w:hint="eastAsia"/>
        </w:rPr>
        <w:t>6</w:t>
      </w:r>
      <w:r>
        <w:rPr>
          <w:rFonts w:hint="eastAsia"/>
        </w:rPr>
        <w:t>）再投资风险；（</w:t>
      </w:r>
      <w:r>
        <w:rPr>
          <w:rFonts w:hint="eastAsia"/>
        </w:rPr>
        <w:t>7</w:t>
      </w:r>
      <w:r>
        <w:rPr>
          <w:rFonts w:hint="eastAsia"/>
        </w:rPr>
        <w:t>）债券回购风险；（</w:t>
      </w:r>
      <w:r>
        <w:rPr>
          <w:rFonts w:hint="eastAsia"/>
        </w:rPr>
        <w:t>8</w:t>
      </w:r>
      <w:r>
        <w:rPr>
          <w:rFonts w:hint="eastAsia"/>
        </w:rPr>
        <w:t>）经济周期风险。</w:t>
      </w:r>
    </w:p>
    <w:p w:rsidR="00244470" w:rsidRDefault="00244470" w:rsidP="00244470">
      <w:pPr>
        <w:pStyle w:val="-"/>
        <w:ind w:firstLine="420"/>
        <w:rPr>
          <w:rFonts w:hint="eastAsia"/>
        </w:rPr>
      </w:pPr>
      <w:r>
        <w:rPr>
          <w:rFonts w:hint="eastAsia"/>
        </w:rPr>
        <w:t>3</w:t>
      </w:r>
      <w:r>
        <w:rPr>
          <w:rFonts w:hint="eastAsia"/>
        </w:rPr>
        <w:t>、开放式基金共有的风险</w:t>
      </w:r>
    </w:p>
    <w:p w:rsidR="00244470" w:rsidRDefault="00244470" w:rsidP="00244470">
      <w:pPr>
        <w:pStyle w:val="-"/>
        <w:ind w:firstLine="420"/>
        <w:rPr>
          <w:rFonts w:hint="eastAsia"/>
        </w:rPr>
      </w:pPr>
      <w:r>
        <w:rPr>
          <w:rFonts w:hint="eastAsia"/>
        </w:rPr>
        <w:t>（</w:t>
      </w:r>
      <w:r>
        <w:rPr>
          <w:rFonts w:hint="eastAsia"/>
        </w:rPr>
        <w:t>1</w:t>
      </w:r>
      <w:r>
        <w:rPr>
          <w:rFonts w:hint="eastAsia"/>
        </w:rPr>
        <w:t>）管理风险</w:t>
      </w:r>
    </w:p>
    <w:p w:rsidR="00244470" w:rsidRDefault="00244470" w:rsidP="00244470">
      <w:pPr>
        <w:pStyle w:val="-"/>
        <w:ind w:firstLine="420"/>
        <w:rPr>
          <w:rFonts w:hint="eastAsia"/>
        </w:rPr>
      </w:pPr>
      <w:r>
        <w:rPr>
          <w:rFonts w:hint="eastAsia"/>
        </w:rPr>
        <w:t>（</w:t>
      </w:r>
      <w:r>
        <w:rPr>
          <w:rFonts w:hint="eastAsia"/>
        </w:rPr>
        <w:t>2</w:t>
      </w:r>
      <w:r>
        <w:rPr>
          <w:rFonts w:hint="eastAsia"/>
        </w:rPr>
        <w:t>）流动性风险</w:t>
      </w:r>
    </w:p>
    <w:p w:rsidR="00244470" w:rsidRDefault="00244470" w:rsidP="00244470">
      <w:pPr>
        <w:pStyle w:val="-"/>
        <w:ind w:firstLine="420"/>
        <w:rPr>
          <w:rFonts w:hint="eastAsia"/>
        </w:rPr>
      </w:pPr>
      <w:r>
        <w:rPr>
          <w:rFonts w:hint="eastAsia"/>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44470" w:rsidRDefault="00244470" w:rsidP="00244470">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244470" w:rsidRDefault="00244470" w:rsidP="00244470">
      <w:pPr>
        <w:pStyle w:val="-"/>
        <w:ind w:firstLine="420"/>
        <w:rPr>
          <w:rFonts w:hint="eastAsia"/>
        </w:rPr>
      </w:pPr>
      <w:r>
        <w:rPr>
          <w:rFonts w:hint="eastAsia"/>
        </w:rPr>
        <w:t>1</w:t>
      </w:r>
      <w:r>
        <w:rPr>
          <w:rFonts w:hint="eastAsia"/>
        </w:rPr>
        <w:t>）本基金的申购、赎回安排</w:t>
      </w:r>
    </w:p>
    <w:p w:rsidR="00244470" w:rsidRDefault="00244470" w:rsidP="00244470">
      <w:pPr>
        <w:pStyle w:val="-"/>
        <w:ind w:firstLine="420"/>
        <w:rPr>
          <w:rFonts w:hint="eastAsia"/>
        </w:rPr>
      </w:pPr>
      <w:r>
        <w:rPr>
          <w:rFonts w:hint="eastAsia"/>
        </w:rPr>
        <w:t>2</w:t>
      </w:r>
      <w:r>
        <w:rPr>
          <w:rFonts w:hint="eastAsia"/>
        </w:rPr>
        <w:t>）投资市场、行业及资产的流动性风险评估</w:t>
      </w:r>
    </w:p>
    <w:p w:rsidR="00244470" w:rsidRDefault="00244470" w:rsidP="00244470">
      <w:pPr>
        <w:pStyle w:val="-"/>
        <w:ind w:firstLine="420"/>
        <w:rPr>
          <w:rFonts w:hint="eastAsia"/>
        </w:rPr>
      </w:pPr>
      <w:r>
        <w:rPr>
          <w:rFonts w:hint="eastAsia"/>
        </w:rPr>
        <w:t>3</w:t>
      </w:r>
      <w:r>
        <w:rPr>
          <w:rFonts w:hint="eastAsia"/>
        </w:rPr>
        <w:t>）巨额赎回情形下的流动性风险管理措施</w:t>
      </w:r>
    </w:p>
    <w:p w:rsidR="00244470" w:rsidRDefault="00244470" w:rsidP="00244470">
      <w:pPr>
        <w:pStyle w:val="-"/>
        <w:ind w:firstLine="420"/>
        <w:rPr>
          <w:rFonts w:hint="eastAsia"/>
        </w:rPr>
      </w:pPr>
      <w:r>
        <w:rPr>
          <w:rFonts w:hint="eastAsia"/>
        </w:rPr>
        <w:t>4</w:t>
      </w:r>
      <w:r>
        <w:rPr>
          <w:rFonts w:hint="eastAsia"/>
        </w:rPr>
        <w:t>）实施备用的流动性风险管理工具的情形、程序及对投资者的潜在影响</w:t>
      </w:r>
    </w:p>
    <w:p w:rsidR="00244470" w:rsidRDefault="00244470" w:rsidP="00244470">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w:t>
      </w:r>
      <w:r>
        <w:rPr>
          <w:rFonts w:hint="eastAsia"/>
        </w:rPr>
        <w:lastRenderedPageBreak/>
        <w:t>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44470" w:rsidRDefault="00244470" w:rsidP="00244470">
      <w:pPr>
        <w:pStyle w:val="-"/>
        <w:ind w:firstLine="420"/>
        <w:rPr>
          <w:rFonts w:hint="eastAsia"/>
        </w:rPr>
      </w:pPr>
      <w:r>
        <w:rPr>
          <w:rFonts w:hint="eastAsia"/>
        </w:rPr>
        <w:t>（</w:t>
      </w:r>
      <w:r>
        <w:rPr>
          <w:rFonts w:hint="eastAsia"/>
        </w:rPr>
        <w:t>3</w:t>
      </w:r>
      <w:r>
        <w:rPr>
          <w:rFonts w:hint="eastAsia"/>
        </w:rPr>
        <w:t>）其他风险。</w:t>
      </w:r>
    </w:p>
    <w:p w:rsidR="00244470" w:rsidRDefault="00244470" w:rsidP="00244470">
      <w:pPr>
        <w:pStyle w:val="-"/>
        <w:ind w:firstLine="420"/>
        <w:rPr>
          <w:rFonts w:hint="eastAsia"/>
        </w:rPr>
      </w:pPr>
      <w:r>
        <w:rPr>
          <w:rFonts w:hint="eastAsia"/>
        </w:rPr>
        <w:t>4</w:t>
      </w:r>
      <w:r>
        <w:rPr>
          <w:rFonts w:hint="eastAsia"/>
        </w:rPr>
        <w:t>、本基金法律文件风险收益特征表述与销售机构基金风险评价可能不一致的风险</w:t>
      </w:r>
    </w:p>
    <w:p w:rsidR="00244470" w:rsidRDefault="00244470" w:rsidP="00244470">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44470" w:rsidRDefault="00244470" w:rsidP="00244470">
      <w:pPr>
        <w:pStyle w:val="-"/>
        <w:ind w:firstLine="420"/>
        <w:rPr>
          <w:rFonts w:hint="eastAsia"/>
        </w:rPr>
      </w:pPr>
      <w:r>
        <w:rPr>
          <w:rFonts w:hint="eastAsia"/>
        </w:rPr>
        <w:t>5</w:t>
      </w:r>
      <w:r>
        <w:rPr>
          <w:rFonts w:hint="eastAsia"/>
        </w:rPr>
        <w:t>、本基金投资国债期货的主要风险</w:t>
      </w:r>
    </w:p>
    <w:p w:rsidR="00244470" w:rsidRDefault="00244470" w:rsidP="00244470">
      <w:pPr>
        <w:pStyle w:val="-"/>
        <w:ind w:firstLine="420"/>
        <w:rPr>
          <w:rFonts w:hint="eastAsia"/>
        </w:rPr>
      </w:pPr>
      <w:r>
        <w:rPr>
          <w:rFonts w:hint="eastAsia"/>
        </w:rPr>
        <w:t>（</w:t>
      </w:r>
      <w:r>
        <w:rPr>
          <w:rFonts w:hint="eastAsia"/>
        </w:rPr>
        <w:t>1</w:t>
      </w:r>
      <w:r>
        <w:rPr>
          <w:rFonts w:hint="eastAsia"/>
        </w:rPr>
        <w:t>）市场风险</w:t>
      </w:r>
    </w:p>
    <w:p w:rsidR="00244470" w:rsidRDefault="00244470" w:rsidP="00244470">
      <w:pPr>
        <w:pStyle w:val="-"/>
        <w:ind w:firstLine="420"/>
        <w:rPr>
          <w:rFonts w:hint="eastAsia"/>
        </w:rPr>
      </w:pPr>
      <w:r>
        <w:rPr>
          <w:rFonts w:hint="eastAsia"/>
        </w:rPr>
        <w:t>国债价格的波动将可能影响国债期货合约的价格波动；国债期货合约价格的波动将直接影响基金净值；国债期货与现货合约以及国债期货不同合约之间价格差的波动可能导致特定策略组合在部分时间点上价值产生不利方向的波动。</w:t>
      </w:r>
    </w:p>
    <w:p w:rsidR="00244470" w:rsidRDefault="00244470" w:rsidP="00244470">
      <w:pPr>
        <w:pStyle w:val="-"/>
        <w:ind w:firstLine="420"/>
        <w:rPr>
          <w:rFonts w:hint="eastAsia"/>
        </w:rPr>
      </w:pPr>
      <w:r>
        <w:rPr>
          <w:rFonts w:hint="eastAsia"/>
        </w:rPr>
        <w:t>（</w:t>
      </w:r>
      <w:r>
        <w:rPr>
          <w:rFonts w:hint="eastAsia"/>
        </w:rPr>
        <w:t>2</w:t>
      </w:r>
      <w:r>
        <w:rPr>
          <w:rFonts w:hint="eastAsia"/>
        </w:rPr>
        <w:t>）流动性风险</w:t>
      </w:r>
    </w:p>
    <w:p w:rsidR="00244470" w:rsidRDefault="00244470" w:rsidP="00244470">
      <w:pPr>
        <w:pStyle w:val="-"/>
        <w:ind w:firstLine="420"/>
        <w:rPr>
          <w:rFonts w:hint="eastAsia"/>
        </w:rPr>
      </w:pPr>
      <w:r>
        <w:rPr>
          <w:rFonts w:hint="eastAsia"/>
        </w:rPr>
        <w:t>国债期货业务的流动性风险主要包括持仓组合变现的流动性风险和无法缴足保证金的资金流动性风险。持仓组合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p>
    <w:p w:rsidR="00244470" w:rsidRDefault="00244470" w:rsidP="00244470">
      <w:pPr>
        <w:pStyle w:val="-"/>
        <w:ind w:firstLine="420"/>
        <w:rPr>
          <w:rFonts w:hint="eastAsia"/>
        </w:rPr>
      </w:pPr>
      <w:r>
        <w:rPr>
          <w:rFonts w:hint="eastAsia"/>
        </w:rPr>
        <w:t>（</w:t>
      </w:r>
      <w:r>
        <w:rPr>
          <w:rFonts w:hint="eastAsia"/>
        </w:rPr>
        <w:t>3</w:t>
      </w:r>
      <w:r>
        <w:rPr>
          <w:rFonts w:hint="eastAsia"/>
        </w:rPr>
        <w:t>）信用风险</w:t>
      </w:r>
    </w:p>
    <w:p w:rsidR="00244470" w:rsidRDefault="00244470" w:rsidP="00244470">
      <w:pPr>
        <w:pStyle w:val="-"/>
        <w:ind w:firstLine="420"/>
        <w:rPr>
          <w:rFonts w:hint="eastAsia"/>
        </w:rPr>
      </w:pPr>
      <w:r>
        <w:rPr>
          <w:rFonts w:hint="eastAsia"/>
        </w:rPr>
        <w:t>信用风险指由于发行人或交易对手违约而产生损失的风险。由于国债期货业务持有的合约均为中金所场内交易的标准品种，因此该业务的信用风险较小。</w:t>
      </w:r>
    </w:p>
    <w:p w:rsidR="00244470" w:rsidRDefault="00244470" w:rsidP="00244470">
      <w:pPr>
        <w:pStyle w:val="-"/>
        <w:ind w:firstLine="420"/>
        <w:rPr>
          <w:rFonts w:hint="eastAsia"/>
        </w:rPr>
      </w:pPr>
      <w:r>
        <w:rPr>
          <w:rFonts w:hint="eastAsia"/>
        </w:rPr>
        <w:t>（</w:t>
      </w:r>
      <w:r>
        <w:rPr>
          <w:rFonts w:hint="eastAsia"/>
        </w:rPr>
        <w:t>4</w:t>
      </w:r>
      <w:r>
        <w:rPr>
          <w:rFonts w:hint="eastAsia"/>
        </w:rPr>
        <w:t>）合规性风险</w:t>
      </w:r>
    </w:p>
    <w:p w:rsidR="00244470" w:rsidRDefault="00244470" w:rsidP="00244470">
      <w:pPr>
        <w:pStyle w:val="-"/>
        <w:ind w:firstLine="420"/>
        <w:rPr>
          <w:rFonts w:hint="eastAsia"/>
        </w:rPr>
      </w:pPr>
      <w:r>
        <w:rPr>
          <w:rFonts w:hint="eastAsia"/>
        </w:rPr>
        <w:t>国债期货业务开展过程中，存在可能违反相关监管法规，从而受到监管部门处罚的风险，主要包括业务超出监管机关规定范围、风险控制指标超过监管部门规定阀值等方面。</w:t>
      </w:r>
    </w:p>
    <w:p w:rsidR="00244470" w:rsidRDefault="00244470" w:rsidP="00244470">
      <w:pPr>
        <w:pStyle w:val="-"/>
        <w:ind w:firstLine="420"/>
        <w:rPr>
          <w:rFonts w:hint="eastAsia"/>
        </w:rPr>
      </w:pPr>
      <w:r>
        <w:rPr>
          <w:rFonts w:hint="eastAsia"/>
        </w:rPr>
        <w:t>（</w:t>
      </w:r>
      <w:r>
        <w:rPr>
          <w:rFonts w:hint="eastAsia"/>
        </w:rPr>
        <w:t>5</w:t>
      </w:r>
      <w:r>
        <w:rPr>
          <w:rFonts w:hint="eastAsia"/>
        </w:rPr>
        <w:t>）国债期货实物交割风险</w:t>
      </w:r>
    </w:p>
    <w:p w:rsidR="00244470" w:rsidRDefault="00244470" w:rsidP="00244470">
      <w:pPr>
        <w:pStyle w:val="-"/>
        <w:ind w:firstLine="420"/>
        <w:rPr>
          <w:rFonts w:hint="eastAsia"/>
        </w:rPr>
      </w:pPr>
      <w:r>
        <w:rPr>
          <w:rFonts w:hint="eastAsia"/>
        </w:rPr>
        <w:t>国债期货到期时采取实物交割方式，因此可能存在因实物交割导致被逼空的风险。</w:t>
      </w:r>
    </w:p>
    <w:p w:rsidR="00244470" w:rsidRDefault="00244470" w:rsidP="00244470">
      <w:pPr>
        <w:pStyle w:val="-"/>
        <w:ind w:firstLine="420"/>
        <w:rPr>
          <w:rFonts w:hint="eastAsia"/>
        </w:rPr>
      </w:pPr>
      <w:r>
        <w:rPr>
          <w:rFonts w:hint="eastAsia"/>
        </w:rPr>
        <w:t>6</w:t>
      </w:r>
      <w:r>
        <w:rPr>
          <w:rFonts w:hint="eastAsia"/>
        </w:rPr>
        <w:t>、实施侧袋机制对投资者的影响</w:t>
      </w:r>
    </w:p>
    <w:p w:rsidR="00244470" w:rsidRDefault="00244470" w:rsidP="00244470">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244470" w:rsidRDefault="00244470" w:rsidP="00244470">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44470" w:rsidRDefault="00244470" w:rsidP="00244470">
      <w:pPr>
        <w:pStyle w:val="-"/>
        <w:ind w:firstLine="420"/>
        <w:rPr>
          <w:rFonts w:hint="eastAsia"/>
        </w:rPr>
      </w:pPr>
      <w:r>
        <w:rPr>
          <w:rFonts w:hint="eastAsia"/>
        </w:rPr>
        <w:lastRenderedPageBreak/>
        <w:t>基金管理人将根据主袋账户运作情况合理确定申购政策，因此实施侧袋机制后主袋账户份额存在暂停申购的可能。</w:t>
      </w:r>
    </w:p>
    <w:p w:rsidR="00244470" w:rsidRDefault="00244470" w:rsidP="00244470">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44470" w:rsidRDefault="00244470" w:rsidP="00244470">
      <w:pPr>
        <w:pStyle w:val="-2"/>
        <w:spacing w:before="156" w:after="156"/>
        <w:rPr>
          <w:rFonts w:hint="eastAsia"/>
        </w:rPr>
      </w:pPr>
      <w:r>
        <w:rPr>
          <w:rFonts w:hint="eastAsia"/>
        </w:rPr>
        <w:t>（二）</w:t>
      </w:r>
      <w:r>
        <w:rPr>
          <w:rFonts w:hint="eastAsia"/>
        </w:rPr>
        <w:t xml:space="preserve"> </w:t>
      </w:r>
      <w:r>
        <w:rPr>
          <w:rFonts w:hint="eastAsia"/>
        </w:rPr>
        <w:t>重要提示</w:t>
      </w:r>
    </w:p>
    <w:p w:rsidR="00244470" w:rsidRDefault="00244470" w:rsidP="00244470">
      <w:pPr>
        <w:pStyle w:val="-"/>
        <w:ind w:firstLine="420"/>
        <w:rPr>
          <w:rFonts w:hint="eastAsia"/>
        </w:rPr>
      </w:pPr>
      <w:r>
        <w:rPr>
          <w:rFonts w:hint="eastAsia"/>
        </w:rPr>
        <w:t>南方通利债券型证券投资基金（以下简称“本基金”）经中国证监会</w:t>
      </w:r>
      <w:r>
        <w:rPr>
          <w:rFonts w:hint="eastAsia"/>
        </w:rPr>
        <w:t>2014</w:t>
      </w:r>
      <w:r>
        <w:rPr>
          <w:rFonts w:hint="eastAsia"/>
        </w:rPr>
        <w:t>年</w:t>
      </w:r>
      <w:r>
        <w:rPr>
          <w:rFonts w:hint="eastAsia"/>
        </w:rPr>
        <w:t>1</w:t>
      </w:r>
      <w:r>
        <w:rPr>
          <w:rFonts w:hint="eastAsia"/>
        </w:rPr>
        <w:t>月</w:t>
      </w:r>
      <w:r>
        <w:rPr>
          <w:rFonts w:hint="eastAsia"/>
        </w:rPr>
        <w:t>29</w:t>
      </w:r>
      <w:r>
        <w:rPr>
          <w:rFonts w:hint="eastAsia"/>
        </w:rPr>
        <w:t>日证监许可</w:t>
      </w:r>
      <w:r>
        <w:rPr>
          <w:rFonts w:hint="eastAsia"/>
        </w:rPr>
        <w:t>[2014]182</w:t>
      </w:r>
      <w:r>
        <w:rPr>
          <w:rFonts w:hint="eastAsia"/>
        </w:rPr>
        <w:t>号文注册募集。中国证监会对本基金募集的注册，并不表明其对本基金的价值和收益作出实质性判断或保证，也不表明投资于本基金没有风险。</w:t>
      </w:r>
    </w:p>
    <w:p w:rsidR="00244470" w:rsidRDefault="00244470" w:rsidP="00244470">
      <w:pPr>
        <w:pStyle w:val="-"/>
        <w:ind w:firstLine="420"/>
        <w:rPr>
          <w:rFonts w:hint="eastAsia"/>
        </w:rPr>
      </w:pPr>
      <w:r>
        <w:rPr>
          <w:rFonts w:hint="eastAsia"/>
        </w:rPr>
        <w:t>基金管理人依照恪尽职守、诚实信用、谨慎勤勉的原则管理和运用基金财产</w:t>
      </w:r>
      <w:r>
        <w:rPr>
          <w:rFonts w:hint="eastAsia"/>
        </w:rPr>
        <w:t>,</w:t>
      </w:r>
      <w:r>
        <w:rPr>
          <w:rFonts w:hint="eastAsia"/>
        </w:rPr>
        <w:t>但不保证基金一定盈利，也不保证最低收益。</w:t>
      </w:r>
    </w:p>
    <w:p w:rsidR="00244470" w:rsidRDefault="00244470" w:rsidP="00244470">
      <w:pPr>
        <w:pStyle w:val="-"/>
        <w:ind w:firstLine="420"/>
        <w:rPr>
          <w:rFonts w:hint="eastAsia"/>
        </w:rPr>
      </w:pPr>
      <w:r>
        <w:rPr>
          <w:rFonts w:hint="eastAsia"/>
        </w:rPr>
        <w:t>基金投资者自依基金合同取得基金份额，即成为基金份额持有人和基金合同的当事人。</w:t>
      </w:r>
    </w:p>
    <w:p w:rsidR="00244470" w:rsidRDefault="00244470" w:rsidP="00244470">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244470" w:rsidRDefault="00244470" w:rsidP="00244470">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244470" w:rsidRDefault="00244470" w:rsidP="00244470">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244470" w:rsidRDefault="00244470" w:rsidP="00244470">
      <w:pPr>
        <w:pStyle w:val="-1"/>
        <w:spacing w:before="156" w:after="156"/>
        <w:rPr>
          <w:rFonts w:hint="eastAsia"/>
        </w:rPr>
      </w:pPr>
      <w:r>
        <w:rPr>
          <w:rFonts w:hint="eastAsia"/>
        </w:rPr>
        <w:t>五、其他资料查询方式</w:t>
      </w:r>
    </w:p>
    <w:p w:rsidR="00244470" w:rsidRDefault="00244470" w:rsidP="00244470">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244470" w:rsidRDefault="00244470" w:rsidP="00244470">
      <w:pPr>
        <w:pStyle w:val="-"/>
        <w:ind w:firstLine="420"/>
        <w:rPr>
          <w:rFonts w:hint="eastAsia"/>
        </w:rPr>
      </w:pPr>
      <w:r>
        <w:rPr>
          <w:rFonts w:hint="eastAsia"/>
        </w:rPr>
        <w:t>●《南方通利债券型证券投资基金基金合同》、</w:t>
      </w:r>
    </w:p>
    <w:p w:rsidR="00244470" w:rsidRDefault="00244470" w:rsidP="00244470">
      <w:pPr>
        <w:pStyle w:val="-"/>
        <w:ind w:firstLine="420"/>
        <w:rPr>
          <w:rFonts w:hint="eastAsia"/>
        </w:rPr>
      </w:pPr>
      <w:r>
        <w:rPr>
          <w:rFonts w:hint="eastAsia"/>
        </w:rPr>
        <w:t>《南方通利债券型证券投资基金托管协议》、</w:t>
      </w:r>
    </w:p>
    <w:p w:rsidR="00244470" w:rsidRDefault="00244470" w:rsidP="00244470">
      <w:pPr>
        <w:pStyle w:val="-"/>
        <w:ind w:firstLine="420"/>
        <w:rPr>
          <w:rFonts w:hint="eastAsia"/>
        </w:rPr>
      </w:pPr>
      <w:r>
        <w:rPr>
          <w:rFonts w:hint="eastAsia"/>
        </w:rPr>
        <w:t>《南方通利债券型证券投资基金招募说明书》</w:t>
      </w:r>
    </w:p>
    <w:p w:rsidR="00244470" w:rsidRDefault="00244470" w:rsidP="00244470">
      <w:pPr>
        <w:pStyle w:val="-"/>
        <w:ind w:firstLine="420"/>
        <w:rPr>
          <w:rFonts w:hint="eastAsia"/>
        </w:rPr>
      </w:pPr>
      <w:r>
        <w:rPr>
          <w:rFonts w:hint="eastAsia"/>
        </w:rPr>
        <w:t>●定期报告、包括基金季度报告、中期报告和年度报告</w:t>
      </w:r>
    </w:p>
    <w:p w:rsidR="00244470" w:rsidRDefault="00244470" w:rsidP="00244470">
      <w:pPr>
        <w:pStyle w:val="-"/>
        <w:ind w:firstLine="420"/>
        <w:rPr>
          <w:rFonts w:hint="eastAsia"/>
        </w:rPr>
      </w:pPr>
      <w:r>
        <w:rPr>
          <w:rFonts w:hint="eastAsia"/>
        </w:rPr>
        <w:t>●基金份额净值</w:t>
      </w:r>
    </w:p>
    <w:p w:rsidR="00244470" w:rsidRDefault="00244470" w:rsidP="00244470">
      <w:pPr>
        <w:pStyle w:val="-"/>
        <w:ind w:firstLine="420"/>
        <w:rPr>
          <w:rFonts w:hint="eastAsia"/>
        </w:rPr>
      </w:pPr>
      <w:r>
        <w:rPr>
          <w:rFonts w:hint="eastAsia"/>
        </w:rPr>
        <w:t>●基金销售机构及联系方式</w:t>
      </w:r>
    </w:p>
    <w:p w:rsidR="00244470" w:rsidRDefault="00244470" w:rsidP="00244470">
      <w:pPr>
        <w:pStyle w:val="-"/>
        <w:ind w:firstLine="420"/>
        <w:rPr>
          <w:rFonts w:hint="eastAsia"/>
        </w:rPr>
      </w:pPr>
      <w:r>
        <w:rPr>
          <w:rFonts w:hint="eastAsia"/>
        </w:rPr>
        <w:t>●其他重要资料</w:t>
      </w:r>
    </w:p>
    <w:p w:rsidR="00244470" w:rsidRDefault="00244470" w:rsidP="00244470">
      <w:pPr>
        <w:pStyle w:val="-1"/>
        <w:spacing w:before="156" w:after="156"/>
        <w:rPr>
          <w:rFonts w:hint="eastAsia"/>
        </w:rPr>
      </w:pPr>
      <w:r>
        <w:rPr>
          <w:rFonts w:hint="eastAsia"/>
        </w:rPr>
        <w:t>六、其他情况说明</w:t>
      </w:r>
    </w:p>
    <w:p w:rsidR="00244470" w:rsidRDefault="00244470" w:rsidP="00244470">
      <w:pPr>
        <w:pStyle w:val="-"/>
        <w:ind w:firstLine="420"/>
        <w:rPr>
          <w:rFonts w:hint="eastAsia"/>
        </w:rPr>
      </w:pPr>
      <w:r>
        <w:rPr>
          <w:rFonts w:hint="eastAsia"/>
        </w:rPr>
        <w:t>暂无。</w:t>
      </w:r>
    </w:p>
    <w:p w:rsidR="00E67375" w:rsidRPr="00ED7F31" w:rsidRDefault="00244470" w:rsidP="00244470">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70" w:rsidRDefault="00244470" w:rsidP="00C06F04">
      <w:r>
        <w:separator/>
      </w:r>
    </w:p>
  </w:endnote>
  <w:endnote w:type="continuationSeparator" w:id="0">
    <w:p w:rsidR="00244470" w:rsidRDefault="00244470"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244470" w:rsidRPr="00244470">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70" w:rsidRDefault="00244470" w:rsidP="00C06F04">
      <w:r>
        <w:separator/>
      </w:r>
    </w:p>
  </w:footnote>
  <w:footnote w:type="continuationSeparator" w:id="0">
    <w:p w:rsidR="00244470" w:rsidRDefault="00244470"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244470" w:rsidP="00CE07B7">
    <w:pPr>
      <w:pStyle w:val="a7"/>
      <w:jc w:val="right"/>
    </w:pPr>
    <w:r>
      <w:rPr>
        <w:rFonts w:hint="eastAsia"/>
      </w:rPr>
      <w:t>南方通利债券型证券投资基金（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44470"/>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51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9EB3-65FB-4651-BE91-77723F12F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