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16CB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南方科技创新混合型证券投资基金（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16CBE">
        <w:rPr>
          <w:rFonts w:ascii="仿宋" w:hAnsi="仿宋"/>
          <w:color w:val="000000" w:themeColor="text1"/>
          <w:sz w:val="24"/>
          <w:szCs w:val="24"/>
        </w:rPr>
        <w:t>2024年3月21日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16CBE">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16CBE" w:rsidRDefault="00216CBE" w:rsidP="00216CB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216CBE" w:rsidTr="00216CBE">
        <w:tc>
          <w:tcPr>
            <w:tcW w:w="1843" w:type="dxa"/>
          </w:tcPr>
          <w:p w:rsidR="00216CBE" w:rsidRDefault="00216CBE" w:rsidP="00216CBE">
            <w:pPr>
              <w:jc w:val="left"/>
            </w:pPr>
            <w:r>
              <w:rPr>
                <w:rFonts w:hint="eastAsia"/>
              </w:rPr>
              <w:t>基金简称</w:t>
            </w:r>
          </w:p>
        </w:tc>
        <w:tc>
          <w:tcPr>
            <w:tcW w:w="2410" w:type="dxa"/>
          </w:tcPr>
          <w:p w:rsidR="00216CBE" w:rsidRDefault="00216CBE" w:rsidP="00216CBE">
            <w:pPr>
              <w:jc w:val="left"/>
            </w:pPr>
            <w:r>
              <w:rPr>
                <w:rFonts w:hint="eastAsia"/>
              </w:rPr>
              <w:t>南方科技创新混合</w:t>
            </w:r>
            <w:r>
              <w:rPr>
                <w:rFonts w:hint="eastAsia"/>
              </w:rPr>
              <w:t>A</w:t>
            </w:r>
          </w:p>
        </w:tc>
        <w:tc>
          <w:tcPr>
            <w:tcW w:w="1843" w:type="dxa"/>
          </w:tcPr>
          <w:p w:rsidR="00216CBE" w:rsidRDefault="00216CBE" w:rsidP="00216CBE">
            <w:pPr>
              <w:jc w:val="left"/>
            </w:pPr>
            <w:r>
              <w:rPr>
                <w:rFonts w:hint="eastAsia"/>
              </w:rPr>
              <w:t>基金代码</w:t>
            </w:r>
          </w:p>
        </w:tc>
        <w:tc>
          <w:tcPr>
            <w:tcW w:w="2410" w:type="dxa"/>
          </w:tcPr>
          <w:p w:rsidR="00216CBE" w:rsidRDefault="00216CBE" w:rsidP="00216CBE">
            <w:pPr>
              <w:jc w:val="left"/>
            </w:pPr>
            <w:r>
              <w:t>007340</w:t>
            </w:r>
          </w:p>
        </w:tc>
      </w:tr>
      <w:tr w:rsidR="00216CBE" w:rsidTr="00216CBE">
        <w:tc>
          <w:tcPr>
            <w:tcW w:w="1843" w:type="dxa"/>
          </w:tcPr>
          <w:p w:rsidR="00216CBE" w:rsidRDefault="00216CBE" w:rsidP="00216CBE">
            <w:pPr>
              <w:jc w:val="left"/>
            </w:pPr>
            <w:r>
              <w:rPr>
                <w:rFonts w:hint="eastAsia"/>
              </w:rPr>
              <w:t>基金管理人</w:t>
            </w:r>
          </w:p>
        </w:tc>
        <w:tc>
          <w:tcPr>
            <w:tcW w:w="2410" w:type="dxa"/>
          </w:tcPr>
          <w:p w:rsidR="00216CBE" w:rsidRDefault="00216CBE" w:rsidP="00216CBE">
            <w:pPr>
              <w:jc w:val="left"/>
            </w:pPr>
            <w:r>
              <w:rPr>
                <w:rFonts w:hint="eastAsia"/>
              </w:rPr>
              <w:t>南方基金管理股份有限公司</w:t>
            </w:r>
          </w:p>
        </w:tc>
        <w:tc>
          <w:tcPr>
            <w:tcW w:w="1843" w:type="dxa"/>
          </w:tcPr>
          <w:p w:rsidR="00216CBE" w:rsidRDefault="00216CBE" w:rsidP="00216CBE">
            <w:pPr>
              <w:jc w:val="left"/>
            </w:pPr>
            <w:r>
              <w:rPr>
                <w:rFonts w:hint="eastAsia"/>
              </w:rPr>
              <w:t>基金托管人</w:t>
            </w:r>
          </w:p>
        </w:tc>
        <w:tc>
          <w:tcPr>
            <w:tcW w:w="2410" w:type="dxa"/>
          </w:tcPr>
          <w:p w:rsidR="00216CBE" w:rsidRDefault="00216CBE" w:rsidP="00216CBE">
            <w:pPr>
              <w:jc w:val="left"/>
            </w:pPr>
            <w:r>
              <w:rPr>
                <w:rFonts w:hint="eastAsia"/>
              </w:rPr>
              <w:t>中国建设银行股份有限公司</w:t>
            </w:r>
          </w:p>
        </w:tc>
      </w:tr>
      <w:tr w:rsidR="00216CBE" w:rsidTr="000A4173">
        <w:tc>
          <w:tcPr>
            <w:tcW w:w="1843" w:type="dxa"/>
          </w:tcPr>
          <w:p w:rsidR="00216CBE" w:rsidRDefault="00216CBE" w:rsidP="00216CBE">
            <w:pPr>
              <w:jc w:val="left"/>
            </w:pPr>
            <w:r>
              <w:rPr>
                <w:rFonts w:hint="eastAsia"/>
              </w:rPr>
              <w:t>基金合同生效日</w:t>
            </w:r>
          </w:p>
        </w:tc>
        <w:tc>
          <w:tcPr>
            <w:tcW w:w="6663" w:type="dxa"/>
            <w:gridSpan w:val="3"/>
          </w:tcPr>
          <w:p w:rsidR="00216CBE" w:rsidRDefault="00216CBE" w:rsidP="00216CBE">
            <w:pPr>
              <w:jc w:val="left"/>
            </w:pPr>
            <w:r>
              <w:rPr>
                <w:rFonts w:hint="eastAsia"/>
              </w:rPr>
              <w:t>2019</w:t>
            </w:r>
            <w:r>
              <w:rPr>
                <w:rFonts w:hint="eastAsia"/>
              </w:rPr>
              <w:t>年</w:t>
            </w:r>
            <w:r>
              <w:rPr>
                <w:rFonts w:hint="eastAsia"/>
              </w:rPr>
              <w:t>5</w:t>
            </w:r>
            <w:r>
              <w:rPr>
                <w:rFonts w:hint="eastAsia"/>
              </w:rPr>
              <w:t>月</w:t>
            </w:r>
            <w:r>
              <w:rPr>
                <w:rFonts w:hint="eastAsia"/>
              </w:rPr>
              <w:t>6</w:t>
            </w:r>
            <w:r>
              <w:rPr>
                <w:rFonts w:hint="eastAsia"/>
              </w:rPr>
              <w:t>日</w:t>
            </w:r>
          </w:p>
        </w:tc>
      </w:tr>
      <w:tr w:rsidR="00216CBE" w:rsidTr="00216CBE">
        <w:tc>
          <w:tcPr>
            <w:tcW w:w="1843" w:type="dxa"/>
          </w:tcPr>
          <w:p w:rsidR="00216CBE" w:rsidRDefault="00216CBE" w:rsidP="00216CBE">
            <w:pPr>
              <w:jc w:val="left"/>
            </w:pPr>
            <w:r>
              <w:rPr>
                <w:rFonts w:hint="eastAsia"/>
              </w:rPr>
              <w:t>基金类型</w:t>
            </w:r>
          </w:p>
        </w:tc>
        <w:tc>
          <w:tcPr>
            <w:tcW w:w="2410" w:type="dxa"/>
          </w:tcPr>
          <w:p w:rsidR="00216CBE" w:rsidRDefault="00216CBE" w:rsidP="00216CBE">
            <w:pPr>
              <w:jc w:val="left"/>
            </w:pPr>
            <w:r>
              <w:rPr>
                <w:rFonts w:hint="eastAsia"/>
              </w:rPr>
              <w:t>混合型</w:t>
            </w:r>
          </w:p>
        </w:tc>
        <w:tc>
          <w:tcPr>
            <w:tcW w:w="1843" w:type="dxa"/>
          </w:tcPr>
          <w:p w:rsidR="00216CBE" w:rsidRDefault="00216CBE" w:rsidP="00216CBE">
            <w:pPr>
              <w:jc w:val="left"/>
            </w:pPr>
            <w:r>
              <w:rPr>
                <w:rFonts w:hint="eastAsia"/>
              </w:rPr>
              <w:t>交易币种</w:t>
            </w:r>
          </w:p>
        </w:tc>
        <w:tc>
          <w:tcPr>
            <w:tcW w:w="2410" w:type="dxa"/>
          </w:tcPr>
          <w:p w:rsidR="00216CBE" w:rsidRDefault="00216CBE" w:rsidP="00216CBE">
            <w:pPr>
              <w:jc w:val="left"/>
            </w:pPr>
            <w:r>
              <w:rPr>
                <w:rFonts w:hint="eastAsia"/>
              </w:rPr>
              <w:t>人民币</w:t>
            </w:r>
          </w:p>
        </w:tc>
      </w:tr>
      <w:tr w:rsidR="00216CBE" w:rsidTr="007C1501">
        <w:tc>
          <w:tcPr>
            <w:tcW w:w="1843" w:type="dxa"/>
          </w:tcPr>
          <w:p w:rsidR="00216CBE" w:rsidRDefault="00216CBE" w:rsidP="00216CBE">
            <w:pPr>
              <w:jc w:val="left"/>
            </w:pPr>
            <w:r>
              <w:rPr>
                <w:rFonts w:hint="eastAsia"/>
              </w:rPr>
              <w:t>运作方式</w:t>
            </w:r>
          </w:p>
        </w:tc>
        <w:tc>
          <w:tcPr>
            <w:tcW w:w="6663" w:type="dxa"/>
            <w:gridSpan w:val="3"/>
          </w:tcPr>
          <w:p w:rsidR="00216CBE" w:rsidRDefault="00216CBE" w:rsidP="00216CBE">
            <w:pPr>
              <w:jc w:val="left"/>
            </w:pPr>
            <w:r>
              <w:rPr>
                <w:rFonts w:hint="eastAsia"/>
              </w:rPr>
              <w:t>普通开放式</w:t>
            </w:r>
          </w:p>
        </w:tc>
      </w:tr>
      <w:tr w:rsidR="00216CBE" w:rsidTr="00983350">
        <w:tc>
          <w:tcPr>
            <w:tcW w:w="1843" w:type="dxa"/>
          </w:tcPr>
          <w:p w:rsidR="00216CBE" w:rsidRDefault="00216CBE" w:rsidP="00216CBE">
            <w:pPr>
              <w:jc w:val="left"/>
            </w:pPr>
            <w:r>
              <w:rPr>
                <w:rFonts w:hint="eastAsia"/>
              </w:rPr>
              <w:t>开放频率</w:t>
            </w:r>
          </w:p>
        </w:tc>
        <w:tc>
          <w:tcPr>
            <w:tcW w:w="6663" w:type="dxa"/>
            <w:gridSpan w:val="3"/>
          </w:tcPr>
          <w:p w:rsidR="00216CBE" w:rsidRDefault="00216CBE" w:rsidP="00216CBE">
            <w:pPr>
              <w:jc w:val="left"/>
            </w:pPr>
            <w:r>
              <w:rPr>
                <w:rFonts w:hint="eastAsia"/>
              </w:rPr>
              <w:t>每个开放日</w:t>
            </w:r>
          </w:p>
        </w:tc>
      </w:tr>
      <w:tr w:rsidR="00216CBE" w:rsidTr="00216CBE">
        <w:tc>
          <w:tcPr>
            <w:tcW w:w="1843" w:type="dxa"/>
            <w:vMerge w:val="restart"/>
          </w:tcPr>
          <w:p w:rsidR="00216CBE" w:rsidRDefault="00216CBE" w:rsidP="00216CBE">
            <w:pPr>
              <w:jc w:val="left"/>
            </w:pPr>
            <w:r>
              <w:rPr>
                <w:rFonts w:hint="eastAsia"/>
              </w:rPr>
              <w:t>基金经理</w:t>
            </w:r>
          </w:p>
        </w:tc>
        <w:tc>
          <w:tcPr>
            <w:tcW w:w="2410" w:type="dxa"/>
            <w:vMerge w:val="restart"/>
          </w:tcPr>
          <w:p w:rsidR="00216CBE" w:rsidRDefault="00216CBE" w:rsidP="00216CBE">
            <w:pPr>
              <w:jc w:val="left"/>
            </w:pPr>
            <w:r>
              <w:rPr>
                <w:rFonts w:hint="eastAsia"/>
              </w:rPr>
              <w:t>王博</w:t>
            </w:r>
          </w:p>
        </w:tc>
        <w:tc>
          <w:tcPr>
            <w:tcW w:w="1843" w:type="dxa"/>
          </w:tcPr>
          <w:p w:rsidR="00216CBE" w:rsidRDefault="00216CBE" w:rsidP="00216CBE">
            <w:pPr>
              <w:jc w:val="left"/>
            </w:pPr>
            <w:r>
              <w:rPr>
                <w:rFonts w:hint="eastAsia"/>
              </w:rPr>
              <w:t>开始担任本基金基金经理的日期</w:t>
            </w:r>
          </w:p>
        </w:tc>
        <w:tc>
          <w:tcPr>
            <w:tcW w:w="2410" w:type="dxa"/>
          </w:tcPr>
          <w:p w:rsidR="00216CBE" w:rsidRDefault="00216CBE" w:rsidP="00216CBE">
            <w:pPr>
              <w:jc w:val="left"/>
            </w:pPr>
            <w:r>
              <w:rPr>
                <w:rFonts w:hint="eastAsia"/>
              </w:rPr>
              <w:t>2019</w:t>
            </w:r>
            <w:r>
              <w:rPr>
                <w:rFonts w:hint="eastAsia"/>
              </w:rPr>
              <w:t>年</w:t>
            </w:r>
            <w:r>
              <w:rPr>
                <w:rFonts w:hint="eastAsia"/>
              </w:rPr>
              <w:t>11</w:t>
            </w:r>
            <w:r>
              <w:rPr>
                <w:rFonts w:hint="eastAsia"/>
              </w:rPr>
              <w:t>月</w:t>
            </w:r>
            <w:r>
              <w:rPr>
                <w:rFonts w:hint="eastAsia"/>
              </w:rPr>
              <w:t>11</w:t>
            </w:r>
            <w:r>
              <w:rPr>
                <w:rFonts w:hint="eastAsia"/>
              </w:rPr>
              <w:t>日</w:t>
            </w:r>
          </w:p>
        </w:tc>
      </w:tr>
      <w:tr w:rsidR="00216CBE" w:rsidTr="00216CBE">
        <w:tc>
          <w:tcPr>
            <w:tcW w:w="1843" w:type="dxa"/>
            <w:vMerge/>
          </w:tcPr>
          <w:p w:rsidR="00216CBE" w:rsidRDefault="00216CBE" w:rsidP="00216CBE">
            <w:pPr>
              <w:jc w:val="left"/>
            </w:pPr>
          </w:p>
        </w:tc>
        <w:tc>
          <w:tcPr>
            <w:tcW w:w="2410" w:type="dxa"/>
            <w:vMerge/>
          </w:tcPr>
          <w:p w:rsidR="00216CBE" w:rsidRDefault="00216CBE" w:rsidP="00216CBE">
            <w:pPr>
              <w:jc w:val="left"/>
            </w:pPr>
          </w:p>
        </w:tc>
        <w:tc>
          <w:tcPr>
            <w:tcW w:w="1843" w:type="dxa"/>
          </w:tcPr>
          <w:p w:rsidR="00216CBE" w:rsidRDefault="00216CBE" w:rsidP="00216CBE">
            <w:pPr>
              <w:jc w:val="left"/>
            </w:pPr>
            <w:r>
              <w:rPr>
                <w:rFonts w:hint="eastAsia"/>
              </w:rPr>
              <w:t>证券从业日期</w:t>
            </w:r>
          </w:p>
        </w:tc>
        <w:tc>
          <w:tcPr>
            <w:tcW w:w="2410" w:type="dxa"/>
          </w:tcPr>
          <w:p w:rsidR="00216CBE" w:rsidRDefault="00216CBE" w:rsidP="00216CBE">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r w:rsidR="00216CBE" w:rsidTr="00F800E1">
        <w:tc>
          <w:tcPr>
            <w:tcW w:w="1843" w:type="dxa"/>
          </w:tcPr>
          <w:p w:rsidR="00216CBE" w:rsidRDefault="00216CBE" w:rsidP="00216CBE">
            <w:pPr>
              <w:jc w:val="left"/>
            </w:pPr>
            <w:r>
              <w:rPr>
                <w:rFonts w:hint="eastAsia"/>
              </w:rPr>
              <w:t>其他</w:t>
            </w:r>
          </w:p>
        </w:tc>
        <w:tc>
          <w:tcPr>
            <w:tcW w:w="6663" w:type="dxa"/>
            <w:gridSpan w:val="3"/>
          </w:tcPr>
          <w:p w:rsidR="00216CBE" w:rsidRDefault="00216CBE" w:rsidP="00216CBE">
            <w:pPr>
              <w:rPr>
                <w:rFonts w:hint="eastAsia"/>
              </w:rPr>
            </w:pPr>
            <w:r>
              <w:rPr>
                <w:rFonts w:hint="eastAsia"/>
              </w:rPr>
              <w:t>《基金合同》生效后，连续</w:t>
            </w:r>
            <w:r>
              <w:rPr>
                <w:rFonts w:hint="eastAsia"/>
              </w:rPr>
              <w:t>60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216CBE" w:rsidRDefault="00216CBE" w:rsidP="00216CBE">
            <w:r>
              <w:rPr>
                <w:rFonts w:hint="eastAsia"/>
              </w:rPr>
              <w:t>法律法规或中国证监会另有规定时，从其规定。</w:t>
            </w:r>
          </w:p>
        </w:tc>
      </w:tr>
    </w:tbl>
    <w:p w:rsidR="00216CBE" w:rsidRDefault="00216CBE" w:rsidP="00216CBE">
      <w:pPr>
        <w:pStyle w:val="-1"/>
        <w:spacing w:before="156" w:after="156"/>
        <w:rPr>
          <w:rFonts w:hint="eastAsia"/>
        </w:rPr>
      </w:pPr>
      <w:r>
        <w:rPr>
          <w:rFonts w:hint="eastAsia"/>
        </w:rPr>
        <w:t>二、基金投资与净值表现</w:t>
      </w:r>
    </w:p>
    <w:p w:rsidR="00216CBE" w:rsidRDefault="00216CBE" w:rsidP="00216CBE">
      <w:pPr>
        <w:pStyle w:val="-2"/>
        <w:spacing w:before="156" w:after="156"/>
        <w:rPr>
          <w:rFonts w:hint="eastAsia"/>
        </w:rPr>
      </w:pPr>
      <w:r>
        <w:rPr>
          <w:rFonts w:hint="eastAsia"/>
        </w:rPr>
        <w:t>（一）</w:t>
      </w:r>
      <w:r>
        <w:rPr>
          <w:rFonts w:hint="eastAsia"/>
        </w:rPr>
        <w:t xml:space="preserve"> </w:t>
      </w:r>
      <w:r>
        <w:rPr>
          <w:rFonts w:hint="eastAsia"/>
        </w:rPr>
        <w:t>投资目标与投资策略</w:t>
      </w:r>
    </w:p>
    <w:p w:rsidR="00216CBE" w:rsidRDefault="00216CBE" w:rsidP="00216CBE">
      <w:pPr>
        <w:pStyle w:val="-"/>
        <w:ind w:firstLine="420"/>
        <w:rPr>
          <w:rFonts w:hint="eastAsia"/>
        </w:rPr>
      </w:pPr>
      <w:r>
        <w:rPr>
          <w:rFonts w:hint="eastAsia"/>
        </w:rPr>
        <w:t>请投资者阅读《南方科技创新混合型证券投资基金招募说明书》第九部分“基金的投资”了解详细情况。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216CBE" w:rsidTr="00216CBE">
        <w:tc>
          <w:tcPr>
            <w:tcW w:w="1701" w:type="dxa"/>
          </w:tcPr>
          <w:p w:rsidR="00216CBE" w:rsidRDefault="00216CBE" w:rsidP="00216CBE">
            <w:pPr>
              <w:jc w:val="left"/>
            </w:pPr>
            <w:r>
              <w:rPr>
                <w:rFonts w:hint="eastAsia"/>
              </w:rPr>
              <w:t>投资目标</w:t>
            </w:r>
          </w:p>
        </w:tc>
        <w:tc>
          <w:tcPr>
            <w:tcW w:w="6804" w:type="dxa"/>
          </w:tcPr>
          <w:p w:rsidR="00216CBE" w:rsidRDefault="00216CBE" w:rsidP="00216CBE">
            <w:pPr>
              <w:jc w:val="left"/>
            </w:pPr>
            <w:r>
              <w:rPr>
                <w:rFonts w:hint="eastAsia"/>
              </w:rPr>
              <w:t>本基金在有效控制组合风险并保持良好流动性的前提下，通过专业化行业深度研究分析，力争实现基金资产的长期稳定增值。</w:t>
            </w:r>
          </w:p>
        </w:tc>
      </w:tr>
      <w:tr w:rsidR="00216CBE" w:rsidTr="00216CBE">
        <w:tc>
          <w:tcPr>
            <w:tcW w:w="1701" w:type="dxa"/>
          </w:tcPr>
          <w:p w:rsidR="00216CBE" w:rsidRDefault="00216CBE" w:rsidP="00216CBE">
            <w:pPr>
              <w:jc w:val="left"/>
            </w:pPr>
            <w:r>
              <w:rPr>
                <w:rFonts w:hint="eastAsia"/>
              </w:rPr>
              <w:t>投资范围</w:t>
            </w:r>
          </w:p>
        </w:tc>
        <w:tc>
          <w:tcPr>
            <w:tcW w:w="6804" w:type="dxa"/>
          </w:tcPr>
          <w:p w:rsidR="00216CBE" w:rsidRDefault="00216CBE" w:rsidP="00216CBE">
            <w:pPr>
              <w:rPr>
                <w:rFonts w:hint="eastAsia"/>
              </w:rPr>
            </w:pPr>
            <w:r>
              <w:rPr>
                <w:rFonts w:hint="eastAsia"/>
              </w:rPr>
              <w:t>本基金的投资范围包括国内依法发行上市的股票（包括中小板、创业板、科创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16CBE" w:rsidRDefault="00216CBE" w:rsidP="00216CBE">
            <w:pPr>
              <w:rPr>
                <w:rFonts w:hint="eastAsia"/>
              </w:rPr>
            </w:pPr>
            <w:r>
              <w:rPr>
                <w:rFonts w:hint="eastAsia"/>
              </w:rPr>
              <w:t>基金的投资组合比例为：本基金股票（含存托凭证）投资占基金资产的比</w:t>
            </w:r>
            <w:r>
              <w:rPr>
                <w:rFonts w:hint="eastAsia"/>
              </w:rPr>
              <w:lastRenderedPageBreak/>
              <w:t>例范围为</w:t>
            </w:r>
            <w:r>
              <w:rPr>
                <w:rFonts w:hint="eastAsia"/>
              </w:rPr>
              <w:t>60%-95%</w:t>
            </w:r>
            <w:r>
              <w:rPr>
                <w:rFonts w:hint="eastAsia"/>
              </w:rPr>
              <w:t>（其中港股通股票最高投资比例不得超过股票资产的</w:t>
            </w:r>
            <w:r>
              <w:rPr>
                <w:rFonts w:hint="eastAsia"/>
              </w:rPr>
              <w:t>50%</w:t>
            </w:r>
            <w:r>
              <w:rPr>
                <w:rFonts w:hint="eastAsia"/>
              </w:rPr>
              <w:t>），其中投资于本基金定义的“科技创新”范畴内的证券不低于非现金基金资产的</w:t>
            </w:r>
            <w:r>
              <w:rPr>
                <w:rFonts w:hint="eastAsia"/>
              </w:rPr>
              <w:t>80%</w:t>
            </w:r>
            <w:r>
              <w:rPr>
                <w:rFonts w:hint="eastAsia"/>
              </w:rPr>
              <w:t>。本基金每个交易日日终在扣除国债期货和股指期货合约需缴纳的交易保证金后，应当保持不低于基金资产净值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w:t>
            </w:r>
          </w:p>
          <w:p w:rsidR="00216CBE" w:rsidRDefault="00216CBE" w:rsidP="00216CBE">
            <w:r>
              <w:rPr>
                <w:rFonts w:hint="eastAsia"/>
              </w:rPr>
              <w:t>如法律法规或监管机构以后允许基金投资其他品种，基金管理人在履行适当程序后，可以将其纳入投资范围。</w:t>
            </w:r>
          </w:p>
        </w:tc>
      </w:tr>
      <w:tr w:rsidR="00216CBE" w:rsidTr="00216CBE">
        <w:tc>
          <w:tcPr>
            <w:tcW w:w="1701" w:type="dxa"/>
          </w:tcPr>
          <w:p w:rsidR="00216CBE" w:rsidRDefault="00216CBE" w:rsidP="00216CBE">
            <w:pPr>
              <w:jc w:val="left"/>
            </w:pPr>
            <w:r>
              <w:rPr>
                <w:rFonts w:hint="eastAsia"/>
              </w:rPr>
              <w:lastRenderedPageBreak/>
              <w:t>主要投资策略</w:t>
            </w:r>
          </w:p>
        </w:tc>
        <w:tc>
          <w:tcPr>
            <w:tcW w:w="6804" w:type="dxa"/>
          </w:tcPr>
          <w:p w:rsidR="00216CBE" w:rsidRDefault="00216CBE" w:rsidP="00216CBE">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216CBE" w:rsidTr="00216CBE">
        <w:tc>
          <w:tcPr>
            <w:tcW w:w="1701" w:type="dxa"/>
          </w:tcPr>
          <w:p w:rsidR="00216CBE" w:rsidRDefault="00216CBE" w:rsidP="00216CBE">
            <w:pPr>
              <w:jc w:val="left"/>
            </w:pPr>
            <w:r>
              <w:rPr>
                <w:rFonts w:hint="eastAsia"/>
              </w:rPr>
              <w:t>业绩比较基准</w:t>
            </w:r>
          </w:p>
        </w:tc>
        <w:tc>
          <w:tcPr>
            <w:tcW w:w="6804" w:type="dxa"/>
          </w:tcPr>
          <w:p w:rsidR="00216CBE" w:rsidRDefault="00216CBE" w:rsidP="00216CBE">
            <w:pPr>
              <w:jc w:val="left"/>
            </w:pPr>
            <w:r>
              <w:rPr>
                <w:rFonts w:hint="eastAsia"/>
              </w:rPr>
              <w:t>中国战略新兴产业成份指数收益率</w:t>
            </w:r>
            <w:r>
              <w:rPr>
                <w:rFonts w:hint="eastAsia"/>
              </w:rPr>
              <w:t>*60%+</w:t>
            </w:r>
            <w:r>
              <w:rPr>
                <w:rFonts w:hint="eastAsia"/>
              </w:rPr>
              <w:t>中证港股通综合指数收益率</w:t>
            </w:r>
            <w:r>
              <w:rPr>
                <w:rFonts w:hint="eastAsia"/>
              </w:rPr>
              <w:t>*10%+</w:t>
            </w:r>
            <w:r>
              <w:rPr>
                <w:rFonts w:hint="eastAsia"/>
              </w:rPr>
              <w:t>上证国债指数收益率</w:t>
            </w:r>
            <w:r>
              <w:rPr>
                <w:rFonts w:hint="eastAsia"/>
              </w:rPr>
              <w:t>*30%</w:t>
            </w:r>
          </w:p>
        </w:tc>
      </w:tr>
      <w:tr w:rsidR="00216CBE" w:rsidTr="00216CBE">
        <w:tc>
          <w:tcPr>
            <w:tcW w:w="1701" w:type="dxa"/>
          </w:tcPr>
          <w:p w:rsidR="00216CBE" w:rsidRDefault="00216CBE" w:rsidP="00216CBE">
            <w:pPr>
              <w:jc w:val="left"/>
            </w:pPr>
            <w:r>
              <w:rPr>
                <w:rFonts w:hint="eastAsia"/>
              </w:rPr>
              <w:t>风险收益特征</w:t>
            </w:r>
          </w:p>
        </w:tc>
        <w:tc>
          <w:tcPr>
            <w:tcW w:w="6804" w:type="dxa"/>
          </w:tcPr>
          <w:p w:rsidR="00216CBE" w:rsidRDefault="00216CBE" w:rsidP="00216CBE">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可投资科创板股票，会面临科创板机制下因投资标的、市场制度以及交易规则等差异带来的特有风险，包括流动性风险、退市风险和投资集中风险等。</w:t>
            </w:r>
          </w:p>
        </w:tc>
      </w:tr>
    </w:tbl>
    <w:p w:rsidR="00216CBE" w:rsidRDefault="00216CBE" w:rsidP="00216CB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16CBE" w:rsidRDefault="00216CBE" w:rsidP="00216CB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216CBE" w:rsidRDefault="00216CBE" w:rsidP="00216CB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16CBE" w:rsidRDefault="00216CBE" w:rsidP="00216CBE">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216CBE" w:rsidRDefault="00216CBE" w:rsidP="00216CBE">
      <w:pPr>
        <w:pStyle w:val="-1"/>
        <w:spacing w:before="156" w:after="156"/>
        <w:rPr>
          <w:rFonts w:hint="eastAsia"/>
        </w:rPr>
      </w:pPr>
      <w:r>
        <w:rPr>
          <w:rFonts w:hint="eastAsia"/>
        </w:rPr>
        <w:t>三、投资本基金涉及的费用</w:t>
      </w:r>
    </w:p>
    <w:p w:rsidR="00216CBE" w:rsidRDefault="00216CBE" w:rsidP="00216CB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16CBE" w:rsidTr="00216CBE">
        <w:tc>
          <w:p w:rsidR="00216CBE" w:rsidRDefault="00216CBE" w:rsidP="00216CBE">
            <w:pPr>
              <w:jc w:val="center"/>
            </w:pPr>
            <w:r>
              <w:rPr>
                <w:rFonts w:hint="eastAsia"/>
              </w:rPr>
              <w:t>费用类型</w:t>
            </w:r>
          </w:p>
        </w:tc>
        <w:tc>
          <w:p w:rsidR="00216CBE" w:rsidRDefault="00216CBE" w:rsidP="00216CB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16CBE" w:rsidRDefault="00216CBE" w:rsidP="00216CBE">
            <w:pPr>
              <w:jc w:val="center"/>
            </w:pPr>
            <w:r>
              <w:rPr>
                <w:rFonts w:hint="eastAsia"/>
              </w:rPr>
              <w:t>收费方式</w:t>
            </w:r>
            <w:r>
              <w:rPr>
                <w:rFonts w:hint="eastAsia"/>
              </w:rPr>
              <w:t>/</w:t>
            </w:r>
            <w:r>
              <w:rPr>
                <w:rFonts w:hint="eastAsia"/>
              </w:rPr>
              <w:t>费率</w:t>
            </w:r>
          </w:p>
        </w:tc>
        <w:tc>
          <w:p w:rsidR="00216CBE" w:rsidRDefault="00216CBE" w:rsidP="00216CBE">
            <w:pPr>
              <w:jc w:val="center"/>
            </w:pPr>
            <w:r>
              <w:rPr>
                <w:rFonts w:hint="eastAsia"/>
              </w:rPr>
              <w:t>备注</w:t>
            </w:r>
          </w:p>
        </w:tc>
      </w:tr>
      <w:tr w:rsidR="00216CBE" w:rsidTr="00216CBE">
        <w:tc>
          <w:tcPr>
            <w:vMerge w:val="restart"/>
          </w:tcPr>
          <w:p w:rsidR="00216CBE" w:rsidRDefault="00216CBE" w:rsidP="00216CBE">
            <w:pPr>
              <w:jc w:val="center"/>
            </w:pPr>
            <w:r>
              <w:rPr>
                <w:rFonts w:hint="eastAsia"/>
              </w:rPr>
              <w:t>申购费（前收费）</w:t>
            </w:r>
          </w:p>
        </w:tc>
        <w:tc>
          <w:p w:rsidR="00216CBE" w:rsidRDefault="00216CBE" w:rsidP="00216CBE">
            <w:pPr>
              <w:jc w:val="left"/>
            </w:pPr>
            <w:r>
              <w:rPr>
                <w:rFonts w:hint="eastAsia"/>
              </w:rPr>
              <w:t>M&lt; 100</w:t>
            </w:r>
            <w:r>
              <w:rPr>
                <w:rFonts w:hint="eastAsia"/>
              </w:rPr>
              <w:t>万元</w:t>
            </w:r>
          </w:p>
        </w:tc>
        <w:tc>
          <w:p w:rsidR="00216CBE" w:rsidRDefault="00216CBE" w:rsidP="00216CBE">
            <w:pPr>
              <w:jc w:val="right"/>
            </w:pPr>
            <w:r>
              <w:t>1.5%</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100</w:t>
            </w:r>
            <w:r>
              <w:rPr>
                <w:rFonts w:hint="eastAsia"/>
              </w:rPr>
              <w:t>万元≤</w:t>
            </w:r>
            <w:r>
              <w:rPr>
                <w:rFonts w:hint="eastAsia"/>
              </w:rPr>
              <w:t>M&lt; 500</w:t>
            </w:r>
            <w:r>
              <w:rPr>
                <w:rFonts w:hint="eastAsia"/>
              </w:rPr>
              <w:t>万元</w:t>
            </w:r>
          </w:p>
        </w:tc>
        <w:tc>
          <w:p w:rsidR="00216CBE" w:rsidRDefault="00216CBE" w:rsidP="00216CBE">
            <w:pPr>
              <w:jc w:val="right"/>
            </w:pPr>
            <w:r>
              <w:t>0.9%</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500</w:t>
            </w:r>
            <w:r>
              <w:rPr>
                <w:rFonts w:hint="eastAsia"/>
              </w:rPr>
              <w:t>万元≤</w:t>
            </w:r>
            <w:r>
              <w:rPr>
                <w:rFonts w:hint="eastAsia"/>
              </w:rPr>
              <w:t>M&lt; 1000</w:t>
            </w:r>
            <w:r>
              <w:rPr>
                <w:rFonts w:hint="eastAsia"/>
              </w:rPr>
              <w:t>万元</w:t>
            </w:r>
          </w:p>
        </w:tc>
        <w:tc>
          <w:p w:rsidR="00216CBE" w:rsidRDefault="00216CBE" w:rsidP="00216CBE">
            <w:pPr>
              <w:jc w:val="right"/>
            </w:pPr>
            <w:r>
              <w:t>0.3%</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1000</w:t>
            </w:r>
            <w:r>
              <w:rPr>
                <w:rFonts w:hint="eastAsia"/>
              </w:rPr>
              <w:t>万元≤</w:t>
            </w:r>
            <w:r>
              <w:rPr>
                <w:rFonts w:hint="eastAsia"/>
              </w:rPr>
              <w:t>M</w:t>
            </w:r>
          </w:p>
        </w:tc>
        <w:tc>
          <w:p w:rsidR="00216CBE" w:rsidRDefault="00216CBE" w:rsidP="00216CBE">
            <w:pPr>
              <w:jc w:val="left"/>
            </w:pPr>
            <w:r>
              <w:rPr>
                <w:rFonts w:hint="eastAsia"/>
              </w:rPr>
              <w:t>每笔</w:t>
            </w:r>
            <w:r>
              <w:rPr>
                <w:rFonts w:hint="eastAsia"/>
              </w:rPr>
              <w:t>1000</w:t>
            </w:r>
            <w:r>
              <w:rPr>
                <w:rFonts w:hint="eastAsia"/>
              </w:rPr>
              <w:t>元</w:t>
            </w:r>
          </w:p>
        </w:tc>
        <w:tc>
          <w:p w:rsidR="00216CBE" w:rsidRDefault="00216CBE" w:rsidP="00216CBE">
            <w:pPr>
              <w:jc w:val="right"/>
            </w:pPr>
            <w:r>
              <w:t>-</w:t>
            </w:r>
          </w:p>
        </w:tc>
      </w:tr>
      <w:tr w:rsidR="00216CBE" w:rsidTr="00216CBE">
        <w:tc>
          <w:tcPr>
            <w:vMerge w:val="restart"/>
          </w:tcPr>
          <w:p w:rsidR="00216CBE" w:rsidRDefault="00216CBE" w:rsidP="00216CBE">
            <w:pPr>
              <w:jc w:val="center"/>
            </w:pPr>
            <w:r>
              <w:rPr>
                <w:rFonts w:hint="eastAsia"/>
              </w:rPr>
              <w:t>赎回费</w:t>
            </w:r>
          </w:p>
        </w:tc>
        <w:tc>
          <w:p w:rsidR="00216CBE" w:rsidRDefault="00216CBE" w:rsidP="00216CBE">
            <w:pPr>
              <w:jc w:val="left"/>
            </w:pPr>
            <w:r>
              <w:rPr>
                <w:rFonts w:hint="eastAsia"/>
              </w:rPr>
              <w:t>N&lt; 7</w:t>
            </w:r>
            <w:r>
              <w:rPr>
                <w:rFonts w:hint="eastAsia"/>
              </w:rPr>
              <w:t>天</w:t>
            </w:r>
          </w:p>
        </w:tc>
        <w:tc>
          <w:p w:rsidR="00216CBE" w:rsidRDefault="00216CBE" w:rsidP="00216CBE">
            <w:pPr>
              <w:jc w:val="right"/>
            </w:pPr>
            <w:r>
              <w:t>1.5%</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7</w:t>
            </w:r>
            <w:r>
              <w:rPr>
                <w:rFonts w:hint="eastAsia"/>
              </w:rPr>
              <w:t>天≤</w:t>
            </w:r>
            <w:r>
              <w:rPr>
                <w:rFonts w:hint="eastAsia"/>
              </w:rPr>
              <w:t xml:space="preserve"> N&lt; 30</w:t>
            </w:r>
            <w:r>
              <w:rPr>
                <w:rFonts w:hint="eastAsia"/>
              </w:rPr>
              <w:t>天</w:t>
            </w:r>
          </w:p>
        </w:tc>
        <w:tc>
          <w:p w:rsidR="00216CBE" w:rsidRDefault="00216CBE" w:rsidP="00216CBE">
            <w:pPr>
              <w:jc w:val="right"/>
            </w:pPr>
            <w:r>
              <w:t>0.75%</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30</w:t>
            </w:r>
            <w:r>
              <w:rPr>
                <w:rFonts w:hint="eastAsia"/>
              </w:rPr>
              <w:t>天≤</w:t>
            </w:r>
            <w:r>
              <w:rPr>
                <w:rFonts w:hint="eastAsia"/>
              </w:rPr>
              <w:t xml:space="preserve"> N&lt; 365</w:t>
            </w:r>
            <w:r>
              <w:rPr>
                <w:rFonts w:hint="eastAsia"/>
              </w:rPr>
              <w:t>天</w:t>
            </w:r>
          </w:p>
        </w:tc>
        <w:tc>
          <w:p w:rsidR="00216CBE" w:rsidRDefault="00216CBE" w:rsidP="00216CBE">
            <w:pPr>
              <w:jc w:val="right"/>
            </w:pPr>
            <w:r>
              <w:t>0.5%</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1</w:t>
            </w:r>
            <w:r>
              <w:rPr>
                <w:rFonts w:hint="eastAsia"/>
              </w:rPr>
              <w:t>年≤</w:t>
            </w:r>
            <w:r>
              <w:rPr>
                <w:rFonts w:hint="eastAsia"/>
              </w:rPr>
              <w:t xml:space="preserve"> N&lt; 2</w:t>
            </w:r>
            <w:r>
              <w:rPr>
                <w:rFonts w:hint="eastAsia"/>
              </w:rPr>
              <w:t>年</w:t>
            </w:r>
          </w:p>
        </w:tc>
        <w:tc>
          <w:p w:rsidR="00216CBE" w:rsidRDefault="00216CBE" w:rsidP="00216CBE">
            <w:pPr>
              <w:jc w:val="right"/>
            </w:pPr>
            <w:r>
              <w:t>0.3%</w:t>
            </w:r>
          </w:p>
        </w:tc>
        <w:tc>
          <w:p w:rsidR="00216CBE" w:rsidRDefault="00216CBE" w:rsidP="00216CBE">
            <w:pPr>
              <w:jc w:val="right"/>
            </w:pPr>
            <w:r>
              <w:t>-</w:t>
            </w:r>
          </w:p>
        </w:tc>
      </w:tr>
      <w:tr w:rsidR="00216CBE" w:rsidTr="00216CBE">
        <w:tc>
          <w:tcPr>
            <w:vMerge/>
          </w:tcPr>
          <w:p w:rsidR="00216CBE" w:rsidRDefault="00216CBE" w:rsidP="00216CBE">
            <w:pPr>
              <w:jc w:val="left"/>
            </w:pPr>
          </w:p>
        </w:tc>
        <w:tc>
          <w:p w:rsidR="00216CBE" w:rsidRDefault="00216CBE" w:rsidP="00216CBE">
            <w:pPr>
              <w:jc w:val="left"/>
            </w:pPr>
            <w:r>
              <w:rPr>
                <w:rFonts w:hint="eastAsia"/>
              </w:rPr>
              <w:t>2</w:t>
            </w:r>
            <w:r>
              <w:rPr>
                <w:rFonts w:hint="eastAsia"/>
              </w:rPr>
              <w:t>年≤</w:t>
            </w:r>
            <w:r>
              <w:rPr>
                <w:rFonts w:hint="eastAsia"/>
              </w:rPr>
              <w:t xml:space="preserve"> N</w:t>
            </w:r>
          </w:p>
        </w:tc>
        <w:tc>
          <w:p w:rsidR="00216CBE" w:rsidRDefault="00216CBE" w:rsidP="00216CBE">
            <w:pPr>
              <w:jc w:val="right"/>
            </w:pPr>
            <w:r>
              <w:t>0%</w:t>
            </w:r>
          </w:p>
        </w:tc>
        <w:tc>
          <w:p w:rsidR="00216CBE" w:rsidRDefault="00216CBE" w:rsidP="00216CBE">
            <w:pPr>
              <w:jc w:val="right"/>
            </w:pPr>
            <w:r>
              <w:t>-</w:t>
            </w:r>
          </w:p>
        </w:tc>
      </w:tr>
    </w:tbl>
    <w:p w:rsidR="00216CBE" w:rsidRDefault="00216CBE" w:rsidP="00216CBE">
      <w:pPr>
        <w:pStyle w:val="-"/>
        <w:ind w:firstLine="420"/>
        <w:rPr>
          <w:rFonts w:hint="eastAsia"/>
        </w:rPr>
      </w:pPr>
      <w:r>
        <w:rPr>
          <w:rFonts w:hint="eastAsia"/>
        </w:rPr>
        <w:t>投资人重复申购，须按每次申购所对应的费率档次分别计费。</w:t>
      </w:r>
    </w:p>
    <w:p w:rsidR="00216CBE" w:rsidRDefault="00216CBE" w:rsidP="00216CBE">
      <w:pPr>
        <w:pStyle w:val="-"/>
        <w:ind w:firstLine="420"/>
        <w:rPr>
          <w:rFonts w:hint="eastAsia"/>
        </w:rPr>
      </w:pPr>
      <w:r>
        <w:rPr>
          <w:rFonts w:hint="eastAsia"/>
        </w:rPr>
        <w:t>基金申购费用由投资人承担，不列入基金财产，主要用于基金的市场推广、销售、登记等各项费用。</w:t>
      </w:r>
    </w:p>
    <w:p w:rsidR="00216CBE" w:rsidRDefault="00216CBE" w:rsidP="00216CBE">
      <w:pPr>
        <w:pStyle w:val="-"/>
        <w:ind w:firstLine="420"/>
        <w:rPr>
          <w:rFonts w:hint="eastAsia"/>
        </w:rPr>
      </w:pPr>
      <w:r>
        <w:rPr>
          <w:rFonts w:hint="eastAsia"/>
        </w:rPr>
        <w:t>赎回费用由赎回基金份额的基金份额持有人承担，在基金份额持有人赎回基金份额时收取。</w:t>
      </w:r>
    </w:p>
    <w:p w:rsidR="00216CBE" w:rsidRDefault="00216CBE" w:rsidP="00216CB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216CBE" w:rsidTr="00216CBE">
        <w:tc>
          <w:p w:rsidR="00216CBE" w:rsidRDefault="00216CBE" w:rsidP="00216CBE">
            <w:pPr>
              <w:jc w:val="left"/>
            </w:pPr>
            <w:r>
              <w:rPr>
                <w:rFonts w:hint="eastAsia"/>
              </w:rPr>
              <w:t>费用类别</w:t>
            </w:r>
          </w:p>
        </w:tc>
        <w:tc>
          <w:p w:rsidR="00216CBE" w:rsidRDefault="00216CBE" w:rsidP="00216CBE">
            <w:pPr>
              <w:jc w:val="left"/>
            </w:pPr>
            <w:r>
              <w:rPr>
                <w:rFonts w:hint="eastAsia"/>
              </w:rPr>
              <w:t>收费方式</w:t>
            </w:r>
          </w:p>
        </w:tc>
        <w:tc>
          <w:p w:rsidR="00216CBE" w:rsidRDefault="00216CBE" w:rsidP="00216CBE">
            <w:pPr>
              <w:jc w:val="left"/>
            </w:pPr>
            <w:r>
              <w:rPr>
                <w:rFonts w:hint="eastAsia"/>
              </w:rPr>
              <w:t>年费率</w:t>
            </w:r>
          </w:p>
        </w:tc>
      </w:tr>
      <w:tr w:rsidR="00216CBE" w:rsidTr="00216CBE">
        <w:tc>
          <w:p w:rsidR="00216CBE" w:rsidRDefault="00216CBE" w:rsidP="00216CBE">
            <w:pPr>
              <w:jc w:val="left"/>
            </w:pPr>
            <w:r>
              <w:rPr>
                <w:rFonts w:hint="eastAsia"/>
              </w:rPr>
              <w:t>管理费</w:t>
            </w:r>
          </w:p>
        </w:tc>
        <w:tc>
          <w:p w:rsidR="00216CBE" w:rsidRDefault="00216CBE" w:rsidP="00216CBE">
            <w:pPr>
              <w:jc w:val="right"/>
            </w:pPr>
            <w:r>
              <w:t>-</w:t>
            </w:r>
          </w:p>
        </w:tc>
        <w:tc>
          <w:p w:rsidR="00216CBE" w:rsidRDefault="00216CBE" w:rsidP="00216CBE">
            <w:pPr>
              <w:jc w:val="right"/>
            </w:pPr>
            <w:r>
              <w:t>1.20%</w:t>
            </w:r>
          </w:p>
        </w:tc>
      </w:tr>
      <w:tr w:rsidR="00216CBE" w:rsidTr="00216CBE">
        <w:tc>
          <w:p w:rsidR="00216CBE" w:rsidRDefault="00216CBE" w:rsidP="00216CBE">
            <w:pPr>
              <w:jc w:val="left"/>
            </w:pPr>
            <w:r>
              <w:rPr>
                <w:rFonts w:hint="eastAsia"/>
              </w:rPr>
              <w:lastRenderedPageBreak/>
              <w:t>托管费</w:t>
            </w:r>
          </w:p>
        </w:tc>
        <w:tc>
          <w:p w:rsidR="00216CBE" w:rsidRDefault="00216CBE" w:rsidP="00216CBE">
            <w:pPr>
              <w:jc w:val="right"/>
            </w:pPr>
            <w:r>
              <w:t>-</w:t>
            </w:r>
          </w:p>
        </w:tc>
        <w:tc>
          <w:p w:rsidR="00216CBE" w:rsidRDefault="00216CBE" w:rsidP="00216CBE">
            <w:pPr>
              <w:jc w:val="right"/>
            </w:pPr>
            <w:r>
              <w:t>0.20%</w:t>
            </w:r>
          </w:p>
        </w:tc>
      </w:tr>
      <w:tr w:rsidR="00216CBE" w:rsidTr="00216CBE">
        <w:tc>
          <w:p w:rsidR="00216CBE" w:rsidRDefault="00216CBE" w:rsidP="00216CBE">
            <w:pPr>
              <w:jc w:val="left"/>
            </w:pPr>
            <w:r>
              <w:rPr>
                <w:rFonts w:hint="eastAsia"/>
              </w:rPr>
              <w:t>销售服务费</w:t>
            </w:r>
          </w:p>
        </w:tc>
        <w:tc>
          <w:p w:rsidR="00216CBE" w:rsidRDefault="00216CBE" w:rsidP="00216CBE">
            <w:pPr>
              <w:jc w:val="right"/>
            </w:pPr>
            <w:r>
              <w:t>-</w:t>
            </w:r>
          </w:p>
        </w:tc>
        <w:tc>
          <w:p w:rsidR="00216CBE" w:rsidRDefault="00216CBE" w:rsidP="00216CBE">
            <w:pPr>
              <w:jc w:val="right"/>
            </w:pPr>
            <w:r>
              <w:t>-</w:t>
            </w:r>
          </w:p>
        </w:tc>
      </w:tr>
      <w:tr w:rsidR="00216CBE" w:rsidTr="006375BA">
        <w:tc>
          <w:p w:rsidR="00216CBE" w:rsidRDefault="00216CBE" w:rsidP="00216CBE">
            <w:pPr>
              <w:jc w:val="left"/>
            </w:pPr>
            <w:r>
              <w:rPr>
                <w:rFonts w:hint="eastAsia"/>
              </w:rPr>
              <w:t>其他费用</w:t>
            </w:r>
          </w:p>
        </w:tc>
        <w:tc>
          <w:tcPr>
            <w:gridSpan w:val="2"/>
          </w:tcPr>
          <w:p w:rsidR="00216CBE" w:rsidRDefault="00216CBE" w:rsidP="00216CBE">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216CBE" w:rsidRDefault="00216CBE" w:rsidP="00216CBE">
      <w:pPr>
        <w:pStyle w:val="-7"/>
        <w:ind w:firstLine="420"/>
        <w:rPr>
          <w:rFonts w:hint="eastAsia"/>
        </w:rPr>
      </w:pPr>
      <w:r>
        <w:rPr>
          <w:rFonts w:hint="eastAsia"/>
        </w:rPr>
        <w:t>注：本基金交易证券、基金等产生的费用和税负，按实际发生额从基金资产扣除。</w:t>
      </w:r>
    </w:p>
    <w:p w:rsidR="00216CBE" w:rsidRDefault="00216CBE" w:rsidP="00216CBE">
      <w:pPr>
        <w:pStyle w:val="-1"/>
        <w:spacing w:before="156" w:after="156"/>
        <w:rPr>
          <w:rFonts w:hint="eastAsia"/>
        </w:rPr>
      </w:pPr>
      <w:r>
        <w:rPr>
          <w:rFonts w:hint="eastAsia"/>
        </w:rPr>
        <w:t>四、风险揭示与重要提示</w:t>
      </w:r>
    </w:p>
    <w:p w:rsidR="00216CBE" w:rsidRDefault="00216CBE" w:rsidP="00216CBE">
      <w:pPr>
        <w:pStyle w:val="-2"/>
        <w:spacing w:before="156" w:after="156"/>
        <w:rPr>
          <w:rFonts w:hint="eastAsia"/>
        </w:rPr>
      </w:pPr>
      <w:r>
        <w:rPr>
          <w:rFonts w:hint="eastAsia"/>
        </w:rPr>
        <w:t>（一）</w:t>
      </w:r>
      <w:r>
        <w:rPr>
          <w:rFonts w:hint="eastAsia"/>
        </w:rPr>
        <w:t xml:space="preserve"> </w:t>
      </w:r>
      <w:r>
        <w:rPr>
          <w:rFonts w:hint="eastAsia"/>
        </w:rPr>
        <w:t>风险揭示</w:t>
      </w:r>
    </w:p>
    <w:p w:rsidR="00216CBE" w:rsidRDefault="00216CBE" w:rsidP="00216CBE">
      <w:pPr>
        <w:pStyle w:val="-"/>
        <w:ind w:firstLine="420"/>
        <w:rPr>
          <w:rFonts w:hint="eastAsia"/>
        </w:rPr>
      </w:pPr>
      <w:r>
        <w:rPr>
          <w:rFonts w:hint="eastAsia"/>
        </w:rPr>
        <w:t>本基金不提供任何保证。投资者可能损失投资本金。</w:t>
      </w:r>
    </w:p>
    <w:p w:rsidR="00216CBE" w:rsidRDefault="00216CBE" w:rsidP="00216CBE">
      <w:pPr>
        <w:pStyle w:val="-"/>
        <w:ind w:firstLine="420"/>
        <w:rPr>
          <w:rFonts w:hint="eastAsia"/>
        </w:rPr>
      </w:pPr>
      <w:r>
        <w:rPr>
          <w:rFonts w:hint="eastAsia"/>
        </w:rPr>
        <w:t>投资有风险，投资者购买基金时应认真阅读本基金的《招募说明书》等销售文件。</w:t>
      </w:r>
    </w:p>
    <w:p w:rsidR="00216CBE" w:rsidRDefault="00216CBE" w:rsidP="00216CBE">
      <w:pPr>
        <w:pStyle w:val="-"/>
        <w:ind w:firstLine="420"/>
        <w:rPr>
          <w:rFonts w:hint="eastAsia"/>
        </w:rPr>
      </w:pPr>
      <w:r>
        <w:rPr>
          <w:rFonts w:hint="eastAsia"/>
        </w:rPr>
        <w:t>1</w:t>
      </w:r>
      <w:r>
        <w:rPr>
          <w:rFonts w:hint="eastAsia"/>
        </w:rPr>
        <w:t>、本基金特有的风险</w:t>
      </w:r>
    </w:p>
    <w:p w:rsidR="00216CBE" w:rsidRDefault="00216CBE" w:rsidP="00216CBE">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60%-95%</w:t>
      </w:r>
      <w:r>
        <w:rPr>
          <w:rFonts w:hint="eastAsia"/>
        </w:rPr>
        <w:t>（其中港股通股票最高投资比例不得超过股票资产的</w:t>
      </w:r>
      <w:r>
        <w:rPr>
          <w:rFonts w:hint="eastAsia"/>
        </w:rPr>
        <w:t>50%</w:t>
      </w:r>
      <w:r>
        <w:rPr>
          <w:rFonts w:hint="eastAsia"/>
        </w:rPr>
        <w:t>），其中投资于本基金定义的“科技创新”范畴内的证券不低于非现金基金资产的</w:t>
      </w:r>
      <w:r>
        <w:rPr>
          <w:rFonts w:hint="eastAsia"/>
        </w:rPr>
        <w:t>80%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216CBE" w:rsidRDefault="00216CBE" w:rsidP="00216CBE">
      <w:pPr>
        <w:pStyle w:val="-"/>
        <w:ind w:firstLine="420"/>
        <w:rPr>
          <w:rFonts w:hint="eastAsia"/>
        </w:rPr>
      </w:pPr>
      <w:r>
        <w:rPr>
          <w:rFonts w:hint="eastAsia"/>
        </w:rPr>
        <w:t>（</w:t>
      </w:r>
      <w:r>
        <w:rPr>
          <w:rFonts w:hint="eastAsia"/>
        </w:rPr>
        <w:t>2</w:t>
      </w:r>
      <w:r>
        <w:rPr>
          <w:rFonts w:hint="eastAsia"/>
        </w:rPr>
        <w:t>）投资港股通股票的风险</w:t>
      </w:r>
    </w:p>
    <w:p w:rsidR="00216CBE" w:rsidRDefault="00216CBE" w:rsidP="00216CBE">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16CBE" w:rsidRDefault="00216CBE" w:rsidP="00216CBE">
      <w:pPr>
        <w:pStyle w:val="-"/>
        <w:ind w:firstLine="420"/>
        <w:rPr>
          <w:rFonts w:hint="eastAsia"/>
        </w:rPr>
      </w:pPr>
      <w:r>
        <w:rPr>
          <w:rFonts w:hint="eastAsia"/>
        </w:rPr>
        <w:t>1</w:t>
      </w:r>
      <w:r>
        <w:rPr>
          <w:rFonts w:hint="eastAsia"/>
        </w:rPr>
        <w:t>）汇率风险</w:t>
      </w:r>
    </w:p>
    <w:p w:rsidR="00216CBE" w:rsidRDefault="00216CBE" w:rsidP="00216CBE">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216CBE" w:rsidRDefault="00216CBE" w:rsidP="00216CBE">
      <w:pPr>
        <w:pStyle w:val="-"/>
        <w:ind w:firstLine="420"/>
        <w:rPr>
          <w:rFonts w:hint="eastAsia"/>
        </w:rPr>
      </w:pPr>
      <w:r>
        <w:rPr>
          <w:rFonts w:hint="eastAsia"/>
        </w:rPr>
        <w:t>2</w:t>
      </w:r>
      <w:r>
        <w:rPr>
          <w:rFonts w:hint="eastAsia"/>
        </w:rPr>
        <w:t>）香港市场风险</w:t>
      </w:r>
    </w:p>
    <w:p w:rsidR="00216CBE" w:rsidRDefault="00216CBE" w:rsidP="00216CBE">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216CBE" w:rsidRDefault="00216CBE" w:rsidP="00216CBE">
      <w:pPr>
        <w:pStyle w:val="-"/>
        <w:ind w:firstLine="420"/>
        <w:rPr>
          <w:rFonts w:hint="eastAsia"/>
        </w:rPr>
      </w:pPr>
      <w:r>
        <w:rPr>
          <w:rFonts w:hint="eastAsia"/>
        </w:rPr>
        <w:t>3</w:t>
      </w:r>
      <w:r>
        <w:rPr>
          <w:rFonts w:hint="eastAsia"/>
        </w:rPr>
        <w:t>）香港交易市场制度或规则不同带来的风险</w:t>
      </w:r>
    </w:p>
    <w:p w:rsidR="00216CBE" w:rsidRDefault="00216CBE" w:rsidP="00216CBE">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216CBE" w:rsidRDefault="00216CBE" w:rsidP="00216CBE">
      <w:pPr>
        <w:pStyle w:val="-"/>
        <w:ind w:firstLine="420"/>
        <w:rPr>
          <w:rFonts w:hint="eastAsia"/>
        </w:rPr>
      </w:pPr>
      <w:r>
        <w:rPr>
          <w:rFonts w:hint="eastAsia"/>
        </w:rPr>
        <w:lastRenderedPageBreak/>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216CBE" w:rsidRDefault="00216CBE" w:rsidP="00216CBE">
      <w:pPr>
        <w:pStyle w:val="-"/>
        <w:ind w:firstLine="420"/>
        <w:rPr>
          <w:rFonts w:hint="eastAsia"/>
        </w:rPr>
      </w:pPr>
      <w:r>
        <w:rPr>
          <w:rFonts w:hint="eastAsia"/>
        </w:rPr>
        <w:t>②只有内地与香港均为交易日且能够满足结算安排的交易日才为港股通交易日；</w:t>
      </w:r>
    </w:p>
    <w:p w:rsidR="00216CBE" w:rsidRDefault="00216CBE" w:rsidP="00216CBE">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216CBE" w:rsidRDefault="00216CBE" w:rsidP="00216CBE">
      <w:pPr>
        <w:pStyle w:val="-"/>
        <w:ind w:firstLine="420"/>
        <w:rPr>
          <w:rFonts w:hint="eastAsia"/>
        </w:rPr>
      </w:pPr>
      <w:r>
        <w:rPr>
          <w:rFonts w:hint="eastAsia"/>
        </w:rPr>
        <w:t>④交收制度带来的基金流动性风险</w:t>
      </w:r>
    </w:p>
    <w:p w:rsidR="00216CBE" w:rsidRDefault="00216CBE" w:rsidP="00216CBE">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216CBE" w:rsidRDefault="00216CBE" w:rsidP="00216CBE">
      <w:pPr>
        <w:pStyle w:val="-"/>
        <w:ind w:firstLine="420"/>
        <w:rPr>
          <w:rFonts w:hint="eastAsia"/>
        </w:rPr>
      </w:pPr>
      <w:r>
        <w:rPr>
          <w:rFonts w:hint="eastAsia"/>
        </w:rPr>
        <w:t>⑤香港联合交易所停牌、退市等制度性差异带来的风险</w:t>
      </w:r>
    </w:p>
    <w:p w:rsidR="00216CBE" w:rsidRDefault="00216CBE" w:rsidP="00216CBE">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216CBE" w:rsidRDefault="00216CBE" w:rsidP="00216CBE">
      <w:pPr>
        <w:pStyle w:val="-"/>
        <w:ind w:firstLine="420"/>
        <w:rPr>
          <w:rFonts w:hint="eastAsia"/>
        </w:rPr>
      </w:pPr>
      <w:r>
        <w:rPr>
          <w:rFonts w:hint="eastAsia"/>
        </w:rPr>
        <w:t>因该等制度性差异，本基金可能存在因所持个股遭遇非预期性的停牌甚至退市而给基金带来损失的风险。</w:t>
      </w:r>
    </w:p>
    <w:p w:rsidR="00216CBE" w:rsidRDefault="00216CBE" w:rsidP="00216CBE">
      <w:pPr>
        <w:pStyle w:val="-"/>
        <w:ind w:firstLine="420"/>
        <w:rPr>
          <w:rFonts w:hint="eastAsia"/>
        </w:rPr>
      </w:pPr>
      <w:r>
        <w:rPr>
          <w:rFonts w:hint="eastAsia"/>
        </w:rPr>
        <w:t>4</w:t>
      </w:r>
      <w:r>
        <w:rPr>
          <w:rFonts w:hint="eastAsia"/>
        </w:rPr>
        <w:t>）港股通制度限制或调整带来的风险</w:t>
      </w:r>
    </w:p>
    <w:p w:rsidR="00216CBE" w:rsidRDefault="00216CBE" w:rsidP="00216CBE">
      <w:pPr>
        <w:pStyle w:val="-"/>
        <w:ind w:firstLine="420"/>
        <w:rPr>
          <w:rFonts w:hint="eastAsia"/>
        </w:rPr>
      </w:pPr>
      <w:r>
        <w:rPr>
          <w:rFonts w:hint="eastAsia"/>
        </w:rPr>
        <w:t>①港股通额度限制</w:t>
      </w:r>
    </w:p>
    <w:p w:rsidR="00216CBE" w:rsidRDefault="00216CBE" w:rsidP="00216CBE">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216CBE" w:rsidRDefault="00216CBE" w:rsidP="00216CBE">
      <w:pPr>
        <w:pStyle w:val="-"/>
        <w:ind w:firstLine="420"/>
      </w:pPr>
      <w:r>
        <w:rPr>
          <w:rFonts w:hint="eastAsia"/>
        </w:rPr>
        <w:t>②港股通可投资标的范围调整带来的风险</w:t>
      </w:r>
    </w:p>
    <w:p w:rsidR="00216CBE" w:rsidRDefault="00216CBE" w:rsidP="00216CBE">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216CBE" w:rsidRDefault="00216CBE" w:rsidP="00216CBE">
      <w:pPr>
        <w:pStyle w:val="-"/>
        <w:ind w:firstLine="420"/>
        <w:rPr>
          <w:rFonts w:hint="eastAsia"/>
        </w:rPr>
      </w:pPr>
      <w:r>
        <w:rPr>
          <w:rFonts w:hint="eastAsia"/>
        </w:rPr>
        <w:t>③港股通交易日设定的风险</w:t>
      </w:r>
    </w:p>
    <w:p w:rsidR="00216CBE" w:rsidRDefault="00216CBE" w:rsidP="00216CBE">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216CBE" w:rsidRDefault="00216CBE" w:rsidP="00216CBE">
      <w:pPr>
        <w:pStyle w:val="-"/>
        <w:ind w:firstLine="420"/>
        <w:rPr>
          <w:rFonts w:hint="eastAsia"/>
        </w:rPr>
      </w:pPr>
      <w:r>
        <w:rPr>
          <w:rFonts w:hint="eastAsia"/>
        </w:rPr>
        <w:t>④港股通下对公司行为的处理规则带来的风险</w:t>
      </w:r>
    </w:p>
    <w:p w:rsidR="00216CBE" w:rsidRDefault="00216CBE" w:rsidP="00216CBE">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w:t>
      </w:r>
      <w:r>
        <w:rPr>
          <w:rFonts w:hint="eastAsia"/>
        </w:rPr>
        <w:lastRenderedPageBreak/>
        <w:t>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216CBE" w:rsidRDefault="00216CBE" w:rsidP="00216CBE">
      <w:pPr>
        <w:pStyle w:val="-"/>
        <w:ind w:firstLine="420"/>
        <w:rPr>
          <w:rFonts w:hint="eastAsia"/>
        </w:rPr>
      </w:pPr>
      <w:r>
        <w:rPr>
          <w:rFonts w:hint="eastAsia"/>
        </w:rPr>
        <w:t>⑤代理投票</w:t>
      </w:r>
    </w:p>
    <w:p w:rsidR="00216CBE" w:rsidRDefault="00216CBE" w:rsidP="00216CBE">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216CBE" w:rsidRDefault="00216CBE" w:rsidP="00216CBE">
      <w:pPr>
        <w:pStyle w:val="-"/>
        <w:ind w:firstLine="420"/>
        <w:rPr>
          <w:rFonts w:hint="eastAsia"/>
        </w:rPr>
      </w:pPr>
      <w:r>
        <w:rPr>
          <w:rFonts w:hint="eastAsia"/>
        </w:rPr>
        <w:t>5</w:t>
      </w:r>
      <w:r>
        <w:rPr>
          <w:rFonts w:hint="eastAsia"/>
        </w:rPr>
        <w:t>）法律和政治风险</w:t>
      </w:r>
    </w:p>
    <w:p w:rsidR="00216CBE" w:rsidRDefault="00216CBE" w:rsidP="00216CBE">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216CBE" w:rsidRDefault="00216CBE" w:rsidP="00216CBE">
      <w:pPr>
        <w:pStyle w:val="-"/>
        <w:ind w:firstLine="420"/>
        <w:rPr>
          <w:rFonts w:hint="eastAsia"/>
        </w:rPr>
      </w:pPr>
      <w:r>
        <w:rPr>
          <w:rFonts w:hint="eastAsia"/>
        </w:rPr>
        <w:t>6</w:t>
      </w:r>
      <w:r>
        <w:rPr>
          <w:rFonts w:hint="eastAsia"/>
        </w:rPr>
        <w:t>）会计制度风险</w:t>
      </w:r>
    </w:p>
    <w:p w:rsidR="00216CBE" w:rsidRDefault="00216CBE" w:rsidP="00216CBE">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216CBE" w:rsidRDefault="00216CBE" w:rsidP="00216CBE">
      <w:pPr>
        <w:pStyle w:val="-"/>
        <w:ind w:firstLine="420"/>
        <w:rPr>
          <w:rFonts w:hint="eastAsia"/>
        </w:rPr>
      </w:pPr>
      <w:r>
        <w:rPr>
          <w:rFonts w:hint="eastAsia"/>
        </w:rPr>
        <w:t>7</w:t>
      </w:r>
      <w:r>
        <w:rPr>
          <w:rFonts w:hint="eastAsia"/>
        </w:rPr>
        <w:t>）税务风险</w:t>
      </w:r>
    </w:p>
    <w:p w:rsidR="00216CBE" w:rsidRDefault="00216CBE" w:rsidP="00216CBE">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216CBE" w:rsidRDefault="00216CBE" w:rsidP="00216CBE">
      <w:pPr>
        <w:pStyle w:val="-"/>
        <w:ind w:firstLine="420"/>
        <w:rPr>
          <w:rFonts w:hint="eastAsia"/>
        </w:rPr>
      </w:pPr>
      <w:r>
        <w:rPr>
          <w:rFonts w:hint="eastAsia"/>
        </w:rPr>
        <w:t>（</w:t>
      </w:r>
      <w:r>
        <w:rPr>
          <w:rFonts w:hint="eastAsia"/>
        </w:rPr>
        <w:t>3</w:t>
      </w:r>
      <w:r>
        <w:rPr>
          <w:rFonts w:hint="eastAsia"/>
        </w:rPr>
        <w:t>）本基金投资科创板股票的风险</w:t>
      </w:r>
    </w:p>
    <w:p w:rsidR="00216CBE" w:rsidRDefault="00216CBE" w:rsidP="00216CBE">
      <w:pPr>
        <w:pStyle w:val="-"/>
        <w:ind w:firstLine="420"/>
        <w:rPr>
          <w:rFonts w:hint="eastAsia"/>
        </w:rPr>
      </w:pPr>
      <w:r>
        <w:rPr>
          <w:rFonts w:hint="eastAsia"/>
        </w:rPr>
        <w:t>1</w:t>
      </w:r>
      <w:r>
        <w:rPr>
          <w:rFonts w:hint="eastAsia"/>
        </w:rPr>
        <w:t>）流动性风险：由于科创板股票的投资者门槛较高，股票流动性弱于</w:t>
      </w:r>
      <w:r>
        <w:rPr>
          <w:rFonts w:hint="eastAsia"/>
        </w:rPr>
        <w:t>A</w:t>
      </w:r>
      <w:r>
        <w:rPr>
          <w:rFonts w:hint="eastAsia"/>
        </w:rPr>
        <w:t>股其他板块，投资者可能在特定阶段对科创板个股形成一致性预期，因此存在基金持有股票无法正常交易的风险。</w:t>
      </w:r>
    </w:p>
    <w:p w:rsidR="00216CBE" w:rsidRDefault="00216CBE" w:rsidP="00216CBE">
      <w:pPr>
        <w:pStyle w:val="-"/>
        <w:ind w:firstLine="420"/>
        <w:rPr>
          <w:rFonts w:hint="eastAsia"/>
        </w:rPr>
      </w:pPr>
      <w:r>
        <w:rPr>
          <w:rFonts w:hint="eastAsia"/>
        </w:rPr>
        <w:t>2</w:t>
      </w:r>
      <w:r>
        <w:rPr>
          <w:rFonts w:hint="eastAsia"/>
        </w:rPr>
        <w:t>）退市风险：科创板的退市标准将比</w:t>
      </w:r>
      <w:r>
        <w:rPr>
          <w:rFonts w:hint="eastAsia"/>
        </w:rPr>
        <w:t>A</w:t>
      </w:r>
      <w:r>
        <w:rPr>
          <w:rFonts w:hint="eastAsia"/>
        </w:rPr>
        <w:t>股其他板块更加严格，且不再设置暂停上市、恢复上市和重新上市等环节，因此上市公司退市风险更大，可能给基金净值带来不利影响。</w:t>
      </w:r>
    </w:p>
    <w:p w:rsidR="00216CBE" w:rsidRDefault="00216CBE" w:rsidP="00216CBE">
      <w:pPr>
        <w:pStyle w:val="-"/>
        <w:ind w:firstLine="420"/>
        <w:rPr>
          <w:rFonts w:hint="eastAsia"/>
        </w:rPr>
      </w:pPr>
      <w:r>
        <w:rPr>
          <w:rFonts w:hint="eastAsia"/>
        </w:rPr>
        <w:t>3</w:t>
      </w:r>
      <w:r>
        <w:rPr>
          <w:rFonts w:hint="eastAsia"/>
        </w:rPr>
        <w:t>）投资集中风险：科创板上市企业主要属于科技创新成长型企业，其商业模式、盈利、风险和业绩波动等特征较为相似，因此基金难以通过分散投资来降低风险，若股票价格同向波动，将引起基金净值波动。</w:t>
      </w:r>
    </w:p>
    <w:p w:rsidR="00216CBE" w:rsidRDefault="00216CBE" w:rsidP="00216CBE">
      <w:pPr>
        <w:pStyle w:val="-"/>
        <w:ind w:firstLine="420"/>
        <w:rPr>
          <w:rFonts w:hint="eastAsia"/>
        </w:rPr>
      </w:pPr>
      <w:r>
        <w:rPr>
          <w:rFonts w:hint="eastAsia"/>
        </w:rPr>
        <w:t>（</w:t>
      </w:r>
      <w:r>
        <w:rPr>
          <w:rFonts w:hint="eastAsia"/>
        </w:rPr>
        <w:t>4</w:t>
      </w:r>
      <w:r>
        <w:rPr>
          <w:rFonts w:hint="eastAsia"/>
        </w:rPr>
        <w:t>）本基金投资股指期货的风险</w:t>
      </w:r>
    </w:p>
    <w:p w:rsidR="00216CBE" w:rsidRDefault="00216CBE" w:rsidP="00216CBE">
      <w:pPr>
        <w:pStyle w:val="-"/>
        <w:ind w:firstLine="420"/>
        <w:rPr>
          <w:rFonts w:hint="eastAsia"/>
        </w:rPr>
      </w:pPr>
      <w:r>
        <w:rPr>
          <w:rFonts w:hint="eastAsia"/>
        </w:rPr>
        <w:t>本基金可投资于股指期货，股指期货作为一种金融衍生品，主要存在以下风险：</w:t>
      </w:r>
    </w:p>
    <w:p w:rsidR="00216CBE" w:rsidRDefault="00216CBE" w:rsidP="00216CBE">
      <w:pPr>
        <w:pStyle w:val="-"/>
        <w:ind w:firstLine="420"/>
        <w:rPr>
          <w:rFonts w:hint="eastAsia"/>
        </w:rPr>
      </w:pPr>
      <w:r>
        <w:rPr>
          <w:rFonts w:hint="eastAsia"/>
        </w:rPr>
        <w:t>1</w:t>
      </w:r>
      <w:r>
        <w:rPr>
          <w:rFonts w:hint="eastAsia"/>
        </w:rPr>
        <w:t>）市场风险：是指由于股指期货价格变动而给投资者带来的风险。</w:t>
      </w:r>
    </w:p>
    <w:p w:rsidR="00216CBE" w:rsidRDefault="00216CBE" w:rsidP="00216CBE">
      <w:pPr>
        <w:pStyle w:val="-"/>
        <w:ind w:firstLine="420"/>
        <w:rPr>
          <w:rFonts w:hint="eastAsia"/>
        </w:rPr>
      </w:pPr>
      <w:r>
        <w:rPr>
          <w:rFonts w:hint="eastAsia"/>
        </w:rPr>
        <w:t>2</w:t>
      </w:r>
      <w:r>
        <w:rPr>
          <w:rFonts w:hint="eastAsia"/>
        </w:rPr>
        <w:t>）流动性风险：是指由于股指期货合约无法及时变现所带来的风险。</w:t>
      </w:r>
    </w:p>
    <w:p w:rsidR="00216CBE" w:rsidRDefault="00216CBE" w:rsidP="00216CBE">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216CBE" w:rsidRDefault="00216CBE" w:rsidP="00216CBE">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r>
        <w:rPr>
          <w:rFonts w:hint="eastAsia"/>
        </w:rPr>
        <w:t xml:space="preserve">     5</w:t>
      </w:r>
      <w:r>
        <w:rPr>
          <w:rFonts w:hint="eastAsia"/>
        </w:rPr>
        <w:t>）杠杆风险：因股指期货采用保证金交易而存在杠杆，基金财产可能因此产生更大的收益波动。</w:t>
      </w:r>
    </w:p>
    <w:p w:rsidR="00216CBE" w:rsidRDefault="00216CBE" w:rsidP="00216CBE">
      <w:pPr>
        <w:pStyle w:val="-"/>
        <w:ind w:firstLine="420"/>
        <w:rPr>
          <w:rFonts w:hint="eastAsia"/>
        </w:rPr>
      </w:pPr>
      <w:r>
        <w:rPr>
          <w:rFonts w:hint="eastAsia"/>
        </w:rPr>
        <w:t>6</w:t>
      </w:r>
      <w:r>
        <w:rPr>
          <w:rFonts w:hint="eastAsia"/>
        </w:rPr>
        <w:t>）信用风险：是指期货经纪公司违约而产生损失的风险。</w:t>
      </w:r>
    </w:p>
    <w:p w:rsidR="00216CBE" w:rsidRDefault="00216CBE" w:rsidP="00216CBE">
      <w:pPr>
        <w:pStyle w:val="-"/>
        <w:ind w:firstLine="420"/>
        <w:rPr>
          <w:rFonts w:hint="eastAsia"/>
        </w:rPr>
      </w:pPr>
      <w:r>
        <w:rPr>
          <w:rFonts w:hint="eastAsia"/>
        </w:rPr>
        <w:lastRenderedPageBreak/>
        <w:t>7</w:t>
      </w:r>
      <w:r>
        <w:rPr>
          <w:rFonts w:hint="eastAsia"/>
        </w:rPr>
        <w:t>）操作风险：是指由于内部流程的不完善，业务人员出现差错或者疏漏，或者系统出现故障等原因造成损失的风险。</w:t>
      </w:r>
    </w:p>
    <w:p w:rsidR="00216CBE" w:rsidRDefault="00216CBE" w:rsidP="00216CBE">
      <w:pPr>
        <w:pStyle w:val="-"/>
        <w:ind w:firstLine="420"/>
        <w:rPr>
          <w:rFonts w:hint="eastAsia"/>
        </w:rPr>
      </w:pPr>
      <w:r>
        <w:rPr>
          <w:rFonts w:hint="eastAsia"/>
        </w:rPr>
        <w:t>（</w:t>
      </w:r>
      <w:r>
        <w:rPr>
          <w:rFonts w:hint="eastAsia"/>
        </w:rPr>
        <w:t>5</w:t>
      </w:r>
      <w:r>
        <w:rPr>
          <w:rFonts w:hint="eastAsia"/>
        </w:rPr>
        <w:t>）本基金投资范围包括国债期货，可能给本基金带来额外风险，包括杠杆风险、期货价格与基金投资品种价格的相关度降低带来的风险等，由此可能增加本基金净值的波动性。</w:t>
      </w:r>
    </w:p>
    <w:p w:rsidR="00216CBE" w:rsidRDefault="00216CBE" w:rsidP="00216CBE">
      <w:pPr>
        <w:pStyle w:val="-"/>
        <w:ind w:firstLine="420"/>
        <w:rPr>
          <w:rFonts w:hint="eastAsia"/>
        </w:rPr>
      </w:pPr>
      <w:r>
        <w:rPr>
          <w:rFonts w:hint="eastAsia"/>
        </w:rPr>
        <w:t>（</w:t>
      </w:r>
      <w:r>
        <w:rPr>
          <w:rFonts w:hint="eastAsia"/>
        </w:rPr>
        <w:t>6</w:t>
      </w:r>
      <w:r>
        <w:rPr>
          <w:rFonts w:hint="eastAsia"/>
        </w:rPr>
        <w:t>）本基金投资资产支持证券的风险，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216CBE" w:rsidRDefault="00216CBE" w:rsidP="00216CBE">
      <w:pPr>
        <w:pStyle w:val="-"/>
        <w:ind w:firstLine="420"/>
        <w:rPr>
          <w:rFonts w:hint="eastAsia"/>
        </w:rPr>
      </w:pPr>
      <w:r>
        <w:rPr>
          <w:rFonts w:hint="eastAsia"/>
        </w:rPr>
        <w:t>（</w:t>
      </w:r>
      <w:r>
        <w:rPr>
          <w:rFonts w:hint="eastAsia"/>
        </w:rPr>
        <w:t>7</w:t>
      </w:r>
      <w:r>
        <w:rPr>
          <w:rFonts w:hint="eastAsia"/>
        </w:rPr>
        <w:t>）投资于存托凭证的风险</w:t>
      </w:r>
    </w:p>
    <w:p w:rsidR="00216CBE" w:rsidRDefault="00216CBE" w:rsidP="00216CB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16CBE" w:rsidRDefault="00216CBE" w:rsidP="00216CBE">
      <w:pPr>
        <w:pStyle w:val="-"/>
        <w:ind w:firstLine="420"/>
        <w:rPr>
          <w:rFonts w:hint="eastAsia"/>
        </w:rPr>
      </w:pPr>
      <w:r>
        <w:rPr>
          <w:rFonts w:hint="eastAsia"/>
        </w:rPr>
        <w:t>2</w:t>
      </w:r>
      <w:r>
        <w:rPr>
          <w:rFonts w:hint="eastAsia"/>
        </w:rPr>
        <w:t>、市场风险</w:t>
      </w:r>
    </w:p>
    <w:p w:rsidR="00216CBE" w:rsidRDefault="00216CBE" w:rsidP="00216CB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216CBE" w:rsidRDefault="00216CBE" w:rsidP="00216CBE">
      <w:pPr>
        <w:pStyle w:val="-"/>
        <w:ind w:firstLine="420"/>
        <w:rPr>
          <w:rFonts w:hint="eastAsia"/>
        </w:rPr>
      </w:pPr>
      <w:r>
        <w:rPr>
          <w:rFonts w:hint="eastAsia"/>
        </w:rPr>
        <w:t>3</w:t>
      </w:r>
      <w:r>
        <w:rPr>
          <w:rFonts w:hint="eastAsia"/>
        </w:rPr>
        <w:t>、管理风险</w:t>
      </w:r>
    </w:p>
    <w:p w:rsidR="00216CBE" w:rsidRDefault="00216CBE" w:rsidP="00216CBE">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216CBE" w:rsidRDefault="00216CBE" w:rsidP="00216CBE">
      <w:pPr>
        <w:pStyle w:val="-"/>
        <w:ind w:firstLine="420"/>
        <w:rPr>
          <w:rFonts w:hint="eastAsia"/>
        </w:rPr>
      </w:pPr>
      <w:r>
        <w:rPr>
          <w:rFonts w:hint="eastAsia"/>
        </w:rPr>
        <w:t>4</w:t>
      </w:r>
      <w:r>
        <w:rPr>
          <w:rFonts w:hint="eastAsia"/>
        </w:rPr>
        <w:t>、流动性风险</w:t>
      </w:r>
    </w:p>
    <w:p w:rsidR="00216CBE" w:rsidRDefault="00216CBE" w:rsidP="00216CBE">
      <w:pPr>
        <w:pStyle w:val="-"/>
        <w:ind w:firstLine="420"/>
        <w:rPr>
          <w:rFonts w:hint="eastAsia"/>
        </w:rPr>
      </w:pPr>
      <w:r>
        <w:rPr>
          <w:rFonts w:hint="eastAsia"/>
        </w:rPr>
        <w:t>（</w:t>
      </w:r>
      <w:r>
        <w:rPr>
          <w:rFonts w:hint="eastAsia"/>
        </w:rPr>
        <w:t>1</w:t>
      </w:r>
      <w:r>
        <w:rPr>
          <w:rFonts w:hint="eastAsia"/>
        </w:rPr>
        <w:t>）本基金的申购、赎回安排</w:t>
      </w:r>
    </w:p>
    <w:p w:rsidR="00216CBE" w:rsidRDefault="00216CBE" w:rsidP="00216CBE">
      <w:pPr>
        <w:pStyle w:val="-"/>
        <w:ind w:firstLine="420"/>
        <w:rPr>
          <w:rFonts w:hint="eastAsia"/>
        </w:rPr>
      </w:pPr>
      <w:r>
        <w:rPr>
          <w:rFonts w:hint="eastAsia"/>
        </w:rPr>
        <w:t>（</w:t>
      </w:r>
      <w:r>
        <w:rPr>
          <w:rFonts w:hint="eastAsia"/>
        </w:rPr>
        <w:t>2</w:t>
      </w:r>
      <w:r>
        <w:rPr>
          <w:rFonts w:hint="eastAsia"/>
        </w:rPr>
        <w:t>）投资市场、行业及资产的流动性风险评估</w:t>
      </w:r>
    </w:p>
    <w:p w:rsidR="00216CBE" w:rsidRDefault="00216CBE" w:rsidP="00216CBE">
      <w:pPr>
        <w:pStyle w:val="-"/>
        <w:ind w:firstLine="420"/>
        <w:rPr>
          <w:rFonts w:hint="eastAsia"/>
        </w:rPr>
      </w:pPr>
      <w:r>
        <w:rPr>
          <w:rFonts w:hint="eastAsia"/>
        </w:rPr>
        <w:t>（</w:t>
      </w:r>
      <w:r>
        <w:rPr>
          <w:rFonts w:hint="eastAsia"/>
        </w:rPr>
        <w:t>3</w:t>
      </w:r>
      <w:r>
        <w:rPr>
          <w:rFonts w:hint="eastAsia"/>
        </w:rPr>
        <w:t>）巨额赎回情形下的流动性风险管理措施</w:t>
      </w:r>
    </w:p>
    <w:p w:rsidR="00216CBE" w:rsidRDefault="00216CBE" w:rsidP="00216CBE">
      <w:pPr>
        <w:pStyle w:val="-"/>
        <w:ind w:firstLine="420"/>
        <w:rPr>
          <w:rFonts w:hint="eastAsia"/>
        </w:rPr>
      </w:pPr>
      <w:r>
        <w:rPr>
          <w:rFonts w:hint="eastAsia"/>
        </w:rPr>
        <w:t>若本基金单个开放日内基金份额净赎回申请超过基金总份额的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216CBE" w:rsidRDefault="00216CBE" w:rsidP="00216CBE">
      <w:pPr>
        <w:pStyle w:val="-"/>
        <w:ind w:firstLine="420"/>
        <w:rPr>
          <w:rFonts w:hint="eastAsia"/>
        </w:rPr>
      </w:pPr>
      <w:r>
        <w:rPr>
          <w:rFonts w:hint="eastAsia"/>
        </w:rPr>
        <w:t>当基金发生巨额赎回，在单个基金份额持有人超过基金总份额</w:t>
      </w:r>
      <w:r>
        <w:rPr>
          <w:rFonts w:hint="eastAsia"/>
        </w:rPr>
        <w:t>20%</w:t>
      </w:r>
      <w:r>
        <w:rPr>
          <w:rFonts w:hint="eastAsia"/>
        </w:rPr>
        <w:t>以上的赎回申请情形下，基金管理人可以延期办理赎回申请。如基金管理人对其超过基金总份额</w:t>
      </w:r>
      <w:r>
        <w:rPr>
          <w:rFonts w:hint="eastAsia"/>
        </w:rPr>
        <w:t>20%</w:t>
      </w:r>
      <w:r>
        <w:rPr>
          <w:rFonts w:hint="eastAsia"/>
        </w:rPr>
        <w:t>以上的赎回申请实施延期办理，基金管理人只接受其基金总份额</w:t>
      </w:r>
      <w:r>
        <w:rPr>
          <w:rFonts w:hint="eastAsia"/>
        </w:rPr>
        <w:t>20%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）部分延期赎回”的约定方式与其他基金份额持有人的赎回申请一并办理。对单个基金份额持有人超过基金总份额</w:t>
      </w:r>
      <w:r>
        <w:rPr>
          <w:rFonts w:hint="eastAsia"/>
        </w:rPr>
        <w:t>20%</w:t>
      </w:r>
      <w:r>
        <w:rPr>
          <w:rFonts w:hint="eastAsia"/>
        </w:rPr>
        <w:t>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w:t>
      </w:r>
      <w:r>
        <w:rPr>
          <w:rFonts w:hint="eastAsia"/>
        </w:rPr>
        <w:lastRenderedPageBreak/>
        <w:t>取消赎回的，当日未获受理的部分赎回申请将被撤销。如投资人在提交赎回申请时未作明确选择，投资人未能赎回部分作自动延期赎回处理。</w:t>
      </w:r>
    </w:p>
    <w:p w:rsidR="00216CBE" w:rsidRDefault="00216CBE" w:rsidP="00216CB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216CBE" w:rsidRDefault="00216CBE" w:rsidP="00216CBE">
      <w:pPr>
        <w:pStyle w:val="-"/>
        <w:ind w:firstLine="420"/>
        <w:rPr>
          <w:rFonts w:hint="eastAsia"/>
        </w:rPr>
      </w:pPr>
      <w:r>
        <w:rPr>
          <w:rFonts w:hint="eastAsia"/>
        </w:rPr>
        <w:t>本基金在面临大规模赎回的情况下有可能因为无法变现造成流动性风险。</w:t>
      </w:r>
    </w:p>
    <w:p w:rsidR="00216CBE" w:rsidRDefault="00216CBE" w:rsidP="00216CBE">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16CBE" w:rsidRDefault="00216CBE" w:rsidP="00216CBE">
      <w:pPr>
        <w:pStyle w:val="-"/>
        <w:ind w:firstLine="420"/>
        <w:rPr>
          <w:rFonts w:hint="eastAsia"/>
        </w:rPr>
      </w:pPr>
      <w:r>
        <w:rPr>
          <w:rFonts w:hint="eastAsia"/>
        </w:rPr>
        <w:t>5</w:t>
      </w:r>
      <w:r>
        <w:rPr>
          <w:rFonts w:hint="eastAsia"/>
        </w:rPr>
        <w:t>、其他风险。</w:t>
      </w:r>
    </w:p>
    <w:p w:rsidR="00216CBE" w:rsidRDefault="00216CBE" w:rsidP="00216CBE">
      <w:pPr>
        <w:pStyle w:val="-"/>
        <w:ind w:firstLine="420"/>
        <w:rPr>
          <w:rFonts w:hint="eastAsia"/>
        </w:rPr>
      </w:pPr>
      <w:r>
        <w:rPr>
          <w:rFonts w:hint="eastAsia"/>
        </w:rPr>
        <w:t>6</w:t>
      </w:r>
      <w:r>
        <w:rPr>
          <w:rFonts w:hint="eastAsia"/>
        </w:rPr>
        <w:t>、本基金法律文件风险收益特征表述与销售机构基金风险评价可能不一致的风险</w:t>
      </w:r>
    </w:p>
    <w:p w:rsidR="00216CBE" w:rsidRDefault="00216CBE" w:rsidP="00216CB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16CBE" w:rsidRDefault="00216CBE" w:rsidP="00216CBE">
      <w:pPr>
        <w:pStyle w:val="-"/>
        <w:ind w:firstLine="420"/>
        <w:rPr>
          <w:rFonts w:hint="eastAsia"/>
        </w:rPr>
      </w:pPr>
      <w:r>
        <w:rPr>
          <w:rFonts w:hint="eastAsia"/>
        </w:rPr>
        <w:t>7</w:t>
      </w:r>
      <w:r>
        <w:rPr>
          <w:rFonts w:hint="eastAsia"/>
        </w:rPr>
        <w:t>、实施侧袋机制对投资者的影响</w:t>
      </w:r>
    </w:p>
    <w:p w:rsidR="00216CBE" w:rsidRDefault="00216CBE" w:rsidP="00216CB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16CBE" w:rsidRDefault="00216CBE" w:rsidP="00216CB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16CBE" w:rsidRDefault="00216CBE" w:rsidP="00216CBE">
      <w:pPr>
        <w:pStyle w:val="-"/>
        <w:ind w:firstLine="420"/>
        <w:rPr>
          <w:rFonts w:hint="eastAsia"/>
        </w:rPr>
      </w:pPr>
      <w:r>
        <w:rPr>
          <w:rFonts w:hint="eastAsia"/>
        </w:rPr>
        <w:t>基金管理人将根据主袋账户运作情况合理确定申购政策，因此实施侧袋机制后主袋账户份额存在暂停申购的可能。</w:t>
      </w:r>
    </w:p>
    <w:p w:rsidR="00216CBE" w:rsidRDefault="00216CBE" w:rsidP="00216CB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16CBE" w:rsidRDefault="00216CBE" w:rsidP="00216CBE">
      <w:pPr>
        <w:pStyle w:val="-2"/>
        <w:spacing w:before="156" w:after="156"/>
        <w:rPr>
          <w:rFonts w:hint="eastAsia"/>
        </w:rPr>
      </w:pPr>
      <w:r>
        <w:rPr>
          <w:rFonts w:hint="eastAsia"/>
        </w:rPr>
        <w:t>（二）</w:t>
      </w:r>
      <w:r>
        <w:rPr>
          <w:rFonts w:hint="eastAsia"/>
        </w:rPr>
        <w:t xml:space="preserve"> </w:t>
      </w:r>
      <w:r>
        <w:rPr>
          <w:rFonts w:hint="eastAsia"/>
        </w:rPr>
        <w:t>重要提示</w:t>
      </w:r>
    </w:p>
    <w:p w:rsidR="00216CBE" w:rsidRDefault="00216CBE" w:rsidP="00216CBE">
      <w:pPr>
        <w:pStyle w:val="-"/>
        <w:ind w:firstLine="420"/>
        <w:rPr>
          <w:rFonts w:hint="eastAsia"/>
        </w:rPr>
      </w:pPr>
      <w:r>
        <w:rPr>
          <w:rFonts w:hint="eastAsia"/>
        </w:rPr>
        <w:t>南方科技创新混合型证券投资基金（以下简称“本基金”）经中国证监会</w:t>
      </w:r>
      <w:r>
        <w:rPr>
          <w:rFonts w:hint="eastAsia"/>
        </w:rPr>
        <w:t>2019</w:t>
      </w:r>
      <w:r>
        <w:rPr>
          <w:rFonts w:hint="eastAsia"/>
        </w:rPr>
        <w:t>年</w:t>
      </w:r>
      <w:r>
        <w:rPr>
          <w:rFonts w:hint="eastAsia"/>
        </w:rPr>
        <w:t>4</w:t>
      </w:r>
      <w:r>
        <w:rPr>
          <w:rFonts w:hint="eastAsia"/>
        </w:rPr>
        <w:t>月</w:t>
      </w:r>
      <w:r>
        <w:rPr>
          <w:rFonts w:hint="eastAsia"/>
        </w:rPr>
        <w:t>4</w:t>
      </w:r>
      <w:r>
        <w:rPr>
          <w:rFonts w:hint="eastAsia"/>
        </w:rPr>
        <w:t>日证监许可</w:t>
      </w:r>
      <w:r>
        <w:rPr>
          <w:rFonts w:hint="eastAsia"/>
        </w:rPr>
        <w:t>[2019]635</w:t>
      </w:r>
      <w:r>
        <w:rPr>
          <w:rFonts w:hint="eastAsia"/>
        </w:rPr>
        <w:t>号文注册募集。中国证监会对本基金募集的注册，并不表明其对本基金的价值和收益作出实质性判断或保证，也不表明投资于本基金没有风险。</w:t>
      </w:r>
    </w:p>
    <w:p w:rsidR="00216CBE" w:rsidRDefault="00216CBE" w:rsidP="00216CB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216CBE" w:rsidRDefault="00216CBE" w:rsidP="00216CBE">
      <w:pPr>
        <w:pStyle w:val="-"/>
        <w:ind w:firstLine="420"/>
        <w:rPr>
          <w:rFonts w:hint="eastAsia"/>
        </w:rPr>
      </w:pPr>
      <w:r>
        <w:rPr>
          <w:rFonts w:hint="eastAsia"/>
        </w:rPr>
        <w:t>基金投资者自依基金合同取得基金份额，即成为基金份额持有人和基金合同的当事人。</w:t>
      </w:r>
    </w:p>
    <w:p w:rsidR="00216CBE" w:rsidRDefault="00216CBE" w:rsidP="00216CBE">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16CBE" w:rsidRDefault="00216CBE" w:rsidP="00216CB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16CBE" w:rsidRDefault="00216CBE" w:rsidP="00216CB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16CBE" w:rsidRDefault="00216CBE" w:rsidP="00216CBE">
      <w:pPr>
        <w:pStyle w:val="-1"/>
        <w:spacing w:before="156" w:after="156"/>
        <w:rPr>
          <w:rFonts w:hint="eastAsia"/>
        </w:rPr>
      </w:pPr>
      <w:r>
        <w:rPr>
          <w:rFonts w:hint="eastAsia"/>
        </w:rPr>
        <w:t>五、其他资料查询方式</w:t>
      </w:r>
    </w:p>
    <w:p w:rsidR="00216CBE" w:rsidRDefault="00216CBE" w:rsidP="00216CB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16CBE" w:rsidRDefault="00216CBE" w:rsidP="00216CBE">
      <w:pPr>
        <w:pStyle w:val="-"/>
        <w:ind w:firstLine="420"/>
        <w:rPr>
          <w:rFonts w:hint="eastAsia"/>
        </w:rPr>
      </w:pPr>
      <w:r>
        <w:rPr>
          <w:rFonts w:hint="eastAsia"/>
        </w:rPr>
        <w:t>●《南方科技创新混合型证券投资基金基金合同》、</w:t>
      </w:r>
    </w:p>
    <w:p w:rsidR="00216CBE" w:rsidRDefault="00216CBE" w:rsidP="00216CBE">
      <w:pPr>
        <w:pStyle w:val="-"/>
        <w:ind w:firstLine="420"/>
        <w:rPr>
          <w:rFonts w:hint="eastAsia"/>
        </w:rPr>
      </w:pPr>
      <w:r>
        <w:rPr>
          <w:rFonts w:hint="eastAsia"/>
        </w:rPr>
        <w:t>《南方科技创新混合型证券投资基金托管协议》、</w:t>
      </w:r>
    </w:p>
    <w:p w:rsidR="00216CBE" w:rsidRDefault="00216CBE" w:rsidP="00216CBE">
      <w:pPr>
        <w:pStyle w:val="-"/>
        <w:ind w:firstLine="420"/>
        <w:rPr>
          <w:rFonts w:hint="eastAsia"/>
        </w:rPr>
      </w:pPr>
      <w:r>
        <w:rPr>
          <w:rFonts w:hint="eastAsia"/>
        </w:rPr>
        <w:t>《南方科技创新混合型证券投资基金招募说明书》</w:t>
      </w:r>
    </w:p>
    <w:p w:rsidR="00216CBE" w:rsidRDefault="00216CBE" w:rsidP="00216CBE">
      <w:pPr>
        <w:pStyle w:val="-"/>
        <w:ind w:firstLine="420"/>
        <w:rPr>
          <w:rFonts w:hint="eastAsia"/>
        </w:rPr>
      </w:pPr>
      <w:r>
        <w:rPr>
          <w:rFonts w:hint="eastAsia"/>
        </w:rPr>
        <w:t>●定期报告、包括基金季度报告、中期报告和年度报告</w:t>
      </w:r>
    </w:p>
    <w:p w:rsidR="00216CBE" w:rsidRDefault="00216CBE" w:rsidP="00216CBE">
      <w:pPr>
        <w:pStyle w:val="-"/>
        <w:ind w:firstLine="420"/>
        <w:rPr>
          <w:rFonts w:hint="eastAsia"/>
        </w:rPr>
      </w:pPr>
      <w:r>
        <w:rPr>
          <w:rFonts w:hint="eastAsia"/>
        </w:rPr>
        <w:t>●基金份额净值</w:t>
      </w:r>
    </w:p>
    <w:p w:rsidR="00216CBE" w:rsidRDefault="00216CBE" w:rsidP="00216CBE">
      <w:pPr>
        <w:pStyle w:val="-"/>
        <w:ind w:firstLine="420"/>
        <w:rPr>
          <w:rFonts w:hint="eastAsia"/>
        </w:rPr>
      </w:pPr>
      <w:r>
        <w:rPr>
          <w:rFonts w:hint="eastAsia"/>
        </w:rPr>
        <w:t>●基金销售机构及联系方式</w:t>
      </w:r>
    </w:p>
    <w:p w:rsidR="00216CBE" w:rsidRDefault="00216CBE" w:rsidP="00216CBE">
      <w:pPr>
        <w:pStyle w:val="-"/>
        <w:ind w:firstLine="420"/>
        <w:rPr>
          <w:rFonts w:hint="eastAsia"/>
        </w:rPr>
      </w:pPr>
      <w:r>
        <w:rPr>
          <w:rFonts w:hint="eastAsia"/>
        </w:rPr>
        <w:t>●其他重要资料</w:t>
      </w:r>
    </w:p>
    <w:p w:rsidR="00216CBE" w:rsidRDefault="00216CBE" w:rsidP="00216CBE">
      <w:pPr>
        <w:pStyle w:val="-1"/>
        <w:spacing w:before="156" w:after="156"/>
        <w:rPr>
          <w:rFonts w:hint="eastAsia"/>
        </w:rPr>
      </w:pPr>
      <w:r>
        <w:rPr>
          <w:rFonts w:hint="eastAsia"/>
        </w:rPr>
        <w:t>六、其他情况说明</w:t>
      </w:r>
    </w:p>
    <w:p w:rsidR="00216CBE" w:rsidRDefault="00216CBE" w:rsidP="00216CBE">
      <w:pPr>
        <w:pStyle w:val="-"/>
        <w:ind w:firstLine="420"/>
        <w:rPr>
          <w:rFonts w:hint="eastAsia"/>
        </w:rPr>
      </w:pPr>
      <w:r>
        <w:rPr>
          <w:rFonts w:hint="eastAsia"/>
        </w:rPr>
        <w:t>暂无。</w:t>
      </w:r>
    </w:p>
    <w:p w:rsidR="00E67375" w:rsidRPr="00ED7F31" w:rsidRDefault="00216CBE" w:rsidP="00216CB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BE" w:rsidRDefault="00216CBE" w:rsidP="00C06F04">
      <w:r>
        <w:separator/>
      </w:r>
    </w:p>
  </w:endnote>
  <w:endnote w:type="continuationSeparator" w:id="0">
    <w:p w:rsidR="00216CBE" w:rsidRDefault="00216CB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16CBE" w:rsidRPr="00216CB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BE" w:rsidRDefault="00216CBE" w:rsidP="00C06F04">
      <w:r>
        <w:separator/>
      </w:r>
    </w:p>
  </w:footnote>
  <w:footnote w:type="continuationSeparator" w:id="0">
    <w:p w:rsidR="00216CBE" w:rsidRDefault="00216CB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16CBE" w:rsidP="00CE07B7">
    <w:pPr>
      <w:pStyle w:val="a7"/>
      <w:jc w:val="right"/>
    </w:pPr>
    <w:r>
      <w:rPr>
        <w:rFonts w:hint="eastAsia"/>
      </w:rPr>
      <w:t>南方科技创新混合型证券投资基金（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16CB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E5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E60-86F1-4BD8-8DF7-216EF04C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2024-04-15T05:21:00Z</dcterms:created>
  <dcterms:modified xsi:type="dcterms:W3CDTF">2024-04-15T05:21:00Z</dcterms:modified>
</cp:coreProperties>
</file>