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8F0CD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南方养老目标日期</w:t>
      </w:r>
      <w:r>
        <w:rPr>
          <w:rFonts w:ascii="宋体" w:hAnsi="方正黑体简体" w:cs="方正黑体简体"/>
          <w:b/>
          <w:bCs/>
          <w:iCs/>
          <w:sz w:val="31"/>
          <w:szCs w:val="36"/>
        </w:rPr>
        <w:t>2040三年持有期混合型发起式基金中基金（FOF）（A类份额）基金产品资料概要（更新）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F0CD5">
        <w:rPr>
          <w:rFonts w:ascii="仿宋" w:hAnsi="仿宋"/>
          <w:color w:val="000000" w:themeColor="text1"/>
          <w:sz w:val="24"/>
          <w:szCs w:val="24"/>
        </w:rPr>
        <w:t>2024年3月18日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F0CD5">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F0CD5" w:rsidRDefault="008F0CD5" w:rsidP="008F0CD5">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8F0CD5" w:rsidTr="008F0CD5">
        <w:tc>
          <w:tcPr>
            <w:tcW w:w="1843" w:type="dxa"/>
          </w:tcPr>
          <w:p w:rsidR="008F0CD5" w:rsidRDefault="008F0CD5" w:rsidP="008F0CD5">
            <w:pPr>
              <w:jc w:val="left"/>
            </w:pPr>
            <w:r>
              <w:rPr>
                <w:rFonts w:hint="eastAsia"/>
              </w:rPr>
              <w:t>基金简称</w:t>
            </w:r>
          </w:p>
        </w:tc>
        <w:tc>
          <w:tcPr>
            <w:tcW w:w="2410" w:type="dxa"/>
          </w:tcPr>
          <w:p w:rsidR="008F0CD5" w:rsidRDefault="008F0CD5" w:rsidP="008F0CD5">
            <w:pPr>
              <w:jc w:val="left"/>
            </w:pPr>
            <w:r>
              <w:rPr>
                <w:rFonts w:hint="eastAsia"/>
              </w:rPr>
              <w:t>南方养老目标日期</w:t>
            </w:r>
            <w:r>
              <w:rPr>
                <w:rFonts w:hint="eastAsia"/>
              </w:rPr>
              <w:t>2040</w:t>
            </w:r>
            <w:r>
              <w:rPr>
                <w:rFonts w:hint="eastAsia"/>
              </w:rPr>
              <w:t>三年持有混合发起（</w:t>
            </w:r>
            <w:r>
              <w:rPr>
                <w:rFonts w:hint="eastAsia"/>
              </w:rPr>
              <w:t>FOF</w:t>
            </w:r>
            <w:r>
              <w:rPr>
                <w:rFonts w:hint="eastAsia"/>
              </w:rPr>
              <w:t>）</w:t>
            </w:r>
            <w:r>
              <w:rPr>
                <w:rFonts w:hint="eastAsia"/>
              </w:rPr>
              <w:t>A</w:t>
            </w:r>
          </w:p>
        </w:tc>
        <w:tc>
          <w:tcPr>
            <w:tcW w:w="1843" w:type="dxa"/>
          </w:tcPr>
          <w:p w:rsidR="008F0CD5" w:rsidRDefault="008F0CD5" w:rsidP="008F0CD5">
            <w:pPr>
              <w:jc w:val="left"/>
            </w:pPr>
            <w:r>
              <w:rPr>
                <w:rFonts w:hint="eastAsia"/>
              </w:rPr>
              <w:t>基金代码</w:t>
            </w:r>
          </w:p>
        </w:tc>
        <w:tc>
          <w:tcPr>
            <w:tcW w:w="2410" w:type="dxa"/>
          </w:tcPr>
          <w:p w:rsidR="008F0CD5" w:rsidRDefault="008F0CD5" w:rsidP="008F0CD5">
            <w:pPr>
              <w:jc w:val="left"/>
            </w:pPr>
            <w:r>
              <w:t>009572</w:t>
            </w:r>
          </w:p>
        </w:tc>
      </w:tr>
      <w:tr w:rsidR="008F0CD5" w:rsidTr="008F0CD5">
        <w:tc>
          <w:tcPr>
            <w:tcW w:w="1843" w:type="dxa"/>
          </w:tcPr>
          <w:p w:rsidR="008F0CD5" w:rsidRDefault="008F0CD5" w:rsidP="008F0CD5">
            <w:pPr>
              <w:jc w:val="left"/>
            </w:pPr>
            <w:r>
              <w:rPr>
                <w:rFonts w:hint="eastAsia"/>
              </w:rPr>
              <w:t>基金管理人</w:t>
            </w:r>
          </w:p>
        </w:tc>
        <w:tc>
          <w:tcPr>
            <w:tcW w:w="2410" w:type="dxa"/>
          </w:tcPr>
          <w:p w:rsidR="008F0CD5" w:rsidRDefault="008F0CD5" w:rsidP="008F0CD5">
            <w:pPr>
              <w:jc w:val="left"/>
            </w:pPr>
            <w:r>
              <w:rPr>
                <w:rFonts w:hint="eastAsia"/>
              </w:rPr>
              <w:t>南方基金管理股份有限公司</w:t>
            </w:r>
          </w:p>
        </w:tc>
        <w:tc>
          <w:tcPr>
            <w:tcW w:w="1843" w:type="dxa"/>
          </w:tcPr>
          <w:p w:rsidR="008F0CD5" w:rsidRDefault="008F0CD5" w:rsidP="008F0CD5">
            <w:pPr>
              <w:jc w:val="left"/>
            </w:pPr>
            <w:r>
              <w:rPr>
                <w:rFonts w:hint="eastAsia"/>
              </w:rPr>
              <w:t>基金托管人</w:t>
            </w:r>
          </w:p>
        </w:tc>
        <w:tc>
          <w:tcPr>
            <w:tcW w:w="2410" w:type="dxa"/>
          </w:tcPr>
          <w:p w:rsidR="008F0CD5" w:rsidRDefault="008F0CD5" w:rsidP="008F0CD5">
            <w:pPr>
              <w:jc w:val="left"/>
            </w:pPr>
            <w:r>
              <w:rPr>
                <w:rFonts w:hint="eastAsia"/>
              </w:rPr>
              <w:t>中国建设银行股份有限公司</w:t>
            </w:r>
          </w:p>
        </w:tc>
      </w:tr>
      <w:tr w:rsidR="008F0CD5" w:rsidTr="007009F5">
        <w:tc>
          <w:tcPr>
            <w:tcW w:w="1843" w:type="dxa"/>
          </w:tcPr>
          <w:p w:rsidR="008F0CD5" w:rsidRDefault="008F0CD5" w:rsidP="008F0CD5">
            <w:pPr>
              <w:jc w:val="left"/>
            </w:pPr>
            <w:r>
              <w:rPr>
                <w:rFonts w:hint="eastAsia"/>
              </w:rPr>
              <w:t>基金合同生效日</w:t>
            </w:r>
          </w:p>
        </w:tc>
        <w:tc>
          <w:tcPr>
            <w:tcW w:w="6663" w:type="dxa"/>
            <w:gridSpan w:val="3"/>
          </w:tcPr>
          <w:p w:rsidR="008F0CD5" w:rsidRDefault="008F0CD5" w:rsidP="008F0CD5">
            <w:pPr>
              <w:jc w:val="left"/>
            </w:pPr>
            <w:r>
              <w:rPr>
                <w:rFonts w:hint="eastAsia"/>
              </w:rPr>
              <w:t>2020</w:t>
            </w:r>
            <w:r>
              <w:rPr>
                <w:rFonts w:hint="eastAsia"/>
              </w:rPr>
              <w:t>年</w:t>
            </w:r>
            <w:r>
              <w:rPr>
                <w:rFonts w:hint="eastAsia"/>
              </w:rPr>
              <w:t>7</w:t>
            </w:r>
            <w:r>
              <w:rPr>
                <w:rFonts w:hint="eastAsia"/>
              </w:rPr>
              <w:t>月</w:t>
            </w:r>
            <w:r>
              <w:rPr>
                <w:rFonts w:hint="eastAsia"/>
              </w:rPr>
              <w:t>29</w:t>
            </w:r>
            <w:r>
              <w:rPr>
                <w:rFonts w:hint="eastAsia"/>
              </w:rPr>
              <w:t>日</w:t>
            </w:r>
          </w:p>
        </w:tc>
      </w:tr>
      <w:tr w:rsidR="008F0CD5" w:rsidTr="008F0CD5">
        <w:tc>
          <w:tcPr>
            <w:tcW w:w="1843" w:type="dxa"/>
          </w:tcPr>
          <w:p w:rsidR="008F0CD5" w:rsidRDefault="008F0CD5" w:rsidP="008F0CD5">
            <w:pPr>
              <w:jc w:val="left"/>
            </w:pPr>
            <w:r>
              <w:rPr>
                <w:rFonts w:hint="eastAsia"/>
              </w:rPr>
              <w:t>基金类型</w:t>
            </w:r>
          </w:p>
        </w:tc>
        <w:tc>
          <w:tcPr>
            <w:tcW w:w="2410" w:type="dxa"/>
          </w:tcPr>
          <w:p w:rsidR="008F0CD5" w:rsidRDefault="008F0CD5" w:rsidP="008F0CD5">
            <w:pPr>
              <w:jc w:val="left"/>
            </w:pPr>
            <w:r>
              <w:rPr>
                <w:rFonts w:hint="eastAsia"/>
              </w:rPr>
              <w:t>基金中基金</w:t>
            </w:r>
          </w:p>
        </w:tc>
        <w:tc>
          <w:tcPr>
            <w:tcW w:w="1843" w:type="dxa"/>
          </w:tcPr>
          <w:p w:rsidR="008F0CD5" w:rsidRDefault="008F0CD5" w:rsidP="008F0CD5">
            <w:pPr>
              <w:jc w:val="left"/>
            </w:pPr>
            <w:r>
              <w:rPr>
                <w:rFonts w:hint="eastAsia"/>
              </w:rPr>
              <w:t>交易币种</w:t>
            </w:r>
          </w:p>
        </w:tc>
        <w:tc>
          <w:tcPr>
            <w:tcW w:w="2410" w:type="dxa"/>
          </w:tcPr>
          <w:p w:rsidR="008F0CD5" w:rsidRDefault="008F0CD5" w:rsidP="008F0CD5">
            <w:pPr>
              <w:jc w:val="left"/>
            </w:pPr>
            <w:r>
              <w:rPr>
                <w:rFonts w:hint="eastAsia"/>
              </w:rPr>
              <w:t>人民币</w:t>
            </w:r>
          </w:p>
        </w:tc>
      </w:tr>
      <w:tr w:rsidR="008F0CD5" w:rsidTr="001D2538">
        <w:tc>
          <w:tcPr>
            <w:tcW w:w="1843" w:type="dxa"/>
          </w:tcPr>
          <w:p w:rsidR="008F0CD5" w:rsidRDefault="008F0CD5" w:rsidP="008F0CD5">
            <w:pPr>
              <w:jc w:val="left"/>
            </w:pPr>
            <w:r>
              <w:rPr>
                <w:rFonts w:hint="eastAsia"/>
              </w:rPr>
              <w:t>运作方式</w:t>
            </w:r>
          </w:p>
        </w:tc>
        <w:tc>
          <w:tcPr>
            <w:tcW w:w="6663" w:type="dxa"/>
            <w:gridSpan w:val="3"/>
          </w:tcPr>
          <w:p w:rsidR="008F0CD5" w:rsidRDefault="008F0CD5" w:rsidP="008F0CD5">
            <w:pPr>
              <w:jc w:val="left"/>
            </w:pPr>
            <w:r>
              <w:rPr>
                <w:rFonts w:hint="eastAsia"/>
              </w:rPr>
              <w:t>其他开放式</w:t>
            </w:r>
          </w:p>
        </w:tc>
      </w:tr>
      <w:tr w:rsidR="008F0CD5" w:rsidTr="004B74B6">
        <w:tc>
          <w:tcPr>
            <w:tcW w:w="1843" w:type="dxa"/>
          </w:tcPr>
          <w:p w:rsidR="008F0CD5" w:rsidRDefault="008F0CD5" w:rsidP="008F0CD5">
            <w:pPr>
              <w:jc w:val="left"/>
            </w:pPr>
            <w:r>
              <w:rPr>
                <w:rFonts w:hint="eastAsia"/>
              </w:rPr>
              <w:t>开放频率</w:t>
            </w:r>
          </w:p>
        </w:tc>
        <w:tc>
          <w:tcPr>
            <w:tcW w:w="6663" w:type="dxa"/>
            <w:gridSpan w:val="3"/>
          </w:tcPr>
          <w:p w:rsidR="008F0CD5" w:rsidRDefault="008F0CD5" w:rsidP="008F0CD5">
            <w:pPr>
              <w:jc w:val="left"/>
            </w:pPr>
            <w:r>
              <w:rPr>
                <w:rFonts w:hint="eastAsia"/>
              </w:rPr>
              <w:t>每个开放日，但每份基金份额锁定期为三年</w:t>
            </w:r>
          </w:p>
        </w:tc>
      </w:tr>
      <w:tr w:rsidR="008F0CD5" w:rsidTr="008F0CD5">
        <w:tc>
          <w:tcPr>
            <w:tcW w:w="1843" w:type="dxa"/>
            <w:vMerge w:val="restart"/>
          </w:tcPr>
          <w:p w:rsidR="008F0CD5" w:rsidRDefault="008F0CD5" w:rsidP="008F0CD5">
            <w:pPr>
              <w:jc w:val="left"/>
            </w:pPr>
            <w:r>
              <w:rPr>
                <w:rFonts w:hint="eastAsia"/>
              </w:rPr>
              <w:t>基金经理</w:t>
            </w:r>
          </w:p>
        </w:tc>
        <w:tc>
          <w:tcPr>
            <w:tcW w:w="2410" w:type="dxa"/>
            <w:vMerge w:val="restart"/>
          </w:tcPr>
          <w:p w:rsidR="008F0CD5" w:rsidRDefault="008F0CD5" w:rsidP="008F0CD5">
            <w:pPr>
              <w:jc w:val="left"/>
            </w:pPr>
            <w:r>
              <w:rPr>
                <w:rFonts w:hint="eastAsia"/>
              </w:rPr>
              <w:t>鲁炳良</w:t>
            </w:r>
          </w:p>
        </w:tc>
        <w:tc>
          <w:tcPr>
            <w:tcW w:w="1843" w:type="dxa"/>
          </w:tcPr>
          <w:p w:rsidR="008F0CD5" w:rsidRDefault="008F0CD5" w:rsidP="008F0CD5">
            <w:pPr>
              <w:jc w:val="left"/>
            </w:pPr>
            <w:r>
              <w:rPr>
                <w:rFonts w:hint="eastAsia"/>
              </w:rPr>
              <w:t>开始担任本基金基金经理的日期</w:t>
            </w:r>
          </w:p>
        </w:tc>
        <w:tc>
          <w:tcPr>
            <w:tcW w:w="2410" w:type="dxa"/>
          </w:tcPr>
          <w:p w:rsidR="008F0CD5" w:rsidRDefault="008F0CD5" w:rsidP="008F0CD5">
            <w:pPr>
              <w:jc w:val="left"/>
            </w:pPr>
            <w:r>
              <w:rPr>
                <w:rFonts w:hint="eastAsia"/>
              </w:rPr>
              <w:t>2020</w:t>
            </w:r>
            <w:r>
              <w:rPr>
                <w:rFonts w:hint="eastAsia"/>
              </w:rPr>
              <w:t>年</w:t>
            </w:r>
            <w:r>
              <w:rPr>
                <w:rFonts w:hint="eastAsia"/>
              </w:rPr>
              <w:t>7</w:t>
            </w:r>
            <w:r>
              <w:rPr>
                <w:rFonts w:hint="eastAsia"/>
              </w:rPr>
              <w:t>月</w:t>
            </w:r>
            <w:r>
              <w:rPr>
                <w:rFonts w:hint="eastAsia"/>
              </w:rPr>
              <w:t>29</w:t>
            </w:r>
            <w:r>
              <w:rPr>
                <w:rFonts w:hint="eastAsia"/>
              </w:rPr>
              <w:t>日</w:t>
            </w:r>
          </w:p>
        </w:tc>
      </w:tr>
      <w:tr w:rsidR="008F0CD5" w:rsidTr="008F0CD5">
        <w:tc>
          <w:tcPr>
            <w:tcW w:w="1843" w:type="dxa"/>
            <w:vMerge/>
          </w:tcPr>
          <w:p w:rsidR="008F0CD5" w:rsidRDefault="008F0CD5" w:rsidP="008F0CD5">
            <w:pPr>
              <w:jc w:val="left"/>
            </w:pPr>
          </w:p>
        </w:tc>
        <w:tc>
          <w:tcPr>
            <w:tcW w:w="2410" w:type="dxa"/>
            <w:vMerge/>
          </w:tcPr>
          <w:p w:rsidR="008F0CD5" w:rsidRDefault="008F0CD5" w:rsidP="008F0CD5">
            <w:pPr>
              <w:jc w:val="left"/>
            </w:pPr>
          </w:p>
        </w:tc>
        <w:tc>
          <w:tcPr>
            <w:tcW w:w="1843" w:type="dxa"/>
          </w:tcPr>
          <w:p w:rsidR="008F0CD5" w:rsidRDefault="008F0CD5" w:rsidP="008F0CD5">
            <w:pPr>
              <w:jc w:val="left"/>
            </w:pPr>
            <w:r>
              <w:rPr>
                <w:rFonts w:hint="eastAsia"/>
              </w:rPr>
              <w:t>证券从业日期</w:t>
            </w:r>
          </w:p>
        </w:tc>
        <w:tc>
          <w:tcPr>
            <w:tcW w:w="2410" w:type="dxa"/>
          </w:tcPr>
          <w:p w:rsidR="008F0CD5" w:rsidRDefault="008F0CD5" w:rsidP="008F0CD5">
            <w:pPr>
              <w:jc w:val="left"/>
            </w:pPr>
            <w:r>
              <w:rPr>
                <w:rFonts w:hint="eastAsia"/>
              </w:rPr>
              <w:t>2011</w:t>
            </w:r>
            <w:r>
              <w:rPr>
                <w:rFonts w:hint="eastAsia"/>
              </w:rPr>
              <w:t>年</w:t>
            </w:r>
            <w:r>
              <w:rPr>
                <w:rFonts w:hint="eastAsia"/>
              </w:rPr>
              <w:t>1</w:t>
            </w:r>
            <w:r>
              <w:rPr>
                <w:rFonts w:hint="eastAsia"/>
              </w:rPr>
              <w:t>月</w:t>
            </w:r>
            <w:r>
              <w:rPr>
                <w:rFonts w:hint="eastAsia"/>
              </w:rPr>
              <w:t>28</w:t>
            </w:r>
            <w:r>
              <w:rPr>
                <w:rFonts w:hint="eastAsia"/>
              </w:rPr>
              <w:t>日</w:t>
            </w:r>
          </w:p>
        </w:tc>
      </w:tr>
      <w:tr w:rsidR="008F0CD5" w:rsidTr="001D495F">
        <w:tc>
          <w:tcPr>
            <w:tcW w:w="1843" w:type="dxa"/>
          </w:tcPr>
          <w:p w:rsidR="008F0CD5" w:rsidRDefault="008F0CD5" w:rsidP="008F0CD5">
            <w:pPr>
              <w:jc w:val="left"/>
            </w:pPr>
            <w:r>
              <w:rPr>
                <w:rFonts w:hint="eastAsia"/>
              </w:rPr>
              <w:t>其他</w:t>
            </w:r>
          </w:p>
        </w:tc>
        <w:tc>
          <w:tcPr>
            <w:tcW w:w="6663" w:type="dxa"/>
            <w:gridSpan w:val="3"/>
          </w:tcPr>
          <w:p w:rsidR="008F0CD5" w:rsidRDefault="008F0CD5" w:rsidP="008F0CD5">
            <w:pPr>
              <w:rPr>
                <w:rFonts w:hint="eastAsia"/>
              </w:rPr>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p w:rsidR="008F0CD5" w:rsidRDefault="008F0CD5" w:rsidP="008F0CD5">
            <w:r>
              <w:rPr>
                <w:rFonts w:hint="eastAsia"/>
              </w:rPr>
              <w:t>目标日期到达后即</w:t>
            </w:r>
            <w:r>
              <w:rPr>
                <w:rFonts w:hint="eastAsia"/>
              </w:rPr>
              <w:t>2041</w:t>
            </w:r>
            <w:r>
              <w:rPr>
                <w:rFonts w:hint="eastAsia"/>
              </w:rPr>
              <w:t>年</w:t>
            </w:r>
            <w:r>
              <w:rPr>
                <w:rFonts w:hint="eastAsia"/>
              </w:rPr>
              <w:t>1</w:t>
            </w:r>
            <w:r>
              <w:rPr>
                <w:rFonts w:hint="eastAsia"/>
              </w:rPr>
              <w:t>月</w:t>
            </w:r>
            <w:r>
              <w:rPr>
                <w:rFonts w:hint="eastAsia"/>
              </w:rPr>
              <w:t>1</w:t>
            </w:r>
            <w:r>
              <w:rPr>
                <w:rFonts w:hint="eastAsia"/>
              </w:rPr>
              <w:t>日起，本基金名称变更为“南方安诚混合型基金中基金（</w:t>
            </w:r>
            <w:r>
              <w:rPr>
                <w:rFonts w:hint="eastAsia"/>
              </w:rPr>
              <w:t>FOF</w:t>
            </w:r>
            <w:r>
              <w:rPr>
                <w:rFonts w:hint="eastAsia"/>
              </w:rPr>
              <w:t>）”，本基金不再设置每份基金份额的锁定期，申购、赎回等业务将按照普通开放式基金规则办理。</w:t>
            </w:r>
          </w:p>
        </w:tc>
      </w:tr>
    </w:tbl>
    <w:p w:rsidR="008F0CD5" w:rsidRDefault="008F0CD5" w:rsidP="008F0CD5">
      <w:pPr>
        <w:pStyle w:val="-1"/>
        <w:spacing w:before="156" w:after="156"/>
        <w:rPr>
          <w:rFonts w:hint="eastAsia"/>
        </w:rPr>
      </w:pPr>
      <w:r>
        <w:rPr>
          <w:rFonts w:hint="eastAsia"/>
        </w:rPr>
        <w:t>二、基金投资与净值表现</w:t>
      </w:r>
    </w:p>
    <w:p w:rsidR="008F0CD5" w:rsidRDefault="008F0CD5" w:rsidP="008F0CD5">
      <w:pPr>
        <w:pStyle w:val="-2"/>
        <w:spacing w:before="156" w:after="156"/>
        <w:rPr>
          <w:rFonts w:hint="eastAsia"/>
        </w:rPr>
      </w:pPr>
      <w:r>
        <w:rPr>
          <w:rFonts w:hint="eastAsia"/>
        </w:rPr>
        <w:t>（一）</w:t>
      </w:r>
      <w:r>
        <w:rPr>
          <w:rFonts w:hint="eastAsia"/>
        </w:rPr>
        <w:t xml:space="preserve"> </w:t>
      </w:r>
      <w:r>
        <w:rPr>
          <w:rFonts w:hint="eastAsia"/>
        </w:rPr>
        <w:t>投资目标与投资策略</w:t>
      </w:r>
    </w:p>
    <w:p w:rsidR="008F0CD5" w:rsidRDefault="008F0CD5" w:rsidP="008F0CD5">
      <w:pPr>
        <w:pStyle w:val="-"/>
        <w:ind w:firstLine="420"/>
        <w:rPr>
          <w:rFonts w:hint="eastAsia"/>
        </w:rPr>
      </w:pPr>
      <w:r>
        <w:rPr>
          <w:rFonts w:hint="eastAsia"/>
        </w:rPr>
        <w:t>详见《南方养老目标日期</w:t>
      </w:r>
      <w:r>
        <w:rPr>
          <w:rFonts w:hint="eastAsia"/>
        </w:rPr>
        <w:t>2040</w:t>
      </w:r>
      <w:r>
        <w:rPr>
          <w:rFonts w:hint="eastAsia"/>
        </w:rPr>
        <w:t>三年持有期混合型发起式基金中基金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8F0CD5" w:rsidTr="008F0CD5">
        <w:tc>
          <w:tcPr>
            <w:tcW w:w="1701" w:type="dxa"/>
          </w:tcPr>
          <w:p w:rsidR="008F0CD5" w:rsidRDefault="008F0CD5" w:rsidP="008F0CD5">
            <w:pPr>
              <w:jc w:val="left"/>
            </w:pPr>
            <w:r>
              <w:rPr>
                <w:rFonts w:hint="eastAsia"/>
              </w:rPr>
              <w:t>投资目标</w:t>
            </w:r>
          </w:p>
        </w:tc>
        <w:tc>
          <w:tcPr>
            <w:tcW w:w="6804" w:type="dxa"/>
          </w:tcPr>
          <w:p w:rsidR="008F0CD5" w:rsidRDefault="008F0CD5" w:rsidP="008F0CD5">
            <w:r>
              <w:rPr>
                <w:rFonts w:hint="eastAsia"/>
              </w:rPr>
              <w:t>本基金是采用目标日期策略的基金中基金，目标日期为</w:t>
            </w:r>
            <w:r>
              <w:rPr>
                <w:rFonts w:hint="eastAsia"/>
              </w:rPr>
              <w:t>2040</w:t>
            </w:r>
            <w:r>
              <w:rPr>
                <w:rFonts w:hint="eastAsia"/>
              </w:rPr>
              <w:t>年</w:t>
            </w:r>
            <w:r>
              <w:rPr>
                <w:rFonts w:hint="eastAsia"/>
              </w:rPr>
              <w:t>12</w:t>
            </w:r>
            <w:r>
              <w:rPr>
                <w:rFonts w:hint="eastAsia"/>
              </w:rPr>
              <w:t>月</w:t>
            </w:r>
            <w:r>
              <w:rPr>
                <w:rFonts w:hint="eastAsia"/>
              </w:rPr>
              <w:t>31</w:t>
            </w:r>
            <w:r>
              <w:rPr>
                <w:rFonts w:hint="eastAsia"/>
              </w:rPr>
              <w:t>日。本基金通过大类资产配置，投资于多种具有不同风险收益特征的基金，并随着目标日期的临近逐步降低本基金整体的风险收益水平，以寻求基金资产的长期稳健增值。目标日期到达后，本基金将在严格控制风险的前提下，力争获得长期稳定的投资收益。</w:t>
            </w:r>
          </w:p>
        </w:tc>
      </w:tr>
      <w:tr w:rsidR="008F0CD5" w:rsidTr="008F0CD5">
        <w:tc>
          <w:tcPr>
            <w:tcW w:w="1701" w:type="dxa"/>
          </w:tcPr>
          <w:p w:rsidR="008F0CD5" w:rsidRDefault="008F0CD5" w:rsidP="008F0CD5">
            <w:pPr>
              <w:jc w:val="left"/>
            </w:pPr>
            <w:r>
              <w:rPr>
                <w:rFonts w:hint="eastAsia"/>
              </w:rPr>
              <w:t>投资范围</w:t>
            </w:r>
          </w:p>
        </w:tc>
        <w:tc>
          <w:tcPr>
            <w:tcW w:w="6804" w:type="dxa"/>
          </w:tcPr>
          <w:p w:rsidR="008F0CD5" w:rsidRDefault="008F0CD5" w:rsidP="008F0CD5">
            <w:pPr>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、香港互认基金）、股票（包含主板、中小板、创业板及其他经中国证监会核准上市的股票以及存托凭</w:t>
            </w:r>
            <w:r>
              <w:rPr>
                <w:rFonts w:hint="eastAsia"/>
              </w:rPr>
              <w:lastRenderedPageBreak/>
              <w:t>证（下同）及沪港通允许买卖的规定范围内的香港联合交易所上市的股票及深港通允许买卖的规定范围内的香港联合交易所上市的股票）、债券（包括国内依法发行和上市交易的国债、央行票据、金融债券、企业债券、公司债券及其他经中国证监会允许投资的债券）、资产支持证券、债券回购、银行存款、同业存单、现金，以及法律法规或中国证监会允许基金投资的其他金融工具（但须符合中国证监会的相关规定）。</w:t>
            </w:r>
          </w:p>
          <w:p w:rsidR="008F0CD5" w:rsidRDefault="008F0CD5" w:rsidP="008F0CD5">
            <w:pPr>
              <w:rPr>
                <w:rFonts w:hint="eastAsia"/>
              </w:rPr>
            </w:pP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、香港互认基金）。基金投资于股票（含存托凭证）、股票型基金、混合型基金和商品基金（含商品期货基金和黄金</w:t>
            </w:r>
            <w:r>
              <w:rPr>
                <w:rFonts w:hint="eastAsia"/>
              </w:rPr>
              <w:t>ETF</w:t>
            </w:r>
            <w:r>
              <w:rPr>
                <w:rFonts w:hint="eastAsia"/>
              </w:rPr>
              <w:t>）等品种的比例合计不超过基金资产的</w:t>
            </w:r>
            <w:r>
              <w:rPr>
                <w:rFonts w:hint="eastAsia"/>
              </w:rPr>
              <w:t>60%</w:t>
            </w:r>
            <w:r>
              <w:rPr>
                <w:rFonts w:hint="eastAsia"/>
              </w:rPr>
              <w:t>。投资于港股通标的股票的比例不超过股票资产的</w:t>
            </w:r>
            <w:r>
              <w:rPr>
                <w:rFonts w:hint="eastAsia"/>
              </w:rPr>
              <w:t>50%</w:t>
            </w:r>
            <w:r>
              <w:rPr>
                <w:rFonts w:hint="eastAsia"/>
              </w:rPr>
              <w:t>。基金保留的现金或到期日在一年以内的政府债券的比例合计不低于基金资产净值的</w:t>
            </w:r>
            <w:r>
              <w:rPr>
                <w:rFonts w:hint="eastAsia"/>
              </w:rPr>
              <w:t>5%</w:t>
            </w:r>
            <w:r>
              <w:rPr>
                <w:rFonts w:hint="eastAsia"/>
              </w:rPr>
              <w:t>，其中现金不包括结算备付金、存出保证金和应收申购款等。</w:t>
            </w:r>
          </w:p>
          <w:p w:rsidR="008F0CD5" w:rsidRDefault="008F0CD5" w:rsidP="008F0CD5">
            <w:pPr>
              <w:rPr>
                <w:rFonts w:hint="eastAsia"/>
              </w:rPr>
            </w:pPr>
            <w:r>
              <w:rPr>
                <w:rFonts w:hint="eastAsia"/>
              </w:rPr>
              <w:t>如法律法规或监管机构以后允许基金投资其他品种，基金管理人在履行适当程序后，可以将其纳入投资范围。</w:t>
            </w:r>
          </w:p>
          <w:p w:rsidR="008F0CD5" w:rsidRDefault="008F0CD5" w:rsidP="008F0CD5">
            <w:pPr>
              <w:rPr>
                <w:rFonts w:hint="eastAsia"/>
              </w:rPr>
            </w:pPr>
            <w:r>
              <w:rPr>
                <w:rFonts w:hint="eastAsia"/>
              </w:rPr>
              <w:t>本基金阶段性的资产配置如下表所示。此处权益类资产中的混合型基金，是指根据定期报告披露情况，最近四个季度报告披露的持有股票市值占基金资产比例均在</w:t>
            </w:r>
            <w:r>
              <w:rPr>
                <w:rFonts w:hint="eastAsia"/>
              </w:rPr>
              <w:t>50%</w:t>
            </w:r>
            <w:r>
              <w:rPr>
                <w:rFonts w:hint="eastAsia"/>
              </w:rPr>
              <w:t>以上的混合型基金。</w:t>
            </w:r>
          </w:p>
          <w:p w:rsidR="008F0CD5" w:rsidRDefault="008F0CD5" w:rsidP="008F0CD5">
            <w:pPr>
              <w:rPr>
                <w:rFonts w:hint="eastAsia"/>
              </w:rPr>
            </w:pPr>
            <w:r>
              <w:rPr>
                <w:rFonts w:hint="eastAsia"/>
              </w:rPr>
              <w:t>在以下时间段，权益类资产（包括股票、股票型基金、混合型基金）比例分别为：</w:t>
            </w:r>
          </w:p>
          <w:p w:rsidR="008F0CD5" w:rsidRDefault="008F0CD5" w:rsidP="008F0CD5">
            <w:pPr>
              <w:rPr>
                <w:rFonts w:hint="eastAsia"/>
              </w:rPr>
            </w:pPr>
            <w:r>
              <w:rPr>
                <w:rFonts w:hint="eastAsia"/>
              </w:rPr>
              <w:t>基金合同生效之日至</w:t>
            </w:r>
            <w:r>
              <w:rPr>
                <w:rFonts w:hint="eastAsia"/>
              </w:rPr>
              <w:t>2028.12.31</w:t>
            </w:r>
            <w:r>
              <w:rPr>
                <w:rFonts w:hint="eastAsia"/>
              </w:rPr>
              <w:t>，</w:t>
            </w:r>
            <w:r>
              <w:rPr>
                <w:rFonts w:hint="eastAsia"/>
              </w:rPr>
              <w:t>35%-60%</w:t>
            </w:r>
            <w:r>
              <w:rPr>
                <w:rFonts w:hint="eastAsia"/>
              </w:rPr>
              <w:t>；</w:t>
            </w:r>
            <w:r>
              <w:rPr>
                <w:rFonts w:hint="eastAsia"/>
              </w:rPr>
              <w:t>2029.1.1-2032.12.31</w:t>
            </w:r>
            <w:r>
              <w:rPr>
                <w:rFonts w:hint="eastAsia"/>
              </w:rPr>
              <w:t>，</w:t>
            </w:r>
            <w:r>
              <w:rPr>
                <w:rFonts w:hint="eastAsia"/>
              </w:rPr>
              <w:t>25%-50%</w:t>
            </w:r>
            <w:r>
              <w:rPr>
                <w:rFonts w:hint="eastAsia"/>
              </w:rPr>
              <w:t>；</w:t>
            </w:r>
            <w:r>
              <w:rPr>
                <w:rFonts w:hint="eastAsia"/>
              </w:rPr>
              <w:t>2033.1.1-2036.12.31</w:t>
            </w:r>
            <w:r>
              <w:rPr>
                <w:rFonts w:hint="eastAsia"/>
              </w:rPr>
              <w:t>，</w:t>
            </w:r>
            <w:r>
              <w:rPr>
                <w:rFonts w:hint="eastAsia"/>
              </w:rPr>
              <w:t>15%-40%</w:t>
            </w:r>
            <w:r>
              <w:rPr>
                <w:rFonts w:hint="eastAsia"/>
              </w:rPr>
              <w:t>；</w:t>
            </w:r>
            <w:r>
              <w:rPr>
                <w:rFonts w:hint="eastAsia"/>
              </w:rPr>
              <w:t>2037.1.1-2040.12.31</w:t>
            </w:r>
            <w:r>
              <w:rPr>
                <w:rFonts w:hint="eastAsia"/>
              </w:rPr>
              <w:t>，</w:t>
            </w:r>
            <w:r>
              <w:rPr>
                <w:rFonts w:hint="eastAsia"/>
              </w:rPr>
              <w:t>5%-30%</w:t>
            </w:r>
            <w:r>
              <w:rPr>
                <w:rFonts w:hint="eastAsia"/>
              </w:rPr>
              <w:t>；</w:t>
            </w:r>
            <w:r>
              <w:rPr>
                <w:rFonts w:hint="eastAsia"/>
              </w:rPr>
              <w:t>2041.1.1</w:t>
            </w:r>
            <w:r>
              <w:rPr>
                <w:rFonts w:hint="eastAsia"/>
              </w:rPr>
              <w:t>起，</w:t>
            </w:r>
            <w:r>
              <w:rPr>
                <w:rFonts w:hint="eastAsia"/>
              </w:rPr>
              <w:t>0-30%</w:t>
            </w:r>
            <w:r>
              <w:rPr>
                <w:rFonts w:hint="eastAsia"/>
              </w:rPr>
              <w:t>。</w:t>
            </w:r>
          </w:p>
          <w:p w:rsidR="008F0CD5" w:rsidRDefault="008F0CD5" w:rsidP="008F0CD5">
            <w:r>
              <w:rPr>
                <w:rFonts w:hint="eastAsia"/>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tc>
      </w:tr>
      <w:tr w:rsidR="008F0CD5" w:rsidTr="008F0CD5">
        <w:tc>
          <w:tcPr>
            <w:tcW w:w="1701" w:type="dxa"/>
          </w:tcPr>
          <w:p w:rsidR="008F0CD5" w:rsidRDefault="008F0CD5" w:rsidP="008F0CD5">
            <w:pPr>
              <w:jc w:val="left"/>
            </w:pPr>
            <w:r>
              <w:rPr>
                <w:rFonts w:hint="eastAsia"/>
              </w:rPr>
              <w:lastRenderedPageBreak/>
              <w:t>主要投资策略</w:t>
            </w:r>
          </w:p>
        </w:tc>
        <w:tc>
          <w:tcPr>
            <w:tcW w:w="6804" w:type="dxa"/>
          </w:tcPr>
          <w:p w:rsidR="008F0CD5" w:rsidRDefault="008F0CD5" w:rsidP="008F0CD5">
            <w:r>
              <w:rPr>
                <w:rFonts w:hint="eastAsia"/>
              </w:rPr>
              <w:t>本基金定位为目标日期基金，在组合构建中强调风险收益比的合理优化，将纪律性和科学性结合起来，建立较全面的资产、个券投资价值评价体系，不断优化投资组合配置。</w:t>
            </w:r>
          </w:p>
        </w:tc>
      </w:tr>
      <w:tr w:rsidR="008F0CD5" w:rsidTr="008F0CD5">
        <w:tc>
          <w:tcPr>
            <w:tcW w:w="1701" w:type="dxa"/>
          </w:tcPr>
          <w:p w:rsidR="008F0CD5" w:rsidRDefault="008F0CD5" w:rsidP="008F0CD5">
            <w:pPr>
              <w:jc w:val="left"/>
            </w:pPr>
            <w:r>
              <w:rPr>
                <w:rFonts w:hint="eastAsia"/>
              </w:rPr>
              <w:t>业绩比较基准</w:t>
            </w:r>
          </w:p>
        </w:tc>
        <w:tc>
          <w:tcPr>
            <w:tcW w:w="6804" w:type="dxa"/>
          </w:tcPr>
          <w:p w:rsidR="008F0CD5" w:rsidRDefault="008F0CD5" w:rsidP="008F0CD5">
            <w:r>
              <w:rPr>
                <w:rFonts w:hint="eastAsia"/>
              </w:rPr>
              <w:t>本基金业绩比较基准：</w:t>
            </w:r>
            <w:r>
              <w:rPr>
                <w:rFonts w:hint="eastAsia"/>
              </w:rPr>
              <w:t>X *</w:t>
            </w:r>
            <w:r>
              <w:rPr>
                <w:rFonts w:hint="eastAsia"/>
              </w:rPr>
              <w:t>（</w:t>
            </w:r>
            <w:r>
              <w:rPr>
                <w:rFonts w:hint="eastAsia"/>
              </w:rPr>
              <w:t>90%*</w:t>
            </w:r>
            <w:r>
              <w:rPr>
                <w:rFonts w:hint="eastAsia"/>
              </w:rPr>
              <w:t>沪深</w:t>
            </w:r>
            <w:r>
              <w:rPr>
                <w:rFonts w:hint="eastAsia"/>
              </w:rPr>
              <w:t>300</w:t>
            </w:r>
            <w:r>
              <w:rPr>
                <w:rFonts w:hint="eastAsia"/>
              </w:rPr>
              <w:t>指数收益率</w:t>
            </w:r>
            <w:r>
              <w:rPr>
                <w:rFonts w:hint="eastAsia"/>
              </w:rPr>
              <w:t>+10%*</w:t>
            </w:r>
            <w:r>
              <w:rPr>
                <w:rFonts w:hint="eastAsia"/>
              </w:rPr>
              <w:t>中证港股通综合指数（人民币）收益率）</w:t>
            </w:r>
            <w:r>
              <w:rPr>
                <w:rFonts w:hint="eastAsia"/>
              </w:rPr>
              <w:t>+</w:t>
            </w:r>
            <w:r>
              <w:rPr>
                <w:rFonts w:hint="eastAsia"/>
              </w:rPr>
              <w:t>（</w:t>
            </w:r>
            <w:r>
              <w:rPr>
                <w:rFonts w:hint="eastAsia"/>
              </w:rPr>
              <w:t>100%-X</w:t>
            </w:r>
            <w:r>
              <w:rPr>
                <w:rFonts w:hint="eastAsia"/>
              </w:rPr>
              <w:t>）</w:t>
            </w:r>
            <w:r>
              <w:rPr>
                <w:rFonts w:hint="eastAsia"/>
              </w:rPr>
              <w:t>*</w:t>
            </w:r>
            <w:r>
              <w:rPr>
                <w:rFonts w:hint="eastAsia"/>
              </w:rPr>
              <w:t>上证国债指数收益率（（基金合同生效之日至</w:t>
            </w:r>
            <w:r>
              <w:rPr>
                <w:rFonts w:hint="eastAsia"/>
              </w:rPr>
              <w:t>2028.12.31</w:t>
            </w:r>
            <w:r>
              <w:rPr>
                <w:rFonts w:hint="eastAsia"/>
              </w:rPr>
              <w:t>，</w:t>
            </w:r>
            <w:r>
              <w:rPr>
                <w:rFonts w:hint="eastAsia"/>
              </w:rPr>
              <w:t>X=50%;2029.1.1-2032.12.31,X=40%;2033.1.1-2036.12.31,X=30%;2037.1.1-2040.12.31,X=20%;2041.1.1</w:t>
            </w:r>
            <w:r>
              <w:rPr>
                <w:rFonts w:hint="eastAsia"/>
              </w:rPr>
              <w:t>起</w:t>
            </w:r>
            <w:r>
              <w:rPr>
                <w:rFonts w:hint="eastAsia"/>
              </w:rPr>
              <w:t>,X=15%</w:t>
            </w:r>
            <w:r>
              <w:rPr>
                <w:rFonts w:hint="eastAsia"/>
              </w:rPr>
              <w:t>；））</w:t>
            </w:r>
          </w:p>
        </w:tc>
      </w:tr>
      <w:tr w:rsidR="008F0CD5" w:rsidTr="008F0CD5">
        <w:tc>
          <w:tcPr>
            <w:tcW w:w="1701" w:type="dxa"/>
          </w:tcPr>
          <w:p w:rsidR="008F0CD5" w:rsidRDefault="008F0CD5" w:rsidP="008F0CD5">
            <w:pPr>
              <w:jc w:val="left"/>
            </w:pPr>
            <w:r>
              <w:rPr>
                <w:rFonts w:hint="eastAsia"/>
              </w:rPr>
              <w:t>风险收益特征</w:t>
            </w:r>
          </w:p>
        </w:tc>
        <w:tc>
          <w:tcPr>
            <w:tcW w:w="6804" w:type="dxa"/>
          </w:tcPr>
          <w:p w:rsidR="008F0CD5" w:rsidRDefault="008F0CD5" w:rsidP="008F0CD5">
            <w:r>
              <w:rPr>
                <w:rFonts w:hint="eastAsia"/>
              </w:rPr>
              <w:t>本基金属于目标日期型基金中基金，</w:t>
            </w:r>
            <w:r>
              <w:rPr>
                <w:rFonts w:hint="eastAsia"/>
              </w:rPr>
              <w:t>2040</w:t>
            </w:r>
            <w:r>
              <w:rPr>
                <w:rFonts w:hint="eastAsia"/>
              </w:rPr>
              <w:t>年</w:t>
            </w:r>
            <w:r>
              <w:rPr>
                <w:rFonts w:hint="eastAsia"/>
              </w:rPr>
              <w:t>12</w:t>
            </w:r>
            <w:r>
              <w:rPr>
                <w:rFonts w:hint="eastAsia"/>
              </w:rPr>
              <w:t>月</w:t>
            </w:r>
            <w:r>
              <w:rPr>
                <w:rFonts w:hint="eastAsia"/>
              </w:rPr>
              <w:t>31</w:t>
            </w:r>
            <w:r>
              <w:rPr>
                <w:rFonts w:hint="eastAsia"/>
              </w:rPr>
              <w:t>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tc>
      </w:tr>
    </w:tbl>
    <w:p w:rsidR="008F0CD5" w:rsidRDefault="008F0CD5" w:rsidP="008F0CD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8F0CD5" w:rsidRDefault="008F0CD5" w:rsidP="008F0CD5">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8F0CD5" w:rsidRDefault="008F0CD5" w:rsidP="008F0CD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8F0CD5" w:rsidRDefault="008F0CD5" w:rsidP="008F0CD5">
      <w:r>
        <w:rPr>
          <w:noProof/>
        </w:rPr>
        <w:drawing>
          <wp:inline distT="0" distB="0" distL="0" distR="0">
            <wp:extent cx="5274310" cy="2625725"/>
            <wp:effectExtent l="0" t="0" r="2540" b="317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625725"/>
                    </a:xfrm>
                    <a:prstGeom prst="rect">
                      <a:avLst/>
                    </a:prstGeom>
                  </pic:spPr>
                </pic:pic>
              </a:graphicData>
            </a:graphic>
          </wp:inline>
        </w:drawing>
      </w:r>
    </w:p>
    <w:p w:rsidR="008F0CD5" w:rsidRDefault="008F0CD5" w:rsidP="008F0CD5">
      <w:pPr>
        <w:pStyle w:val="-1"/>
        <w:spacing w:before="156" w:after="156"/>
        <w:rPr>
          <w:rFonts w:hint="eastAsia"/>
        </w:rPr>
      </w:pPr>
      <w:r>
        <w:rPr>
          <w:rFonts w:hint="eastAsia"/>
        </w:rPr>
        <w:t>三、投资本基金涉及的费用</w:t>
      </w:r>
    </w:p>
    <w:p w:rsidR="008F0CD5" w:rsidRDefault="008F0CD5" w:rsidP="008F0CD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8F0CD5" w:rsidTr="008F0CD5">
        <w:tc>
          <w:p w:rsidR="008F0CD5" w:rsidRDefault="008F0CD5" w:rsidP="008F0CD5">
            <w:pPr>
              <w:jc w:val="center"/>
            </w:pPr>
            <w:r>
              <w:rPr>
                <w:rFonts w:hint="eastAsia"/>
              </w:rPr>
              <w:t>费用类型</w:t>
            </w:r>
          </w:p>
        </w:tc>
        <w:tc>
          <w:p w:rsidR="008F0CD5" w:rsidRDefault="008F0CD5" w:rsidP="008F0CD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8F0CD5" w:rsidRDefault="008F0CD5" w:rsidP="008F0CD5">
            <w:pPr>
              <w:jc w:val="center"/>
            </w:pPr>
            <w:r>
              <w:rPr>
                <w:rFonts w:hint="eastAsia"/>
              </w:rPr>
              <w:t>收费方式</w:t>
            </w:r>
            <w:r>
              <w:rPr>
                <w:rFonts w:hint="eastAsia"/>
              </w:rPr>
              <w:t>/</w:t>
            </w:r>
            <w:r>
              <w:rPr>
                <w:rFonts w:hint="eastAsia"/>
              </w:rPr>
              <w:t>费率</w:t>
            </w:r>
          </w:p>
        </w:tc>
        <w:tc>
          <w:p w:rsidR="008F0CD5" w:rsidRDefault="008F0CD5" w:rsidP="008F0CD5">
            <w:pPr>
              <w:jc w:val="center"/>
            </w:pPr>
            <w:r>
              <w:rPr>
                <w:rFonts w:hint="eastAsia"/>
              </w:rPr>
              <w:t>备注</w:t>
            </w:r>
          </w:p>
        </w:tc>
      </w:tr>
      <w:tr w:rsidR="008F0CD5" w:rsidTr="008F0CD5">
        <w:tc>
          <w:tcPr>
            <w:vMerge w:val="restart"/>
          </w:tcPr>
          <w:p w:rsidR="008F0CD5" w:rsidRDefault="008F0CD5" w:rsidP="008F0CD5">
            <w:pPr>
              <w:jc w:val="center"/>
            </w:pPr>
            <w:r>
              <w:rPr>
                <w:rFonts w:hint="eastAsia"/>
              </w:rPr>
              <w:t>申购费（前收费）</w:t>
            </w:r>
          </w:p>
        </w:tc>
        <w:tc>
          <w:p w:rsidR="008F0CD5" w:rsidRDefault="008F0CD5" w:rsidP="008F0CD5">
            <w:pPr>
              <w:jc w:val="left"/>
            </w:pPr>
            <w:r>
              <w:rPr>
                <w:rFonts w:hint="eastAsia"/>
              </w:rPr>
              <w:t>M&lt; 100</w:t>
            </w:r>
            <w:r>
              <w:rPr>
                <w:rFonts w:hint="eastAsia"/>
              </w:rPr>
              <w:t>万元</w:t>
            </w:r>
          </w:p>
        </w:tc>
        <w:tc>
          <w:p w:rsidR="008F0CD5" w:rsidRDefault="008F0CD5" w:rsidP="008F0CD5">
            <w:pPr>
              <w:jc w:val="right"/>
            </w:pPr>
            <w:r>
              <w:t>1.2%</w:t>
            </w:r>
          </w:p>
        </w:tc>
        <w:tc>
          <w:p w:rsidR="008F0CD5" w:rsidRDefault="008F0CD5" w:rsidP="008F0CD5">
            <w:pPr>
              <w:jc w:val="right"/>
            </w:pPr>
            <w:r>
              <w:t>-</w:t>
            </w:r>
          </w:p>
        </w:tc>
      </w:tr>
      <w:tr w:rsidR="008F0CD5" w:rsidTr="008F0CD5">
        <w:tc>
          <w:tcPr>
            <w:vMerge/>
          </w:tcPr>
          <w:p w:rsidR="008F0CD5" w:rsidRDefault="008F0CD5" w:rsidP="008F0CD5">
            <w:pPr>
              <w:jc w:val="left"/>
            </w:pPr>
          </w:p>
        </w:tc>
        <w:tc>
          <w:p w:rsidR="008F0CD5" w:rsidRDefault="008F0CD5" w:rsidP="008F0CD5">
            <w:pPr>
              <w:jc w:val="left"/>
            </w:pPr>
            <w:r>
              <w:rPr>
                <w:rFonts w:hint="eastAsia"/>
              </w:rPr>
              <w:t>100</w:t>
            </w:r>
            <w:r>
              <w:rPr>
                <w:rFonts w:hint="eastAsia"/>
              </w:rPr>
              <w:t>万元≤</w:t>
            </w:r>
            <w:r>
              <w:rPr>
                <w:rFonts w:hint="eastAsia"/>
              </w:rPr>
              <w:t>M&lt; 500</w:t>
            </w:r>
            <w:r>
              <w:rPr>
                <w:rFonts w:hint="eastAsia"/>
              </w:rPr>
              <w:t>万元</w:t>
            </w:r>
          </w:p>
        </w:tc>
        <w:tc>
          <w:p w:rsidR="008F0CD5" w:rsidRDefault="008F0CD5" w:rsidP="008F0CD5">
            <w:pPr>
              <w:jc w:val="right"/>
            </w:pPr>
            <w:r>
              <w:t>0.8%</w:t>
            </w:r>
          </w:p>
        </w:tc>
        <w:tc>
          <w:p w:rsidR="008F0CD5" w:rsidRDefault="008F0CD5" w:rsidP="008F0CD5">
            <w:pPr>
              <w:jc w:val="right"/>
            </w:pPr>
            <w:r>
              <w:t>-</w:t>
            </w:r>
          </w:p>
        </w:tc>
      </w:tr>
      <w:tr w:rsidR="008F0CD5" w:rsidTr="008F0CD5">
        <w:tc>
          <w:tcPr>
            <w:vMerge/>
          </w:tcPr>
          <w:p w:rsidR="008F0CD5" w:rsidRDefault="008F0CD5" w:rsidP="008F0CD5">
            <w:pPr>
              <w:jc w:val="left"/>
            </w:pPr>
          </w:p>
        </w:tc>
        <w:tc>
          <w:p w:rsidR="008F0CD5" w:rsidRDefault="008F0CD5" w:rsidP="008F0CD5">
            <w:pPr>
              <w:jc w:val="left"/>
            </w:pPr>
            <w:r>
              <w:rPr>
                <w:rFonts w:hint="eastAsia"/>
              </w:rPr>
              <w:t>500</w:t>
            </w:r>
            <w:r>
              <w:rPr>
                <w:rFonts w:hint="eastAsia"/>
              </w:rPr>
              <w:t>万元≤</w:t>
            </w:r>
            <w:r>
              <w:rPr>
                <w:rFonts w:hint="eastAsia"/>
              </w:rPr>
              <w:t>M&lt; 1000</w:t>
            </w:r>
            <w:r>
              <w:rPr>
                <w:rFonts w:hint="eastAsia"/>
              </w:rPr>
              <w:t>万元</w:t>
            </w:r>
          </w:p>
        </w:tc>
        <w:tc>
          <w:p w:rsidR="008F0CD5" w:rsidRDefault="008F0CD5" w:rsidP="008F0CD5">
            <w:pPr>
              <w:jc w:val="right"/>
            </w:pPr>
            <w:r>
              <w:t>0.3%</w:t>
            </w:r>
          </w:p>
        </w:tc>
        <w:tc>
          <w:p w:rsidR="008F0CD5" w:rsidRDefault="008F0CD5" w:rsidP="008F0CD5">
            <w:pPr>
              <w:jc w:val="right"/>
            </w:pPr>
            <w:r>
              <w:t>-</w:t>
            </w:r>
          </w:p>
        </w:tc>
      </w:tr>
      <w:tr w:rsidR="008F0CD5" w:rsidTr="008F0CD5">
        <w:tc>
          <w:tcPr>
            <w:vMerge/>
          </w:tcPr>
          <w:p w:rsidR="008F0CD5" w:rsidRDefault="008F0CD5" w:rsidP="008F0CD5">
            <w:pPr>
              <w:jc w:val="left"/>
            </w:pPr>
          </w:p>
        </w:tc>
        <w:tc>
          <w:p w:rsidR="008F0CD5" w:rsidRDefault="008F0CD5" w:rsidP="008F0CD5">
            <w:pPr>
              <w:jc w:val="left"/>
            </w:pPr>
            <w:r>
              <w:rPr>
                <w:rFonts w:hint="eastAsia"/>
              </w:rPr>
              <w:t>1000</w:t>
            </w:r>
            <w:r>
              <w:rPr>
                <w:rFonts w:hint="eastAsia"/>
              </w:rPr>
              <w:t>万元≤</w:t>
            </w:r>
            <w:r>
              <w:rPr>
                <w:rFonts w:hint="eastAsia"/>
              </w:rPr>
              <w:t>M</w:t>
            </w:r>
          </w:p>
        </w:tc>
        <w:tc>
          <w:p w:rsidR="008F0CD5" w:rsidRDefault="008F0CD5" w:rsidP="008F0CD5">
            <w:pPr>
              <w:jc w:val="left"/>
            </w:pPr>
            <w:r>
              <w:rPr>
                <w:rFonts w:hint="eastAsia"/>
              </w:rPr>
              <w:t>每笔</w:t>
            </w:r>
            <w:r>
              <w:rPr>
                <w:rFonts w:hint="eastAsia"/>
              </w:rPr>
              <w:t>1000</w:t>
            </w:r>
            <w:r>
              <w:rPr>
                <w:rFonts w:hint="eastAsia"/>
              </w:rPr>
              <w:t>元</w:t>
            </w:r>
          </w:p>
        </w:tc>
        <w:tc>
          <w:p w:rsidR="008F0CD5" w:rsidRDefault="008F0CD5" w:rsidP="008F0CD5">
            <w:pPr>
              <w:jc w:val="right"/>
            </w:pPr>
            <w:r>
              <w:t>-</w:t>
            </w:r>
          </w:p>
        </w:tc>
      </w:tr>
      <w:tr w:rsidR="008F0CD5" w:rsidTr="008F0CD5">
        <w:tc>
          <w:tcPr>
            <w:vMerge w:val="restart"/>
          </w:tcPr>
          <w:p w:rsidR="008F0CD5" w:rsidRDefault="008F0CD5" w:rsidP="008F0CD5">
            <w:pPr>
              <w:jc w:val="center"/>
            </w:pPr>
            <w:r>
              <w:rPr>
                <w:rFonts w:hint="eastAsia"/>
              </w:rPr>
              <w:t>赎回费</w:t>
            </w:r>
          </w:p>
        </w:tc>
        <w:tc>
          <w:p w:rsidR="008F0CD5" w:rsidRDefault="008F0CD5" w:rsidP="008F0CD5">
            <w:pPr>
              <w:jc w:val="left"/>
            </w:pPr>
            <w:r>
              <w:rPr>
                <w:rFonts w:hint="eastAsia"/>
              </w:rPr>
              <w:t>N&lt; 7</w:t>
            </w:r>
            <w:r>
              <w:rPr>
                <w:rFonts w:hint="eastAsia"/>
              </w:rPr>
              <w:t>天</w:t>
            </w:r>
          </w:p>
        </w:tc>
        <w:tc>
          <w:p w:rsidR="008F0CD5" w:rsidRDefault="008F0CD5" w:rsidP="008F0CD5">
            <w:pPr>
              <w:jc w:val="right"/>
            </w:pPr>
            <w:r>
              <w:t>1.5%</w:t>
            </w:r>
          </w:p>
        </w:tc>
        <w:tc>
          <w:p w:rsidR="008F0CD5" w:rsidRDefault="008F0CD5" w:rsidP="008F0CD5">
            <w:pPr>
              <w:jc w:val="right"/>
            </w:pPr>
            <w:r>
              <w:t>-</w:t>
            </w:r>
          </w:p>
        </w:tc>
      </w:tr>
      <w:tr w:rsidR="008F0CD5" w:rsidTr="008F0CD5">
        <w:tc>
          <w:tcPr>
            <w:vMerge/>
          </w:tcPr>
          <w:p w:rsidR="008F0CD5" w:rsidRDefault="008F0CD5" w:rsidP="008F0CD5">
            <w:pPr>
              <w:jc w:val="left"/>
            </w:pPr>
          </w:p>
        </w:tc>
        <w:tc>
          <w:p w:rsidR="008F0CD5" w:rsidRDefault="008F0CD5" w:rsidP="008F0CD5">
            <w:pPr>
              <w:jc w:val="left"/>
            </w:pPr>
            <w:r>
              <w:rPr>
                <w:rFonts w:hint="eastAsia"/>
              </w:rPr>
              <w:t>7</w:t>
            </w:r>
            <w:r>
              <w:rPr>
                <w:rFonts w:hint="eastAsia"/>
              </w:rPr>
              <w:t>天≤</w:t>
            </w:r>
            <w:r>
              <w:rPr>
                <w:rFonts w:hint="eastAsia"/>
              </w:rPr>
              <w:t xml:space="preserve"> N&lt; 30</w:t>
            </w:r>
            <w:r>
              <w:rPr>
                <w:rFonts w:hint="eastAsia"/>
              </w:rPr>
              <w:t>天</w:t>
            </w:r>
          </w:p>
        </w:tc>
        <w:tc>
          <w:p w:rsidR="008F0CD5" w:rsidRDefault="008F0CD5" w:rsidP="008F0CD5">
            <w:pPr>
              <w:jc w:val="right"/>
            </w:pPr>
            <w:r>
              <w:t>0.75%</w:t>
            </w:r>
          </w:p>
        </w:tc>
        <w:tc>
          <w:p w:rsidR="008F0CD5" w:rsidRDefault="008F0CD5" w:rsidP="008F0CD5">
            <w:pPr>
              <w:jc w:val="right"/>
            </w:pPr>
            <w:r>
              <w:t>-</w:t>
            </w:r>
          </w:p>
        </w:tc>
      </w:tr>
      <w:tr w:rsidR="008F0CD5" w:rsidTr="008F0CD5">
        <w:tc>
          <w:tcPr>
            <w:vMerge/>
          </w:tcPr>
          <w:p w:rsidR="008F0CD5" w:rsidRDefault="008F0CD5" w:rsidP="008F0CD5">
            <w:pPr>
              <w:jc w:val="left"/>
            </w:pPr>
          </w:p>
        </w:tc>
        <w:tc>
          <w:p w:rsidR="008F0CD5" w:rsidRDefault="008F0CD5" w:rsidP="008F0CD5">
            <w:pPr>
              <w:jc w:val="left"/>
            </w:pPr>
            <w:r>
              <w:rPr>
                <w:rFonts w:hint="eastAsia"/>
              </w:rPr>
              <w:t>30</w:t>
            </w:r>
            <w:r>
              <w:rPr>
                <w:rFonts w:hint="eastAsia"/>
              </w:rPr>
              <w:t>天≤</w:t>
            </w:r>
            <w:r>
              <w:rPr>
                <w:rFonts w:hint="eastAsia"/>
              </w:rPr>
              <w:t xml:space="preserve"> N&lt; 365</w:t>
            </w:r>
            <w:r>
              <w:rPr>
                <w:rFonts w:hint="eastAsia"/>
              </w:rPr>
              <w:t>天</w:t>
            </w:r>
          </w:p>
        </w:tc>
        <w:tc>
          <w:p w:rsidR="008F0CD5" w:rsidRDefault="008F0CD5" w:rsidP="008F0CD5">
            <w:pPr>
              <w:jc w:val="right"/>
            </w:pPr>
            <w:r>
              <w:t>0.5%</w:t>
            </w:r>
          </w:p>
        </w:tc>
        <w:tc>
          <w:p w:rsidR="008F0CD5" w:rsidRDefault="008F0CD5" w:rsidP="008F0CD5">
            <w:pPr>
              <w:jc w:val="right"/>
            </w:pPr>
            <w:r>
              <w:t>-</w:t>
            </w:r>
          </w:p>
        </w:tc>
      </w:tr>
      <w:tr w:rsidR="008F0CD5" w:rsidTr="008F0CD5">
        <w:tc>
          <w:tcPr>
            <w:vMerge/>
          </w:tcPr>
          <w:p w:rsidR="008F0CD5" w:rsidRDefault="008F0CD5" w:rsidP="008F0CD5">
            <w:pPr>
              <w:jc w:val="left"/>
            </w:pPr>
          </w:p>
        </w:tc>
        <w:tc>
          <w:p w:rsidR="008F0CD5" w:rsidRDefault="008F0CD5" w:rsidP="008F0CD5">
            <w:pPr>
              <w:jc w:val="left"/>
            </w:pPr>
            <w:r>
              <w:rPr>
                <w:rFonts w:hint="eastAsia"/>
              </w:rPr>
              <w:t>1</w:t>
            </w:r>
            <w:r>
              <w:rPr>
                <w:rFonts w:hint="eastAsia"/>
              </w:rPr>
              <w:t>年≤</w:t>
            </w:r>
            <w:r>
              <w:rPr>
                <w:rFonts w:hint="eastAsia"/>
              </w:rPr>
              <w:t xml:space="preserve"> N</w:t>
            </w:r>
          </w:p>
        </w:tc>
        <w:tc>
          <w:p w:rsidR="008F0CD5" w:rsidRDefault="008F0CD5" w:rsidP="008F0CD5">
            <w:pPr>
              <w:jc w:val="right"/>
            </w:pPr>
            <w:r>
              <w:t>0%</w:t>
            </w:r>
          </w:p>
        </w:tc>
        <w:tc>
          <w:p w:rsidR="008F0CD5" w:rsidRDefault="008F0CD5" w:rsidP="008F0CD5">
            <w:pPr>
              <w:jc w:val="right"/>
            </w:pPr>
            <w:r>
              <w:t>-</w:t>
            </w:r>
          </w:p>
        </w:tc>
      </w:tr>
    </w:tbl>
    <w:p w:rsidR="008F0CD5" w:rsidRDefault="008F0CD5" w:rsidP="008F0CD5">
      <w:pPr>
        <w:pStyle w:val="-"/>
        <w:ind w:firstLine="420"/>
        <w:rPr>
          <w:rFonts w:hint="eastAsia"/>
        </w:rPr>
      </w:pPr>
      <w:r>
        <w:rPr>
          <w:rFonts w:hint="eastAsia"/>
        </w:rPr>
        <w:t>投资人重复申购，须按每次申购所对应的费率档次分别计费。</w:t>
      </w:r>
    </w:p>
    <w:p w:rsidR="008F0CD5" w:rsidRDefault="008F0CD5" w:rsidP="008F0CD5">
      <w:pPr>
        <w:pStyle w:val="-"/>
        <w:ind w:firstLine="420"/>
        <w:rPr>
          <w:rFonts w:hint="eastAsia"/>
        </w:rPr>
      </w:pPr>
      <w:r>
        <w:rPr>
          <w:rFonts w:hint="eastAsia"/>
        </w:rPr>
        <w:t>基金申购费用由投资人承担，不列入基金财产，主要用于基金的市场推广、销售、登记等各项费用。</w:t>
      </w:r>
    </w:p>
    <w:p w:rsidR="008F0CD5" w:rsidRDefault="008F0CD5" w:rsidP="008F0CD5">
      <w:pPr>
        <w:pStyle w:val="-"/>
        <w:ind w:firstLine="420"/>
        <w:rPr>
          <w:rFonts w:hint="eastAsia"/>
        </w:rPr>
      </w:pPr>
      <w:r>
        <w:rPr>
          <w:rFonts w:hint="eastAsia"/>
        </w:rPr>
        <w:t>赎回费用由赎回基金份额的基金份额持有人承担，在基金份额持有人赎回基金份额时收取。</w:t>
      </w:r>
    </w:p>
    <w:p w:rsidR="008F0CD5" w:rsidRDefault="008F0CD5" w:rsidP="008F0CD5">
      <w:pPr>
        <w:pStyle w:val="-"/>
        <w:ind w:firstLine="420"/>
        <w:rPr>
          <w:rFonts w:hint="eastAsia"/>
        </w:rPr>
      </w:pPr>
      <w:r>
        <w:rPr>
          <w:rFonts w:hint="eastAsia"/>
        </w:rPr>
        <w:t>对于每份基金份额，锁定期指从基金合同生效日（对认购份额而言，下同）或基金份额申购申请日（对申购份额而言，下同）起，至基金合同生效日或基金份额申购申请日次三年的年度对日的前一日（不含对日）。在锁定期内基金份额持有人不能提出赎回申请，锁定期届满后的下一个工作日起可以提出赎回申请，若基金份额申购申请日至目标日期不满一个锁定期，目标日期到达后可以提出赎回申请。本基金红利再投资份额的登记日期与原认申购份额的登记日期一致。</w:t>
      </w:r>
    </w:p>
    <w:p w:rsidR="008F0CD5" w:rsidRDefault="008F0CD5" w:rsidP="008F0CD5">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8F0CD5" w:rsidTr="008F0CD5">
        <w:tc>
          <w:p w:rsidR="008F0CD5" w:rsidRDefault="008F0CD5" w:rsidP="008F0CD5">
            <w:pPr>
              <w:jc w:val="left"/>
            </w:pPr>
            <w:r>
              <w:rPr>
                <w:rFonts w:hint="eastAsia"/>
              </w:rPr>
              <w:t>费用类别</w:t>
            </w:r>
          </w:p>
        </w:tc>
        <w:tc>
          <w:p w:rsidR="008F0CD5" w:rsidRDefault="008F0CD5" w:rsidP="008F0CD5">
            <w:pPr>
              <w:jc w:val="left"/>
            </w:pPr>
            <w:r>
              <w:rPr>
                <w:rFonts w:hint="eastAsia"/>
              </w:rPr>
              <w:t>收费方式</w:t>
            </w:r>
          </w:p>
        </w:tc>
        <w:tc>
          <w:p w:rsidR="008F0CD5" w:rsidRDefault="008F0CD5" w:rsidP="008F0CD5">
            <w:pPr>
              <w:jc w:val="left"/>
            </w:pPr>
            <w:r>
              <w:rPr>
                <w:rFonts w:hint="eastAsia"/>
              </w:rPr>
              <w:t>年费率</w:t>
            </w:r>
          </w:p>
        </w:tc>
      </w:tr>
      <w:tr w:rsidR="008F0CD5" w:rsidTr="008F0CD5">
        <w:tc>
          <w:p w:rsidR="008F0CD5" w:rsidRDefault="008F0CD5" w:rsidP="008F0CD5">
            <w:pPr>
              <w:jc w:val="left"/>
            </w:pPr>
            <w:r>
              <w:rPr>
                <w:rFonts w:hint="eastAsia"/>
              </w:rPr>
              <w:t>管理费</w:t>
            </w:r>
          </w:p>
        </w:tc>
        <w:tc>
          <w:p w:rsidR="008F0CD5" w:rsidRDefault="008F0CD5" w:rsidP="008F0CD5">
            <w:pPr>
              <w:jc w:val="right"/>
            </w:pPr>
            <w:r>
              <w:t>-</w:t>
            </w:r>
          </w:p>
        </w:tc>
        <w:tc>
          <w:p w:rsidR="008F0CD5" w:rsidRDefault="008F0CD5" w:rsidP="008F0CD5">
            <w:pPr>
              <w:jc w:val="right"/>
            </w:pPr>
            <w:r>
              <w:t>1.00%</w:t>
            </w:r>
          </w:p>
        </w:tc>
      </w:tr>
      <w:tr w:rsidR="008F0CD5" w:rsidTr="008F0CD5">
        <w:tc>
          <w:p w:rsidR="008F0CD5" w:rsidRDefault="008F0CD5" w:rsidP="008F0CD5">
            <w:pPr>
              <w:jc w:val="left"/>
            </w:pPr>
            <w:r>
              <w:rPr>
                <w:rFonts w:hint="eastAsia"/>
              </w:rPr>
              <w:t>托管费</w:t>
            </w:r>
          </w:p>
        </w:tc>
        <w:tc>
          <w:p w:rsidR="008F0CD5" w:rsidRDefault="008F0CD5" w:rsidP="008F0CD5">
            <w:pPr>
              <w:jc w:val="right"/>
            </w:pPr>
            <w:r>
              <w:t>-</w:t>
            </w:r>
          </w:p>
        </w:tc>
        <w:tc>
          <w:p w:rsidR="008F0CD5" w:rsidRDefault="008F0CD5" w:rsidP="008F0CD5">
            <w:pPr>
              <w:jc w:val="right"/>
            </w:pPr>
            <w:r>
              <w:t>0.20%</w:t>
            </w:r>
          </w:p>
        </w:tc>
      </w:tr>
      <w:tr w:rsidR="008F0CD5" w:rsidTr="008F0CD5">
        <w:tc>
          <w:p w:rsidR="008F0CD5" w:rsidRDefault="008F0CD5" w:rsidP="008F0CD5">
            <w:pPr>
              <w:jc w:val="left"/>
            </w:pPr>
            <w:r>
              <w:rPr>
                <w:rFonts w:hint="eastAsia"/>
              </w:rPr>
              <w:t>销售服务费</w:t>
            </w:r>
          </w:p>
        </w:tc>
        <w:tc>
          <w:p w:rsidR="008F0CD5" w:rsidRDefault="008F0CD5" w:rsidP="008F0CD5">
            <w:pPr>
              <w:jc w:val="right"/>
            </w:pPr>
            <w:r>
              <w:t>-</w:t>
            </w:r>
          </w:p>
        </w:tc>
        <w:tc>
          <w:p w:rsidR="008F0CD5" w:rsidRDefault="008F0CD5" w:rsidP="008F0CD5">
            <w:pPr>
              <w:jc w:val="right"/>
            </w:pPr>
            <w:r>
              <w:t>-</w:t>
            </w:r>
          </w:p>
        </w:tc>
      </w:tr>
      <w:tr w:rsidR="008F0CD5" w:rsidTr="00843343">
        <w:tc>
          <w:p w:rsidR="008F0CD5" w:rsidRDefault="008F0CD5" w:rsidP="008F0CD5">
            <w:pPr>
              <w:jc w:val="left"/>
            </w:pPr>
            <w:r>
              <w:rPr>
                <w:rFonts w:hint="eastAsia"/>
              </w:rPr>
              <w:t>其他费用</w:t>
            </w:r>
          </w:p>
        </w:tc>
        <w:tc>
          <w:tcPr>
            <w:gridSpan w:val="2"/>
          </w:tcPr>
          <w:p w:rsidR="008F0CD5" w:rsidRDefault="008F0CD5" w:rsidP="008F0CD5">
            <w:r>
              <w:rPr>
                <w:rFonts w:hint="eastAsia"/>
              </w:rPr>
              <w:t>《基金合同》生效后与基金相关的信息披露费用、会计师费、律师费、审计费、诉讼费和仲裁费；基金份额持有人大会费用；证券交易费用；银行汇划费用；基金相关账户的开户及维护费用；因投资港股通股票而产生的各项合理费用；基金投资其他基金产生的其他基金的销售费用等。</w:t>
            </w:r>
          </w:p>
        </w:tc>
      </w:tr>
    </w:tbl>
    <w:p w:rsidR="008F0CD5" w:rsidRDefault="008F0CD5" w:rsidP="008F0CD5">
      <w:pPr>
        <w:pStyle w:val="-7"/>
        <w:ind w:firstLine="420"/>
        <w:rPr>
          <w:rFonts w:hint="eastAsia"/>
        </w:rPr>
      </w:pPr>
      <w:r>
        <w:rPr>
          <w:rFonts w:hint="eastAsia"/>
        </w:rPr>
        <w:t>注：本基金交易证券、基金等产生的费用和税负，按实际发生额从基金资产扣除。</w:t>
      </w:r>
    </w:p>
    <w:p w:rsidR="008F0CD5" w:rsidRDefault="008F0CD5" w:rsidP="008F0CD5">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8F0CD5" w:rsidRDefault="008F0CD5" w:rsidP="008F0CD5">
      <w:pPr>
        <w:pStyle w:val="-1"/>
        <w:spacing w:before="156" w:after="156"/>
        <w:rPr>
          <w:rFonts w:hint="eastAsia"/>
        </w:rPr>
      </w:pPr>
      <w:r>
        <w:rPr>
          <w:rFonts w:hint="eastAsia"/>
        </w:rPr>
        <w:t>四、风险揭示与重要提示</w:t>
      </w:r>
    </w:p>
    <w:p w:rsidR="008F0CD5" w:rsidRDefault="008F0CD5" w:rsidP="008F0CD5">
      <w:pPr>
        <w:pStyle w:val="-2"/>
        <w:spacing w:before="156" w:after="156"/>
        <w:rPr>
          <w:rFonts w:hint="eastAsia"/>
        </w:rPr>
      </w:pPr>
      <w:r>
        <w:rPr>
          <w:rFonts w:hint="eastAsia"/>
        </w:rPr>
        <w:t>（一）</w:t>
      </w:r>
      <w:r>
        <w:rPr>
          <w:rFonts w:hint="eastAsia"/>
        </w:rPr>
        <w:t xml:space="preserve"> </w:t>
      </w:r>
      <w:r>
        <w:rPr>
          <w:rFonts w:hint="eastAsia"/>
        </w:rPr>
        <w:t>风险揭示</w:t>
      </w:r>
    </w:p>
    <w:p w:rsidR="008F0CD5" w:rsidRDefault="008F0CD5" w:rsidP="008F0CD5">
      <w:pPr>
        <w:pStyle w:val="-"/>
        <w:ind w:firstLine="420"/>
        <w:rPr>
          <w:rFonts w:hint="eastAsia"/>
        </w:rPr>
      </w:pPr>
      <w:r>
        <w:rPr>
          <w:rFonts w:hint="eastAsia"/>
        </w:rPr>
        <w:t>本基金不提供任何保证。投资者可能损失本金。</w:t>
      </w:r>
    </w:p>
    <w:p w:rsidR="008F0CD5" w:rsidRDefault="008F0CD5" w:rsidP="008F0CD5">
      <w:pPr>
        <w:pStyle w:val="-"/>
        <w:ind w:firstLine="420"/>
        <w:rPr>
          <w:rFonts w:hint="eastAsia"/>
        </w:rPr>
      </w:pPr>
      <w:r>
        <w:rPr>
          <w:rFonts w:hint="eastAsia"/>
        </w:rPr>
        <w:t>投资有风险，投资者购买基金时应认真阅读本基金的《招募说明书》等销售文件。</w:t>
      </w:r>
    </w:p>
    <w:p w:rsidR="008F0CD5" w:rsidRDefault="008F0CD5" w:rsidP="008F0CD5">
      <w:pPr>
        <w:pStyle w:val="-"/>
        <w:ind w:firstLine="420"/>
        <w:rPr>
          <w:rFonts w:hint="eastAsia"/>
        </w:rPr>
      </w:pPr>
      <w:r>
        <w:rPr>
          <w:rFonts w:hint="eastAsia"/>
        </w:rPr>
        <w:t>1</w:t>
      </w:r>
      <w:r>
        <w:rPr>
          <w:rFonts w:hint="eastAsia"/>
        </w:rPr>
        <w:t>、本基金特有的风险</w:t>
      </w:r>
    </w:p>
    <w:p w:rsidR="008F0CD5" w:rsidRDefault="008F0CD5" w:rsidP="008F0CD5">
      <w:pPr>
        <w:pStyle w:val="-"/>
        <w:ind w:firstLine="420"/>
        <w:rPr>
          <w:rFonts w:hint="eastAsia"/>
        </w:rPr>
      </w:pPr>
      <w:r>
        <w:rPr>
          <w:rFonts w:hint="eastAsia"/>
        </w:rPr>
        <w:t>（</w:t>
      </w:r>
      <w:r>
        <w:rPr>
          <w:rFonts w:hint="eastAsia"/>
        </w:rPr>
        <w:t>1</w:t>
      </w:r>
      <w:r>
        <w:rPr>
          <w:rFonts w:hint="eastAsia"/>
        </w:rPr>
        <w:t>）本基金为基金中基金，通过大类资产配置，投资于多种具有不同风险收益特征的基金。因此各类资产股票市场、债券市场、海外市场等的变化将影响到本基金基金业绩表现。本基金管理人将发挥专业研究优势，力争通过各类资产的合理配置，持续优化组合配置，以控制特定风险。</w:t>
      </w:r>
    </w:p>
    <w:p w:rsidR="008F0CD5" w:rsidRDefault="008F0CD5" w:rsidP="008F0CD5">
      <w:pPr>
        <w:pStyle w:val="-"/>
        <w:ind w:firstLine="420"/>
        <w:rPr>
          <w:rFonts w:hint="eastAsia"/>
        </w:rPr>
      </w:pPr>
      <w:r>
        <w:rPr>
          <w:rFonts w:hint="eastAsia"/>
        </w:rPr>
        <w:t>（</w:t>
      </w:r>
      <w:r>
        <w:rPr>
          <w:rFonts w:hint="eastAsia"/>
        </w:rPr>
        <w:t>2</w:t>
      </w:r>
      <w:r>
        <w:rPr>
          <w:rFonts w:hint="eastAsia"/>
        </w:rPr>
        <w:t>）本基金</w:t>
      </w:r>
      <w:r>
        <w:rPr>
          <w:rFonts w:hint="eastAsia"/>
        </w:rPr>
        <w:t>80%</w:t>
      </w:r>
      <w:r>
        <w:rPr>
          <w:rFonts w:hint="eastAsia"/>
        </w:rPr>
        <w:t>以上基金资产投资于其他经中国证监会依法核准或注册的公开募集的基金份额，其中，最高档权益资产比例为</w:t>
      </w:r>
      <w:r>
        <w:rPr>
          <w:rFonts w:hint="eastAsia"/>
        </w:rPr>
        <w:t>35%-60%</w:t>
      </w:r>
      <w:r>
        <w:rPr>
          <w:rFonts w:hint="eastAsia"/>
        </w:rPr>
        <w:t>。因此本基金所持有的基金的业绩表现、持有基金的基金管理人水平等因素将影响到本基金的基金业绩表现。相对股票基金和一般的混合基金其预期风险较小，但高于债券基金和货币市场基金。</w:t>
      </w:r>
    </w:p>
    <w:p w:rsidR="008F0CD5" w:rsidRDefault="008F0CD5" w:rsidP="008F0CD5">
      <w:pPr>
        <w:pStyle w:val="-"/>
        <w:ind w:firstLine="420"/>
        <w:rPr>
          <w:rFonts w:hint="eastAsia"/>
        </w:rPr>
      </w:pPr>
      <w:r>
        <w:rPr>
          <w:rFonts w:hint="eastAsia"/>
        </w:rPr>
        <w:t>（</w:t>
      </w: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w:t>
      </w:r>
      <w:r>
        <w:rPr>
          <w:rFonts w:hint="eastAsia"/>
        </w:rPr>
        <w:lastRenderedPageBreak/>
        <w:t>（不包括按照基金合同应归入基金资产的部分）等，基金中基金承担的相关基金费用可能比普通的开放式基金高。本基金的管理费、托管费设置具体可参见招募说明书第十三部分。</w:t>
      </w:r>
    </w:p>
    <w:p w:rsidR="008F0CD5" w:rsidRDefault="008F0CD5" w:rsidP="008F0CD5">
      <w:pPr>
        <w:pStyle w:val="-"/>
        <w:ind w:firstLine="420"/>
        <w:rPr>
          <w:rFonts w:hint="eastAsia"/>
        </w:rPr>
      </w:pPr>
      <w:r>
        <w:rPr>
          <w:rFonts w:hint="eastAsia"/>
        </w:rPr>
        <w:t>（</w:t>
      </w:r>
      <w:r>
        <w:rPr>
          <w:rFonts w:hint="eastAsia"/>
        </w:rPr>
        <w:t>4</w:t>
      </w:r>
      <w:r>
        <w:rPr>
          <w:rFonts w:hint="eastAsia"/>
        </w:rPr>
        <w:t>）本基金属于目标日期型基金中基金，</w:t>
      </w:r>
      <w:r>
        <w:rPr>
          <w:rFonts w:hint="eastAsia"/>
        </w:rPr>
        <w:t>2040</w:t>
      </w:r>
      <w:r>
        <w:rPr>
          <w:rFonts w:hint="eastAsia"/>
        </w:rPr>
        <w:t>年</w:t>
      </w:r>
      <w:r>
        <w:rPr>
          <w:rFonts w:hint="eastAsia"/>
        </w:rPr>
        <w:t>12</w:t>
      </w:r>
      <w:r>
        <w:rPr>
          <w:rFonts w:hint="eastAsia"/>
        </w:rPr>
        <w:t>月</w:t>
      </w:r>
      <w:r>
        <w:rPr>
          <w:rFonts w:hint="eastAsia"/>
        </w:rPr>
        <w:t>31</w:t>
      </w:r>
      <w:r>
        <w:rPr>
          <w:rFonts w:hint="eastAsia"/>
        </w:rPr>
        <w:t>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p w:rsidR="008F0CD5" w:rsidRDefault="008F0CD5" w:rsidP="008F0CD5">
      <w:pPr>
        <w:pStyle w:val="-"/>
        <w:ind w:firstLine="420"/>
        <w:rPr>
          <w:rFonts w:hint="eastAsia"/>
        </w:rPr>
      </w:pPr>
      <w:r>
        <w:rPr>
          <w:rFonts w:hint="eastAsia"/>
        </w:rPr>
        <w:t>本基金阶段性的资产配置如下表所示。此处权益类资产中的混合型基金，是指根据定期报告披露情况，最近四个季度报告披露的持有股票市值占基金资产比例均在</w:t>
      </w:r>
      <w:r>
        <w:rPr>
          <w:rFonts w:hint="eastAsia"/>
        </w:rPr>
        <w:t>50%</w:t>
      </w:r>
      <w:r>
        <w:rPr>
          <w:rFonts w:hint="eastAsia"/>
        </w:rPr>
        <w:t>以上的混合型基金。</w:t>
      </w:r>
    </w:p>
    <w:p w:rsidR="008F0CD5" w:rsidRDefault="008F0CD5" w:rsidP="008F0CD5">
      <w:pPr>
        <w:pStyle w:val="-"/>
        <w:ind w:firstLine="420"/>
        <w:rPr>
          <w:rFonts w:hint="eastAsia"/>
        </w:rPr>
      </w:pPr>
      <w:r>
        <w:rPr>
          <w:rFonts w:hint="eastAsia"/>
        </w:rPr>
        <w:t>在以下时间段，权益类资产（包括股票、股票型基金、混合型基金）比例分别为：</w:t>
      </w:r>
    </w:p>
    <w:p w:rsidR="008F0CD5" w:rsidRDefault="008F0CD5" w:rsidP="008F0CD5">
      <w:pPr>
        <w:pStyle w:val="-"/>
        <w:ind w:firstLine="420"/>
        <w:rPr>
          <w:rFonts w:hint="eastAsia"/>
        </w:rPr>
      </w:pPr>
      <w:r>
        <w:rPr>
          <w:rFonts w:hint="eastAsia"/>
        </w:rPr>
        <w:t>基金合同生效之日至</w:t>
      </w:r>
      <w:r>
        <w:rPr>
          <w:rFonts w:hint="eastAsia"/>
        </w:rPr>
        <w:t>2028.12.31</w:t>
      </w:r>
      <w:r>
        <w:rPr>
          <w:rFonts w:hint="eastAsia"/>
        </w:rPr>
        <w:t>，</w:t>
      </w:r>
      <w:r>
        <w:rPr>
          <w:rFonts w:hint="eastAsia"/>
        </w:rPr>
        <w:t>35%-60%</w:t>
      </w:r>
      <w:r>
        <w:rPr>
          <w:rFonts w:hint="eastAsia"/>
        </w:rPr>
        <w:t>；</w:t>
      </w:r>
      <w:r>
        <w:rPr>
          <w:rFonts w:hint="eastAsia"/>
        </w:rPr>
        <w:t>2029.1.1-2032.12.31</w:t>
      </w:r>
      <w:r>
        <w:rPr>
          <w:rFonts w:hint="eastAsia"/>
        </w:rPr>
        <w:t>，</w:t>
      </w:r>
      <w:r>
        <w:rPr>
          <w:rFonts w:hint="eastAsia"/>
        </w:rPr>
        <w:t>25%-50%</w:t>
      </w:r>
      <w:r>
        <w:rPr>
          <w:rFonts w:hint="eastAsia"/>
        </w:rPr>
        <w:t>；</w:t>
      </w:r>
      <w:r>
        <w:rPr>
          <w:rFonts w:hint="eastAsia"/>
        </w:rPr>
        <w:t>2033.1.1-2036.12.31</w:t>
      </w:r>
      <w:r>
        <w:rPr>
          <w:rFonts w:hint="eastAsia"/>
        </w:rPr>
        <w:t>，</w:t>
      </w:r>
      <w:r>
        <w:rPr>
          <w:rFonts w:hint="eastAsia"/>
        </w:rPr>
        <w:t>15%-40%</w:t>
      </w:r>
      <w:r>
        <w:rPr>
          <w:rFonts w:hint="eastAsia"/>
        </w:rPr>
        <w:t>；</w:t>
      </w:r>
      <w:r>
        <w:rPr>
          <w:rFonts w:hint="eastAsia"/>
        </w:rPr>
        <w:t>2037.1.1-2040.12.31</w:t>
      </w:r>
      <w:r>
        <w:rPr>
          <w:rFonts w:hint="eastAsia"/>
        </w:rPr>
        <w:t>，</w:t>
      </w:r>
      <w:r>
        <w:rPr>
          <w:rFonts w:hint="eastAsia"/>
        </w:rPr>
        <w:t>5%-30%</w:t>
      </w:r>
      <w:r>
        <w:rPr>
          <w:rFonts w:hint="eastAsia"/>
        </w:rPr>
        <w:t>；</w:t>
      </w:r>
      <w:r>
        <w:rPr>
          <w:rFonts w:hint="eastAsia"/>
        </w:rPr>
        <w:t>2041.1.1</w:t>
      </w:r>
      <w:r>
        <w:rPr>
          <w:rFonts w:hint="eastAsia"/>
        </w:rPr>
        <w:t>起，</w:t>
      </w:r>
      <w:r>
        <w:rPr>
          <w:rFonts w:hint="eastAsia"/>
        </w:rPr>
        <w:t>0-30%</w:t>
      </w:r>
      <w:r>
        <w:rPr>
          <w:rFonts w:hint="eastAsia"/>
        </w:rPr>
        <w:t>。</w:t>
      </w:r>
    </w:p>
    <w:p w:rsidR="008F0CD5" w:rsidRDefault="008F0CD5" w:rsidP="008F0CD5">
      <w:pPr>
        <w:pStyle w:val="-"/>
        <w:ind w:firstLine="420"/>
        <w:rPr>
          <w:rFonts w:hint="eastAsia"/>
        </w:rPr>
      </w:pPr>
      <w:r>
        <w:rPr>
          <w:rFonts w:hint="eastAsia"/>
        </w:rPr>
        <w:t>基金投资于股票、股票型基金、混合型基金和商品基金（含商品期货基金和黄金</w:t>
      </w:r>
      <w:r>
        <w:rPr>
          <w:rFonts w:hint="eastAsia"/>
        </w:rPr>
        <w:t>ETF</w:t>
      </w:r>
      <w:r>
        <w:rPr>
          <w:rFonts w:hint="eastAsia"/>
        </w:rPr>
        <w:t>）等品种的比例合计不超过基金资产的</w:t>
      </w:r>
      <w:r>
        <w:rPr>
          <w:rFonts w:hint="eastAsia"/>
        </w:rPr>
        <w:t>60%</w:t>
      </w:r>
      <w:r>
        <w:rPr>
          <w:rFonts w:hint="eastAsia"/>
        </w:rPr>
        <w:t>。</w:t>
      </w:r>
    </w:p>
    <w:p w:rsidR="008F0CD5" w:rsidRDefault="008F0CD5" w:rsidP="008F0CD5">
      <w:pPr>
        <w:pStyle w:val="-"/>
        <w:ind w:firstLine="420"/>
        <w:rPr>
          <w:rFonts w:hint="eastAsia"/>
        </w:rPr>
      </w:pPr>
      <w:r>
        <w:rPr>
          <w:rFonts w:hint="eastAsia"/>
        </w:rPr>
        <w:t>（</w:t>
      </w:r>
      <w:r>
        <w:rPr>
          <w:rFonts w:hint="eastAsia"/>
        </w:rPr>
        <w:t>5</w:t>
      </w:r>
      <w:r>
        <w:rPr>
          <w:rFonts w:hint="eastAsia"/>
        </w:rPr>
        <w:t>）基金管理人可以对招募说明书中披露的下滑曲线进行调整，实际的下滑曲线可能与招募说明书披露的情况存在差异，具体投资比例请参考招募说明书第九部分阶段性的资产配置等章节。</w:t>
      </w:r>
    </w:p>
    <w:p w:rsidR="008F0CD5" w:rsidRDefault="008F0CD5" w:rsidP="008F0CD5">
      <w:pPr>
        <w:pStyle w:val="-"/>
        <w:ind w:firstLine="420"/>
        <w:rPr>
          <w:rFonts w:hint="eastAsia"/>
        </w:rPr>
      </w:pPr>
      <w:r>
        <w:rPr>
          <w:rFonts w:hint="eastAsia"/>
        </w:rPr>
        <w:t>（</w:t>
      </w:r>
      <w:r>
        <w:rPr>
          <w:rFonts w:hint="eastAsia"/>
        </w:rPr>
        <w:t>6</w:t>
      </w:r>
      <w:r>
        <w:rPr>
          <w:rFonts w:hint="eastAsia"/>
        </w:rPr>
        <w:t>）市场剧烈波动风险</w:t>
      </w:r>
    </w:p>
    <w:p w:rsidR="008F0CD5" w:rsidRDefault="008F0CD5" w:rsidP="008F0CD5">
      <w:pPr>
        <w:pStyle w:val="-"/>
        <w:ind w:firstLine="420"/>
        <w:rPr>
          <w:rFonts w:hint="eastAsia"/>
        </w:rPr>
      </w:pPr>
      <w:r>
        <w:rPr>
          <w:rFonts w:hint="eastAsia"/>
        </w:rPr>
        <w:t>（</w:t>
      </w:r>
      <w:r>
        <w:rPr>
          <w:rFonts w:hint="eastAsia"/>
        </w:rPr>
        <w:t>7</w:t>
      </w:r>
      <w:r>
        <w:rPr>
          <w:rFonts w:hint="eastAsia"/>
        </w:rPr>
        <w:t>）本基金对每份基金份额设定锁定期，对投资者存在流动性风险。</w:t>
      </w:r>
    </w:p>
    <w:p w:rsidR="008F0CD5" w:rsidRDefault="008F0CD5" w:rsidP="008F0CD5">
      <w:pPr>
        <w:pStyle w:val="-"/>
        <w:ind w:firstLine="420"/>
        <w:rPr>
          <w:rFonts w:hint="eastAsia"/>
        </w:rPr>
      </w:pPr>
      <w:r>
        <w:rPr>
          <w:rFonts w:hint="eastAsia"/>
        </w:rPr>
        <w:t>（</w:t>
      </w:r>
      <w:r>
        <w:rPr>
          <w:rFonts w:hint="eastAsia"/>
        </w:rPr>
        <w:t>8</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赎回、暂停上市或二级市场交易停牌，基金管理人无法找到其他合适的可替代的基金品种，本基金可能暂停或拒绝申购、暂停或延缓赎回业务。</w:t>
      </w:r>
    </w:p>
    <w:p w:rsidR="008F0CD5" w:rsidRDefault="008F0CD5" w:rsidP="008F0CD5">
      <w:pPr>
        <w:pStyle w:val="-"/>
        <w:ind w:firstLine="420"/>
        <w:rPr>
          <w:rFonts w:hint="eastAsia"/>
        </w:rPr>
      </w:pPr>
      <w:r>
        <w:rPr>
          <w:rFonts w:hint="eastAsia"/>
        </w:rPr>
        <w:t>（</w:t>
      </w:r>
      <w:r>
        <w:rPr>
          <w:rFonts w:hint="eastAsia"/>
        </w:rPr>
        <w:t>9</w:t>
      </w:r>
      <w:r>
        <w:rPr>
          <w:rFonts w:hint="eastAsia"/>
        </w:rPr>
        <w:t>）本基金投资流通受限基金时，可能会面临在一定的价格下无法卖出而要降价卖出，或在面临基金大规模赎回的情况下有可能因为无法变现造成流动性风险。另外，巨额赎回风险是开放式基金所特有的一种风险，即当单个交易日基金的净赎回申请超过基金总份额的百分之十时，本基金将可能无法及时赎回持有的全部基金份额，影响本基金的资金安排。</w:t>
      </w:r>
    </w:p>
    <w:p w:rsidR="008F0CD5" w:rsidRDefault="008F0CD5" w:rsidP="008F0CD5">
      <w:pPr>
        <w:pStyle w:val="-"/>
        <w:ind w:firstLine="420"/>
        <w:rPr>
          <w:rFonts w:hint="eastAsia"/>
        </w:rPr>
      </w:pPr>
      <w:r>
        <w:rPr>
          <w:rFonts w:hint="eastAsia"/>
        </w:rPr>
        <w:t>（</w:t>
      </w:r>
      <w:r>
        <w:rPr>
          <w:rFonts w:hint="eastAsia"/>
        </w:rPr>
        <w:t>10</w:t>
      </w:r>
      <w:r>
        <w:rPr>
          <w:rFonts w:hint="eastAsia"/>
        </w:rPr>
        <w:t>）本基金投资场内上市开放式基金时，由于投资标的的价格会有波动，所投资基金的净值会也会因此发生波动。本基金会面临基金价格变动的风险。如果基金价格下降到买入成本之下，在不考虑分红因素影响的情况下，本基金会面临亏损风险。</w:t>
      </w:r>
    </w:p>
    <w:p w:rsidR="008F0CD5" w:rsidRDefault="008F0CD5" w:rsidP="008F0CD5">
      <w:pPr>
        <w:pStyle w:val="-"/>
        <w:ind w:firstLine="420"/>
        <w:rPr>
          <w:rFonts w:hint="eastAsia"/>
        </w:rPr>
      </w:pPr>
      <w:r>
        <w:rPr>
          <w:rFonts w:hint="eastAsia"/>
        </w:rPr>
        <w:t>（</w:t>
      </w:r>
      <w:r>
        <w:rPr>
          <w:rFonts w:hint="eastAsia"/>
        </w:rPr>
        <w:t>11</w:t>
      </w:r>
      <w:r>
        <w:rPr>
          <w:rFonts w:hint="eastAsia"/>
        </w:rPr>
        <w:t>）本基金投资资产支持证券，主要存在以下风险：</w:t>
      </w:r>
      <w:r>
        <w:rPr>
          <w:rFonts w:hint="eastAsia"/>
        </w:rPr>
        <w:t>1</w:t>
      </w:r>
      <w:r>
        <w:rPr>
          <w:rFonts w:hint="eastAsia"/>
        </w:rPr>
        <w:t>）信用风险；</w:t>
      </w:r>
      <w:r>
        <w:rPr>
          <w:rFonts w:hint="eastAsia"/>
        </w:rPr>
        <w:t>2</w:t>
      </w:r>
      <w:r>
        <w:rPr>
          <w:rFonts w:hint="eastAsia"/>
        </w:rPr>
        <w:t>）利率风险；</w:t>
      </w:r>
      <w:r>
        <w:rPr>
          <w:rFonts w:hint="eastAsia"/>
        </w:rPr>
        <w:t>3</w:t>
      </w:r>
      <w:r>
        <w:rPr>
          <w:rFonts w:hint="eastAsia"/>
        </w:rPr>
        <w:t>）流动性风险；</w:t>
      </w:r>
      <w:r>
        <w:rPr>
          <w:rFonts w:hint="eastAsia"/>
        </w:rPr>
        <w:t>4</w:t>
      </w:r>
      <w:r>
        <w:rPr>
          <w:rFonts w:hint="eastAsia"/>
        </w:rPr>
        <w:t>）提前偿付风险；</w:t>
      </w:r>
      <w:r>
        <w:rPr>
          <w:rFonts w:hint="eastAsia"/>
        </w:rPr>
        <w:t>5</w:t>
      </w:r>
      <w:r>
        <w:rPr>
          <w:rFonts w:hint="eastAsia"/>
        </w:rPr>
        <w:t>）操作风险；</w:t>
      </w:r>
      <w:r>
        <w:rPr>
          <w:rFonts w:hint="eastAsia"/>
        </w:rPr>
        <w:t>6</w:t>
      </w:r>
      <w:r>
        <w:rPr>
          <w:rFonts w:hint="eastAsia"/>
        </w:rPr>
        <w:t>）法律风险。</w:t>
      </w:r>
    </w:p>
    <w:p w:rsidR="008F0CD5" w:rsidRDefault="008F0CD5" w:rsidP="008F0CD5">
      <w:pPr>
        <w:pStyle w:val="-"/>
        <w:ind w:firstLine="420"/>
        <w:rPr>
          <w:rFonts w:hint="eastAsia"/>
        </w:rPr>
      </w:pPr>
      <w:r>
        <w:rPr>
          <w:rFonts w:hint="eastAsia"/>
        </w:rPr>
        <w:t>（</w:t>
      </w:r>
      <w:r>
        <w:rPr>
          <w:rFonts w:hint="eastAsia"/>
        </w:rPr>
        <w:t>12</w:t>
      </w:r>
      <w:r>
        <w:rPr>
          <w:rFonts w:hint="eastAsia"/>
        </w:rPr>
        <w:t>）流动性风险评估</w:t>
      </w:r>
    </w:p>
    <w:p w:rsidR="008F0CD5" w:rsidRDefault="008F0CD5" w:rsidP="008F0CD5">
      <w:pPr>
        <w:pStyle w:val="-"/>
        <w:ind w:firstLine="420"/>
        <w:rPr>
          <w:rFonts w:hint="eastAsia"/>
        </w:rPr>
      </w:pPr>
      <w:r>
        <w:rPr>
          <w:rFonts w:hint="eastAsia"/>
        </w:rPr>
        <w:t>1</w:t>
      </w:r>
      <w:r>
        <w:rPr>
          <w:rFonts w:hint="eastAsia"/>
        </w:rPr>
        <w:t>）本基金的申购、赎回安排</w:t>
      </w:r>
    </w:p>
    <w:p w:rsidR="008F0CD5" w:rsidRDefault="008F0CD5" w:rsidP="008F0CD5">
      <w:pPr>
        <w:pStyle w:val="-"/>
        <w:ind w:firstLine="420"/>
        <w:rPr>
          <w:rFonts w:hint="eastAsia"/>
        </w:rPr>
      </w:pPr>
      <w:r>
        <w:rPr>
          <w:rFonts w:hint="eastAsia"/>
        </w:rPr>
        <w:t>基金管理人在开放日办理基金份额的申购，但对于每份基金份额，仅可在该基金份额锁定期届满后的下一个工作日起办理基金份额赎回。目标日期到达后，本基金不再设置每份基金份额的锁定期，基金管理人将在开放日办理基金份额的申购和赎回。开放日的具体办理时间为上海证券交易所、深圳证券交易所的正常交易日的交易时间，但基金管理人根据法律法规、中国证监会的要求或基金合同的规定公告暂停申购、赎回时除外。</w:t>
      </w:r>
    </w:p>
    <w:p w:rsidR="008F0CD5" w:rsidRDefault="008F0CD5" w:rsidP="008F0CD5">
      <w:pPr>
        <w:pStyle w:val="-"/>
        <w:ind w:firstLine="420"/>
        <w:rPr>
          <w:rFonts w:hint="eastAsia"/>
        </w:rPr>
      </w:pPr>
      <w:r>
        <w:rPr>
          <w:rFonts w:hint="eastAsia"/>
        </w:rPr>
        <w:t>2</w:t>
      </w:r>
      <w:r>
        <w:rPr>
          <w:rFonts w:hint="eastAsia"/>
        </w:rPr>
        <w:t>）投资市场、行业及资产的流动性风险评估</w:t>
      </w:r>
    </w:p>
    <w:p w:rsidR="008F0CD5" w:rsidRDefault="008F0CD5" w:rsidP="008F0CD5">
      <w:pPr>
        <w:pStyle w:val="-"/>
        <w:ind w:firstLine="420"/>
        <w:rPr>
          <w:rFonts w:hint="eastAsia"/>
        </w:rPr>
      </w:pPr>
      <w:r>
        <w:rPr>
          <w:rFonts w:hint="eastAsia"/>
        </w:rPr>
        <w:t>本基金以投资公开募集证券投资基金为主，投资比例限制采用分散投资原则，公募基金市场容量较大，能够满足本基金日常运作要求，不会对市场造成冲击。</w:t>
      </w:r>
    </w:p>
    <w:p w:rsidR="008F0CD5" w:rsidRDefault="008F0CD5" w:rsidP="008F0CD5">
      <w:pPr>
        <w:pStyle w:val="-"/>
        <w:ind w:firstLine="420"/>
      </w:pPr>
      <w:r>
        <w:rPr>
          <w:rFonts w:hint="eastAsia"/>
        </w:rPr>
        <w:lastRenderedPageBreak/>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8F0CD5" w:rsidRDefault="008F0CD5" w:rsidP="008F0CD5">
      <w:pPr>
        <w:pStyle w:val="-"/>
        <w:ind w:firstLine="420"/>
        <w:rPr>
          <w:rFonts w:hint="eastAsia"/>
        </w:rPr>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8F0CD5" w:rsidRDefault="008F0CD5" w:rsidP="008F0CD5">
      <w:pPr>
        <w:pStyle w:val="-"/>
        <w:ind w:firstLine="420"/>
        <w:rPr>
          <w:rFonts w:hint="eastAsia"/>
        </w:rPr>
      </w:pPr>
      <w:r>
        <w:rPr>
          <w:rFonts w:hint="eastAsia"/>
        </w:rPr>
        <w:t>对于债券基金，所投资于债券资产比例不低于基金资产的</w:t>
      </w:r>
      <w:r>
        <w:rPr>
          <w:rFonts w:hint="eastAsia"/>
        </w:rPr>
        <w:t>80%</w:t>
      </w:r>
      <w:r>
        <w:rPr>
          <w:rFonts w:hint="eastAsia"/>
        </w:rPr>
        <w:t>，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8F0CD5" w:rsidRDefault="008F0CD5" w:rsidP="008F0CD5">
      <w:pPr>
        <w:pStyle w:val="-"/>
        <w:ind w:firstLine="420"/>
        <w:rPr>
          <w:rFonts w:hint="eastAsia"/>
        </w:rPr>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8F0CD5" w:rsidRDefault="008F0CD5" w:rsidP="008F0CD5">
      <w:pPr>
        <w:pStyle w:val="-"/>
        <w:ind w:firstLine="420"/>
        <w:rPr>
          <w:rFonts w:hint="eastAsia"/>
        </w:rPr>
      </w:pPr>
      <w:r>
        <w:rPr>
          <w:rFonts w:hint="eastAsia"/>
        </w:rPr>
        <w:t>3</w:t>
      </w:r>
      <w:r>
        <w:rPr>
          <w:rFonts w:hint="eastAsia"/>
        </w:rPr>
        <w:t>）巨额赎回情形下的流动性风险管理措施</w:t>
      </w:r>
    </w:p>
    <w:p w:rsidR="008F0CD5" w:rsidRDefault="008F0CD5" w:rsidP="008F0CD5">
      <w:pPr>
        <w:pStyle w:val="-"/>
        <w:ind w:firstLine="420"/>
        <w:rPr>
          <w:rFonts w:hint="eastAsia"/>
        </w:rPr>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个工作日，并应当在指定媒介上进行公告。当基金发生巨额赎回，在单个基金份额持有人超过基金总份额</w:t>
      </w:r>
      <w:r>
        <w:rPr>
          <w:rFonts w:hint="eastAsia"/>
        </w:rPr>
        <w:t>20%</w:t>
      </w:r>
      <w:r>
        <w:rPr>
          <w:rFonts w:hint="eastAsia"/>
        </w:rPr>
        <w:t>以上的赎回申请情形下，基金管理人可以延期办理赎回申请。如基金管理人对其超过基金总份额</w:t>
      </w:r>
      <w:r>
        <w:rPr>
          <w:rFonts w:hint="eastAsia"/>
        </w:rPr>
        <w:t>20%</w:t>
      </w:r>
      <w:r>
        <w:rPr>
          <w:rFonts w:hint="eastAsia"/>
        </w:rPr>
        <w:t>以上的赎回申请实施延期办理，基金管理人只接受其基金总份额</w:t>
      </w:r>
      <w:r>
        <w:rPr>
          <w:rFonts w:hint="eastAsia"/>
        </w:rPr>
        <w:t>20%</w:t>
      </w:r>
      <w:r>
        <w:rPr>
          <w:rFonts w:hint="eastAsia"/>
        </w:rPr>
        <w:t>部分作为当日有效赎回申请，且基金管理人可以根据前述“（</w:t>
      </w:r>
      <w:r>
        <w:rPr>
          <w:rFonts w:hint="eastAsia"/>
        </w:rPr>
        <w:t>1</w:t>
      </w:r>
      <w:r>
        <w:rPr>
          <w:rFonts w:hint="eastAsia"/>
        </w:rPr>
        <w:t>）全额赎回”或“（</w:t>
      </w:r>
      <w:r>
        <w:rPr>
          <w:rFonts w:hint="eastAsia"/>
        </w:rPr>
        <w:t>2</w:t>
      </w:r>
      <w:r>
        <w:rPr>
          <w:rFonts w:hint="eastAsia"/>
        </w:rPr>
        <w:t>）部分延期赎回”的约定方式与其他基金份额持有人的赎回申请一并办理。延期的赎回申请与下一开放日赎回申请一并处理，无优先权并以下一开放日该类基金份额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8F0CD5" w:rsidRDefault="008F0CD5" w:rsidP="008F0CD5">
      <w:pPr>
        <w:pStyle w:val="-"/>
        <w:ind w:firstLine="420"/>
        <w:rPr>
          <w:rFonts w:hint="eastAsia"/>
        </w:rPr>
      </w:pPr>
      <w:r>
        <w:rPr>
          <w:rFonts w:hint="eastAsia"/>
        </w:rPr>
        <w:t>4</w:t>
      </w:r>
      <w:r>
        <w:rPr>
          <w:rFonts w:hint="eastAsia"/>
        </w:rPr>
        <w:t>）实施备用的流动性风险管理工具的情形、程序及对投资者的潜在影响</w:t>
      </w:r>
    </w:p>
    <w:p w:rsidR="008F0CD5" w:rsidRDefault="008F0CD5" w:rsidP="008F0CD5">
      <w:pPr>
        <w:pStyle w:val="-"/>
        <w:ind w:firstLine="420"/>
        <w:rPr>
          <w:rFonts w:hint="eastAsia"/>
        </w:rPr>
      </w:pPr>
      <w:r>
        <w:rPr>
          <w:rFonts w:hint="eastAsia"/>
        </w:rPr>
        <w:t>本基金在面临大规模赎回的情况下有可能因为无法变现造成流动性风险。</w:t>
      </w:r>
    </w:p>
    <w:p w:rsidR="008F0CD5" w:rsidRDefault="008F0CD5" w:rsidP="008F0CD5">
      <w:pPr>
        <w:pStyle w:val="-"/>
        <w:ind w:firstLine="420"/>
        <w:rPr>
          <w:rFonts w:hint="eastAsia"/>
        </w:rPr>
      </w:pPr>
      <w:r>
        <w:rPr>
          <w:rFonts w:hint="eastAsia"/>
        </w:rPr>
        <w:lastRenderedPageBreak/>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8F0CD5" w:rsidRDefault="008F0CD5" w:rsidP="008F0CD5">
      <w:pPr>
        <w:pStyle w:val="-"/>
        <w:ind w:firstLine="420"/>
        <w:rPr>
          <w:rFonts w:hint="eastAsia"/>
        </w:rPr>
      </w:pPr>
      <w:r>
        <w:rPr>
          <w:rFonts w:hint="eastAsia"/>
        </w:rPr>
        <w:t>（</w:t>
      </w:r>
      <w:r>
        <w:rPr>
          <w:rFonts w:hint="eastAsia"/>
        </w:rPr>
        <w:t>13</w:t>
      </w:r>
      <w:r>
        <w:rPr>
          <w:rFonts w:hint="eastAsia"/>
        </w:rPr>
        <w:t>）港股投资风险</w:t>
      </w:r>
    </w:p>
    <w:p w:rsidR="008F0CD5" w:rsidRDefault="008F0CD5" w:rsidP="008F0CD5">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8F0CD5" w:rsidRDefault="008F0CD5" w:rsidP="008F0CD5">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8F0CD5" w:rsidRDefault="008F0CD5" w:rsidP="008F0CD5">
      <w:pPr>
        <w:pStyle w:val="-"/>
        <w:ind w:firstLine="420"/>
        <w:rPr>
          <w:rFonts w:hint="eastAsia"/>
        </w:rPr>
      </w:pPr>
      <w:r>
        <w:rPr>
          <w:rFonts w:hint="eastAsia"/>
        </w:rPr>
        <w:t>（</w:t>
      </w:r>
      <w:r>
        <w:rPr>
          <w:rFonts w:hint="eastAsia"/>
        </w:rPr>
        <w:t>14</w:t>
      </w:r>
      <w:r>
        <w:rPr>
          <w:rFonts w:hint="eastAsia"/>
        </w:rPr>
        <w:t>）本基金“养老”的名称不含收益保障或其他任何形式的收益承诺，本基金不保本，可能发生亏损。</w:t>
      </w:r>
    </w:p>
    <w:p w:rsidR="008F0CD5" w:rsidRDefault="008F0CD5" w:rsidP="008F0CD5">
      <w:pPr>
        <w:pStyle w:val="-"/>
        <w:ind w:firstLine="420"/>
        <w:rPr>
          <w:rFonts w:hint="eastAsia"/>
        </w:rPr>
      </w:pPr>
      <w:r>
        <w:rPr>
          <w:rFonts w:hint="eastAsia"/>
        </w:rPr>
        <w:t>（</w:t>
      </w:r>
      <w:r>
        <w:rPr>
          <w:rFonts w:hint="eastAsia"/>
        </w:rPr>
        <w:t>15</w:t>
      </w:r>
      <w:r>
        <w:rPr>
          <w:rFonts w:hint="eastAsia"/>
        </w:rPr>
        <w:t>）投资于存托凭证的风险</w:t>
      </w:r>
    </w:p>
    <w:p w:rsidR="008F0CD5" w:rsidRDefault="008F0CD5" w:rsidP="008F0CD5">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F0CD5" w:rsidRDefault="008F0CD5" w:rsidP="008F0CD5">
      <w:pPr>
        <w:pStyle w:val="-"/>
        <w:ind w:firstLine="420"/>
        <w:rPr>
          <w:rFonts w:hint="eastAsia"/>
        </w:rPr>
      </w:pPr>
      <w:r>
        <w:rPr>
          <w:rFonts w:hint="eastAsia"/>
        </w:rPr>
        <w:t>（</w:t>
      </w:r>
      <w:r>
        <w:rPr>
          <w:rFonts w:hint="eastAsia"/>
        </w:rPr>
        <w:t>16</w:t>
      </w:r>
      <w:r>
        <w:rPr>
          <w:rFonts w:hint="eastAsia"/>
        </w:rPr>
        <w:t>）本基金的</w:t>
      </w:r>
      <w:r>
        <w:rPr>
          <w:rFonts w:hint="eastAsia"/>
        </w:rPr>
        <w:t>Y</w:t>
      </w:r>
      <w:r>
        <w:rPr>
          <w:rFonts w:hint="eastAsia"/>
        </w:rPr>
        <w:t>类基金份额为针对个人养老金投资基金业务设立的单独的基金份额类别，投资人通过个人养老金资金账户购买</w:t>
      </w:r>
      <w:r>
        <w:rPr>
          <w:rFonts w:hint="eastAsia"/>
        </w:rPr>
        <w:t>Y</w:t>
      </w:r>
      <w:r>
        <w:rPr>
          <w:rFonts w:hint="eastAsia"/>
        </w:rPr>
        <w:t>类基金份额参与个人养老金投资基金业务（个人养老金相关制度另有规定的除外）。根据个人养老金账户要求，个人养老金投资基金相关资金及资产将封闭运行，其基金份额申购赎回等款项将在个人养老金账户内流转。具体业务规则请关注基金管理人届时发布的相关公告。</w:t>
      </w:r>
    </w:p>
    <w:p w:rsidR="008F0CD5" w:rsidRDefault="008F0CD5" w:rsidP="008F0CD5">
      <w:pPr>
        <w:pStyle w:val="-"/>
        <w:ind w:firstLine="420"/>
        <w:rPr>
          <w:rFonts w:hint="eastAsia"/>
        </w:rPr>
      </w:pPr>
      <w:r>
        <w:rPr>
          <w:rFonts w:hint="eastAsia"/>
        </w:rPr>
        <w:t>2</w:t>
      </w:r>
      <w:r>
        <w:rPr>
          <w:rFonts w:hint="eastAsia"/>
        </w:rPr>
        <w:t>、市场风险</w:t>
      </w:r>
    </w:p>
    <w:p w:rsidR="008F0CD5" w:rsidRDefault="008F0CD5" w:rsidP="008F0CD5">
      <w:pPr>
        <w:pStyle w:val="-"/>
        <w:ind w:firstLine="420"/>
        <w:rPr>
          <w:rFonts w:hint="eastAsia"/>
        </w:rPr>
      </w:pPr>
      <w:r>
        <w:rPr>
          <w:rFonts w:hint="eastAsia"/>
        </w:rPr>
        <w:t>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8F0CD5" w:rsidRDefault="008F0CD5" w:rsidP="008F0CD5">
      <w:pPr>
        <w:pStyle w:val="-"/>
        <w:ind w:firstLine="420"/>
        <w:rPr>
          <w:rFonts w:hint="eastAsia"/>
        </w:rPr>
      </w:pPr>
      <w:r>
        <w:rPr>
          <w:rFonts w:hint="eastAsia"/>
        </w:rPr>
        <w:t>3</w:t>
      </w:r>
      <w:r>
        <w:rPr>
          <w:rFonts w:hint="eastAsia"/>
        </w:rPr>
        <w:t>、管理风险；</w:t>
      </w:r>
      <w:r>
        <w:rPr>
          <w:rFonts w:hint="eastAsia"/>
        </w:rPr>
        <w:t>4</w:t>
      </w:r>
      <w:r>
        <w:rPr>
          <w:rFonts w:hint="eastAsia"/>
        </w:rPr>
        <w:t>、流动性风险；</w:t>
      </w:r>
      <w:r>
        <w:rPr>
          <w:rFonts w:hint="eastAsia"/>
        </w:rPr>
        <w:t>5</w:t>
      </w:r>
      <w:r>
        <w:rPr>
          <w:rFonts w:hint="eastAsia"/>
        </w:rPr>
        <w:t>、其他风险；</w:t>
      </w:r>
      <w:r>
        <w:rPr>
          <w:rFonts w:hint="eastAsia"/>
        </w:rPr>
        <w:t>6</w:t>
      </w:r>
      <w:r>
        <w:rPr>
          <w:rFonts w:hint="eastAsia"/>
        </w:rPr>
        <w:t>、本基金法律文件风险收益特征表述与销售机构基金风险评价可能不一致的风险；</w:t>
      </w:r>
      <w:r>
        <w:rPr>
          <w:rFonts w:hint="eastAsia"/>
        </w:rPr>
        <w:t>7</w:t>
      </w:r>
      <w:r>
        <w:rPr>
          <w:rFonts w:hint="eastAsia"/>
        </w:rPr>
        <w:t>、实施侧袋机制对投资者的影响。</w:t>
      </w:r>
    </w:p>
    <w:p w:rsidR="008F0CD5" w:rsidRDefault="008F0CD5" w:rsidP="008F0CD5">
      <w:pPr>
        <w:pStyle w:val="-2"/>
        <w:spacing w:before="156" w:after="156"/>
        <w:rPr>
          <w:rFonts w:hint="eastAsia"/>
        </w:rPr>
      </w:pPr>
      <w:r>
        <w:rPr>
          <w:rFonts w:hint="eastAsia"/>
        </w:rPr>
        <w:t>（二）</w:t>
      </w:r>
      <w:r>
        <w:rPr>
          <w:rFonts w:hint="eastAsia"/>
        </w:rPr>
        <w:t xml:space="preserve"> </w:t>
      </w:r>
      <w:r>
        <w:rPr>
          <w:rFonts w:hint="eastAsia"/>
        </w:rPr>
        <w:t>重要提示</w:t>
      </w:r>
    </w:p>
    <w:p w:rsidR="008F0CD5" w:rsidRDefault="008F0CD5" w:rsidP="008F0CD5">
      <w:pPr>
        <w:pStyle w:val="-"/>
        <w:ind w:firstLine="420"/>
        <w:rPr>
          <w:rFonts w:hint="eastAsia"/>
        </w:rPr>
      </w:pPr>
      <w:r>
        <w:rPr>
          <w:rFonts w:hint="eastAsia"/>
        </w:rPr>
        <w:t>南方养老目标日期</w:t>
      </w:r>
      <w:r>
        <w:rPr>
          <w:rFonts w:hint="eastAsia"/>
        </w:rPr>
        <w:t>2040</w:t>
      </w:r>
      <w:r>
        <w:rPr>
          <w:rFonts w:hint="eastAsia"/>
        </w:rPr>
        <w:t>三年持有期混合型发起式基金中基金</w:t>
      </w:r>
      <w:r>
        <w:rPr>
          <w:rFonts w:hint="eastAsia"/>
        </w:rPr>
        <w:t>(FOF)</w:t>
      </w:r>
      <w:r>
        <w:rPr>
          <w:rFonts w:hint="eastAsia"/>
        </w:rPr>
        <w:t>（以下简称“本基金”）经中国证监会</w:t>
      </w:r>
      <w:r>
        <w:rPr>
          <w:rFonts w:hint="eastAsia"/>
        </w:rPr>
        <w:t>2019</w:t>
      </w:r>
      <w:r>
        <w:rPr>
          <w:rFonts w:hint="eastAsia"/>
        </w:rPr>
        <w:t>年</w:t>
      </w:r>
      <w:r>
        <w:rPr>
          <w:rFonts w:hint="eastAsia"/>
        </w:rPr>
        <w:t>11</w:t>
      </w:r>
      <w:r>
        <w:rPr>
          <w:rFonts w:hint="eastAsia"/>
        </w:rPr>
        <w:t>月</w:t>
      </w:r>
      <w:r>
        <w:rPr>
          <w:rFonts w:hint="eastAsia"/>
        </w:rPr>
        <w:t>26</w:t>
      </w:r>
      <w:r>
        <w:rPr>
          <w:rFonts w:hint="eastAsia"/>
        </w:rPr>
        <w:t>日证监许可</w:t>
      </w:r>
      <w:r>
        <w:rPr>
          <w:rFonts w:hint="eastAsia"/>
        </w:rPr>
        <w:t>[2019]2539</w:t>
      </w:r>
      <w:r>
        <w:rPr>
          <w:rFonts w:hint="eastAsia"/>
        </w:rPr>
        <w:t>号文注册募集。中国证监会对</w:t>
      </w:r>
      <w:r>
        <w:rPr>
          <w:rFonts w:hint="eastAsia"/>
        </w:rPr>
        <w:lastRenderedPageBreak/>
        <w:t>本基金募集的注册，并不表明其对本基金的价值和收益作出实质性判断或保证，也不表明投资于本基金没有风险。</w:t>
      </w:r>
    </w:p>
    <w:p w:rsidR="008F0CD5" w:rsidRDefault="008F0CD5" w:rsidP="008F0CD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8F0CD5" w:rsidRDefault="008F0CD5" w:rsidP="008F0CD5">
      <w:pPr>
        <w:pStyle w:val="-"/>
        <w:ind w:firstLine="420"/>
        <w:rPr>
          <w:rFonts w:hint="eastAsia"/>
        </w:rPr>
      </w:pPr>
      <w:r>
        <w:rPr>
          <w:rFonts w:hint="eastAsia"/>
        </w:rPr>
        <w:t>基金投资者自依基金合同取得基金份额，即成为基金份额持有人和基金合同的当事人。</w:t>
      </w:r>
    </w:p>
    <w:p w:rsidR="008F0CD5" w:rsidRDefault="008F0CD5" w:rsidP="008F0CD5">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8F0CD5" w:rsidRDefault="008F0CD5" w:rsidP="008F0CD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F0CD5" w:rsidRDefault="008F0CD5" w:rsidP="008F0CD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8F0CD5" w:rsidRDefault="008F0CD5" w:rsidP="008F0CD5">
      <w:pPr>
        <w:pStyle w:val="-1"/>
        <w:spacing w:before="156" w:after="156"/>
        <w:rPr>
          <w:rFonts w:hint="eastAsia"/>
        </w:rPr>
      </w:pPr>
      <w:r>
        <w:rPr>
          <w:rFonts w:hint="eastAsia"/>
        </w:rPr>
        <w:t>五、其他资料查询方式</w:t>
      </w:r>
    </w:p>
    <w:p w:rsidR="008F0CD5" w:rsidRDefault="008F0CD5" w:rsidP="008F0CD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8F0CD5" w:rsidRDefault="008F0CD5" w:rsidP="008F0CD5">
      <w:pPr>
        <w:pStyle w:val="-"/>
        <w:ind w:firstLine="420"/>
        <w:rPr>
          <w:rFonts w:hint="eastAsia"/>
        </w:rPr>
      </w:pPr>
      <w:r>
        <w:rPr>
          <w:rFonts w:hint="eastAsia"/>
        </w:rPr>
        <w:t>●《南方养老目标日期</w:t>
      </w:r>
      <w:r>
        <w:rPr>
          <w:rFonts w:hint="eastAsia"/>
        </w:rPr>
        <w:t>2040</w:t>
      </w:r>
      <w:r>
        <w:rPr>
          <w:rFonts w:hint="eastAsia"/>
        </w:rPr>
        <w:t>三年持有期混合型发起式基金中基金</w:t>
      </w:r>
      <w:r>
        <w:rPr>
          <w:rFonts w:hint="eastAsia"/>
        </w:rPr>
        <w:t>(FOF)</w:t>
      </w:r>
      <w:r>
        <w:rPr>
          <w:rFonts w:hint="eastAsia"/>
        </w:rPr>
        <w:t>基金合同》、</w:t>
      </w:r>
    </w:p>
    <w:p w:rsidR="008F0CD5" w:rsidRDefault="008F0CD5" w:rsidP="008F0CD5">
      <w:pPr>
        <w:pStyle w:val="-"/>
        <w:ind w:firstLine="420"/>
        <w:rPr>
          <w:rFonts w:hint="eastAsia"/>
        </w:rPr>
      </w:pPr>
      <w:r>
        <w:rPr>
          <w:rFonts w:hint="eastAsia"/>
        </w:rPr>
        <w:t>《南方养老目标日期</w:t>
      </w:r>
      <w:r>
        <w:rPr>
          <w:rFonts w:hint="eastAsia"/>
        </w:rPr>
        <w:t>2040</w:t>
      </w:r>
      <w:r>
        <w:rPr>
          <w:rFonts w:hint="eastAsia"/>
        </w:rPr>
        <w:t>三年持有期混合型发起式基金中基金</w:t>
      </w:r>
      <w:r>
        <w:rPr>
          <w:rFonts w:hint="eastAsia"/>
        </w:rPr>
        <w:t>(FOF)</w:t>
      </w:r>
      <w:r>
        <w:rPr>
          <w:rFonts w:hint="eastAsia"/>
        </w:rPr>
        <w:t>托管协议》、</w:t>
      </w:r>
    </w:p>
    <w:p w:rsidR="008F0CD5" w:rsidRDefault="008F0CD5" w:rsidP="008F0CD5">
      <w:pPr>
        <w:pStyle w:val="-"/>
        <w:ind w:firstLine="420"/>
        <w:rPr>
          <w:rFonts w:hint="eastAsia"/>
        </w:rPr>
      </w:pPr>
      <w:r>
        <w:rPr>
          <w:rFonts w:hint="eastAsia"/>
        </w:rPr>
        <w:t>《南方养老目标日期</w:t>
      </w:r>
      <w:r>
        <w:rPr>
          <w:rFonts w:hint="eastAsia"/>
        </w:rPr>
        <w:t>2040</w:t>
      </w:r>
      <w:r>
        <w:rPr>
          <w:rFonts w:hint="eastAsia"/>
        </w:rPr>
        <w:t>三年持有期混合型发起式基金中基金</w:t>
      </w:r>
      <w:r>
        <w:rPr>
          <w:rFonts w:hint="eastAsia"/>
        </w:rPr>
        <w:t>(FOF)</w:t>
      </w:r>
      <w:r>
        <w:rPr>
          <w:rFonts w:hint="eastAsia"/>
        </w:rPr>
        <w:t>招募说明书》</w:t>
      </w:r>
    </w:p>
    <w:p w:rsidR="008F0CD5" w:rsidRDefault="008F0CD5" w:rsidP="008F0CD5">
      <w:pPr>
        <w:pStyle w:val="-"/>
        <w:ind w:firstLine="420"/>
        <w:rPr>
          <w:rFonts w:hint="eastAsia"/>
        </w:rPr>
      </w:pPr>
      <w:r>
        <w:rPr>
          <w:rFonts w:hint="eastAsia"/>
        </w:rPr>
        <w:t>●定期报告、包括基金季度报告、中期报告和年度报告</w:t>
      </w:r>
    </w:p>
    <w:p w:rsidR="008F0CD5" w:rsidRDefault="008F0CD5" w:rsidP="008F0CD5">
      <w:pPr>
        <w:pStyle w:val="-"/>
        <w:ind w:firstLine="420"/>
        <w:rPr>
          <w:rFonts w:hint="eastAsia"/>
        </w:rPr>
      </w:pPr>
      <w:r>
        <w:rPr>
          <w:rFonts w:hint="eastAsia"/>
        </w:rPr>
        <w:t>●基金份额净值</w:t>
      </w:r>
    </w:p>
    <w:p w:rsidR="008F0CD5" w:rsidRDefault="008F0CD5" w:rsidP="008F0CD5">
      <w:pPr>
        <w:pStyle w:val="-"/>
        <w:ind w:firstLine="420"/>
        <w:rPr>
          <w:rFonts w:hint="eastAsia"/>
        </w:rPr>
      </w:pPr>
      <w:r>
        <w:rPr>
          <w:rFonts w:hint="eastAsia"/>
        </w:rPr>
        <w:t>●基金销售机构及联系方式</w:t>
      </w:r>
    </w:p>
    <w:p w:rsidR="008F0CD5" w:rsidRDefault="008F0CD5" w:rsidP="008F0CD5">
      <w:pPr>
        <w:pStyle w:val="-"/>
        <w:ind w:firstLine="420"/>
        <w:rPr>
          <w:rFonts w:hint="eastAsia"/>
        </w:rPr>
      </w:pPr>
      <w:r>
        <w:rPr>
          <w:rFonts w:hint="eastAsia"/>
        </w:rPr>
        <w:t>●其他重要资料</w:t>
      </w:r>
    </w:p>
    <w:p w:rsidR="008F0CD5" w:rsidRDefault="008F0CD5" w:rsidP="008F0CD5">
      <w:pPr>
        <w:pStyle w:val="-1"/>
        <w:spacing w:before="156" w:after="156"/>
        <w:rPr>
          <w:rFonts w:hint="eastAsia"/>
        </w:rPr>
      </w:pPr>
      <w:r>
        <w:rPr>
          <w:rFonts w:hint="eastAsia"/>
        </w:rPr>
        <w:t>六、其他情况说明</w:t>
      </w:r>
    </w:p>
    <w:p w:rsidR="008F0CD5" w:rsidRDefault="008F0CD5" w:rsidP="008F0CD5">
      <w:pPr>
        <w:pStyle w:val="-"/>
        <w:ind w:firstLine="420"/>
        <w:rPr>
          <w:rFonts w:hint="eastAsia"/>
        </w:rPr>
      </w:pPr>
      <w:r>
        <w:rPr>
          <w:rFonts w:hint="eastAsia"/>
        </w:rPr>
        <w:t>暂无。</w:t>
      </w:r>
    </w:p>
    <w:p w:rsidR="00E67375" w:rsidRPr="00ED7F31" w:rsidRDefault="008F0CD5" w:rsidP="008F0CD5">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D5" w:rsidRDefault="008F0CD5" w:rsidP="00C06F04">
      <w:r>
        <w:separator/>
      </w:r>
    </w:p>
  </w:endnote>
  <w:endnote w:type="continuationSeparator" w:id="0">
    <w:p w:rsidR="008F0CD5" w:rsidRDefault="008F0CD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8F0CD5" w:rsidRPr="008F0CD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D5" w:rsidRDefault="008F0CD5" w:rsidP="00C06F04">
      <w:r>
        <w:separator/>
      </w:r>
    </w:p>
  </w:footnote>
  <w:footnote w:type="continuationSeparator" w:id="0">
    <w:p w:rsidR="008F0CD5" w:rsidRDefault="008F0CD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8F0CD5" w:rsidP="00CE07B7">
    <w:pPr>
      <w:pStyle w:val="a7"/>
      <w:jc w:val="right"/>
    </w:pPr>
    <w:r>
      <w:rPr>
        <w:rFonts w:hint="eastAsia"/>
      </w:rPr>
      <w:t>南方养老目标日期</w:t>
    </w:r>
    <w:r>
      <w:rPr>
        <w:rFonts w:hint="eastAsia"/>
      </w:rPr>
      <w:t>2040</w:t>
    </w:r>
    <w:r>
      <w:rPr>
        <w:rFonts w:hint="eastAsia"/>
      </w:rPr>
      <w:t>三年持有期混合型发起式基金中基金（</w:t>
    </w:r>
    <w:r>
      <w:rPr>
        <w:rFonts w:hint="eastAsia"/>
      </w:rPr>
      <w:t>FOF</w:t>
    </w:r>
    <w:r>
      <w:rPr>
        <w:rFonts w:hint="eastAsia"/>
      </w:rPr>
      <w:t>）（</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8F0CD5"/>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21F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B69C-E980-49B7-9BDB-B62E4555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2024-04-09T06:23:00Z</dcterms:created>
  <dcterms:modified xsi:type="dcterms:W3CDTF">2024-04-09T06:23:00Z</dcterms:modified>
</cp:coreProperties>
</file>